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C5698">
      <w:pPr>
        <w:jc w:val="center"/>
        <w:rPr>
          <w:rFonts w:hint="default" w:ascii="Times New Roman" w:hAnsi="Times New Roman" w:eastAsia="仿宋_GB2312" w:cs="Times New Roman"/>
          <w:b/>
          <w:color w:val="000000"/>
          <w:sz w:val="52"/>
          <w:szCs w:val="52"/>
          <w:highlight w:val="none"/>
        </w:rPr>
      </w:pPr>
    </w:p>
    <w:p w14:paraId="6F2F73A8">
      <w:pPr>
        <w:jc w:val="center"/>
        <w:rPr>
          <w:rFonts w:hint="default" w:ascii="Times New Roman" w:hAnsi="Times New Roman" w:eastAsia="仿宋_GB2312" w:cs="Times New Roman"/>
          <w:b/>
          <w:color w:val="000000"/>
          <w:sz w:val="52"/>
          <w:szCs w:val="52"/>
          <w:highlight w:val="none"/>
        </w:rPr>
      </w:pPr>
    </w:p>
    <w:p w14:paraId="2BE27F8F">
      <w:pPr>
        <w:jc w:val="center"/>
        <w:rPr>
          <w:rFonts w:hint="default" w:ascii="Times New Roman" w:hAnsi="Times New Roman" w:eastAsia="方正小标宋_GBK" w:cs="Times New Roman"/>
          <w:b w:val="0"/>
          <w:bCs/>
          <w:color w:val="000000"/>
          <w:sz w:val="52"/>
          <w:szCs w:val="52"/>
          <w:highlight w:val="none"/>
        </w:rPr>
      </w:pPr>
      <w:r>
        <w:rPr>
          <w:rFonts w:hint="default" w:ascii="Times New Roman" w:hAnsi="Times New Roman" w:eastAsia="方正小标宋_GBK" w:cs="Times New Roman"/>
          <w:b w:val="0"/>
          <w:bCs/>
          <w:color w:val="000000"/>
          <w:sz w:val="48"/>
          <w:szCs w:val="48"/>
          <w:highlight w:val="none"/>
        </w:rPr>
        <w:t>重庆机场集团有限公司</w:t>
      </w:r>
    </w:p>
    <w:p w14:paraId="131E5152">
      <w:pPr>
        <w:jc w:val="center"/>
        <w:rPr>
          <w:rFonts w:hint="default" w:ascii="Times New Roman" w:hAnsi="Times New Roman" w:eastAsia="方正小标宋_GBK" w:cs="Times New Roman"/>
          <w:b w:val="0"/>
          <w:bCs/>
          <w:color w:val="000000"/>
          <w:sz w:val="52"/>
          <w:szCs w:val="52"/>
          <w:highlight w:val="none"/>
        </w:rPr>
      </w:pPr>
      <w:r>
        <w:rPr>
          <w:rFonts w:hint="default" w:ascii="Times New Roman" w:hAnsi="Times New Roman" w:eastAsia="方正小标宋_GBK" w:cs="Times New Roman"/>
          <w:b w:val="0"/>
          <w:bCs/>
          <w:color w:val="000000"/>
          <w:sz w:val="44"/>
          <w:szCs w:val="44"/>
          <w:highlight w:val="none"/>
        </w:rPr>
        <w:t>航空物流园发展分公司</w:t>
      </w:r>
    </w:p>
    <w:p w14:paraId="1801227E">
      <w:pPr>
        <w:jc w:val="center"/>
        <w:rPr>
          <w:rFonts w:hint="default" w:ascii="Times New Roman" w:hAnsi="Times New Roman" w:eastAsia="方正小标宋_GBK" w:cs="Times New Roman"/>
          <w:b w:val="0"/>
          <w:bCs/>
          <w:color w:val="000000"/>
          <w:sz w:val="40"/>
          <w:szCs w:val="40"/>
          <w:highlight w:val="none"/>
        </w:rPr>
      </w:pPr>
    </w:p>
    <w:p w14:paraId="159EC7CF">
      <w:pPr>
        <w:jc w:val="center"/>
        <w:rPr>
          <w:rFonts w:hint="default" w:ascii="Times New Roman" w:hAnsi="Times New Roman" w:eastAsia="方正小标宋_GBK" w:cs="Times New Roman"/>
          <w:b w:val="0"/>
          <w:bCs/>
          <w:color w:val="000000"/>
          <w:sz w:val="40"/>
          <w:szCs w:val="40"/>
          <w:highlight w:val="none"/>
        </w:rPr>
      </w:pPr>
    </w:p>
    <w:p w14:paraId="7A2F767B">
      <w:pPr>
        <w:pStyle w:val="11"/>
        <w:keepNext w:val="0"/>
        <w:keepLines w:val="0"/>
        <w:widowControl/>
        <w:suppressLineNumbers w:val="0"/>
        <w:spacing w:before="0" w:beforeAutospacing="0" w:after="0" w:afterAutospacing="0"/>
        <w:ind w:left="2008" w:right="0" w:hanging="2000" w:hangingChars="500"/>
        <w:jc w:val="center"/>
        <w:rPr>
          <w:rFonts w:hint="default" w:ascii="Times New Roman" w:hAnsi="Times New Roman" w:eastAsia="方正小标宋_GBK" w:cs="Times New Roman"/>
          <w:b w:val="0"/>
          <w:bCs/>
          <w:color w:val="000000"/>
          <w:kern w:val="2"/>
          <w:sz w:val="40"/>
          <w:szCs w:val="40"/>
          <w:highlight w:val="none"/>
          <w:lang w:val="en-US" w:eastAsia="zh-CN" w:bidi="ar-SA"/>
        </w:rPr>
      </w:pPr>
      <w:r>
        <w:rPr>
          <w:rFonts w:hint="default" w:ascii="Times New Roman" w:hAnsi="Times New Roman" w:eastAsia="方正小标宋_GBK" w:cs="Times New Roman"/>
          <w:b w:val="0"/>
          <w:bCs/>
          <w:color w:val="000000"/>
          <w:kern w:val="2"/>
          <w:sz w:val="40"/>
          <w:szCs w:val="40"/>
          <w:highlight w:val="none"/>
          <w:lang w:val="en-US" w:eastAsia="zh-CN" w:bidi="ar-SA"/>
        </w:rPr>
        <w:t>2026年度物流园区第二批资产租金底价评估</w:t>
      </w:r>
    </w:p>
    <w:p w14:paraId="01D682E4">
      <w:pPr>
        <w:pStyle w:val="11"/>
        <w:keepNext w:val="0"/>
        <w:keepLines w:val="0"/>
        <w:widowControl/>
        <w:suppressLineNumbers w:val="0"/>
        <w:spacing w:before="0" w:beforeAutospacing="0" w:after="0" w:afterAutospacing="0"/>
        <w:ind w:left="2008" w:right="0" w:hanging="2000" w:hangingChars="500"/>
        <w:jc w:val="center"/>
        <w:rPr>
          <w:rFonts w:hint="default" w:ascii="Times New Roman" w:hAnsi="Times New Roman" w:eastAsia="方正小标宋_GBK" w:cs="Times New Roman"/>
          <w:b w:val="0"/>
          <w:bCs/>
          <w:color w:val="000000"/>
          <w:sz w:val="28"/>
          <w:szCs w:val="22"/>
          <w:highlight w:val="none"/>
        </w:rPr>
      </w:pPr>
      <w:r>
        <w:rPr>
          <w:rFonts w:hint="default" w:ascii="Times New Roman" w:hAnsi="Times New Roman" w:eastAsia="方正小标宋_GBK" w:cs="Times New Roman"/>
          <w:b w:val="0"/>
          <w:bCs/>
          <w:color w:val="000000"/>
          <w:kern w:val="2"/>
          <w:sz w:val="40"/>
          <w:szCs w:val="40"/>
          <w:highlight w:val="none"/>
          <w:lang w:val="en-US" w:eastAsia="zh-CN" w:bidi="ar-SA"/>
        </w:rPr>
        <w:t>项目</w:t>
      </w:r>
      <w:r>
        <w:rPr>
          <w:rFonts w:hint="default" w:ascii="Times New Roman" w:hAnsi="Times New Roman" w:eastAsia="方正小标宋_GBK" w:cs="Times New Roman"/>
          <w:b w:val="0"/>
          <w:bCs/>
          <w:color w:val="000000"/>
          <w:sz w:val="40"/>
          <w:szCs w:val="40"/>
          <w:highlight w:val="none"/>
        </w:rPr>
        <w:t>零星采购文件</w:t>
      </w:r>
    </w:p>
    <w:p w14:paraId="26970979">
      <w:pPr>
        <w:widowControl/>
        <w:jc w:val="center"/>
        <w:rPr>
          <w:rFonts w:hint="default" w:ascii="Times New Roman" w:hAnsi="Times New Roman" w:eastAsia="仿宋_GB2312" w:cs="Times New Roman"/>
          <w:b/>
          <w:color w:val="000000"/>
          <w:sz w:val="32"/>
          <w:highlight w:val="none"/>
        </w:rPr>
      </w:pPr>
    </w:p>
    <w:p w14:paraId="49DDFCE7">
      <w:pPr>
        <w:jc w:val="center"/>
        <w:rPr>
          <w:rFonts w:hint="default" w:ascii="Times New Roman" w:hAnsi="Times New Roman" w:eastAsia="仿宋_GB2312" w:cs="Times New Roman"/>
          <w:b/>
          <w:color w:val="000000"/>
          <w:sz w:val="32"/>
          <w:highlight w:val="none"/>
        </w:rPr>
      </w:pPr>
    </w:p>
    <w:p w14:paraId="1C22D1C3">
      <w:pPr>
        <w:jc w:val="center"/>
        <w:rPr>
          <w:rFonts w:hint="default" w:ascii="Times New Roman" w:hAnsi="Times New Roman" w:eastAsia="方正小标宋_GBK" w:cs="Times New Roman"/>
          <w:b w:val="0"/>
          <w:bCs/>
          <w:color w:val="000000"/>
          <w:sz w:val="32"/>
          <w:highlight w:val="none"/>
          <w:lang w:val="en-US" w:eastAsia="zh-CN"/>
        </w:rPr>
      </w:pPr>
      <w:r>
        <w:rPr>
          <w:rFonts w:hint="default" w:ascii="Times New Roman" w:hAnsi="Times New Roman" w:eastAsia="方正小标宋_GBK" w:cs="Times New Roman"/>
          <w:b w:val="0"/>
          <w:bCs/>
          <w:color w:val="000000"/>
          <w:sz w:val="32"/>
          <w:highlight w:val="none"/>
        </w:rPr>
        <w:t>编号：LX</w:t>
      </w:r>
      <w:r>
        <w:rPr>
          <w:rFonts w:hint="default" w:ascii="Times New Roman" w:hAnsi="Times New Roman" w:eastAsia="方正小标宋_GBK" w:cs="Times New Roman"/>
          <w:b w:val="0"/>
          <w:bCs/>
          <w:color w:val="000000"/>
          <w:sz w:val="32"/>
          <w:highlight w:val="none"/>
          <w:lang w:val="en-US" w:eastAsia="zh-CN"/>
        </w:rPr>
        <w:t>-</w:t>
      </w:r>
      <w:r>
        <w:rPr>
          <w:rFonts w:hint="default" w:ascii="Times New Roman" w:hAnsi="Times New Roman" w:eastAsia="方正小标宋_GBK" w:cs="Times New Roman"/>
          <w:b w:val="0"/>
          <w:bCs/>
          <w:color w:val="000000"/>
          <w:sz w:val="32"/>
          <w:highlight w:val="none"/>
        </w:rPr>
        <w:t>202</w:t>
      </w:r>
      <w:r>
        <w:rPr>
          <w:rFonts w:hint="default" w:ascii="Times New Roman" w:hAnsi="Times New Roman" w:eastAsia="方正小标宋_GBK" w:cs="Times New Roman"/>
          <w:b w:val="0"/>
          <w:bCs/>
          <w:color w:val="000000"/>
          <w:sz w:val="32"/>
          <w:highlight w:val="none"/>
          <w:lang w:val="en-US" w:eastAsia="zh-CN"/>
        </w:rPr>
        <w:t>6</w:t>
      </w:r>
      <w:r>
        <w:rPr>
          <w:rFonts w:hint="default" w:ascii="Times New Roman" w:hAnsi="Times New Roman" w:eastAsia="方正小标宋_GBK" w:cs="Times New Roman"/>
          <w:b w:val="0"/>
          <w:bCs/>
          <w:color w:val="000000"/>
          <w:sz w:val="32"/>
          <w:highlight w:val="none"/>
        </w:rPr>
        <w:t>-</w:t>
      </w:r>
      <w:r>
        <w:rPr>
          <w:rFonts w:hint="eastAsia" w:eastAsia="方正小标宋_GBK" w:cs="Times New Roman"/>
          <w:b w:val="0"/>
          <w:bCs/>
          <w:color w:val="000000"/>
          <w:sz w:val="32"/>
          <w:highlight w:val="none"/>
          <w:lang w:val="en-US" w:eastAsia="zh-CN"/>
        </w:rPr>
        <w:t>026</w:t>
      </w:r>
      <w:r>
        <w:rPr>
          <w:rFonts w:hint="default" w:ascii="Times New Roman" w:hAnsi="Times New Roman" w:eastAsia="方正小标宋_GBK" w:cs="Times New Roman"/>
          <w:b w:val="0"/>
          <w:bCs/>
          <w:color w:val="000000"/>
          <w:sz w:val="32"/>
          <w:highlight w:val="none"/>
          <w:lang w:val="en-US" w:eastAsia="zh-CN"/>
        </w:rPr>
        <w:t xml:space="preserve"> </w:t>
      </w:r>
    </w:p>
    <w:p w14:paraId="0687851F">
      <w:pPr>
        <w:pStyle w:val="2"/>
        <w:rPr>
          <w:rFonts w:hint="default" w:ascii="Times New Roman" w:hAnsi="Times New Roman" w:cs="Times New Roman"/>
          <w:highlight w:val="none"/>
          <w:lang w:val="en-US"/>
        </w:rPr>
      </w:pPr>
    </w:p>
    <w:p w14:paraId="34B29F32">
      <w:pPr>
        <w:jc w:val="center"/>
        <w:rPr>
          <w:rFonts w:hint="default" w:ascii="Times New Roman" w:hAnsi="Times New Roman" w:eastAsia="仿宋_GB2312" w:cs="Times New Roman"/>
          <w:b/>
          <w:color w:val="000000"/>
          <w:sz w:val="52"/>
          <w:highlight w:val="none"/>
        </w:rPr>
      </w:pPr>
    </w:p>
    <w:p w14:paraId="0D1C1FCF">
      <w:pPr>
        <w:rPr>
          <w:rFonts w:hint="default" w:ascii="Times New Roman" w:hAnsi="Times New Roman" w:eastAsia="仿宋_GB2312" w:cs="Times New Roman"/>
          <w:b/>
          <w:color w:val="000000"/>
          <w:sz w:val="32"/>
          <w:szCs w:val="32"/>
          <w:highlight w:val="none"/>
        </w:rPr>
      </w:pPr>
    </w:p>
    <w:p w14:paraId="51AFE2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b w:val="0"/>
          <w:bCs/>
          <w:color w:val="000000"/>
          <w:sz w:val="32"/>
          <w:szCs w:val="32"/>
          <w:highlight w:val="none"/>
        </w:rPr>
      </w:pPr>
      <w:r>
        <w:rPr>
          <w:rFonts w:hint="default" w:ascii="Times New Roman" w:hAnsi="Times New Roman" w:eastAsia="方正小标宋_GBK" w:cs="Times New Roman"/>
          <w:b w:val="0"/>
          <w:bCs/>
          <w:color w:val="000000"/>
          <w:sz w:val="32"/>
          <w:szCs w:val="32"/>
          <w:highlight w:val="none"/>
        </w:rPr>
        <w:t>二〇二</w:t>
      </w:r>
      <w:r>
        <w:rPr>
          <w:rFonts w:hint="default" w:ascii="Times New Roman" w:hAnsi="Times New Roman" w:eastAsia="方正小标宋_GBK" w:cs="Times New Roman"/>
          <w:b w:val="0"/>
          <w:bCs/>
          <w:color w:val="000000"/>
          <w:sz w:val="32"/>
          <w:szCs w:val="32"/>
          <w:highlight w:val="none"/>
          <w:lang w:eastAsia="zh-CN"/>
        </w:rPr>
        <w:t>六</w:t>
      </w:r>
      <w:r>
        <w:rPr>
          <w:rFonts w:hint="default" w:ascii="Times New Roman" w:hAnsi="Times New Roman" w:eastAsia="方正小标宋_GBK" w:cs="Times New Roman"/>
          <w:b w:val="0"/>
          <w:bCs/>
          <w:color w:val="000000"/>
          <w:sz w:val="32"/>
          <w:szCs w:val="32"/>
          <w:highlight w:val="none"/>
        </w:rPr>
        <w:t>年</w:t>
      </w:r>
      <w:r>
        <w:rPr>
          <w:rFonts w:hint="eastAsia" w:eastAsia="方正小标宋_GBK" w:cs="Times New Roman"/>
          <w:b w:val="0"/>
          <w:bCs/>
          <w:color w:val="000000"/>
          <w:sz w:val="32"/>
          <w:szCs w:val="32"/>
          <w:highlight w:val="none"/>
          <w:lang w:val="en-US" w:eastAsia="zh-CN"/>
        </w:rPr>
        <w:t>七</w:t>
      </w:r>
      <w:r>
        <w:rPr>
          <w:rFonts w:hint="default" w:ascii="Times New Roman" w:hAnsi="Times New Roman" w:eastAsia="方正小标宋_GBK" w:cs="Times New Roman"/>
          <w:b w:val="0"/>
          <w:bCs/>
          <w:color w:val="000000"/>
          <w:sz w:val="32"/>
          <w:szCs w:val="32"/>
          <w:highlight w:val="none"/>
        </w:rPr>
        <w:t>月</w:t>
      </w:r>
    </w:p>
    <w:p w14:paraId="2E705EA2">
      <w:pPr>
        <w:rPr>
          <w:rFonts w:hint="default" w:ascii="Times New Roman" w:hAnsi="Times New Roman" w:eastAsia="仿宋_GB2312" w:cs="Times New Roman"/>
          <w:b/>
          <w:color w:val="000000"/>
          <w:sz w:val="52"/>
          <w:highlight w:val="none"/>
        </w:rPr>
      </w:pPr>
    </w:p>
    <w:p w14:paraId="08722C4B">
      <w:pPr>
        <w:rPr>
          <w:rFonts w:hint="default" w:ascii="Times New Roman" w:hAnsi="Times New Roman" w:eastAsia="仿宋_GB2312" w:cs="Times New Roman"/>
          <w:b/>
          <w:color w:val="000000"/>
          <w:sz w:val="52"/>
          <w:szCs w:val="52"/>
          <w:highlight w:val="none"/>
        </w:rPr>
      </w:pPr>
    </w:p>
    <w:p w14:paraId="36AB2CFD">
      <w:pPr>
        <w:jc w:val="both"/>
        <w:rPr>
          <w:rFonts w:hint="default" w:ascii="Times New Roman" w:hAnsi="Times New Roman" w:eastAsia="仿宋_GB2312" w:cs="Times New Roman"/>
          <w:b/>
          <w:color w:val="000000"/>
          <w:sz w:val="40"/>
          <w:szCs w:val="40"/>
          <w:highlight w:val="none"/>
        </w:rPr>
      </w:pPr>
    </w:p>
    <w:p w14:paraId="45A340E0">
      <w:pPr>
        <w:jc w:val="center"/>
        <w:rPr>
          <w:rFonts w:hint="default" w:ascii="Times New Roman" w:hAnsi="Times New Roman" w:eastAsia="仿宋_GB2312" w:cs="Times New Roman"/>
          <w:b/>
          <w:color w:val="000000"/>
          <w:sz w:val="40"/>
          <w:szCs w:val="40"/>
          <w:highlight w:val="none"/>
        </w:rPr>
      </w:pPr>
    </w:p>
    <w:p w14:paraId="70242A88">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hanging="2200" w:hangingChars="500"/>
        <w:jc w:val="center"/>
        <w:textAlignment w:val="auto"/>
        <w:rPr>
          <w:rFonts w:hint="default" w:ascii="Times New Roman" w:hAnsi="Times New Roman" w:eastAsia="方正小标宋_GBK" w:cs="Times New Roman"/>
          <w:b w:val="0"/>
          <w:bCs/>
          <w:color w:val="000000"/>
          <w:sz w:val="44"/>
          <w:szCs w:val="44"/>
          <w:highlight w:val="none"/>
        </w:rPr>
      </w:pPr>
      <w:r>
        <w:rPr>
          <w:rFonts w:hint="default" w:ascii="Times New Roman" w:hAnsi="Times New Roman" w:eastAsia="方正小标宋_GBK" w:cs="Times New Roman"/>
          <w:b w:val="0"/>
          <w:bCs/>
          <w:color w:val="000000"/>
          <w:sz w:val="44"/>
          <w:szCs w:val="44"/>
          <w:highlight w:val="none"/>
        </w:rPr>
        <w:t>2026年度物流园区第二批资产租金底价评估</w:t>
      </w:r>
    </w:p>
    <w:p w14:paraId="24F9D4FB">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hanging="2200" w:hangingChars="500"/>
        <w:jc w:val="center"/>
        <w:textAlignment w:val="auto"/>
        <w:rPr>
          <w:rFonts w:hint="default" w:ascii="Times New Roman" w:hAnsi="Times New Roman" w:cs="Times New Roman"/>
          <w:highlight w:val="none"/>
        </w:rPr>
      </w:pPr>
      <w:r>
        <w:rPr>
          <w:rFonts w:hint="default" w:ascii="Times New Roman" w:hAnsi="Times New Roman" w:eastAsia="方正小标宋_GBK" w:cs="Times New Roman"/>
          <w:b w:val="0"/>
          <w:bCs/>
          <w:color w:val="000000"/>
          <w:sz w:val="44"/>
          <w:szCs w:val="44"/>
          <w:highlight w:val="none"/>
        </w:rPr>
        <w:t>项目零星采购文件</w:t>
      </w:r>
    </w:p>
    <w:p w14:paraId="3CC9635F">
      <w:pPr>
        <w:keepNext w:val="0"/>
        <w:keepLines w:val="0"/>
        <w:pageBreakBefore w:val="0"/>
        <w:widowControl/>
        <w:numPr>
          <w:ilvl w:val="0"/>
          <w:numId w:val="0"/>
        </w:numPr>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黑体_GBK" w:cs="Times New Roman"/>
          <w:b w:val="0"/>
          <w:bCs w:val="0"/>
          <w:color w:val="000000"/>
          <w:kern w:val="0"/>
          <w:sz w:val="28"/>
          <w:szCs w:val="28"/>
          <w:highlight w:val="none"/>
          <w:lang w:eastAsia="zh-CN"/>
        </w:rPr>
      </w:pPr>
    </w:p>
    <w:p w14:paraId="1D5D1198">
      <w:pPr>
        <w:keepNext w:val="0"/>
        <w:keepLines w:val="0"/>
        <w:pageBreakBefore w:val="0"/>
        <w:widowControl/>
        <w:numPr>
          <w:ilvl w:val="0"/>
          <w:numId w:val="0"/>
        </w:numPr>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黑体_GBK" w:cs="Times New Roman"/>
          <w:b w:val="0"/>
          <w:bCs w:val="0"/>
          <w:color w:val="000000"/>
          <w:kern w:val="0"/>
          <w:sz w:val="28"/>
          <w:szCs w:val="28"/>
          <w:highlight w:val="none"/>
        </w:rPr>
      </w:pPr>
      <w:r>
        <w:rPr>
          <w:rFonts w:hint="default" w:ascii="Times New Roman" w:hAnsi="Times New Roman" w:eastAsia="方正黑体_GBK" w:cs="Times New Roman"/>
          <w:b w:val="0"/>
          <w:bCs w:val="0"/>
          <w:color w:val="000000"/>
          <w:kern w:val="0"/>
          <w:sz w:val="28"/>
          <w:szCs w:val="28"/>
          <w:highlight w:val="none"/>
          <w:lang w:eastAsia="zh-CN"/>
        </w:rPr>
        <w:t>一、</w:t>
      </w:r>
      <w:r>
        <w:rPr>
          <w:rFonts w:hint="default" w:ascii="Times New Roman" w:hAnsi="Times New Roman" w:eastAsia="方正黑体_GBK" w:cs="Times New Roman"/>
          <w:b w:val="0"/>
          <w:bCs w:val="0"/>
          <w:color w:val="000000"/>
          <w:kern w:val="0"/>
          <w:sz w:val="28"/>
          <w:szCs w:val="28"/>
          <w:highlight w:val="none"/>
        </w:rPr>
        <w:t>项目实施内容及要求：</w:t>
      </w:r>
    </w:p>
    <w:p w14:paraId="4630FCD9">
      <w:pPr>
        <w:keepNext w:val="0"/>
        <w:keepLines w:val="0"/>
        <w:pageBreakBefore w:val="0"/>
        <w:widowControl/>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楷体_GBK" w:cs="Times New Roman"/>
          <w:b w:val="0"/>
          <w:bCs w:val="0"/>
          <w:color w:val="000000"/>
          <w:kern w:val="0"/>
          <w:sz w:val="28"/>
          <w:szCs w:val="28"/>
          <w:highlight w:val="none"/>
        </w:rPr>
      </w:pPr>
      <w:r>
        <w:rPr>
          <w:rFonts w:hint="default" w:ascii="Times New Roman" w:hAnsi="Times New Roman" w:eastAsia="方正楷体_GBK" w:cs="Times New Roman"/>
          <w:b w:val="0"/>
          <w:bCs w:val="0"/>
          <w:color w:val="000000"/>
          <w:kern w:val="0"/>
          <w:sz w:val="28"/>
          <w:szCs w:val="28"/>
          <w:highlight w:val="none"/>
          <w:lang w:val="en-US" w:eastAsia="zh-CN"/>
        </w:rPr>
        <w:t>1.1</w:t>
      </w:r>
      <w:r>
        <w:rPr>
          <w:rFonts w:hint="default" w:ascii="Times New Roman" w:hAnsi="Times New Roman" w:eastAsia="方正楷体_GBK" w:cs="Times New Roman"/>
          <w:b w:val="0"/>
          <w:bCs w:val="0"/>
          <w:color w:val="000000"/>
          <w:kern w:val="0"/>
          <w:sz w:val="28"/>
          <w:szCs w:val="28"/>
          <w:highlight w:val="none"/>
        </w:rPr>
        <w:t>资</w:t>
      </w:r>
      <w:r>
        <w:rPr>
          <w:rFonts w:hint="default" w:ascii="Times New Roman" w:hAnsi="Times New Roman" w:eastAsia="方正楷体_GBK" w:cs="Times New Roman"/>
          <w:b w:val="0"/>
          <w:bCs w:val="0"/>
          <w:color w:val="000000"/>
          <w:kern w:val="0"/>
          <w:sz w:val="28"/>
          <w:szCs w:val="28"/>
          <w:highlight w:val="none"/>
          <w:lang w:val="en-US" w:eastAsia="zh-CN"/>
        </w:rPr>
        <w:t>格</w:t>
      </w:r>
      <w:r>
        <w:rPr>
          <w:rFonts w:hint="default" w:ascii="Times New Roman" w:hAnsi="Times New Roman" w:eastAsia="方正楷体_GBK" w:cs="Times New Roman"/>
          <w:b w:val="0"/>
          <w:bCs w:val="0"/>
          <w:color w:val="000000"/>
          <w:kern w:val="0"/>
          <w:sz w:val="28"/>
          <w:szCs w:val="28"/>
          <w:highlight w:val="none"/>
        </w:rPr>
        <w:t>要求</w:t>
      </w:r>
    </w:p>
    <w:p w14:paraId="41A17915">
      <w:pPr>
        <w:keepNext w:val="0"/>
        <w:keepLines w:val="0"/>
        <w:pageBreakBefore w:val="0"/>
        <w:widowControl/>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方正仿宋_GBK" w:cs="Times New Roman"/>
          <w:sz w:val="28"/>
          <w:szCs w:val="28"/>
          <w:highlight w:val="none"/>
          <w:lang w:eastAsia="zh-CN"/>
        </w:rPr>
      </w:pPr>
      <w:r>
        <w:rPr>
          <w:rFonts w:hint="default" w:ascii="Times New Roman" w:hAnsi="Times New Roman" w:eastAsia="方正仿宋_GBK" w:cs="Times New Roman"/>
          <w:sz w:val="28"/>
          <w:szCs w:val="28"/>
          <w:highlight w:val="none"/>
        </w:rPr>
        <w:t>1.</w:t>
      </w:r>
      <w:r>
        <w:rPr>
          <w:rFonts w:hint="default" w:ascii="Times New Roman" w:hAnsi="Times New Roman" w:eastAsia="方正仿宋_GBK" w:cs="Times New Roman"/>
          <w:sz w:val="28"/>
          <w:szCs w:val="28"/>
          <w:highlight w:val="none"/>
          <w:lang w:val="en-US" w:eastAsia="zh-CN"/>
        </w:rPr>
        <w:t>1.1</w:t>
      </w:r>
      <w:r>
        <w:rPr>
          <w:rFonts w:hint="default" w:ascii="Times New Roman" w:hAnsi="Times New Roman" w:eastAsia="方正仿宋_GBK" w:cs="Times New Roman"/>
          <w:sz w:val="28"/>
          <w:szCs w:val="28"/>
          <w:highlight w:val="none"/>
        </w:rPr>
        <w:t>在中华人民共和国依法注册的法人或非法人组织，具有有效营业执照</w:t>
      </w:r>
      <w:r>
        <w:rPr>
          <w:rFonts w:hint="default" w:ascii="Times New Roman" w:hAnsi="Times New Roman" w:eastAsia="方正仿宋_GBK" w:cs="Times New Roman"/>
          <w:sz w:val="28"/>
          <w:szCs w:val="28"/>
          <w:highlight w:val="none"/>
          <w:lang w:eastAsia="zh-CN"/>
        </w:rPr>
        <w:t>。</w:t>
      </w:r>
    </w:p>
    <w:p w14:paraId="3D90DE22">
      <w:pPr>
        <w:keepNext w:val="0"/>
        <w:keepLines w:val="0"/>
        <w:pageBreakBefore w:val="0"/>
        <w:widowControl/>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w:t>
      </w:r>
      <w:r>
        <w:rPr>
          <w:rFonts w:hint="default" w:ascii="Times New Roman" w:hAnsi="Times New Roman" w:eastAsia="仿宋_GB2312" w:cs="Times New Roman"/>
          <w:color w:val="000000"/>
          <w:sz w:val="28"/>
          <w:szCs w:val="28"/>
          <w:highlight w:val="none"/>
          <w:lang w:val="en-US" w:eastAsia="zh-CN"/>
        </w:rPr>
        <w:t>1.</w:t>
      </w:r>
      <w:r>
        <w:rPr>
          <w:rFonts w:hint="eastAsia" w:eastAsia="仿宋_GB2312" w:cs="Times New Roman"/>
          <w:color w:val="000000"/>
          <w:sz w:val="28"/>
          <w:szCs w:val="28"/>
          <w:highlight w:val="none"/>
          <w:lang w:val="en-US" w:eastAsia="zh-CN"/>
        </w:rPr>
        <w:t>2</w:t>
      </w:r>
      <w:r>
        <w:rPr>
          <w:rFonts w:hint="default" w:ascii="Times New Roman" w:hAnsi="Times New Roman" w:eastAsia="方正仿宋_GBK" w:cs="Times New Roman"/>
          <w:sz w:val="28"/>
          <w:szCs w:val="28"/>
          <w:highlight w:val="none"/>
          <w:lang w:eastAsia="zh-CN"/>
        </w:rPr>
        <w:t>具备国家、省、市、区、财政厅或财政局颁发的资产评估备案证书</w:t>
      </w:r>
      <w:r>
        <w:rPr>
          <w:rFonts w:hint="eastAsia" w:eastAsia="方正仿宋_GBK" w:cs="Times New Roman"/>
          <w:sz w:val="28"/>
          <w:szCs w:val="28"/>
          <w:highlight w:val="none"/>
          <w:lang w:eastAsia="zh-CN"/>
        </w:rPr>
        <w:t>。</w:t>
      </w:r>
    </w:p>
    <w:p w14:paraId="4E89F9D3">
      <w:pPr>
        <w:keepNext w:val="0"/>
        <w:keepLines w:val="0"/>
        <w:pageBreakBefore w:val="0"/>
        <w:widowControl/>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仿宋_GBK" w:cs="Times New Roman"/>
          <w:sz w:val="28"/>
          <w:szCs w:val="28"/>
          <w:highlight w:val="none"/>
        </w:rPr>
      </w:pPr>
      <w:r>
        <w:rPr>
          <w:rFonts w:hint="eastAsia" w:eastAsia="方正仿宋_GBK" w:cs="Times New Roman"/>
          <w:sz w:val="28"/>
          <w:szCs w:val="28"/>
          <w:highlight w:val="none"/>
          <w:lang w:val="en-US" w:eastAsia="zh-CN"/>
        </w:rPr>
        <w:t>1.1.3</w:t>
      </w:r>
      <w:r>
        <w:rPr>
          <w:rFonts w:hint="default" w:ascii="Times New Roman" w:hAnsi="Times New Roman" w:eastAsia="方正仿宋_GBK" w:cs="Times New Roman"/>
          <w:sz w:val="28"/>
          <w:szCs w:val="28"/>
          <w:highlight w:val="none"/>
        </w:rPr>
        <w:t>注册公司为独立法人，本项目不接受联合体投标，不得转包、分包。</w:t>
      </w:r>
    </w:p>
    <w:p w14:paraId="2FFAE43C">
      <w:pPr>
        <w:keepNext w:val="0"/>
        <w:keepLines w:val="0"/>
        <w:pageBreakBefore w:val="0"/>
        <w:widowControl/>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仿宋_GBK" w:cs="Times New Roman"/>
          <w:sz w:val="28"/>
          <w:szCs w:val="28"/>
          <w:highlight w:val="none"/>
        </w:rPr>
      </w:pPr>
      <w:r>
        <w:rPr>
          <w:rFonts w:hint="eastAsia" w:eastAsia="方正仿宋_GBK" w:cs="Times New Roman"/>
          <w:sz w:val="28"/>
          <w:szCs w:val="28"/>
          <w:highlight w:val="none"/>
          <w:lang w:val="en-US" w:eastAsia="zh-CN"/>
        </w:rPr>
        <w:t>1.1.4</w:t>
      </w:r>
      <w:r>
        <w:rPr>
          <w:rFonts w:hint="default" w:ascii="Times New Roman" w:hAnsi="Times New Roman" w:eastAsia="方正仿宋_GBK" w:cs="Times New Roman"/>
          <w:sz w:val="28"/>
          <w:szCs w:val="28"/>
          <w:highlight w:val="none"/>
        </w:rPr>
        <w:t>法定代表人为同一个人的两个及两个以上法人，母公司、全资子公司及其控股公司，以及其他形式有</w:t>
      </w:r>
      <w:r>
        <w:rPr>
          <w:rFonts w:hint="eastAsia" w:eastAsia="方正仿宋_GBK" w:cs="Times New Roman"/>
          <w:sz w:val="28"/>
          <w:szCs w:val="28"/>
          <w:highlight w:val="none"/>
          <w:lang w:eastAsia="zh-CN"/>
        </w:rPr>
        <w:t>管理</w:t>
      </w:r>
      <w:r>
        <w:rPr>
          <w:rFonts w:hint="default" w:ascii="Times New Roman" w:hAnsi="Times New Roman" w:eastAsia="方正仿宋_GBK" w:cs="Times New Roman"/>
          <w:sz w:val="28"/>
          <w:szCs w:val="28"/>
          <w:highlight w:val="none"/>
        </w:rPr>
        <w:t>关系的投标人，都不得在同一采购项目中同时参与</w:t>
      </w:r>
      <w:r>
        <w:rPr>
          <w:rFonts w:hint="default" w:ascii="Times New Roman" w:hAnsi="Times New Roman" w:eastAsia="方正仿宋_GBK" w:cs="Times New Roman"/>
          <w:sz w:val="28"/>
          <w:szCs w:val="28"/>
          <w:highlight w:val="none"/>
          <w:lang w:val="en-US" w:eastAsia="zh-CN"/>
        </w:rPr>
        <w:t>零星采购</w:t>
      </w:r>
      <w:r>
        <w:rPr>
          <w:rFonts w:hint="default" w:ascii="Times New Roman" w:hAnsi="Times New Roman" w:eastAsia="方正仿宋_GBK" w:cs="Times New Roman"/>
          <w:sz w:val="28"/>
          <w:szCs w:val="28"/>
          <w:highlight w:val="none"/>
        </w:rPr>
        <w:t>。</w:t>
      </w:r>
    </w:p>
    <w:p w14:paraId="781A52B8">
      <w:pPr>
        <w:keepNext w:val="0"/>
        <w:keepLines w:val="0"/>
        <w:pageBreakBefore w:val="0"/>
        <w:widowControl/>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1.1.5信誉要求：没有处于被责令停业，参与招标采购资格被取消，财产被接管、冻结，破产状态；零星采购响应人没有进入采购人黑名单库。</w:t>
      </w:r>
    </w:p>
    <w:p w14:paraId="2254AD9F">
      <w:pPr>
        <w:keepNext w:val="0"/>
        <w:keepLines w:val="0"/>
        <w:pageBreakBefore w:val="0"/>
        <w:widowControl/>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楷体_GBK" w:cs="Times New Roman"/>
          <w:b w:val="0"/>
          <w:bCs w:val="0"/>
          <w:color w:val="000000"/>
          <w:kern w:val="0"/>
          <w:sz w:val="28"/>
          <w:szCs w:val="28"/>
          <w:highlight w:val="none"/>
          <w:lang w:eastAsia="zh-CN"/>
        </w:rPr>
      </w:pPr>
      <w:r>
        <w:rPr>
          <w:rFonts w:hint="default" w:ascii="Times New Roman" w:hAnsi="Times New Roman" w:eastAsia="方正楷体_GBK" w:cs="Times New Roman"/>
          <w:b w:val="0"/>
          <w:bCs w:val="0"/>
          <w:color w:val="000000"/>
          <w:kern w:val="0"/>
          <w:sz w:val="28"/>
          <w:szCs w:val="28"/>
          <w:highlight w:val="none"/>
          <w:lang w:val="en-US" w:eastAsia="zh-CN"/>
        </w:rPr>
        <w:t>1.2</w:t>
      </w:r>
      <w:r>
        <w:rPr>
          <w:rFonts w:hint="default" w:ascii="Times New Roman" w:hAnsi="Times New Roman" w:eastAsia="方正楷体_GBK" w:cs="Times New Roman"/>
          <w:b w:val="0"/>
          <w:bCs w:val="0"/>
          <w:color w:val="000000"/>
          <w:kern w:val="0"/>
          <w:sz w:val="28"/>
          <w:szCs w:val="28"/>
          <w:highlight w:val="none"/>
          <w:lang w:eastAsia="zh-CN"/>
        </w:rPr>
        <w:t>项目内容及要求</w:t>
      </w:r>
    </w:p>
    <w:p w14:paraId="7A28A9FF">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Times New Roman" w:hAnsi="Times New Roman"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1.2.1第三方评估机构需提交《重庆机场航空物流园区2026年度第二批资产租金底价评估报告》，需评估资源如下：</w:t>
      </w:r>
    </w:p>
    <w:p w14:paraId="6DB88D5C">
      <w:pPr>
        <w:keepNext w:val="0"/>
        <w:keepLines w:val="0"/>
        <w:pageBreakBefore w:val="0"/>
        <w:kinsoku/>
        <w:wordWrap/>
        <w:overflowPunct/>
        <w:topLinePunct w:val="0"/>
        <w:autoSpaceDE/>
        <w:autoSpaceDN/>
        <w:bidi w:val="0"/>
        <w:adjustRightInd w:val="0"/>
        <w:snapToGrid w:val="0"/>
        <w:spacing w:line="460" w:lineRule="exact"/>
        <w:jc w:val="center"/>
        <w:textAlignment w:val="auto"/>
        <w:rPr>
          <w:rFonts w:hint="eastAsia" w:ascii="Times New Roman" w:hAnsi="Times New Roman" w:eastAsia="方正仿宋_GBK" w:cs="方正仿宋_GBK"/>
          <w:bCs/>
          <w:sz w:val="24"/>
          <w:szCs w:val="24"/>
          <w:highlight w:val="none"/>
          <w:lang w:val="en-US" w:eastAsia="zh-CN"/>
        </w:rPr>
      </w:pPr>
      <w:r>
        <w:rPr>
          <w:rFonts w:hint="eastAsia" w:ascii="方正楷体_GBK" w:hAnsi="Times" w:eastAsia="方正楷体_GBK" w:cs="方正仿宋_GBK"/>
          <w:sz w:val="28"/>
          <w:szCs w:val="28"/>
          <w:lang w:eastAsia="zh-CN"/>
        </w:rPr>
        <w:t>本次租金</w:t>
      </w:r>
      <w:r>
        <w:rPr>
          <w:rFonts w:hint="eastAsia" w:ascii="方正楷体_GBK" w:hAnsi="Times" w:eastAsia="方正楷体_GBK" w:cs="方正仿宋_GBK"/>
          <w:sz w:val="28"/>
          <w:szCs w:val="28"/>
        </w:rPr>
        <w:t>底价评估</w:t>
      </w:r>
      <w:r>
        <w:rPr>
          <w:rFonts w:hint="eastAsia" w:ascii="方正楷体_GBK" w:hAnsi="Times" w:eastAsia="方正楷体_GBK" w:cs="方正仿宋_GBK"/>
          <w:sz w:val="28"/>
          <w:szCs w:val="28"/>
          <w:lang w:eastAsia="zh-CN"/>
        </w:rPr>
        <w:t>资产统计</w:t>
      </w:r>
      <w:r>
        <w:rPr>
          <w:rFonts w:hint="eastAsia" w:ascii="方正楷体_GBK" w:hAnsi="Times" w:eastAsia="方正楷体_GBK" w:cs="方正仿宋_GBK"/>
          <w:sz w:val="28"/>
          <w:szCs w:val="28"/>
        </w:rPr>
        <w:t>表</w:t>
      </w:r>
    </w:p>
    <w:tbl>
      <w:tblPr>
        <w:tblStyle w:val="13"/>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7"/>
        <w:gridCol w:w="2613"/>
        <w:gridCol w:w="2300"/>
        <w:gridCol w:w="2387"/>
      </w:tblGrid>
      <w:tr w14:paraId="5CD1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7F457903">
            <w:pPr>
              <w:spacing w:line="320" w:lineRule="exact"/>
              <w:jc w:val="center"/>
              <w:rPr>
                <w:rFonts w:ascii="Times" w:hAnsi="Times" w:eastAsia="方正楷体_GBK"/>
                <w:sz w:val="28"/>
                <w:szCs w:val="32"/>
                <w:highlight w:val="none"/>
              </w:rPr>
            </w:pPr>
            <w:bookmarkStart w:id="0" w:name="OLE_LINK16"/>
            <w:bookmarkStart w:id="1" w:name="OLE_LINK15"/>
            <w:r>
              <w:rPr>
                <w:rFonts w:hint="eastAsia" w:ascii="Times" w:hAnsi="Times" w:eastAsia="方正楷体_GBK"/>
                <w:sz w:val="28"/>
                <w:szCs w:val="32"/>
                <w:highlight w:val="none"/>
              </w:rPr>
              <w:t>区域</w:t>
            </w:r>
          </w:p>
        </w:tc>
        <w:tc>
          <w:tcPr>
            <w:tcW w:w="2613" w:type="dxa"/>
            <w:vAlign w:val="center"/>
          </w:tcPr>
          <w:p w14:paraId="74ED5525">
            <w:pPr>
              <w:spacing w:line="320" w:lineRule="exact"/>
              <w:jc w:val="center"/>
              <w:rPr>
                <w:rFonts w:hint="eastAsia" w:ascii="Times" w:hAnsi="Times" w:eastAsia="方正楷体_GBK"/>
                <w:sz w:val="28"/>
                <w:szCs w:val="32"/>
                <w:highlight w:val="none"/>
                <w:lang w:eastAsia="zh-CN"/>
              </w:rPr>
            </w:pPr>
            <w:r>
              <w:rPr>
                <w:rFonts w:hint="eastAsia" w:ascii="Times" w:hAnsi="Times" w:eastAsia="方正楷体_GBK"/>
                <w:sz w:val="28"/>
                <w:szCs w:val="32"/>
                <w:highlight w:val="none"/>
              </w:rPr>
              <w:t>资源</w:t>
            </w:r>
            <w:r>
              <w:rPr>
                <w:rFonts w:hint="eastAsia" w:ascii="Times" w:hAnsi="Times" w:eastAsia="方正楷体_GBK"/>
                <w:sz w:val="28"/>
                <w:szCs w:val="32"/>
                <w:highlight w:val="none"/>
                <w:lang w:eastAsia="zh-CN"/>
              </w:rPr>
              <w:t>位置</w:t>
            </w:r>
          </w:p>
        </w:tc>
        <w:tc>
          <w:tcPr>
            <w:tcW w:w="2300" w:type="dxa"/>
            <w:vAlign w:val="center"/>
          </w:tcPr>
          <w:p w14:paraId="08100BA3">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资源类别</w:t>
            </w:r>
          </w:p>
        </w:tc>
        <w:tc>
          <w:tcPr>
            <w:tcW w:w="2387" w:type="dxa"/>
            <w:vAlign w:val="center"/>
          </w:tcPr>
          <w:p w14:paraId="26255D90">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计租面积</w:t>
            </w:r>
          </w:p>
          <w:p w14:paraId="1C26E899">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（平方米）</w:t>
            </w:r>
          </w:p>
        </w:tc>
      </w:tr>
      <w:tr w14:paraId="50F3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57" w:type="dxa"/>
            <w:vMerge w:val="restart"/>
            <w:vAlign w:val="center"/>
          </w:tcPr>
          <w:p w14:paraId="28D3B62B">
            <w:pPr>
              <w:spacing w:line="320" w:lineRule="exact"/>
              <w:jc w:val="center"/>
              <w:rPr>
                <w:rFonts w:hint="eastAsia" w:ascii="Times" w:hAnsi="Times" w:eastAsia="方正仿宋_GBK"/>
                <w:sz w:val="24"/>
                <w:szCs w:val="28"/>
                <w:highlight w:val="none"/>
                <w:lang w:eastAsia="zh-CN"/>
              </w:rPr>
            </w:pPr>
            <w:r>
              <w:rPr>
                <w:rFonts w:hint="eastAsia" w:ascii="Times" w:hAnsi="Times" w:eastAsia="方正仿宋_GBK"/>
                <w:sz w:val="24"/>
                <w:szCs w:val="28"/>
                <w:highlight w:val="none"/>
                <w:lang w:eastAsia="zh-CN"/>
              </w:rPr>
              <w:t>南区</w:t>
            </w:r>
          </w:p>
        </w:tc>
        <w:tc>
          <w:tcPr>
            <w:tcW w:w="2613" w:type="dxa"/>
            <w:vMerge w:val="restart"/>
            <w:vAlign w:val="center"/>
          </w:tcPr>
          <w:p w14:paraId="170927A0">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南区货代库</w:t>
            </w:r>
          </w:p>
        </w:tc>
        <w:tc>
          <w:tcPr>
            <w:tcW w:w="2300" w:type="dxa"/>
            <w:vAlign w:val="center"/>
          </w:tcPr>
          <w:p w14:paraId="2FC1CE53">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库房</w:t>
            </w:r>
          </w:p>
        </w:tc>
        <w:tc>
          <w:tcPr>
            <w:tcW w:w="2387" w:type="dxa"/>
            <w:vAlign w:val="center"/>
          </w:tcPr>
          <w:p w14:paraId="6D8BF15E">
            <w:pPr>
              <w:spacing w:line="320" w:lineRule="exact"/>
              <w:jc w:val="center"/>
              <w:rPr>
                <w:rFonts w:hint="default" w:ascii="Times" w:hAnsi="Times" w:eastAsia="方正仿宋_GBK"/>
                <w:sz w:val="24"/>
                <w:szCs w:val="28"/>
                <w:highlight w:val="none"/>
                <w:lang w:val="en-US" w:eastAsia="zh-CN"/>
              </w:rPr>
            </w:pPr>
            <w:r>
              <w:rPr>
                <w:rFonts w:hint="eastAsia" w:ascii="Times" w:hAnsi="Times" w:eastAsia="方正仿宋_GBK" w:cs="Times New Roman"/>
                <w:sz w:val="24"/>
                <w:szCs w:val="28"/>
                <w:highlight w:val="none"/>
                <w:lang w:val="en-US" w:eastAsia="zh-CN"/>
              </w:rPr>
              <w:t>8767</w:t>
            </w:r>
          </w:p>
        </w:tc>
      </w:tr>
      <w:tr w14:paraId="52CB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Merge w:val="continue"/>
            <w:vAlign w:val="center"/>
          </w:tcPr>
          <w:p w14:paraId="0906C326">
            <w:pPr>
              <w:spacing w:line="320" w:lineRule="exact"/>
              <w:jc w:val="center"/>
              <w:rPr>
                <w:rFonts w:ascii="Times" w:hAnsi="Times" w:eastAsia="方正仿宋_GBK"/>
                <w:sz w:val="24"/>
                <w:szCs w:val="28"/>
                <w:highlight w:val="none"/>
              </w:rPr>
            </w:pPr>
          </w:p>
        </w:tc>
        <w:tc>
          <w:tcPr>
            <w:tcW w:w="2613" w:type="dxa"/>
            <w:vMerge w:val="continue"/>
            <w:vAlign w:val="center"/>
          </w:tcPr>
          <w:p w14:paraId="089AAEEE">
            <w:pPr>
              <w:spacing w:line="320" w:lineRule="exact"/>
              <w:jc w:val="center"/>
              <w:rPr>
                <w:rFonts w:ascii="Times" w:hAnsi="Times" w:eastAsia="方正仿宋_GBK"/>
                <w:sz w:val="24"/>
                <w:szCs w:val="28"/>
                <w:highlight w:val="none"/>
              </w:rPr>
            </w:pPr>
          </w:p>
        </w:tc>
        <w:tc>
          <w:tcPr>
            <w:tcW w:w="2300" w:type="dxa"/>
            <w:vAlign w:val="center"/>
          </w:tcPr>
          <w:p w14:paraId="2E75CFC0">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办公用房</w:t>
            </w:r>
          </w:p>
        </w:tc>
        <w:tc>
          <w:tcPr>
            <w:tcW w:w="2387" w:type="dxa"/>
            <w:vAlign w:val="center"/>
          </w:tcPr>
          <w:p w14:paraId="17AED8CF">
            <w:pPr>
              <w:spacing w:line="320" w:lineRule="exact"/>
              <w:jc w:val="center"/>
              <w:rPr>
                <w:rFonts w:ascii="Times" w:hAnsi="Times" w:eastAsia="方正仿宋_GBK" w:cs="Times New Roman"/>
                <w:sz w:val="24"/>
                <w:szCs w:val="28"/>
                <w:highlight w:val="none"/>
              </w:rPr>
            </w:pPr>
            <w:r>
              <w:rPr>
                <w:rFonts w:ascii="Times" w:hAnsi="Times" w:eastAsia="方正仿宋_GBK" w:cs="Times New Roman"/>
                <w:sz w:val="24"/>
                <w:szCs w:val="28"/>
                <w:highlight w:val="none"/>
              </w:rPr>
              <w:t>1500</w:t>
            </w:r>
          </w:p>
        </w:tc>
      </w:tr>
      <w:tr w14:paraId="62F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2570C823">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北区</w:t>
            </w:r>
          </w:p>
        </w:tc>
        <w:tc>
          <w:tcPr>
            <w:tcW w:w="2613" w:type="dxa"/>
            <w:vAlign w:val="center"/>
          </w:tcPr>
          <w:p w14:paraId="3326B25E">
            <w:pPr>
              <w:spacing w:line="320" w:lineRule="exact"/>
              <w:jc w:val="center"/>
              <w:rPr>
                <w:rFonts w:ascii="Times" w:hAnsi="Times" w:eastAsia="方正仿宋_GBK" w:cs="Times New Roman"/>
                <w:sz w:val="24"/>
                <w:szCs w:val="28"/>
                <w:highlight w:val="none"/>
              </w:rPr>
            </w:pPr>
            <w:r>
              <w:rPr>
                <w:rFonts w:hint="eastAsia" w:ascii="Times" w:hAnsi="Times" w:eastAsia="方正仿宋_GBK" w:cs="Times New Roman"/>
                <w:sz w:val="24"/>
                <w:szCs w:val="28"/>
                <w:highlight w:val="none"/>
              </w:rPr>
              <w:t>北区1</w:t>
            </w:r>
            <w:r>
              <w:rPr>
                <w:rFonts w:hint="eastAsia" w:ascii="Times" w:hAnsi="Times" w:eastAsia="方正仿宋_GBK" w:cs="Times New Roman"/>
                <w:sz w:val="24"/>
                <w:szCs w:val="28"/>
                <w:highlight w:val="none"/>
                <w:lang w:eastAsia="zh-CN"/>
              </w:rPr>
              <w:t>、</w:t>
            </w:r>
            <w:r>
              <w:rPr>
                <w:rFonts w:hint="eastAsia" w:ascii="Times" w:hAnsi="Times" w:eastAsia="方正仿宋_GBK" w:cs="Times New Roman"/>
                <w:sz w:val="24"/>
                <w:szCs w:val="28"/>
                <w:highlight w:val="none"/>
                <w:lang w:val="en-US" w:eastAsia="zh-CN"/>
              </w:rPr>
              <w:t>3</w:t>
            </w:r>
            <w:r>
              <w:rPr>
                <w:rFonts w:hint="eastAsia" w:ascii="Times" w:hAnsi="Times" w:eastAsia="方正仿宋_GBK" w:cs="Times New Roman"/>
                <w:sz w:val="24"/>
                <w:szCs w:val="28"/>
                <w:highlight w:val="none"/>
              </w:rPr>
              <w:t>号货站</w:t>
            </w:r>
          </w:p>
        </w:tc>
        <w:tc>
          <w:tcPr>
            <w:tcW w:w="2300" w:type="dxa"/>
            <w:vAlign w:val="center"/>
          </w:tcPr>
          <w:p w14:paraId="3FF70FF5">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库房</w:t>
            </w:r>
          </w:p>
        </w:tc>
        <w:tc>
          <w:tcPr>
            <w:tcW w:w="2387" w:type="dxa"/>
            <w:vAlign w:val="center"/>
          </w:tcPr>
          <w:p w14:paraId="6465B799">
            <w:pPr>
              <w:spacing w:line="320" w:lineRule="exact"/>
              <w:jc w:val="center"/>
              <w:rPr>
                <w:rFonts w:hint="default" w:ascii="Times" w:hAnsi="Times" w:eastAsia="方正仿宋_GBK"/>
                <w:sz w:val="24"/>
                <w:szCs w:val="28"/>
                <w:highlight w:val="none"/>
                <w:lang w:val="en-US" w:eastAsia="zh-CN"/>
              </w:rPr>
            </w:pPr>
            <w:r>
              <w:rPr>
                <w:rFonts w:hint="eastAsia" w:ascii="Times" w:hAnsi="Times" w:eastAsia="方正仿宋_GBK" w:cs="Times New Roman"/>
                <w:sz w:val="24"/>
                <w:szCs w:val="28"/>
                <w:highlight w:val="none"/>
                <w:lang w:val="en-US" w:eastAsia="zh-CN"/>
              </w:rPr>
              <w:t>44130</w:t>
            </w:r>
          </w:p>
        </w:tc>
      </w:tr>
      <w:tr w14:paraId="75EC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5E11E6D7">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国际区</w:t>
            </w:r>
          </w:p>
        </w:tc>
        <w:tc>
          <w:tcPr>
            <w:tcW w:w="2613" w:type="dxa"/>
            <w:vAlign w:val="center"/>
          </w:tcPr>
          <w:p w14:paraId="1AF3BD8C">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国际</w:t>
            </w:r>
            <w:r>
              <w:rPr>
                <w:rFonts w:hint="eastAsia" w:ascii="Times" w:hAnsi="Times" w:eastAsia="方正仿宋_GBK" w:cs="Times New Roman"/>
                <w:color w:val="auto"/>
                <w:sz w:val="24"/>
                <w:szCs w:val="28"/>
                <w:highlight w:val="none"/>
              </w:rPr>
              <w:t>3</w:t>
            </w:r>
            <w:r>
              <w:rPr>
                <w:rFonts w:hint="eastAsia" w:ascii="Times" w:hAnsi="Times" w:eastAsia="方正仿宋_GBK"/>
                <w:color w:val="auto"/>
                <w:sz w:val="24"/>
                <w:szCs w:val="28"/>
                <w:highlight w:val="none"/>
              </w:rPr>
              <w:t>号货站</w:t>
            </w:r>
          </w:p>
        </w:tc>
        <w:tc>
          <w:tcPr>
            <w:tcW w:w="2300" w:type="dxa"/>
            <w:vAlign w:val="center"/>
          </w:tcPr>
          <w:p w14:paraId="014D205D">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库房</w:t>
            </w:r>
          </w:p>
        </w:tc>
        <w:tc>
          <w:tcPr>
            <w:tcW w:w="2387" w:type="dxa"/>
            <w:vAlign w:val="center"/>
          </w:tcPr>
          <w:p w14:paraId="48EBF1EA">
            <w:pPr>
              <w:spacing w:line="320" w:lineRule="exact"/>
              <w:jc w:val="center"/>
              <w:rPr>
                <w:rFonts w:hint="default" w:ascii="Times" w:hAnsi="Times" w:eastAsia="方正仿宋_GBK"/>
                <w:color w:val="auto"/>
                <w:sz w:val="24"/>
                <w:szCs w:val="28"/>
                <w:highlight w:val="none"/>
                <w:lang w:val="en-US" w:eastAsia="zh-CN"/>
              </w:rPr>
            </w:pPr>
            <w:r>
              <w:rPr>
                <w:rFonts w:hint="eastAsia" w:ascii="Times" w:hAnsi="Times" w:eastAsia="方正仿宋_GBK" w:cs="Times New Roman"/>
                <w:color w:val="auto"/>
                <w:sz w:val="24"/>
                <w:szCs w:val="28"/>
                <w:highlight w:val="none"/>
                <w:lang w:val="en-US" w:eastAsia="zh-CN"/>
              </w:rPr>
              <w:t>21553</w:t>
            </w:r>
          </w:p>
        </w:tc>
      </w:tr>
      <w:tr w14:paraId="166D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16594B94">
            <w:pPr>
              <w:spacing w:line="320" w:lineRule="exact"/>
              <w:jc w:val="center"/>
              <w:rPr>
                <w:rFonts w:hint="eastAsia" w:ascii="Times" w:hAnsi="Times" w:eastAsia="方正仿宋_GBK"/>
                <w:sz w:val="24"/>
                <w:szCs w:val="28"/>
                <w:highlight w:val="none"/>
                <w:lang w:eastAsia="zh-CN"/>
              </w:rPr>
            </w:pPr>
            <w:r>
              <w:rPr>
                <w:rFonts w:hint="eastAsia" w:ascii="Times" w:hAnsi="Times" w:eastAsia="方正仿宋_GBK"/>
                <w:sz w:val="24"/>
                <w:szCs w:val="28"/>
                <w:highlight w:val="none"/>
                <w:lang w:eastAsia="zh-CN"/>
              </w:rPr>
              <w:t>土地</w:t>
            </w:r>
          </w:p>
        </w:tc>
        <w:tc>
          <w:tcPr>
            <w:tcW w:w="2613" w:type="dxa"/>
            <w:shd w:val="clear" w:color="auto" w:fill="auto"/>
            <w:vAlign w:val="center"/>
          </w:tcPr>
          <w:p w14:paraId="16128391">
            <w:pPr>
              <w:spacing w:line="320" w:lineRule="exact"/>
              <w:jc w:val="center"/>
              <w:rPr>
                <w:rFonts w:hint="eastAsia" w:ascii="Times" w:hAnsi="Times" w:eastAsia="方正仿宋_GBK" w:cstheme="minorBidi"/>
                <w:kern w:val="2"/>
                <w:sz w:val="24"/>
                <w:szCs w:val="28"/>
                <w:highlight w:val="none"/>
                <w:lang w:val="en-US" w:eastAsia="zh-CN" w:bidi="ar-SA"/>
              </w:rPr>
            </w:pPr>
            <w:r>
              <w:rPr>
                <w:rFonts w:ascii="Times" w:hAnsi="Times" w:eastAsia="方正仿宋_GBK"/>
                <w:sz w:val="24"/>
                <w:szCs w:val="28"/>
                <w:highlight w:val="none"/>
              </w:rPr>
              <w:t>M37-1号地块</w:t>
            </w:r>
          </w:p>
        </w:tc>
        <w:tc>
          <w:tcPr>
            <w:tcW w:w="2300" w:type="dxa"/>
            <w:shd w:val="clear" w:color="auto" w:fill="auto"/>
            <w:vAlign w:val="center"/>
          </w:tcPr>
          <w:p w14:paraId="131F2611">
            <w:pPr>
              <w:spacing w:line="320" w:lineRule="exact"/>
              <w:jc w:val="center"/>
              <w:rPr>
                <w:rFonts w:hint="eastAsia" w:ascii="Times" w:hAnsi="Times" w:eastAsia="方正仿宋_GBK" w:cstheme="minorBidi"/>
                <w:kern w:val="2"/>
                <w:sz w:val="24"/>
                <w:szCs w:val="28"/>
                <w:highlight w:val="none"/>
                <w:lang w:val="en-US" w:eastAsia="zh-CN" w:bidi="ar-SA"/>
              </w:rPr>
            </w:pPr>
            <w:r>
              <w:rPr>
                <w:rFonts w:hint="eastAsia" w:ascii="Times" w:hAnsi="Times" w:eastAsia="方正仿宋_GBK"/>
                <w:sz w:val="24"/>
                <w:szCs w:val="28"/>
                <w:highlight w:val="none"/>
              </w:rPr>
              <w:t>土地</w:t>
            </w:r>
          </w:p>
        </w:tc>
        <w:tc>
          <w:tcPr>
            <w:tcW w:w="2387" w:type="dxa"/>
            <w:vAlign w:val="center"/>
          </w:tcPr>
          <w:p w14:paraId="3E11A11B">
            <w:pPr>
              <w:spacing w:line="320" w:lineRule="exact"/>
              <w:jc w:val="center"/>
              <w:rPr>
                <w:rFonts w:hint="default" w:ascii="Times" w:hAnsi="Times" w:eastAsia="方正仿宋_GBK" w:cs="Times New Roman"/>
                <w:color w:val="auto"/>
                <w:sz w:val="24"/>
                <w:szCs w:val="28"/>
                <w:highlight w:val="none"/>
                <w:lang w:val="en-US" w:eastAsia="zh-CN"/>
              </w:rPr>
            </w:pPr>
            <w:r>
              <w:rPr>
                <w:rFonts w:hint="eastAsia" w:ascii="Times" w:hAnsi="Times" w:eastAsia="方正仿宋_GBK" w:cs="Times New Roman"/>
                <w:color w:val="auto"/>
                <w:sz w:val="24"/>
                <w:szCs w:val="28"/>
                <w:highlight w:val="none"/>
                <w:lang w:val="en-US" w:eastAsia="zh-CN"/>
              </w:rPr>
              <w:t>15850</w:t>
            </w:r>
          </w:p>
        </w:tc>
      </w:tr>
      <w:bookmarkEnd w:id="0"/>
      <w:bookmarkEnd w:id="1"/>
    </w:tbl>
    <w:p w14:paraId="26DA8641">
      <w:pPr>
        <w:keepNext w:val="0"/>
        <w:keepLines w:val="0"/>
        <w:pageBreakBefore w:val="0"/>
        <w:kinsoku/>
        <w:wordWrap/>
        <w:overflowPunct/>
        <w:topLinePunct w:val="0"/>
        <w:autoSpaceDE/>
        <w:autoSpaceDN/>
        <w:bidi w:val="0"/>
        <w:adjustRightInd w:val="0"/>
        <w:snapToGrid w:val="0"/>
        <w:spacing w:line="460" w:lineRule="exact"/>
        <w:textAlignment w:val="auto"/>
        <w:rPr>
          <w:rFonts w:hint="eastAsia" w:ascii="Times New Roman" w:hAnsi="Times New Roman" w:eastAsia="方正仿宋_GBK" w:cs="方正仿宋_GBK"/>
          <w:bCs/>
          <w:sz w:val="28"/>
          <w:szCs w:val="28"/>
          <w:highlight w:val="none"/>
          <w:lang w:val="en-US" w:eastAsia="zh-CN"/>
        </w:rPr>
      </w:pPr>
    </w:p>
    <w:p w14:paraId="233A6361">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w:t>
      </w:r>
      <w:r>
        <w:rPr>
          <w:rFonts w:hint="eastAsia" w:eastAsia="方正仿宋_GBK" w:cs="方正仿宋_GBK"/>
          <w:bCs/>
          <w:sz w:val="28"/>
          <w:szCs w:val="28"/>
          <w:highlight w:val="none"/>
          <w:lang w:val="en-US" w:eastAsia="zh-CN"/>
        </w:rPr>
        <w:t>2.2评估要求：</w:t>
      </w:r>
    </w:p>
    <w:p w14:paraId="2134BF91">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w:t>
      </w:r>
      <w:r>
        <w:rPr>
          <w:rFonts w:hint="eastAsia" w:eastAsia="方正仿宋_GBK" w:cs="方正仿宋_GBK"/>
          <w:bCs/>
          <w:sz w:val="28"/>
          <w:szCs w:val="28"/>
          <w:highlight w:val="none"/>
          <w:lang w:val="en-US" w:eastAsia="zh-CN"/>
        </w:rPr>
        <w:t>2.2.1评估机构应依据《资产评估基本准则》《资产评估执业准则—资产评估程序》《资产评估执业准则—资产评估报告》《企业国有资产评估报告指南》《资产评估价值类型指导意见》等国家相关评估准则及行业规范对物流资产进行租金底价评估，并出具《租金底价评估报告》。</w:t>
      </w:r>
    </w:p>
    <w:p w14:paraId="59A8208B">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w:t>
      </w:r>
      <w:r>
        <w:rPr>
          <w:rFonts w:hint="eastAsia" w:eastAsia="方正仿宋_GBK" w:cs="方正仿宋_GBK"/>
          <w:bCs/>
          <w:sz w:val="28"/>
          <w:szCs w:val="28"/>
          <w:highlight w:val="none"/>
          <w:lang w:val="en-US" w:eastAsia="zh-CN"/>
        </w:rPr>
        <w:t>2.2.2报告应运用两种评估方式对所有资源进行评估，优先选用市场法、收益法，并得出两种方式选用权重后得出最终结果。</w:t>
      </w:r>
    </w:p>
    <w:p w14:paraId="7732607A">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default" w:ascii="Times New Roman" w:hAnsi="Times New Roman"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1.2.</w:t>
      </w:r>
      <w:r>
        <w:rPr>
          <w:rFonts w:hint="eastAsia" w:eastAsia="方正仿宋_GBK" w:cs="方正仿宋_GBK"/>
          <w:bCs/>
          <w:sz w:val="28"/>
          <w:szCs w:val="28"/>
          <w:highlight w:val="none"/>
          <w:lang w:val="en-US" w:eastAsia="zh-CN"/>
        </w:rPr>
        <w:t>2.3报告需要包括但不限于评估对象基本信息、评估方法选取、评估过程（包括但不限于选取的参考对象信息、调整因素、评分、计算公式等）、两种方式选取结果原因等。</w:t>
      </w:r>
    </w:p>
    <w:p w14:paraId="71A6ABF9">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default" w:ascii="Times New Roman" w:hAnsi="Times New Roman"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1.2.</w:t>
      </w:r>
      <w:r>
        <w:rPr>
          <w:rFonts w:hint="eastAsia" w:eastAsia="方正仿宋_GBK" w:cs="方正仿宋_GBK"/>
          <w:bCs/>
          <w:sz w:val="28"/>
          <w:szCs w:val="28"/>
          <w:highlight w:val="none"/>
          <w:lang w:val="en-US" w:eastAsia="zh-CN"/>
        </w:rPr>
        <w:t>2.4报告附件需要提供两名评估师签字盖章内容。</w:t>
      </w:r>
    </w:p>
    <w:p w14:paraId="50A038D0">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default" w:ascii="Times New Roman" w:hAnsi="Times New Roman"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1.2.</w:t>
      </w:r>
      <w:r>
        <w:rPr>
          <w:rFonts w:hint="eastAsia" w:eastAsia="方正仿宋_GBK" w:cs="方正仿宋_GBK"/>
          <w:bCs/>
          <w:sz w:val="28"/>
          <w:szCs w:val="28"/>
          <w:highlight w:val="none"/>
          <w:lang w:val="en-US" w:eastAsia="zh-CN"/>
        </w:rPr>
        <w:t>2.5</w:t>
      </w:r>
      <w:r>
        <w:rPr>
          <w:rFonts w:hint="eastAsia" w:ascii="Times New Roman" w:hAnsi="Times New Roman" w:eastAsia="方正仿宋_GBK" w:cs="方正仿宋_GBK"/>
          <w:bCs/>
          <w:sz w:val="28"/>
          <w:szCs w:val="28"/>
          <w:highlight w:val="none"/>
          <w:lang w:val="en-US" w:eastAsia="zh-CN"/>
        </w:rPr>
        <w:t>报告需采用规范的文档格式，包括封面、目录、正文、附录等，正文部分需逻辑清晰、数据准确、分析深入。</w:t>
      </w:r>
    </w:p>
    <w:p w14:paraId="1DFCF063">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Times New Roman" w:hAnsi="Times New Roman"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1.2.</w:t>
      </w:r>
      <w:r>
        <w:rPr>
          <w:rFonts w:hint="eastAsia" w:eastAsia="方正仿宋_GBK" w:cs="方正仿宋_GBK"/>
          <w:bCs/>
          <w:sz w:val="28"/>
          <w:szCs w:val="28"/>
          <w:highlight w:val="none"/>
          <w:lang w:val="en-US" w:eastAsia="zh-CN"/>
        </w:rPr>
        <w:t>2.6</w:t>
      </w:r>
      <w:r>
        <w:rPr>
          <w:rFonts w:hint="eastAsia" w:ascii="Times New Roman" w:hAnsi="Times New Roman" w:eastAsia="方正仿宋_GBK" w:cs="方正仿宋_GBK"/>
          <w:bCs/>
          <w:sz w:val="28"/>
          <w:szCs w:val="28"/>
          <w:highlight w:val="none"/>
          <w:lang w:val="en-US" w:eastAsia="zh-CN"/>
        </w:rPr>
        <w:t>数据确保真实可靠，数据分析需采用科学方法，结论有充分依据。</w:t>
      </w:r>
    </w:p>
    <w:p w14:paraId="4C958938">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Times New Roman" w:hAnsi="Times New Roman" w:eastAsia="方正仿宋_GBK" w:cs="方正仿宋_GBK"/>
          <w:bCs/>
          <w:sz w:val="28"/>
          <w:szCs w:val="28"/>
          <w:highlight w:val="none"/>
          <w:lang w:val="en-US" w:eastAsia="zh-CN"/>
        </w:rPr>
      </w:pPr>
      <w:r>
        <w:rPr>
          <w:rFonts w:hint="eastAsia" w:ascii="Times New Roman" w:hAnsi="Times New Roman" w:eastAsia="方正仿宋_GBK" w:cs="方正仿宋_GBK"/>
          <w:bCs/>
          <w:sz w:val="28"/>
          <w:szCs w:val="28"/>
          <w:highlight w:val="none"/>
          <w:lang w:val="en-US" w:eastAsia="zh-CN"/>
        </w:rPr>
        <w:t>1.2.</w:t>
      </w:r>
      <w:r>
        <w:rPr>
          <w:rFonts w:hint="eastAsia" w:eastAsia="方正仿宋_GBK" w:cs="方正仿宋_GBK"/>
          <w:bCs/>
          <w:sz w:val="28"/>
          <w:szCs w:val="28"/>
          <w:highlight w:val="none"/>
          <w:lang w:val="en-US" w:eastAsia="zh-CN"/>
        </w:rPr>
        <w:t>2.7</w:t>
      </w:r>
      <w:r>
        <w:rPr>
          <w:rFonts w:hint="eastAsia" w:ascii="Times New Roman" w:hAnsi="Times New Roman" w:eastAsia="方正仿宋_GBK" w:cs="方正仿宋_GBK"/>
          <w:bCs/>
          <w:sz w:val="28"/>
          <w:szCs w:val="28"/>
          <w:highlight w:val="none"/>
          <w:lang w:val="en-US" w:eastAsia="zh-CN"/>
        </w:rPr>
        <w:t>严格遵循保密原则，未经授权不得泄露或公开。</w:t>
      </w:r>
    </w:p>
    <w:p w14:paraId="7DC72CDF">
      <w:pPr>
        <w:keepNext w:val="0"/>
        <w:keepLines w:val="0"/>
        <w:pageBreakBefore w:val="0"/>
        <w:widowControl/>
        <w:numPr>
          <w:ilvl w:val="0"/>
          <w:numId w:val="0"/>
        </w:numPr>
        <w:kinsoku/>
        <w:wordWrap/>
        <w:overflowPunct/>
        <w:topLinePunct w:val="0"/>
        <w:autoSpaceDE/>
        <w:autoSpaceDN/>
        <w:bidi w:val="0"/>
        <w:spacing w:line="460" w:lineRule="exact"/>
        <w:ind w:firstLine="560" w:firstLineChars="200"/>
        <w:jc w:val="left"/>
        <w:textAlignment w:val="auto"/>
        <w:rPr>
          <w:rFonts w:hint="default" w:ascii="Times New Roman" w:hAnsi="Times New Roman" w:eastAsia="方正黑体_GBK" w:cs="Times New Roman"/>
          <w:b w:val="0"/>
          <w:bCs w:val="0"/>
          <w:color w:val="000000"/>
          <w:kern w:val="0"/>
          <w:sz w:val="28"/>
          <w:szCs w:val="28"/>
          <w:highlight w:val="none"/>
        </w:rPr>
      </w:pPr>
      <w:r>
        <w:rPr>
          <w:rFonts w:hint="eastAsia" w:eastAsia="方正黑体_GBK" w:cs="Times New Roman"/>
          <w:b w:val="0"/>
          <w:bCs w:val="0"/>
          <w:color w:val="000000"/>
          <w:kern w:val="0"/>
          <w:sz w:val="28"/>
          <w:szCs w:val="28"/>
          <w:highlight w:val="none"/>
          <w:lang w:eastAsia="zh-CN"/>
        </w:rPr>
        <w:t>二</w:t>
      </w:r>
      <w:r>
        <w:rPr>
          <w:rFonts w:hint="default" w:ascii="Times New Roman" w:hAnsi="Times New Roman" w:eastAsia="方正黑体_GBK" w:cs="Times New Roman"/>
          <w:b w:val="0"/>
          <w:bCs w:val="0"/>
          <w:color w:val="000000"/>
          <w:kern w:val="0"/>
          <w:sz w:val="28"/>
          <w:szCs w:val="28"/>
          <w:highlight w:val="none"/>
        </w:rPr>
        <w:t>、成交标准</w:t>
      </w:r>
    </w:p>
    <w:p w14:paraId="329F702A">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default" w:ascii="Times New Roman" w:hAnsi="Times New Roman" w:eastAsia="方正仿宋_GBK" w:cs="Times New Roman"/>
          <w:bCs/>
          <w:color w:val="auto"/>
          <w:sz w:val="28"/>
          <w:szCs w:val="28"/>
          <w:highlight w:val="none"/>
          <w:lang w:val="en-US" w:eastAsia="zh-CN"/>
        </w:rPr>
      </w:pPr>
      <w:r>
        <w:rPr>
          <w:rFonts w:hint="eastAsia" w:eastAsia="方正仿宋_GBK" w:cs="Times New Roman"/>
          <w:bCs/>
          <w:color w:val="auto"/>
          <w:sz w:val="28"/>
          <w:szCs w:val="28"/>
          <w:highlight w:val="none"/>
          <w:lang w:val="en-US" w:eastAsia="zh-CN"/>
        </w:rPr>
        <w:t>2</w:t>
      </w:r>
      <w:r>
        <w:rPr>
          <w:rFonts w:hint="default" w:ascii="Times New Roman" w:hAnsi="Times New Roman" w:eastAsia="方正仿宋_GBK" w:cs="Times New Roman"/>
          <w:bCs/>
          <w:color w:val="auto"/>
          <w:sz w:val="28"/>
          <w:szCs w:val="28"/>
          <w:highlight w:val="none"/>
          <w:lang w:val="en-US" w:eastAsia="zh-CN"/>
        </w:rPr>
        <w:t>.1本项目报价为包干价，不再另行增加费用。本项目最高限价为</w:t>
      </w:r>
      <w:r>
        <w:rPr>
          <w:rFonts w:hint="default" w:ascii="Times New Roman" w:hAnsi="Times New Roman" w:eastAsia="方正仿宋_GBK" w:cs="Times New Roman"/>
          <w:bCs/>
          <w:color w:val="auto"/>
          <w:sz w:val="28"/>
          <w:szCs w:val="28"/>
          <w:highlight w:val="none"/>
          <w:u w:val="single"/>
          <w:lang w:val="en-US" w:eastAsia="zh-CN"/>
        </w:rPr>
        <w:t>不含税</w:t>
      </w:r>
      <w:r>
        <w:rPr>
          <w:rFonts w:hint="eastAsia" w:eastAsia="方正仿宋_GBK" w:cs="Times New Roman"/>
          <w:bCs/>
          <w:color w:val="auto"/>
          <w:sz w:val="28"/>
          <w:szCs w:val="28"/>
          <w:highlight w:val="none"/>
          <w:u w:val="single"/>
          <w:lang w:val="en-US" w:eastAsia="zh-CN"/>
        </w:rPr>
        <w:t>25000</w:t>
      </w:r>
      <w:r>
        <w:rPr>
          <w:rFonts w:hint="default" w:ascii="Times New Roman" w:hAnsi="Times New Roman" w:eastAsia="方正仿宋_GBK" w:cs="Times New Roman"/>
          <w:bCs/>
          <w:color w:val="auto"/>
          <w:sz w:val="28"/>
          <w:szCs w:val="28"/>
          <w:highlight w:val="none"/>
          <w:u w:val="single"/>
          <w:lang w:val="en-US" w:eastAsia="zh-CN"/>
        </w:rPr>
        <w:t>元</w:t>
      </w:r>
      <w:r>
        <w:rPr>
          <w:rFonts w:hint="default" w:ascii="Times New Roman" w:hAnsi="Times New Roman" w:eastAsia="方正仿宋_GBK" w:cs="Times New Roman"/>
          <w:bCs/>
          <w:color w:val="auto"/>
          <w:sz w:val="28"/>
          <w:szCs w:val="28"/>
          <w:highlight w:val="none"/>
          <w:lang w:val="en-US" w:eastAsia="zh-CN"/>
        </w:rPr>
        <w:t>（大写:</w:t>
      </w:r>
      <w:r>
        <w:rPr>
          <w:rFonts w:hint="eastAsia" w:ascii="Times New Roman" w:hAnsi="Times New Roman" w:eastAsia="方正仿宋_GBK" w:cs="方正仿宋_GBK"/>
          <w:bCs/>
          <w:sz w:val="28"/>
          <w:szCs w:val="28"/>
          <w:highlight w:val="none"/>
          <w:u w:val="single"/>
          <w:lang w:val="en-US" w:eastAsia="zh-CN"/>
        </w:rPr>
        <w:t>人民币</w:t>
      </w:r>
      <w:r>
        <w:rPr>
          <w:rFonts w:hint="eastAsia" w:eastAsia="方正仿宋_GBK" w:cs="方正仿宋_GBK"/>
          <w:bCs/>
          <w:sz w:val="28"/>
          <w:szCs w:val="28"/>
          <w:highlight w:val="none"/>
          <w:u w:val="single"/>
          <w:lang w:val="en-US" w:eastAsia="zh-CN"/>
        </w:rPr>
        <w:t>贰万伍仟元整</w:t>
      </w:r>
      <w:r>
        <w:rPr>
          <w:rFonts w:hint="default" w:ascii="Times New Roman" w:hAnsi="Times New Roman" w:eastAsia="方正仿宋_GBK" w:cs="Times New Roman"/>
          <w:bCs/>
          <w:color w:val="auto"/>
          <w:sz w:val="28"/>
          <w:szCs w:val="28"/>
          <w:highlight w:val="none"/>
          <w:lang w:val="en-US" w:eastAsia="zh-CN"/>
        </w:rPr>
        <w:t>），报价超过最高限价，将取消零星采购响应方的零星采购资格。</w:t>
      </w:r>
    </w:p>
    <w:p w14:paraId="4394926B">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560" w:firstLineChars="200"/>
        <w:textAlignment w:val="auto"/>
        <w:rPr>
          <w:rFonts w:hint="default" w:ascii="Times New Roman" w:hAnsi="Times New Roman" w:cs="Times New Roman"/>
          <w:highlight w:val="none"/>
        </w:rPr>
      </w:pPr>
      <w:r>
        <w:rPr>
          <w:rFonts w:hint="eastAsia" w:eastAsia="方正仿宋_GBK" w:cs="Times New Roman"/>
          <w:bCs/>
          <w:color w:val="auto"/>
          <w:sz w:val="28"/>
          <w:szCs w:val="28"/>
          <w:highlight w:val="none"/>
          <w:lang w:val="en-US" w:eastAsia="zh-CN"/>
        </w:rPr>
        <w:t>2</w:t>
      </w:r>
      <w:r>
        <w:rPr>
          <w:rFonts w:hint="default" w:ascii="Times New Roman" w:hAnsi="Times New Roman" w:eastAsia="方正仿宋_GBK" w:cs="Times New Roman"/>
          <w:bCs/>
          <w:color w:val="auto"/>
          <w:sz w:val="28"/>
          <w:szCs w:val="28"/>
          <w:highlight w:val="none"/>
          <w:lang w:val="en-US" w:eastAsia="zh-CN"/>
        </w:rPr>
        <w:t>.</w:t>
      </w:r>
      <w:r>
        <w:rPr>
          <w:rFonts w:hint="eastAsia" w:ascii="Times New Roman" w:hAnsi="Times New Roman" w:eastAsia="方正仿宋_GBK" w:cs="Times New Roman"/>
          <w:bCs/>
          <w:color w:val="auto"/>
          <w:sz w:val="28"/>
          <w:szCs w:val="28"/>
          <w:highlight w:val="none"/>
          <w:lang w:val="en-US" w:eastAsia="zh-CN"/>
        </w:rPr>
        <w:t>2递交响应文件截止时，送达的响应文件在2个及以上的，正常进行</w:t>
      </w:r>
      <w:r>
        <w:rPr>
          <w:rFonts w:hint="eastAsia" w:eastAsia="方正仿宋_GBK" w:cs="Times New Roman"/>
          <w:bCs/>
          <w:color w:val="auto"/>
          <w:sz w:val="28"/>
          <w:szCs w:val="28"/>
          <w:highlight w:val="none"/>
          <w:lang w:val="en-US" w:eastAsia="zh-CN"/>
        </w:rPr>
        <w:t>零星</w:t>
      </w:r>
      <w:r>
        <w:rPr>
          <w:rFonts w:hint="eastAsia" w:ascii="Times New Roman" w:hAnsi="Times New Roman" w:eastAsia="方正仿宋_GBK" w:cs="Times New Roman"/>
          <w:bCs/>
          <w:color w:val="auto"/>
          <w:sz w:val="28"/>
          <w:szCs w:val="28"/>
          <w:highlight w:val="none"/>
          <w:lang w:val="en-US" w:eastAsia="zh-CN"/>
        </w:rPr>
        <w:t>采购活动，</w:t>
      </w:r>
      <w:r>
        <w:rPr>
          <w:rFonts w:hint="default" w:ascii="Times New Roman" w:hAnsi="Times New Roman" w:eastAsia="方正仿宋_GBK" w:cs="Times New Roman"/>
          <w:bCs/>
          <w:color w:val="auto"/>
          <w:sz w:val="28"/>
          <w:szCs w:val="28"/>
          <w:highlight w:val="none"/>
          <w:lang w:val="en-US" w:eastAsia="zh-CN"/>
        </w:rPr>
        <w:t>采用</w:t>
      </w:r>
      <w:r>
        <w:rPr>
          <w:rFonts w:hint="default" w:ascii="Times New Roman" w:hAnsi="Times New Roman" w:eastAsia="方正仿宋_GBK" w:cs="Times New Roman"/>
          <w:b/>
          <w:bCs w:val="0"/>
          <w:color w:val="auto"/>
          <w:sz w:val="28"/>
          <w:szCs w:val="28"/>
          <w:highlight w:val="none"/>
          <w:u w:val="single"/>
          <w:lang w:val="en-US" w:eastAsia="zh-CN"/>
        </w:rPr>
        <w:t>不含税最低成交价法</w:t>
      </w:r>
      <w:r>
        <w:rPr>
          <w:rFonts w:hint="default" w:ascii="Times New Roman" w:hAnsi="Times New Roman" w:eastAsia="方正仿宋_GBK" w:cs="Times New Roman"/>
          <w:bCs/>
          <w:color w:val="auto"/>
          <w:sz w:val="28"/>
          <w:szCs w:val="28"/>
          <w:highlight w:val="none"/>
          <w:lang w:val="en-US" w:eastAsia="zh-CN"/>
        </w:rPr>
        <w:t>确定成交候选人</w:t>
      </w:r>
      <w:r>
        <w:rPr>
          <w:rFonts w:hint="eastAsia" w:eastAsia="方正仿宋_GBK" w:cs="Times New Roman"/>
          <w:bCs/>
          <w:color w:val="auto"/>
          <w:sz w:val="28"/>
          <w:szCs w:val="28"/>
          <w:highlight w:val="none"/>
          <w:lang w:val="en-US" w:eastAsia="zh-CN"/>
        </w:rPr>
        <w:t>；</w:t>
      </w:r>
      <w:r>
        <w:rPr>
          <w:rFonts w:hint="eastAsia" w:ascii="Times New Roman" w:hAnsi="Times New Roman" w:eastAsia="方正仿宋_GBK" w:cs="Times New Roman"/>
          <w:bCs/>
          <w:color w:val="auto"/>
          <w:sz w:val="28"/>
          <w:szCs w:val="28"/>
          <w:highlight w:val="none"/>
          <w:lang w:val="en-US" w:eastAsia="zh-CN"/>
        </w:rPr>
        <w:t>响应人只有一家的，采购项目按</w:t>
      </w:r>
      <w:r>
        <w:rPr>
          <w:rFonts w:hint="eastAsia" w:ascii="Times New Roman" w:hAnsi="Times New Roman" w:eastAsia="方正仿宋_GBK" w:cs="Times New Roman"/>
          <w:b/>
          <w:bCs w:val="0"/>
          <w:color w:val="auto"/>
          <w:sz w:val="28"/>
          <w:szCs w:val="28"/>
          <w:highlight w:val="none"/>
          <w:u w:val="single"/>
          <w:lang w:val="en-US" w:eastAsia="zh-CN"/>
        </w:rPr>
        <w:t>单一来源</w:t>
      </w:r>
      <w:r>
        <w:rPr>
          <w:rFonts w:hint="eastAsia" w:ascii="Times New Roman" w:hAnsi="Times New Roman" w:eastAsia="方正仿宋_GBK" w:cs="Times New Roman"/>
          <w:bCs/>
          <w:color w:val="auto"/>
          <w:sz w:val="28"/>
          <w:szCs w:val="28"/>
          <w:highlight w:val="none"/>
          <w:lang w:val="en-US" w:eastAsia="zh-CN"/>
        </w:rPr>
        <w:t>采购方式确定结果。</w:t>
      </w:r>
    </w:p>
    <w:p w14:paraId="3E187064">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kern w:val="0"/>
          <w:sz w:val="28"/>
          <w:szCs w:val="28"/>
          <w:highlight w:val="none"/>
        </w:rPr>
      </w:pPr>
      <w:r>
        <w:rPr>
          <w:rFonts w:hint="eastAsia" w:eastAsia="方正黑体_GBK" w:cs="Times New Roman"/>
          <w:b w:val="0"/>
          <w:bCs w:val="0"/>
          <w:color w:val="000000"/>
          <w:kern w:val="0"/>
          <w:sz w:val="28"/>
          <w:szCs w:val="28"/>
          <w:highlight w:val="none"/>
          <w:lang w:eastAsia="zh-CN"/>
        </w:rPr>
        <w:t>三</w:t>
      </w:r>
      <w:r>
        <w:rPr>
          <w:rFonts w:hint="default" w:ascii="Times New Roman" w:hAnsi="Times New Roman" w:eastAsia="方正黑体_GBK" w:cs="Times New Roman"/>
          <w:b w:val="0"/>
          <w:bCs w:val="0"/>
          <w:color w:val="000000"/>
          <w:kern w:val="0"/>
          <w:sz w:val="28"/>
          <w:szCs w:val="28"/>
          <w:highlight w:val="none"/>
          <w:lang w:eastAsia="zh-CN"/>
        </w:rPr>
        <w:t>、</w:t>
      </w:r>
      <w:r>
        <w:rPr>
          <w:rFonts w:hint="default" w:ascii="Times New Roman" w:hAnsi="Times New Roman" w:eastAsia="方正黑体_GBK" w:cs="Times New Roman"/>
          <w:b w:val="0"/>
          <w:bCs w:val="0"/>
          <w:color w:val="000000"/>
          <w:kern w:val="0"/>
          <w:sz w:val="28"/>
          <w:szCs w:val="28"/>
          <w:highlight w:val="none"/>
        </w:rPr>
        <w:t>采购文件发售的时间、地点</w:t>
      </w:r>
    </w:p>
    <w:p w14:paraId="595BF691">
      <w:pPr>
        <w:keepNext w:val="0"/>
        <w:keepLines w:val="0"/>
        <w:pageBreakBefore w:val="0"/>
        <w:numPr>
          <w:ilvl w:val="0"/>
          <w:numId w:val="0"/>
        </w:numPr>
        <w:kinsoku/>
        <w:wordWrap/>
        <w:overflowPunct/>
        <w:topLinePunct w:val="0"/>
        <w:bidi w:val="0"/>
        <w:snapToGrid w:val="0"/>
        <w:spacing w:line="46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color w:val="000000"/>
          <w:sz w:val="28"/>
          <w:szCs w:val="28"/>
          <w:highlight w:val="none"/>
        </w:rPr>
        <w:t>零星采购</w:t>
      </w:r>
      <w:r>
        <w:rPr>
          <w:rFonts w:hint="default" w:ascii="Times New Roman" w:hAnsi="Times New Roman" w:eastAsia="方正仿宋_GBK" w:cs="Times New Roman"/>
          <w:sz w:val="28"/>
          <w:szCs w:val="28"/>
          <w:highlight w:val="none"/>
        </w:rPr>
        <w:t>文件及相关资料于202</w:t>
      </w:r>
      <w:r>
        <w:rPr>
          <w:rFonts w:hint="eastAsia" w:eastAsia="方正仿宋_GBK" w:cs="Times New Roman"/>
          <w:sz w:val="28"/>
          <w:szCs w:val="28"/>
          <w:highlight w:val="none"/>
          <w:lang w:val="en-US" w:eastAsia="zh-CN"/>
        </w:rPr>
        <w:t>6</w:t>
      </w:r>
      <w:r>
        <w:rPr>
          <w:rFonts w:hint="default" w:ascii="Times New Roman" w:hAnsi="Times New Roman" w:eastAsia="方正仿宋_GBK" w:cs="Times New Roman"/>
          <w:sz w:val="28"/>
          <w:szCs w:val="28"/>
          <w:highlight w:val="none"/>
        </w:rPr>
        <w:t>年</w:t>
      </w:r>
      <w:r>
        <w:rPr>
          <w:rFonts w:hint="eastAsia" w:eastAsia="方正仿宋_GBK" w:cs="Times New Roman"/>
          <w:sz w:val="28"/>
          <w:szCs w:val="28"/>
          <w:highlight w:val="none"/>
          <w:lang w:val="en-US" w:eastAsia="zh-CN"/>
        </w:rPr>
        <w:t>7</w:t>
      </w:r>
      <w:r>
        <w:rPr>
          <w:rFonts w:hint="default" w:ascii="Times New Roman" w:hAnsi="Times New Roman" w:eastAsia="方正仿宋_GBK" w:cs="Times New Roman"/>
          <w:sz w:val="28"/>
          <w:szCs w:val="28"/>
          <w:highlight w:val="none"/>
        </w:rPr>
        <w:t>月</w:t>
      </w:r>
      <w:r>
        <w:rPr>
          <w:rFonts w:hint="default" w:eastAsia="方正仿宋_GBK" w:cs="Times New Roman"/>
          <w:sz w:val="28"/>
          <w:szCs w:val="28"/>
          <w:highlight w:val="none"/>
          <w:lang w:val="en-US" w:eastAsia="zh-CN"/>
        </w:rPr>
        <w:t>29</w:t>
      </w:r>
      <w:r>
        <w:rPr>
          <w:rFonts w:hint="default" w:ascii="Times New Roman" w:hAnsi="Times New Roman" w:eastAsia="方正仿宋_GBK" w:cs="Times New Roman"/>
          <w:sz w:val="28"/>
          <w:szCs w:val="28"/>
          <w:highlight w:val="none"/>
        </w:rPr>
        <w:t>日，在重庆机场集团官方网站发布，每份售价为 00.00元。响应单位自行踏勘现场。</w:t>
      </w:r>
    </w:p>
    <w:p w14:paraId="445A7AC9">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kern w:val="0"/>
          <w:sz w:val="28"/>
          <w:szCs w:val="28"/>
          <w:highlight w:val="none"/>
        </w:rPr>
      </w:pPr>
      <w:r>
        <w:rPr>
          <w:rFonts w:hint="eastAsia" w:eastAsia="方正黑体_GBK" w:cs="Times New Roman"/>
          <w:b w:val="0"/>
          <w:bCs w:val="0"/>
          <w:color w:val="000000"/>
          <w:kern w:val="0"/>
          <w:sz w:val="28"/>
          <w:szCs w:val="28"/>
          <w:highlight w:val="none"/>
          <w:lang w:eastAsia="zh-CN"/>
        </w:rPr>
        <w:t>四</w:t>
      </w:r>
      <w:r>
        <w:rPr>
          <w:rFonts w:hint="default" w:ascii="Times New Roman" w:hAnsi="Times New Roman" w:eastAsia="方正黑体_GBK" w:cs="Times New Roman"/>
          <w:b w:val="0"/>
          <w:bCs w:val="0"/>
          <w:color w:val="000000"/>
          <w:kern w:val="0"/>
          <w:sz w:val="28"/>
          <w:szCs w:val="28"/>
          <w:highlight w:val="none"/>
        </w:rPr>
        <w:t>、采购响应</w:t>
      </w:r>
      <w:r>
        <w:rPr>
          <w:rFonts w:hint="eastAsia" w:eastAsia="方正黑体_GBK" w:cs="Times New Roman"/>
          <w:b w:val="0"/>
          <w:bCs w:val="0"/>
          <w:color w:val="000000"/>
          <w:kern w:val="0"/>
          <w:sz w:val="28"/>
          <w:szCs w:val="28"/>
          <w:highlight w:val="none"/>
          <w:lang w:eastAsia="zh-CN"/>
        </w:rPr>
        <w:t>保证金</w:t>
      </w:r>
      <w:r>
        <w:rPr>
          <w:rFonts w:hint="default" w:ascii="Times New Roman" w:hAnsi="Times New Roman" w:eastAsia="方正黑体_GBK" w:cs="Times New Roman"/>
          <w:b w:val="0"/>
          <w:bCs w:val="0"/>
          <w:color w:val="000000"/>
          <w:kern w:val="0"/>
          <w:sz w:val="28"/>
          <w:szCs w:val="28"/>
          <w:highlight w:val="none"/>
        </w:rPr>
        <w:t>及履约保证金</w:t>
      </w:r>
    </w:p>
    <w:p w14:paraId="01A69AD4">
      <w:pPr>
        <w:keepNext w:val="0"/>
        <w:keepLines w:val="0"/>
        <w:pageBreakBefore w:val="0"/>
        <w:kinsoku/>
        <w:wordWrap/>
        <w:overflowPunct/>
        <w:topLinePunct w:val="0"/>
        <w:bidi w:val="0"/>
        <w:spacing w:line="460" w:lineRule="exact"/>
        <w:ind w:firstLine="560" w:firstLineChars="200"/>
        <w:rPr>
          <w:rFonts w:hint="default" w:ascii="Times New Roman" w:hAnsi="Times New Roman" w:eastAsia="方正仿宋_GBK" w:cs="Times New Roman"/>
          <w:sz w:val="28"/>
          <w:szCs w:val="28"/>
          <w:highlight w:val="none"/>
        </w:rPr>
      </w:pPr>
      <w:r>
        <w:rPr>
          <w:rFonts w:hint="eastAsia" w:eastAsia="方正仿宋_GBK" w:cs="Times New Roman"/>
          <w:kern w:val="0"/>
          <w:sz w:val="28"/>
          <w:szCs w:val="28"/>
          <w:highlight w:val="none"/>
          <w:lang w:val="en-US" w:eastAsia="zh-CN"/>
        </w:rPr>
        <w:t>5</w:t>
      </w:r>
      <w:r>
        <w:rPr>
          <w:rFonts w:hint="default" w:ascii="Times New Roman" w:hAnsi="Times New Roman" w:eastAsia="方正仿宋_GBK" w:cs="Times New Roman"/>
          <w:kern w:val="0"/>
          <w:sz w:val="28"/>
          <w:szCs w:val="28"/>
          <w:highlight w:val="none"/>
        </w:rPr>
        <w:t>.1</w:t>
      </w:r>
      <w:r>
        <w:rPr>
          <w:rFonts w:hint="default" w:ascii="Times New Roman" w:hAnsi="Times New Roman" w:eastAsia="方正仿宋_GBK" w:cs="Times New Roman"/>
          <w:kern w:val="0"/>
          <w:sz w:val="28"/>
          <w:szCs w:val="28"/>
          <w:highlight w:val="none"/>
          <w:lang w:eastAsia="zh-CN"/>
        </w:rPr>
        <w:t>采购响应</w:t>
      </w:r>
      <w:r>
        <w:rPr>
          <w:rFonts w:hint="default" w:ascii="Times New Roman" w:hAnsi="Times New Roman" w:eastAsia="方正仿宋_GBK" w:cs="Times New Roman"/>
          <w:kern w:val="0"/>
          <w:sz w:val="28"/>
          <w:szCs w:val="28"/>
          <w:highlight w:val="none"/>
        </w:rPr>
        <w:t>保证金：无</w:t>
      </w:r>
      <w:r>
        <w:rPr>
          <w:rFonts w:hint="default" w:ascii="Times New Roman" w:hAnsi="Times New Roman" w:eastAsia="方正仿宋_GBK" w:cs="Times New Roman"/>
          <w:sz w:val="28"/>
          <w:szCs w:val="28"/>
          <w:highlight w:val="none"/>
        </w:rPr>
        <w:t>。</w:t>
      </w:r>
    </w:p>
    <w:p w14:paraId="64330636">
      <w:pPr>
        <w:keepNext w:val="0"/>
        <w:keepLines w:val="0"/>
        <w:pageBreakBefore w:val="0"/>
        <w:kinsoku/>
        <w:wordWrap/>
        <w:overflowPunct/>
        <w:topLinePunct w:val="0"/>
        <w:bidi w:val="0"/>
        <w:adjustRightInd w:val="0"/>
        <w:snapToGrid w:val="0"/>
        <w:spacing w:line="460" w:lineRule="exact"/>
        <w:ind w:firstLine="560" w:firstLineChars="200"/>
        <w:rPr>
          <w:rFonts w:hint="default" w:ascii="Times New Roman" w:hAnsi="Times New Roman"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5</w:t>
      </w:r>
      <w:r>
        <w:rPr>
          <w:rFonts w:hint="default" w:ascii="Times New Roman" w:hAnsi="Times New Roman" w:eastAsia="方正仿宋_GBK" w:cs="Times New Roman"/>
          <w:sz w:val="28"/>
          <w:szCs w:val="28"/>
          <w:highlight w:val="none"/>
        </w:rPr>
        <w:t>.2</w:t>
      </w:r>
      <w:r>
        <w:rPr>
          <w:rFonts w:hint="default" w:ascii="Times New Roman" w:hAnsi="Times New Roman" w:eastAsia="方正仿宋_GBK" w:cs="Times New Roman"/>
          <w:sz w:val="28"/>
          <w:szCs w:val="28"/>
          <w:highlight w:val="none"/>
          <w:lang w:val="en-US" w:eastAsia="zh-CN"/>
        </w:rPr>
        <w:t>履约保证金</w:t>
      </w:r>
      <w:r>
        <w:rPr>
          <w:rFonts w:hint="default" w:ascii="Times New Roman" w:hAnsi="Times New Roman" w:eastAsia="方正仿宋_GBK" w:cs="Times New Roman"/>
          <w:sz w:val="28"/>
          <w:szCs w:val="28"/>
          <w:highlight w:val="none"/>
          <w:lang w:eastAsia="zh-CN"/>
        </w:rPr>
        <w:t>：</w:t>
      </w:r>
      <w:r>
        <w:rPr>
          <w:rFonts w:hint="default" w:ascii="Times New Roman" w:hAnsi="Times New Roman" w:eastAsia="方正仿宋_GBK" w:cs="Times New Roman"/>
          <w:sz w:val="28"/>
          <w:szCs w:val="28"/>
          <w:highlight w:val="none"/>
          <w:lang w:val="en-US" w:eastAsia="zh-CN"/>
        </w:rPr>
        <w:t>无。</w:t>
      </w:r>
    </w:p>
    <w:p w14:paraId="35744BE8">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themeColor="text1"/>
          <w:kern w:val="0"/>
          <w:sz w:val="28"/>
          <w:szCs w:val="28"/>
          <w:highlight w:val="none"/>
        </w:rPr>
      </w:pPr>
      <w:r>
        <w:rPr>
          <w:rFonts w:hint="eastAsia" w:eastAsia="方正黑体_GBK" w:cs="Times New Roman"/>
          <w:b w:val="0"/>
          <w:bCs w:val="0"/>
          <w:color w:val="000000" w:themeColor="text1"/>
          <w:kern w:val="0"/>
          <w:sz w:val="28"/>
          <w:szCs w:val="28"/>
          <w:highlight w:val="none"/>
          <w:lang w:eastAsia="zh-CN"/>
        </w:rPr>
        <w:t>五</w:t>
      </w:r>
      <w:r>
        <w:rPr>
          <w:rFonts w:hint="default" w:ascii="Times New Roman" w:hAnsi="Times New Roman" w:eastAsia="方正黑体_GBK" w:cs="Times New Roman"/>
          <w:b w:val="0"/>
          <w:bCs w:val="0"/>
          <w:color w:val="000000" w:themeColor="text1"/>
          <w:kern w:val="0"/>
          <w:sz w:val="28"/>
          <w:szCs w:val="28"/>
          <w:highlight w:val="none"/>
        </w:rPr>
        <w:t>、支付方式</w:t>
      </w:r>
    </w:p>
    <w:p w14:paraId="539C0E1D">
      <w:pPr>
        <w:keepNext w:val="0"/>
        <w:keepLines w:val="0"/>
        <w:pageBreakBefore w:val="0"/>
        <w:kinsoku/>
        <w:wordWrap/>
        <w:overflowPunct/>
        <w:topLinePunct w:val="0"/>
        <w:bidi w:val="0"/>
        <w:adjustRightInd w:val="0"/>
        <w:snapToGrid w:val="0"/>
        <w:spacing w:line="460" w:lineRule="exact"/>
        <w:ind w:firstLine="560" w:firstLineChars="200"/>
        <w:rPr>
          <w:rFonts w:hint="default" w:ascii="Times New Roman" w:hAnsi="Times New Roman" w:eastAsia="方正仿宋_GBK" w:cs="Times New Roman"/>
          <w:color w:val="000000" w:themeColor="text1"/>
          <w:sz w:val="28"/>
          <w:szCs w:val="28"/>
          <w:highlight w:val="none"/>
        </w:rPr>
      </w:pPr>
      <w:r>
        <w:rPr>
          <w:rFonts w:hint="eastAsia" w:eastAsia="方正仿宋_GBK" w:cs="Times New Roman"/>
          <w:color w:val="000000" w:themeColor="text1"/>
          <w:sz w:val="28"/>
          <w:szCs w:val="28"/>
          <w:highlight w:val="none"/>
          <w:lang w:eastAsia="zh-CN"/>
        </w:rPr>
        <w:t>成交人</w:t>
      </w:r>
      <w:r>
        <w:rPr>
          <w:rFonts w:hint="default" w:ascii="Times New Roman" w:hAnsi="Times New Roman" w:eastAsia="方正仿宋_GBK" w:cs="Times New Roman"/>
          <w:color w:val="000000" w:themeColor="text1"/>
          <w:sz w:val="28"/>
          <w:szCs w:val="28"/>
          <w:highlight w:val="none"/>
          <w:lang w:eastAsia="zh-CN"/>
        </w:rPr>
        <w:t>出具《</w:t>
      </w:r>
      <w:r>
        <w:rPr>
          <w:rFonts w:hint="eastAsia" w:ascii="Times New Roman" w:hAnsi="Times New Roman" w:eastAsia="方正仿宋_GBK" w:cs="方正仿宋_GBK"/>
          <w:bCs/>
          <w:sz w:val="28"/>
          <w:szCs w:val="28"/>
          <w:highlight w:val="none"/>
          <w:lang w:val="en-US" w:eastAsia="zh-CN"/>
        </w:rPr>
        <w:t>重庆机场航空物流园区2026年度第二批资产租金底价评估报告</w:t>
      </w:r>
      <w:r>
        <w:rPr>
          <w:rFonts w:hint="default" w:ascii="Times New Roman" w:hAnsi="Times New Roman" w:eastAsia="方正仿宋_GBK" w:cs="Times New Roman"/>
          <w:color w:val="000000" w:themeColor="text1"/>
          <w:sz w:val="28"/>
          <w:szCs w:val="28"/>
          <w:highlight w:val="none"/>
          <w:lang w:eastAsia="zh-CN"/>
        </w:rPr>
        <w:t>》后提供</w:t>
      </w:r>
      <w:r>
        <w:rPr>
          <w:rFonts w:hint="default" w:ascii="Times New Roman" w:hAnsi="Times New Roman" w:eastAsia="方正仿宋_GBK" w:cs="Times New Roman"/>
          <w:b/>
          <w:bCs/>
          <w:color w:val="000000" w:themeColor="text1"/>
          <w:sz w:val="28"/>
          <w:szCs w:val="28"/>
          <w:highlight w:val="none"/>
          <w:lang w:eastAsia="zh-CN"/>
        </w:rPr>
        <w:t>增值税专用发票</w:t>
      </w:r>
      <w:r>
        <w:rPr>
          <w:rFonts w:hint="default" w:ascii="Times New Roman" w:hAnsi="Times New Roman" w:eastAsia="方正仿宋_GBK" w:cs="Times New Roman"/>
          <w:color w:val="000000" w:themeColor="text1"/>
          <w:sz w:val="28"/>
          <w:szCs w:val="28"/>
          <w:highlight w:val="none"/>
          <w:lang w:eastAsia="zh-CN"/>
        </w:rPr>
        <w:t>，</w:t>
      </w:r>
      <w:r>
        <w:rPr>
          <w:rFonts w:hint="eastAsia" w:eastAsia="方正仿宋_GBK" w:cs="Times New Roman"/>
          <w:color w:val="000000" w:themeColor="text1"/>
          <w:sz w:val="28"/>
          <w:szCs w:val="28"/>
          <w:highlight w:val="none"/>
          <w:lang w:eastAsia="zh-CN"/>
        </w:rPr>
        <w:t>采购方</w:t>
      </w:r>
      <w:r>
        <w:rPr>
          <w:rFonts w:hint="default" w:ascii="Times New Roman" w:hAnsi="Times New Roman" w:eastAsia="方正仿宋_GBK" w:cs="Times New Roman"/>
          <w:color w:val="000000" w:themeColor="text1"/>
          <w:sz w:val="28"/>
          <w:szCs w:val="28"/>
          <w:highlight w:val="none"/>
          <w:lang w:eastAsia="zh-CN"/>
        </w:rPr>
        <w:t>一次性支付评估服务费用。</w:t>
      </w:r>
    </w:p>
    <w:p w14:paraId="18437F55">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eastAsia" w:ascii="Times New Roman" w:hAnsi="Times New Roman" w:eastAsia="方正黑体_GBK" w:cs="Times New Roman"/>
          <w:b w:val="0"/>
          <w:bCs w:val="0"/>
          <w:color w:val="000000" w:themeColor="text1"/>
          <w:kern w:val="0"/>
          <w:sz w:val="28"/>
          <w:szCs w:val="28"/>
          <w:highlight w:val="none"/>
          <w:lang w:eastAsia="zh-CN"/>
        </w:rPr>
      </w:pPr>
      <w:r>
        <w:rPr>
          <w:rFonts w:hint="eastAsia" w:eastAsia="方正黑体_GBK" w:cs="Times New Roman"/>
          <w:b w:val="0"/>
          <w:bCs w:val="0"/>
          <w:color w:val="000000" w:themeColor="text1"/>
          <w:kern w:val="0"/>
          <w:sz w:val="28"/>
          <w:szCs w:val="28"/>
          <w:highlight w:val="none"/>
          <w:lang w:eastAsia="zh-CN"/>
        </w:rPr>
        <w:t>六</w:t>
      </w:r>
      <w:r>
        <w:rPr>
          <w:rFonts w:hint="default" w:ascii="Times New Roman" w:hAnsi="Times New Roman" w:eastAsia="方正黑体_GBK" w:cs="Times New Roman"/>
          <w:b w:val="0"/>
          <w:bCs w:val="0"/>
          <w:color w:val="000000" w:themeColor="text1"/>
          <w:kern w:val="0"/>
          <w:sz w:val="28"/>
          <w:szCs w:val="28"/>
          <w:highlight w:val="none"/>
        </w:rPr>
        <w:t>、</w:t>
      </w:r>
      <w:r>
        <w:rPr>
          <w:rFonts w:hint="eastAsia" w:eastAsia="方正黑体_GBK" w:cs="Times New Roman"/>
          <w:b w:val="0"/>
          <w:bCs w:val="0"/>
          <w:color w:val="000000" w:themeColor="text1"/>
          <w:kern w:val="0"/>
          <w:sz w:val="28"/>
          <w:szCs w:val="28"/>
          <w:highlight w:val="none"/>
          <w:lang w:eastAsia="zh-CN"/>
        </w:rPr>
        <w:t>交付时间</w:t>
      </w:r>
    </w:p>
    <w:p w14:paraId="79F28DAC">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eastAsia" w:eastAsia="方正仿宋_GBK" w:cs="Times New Roman"/>
          <w:color w:val="000000" w:themeColor="text1"/>
          <w:sz w:val="28"/>
          <w:szCs w:val="28"/>
          <w:highlight w:val="none"/>
          <w:lang w:eastAsia="zh-CN"/>
        </w:rPr>
      </w:pPr>
      <w:r>
        <w:rPr>
          <w:rFonts w:hint="eastAsia" w:eastAsia="方正仿宋_GBK" w:cs="Times New Roman"/>
          <w:color w:val="000000" w:themeColor="text1"/>
          <w:sz w:val="28"/>
          <w:szCs w:val="28"/>
          <w:highlight w:val="none"/>
          <w:lang w:eastAsia="zh-CN"/>
        </w:rPr>
        <w:t>合同签订后</w:t>
      </w:r>
      <w:r>
        <w:rPr>
          <w:rFonts w:hint="eastAsia" w:eastAsia="方正仿宋_GBK" w:cs="Times New Roman"/>
          <w:color w:val="000000" w:themeColor="text1"/>
          <w:sz w:val="28"/>
          <w:szCs w:val="28"/>
          <w:highlight w:val="none"/>
          <w:u w:val="single"/>
          <w:lang w:eastAsia="zh-CN"/>
        </w:rPr>
        <w:t xml:space="preserve"> 15 </w:t>
      </w:r>
      <w:r>
        <w:rPr>
          <w:rFonts w:hint="eastAsia" w:eastAsia="方正仿宋_GBK" w:cs="Times New Roman"/>
          <w:color w:val="000000" w:themeColor="text1"/>
          <w:sz w:val="28"/>
          <w:szCs w:val="28"/>
          <w:highlight w:val="none"/>
          <w:lang w:eastAsia="zh-CN"/>
        </w:rPr>
        <w:t>天。</w:t>
      </w:r>
    </w:p>
    <w:p w14:paraId="6A7D1CE5">
      <w:pPr>
        <w:keepNext w:val="0"/>
        <w:keepLines w:val="0"/>
        <w:pageBreakBefore w:val="0"/>
        <w:widowControl/>
        <w:numPr>
          <w:ilvl w:val="0"/>
          <w:numId w:val="1"/>
        </w:numPr>
        <w:kinsoku/>
        <w:wordWrap/>
        <w:overflowPunct/>
        <w:topLinePunct w:val="0"/>
        <w:bidi w:val="0"/>
        <w:spacing w:line="460" w:lineRule="exact"/>
        <w:ind w:firstLine="560" w:firstLineChars="200"/>
        <w:jc w:val="left"/>
        <w:rPr>
          <w:rFonts w:hint="eastAsia" w:eastAsia="方正黑体_GBK" w:cs="Times New Roman"/>
          <w:b w:val="0"/>
          <w:bCs w:val="0"/>
          <w:color w:val="000000"/>
          <w:kern w:val="0"/>
          <w:sz w:val="28"/>
          <w:szCs w:val="28"/>
          <w:highlight w:val="none"/>
          <w:lang w:eastAsia="zh-CN"/>
        </w:rPr>
      </w:pPr>
      <w:r>
        <w:rPr>
          <w:rFonts w:hint="eastAsia" w:eastAsia="方正黑体_GBK" w:cs="Times New Roman"/>
          <w:b w:val="0"/>
          <w:bCs w:val="0"/>
          <w:color w:val="000000"/>
          <w:kern w:val="0"/>
          <w:sz w:val="28"/>
          <w:szCs w:val="28"/>
          <w:highlight w:val="none"/>
          <w:lang w:eastAsia="zh-CN"/>
        </w:rPr>
        <w:t>验收标准</w:t>
      </w:r>
    </w:p>
    <w:p w14:paraId="0ACDE1A0">
      <w:pPr>
        <w:keepNext w:val="0"/>
        <w:keepLines w:val="0"/>
        <w:pageBreakBefore w:val="0"/>
        <w:kinsoku/>
        <w:wordWrap/>
        <w:overflowPunct/>
        <w:topLinePunct w:val="0"/>
        <w:bidi w:val="0"/>
        <w:adjustRightInd w:val="0"/>
        <w:snapToGrid w:val="0"/>
        <w:spacing w:line="460" w:lineRule="exact"/>
        <w:ind w:firstLine="560" w:firstLineChars="200"/>
        <w:rPr>
          <w:rFonts w:hint="eastAsia" w:ascii="Times New Roman" w:hAnsi="Times New Roman" w:eastAsia="方正仿宋_GBK" w:cs="Times New Roman"/>
          <w:color w:val="000000" w:themeColor="text1"/>
          <w:sz w:val="28"/>
          <w:szCs w:val="28"/>
          <w:highlight w:val="none"/>
          <w:lang w:eastAsia="zh-CN"/>
        </w:rPr>
      </w:pPr>
      <w:r>
        <w:rPr>
          <w:rFonts w:hint="eastAsia" w:ascii="Times New Roman" w:hAnsi="Times New Roman" w:eastAsia="方正仿宋_GBK" w:cs="Times New Roman"/>
          <w:color w:val="000000" w:themeColor="text1"/>
          <w:sz w:val="28"/>
          <w:szCs w:val="28"/>
          <w:highlight w:val="none"/>
          <w:lang w:eastAsia="zh-CN"/>
        </w:rPr>
        <w:t>报告内容需符合采购需求，数据准确、分析合理，</w:t>
      </w:r>
      <w:r>
        <w:rPr>
          <w:rFonts w:hint="eastAsia" w:eastAsia="方正仿宋_GBK" w:cs="Times New Roman"/>
          <w:color w:val="000000" w:themeColor="text1"/>
          <w:sz w:val="28"/>
          <w:szCs w:val="28"/>
          <w:highlight w:val="none"/>
          <w:lang w:eastAsia="zh-CN"/>
        </w:rPr>
        <w:t>采购方</w:t>
      </w:r>
      <w:r>
        <w:rPr>
          <w:rFonts w:hint="eastAsia" w:ascii="Times New Roman" w:hAnsi="Times New Roman" w:eastAsia="方正仿宋_GBK" w:cs="Times New Roman"/>
          <w:color w:val="000000" w:themeColor="text1"/>
          <w:sz w:val="28"/>
          <w:szCs w:val="28"/>
          <w:highlight w:val="none"/>
          <w:lang w:eastAsia="zh-CN"/>
        </w:rPr>
        <w:t>对报告进行审查，审查通过后视为验收完成。</w:t>
      </w:r>
    </w:p>
    <w:p w14:paraId="7C86B088">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kern w:val="0"/>
          <w:sz w:val="28"/>
          <w:szCs w:val="28"/>
          <w:highlight w:val="none"/>
        </w:rPr>
      </w:pPr>
      <w:r>
        <w:rPr>
          <w:rFonts w:hint="eastAsia" w:eastAsia="方正黑体_GBK" w:cs="Times New Roman"/>
          <w:b w:val="0"/>
          <w:bCs w:val="0"/>
          <w:color w:val="000000"/>
          <w:kern w:val="0"/>
          <w:sz w:val="28"/>
          <w:szCs w:val="28"/>
          <w:highlight w:val="none"/>
          <w:lang w:eastAsia="zh-CN"/>
        </w:rPr>
        <w:t>八</w:t>
      </w:r>
      <w:r>
        <w:rPr>
          <w:rFonts w:hint="default" w:ascii="Times New Roman" w:hAnsi="Times New Roman" w:eastAsia="方正黑体_GBK" w:cs="Times New Roman"/>
          <w:b w:val="0"/>
          <w:bCs w:val="0"/>
          <w:color w:val="000000"/>
          <w:kern w:val="0"/>
          <w:sz w:val="28"/>
          <w:szCs w:val="28"/>
          <w:highlight w:val="none"/>
        </w:rPr>
        <w:t>、</w:t>
      </w:r>
      <w:r>
        <w:rPr>
          <w:rFonts w:hint="eastAsia" w:eastAsia="方正黑体_GBK" w:cs="Times New Roman"/>
          <w:b w:val="0"/>
          <w:bCs w:val="0"/>
          <w:color w:val="000000"/>
          <w:kern w:val="0"/>
          <w:sz w:val="28"/>
          <w:szCs w:val="28"/>
          <w:highlight w:val="none"/>
          <w:lang w:eastAsia="zh-CN"/>
        </w:rPr>
        <w:t>响应</w:t>
      </w:r>
      <w:r>
        <w:rPr>
          <w:rFonts w:hint="default" w:ascii="Times New Roman" w:hAnsi="Times New Roman" w:eastAsia="方正黑体_GBK" w:cs="Times New Roman"/>
          <w:b w:val="0"/>
          <w:bCs w:val="0"/>
          <w:color w:val="000000"/>
          <w:kern w:val="0"/>
          <w:sz w:val="28"/>
          <w:szCs w:val="28"/>
          <w:highlight w:val="none"/>
        </w:rPr>
        <w:t>文件的编制和提交</w:t>
      </w:r>
    </w:p>
    <w:p w14:paraId="70316D76">
      <w:pPr>
        <w:keepNext w:val="0"/>
        <w:keepLines w:val="0"/>
        <w:pageBreakBefore w:val="0"/>
        <w:widowControl/>
        <w:kinsoku/>
        <w:wordWrap/>
        <w:overflowPunct/>
        <w:topLinePunct w:val="0"/>
        <w:bidi w:val="0"/>
        <w:adjustRightInd w:val="0"/>
        <w:snapToGrid w:val="0"/>
        <w:spacing w:line="460" w:lineRule="exact"/>
        <w:ind w:firstLine="700" w:firstLineChars="250"/>
        <w:jc w:val="left"/>
        <w:rPr>
          <w:rFonts w:hint="eastAsia" w:eastAsia="方正仿宋_GBK" w:cs="Times New Roman"/>
          <w:color w:val="000000"/>
          <w:sz w:val="28"/>
          <w:szCs w:val="28"/>
          <w:highlight w:val="none"/>
          <w:lang w:val="en-US" w:eastAsia="zh-CN"/>
        </w:rPr>
      </w:pPr>
      <w:r>
        <w:rPr>
          <w:rFonts w:hint="eastAsia" w:eastAsia="方正仿宋_GBK" w:cs="Times New Roman"/>
          <w:color w:val="000000"/>
          <w:sz w:val="28"/>
          <w:szCs w:val="28"/>
          <w:highlight w:val="none"/>
          <w:lang w:val="en-US" w:eastAsia="zh-CN"/>
        </w:rPr>
        <w:t>8.1 报价人应当按照零星采购文件的要求编制响应文件，响应文件应当对零星采购文件提出的要求和条件作出实质性应答。</w:t>
      </w:r>
    </w:p>
    <w:p w14:paraId="1B4A165C">
      <w:pPr>
        <w:keepNext w:val="0"/>
        <w:keepLines w:val="0"/>
        <w:pageBreakBefore w:val="0"/>
        <w:widowControl/>
        <w:kinsoku/>
        <w:wordWrap/>
        <w:overflowPunct/>
        <w:topLinePunct w:val="0"/>
        <w:bidi w:val="0"/>
        <w:adjustRightInd w:val="0"/>
        <w:snapToGrid w:val="0"/>
        <w:spacing w:line="460" w:lineRule="exact"/>
        <w:ind w:firstLine="700" w:firstLineChars="250"/>
        <w:jc w:val="left"/>
        <w:rPr>
          <w:rFonts w:hint="eastAsia" w:eastAsia="方正仿宋_GBK" w:cs="Times New Roman"/>
          <w:color w:val="000000"/>
          <w:sz w:val="28"/>
          <w:szCs w:val="28"/>
          <w:highlight w:val="none"/>
          <w:lang w:val="en-US" w:eastAsia="zh-CN"/>
        </w:rPr>
      </w:pPr>
      <w:r>
        <w:rPr>
          <w:rFonts w:hint="eastAsia" w:eastAsia="方正仿宋_GBK" w:cs="Times New Roman"/>
          <w:color w:val="000000"/>
          <w:sz w:val="28"/>
          <w:szCs w:val="28"/>
          <w:highlight w:val="none"/>
          <w:lang w:val="en-US" w:eastAsia="zh-CN"/>
        </w:rPr>
        <w:t>8.2 响应文件应用A4规格纸编制，主要由以下几个部分组成：</w:t>
      </w:r>
    </w:p>
    <w:p w14:paraId="1C8B0C83">
      <w:pPr>
        <w:keepNext w:val="0"/>
        <w:keepLines w:val="0"/>
        <w:pageBreakBefore w:val="0"/>
        <w:widowControl/>
        <w:kinsoku/>
        <w:wordWrap/>
        <w:overflowPunct/>
        <w:topLinePunct w:val="0"/>
        <w:bidi w:val="0"/>
        <w:adjustRightInd w:val="0"/>
        <w:snapToGrid w:val="0"/>
        <w:spacing w:line="460" w:lineRule="exact"/>
        <w:ind w:firstLine="700" w:firstLineChars="250"/>
        <w:jc w:val="left"/>
        <w:rPr>
          <w:rFonts w:hint="eastAsia" w:eastAsia="方正仿宋_GBK" w:cs="Times New Roman"/>
          <w:color w:val="000000"/>
          <w:sz w:val="28"/>
          <w:szCs w:val="28"/>
          <w:highlight w:val="none"/>
          <w:lang w:val="en-US" w:eastAsia="zh-CN"/>
        </w:rPr>
      </w:pPr>
      <w:r>
        <w:rPr>
          <w:rFonts w:hint="eastAsia" w:eastAsia="方正仿宋_GBK" w:cs="Times New Roman"/>
          <w:color w:val="000000"/>
          <w:sz w:val="28"/>
          <w:szCs w:val="28"/>
          <w:highlight w:val="none"/>
          <w:lang w:val="en-US" w:eastAsia="zh-CN"/>
        </w:rPr>
        <w:t>8.2.1</w:t>
      </w:r>
      <w:r>
        <w:rPr>
          <w:rFonts w:hint="eastAsia" w:eastAsia="方正仿宋_GBK" w:cs="Times New Roman"/>
          <w:b/>
          <w:bCs/>
          <w:color w:val="000000"/>
          <w:sz w:val="28"/>
          <w:szCs w:val="28"/>
          <w:highlight w:val="none"/>
          <w:lang w:val="en-US" w:eastAsia="zh-CN"/>
        </w:rPr>
        <w:t>资质部分：</w:t>
      </w:r>
      <w:r>
        <w:rPr>
          <w:rFonts w:hint="eastAsia" w:eastAsia="方正仿宋_GBK" w:cs="Times New Roman"/>
          <w:color w:val="000000"/>
          <w:sz w:val="28"/>
          <w:szCs w:val="28"/>
          <w:highlight w:val="none"/>
          <w:lang w:val="en-US" w:eastAsia="zh-CN"/>
        </w:rPr>
        <w:t>本公司营业执照复印件、房地产估价机构备案证书复印件（均加盖鲜章）；</w:t>
      </w:r>
    </w:p>
    <w:p w14:paraId="2014E6BB">
      <w:pPr>
        <w:keepNext w:val="0"/>
        <w:keepLines w:val="0"/>
        <w:pageBreakBefore w:val="0"/>
        <w:widowControl/>
        <w:kinsoku/>
        <w:wordWrap/>
        <w:overflowPunct/>
        <w:topLinePunct w:val="0"/>
        <w:bidi w:val="0"/>
        <w:adjustRightInd w:val="0"/>
        <w:snapToGrid w:val="0"/>
        <w:spacing w:line="460" w:lineRule="exact"/>
        <w:ind w:firstLine="700" w:firstLineChars="250"/>
        <w:jc w:val="left"/>
        <w:rPr>
          <w:rFonts w:hint="eastAsia" w:eastAsia="方正仿宋_GBK" w:cs="Times New Roman"/>
          <w:color w:val="000000"/>
          <w:sz w:val="28"/>
          <w:szCs w:val="28"/>
          <w:highlight w:val="none"/>
          <w:lang w:val="en-US" w:eastAsia="zh-CN"/>
        </w:rPr>
      </w:pPr>
      <w:r>
        <w:rPr>
          <w:rFonts w:hint="eastAsia" w:eastAsia="方正仿宋_GBK" w:cs="Times New Roman"/>
          <w:color w:val="000000"/>
          <w:sz w:val="28"/>
          <w:szCs w:val="28"/>
          <w:highlight w:val="none"/>
          <w:lang w:val="en-US" w:eastAsia="zh-CN"/>
        </w:rPr>
        <w:t>8.2.2</w:t>
      </w:r>
      <w:r>
        <w:rPr>
          <w:rFonts w:hint="eastAsia" w:eastAsia="方正仿宋_GBK" w:cs="Times New Roman"/>
          <w:b/>
          <w:bCs/>
          <w:color w:val="000000"/>
          <w:sz w:val="28"/>
          <w:szCs w:val="28"/>
          <w:highlight w:val="none"/>
          <w:lang w:val="en-US" w:eastAsia="zh-CN"/>
        </w:rPr>
        <w:t>报价部分：</w:t>
      </w:r>
      <w:r>
        <w:rPr>
          <w:rFonts w:hint="eastAsia" w:eastAsia="方正仿宋_GBK" w:cs="Times New Roman"/>
          <w:color w:val="000000"/>
          <w:sz w:val="28"/>
          <w:szCs w:val="28"/>
          <w:highlight w:val="none"/>
          <w:lang w:val="en-US" w:eastAsia="zh-CN"/>
        </w:rPr>
        <w:t>响应人应按照零星采购文件要求报价（加盖鲜章），报价分为含税报价和不含税报价，增值税税率单列（报价函格式见附件）；</w:t>
      </w:r>
    </w:p>
    <w:p w14:paraId="5EB0F318">
      <w:pPr>
        <w:keepNext w:val="0"/>
        <w:keepLines w:val="0"/>
        <w:pageBreakBefore w:val="0"/>
        <w:widowControl/>
        <w:kinsoku/>
        <w:wordWrap/>
        <w:overflowPunct/>
        <w:topLinePunct w:val="0"/>
        <w:bidi w:val="0"/>
        <w:adjustRightInd w:val="0"/>
        <w:snapToGrid w:val="0"/>
        <w:spacing w:line="460" w:lineRule="exact"/>
        <w:ind w:firstLine="700" w:firstLineChars="250"/>
        <w:jc w:val="left"/>
        <w:rPr>
          <w:rFonts w:hint="default" w:eastAsia="方正仿宋_GBK" w:cs="Times New Roman"/>
          <w:color w:val="000000"/>
          <w:sz w:val="28"/>
          <w:szCs w:val="28"/>
          <w:highlight w:val="none"/>
          <w:lang w:val="en-US" w:eastAsia="zh-CN"/>
        </w:rPr>
      </w:pPr>
      <w:r>
        <w:rPr>
          <w:rFonts w:hint="eastAsia" w:eastAsia="方正仿宋_GBK" w:cs="Times New Roman"/>
          <w:color w:val="000000"/>
          <w:sz w:val="28"/>
          <w:szCs w:val="28"/>
          <w:highlight w:val="none"/>
          <w:lang w:val="en-US" w:eastAsia="zh-CN"/>
        </w:rPr>
        <w:t>8</w:t>
      </w:r>
      <w:r>
        <w:rPr>
          <w:rFonts w:hint="default" w:eastAsia="方正仿宋_GBK" w:cs="Times New Roman"/>
          <w:color w:val="000000"/>
          <w:sz w:val="28"/>
          <w:szCs w:val="28"/>
          <w:highlight w:val="none"/>
          <w:lang w:val="en-US" w:eastAsia="zh-CN"/>
        </w:rPr>
        <w:t>.2.</w:t>
      </w:r>
      <w:r>
        <w:rPr>
          <w:rFonts w:hint="eastAsia" w:eastAsia="方正仿宋_GBK" w:cs="Times New Roman"/>
          <w:color w:val="000000"/>
          <w:sz w:val="28"/>
          <w:szCs w:val="28"/>
          <w:highlight w:val="none"/>
          <w:lang w:val="en-US" w:eastAsia="zh-CN"/>
        </w:rPr>
        <w:t>3</w:t>
      </w:r>
      <w:r>
        <w:rPr>
          <w:rFonts w:hint="eastAsia" w:eastAsia="方正仿宋_GBK" w:cs="Times New Roman"/>
          <w:b/>
          <w:bCs/>
          <w:color w:val="000000"/>
          <w:sz w:val="28"/>
          <w:szCs w:val="28"/>
          <w:highlight w:val="none"/>
          <w:lang w:val="en-US" w:eastAsia="zh-CN"/>
        </w:rPr>
        <w:t>授权文件：</w:t>
      </w:r>
      <w:r>
        <w:rPr>
          <w:rFonts w:hint="default" w:eastAsia="方正仿宋_GBK" w:cs="Times New Roman"/>
          <w:b/>
          <w:bCs/>
          <w:color w:val="000000"/>
          <w:sz w:val="28"/>
          <w:szCs w:val="28"/>
          <w:highlight w:val="none"/>
          <w:lang w:val="en-US" w:eastAsia="zh-CN"/>
        </w:rPr>
        <w:t>若采购响应人为委托代理人，响应单位须书面承诺委托代理人为响应单位在职员工，并在响应文件中提供响应单位为其委托代理人连续缴纳至少3个月(从零星采购公告发布之日前一月起算)的养老保险参保证明材料，若响应人为投标单位法定代表人请忽略此条。（此条为废标条款）</w:t>
      </w:r>
    </w:p>
    <w:p w14:paraId="39DDF5D9">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kern w:val="0"/>
          <w:sz w:val="28"/>
          <w:szCs w:val="28"/>
          <w:highlight w:val="none"/>
          <w:lang w:val="zh-CN"/>
        </w:rPr>
      </w:pPr>
      <w:r>
        <w:rPr>
          <w:rFonts w:hint="eastAsia" w:eastAsia="方正黑体_GBK" w:cs="Times New Roman"/>
          <w:b w:val="0"/>
          <w:bCs w:val="0"/>
          <w:color w:val="000000"/>
          <w:kern w:val="0"/>
          <w:sz w:val="28"/>
          <w:szCs w:val="28"/>
          <w:highlight w:val="none"/>
          <w:lang w:val="en-US" w:eastAsia="zh-CN"/>
        </w:rPr>
        <w:t>九</w:t>
      </w:r>
      <w:r>
        <w:rPr>
          <w:rFonts w:hint="default" w:ascii="Times New Roman" w:hAnsi="Times New Roman" w:eastAsia="方正黑体_GBK" w:cs="Times New Roman"/>
          <w:b w:val="0"/>
          <w:bCs w:val="0"/>
          <w:color w:val="000000"/>
          <w:kern w:val="0"/>
          <w:sz w:val="28"/>
          <w:szCs w:val="28"/>
          <w:highlight w:val="none"/>
          <w:lang w:val="zh-CN"/>
        </w:rPr>
        <w:t>、</w:t>
      </w:r>
      <w:r>
        <w:rPr>
          <w:rFonts w:hint="eastAsia" w:eastAsia="方正黑体_GBK" w:cs="Times New Roman"/>
          <w:b w:val="0"/>
          <w:bCs w:val="0"/>
          <w:color w:val="000000"/>
          <w:kern w:val="0"/>
          <w:sz w:val="28"/>
          <w:szCs w:val="28"/>
          <w:highlight w:val="none"/>
          <w:lang w:val="en-US" w:eastAsia="zh-CN"/>
        </w:rPr>
        <w:t>采购</w:t>
      </w:r>
      <w:r>
        <w:rPr>
          <w:rFonts w:hint="default" w:ascii="Times New Roman" w:hAnsi="Times New Roman" w:eastAsia="方正黑体_GBK" w:cs="Times New Roman"/>
          <w:b w:val="0"/>
          <w:bCs w:val="0"/>
          <w:color w:val="000000"/>
          <w:kern w:val="0"/>
          <w:sz w:val="28"/>
          <w:szCs w:val="28"/>
          <w:highlight w:val="none"/>
          <w:lang w:val="en-US" w:eastAsia="zh-CN"/>
        </w:rPr>
        <w:t>文件</w:t>
      </w:r>
      <w:r>
        <w:rPr>
          <w:rFonts w:hint="default" w:ascii="Times New Roman" w:hAnsi="Times New Roman" w:eastAsia="方正黑体_GBK" w:cs="Times New Roman"/>
          <w:b w:val="0"/>
          <w:bCs w:val="0"/>
          <w:color w:val="000000"/>
          <w:kern w:val="0"/>
          <w:sz w:val="28"/>
          <w:szCs w:val="28"/>
          <w:highlight w:val="none"/>
          <w:lang w:val="zh-CN"/>
        </w:rPr>
        <w:t>的递交</w:t>
      </w:r>
    </w:p>
    <w:p w14:paraId="1A622DD4">
      <w:pPr>
        <w:keepNext w:val="0"/>
        <w:keepLines w:val="0"/>
        <w:pageBreakBefore w:val="0"/>
        <w:kinsoku/>
        <w:wordWrap/>
        <w:overflowPunct/>
        <w:topLinePunct w:val="0"/>
        <w:autoSpaceDE w:val="0"/>
        <w:autoSpaceDN w:val="0"/>
        <w:bidi w:val="0"/>
        <w:adjustRightInd w:val="0"/>
        <w:snapToGrid w:val="0"/>
        <w:spacing w:line="460" w:lineRule="exact"/>
        <w:ind w:firstLine="560" w:firstLineChars="200"/>
        <w:rPr>
          <w:rFonts w:hint="default" w:ascii="Times New Roman" w:hAnsi="Times New Roman" w:eastAsia="方正仿宋_GBK" w:cs="Times New Roman"/>
          <w:color w:val="000000"/>
          <w:sz w:val="28"/>
          <w:szCs w:val="28"/>
          <w:highlight w:val="none"/>
          <w:lang w:val="zh-CN"/>
        </w:rPr>
      </w:pPr>
      <w:r>
        <w:rPr>
          <w:rFonts w:hint="eastAsia" w:eastAsia="方正仿宋_GBK" w:cs="Times New Roman"/>
          <w:color w:val="000000"/>
          <w:sz w:val="28"/>
          <w:szCs w:val="28"/>
          <w:highlight w:val="none"/>
          <w:lang w:val="en-US" w:eastAsia="zh-CN"/>
        </w:rPr>
        <w:t>9</w:t>
      </w:r>
      <w:r>
        <w:rPr>
          <w:rFonts w:hint="default" w:ascii="Times New Roman" w:hAnsi="Times New Roman" w:eastAsia="方正仿宋_GBK" w:cs="Times New Roman"/>
          <w:color w:val="000000"/>
          <w:sz w:val="28"/>
          <w:szCs w:val="28"/>
          <w:highlight w:val="none"/>
          <w:lang w:val="en-US" w:eastAsia="zh-CN"/>
        </w:rPr>
        <w:t>.</w:t>
      </w:r>
      <w:r>
        <w:rPr>
          <w:rFonts w:hint="default" w:ascii="Times New Roman" w:hAnsi="Times New Roman" w:eastAsia="方正仿宋_GBK" w:cs="Times New Roman"/>
          <w:color w:val="000000"/>
          <w:sz w:val="28"/>
          <w:szCs w:val="28"/>
          <w:highlight w:val="none"/>
          <w:lang w:val="zh-CN"/>
        </w:rPr>
        <w:t>1递交时间：</w:t>
      </w:r>
      <w:r>
        <w:rPr>
          <w:rFonts w:hint="default" w:ascii="Times New Roman" w:hAnsi="Times New Roman" w:eastAsia="方正仿宋_GBK" w:cs="Times New Roman"/>
          <w:color w:val="000000"/>
          <w:sz w:val="28"/>
          <w:szCs w:val="28"/>
          <w:highlight w:val="none"/>
          <w:lang w:val="en-US" w:eastAsia="zh-CN"/>
        </w:rPr>
        <w:t>2026</w:t>
      </w:r>
      <w:r>
        <w:rPr>
          <w:rFonts w:hint="default" w:ascii="Times New Roman" w:hAnsi="Times New Roman" w:eastAsia="方正仿宋_GBK" w:cs="Times New Roman"/>
          <w:color w:val="000000"/>
          <w:sz w:val="28"/>
          <w:szCs w:val="28"/>
          <w:highlight w:val="none"/>
          <w:lang w:val="zh-CN"/>
        </w:rPr>
        <w:t>年</w:t>
      </w:r>
      <w:r>
        <w:rPr>
          <w:rFonts w:hint="eastAsia" w:eastAsia="方正仿宋_GBK" w:cs="Times New Roman"/>
          <w:color w:val="000000"/>
          <w:sz w:val="28"/>
          <w:szCs w:val="28"/>
          <w:highlight w:val="none"/>
          <w:lang w:val="en-US" w:eastAsia="zh-CN"/>
        </w:rPr>
        <w:t>8</w:t>
      </w:r>
      <w:r>
        <w:rPr>
          <w:rFonts w:hint="default" w:ascii="Times New Roman" w:hAnsi="Times New Roman" w:eastAsia="方正仿宋_GBK" w:cs="Times New Roman"/>
          <w:color w:val="000000"/>
          <w:sz w:val="28"/>
          <w:szCs w:val="28"/>
          <w:highlight w:val="none"/>
          <w:lang w:val="zh-CN"/>
        </w:rPr>
        <w:t>月</w:t>
      </w:r>
      <w:r>
        <w:rPr>
          <w:rFonts w:hint="default" w:eastAsia="方正仿宋_GBK" w:cs="Times New Roman"/>
          <w:color w:val="000000"/>
          <w:sz w:val="28"/>
          <w:szCs w:val="28"/>
          <w:highlight w:val="none"/>
          <w:lang w:val="en-US" w:eastAsia="zh-CN"/>
        </w:rPr>
        <w:t>3</w:t>
      </w:r>
      <w:r>
        <w:rPr>
          <w:rFonts w:hint="default" w:ascii="Times New Roman" w:hAnsi="Times New Roman" w:eastAsia="方正仿宋_GBK" w:cs="Times New Roman"/>
          <w:color w:val="000000"/>
          <w:sz w:val="28"/>
          <w:szCs w:val="28"/>
          <w:highlight w:val="none"/>
          <w:lang w:val="zh-CN"/>
        </w:rPr>
        <w:t>日</w:t>
      </w:r>
      <w:r>
        <w:rPr>
          <w:rFonts w:hint="eastAsia" w:eastAsia="方正仿宋_GBK" w:cs="Times New Roman"/>
          <w:color w:val="000000"/>
          <w:sz w:val="28"/>
          <w:szCs w:val="28"/>
          <w:highlight w:val="none"/>
          <w:lang w:val="zh-CN"/>
        </w:rPr>
        <w:t>下午</w:t>
      </w:r>
      <w:r>
        <w:rPr>
          <w:rFonts w:hint="default" w:eastAsia="方正仿宋_GBK" w:cs="Times New Roman"/>
          <w:color w:val="000000"/>
          <w:sz w:val="28"/>
          <w:szCs w:val="28"/>
          <w:highlight w:val="none"/>
          <w:lang w:val="en-US" w:eastAsia="zh-CN"/>
        </w:rPr>
        <w:t>14</w:t>
      </w:r>
      <w:r>
        <w:rPr>
          <w:rFonts w:hint="default" w:ascii="Times New Roman" w:hAnsi="Times New Roman" w:eastAsia="方正仿宋_GBK" w:cs="Times New Roman"/>
          <w:color w:val="000000"/>
          <w:sz w:val="28"/>
          <w:szCs w:val="28"/>
          <w:highlight w:val="none"/>
          <w:lang w:val="zh-CN"/>
        </w:rPr>
        <w:t>:00-</w:t>
      </w:r>
      <w:r>
        <w:rPr>
          <w:rFonts w:hint="eastAsia" w:eastAsia="方正仿宋_GBK" w:cs="Times New Roman"/>
          <w:color w:val="000000"/>
          <w:sz w:val="28"/>
          <w:szCs w:val="28"/>
          <w:highlight w:val="none"/>
          <w:lang w:val="en-US" w:eastAsia="zh-CN"/>
        </w:rPr>
        <w:t>14</w:t>
      </w:r>
      <w:r>
        <w:rPr>
          <w:rFonts w:hint="default" w:ascii="Times New Roman" w:hAnsi="Times New Roman" w:eastAsia="方正仿宋_GBK" w:cs="Times New Roman"/>
          <w:color w:val="000000"/>
          <w:sz w:val="28"/>
          <w:szCs w:val="28"/>
          <w:highlight w:val="none"/>
          <w:lang w:val="zh-CN"/>
        </w:rPr>
        <w:t xml:space="preserve">:30 </w:t>
      </w:r>
    </w:p>
    <w:p w14:paraId="2FE8551E">
      <w:pPr>
        <w:keepNext w:val="0"/>
        <w:keepLines w:val="0"/>
        <w:pageBreakBefore w:val="0"/>
        <w:kinsoku/>
        <w:wordWrap/>
        <w:overflowPunct/>
        <w:topLinePunct w:val="0"/>
        <w:autoSpaceDE w:val="0"/>
        <w:autoSpaceDN w:val="0"/>
        <w:bidi w:val="0"/>
        <w:adjustRightInd w:val="0"/>
        <w:snapToGrid w:val="0"/>
        <w:spacing w:line="460" w:lineRule="exact"/>
        <w:ind w:firstLine="560" w:firstLineChars="200"/>
        <w:rPr>
          <w:rFonts w:hint="default" w:ascii="Times New Roman" w:hAnsi="Times New Roman" w:eastAsia="方正仿宋_GBK" w:cs="Times New Roman"/>
          <w:color w:val="000000"/>
          <w:sz w:val="28"/>
          <w:szCs w:val="28"/>
          <w:highlight w:val="none"/>
          <w:lang w:eastAsia="zh-CN"/>
        </w:rPr>
      </w:pPr>
      <w:r>
        <w:rPr>
          <w:rFonts w:hint="eastAsia" w:eastAsia="方正仿宋_GBK" w:cs="Times New Roman"/>
          <w:color w:val="000000"/>
          <w:sz w:val="28"/>
          <w:szCs w:val="28"/>
          <w:highlight w:val="none"/>
          <w:lang w:val="en-US" w:eastAsia="zh-CN"/>
        </w:rPr>
        <w:t>9</w:t>
      </w:r>
      <w:r>
        <w:rPr>
          <w:rFonts w:hint="default" w:ascii="Times New Roman" w:hAnsi="Times New Roman" w:eastAsia="方正仿宋_GBK" w:cs="Times New Roman"/>
          <w:color w:val="000000"/>
          <w:sz w:val="28"/>
          <w:szCs w:val="28"/>
          <w:highlight w:val="none"/>
          <w:lang w:val="en-US" w:eastAsia="zh-CN"/>
        </w:rPr>
        <w:t>.</w:t>
      </w:r>
      <w:r>
        <w:rPr>
          <w:rFonts w:hint="default" w:ascii="Times New Roman" w:hAnsi="Times New Roman" w:eastAsia="方正仿宋_GBK" w:cs="Times New Roman"/>
          <w:color w:val="000000"/>
          <w:sz w:val="28"/>
          <w:szCs w:val="28"/>
          <w:highlight w:val="none"/>
          <w:lang w:val="zh-CN"/>
        </w:rPr>
        <w:t>2递交地址：</w:t>
      </w:r>
      <w:r>
        <w:rPr>
          <w:rFonts w:hint="default" w:ascii="Times New Roman" w:hAnsi="Times New Roman" w:eastAsia="方正仿宋_GBK" w:cs="Times New Roman"/>
          <w:color w:val="000000"/>
          <w:sz w:val="28"/>
          <w:szCs w:val="28"/>
          <w:highlight w:val="none"/>
          <w:lang w:val="zh-CN" w:eastAsia="zh-CN"/>
        </w:rPr>
        <w:t>重庆机场物流园区综合楼</w:t>
      </w:r>
      <w:r>
        <w:rPr>
          <w:rFonts w:hint="eastAsia" w:eastAsia="方正仿宋_GBK" w:cs="Times New Roman"/>
          <w:color w:val="000000"/>
          <w:sz w:val="28"/>
          <w:szCs w:val="28"/>
          <w:highlight w:val="none"/>
          <w:lang w:val="zh-CN" w:eastAsia="zh-CN"/>
        </w:rPr>
        <w:t>（机场北一路</w:t>
      </w:r>
      <w:r>
        <w:rPr>
          <w:rFonts w:hint="eastAsia" w:eastAsia="方正仿宋_GBK" w:cs="Times New Roman"/>
          <w:color w:val="000000"/>
          <w:sz w:val="28"/>
          <w:szCs w:val="28"/>
          <w:highlight w:val="none"/>
          <w:lang w:val="en-US" w:eastAsia="zh-CN"/>
        </w:rPr>
        <w:t>5号</w:t>
      </w:r>
      <w:r>
        <w:rPr>
          <w:rFonts w:hint="eastAsia" w:eastAsia="方正仿宋_GBK" w:cs="Times New Roman"/>
          <w:color w:val="000000"/>
          <w:sz w:val="28"/>
          <w:szCs w:val="28"/>
          <w:highlight w:val="none"/>
          <w:lang w:val="zh-CN" w:eastAsia="zh-CN"/>
        </w:rPr>
        <w:t>）</w:t>
      </w:r>
      <w:r>
        <w:rPr>
          <w:rFonts w:hint="default" w:ascii="Times New Roman" w:hAnsi="Times New Roman" w:eastAsia="方正仿宋_GBK" w:cs="Times New Roman"/>
          <w:color w:val="000000"/>
          <w:sz w:val="28"/>
          <w:szCs w:val="28"/>
          <w:highlight w:val="none"/>
          <w:u w:val="single"/>
        </w:rPr>
        <w:t>A2</w:t>
      </w:r>
      <w:r>
        <w:rPr>
          <w:rFonts w:hint="default" w:ascii="Times New Roman" w:hAnsi="Times New Roman" w:eastAsia="方正仿宋_GBK" w:cs="Times New Roman"/>
          <w:color w:val="000000"/>
          <w:sz w:val="28"/>
          <w:szCs w:val="28"/>
          <w:highlight w:val="none"/>
          <w:u w:val="single"/>
          <w:lang w:val="en-US" w:eastAsia="zh-CN"/>
        </w:rPr>
        <w:t>22</w:t>
      </w:r>
      <w:r>
        <w:rPr>
          <w:rFonts w:hint="default" w:ascii="Times New Roman" w:hAnsi="Times New Roman" w:eastAsia="方正仿宋_GBK" w:cs="Times New Roman"/>
          <w:color w:val="000000"/>
          <w:sz w:val="28"/>
          <w:szCs w:val="28"/>
          <w:highlight w:val="none"/>
          <w:u w:val="single"/>
        </w:rPr>
        <w:t>室</w:t>
      </w:r>
      <w:r>
        <w:rPr>
          <w:rFonts w:hint="default" w:ascii="Times New Roman" w:hAnsi="Times New Roman" w:eastAsia="方正仿宋_GBK" w:cs="Times New Roman"/>
          <w:color w:val="000000"/>
          <w:sz w:val="28"/>
          <w:szCs w:val="28"/>
          <w:highlight w:val="none"/>
          <w:lang w:eastAsia="zh-CN"/>
        </w:rPr>
        <w:t>。</w:t>
      </w:r>
    </w:p>
    <w:p w14:paraId="092954F7">
      <w:pPr>
        <w:keepNext w:val="0"/>
        <w:keepLines w:val="0"/>
        <w:pageBreakBefore w:val="0"/>
        <w:kinsoku/>
        <w:wordWrap/>
        <w:overflowPunct/>
        <w:topLinePunct w:val="0"/>
        <w:autoSpaceDE w:val="0"/>
        <w:autoSpaceDN w:val="0"/>
        <w:bidi w:val="0"/>
        <w:adjustRightInd w:val="0"/>
        <w:snapToGrid w:val="0"/>
        <w:spacing w:line="460" w:lineRule="exact"/>
        <w:ind w:firstLine="560" w:firstLineChars="200"/>
        <w:rPr>
          <w:rFonts w:hint="default" w:ascii="Times New Roman" w:hAnsi="Times New Roman" w:eastAsia="方正仿宋_GBK" w:cs="Times New Roman"/>
          <w:color w:val="000000"/>
          <w:sz w:val="28"/>
          <w:szCs w:val="28"/>
          <w:highlight w:val="none"/>
          <w:lang w:val="zh-CN" w:eastAsia="zh-CN"/>
        </w:rPr>
      </w:pPr>
      <w:r>
        <w:rPr>
          <w:rFonts w:hint="eastAsia" w:eastAsia="方正仿宋_GBK" w:cs="Times New Roman"/>
          <w:color w:val="000000"/>
          <w:sz w:val="28"/>
          <w:szCs w:val="28"/>
          <w:highlight w:val="none"/>
          <w:lang w:val="en-US" w:eastAsia="zh-CN"/>
        </w:rPr>
        <w:t>9</w:t>
      </w:r>
      <w:r>
        <w:rPr>
          <w:rFonts w:hint="default" w:ascii="Times New Roman" w:hAnsi="Times New Roman" w:eastAsia="方正仿宋_GBK" w:cs="Times New Roman"/>
          <w:color w:val="000000"/>
          <w:sz w:val="28"/>
          <w:szCs w:val="28"/>
          <w:highlight w:val="none"/>
          <w:lang w:val="en-US" w:eastAsia="zh-CN"/>
        </w:rPr>
        <w:t>.</w:t>
      </w:r>
      <w:r>
        <w:rPr>
          <w:rFonts w:hint="default" w:ascii="Times New Roman" w:hAnsi="Times New Roman" w:eastAsia="方正仿宋_GBK" w:cs="Times New Roman"/>
          <w:color w:val="000000"/>
          <w:sz w:val="28"/>
          <w:szCs w:val="28"/>
          <w:highlight w:val="none"/>
          <w:lang w:val="zh-CN"/>
        </w:rPr>
        <w:t>3</w:t>
      </w:r>
      <w:r>
        <w:rPr>
          <w:rFonts w:hint="default" w:ascii="Times New Roman" w:hAnsi="Times New Roman" w:eastAsia="方正仿宋_GBK" w:cs="Times New Roman"/>
          <w:color w:val="000000"/>
          <w:sz w:val="28"/>
          <w:szCs w:val="28"/>
          <w:highlight w:val="none"/>
          <w:lang w:val="en-US" w:eastAsia="zh-CN"/>
        </w:rPr>
        <w:t>采购时间</w:t>
      </w:r>
      <w:r>
        <w:rPr>
          <w:rFonts w:hint="default" w:ascii="Times New Roman" w:hAnsi="Times New Roman" w:eastAsia="方正仿宋_GBK" w:cs="Times New Roman"/>
          <w:color w:val="000000"/>
          <w:sz w:val="28"/>
          <w:szCs w:val="28"/>
          <w:highlight w:val="none"/>
          <w:lang w:val="zh-CN"/>
        </w:rPr>
        <w:t>：</w:t>
      </w:r>
      <w:r>
        <w:rPr>
          <w:rFonts w:hint="default" w:ascii="Times New Roman" w:hAnsi="Times New Roman" w:eastAsia="方正仿宋_GBK" w:cs="Times New Roman"/>
          <w:color w:val="000000"/>
          <w:sz w:val="28"/>
          <w:szCs w:val="28"/>
          <w:highlight w:val="none"/>
          <w:lang w:val="en-US" w:eastAsia="zh-CN"/>
        </w:rPr>
        <w:t>2026</w:t>
      </w:r>
      <w:r>
        <w:rPr>
          <w:rFonts w:hint="default" w:ascii="Times New Roman" w:hAnsi="Times New Roman" w:eastAsia="方正仿宋_GBK" w:cs="Times New Roman"/>
          <w:color w:val="000000"/>
          <w:sz w:val="28"/>
          <w:szCs w:val="28"/>
          <w:highlight w:val="none"/>
          <w:lang w:val="zh-CN"/>
        </w:rPr>
        <w:t>年</w:t>
      </w:r>
      <w:r>
        <w:rPr>
          <w:rFonts w:hint="eastAsia" w:eastAsia="方正仿宋_GBK" w:cs="Times New Roman"/>
          <w:color w:val="000000"/>
          <w:sz w:val="28"/>
          <w:szCs w:val="28"/>
          <w:highlight w:val="none"/>
          <w:lang w:val="en-US" w:eastAsia="zh-CN"/>
        </w:rPr>
        <w:t>8</w:t>
      </w:r>
      <w:r>
        <w:rPr>
          <w:rFonts w:hint="default" w:ascii="Times New Roman" w:hAnsi="Times New Roman" w:eastAsia="方正仿宋_GBK" w:cs="Times New Roman"/>
          <w:color w:val="000000"/>
          <w:sz w:val="28"/>
          <w:szCs w:val="28"/>
          <w:highlight w:val="none"/>
          <w:lang w:val="zh-CN"/>
        </w:rPr>
        <w:t>月</w:t>
      </w:r>
      <w:r>
        <w:rPr>
          <w:rFonts w:hint="default" w:eastAsia="方正仿宋_GBK" w:cs="Times New Roman"/>
          <w:color w:val="000000"/>
          <w:sz w:val="28"/>
          <w:szCs w:val="28"/>
          <w:highlight w:val="none"/>
          <w:lang w:val="en-US" w:eastAsia="zh-CN"/>
        </w:rPr>
        <w:t>3</w:t>
      </w:r>
      <w:r>
        <w:rPr>
          <w:rFonts w:hint="default" w:ascii="Times New Roman" w:hAnsi="Times New Roman" w:eastAsia="方正仿宋_GBK" w:cs="Times New Roman"/>
          <w:color w:val="000000"/>
          <w:sz w:val="28"/>
          <w:szCs w:val="28"/>
          <w:highlight w:val="none"/>
          <w:lang w:val="zh-CN"/>
        </w:rPr>
        <w:t>日</w:t>
      </w:r>
      <w:r>
        <w:rPr>
          <w:rFonts w:hint="eastAsia" w:eastAsia="方正仿宋_GBK" w:cs="Times New Roman"/>
          <w:color w:val="000000"/>
          <w:sz w:val="28"/>
          <w:szCs w:val="28"/>
          <w:highlight w:val="none"/>
          <w:lang w:val="zh-CN"/>
        </w:rPr>
        <w:t>下午</w:t>
      </w:r>
      <w:r>
        <w:rPr>
          <w:rFonts w:hint="eastAsia" w:eastAsia="方正仿宋_GBK" w:cs="Times New Roman"/>
          <w:color w:val="000000"/>
          <w:sz w:val="28"/>
          <w:szCs w:val="28"/>
          <w:highlight w:val="none"/>
          <w:lang w:val="en-US" w:eastAsia="zh-CN"/>
        </w:rPr>
        <w:t>14</w:t>
      </w:r>
      <w:r>
        <w:rPr>
          <w:rFonts w:hint="default" w:ascii="Times New Roman" w:hAnsi="Times New Roman" w:eastAsia="方正仿宋_GBK" w:cs="Times New Roman"/>
          <w:color w:val="000000"/>
          <w:sz w:val="28"/>
          <w:szCs w:val="28"/>
          <w:highlight w:val="none"/>
          <w:lang w:val="zh-CN"/>
        </w:rPr>
        <w:t>:30</w:t>
      </w:r>
    </w:p>
    <w:p w14:paraId="42EF5921">
      <w:pPr>
        <w:keepNext w:val="0"/>
        <w:keepLines w:val="0"/>
        <w:pageBreakBefore w:val="0"/>
        <w:kinsoku/>
        <w:wordWrap/>
        <w:overflowPunct/>
        <w:topLinePunct w:val="0"/>
        <w:autoSpaceDE w:val="0"/>
        <w:autoSpaceDN w:val="0"/>
        <w:bidi w:val="0"/>
        <w:adjustRightInd w:val="0"/>
        <w:snapToGrid w:val="0"/>
        <w:spacing w:line="460" w:lineRule="exact"/>
        <w:ind w:firstLine="560" w:firstLineChars="200"/>
        <w:rPr>
          <w:rFonts w:hint="default" w:ascii="Times New Roman" w:hAnsi="Times New Roman" w:eastAsia="方正仿宋_GBK" w:cs="Times New Roman"/>
          <w:color w:val="000000"/>
          <w:sz w:val="28"/>
          <w:szCs w:val="28"/>
          <w:highlight w:val="none"/>
          <w:lang w:val="zh-CN"/>
        </w:rPr>
      </w:pPr>
      <w:r>
        <w:rPr>
          <w:rFonts w:hint="eastAsia" w:eastAsia="方正仿宋_GBK" w:cs="Times New Roman"/>
          <w:color w:val="000000"/>
          <w:sz w:val="28"/>
          <w:szCs w:val="28"/>
          <w:highlight w:val="none"/>
          <w:lang w:val="en-US" w:eastAsia="zh-CN"/>
        </w:rPr>
        <w:t>9</w:t>
      </w:r>
      <w:r>
        <w:rPr>
          <w:rFonts w:hint="default" w:ascii="Times New Roman" w:hAnsi="Times New Roman" w:eastAsia="方正仿宋_GBK" w:cs="Times New Roman"/>
          <w:color w:val="000000"/>
          <w:sz w:val="28"/>
          <w:szCs w:val="28"/>
          <w:highlight w:val="none"/>
          <w:lang w:val="en-US" w:eastAsia="zh-CN"/>
        </w:rPr>
        <w:t>.</w:t>
      </w:r>
      <w:r>
        <w:rPr>
          <w:rFonts w:hint="default" w:ascii="Times New Roman" w:hAnsi="Times New Roman" w:eastAsia="方正仿宋_GBK" w:cs="Times New Roman"/>
          <w:color w:val="000000"/>
          <w:sz w:val="28"/>
          <w:szCs w:val="28"/>
          <w:highlight w:val="none"/>
          <w:lang w:val="zh-CN"/>
        </w:rPr>
        <w:t>4</w:t>
      </w:r>
      <w:r>
        <w:rPr>
          <w:rFonts w:hint="default" w:ascii="Times New Roman" w:hAnsi="Times New Roman" w:eastAsia="方正仿宋_GBK" w:cs="Times New Roman"/>
          <w:color w:val="000000"/>
          <w:sz w:val="28"/>
          <w:szCs w:val="28"/>
          <w:highlight w:val="none"/>
          <w:lang w:val="en-US" w:eastAsia="zh-CN"/>
        </w:rPr>
        <w:t>采购</w:t>
      </w:r>
      <w:r>
        <w:rPr>
          <w:rFonts w:hint="default" w:ascii="Times New Roman" w:hAnsi="Times New Roman" w:eastAsia="方正仿宋_GBK" w:cs="Times New Roman"/>
          <w:color w:val="000000"/>
          <w:sz w:val="28"/>
          <w:szCs w:val="28"/>
          <w:highlight w:val="none"/>
          <w:lang w:val="zh-CN"/>
        </w:rPr>
        <w:t>地点：</w:t>
      </w:r>
      <w:r>
        <w:rPr>
          <w:rFonts w:hint="default" w:ascii="Times New Roman" w:hAnsi="Times New Roman" w:eastAsia="方正仿宋_GBK" w:cs="Times New Roman"/>
          <w:color w:val="000000"/>
          <w:sz w:val="28"/>
          <w:szCs w:val="28"/>
          <w:highlight w:val="none"/>
          <w:lang w:val="zh-CN" w:eastAsia="zh-CN"/>
        </w:rPr>
        <w:t>重庆机场物流园区综合楼</w:t>
      </w:r>
      <w:r>
        <w:rPr>
          <w:rFonts w:hint="default" w:ascii="Times New Roman" w:hAnsi="Times New Roman" w:eastAsia="方正仿宋_GBK" w:cs="Times New Roman"/>
          <w:color w:val="000000"/>
          <w:sz w:val="28"/>
          <w:szCs w:val="28"/>
          <w:highlight w:val="none"/>
          <w:u w:val="single"/>
          <w:lang w:val="en-US" w:eastAsia="zh-CN"/>
        </w:rPr>
        <w:t>A2</w:t>
      </w:r>
      <w:r>
        <w:rPr>
          <w:rFonts w:hint="eastAsia" w:eastAsia="方正仿宋_GBK" w:cs="Times New Roman"/>
          <w:color w:val="000000"/>
          <w:sz w:val="28"/>
          <w:szCs w:val="28"/>
          <w:highlight w:val="none"/>
          <w:u w:val="single"/>
          <w:lang w:val="en-US" w:eastAsia="zh-CN"/>
        </w:rPr>
        <w:t>23</w:t>
      </w:r>
      <w:r>
        <w:rPr>
          <w:rFonts w:hint="default" w:ascii="Times New Roman" w:hAnsi="Times New Roman" w:eastAsia="方正仿宋_GBK" w:cs="Times New Roman"/>
          <w:color w:val="000000"/>
          <w:sz w:val="28"/>
          <w:szCs w:val="28"/>
          <w:highlight w:val="none"/>
          <w:u w:val="single"/>
          <w:lang w:val="en-US" w:eastAsia="zh-CN"/>
        </w:rPr>
        <w:t>室</w:t>
      </w:r>
      <w:r>
        <w:rPr>
          <w:rFonts w:hint="default" w:ascii="Times New Roman" w:hAnsi="Times New Roman" w:eastAsia="方正仿宋_GBK" w:cs="Times New Roman"/>
          <w:color w:val="000000"/>
          <w:sz w:val="28"/>
          <w:szCs w:val="28"/>
          <w:highlight w:val="none"/>
          <w:lang w:val="zh-CN" w:eastAsia="zh-CN"/>
        </w:rPr>
        <w:t>。</w:t>
      </w:r>
      <w:bookmarkStart w:id="3" w:name="_GoBack"/>
      <w:bookmarkEnd w:id="3"/>
    </w:p>
    <w:p w14:paraId="75C476FB">
      <w:pPr>
        <w:keepNext w:val="0"/>
        <w:keepLines w:val="0"/>
        <w:pageBreakBefore w:val="0"/>
        <w:widowControl/>
        <w:kinsoku/>
        <w:wordWrap/>
        <w:overflowPunct/>
        <w:topLinePunct w:val="0"/>
        <w:bidi w:val="0"/>
        <w:adjustRightInd w:val="0"/>
        <w:snapToGrid w:val="0"/>
        <w:spacing w:line="460" w:lineRule="exact"/>
        <w:ind w:firstLine="560" w:firstLineChars="200"/>
        <w:jc w:val="left"/>
        <w:rPr>
          <w:rFonts w:hint="default" w:ascii="Times New Roman" w:hAnsi="Times New Roman" w:eastAsia="方正仿宋_GBK" w:cs="Times New Roman"/>
          <w:color w:val="000000"/>
          <w:sz w:val="28"/>
          <w:szCs w:val="28"/>
          <w:highlight w:val="none"/>
        </w:rPr>
      </w:pPr>
      <w:r>
        <w:rPr>
          <w:rFonts w:hint="eastAsia" w:eastAsia="方正仿宋_GBK" w:cs="Times New Roman"/>
          <w:color w:val="000000"/>
          <w:sz w:val="28"/>
          <w:szCs w:val="28"/>
          <w:highlight w:val="none"/>
          <w:lang w:val="en-US" w:eastAsia="zh-CN"/>
        </w:rPr>
        <w:t>9.</w:t>
      </w:r>
      <w:r>
        <w:rPr>
          <w:rFonts w:hint="default" w:ascii="Times New Roman" w:hAnsi="Times New Roman" w:eastAsia="方正仿宋_GBK" w:cs="Times New Roman"/>
          <w:color w:val="000000"/>
          <w:sz w:val="28"/>
          <w:szCs w:val="28"/>
          <w:highlight w:val="none"/>
          <w:lang w:val="en-US" w:eastAsia="zh-CN"/>
        </w:rPr>
        <w:t>5</w:t>
      </w:r>
      <w:r>
        <w:rPr>
          <w:rFonts w:hint="default" w:ascii="Times New Roman" w:hAnsi="Times New Roman" w:eastAsia="方正仿宋_GBK" w:cs="Times New Roman"/>
          <w:color w:val="000000"/>
          <w:sz w:val="28"/>
          <w:szCs w:val="28"/>
          <w:highlight w:val="none"/>
        </w:rPr>
        <w:t>封面上须注明“项目名称”；报价清单要求盖章及</w:t>
      </w:r>
      <w:r>
        <w:rPr>
          <w:rFonts w:hint="eastAsia" w:eastAsia="方正仿宋_GBK" w:cs="Times New Roman"/>
          <w:color w:val="000000"/>
          <w:sz w:val="28"/>
          <w:szCs w:val="28"/>
          <w:highlight w:val="none"/>
          <w:lang w:eastAsia="zh-CN"/>
        </w:rPr>
        <w:t>响应</w:t>
      </w:r>
      <w:r>
        <w:rPr>
          <w:rFonts w:hint="default" w:ascii="Times New Roman" w:hAnsi="Times New Roman" w:eastAsia="方正仿宋_GBK" w:cs="Times New Roman"/>
          <w:color w:val="000000"/>
          <w:sz w:val="28"/>
          <w:szCs w:val="28"/>
          <w:highlight w:val="none"/>
        </w:rPr>
        <w:t>文件外包装上密封处加盖</w:t>
      </w:r>
      <w:r>
        <w:rPr>
          <w:rFonts w:hint="eastAsia" w:eastAsia="方正仿宋_GBK" w:cs="Times New Roman"/>
          <w:color w:val="000000"/>
          <w:sz w:val="28"/>
          <w:szCs w:val="28"/>
          <w:highlight w:val="none"/>
          <w:lang w:eastAsia="zh-CN"/>
        </w:rPr>
        <w:t>响应人有效印章</w:t>
      </w:r>
      <w:r>
        <w:rPr>
          <w:rFonts w:hint="default" w:ascii="Times New Roman" w:hAnsi="Times New Roman" w:eastAsia="方正仿宋_GBK" w:cs="Times New Roman"/>
          <w:color w:val="000000"/>
          <w:sz w:val="28"/>
          <w:szCs w:val="28"/>
          <w:highlight w:val="none"/>
        </w:rPr>
        <w:t>。</w:t>
      </w:r>
    </w:p>
    <w:p w14:paraId="38F4399E">
      <w:pPr>
        <w:keepNext w:val="0"/>
        <w:keepLines w:val="0"/>
        <w:pageBreakBefore w:val="0"/>
        <w:widowControl/>
        <w:kinsoku/>
        <w:wordWrap/>
        <w:overflowPunct/>
        <w:topLinePunct w:val="0"/>
        <w:bidi w:val="0"/>
        <w:adjustRightInd w:val="0"/>
        <w:snapToGrid w:val="0"/>
        <w:spacing w:line="460" w:lineRule="exact"/>
        <w:ind w:firstLine="560" w:firstLineChars="200"/>
        <w:jc w:val="left"/>
        <w:rPr>
          <w:rFonts w:hint="default" w:ascii="Times New Roman" w:hAnsi="Times New Roman" w:eastAsia="方正仿宋_GBK" w:cs="Times New Roman"/>
          <w:b/>
          <w:color w:val="000000"/>
          <w:sz w:val="28"/>
          <w:szCs w:val="28"/>
          <w:highlight w:val="none"/>
          <w:lang w:val="en-US" w:eastAsia="zh-CN"/>
        </w:rPr>
      </w:pPr>
      <w:r>
        <w:rPr>
          <w:rFonts w:hint="eastAsia" w:eastAsia="方正仿宋_GBK" w:cs="Times New Roman"/>
          <w:color w:val="000000"/>
          <w:sz w:val="28"/>
          <w:szCs w:val="28"/>
          <w:highlight w:val="none"/>
          <w:lang w:val="en-US" w:eastAsia="zh-CN"/>
        </w:rPr>
        <w:t>9</w:t>
      </w:r>
      <w:r>
        <w:rPr>
          <w:rFonts w:hint="default" w:ascii="Times New Roman" w:hAnsi="Times New Roman" w:eastAsia="方正仿宋_GBK" w:cs="Times New Roman"/>
          <w:color w:val="000000"/>
          <w:sz w:val="28"/>
          <w:szCs w:val="28"/>
          <w:highlight w:val="none"/>
        </w:rPr>
        <w:t>.</w:t>
      </w:r>
      <w:r>
        <w:rPr>
          <w:rFonts w:hint="default" w:ascii="Times New Roman" w:hAnsi="Times New Roman" w:eastAsia="方正仿宋_GBK" w:cs="Times New Roman"/>
          <w:color w:val="000000"/>
          <w:sz w:val="28"/>
          <w:szCs w:val="28"/>
          <w:highlight w:val="none"/>
          <w:lang w:val="en-US" w:eastAsia="zh-CN"/>
        </w:rPr>
        <w:t>6</w:t>
      </w:r>
      <w:r>
        <w:rPr>
          <w:rFonts w:hint="default" w:ascii="Times New Roman" w:hAnsi="Times New Roman" w:eastAsia="方正仿宋_GBK" w:cs="Times New Roman"/>
          <w:color w:val="000000"/>
          <w:sz w:val="28"/>
          <w:szCs w:val="28"/>
          <w:highlight w:val="none"/>
        </w:rPr>
        <w:t>如</w:t>
      </w:r>
      <w:r>
        <w:rPr>
          <w:rFonts w:hint="eastAsia" w:eastAsia="方正仿宋_GBK" w:cs="Times New Roman"/>
          <w:color w:val="000000"/>
          <w:sz w:val="28"/>
          <w:szCs w:val="28"/>
          <w:highlight w:val="none"/>
          <w:lang w:eastAsia="zh-CN"/>
        </w:rPr>
        <w:t>响应人</w:t>
      </w:r>
      <w:r>
        <w:rPr>
          <w:rFonts w:hint="default" w:ascii="Times New Roman" w:hAnsi="Times New Roman" w:eastAsia="方正仿宋_GBK" w:cs="Times New Roman"/>
          <w:color w:val="000000"/>
          <w:sz w:val="28"/>
          <w:szCs w:val="28"/>
          <w:highlight w:val="none"/>
        </w:rPr>
        <w:t>未按要求密封或未准时递交</w:t>
      </w:r>
      <w:r>
        <w:rPr>
          <w:rFonts w:hint="eastAsia" w:eastAsia="方正仿宋_GBK" w:cs="Times New Roman"/>
          <w:color w:val="000000"/>
          <w:sz w:val="28"/>
          <w:szCs w:val="28"/>
          <w:highlight w:val="none"/>
          <w:lang w:eastAsia="zh-CN"/>
        </w:rPr>
        <w:t>响应</w:t>
      </w:r>
      <w:r>
        <w:rPr>
          <w:rFonts w:hint="default" w:ascii="Times New Roman" w:hAnsi="Times New Roman" w:eastAsia="方正仿宋_GBK" w:cs="Times New Roman"/>
          <w:color w:val="000000"/>
          <w:sz w:val="28"/>
          <w:szCs w:val="28"/>
          <w:highlight w:val="none"/>
        </w:rPr>
        <w:t>文件将自动取消</w:t>
      </w:r>
      <w:r>
        <w:rPr>
          <w:rFonts w:hint="eastAsia" w:eastAsia="方正仿宋_GBK" w:cs="Times New Roman"/>
          <w:color w:val="000000"/>
          <w:sz w:val="28"/>
          <w:szCs w:val="28"/>
          <w:highlight w:val="none"/>
          <w:lang w:eastAsia="zh-CN"/>
        </w:rPr>
        <w:t>响应</w:t>
      </w:r>
      <w:r>
        <w:rPr>
          <w:rFonts w:hint="default" w:ascii="Times New Roman" w:hAnsi="Times New Roman" w:eastAsia="方正仿宋_GBK" w:cs="Times New Roman"/>
          <w:color w:val="000000"/>
          <w:sz w:val="28"/>
          <w:szCs w:val="28"/>
          <w:highlight w:val="none"/>
        </w:rPr>
        <w:t>资格。</w:t>
      </w:r>
    </w:p>
    <w:p w14:paraId="580304C7">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kern w:val="0"/>
          <w:sz w:val="28"/>
          <w:szCs w:val="28"/>
          <w:highlight w:val="none"/>
          <w:lang w:val="en-US" w:eastAsia="zh-CN"/>
        </w:rPr>
      </w:pPr>
      <w:r>
        <w:rPr>
          <w:rFonts w:hint="default" w:ascii="Times New Roman" w:hAnsi="Times New Roman" w:eastAsia="方正黑体_GBK" w:cs="Times New Roman"/>
          <w:b w:val="0"/>
          <w:bCs w:val="0"/>
          <w:color w:val="000000"/>
          <w:kern w:val="0"/>
          <w:sz w:val="28"/>
          <w:szCs w:val="28"/>
          <w:highlight w:val="none"/>
          <w:lang w:val="en-US" w:eastAsia="zh-CN"/>
        </w:rPr>
        <w:t>十、结果通知</w:t>
      </w:r>
    </w:p>
    <w:p w14:paraId="5156DC82">
      <w:pPr>
        <w:keepNext w:val="0"/>
        <w:keepLines w:val="0"/>
        <w:pageBreakBefore w:val="0"/>
        <w:kinsoku/>
        <w:wordWrap/>
        <w:overflowPunct/>
        <w:topLinePunct w:val="0"/>
        <w:autoSpaceDE w:val="0"/>
        <w:autoSpaceDN w:val="0"/>
        <w:bidi w:val="0"/>
        <w:adjustRightInd w:val="0"/>
        <w:snapToGrid w:val="0"/>
        <w:spacing w:line="460" w:lineRule="exact"/>
        <w:ind w:firstLine="560" w:firstLineChars="200"/>
        <w:textAlignment w:val="bottom"/>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公布零星采购结果时间：待结果确定后会及时通知，原则上只通知被选中响应人。对未被选中的响应人不通知、不解释。</w:t>
      </w:r>
    </w:p>
    <w:p w14:paraId="6FF4B35D">
      <w:pPr>
        <w:keepNext w:val="0"/>
        <w:keepLines w:val="0"/>
        <w:pageBreakBefore w:val="0"/>
        <w:widowControl/>
        <w:numPr>
          <w:ilvl w:val="0"/>
          <w:numId w:val="0"/>
        </w:numPr>
        <w:kinsoku/>
        <w:wordWrap/>
        <w:overflowPunct/>
        <w:topLinePunct w:val="0"/>
        <w:bidi w:val="0"/>
        <w:spacing w:line="460" w:lineRule="exact"/>
        <w:ind w:firstLine="560" w:firstLineChars="200"/>
        <w:jc w:val="left"/>
        <w:rPr>
          <w:rFonts w:hint="default" w:ascii="Times New Roman" w:hAnsi="Times New Roman" w:eastAsia="方正黑体_GBK" w:cs="Times New Roman"/>
          <w:b w:val="0"/>
          <w:bCs w:val="0"/>
          <w:color w:val="000000"/>
          <w:kern w:val="0"/>
          <w:sz w:val="28"/>
          <w:szCs w:val="28"/>
          <w:highlight w:val="none"/>
        </w:rPr>
      </w:pPr>
      <w:r>
        <w:rPr>
          <w:rFonts w:hint="default" w:ascii="Times New Roman" w:hAnsi="Times New Roman" w:eastAsia="方正黑体_GBK" w:cs="Times New Roman"/>
          <w:b w:val="0"/>
          <w:bCs w:val="0"/>
          <w:color w:val="000000"/>
          <w:kern w:val="0"/>
          <w:sz w:val="28"/>
          <w:szCs w:val="28"/>
          <w:highlight w:val="none"/>
        </w:rPr>
        <w:t>十</w:t>
      </w:r>
      <w:r>
        <w:rPr>
          <w:rFonts w:hint="eastAsia" w:eastAsia="方正黑体_GBK" w:cs="Times New Roman"/>
          <w:b w:val="0"/>
          <w:bCs w:val="0"/>
          <w:color w:val="000000"/>
          <w:kern w:val="0"/>
          <w:sz w:val="28"/>
          <w:szCs w:val="28"/>
          <w:highlight w:val="none"/>
          <w:lang w:eastAsia="zh-CN"/>
        </w:rPr>
        <w:t>一</w:t>
      </w:r>
      <w:r>
        <w:rPr>
          <w:rFonts w:hint="default" w:ascii="Times New Roman" w:hAnsi="Times New Roman" w:eastAsia="方正黑体_GBK" w:cs="Times New Roman"/>
          <w:b w:val="0"/>
          <w:bCs w:val="0"/>
          <w:color w:val="000000"/>
          <w:kern w:val="0"/>
          <w:sz w:val="28"/>
          <w:szCs w:val="28"/>
          <w:highlight w:val="none"/>
        </w:rPr>
        <w:t>、联系方式</w:t>
      </w:r>
    </w:p>
    <w:p w14:paraId="50AE359B">
      <w:pPr>
        <w:keepNext w:val="0"/>
        <w:keepLines w:val="0"/>
        <w:pageBreakBefore w:val="0"/>
        <w:kinsoku/>
        <w:wordWrap/>
        <w:overflowPunct/>
        <w:topLinePunct w:val="0"/>
        <w:bidi w:val="0"/>
        <w:adjustRightInd w:val="0"/>
        <w:snapToGrid w:val="0"/>
        <w:spacing w:line="460" w:lineRule="exact"/>
        <w:ind w:firstLine="539"/>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业  主：重庆机场集团有限公司航空物流园发展分公司</w:t>
      </w:r>
    </w:p>
    <w:p w14:paraId="0555BE58">
      <w:pPr>
        <w:keepNext w:val="0"/>
        <w:keepLines w:val="0"/>
        <w:pageBreakBefore w:val="0"/>
        <w:kinsoku/>
        <w:wordWrap/>
        <w:overflowPunct/>
        <w:topLinePunct w:val="0"/>
        <w:bidi w:val="0"/>
        <w:adjustRightInd w:val="0"/>
        <w:snapToGrid w:val="0"/>
        <w:spacing w:line="460" w:lineRule="exact"/>
        <w:ind w:firstLine="539"/>
        <w:rPr>
          <w:rFonts w:hint="default" w:ascii="Times New Roman" w:hAnsi="Times New Roman" w:eastAsia="方正仿宋_GBK" w:cs="Times New Roman"/>
          <w:sz w:val="28"/>
          <w:szCs w:val="28"/>
          <w:highlight w:val="none"/>
          <w:lang w:eastAsia="zh-CN"/>
        </w:rPr>
      </w:pPr>
      <w:r>
        <w:rPr>
          <w:rFonts w:hint="default" w:ascii="Times New Roman" w:hAnsi="Times New Roman" w:eastAsia="方正仿宋_GBK" w:cs="Times New Roman"/>
          <w:sz w:val="28"/>
          <w:szCs w:val="28"/>
          <w:highlight w:val="none"/>
        </w:rPr>
        <w:t>联系人：</w:t>
      </w:r>
      <w:r>
        <w:rPr>
          <w:rFonts w:hint="default" w:ascii="Times New Roman" w:hAnsi="Times New Roman" w:eastAsia="方正仿宋_GBK" w:cs="Times New Roman"/>
          <w:sz w:val="28"/>
          <w:szCs w:val="28"/>
          <w:highlight w:val="none"/>
          <w:lang w:eastAsia="zh-CN"/>
        </w:rPr>
        <w:t>张女士</w:t>
      </w:r>
    </w:p>
    <w:p w14:paraId="6AA46F54">
      <w:pPr>
        <w:keepNext w:val="0"/>
        <w:keepLines w:val="0"/>
        <w:pageBreakBefore w:val="0"/>
        <w:kinsoku/>
        <w:wordWrap/>
        <w:overflowPunct/>
        <w:topLinePunct w:val="0"/>
        <w:bidi w:val="0"/>
        <w:adjustRightInd w:val="0"/>
        <w:snapToGrid w:val="0"/>
        <w:spacing w:line="460" w:lineRule="exact"/>
        <w:ind w:firstLine="539"/>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rPr>
        <w:t>电  话：023-6715</w:t>
      </w:r>
      <w:r>
        <w:rPr>
          <w:rFonts w:hint="default" w:ascii="Times New Roman" w:hAnsi="Times New Roman" w:eastAsia="方正仿宋_GBK" w:cs="Times New Roman"/>
          <w:sz w:val="28"/>
          <w:szCs w:val="28"/>
          <w:highlight w:val="none"/>
          <w:lang w:val="en-US" w:eastAsia="zh-CN"/>
        </w:rPr>
        <w:t>6550</w:t>
      </w:r>
    </w:p>
    <w:p w14:paraId="60F0297A">
      <w:pPr>
        <w:keepNext w:val="0"/>
        <w:keepLines w:val="0"/>
        <w:pageBreakBefore w:val="0"/>
        <w:kinsoku/>
        <w:wordWrap/>
        <w:overflowPunct/>
        <w:topLinePunct w:val="0"/>
        <w:bidi w:val="0"/>
        <w:adjustRightInd w:val="0"/>
        <w:snapToGrid w:val="0"/>
        <w:spacing w:line="460" w:lineRule="exact"/>
        <w:ind w:firstLine="539"/>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邮  箱：</w:t>
      </w:r>
      <w:r>
        <w:rPr>
          <w:rFonts w:hint="default" w:ascii="Times New Roman" w:hAnsi="Times New Roman" w:eastAsia="方正仿宋_GBK" w:cs="Times New Roman"/>
          <w:sz w:val="28"/>
          <w:szCs w:val="28"/>
          <w:highlight w:val="none"/>
          <w:lang w:val="en-US" w:eastAsia="zh-CN"/>
        </w:rPr>
        <w:t>853278087</w:t>
      </w:r>
      <w:r>
        <w:rPr>
          <w:rFonts w:hint="default" w:ascii="Times New Roman" w:hAnsi="Times New Roman" w:eastAsia="方正仿宋_GBK" w:cs="Times New Roman"/>
          <w:sz w:val="28"/>
          <w:szCs w:val="28"/>
          <w:highlight w:val="none"/>
        </w:rPr>
        <w:t>@qq.com</w:t>
      </w:r>
    </w:p>
    <w:p w14:paraId="535404F0">
      <w:pPr>
        <w:pStyle w:val="2"/>
        <w:keepNext w:val="0"/>
        <w:keepLines w:val="0"/>
        <w:pageBreakBefore w:val="0"/>
        <w:kinsoku/>
        <w:wordWrap/>
        <w:overflowPunct/>
        <w:topLinePunct w:val="0"/>
        <w:bidi w:val="0"/>
        <w:spacing w:line="460" w:lineRule="exact"/>
        <w:ind w:firstLine="560" w:firstLineChars="200"/>
        <w:jc w:val="both"/>
        <w:rPr>
          <w:rFonts w:hint="default" w:ascii="Times New Roman" w:hAnsi="Times New Roman" w:eastAsia="方正仿宋_GBK" w:cs="Times New Roman"/>
          <w:b w:val="0"/>
          <w:bCs w:val="0"/>
          <w:kern w:val="2"/>
          <w:sz w:val="28"/>
          <w:szCs w:val="28"/>
          <w:highlight w:val="none"/>
          <w:lang w:val="en-US" w:eastAsia="zh-CN" w:bidi="ar-SA"/>
        </w:rPr>
      </w:pPr>
      <w:r>
        <w:rPr>
          <w:rFonts w:hint="default" w:ascii="Times New Roman" w:hAnsi="Times New Roman" w:eastAsia="方正仿宋_GBK" w:cs="Times New Roman"/>
          <w:b w:val="0"/>
          <w:bCs w:val="0"/>
          <w:kern w:val="2"/>
          <w:sz w:val="28"/>
          <w:szCs w:val="28"/>
          <w:highlight w:val="none"/>
          <w:lang w:val="en-US" w:eastAsia="zh-CN" w:bidi="ar-SA"/>
        </w:rPr>
        <w:t>附件：1.报价函</w:t>
      </w:r>
    </w:p>
    <w:p w14:paraId="0DE237A4">
      <w:pPr>
        <w:keepNext w:val="0"/>
        <w:keepLines w:val="0"/>
        <w:pageBreakBefore w:val="0"/>
        <w:numPr>
          <w:ilvl w:val="0"/>
          <w:numId w:val="0"/>
        </w:numPr>
        <w:kinsoku/>
        <w:wordWrap/>
        <w:overflowPunct/>
        <w:topLinePunct w:val="0"/>
        <w:bidi w:val="0"/>
        <w:spacing w:line="460" w:lineRule="exact"/>
        <w:ind w:leftChars="0" w:firstLine="1400" w:firstLineChars="500"/>
        <w:rPr>
          <w:rFonts w:hint="default" w:ascii="Times New Roman" w:hAnsi="Times New Roman" w:eastAsia="方正仿宋_GBK" w:cs="Times New Roman"/>
          <w:b w:val="0"/>
          <w:bCs w:val="0"/>
          <w:kern w:val="2"/>
          <w:sz w:val="28"/>
          <w:szCs w:val="28"/>
          <w:highlight w:val="none"/>
          <w:lang w:val="en-US" w:eastAsia="zh-CN" w:bidi="ar-SA"/>
        </w:rPr>
      </w:pPr>
      <w:r>
        <w:rPr>
          <w:rFonts w:hint="default" w:ascii="Times New Roman" w:hAnsi="Times New Roman" w:eastAsia="方正仿宋_GBK" w:cs="Times New Roman"/>
          <w:b w:val="0"/>
          <w:bCs w:val="0"/>
          <w:kern w:val="2"/>
          <w:sz w:val="28"/>
          <w:szCs w:val="28"/>
          <w:highlight w:val="none"/>
          <w:lang w:val="en-US" w:eastAsia="zh-CN" w:bidi="ar-SA"/>
        </w:rPr>
        <w:t>2.法定代表人身份证明</w:t>
      </w:r>
    </w:p>
    <w:p w14:paraId="7384C4FD">
      <w:pPr>
        <w:keepNext w:val="0"/>
        <w:keepLines w:val="0"/>
        <w:pageBreakBefore w:val="0"/>
        <w:numPr>
          <w:ilvl w:val="0"/>
          <w:numId w:val="0"/>
        </w:numPr>
        <w:kinsoku/>
        <w:wordWrap/>
        <w:overflowPunct/>
        <w:topLinePunct w:val="0"/>
        <w:bidi w:val="0"/>
        <w:spacing w:line="460" w:lineRule="exact"/>
        <w:ind w:leftChars="0" w:firstLine="1400" w:firstLineChars="500"/>
        <w:rPr>
          <w:rFonts w:hint="default" w:ascii="Times New Roman" w:hAnsi="Times New Roman" w:eastAsia="方正仿宋_GBK" w:cs="Times New Roman"/>
          <w:b w:val="0"/>
          <w:bCs w:val="0"/>
          <w:kern w:val="2"/>
          <w:sz w:val="28"/>
          <w:szCs w:val="28"/>
          <w:highlight w:val="none"/>
          <w:lang w:val="en-US" w:eastAsia="zh-CN" w:bidi="ar-SA"/>
        </w:rPr>
      </w:pPr>
      <w:r>
        <w:rPr>
          <w:rFonts w:hint="default" w:ascii="Times New Roman" w:hAnsi="Times New Roman" w:eastAsia="方正仿宋_GBK" w:cs="Times New Roman"/>
          <w:b w:val="0"/>
          <w:bCs w:val="0"/>
          <w:kern w:val="2"/>
          <w:sz w:val="28"/>
          <w:szCs w:val="28"/>
          <w:highlight w:val="none"/>
          <w:lang w:val="en-US" w:eastAsia="zh-CN" w:bidi="ar-SA"/>
        </w:rPr>
        <w:t>3.法人代表授权书</w:t>
      </w:r>
    </w:p>
    <w:p w14:paraId="7199BFCD">
      <w:pPr>
        <w:keepNext w:val="0"/>
        <w:keepLines w:val="0"/>
        <w:pageBreakBefore w:val="0"/>
        <w:numPr>
          <w:ilvl w:val="0"/>
          <w:numId w:val="0"/>
        </w:numPr>
        <w:kinsoku/>
        <w:wordWrap/>
        <w:overflowPunct/>
        <w:topLinePunct w:val="0"/>
        <w:bidi w:val="0"/>
        <w:spacing w:line="460" w:lineRule="exact"/>
        <w:ind w:leftChars="0" w:firstLine="1400" w:firstLineChars="500"/>
        <w:rPr>
          <w:rFonts w:hint="default" w:ascii="Times New Roman" w:hAnsi="Times New Roman" w:eastAsia="方正仿宋_GBK" w:cs="Times New Roman"/>
          <w:b w:val="0"/>
          <w:bCs w:val="0"/>
          <w:kern w:val="2"/>
          <w:sz w:val="28"/>
          <w:szCs w:val="28"/>
          <w:highlight w:val="none"/>
          <w:lang w:val="en-US" w:eastAsia="zh-CN" w:bidi="ar-SA"/>
        </w:rPr>
      </w:pPr>
      <w:r>
        <w:rPr>
          <w:rFonts w:hint="eastAsia" w:eastAsia="方正仿宋_GBK" w:cs="Times New Roman"/>
          <w:b w:val="0"/>
          <w:bCs w:val="0"/>
          <w:kern w:val="2"/>
          <w:sz w:val="28"/>
          <w:szCs w:val="28"/>
          <w:highlight w:val="none"/>
          <w:lang w:val="en-US" w:eastAsia="zh-CN" w:bidi="ar-SA"/>
        </w:rPr>
        <w:t>4.资产评估合同</w:t>
      </w:r>
    </w:p>
    <w:p w14:paraId="474CF197">
      <w:pPr>
        <w:keepNext w:val="0"/>
        <w:keepLines w:val="0"/>
        <w:pageBreakBefore w:val="0"/>
        <w:widowControl w:val="0"/>
        <w:kinsoku/>
        <w:wordWrap/>
        <w:overflowPunct/>
        <w:topLinePunct w:val="0"/>
        <w:bidi w:val="0"/>
        <w:snapToGrid w:val="0"/>
        <w:spacing w:line="460" w:lineRule="exact"/>
        <w:textAlignment w:val="auto"/>
        <w:rPr>
          <w:rFonts w:hint="default" w:ascii="Times New Roman" w:hAnsi="Times New Roman" w:eastAsia="方正仿宋_GBK" w:cs="Times New Roman"/>
          <w:sz w:val="32"/>
          <w:szCs w:val="32"/>
          <w:highlight w:val="none"/>
          <w:u w:val="single"/>
        </w:rPr>
      </w:pPr>
      <w:r>
        <w:rPr>
          <w:rFonts w:hint="default" w:ascii="Times New Roman" w:hAnsi="Times New Roman" w:eastAsia="仿宋_GB2312" w:cs="Times New Roman"/>
          <w:sz w:val="28"/>
          <w:szCs w:val="28"/>
          <w:highlight w:val="none"/>
        </w:rPr>
        <w:br w:type="page"/>
      </w:r>
      <w:r>
        <w:rPr>
          <w:rFonts w:hint="default" w:ascii="Times New Roman" w:hAnsi="Times New Roman" w:eastAsia="方正仿宋_GBK" w:cs="Times New Roman"/>
          <w:sz w:val="28"/>
          <w:szCs w:val="28"/>
          <w:highlight w:val="none"/>
        </w:rPr>
        <w:t>附件1：</w:t>
      </w:r>
    </w:p>
    <w:p w14:paraId="0D94AA63">
      <w:pPr>
        <w:keepNext w:val="0"/>
        <w:keepLines w:val="0"/>
        <w:pageBreakBefore w:val="0"/>
        <w:widowControl w:val="0"/>
        <w:kinsoku/>
        <w:wordWrap/>
        <w:overflowPunct/>
        <w:topLinePunct w:val="0"/>
        <w:bidi w:val="0"/>
        <w:spacing w:line="460" w:lineRule="exact"/>
        <w:jc w:val="center"/>
        <w:textAlignment w:val="auto"/>
        <w:rPr>
          <w:rFonts w:hint="default" w:ascii="Times New Roman" w:hAnsi="Times New Roman" w:eastAsia="方正小标宋_GBK" w:cs="Times New Roman"/>
          <w:b w:val="0"/>
          <w:bCs/>
          <w:sz w:val="28"/>
          <w:szCs w:val="28"/>
          <w:highlight w:val="none"/>
        </w:rPr>
      </w:pPr>
      <w:r>
        <w:rPr>
          <w:rFonts w:hint="default" w:ascii="Times New Roman" w:hAnsi="Times New Roman" w:eastAsia="方正小标宋_GBK" w:cs="Times New Roman"/>
          <w:b w:val="0"/>
          <w:bCs/>
          <w:sz w:val="28"/>
          <w:szCs w:val="28"/>
          <w:highlight w:val="none"/>
        </w:rPr>
        <w:t>报价函</w:t>
      </w:r>
    </w:p>
    <w:p w14:paraId="54878D96">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32"/>
          <w:szCs w:val="32"/>
          <w:highlight w:val="none"/>
        </w:rPr>
      </w:pPr>
    </w:p>
    <w:p w14:paraId="72F3DA75">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重庆机场集团有限公司航空物流园发展分公司：</w:t>
      </w:r>
    </w:p>
    <w:p w14:paraId="437A2AFD">
      <w:pPr>
        <w:keepNext w:val="0"/>
        <w:keepLines w:val="0"/>
        <w:pageBreakBefore w:val="0"/>
        <w:widowControl w:val="0"/>
        <w:tabs>
          <w:tab w:val="left" w:pos="2655"/>
          <w:tab w:val="left" w:pos="3520"/>
          <w:tab w:val="left" w:pos="4920"/>
          <w:tab w:val="left" w:pos="5715"/>
          <w:tab w:val="left" w:pos="6945"/>
          <w:tab w:val="left" w:pos="7980"/>
        </w:tabs>
        <w:kinsoku/>
        <w:wordWrap/>
        <w:overflowPunct/>
        <w:topLinePunct w:val="0"/>
        <w:autoSpaceDE w:val="0"/>
        <w:autoSpaceDN w:val="0"/>
        <w:bidi w:val="0"/>
        <w:adjustRightInd w:val="0"/>
        <w:spacing w:line="460" w:lineRule="exact"/>
        <w:ind w:left="120" w:leftChars="57" w:right="94" w:firstLine="560" w:firstLineChars="200"/>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1．我方已仔细研究了</w:t>
      </w:r>
      <w:r>
        <w:rPr>
          <w:rFonts w:hint="default" w:ascii="Times New Roman" w:hAnsi="Times New Roman" w:eastAsia="方正仿宋_GBK" w:cs="Times New Roman"/>
          <w:sz w:val="28"/>
          <w:szCs w:val="28"/>
          <w:highlight w:val="none"/>
          <w:u w:val="single"/>
        </w:rPr>
        <w:t xml:space="preserve"> </w:t>
      </w:r>
      <w:r>
        <w:rPr>
          <w:rFonts w:hint="default" w:ascii="Times New Roman" w:hAnsi="Times New Roman" w:eastAsia="方正仿宋_GBK" w:cs="Times New Roman"/>
          <w:sz w:val="28"/>
          <w:szCs w:val="28"/>
          <w:highlight w:val="none"/>
          <w:u w:val="single"/>
        </w:rPr>
        <w:tab/>
      </w:r>
      <w:r>
        <w:rPr>
          <w:rFonts w:hint="default" w:ascii="Times New Roman" w:hAnsi="Times New Roman" w:eastAsia="方正仿宋_GBK" w:cs="Times New Roman"/>
          <w:sz w:val="28"/>
          <w:szCs w:val="28"/>
          <w:highlight w:val="none"/>
          <w:u w:val="single"/>
        </w:rPr>
        <w:tab/>
      </w:r>
      <w:r>
        <w:rPr>
          <w:rFonts w:hint="default" w:ascii="Times New Roman" w:hAnsi="Times New Roman" w:eastAsia="方正仿宋_GBK" w:cs="Times New Roman"/>
          <w:sz w:val="28"/>
          <w:szCs w:val="28"/>
          <w:highlight w:val="none"/>
          <w:u w:val="single"/>
        </w:rPr>
        <w:t>（项目名称）</w:t>
      </w:r>
      <w:r>
        <w:rPr>
          <w:rFonts w:hint="default" w:ascii="Times New Roman" w:hAnsi="Times New Roman" w:eastAsia="方正仿宋_GBK" w:cs="Times New Roman"/>
          <w:sz w:val="28"/>
          <w:szCs w:val="28"/>
          <w:highlight w:val="none"/>
        </w:rPr>
        <w:t>项目谈判文件的全部内容，愿意以人民币</w:t>
      </w:r>
      <w:r>
        <w:rPr>
          <w:rFonts w:hint="default" w:ascii="Times New Roman" w:hAnsi="Times New Roman" w:eastAsia="方正仿宋_GBK" w:cs="Times New Roman"/>
          <w:sz w:val="28"/>
          <w:szCs w:val="28"/>
          <w:highlight w:val="none"/>
          <w:u w:val="single"/>
        </w:rPr>
        <w:t xml:space="preserve">（大写）          </w:t>
      </w:r>
      <w:r>
        <w:rPr>
          <w:rFonts w:hint="default" w:ascii="Times New Roman" w:hAnsi="Times New Roman" w:eastAsia="方正仿宋_GBK" w:cs="Times New Roman"/>
          <w:sz w:val="28"/>
          <w:szCs w:val="28"/>
          <w:highlight w:val="none"/>
          <w:u w:val="single"/>
        </w:rPr>
        <w:tab/>
      </w:r>
      <w:r>
        <w:rPr>
          <w:rFonts w:hint="default" w:ascii="Times New Roman" w:hAnsi="Times New Roman" w:eastAsia="方正仿宋_GBK" w:cs="Times New Roman"/>
          <w:sz w:val="28"/>
          <w:szCs w:val="28"/>
          <w:highlight w:val="none"/>
          <w:u w:val="single"/>
        </w:rPr>
        <w:t xml:space="preserve">元（¥    </w:t>
      </w:r>
      <w:r>
        <w:rPr>
          <w:rFonts w:hint="default" w:ascii="Times New Roman" w:hAnsi="Times New Roman" w:eastAsia="方正仿宋_GBK" w:cs="Times New Roman"/>
          <w:sz w:val="28"/>
          <w:szCs w:val="28"/>
          <w:highlight w:val="none"/>
          <w:u w:val="single"/>
        </w:rPr>
        <w:tab/>
      </w:r>
      <w:r>
        <w:rPr>
          <w:rFonts w:hint="default" w:ascii="Times New Roman" w:hAnsi="Times New Roman" w:eastAsia="方正仿宋_GBK" w:cs="Times New Roman"/>
          <w:sz w:val="28"/>
          <w:szCs w:val="28"/>
          <w:highlight w:val="none"/>
          <w:u w:val="single"/>
        </w:rPr>
        <w:t>）</w:t>
      </w:r>
      <w:r>
        <w:rPr>
          <w:rFonts w:hint="default" w:ascii="Times New Roman" w:hAnsi="Times New Roman" w:eastAsia="方正仿宋_GBK" w:cs="Times New Roman"/>
          <w:sz w:val="28"/>
          <w:szCs w:val="28"/>
          <w:highlight w:val="none"/>
        </w:rPr>
        <w:t>含增值税专用发票的总报价，不含增值税专用发票的总报价：</w:t>
      </w:r>
      <w:r>
        <w:rPr>
          <w:rFonts w:hint="default" w:ascii="Times New Roman" w:hAnsi="Times New Roman" w:eastAsia="方正仿宋_GBK" w:cs="Times New Roman"/>
          <w:sz w:val="28"/>
          <w:szCs w:val="28"/>
          <w:highlight w:val="none"/>
          <w:u w:val="single"/>
        </w:rPr>
        <w:t xml:space="preserve">            元（¥             ）</w:t>
      </w:r>
      <w:r>
        <w:rPr>
          <w:rFonts w:hint="default" w:ascii="Times New Roman" w:hAnsi="Times New Roman" w:eastAsia="方正仿宋_GBK" w:cs="Times New Roman"/>
          <w:sz w:val="28"/>
          <w:szCs w:val="28"/>
          <w:highlight w:val="none"/>
        </w:rPr>
        <w:t>，增值税率</w:t>
      </w:r>
      <w:r>
        <w:rPr>
          <w:rFonts w:hint="default" w:ascii="Times New Roman" w:hAnsi="Times New Roman" w:eastAsia="方正仿宋_GBK" w:cs="Times New Roman"/>
          <w:sz w:val="28"/>
          <w:szCs w:val="28"/>
          <w:highlight w:val="none"/>
          <w:u w:val="single"/>
        </w:rPr>
        <w:t xml:space="preserve">      %</w:t>
      </w:r>
      <w:r>
        <w:rPr>
          <w:rFonts w:hint="default" w:ascii="Times New Roman" w:hAnsi="Times New Roman" w:eastAsia="方正仿宋_GBK" w:cs="Times New Roman"/>
          <w:sz w:val="28"/>
          <w:szCs w:val="28"/>
          <w:highlight w:val="none"/>
        </w:rPr>
        <w:t>，工期</w:t>
      </w:r>
      <w:r>
        <w:rPr>
          <w:rFonts w:hint="default" w:ascii="Times New Roman" w:hAnsi="Times New Roman" w:eastAsia="方正仿宋_GBK" w:cs="Times New Roman"/>
          <w:sz w:val="28"/>
          <w:szCs w:val="28"/>
          <w:highlight w:val="none"/>
          <w:u w:val="single"/>
        </w:rPr>
        <w:t xml:space="preserve"> </w:t>
      </w:r>
      <w:r>
        <w:rPr>
          <w:rFonts w:hint="default" w:ascii="Times New Roman" w:hAnsi="Times New Roman" w:eastAsia="方正仿宋_GBK" w:cs="Times New Roman"/>
          <w:sz w:val="28"/>
          <w:szCs w:val="28"/>
          <w:highlight w:val="none"/>
          <w:u w:val="single"/>
        </w:rPr>
        <w:tab/>
      </w:r>
      <w:r>
        <w:rPr>
          <w:rFonts w:hint="default" w:ascii="Times New Roman" w:hAnsi="Times New Roman" w:eastAsia="方正仿宋_GBK" w:cs="Times New Roman"/>
          <w:sz w:val="28"/>
          <w:szCs w:val="28"/>
          <w:highlight w:val="none"/>
        </w:rPr>
        <w:t>日历天，</w:t>
      </w:r>
      <w:r>
        <w:rPr>
          <w:rFonts w:hint="default" w:ascii="Times New Roman" w:hAnsi="Times New Roman" w:eastAsia="方正仿宋_GBK" w:cs="Times New Roman"/>
          <w:sz w:val="28"/>
          <w:szCs w:val="28"/>
          <w:highlight w:val="none"/>
          <w:lang w:eastAsia="zh-CN"/>
        </w:rPr>
        <w:t>质保期</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lang w:eastAsia="zh-CN"/>
        </w:rPr>
        <w:t>，</w:t>
      </w:r>
      <w:r>
        <w:rPr>
          <w:rFonts w:hint="default" w:ascii="Times New Roman" w:hAnsi="Times New Roman" w:eastAsia="方正仿宋_GBK" w:cs="Times New Roman"/>
          <w:sz w:val="28"/>
          <w:szCs w:val="28"/>
          <w:highlight w:val="none"/>
        </w:rPr>
        <w:t xml:space="preserve"> 按合同约定实施和完成承包项目的全部工作。</w:t>
      </w:r>
    </w:p>
    <w:p w14:paraId="5D12A499">
      <w:pPr>
        <w:keepNext w:val="0"/>
        <w:keepLines w:val="0"/>
        <w:pageBreakBefore w:val="0"/>
        <w:widowControl w:val="0"/>
        <w:kinsoku/>
        <w:wordWrap/>
        <w:overflowPunct/>
        <w:topLinePunct w:val="0"/>
        <w:autoSpaceDE w:val="0"/>
        <w:autoSpaceDN w:val="0"/>
        <w:bidi w:val="0"/>
        <w:adjustRightInd w:val="0"/>
        <w:spacing w:before="15" w:line="460" w:lineRule="exact"/>
        <w:ind w:right="-2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2．我方承诺在谈判有效期内不修改、撤销谈判文件。</w:t>
      </w:r>
    </w:p>
    <w:p w14:paraId="76A63C73">
      <w:pPr>
        <w:keepNext w:val="0"/>
        <w:keepLines w:val="0"/>
        <w:pageBreakBefore w:val="0"/>
        <w:widowControl w:val="0"/>
        <w:kinsoku/>
        <w:wordWrap/>
        <w:overflowPunct/>
        <w:topLinePunct w:val="0"/>
        <w:autoSpaceDE w:val="0"/>
        <w:autoSpaceDN w:val="0"/>
        <w:bidi w:val="0"/>
        <w:adjustRightInd w:val="0"/>
        <w:spacing w:line="460" w:lineRule="exact"/>
        <w:ind w:right="-2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3．如我方成交：</w:t>
      </w:r>
    </w:p>
    <w:p w14:paraId="25F30760">
      <w:pPr>
        <w:keepNext w:val="0"/>
        <w:keepLines w:val="0"/>
        <w:pageBreakBefore w:val="0"/>
        <w:widowControl w:val="0"/>
        <w:kinsoku/>
        <w:wordWrap/>
        <w:overflowPunct/>
        <w:topLinePunct w:val="0"/>
        <w:autoSpaceDE w:val="0"/>
        <w:autoSpaceDN w:val="0"/>
        <w:bidi w:val="0"/>
        <w:adjustRightInd w:val="0"/>
        <w:spacing w:line="460" w:lineRule="exact"/>
        <w:ind w:right="-8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（1）我方承诺在收到成交通知后，在规定的期限内与你方签订合同。</w:t>
      </w:r>
    </w:p>
    <w:p w14:paraId="3AD6015C">
      <w:pPr>
        <w:keepNext w:val="0"/>
        <w:keepLines w:val="0"/>
        <w:pageBreakBefore w:val="0"/>
        <w:widowControl w:val="0"/>
        <w:kinsoku/>
        <w:wordWrap/>
        <w:overflowPunct/>
        <w:topLinePunct w:val="0"/>
        <w:autoSpaceDE w:val="0"/>
        <w:autoSpaceDN w:val="0"/>
        <w:bidi w:val="0"/>
        <w:adjustRightInd w:val="0"/>
        <w:spacing w:line="460" w:lineRule="exact"/>
        <w:ind w:right="-2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（2）随同本报价函递交的报价函附录属于合同文件的组成部分。</w:t>
      </w:r>
    </w:p>
    <w:p w14:paraId="56ED8E7E">
      <w:pPr>
        <w:keepNext w:val="0"/>
        <w:keepLines w:val="0"/>
        <w:pageBreakBefore w:val="0"/>
        <w:widowControl w:val="0"/>
        <w:kinsoku/>
        <w:wordWrap/>
        <w:overflowPunct/>
        <w:topLinePunct w:val="0"/>
        <w:autoSpaceDE w:val="0"/>
        <w:autoSpaceDN w:val="0"/>
        <w:bidi w:val="0"/>
        <w:adjustRightInd w:val="0"/>
        <w:spacing w:line="460" w:lineRule="exact"/>
        <w:ind w:right="-2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（3）我方承诺在合同约定的期限内完成并移交全部合同项目和成果。</w:t>
      </w:r>
    </w:p>
    <w:p w14:paraId="5555F729">
      <w:pPr>
        <w:keepNext w:val="0"/>
        <w:keepLines w:val="0"/>
        <w:pageBreakBefore w:val="0"/>
        <w:widowControl w:val="0"/>
        <w:kinsoku/>
        <w:wordWrap/>
        <w:overflowPunct/>
        <w:topLinePunct w:val="0"/>
        <w:autoSpaceDE w:val="0"/>
        <w:autoSpaceDN w:val="0"/>
        <w:bidi w:val="0"/>
        <w:adjustRightInd w:val="0"/>
        <w:spacing w:line="460" w:lineRule="exact"/>
        <w:ind w:left="120" w:right="-9"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4．我方在此声明，所递交的谈判文件及有关资料内容完整、真实和准确。</w:t>
      </w:r>
    </w:p>
    <w:p w14:paraId="6EA5A864">
      <w:pPr>
        <w:keepNext w:val="0"/>
        <w:keepLines w:val="0"/>
        <w:pageBreakBefore w:val="0"/>
        <w:widowControl w:val="0"/>
        <w:kinsoku/>
        <w:wordWrap/>
        <w:overflowPunct/>
        <w:topLinePunct w:val="0"/>
        <w:autoSpaceDE w:val="0"/>
        <w:autoSpaceDN w:val="0"/>
        <w:bidi w:val="0"/>
        <w:adjustRightInd w:val="0"/>
        <w:spacing w:line="460" w:lineRule="exact"/>
        <w:ind w:left="120" w:right="-9"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5．除非达到另外协议并生效，你方的成交通知书和本谈判文件将成为约束双方的合同文件组成部分。</w:t>
      </w:r>
    </w:p>
    <w:p w14:paraId="45404C76">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pacing w:line="460" w:lineRule="exact"/>
        <w:ind w:right="210"/>
        <w:jc w:val="left"/>
        <w:textAlignment w:val="auto"/>
        <w:rPr>
          <w:rFonts w:hint="default" w:ascii="Times New Roman" w:hAnsi="Times New Roman" w:eastAsia="方正仿宋_GBK" w:cs="Times New Roman"/>
          <w:sz w:val="28"/>
          <w:szCs w:val="28"/>
          <w:highlight w:val="none"/>
        </w:rPr>
      </w:pPr>
    </w:p>
    <w:p w14:paraId="2D528016">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pacing w:line="460" w:lineRule="exact"/>
        <w:ind w:right="21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谈判人：</w:t>
      </w:r>
      <w:r>
        <w:rPr>
          <w:rFonts w:hint="default" w:ascii="Times New Roman" w:hAnsi="Times New Roman" w:eastAsia="方正仿宋_GBK" w:cs="Times New Roman"/>
          <w:sz w:val="28"/>
          <w:szCs w:val="28"/>
          <w:highlight w:val="none"/>
          <w:u w:val="none"/>
        </w:rPr>
        <w:t xml:space="preserve">                  </w:t>
      </w:r>
      <w:r>
        <w:rPr>
          <w:rFonts w:hint="eastAsia" w:eastAsia="方正仿宋_GBK" w:cs="Times New Roman"/>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u w:val="none"/>
        </w:rPr>
        <w:t xml:space="preserve">（盖单位公章） </w:t>
      </w:r>
    </w:p>
    <w:p w14:paraId="0C830C1E">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pacing w:line="460" w:lineRule="exact"/>
        <w:ind w:right="210" w:firstLine="560" w:firstLineChars="200"/>
        <w:jc w:val="left"/>
        <w:textAlignment w:val="auto"/>
        <w:rPr>
          <w:rFonts w:hint="default" w:ascii="Times New Roman" w:hAnsi="Times New Roman" w:eastAsia="方正仿宋_GBK" w:cs="Times New Roman"/>
          <w:sz w:val="28"/>
          <w:szCs w:val="28"/>
          <w:highlight w:val="none"/>
          <w:u w:val="single"/>
        </w:rPr>
      </w:pPr>
      <w:r>
        <w:rPr>
          <w:rFonts w:hint="default" w:ascii="Times New Roman" w:hAnsi="Times New Roman" w:eastAsia="方正仿宋_GBK" w:cs="Times New Roman"/>
          <w:sz w:val="28"/>
          <w:szCs w:val="28"/>
          <w:highlight w:val="none"/>
        </w:rPr>
        <w:t>法定代表人或其委托代理人</w:t>
      </w:r>
      <w:r>
        <w:rPr>
          <w:rFonts w:hint="default" w:ascii="Times New Roman" w:hAnsi="Times New Roman" w:eastAsia="方正仿宋_GBK" w:cs="Times New Roman"/>
          <w:sz w:val="28"/>
          <w:szCs w:val="28"/>
          <w:highlight w:val="none"/>
          <w:u w:val="none"/>
        </w:rPr>
        <w:t xml:space="preserve">：   </w:t>
      </w:r>
      <w:r>
        <w:rPr>
          <w:rFonts w:hint="eastAsia" w:eastAsia="方正仿宋_GBK" w:cs="Times New Roman"/>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u w:val="none"/>
        </w:rPr>
        <w:t xml:space="preserve">  </w:t>
      </w:r>
      <w:r>
        <w:rPr>
          <w:rFonts w:hint="default" w:ascii="Times New Roman" w:hAnsi="Times New Roman" w:eastAsia="方正仿宋_GBK" w:cs="Times New Roman"/>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u w:val="none"/>
        </w:rPr>
        <w:t>（签字）</w:t>
      </w:r>
      <w:r>
        <w:rPr>
          <w:rFonts w:hint="default" w:ascii="Times New Roman" w:hAnsi="Times New Roman" w:eastAsia="方正仿宋_GBK" w:cs="Times New Roman"/>
          <w:sz w:val="28"/>
          <w:szCs w:val="28"/>
          <w:highlight w:val="none"/>
          <w:u w:val="single"/>
        </w:rPr>
        <w:t xml:space="preserve"> </w:t>
      </w:r>
    </w:p>
    <w:p w14:paraId="7DAF37FC">
      <w:pPr>
        <w:keepNext w:val="0"/>
        <w:keepLines w:val="0"/>
        <w:pageBreakBefore w:val="0"/>
        <w:widowControl w:val="0"/>
        <w:tabs>
          <w:tab w:val="left" w:pos="8300"/>
        </w:tabs>
        <w:kinsoku/>
        <w:wordWrap/>
        <w:overflowPunct/>
        <w:topLinePunct w:val="0"/>
        <w:autoSpaceDE w:val="0"/>
        <w:autoSpaceDN w:val="0"/>
        <w:bidi w:val="0"/>
        <w:adjustRightInd w:val="0"/>
        <w:spacing w:line="460" w:lineRule="exact"/>
        <w:ind w:right="-20" w:firstLine="560" w:firstLineChars="200"/>
        <w:jc w:val="left"/>
        <w:textAlignment w:val="auto"/>
        <w:rPr>
          <w:rFonts w:hint="eastAsia" w:ascii="Times New Roman" w:hAnsi="Times New Roman" w:eastAsia="方正仿宋_GBK" w:cs="Times New Roman"/>
          <w:sz w:val="28"/>
          <w:szCs w:val="28"/>
          <w:highlight w:val="none"/>
          <w:u w:val="none"/>
          <w:lang w:val="en-US" w:eastAsia="zh-CN"/>
        </w:rPr>
      </w:pPr>
      <w:r>
        <w:rPr>
          <w:rFonts w:hint="default" w:ascii="Times New Roman" w:hAnsi="Times New Roman" w:eastAsia="方正仿宋_GBK" w:cs="Times New Roman"/>
          <w:sz w:val="28"/>
          <w:szCs w:val="28"/>
          <w:highlight w:val="none"/>
        </w:rPr>
        <w:t>地址：</w:t>
      </w:r>
      <w:r>
        <w:rPr>
          <w:rFonts w:hint="eastAsia" w:eastAsia="方正仿宋_GBK" w:cs="Times New Roman"/>
          <w:sz w:val="28"/>
          <w:szCs w:val="28"/>
          <w:highlight w:val="none"/>
          <w:u w:val="single"/>
          <w:lang w:val="en-US" w:eastAsia="zh-CN"/>
        </w:rPr>
        <w:t xml:space="preserve"> </w:t>
      </w:r>
    </w:p>
    <w:p w14:paraId="2C5EF04F">
      <w:pPr>
        <w:keepNext w:val="0"/>
        <w:keepLines w:val="0"/>
        <w:pageBreakBefore w:val="0"/>
        <w:widowControl w:val="0"/>
        <w:tabs>
          <w:tab w:val="left" w:pos="8300"/>
        </w:tabs>
        <w:kinsoku/>
        <w:wordWrap/>
        <w:overflowPunct/>
        <w:topLinePunct w:val="0"/>
        <w:autoSpaceDE w:val="0"/>
        <w:autoSpaceDN w:val="0"/>
        <w:bidi w:val="0"/>
        <w:adjustRightInd w:val="0"/>
        <w:spacing w:before="1" w:line="460" w:lineRule="exact"/>
        <w:ind w:right="-20" w:firstLine="560" w:firstLineChars="200"/>
        <w:jc w:val="left"/>
        <w:textAlignment w:val="auto"/>
        <w:rPr>
          <w:rFonts w:hint="eastAsia" w:ascii="Times New Roman" w:hAnsi="Times New Roman" w:eastAsia="方正仿宋_GBK" w:cs="Times New Roman"/>
          <w:sz w:val="28"/>
          <w:szCs w:val="28"/>
          <w:highlight w:val="none"/>
          <w:lang w:eastAsia="zh-CN"/>
        </w:rPr>
      </w:pPr>
      <w:r>
        <w:rPr>
          <w:rFonts w:hint="default" w:ascii="Times New Roman" w:hAnsi="Times New Roman" w:eastAsia="方正仿宋_GBK" w:cs="Times New Roman"/>
          <w:sz w:val="28"/>
          <w:szCs w:val="28"/>
          <w:highlight w:val="none"/>
        </w:rPr>
        <w:t>网址：</w:t>
      </w:r>
      <w:r>
        <w:rPr>
          <w:rFonts w:hint="eastAsia" w:eastAsia="方正仿宋_GBK" w:cs="Times New Roman"/>
          <w:sz w:val="28"/>
          <w:szCs w:val="28"/>
          <w:highlight w:val="none"/>
          <w:u w:val="single"/>
          <w:lang w:val="en-US" w:eastAsia="zh-CN"/>
        </w:rPr>
        <w:t xml:space="preserve"> </w:t>
      </w:r>
    </w:p>
    <w:p w14:paraId="1BFEEE8E">
      <w:pPr>
        <w:keepNext w:val="0"/>
        <w:keepLines w:val="0"/>
        <w:pageBreakBefore w:val="0"/>
        <w:widowControl w:val="0"/>
        <w:tabs>
          <w:tab w:val="left" w:pos="8300"/>
        </w:tabs>
        <w:kinsoku/>
        <w:wordWrap/>
        <w:overflowPunct/>
        <w:topLinePunct w:val="0"/>
        <w:autoSpaceDE w:val="0"/>
        <w:autoSpaceDN w:val="0"/>
        <w:bidi w:val="0"/>
        <w:adjustRightInd w:val="0"/>
        <w:spacing w:line="460" w:lineRule="exact"/>
        <w:ind w:right="-20" w:firstLine="560" w:firstLineChars="200"/>
        <w:jc w:val="left"/>
        <w:textAlignment w:val="auto"/>
        <w:rPr>
          <w:rFonts w:hint="eastAsia" w:ascii="Times New Roman" w:hAnsi="Times New Roman" w:eastAsia="方正仿宋_GBK" w:cs="Times New Roman"/>
          <w:sz w:val="28"/>
          <w:szCs w:val="28"/>
          <w:highlight w:val="none"/>
          <w:u w:val="single"/>
          <w:lang w:eastAsia="zh-CN"/>
        </w:rPr>
      </w:pPr>
      <w:r>
        <w:rPr>
          <w:rFonts w:hint="default" w:ascii="Times New Roman" w:hAnsi="Times New Roman" w:eastAsia="方正仿宋_GBK" w:cs="Times New Roman"/>
          <w:sz w:val="28"/>
          <w:szCs w:val="28"/>
          <w:highlight w:val="none"/>
        </w:rPr>
        <w:t>电话：</w:t>
      </w:r>
      <w:r>
        <w:rPr>
          <w:rFonts w:hint="eastAsia" w:eastAsia="方正仿宋_GBK" w:cs="Times New Roman"/>
          <w:sz w:val="28"/>
          <w:szCs w:val="28"/>
          <w:highlight w:val="none"/>
          <w:u w:val="single"/>
          <w:lang w:val="en-US" w:eastAsia="zh-CN"/>
        </w:rPr>
        <w:t xml:space="preserve"> </w:t>
      </w:r>
    </w:p>
    <w:p w14:paraId="34CA4527">
      <w:pPr>
        <w:keepNext w:val="0"/>
        <w:keepLines w:val="0"/>
        <w:pageBreakBefore w:val="0"/>
        <w:widowControl w:val="0"/>
        <w:tabs>
          <w:tab w:val="left" w:pos="8300"/>
        </w:tabs>
        <w:kinsoku/>
        <w:wordWrap/>
        <w:overflowPunct/>
        <w:topLinePunct w:val="0"/>
        <w:autoSpaceDE w:val="0"/>
        <w:autoSpaceDN w:val="0"/>
        <w:bidi w:val="0"/>
        <w:adjustRightInd w:val="0"/>
        <w:spacing w:line="460" w:lineRule="exact"/>
        <w:ind w:right="-20" w:firstLine="560" w:firstLineChars="200"/>
        <w:jc w:val="left"/>
        <w:textAlignment w:val="auto"/>
        <w:rPr>
          <w:rFonts w:hint="eastAsia" w:ascii="Times New Roman" w:hAnsi="Times New Roman" w:eastAsia="方正仿宋_GBK" w:cs="Times New Roman"/>
          <w:sz w:val="28"/>
          <w:szCs w:val="28"/>
          <w:highlight w:val="none"/>
          <w:u w:val="single"/>
          <w:lang w:eastAsia="zh-CN"/>
        </w:rPr>
      </w:pPr>
      <w:r>
        <w:rPr>
          <w:rFonts w:hint="default" w:ascii="Times New Roman" w:hAnsi="Times New Roman" w:eastAsia="方正仿宋_GBK" w:cs="Times New Roman"/>
          <w:sz w:val="28"/>
          <w:szCs w:val="28"/>
          <w:highlight w:val="none"/>
        </w:rPr>
        <w:t>传真：</w:t>
      </w:r>
      <w:r>
        <w:rPr>
          <w:rFonts w:hint="eastAsia" w:eastAsia="方正仿宋_GBK" w:cs="Times New Roman"/>
          <w:sz w:val="28"/>
          <w:szCs w:val="28"/>
          <w:highlight w:val="none"/>
          <w:u w:val="single"/>
          <w:lang w:val="en-US" w:eastAsia="zh-CN"/>
        </w:rPr>
        <w:t xml:space="preserve"> </w:t>
      </w:r>
    </w:p>
    <w:p w14:paraId="19C79BB1">
      <w:pPr>
        <w:keepNext w:val="0"/>
        <w:keepLines w:val="0"/>
        <w:pageBreakBefore w:val="0"/>
        <w:widowControl w:val="0"/>
        <w:tabs>
          <w:tab w:val="left" w:pos="8300"/>
        </w:tabs>
        <w:kinsoku/>
        <w:wordWrap/>
        <w:overflowPunct/>
        <w:topLinePunct w:val="0"/>
        <w:autoSpaceDE w:val="0"/>
        <w:autoSpaceDN w:val="0"/>
        <w:bidi w:val="0"/>
        <w:adjustRightInd w:val="0"/>
        <w:spacing w:line="460" w:lineRule="exact"/>
        <w:ind w:right="-2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邮政编码：</w:t>
      </w:r>
      <w:r>
        <w:rPr>
          <w:rFonts w:hint="eastAsia"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u w:val="single"/>
        </w:rPr>
        <w:t xml:space="preserve"> </w:t>
      </w:r>
    </w:p>
    <w:p w14:paraId="046529CB">
      <w:pPr>
        <w:keepNext w:val="0"/>
        <w:keepLines w:val="0"/>
        <w:pageBreakBefore w:val="0"/>
        <w:widowControl w:val="0"/>
        <w:tabs>
          <w:tab w:val="left" w:pos="6000"/>
          <w:tab w:val="left" w:pos="7040"/>
          <w:tab w:val="left" w:pos="8100"/>
        </w:tabs>
        <w:kinsoku/>
        <w:wordWrap/>
        <w:overflowPunct/>
        <w:topLinePunct w:val="0"/>
        <w:autoSpaceDE w:val="0"/>
        <w:autoSpaceDN w:val="0"/>
        <w:bidi w:val="0"/>
        <w:adjustRightInd w:val="0"/>
        <w:spacing w:line="460" w:lineRule="exact"/>
        <w:ind w:left="2246" w:leftChars="571" w:right="-20" w:hanging="1047" w:hangingChars="374"/>
        <w:jc w:val="center"/>
        <w:textAlignment w:val="auto"/>
        <w:rPr>
          <w:rFonts w:hint="default" w:ascii="Times New Roman" w:hAnsi="Times New Roman" w:eastAsia="方正仿宋_GBK" w:cs="Times New Roman"/>
          <w:sz w:val="28"/>
          <w:szCs w:val="28"/>
          <w:highlight w:val="none"/>
        </w:rPr>
      </w:pPr>
    </w:p>
    <w:p w14:paraId="2B216693">
      <w:pPr>
        <w:keepNext w:val="0"/>
        <w:keepLines w:val="0"/>
        <w:pageBreakBefore w:val="0"/>
        <w:widowControl w:val="0"/>
        <w:tabs>
          <w:tab w:val="left" w:pos="6000"/>
          <w:tab w:val="left" w:pos="7040"/>
          <w:tab w:val="left" w:pos="8100"/>
        </w:tabs>
        <w:kinsoku/>
        <w:wordWrap/>
        <w:overflowPunct/>
        <w:topLinePunct w:val="0"/>
        <w:autoSpaceDE w:val="0"/>
        <w:autoSpaceDN w:val="0"/>
        <w:bidi w:val="0"/>
        <w:adjustRightInd w:val="0"/>
        <w:spacing w:line="460" w:lineRule="exact"/>
        <w:ind w:left="2246" w:leftChars="571" w:right="-20" w:hanging="1047" w:hangingChars="374"/>
        <w:jc w:val="righ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 年  月  日</w:t>
      </w:r>
    </w:p>
    <w:p w14:paraId="52661937">
      <w:pPr>
        <w:keepNext w:val="0"/>
        <w:keepLines w:val="0"/>
        <w:pageBreakBefore w:val="0"/>
        <w:widowControl w:val="0"/>
        <w:kinsoku/>
        <w:wordWrap/>
        <w:overflowPunct/>
        <w:topLinePunct w:val="0"/>
        <w:bidi w:val="0"/>
        <w:snapToGrid w:val="0"/>
        <w:spacing w:line="460" w:lineRule="exact"/>
        <w:textAlignment w:val="auto"/>
        <w:rPr>
          <w:rFonts w:hint="default" w:ascii="Times New Roman" w:hAnsi="Times New Roman" w:eastAsia="方正仿宋_GBK" w:cs="Times New Roman"/>
          <w:b w:val="0"/>
          <w:bCs/>
          <w:sz w:val="32"/>
          <w:szCs w:val="32"/>
          <w:highlight w:val="none"/>
        </w:rPr>
      </w:pPr>
      <w:r>
        <w:rPr>
          <w:rFonts w:hint="default" w:ascii="Times New Roman" w:hAnsi="Times New Roman" w:eastAsia="方正仿宋_GBK" w:cs="Times New Roman"/>
          <w:sz w:val="28"/>
          <w:szCs w:val="28"/>
          <w:highlight w:val="none"/>
        </w:rPr>
        <w:br w:type="page"/>
      </w:r>
      <w:r>
        <w:rPr>
          <w:rFonts w:hint="default" w:ascii="Times New Roman" w:hAnsi="Times New Roman" w:eastAsia="方正仿宋_GBK" w:cs="Times New Roman"/>
          <w:sz w:val="28"/>
          <w:szCs w:val="28"/>
          <w:highlight w:val="none"/>
        </w:rPr>
        <w:t>附件2：</w:t>
      </w:r>
    </w:p>
    <w:p w14:paraId="76BD3D14">
      <w:pPr>
        <w:keepNext w:val="0"/>
        <w:keepLines w:val="0"/>
        <w:pageBreakBefore w:val="0"/>
        <w:widowControl w:val="0"/>
        <w:kinsoku/>
        <w:wordWrap/>
        <w:overflowPunct/>
        <w:topLinePunct w:val="0"/>
        <w:bidi w:val="0"/>
        <w:spacing w:line="460" w:lineRule="exact"/>
        <w:jc w:val="center"/>
        <w:textAlignment w:val="auto"/>
        <w:rPr>
          <w:rFonts w:hint="default" w:ascii="Times New Roman" w:hAnsi="Times New Roman" w:eastAsia="方正小标宋_GBK" w:cs="Times New Roman"/>
          <w:b w:val="0"/>
          <w:bCs/>
          <w:sz w:val="28"/>
          <w:szCs w:val="28"/>
          <w:highlight w:val="none"/>
        </w:rPr>
      </w:pPr>
      <w:r>
        <w:rPr>
          <w:rFonts w:hint="default" w:ascii="Times New Roman" w:hAnsi="Times New Roman" w:eastAsia="方正小标宋_GBK" w:cs="Times New Roman"/>
          <w:b w:val="0"/>
          <w:bCs/>
          <w:sz w:val="28"/>
          <w:szCs w:val="28"/>
          <w:highlight w:val="none"/>
        </w:rPr>
        <w:t>法定代表人身份证明</w:t>
      </w:r>
    </w:p>
    <w:p w14:paraId="48235712">
      <w:pPr>
        <w:rPr>
          <w:rFonts w:hint="default" w:ascii="Times New Roman" w:hAnsi="Times New Roman" w:eastAsia="方正仿宋_GBK" w:cs="Times New Roman"/>
          <w:sz w:val="32"/>
          <w:szCs w:val="32"/>
          <w:highlight w:val="none"/>
        </w:rPr>
      </w:pPr>
    </w:p>
    <w:p w14:paraId="00BA0969">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谈判人名称： </w:t>
      </w:r>
      <w:r>
        <w:rPr>
          <w:rFonts w:hint="default" w:ascii="Times New Roman" w:hAnsi="Times New Roman" w:eastAsia="方正仿宋_GBK" w:cs="Times New Roman"/>
          <w:sz w:val="28"/>
          <w:szCs w:val="28"/>
          <w:highlight w:val="none"/>
        </w:rPr>
        <w:tab/>
      </w:r>
    </w:p>
    <w:p w14:paraId="05261404">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单位性质： </w:t>
      </w:r>
      <w:r>
        <w:rPr>
          <w:rFonts w:hint="default" w:ascii="Times New Roman" w:hAnsi="Times New Roman" w:eastAsia="方正仿宋_GBK" w:cs="Times New Roman"/>
          <w:sz w:val="28"/>
          <w:szCs w:val="28"/>
          <w:highlight w:val="none"/>
        </w:rPr>
        <w:tab/>
      </w:r>
    </w:p>
    <w:p w14:paraId="786CBCFE">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地址： </w:t>
      </w:r>
      <w:r>
        <w:rPr>
          <w:rFonts w:hint="default" w:ascii="Times New Roman" w:hAnsi="Times New Roman" w:eastAsia="方正仿宋_GBK" w:cs="Times New Roman"/>
          <w:sz w:val="28"/>
          <w:szCs w:val="28"/>
          <w:highlight w:val="none"/>
        </w:rPr>
        <w:tab/>
      </w:r>
    </w:p>
    <w:p w14:paraId="1E667B00">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成立时间：</w:t>
      </w:r>
      <w:r>
        <w:rPr>
          <w:rFonts w:hint="default" w:ascii="Times New Roman" w:hAnsi="Times New Roman"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 xml:space="preserve"> 年 </w:t>
      </w:r>
      <w:r>
        <w:rPr>
          <w:rFonts w:hint="default" w:ascii="Times New Roman" w:hAnsi="Times New Roman"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 xml:space="preserve">  月    日</w:t>
      </w:r>
    </w:p>
    <w:p w14:paraId="48B18E42">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经营期限： </w:t>
      </w:r>
      <w:r>
        <w:rPr>
          <w:rFonts w:hint="default" w:ascii="Times New Roman" w:hAnsi="Times New Roman" w:eastAsia="方正仿宋_GBK" w:cs="Times New Roman"/>
          <w:sz w:val="28"/>
          <w:szCs w:val="28"/>
          <w:highlight w:val="none"/>
        </w:rPr>
        <w:tab/>
      </w:r>
    </w:p>
    <w:p w14:paraId="0F4778D6">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姓名： </w:t>
      </w:r>
      <w:r>
        <w:rPr>
          <w:rFonts w:hint="default" w:ascii="Times New Roman" w:hAnsi="Times New Roman" w:eastAsia="方正仿宋_GBK" w:cs="Times New Roman"/>
          <w:sz w:val="28"/>
          <w:szCs w:val="28"/>
          <w:highlight w:val="none"/>
        </w:rPr>
        <w:tab/>
      </w:r>
      <w:r>
        <w:rPr>
          <w:rFonts w:hint="default" w:ascii="Times New Roman" w:hAnsi="Times New Roman" w:eastAsia="方正仿宋_GBK" w:cs="Times New Roman"/>
          <w:sz w:val="28"/>
          <w:szCs w:val="28"/>
          <w:highlight w:val="none"/>
        </w:rPr>
        <w:t xml:space="preserve"> </w:t>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 xml:space="preserve">性别： </w:t>
      </w:r>
      <w:r>
        <w:rPr>
          <w:rFonts w:hint="default" w:ascii="Times New Roman" w:hAnsi="Times New Roman" w:eastAsia="方正仿宋_GBK" w:cs="Times New Roman"/>
          <w:sz w:val="28"/>
          <w:szCs w:val="28"/>
          <w:highlight w:val="none"/>
        </w:rPr>
        <w:tab/>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 xml:space="preserve"> 年龄： </w:t>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ab/>
      </w:r>
      <w:r>
        <w:rPr>
          <w:rFonts w:hint="default" w:ascii="Times New Roman" w:hAnsi="Times New Roman" w:eastAsia="方正仿宋_GBK" w:cs="Times New Roman"/>
          <w:sz w:val="28"/>
          <w:szCs w:val="28"/>
          <w:highlight w:val="none"/>
        </w:rPr>
        <w:t xml:space="preserve">职务： </w:t>
      </w:r>
      <w:r>
        <w:rPr>
          <w:rFonts w:hint="default" w:ascii="Times New Roman" w:hAnsi="Times New Roman" w:eastAsia="方正仿宋_GBK" w:cs="Times New Roman"/>
          <w:sz w:val="28"/>
          <w:szCs w:val="28"/>
          <w:highlight w:val="none"/>
        </w:rPr>
        <w:tab/>
      </w:r>
    </w:p>
    <w:p w14:paraId="1CFC0747">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系 </w:t>
      </w:r>
      <w:r>
        <w:rPr>
          <w:rFonts w:hint="default" w:ascii="Times New Roman" w:hAnsi="Times New Roman" w:eastAsia="方正仿宋_GBK" w:cs="Times New Roman"/>
          <w:sz w:val="28"/>
          <w:szCs w:val="28"/>
          <w:highlight w:val="none"/>
        </w:rPr>
        <w:tab/>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 xml:space="preserve"> </w:t>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（谈判人名称）的法定代表人。</w:t>
      </w:r>
    </w:p>
    <w:p w14:paraId="2A22069A">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特此证明。</w:t>
      </w:r>
    </w:p>
    <w:p w14:paraId="61C07D2D">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p>
    <w:p w14:paraId="1B0926AF">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谈判人： </w:t>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ab/>
      </w:r>
      <w:r>
        <w:rPr>
          <w:rFonts w:hint="default" w:ascii="Times New Roman" w:hAnsi="Times New Roman" w:eastAsia="方正仿宋_GBK" w:cs="Times New Roman"/>
          <w:sz w:val="28"/>
          <w:szCs w:val="28"/>
          <w:highlight w:val="none"/>
        </w:rPr>
        <w:t>（盖单位公章）</w:t>
      </w:r>
    </w:p>
    <w:p w14:paraId="4014180C">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p>
    <w:p w14:paraId="380D9D18">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 </w:t>
      </w:r>
      <w:r>
        <w:rPr>
          <w:rFonts w:hint="default" w:ascii="Times New Roman" w:hAnsi="Times New Roman" w:eastAsia="方正仿宋_GBK" w:cs="Times New Roman"/>
          <w:sz w:val="28"/>
          <w:szCs w:val="28"/>
          <w:highlight w:val="none"/>
        </w:rPr>
        <w:tab/>
      </w:r>
      <w:r>
        <w:rPr>
          <w:rFonts w:hint="eastAsia"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年   月   日</w:t>
      </w:r>
    </w:p>
    <w:p w14:paraId="49958BDD">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p>
    <w:p w14:paraId="5E24066B">
      <w:pPr>
        <w:keepNext w:val="0"/>
        <w:keepLines w:val="0"/>
        <w:pageBreakBefore w:val="0"/>
        <w:widowControl w:val="0"/>
        <w:kinsoku/>
        <w:wordWrap/>
        <w:overflowPunct/>
        <w:topLinePunct w:val="0"/>
        <w:bidi w:val="0"/>
        <w:spacing w:line="46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附法定代表人身份证复印件</w:t>
      </w:r>
    </w:p>
    <w:p w14:paraId="694C12DC">
      <w:pPr>
        <w:keepNext w:val="0"/>
        <w:keepLines w:val="0"/>
        <w:pageBreakBefore w:val="0"/>
        <w:widowControl w:val="0"/>
        <w:kinsoku/>
        <w:wordWrap/>
        <w:overflowPunct/>
        <w:topLinePunct w:val="0"/>
        <w:bidi w:val="0"/>
        <w:snapToGrid w:val="0"/>
        <w:spacing w:line="460" w:lineRule="exact"/>
        <w:textAlignment w:val="auto"/>
        <w:rPr>
          <w:rFonts w:hint="default" w:ascii="Times New Roman" w:hAnsi="Times New Roman" w:eastAsia="方正仿宋_GBK" w:cs="Times New Roman"/>
          <w:b/>
          <w:sz w:val="32"/>
          <w:szCs w:val="32"/>
          <w:highlight w:val="none"/>
        </w:rPr>
      </w:pPr>
      <w:r>
        <w:rPr>
          <w:rFonts w:hint="default" w:ascii="Times New Roman" w:hAnsi="Times New Roman" w:eastAsia="方正仿宋_GBK" w:cs="Times New Roman"/>
          <w:sz w:val="28"/>
          <w:szCs w:val="28"/>
          <w:highlight w:val="none"/>
        </w:rPr>
        <w:br w:type="page"/>
      </w:r>
      <w:r>
        <w:rPr>
          <w:rFonts w:hint="default" w:ascii="Times New Roman" w:hAnsi="Times New Roman" w:eastAsia="方正仿宋_GBK" w:cs="Times New Roman"/>
          <w:sz w:val="28"/>
          <w:szCs w:val="28"/>
          <w:highlight w:val="none"/>
        </w:rPr>
        <w:t>附件3：</w:t>
      </w:r>
    </w:p>
    <w:p w14:paraId="1857C530">
      <w:pPr>
        <w:keepNext w:val="0"/>
        <w:keepLines w:val="0"/>
        <w:pageBreakBefore w:val="0"/>
        <w:widowControl w:val="0"/>
        <w:kinsoku/>
        <w:wordWrap/>
        <w:overflowPunct/>
        <w:topLinePunct w:val="0"/>
        <w:bidi w:val="0"/>
        <w:spacing w:line="460" w:lineRule="exact"/>
        <w:jc w:val="center"/>
        <w:textAlignment w:val="auto"/>
        <w:rPr>
          <w:rFonts w:hint="default" w:ascii="Times New Roman" w:hAnsi="Times New Roman" w:eastAsia="方正小标宋_GBK" w:cs="Times New Roman"/>
          <w:b w:val="0"/>
          <w:bCs/>
          <w:sz w:val="44"/>
          <w:szCs w:val="44"/>
          <w:highlight w:val="none"/>
        </w:rPr>
      </w:pPr>
      <w:r>
        <w:rPr>
          <w:rFonts w:hint="default" w:ascii="Times New Roman" w:hAnsi="Times New Roman" w:eastAsia="方正小标宋_GBK" w:cs="Times New Roman"/>
          <w:b w:val="0"/>
          <w:bCs/>
          <w:sz w:val="28"/>
          <w:szCs w:val="28"/>
          <w:highlight w:val="none"/>
        </w:rPr>
        <w:t>法人代表授权书</w:t>
      </w:r>
    </w:p>
    <w:p w14:paraId="6C5A18E6">
      <w:pPr>
        <w:ind w:right="-694"/>
        <w:rPr>
          <w:rFonts w:hint="default" w:ascii="Times New Roman" w:hAnsi="Times New Roman" w:eastAsia="方正仿宋_GBK" w:cs="Times New Roman"/>
          <w:sz w:val="32"/>
          <w:szCs w:val="32"/>
          <w:highlight w:val="none"/>
        </w:rPr>
      </w:pPr>
    </w:p>
    <w:p w14:paraId="2A5046C7">
      <w:pPr>
        <w:spacing w:line="480" w:lineRule="auto"/>
        <w:ind w:firstLine="700" w:firstLineChars="25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本授权书申明</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（公司注册地点）</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(公司名称)</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(职务)</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(法人代表)经合法授权，特代表本公司</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(公司名称)</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(职务)</w:t>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w w:val="200"/>
          <w:kern w:val="0"/>
          <w:sz w:val="28"/>
          <w:szCs w:val="28"/>
          <w:highlight w:val="none"/>
          <w:u w:val="single"/>
        </w:rPr>
        <w:t xml:space="preserve"> </w:t>
      </w:r>
      <w:r>
        <w:rPr>
          <w:rFonts w:hint="default" w:ascii="Times New Roman" w:hAnsi="Times New Roman" w:eastAsia="方正仿宋_GBK" w:cs="Times New Roman"/>
          <w:w w:val="200"/>
          <w:kern w:val="0"/>
          <w:sz w:val="28"/>
          <w:szCs w:val="28"/>
          <w:highlight w:val="none"/>
          <w:u w:val="single"/>
          <w:lang w:val="en-US" w:eastAsia="zh-CN"/>
        </w:rPr>
        <w:t xml:space="preserve">       </w:t>
      </w:r>
      <w:r>
        <w:rPr>
          <w:rFonts w:hint="default" w:ascii="Times New Roman" w:hAnsi="Times New Roman" w:eastAsia="方正仿宋_GBK" w:cs="Times New Roman"/>
          <w:kern w:val="0"/>
          <w:sz w:val="28"/>
          <w:szCs w:val="28"/>
          <w:highlight w:val="none"/>
          <w:u w:val="single"/>
        </w:rPr>
        <w:tab/>
      </w:r>
      <w:r>
        <w:rPr>
          <w:rFonts w:hint="default" w:ascii="Times New Roman" w:hAnsi="Times New Roman" w:eastAsia="方正仿宋_GBK" w:cs="Times New Roman"/>
          <w:sz w:val="28"/>
          <w:szCs w:val="28"/>
          <w:highlight w:val="none"/>
        </w:rPr>
        <w:t>(姓名)为正式的合法代理人，并授权该代理人在</w:t>
      </w:r>
      <w:r>
        <w:rPr>
          <w:rFonts w:hint="default" w:ascii="Times New Roman" w:hAnsi="Times New Roman" w:eastAsia="方正仿宋_GBK" w:cs="Times New Roman"/>
          <w:sz w:val="28"/>
          <w:szCs w:val="28"/>
          <w:highlight w:val="none"/>
          <w:u w:val="single"/>
        </w:rPr>
        <w:t xml:space="preserve">                    </w:t>
      </w:r>
      <w:r>
        <w:rPr>
          <w:rFonts w:hint="default" w:ascii="Times New Roman" w:hAnsi="Times New Roman" w:eastAsia="方正仿宋_GBK" w:cs="Times New Roman"/>
          <w:sz w:val="28"/>
          <w:szCs w:val="28"/>
          <w:highlight w:val="none"/>
        </w:rPr>
        <w:t>项目的谈判活动中，以我单位的名义签署谈判文件，与业主协商、签定合同协议书以及执行一切与此有关的事务。</w:t>
      </w:r>
    </w:p>
    <w:p w14:paraId="1F8D79DA">
      <w:pPr>
        <w:spacing w:line="480" w:lineRule="auto"/>
        <w:rPr>
          <w:rFonts w:hint="default" w:ascii="Times New Roman" w:hAnsi="Times New Roman" w:eastAsia="方正仿宋_GBK" w:cs="Times New Roman"/>
          <w:sz w:val="28"/>
          <w:szCs w:val="28"/>
          <w:highlight w:val="none"/>
        </w:rPr>
      </w:pPr>
    </w:p>
    <w:p w14:paraId="7134A401">
      <w:pPr>
        <w:spacing w:line="480" w:lineRule="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谈判单位：</w:t>
      </w:r>
      <w:r>
        <w:rPr>
          <w:rFonts w:hint="default" w:ascii="Times New Roman" w:hAnsi="Times New Roman" w:eastAsia="方正仿宋_GBK" w:cs="Times New Roman"/>
          <w:w w:val="200"/>
          <w:kern w:val="0"/>
          <w:sz w:val="28"/>
          <w:szCs w:val="28"/>
          <w:highlight w:val="none"/>
          <w:u w:val="none"/>
        </w:rPr>
        <w:t xml:space="preserve"> </w:t>
      </w:r>
      <w:r>
        <w:rPr>
          <w:rFonts w:hint="default" w:ascii="Times New Roman" w:hAnsi="Times New Roman" w:eastAsia="方正仿宋_GBK" w:cs="Times New Roman"/>
          <w:kern w:val="0"/>
          <w:sz w:val="28"/>
          <w:szCs w:val="28"/>
          <w:highlight w:val="none"/>
          <w:u w:val="none"/>
        </w:rPr>
        <w:tab/>
      </w:r>
      <w:r>
        <w:rPr>
          <w:rFonts w:hint="default" w:ascii="Times New Roman" w:hAnsi="Times New Roman" w:eastAsia="方正仿宋_GBK" w:cs="Times New Roman"/>
          <w:w w:val="200"/>
          <w:kern w:val="0"/>
          <w:sz w:val="28"/>
          <w:szCs w:val="28"/>
          <w:highlight w:val="none"/>
          <w:u w:val="none"/>
        </w:rPr>
        <w:t xml:space="preserve"> </w:t>
      </w:r>
      <w:r>
        <w:rPr>
          <w:rFonts w:hint="default" w:ascii="Times New Roman" w:hAnsi="Times New Roman" w:eastAsia="方正仿宋_GBK" w:cs="Times New Roman"/>
          <w:w w:val="200"/>
          <w:kern w:val="0"/>
          <w:sz w:val="28"/>
          <w:szCs w:val="28"/>
          <w:highlight w:val="none"/>
          <w:u w:val="none"/>
          <w:lang w:val="en-US" w:eastAsia="zh-CN"/>
        </w:rPr>
        <w:t xml:space="preserve">       </w:t>
      </w:r>
      <w:r>
        <w:rPr>
          <w:rFonts w:hint="default" w:ascii="Times New Roman" w:hAnsi="Times New Roman" w:eastAsia="方正仿宋_GBK" w:cs="Times New Roman"/>
          <w:kern w:val="0"/>
          <w:sz w:val="28"/>
          <w:szCs w:val="28"/>
          <w:highlight w:val="none"/>
          <w:u w:val="none"/>
        </w:rPr>
        <w:tab/>
      </w:r>
      <w:r>
        <w:rPr>
          <w:rFonts w:hint="eastAsia" w:eastAsia="方正仿宋_GBK" w:cs="Times New Roman"/>
          <w:kern w:val="0"/>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rPr>
        <w:t>（盖章）</w:t>
      </w:r>
    </w:p>
    <w:p w14:paraId="5DC32CC6">
      <w:pPr>
        <w:spacing w:line="480" w:lineRule="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授权人：</w:t>
      </w:r>
      <w:r>
        <w:rPr>
          <w:rFonts w:hint="default" w:ascii="Times New Roman" w:hAnsi="Times New Roman" w:eastAsia="方正仿宋_GBK" w:cs="Times New Roman"/>
          <w:w w:val="200"/>
          <w:kern w:val="0"/>
          <w:sz w:val="28"/>
          <w:szCs w:val="28"/>
          <w:highlight w:val="none"/>
          <w:u w:val="none"/>
        </w:rPr>
        <w:t xml:space="preserve"> </w:t>
      </w:r>
      <w:r>
        <w:rPr>
          <w:rFonts w:hint="default" w:ascii="Times New Roman" w:hAnsi="Times New Roman" w:eastAsia="方正仿宋_GBK" w:cs="Times New Roman"/>
          <w:kern w:val="0"/>
          <w:sz w:val="28"/>
          <w:szCs w:val="28"/>
          <w:highlight w:val="none"/>
          <w:u w:val="none"/>
        </w:rPr>
        <w:tab/>
      </w:r>
      <w:r>
        <w:rPr>
          <w:rFonts w:hint="default" w:ascii="Times New Roman" w:hAnsi="Times New Roman" w:eastAsia="方正仿宋_GBK" w:cs="Times New Roman"/>
          <w:w w:val="200"/>
          <w:kern w:val="0"/>
          <w:sz w:val="28"/>
          <w:szCs w:val="28"/>
          <w:highlight w:val="none"/>
          <w:u w:val="none"/>
        </w:rPr>
        <w:t xml:space="preserve"> </w:t>
      </w:r>
      <w:r>
        <w:rPr>
          <w:rFonts w:hint="default" w:ascii="Times New Roman" w:hAnsi="Times New Roman" w:eastAsia="方正仿宋_GBK" w:cs="Times New Roman"/>
          <w:w w:val="200"/>
          <w:kern w:val="0"/>
          <w:sz w:val="28"/>
          <w:szCs w:val="28"/>
          <w:highlight w:val="none"/>
          <w:u w:val="none"/>
          <w:lang w:val="en-US" w:eastAsia="zh-CN"/>
        </w:rPr>
        <w:t xml:space="preserve">       </w:t>
      </w:r>
      <w:r>
        <w:rPr>
          <w:rFonts w:hint="default" w:ascii="Times New Roman" w:hAnsi="Times New Roman" w:eastAsia="方正仿宋_GBK" w:cs="Times New Roman"/>
          <w:kern w:val="0"/>
          <w:sz w:val="28"/>
          <w:szCs w:val="28"/>
          <w:highlight w:val="none"/>
          <w:u w:val="none"/>
        </w:rPr>
        <w:tab/>
      </w:r>
      <w:r>
        <w:rPr>
          <w:rFonts w:hint="eastAsia" w:eastAsia="方正仿宋_GBK" w:cs="Times New Roman"/>
          <w:kern w:val="0"/>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rPr>
        <w:t>（</w:t>
      </w:r>
      <w:r>
        <w:rPr>
          <w:rFonts w:hint="eastAsia" w:eastAsia="方正仿宋_GBK" w:cs="Times New Roman"/>
          <w:sz w:val="28"/>
          <w:szCs w:val="28"/>
          <w:highlight w:val="none"/>
          <w:lang w:eastAsia="zh-CN"/>
        </w:rPr>
        <w:t>签字</w:t>
      </w:r>
      <w:r>
        <w:rPr>
          <w:rFonts w:hint="default" w:ascii="Times New Roman" w:hAnsi="Times New Roman" w:eastAsia="方正仿宋_GBK" w:cs="Times New Roman"/>
          <w:sz w:val="28"/>
          <w:szCs w:val="28"/>
          <w:highlight w:val="none"/>
        </w:rPr>
        <w:t>）</w:t>
      </w:r>
    </w:p>
    <w:p w14:paraId="4554EF0A">
      <w:pPr>
        <w:spacing w:line="480" w:lineRule="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被授权人代理人：</w:t>
      </w:r>
      <w:r>
        <w:rPr>
          <w:rFonts w:hint="default" w:ascii="Times New Roman" w:hAnsi="Times New Roman" w:eastAsia="方正仿宋_GBK" w:cs="Times New Roman"/>
          <w:w w:val="200"/>
          <w:kern w:val="0"/>
          <w:sz w:val="28"/>
          <w:szCs w:val="28"/>
          <w:highlight w:val="none"/>
          <w:u w:val="none"/>
        </w:rPr>
        <w:t xml:space="preserve"> </w:t>
      </w:r>
      <w:r>
        <w:rPr>
          <w:rFonts w:hint="default" w:ascii="Times New Roman" w:hAnsi="Times New Roman" w:eastAsia="方正仿宋_GBK" w:cs="Times New Roman"/>
          <w:kern w:val="0"/>
          <w:sz w:val="28"/>
          <w:szCs w:val="28"/>
          <w:highlight w:val="none"/>
          <w:u w:val="none"/>
        </w:rPr>
        <w:tab/>
      </w:r>
      <w:r>
        <w:rPr>
          <w:rFonts w:hint="default" w:ascii="Times New Roman" w:hAnsi="Times New Roman" w:eastAsia="方正仿宋_GBK" w:cs="Times New Roman"/>
          <w:w w:val="200"/>
          <w:kern w:val="0"/>
          <w:sz w:val="28"/>
          <w:szCs w:val="28"/>
          <w:highlight w:val="none"/>
          <w:u w:val="none"/>
        </w:rPr>
        <w:t xml:space="preserve"> </w:t>
      </w:r>
      <w:r>
        <w:rPr>
          <w:rFonts w:hint="default" w:ascii="Times New Roman" w:hAnsi="Times New Roman" w:eastAsia="方正仿宋_GBK" w:cs="Times New Roman"/>
          <w:w w:val="200"/>
          <w:kern w:val="0"/>
          <w:sz w:val="28"/>
          <w:szCs w:val="28"/>
          <w:highlight w:val="none"/>
          <w:u w:val="none"/>
          <w:lang w:val="en-US" w:eastAsia="zh-CN"/>
        </w:rPr>
        <w:t xml:space="preserve">       </w:t>
      </w:r>
      <w:r>
        <w:rPr>
          <w:rFonts w:hint="default" w:ascii="Times New Roman" w:hAnsi="Times New Roman" w:eastAsia="方正仿宋_GBK" w:cs="Times New Roman"/>
          <w:kern w:val="0"/>
          <w:sz w:val="28"/>
          <w:szCs w:val="28"/>
          <w:highlight w:val="none"/>
          <w:u w:val="none"/>
        </w:rPr>
        <w:tab/>
      </w:r>
      <w:r>
        <w:rPr>
          <w:rFonts w:hint="default" w:ascii="Times New Roman" w:hAnsi="Times New Roman" w:eastAsia="方正仿宋_GBK" w:cs="Times New Roman"/>
          <w:sz w:val="28"/>
          <w:szCs w:val="28"/>
          <w:highlight w:val="none"/>
        </w:rPr>
        <w:t>（</w:t>
      </w:r>
      <w:r>
        <w:rPr>
          <w:rFonts w:hint="eastAsia" w:eastAsia="方正仿宋_GBK" w:cs="Times New Roman"/>
          <w:sz w:val="28"/>
          <w:szCs w:val="28"/>
          <w:highlight w:val="none"/>
          <w:lang w:eastAsia="zh-CN"/>
        </w:rPr>
        <w:t>签字</w:t>
      </w:r>
      <w:r>
        <w:rPr>
          <w:rFonts w:hint="default" w:ascii="Times New Roman" w:hAnsi="Times New Roman" w:eastAsia="方正仿宋_GBK" w:cs="Times New Roman"/>
          <w:sz w:val="28"/>
          <w:szCs w:val="28"/>
          <w:highlight w:val="none"/>
        </w:rPr>
        <w:t>）</w:t>
      </w:r>
    </w:p>
    <w:p w14:paraId="20574797">
      <w:pPr>
        <w:spacing w:line="480" w:lineRule="auto"/>
        <w:rPr>
          <w:rFonts w:hint="default" w:ascii="Times New Roman" w:hAnsi="Times New Roman" w:eastAsia="方正仿宋_GBK" w:cs="Times New Roman"/>
          <w:sz w:val="28"/>
          <w:szCs w:val="28"/>
          <w:highlight w:val="none"/>
        </w:rPr>
      </w:pPr>
    </w:p>
    <w:p w14:paraId="41EB1F47">
      <w:pPr>
        <w:spacing w:line="480" w:lineRule="auto"/>
        <w:jc w:val="righ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日期：</w:t>
      </w:r>
      <w:r>
        <w:rPr>
          <w:rFonts w:hint="default" w:ascii="Times New Roman" w:hAnsi="Times New Roman" w:eastAsia="方正仿宋_GBK" w:cs="Times New Roman"/>
          <w:sz w:val="28"/>
          <w:szCs w:val="28"/>
          <w:highlight w:val="none"/>
          <w:lang w:val="en-US" w:eastAsia="zh-CN"/>
        </w:rPr>
        <w:t xml:space="preserve">    </w:t>
      </w:r>
      <w:r>
        <w:rPr>
          <w:rFonts w:hint="default" w:ascii="Times New Roman" w:hAnsi="Times New Roman" w:eastAsia="方正仿宋_GBK" w:cs="Times New Roman"/>
          <w:sz w:val="28"/>
          <w:szCs w:val="28"/>
          <w:highlight w:val="none"/>
        </w:rPr>
        <w:t>年   月   日</w:t>
      </w:r>
    </w:p>
    <w:p w14:paraId="26EBD774">
      <w:pPr>
        <w:spacing w:line="480" w:lineRule="auto"/>
        <w:rPr>
          <w:rFonts w:hint="default" w:ascii="Times New Roman" w:hAnsi="Times New Roman" w:eastAsia="方正仿宋_GBK" w:cs="Times New Roman"/>
          <w:sz w:val="28"/>
          <w:szCs w:val="28"/>
          <w:highlight w:val="none"/>
        </w:rPr>
      </w:pPr>
    </w:p>
    <w:p w14:paraId="6977A5FB">
      <w:pPr>
        <w:snapToGrid w:val="0"/>
        <w:spacing w:line="360" w:lineRule="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附被授权人代理人身份证复印件</w:t>
      </w:r>
    </w:p>
    <w:p w14:paraId="0968A52D">
      <w:pPr>
        <w:keepNext w:val="0"/>
        <w:keepLines w:val="0"/>
        <w:pageBreakBefore w:val="0"/>
        <w:widowControl w:val="0"/>
        <w:kinsoku/>
        <w:wordWrap/>
        <w:overflowPunct/>
        <w:topLinePunct w:val="0"/>
        <w:bidi w:val="0"/>
        <w:snapToGrid w:val="0"/>
        <w:spacing w:line="460" w:lineRule="exac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br w:type="page"/>
      </w:r>
      <w:r>
        <w:rPr>
          <w:rFonts w:hint="eastAsia" w:ascii="Times New Roman" w:hAnsi="Times New Roman" w:eastAsia="方正仿宋_GBK" w:cs="Times New Roman"/>
          <w:sz w:val="28"/>
          <w:szCs w:val="28"/>
          <w:highlight w:val="none"/>
        </w:rPr>
        <w:t>附件</w:t>
      </w:r>
      <w:r>
        <w:rPr>
          <w:rFonts w:hint="default"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w:t>
      </w:r>
    </w:p>
    <w:p w14:paraId="17A4EFC4">
      <w:pPr>
        <w:spacing w:line="360" w:lineRule="auto"/>
        <w:jc w:val="center"/>
        <w:rPr>
          <w:rFonts w:ascii="方正黑体_GBK" w:hAnsi="Times" w:eastAsia="方正黑体_GBK"/>
          <w:bCs/>
          <w:sz w:val="32"/>
          <w:szCs w:val="32"/>
        </w:rPr>
      </w:pPr>
      <w:bookmarkStart w:id="2" w:name="_Toc31600"/>
      <w:r>
        <w:rPr>
          <w:rFonts w:hint="eastAsia" w:ascii="方正黑体_GBK" w:hAnsi="Times" w:eastAsia="方正黑体_GBK"/>
          <w:bCs/>
          <w:sz w:val="32"/>
          <w:szCs w:val="32"/>
        </w:rPr>
        <w:t>资产评估合同</w:t>
      </w:r>
    </w:p>
    <w:bookmarkEnd w:id="2"/>
    <w:p w14:paraId="2D8EF39E">
      <w:pPr>
        <w:spacing w:line="400" w:lineRule="exact"/>
        <w:ind w:firstLine="482"/>
        <w:jc w:val="center"/>
        <w:rPr>
          <w:rFonts w:ascii="Times" w:hAnsi="Times" w:eastAsia="方正仿宋_GBK"/>
          <w:b/>
          <w:color w:val="000000"/>
          <w:sz w:val="24"/>
        </w:rPr>
      </w:pPr>
    </w:p>
    <w:p w14:paraId="7C934827">
      <w:pPr>
        <w:spacing w:line="560" w:lineRule="exact"/>
        <w:ind w:firstLine="482"/>
        <w:rPr>
          <w:rFonts w:ascii="Times" w:hAnsi="Times" w:eastAsia="方正仿宋_GBK" w:cs="宋体"/>
          <w:b/>
          <w:sz w:val="24"/>
        </w:rPr>
      </w:pPr>
      <w:r>
        <w:rPr>
          <w:rFonts w:hint="eastAsia" w:ascii="Times" w:hAnsi="Times" w:eastAsia="方正仿宋_GBK" w:cs="宋体"/>
          <w:b/>
          <w:sz w:val="24"/>
        </w:rPr>
        <w:t xml:space="preserve">甲方：重庆机场集团有限公司航空物流园发展分公司                  </w:t>
      </w:r>
    </w:p>
    <w:p w14:paraId="3943EDB7">
      <w:pPr>
        <w:spacing w:line="560" w:lineRule="exact"/>
        <w:ind w:firstLine="482"/>
        <w:rPr>
          <w:rFonts w:ascii="Times" w:hAnsi="Times" w:eastAsia="方正仿宋_GBK" w:cs="宋体"/>
          <w:b/>
          <w:sz w:val="24"/>
        </w:rPr>
      </w:pPr>
      <w:r>
        <w:rPr>
          <w:rFonts w:hint="eastAsia" w:ascii="Times" w:hAnsi="Times" w:eastAsia="方正仿宋_GBK" w:cs="宋体"/>
          <w:b/>
          <w:sz w:val="24"/>
        </w:rPr>
        <w:t xml:space="preserve">乙方：                                </w:t>
      </w:r>
    </w:p>
    <w:p w14:paraId="7E034E88">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甲乙双方按照《中华人民共和国合同法》等相关法律、法规，根据政府采购中标结果，本着平等、自愿、互惠互利的原则，签订本合同。</w:t>
      </w:r>
    </w:p>
    <w:p w14:paraId="5FE8BB6E">
      <w:pPr>
        <w:spacing w:line="440" w:lineRule="exact"/>
        <w:ind w:firstLine="467" w:firstLineChars="194"/>
        <w:jc w:val="left"/>
        <w:rPr>
          <w:rFonts w:ascii="Times" w:hAnsi="Times" w:eastAsia="方正仿宋_GBK" w:cs="宋体"/>
          <w:color w:val="000000"/>
          <w:sz w:val="24"/>
        </w:rPr>
      </w:pPr>
      <w:r>
        <w:rPr>
          <w:rFonts w:hint="eastAsia" w:ascii="Times" w:hAnsi="Times" w:eastAsia="方正仿宋_GBK" w:cs="宋体"/>
          <w:b/>
          <w:bCs/>
          <w:color w:val="000000"/>
          <w:sz w:val="24"/>
        </w:rPr>
        <w:t>第一条   服务内容</w:t>
      </w:r>
    </w:p>
    <w:p w14:paraId="7E6B46E5">
      <w:pPr>
        <w:snapToGrid w:val="0"/>
        <w:spacing w:line="440" w:lineRule="exact"/>
        <w:ind w:firstLine="477" w:firstLineChars="199"/>
        <w:jc w:val="left"/>
        <w:rPr>
          <w:rFonts w:ascii="Times" w:hAnsi="Times" w:eastAsia="方正仿宋_GBK" w:cs="宋体"/>
          <w:sz w:val="24"/>
        </w:rPr>
      </w:pPr>
      <w:r>
        <w:rPr>
          <w:rFonts w:hint="eastAsia" w:ascii="Times" w:hAnsi="Times" w:eastAsia="方正仿宋_GBK" w:cs="宋体"/>
          <w:color w:val="000000"/>
          <w:sz w:val="24"/>
        </w:rPr>
        <w:t>甲方因国有资产管理工作需要，委托乙方开展</w:t>
      </w:r>
      <w:r>
        <w:rPr>
          <w:rFonts w:hint="eastAsia" w:ascii="Times" w:hAnsi="Times" w:eastAsia="方正仿宋_GBK" w:cs="宋体"/>
          <w:sz w:val="24"/>
        </w:rPr>
        <w:t>国有资产租赁底价评估专业技术服务，乙方应在签订合同后</w:t>
      </w:r>
      <w:r>
        <w:rPr>
          <w:rFonts w:ascii="Times" w:hAnsi="Times" w:eastAsia="方正仿宋_GBK" w:cs="宋体"/>
          <w:sz w:val="24"/>
        </w:rPr>
        <w:t>15</w:t>
      </w:r>
      <w:r>
        <w:rPr>
          <w:rFonts w:hint="eastAsia" w:ascii="Times" w:hAnsi="Times" w:eastAsia="方正仿宋_GBK" w:cs="宋体"/>
          <w:sz w:val="24"/>
        </w:rPr>
        <w:t>天内出具正式评估报告。</w:t>
      </w:r>
    </w:p>
    <w:p w14:paraId="748BBA85">
      <w:pPr>
        <w:snapToGrid w:val="0"/>
        <w:spacing w:line="440" w:lineRule="exact"/>
        <w:ind w:firstLine="477" w:firstLineChars="199"/>
        <w:jc w:val="left"/>
        <w:rPr>
          <w:rFonts w:ascii="Times" w:hAnsi="Times" w:eastAsia="方正仿宋_GBK" w:cs="宋体"/>
          <w:sz w:val="24"/>
        </w:rPr>
      </w:pPr>
      <w:r>
        <w:rPr>
          <w:rFonts w:hint="eastAsia" w:ascii="Times" w:hAnsi="Times" w:eastAsia="方正仿宋_GBK" w:cs="宋体"/>
          <w:sz w:val="24"/>
        </w:rPr>
        <w:t>（一）委托评估国有资产租赁底价资源如下：</w:t>
      </w:r>
    </w:p>
    <w:tbl>
      <w:tblPr>
        <w:tblStyle w:val="13"/>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7"/>
        <w:gridCol w:w="2613"/>
        <w:gridCol w:w="2300"/>
        <w:gridCol w:w="2387"/>
      </w:tblGrid>
      <w:tr w14:paraId="1DE8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5B74C733">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区域</w:t>
            </w:r>
          </w:p>
        </w:tc>
        <w:tc>
          <w:tcPr>
            <w:tcW w:w="2613" w:type="dxa"/>
            <w:vAlign w:val="center"/>
          </w:tcPr>
          <w:p w14:paraId="21594916">
            <w:pPr>
              <w:spacing w:line="320" w:lineRule="exact"/>
              <w:jc w:val="center"/>
              <w:rPr>
                <w:rFonts w:hint="eastAsia" w:ascii="Times" w:hAnsi="Times" w:eastAsia="方正楷体_GBK"/>
                <w:sz w:val="28"/>
                <w:szCs w:val="32"/>
                <w:highlight w:val="none"/>
                <w:lang w:eastAsia="zh-CN"/>
              </w:rPr>
            </w:pPr>
            <w:r>
              <w:rPr>
                <w:rFonts w:hint="eastAsia" w:ascii="Times" w:hAnsi="Times" w:eastAsia="方正楷体_GBK"/>
                <w:sz w:val="28"/>
                <w:szCs w:val="32"/>
                <w:highlight w:val="none"/>
              </w:rPr>
              <w:t>资源</w:t>
            </w:r>
            <w:r>
              <w:rPr>
                <w:rFonts w:hint="eastAsia" w:ascii="Times" w:hAnsi="Times" w:eastAsia="方正楷体_GBK"/>
                <w:sz w:val="28"/>
                <w:szCs w:val="32"/>
                <w:highlight w:val="none"/>
                <w:lang w:eastAsia="zh-CN"/>
              </w:rPr>
              <w:t>位置</w:t>
            </w:r>
          </w:p>
        </w:tc>
        <w:tc>
          <w:tcPr>
            <w:tcW w:w="2300" w:type="dxa"/>
            <w:vAlign w:val="center"/>
          </w:tcPr>
          <w:p w14:paraId="2CEAF1AC">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资源类别</w:t>
            </w:r>
          </w:p>
        </w:tc>
        <w:tc>
          <w:tcPr>
            <w:tcW w:w="2387" w:type="dxa"/>
            <w:vAlign w:val="center"/>
          </w:tcPr>
          <w:p w14:paraId="15349663">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计租面积</w:t>
            </w:r>
          </w:p>
          <w:p w14:paraId="0D0BF1E6">
            <w:pPr>
              <w:spacing w:line="320" w:lineRule="exact"/>
              <w:jc w:val="center"/>
              <w:rPr>
                <w:rFonts w:ascii="Times" w:hAnsi="Times" w:eastAsia="方正楷体_GBK"/>
                <w:sz w:val="28"/>
                <w:szCs w:val="32"/>
                <w:highlight w:val="none"/>
              </w:rPr>
            </w:pPr>
            <w:r>
              <w:rPr>
                <w:rFonts w:hint="eastAsia" w:ascii="Times" w:hAnsi="Times" w:eastAsia="方正楷体_GBK"/>
                <w:sz w:val="28"/>
                <w:szCs w:val="32"/>
                <w:highlight w:val="none"/>
              </w:rPr>
              <w:t>（平方米）</w:t>
            </w:r>
          </w:p>
        </w:tc>
      </w:tr>
      <w:tr w14:paraId="55F2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57" w:type="dxa"/>
            <w:vMerge w:val="restart"/>
            <w:vAlign w:val="center"/>
          </w:tcPr>
          <w:p w14:paraId="5AC0D209">
            <w:pPr>
              <w:spacing w:line="320" w:lineRule="exact"/>
              <w:jc w:val="center"/>
              <w:rPr>
                <w:rFonts w:hint="eastAsia" w:ascii="Times" w:hAnsi="Times" w:eastAsia="方正仿宋_GBK"/>
                <w:sz w:val="24"/>
                <w:szCs w:val="28"/>
                <w:highlight w:val="none"/>
                <w:lang w:eastAsia="zh-CN"/>
              </w:rPr>
            </w:pPr>
            <w:r>
              <w:rPr>
                <w:rFonts w:hint="eastAsia" w:ascii="Times" w:hAnsi="Times" w:eastAsia="方正仿宋_GBK"/>
                <w:sz w:val="24"/>
                <w:szCs w:val="28"/>
                <w:highlight w:val="none"/>
                <w:lang w:eastAsia="zh-CN"/>
              </w:rPr>
              <w:t>南区</w:t>
            </w:r>
          </w:p>
        </w:tc>
        <w:tc>
          <w:tcPr>
            <w:tcW w:w="2613" w:type="dxa"/>
            <w:vMerge w:val="restart"/>
            <w:vAlign w:val="center"/>
          </w:tcPr>
          <w:p w14:paraId="19AE352E">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南区货代库</w:t>
            </w:r>
          </w:p>
        </w:tc>
        <w:tc>
          <w:tcPr>
            <w:tcW w:w="2300" w:type="dxa"/>
            <w:vAlign w:val="center"/>
          </w:tcPr>
          <w:p w14:paraId="618928B9">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库房</w:t>
            </w:r>
          </w:p>
        </w:tc>
        <w:tc>
          <w:tcPr>
            <w:tcW w:w="2387" w:type="dxa"/>
            <w:vAlign w:val="center"/>
          </w:tcPr>
          <w:p w14:paraId="6D8A02A3">
            <w:pPr>
              <w:spacing w:line="320" w:lineRule="exact"/>
              <w:jc w:val="center"/>
              <w:rPr>
                <w:rFonts w:hint="default" w:ascii="Times" w:hAnsi="Times" w:eastAsia="方正仿宋_GBK"/>
                <w:sz w:val="24"/>
                <w:szCs w:val="28"/>
                <w:highlight w:val="none"/>
                <w:lang w:val="en-US" w:eastAsia="zh-CN"/>
              </w:rPr>
            </w:pPr>
            <w:r>
              <w:rPr>
                <w:rFonts w:hint="eastAsia" w:ascii="Times" w:hAnsi="Times" w:eastAsia="方正仿宋_GBK" w:cs="Times New Roman"/>
                <w:sz w:val="24"/>
                <w:szCs w:val="28"/>
                <w:highlight w:val="none"/>
                <w:lang w:val="en-US" w:eastAsia="zh-CN"/>
              </w:rPr>
              <w:t>8767</w:t>
            </w:r>
          </w:p>
        </w:tc>
      </w:tr>
      <w:tr w14:paraId="589E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Merge w:val="continue"/>
            <w:vAlign w:val="center"/>
          </w:tcPr>
          <w:p w14:paraId="6BE90B78">
            <w:pPr>
              <w:spacing w:line="320" w:lineRule="exact"/>
              <w:jc w:val="center"/>
              <w:rPr>
                <w:rFonts w:ascii="Times" w:hAnsi="Times" w:eastAsia="方正仿宋_GBK"/>
                <w:sz w:val="24"/>
                <w:szCs w:val="28"/>
                <w:highlight w:val="none"/>
              </w:rPr>
            </w:pPr>
          </w:p>
        </w:tc>
        <w:tc>
          <w:tcPr>
            <w:tcW w:w="2613" w:type="dxa"/>
            <w:vMerge w:val="continue"/>
            <w:vAlign w:val="center"/>
          </w:tcPr>
          <w:p w14:paraId="754239A5">
            <w:pPr>
              <w:spacing w:line="320" w:lineRule="exact"/>
              <w:jc w:val="center"/>
              <w:rPr>
                <w:rFonts w:ascii="Times" w:hAnsi="Times" w:eastAsia="方正仿宋_GBK"/>
                <w:sz w:val="24"/>
                <w:szCs w:val="28"/>
                <w:highlight w:val="none"/>
              </w:rPr>
            </w:pPr>
          </w:p>
        </w:tc>
        <w:tc>
          <w:tcPr>
            <w:tcW w:w="2300" w:type="dxa"/>
            <w:vAlign w:val="center"/>
          </w:tcPr>
          <w:p w14:paraId="65B07C9A">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办公用房</w:t>
            </w:r>
          </w:p>
        </w:tc>
        <w:tc>
          <w:tcPr>
            <w:tcW w:w="2387" w:type="dxa"/>
            <w:vAlign w:val="center"/>
          </w:tcPr>
          <w:p w14:paraId="07113BC0">
            <w:pPr>
              <w:spacing w:line="320" w:lineRule="exact"/>
              <w:jc w:val="center"/>
              <w:rPr>
                <w:rFonts w:ascii="Times" w:hAnsi="Times" w:eastAsia="方正仿宋_GBK" w:cs="Times New Roman"/>
                <w:sz w:val="24"/>
                <w:szCs w:val="28"/>
                <w:highlight w:val="none"/>
              </w:rPr>
            </w:pPr>
            <w:r>
              <w:rPr>
                <w:rFonts w:ascii="Times" w:hAnsi="Times" w:eastAsia="方正仿宋_GBK" w:cs="Times New Roman"/>
                <w:sz w:val="24"/>
                <w:szCs w:val="28"/>
                <w:highlight w:val="none"/>
              </w:rPr>
              <w:t>1500</w:t>
            </w:r>
          </w:p>
        </w:tc>
      </w:tr>
      <w:tr w14:paraId="27AB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659F0EC5">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北区</w:t>
            </w:r>
          </w:p>
        </w:tc>
        <w:tc>
          <w:tcPr>
            <w:tcW w:w="2613" w:type="dxa"/>
            <w:vAlign w:val="center"/>
          </w:tcPr>
          <w:p w14:paraId="08FE1CAD">
            <w:pPr>
              <w:spacing w:line="320" w:lineRule="exact"/>
              <w:jc w:val="center"/>
              <w:rPr>
                <w:rFonts w:ascii="Times" w:hAnsi="Times" w:eastAsia="方正仿宋_GBK" w:cs="Times New Roman"/>
                <w:sz w:val="24"/>
                <w:szCs w:val="28"/>
                <w:highlight w:val="none"/>
              </w:rPr>
            </w:pPr>
            <w:r>
              <w:rPr>
                <w:rFonts w:hint="eastAsia" w:ascii="Times" w:hAnsi="Times" w:eastAsia="方正仿宋_GBK" w:cs="Times New Roman"/>
                <w:sz w:val="24"/>
                <w:szCs w:val="28"/>
                <w:highlight w:val="none"/>
              </w:rPr>
              <w:t>北区1</w:t>
            </w:r>
            <w:r>
              <w:rPr>
                <w:rFonts w:hint="eastAsia" w:ascii="Times" w:hAnsi="Times" w:eastAsia="方正仿宋_GBK" w:cs="Times New Roman"/>
                <w:sz w:val="24"/>
                <w:szCs w:val="28"/>
                <w:highlight w:val="none"/>
                <w:lang w:eastAsia="zh-CN"/>
              </w:rPr>
              <w:t>、</w:t>
            </w:r>
            <w:r>
              <w:rPr>
                <w:rFonts w:hint="eastAsia" w:ascii="Times" w:hAnsi="Times" w:eastAsia="方正仿宋_GBK" w:cs="Times New Roman"/>
                <w:sz w:val="24"/>
                <w:szCs w:val="28"/>
                <w:highlight w:val="none"/>
                <w:lang w:val="en-US" w:eastAsia="zh-CN"/>
              </w:rPr>
              <w:t>3</w:t>
            </w:r>
            <w:r>
              <w:rPr>
                <w:rFonts w:hint="eastAsia" w:ascii="Times" w:hAnsi="Times" w:eastAsia="方正仿宋_GBK" w:cs="Times New Roman"/>
                <w:sz w:val="24"/>
                <w:szCs w:val="28"/>
                <w:highlight w:val="none"/>
              </w:rPr>
              <w:t>号货站</w:t>
            </w:r>
          </w:p>
        </w:tc>
        <w:tc>
          <w:tcPr>
            <w:tcW w:w="2300" w:type="dxa"/>
            <w:vAlign w:val="center"/>
          </w:tcPr>
          <w:p w14:paraId="5F91DCCE">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库房</w:t>
            </w:r>
          </w:p>
        </w:tc>
        <w:tc>
          <w:tcPr>
            <w:tcW w:w="2387" w:type="dxa"/>
            <w:vAlign w:val="center"/>
          </w:tcPr>
          <w:p w14:paraId="72CB5443">
            <w:pPr>
              <w:spacing w:line="320" w:lineRule="exact"/>
              <w:jc w:val="center"/>
              <w:rPr>
                <w:rFonts w:hint="default" w:ascii="Times" w:hAnsi="Times" w:eastAsia="方正仿宋_GBK"/>
                <w:sz w:val="24"/>
                <w:szCs w:val="28"/>
                <w:highlight w:val="none"/>
                <w:lang w:val="en-US" w:eastAsia="zh-CN"/>
              </w:rPr>
            </w:pPr>
            <w:r>
              <w:rPr>
                <w:rFonts w:hint="eastAsia" w:ascii="Times" w:hAnsi="Times" w:eastAsia="方正仿宋_GBK" w:cs="Times New Roman"/>
                <w:sz w:val="24"/>
                <w:szCs w:val="28"/>
                <w:highlight w:val="none"/>
                <w:lang w:val="en-US" w:eastAsia="zh-CN"/>
              </w:rPr>
              <w:t>44130</w:t>
            </w:r>
          </w:p>
        </w:tc>
      </w:tr>
      <w:tr w14:paraId="6A82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38AE81F4">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国际区</w:t>
            </w:r>
          </w:p>
        </w:tc>
        <w:tc>
          <w:tcPr>
            <w:tcW w:w="2613" w:type="dxa"/>
            <w:vAlign w:val="center"/>
          </w:tcPr>
          <w:p w14:paraId="7D5D6397">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国际</w:t>
            </w:r>
            <w:r>
              <w:rPr>
                <w:rFonts w:hint="eastAsia" w:ascii="Times" w:hAnsi="Times" w:eastAsia="方正仿宋_GBK" w:cs="Times New Roman"/>
                <w:color w:val="auto"/>
                <w:sz w:val="24"/>
                <w:szCs w:val="28"/>
                <w:highlight w:val="none"/>
              </w:rPr>
              <w:t>3</w:t>
            </w:r>
            <w:r>
              <w:rPr>
                <w:rFonts w:hint="eastAsia" w:ascii="Times" w:hAnsi="Times" w:eastAsia="方正仿宋_GBK"/>
                <w:color w:val="auto"/>
                <w:sz w:val="24"/>
                <w:szCs w:val="28"/>
                <w:highlight w:val="none"/>
              </w:rPr>
              <w:t>号货站</w:t>
            </w:r>
          </w:p>
        </w:tc>
        <w:tc>
          <w:tcPr>
            <w:tcW w:w="2300" w:type="dxa"/>
            <w:vAlign w:val="center"/>
          </w:tcPr>
          <w:p w14:paraId="4541370C">
            <w:pPr>
              <w:spacing w:line="320" w:lineRule="exact"/>
              <w:jc w:val="center"/>
              <w:rPr>
                <w:rFonts w:ascii="Times" w:hAnsi="Times" w:eastAsia="方正仿宋_GBK"/>
                <w:sz w:val="24"/>
                <w:szCs w:val="28"/>
                <w:highlight w:val="none"/>
              </w:rPr>
            </w:pPr>
            <w:r>
              <w:rPr>
                <w:rFonts w:hint="eastAsia" w:ascii="Times" w:hAnsi="Times" w:eastAsia="方正仿宋_GBK"/>
                <w:sz w:val="24"/>
                <w:szCs w:val="28"/>
                <w:highlight w:val="none"/>
              </w:rPr>
              <w:t>库房</w:t>
            </w:r>
          </w:p>
        </w:tc>
        <w:tc>
          <w:tcPr>
            <w:tcW w:w="2387" w:type="dxa"/>
            <w:vAlign w:val="center"/>
          </w:tcPr>
          <w:p w14:paraId="63C33B96">
            <w:pPr>
              <w:spacing w:line="320" w:lineRule="exact"/>
              <w:jc w:val="center"/>
              <w:rPr>
                <w:rFonts w:hint="default" w:ascii="Times" w:hAnsi="Times" w:eastAsia="方正仿宋_GBK"/>
                <w:color w:val="auto"/>
                <w:sz w:val="24"/>
                <w:szCs w:val="28"/>
                <w:highlight w:val="none"/>
                <w:lang w:val="en-US" w:eastAsia="zh-CN"/>
              </w:rPr>
            </w:pPr>
            <w:r>
              <w:rPr>
                <w:rFonts w:hint="eastAsia" w:ascii="Times" w:hAnsi="Times" w:eastAsia="方正仿宋_GBK" w:cs="Times New Roman"/>
                <w:color w:val="auto"/>
                <w:sz w:val="24"/>
                <w:szCs w:val="28"/>
                <w:highlight w:val="none"/>
                <w:lang w:val="en-US" w:eastAsia="zh-CN"/>
              </w:rPr>
              <w:t>21553</w:t>
            </w:r>
          </w:p>
        </w:tc>
      </w:tr>
      <w:tr w14:paraId="2BE0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457" w:type="dxa"/>
            <w:vAlign w:val="center"/>
          </w:tcPr>
          <w:p w14:paraId="13E19FA2">
            <w:pPr>
              <w:spacing w:line="320" w:lineRule="exact"/>
              <w:jc w:val="center"/>
              <w:rPr>
                <w:rFonts w:hint="eastAsia" w:ascii="Times" w:hAnsi="Times" w:eastAsia="方正仿宋_GBK"/>
                <w:sz w:val="24"/>
                <w:szCs w:val="28"/>
                <w:highlight w:val="none"/>
                <w:lang w:eastAsia="zh-CN"/>
              </w:rPr>
            </w:pPr>
            <w:r>
              <w:rPr>
                <w:rFonts w:hint="eastAsia" w:ascii="Times" w:hAnsi="Times" w:eastAsia="方正仿宋_GBK"/>
                <w:sz w:val="24"/>
                <w:szCs w:val="28"/>
                <w:highlight w:val="none"/>
                <w:lang w:eastAsia="zh-CN"/>
              </w:rPr>
              <w:t>土地</w:t>
            </w:r>
          </w:p>
        </w:tc>
        <w:tc>
          <w:tcPr>
            <w:tcW w:w="2613" w:type="dxa"/>
            <w:shd w:val="clear" w:color="auto" w:fill="auto"/>
            <w:vAlign w:val="center"/>
          </w:tcPr>
          <w:p w14:paraId="42A72B56">
            <w:pPr>
              <w:spacing w:line="320" w:lineRule="exact"/>
              <w:jc w:val="center"/>
              <w:rPr>
                <w:rFonts w:hint="eastAsia" w:ascii="Times" w:hAnsi="Times" w:eastAsia="方正仿宋_GBK" w:cstheme="minorBidi"/>
                <w:kern w:val="2"/>
                <w:sz w:val="24"/>
                <w:szCs w:val="28"/>
                <w:highlight w:val="none"/>
                <w:lang w:val="en-US" w:eastAsia="zh-CN" w:bidi="ar-SA"/>
              </w:rPr>
            </w:pPr>
            <w:r>
              <w:rPr>
                <w:rFonts w:ascii="Times" w:hAnsi="Times" w:eastAsia="方正仿宋_GBK"/>
                <w:sz w:val="24"/>
                <w:szCs w:val="28"/>
                <w:highlight w:val="none"/>
              </w:rPr>
              <w:t>M37-1号地块</w:t>
            </w:r>
          </w:p>
        </w:tc>
        <w:tc>
          <w:tcPr>
            <w:tcW w:w="2300" w:type="dxa"/>
            <w:shd w:val="clear" w:color="auto" w:fill="auto"/>
            <w:vAlign w:val="center"/>
          </w:tcPr>
          <w:p w14:paraId="4605782E">
            <w:pPr>
              <w:spacing w:line="320" w:lineRule="exact"/>
              <w:jc w:val="center"/>
              <w:rPr>
                <w:rFonts w:hint="eastAsia" w:ascii="Times" w:hAnsi="Times" w:eastAsia="方正仿宋_GBK" w:cstheme="minorBidi"/>
                <w:kern w:val="2"/>
                <w:sz w:val="24"/>
                <w:szCs w:val="28"/>
                <w:highlight w:val="none"/>
                <w:lang w:val="en-US" w:eastAsia="zh-CN" w:bidi="ar-SA"/>
              </w:rPr>
            </w:pPr>
            <w:r>
              <w:rPr>
                <w:rFonts w:hint="eastAsia" w:ascii="Times" w:hAnsi="Times" w:eastAsia="方正仿宋_GBK"/>
                <w:sz w:val="24"/>
                <w:szCs w:val="28"/>
                <w:highlight w:val="none"/>
              </w:rPr>
              <w:t>土地</w:t>
            </w:r>
          </w:p>
        </w:tc>
        <w:tc>
          <w:tcPr>
            <w:tcW w:w="2387" w:type="dxa"/>
            <w:vAlign w:val="center"/>
          </w:tcPr>
          <w:p w14:paraId="173BF9BB">
            <w:pPr>
              <w:spacing w:line="320" w:lineRule="exact"/>
              <w:jc w:val="center"/>
              <w:rPr>
                <w:rFonts w:hint="default" w:ascii="Times" w:hAnsi="Times" w:eastAsia="方正仿宋_GBK" w:cs="Times New Roman"/>
                <w:color w:val="auto"/>
                <w:sz w:val="24"/>
                <w:szCs w:val="28"/>
                <w:highlight w:val="none"/>
                <w:lang w:val="en-US" w:eastAsia="zh-CN"/>
              </w:rPr>
            </w:pPr>
            <w:r>
              <w:rPr>
                <w:rFonts w:hint="eastAsia" w:ascii="Times" w:hAnsi="Times" w:eastAsia="方正仿宋_GBK" w:cs="Times New Roman"/>
                <w:color w:val="auto"/>
                <w:sz w:val="24"/>
                <w:szCs w:val="28"/>
                <w:highlight w:val="none"/>
                <w:lang w:val="en-US" w:eastAsia="zh-CN"/>
              </w:rPr>
              <w:t>15850</w:t>
            </w:r>
          </w:p>
        </w:tc>
      </w:tr>
    </w:tbl>
    <w:p w14:paraId="2210EECA">
      <w:pPr>
        <w:spacing w:line="440" w:lineRule="exact"/>
        <w:ind w:firstLine="467" w:firstLineChars="194"/>
        <w:jc w:val="left"/>
        <w:rPr>
          <w:rFonts w:ascii="Times" w:hAnsi="Times" w:eastAsia="方正仿宋_GBK" w:cs="宋体"/>
          <w:color w:val="000000"/>
          <w:sz w:val="24"/>
        </w:rPr>
      </w:pPr>
      <w:r>
        <w:rPr>
          <w:rFonts w:hint="eastAsia" w:ascii="Times" w:hAnsi="Times" w:eastAsia="方正仿宋_GBK" w:cs="宋体"/>
          <w:b/>
          <w:bCs/>
          <w:color w:val="000000"/>
          <w:sz w:val="24"/>
        </w:rPr>
        <w:t>第二条　服务费用</w:t>
      </w:r>
    </w:p>
    <w:p w14:paraId="7EA583AF">
      <w:pPr>
        <w:spacing w:line="400" w:lineRule="exact"/>
        <w:ind w:firstLine="480"/>
        <w:rPr>
          <w:rFonts w:ascii="Times" w:hAnsi="Times" w:eastAsia="方正仿宋_GBK" w:cs="宋体"/>
          <w:color w:val="000000"/>
          <w:sz w:val="24"/>
        </w:rPr>
      </w:pPr>
      <w:r>
        <w:rPr>
          <w:rFonts w:hint="eastAsia" w:ascii="Times" w:hAnsi="Times" w:eastAsia="方正仿宋_GBK" w:cs="宋体"/>
          <w:color w:val="000000"/>
          <w:sz w:val="24"/>
        </w:rPr>
        <w:t>在乙方全面履行合同义务并出具《重庆机场航空物流园区部分资产租金底价评估报告》后提供增值税专用发票，甲方按标准据实支付服务费用。评估服务费用一次性支付，不含税总额为_</w:t>
      </w:r>
      <w:r>
        <w:rPr>
          <w:rFonts w:ascii="Times" w:hAnsi="Times" w:eastAsia="方正仿宋_GBK" w:cs="宋体"/>
          <w:color w:val="000000"/>
          <w:sz w:val="24"/>
        </w:rPr>
        <w:t>______</w:t>
      </w:r>
      <w:r>
        <w:rPr>
          <w:rFonts w:hint="eastAsia" w:ascii="Times" w:hAnsi="Times" w:eastAsia="方正仿宋_GBK" w:cs="宋体"/>
          <w:color w:val="000000"/>
          <w:sz w:val="24"/>
        </w:rPr>
        <w:t>元（大写：人民币_</w:t>
      </w:r>
      <w:r>
        <w:rPr>
          <w:rFonts w:ascii="Times" w:hAnsi="Times" w:eastAsia="方正仿宋_GBK" w:cs="宋体"/>
          <w:color w:val="000000"/>
          <w:sz w:val="24"/>
        </w:rPr>
        <w:t>_______</w:t>
      </w:r>
      <w:r>
        <w:rPr>
          <w:rFonts w:hint="eastAsia" w:ascii="Times" w:hAnsi="Times" w:eastAsia="方正仿宋_GBK" w:cs="宋体"/>
          <w:color w:val="000000"/>
          <w:sz w:val="24"/>
        </w:rPr>
        <w:t>整），增值税税率6%。</w:t>
      </w:r>
    </w:p>
    <w:p w14:paraId="2EB9DBA4">
      <w:pPr>
        <w:spacing w:line="560" w:lineRule="exact"/>
        <w:ind w:firstLine="467" w:firstLineChars="194"/>
        <w:jc w:val="left"/>
        <w:rPr>
          <w:rFonts w:ascii="Times" w:hAnsi="Times" w:eastAsia="方正仿宋_GBK" w:cs="宋体"/>
          <w:b/>
          <w:bCs/>
          <w:color w:val="000000"/>
          <w:sz w:val="24"/>
        </w:rPr>
      </w:pPr>
      <w:r>
        <w:rPr>
          <w:rFonts w:hint="eastAsia" w:ascii="Times" w:hAnsi="Times" w:eastAsia="方正仿宋_GBK" w:cs="宋体"/>
          <w:b/>
          <w:bCs/>
          <w:color w:val="000000"/>
          <w:sz w:val="24"/>
        </w:rPr>
        <w:t>第三条  权利和义务</w:t>
      </w:r>
    </w:p>
    <w:p w14:paraId="2B2C0137">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（一）甲方的权利和义务</w:t>
      </w:r>
    </w:p>
    <w:p w14:paraId="52375E44">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1.甲方有权向乙方提出明确具体的服务要求。</w:t>
      </w:r>
    </w:p>
    <w:p w14:paraId="312834E4">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2.甲方有权对乙方的服务过程进行监督、指导。</w:t>
      </w:r>
    </w:p>
    <w:p w14:paraId="6E81CEAA">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3.甲方有权对乙方出具的结论或报告进行审核。</w:t>
      </w:r>
    </w:p>
    <w:p w14:paraId="04E246AC">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4.甲方负责服务过程中国资相关政策的解释工作。</w:t>
      </w:r>
    </w:p>
    <w:p w14:paraId="77BDF226">
      <w:pPr>
        <w:spacing w:line="440" w:lineRule="exact"/>
        <w:ind w:firstLine="480"/>
        <w:jc w:val="left"/>
        <w:rPr>
          <w:rFonts w:ascii="Times" w:hAnsi="Times" w:eastAsia="方正仿宋_GBK" w:cs="宋体"/>
          <w:sz w:val="24"/>
        </w:rPr>
      </w:pPr>
      <w:r>
        <w:rPr>
          <w:rFonts w:hint="eastAsia" w:ascii="Times" w:hAnsi="Times" w:eastAsia="方正仿宋_GBK" w:cs="宋体"/>
          <w:color w:val="000000"/>
          <w:sz w:val="24"/>
        </w:rPr>
        <w:t>5.甲方应在乙方完成服务后，一次性支付服务费</w:t>
      </w:r>
      <w:r>
        <w:rPr>
          <w:rFonts w:hint="eastAsia" w:ascii="Times" w:hAnsi="Times" w:eastAsia="方正仿宋_GBK" w:cs="宋体"/>
          <w:sz w:val="24"/>
        </w:rPr>
        <w:t>用。</w:t>
      </w:r>
    </w:p>
    <w:p w14:paraId="4CFF8873">
      <w:pPr>
        <w:snapToGrid w:val="0"/>
        <w:spacing w:line="560" w:lineRule="exact"/>
        <w:ind w:firstLine="480"/>
        <w:rPr>
          <w:rFonts w:ascii="Times" w:hAnsi="Times" w:eastAsia="方正仿宋_GBK" w:cs="宋体"/>
          <w:sz w:val="24"/>
        </w:rPr>
      </w:pPr>
      <w:r>
        <w:rPr>
          <w:rFonts w:hint="eastAsia" w:ascii="Times" w:hAnsi="Times" w:eastAsia="方正仿宋_GBK" w:cs="宋体"/>
          <w:sz w:val="24"/>
        </w:rPr>
        <w:t>（二）乙方的权利和义务</w:t>
      </w:r>
    </w:p>
    <w:p w14:paraId="02228C4E">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1.乙方应恪守“独立、客观、公正”的执业原则，依法开展专业技术服务，对其所出具的报告或结论的真实性、合法性、有效性负责，并接受甲方的监督和检查。</w:t>
      </w:r>
    </w:p>
    <w:p w14:paraId="026D4EBA">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2.乙方应独立完成委托任务，不得以任何形式将委托任务转包或分包；不得无故放弃委托任务；不得以任何理由中途中止服务。</w:t>
      </w:r>
    </w:p>
    <w:p w14:paraId="3671E680">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3.乙方未经甲方允许不得以任何形式对外提供、泄露或公开服务项目的有关情况。</w:t>
      </w:r>
    </w:p>
    <w:p w14:paraId="4AA49E6D">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4.乙方应保证所提供的服务或其任何一部分均不得侵犯第三方的知识产权。</w:t>
      </w:r>
    </w:p>
    <w:p w14:paraId="285E9D4E">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5.乙方在完成服务后，有权要求甲方按约定支付服务费用。</w:t>
      </w:r>
    </w:p>
    <w:p w14:paraId="50C58DC8">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6.乙方在出具正式评估报告后1个月内，将图纸、评估报告电子文档和其他资料的扫描电子文档送甲方存档并提供发票后视为完成服务。</w:t>
      </w:r>
    </w:p>
    <w:p w14:paraId="45DD0055">
      <w:pPr>
        <w:spacing w:line="440" w:lineRule="exact"/>
        <w:ind w:firstLine="482"/>
        <w:jc w:val="left"/>
        <w:rPr>
          <w:rFonts w:ascii="Times" w:hAnsi="Times" w:eastAsia="方正仿宋_GBK" w:cs="宋体"/>
          <w:color w:val="000000"/>
          <w:sz w:val="24"/>
        </w:rPr>
      </w:pPr>
      <w:r>
        <w:rPr>
          <w:rFonts w:hint="eastAsia" w:ascii="Times" w:hAnsi="Times" w:eastAsia="方正仿宋_GBK" w:cs="宋体"/>
          <w:b/>
          <w:bCs/>
          <w:color w:val="000000"/>
          <w:sz w:val="24"/>
        </w:rPr>
        <w:t>第四条  违约责任</w:t>
      </w:r>
    </w:p>
    <w:p w14:paraId="4A628C14">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（一）甲乙双方应当遵守本合同约定，违约方应承担相应的违约责任；造成经济损失的，承担相应赔偿责任；触犯法律的，承担相应法律责任。</w:t>
      </w:r>
    </w:p>
    <w:p w14:paraId="41A4B4E1">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（二）任何一方违反合同条款造成合同无法履行，另一方可以解除合同。</w:t>
      </w:r>
    </w:p>
    <w:p w14:paraId="66BBFEDE">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（三）因不可抗力不能履行合同的，根据不可抗力的影响，部分或者全部免除责任，但法律另有规定的除外。当事人延迟履行后发生不可抗力的，不能免除责任。</w:t>
      </w:r>
    </w:p>
    <w:p w14:paraId="552D7066">
      <w:pPr>
        <w:spacing w:line="440" w:lineRule="exact"/>
        <w:ind w:firstLine="482"/>
        <w:jc w:val="left"/>
        <w:rPr>
          <w:rFonts w:ascii="Times" w:hAnsi="Times" w:eastAsia="方正仿宋_GBK" w:cs="宋体"/>
          <w:color w:val="000000"/>
          <w:sz w:val="24"/>
        </w:rPr>
      </w:pPr>
      <w:r>
        <w:rPr>
          <w:rFonts w:hint="eastAsia" w:ascii="Times" w:hAnsi="Times" w:eastAsia="方正仿宋_GBK" w:cs="宋体"/>
          <w:b/>
          <w:bCs/>
          <w:color w:val="000000"/>
          <w:sz w:val="24"/>
        </w:rPr>
        <w:t>第五条  争议处理</w:t>
      </w:r>
    </w:p>
    <w:p w14:paraId="4B3DEC85">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合同未尽事宜或本合同在履行过程中发生争议，甲乙双方友好协商；经协商不能达成一致意见的，提请重庆仲裁委员会仲裁。</w:t>
      </w:r>
    </w:p>
    <w:p w14:paraId="21A780A3">
      <w:pPr>
        <w:spacing w:line="440" w:lineRule="exact"/>
        <w:ind w:firstLine="482"/>
        <w:jc w:val="left"/>
        <w:rPr>
          <w:rFonts w:ascii="Times" w:hAnsi="Times" w:eastAsia="方正仿宋_GBK" w:cs="宋体"/>
          <w:color w:val="000000"/>
          <w:sz w:val="24"/>
        </w:rPr>
      </w:pPr>
      <w:r>
        <w:rPr>
          <w:rFonts w:hint="eastAsia" w:ascii="Times" w:hAnsi="Times" w:eastAsia="方正仿宋_GBK" w:cs="宋体"/>
          <w:b/>
          <w:bCs/>
          <w:color w:val="000000"/>
          <w:sz w:val="24"/>
        </w:rPr>
        <w:t>第六条  合同解除</w:t>
      </w:r>
    </w:p>
    <w:p w14:paraId="31FEAA48">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甲方对评估机构的服务质量、执业情况实行动态跟踪和监督，乙方出现下列情形之一，甲方有权解除合同：已不符合评估机构备选库入选条件的；发现有弄虚作假、恶意串通等不诚实行为的；泄露国家机密和商业秘密的；出具的中介执业报告经专家审查有重大质量问题或与实际情况严重不符的；工作失误造成被服务单位或委托方重大损失的；无故推脱或拒不承接委托服务事项的；执业水平、执业质量不高，被委托单位书面投诉经甲方复核认定属实的；甲方认为不符合要求的其他情况。</w:t>
      </w:r>
    </w:p>
    <w:p w14:paraId="11D7676C">
      <w:pPr>
        <w:spacing w:line="440" w:lineRule="exact"/>
        <w:ind w:firstLine="482"/>
        <w:jc w:val="left"/>
        <w:rPr>
          <w:rFonts w:ascii="Times" w:hAnsi="Times" w:eastAsia="方正仿宋_GBK" w:cs="宋体"/>
          <w:b/>
          <w:bCs/>
          <w:color w:val="000000"/>
          <w:sz w:val="24"/>
        </w:rPr>
      </w:pPr>
      <w:r>
        <w:rPr>
          <w:rFonts w:hint="eastAsia" w:ascii="Times" w:hAnsi="Times" w:eastAsia="方正仿宋_GBK" w:cs="宋体"/>
          <w:b/>
          <w:bCs/>
          <w:color w:val="000000"/>
          <w:sz w:val="24"/>
        </w:rPr>
        <w:t>第七条  合同生效及其他</w:t>
      </w:r>
    </w:p>
    <w:p w14:paraId="0FA756DB">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（一）本合同经甲、乙双方签字并盖章后生效。</w:t>
      </w:r>
    </w:p>
    <w:p w14:paraId="21BBC103">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（二）合同有效期：自合同签订之日起至评估费用支付完成。</w:t>
      </w:r>
    </w:p>
    <w:p w14:paraId="3AE8656F">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（三）本合同一式肆份，甲方、乙方各执贰份。</w:t>
      </w:r>
    </w:p>
    <w:p w14:paraId="008828E6">
      <w:pPr>
        <w:spacing w:line="440" w:lineRule="exact"/>
        <w:ind w:firstLine="480"/>
        <w:jc w:val="left"/>
        <w:rPr>
          <w:rFonts w:ascii="Times" w:hAnsi="Times" w:eastAsia="方正仿宋_GBK" w:cs="宋体"/>
          <w:color w:val="000000"/>
          <w:sz w:val="24"/>
        </w:rPr>
      </w:pPr>
    </w:p>
    <w:p w14:paraId="02959D4E">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 xml:space="preserve">甲方（公章）：               </w:t>
      </w:r>
      <w:r>
        <w:rPr>
          <w:rFonts w:ascii="Times" w:hAnsi="Times" w:eastAsia="方正仿宋_GBK" w:cs="宋体"/>
          <w:color w:val="000000"/>
          <w:sz w:val="24"/>
        </w:rPr>
        <w:t xml:space="preserve">         </w:t>
      </w:r>
      <w:r>
        <w:rPr>
          <w:rFonts w:hint="eastAsia" w:ascii="Times" w:hAnsi="Times" w:eastAsia="方正仿宋_GBK" w:cs="宋体"/>
          <w:color w:val="000000"/>
          <w:sz w:val="24"/>
        </w:rPr>
        <w:t>乙方（公章）：</w:t>
      </w:r>
    </w:p>
    <w:p w14:paraId="40C07116">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 xml:space="preserve">地址：                      </w:t>
      </w:r>
      <w:r>
        <w:rPr>
          <w:rFonts w:ascii="Times" w:hAnsi="Times" w:eastAsia="方正仿宋_GBK" w:cs="宋体"/>
          <w:color w:val="000000"/>
          <w:sz w:val="24"/>
        </w:rPr>
        <w:t xml:space="preserve">          </w:t>
      </w:r>
      <w:r>
        <w:rPr>
          <w:rFonts w:hint="eastAsia" w:ascii="Times" w:hAnsi="Times" w:eastAsia="方正仿宋_GBK" w:cs="宋体"/>
          <w:color w:val="000000"/>
          <w:sz w:val="24"/>
        </w:rPr>
        <w:t>地址：</w:t>
      </w:r>
    </w:p>
    <w:p w14:paraId="31BF1D5D">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 xml:space="preserve">电话：                      </w:t>
      </w:r>
      <w:r>
        <w:rPr>
          <w:rFonts w:ascii="Times" w:hAnsi="Times" w:eastAsia="方正仿宋_GBK" w:cs="宋体"/>
          <w:color w:val="000000"/>
          <w:sz w:val="24"/>
        </w:rPr>
        <w:t xml:space="preserve">          </w:t>
      </w:r>
      <w:r>
        <w:rPr>
          <w:rFonts w:hint="eastAsia" w:ascii="Times" w:hAnsi="Times" w:eastAsia="方正仿宋_GBK" w:cs="宋体"/>
          <w:color w:val="000000"/>
          <w:sz w:val="24"/>
        </w:rPr>
        <w:t>电话：</w:t>
      </w:r>
    </w:p>
    <w:p w14:paraId="0BD64524">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 xml:space="preserve">传真：                      </w:t>
      </w:r>
      <w:r>
        <w:rPr>
          <w:rFonts w:ascii="Times" w:hAnsi="Times" w:eastAsia="方正仿宋_GBK" w:cs="宋体"/>
          <w:color w:val="000000"/>
          <w:sz w:val="24"/>
        </w:rPr>
        <w:t xml:space="preserve">          </w:t>
      </w:r>
      <w:r>
        <w:rPr>
          <w:rFonts w:hint="eastAsia" w:ascii="Times" w:hAnsi="Times" w:eastAsia="方正仿宋_GBK" w:cs="宋体"/>
          <w:color w:val="000000"/>
          <w:sz w:val="24"/>
        </w:rPr>
        <w:t>传真：</w:t>
      </w:r>
    </w:p>
    <w:p w14:paraId="36272D14">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 xml:space="preserve">开户名：                    </w:t>
      </w:r>
      <w:r>
        <w:rPr>
          <w:rFonts w:ascii="Times" w:hAnsi="Times" w:eastAsia="方正仿宋_GBK" w:cs="宋体"/>
          <w:color w:val="000000"/>
          <w:sz w:val="24"/>
        </w:rPr>
        <w:t xml:space="preserve">          </w:t>
      </w:r>
      <w:r>
        <w:rPr>
          <w:rFonts w:hint="eastAsia" w:ascii="Times" w:hAnsi="Times" w:eastAsia="方正仿宋_GBK" w:cs="宋体"/>
          <w:color w:val="000000"/>
          <w:sz w:val="24"/>
        </w:rPr>
        <w:t>开户名：</w:t>
      </w:r>
    </w:p>
    <w:p w14:paraId="17F9182F">
      <w:pPr>
        <w:spacing w:line="440" w:lineRule="exact"/>
        <w:ind w:firstLine="480"/>
        <w:jc w:val="left"/>
        <w:rPr>
          <w:rFonts w:ascii="Times" w:hAnsi="Times" w:eastAsia="方正仿宋_GBK" w:cs="宋体"/>
          <w:color w:val="000000"/>
          <w:sz w:val="24"/>
        </w:rPr>
      </w:pPr>
      <w:r>
        <w:rPr>
          <w:rFonts w:hint="eastAsia" w:ascii="Times" w:hAnsi="Times" w:eastAsia="方正仿宋_GBK" w:cs="宋体"/>
          <w:color w:val="000000"/>
          <w:sz w:val="24"/>
        </w:rPr>
        <w:t xml:space="preserve">开户行：                    </w:t>
      </w:r>
      <w:r>
        <w:rPr>
          <w:rFonts w:ascii="Times" w:hAnsi="Times" w:eastAsia="方正仿宋_GBK" w:cs="宋体"/>
          <w:color w:val="000000"/>
          <w:sz w:val="24"/>
        </w:rPr>
        <w:t xml:space="preserve">          </w:t>
      </w:r>
      <w:r>
        <w:rPr>
          <w:rFonts w:hint="eastAsia" w:ascii="Times" w:hAnsi="Times" w:eastAsia="方正仿宋_GBK" w:cs="宋体"/>
          <w:color w:val="000000"/>
          <w:sz w:val="24"/>
        </w:rPr>
        <w:t>开户行：</w:t>
      </w:r>
    </w:p>
    <w:p w14:paraId="4A21743A">
      <w:pPr>
        <w:snapToGrid w:val="0"/>
        <w:spacing w:line="560" w:lineRule="exact"/>
        <w:ind w:firstLine="480"/>
        <w:rPr>
          <w:rFonts w:ascii="Times" w:hAnsi="Times" w:eastAsia="方正仿宋_GBK" w:cs="宋体"/>
          <w:sz w:val="24"/>
        </w:rPr>
      </w:pPr>
      <w:r>
        <w:rPr>
          <w:rFonts w:hint="eastAsia" w:ascii="Times" w:hAnsi="Times" w:eastAsia="方正仿宋_GBK" w:cs="宋体"/>
          <w:sz w:val="24"/>
        </w:rPr>
        <w:t xml:space="preserve">账号：                      </w:t>
      </w:r>
      <w:r>
        <w:rPr>
          <w:rFonts w:ascii="Times" w:hAnsi="Times" w:eastAsia="方正仿宋_GBK" w:cs="宋体"/>
          <w:sz w:val="24"/>
        </w:rPr>
        <w:t xml:space="preserve">          </w:t>
      </w:r>
      <w:r>
        <w:rPr>
          <w:rFonts w:hint="eastAsia" w:ascii="Times" w:hAnsi="Times" w:eastAsia="方正仿宋_GBK" w:cs="宋体"/>
          <w:sz w:val="24"/>
        </w:rPr>
        <w:t xml:space="preserve">账号： </w:t>
      </w:r>
    </w:p>
    <w:p w14:paraId="0074B4E8">
      <w:pPr>
        <w:snapToGrid w:val="0"/>
        <w:spacing w:line="560" w:lineRule="exact"/>
        <w:ind w:firstLine="480"/>
        <w:rPr>
          <w:rFonts w:ascii="Times" w:hAnsi="Times" w:eastAsia="方正仿宋_GBK"/>
          <w:sz w:val="24"/>
        </w:rPr>
      </w:pPr>
      <w:r>
        <w:rPr>
          <w:rFonts w:hint="eastAsia" w:ascii="Times" w:hAnsi="Times" w:eastAsia="方正仿宋_GBK" w:cs="宋体"/>
          <w:sz w:val="24"/>
        </w:rPr>
        <w:t>法定代表人/授权代表人（签字）：       法定代表人/授权代表人（签字）：</w:t>
      </w:r>
    </w:p>
    <w:p w14:paraId="184CE7F9">
      <w:pPr>
        <w:rPr>
          <w:rFonts w:ascii="Times" w:hAnsi="Times" w:eastAsia="方正仿宋_GBK"/>
        </w:rPr>
      </w:pPr>
    </w:p>
    <w:p w14:paraId="596BFE11">
      <w:pPr>
        <w:spacing w:line="580" w:lineRule="exact"/>
        <w:ind w:firstLine="640"/>
        <w:rPr>
          <w:rFonts w:ascii="Times" w:hAnsi="Times" w:eastAsia="方正仿宋_GBK" w:cs="方正仿宋_GBK"/>
          <w:color w:val="333333"/>
          <w:sz w:val="32"/>
          <w:szCs w:val="32"/>
          <w:shd w:val="clear" w:color="auto" w:fill="FFFFFF"/>
        </w:rPr>
      </w:pPr>
    </w:p>
    <w:p w14:paraId="4D10BA61">
      <w:pPr>
        <w:pStyle w:val="2"/>
        <w:spacing w:before="0" w:after="0"/>
        <w:rPr>
          <w:rFonts w:ascii="Times" w:hAnsi="Times" w:eastAsia="方正仿宋_GBK"/>
        </w:rPr>
      </w:pPr>
    </w:p>
    <w:p w14:paraId="1F9B18C9">
      <w:pPr>
        <w:pStyle w:val="2"/>
        <w:jc w:val="both"/>
        <w:rPr>
          <w:rFonts w:hint="default" w:ascii="Times New Roman" w:hAnsi="Times New Roman" w:eastAsia="方正仿宋_GBK" w:cs="Times New Roman"/>
          <w:sz w:val="32"/>
          <w:szCs w:val="32"/>
          <w:highlight w:val="none"/>
        </w:rPr>
      </w:pPr>
    </w:p>
    <w:sectPr>
      <w:footerReference r:id="rId3" w:type="default"/>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微软雅黑"/>
    <w:panose1 w:val="02010609030101010101"/>
    <w:charset w:val="86"/>
    <w:family w:val="modern"/>
    <w:pitch w:val="default"/>
    <w:sig w:usb0="00000000" w:usb1="00000000" w:usb2="00000000" w:usb3="00000000" w:csb0="00040000" w:csb1="00000000"/>
  </w:font>
  <w:font w:name="幼圆">
    <w:altName w:val="华文仿宋"/>
    <w:panose1 w:val="0201050906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10A6">
    <w:pPr>
      <w:pStyle w:val="8"/>
      <w:jc w:val="right"/>
    </w:pPr>
    <w:r>
      <w:rPr>
        <w:lang w:val="en-US"/>
      </w:rPr>
      <w:fldChar w:fldCharType="begin"/>
    </w:r>
    <w:r>
      <w:instrText xml:space="preserve"> PAGE   \* MERGEFORMAT </w:instrText>
    </w:r>
    <w:r>
      <w:rPr>
        <w:lang w:val="en-US"/>
      </w:rPr>
      <w:fldChar w:fldCharType="separate"/>
    </w:r>
    <w:r>
      <w:rPr>
        <w:lang w:val="zh-CN"/>
      </w:rPr>
      <w:t>4</w:t>
    </w:r>
    <w:r>
      <w:rPr>
        <w:lang w:val="zh-CN"/>
      </w:rPr>
      <w:fldChar w:fldCharType="end"/>
    </w:r>
  </w:p>
  <w:p w14:paraId="62340801">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7FA7BB"/>
    <w:multiLevelType w:val="singleLevel"/>
    <w:tmpl w:val="0E7FA7B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9FA"/>
    <w:rsid w:val="00005333"/>
    <w:rsid w:val="00006788"/>
    <w:rsid w:val="000142E5"/>
    <w:rsid w:val="0002289E"/>
    <w:rsid w:val="000265C7"/>
    <w:rsid w:val="00035345"/>
    <w:rsid w:val="000371A2"/>
    <w:rsid w:val="00050D62"/>
    <w:rsid w:val="0005249A"/>
    <w:rsid w:val="0005588C"/>
    <w:rsid w:val="00056869"/>
    <w:rsid w:val="000631F6"/>
    <w:rsid w:val="00073A28"/>
    <w:rsid w:val="000740F0"/>
    <w:rsid w:val="00076511"/>
    <w:rsid w:val="000825D0"/>
    <w:rsid w:val="000A3B23"/>
    <w:rsid w:val="000B4109"/>
    <w:rsid w:val="000B753E"/>
    <w:rsid w:val="000C02DD"/>
    <w:rsid w:val="000E5E1E"/>
    <w:rsid w:val="000F3310"/>
    <w:rsid w:val="00103882"/>
    <w:rsid w:val="00106E21"/>
    <w:rsid w:val="0013184B"/>
    <w:rsid w:val="001505AE"/>
    <w:rsid w:val="00150869"/>
    <w:rsid w:val="00151F1D"/>
    <w:rsid w:val="001559E7"/>
    <w:rsid w:val="001562B9"/>
    <w:rsid w:val="00163E7C"/>
    <w:rsid w:val="00180D31"/>
    <w:rsid w:val="00181249"/>
    <w:rsid w:val="00182F1E"/>
    <w:rsid w:val="001849E2"/>
    <w:rsid w:val="0018716E"/>
    <w:rsid w:val="0019019A"/>
    <w:rsid w:val="00196FD2"/>
    <w:rsid w:val="001C452E"/>
    <w:rsid w:val="001D0060"/>
    <w:rsid w:val="001E0DD3"/>
    <w:rsid w:val="001F2E0C"/>
    <w:rsid w:val="001F52E9"/>
    <w:rsid w:val="00202EEA"/>
    <w:rsid w:val="002111D0"/>
    <w:rsid w:val="00223328"/>
    <w:rsid w:val="00224DEB"/>
    <w:rsid w:val="002362BD"/>
    <w:rsid w:val="002369A5"/>
    <w:rsid w:val="00244E6C"/>
    <w:rsid w:val="00264544"/>
    <w:rsid w:val="00264F43"/>
    <w:rsid w:val="00287E0A"/>
    <w:rsid w:val="002B75E8"/>
    <w:rsid w:val="002D6F8E"/>
    <w:rsid w:val="002E5FDE"/>
    <w:rsid w:val="002F6E00"/>
    <w:rsid w:val="002F7CA1"/>
    <w:rsid w:val="002F7F31"/>
    <w:rsid w:val="00300C2A"/>
    <w:rsid w:val="00306DDC"/>
    <w:rsid w:val="00317034"/>
    <w:rsid w:val="00332BF8"/>
    <w:rsid w:val="00333793"/>
    <w:rsid w:val="00333BD0"/>
    <w:rsid w:val="0034710B"/>
    <w:rsid w:val="00347BDE"/>
    <w:rsid w:val="00351066"/>
    <w:rsid w:val="003534A4"/>
    <w:rsid w:val="00357C50"/>
    <w:rsid w:val="00370602"/>
    <w:rsid w:val="003723A5"/>
    <w:rsid w:val="003840CF"/>
    <w:rsid w:val="0039415B"/>
    <w:rsid w:val="00396376"/>
    <w:rsid w:val="003A2048"/>
    <w:rsid w:val="003A228A"/>
    <w:rsid w:val="003A2974"/>
    <w:rsid w:val="003A4373"/>
    <w:rsid w:val="003B79B9"/>
    <w:rsid w:val="003C7185"/>
    <w:rsid w:val="003D5728"/>
    <w:rsid w:val="003D6803"/>
    <w:rsid w:val="003E074E"/>
    <w:rsid w:val="003F167C"/>
    <w:rsid w:val="003F78CE"/>
    <w:rsid w:val="00404C77"/>
    <w:rsid w:val="00413E38"/>
    <w:rsid w:val="00420115"/>
    <w:rsid w:val="00422256"/>
    <w:rsid w:val="00422C70"/>
    <w:rsid w:val="00425623"/>
    <w:rsid w:val="00425B77"/>
    <w:rsid w:val="0042735B"/>
    <w:rsid w:val="00441244"/>
    <w:rsid w:val="00452541"/>
    <w:rsid w:val="00453F3C"/>
    <w:rsid w:val="00455CFC"/>
    <w:rsid w:val="004655F4"/>
    <w:rsid w:val="00467F45"/>
    <w:rsid w:val="00485F00"/>
    <w:rsid w:val="00490CF8"/>
    <w:rsid w:val="00493AD9"/>
    <w:rsid w:val="0049584A"/>
    <w:rsid w:val="004A06D9"/>
    <w:rsid w:val="004A0C85"/>
    <w:rsid w:val="004A743B"/>
    <w:rsid w:val="004B146A"/>
    <w:rsid w:val="004B3DF7"/>
    <w:rsid w:val="004B7D2E"/>
    <w:rsid w:val="004C0973"/>
    <w:rsid w:val="004C3755"/>
    <w:rsid w:val="004D050B"/>
    <w:rsid w:val="004D79C1"/>
    <w:rsid w:val="004E45E3"/>
    <w:rsid w:val="004F2FAB"/>
    <w:rsid w:val="004F307F"/>
    <w:rsid w:val="004F3384"/>
    <w:rsid w:val="0052266E"/>
    <w:rsid w:val="00524F34"/>
    <w:rsid w:val="00550BF1"/>
    <w:rsid w:val="00566ECB"/>
    <w:rsid w:val="005766B4"/>
    <w:rsid w:val="0058393D"/>
    <w:rsid w:val="005863EB"/>
    <w:rsid w:val="00591811"/>
    <w:rsid w:val="005B2C03"/>
    <w:rsid w:val="005B5E40"/>
    <w:rsid w:val="005B623B"/>
    <w:rsid w:val="005B6DF6"/>
    <w:rsid w:val="005B72F8"/>
    <w:rsid w:val="005C4CBA"/>
    <w:rsid w:val="005E467A"/>
    <w:rsid w:val="005F4A5B"/>
    <w:rsid w:val="00610FBA"/>
    <w:rsid w:val="00622C32"/>
    <w:rsid w:val="00626931"/>
    <w:rsid w:val="006331B5"/>
    <w:rsid w:val="006448B9"/>
    <w:rsid w:val="0064646F"/>
    <w:rsid w:val="00653540"/>
    <w:rsid w:val="006603E9"/>
    <w:rsid w:val="0066539F"/>
    <w:rsid w:val="0066710E"/>
    <w:rsid w:val="006700E0"/>
    <w:rsid w:val="0067214B"/>
    <w:rsid w:val="00677C64"/>
    <w:rsid w:val="00693C5F"/>
    <w:rsid w:val="00694CA2"/>
    <w:rsid w:val="00694E61"/>
    <w:rsid w:val="006962AF"/>
    <w:rsid w:val="006B78A8"/>
    <w:rsid w:val="006C1625"/>
    <w:rsid w:val="006D4111"/>
    <w:rsid w:val="006E0BFC"/>
    <w:rsid w:val="006E7700"/>
    <w:rsid w:val="006E7EC8"/>
    <w:rsid w:val="006F0D23"/>
    <w:rsid w:val="00701961"/>
    <w:rsid w:val="0070395B"/>
    <w:rsid w:val="007118BA"/>
    <w:rsid w:val="00722EF1"/>
    <w:rsid w:val="007540E5"/>
    <w:rsid w:val="007544BD"/>
    <w:rsid w:val="0076301C"/>
    <w:rsid w:val="0077011C"/>
    <w:rsid w:val="0078149A"/>
    <w:rsid w:val="00783017"/>
    <w:rsid w:val="007872F8"/>
    <w:rsid w:val="00790155"/>
    <w:rsid w:val="007950D5"/>
    <w:rsid w:val="007A23F4"/>
    <w:rsid w:val="007A25BA"/>
    <w:rsid w:val="007B21E1"/>
    <w:rsid w:val="007D4BA9"/>
    <w:rsid w:val="007E19FA"/>
    <w:rsid w:val="007E4029"/>
    <w:rsid w:val="007E4B47"/>
    <w:rsid w:val="007F0083"/>
    <w:rsid w:val="008137A3"/>
    <w:rsid w:val="0081544B"/>
    <w:rsid w:val="00833172"/>
    <w:rsid w:val="008602A9"/>
    <w:rsid w:val="008760AC"/>
    <w:rsid w:val="008800A8"/>
    <w:rsid w:val="00883E00"/>
    <w:rsid w:val="008876EB"/>
    <w:rsid w:val="008A0078"/>
    <w:rsid w:val="008B5D37"/>
    <w:rsid w:val="008C5EA9"/>
    <w:rsid w:val="008C74BC"/>
    <w:rsid w:val="008E2C9F"/>
    <w:rsid w:val="009325DE"/>
    <w:rsid w:val="00940B8D"/>
    <w:rsid w:val="00942CCC"/>
    <w:rsid w:val="0096421C"/>
    <w:rsid w:val="009865AA"/>
    <w:rsid w:val="009901A6"/>
    <w:rsid w:val="00990CE0"/>
    <w:rsid w:val="009B30A2"/>
    <w:rsid w:val="009B4B99"/>
    <w:rsid w:val="009C1103"/>
    <w:rsid w:val="009D00D9"/>
    <w:rsid w:val="009D1F92"/>
    <w:rsid w:val="009D5971"/>
    <w:rsid w:val="009E193A"/>
    <w:rsid w:val="009F1A57"/>
    <w:rsid w:val="00A12488"/>
    <w:rsid w:val="00A279E1"/>
    <w:rsid w:val="00A51639"/>
    <w:rsid w:val="00A64B28"/>
    <w:rsid w:val="00A6743C"/>
    <w:rsid w:val="00A70F36"/>
    <w:rsid w:val="00A73E6F"/>
    <w:rsid w:val="00A74F64"/>
    <w:rsid w:val="00A9211E"/>
    <w:rsid w:val="00AA3DFD"/>
    <w:rsid w:val="00AA7541"/>
    <w:rsid w:val="00AD0062"/>
    <w:rsid w:val="00AD1B3B"/>
    <w:rsid w:val="00AD3C9F"/>
    <w:rsid w:val="00AE1E61"/>
    <w:rsid w:val="00AF1739"/>
    <w:rsid w:val="00AF6F3E"/>
    <w:rsid w:val="00B22AD5"/>
    <w:rsid w:val="00B23001"/>
    <w:rsid w:val="00B27562"/>
    <w:rsid w:val="00B3115C"/>
    <w:rsid w:val="00B44196"/>
    <w:rsid w:val="00BA0571"/>
    <w:rsid w:val="00BA1401"/>
    <w:rsid w:val="00BA1D26"/>
    <w:rsid w:val="00BB07FB"/>
    <w:rsid w:val="00BB0CC3"/>
    <w:rsid w:val="00BC4195"/>
    <w:rsid w:val="00BF544F"/>
    <w:rsid w:val="00C062CB"/>
    <w:rsid w:val="00C25DD0"/>
    <w:rsid w:val="00C36C02"/>
    <w:rsid w:val="00C3798E"/>
    <w:rsid w:val="00C4369F"/>
    <w:rsid w:val="00C43B58"/>
    <w:rsid w:val="00C636E6"/>
    <w:rsid w:val="00C6512E"/>
    <w:rsid w:val="00C745A1"/>
    <w:rsid w:val="00C7596B"/>
    <w:rsid w:val="00C826C9"/>
    <w:rsid w:val="00C9189F"/>
    <w:rsid w:val="00C93570"/>
    <w:rsid w:val="00CA48A3"/>
    <w:rsid w:val="00CC2C5D"/>
    <w:rsid w:val="00CF5073"/>
    <w:rsid w:val="00CF5BF8"/>
    <w:rsid w:val="00CF7A22"/>
    <w:rsid w:val="00D125EB"/>
    <w:rsid w:val="00D149F1"/>
    <w:rsid w:val="00D45135"/>
    <w:rsid w:val="00D47F13"/>
    <w:rsid w:val="00D63B4A"/>
    <w:rsid w:val="00D64587"/>
    <w:rsid w:val="00D66438"/>
    <w:rsid w:val="00D75600"/>
    <w:rsid w:val="00D80CA9"/>
    <w:rsid w:val="00D81DC5"/>
    <w:rsid w:val="00D83800"/>
    <w:rsid w:val="00D872F8"/>
    <w:rsid w:val="00D97F8A"/>
    <w:rsid w:val="00DB73DB"/>
    <w:rsid w:val="00DD6002"/>
    <w:rsid w:val="00DF0117"/>
    <w:rsid w:val="00DF642B"/>
    <w:rsid w:val="00E039E8"/>
    <w:rsid w:val="00E14889"/>
    <w:rsid w:val="00E16198"/>
    <w:rsid w:val="00E20738"/>
    <w:rsid w:val="00E259EA"/>
    <w:rsid w:val="00E270B3"/>
    <w:rsid w:val="00E35970"/>
    <w:rsid w:val="00E45276"/>
    <w:rsid w:val="00E55FD9"/>
    <w:rsid w:val="00E7086E"/>
    <w:rsid w:val="00E76761"/>
    <w:rsid w:val="00E77B0B"/>
    <w:rsid w:val="00E8758A"/>
    <w:rsid w:val="00E90678"/>
    <w:rsid w:val="00E91556"/>
    <w:rsid w:val="00E94D9E"/>
    <w:rsid w:val="00E96BE1"/>
    <w:rsid w:val="00EA71BE"/>
    <w:rsid w:val="00EB0F23"/>
    <w:rsid w:val="00F02E67"/>
    <w:rsid w:val="00F078D4"/>
    <w:rsid w:val="00F1365F"/>
    <w:rsid w:val="00F23D92"/>
    <w:rsid w:val="00F25E04"/>
    <w:rsid w:val="00F3207E"/>
    <w:rsid w:val="00F33397"/>
    <w:rsid w:val="00F33FB2"/>
    <w:rsid w:val="00F479F7"/>
    <w:rsid w:val="00F5221B"/>
    <w:rsid w:val="00F534C5"/>
    <w:rsid w:val="00F62AC2"/>
    <w:rsid w:val="00F62E33"/>
    <w:rsid w:val="00F70CF8"/>
    <w:rsid w:val="00F74A15"/>
    <w:rsid w:val="00F8042D"/>
    <w:rsid w:val="00F85181"/>
    <w:rsid w:val="00F92AAE"/>
    <w:rsid w:val="00FA17E2"/>
    <w:rsid w:val="00FE48C0"/>
    <w:rsid w:val="00FF1C7D"/>
    <w:rsid w:val="01560C02"/>
    <w:rsid w:val="03A52B03"/>
    <w:rsid w:val="03C269B9"/>
    <w:rsid w:val="03E53C6A"/>
    <w:rsid w:val="03F8548D"/>
    <w:rsid w:val="05290211"/>
    <w:rsid w:val="06FB3AE8"/>
    <w:rsid w:val="076766B5"/>
    <w:rsid w:val="094F3001"/>
    <w:rsid w:val="099A6A08"/>
    <w:rsid w:val="09C2047E"/>
    <w:rsid w:val="09CF6937"/>
    <w:rsid w:val="0AE22BF0"/>
    <w:rsid w:val="0B7A1EEA"/>
    <w:rsid w:val="0BD5582F"/>
    <w:rsid w:val="0C8E3E60"/>
    <w:rsid w:val="0DB86A62"/>
    <w:rsid w:val="0F0B33E8"/>
    <w:rsid w:val="0FCF6D99"/>
    <w:rsid w:val="10382BA5"/>
    <w:rsid w:val="112F6D66"/>
    <w:rsid w:val="114C6F03"/>
    <w:rsid w:val="11F307DC"/>
    <w:rsid w:val="12193BE1"/>
    <w:rsid w:val="12256D04"/>
    <w:rsid w:val="126E82D8"/>
    <w:rsid w:val="12D446AC"/>
    <w:rsid w:val="12F53E94"/>
    <w:rsid w:val="154D5805"/>
    <w:rsid w:val="156E1005"/>
    <w:rsid w:val="15A0690C"/>
    <w:rsid w:val="163E130D"/>
    <w:rsid w:val="16D43E12"/>
    <w:rsid w:val="1758DBC3"/>
    <w:rsid w:val="179F759C"/>
    <w:rsid w:val="18050F03"/>
    <w:rsid w:val="18F40524"/>
    <w:rsid w:val="1A2247F0"/>
    <w:rsid w:val="1A5D5310"/>
    <w:rsid w:val="1A827BA2"/>
    <w:rsid w:val="1B7D6E67"/>
    <w:rsid w:val="1BBF3015"/>
    <w:rsid w:val="1C5B6314"/>
    <w:rsid w:val="1C8C755F"/>
    <w:rsid w:val="1DEFD3C3"/>
    <w:rsid w:val="1DFF4A59"/>
    <w:rsid w:val="1E622522"/>
    <w:rsid w:val="1F51106F"/>
    <w:rsid w:val="1FF368CC"/>
    <w:rsid w:val="2077623E"/>
    <w:rsid w:val="20BD15B6"/>
    <w:rsid w:val="212A0C78"/>
    <w:rsid w:val="21B9289A"/>
    <w:rsid w:val="21CE745E"/>
    <w:rsid w:val="21F54E33"/>
    <w:rsid w:val="22251D9E"/>
    <w:rsid w:val="23AC69A3"/>
    <w:rsid w:val="254B0C2C"/>
    <w:rsid w:val="25944957"/>
    <w:rsid w:val="260F4E2C"/>
    <w:rsid w:val="27181E8C"/>
    <w:rsid w:val="27AC1AD0"/>
    <w:rsid w:val="27FB020E"/>
    <w:rsid w:val="281B0B35"/>
    <w:rsid w:val="28960322"/>
    <w:rsid w:val="28AE59C9"/>
    <w:rsid w:val="29326A7A"/>
    <w:rsid w:val="29E879CA"/>
    <w:rsid w:val="2A617ADD"/>
    <w:rsid w:val="2B0D40DE"/>
    <w:rsid w:val="2BB52E41"/>
    <w:rsid w:val="2D9A1740"/>
    <w:rsid w:val="2DB914F0"/>
    <w:rsid w:val="2DE74F72"/>
    <w:rsid w:val="2E2F0953"/>
    <w:rsid w:val="2E7D2606"/>
    <w:rsid w:val="2EC7BB49"/>
    <w:rsid w:val="2F970A37"/>
    <w:rsid w:val="2FAE7149"/>
    <w:rsid w:val="303E00D5"/>
    <w:rsid w:val="304269F9"/>
    <w:rsid w:val="30E45C63"/>
    <w:rsid w:val="31097CFF"/>
    <w:rsid w:val="318D027E"/>
    <w:rsid w:val="31B718EC"/>
    <w:rsid w:val="31C74E8E"/>
    <w:rsid w:val="326F1075"/>
    <w:rsid w:val="3317335F"/>
    <w:rsid w:val="33F31437"/>
    <w:rsid w:val="346843A1"/>
    <w:rsid w:val="355F170B"/>
    <w:rsid w:val="364A14F4"/>
    <w:rsid w:val="36DF1A24"/>
    <w:rsid w:val="390E1A8E"/>
    <w:rsid w:val="39D84473"/>
    <w:rsid w:val="3A140F9B"/>
    <w:rsid w:val="3AE76E8F"/>
    <w:rsid w:val="3B7454DA"/>
    <w:rsid w:val="3BCB39B7"/>
    <w:rsid w:val="3BFECDEE"/>
    <w:rsid w:val="3C804994"/>
    <w:rsid w:val="3CEC5442"/>
    <w:rsid w:val="3DCB609C"/>
    <w:rsid w:val="3E101D1E"/>
    <w:rsid w:val="3E314C52"/>
    <w:rsid w:val="3E432362"/>
    <w:rsid w:val="3EF36589"/>
    <w:rsid w:val="3F6BF5E6"/>
    <w:rsid w:val="3F7FAA4B"/>
    <w:rsid w:val="3FAF0DD4"/>
    <w:rsid w:val="3FD6F20F"/>
    <w:rsid w:val="3FFBE886"/>
    <w:rsid w:val="400B2DE2"/>
    <w:rsid w:val="415426A8"/>
    <w:rsid w:val="42EA058A"/>
    <w:rsid w:val="4308603D"/>
    <w:rsid w:val="43C607C1"/>
    <w:rsid w:val="445D290B"/>
    <w:rsid w:val="46332FA5"/>
    <w:rsid w:val="465D5950"/>
    <w:rsid w:val="477404A3"/>
    <w:rsid w:val="47B75CCA"/>
    <w:rsid w:val="47FE15C6"/>
    <w:rsid w:val="480609B0"/>
    <w:rsid w:val="48566B3C"/>
    <w:rsid w:val="48B21D24"/>
    <w:rsid w:val="48CC7324"/>
    <w:rsid w:val="498B3CDD"/>
    <w:rsid w:val="49F06EFA"/>
    <w:rsid w:val="49F46FE7"/>
    <w:rsid w:val="4AA76173"/>
    <w:rsid w:val="4B5D694B"/>
    <w:rsid w:val="4B6A7395"/>
    <w:rsid w:val="4BE3357A"/>
    <w:rsid w:val="4C6F7BDC"/>
    <w:rsid w:val="4CA24874"/>
    <w:rsid w:val="4CD54398"/>
    <w:rsid w:val="4D2B63BA"/>
    <w:rsid w:val="4D6AC3C0"/>
    <w:rsid w:val="4EFC2A76"/>
    <w:rsid w:val="4F304639"/>
    <w:rsid w:val="4FF99D43"/>
    <w:rsid w:val="50DB6BB1"/>
    <w:rsid w:val="518D3273"/>
    <w:rsid w:val="526715A5"/>
    <w:rsid w:val="5360664C"/>
    <w:rsid w:val="537D8324"/>
    <w:rsid w:val="53C12F86"/>
    <w:rsid w:val="53DD1789"/>
    <w:rsid w:val="548C7610"/>
    <w:rsid w:val="550C040F"/>
    <w:rsid w:val="56811338"/>
    <w:rsid w:val="56AB1D99"/>
    <w:rsid w:val="56FF3D6D"/>
    <w:rsid w:val="573E25C6"/>
    <w:rsid w:val="578779FD"/>
    <w:rsid w:val="57AD4B2A"/>
    <w:rsid w:val="57B32171"/>
    <w:rsid w:val="57F263A2"/>
    <w:rsid w:val="57FABDAB"/>
    <w:rsid w:val="58312386"/>
    <w:rsid w:val="58F2585E"/>
    <w:rsid w:val="58F46DD8"/>
    <w:rsid w:val="59762069"/>
    <w:rsid w:val="59D42EB5"/>
    <w:rsid w:val="59FD7A8C"/>
    <w:rsid w:val="5AAE30DF"/>
    <w:rsid w:val="5B9117E1"/>
    <w:rsid w:val="5BF32BD4"/>
    <w:rsid w:val="5BF615BC"/>
    <w:rsid w:val="5CAF3B6A"/>
    <w:rsid w:val="5CB376A5"/>
    <w:rsid w:val="5CD94274"/>
    <w:rsid w:val="5D2A65F2"/>
    <w:rsid w:val="5D2D231E"/>
    <w:rsid w:val="5DA75851"/>
    <w:rsid w:val="5DDD0F69"/>
    <w:rsid w:val="5DE9BBE1"/>
    <w:rsid w:val="5DFF3AC4"/>
    <w:rsid w:val="5DFFE54F"/>
    <w:rsid w:val="5E577DBE"/>
    <w:rsid w:val="5E5F821D"/>
    <w:rsid w:val="5E9F1AC6"/>
    <w:rsid w:val="5F617A8D"/>
    <w:rsid w:val="5F7D8713"/>
    <w:rsid w:val="5F847C2A"/>
    <w:rsid w:val="5F947D80"/>
    <w:rsid w:val="5FB1BF82"/>
    <w:rsid w:val="5FFB2971"/>
    <w:rsid w:val="5FFF1926"/>
    <w:rsid w:val="6006041D"/>
    <w:rsid w:val="60BD4615"/>
    <w:rsid w:val="62F65C4A"/>
    <w:rsid w:val="63300980"/>
    <w:rsid w:val="64352713"/>
    <w:rsid w:val="6495010E"/>
    <w:rsid w:val="64D62429"/>
    <w:rsid w:val="659A5AB8"/>
    <w:rsid w:val="677D0564"/>
    <w:rsid w:val="67B712DA"/>
    <w:rsid w:val="67DA1534"/>
    <w:rsid w:val="67E65A7C"/>
    <w:rsid w:val="68B83512"/>
    <w:rsid w:val="68BB21E9"/>
    <w:rsid w:val="68C369BF"/>
    <w:rsid w:val="69B93DE9"/>
    <w:rsid w:val="69EFF9AD"/>
    <w:rsid w:val="6A287C64"/>
    <w:rsid w:val="6A6E2F54"/>
    <w:rsid w:val="6ABF7608"/>
    <w:rsid w:val="6B453ED0"/>
    <w:rsid w:val="6B5A0BF5"/>
    <w:rsid w:val="6B752F3E"/>
    <w:rsid w:val="6BA910E4"/>
    <w:rsid w:val="6BDB02EB"/>
    <w:rsid w:val="6BE75546"/>
    <w:rsid w:val="6BF2EC89"/>
    <w:rsid w:val="6C977C55"/>
    <w:rsid w:val="6CD4529E"/>
    <w:rsid w:val="6D682C40"/>
    <w:rsid w:val="6DD742C4"/>
    <w:rsid w:val="6E0B1A73"/>
    <w:rsid w:val="6E2454D0"/>
    <w:rsid w:val="6EBFAD16"/>
    <w:rsid w:val="6ECA2CBC"/>
    <w:rsid w:val="6F5C50FC"/>
    <w:rsid w:val="6F60478F"/>
    <w:rsid w:val="6F7B9CFD"/>
    <w:rsid w:val="6F8B1FE2"/>
    <w:rsid w:val="6FE9B0AF"/>
    <w:rsid w:val="6FF181AF"/>
    <w:rsid w:val="6FFFE385"/>
    <w:rsid w:val="702C32F4"/>
    <w:rsid w:val="70387630"/>
    <w:rsid w:val="70DE5E26"/>
    <w:rsid w:val="72324E28"/>
    <w:rsid w:val="723D4F02"/>
    <w:rsid w:val="727952A8"/>
    <w:rsid w:val="727F03E4"/>
    <w:rsid w:val="731B7DD5"/>
    <w:rsid w:val="738721C8"/>
    <w:rsid w:val="7433707F"/>
    <w:rsid w:val="743661D2"/>
    <w:rsid w:val="751BFDA3"/>
    <w:rsid w:val="75546C21"/>
    <w:rsid w:val="759D527C"/>
    <w:rsid w:val="75B5093F"/>
    <w:rsid w:val="76ED8574"/>
    <w:rsid w:val="7727DB53"/>
    <w:rsid w:val="77A24F9E"/>
    <w:rsid w:val="77AB5A92"/>
    <w:rsid w:val="77C55665"/>
    <w:rsid w:val="77FDD219"/>
    <w:rsid w:val="77FE3A5B"/>
    <w:rsid w:val="77FF2656"/>
    <w:rsid w:val="78135ED4"/>
    <w:rsid w:val="78E03EA1"/>
    <w:rsid w:val="78FE4116"/>
    <w:rsid w:val="790C0EE6"/>
    <w:rsid w:val="798A3C0A"/>
    <w:rsid w:val="799FB1A7"/>
    <w:rsid w:val="79F62188"/>
    <w:rsid w:val="7A715172"/>
    <w:rsid w:val="7AF73362"/>
    <w:rsid w:val="7B307D3B"/>
    <w:rsid w:val="7B73F8C8"/>
    <w:rsid w:val="7BA2135B"/>
    <w:rsid w:val="7BB7204E"/>
    <w:rsid w:val="7BBD29D3"/>
    <w:rsid w:val="7BDA8A35"/>
    <w:rsid w:val="7BEC2A43"/>
    <w:rsid w:val="7BF3357E"/>
    <w:rsid w:val="7BFA4715"/>
    <w:rsid w:val="7BFB39BE"/>
    <w:rsid w:val="7C231216"/>
    <w:rsid w:val="7C695AC3"/>
    <w:rsid w:val="7C7A3E81"/>
    <w:rsid w:val="7C7DDB7E"/>
    <w:rsid w:val="7C7F1857"/>
    <w:rsid w:val="7DD25C6D"/>
    <w:rsid w:val="7DE8EB90"/>
    <w:rsid w:val="7E1857A6"/>
    <w:rsid w:val="7E2675E8"/>
    <w:rsid w:val="7E5E1B1E"/>
    <w:rsid w:val="7E9EFAB7"/>
    <w:rsid w:val="7EAE8920"/>
    <w:rsid w:val="7ED5F014"/>
    <w:rsid w:val="7EF3A5FF"/>
    <w:rsid w:val="7EF3E5A9"/>
    <w:rsid w:val="7EFA09D1"/>
    <w:rsid w:val="7F1C287F"/>
    <w:rsid w:val="7F6FEE6B"/>
    <w:rsid w:val="7F776144"/>
    <w:rsid w:val="7F7F10B3"/>
    <w:rsid w:val="7F7FF2E2"/>
    <w:rsid w:val="7FB86DFD"/>
    <w:rsid w:val="7FC9706B"/>
    <w:rsid w:val="7FED8F7A"/>
    <w:rsid w:val="7FEF1329"/>
    <w:rsid w:val="8D7740DC"/>
    <w:rsid w:val="97B7AB52"/>
    <w:rsid w:val="9FED5380"/>
    <w:rsid w:val="A3FB5AA7"/>
    <w:rsid w:val="A6FDDBD8"/>
    <w:rsid w:val="AAC78684"/>
    <w:rsid w:val="AFA7870E"/>
    <w:rsid w:val="B2DDBE07"/>
    <w:rsid w:val="B3FDC976"/>
    <w:rsid w:val="B5F7763F"/>
    <w:rsid w:val="B9FFBB84"/>
    <w:rsid w:val="BA7F7825"/>
    <w:rsid w:val="BAF7F5B3"/>
    <w:rsid w:val="BB63374A"/>
    <w:rsid w:val="BBFBD212"/>
    <w:rsid w:val="BBFFD6F8"/>
    <w:rsid w:val="BE9DDF76"/>
    <w:rsid w:val="BEFFB3AA"/>
    <w:rsid w:val="BF3F5957"/>
    <w:rsid w:val="BF4187F7"/>
    <w:rsid w:val="BFBFA92C"/>
    <w:rsid w:val="BFEE907A"/>
    <w:rsid w:val="BFF4C827"/>
    <w:rsid w:val="BFFF48CE"/>
    <w:rsid w:val="BFFFA5D3"/>
    <w:rsid w:val="C3F73798"/>
    <w:rsid w:val="C56D4D60"/>
    <w:rsid w:val="CF7F8CB8"/>
    <w:rsid w:val="D75FDF7E"/>
    <w:rsid w:val="D97D5D35"/>
    <w:rsid w:val="DDFD5EC0"/>
    <w:rsid w:val="DEF96D0F"/>
    <w:rsid w:val="DEFF65A3"/>
    <w:rsid w:val="E9EB5BBB"/>
    <w:rsid w:val="EADFA106"/>
    <w:rsid w:val="EB2BE4E1"/>
    <w:rsid w:val="EB8B62E9"/>
    <w:rsid w:val="EBEB2AC7"/>
    <w:rsid w:val="EBFF1FCE"/>
    <w:rsid w:val="ECDFA5EF"/>
    <w:rsid w:val="EE2DE5C0"/>
    <w:rsid w:val="EF47A3B1"/>
    <w:rsid w:val="EFA36C29"/>
    <w:rsid w:val="EFBF0EB1"/>
    <w:rsid w:val="EFBFC29E"/>
    <w:rsid w:val="EFFF1ED0"/>
    <w:rsid w:val="F0FEB8B2"/>
    <w:rsid w:val="F1CE52A0"/>
    <w:rsid w:val="F1DFED19"/>
    <w:rsid w:val="F7A7DB71"/>
    <w:rsid w:val="F7DDC252"/>
    <w:rsid w:val="F7F723EF"/>
    <w:rsid w:val="F9DF37A5"/>
    <w:rsid w:val="FAFD5786"/>
    <w:rsid w:val="FAFEA0D1"/>
    <w:rsid w:val="FBBFE514"/>
    <w:rsid w:val="FBDC557E"/>
    <w:rsid w:val="FBF278DE"/>
    <w:rsid w:val="FBF5BD39"/>
    <w:rsid w:val="FBF76125"/>
    <w:rsid w:val="FBFB41F6"/>
    <w:rsid w:val="FD7720A8"/>
    <w:rsid w:val="FDEFD33A"/>
    <w:rsid w:val="FE7F2446"/>
    <w:rsid w:val="FEC9D4EF"/>
    <w:rsid w:val="FEDE8AA7"/>
    <w:rsid w:val="FF6DF1AC"/>
    <w:rsid w:val="FFBFB7EF"/>
    <w:rsid w:val="FFD7F51B"/>
    <w:rsid w:val="FFF545CE"/>
    <w:rsid w:val="FFFF6DF7"/>
    <w:rsid w:val="FFFFF36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locked/>
    <w:uiPriority w:val="0"/>
    <w:pPr>
      <w:keepNext/>
      <w:keepLines/>
      <w:spacing w:line="360" w:lineRule="auto"/>
      <w:jc w:val="left"/>
      <w:outlineLvl w:val="2"/>
    </w:pPr>
    <w:rPr>
      <w:rFonts w:eastAsia="仿宋"/>
      <w:b/>
      <w:bCs/>
      <w:sz w:val="28"/>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locked/>
    <w:uiPriority w:val="0"/>
    <w:pPr>
      <w:spacing w:before="240" w:after="60" w:line="360" w:lineRule="auto"/>
      <w:jc w:val="center"/>
      <w:outlineLvl w:val="0"/>
    </w:pPr>
    <w:rPr>
      <w:rFonts w:ascii="Calibri" w:hAnsi="Calibri"/>
      <w:b/>
      <w:bCs/>
      <w:sz w:val="32"/>
      <w:szCs w:val="32"/>
    </w:rPr>
  </w:style>
  <w:style w:type="paragraph" w:styleId="4">
    <w:name w:val="Normal Indent"/>
    <w:basedOn w:val="1"/>
    <w:qFormat/>
    <w:uiPriority w:val="99"/>
    <w:pPr>
      <w:spacing w:line="360" w:lineRule="auto"/>
      <w:jc w:val="center"/>
    </w:pPr>
    <w:rPr>
      <w:rFonts w:ascii="仿宋_GB2312" w:hAnsi="宋体" w:eastAsia="仿宋_GB2312" w:cs="宋体"/>
      <w:b/>
      <w:bCs/>
      <w:color w:val="000000"/>
      <w:kern w:val="0"/>
      <w:sz w:val="32"/>
      <w:szCs w:val="32"/>
    </w:rPr>
  </w:style>
  <w:style w:type="paragraph" w:styleId="5">
    <w:name w:val="Body Text"/>
    <w:basedOn w:val="1"/>
    <w:next w:val="1"/>
    <w:qFormat/>
    <w:uiPriority w:val="0"/>
    <w:pPr>
      <w:jc w:val="center"/>
    </w:pPr>
    <w:rPr>
      <w:rFonts w:ascii="幼圆" w:eastAsia="幼圆"/>
      <w:b/>
      <w:sz w:val="44"/>
    </w:rPr>
  </w:style>
  <w:style w:type="paragraph" w:styleId="6">
    <w:name w:val="Date"/>
    <w:basedOn w:val="1"/>
    <w:next w:val="1"/>
    <w:link w:val="24"/>
    <w:unhideWhenUsed/>
    <w:qFormat/>
    <w:uiPriority w:val="99"/>
    <w:pPr>
      <w:ind w:left="100" w:leftChars="2500"/>
    </w:pPr>
  </w:style>
  <w:style w:type="paragraph" w:styleId="7">
    <w:name w:val="Balloon Text"/>
    <w:basedOn w:val="1"/>
    <w:link w:val="23"/>
    <w:unhideWhenUsed/>
    <w:qFormat/>
    <w:uiPriority w:val="99"/>
    <w:rPr>
      <w:sz w:val="18"/>
      <w:szCs w:val="18"/>
    </w:rPr>
  </w:style>
  <w:style w:type="paragraph" w:styleId="8">
    <w:name w:val="footer"/>
    <w:basedOn w:val="1"/>
    <w:link w:val="17"/>
    <w:qFormat/>
    <w:uiPriority w:val="99"/>
    <w:pPr>
      <w:tabs>
        <w:tab w:val="center" w:pos="4153"/>
        <w:tab w:val="right" w:pos="8306"/>
      </w:tabs>
      <w:snapToGrid w:val="0"/>
      <w:jc w:val="left"/>
    </w:pPr>
    <w:rPr>
      <w:kern w:val="0"/>
      <w:sz w:val="18"/>
      <w:szCs w:val="18"/>
    </w:rPr>
  </w:style>
  <w:style w:type="paragraph" w:styleId="9">
    <w:name w:val="header"/>
    <w:basedOn w:val="1"/>
    <w:link w:val="16"/>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99"/>
    <w:rPr>
      <w:rFonts w:ascii="Calibri" w:hAnsi="Calibri"/>
      <w:b/>
      <w:szCs w:val="20"/>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样式 首行缩进:  2 字符"/>
    <w:basedOn w:val="1"/>
    <w:qFormat/>
    <w:uiPriority w:val="99"/>
    <w:pPr>
      <w:tabs>
        <w:tab w:val="left" w:pos="8160"/>
      </w:tabs>
      <w:adjustRightInd w:val="0"/>
      <w:snapToGrid w:val="0"/>
      <w:spacing w:line="300" w:lineRule="auto"/>
      <w:ind w:firstLine="200" w:firstLineChars="200"/>
    </w:pPr>
    <w:rPr>
      <w:rFonts w:ascii="仿宋_GB2312" w:eastAsia="华文中宋" w:cs="宋体"/>
      <w:kern w:val="0"/>
      <w:sz w:val="21"/>
      <w:szCs w:val="24"/>
    </w:rPr>
  </w:style>
  <w:style w:type="character" w:customStyle="1" w:styleId="16">
    <w:name w:val="页眉 Char"/>
    <w:link w:val="9"/>
    <w:semiHidden/>
    <w:qFormat/>
    <w:locked/>
    <w:uiPriority w:val="99"/>
    <w:rPr>
      <w:rFonts w:cs="Times New Roman"/>
      <w:sz w:val="18"/>
      <w:szCs w:val="18"/>
    </w:rPr>
  </w:style>
  <w:style w:type="character" w:customStyle="1" w:styleId="17">
    <w:name w:val="页脚 Char"/>
    <w:link w:val="8"/>
    <w:qFormat/>
    <w:locked/>
    <w:uiPriority w:val="99"/>
    <w:rPr>
      <w:rFonts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f14w1"/>
    <w:qFormat/>
    <w:uiPriority w:val="0"/>
    <w:rPr>
      <w:b/>
      <w:bCs/>
      <w:color w:val="002569"/>
      <w:sz w:val="21"/>
      <w:szCs w:val="21"/>
    </w:rPr>
  </w:style>
  <w:style w:type="paragraph" w:customStyle="1" w:styleId="20">
    <w:name w:val="Char Char Char Char Char Char Char Char Char Char Char1 Char Char Char Char"/>
    <w:basedOn w:val="1"/>
    <w:qFormat/>
    <w:uiPriority w:val="0"/>
    <w:pPr>
      <w:widowControl/>
      <w:snapToGrid w:val="0"/>
      <w:spacing w:before="120" w:after="160" w:line="360" w:lineRule="auto"/>
      <w:ind w:right="-360"/>
      <w:jc w:val="left"/>
    </w:pPr>
  </w:style>
  <w:style w:type="paragraph" w:customStyle="1" w:styleId="21">
    <w:name w:val="列出段落11"/>
    <w:basedOn w:val="1"/>
    <w:qFormat/>
    <w:uiPriority w:val="0"/>
    <w:pPr>
      <w:ind w:firstLine="420" w:firstLineChars="200"/>
    </w:pPr>
  </w:style>
  <w:style w:type="paragraph" w:customStyle="1" w:styleId="22">
    <w:name w:val="列出段落2"/>
    <w:basedOn w:val="1"/>
    <w:qFormat/>
    <w:uiPriority w:val="0"/>
    <w:pPr>
      <w:ind w:firstLine="420" w:firstLineChars="200"/>
    </w:pPr>
    <w:rPr>
      <w:rFonts w:ascii="Calibri" w:hAnsi="Calibri"/>
      <w:szCs w:val="22"/>
    </w:rPr>
  </w:style>
  <w:style w:type="character" w:customStyle="1" w:styleId="23">
    <w:name w:val="批注框文本 Char"/>
    <w:link w:val="7"/>
    <w:semiHidden/>
    <w:qFormat/>
    <w:uiPriority w:val="99"/>
    <w:rPr>
      <w:rFonts w:ascii="Times New Roman" w:hAnsi="Times New Roman"/>
      <w:kern w:val="2"/>
      <w:sz w:val="18"/>
      <w:szCs w:val="18"/>
    </w:rPr>
  </w:style>
  <w:style w:type="character" w:customStyle="1" w:styleId="24">
    <w:name w:val="日期 Char"/>
    <w:link w:val="6"/>
    <w:semiHidden/>
    <w:qFormat/>
    <w:uiPriority w:val="99"/>
    <w:rPr>
      <w:rFonts w:ascii="Times New Roman" w:hAnsi="Times New Roman"/>
      <w:kern w:val="2"/>
      <w:sz w:val="21"/>
      <w:szCs w:val="24"/>
    </w:rPr>
  </w:style>
  <w:style w:type="paragraph" w:customStyle="1" w:styleId="25">
    <w:name w:val="zjb正文"/>
    <w:basedOn w:val="1"/>
    <w:qFormat/>
    <w:uiPriority w:val="0"/>
    <w:pPr>
      <w:spacing w:line="360" w:lineRule="auto"/>
      <w:ind w:firstLine="200" w:firstLineChars="200"/>
    </w:pPr>
    <w:rPr>
      <w:rFonts w:ascii="仿宋_GB2312" w:hAnsi="仿宋" w:eastAsia="仿宋_GB2312" w:cs="宋体"/>
      <w:color w:val="00000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308</Words>
  <Characters>1758</Characters>
  <Lines>14</Lines>
  <Paragraphs>4</Paragraphs>
  <TotalTime>1</TotalTime>
  <ScaleCrop>false</ScaleCrop>
  <LinksUpToDate>false</LinksUpToDate>
  <CharactersWithSpaces>2062</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2012-12-25T00:59:00Z</dcterms:created>
  <dc:creator>李凯01</dc:creator>
  <cp:lastModifiedBy>user</cp:lastModifiedBy>
  <cp:lastPrinted>2026-06-09T12:22:00Z</cp:lastPrinted>
  <dcterms:modified xsi:type="dcterms:W3CDTF">2026-07-29T09:20:45Z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5BC8417B95B742C5A2756B335073F382</vt:lpwstr>
  </property>
</Properties>
</file>