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b/>
          <w:color w:val="000000"/>
          <w:sz w:val="40"/>
          <w:szCs w:val="40"/>
        </w:rPr>
      </w:pPr>
    </w:p>
    <w:p w14:paraId="1323AC44">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rPr>
        <w:t>国际3号货站增设海关值班配套设施项目</w:t>
      </w:r>
    </w:p>
    <w:p w14:paraId="696DA2CD">
      <w:pPr>
        <w:jc w:val="center"/>
        <w:rPr>
          <w:rFonts w:ascii="仿宋_GB2312" w:eastAsia="仿宋_GB2312"/>
          <w:b/>
          <w:color w:val="000000"/>
          <w:sz w:val="28"/>
          <w:szCs w:val="22"/>
        </w:rPr>
      </w:pPr>
      <w:r>
        <w:rPr>
          <w:rFonts w:hint="eastAsia" w:ascii="仿宋_GB2312" w:hAnsi="仿宋" w:eastAsia="仿宋_GB2312" w:cs="Times New Roman"/>
          <w:b/>
          <w:color w:val="000000"/>
          <w:sz w:val="40"/>
          <w:szCs w:val="40"/>
        </w:rPr>
        <w:t>零星</w:t>
      </w:r>
      <w:r>
        <w:rPr>
          <w:rFonts w:hint="eastAsia" w:ascii="仿宋_GB2312" w:hAnsi="仿宋" w:eastAsia="仿宋_GB2312"/>
          <w:b/>
          <w:color w:val="000000"/>
          <w:sz w:val="40"/>
          <w:szCs w:val="40"/>
        </w:rPr>
        <w:t>采购文件</w:t>
      </w:r>
    </w:p>
    <w:p w14:paraId="0281AB35">
      <w:pPr>
        <w:widowControl/>
        <w:jc w:val="center"/>
        <w:rPr>
          <w:rFonts w:ascii="仿宋_GB2312" w:eastAsia="仿宋_GB2312"/>
          <w:b/>
          <w:color w:val="000000"/>
          <w:sz w:val="32"/>
          <w:highlight w:val="none"/>
        </w:rPr>
      </w:pPr>
    </w:p>
    <w:p w14:paraId="244D3B79">
      <w:pPr>
        <w:jc w:val="center"/>
        <w:rPr>
          <w:rFonts w:hint="eastAsia" w:ascii="仿宋_GB2312" w:eastAsia="仿宋_GB2312"/>
          <w:b/>
          <w:color w:val="000000"/>
          <w:sz w:val="32"/>
          <w:highlight w:val="none"/>
        </w:rPr>
      </w:pPr>
    </w:p>
    <w:p w14:paraId="36144BEA">
      <w:pPr>
        <w:jc w:val="center"/>
        <w:rPr>
          <w:rFonts w:hint="default" w:ascii="仿宋_GB2312" w:eastAsia="仿宋_GB2312"/>
          <w:b/>
          <w:color w:val="000000"/>
          <w:sz w:val="32"/>
          <w:highlight w:val="none"/>
          <w:lang w:val="en-US" w:eastAsia="zh-CN"/>
        </w:rPr>
      </w:pPr>
      <w:r>
        <w:rPr>
          <w:rFonts w:hint="eastAsia" w:ascii="仿宋_GB2312" w:eastAsia="仿宋_GB2312"/>
          <w:b/>
          <w:color w:val="000000"/>
          <w:sz w:val="32"/>
          <w:highlight w:val="none"/>
        </w:rPr>
        <w:t>编号：LX</w:t>
      </w:r>
      <w:r>
        <w:rPr>
          <w:rFonts w:hint="eastAsia" w:ascii="仿宋_GB2312" w:eastAsia="仿宋_GB2312"/>
          <w:b/>
          <w:color w:val="000000"/>
          <w:sz w:val="32"/>
          <w:highlight w:val="none"/>
          <w:lang w:val="en-US" w:eastAsia="zh-CN"/>
        </w:rPr>
        <w:t>-2025</w:t>
      </w:r>
      <w:r>
        <w:rPr>
          <w:rFonts w:hint="eastAsia" w:ascii="仿宋_GB2312" w:eastAsia="仿宋_GB2312"/>
          <w:b/>
          <w:color w:val="000000"/>
          <w:sz w:val="32"/>
          <w:highlight w:val="none"/>
        </w:rPr>
        <w:t>-</w:t>
      </w:r>
      <w:r>
        <w:rPr>
          <w:rFonts w:hint="eastAsia" w:ascii="仿宋_GB2312" w:eastAsia="仿宋_GB2312"/>
          <w:b/>
          <w:color w:val="000000"/>
          <w:sz w:val="32"/>
          <w:highlight w:val="none"/>
          <w:lang w:val="en-US" w:eastAsia="zh-CN"/>
        </w:rPr>
        <w:t>027</w:t>
      </w:r>
    </w:p>
    <w:p w14:paraId="4366C918">
      <w:pPr>
        <w:pStyle w:val="11"/>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十二</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0A4AA5AD">
      <w:pPr>
        <w:jc w:val="center"/>
        <w:rPr>
          <w:rFonts w:hint="eastAsia" w:ascii="仿宋_GB2312" w:hAnsi="仿宋" w:eastAsia="仿宋_GB2312" w:cs="Times New Roman"/>
          <w:b/>
          <w:color w:val="000000"/>
          <w:sz w:val="40"/>
          <w:szCs w:val="40"/>
        </w:rPr>
      </w:pPr>
      <w:r>
        <w:rPr>
          <w:rFonts w:hint="eastAsia" w:ascii="仿宋_GB2312" w:hAnsi="仿宋" w:eastAsia="仿宋_GB2312" w:cs="Times New Roman"/>
          <w:b/>
          <w:color w:val="000000"/>
          <w:sz w:val="40"/>
          <w:szCs w:val="40"/>
        </w:rPr>
        <w:t>国际3号货站增设海关值班配套设施项目</w:t>
      </w:r>
    </w:p>
    <w:p w14:paraId="4FC8AFE8">
      <w:pPr>
        <w:jc w:val="center"/>
        <w:rPr>
          <w:rFonts w:hint="eastAsia" w:ascii="仿宋_GB2312" w:hAnsi="仿宋" w:eastAsia="仿宋_GB2312"/>
          <w:b/>
          <w:color w:val="000000"/>
          <w:sz w:val="40"/>
          <w:szCs w:val="40"/>
        </w:rPr>
      </w:pPr>
      <w:r>
        <w:rPr>
          <w:rFonts w:hint="eastAsia" w:ascii="仿宋_GB2312" w:hAnsi="仿宋" w:eastAsia="仿宋_GB2312" w:cs="Times New Roman"/>
          <w:b/>
          <w:color w:val="000000"/>
          <w:sz w:val="40"/>
          <w:szCs w:val="40"/>
        </w:rPr>
        <w:t>零星采</w:t>
      </w:r>
      <w:r>
        <w:rPr>
          <w:rFonts w:hint="eastAsia" w:ascii="仿宋_GB2312" w:hAnsi="仿宋" w:eastAsia="仿宋_GB2312"/>
          <w:b/>
          <w:color w:val="000000"/>
          <w:sz w:val="40"/>
          <w:szCs w:val="40"/>
        </w:rPr>
        <w:t>购文件</w:t>
      </w:r>
    </w:p>
    <w:p w14:paraId="28258E2F">
      <w:pPr>
        <w:pStyle w:val="11"/>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44169F6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2.1国际3号货站卫生间淋浴房改造；</w:t>
      </w:r>
    </w:p>
    <w:p w14:paraId="2420C68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2.1.1从盥洗间电热水器引出冷热水管至男女卫生间甲方指定位置，敷设水管采用PPR25热熔管（长度约50m），新增DN25直接头、DN25弯头、DN25内丝三通、DN25内丝弯头、花洒（含混合阀），确保各接头安装密闭不漏水；</w:t>
      </w:r>
    </w:p>
    <w:p w14:paraId="1ADD018B">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2.1.2改造男女卫生间淋浴房防水，拆除淋浴区域马桶、墙砖及地砖，地面（上翻约30cm）刷涂防水两遍(1.5mm厚聚氨酯涂膜防水)，重新粘贴地砖、墙砖及挡水条，墙面涂刷卫生间专用透明防水胶两遍（涂刷高度不低于1.8m）。</w:t>
      </w:r>
    </w:p>
    <w:p w14:paraId="15DD20F3">
      <w:pPr>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2.2盥洗间新增洗衣机给排水配套；</w:t>
      </w:r>
    </w:p>
    <w:p w14:paraId="15EFAAF0">
      <w:pPr>
        <w:ind w:firstLine="560" w:firstLineChars="200"/>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2.2.1从盥洗间主水管增加DN25三通（PPR25管长约3米）、内丝弯头及洗衣机专用水龙头，水龙头安装位置、高度等需与甲方确认后方可进行安装，确保各接头安装密闭不漏水；</w:t>
      </w:r>
    </w:p>
    <w:p w14:paraId="49CB9B8A">
      <w:pPr>
        <w:pStyle w:val="2"/>
        <w:rPr>
          <w:rFonts w:hint="default"/>
          <w:lang w:val="en-US" w:eastAsia="zh-CN"/>
        </w:rPr>
      </w:pPr>
      <w:r>
        <w:rPr>
          <w:rFonts w:hint="eastAsia" w:ascii="方正仿宋_GBK" w:hAnsi="方正仿宋_GBK" w:eastAsia="方正仿宋_GBK" w:cs="方正仿宋_GBK"/>
          <w:sz w:val="28"/>
          <w:szCs w:val="28"/>
          <w:highlight w:val="none"/>
          <w:lang w:val="en-US" w:eastAsia="zh-CN"/>
        </w:rPr>
        <w:t>2.2.2增加PVC排水管50管（长度约2m）及弯头引流至就近下水，确保各接头安装密闭不漏水；</w:t>
      </w:r>
    </w:p>
    <w:p w14:paraId="1847C6DA">
      <w:pPr>
        <w:ind w:firstLine="560" w:firstLineChars="20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2.3给水管道安装完成后进行加压闭水试验，观察是否管件及接头位置有渗水情况，试水完好方可投入使用，试水时间不低于24小时。</w:t>
      </w:r>
    </w:p>
    <w:p w14:paraId="656CC575">
      <w:pPr>
        <w:widowControl/>
        <w:spacing w:line="360" w:lineRule="auto"/>
        <w:ind w:firstLine="560" w:firstLineChars="200"/>
        <w:jc w:val="left"/>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kern w:val="2"/>
          <w:sz w:val="28"/>
          <w:szCs w:val="28"/>
          <w:highlight w:val="none"/>
          <w:lang w:val="en-US" w:eastAsia="zh-CN" w:bidi="ar-SA"/>
        </w:rPr>
        <w:t>2.4建筑垃圾规范处置</w:t>
      </w:r>
    </w:p>
    <w:p w14:paraId="7180E8B5">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2.4.1严格按照《规范处置建筑垃圾工作方案》做好建筑垃圾分类管理、规范运输及消纳处置等，分类运输至对应处置场所，严禁先分后混；</w:t>
      </w:r>
    </w:p>
    <w:p w14:paraId="6DD02A4E">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2.4.2施工单位应及时将运输车辆相关信息报江北机场综合执法支队备案，并加强运输途中监管；</w:t>
      </w:r>
    </w:p>
    <w:p w14:paraId="64D6847C">
      <w:pPr>
        <w:widowControl/>
        <w:spacing w:line="360" w:lineRule="auto"/>
        <w:ind w:firstLine="560" w:firstLineChars="200"/>
        <w:jc w:val="lef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2.4.3所有建筑垃圾须清运至重庆机场范围外，并依法依规处理。</w:t>
      </w: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F658C0E">
      <w:pPr>
        <w:widowControl/>
        <w:spacing w:line="360" w:lineRule="auto"/>
        <w:ind w:firstLine="560" w:firstLineChars="200"/>
        <w:jc w:val="left"/>
        <w:rPr>
          <w:rFonts w:hint="default"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施工涉及隔离区作业，须提前做好员工安全生产教育、隔离区通行证件办理、限制物品办理等相关手续。</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ind w:firstLine="560" w:firstLineChars="200"/>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hAnsi="Times New Roman" w:eastAsia="仿宋_GB2312" w:cs="Times New Roman"/>
          <w:sz w:val="28"/>
          <w:szCs w:val="28"/>
        </w:rPr>
        <w:t>项目最高限价</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不</w:t>
      </w:r>
      <w:r>
        <w:rPr>
          <w:rFonts w:hint="eastAsia" w:ascii="仿宋_GB2312" w:hAnsi="Times New Roman" w:eastAsia="仿宋_GB2312" w:cs="Times New Roman"/>
          <w:sz w:val="28"/>
          <w:szCs w:val="28"/>
        </w:rPr>
        <w:t>含税）</w:t>
      </w:r>
      <w:r>
        <w:rPr>
          <w:rFonts w:hint="eastAsia" w:ascii="仿宋_GB2312" w:eastAsia="仿宋_GB2312" w:cs="Times New Roman"/>
          <w:sz w:val="28"/>
          <w:szCs w:val="28"/>
          <w:lang w:val="en-US" w:eastAsia="zh-CN"/>
        </w:rPr>
        <w:t>0.75万</w:t>
      </w:r>
      <w:r>
        <w:rPr>
          <w:rFonts w:hint="eastAsia" w:ascii="仿宋_GB2312" w:hAnsi="Times New Roman" w:eastAsia="仿宋_GB2312" w:cs="Times New Roman"/>
          <w:sz w:val="28"/>
          <w:szCs w:val="28"/>
          <w:lang w:val="en-US" w:eastAsia="zh-CN"/>
        </w:rPr>
        <w:t>元（大写：</w:t>
      </w:r>
      <w:r>
        <w:rPr>
          <w:rFonts w:hint="eastAsia" w:ascii="仿宋_GB2312" w:eastAsia="仿宋_GB2312" w:cs="Times New Roman"/>
          <w:sz w:val="28"/>
          <w:szCs w:val="28"/>
          <w:lang w:val="en-US" w:eastAsia="zh-CN"/>
        </w:rPr>
        <w:t>柒仟伍佰</w:t>
      </w:r>
      <w:r>
        <w:rPr>
          <w:rFonts w:hint="eastAsia" w:ascii="仿宋_GB2312" w:hAnsi="Times New Roman" w:eastAsia="仿宋_GB2312" w:cs="Times New Roman"/>
          <w:sz w:val="28"/>
          <w:szCs w:val="28"/>
          <w:lang w:val="en-US" w:eastAsia="zh-CN"/>
        </w:rPr>
        <w:t>元</w:t>
      </w:r>
      <w:r>
        <w:rPr>
          <w:rFonts w:hint="eastAsia" w:ascii="仿宋_GB2312" w:eastAsia="仿宋_GB2312" w:cs="Times New Roman"/>
          <w:sz w:val="28"/>
          <w:szCs w:val="28"/>
          <w:lang w:val="en-US" w:eastAsia="zh-CN"/>
        </w:rPr>
        <w:t>整</w:t>
      </w:r>
      <w:r>
        <w:rPr>
          <w:rFonts w:hint="eastAsia" w:ascii="仿宋_GB2312" w:hAnsi="Times New Roman" w:eastAsia="仿宋_GB2312" w:cs="Times New Roman"/>
          <w:sz w:val="28"/>
          <w:szCs w:val="28"/>
          <w:lang w:val="en-US" w:eastAsia="zh-CN"/>
        </w:rPr>
        <w:t>）</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highlight w:val="none"/>
        </w:rPr>
        <w:t>202</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年</w:t>
      </w:r>
      <w:r>
        <w:rPr>
          <w:rFonts w:hint="eastAsia" w:ascii="仿宋_GB2312" w:hAnsi="宋体" w:eastAsia="仿宋_GB2312" w:cs="Times New Roman"/>
          <w:sz w:val="28"/>
          <w:szCs w:val="28"/>
          <w:highlight w:val="none"/>
          <w:lang w:val="en-US" w:eastAsia="zh-CN"/>
        </w:rPr>
        <w:t>12</w:t>
      </w:r>
      <w:r>
        <w:rPr>
          <w:rFonts w:hint="eastAsia" w:ascii="仿宋_GB2312" w:hAnsi="宋体" w:eastAsia="仿宋_GB2312" w:cs="Times New Roman"/>
          <w:sz w:val="28"/>
          <w:szCs w:val="28"/>
          <w:highlight w:val="none"/>
        </w:rPr>
        <w:t>月</w:t>
      </w:r>
      <w:r>
        <w:rPr>
          <w:rFonts w:hint="eastAsia" w:ascii="仿宋_GB2312" w:hAnsi="宋体" w:eastAsia="仿宋_GB2312" w:cs="Times New Roman"/>
          <w:sz w:val="28"/>
          <w:szCs w:val="28"/>
          <w:highlight w:val="none"/>
          <w:lang w:val="en-US" w:eastAsia="zh-CN"/>
        </w:rPr>
        <w:t>10</w:t>
      </w:r>
      <w:r>
        <w:rPr>
          <w:rFonts w:hint="eastAsia" w:ascii="仿宋_GB2312" w:hAnsi="宋体" w:eastAsia="仿宋_GB2312" w:cs="Times New Roman"/>
          <w:sz w:val="28"/>
          <w:szCs w:val="28"/>
          <w:highlight w:val="none"/>
        </w:rPr>
        <w:t>日</w:t>
      </w:r>
      <w:r>
        <w:rPr>
          <w:rFonts w:hint="eastAsia" w:ascii="仿宋_GB2312" w:hAnsi="宋体" w:eastAsia="仿宋_GB2312" w:cs="Times New Roman"/>
          <w:sz w:val="28"/>
          <w:szCs w:val="28"/>
          <w:highlight w:val="none"/>
          <w:lang w:val="en-US" w:eastAsia="zh-CN"/>
        </w:rPr>
        <w:t>17时</w:t>
      </w:r>
      <w:r>
        <w:rPr>
          <w:rFonts w:hint="eastAsia" w:ascii="仿宋_GB2312" w:hAnsi="宋体" w:eastAsia="仿宋_GB2312" w:cs="Times New Roman"/>
          <w:sz w:val="28"/>
          <w:szCs w:val="28"/>
          <w:highlight w:val="none"/>
          <w:lang w:eastAsia="zh-CN"/>
        </w:rPr>
        <w:t>前</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r>
        <w:rPr>
          <w:rFonts w:hint="eastAsia" w:ascii="方正仿宋_GBK" w:hAnsi="方正仿宋_GBK" w:eastAsia="方正仿宋_GBK" w:cs="方正仿宋_GBK"/>
          <w:b/>
          <w:bCs/>
          <w:kern w:val="0"/>
          <w:sz w:val="28"/>
          <w:szCs w:val="28"/>
          <w:highlight w:val="none"/>
          <w:lang w:val="en-US" w:eastAsia="zh-CN"/>
        </w:rPr>
        <w:t>响应</w:t>
      </w:r>
      <w:r>
        <w:rPr>
          <w:rFonts w:hint="eastAsia" w:ascii="方正仿宋_GBK" w:hAnsi="方正仿宋_GBK" w:eastAsia="方正仿宋_GBK" w:cs="方正仿宋_GBK"/>
          <w:b/>
          <w:bCs/>
          <w:kern w:val="0"/>
          <w:sz w:val="28"/>
          <w:szCs w:val="28"/>
          <w:highlight w:val="none"/>
        </w:rPr>
        <w:t>单位</w:t>
      </w:r>
      <w:r>
        <w:rPr>
          <w:rFonts w:hint="eastAsia" w:ascii="方正仿宋_GBK" w:hAnsi="方正仿宋_GBK" w:eastAsia="方正仿宋_GBK" w:cs="方正仿宋_GBK"/>
          <w:b/>
          <w:bCs/>
          <w:kern w:val="0"/>
          <w:sz w:val="28"/>
          <w:szCs w:val="28"/>
          <w:highlight w:val="none"/>
          <w:lang w:val="en-US" w:eastAsia="zh-CN"/>
        </w:rPr>
        <w:t>必须提前</w:t>
      </w:r>
      <w:r>
        <w:rPr>
          <w:rFonts w:hint="eastAsia" w:ascii="方正仿宋_GBK" w:hAnsi="方正仿宋_GBK" w:eastAsia="方正仿宋_GBK" w:cs="方正仿宋_GBK"/>
          <w:b/>
          <w:bCs/>
          <w:kern w:val="0"/>
          <w:sz w:val="28"/>
          <w:szCs w:val="28"/>
          <w:highlight w:val="none"/>
        </w:rPr>
        <w:t>踏勘</w:t>
      </w:r>
      <w:r>
        <w:rPr>
          <w:rFonts w:hint="eastAsia" w:ascii="方正仿宋_GBK" w:hAnsi="方正仿宋_GBK" w:eastAsia="方正仿宋_GBK" w:cs="方正仿宋_GBK"/>
          <w:b/>
          <w:bCs/>
          <w:kern w:val="0"/>
          <w:sz w:val="28"/>
          <w:szCs w:val="28"/>
          <w:highlight w:val="none"/>
          <w:lang w:val="en-US" w:eastAsia="zh-CN"/>
        </w:rPr>
        <w:t>现场</w:t>
      </w:r>
      <w:r>
        <w:rPr>
          <w:rFonts w:hint="eastAsia" w:ascii="方正仿宋_GBK" w:hAnsi="方正仿宋_GBK" w:eastAsia="方正仿宋_GBK" w:cs="方正仿宋_GBK"/>
          <w:b/>
          <w:bCs/>
          <w:kern w:val="0"/>
          <w:sz w:val="28"/>
          <w:szCs w:val="28"/>
          <w:highlight w:val="none"/>
        </w:rPr>
        <w:t>，</w:t>
      </w:r>
      <w:r>
        <w:rPr>
          <w:rFonts w:hint="eastAsia" w:ascii="方正仿宋_GBK" w:hAnsi="方正仿宋_GBK" w:eastAsia="方正仿宋_GBK" w:cs="方正仿宋_GBK"/>
          <w:b/>
          <w:bCs/>
          <w:kern w:val="0"/>
          <w:sz w:val="28"/>
          <w:szCs w:val="28"/>
          <w:highlight w:val="none"/>
          <w:lang w:val="en-US" w:eastAsia="zh-CN"/>
        </w:rPr>
        <w:t>踏勘现场记录作为采购响应的必要条件</w:t>
      </w:r>
      <w:r>
        <w:rPr>
          <w:rFonts w:hint="eastAsia" w:ascii="仿宋_GB2312" w:hAnsi="宋体" w:eastAsia="仿宋_GB2312" w:cs="Times New Roman"/>
          <w:sz w:val="28"/>
          <w:szCs w:val="28"/>
        </w:rPr>
        <w:t>）。</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1C073277">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91009"/>
      <w:bookmarkStart w:id="1" w:name="_Toc210240648"/>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highlight w:val="none"/>
        </w:rPr>
      </w:pPr>
      <w:r>
        <w:rPr>
          <w:rFonts w:hint="eastAsia" w:ascii="仿宋_GB2312" w:hAnsi="宋体" w:eastAsia="仿宋_GB2312" w:cs="Arial"/>
          <w:b/>
          <w:color w:val="000000"/>
          <w:sz w:val="28"/>
          <w:szCs w:val="28"/>
        </w:rPr>
        <w:t>七、</w:t>
      </w:r>
      <w:r>
        <w:rPr>
          <w:rFonts w:hint="eastAsia" w:ascii="仿宋_GB2312" w:hAnsi="宋体" w:eastAsia="仿宋_GB2312" w:cs="Arial"/>
          <w:b/>
          <w:color w:val="000000"/>
          <w:sz w:val="28"/>
          <w:szCs w:val="28"/>
          <w:highlight w:val="none"/>
        </w:rPr>
        <w:t>到货/工期时间：</w:t>
      </w:r>
    </w:p>
    <w:p w14:paraId="7AB4D6BF">
      <w:pPr>
        <w:spacing w:line="360" w:lineRule="auto"/>
        <w:rPr>
          <w:rFonts w:ascii="仿宋_GB2312" w:hAnsi="宋体" w:eastAsia="仿宋_GB2312" w:cs="Arial"/>
          <w:b/>
          <w:sz w:val="28"/>
          <w:szCs w:val="28"/>
          <w:highlight w:val="none"/>
        </w:rPr>
      </w:pPr>
      <w:r>
        <w:rPr>
          <w:rFonts w:hint="eastAsia" w:ascii="仿宋_GB2312" w:hAnsi="宋体" w:eastAsia="仿宋_GB2312" w:cs="Arial"/>
          <w:b/>
          <w:color w:val="000000"/>
          <w:sz w:val="28"/>
          <w:szCs w:val="28"/>
          <w:highlight w:val="none"/>
        </w:rPr>
        <w:t xml:space="preserve">    </w:t>
      </w:r>
      <w:r>
        <w:rPr>
          <w:rFonts w:hint="eastAsia" w:ascii="仿宋_GB2312" w:hAnsi="宋体" w:eastAsia="仿宋_GB2312" w:cs="Arial"/>
          <w:bCs/>
          <w:sz w:val="28"/>
          <w:szCs w:val="28"/>
          <w:highlight w:val="none"/>
          <w:u w:val="single"/>
          <w:lang w:val="en-US" w:eastAsia="zh-CN"/>
        </w:rPr>
        <w:t>15</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rPr>
        <w:t>天。</w:t>
      </w:r>
    </w:p>
    <w:p w14:paraId="5D257B37">
      <w:pPr>
        <w:spacing w:line="360" w:lineRule="auto"/>
        <w:rPr>
          <w:rFonts w:ascii="仿宋_GB2312" w:hAnsi="宋体" w:eastAsia="仿宋_GB2312" w:cs="Arial"/>
          <w:b/>
          <w:sz w:val="28"/>
          <w:szCs w:val="28"/>
          <w:highlight w:val="none"/>
        </w:rPr>
      </w:pPr>
      <w:r>
        <w:rPr>
          <w:rFonts w:hint="eastAsia" w:ascii="仿宋_GB2312" w:hAnsi="宋体" w:eastAsia="仿宋_GB2312" w:cs="Arial"/>
          <w:b/>
          <w:sz w:val="28"/>
          <w:szCs w:val="28"/>
          <w:highlight w:val="none"/>
        </w:rPr>
        <w:t>八、</w:t>
      </w:r>
      <w:r>
        <w:rPr>
          <w:rFonts w:hint="eastAsia" w:ascii="仿宋_GB2312" w:hAnsi="宋体" w:eastAsia="仿宋_GB2312" w:cs="Arial"/>
          <w:b/>
          <w:color w:val="000000"/>
          <w:sz w:val="28"/>
          <w:szCs w:val="28"/>
          <w:highlight w:val="none"/>
        </w:rPr>
        <w:t>质保期</w:t>
      </w:r>
      <w:r>
        <w:rPr>
          <w:rFonts w:hint="eastAsia" w:ascii="仿宋_GB2312" w:hAnsi="宋体" w:eastAsia="仿宋_GB2312" w:cs="Arial"/>
          <w:b/>
          <w:sz w:val="28"/>
          <w:szCs w:val="28"/>
          <w:highlight w:val="none"/>
        </w:rPr>
        <w:t>：</w:t>
      </w:r>
    </w:p>
    <w:p w14:paraId="5AAA6DEC">
      <w:pPr>
        <w:spacing w:line="360" w:lineRule="auto"/>
        <w:ind w:firstLine="560" w:firstLineChars="200"/>
        <w:rPr>
          <w:rFonts w:ascii="仿宋_GB2312" w:hAnsi="宋体" w:eastAsia="仿宋_GB2312" w:cs="Arial"/>
          <w:color w:val="000000"/>
          <w:sz w:val="28"/>
          <w:szCs w:val="28"/>
          <w:highlight w:val="none"/>
        </w:rPr>
      </w:pPr>
      <w:r>
        <w:rPr>
          <w:rFonts w:hint="eastAsia" w:ascii="仿宋_GB2312" w:hAnsi="宋体" w:eastAsia="仿宋_GB2312" w:cs="Arial"/>
          <w:color w:val="000000"/>
          <w:sz w:val="28"/>
          <w:szCs w:val="28"/>
          <w:highlight w:val="none"/>
          <w:u w:val="single"/>
          <w:lang w:val="en-US" w:eastAsia="zh-CN"/>
        </w:rPr>
        <w:t>12</w:t>
      </w:r>
      <w:r>
        <w:rPr>
          <w:rFonts w:hint="eastAsia" w:ascii="仿宋_GB2312" w:hAnsi="宋体" w:eastAsia="仿宋_GB2312" w:cs="Arial"/>
          <w:color w:val="000000"/>
          <w:sz w:val="28"/>
          <w:szCs w:val="28"/>
          <w:highlight w:val="none"/>
          <w:u w:val="single"/>
        </w:rPr>
        <w:t>个月</w:t>
      </w:r>
      <w:r>
        <w:rPr>
          <w:rFonts w:hint="eastAsia" w:ascii="仿宋_GB2312" w:hAnsi="宋体" w:eastAsia="仿宋_GB2312" w:cs="Arial"/>
          <w:color w:val="000000"/>
          <w:sz w:val="28"/>
          <w:szCs w:val="28"/>
          <w:highlight w:val="none"/>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highlight w:val="none"/>
        </w:rPr>
        <w:t>九、</w:t>
      </w:r>
      <w:r>
        <w:rPr>
          <w:rFonts w:hint="eastAsia" w:ascii="仿宋_GB2312" w:eastAsia="仿宋_GB2312" w:cs="宋体"/>
          <w:b/>
          <w:color w:val="000000"/>
          <w:kern w:val="0"/>
          <w:sz w:val="28"/>
          <w:szCs w:val="28"/>
          <w:highlight w:val="none"/>
        </w:rPr>
        <w:t>报价文件的编</w:t>
      </w:r>
      <w:r>
        <w:rPr>
          <w:rFonts w:hint="eastAsia" w:ascii="仿宋_GB2312" w:eastAsia="仿宋_GB2312" w:cs="宋体"/>
          <w:b/>
          <w:color w:val="000000"/>
          <w:kern w:val="0"/>
          <w:sz w:val="28"/>
          <w:szCs w:val="28"/>
        </w:rPr>
        <w:t>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文件的要求编制报价文件，报价文件应当对</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技术部分。主要包括拟提供项目服务的主要详细的材料清单、必需的备件和专用工具清单等。如果提供的项目服务与</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hint="eastAsia" w:ascii="仿宋_GB2312" w:hAnsi="宋体" w:eastAsia="仿宋_GB2312" w:cs="Arial"/>
          <w:color w:val="000000"/>
          <w:sz w:val="28"/>
          <w:szCs w:val="28"/>
          <w:lang w:eastAsia="zh-CN"/>
        </w:rPr>
        <w:t>（</w:t>
      </w:r>
      <w:r>
        <w:rPr>
          <w:rFonts w:hint="eastAsia" w:ascii="仿宋_GB2312" w:hAnsi="宋体" w:eastAsia="仿宋_GB2312" w:cs="Arial"/>
          <w:color w:val="000000"/>
          <w:sz w:val="28"/>
          <w:szCs w:val="28"/>
        </w:rPr>
        <w:t>表格自制</w:t>
      </w:r>
      <w:r>
        <w:rPr>
          <w:rFonts w:hint="eastAsia" w:ascii="仿宋_GB2312" w:hAnsi="宋体" w:eastAsia="仿宋_GB2312" w:cs="Arial"/>
          <w:color w:val="000000"/>
          <w:sz w:val="28"/>
          <w:szCs w:val="28"/>
          <w:lang w:eastAsia="zh-CN"/>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、单价、总价等详细内容，报价分为含税报价和不含税报价，增值税税率单列。（报价表格式自制）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eastAsia="zh-CN"/>
        </w:rPr>
        <w:t>（</w:t>
      </w:r>
      <w:r>
        <w:rPr>
          <w:rFonts w:hint="eastAsia" w:ascii="仿宋_GB2312" w:eastAsia="仿宋_GB2312"/>
          <w:sz w:val="28"/>
          <w:szCs w:val="28"/>
          <w:lang w:val="en-US" w:eastAsia="zh-CN"/>
        </w:rPr>
        <w:t>加盖鲜章）</w:t>
      </w:r>
    </w:p>
    <w:p w14:paraId="1C80A383">
      <w:pPr>
        <w:pStyle w:val="11"/>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 xml:space="preserve">6 </w:t>
      </w:r>
      <w:r>
        <w:rPr>
          <w:rFonts w:hint="eastAsia" w:ascii="仿宋_GB2312" w:hAnsi="Times New Roman" w:eastAsia="仿宋_GB2312" w:cs="Times New Roman"/>
          <w:color w:val="000000"/>
          <w:sz w:val="28"/>
          <w:szCs w:val="28"/>
          <w:highlight w:val="none"/>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highlight w:val="none"/>
          <w:lang w:val="zh-CN"/>
        </w:rPr>
      </w:pPr>
      <w:r>
        <w:rPr>
          <w:rFonts w:hint="eastAsia" w:ascii="仿宋_GB2312" w:hAnsi="Times New Roman" w:eastAsia="仿宋_GB2312" w:cs="Times New Roman"/>
          <w:b/>
          <w:color w:val="000000"/>
          <w:sz w:val="28"/>
          <w:szCs w:val="28"/>
          <w:highlight w:val="none"/>
          <w:lang w:val="en-US" w:eastAsia="zh-CN"/>
        </w:rPr>
        <w:t>十</w:t>
      </w:r>
      <w:r>
        <w:rPr>
          <w:rFonts w:hint="eastAsia" w:ascii="仿宋_GB2312" w:hAnsi="Times New Roman" w:eastAsia="仿宋_GB2312" w:cs="Times New Roman"/>
          <w:b/>
          <w:color w:val="000000"/>
          <w:sz w:val="28"/>
          <w:szCs w:val="28"/>
          <w:highlight w:val="none"/>
          <w:lang w:val="zh-CN"/>
        </w:rPr>
        <w:t>、</w:t>
      </w:r>
      <w:r>
        <w:rPr>
          <w:rFonts w:hint="eastAsia" w:ascii="仿宋_GB2312" w:hAnsi="Times New Roman" w:eastAsia="仿宋_GB2312" w:cs="Times New Roman"/>
          <w:b/>
          <w:color w:val="000000"/>
          <w:sz w:val="28"/>
          <w:szCs w:val="28"/>
          <w:highlight w:val="none"/>
          <w:lang w:val="en-US" w:eastAsia="zh-CN"/>
        </w:rPr>
        <w:t>报价文件</w:t>
      </w:r>
      <w:r>
        <w:rPr>
          <w:rFonts w:hint="eastAsia" w:ascii="仿宋_GB2312" w:hAnsi="Times New Roman" w:eastAsia="仿宋_GB2312" w:cs="Times New Roman"/>
          <w:b/>
          <w:color w:val="000000"/>
          <w:sz w:val="28"/>
          <w:szCs w:val="28"/>
          <w:highlight w:val="none"/>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1</w:t>
      </w:r>
      <w:r>
        <w:rPr>
          <w:rFonts w:hint="eastAsia" w:ascii="仿宋_GB2312" w:eastAsia="仿宋_GB2312" w:cs="Times New Roman"/>
          <w:color w:val="000000"/>
          <w:sz w:val="28"/>
          <w:szCs w:val="28"/>
          <w:highlight w:val="none"/>
          <w:lang w:val="en-US" w:eastAsia="zh-CN"/>
        </w:rPr>
        <w:t xml:space="preserve"> </w:t>
      </w:r>
      <w:r>
        <w:rPr>
          <w:rFonts w:hint="eastAsia" w:ascii="仿宋_GB2312" w:hAnsi="Times New Roman" w:eastAsia="仿宋_GB2312" w:cs="Times New Roman"/>
          <w:color w:val="000000"/>
          <w:sz w:val="28"/>
          <w:szCs w:val="28"/>
          <w:highlight w:val="none"/>
          <w:lang w:val="zh-CN"/>
        </w:rPr>
        <w:t>递交时间：</w:t>
      </w:r>
      <w:r>
        <w:rPr>
          <w:rFonts w:hint="eastAsia" w:ascii="仿宋_GB2312" w:hAnsi="Times New Roman" w:eastAsia="仿宋_GB2312" w:cs="Times New Roman"/>
          <w:color w:val="000000"/>
          <w:sz w:val="28"/>
          <w:szCs w:val="28"/>
          <w:highlight w:val="none"/>
          <w:lang w:val="en-US" w:eastAsia="zh-CN"/>
        </w:rPr>
        <w:t>202</w:t>
      </w:r>
      <w:r>
        <w:rPr>
          <w:rFonts w:hint="eastAsia" w:ascii="仿宋_GB2312"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lang w:val="zh-CN"/>
        </w:rPr>
        <w:t>年</w:t>
      </w:r>
      <w:r>
        <w:rPr>
          <w:rFonts w:hint="eastAsia" w:ascii="仿宋_GB2312" w:eastAsia="仿宋_GB2312" w:cs="Times New Roman"/>
          <w:color w:val="000000"/>
          <w:sz w:val="28"/>
          <w:szCs w:val="28"/>
          <w:highlight w:val="none"/>
          <w:lang w:val="en-US" w:eastAsia="zh-CN"/>
        </w:rPr>
        <w:t>12</w:t>
      </w:r>
      <w:r>
        <w:rPr>
          <w:rFonts w:hint="eastAsia" w:ascii="仿宋_GB2312" w:hAnsi="Times New Roman" w:eastAsia="仿宋_GB2312" w:cs="Times New Roman"/>
          <w:color w:val="000000"/>
          <w:sz w:val="28"/>
          <w:szCs w:val="28"/>
          <w:highlight w:val="none"/>
          <w:lang w:val="zh-CN"/>
        </w:rPr>
        <w:t>月</w:t>
      </w:r>
      <w:r>
        <w:rPr>
          <w:rFonts w:hint="eastAsia" w:ascii="仿宋_GB2312" w:eastAsia="仿宋_GB2312" w:cs="Times New Roman"/>
          <w:color w:val="000000"/>
          <w:sz w:val="28"/>
          <w:szCs w:val="28"/>
          <w:highlight w:val="none"/>
          <w:lang w:val="en-US" w:eastAsia="zh-CN"/>
        </w:rPr>
        <w:t>15</w:t>
      </w:r>
      <w:r>
        <w:rPr>
          <w:rFonts w:hint="eastAsia" w:ascii="仿宋_GB2312" w:hAnsi="Times New Roman" w:eastAsia="仿宋_GB2312" w:cs="Times New Roman"/>
          <w:color w:val="000000"/>
          <w:sz w:val="28"/>
          <w:szCs w:val="28"/>
          <w:highlight w:val="none"/>
          <w:lang w:val="zh-CN"/>
        </w:rPr>
        <w:t>日</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0</w:t>
      </w:r>
      <w:r>
        <w:rPr>
          <w:rFonts w:hint="eastAsia" w:ascii="仿宋_GB2312" w:hAnsi="Times New Roman" w:eastAsia="仿宋_GB2312" w:cs="Times New Roman"/>
          <w:color w:val="000000"/>
          <w:sz w:val="28"/>
          <w:szCs w:val="28"/>
          <w:highlight w:val="none"/>
          <w:lang w:val="zh-CN"/>
        </w:rPr>
        <w:t>0-</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3</w:t>
      </w:r>
      <w:r>
        <w:rPr>
          <w:rFonts w:hint="eastAsia" w:ascii="仿宋_GB2312" w:hAnsi="Times New Roman" w:eastAsia="仿宋_GB2312" w:cs="Times New Roman"/>
          <w:color w:val="000000"/>
          <w:sz w:val="28"/>
          <w:szCs w:val="28"/>
          <w:highlight w:val="none"/>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2</w:t>
      </w:r>
      <w:r>
        <w:rPr>
          <w:rFonts w:hint="eastAsia" w:ascii="仿宋_GB2312" w:eastAsia="仿宋_GB2312"/>
          <w:color w:val="000000"/>
          <w:sz w:val="28"/>
          <w:szCs w:val="28"/>
          <w:highlight w:val="none"/>
          <w:lang w:val="en-US" w:eastAsia="zh-CN"/>
        </w:rPr>
        <w:t xml:space="preserve"> </w:t>
      </w:r>
      <w:r>
        <w:rPr>
          <w:rFonts w:hint="eastAsia" w:ascii="仿宋_GB2312" w:eastAsia="仿宋_GB2312"/>
          <w:color w:val="000000"/>
          <w:sz w:val="28"/>
          <w:szCs w:val="28"/>
          <w:highlight w:val="none"/>
          <w:lang w:val="zh-CN"/>
        </w:rPr>
        <w:t>递交地址：</w:t>
      </w:r>
      <w:r>
        <w:rPr>
          <w:rFonts w:hint="eastAsia" w:ascii="仿宋_GB2312" w:eastAsia="仿宋_GB2312"/>
          <w:color w:val="000000"/>
          <w:sz w:val="28"/>
          <w:szCs w:val="28"/>
          <w:highlight w:val="none"/>
        </w:rPr>
        <w:t>重庆机场集团有限公司航空物流园发展分公司办公楼A20</w:t>
      </w:r>
      <w:r>
        <w:rPr>
          <w:rFonts w:hint="eastAsia" w:ascii="仿宋_GB2312" w:eastAsia="仿宋_GB2312"/>
          <w:color w:val="000000"/>
          <w:sz w:val="28"/>
          <w:szCs w:val="28"/>
          <w:highlight w:val="none"/>
          <w:lang w:val="en-US" w:eastAsia="zh-CN"/>
        </w:rPr>
        <w:t>5</w:t>
      </w:r>
      <w:r>
        <w:rPr>
          <w:rFonts w:hint="eastAsia" w:ascii="仿宋_GB2312" w:eastAsia="仿宋_GB2312"/>
          <w:color w:val="000000"/>
          <w:sz w:val="28"/>
          <w:szCs w:val="28"/>
          <w:highlight w:val="none"/>
        </w:rPr>
        <w:t>室</w:t>
      </w:r>
      <w:r>
        <w:rPr>
          <w:rFonts w:hint="eastAsia" w:ascii="仿宋_GB2312" w:eastAsia="仿宋_GB2312"/>
          <w:color w:val="000000"/>
          <w:sz w:val="28"/>
          <w:szCs w:val="28"/>
          <w:highlight w:val="none"/>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3</w:t>
      </w:r>
      <w:r>
        <w:rPr>
          <w:rFonts w:hint="eastAsia" w:ascii="仿宋_GB2312" w:eastAsia="仿宋_GB2312"/>
          <w:color w:val="000000"/>
          <w:sz w:val="28"/>
          <w:szCs w:val="28"/>
          <w:highlight w:val="none"/>
          <w:lang w:val="en-US" w:eastAsia="zh-CN"/>
        </w:rPr>
        <w:t xml:space="preserve"> 零星采购时间</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2025</w:t>
      </w:r>
      <w:r>
        <w:rPr>
          <w:rFonts w:hint="eastAsia" w:ascii="仿宋_GB2312" w:eastAsia="仿宋_GB2312"/>
          <w:color w:val="000000"/>
          <w:sz w:val="28"/>
          <w:szCs w:val="28"/>
          <w:highlight w:val="none"/>
          <w:lang w:val="zh-CN"/>
        </w:rPr>
        <w:t>年</w:t>
      </w:r>
      <w:r>
        <w:rPr>
          <w:rFonts w:hint="eastAsia" w:ascii="仿宋_GB2312" w:eastAsia="仿宋_GB2312"/>
          <w:color w:val="000000"/>
          <w:sz w:val="28"/>
          <w:szCs w:val="28"/>
          <w:highlight w:val="none"/>
          <w:lang w:val="en-US" w:eastAsia="zh-CN"/>
        </w:rPr>
        <w:t>12</w:t>
      </w:r>
      <w:r>
        <w:rPr>
          <w:rFonts w:hint="eastAsia" w:ascii="仿宋_GB2312" w:eastAsia="仿宋_GB2312"/>
          <w:color w:val="000000"/>
          <w:sz w:val="28"/>
          <w:szCs w:val="28"/>
          <w:highlight w:val="none"/>
          <w:lang w:val="zh-CN"/>
        </w:rPr>
        <w:t>月</w:t>
      </w:r>
      <w:r>
        <w:rPr>
          <w:rFonts w:hint="eastAsia" w:ascii="仿宋_GB2312" w:eastAsia="仿宋_GB2312"/>
          <w:color w:val="000000"/>
          <w:sz w:val="28"/>
          <w:szCs w:val="28"/>
          <w:highlight w:val="none"/>
          <w:lang w:val="en-US" w:eastAsia="zh-CN"/>
        </w:rPr>
        <w:t>15</w:t>
      </w:r>
      <w:bookmarkStart w:id="2" w:name="_GoBack"/>
      <w:bookmarkEnd w:id="2"/>
      <w:r>
        <w:rPr>
          <w:rFonts w:hint="eastAsia" w:ascii="仿宋_GB2312" w:eastAsia="仿宋_GB2312"/>
          <w:color w:val="000000"/>
          <w:sz w:val="28"/>
          <w:szCs w:val="28"/>
          <w:highlight w:val="none"/>
          <w:lang w:val="zh-CN"/>
        </w:rPr>
        <w:t>日</w:t>
      </w:r>
      <w:r>
        <w:rPr>
          <w:rFonts w:hint="eastAsia" w:ascii="仿宋_GB2312" w:eastAsia="仿宋_GB2312"/>
          <w:color w:val="000000"/>
          <w:sz w:val="28"/>
          <w:szCs w:val="28"/>
          <w:highlight w:val="none"/>
          <w:lang w:val="en-US" w:eastAsia="zh-CN"/>
        </w:rPr>
        <w:t>9</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31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4</w:t>
      </w:r>
      <w:r>
        <w:rPr>
          <w:rFonts w:hint="eastAsia" w:ascii="仿宋_GB2312" w:eastAsia="仿宋_GB2312"/>
          <w:color w:val="000000"/>
          <w:sz w:val="28"/>
          <w:szCs w:val="28"/>
          <w:highlight w:val="none"/>
          <w:lang w:val="en-US" w:eastAsia="zh-CN"/>
        </w:rPr>
        <w:t xml:space="preserve"> 零星采购</w:t>
      </w:r>
      <w:r>
        <w:rPr>
          <w:rFonts w:hint="eastAsia" w:ascii="仿宋_GB2312" w:eastAsia="仿宋_GB2312"/>
          <w:color w:val="000000"/>
          <w:sz w:val="28"/>
          <w:szCs w:val="28"/>
          <w:highlight w:val="none"/>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highlight w:val="none"/>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highlight w:val="none"/>
          <w:lang w:val="en-US" w:eastAsia="zh-CN"/>
        </w:rPr>
        <w:t>10.5</w:t>
      </w:r>
      <w:r>
        <w:rPr>
          <w:rFonts w:hint="eastAsia" w:ascii="仿宋_GB2312" w:eastAsia="仿宋_GB2312"/>
          <w:color w:val="000000"/>
          <w:sz w:val="28"/>
          <w:szCs w:val="28"/>
          <w:highlight w:val="none"/>
        </w:rPr>
        <w:t>封面上须注明“项目名称”；报价清单</w:t>
      </w:r>
      <w:r>
        <w:rPr>
          <w:rFonts w:hint="eastAsia" w:ascii="仿宋_GB2312" w:eastAsia="仿宋_GB2312"/>
          <w:color w:val="000000"/>
          <w:sz w:val="28"/>
          <w:szCs w:val="28"/>
        </w:rPr>
        <w:t>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业主：重庆机场集团有限公司航空物流园发展分公司</w:t>
      </w:r>
    </w:p>
    <w:p w14:paraId="0C5EA5B1">
      <w:pPr>
        <w:adjustRightInd w:val="0"/>
        <w:snapToGrid w:val="0"/>
        <w:spacing w:line="594" w:lineRule="exact"/>
        <w:ind w:firstLine="539"/>
        <w:rPr>
          <w:rFonts w:hint="eastAsia" w:ascii="仿宋_GB2312" w:hAnsi="宋体" w:eastAsia="仿宋_GB2312"/>
          <w:sz w:val="28"/>
          <w:szCs w:val="28"/>
          <w:lang w:eastAsia="zh-CN"/>
        </w:rPr>
      </w:pPr>
      <w:r>
        <w:rPr>
          <w:rFonts w:hint="eastAsia" w:ascii="仿宋_GB2312" w:hAnsi="宋体" w:eastAsia="仿宋_GB2312"/>
          <w:sz w:val="28"/>
          <w:szCs w:val="28"/>
        </w:rPr>
        <w:t>联系人：</w:t>
      </w:r>
      <w:r>
        <w:rPr>
          <w:rFonts w:hint="eastAsia" w:ascii="仿宋_GB2312" w:hAnsi="宋体" w:eastAsia="仿宋_GB2312"/>
          <w:sz w:val="28"/>
          <w:szCs w:val="28"/>
          <w:lang w:eastAsia="zh-CN"/>
        </w:rPr>
        <w:t>李信</w:t>
      </w:r>
    </w:p>
    <w:p w14:paraId="5A4AC66F">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电话：023-67153682</w:t>
      </w:r>
    </w:p>
    <w:p w14:paraId="01EAE48A">
      <w:pPr>
        <w:adjustRightInd w:val="0"/>
        <w:snapToGrid w:val="0"/>
        <w:spacing w:line="594" w:lineRule="exact"/>
        <w:ind w:firstLine="539"/>
        <w:rPr>
          <w:rFonts w:ascii="仿宋_GB2312" w:hAnsi="宋体" w:eastAsia="仿宋_GB2312"/>
          <w:sz w:val="28"/>
          <w:szCs w:val="28"/>
        </w:rPr>
      </w:pPr>
      <w:r>
        <w:rPr>
          <w:rFonts w:hint="eastAsia" w:ascii="仿宋_GB2312" w:hAnsi="宋体" w:eastAsia="仿宋_GB2312"/>
          <w:sz w:val="28"/>
          <w:szCs w:val="28"/>
        </w:rPr>
        <w:t>邮箱：</w:t>
      </w:r>
      <w:r>
        <w:rPr>
          <w:rFonts w:hint="eastAsia" w:ascii="仿宋_GB2312" w:hAnsi="宋体" w:eastAsia="仿宋_GB2312"/>
          <w:sz w:val="28"/>
          <w:szCs w:val="28"/>
          <w:lang w:val="en-US" w:eastAsia="zh-CN"/>
        </w:rPr>
        <w:t>40891104</w:t>
      </w:r>
      <w:r>
        <w:rPr>
          <w:rFonts w:hint="eastAsia" w:ascii="仿宋_GB2312" w:hAnsi="宋体" w:eastAsia="仿宋_GB2312"/>
          <w:sz w:val="28"/>
          <w:szCs w:val="28"/>
        </w:rPr>
        <w:t>@qq.com</w:t>
      </w:r>
    </w:p>
    <w:p w14:paraId="5AD3FF7E">
      <w:pPr>
        <w:adjustRightInd w:val="0"/>
        <w:snapToGrid w:val="0"/>
        <w:spacing w:line="594" w:lineRule="exact"/>
        <w:ind w:firstLine="539"/>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附件：1.报价函</w:t>
      </w:r>
    </w:p>
    <w:p w14:paraId="59B23D39">
      <w:pPr>
        <w:adjustRightInd w:val="0"/>
        <w:snapToGrid w:val="0"/>
        <w:spacing w:line="594" w:lineRule="exact"/>
        <w:ind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sz w:val="28"/>
          <w:szCs w:val="28"/>
          <w:lang w:val="en-US" w:eastAsia="zh-CN"/>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kern w:val="2"/>
          <w:sz w:val="28"/>
          <w:szCs w:val="28"/>
          <w:lang w:val="en-US" w:eastAsia="zh-CN" w:bidi="ar-SA"/>
        </w:rPr>
      </w:pPr>
      <w:r>
        <w:rPr>
          <w:rFonts w:hint="eastAsia" w:ascii="仿宋_GB2312" w:hAnsi="宋体" w:eastAsia="仿宋_GB2312" w:cs="Times New Roman"/>
          <w:b w:val="0"/>
          <w:bCs w:val="0"/>
          <w:kern w:val="2"/>
          <w:sz w:val="28"/>
          <w:szCs w:val="28"/>
          <w:lang w:val="en-US" w:eastAsia="zh-CN" w:bidi="ar-SA"/>
        </w:rPr>
        <w:t>3.法人代表授权书</w:t>
      </w:r>
    </w:p>
    <w:p w14:paraId="5D341862">
      <w:pPr>
        <w:snapToGrid w:val="0"/>
        <w:spacing w:line="360" w:lineRule="auto"/>
        <w:rPr>
          <w:rFonts w:hint="eastAsia" w:ascii="仿宋_GB2312" w:hAnsi="宋体" w:eastAsia="仿宋_GB2312"/>
          <w:sz w:val="28"/>
          <w:szCs w:val="28"/>
        </w:rPr>
      </w:pPr>
    </w:p>
    <w:p w14:paraId="56505DB2">
      <w:pPr>
        <w:snapToGrid w:val="0"/>
        <w:spacing w:line="360" w:lineRule="auto"/>
        <w:rPr>
          <w:rFonts w:hint="eastAsia" w:ascii="仿宋_GB2312" w:hAnsi="宋体" w:eastAsia="仿宋_GB2312"/>
          <w:sz w:val="28"/>
          <w:szCs w:val="28"/>
        </w:rPr>
      </w:pPr>
    </w:p>
    <w:p w14:paraId="0FE632D2">
      <w:pPr>
        <w:snapToGrid w:val="0"/>
        <w:spacing w:line="360" w:lineRule="auto"/>
        <w:rPr>
          <w:rFonts w:hint="eastAsia" w:ascii="仿宋_GB2312" w:hAnsi="宋体" w:eastAsia="仿宋_GB2312"/>
          <w:sz w:val="28"/>
          <w:szCs w:val="28"/>
        </w:rPr>
      </w:pPr>
    </w:p>
    <w:p w14:paraId="13C7F9FC">
      <w:pPr>
        <w:snapToGrid w:val="0"/>
        <w:spacing w:line="360" w:lineRule="auto"/>
        <w:rPr>
          <w:rFonts w:hint="eastAsia" w:ascii="仿宋_GB2312" w:hAnsi="宋体" w:eastAsia="仿宋_GB2312"/>
          <w:sz w:val="28"/>
          <w:szCs w:val="28"/>
        </w:rPr>
      </w:pPr>
    </w:p>
    <w:p w14:paraId="231A31C0">
      <w:pPr>
        <w:snapToGrid w:val="0"/>
        <w:spacing w:line="360" w:lineRule="auto"/>
        <w:rPr>
          <w:rFonts w:hint="eastAsia" w:ascii="仿宋_GB2312" w:hAnsi="宋体" w:eastAsia="仿宋_GB2312"/>
          <w:sz w:val="28"/>
          <w:szCs w:val="28"/>
        </w:rPr>
      </w:pPr>
    </w:p>
    <w:p w14:paraId="6677E06A">
      <w:pPr>
        <w:snapToGrid w:val="0"/>
        <w:spacing w:line="360" w:lineRule="auto"/>
        <w:rPr>
          <w:rFonts w:hint="eastAsia" w:ascii="仿宋_GB2312" w:hAnsi="宋体" w:eastAsia="仿宋_GB2312"/>
          <w:sz w:val="28"/>
          <w:szCs w:val="28"/>
        </w:rPr>
      </w:pPr>
    </w:p>
    <w:p w14:paraId="504FA130">
      <w:pPr>
        <w:snapToGrid w:val="0"/>
        <w:spacing w:line="360" w:lineRule="auto"/>
        <w:rPr>
          <w:rFonts w:hint="eastAsia" w:ascii="仿宋_GB2312" w:hAnsi="宋体" w:eastAsia="仿宋_GB2312"/>
          <w:sz w:val="28"/>
          <w:szCs w:val="28"/>
        </w:rPr>
      </w:pPr>
    </w:p>
    <w:p w14:paraId="49077702">
      <w:pPr>
        <w:snapToGrid w:val="0"/>
        <w:spacing w:line="360" w:lineRule="auto"/>
        <w:rPr>
          <w:rFonts w:hint="eastAsia" w:ascii="仿宋_GB2312" w:hAnsi="宋体" w:eastAsia="仿宋_GB2312"/>
          <w:sz w:val="28"/>
          <w:szCs w:val="28"/>
        </w:rPr>
      </w:pPr>
    </w:p>
    <w:p w14:paraId="5BAEF290">
      <w:pPr>
        <w:snapToGrid w:val="0"/>
        <w:spacing w:line="360" w:lineRule="auto"/>
        <w:rPr>
          <w:rFonts w:hint="eastAsia" w:ascii="仿宋_GB2312" w:hAnsi="宋体" w:eastAsia="仿宋_GB2312"/>
          <w:sz w:val="28"/>
          <w:szCs w:val="28"/>
        </w:rPr>
      </w:pPr>
    </w:p>
    <w:p w14:paraId="32F26537">
      <w:pPr>
        <w:snapToGrid w:val="0"/>
        <w:spacing w:line="360" w:lineRule="auto"/>
        <w:rPr>
          <w:rFonts w:hint="eastAsia" w:ascii="仿宋_GB2312" w:hAnsi="宋体" w:eastAsia="仿宋_GB2312"/>
          <w:sz w:val="28"/>
          <w:szCs w:val="28"/>
        </w:rPr>
      </w:pPr>
    </w:p>
    <w:p w14:paraId="0E5E0E8B">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79839537">
      <w:pPr>
        <w:rPr>
          <w:rFonts w:ascii="宋体" w:hAnsi="宋体"/>
          <w:b/>
          <w:sz w:val="32"/>
          <w:szCs w:val="32"/>
        </w:rPr>
      </w:pPr>
    </w:p>
    <w:p w14:paraId="7A03450C">
      <w:pPr>
        <w:pStyle w:val="2"/>
      </w:pPr>
    </w:p>
    <w:p w14:paraId="684D8C27">
      <w:pPr>
        <w:rPr>
          <w:rFonts w:hint="eastAsia" w:ascii="宋体" w:hAnsi="宋体"/>
          <w:b/>
          <w:sz w:val="32"/>
          <w:szCs w:val="32"/>
        </w:rPr>
      </w:pPr>
    </w:p>
    <w:p w14:paraId="54E18105">
      <w:pPr>
        <w:widowControl/>
        <w:jc w:val="left"/>
        <w:rPr>
          <w:rFonts w:hint="eastAsia" w:ascii="仿宋_GB2312" w:hAnsi="仿宋_GB2312" w:eastAsia="仿宋_GB2312"/>
          <w:sz w:val="28"/>
          <w:szCs w:val="28"/>
        </w:rPr>
      </w:pPr>
      <w:r>
        <w:rPr>
          <w:rFonts w:hint="eastAsia" w:ascii="仿宋_GB2312" w:hAnsi="仿宋_GB2312" w:eastAsia="仿宋_GB2312"/>
          <w:sz w:val="28"/>
          <w:szCs w:val="28"/>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法人代表</w:t>
      </w:r>
      <w:r>
        <w:rPr>
          <w:rFonts w:hint="eastAsia" w:ascii="仿宋" w:hAnsi="仿宋" w:eastAsia="仿宋"/>
          <w:sz w:val="28"/>
          <w:szCs w:val="28"/>
          <w:lang w:eastAsia="zh-CN"/>
        </w:rPr>
        <w:t>）</w:t>
      </w:r>
      <w:r>
        <w:rPr>
          <w:rFonts w:hint="eastAsia" w:ascii="仿宋" w:hAnsi="仿宋" w:eastAsia="仿宋"/>
          <w:sz w:val="28"/>
          <w:szCs w:val="28"/>
        </w:rPr>
        <w:t>经合法授权，特代表本公司_________________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w:t>
      </w:r>
      <w:r>
        <w:rPr>
          <w:rFonts w:hint="eastAsia" w:ascii="仿宋" w:hAnsi="仿宋" w:eastAsia="仿宋"/>
          <w:sz w:val="28"/>
          <w:szCs w:val="28"/>
          <w:lang w:eastAsia="zh-CN"/>
        </w:rPr>
        <w:t>签订合同</w:t>
      </w:r>
      <w:r>
        <w:rPr>
          <w:rFonts w:hint="eastAsia" w:ascii="仿宋" w:hAnsi="仿宋" w:eastAsia="仿宋"/>
          <w:sz w:val="28"/>
          <w:szCs w:val="28"/>
        </w:rPr>
        <w:t>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796DBB8">
      <w:pPr>
        <w:snapToGrid w:val="0"/>
        <w:spacing w:line="360" w:lineRule="auto"/>
        <w:rPr>
          <w:rFonts w:ascii="仿宋_GB2312" w:hAnsi="宋体" w:eastAsia="仿宋_GB2312"/>
          <w:sz w:val="28"/>
          <w:szCs w:val="28"/>
        </w:rPr>
      </w:pPr>
      <w:r>
        <w:rPr>
          <w:rFonts w:hint="eastAsia" w:ascii="仿宋_GB2312" w:hAnsi="宋体" w:eastAsia="仿宋_GB2312"/>
          <w:sz w:val="28"/>
          <w:szCs w:val="28"/>
        </w:rPr>
        <w:t>附被授权人代理人身份证复印件</w:t>
      </w:r>
    </w:p>
    <w:p w14:paraId="0968A52D">
      <w:pPr>
        <w:pStyle w:val="11"/>
        <w:jc w:val="both"/>
      </w:pPr>
    </w:p>
    <w:p w14:paraId="3EE5CB0C">
      <w:pPr>
        <w:pStyle w:val="2"/>
        <w:sectPr>
          <w:footerReference r:id="rId3" w:type="default"/>
          <w:pgSz w:w="11906" w:h="16838"/>
          <w:pgMar w:top="1440" w:right="1800" w:bottom="1440" w:left="1800" w:header="851" w:footer="992" w:gutter="0"/>
          <w:cols w:space="425" w:num="1"/>
          <w:docGrid w:type="lines" w:linePitch="312" w:charSpace="0"/>
        </w:sectPr>
      </w:pPr>
    </w:p>
    <w:p w14:paraId="6FB2A7CD">
      <w:pPr>
        <w:pStyle w:val="2"/>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9FCC">
    <w:pPr>
      <w:pStyle w:val="7"/>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p w14:paraId="2383F8D6">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42A9C"/>
    <w:rsid w:val="02CD739C"/>
    <w:rsid w:val="03651B4B"/>
    <w:rsid w:val="03A542BD"/>
    <w:rsid w:val="03B335C5"/>
    <w:rsid w:val="03C269B9"/>
    <w:rsid w:val="03CA7149"/>
    <w:rsid w:val="045A3428"/>
    <w:rsid w:val="05290211"/>
    <w:rsid w:val="05D32BBE"/>
    <w:rsid w:val="06DC3CF4"/>
    <w:rsid w:val="06FB3AE8"/>
    <w:rsid w:val="076E380E"/>
    <w:rsid w:val="081E0977"/>
    <w:rsid w:val="094F3001"/>
    <w:rsid w:val="09A3752A"/>
    <w:rsid w:val="09C2047E"/>
    <w:rsid w:val="09CF6937"/>
    <w:rsid w:val="0AE22BF0"/>
    <w:rsid w:val="0B7A1EEA"/>
    <w:rsid w:val="0BD5582F"/>
    <w:rsid w:val="0DB86A62"/>
    <w:rsid w:val="0F0B33E8"/>
    <w:rsid w:val="0FFE7D8A"/>
    <w:rsid w:val="102150C7"/>
    <w:rsid w:val="10382BA5"/>
    <w:rsid w:val="11143410"/>
    <w:rsid w:val="112F6D66"/>
    <w:rsid w:val="114C6F03"/>
    <w:rsid w:val="11F307DC"/>
    <w:rsid w:val="12193BE1"/>
    <w:rsid w:val="12256D04"/>
    <w:rsid w:val="12797E49"/>
    <w:rsid w:val="12D446AC"/>
    <w:rsid w:val="12DE75CF"/>
    <w:rsid w:val="12F53E94"/>
    <w:rsid w:val="13434190"/>
    <w:rsid w:val="141359F5"/>
    <w:rsid w:val="14C46F9C"/>
    <w:rsid w:val="156E1005"/>
    <w:rsid w:val="15A0690C"/>
    <w:rsid w:val="15DA0470"/>
    <w:rsid w:val="15E06973"/>
    <w:rsid w:val="163E130D"/>
    <w:rsid w:val="16AF7BA1"/>
    <w:rsid w:val="177924A5"/>
    <w:rsid w:val="179F759C"/>
    <w:rsid w:val="18272820"/>
    <w:rsid w:val="18F40524"/>
    <w:rsid w:val="19D31667"/>
    <w:rsid w:val="1A2247F0"/>
    <w:rsid w:val="1A5D5310"/>
    <w:rsid w:val="1A827BA2"/>
    <w:rsid w:val="1B3265B4"/>
    <w:rsid w:val="1B364683"/>
    <w:rsid w:val="1B7D6E67"/>
    <w:rsid w:val="1BBF3015"/>
    <w:rsid w:val="1C5B6314"/>
    <w:rsid w:val="1D1D1CDA"/>
    <w:rsid w:val="1D4F54FD"/>
    <w:rsid w:val="1E622522"/>
    <w:rsid w:val="1F51106F"/>
    <w:rsid w:val="1FF368CC"/>
    <w:rsid w:val="2077623E"/>
    <w:rsid w:val="20BD15B6"/>
    <w:rsid w:val="217D0184"/>
    <w:rsid w:val="21B9289A"/>
    <w:rsid w:val="21CE745E"/>
    <w:rsid w:val="21EE1458"/>
    <w:rsid w:val="21F54E33"/>
    <w:rsid w:val="22251D9E"/>
    <w:rsid w:val="23046E34"/>
    <w:rsid w:val="23E7406F"/>
    <w:rsid w:val="24962DAF"/>
    <w:rsid w:val="25130BAE"/>
    <w:rsid w:val="254B0C2C"/>
    <w:rsid w:val="256F6ADD"/>
    <w:rsid w:val="25944957"/>
    <w:rsid w:val="260F4E2C"/>
    <w:rsid w:val="26DA7FA8"/>
    <w:rsid w:val="26DF4E91"/>
    <w:rsid w:val="27AC1AD0"/>
    <w:rsid w:val="27FB020E"/>
    <w:rsid w:val="281B0B35"/>
    <w:rsid w:val="283E5476"/>
    <w:rsid w:val="28523577"/>
    <w:rsid w:val="28AB60A1"/>
    <w:rsid w:val="28AE59C9"/>
    <w:rsid w:val="28D346C9"/>
    <w:rsid w:val="28D959D8"/>
    <w:rsid w:val="29326A7A"/>
    <w:rsid w:val="29C018EC"/>
    <w:rsid w:val="29E879CA"/>
    <w:rsid w:val="2A617ADD"/>
    <w:rsid w:val="2ACE1FD7"/>
    <w:rsid w:val="2B0D40DE"/>
    <w:rsid w:val="2B9751CC"/>
    <w:rsid w:val="2BB52E41"/>
    <w:rsid w:val="2C4825B2"/>
    <w:rsid w:val="2DB914F0"/>
    <w:rsid w:val="2DE74F72"/>
    <w:rsid w:val="2E2F0953"/>
    <w:rsid w:val="2E7D2606"/>
    <w:rsid w:val="2F9C2CCD"/>
    <w:rsid w:val="2FC16155"/>
    <w:rsid w:val="304269F9"/>
    <w:rsid w:val="30826E51"/>
    <w:rsid w:val="30E45C63"/>
    <w:rsid w:val="3103293A"/>
    <w:rsid w:val="31097CFF"/>
    <w:rsid w:val="318D027E"/>
    <w:rsid w:val="31B718EC"/>
    <w:rsid w:val="31C74E8E"/>
    <w:rsid w:val="3317335F"/>
    <w:rsid w:val="33F31437"/>
    <w:rsid w:val="34A54157"/>
    <w:rsid w:val="34E87A42"/>
    <w:rsid w:val="355F170B"/>
    <w:rsid w:val="36267438"/>
    <w:rsid w:val="364A14F4"/>
    <w:rsid w:val="3650715E"/>
    <w:rsid w:val="36DF1A24"/>
    <w:rsid w:val="37E677C5"/>
    <w:rsid w:val="386313BC"/>
    <w:rsid w:val="38F67EE5"/>
    <w:rsid w:val="390E1A8E"/>
    <w:rsid w:val="393D4A5E"/>
    <w:rsid w:val="3A140F9B"/>
    <w:rsid w:val="3A657443"/>
    <w:rsid w:val="3AE76E8F"/>
    <w:rsid w:val="3B7454DA"/>
    <w:rsid w:val="3BCB39B7"/>
    <w:rsid w:val="3C191376"/>
    <w:rsid w:val="3C804994"/>
    <w:rsid w:val="3CEC5442"/>
    <w:rsid w:val="3E101D1E"/>
    <w:rsid w:val="3E432362"/>
    <w:rsid w:val="3F8C7E7E"/>
    <w:rsid w:val="3FE52690"/>
    <w:rsid w:val="400B2DE2"/>
    <w:rsid w:val="415426A8"/>
    <w:rsid w:val="42EA058A"/>
    <w:rsid w:val="434242A6"/>
    <w:rsid w:val="45A745A2"/>
    <w:rsid w:val="46332FA5"/>
    <w:rsid w:val="465D5950"/>
    <w:rsid w:val="46A354E9"/>
    <w:rsid w:val="474F58BD"/>
    <w:rsid w:val="477404A3"/>
    <w:rsid w:val="479724E2"/>
    <w:rsid w:val="480609B0"/>
    <w:rsid w:val="484C641D"/>
    <w:rsid w:val="48B21D24"/>
    <w:rsid w:val="48CC7324"/>
    <w:rsid w:val="48DC3E19"/>
    <w:rsid w:val="49F06EFA"/>
    <w:rsid w:val="49F46FE7"/>
    <w:rsid w:val="4AA76173"/>
    <w:rsid w:val="4B5D694B"/>
    <w:rsid w:val="4C6F7BDC"/>
    <w:rsid w:val="4CA24874"/>
    <w:rsid w:val="4CD54398"/>
    <w:rsid w:val="4D2B63BA"/>
    <w:rsid w:val="4D7D140D"/>
    <w:rsid w:val="4DD73534"/>
    <w:rsid w:val="4E8D3356"/>
    <w:rsid w:val="4F304639"/>
    <w:rsid w:val="4F3D1563"/>
    <w:rsid w:val="50DB6BB1"/>
    <w:rsid w:val="514B6980"/>
    <w:rsid w:val="518D3273"/>
    <w:rsid w:val="526715A5"/>
    <w:rsid w:val="5360664C"/>
    <w:rsid w:val="53C12F86"/>
    <w:rsid w:val="548247F3"/>
    <w:rsid w:val="548C7610"/>
    <w:rsid w:val="54E219EA"/>
    <w:rsid w:val="550C040F"/>
    <w:rsid w:val="5546562D"/>
    <w:rsid w:val="557D6628"/>
    <w:rsid w:val="56811338"/>
    <w:rsid w:val="56AB1D99"/>
    <w:rsid w:val="56D403C8"/>
    <w:rsid w:val="56FF2703"/>
    <w:rsid w:val="573E25C6"/>
    <w:rsid w:val="57AD4B2A"/>
    <w:rsid w:val="57B32171"/>
    <w:rsid w:val="58312386"/>
    <w:rsid w:val="58F2585E"/>
    <w:rsid w:val="58F46DD8"/>
    <w:rsid w:val="59D42EB5"/>
    <w:rsid w:val="5A1E70B4"/>
    <w:rsid w:val="5B9117E1"/>
    <w:rsid w:val="5BF32BD4"/>
    <w:rsid w:val="5BF615BC"/>
    <w:rsid w:val="5CD94274"/>
    <w:rsid w:val="5CE87DBC"/>
    <w:rsid w:val="5D2A65F2"/>
    <w:rsid w:val="5D2D231E"/>
    <w:rsid w:val="5DA75851"/>
    <w:rsid w:val="5DFF3AC4"/>
    <w:rsid w:val="5E577DBE"/>
    <w:rsid w:val="5E9F1AC6"/>
    <w:rsid w:val="5F333905"/>
    <w:rsid w:val="5F947D80"/>
    <w:rsid w:val="5F9750B7"/>
    <w:rsid w:val="6006041D"/>
    <w:rsid w:val="602131BE"/>
    <w:rsid w:val="60BD4615"/>
    <w:rsid w:val="61B573F5"/>
    <w:rsid w:val="61C952A1"/>
    <w:rsid w:val="62526C39"/>
    <w:rsid w:val="62F65C4A"/>
    <w:rsid w:val="63300980"/>
    <w:rsid w:val="641B31F9"/>
    <w:rsid w:val="64352713"/>
    <w:rsid w:val="64551176"/>
    <w:rsid w:val="6495010E"/>
    <w:rsid w:val="660C5D19"/>
    <w:rsid w:val="661F667F"/>
    <w:rsid w:val="671C3AA0"/>
    <w:rsid w:val="677D0564"/>
    <w:rsid w:val="67DA1534"/>
    <w:rsid w:val="67E65A7C"/>
    <w:rsid w:val="68B83512"/>
    <w:rsid w:val="68BB21E9"/>
    <w:rsid w:val="68C369BF"/>
    <w:rsid w:val="68C556F7"/>
    <w:rsid w:val="6A287C64"/>
    <w:rsid w:val="6A6E2F54"/>
    <w:rsid w:val="6ABF7608"/>
    <w:rsid w:val="6B5A0BF5"/>
    <w:rsid w:val="6BA910E4"/>
    <w:rsid w:val="6BE75546"/>
    <w:rsid w:val="6C456431"/>
    <w:rsid w:val="6C977C55"/>
    <w:rsid w:val="6CD4529E"/>
    <w:rsid w:val="6D676BB8"/>
    <w:rsid w:val="6DC35327"/>
    <w:rsid w:val="6DC667F0"/>
    <w:rsid w:val="6DD012E1"/>
    <w:rsid w:val="6E0B1A73"/>
    <w:rsid w:val="6E2454D0"/>
    <w:rsid w:val="6ECA2CBC"/>
    <w:rsid w:val="6EFF6E59"/>
    <w:rsid w:val="6F5C50FC"/>
    <w:rsid w:val="6F8B1FE2"/>
    <w:rsid w:val="6F922D7B"/>
    <w:rsid w:val="6F972819"/>
    <w:rsid w:val="702C32F4"/>
    <w:rsid w:val="70387630"/>
    <w:rsid w:val="70DE5E26"/>
    <w:rsid w:val="72122479"/>
    <w:rsid w:val="72737F6D"/>
    <w:rsid w:val="727F03E4"/>
    <w:rsid w:val="730A6100"/>
    <w:rsid w:val="738721C8"/>
    <w:rsid w:val="73D365C7"/>
    <w:rsid w:val="7433707F"/>
    <w:rsid w:val="76B30158"/>
    <w:rsid w:val="77A24F9E"/>
    <w:rsid w:val="77AB5A92"/>
    <w:rsid w:val="77C55665"/>
    <w:rsid w:val="78135ED4"/>
    <w:rsid w:val="78E03EA1"/>
    <w:rsid w:val="78FE4116"/>
    <w:rsid w:val="790C0EE6"/>
    <w:rsid w:val="79217A26"/>
    <w:rsid w:val="79557A24"/>
    <w:rsid w:val="798A3C0A"/>
    <w:rsid w:val="79B324B7"/>
    <w:rsid w:val="7A715172"/>
    <w:rsid w:val="7BA2135B"/>
    <w:rsid w:val="7BE3071C"/>
    <w:rsid w:val="7C231216"/>
    <w:rsid w:val="7C695AC3"/>
    <w:rsid w:val="7C7A3E81"/>
    <w:rsid w:val="7C7F1857"/>
    <w:rsid w:val="7CC93332"/>
    <w:rsid w:val="7D425F4B"/>
    <w:rsid w:val="7D991662"/>
    <w:rsid w:val="7E1857A6"/>
    <w:rsid w:val="7E2675E8"/>
    <w:rsid w:val="7E5E1B1E"/>
    <w:rsid w:val="7EFA09D1"/>
    <w:rsid w:val="7F1C287F"/>
    <w:rsid w:val="7F7A3BF4"/>
    <w:rsid w:val="7FB86D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paragraph" w:styleId="4">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5">
    <w:name w:val="Date"/>
    <w:basedOn w:val="1"/>
    <w:next w:val="1"/>
    <w:link w:val="23"/>
    <w:unhideWhenUsed/>
    <w:qFormat/>
    <w:uiPriority w:val="99"/>
    <w:pPr>
      <w:ind w:left="100" w:leftChars="2500"/>
    </w:pPr>
  </w:style>
  <w:style w:type="paragraph" w:styleId="6">
    <w:name w:val="Balloon Text"/>
    <w:basedOn w:val="1"/>
    <w:link w:val="22"/>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kern w:val="0"/>
      <w:sz w:val="18"/>
      <w:szCs w:val="18"/>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qFormat/>
    <w:uiPriority w:val="99"/>
    <w:rPr>
      <w:rFonts w:ascii="Calibri" w:hAnsi="Calibri"/>
      <w:b/>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link w:val="8"/>
    <w:semiHidden/>
    <w:qFormat/>
    <w:locked/>
    <w:uiPriority w:val="99"/>
    <w:rPr>
      <w:rFonts w:cs="Times New Roman"/>
      <w:sz w:val="18"/>
      <w:szCs w:val="18"/>
    </w:rPr>
  </w:style>
  <w:style w:type="character" w:customStyle="1" w:styleId="16">
    <w:name w:val="页脚 Char"/>
    <w:link w:val="7"/>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6"/>
    <w:semiHidden/>
    <w:qFormat/>
    <w:uiPriority w:val="99"/>
    <w:rPr>
      <w:rFonts w:ascii="Times New Roman" w:hAnsi="Times New Roman"/>
      <w:kern w:val="2"/>
      <w:sz w:val="18"/>
      <w:szCs w:val="18"/>
    </w:rPr>
  </w:style>
  <w:style w:type="character" w:customStyle="1" w:styleId="23">
    <w:name w:val="日期 Char"/>
    <w:link w:val="5"/>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3016</Words>
  <Characters>3373</Characters>
  <Lines>14</Lines>
  <Paragraphs>4</Paragraphs>
  <TotalTime>32</TotalTime>
  <ScaleCrop>false</ScaleCrop>
  <LinksUpToDate>false</LinksUpToDate>
  <CharactersWithSpaces>3631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2012-12-13T00:59:00Z</dcterms:created>
  <dc:creator>李凯01</dc:creator>
  <cp:lastModifiedBy>WPS_1483841127</cp:lastModifiedBy>
  <cp:lastPrinted>2025-10-30T07:42:00Z</cp:lastPrinted>
  <dcterms:modified xsi:type="dcterms:W3CDTF">2025-12-08T07:52:25Z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D952CF3A1D624A75B6B44F5092202CEC_13</vt:lpwstr>
  </property>
  <property fmtid="{D5CDD505-2E9C-101B-9397-08002B2CF9AE}" pid="4" name="KSOTemplateDocerSaveRecord">
    <vt:lpwstr>eyJoZGlkIjoiZjJlZDRkZTA0ZGNmOGNjODAyNmZkMWU5OTViOWNiZGEiLCJ1c2VySWQiOiIyNjAzMDU3MjkifQ==</vt:lpwstr>
  </property>
</Properties>
</file>