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b/>
          <w:color w:val="000000"/>
          <w:sz w:val="40"/>
          <w:szCs w:val="40"/>
        </w:rPr>
      </w:pPr>
    </w:p>
    <w:p w14:paraId="7D921821">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rPr>
        <w:t>国际货站空侧连络道绿化带增设人行便道项目</w:t>
      </w:r>
    </w:p>
    <w:p w14:paraId="696DA2CD">
      <w:pPr>
        <w:ind w:firstLine="2811" w:firstLineChars="700"/>
        <w:jc w:val="both"/>
        <w:rPr>
          <w:rFonts w:ascii="仿宋_GB2312" w:eastAsia="仿宋_GB2312"/>
          <w:b/>
          <w:color w:val="000000"/>
          <w:sz w:val="28"/>
          <w:szCs w:val="22"/>
        </w:rPr>
      </w:pPr>
      <w:r>
        <w:rPr>
          <w:rFonts w:hint="eastAsia" w:ascii="仿宋_GB2312" w:hAnsi="仿宋" w:eastAsia="仿宋_GB2312" w:cs="Times New Roman"/>
          <w:b/>
          <w:color w:val="000000"/>
          <w:sz w:val="40"/>
          <w:szCs w:val="40"/>
        </w:rPr>
        <w:t>零星</w:t>
      </w:r>
      <w:r>
        <w:rPr>
          <w:rFonts w:hint="eastAsia" w:ascii="仿宋_GB2312" w:hAnsi="仿宋" w:eastAsia="仿宋_GB2312"/>
          <w:b/>
          <w:color w:val="000000"/>
          <w:sz w:val="40"/>
          <w:szCs w:val="40"/>
        </w:rPr>
        <w:t>采购文件</w:t>
      </w:r>
    </w:p>
    <w:p w14:paraId="0281AB35">
      <w:pPr>
        <w:widowControl/>
        <w:jc w:val="center"/>
        <w:rPr>
          <w:rFonts w:ascii="仿宋_GB2312" w:eastAsia="仿宋_GB2312"/>
          <w:b/>
          <w:color w:val="000000"/>
          <w:sz w:val="32"/>
          <w:highlight w:val="none"/>
        </w:rPr>
      </w:pPr>
    </w:p>
    <w:p w14:paraId="244D3B79">
      <w:pPr>
        <w:jc w:val="center"/>
        <w:rPr>
          <w:rFonts w:hint="eastAsia" w:ascii="仿宋_GB2312" w:eastAsia="仿宋_GB2312"/>
          <w:b/>
          <w:color w:val="000000"/>
          <w:sz w:val="32"/>
          <w:highlight w:val="none"/>
        </w:rPr>
      </w:pPr>
    </w:p>
    <w:p w14:paraId="36144BEA">
      <w:pPr>
        <w:jc w:val="center"/>
        <w:rPr>
          <w:rFonts w:hint="default" w:ascii="仿宋_GB2312" w:eastAsia="仿宋_GB2312"/>
          <w:b/>
          <w:color w:val="000000"/>
          <w:sz w:val="32"/>
          <w:highlight w:val="none"/>
          <w:lang w:val="en-US" w:eastAsia="zh-CN"/>
        </w:rPr>
      </w:pPr>
      <w:r>
        <w:rPr>
          <w:rFonts w:hint="eastAsia" w:ascii="仿宋_GB2312" w:eastAsia="仿宋_GB2312"/>
          <w:b/>
          <w:color w:val="000000"/>
          <w:sz w:val="32"/>
          <w:highlight w:val="none"/>
        </w:rPr>
        <w:t>编号：LX</w:t>
      </w:r>
      <w:r>
        <w:rPr>
          <w:rFonts w:hint="eastAsia" w:ascii="仿宋_GB2312" w:eastAsia="仿宋_GB2312"/>
          <w:b/>
          <w:color w:val="000000"/>
          <w:sz w:val="32"/>
          <w:highlight w:val="none"/>
          <w:lang w:val="en-US" w:eastAsia="zh-CN"/>
        </w:rPr>
        <w:t>-2025</w:t>
      </w:r>
      <w:r>
        <w:rPr>
          <w:rFonts w:hint="eastAsia" w:ascii="仿宋_GB2312" w:eastAsia="仿宋_GB2312"/>
          <w:b/>
          <w:color w:val="000000"/>
          <w:sz w:val="32"/>
          <w:highlight w:val="none"/>
        </w:rPr>
        <w:t>-</w:t>
      </w:r>
      <w:r>
        <w:rPr>
          <w:rFonts w:hint="eastAsia" w:ascii="仿宋_GB2312" w:eastAsia="仿宋_GB2312"/>
          <w:b/>
          <w:color w:val="000000"/>
          <w:sz w:val="32"/>
          <w:highlight w:val="none"/>
          <w:lang w:val="en-US" w:eastAsia="zh-CN"/>
        </w:rPr>
        <w:t>022</w:t>
      </w:r>
    </w:p>
    <w:p w14:paraId="4366C918">
      <w:pPr>
        <w:pStyle w:val="10"/>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九</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00C7A217">
      <w:pPr>
        <w:jc w:val="center"/>
        <w:rPr>
          <w:rFonts w:hint="eastAsia" w:ascii="仿宋_GB2312" w:hAnsi="仿宋" w:eastAsia="仿宋_GB2312" w:cs="Times New Roman"/>
          <w:b/>
          <w:color w:val="000000"/>
          <w:sz w:val="40"/>
          <w:szCs w:val="40"/>
          <w:lang w:val="en-US" w:eastAsia="zh-CN"/>
        </w:rPr>
      </w:pPr>
      <w:r>
        <w:rPr>
          <w:rFonts w:hint="eastAsia" w:ascii="仿宋_GB2312" w:hAnsi="仿宋" w:eastAsia="仿宋_GB2312" w:cs="Times New Roman"/>
          <w:b/>
          <w:color w:val="000000"/>
          <w:sz w:val="40"/>
          <w:szCs w:val="40"/>
        </w:rPr>
        <w:t>国际货站空侧连络道绿化带增设人行便道项目</w:t>
      </w:r>
    </w:p>
    <w:p w14:paraId="4FC8AFE8">
      <w:pPr>
        <w:jc w:val="center"/>
        <w:rPr>
          <w:rFonts w:hint="eastAsia" w:ascii="仿宋_GB2312" w:hAnsi="仿宋" w:eastAsia="仿宋_GB2312"/>
          <w:b/>
          <w:color w:val="000000"/>
          <w:sz w:val="40"/>
          <w:szCs w:val="40"/>
        </w:rPr>
      </w:pPr>
      <w:r>
        <w:rPr>
          <w:rFonts w:hint="eastAsia" w:ascii="仿宋_GB2312" w:hAnsi="仿宋" w:eastAsia="仿宋_GB2312" w:cs="Times New Roman"/>
          <w:b/>
          <w:color w:val="000000"/>
          <w:sz w:val="40"/>
          <w:szCs w:val="40"/>
        </w:rPr>
        <w:t>零星采</w:t>
      </w:r>
      <w:r>
        <w:rPr>
          <w:rFonts w:hint="eastAsia" w:ascii="仿宋_GB2312" w:hAnsi="仿宋" w:eastAsia="仿宋_GB2312"/>
          <w:b/>
          <w:color w:val="000000"/>
          <w:sz w:val="40"/>
          <w:szCs w:val="40"/>
        </w:rPr>
        <w:t>购文件</w:t>
      </w:r>
    </w:p>
    <w:p w14:paraId="28258E2F">
      <w:pPr>
        <w:pStyle w:val="10"/>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44169F6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 在国际货站空侧连络道绿化带增设人行便道（</w:t>
      </w:r>
      <w:r>
        <w:rPr>
          <w:rFonts w:hint="eastAsia" w:ascii="方正仿宋_GBK" w:hAnsi="方正仿宋_GBK" w:eastAsia="方正仿宋_GBK" w:cs="方正仿宋_GBK"/>
          <w:sz w:val="32"/>
          <w:szCs w:val="32"/>
          <w:lang w:val="en-US" w:eastAsia="zh-CN"/>
        </w:rPr>
        <w:t>长约30m*宽约0.6m</w:t>
      </w:r>
      <w:r>
        <w:rPr>
          <w:rFonts w:hint="eastAsia" w:ascii="方正仿宋_GBK" w:hAnsi="方正仿宋_GBK" w:eastAsia="方正仿宋_GBK" w:cs="方正仿宋_GBK"/>
          <w:sz w:val="28"/>
          <w:szCs w:val="28"/>
          <w:highlight w:val="none"/>
          <w:lang w:val="en-US" w:eastAsia="zh-CN"/>
        </w:rPr>
        <w:t>）；</w:t>
      </w:r>
    </w:p>
    <w:p w14:paraId="0DBBB203">
      <w:pPr>
        <w:widowControl/>
        <w:spacing w:line="360" w:lineRule="auto"/>
        <w:ind w:firstLine="56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8"/>
          <w:szCs w:val="28"/>
          <w:highlight w:val="none"/>
          <w:lang w:val="en-US" w:eastAsia="zh-CN"/>
        </w:rPr>
        <w:t>2.1.1人工铲平绿化带路面，铺垫石粉找平，每间隔0.3m铺装1块青石板(规格为长约0.6m*0.3m*0.05m），确保青石板铺设平稳无松动；</w:t>
      </w:r>
    </w:p>
    <w:p w14:paraId="2D4A1C16">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2.1.2绿化带人行便道末端新增梯步4步（梯步尺寸为长约1.2m*宽约0.2m*高约*0.15m），梯步用水泥空心砖砌筑、抹灰找平；</w:t>
      </w:r>
    </w:p>
    <w:p w14:paraId="43535EA6">
      <w:pPr>
        <w:pStyle w:val="14"/>
        <w:rPr>
          <w:rFonts w:hint="default"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2.1.3增设标识标牌两处（铝合金材质、长约0.4m*高约0.6m*厚约0.02m），标识标牌立杆由甲方提供，立杆运输、立杆基础制作、标识标牌制作等由乙方负责，标牌内容、样式及安装位置等须与甲方确认后方可实施</w:t>
      </w:r>
      <w:r>
        <w:rPr>
          <w:rFonts w:hint="eastAsia" w:ascii="方正仿宋_GBK" w:hAnsi="方正仿宋_GBK" w:eastAsia="方正仿宋_GBK" w:cs="方正仿宋_GBK"/>
          <w:kern w:val="2"/>
          <w:sz w:val="28"/>
          <w:szCs w:val="28"/>
          <w:highlight w:val="none"/>
          <w:lang w:val="en-US" w:eastAsia="zh-CN" w:bidi="ar-SA"/>
        </w:rPr>
        <w:t>。</w:t>
      </w:r>
    </w:p>
    <w:p w14:paraId="656CC575">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2.2建筑垃圾规范处置</w:t>
      </w:r>
    </w:p>
    <w:p w14:paraId="7180E8B5">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2.2.2施工单位应及时将运输车辆相关信息报江北机场综合执法支队备案，并加强运输途中监管；</w:t>
      </w:r>
    </w:p>
    <w:p w14:paraId="64D6847C">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2.2.3所有建筑垃圾须清运至重庆机场范围外，并依法依规处理。</w:t>
      </w: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F658C0E">
      <w:pPr>
        <w:widowControl/>
        <w:spacing w:line="360" w:lineRule="auto"/>
        <w:ind w:firstLine="560" w:firstLineChars="200"/>
        <w:jc w:val="left"/>
        <w:rPr>
          <w:rFonts w:hint="default"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施工涉及隔离区作业，须提前做好员工安全生产教育、隔离区通行证件办理、限制物品办理等相关手续。</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hAnsi="Times New Roman" w:eastAsia="仿宋_GB2312" w:cs="Times New Roman"/>
          <w:color w:val="000000"/>
          <w:sz w:val="28"/>
          <w:szCs w:val="28"/>
          <w:lang w:eastAsia="zh-CN"/>
        </w:rPr>
        <w:t>不</w:t>
      </w:r>
      <w:r>
        <w:rPr>
          <w:rFonts w:hint="eastAsia" w:ascii="仿宋_GB2312" w:hAnsi="Times New Roman" w:eastAsia="仿宋_GB2312" w:cs="Times New Roman"/>
          <w:color w:val="000000"/>
          <w:sz w:val="28"/>
          <w:szCs w:val="28"/>
        </w:rPr>
        <w:t>含税）为</w:t>
      </w:r>
      <w:r>
        <w:rPr>
          <w:rFonts w:hint="eastAsia" w:ascii="仿宋_GB2312" w:hAnsi="Times New Roman" w:eastAsia="仿宋_GB2312" w:cs="Times New Roman"/>
          <w:color w:val="000000"/>
          <w:sz w:val="28"/>
          <w:szCs w:val="28"/>
          <w:lang w:val="en-US" w:eastAsia="zh-CN"/>
        </w:rPr>
        <w:t>0.</w:t>
      </w:r>
      <w:r>
        <w:rPr>
          <w:rFonts w:hint="eastAsia" w:ascii="仿宋_GB2312" w:eastAsia="仿宋_GB2312" w:cs="Times New Roman"/>
          <w:color w:val="000000"/>
          <w:sz w:val="28"/>
          <w:szCs w:val="28"/>
          <w:lang w:val="en-US" w:eastAsia="zh-CN"/>
        </w:rPr>
        <w:t>55</w:t>
      </w:r>
      <w:r>
        <w:rPr>
          <w:rFonts w:hint="eastAsia" w:ascii="仿宋_GB2312" w:hAnsi="Times New Roman" w:eastAsia="仿宋_GB2312" w:cs="Times New Roman"/>
          <w:color w:val="000000"/>
          <w:sz w:val="28"/>
          <w:szCs w:val="28"/>
          <w:lang w:val="en-US" w:eastAsia="zh-CN"/>
        </w:rPr>
        <w:t>万</w:t>
      </w:r>
      <w:r>
        <w:rPr>
          <w:rFonts w:hint="eastAsia" w:ascii="仿宋_GB2312" w:hAnsi="Times New Roman" w:eastAsia="仿宋_GB2312" w:cs="Times New Roman"/>
          <w:color w:val="000000"/>
          <w:sz w:val="28"/>
          <w:szCs w:val="28"/>
        </w:rPr>
        <w:t>元（大写</w:t>
      </w:r>
      <w:r>
        <w:rPr>
          <w:rFonts w:hint="eastAsia" w:ascii="仿宋_GB2312" w:eastAsia="仿宋_GB2312" w:cs="Times New Roman"/>
          <w:color w:val="000000"/>
          <w:sz w:val="28"/>
          <w:szCs w:val="28"/>
          <w:lang w:eastAsia="zh-CN"/>
        </w:rPr>
        <w:t>：</w:t>
      </w:r>
      <w:r>
        <w:rPr>
          <w:rFonts w:hint="eastAsia" w:ascii="仿宋_GB2312" w:eastAsia="仿宋_GB2312" w:cs="Times New Roman"/>
          <w:color w:val="000000"/>
          <w:sz w:val="28"/>
          <w:szCs w:val="28"/>
          <w:lang w:val="en-US" w:eastAsia="zh-CN"/>
        </w:rPr>
        <w:t>伍仟伍佰元</w:t>
      </w:r>
      <w:r>
        <w:rPr>
          <w:rFonts w:hint="eastAsia" w:ascii="仿宋_GB2312" w:hAnsi="Times New Roman" w:eastAsia="仿宋_GB2312" w:cs="Times New Roman"/>
          <w:color w:val="000000"/>
          <w:sz w:val="28"/>
          <w:szCs w:val="28"/>
        </w:rPr>
        <w:t>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highlight w:val="none"/>
        </w:rPr>
        <w:t>202</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年</w:t>
      </w:r>
      <w:r>
        <w:rPr>
          <w:rFonts w:hint="eastAsia" w:ascii="仿宋_GB2312" w:hAnsi="宋体" w:eastAsia="仿宋_GB2312" w:cs="Times New Roman"/>
          <w:sz w:val="28"/>
          <w:szCs w:val="28"/>
          <w:highlight w:val="none"/>
          <w:lang w:val="en-US" w:eastAsia="zh-CN"/>
        </w:rPr>
        <w:t>10</w:t>
      </w:r>
      <w:r>
        <w:rPr>
          <w:rFonts w:hint="eastAsia" w:ascii="仿宋_GB2312" w:hAnsi="宋体" w:eastAsia="仿宋_GB2312" w:cs="Times New Roman"/>
          <w:sz w:val="28"/>
          <w:szCs w:val="28"/>
          <w:highlight w:val="none"/>
        </w:rPr>
        <w:t>月</w:t>
      </w:r>
      <w:r>
        <w:rPr>
          <w:rFonts w:hint="eastAsia" w:ascii="仿宋_GB2312" w:hAnsi="宋体" w:eastAsia="仿宋_GB2312" w:cs="Times New Roman"/>
          <w:sz w:val="28"/>
          <w:szCs w:val="28"/>
          <w:highlight w:val="none"/>
          <w:lang w:val="en-US" w:eastAsia="zh-CN"/>
        </w:rPr>
        <w:t>11</w:t>
      </w:r>
      <w:r>
        <w:rPr>
          <w:rFonts w:hint="eastAsia" w:ascii="仿宋_GB2312" w:hAnsi="宋体" w:eastAsia="仿宋_GB2312" w:cs="Times New Roman"/>
          <w:sz w:val="28"/>
          <w:szCs w:val="28"/>
          <w:highlight w:val="none"/>
        </w:rPr>
        <w:t>日</w:t>
      </w:r>
      <w:r>
        <w:rPr>
          <w:rFonts w:hint="eastAsia" w:ascii="仿宋_GB2312" w:hAnsi="宋体" w:eastAsia="仿宋_GB2312" w:cs="Times New Roman"/>
          <w:sz w:val="28"/>
          <w:szCs w:val="28"/>
          <w:highlight w:val="none"/>
          <w:lang w:val="en-US" w:eastAsia="zh-CN"/>
        </w:rPr>
        <w:t>17时</w:t>
      </w:r>
      <w:r>
        <w:rPr>
          <w:rFonts w:hint="eastAsia" w:ascii="仿宋_GB2312" w:hAnsi="宋体" w:eastAsia="仿宋_GB2312" w:cs="Times New Roman"/>
          <w:sz w:val="28"/>
          <w:szCs w:val="28"/>
          <w:highlight w:val="none"/>
          <w:lang w:eastAsia="zh-CN"/>
        </w:rPr>
        <w:t>前</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r>
        <w:rPr>
          <w:rFonts w:hint="eastAsia" w:ascii="方正仿宋_GBK" w:hAnsi="方正仿宋_GBK" w:eastAsia="方正仿宋_GBK" w:cs="方正仿宋_GBK"/>
          <w:b/>
          <w:bCs/>
          <w:kern w:val="0"/>
          <w:sz w:val="28"/>
          <w:szCs w:val="28"/>
          <w:highlight w:val="none"/>
          <w:lang w:val="en-US" w:eastAsia="zh-CN"/>
        </w:rPr>
        <w:t>响应</w:t>
      </w:r>
      <w:r>
        <w:rPr>
          <w:rFonts w:hint="eastAsia" w:ascii="方正仿宋_GBK" w:hAnsi="方正仿宋_GBK" w:eastAsia="方正仿宋_GBK" w:cs="方正仿宋_GBK"/>
          <w:b/>
          <w:bCs/>
          <w:kern w:val="0"/>
          <w:sz w:val="28"/>
          <w:szCs w:val="28"/>
          <w:highlight w:val="none"/>
        </w:rPr>
        <w:t>单位</w:t>
      </w:r>
      <w:r>
        <w:rPr>
          <w:rFonts w:hint="eastAsia" w:ascii="方正仿宋_GBK" w:hAnsi="方正仿宋_GBK" w:eastAsia="方正仿宋_GBK" w:cs="方正仿宋_GBK"/>
          <w:b/>
          <w:bCs/>
          <w:kern w:val="0"/>
          <w:sz w:val="28"/>
          <w:szCs w:val="28"/>
          <w:highlight w:val="none"/>
          <w:lang w:val="en-US" w:eastAsia="zh-CN"/>
        </w:rPr>
        <w:t>必须提前</w:t>
      </w:r>
      <w:r>
        <w:rPr>
          <w:rFonts w:hint="eastAsia" w:ascii="方正仿宋_GBK" w:hAnsi="方正仿宋_GBK" w:eastAsia="方正仿宋_GBK" w:cs="方正仿宋_GBK"/>
          <w:b/>
          <w:bCs/>
          <w:kern w:val="0"/>
          <w:sz w:val="28"/>
          <w:szCs w:val="28"/>
          <w:highlight w:val="none"/>
        </w:rPr>
        <w:t>踏勘</w:t>
      </w:r>
      <w:r>
        <w:rPr>
          <w:rFonts w:hint="eastAsia" w:ascii="方正仿宋_GBK" w:hAnsi="方正仿宋_GBK" w:eastAsia="方正仿宋_GBK" w:cs="方正仿宋_GBK"/>
          <w:b/>
          <w:bCs/>
          <w:kern w:val="0"/>
          <w:sz w:val="28"/>
          <w:szCs w:val="28"/>
          <w:highlight w:val="none"/>
          <w:lang w:val="en-US" w:eastAsia="zh-CN"/>
        </w:rPr>
        <w:t>现场</w:t>
      </w:r>
      <w:r>
        <w:rPr>
          <w:rFonts w:hint="eastAsia" w:ascii="方正仿宋_GBK" w:hAnsi="方正仿宋_GBK" w:eastAsia="方正仿宋_GBK" w:cs="方正仿宋_GBK"/>
          <w:b/>
          <w:bCs/>
          <w:kern w:val="0"/>
          <w:sz w:val="28"/>
          <w:szCs w:val="28"/>
          <w:highlight w:val="none"/>
        </w:rPr>
        <w:t>，</w:t>
      </w:r>
      <w:r>
        <w:rPr>
          <w:rFonts w:hint="eastAsia" w:ascii="方正仿宋_GBK" w:hAnsi="方正仿宋_GBK" w:eastAsia="方正仿宋_GBK" w:cs="方正仿宋_GBK"/>
          <w:b/>
          <w:bCs/>
          <w:kern w:val="0"/>
          <w:sz w:val="28"/>
          <w:szCs w:val="28"/>
          <w:highlight w:val="none"/>
          <w:lang w:val="en-US" w:eastAsia="zh-CN"/>
        </w:rPr>
        <w:t>踏勘现场记录作为采购响应的必要条件</w:t>
      </w:r>
      <w:r>
        <w:rPr>
          <w:rFonts w:hint="eastAsia" w:ascii="仿宋_GB2312" w:hAnsi="宋体" w:eastAsia="仿宋_GB2312" w:cs="Times New Roman"/>
          <w:sz w:val="28"/>
          <w:szCs w:val="28"/>
        </w:rPr>
        <w:t>）。</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4C4DEFF5">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hAnsi="宋体" w:eastAsia="仿宋_GB2312" w:cs="Times New Roman"/>
          <w:b w:val="0"/>
          <w:bCs/>
          <w:color w:val="000000"/>
          <w:kern w:val="2"/>
          <w:sz w:val="28"/>
          <w:szCs w:val="28"/>
          <w:highlight w:val="none"/>
          <w:lang w:val="en-US" w:eastAsia="zh-CN" w:bidi="ar-SA"/>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40648"/>
      <w:bookmarkStart w:id="1" w:name="_Toc210291009"/>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highlight w:val="none"/>
        </w:rPr>
      </w:pPr>
      <w:r>
        <w:rPr>
          <w:rFonts w:hint="eastAsia" w:ascii="仿宋_GB2312" w:hAnsi="宋体" w:eastAsia="仿宋_GB2312" w:cs="Arial"/>
          <w:b/>
          <w:color w:val="000000"/>
          <w:sz w:val="28"/>
          <w:szCs w:val="28"/>
        </w:rPr>
        <w:t>七、</w:t>
      </w:r>
      <w:r>
        <w:rPr>
          <w:rFonts w:hint="eastAsia" w:ascii="仿宋_GB2312" w:hAnsi="宋体" w:eastAsia="仿宋_GB2312" w:cs="Arial"/>
          <w:b/>
          <w:color w:val="000000"/>
          <w:sz w:val="28"/>
          <w:szCs w:val="28"/>
          <w:highlight w:val="none"/>
        </w:rPr>
        <w:t>到货/工期时间：</w:t>
      </w:r>
    </w:p>
    <w:p w14:paraId="7AB4D6BF">
      <w:pPr>
        <w:spacing w:line="360" w:lineRule="auto"/>
        <w:rPr>
          <w:rFonts w:ascii="仿宋_GB2312" w:hAnsi="宋体" w:eastAsia="仿宋_GB2312" w:cs="Arial"/>
          <w:b/>
          <w:sz w:val="28"/>
          <w:szCs w:val="28"/>
          <w:highlight w:val="none"/>
        </w:rPr>
      </w:pPr>
      <w:r>
        <w:rPr>
          <w:rFonts w:hint="eastAsia" w:ascii="仿宋_GB2312" w:hAnsi="宋体" w:eastAsia="仿宋_GB2312" w:cs="Arial"/>
          <w:b/>
          <w:color w:val="000000"/>
          <w:sz w:val="28"/>
          <w:szCs w:val="28"/>
          <w:highlight w:val="none"/>
        </w:rPr>
        <w:t xml:space="preserve">    </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u w:val="single"/>
          <w:lang w:val="en-US" w:eastAsia="zh-CN"/>
        </w:rPr>
        <w:t>15</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rPr>
        <w:t>天。</w:t>
      </w:r>
    </w:p>
    <w:p w14:paraId="5D257B37">
      <w:pPr>
        <w:spacing w:line="360" w:lineRule="auto"/>
        <w:rPr>
          <w:rFonts w:ascii="仿宋_GB2312" w:hAnsi="宋体" w:eastAsia="仿宋_GB2312" w:cs="Arial"/>
          <w:b/>
          <w:sz w:val="28"/>
          <w:szCs w:val="28"/>
          <w:highlight w:val="none"/>
        </w:rPr>
      </w:pPr>
      <w:r>
        <w:rPr>
          <w:rFonts w:hint="eastAsia" w:ascii="仿宋_GB2312" w:hAnsi="宋体" w:eastAsia="仿宋_GB2312" w:cs="Arial"/>
          <w:b/>
          <w:sz w:val="28"/>
          <w:szCs w:val="28"/>
          <w:highlight w:val="none"/>
        </w:rPr>
        <w:t>八、</w:t>
      </w:r>
      <w:r>
        <w:rPr>
          <w:rFonts w:hint="eastAsia" w:ascii="仿宋_GB2312" w:hAnsi="宋体" w:eastAsia="仿宋_GB2312" w:cs="Arial"/>
          <w:b/>
          <w:color w:val="000000"/>
          <w:sz w:val="28"/>
          <w:szCs w:val="28"/>
          <w:highlight w:val="none"/>
        </w:rPr>
        <w:t>质保期</w:t>
      </w:r>
      <w:r>
        <w:rPr>
          <w:rFonts w:hint="eastAsia" w:ascii="仿宋_GB2312" w:hAnsi="宋体" w:eastAsia="仿宋_GB2312" w:cs="Arial"/>
          <w:b/>
          <w:sz w:val="28"/>
          <w:szCs w:val="28"/>
          <w:highlight w:val="none"/>
        </w:rPr>
        <w:t>：</w:t>
      </w:r>
    </w:p>
    <w:p w14:paraId="5AAA6DEC">
      <w:pPr>
        <w:spacing w:line="360" w:lineRule="auto"/>
        <w:ind w:firstLine="560" w:firstLineChars="200"/>
        <w:rPr>
          <w:rFonts w:ascii="仿宋_GB2312" w:hAnsi="宋体" w:eastAsia="仿宋_GB2312" w:cs="Arial"/>
          <w:color w:val="000000"/>
          <w:sz w:val="28"/>
          <w:szCs w:val="28"/>
          <w:highlight w:val="none"/>
        </w:rPr>
      </w:pPr>
      <w:r>
        <w:rPr>
          <w:rFonts w:hint="eastAsia" w:ascii="仿宋_GB2312" w:hAnsi="宋体" w:eastAsia="仿宋_GB2312" w:cs="Arial"/>
          <w:color w:val="000000"/>
          <w:sz w:val="28"/>
          <w:szCs w:val="28"/>
          <w:highlight w:val="none"/>
          <w:u w:val="single"/>
          <w:lang w:val="en-US" w:eastAsia="zh-CN"/>
        </w:rPr>
        <w:t>12</w:t>
      </w:r>
      <w:r>
        <w:rPr>
          <w:rFonts w:hint="eastAsia" w:ascii="仿宋_GB2312" w:hAnsi="宋体" w:eastAsia="仿宋_GB2312" w:cs="Arial"/>
          <w:color w:val="000000"/>
          <w:sz w:val="28"/>
          <w:szCs w:val="28"/>
          <w:highlight w:val="none"/>
          <w:u w:val="single"/>
        </w:rPr>
        <w:t>个月</w:t>
      </w:r>
      <w:r>
        <w:rPr>
          <w:rFonts w:hint="eastAsia" w:ascii="仿宋_GB2312" w:hAnsi="宋体" w:eastAsia="仿宋_GB2312" w:cs="Arial"/>
          <w:color w:val="000000"/>
          <w:sz w:val="28"/>
          <w:szCs w:val="28"/>
          <w:highlight w:val="none"/>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highlight w:val="none"/>
        </w:rPr>
        <w:t>九、</w:t>
      </w:r>
      <w:r>
        <w:rPr>
          <w:rFonts w:hint="eastAsia" w:ascii="仿宋_GB2312" w:eastAsia="仿宋_GB2312" w:cs="宋体"/>
          <w:b/>
          <w:color w:val="000000"/>
          <w:kern w:val="0"/>
          <w:sz w:val="28"/>
          <w:szCs w:val="28"/>
          <w:highlight w:val="none"/>
        </w:rPr>
        <w:t>报价文件的编</w:t>
      </w:r>
      <w:r>
        <w:rPr>
          <w:rFonts w:hint="eastAsia" w:ascii="仿宋_GB2312" w:eastAsia="仿宋_GB2312" w:cs="宋体"/>
          <w:b/>
          <w:color w:val="000000"/>
          <w:kern w:val="0"/>
          <w:sz w:val="28"/>
          <w:szCs w:val="28"/>
        </w:rPr>
        <w:t>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文件的要求编制报价文件，报价文件应当对</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技术部分。主要包括拟提供项目服务的主要详细的材料清单、必需的备件和专用工具清单等。如果提供的项目服务与</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hint="eastAsia" w:ascii="仿宋_GB2312" w:hAnsi="宋体" w:eastAsia="仿宋_GB2312" w:cs="Arial"/>
          <w:color w:val="000000"/>
          <w:sz w:val="28"/>
          <w:szCs w:val="28"/>
          <w:lang w:eastAsia="zh-CN"/>
        </w:rPr>
        <w:t>（</w:t>
      </w:r>
      <w:r>
        <w:rPr>
          <w:rFonts w:hint="eastAsia" w:ascii="仿宋_GB2312" w:hAnsi="宋体" w:eastAsia="仿宋_GB2312" w:cs="Arial"/>
          <w:color w:val="000000"/>
          <w:sz w:val="28"/>
          <w:szCs w:val="28"/>
        </w:rPr>
        <w:t>表格自制</w:t>
      </w:r>
      <w:r>
        <w:rPr>
          <w:rFonts w:hint="eastAsia" w:ascii="仿宋_GB2312" w:hAnsi="宋体" w:eastAsia="仿宋_GB2312" w:cs="Arial"/>
          <w:color w:val="000000"/>
          <w:sz w:val="28"/>
          <w:szCs w:val="28"/>
          <w:lang w:eastAsia="zh-CN"/>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、单价、总价等详细内容，报价分为含税报价和不含税报价，增值税税率单列。（报价表格式自制）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eastAsia="zh-CN"/>
        </w:rPr>
        <w:t>（</w:t>
      </w:r>
      <w:r>
        <w:rPr>
          <w:rFonts w:hint="eastAsia" w:ascii="仿宋_GB2312" w:eastAsia="仿宋_GB2312"/>
          <w:sz w:val="28"/>
          <w:szCs w:val="28"/>
          <w:lang w:val="en-US" w:eastAsia="zh-CN"/>
        </w:rPr>
        <w:t>加盖鲜章）</w:t>
      </w:r>
    </w:p>
    <w:p w14:paraId="1C80A383">
      <w:pPr>
        <w:pStyle w:val="10"/>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 xml:space="preserve">6 </w:t>
      </w:r>
      <w:r>
        <w:rPr>
          <w:rFonts w:hint="eastAsia" w:ascii="仿宋_GB2312" w:hAnsi="Times New Roman" w:eastAsia="仿宋_GB2312" w:cs="Times New Roman"/>
          <w:color w:val="000000"/>
          <w:sz w:val="28"/>
          <w:szCs w:val="28"/>
          <w:highlight w:val="none"/>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highlight w:val="none"/>
          <w:lang w:val="zh-CN"/>
        </w:rPr>
      </w:pPr>
      <w:r>
        <w:rPr>
          <w:rFonts w:hint="eastAsia" w:ascii="仿宋_GB2312" w:hAnsi="Times New Roman" w:eastAsia="仿宋_GB2312" w:cs="Times New Roman"/>
          <w:b/>
          <w:color w:val="000000"/>
          <w:sz w:val="28"/>
          <w:szCs w:val="28"/>
          <w:highlight w:val="none"/>
          <w:lang w:val="en-US" w:eastAsia="zh-CN"/>
        </w:rPr>
        <w:t>十</w:t>
      </w:r>
      <w:r>
        <w:rPr>
          <w:rFonts w:hint="eastAsia" w:ascii="仿宋_GB2312" w:hAnsi="Times New Roman" w:eastAsia="仿宋_GB2312" w:cs="Times New Roman"/>
          <w:b/>
          <w:color w:val="000000"/>
          <w:sz w:val="28"/>
          <w:szCs w:val="28"/>
          <w:highlight w:val="none"/>
          <w:lang w:val="zh-CN"/>
        </w:rPr>
        <w:t>、</w:t>
      </w:r>
      <w:r>
        <w:rPr>
          <w:rFonts w:hint="eastAsia" w:ascii="仿宋_GB2312" w:hAnsi="Times New Roman" w:eastAsia="仿宋_GB2312" w:cs="Times New Roman"/>
          <w:b/>
          <w:color w:val="000000"/>
          <w:sz w:val="28"/>
          <w:szCs w:val="28"/>
          <w:highlight w:val="none"/>
          <w:lang w:val="en-US" w:eastAsia="zh-CN"/>
        </w:rPr>
        <w:t>报价文件</w:t>
      </w:r>
      <w:r>
        <w:rPr>
          <w:rFonts w:hint="eastAsia" w:ascii="仿宋_GB2312" w:hAnsi="Times New Roman" w:eastAsia="仿宋_GB2312" w:cs="Times New Roman"/>
          <w:b/>
          <w:color w:val="000000"/>
          <w:sz w:val="28"/>
          <w:szCs w:val="28"/>
          <w:highlight w:val="none"/>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1</w:t>
      </w:r>
      <w:r>
        <w:rPr>
          <w:rFonts w:hint="eastAsia" w:ascii="仿宋_GB2312" w:eastAsia="仿宋_GB2312" w:cs="Times New Roman"/>
          <w:color w:val="000000"/>
          <w:sz w:val="28"/>
          <w:szCs w:val="28"/>
          <w:highlight w:val="none"/>
          <w:lang w:val="en-US" w:eastAsia="zh-CN"/>
        </w:rPr>
        <w:t xml:space="preserve"> </w:t>
      </w:r>
      <w:r>
        <w:rPr>
          <w:rFonts w:hint="eastAsia" w:ascii="仿宋_GB2312" w:hAnsi="Times New Roman" w:eastAsia="仿宋_GB2312" w:cs="Times New Roman"/>
          <w:color w:val="000000"/>
          <w:sz w:val="28"/>
          <w:szCs w:val="28"/>
          <w:highlight w:val="none"/>
          <w:lang w:val="zh-CN"/>
        </w:rPr>
        <w:t>递交时间：</w:t>
      </w:r>
      <w:r>
        <w:rPr>
          <w:rFonts w:hint="eastAsia" w:ascii="仿宋_GB2312" w:hAnsi="Times New Roman" w:eastAsia="仿宋_GB2312" w:cs="Times New Roman"/>
          <w:color w:val="000000"/>
          <w:sz w:val="28"/>
          <w:szCs w:val="28"/>
          <w:highlight w:val="none"/>
          <w:lang w:val="en-US" w:eastAsia="zh-CN"/>
        </w:rPr>
        <w:t>202</w:t>
      </w:r>
      <w:r>
        <w:rPr>
          <w:rFonts w:hint="eastAsia" w:ascii="仿宋_GB2312"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lang w:val="zh-CN"/>
        </w:rPr>
        <w:t>年</w:t>
      </w:r>
      <w:r>
        <w:rPr>
          <w:rFonts w:hint="eastAsia" w:ascii="仿宋_GB2312"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月</w:t>
      </w:r>
      <w:r>
        <w:rPr>
          <w:rFonts w:hint="eastAsia" w:ascii="仿宋_GB2312" w:eastAsia="仿宋_GB2312" w:cs="Times New Roman"/>
          <w:color w:val="000000"/>
          <w:sz w:val="28"/>
          <w:szCs w:val="28"/>
          <w:highlight w:val="none"/>
          <w:lang w:val="en-US" w:eastAsia="zh-CN"/>
        </w:rPr>
        <w:t>14</w:t>
      </w:r>
      <w:r>
        <w:rPr>
          <w:rFonts w:hint="eastAsia" w:ascii="仿宋_GB2312" w:hAnsi="Times New Roman" w:eastAsia="仿宋_GB2312" w:cs="Times New Roman"/>
          <w:color w:val="000000"/>
          <w:sz w:val="28"/>
          <w:szCs w:val="28"/>
          <w:highlight w:val="none"/>
          <w:lang w:val="zh-CN"/>
        </w:rPr>
        <w:t>日</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3</w:t>
      </w:r>
      <w:r>
        <w:rPr>
          <w:rFonts w:hint="eastAsia" w:ascii="仿宋_GB2312" w:hAnsi="Times New Roman" w:eastAsia="仿宋_GB2312" w:cs="Times New Roman"/>
          <w:color w:val="000000"/>
          <w:sz w:val="28"/>
          <w:szCs w:val="28"/>
          <w:highlight w:val="none"/>
          <w:lang w:val="zh-CN"/>
        </w:rPr>
        <w:t>0-</w:t>
      </w:r>
      <w:r>
        <w:rPr>
          <w:rFonts w:hint="eastAsia" w:ascii="仿宋_GB2312"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0</w:t>
      </w:r>
      <w:r>
        <w:rPr>
          <w:rFonts w:hint="eastAsia" w:ascii="仿宋_GB2312" w:hAnsi="Times New Roman" w:eastAsia="仿宋_GB2312" w:cs="Times New Roman"/>
          <w:color w:val="000000"/>
          <w:sz w:val="28"/>
          <w:szCs w:val="28"/>
          <w:highlight w:val="none"/>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2</w:t>
      </w:r>
      <w:r>
        <w:rPr>
          <w:rFonts w:hint="eastAsia" w:ascii="仿宋_GB2312" w:eastAsia="仿宋_GB2312"/>
          <w:color w:val="000000"/>
          <w:sz w:val="28"/>
          <w:szCs w:val="28"/>
          <w:highlight w:val="none"/>
          <w:lang w:val="en-US" w:eastAsia="zh-CN"/>
        </w:rPr>
        <w:t xml:space="preserve"> </w:t>
      </w:r>
      <w:r>
        <w:rPr>
          <w:rFonts w:hint="eastAsia" w:ascii="仿宋_GB2312" w:eastAsia="仿宋_GB2312"/>
          <w:color w:val="000000"/>
          <w:sz w:val="28"/>
          <w:szCs w:val="28"/>
          <w:highlight w:val="none"/>
          <w:lang w:val="zh-CN"/>
        </w:rPr>
        <w:t>递交地址：</w:t>
      </w:r>
      <w:r>
        <w:rPr>
          <w:rFonts w:hint="eastAsia" w:ascii="仿宋_GB2312" w:eastAsia="仿宋_GB2312"/>
          <w:color w:val="000000"/>
          <w:sz w:val="28"/>
          <w:szCs w:val="28"/>
          <w:highlight w:val="none"/>
        </w:rPr>
        <w:t>重庆机场集团有限公司航空物流园发展分公司办公楼A20</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室</w:t>
      </w:r>
      <w:r>
        <w:rPr>
          <w:rFonts w:hint="eastAsia" w:ascii="仿宋_GB2312" w:eastAsia="仿宋_GB2312"/>
          <w:color w:val="000000"/>
          <w:sz w:val="28"/>
          <w:szCs w:val="28"/>
          <w:highlight w:val="none"/>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3</w:t>
      </w:r>
      <w:r>
        <w:rPr>
          <w:rFonts w:hint="eastAsia" w:ascii="仿宋_GB2312" w:eastAsia="仿宋_GB2312"/>
          <w:color w:val="000000"/>
          <w:sz w:val="28"/>
          <w:szCs w:val="28"/>
          <w:highlight w:val="none"/>
          <w:lang w:val="en-US" w:eastAsia="zh-CN"/>
        </w:rPr>
        <w:t xml:space="preserve"> 零星采购时间</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2025</w:t>
      </w:r>
      <w:r>
        <w:rPr>
          <w:rFonts w:hint="eastAsia" w:ascii="仿宋_GB2312" w:eastAsia="仿宋_GB2312"/>
          <w:color w:val="000000"/>
          <w:sz w:val="28"/>
          <w:szCs w:val="28"/>
          <w:highlight w:val="none"/>
          <w:lang w:val="zh-CN"/>
        </w:rPr>
        <w:t>年</w:t>
      </w: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月</w:t>
      </w:r>
      <w:r>
        <w:rPr>
          <w:rFonts w:hint="eastAsia" w:ascii="仿宋_GB2312" w:eastAsia="仿宋_GB2312"/>
          <w:color w:val="000000"/>
          <w:sz w:val="28"/>
          <w:szCs w:val="28"/>
          <w:highlight w:val="none"/>
          <w:lang w:val="en-US" w:eastAsia="zh-CN"/>
        </w:rPr>
        <w:t>14</w:t>
      </w:r>
      <w:r>
        <w:rPr>
          <w:rFonts w:hint="eastAsia" w:ascii="仿宋_GB2312" w:eastAsia="仿宋_GB2312"/>
          <w:color w:val="000000"/>
          <w:sz w:val="28"/>
          <w:szCs w:val="28"/>
          <w:highlight w:val="none"/>
          <w:lang w:val="zh-CN"/>
        </w:rPr>
        <w:t>日</w:t>
      </w: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01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4</w:t>
      </w:r>
      <w:r>
        <w:rPr>
          <w:rFonts w:hint="eastAsia" w:ascii="仿宋_GB2312" w:eastAsia="仿宋_GB2312"/>
          <w:color w:val="000000"/>
          <w:sz w:val="28"/>
          <w:szCs w:val="28"/>
          <w:highlight w:val="none"/>
          <w:lang w:val="en-US" w:eastAsia="zh-CN"/>
        </w:rPr>
        <w:t xml:space="preserve"> 零星采购</w:t>
      </w:r>
      <w:r>
        <w:rPr>
          <w:rFonts w:hint="eastAsia" w:ascii="仿宋_GB2312" w:eastAsia="仿宋_GB2312"/>
          <w:color w:val="000000"/>
          <w:sz w:val="28"/>
          <w:szCs w:val="28"/>
          <w:highlight w:val="none"/>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highlight w:val="none"/>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highlight w:val="none"/>
          <w:lang w:val="en-US" w:eastAsia="zh-CN"/>
        </w:rPr>
        <w:t>10.5</w:t>
      </w:r>
      <w:r>
        <w:rPr>
          <w:rFonts w:hint="eastAsia" w:ascii="仿宋_GB2312" w:eastAsia="仿宋_GB2312"/>
          <w:color w:val="000000"/>
          <w:sz w:val="28"/>
          <w:szCs w:val="28"/>
          <w:highlight w:val="none"/>
        </w:rPr>
        <w:t>封面上须注明“项目名称”；报价清单</w:t>
      </w:r>
      <w:r>
        <w:rPr>
          <w:rFonts w:hint="eastAsia" w:ascii="仿宋_GB2312" w:eastAsia="仿宋_GB2312"/>
          <w:color w:val="000000"/>
          <w:sz w:val="28"/>
          <w:szCs w:val="28"/>
        </w:rPr>
        <w:t>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业主：重庆机场集团有限公司航空物流园发展分公司</w:t>
      </w:r>
    </w:p>
    <w:p w14:paraId="0C5EA5B1">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5A4AC66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电话：023-67153682</w:t>
      </w:r>
    </w:p>
    <w:p w14:paraId="01EAE48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AD3FF7E">
      <w:pPr>
        <w:adjustRightInd w:val="0"/>
        <w:snapToGrid w:val="0"/>
        <w:spacing w:line="594" w:lineRule="exact"/>
        <w:ind w:firstLine="53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附件：1.报价函</w:t>
      </w:r>
    </w:p>
    <w:p w14:paraId="59B23D39">
      <w:pPr>
        <w:adjustRightInd w:val="0"/>
        <w:snapToGrid w:val="0"/>
        <w:spacing w:line="594" w:lineRule="exact"/>
        <w:ind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sz w:val="28"/>
          <w:szCs w:val="28"/>
          <w:lang w:val="en-US" w:eastAsia="zh-CN"/>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0FD760E7">
      <w:pPr>
        <w:snapToGrid w:val="0"/>
        <w:spacing w:line="360" w:lineRule="auto"/>
        <w:rPr>
          <w:rFonts w:hint="eastAsia" w:ascii="仿宋_GB2312" w:hAnsi="宋体" w:eastAsia="仿宋_GB2312"/>
          <w:sz w:val="28"/>
          <w:szCs w:val="28"/>
        </w:rPr>
      </w:pPr>
    </w:p>
    <w:p w14:paraId="1592AA20">
      <w:pPr>
        <w:snapToGrid w:val="0"/>
        <w:spacing w:line="360" w:lineRule="auto"/>
        <w:rPr>
          <w:rFonts w:hint="eastAsia" w:ascii="仿宋_GB2312" w:hAnsi="宋体" w:eastAsia="仿宋_GB2312"/>
          <w:sz w:val="28"/>
          <w:szCs w:val="28"/>
        </w:rPr>
      </w:pPr>
    </w:p>
    <w:p w14:paraId="0B7CE102">
      <w:pPr>
        <w:snapToGrid w:val="0"/>
        <w:spacing w:line="360" w:lineRule="auto"/>
        <w:rPr>
          <w:rFonts w:hint="eastAsia" w:ascii="仿宋_GB2312" w:hAnsi="宋体" w:eastAsia="仿宋_GB2312"/>
          <w:sz w:val="28"/>
          <w:szCs w:val="28"/>
        </w:rPr>
      </w:pPr>
    </w:p>
    <w:p w14:paraId="7D3F45E1">
      <w:pPr>
        <w:snapToGrid w:val="0"/>
        <w:spacing w:line="360" w:lineRule="auto"/>
        <w:rPr>
          <w:rFonts w:hint="eastAsia" w:ascii="仿宋_GB2312" w:hAnsi="宋体" w:eastAsia="仿宋_GB2312"/>
          <w:sz w:val="28"/>
          <w:szCs w:val="28"/>
        </w:rPr>
      </w:pPr>
    </w:p>
    <w:p w14:paraId="527266DD">
      <w:pPr>
        <w:snapToGrid w:val="0"/>
        <w:spacing w:line="360" w:lineRule="auto"/>
        <w:rPr>
          <w:rFonts w:hint="eastAsia" w:ascii="仿宋_GB2312" w:hAnsi="宋体" w:eastAsia="仿宋_GB2312"/>
          <w:sz w:val="28"/>
          <w:szCs w:val="28"/>
        </w:rPr>
      </w:pPr>
    </w:p>
    <w:p w14:paraId="185A6160">
      <w:pPr>
        <w:snapToGrid w:val="0"/>
        <w:spacing w:line="360" w:lineRule="auto"/>
        <w:rPr>
          <w:rFonts w:hint="eastAsia" w:ascii="仿宋_GB2312" w:hAnsi="宋体" w:eastAsia="仿宋_GB2312"/>
          <w:sz w:val="28"/>
          <w:szCs w:val="28"/>
        </w:rPr>
      </w:pPr>
    </w:p>
    <w:p w14:paraId="0E636586">
      <w:pPr>
        <w:snapToGrid w:val="0"/>
        <w:spacing w:line="360" w:lineRule="auto"/>
        <w:rPr>
          <w:rFonts w:hint="eastAsia" w:ascii="仿宋_GB2312" w:hAnsi="宋体" w:eastAsia="仿宋_GB2312"/>
          <w:sz w:val="28"/>
          <w:szCs w:val="28"/>
        </w:rPr>
      </w:pPr>
    </w:p>
    <w:p w14:paraId="3B7CE284">
      <w:pPr>
        <w:snapToGrid w:val="0"/>
        <w:spacing w:line="360" w:lineRule="auto"/>
        <w:rPr>
          <w:rFonts w:hint="eastAsia" w:ascii="仿宋_GB2312" w:hAnsi="宋体" w:eastAsia="仿宋_GB2312"/>
          <w:sz w:val="28"/>
          <w:szCs w:val="28"/>
        </w:rPr>
      </w:pPr>
    </w:p>
    <w:p w14:paraId="49BDDA10">
      <w:pPr>
        <w:snapToGrid w:val="0"/>
        <w:spacing w:line="360" w:lineRule="auto"/>
        <w:rPr>
          <w:rFonts w:hint="eastAsia" w:ascii="仿宋_GB2312" w:hAnsi="宋体" w:eastAsia="仿宋_GB2312"/>
          <w:sz w:val="28"/>
          <w:szCs w:val="28"/>
        </w:rPr>
      </w:pPr>
    </w:p>
    <w:p w14:paraId="3E6215B0">
      <w:pPr>
        <w:snapToGrid w:val="0"/>
        <w:spacing w:line="360" w:lineRule="auto"/>
        <w:rPr>
          <w:rFonts w:hint="eastAsia" w:ascii="仿宋_GB2312" w:hAnsi="宋体" w:eastAsia="仿宋_GB2312"/>
          <w:sz w:val="28"/>
          <w:szCs w:val="28"/>
        </w:rPr>
      </w:pPr>
    </w:p>
    <w:p w14:paraId="63CAF1D1">
      <w:pPr>
        <w:snapToGrid w:val="0"/>
        <w:spacing w:line="360" w:lineRule="auto"/>
        <w:rPr>
          <w:rFonts w:hint="eastAsia" w:ascii="仿宋_GB2312" w:hAnsi="宋体" w:eastAsia="仿宋_GB2312"/>
          <w:sz w:val="28"/>
          <w:szCs w:val="28"/>
        </w:rPr>
      </w:pPr>
    </w:p>
    <w:p w14:paraId="38E4A74C">
      <w:pPr>
        <w:snapToGrid w:val="0"/>
        <w:spacing w:line="360" w:lineRule="auto"/>
        <w:rPr>
          <w:rFonts w:hint="eastAsia" w:ascii="仿宋_GB2312" w:hAnsi="宋体" w:eastAsia="仿宋_GB2312"/>
          <w:sz w:val="28"/>
          <w:szCs w:val="28"/>
        </w:rPr>
      </w:pPr>
    </w:p>
    <w:p w14:paraId="1CA4FCF2">
      <w:pPr>
        <w:snapToGrid w:val="0"/>
        <w:spacing w:line="360" w:lineRule="auto"/>
        <w:rPr>
          <w:rFonts w:hint="eastAsia" w:ascii="仿宋_GB2312" w:hAnsi="宋体" w:eastAsia="仿宋_GB2312"/>
          <w:sz w:val="28"/>
          <w:szCs w:val="28"/>
        </w:rPr>
      </w:pPr>
    </w:p>
    <w:p w14:paraId="14CEBE7E">
      <w:pPr>
        <w:snapToGrid w:val="0"/>
        <w:spacing w:line="360" w:lineRule="auto"/>
        <w:rPr>
          <w:rFonts w:hint="eastAsia" w:ascii="仿宋_GB2312" w:hAnsi="宋体" w:eastAsia="仿宋_GB2312"/>
          <w:sz w:val="28"/>
          <w:szCs w:val="28"/>
        </w:rPr>
      </w:pPr>
    </w:p>
    <w:p w14:paraId="1186441E">
      <w:pPr>
        <w:snapToGrid w:val="0"/>
        <w:spacing w:line="360" w:lineRule="auto"/>
        <w:rPr>
          <w:rFonts w:hint="eastAsia" w:ascii="仿宋_GB2312" w:hAnsi="宋体" w:eastAsia="仿宋_GB2312"/>
          <w:sz w:val="28"/>
          <w:szCs w:val="28"/>
        </w:rPr>
      </w:pPr>
    </w:p>
    <w:p w14:paraId="7E132CA8">
      <w:pPr>
        <w:snapToGrid w:val="0"/>
        <w:spacing w:line="360" w:lineRule="auto"/>
        <w:rPr>
          <w:rFonts w:hint="eastAsia" w:ascii="仿宋_GB2312" w:hAnsi="宋体" w:eastAsia="仿宋_GB2312"/>
          <w:sz w:val="28"/>
          <w:szCs w:val="28"/>
        </w:rPr>
      </w:pPr>
    </w:p>
    <w:p w14:paraId="47606682">
      <w:pPr>
        <w:snapToGrid w:val="0"/>
        <w:spacing w:line="360" w:lineRule="auto"/>
        <w:rPr>
          <w:rFonts w:hint="eastAsia" w:ascii="仿宋_GB2312" w:hAnsi="宋体" w:eastAsia="仿宋_GB2312"/>
          <w:sz w:val="28"/>
          <w:szCs w:val="28"/>
        </w:rPr>
      </w:pPr>
    </w:p>
    <w:p w14:paraId="08965AC2">
      <w:pPr>
        <w:snapToGrid w:val="0"/>
        <w:spacing w:line="360" w:lineRule="auto"/>
        <w:rPr>
          <w:rFonts w:hint="eastAsia" w:ascii="仿宋_GB2312" w:hAnsi="宋体" w:eastAsia="仿宋_GB2312"/>
          <w:sz w:val="28"/>
          <w:szCs w:val="28"/>
        </w:rPr>
      </w:pPr>
    </w:p>
    <w:p w14:paraId="24FD2C3E">
      <w:pPr>
        <w:snapToGrid w:val="0"/>
        <w:spacing w:line="360" w:lineRule="auto"/>
        <w:rPr>
          <w:rFonts w:hint="eastAsia" w:ascii="仿宋_GB2312" w:hAnsi="宋体" w:eastAsia="仿宋_GB2312"/>
          <w:sz w:val="28"/>
          <w:szCs w:val="28"/>
        </w:rPr>
      </w:pPr>
    </w:p>
    <w:p w14:paraId="2F6B5099">
      <w:pPr>
        <w:snapToGrid w:val="0"/>
        <w:spacing w:line="360" w:lineRule="auto"/>
        <w:rPr>
          <w:rFonts w:hint="eastAsia" w:ascii="仿宋_GB2312" w:hAnsi="宋体" w:eastAsia="仿宋_GB2312"/>
          <w:sz w:val="28"/>
          <w:szCs w:val="28"/>
        </w:rPr>
      </w:pPr>
    </w:p>
    <w:p w14:paraId="092DFF05">
      <w:pPr>
        <w:snapToGrid w:val="0"/>
        <w:spacing w:line="360" w:lineRule="auto"/>
        <w:rPr>
          <w:rFonts w:hint="eastAsia" w:ascii="仿宋_GB2312" w:hAnsi="宋体" w:eastAsia="仿宋_GB2312"/>
          <w:sz w:val="28"/>
          <w:szCs w:val="28"/>
        </w:rPr>
      </w:pPr>
    </w:p>
    <w:p w14:paraId="79D5116C">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bookmarkStart w:id="2" w:name="_GoBack"/>
      <w:bookmarkEnd w:id="2"/>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79839537">
      <w:pPr>
        <w:rPr>
          <w:rFonts w:ascii="宋体" w:hAnsi="宋体"/>
          <w:b/>
          <w:sz w:val="32"/>
          <w:szCs w:val="32"/>
        </w:rPr>
      </w:pPr>
    </w:p>
    <w:p w14:paraId="7A03450C">
      <w:pPr>
        <w:pStyle w:val="14"/>
      </w:pPr>
    </w:p>
    <w:p w14:paraId="684D8C27">
      <w:pPr>
        <w:rPr>
          <w:rFonts w:hint="eastAsia" w:ascii="宋体" w:hAnsi="宋体"/>
          <w:b/>
          <w:sz w:val="32"/>
          <w:szCs w:val="32"/>
        </w:rPr>
      </w:pPr>
    </w:p>
    <w:p w14:paraId="54E18105">
      <w:pPr>
        <w:widowControl/>
        <w:jc w:val="left"/>
        <w:rPr>
          <w:rFonts w:hint="eastAsia" w:ascii="仿宋_GB2312" w:hAnsi="仿宋_GB2312" w:eastAsia="仿宋_GB2312"/>
          <w:sz w:val="28"/>
          <w:szCs w:val="28"/>
        </w:rPr>
      </w:pPr>
      <w:r>
        <w:rPr>
          <w:rFonts w:hint="eastAsia" w:ascii="仿宋_GB2312" w:hAnsi="仿宋_GB2312" w:eastAsia="仿宋_GB2312"/>
          <w:sz w:val="28"/>
          <w:szCs w:val="28"/>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法人代表</w:t>
      </w:r>
      <w:r>
        <w:rPr>
          <w:rFonts w:hint="eastAsia" w:ascii="仿宋" w:hAnsi="仿宋" w:eastAsia="仿宋"/>
          <w:sz w:val="28"/>
          <w:szCs w:val="28"/>
          <w:lang w:eastAsia="zh-CN"/>
        </w:rPr>
        <w:t>）</w:t>
      </w:r>
      <w:r>
        <w:rPr>
          <w:rFonts w:hint="eastAsia" w:ascii="仿宋" w:hAnsi="仿宋" w:eastAsia="仿宋"/>
          <w:sz w:val="28"/>
          <w:szCs w:val="28"/>
        </w:rPr>
        <w:t>经合法授权，特代表本公司_________________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w:t>
      </w:r>
      <w:r>
        <w:rPr>
          <w:rFonts w:hint="eastAsia" w:ascii="仿宋" w:hAnsi="仿宋" w:eastAsia="仿宋"/>
          <w:sz w:val="28"/>
          <w:szCs w:val="28"/>
          <w:lang w:eastAsia="zh-CN"/>
        </w:rPr>
        <w:t>签订合同</w:t>
      </w:r>
      <w:r>
        <w:rPr>
          <w:rFonts w:hint="eastAsia" w:ascii="仿宋" w:hAnsi="仿宋" w:eastAsia="仿宋"/>
          <w:sz w:val="28"/>
          <w:szCs w:val="28"/>
        </w:rPr>
        <w:t>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796DBB8">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0968A52D">
      <w:pPr>
        <w:pStyle w:val="10"/>
        <w:jc w:val="both"/>
      </w:pPr>
    </w:p>
    <w:p w14:paraId="15740C08"/>
    <w:p w14:paraId="3EE5CB0C">
      <w:pPr>
        <w:pStyle w:val="14"/>
        <w:sectPr>
          <w:footerReference r:id="rId3" w:type="default"/>
          <w:pgSz w:w="11906" w:h="16838"/>
          <w:pgMar w:top="1440" w:right="1800" w:bottom="1440" w:left="1800" w:header="851" w:footer="992" w:gutter="0"/>
          <w:cols w:space="425" w:num="1"/>
          <w:docGrid w:type="lines" w:linePitch="312" w:charSpace="0"/>
        </w:sectPr>
      </w:pPr>
    </w:p>
    <w:p w14:paraId="30A18CE6">
      <w:pPr>
        <w:pStyle w:val="14"/>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FCC">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2383F8D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D739C"/>
    <w:rsid w:val="03651B4B"/>
    <w:rsid w:val="03A542BD"/>
    <w:rsid w:val="03C269B9"/>
    <w:rsid w:val="03CA7149"/>
    <w:rsid w:val="045A3428"/>
    <w:rsid w:val="05290211"/>
    <w:rsid w:val="05D32BBE"/>
    <w:rsid w:val="06DC3CF4"/>
    <w:rsid w:val="06FB3AE8"/>
    <w:rsid w:val="076E380E"/>
    <w:rsid w:val="081E0977"/>
    <w:rsid w:val="094F3001"/>
    <w:rsid w:val="09A3752A"/>
    <w:rsid w:val="09C2047E"/>
    <w:rsid w:val="09CF6937"/>
    <w:rsid w:val="0AE22BF0"/>
    <w:rsid w:val="0B7A1EEA"/>
    <w:rsid w:val="0BD5582F"/>
    <w:rsid w:val="0DB86A62"/>
    <w:rsid w:val="0F0B33E8"/>
    <w:rsid w:val="102150C7"/>
    <w:rsid w:val="10382BA5"/>
    <w:rsid w:val="11143410"/>
    <w:rsid w:val="112F6D66"/>
    <w:rsid w:val="114C6F03"/>
    <w:rsid w:val="11F307DC"/>
    <w:rsid w:val="12193BE1"/>
    <w:rsid w:val="12256D04"/>
    <w:rsid w:val="12797E49"/>
    <w:rsid w:val="12D446AC"/>
    <w:rsid w:val="12F53E94"/>
    <w:rsid w:val="13434190"/>
    <w:rsid w:val="141359F5"/>
    <w:rsid w:val="14C46F9C"/>
    <w:rsid w:val="156E1005"/>
    <w:rsid w:val="15A0690C"/>
    <w:rsid w:val="15DA0470"/>
    <w:rsid w:val="163E130D"/>
    <w:rsid w:val="177924A5"/>
    <w:rsid w:val="179F759C"/>
    <w:rsid w:val="18F40524"/>
    <w:rsid w:val="1A2247F0"/>
    <w:rsid w:val="1A5D5310"/>
    <w:rsid w:val="1A827BA2"/>
    <w:rsid w:val="1B364683"/>
    <w:rsid w:val="1B7D6E67"/>
    <w:rsid w:val="1BBF3015"/>
    <w:rsid w:val="1C5B6314"/>
    <w:rsid w:val="1D1D1CDA"/>
    <w:rsid w:val="1D4F54FD"/>
    <w:rsid w:val="1E622522"/>
    <w:rsid w:val="1F51106F"/>
    <w:rsid w:val="1FF368CC"/>
    <w:rsid w:val="2077623E"/>
    <w:rsid w:val="20BD15B6"/>
    <w:rsid w:val="217D0184"/>
    <w:rsid w:val="21B9289A"/>
    <w:rsid w:val="21CE745E"/>
    <w:rsid w:val="21EE1458"/>
    <w:rsid w:val="21F54E33"/>
    <w:rsid w:val="22251D9E"/>
    <w:rsid w:val="23E7406F"/>
    <w:rsid w:val="24962DAF"/>
    <w:rsid w:val="25130BAE"/>
    <w:rsid w:val="254B0C2C"/>
    <w:rsid w:val="256F6ADD"/>
    <w:rsid w:val="25944957"/>
    <w:rsid w:val="260F4E2C"/>
    <w:rsid w:val="26DA7FA8"/>
    <w:rsid w:val="26DF4E91"/>
    <w:rsid w:val="27AC1AD0"/>
    <w:rsid w:val="27FB020E"/>
    <w:rsid w:val="281B0B35"/>
    <w:rsid w:val="283E5476"/>
    <w:rsid w:val="28AB60A1"/>
    <w:rsid w:val="28AE59C9"/>
    <w:rsid w:val="29326A7A"/>
    <w:rsid w:val="29C018EC"/>
    <w:rsid w:val="29E879CA"/>
    <w:rsid w:val="2A617ADD"/>
    <w:rsid w:val="2ACE1FD7"/>
    <w:rsid w:val="2B0D40DE"/>
    <w:rsid w:val="2B9751CC"/>
    <w:rsid w:val="2BB52E41"/>
    <w:rsid w:val="2C4825B2"/>
    <w:rsid w:val="2DB914F0"/>
    <w:rsid w:val="2DE74F72"/>
    <w:rsid w:val="2E2F0953"/>
    <w:rsid w:val="2E7D2606"/>
    <w:rsid w:val="304269F9"/>
    <w:rsid w:val="30826E51"/>
    <w:rsid w:val="30E45C63"/>
    <w:rsid w:val="3103293A"/>
    <w:rsid w:val="31097CFF"/>
    <w:rsid w:val="318D027E"/>
    <w:rsid w:val="31B718EC"/>
    <w:rsid w:val="31C74E8E"/>
    <w:rsid w:val="3317335F"/>
    <w:rsid w:val="33F31437"/>
    <w:rsid w:val="34A54157"/>
    <w:rsid w:val="355F170B"/>
    <w:rsid w:val="364A14F4"/>
    <w:rsid w:val="3650715E"/>
    <w:rsid w:val="36DF1A24"/>
    <w:rsid w:val="386313BC"/>
    <w:rsid w:val="38F67EE5"/>
    <w:rsid w:val="390E1A8E"/>
    <w:rsid w:val="393D4A5E"/>
    <w:rsid w:val="3A140F9B"/>
    <w:rsid w:val="3AE76E8F"/>
    <w:rsid w:val="3B7454DA"/>
    <w:rsid w:val="3BCB39B7"/>
    <w:rsid w:val="3C191376"/>
    <w:rsid w:val="3C804994"/>
    <w:rsid w:val="3CEC5442"/>
    <w:rsid w:val="3E101D1E"/>
    <w:rsid w:val="3E432362"/>
    <w:rsid w:val="3F8C7E7E"/>
    <w:rsid w:val="3FE52690"/>
    <w:rsid w:val="400B2DE2"/>
    <w:rsid w:val="415426A8"/>
    <w:rsid w:val="42EA058A"/>
    <w:rsid w:val="434242A6"/>
    <w:rsid w:val="45A745A2"/>
    <w:rsid w:val="46332FA5"/>
    <w:rsid w:val="465D5950"/>
    <w:rsid w:val="474F58BD"/>
    <w:rsid w:val="477404A3"/>
    <w:rsid w:val="479724E2"/>
    <w:rsid w:val="480609B0"/>
    <w:rsid w:val="48B21D24"/>
    <w:rsid w:val="48CC7324"/>
    <w:rsid w:val="49F06EFA"/>
    <w:rsid w:val="49F46FE7"/>
    <w:rsid w:val="4AA76173"/>
    <w:rsid w:val="4B5D694B"/>
    <w:rsid w:val="4C6F7BDC"/>
    <w:rsid w:val="4CA24874"/>
    <w:rsid w:val="4CD54398"/>
    <w:rsid w:val="4D2B63BA"/>
    <w:rsid w:val="4D7D140D"/>
    <w:rsid w:val="4DD73534"/>
    <w:rsid w:val="4E8D3356"/>
    <w:rsid w:val="4F304639"/>
    <w:rsid w:val="4F3D1563"/>
    <w:rsid w:val="50DB6BB1"/>
    <w:rsid w:val="514B6980"/>
    <w:rsid w:val="518D3273"/>
    <w:rsid w:val="526715A5"/>
    <w:rsid w:val="5360664C"/>
    <w:rsid w:val="53C12F86"/>
    <w:rsid w:val="548247F3"/>
    <w:rsid w:val="548C7610"/>
    <w:rsid w:val="54E219EA"/>
    <w:rsid w:val="550C040F"/>
    <w:rsid w:val="557D6628"/>
    <w:rsid w:val="56811338"/>
    <w:rsid w:val="56AB1D99"/>
    <w:rsid w:val="56FF2703"/>
    <w:rsid w:val="573E25C6"/>
    <w:rsid w:val="57AD4B2A"/>
    <w:rsid w:val="57B32171"/>
    <w:rsid w:val="58312386"/>
    <w:rsid w:val="58F2585E"/>
    <w:rsid w:val="58F46DD8"/>
    <w:rsid w:val="59D42EB5"/>
    <w:rsid w:val="5A1E70B4"/>
    <w:rsid w:val="5B9117E1"/>
    <w:rsid w:val="5BF32BD4"/>
    <w:rsid w:val="5BF615BC"/>
    <w:rsid w:val="5CD94274"/>
    <w:rsid w:val="5D2A65F2"/>
    <w:rsid w:val="5D2D231E"/>
    <w:rsid w:val="5DA75851"/>
    <w:rsid w:val="5DFF3AC4"/>
    <w:rsid w:val="5E577DBE"/>
    <w:rsid w:val="5E9F1AC6"/>
    <w:rsid w:val="5F333905"/>
    <w:rsid w:val="5F947D80"/>
    <w:rsid w:val="5F9750B7"/>
    <w:rsid w:val="6006041D"/>
    <w:rsid w:val="60BD4615"/>
    <w:rsid w:val="61B573F5"/>
    <w:rsid w:val="61C952A1"/>
    <w:rsid w:val="62526C39"/>
    <w:rsid w:val="62F65C4A"/>
    <w:rsid w:val="63300980"/>
    <w:rsid w:val="641B31F9"/>
    <w:rsid w:val="64352713"/>
    <w:rsid w:val="64551176"/>
    <w:rsid w:val="6495010E"/>
    <w:rsid w:val="671C3AA0"/>
    <w:rsid w:val="677D0564"/>
    <w:rsid w:val="67DA1534"/>
    <w:rsid w:val="67E65A7C"/>
    <w:rsid w:val="68B83512"/>
    <w:rsid w:val="68BB21E9"/>
    <w:rsid w:val="68C369BF"/>
    <w:rsid w:val="68C556F7"/>
    <w:rsid w:val="693A583A"/>
    <w:rsid w:val="6A287C64"/>
    <w:rsid w:val="6A6E2F54"/>
    <w:rsid w:val="6ABF7608"/>
    <w:rsid w:val="6B5A0BF5"/>
    <w:rsid w:val="6BA910E4"/>
    <w:rsid w:val="6BE75546"/>
    <w:rsid w:val="6C977C55"/>
    <w:rsid w:val="6CD4529E"/>
    <w:rsid w:val="6D676BB8"/>
    <w:rsid w:val="6DC667F0"/>
    <w:rsid w:val="6DD012E1"/>
    <w:rsid w:val="6E0B1A73"/>
    <w:rsid w:val="6E2454D0"/>
    <w:rsid w:val="6ECA2CBC"/>
    <w:rsid w:val="6EFF6E59"/>
    <w:rsid w:val="6F5C50FC"/>
    <w:rsid w:val="6F8B1FE2"/>
    <w:rsid w:val="702C32F4"/>
    <w:rsid w:val="70387630"/>
    <w:rsid w:val="70DE5E26"/>
    <w:rsid w:val="72122479"/>
    <w:rsid w:val="72737F6D"/>
    <w:rsid w:val="727F03E4"/>
    <w:rsid w:val="730A6100"/>
    <w:rsid w:val="738721C8"/>
    <w:rsid w:val="73D365C7"/>
    <w:rsid w:val="7433707F"/>
    <w:rsid w:val="76B30158"/>
    <w:rsid w:val="77A24F9E"/>
    <w:rsid w:val="77AB5A92"/>
    <w:rsid w:val="77C55665"/>
    <w:rsid w:val="78135ED4"/>
    <w:rsid w:val="78E03EA1"/>
    <w:rsid w:val="78FE4116"/>
    <w:rsid w:val="790C0EE6"/>
    <w:rsid w:val="79217A26"/>
    <w:rsid w:val="79557A24"/>
    <w:rsid w:val="798A3C0A"/>
    <w:rsid w:val="7A715172"/>
    <w:rsid w:val="7BA2135B"/>
    <w:rsid w:val="7C231216"/>
    <w:rsid w:val="7C695AC3"/>
    <w:rsid w:val="7C7A3E81"/>
    <w:rsid w:val="7C7F1857"/>
    <w:rsid w:val="7D991662"/>
    <w:rsid w:val="7E1857A6"/>
    <w:rsid w:val="7E2675E8"/>
    <w:rsid w:val="7E5E1B1E"/>
    <w:rsid w:val="7EFA09D1"/>
    <w:rsid w:val="7F1C287F"/>
    <w:rsid w:val="7F7A3BF4"/>
    <w:rsid w:val="7FB86D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2850</Words>
  <Characters>3209</Characters>
  <Lines>14</Lines>
  <Paragraphs>4</Paragraphs>
  <TotalTime>298</TotalTime>
  <ScaleCrop>false</ScaleCrop>
  <LinksUpToDate>false</LinksUpToDate>
  <CharactersWithSpaces>3466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2012-12-13T00:59:00Z</dcterms:created>
  <dc:creator>李凯01</dc:creator>
  <cp:lastModifiedBy>WPS_1483841127</cp:lastModifiedBy>
  <cp:lastPrinted>2025-07-03T08:37:00Z</cp:lastPrinted>
  <dcterms:modified xsi:type="dcterms:W3CDTF">2025-10-09T07:33:22Z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D952CF3A1D624A75B6B44F5092202CEC_13</vt:lpwstr>
  </property>
  <property fmtid="{D5CDD505-2E9C-101B-9397-08002B2CF9AE}" pid="4" name="KSOTemplateDocerSaveRecord">
    <vt:lpwstr>eyJoZGlkIjoiZjJlZDRkZTA0ZGNmOGNjODAyNmZkMWU5OTViOWNiZGEiLCJ1c2VySWQiOiIyNjAzMDU3MjkifQ==</vt:lpwstr>
  </property>
</Properties>
</file>