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方正小标宋_GBK" w:eastAsia="方正小标宋_GBK"/>
          <w:color w:val="000000"/>
          <w:sz w:val="52"/>
          <w:szCs w:val="52"/>
        </w:rPr>
      </w:pPr>
      <w:r>
        <w:rPr>
          <w:rFonts w:hint="eastAsia" w:ascii="方正小标宋_GBK" w:eastAsia="方正小标宋_GBK"/>
          <w:color w:val="000000"/>
          <w:sz w:val="52"/>
          <w:szCs w:val="52"/>
        </w:rPr>
        <w:t>重庆机场集团有限公司</w:t>
      </w:r>
    </w:p>
    <w:p>
      <w:pPr>
        <w:jc w:val="center"/>
        <w:rPr>
          <w:rFonts w:ascii="仿宋" w:hAnsi="仿宋" w:eastAsia="仿宋"/>
          <w:b/>
          <w:color w:val="000000"/>
          <w:sz w:val="52"/>
          <w:szCs w:val="52"/>
        </w:rPr>
      </w:pPr>
    </w:p>
    <w:p>
      <w:pPr>
        <w:adjustRightInd w:val="0"/>
        <w:snapToGrid w:val="0"/>
        <w:jc w:val="center"/>
        <w:rPr>
          <w:rFonts w:ascii="方正小标宋_GBK" w:hAnsi="仿宋" w:eastAsia="方正小标宋_GBK" w:cs="方正小标宋简体"/>
          <w:bCs/>
          <w:color w:val="000000"/>
          <w:sz w:val="44"/>
          <w:szCs w:val="44"/>
        </w:rPr>
      </w:pPr>
      <w:bookmarkStart w:id="0" w:name="_Hlk131493875"/>
      <w:r>
        <w:rPr>
          <w:rFonts w:hint="eastAsia" w:ascii="方正小标宋_GBK" w:hAnsi="仿宋" w:eastAsia="方正小标宋_GBK" w:cs="方正小标宋简体"/>
          <w:bCs/>
          <w:color w:val="000000"/>
          <w:sz w:val="44"/>
          <w:szCs w:val="44"/>
        </w:rPr>
        <w:t>员工心理关怀阵地建设服务</w:t>
      </w:r>
      <w:bookmarkEnd w:id="0"/>
      <w:r>
        <w:rPr>
          <w:rFonts w:hint="eastAsia" w:ascii="方正小标宋_GBK" w:hAnsi="仿宋" w:eastAsia="方正小标宋_GBK" w:cs="方正小标宋简体"/>
          <w:bCs/>
          <w:color w:val="000000"/>
          <w:sz w:val="44"/>
          <w:szCs w:val="44"/>
        </w:rPr>
        <w:t>项目</w:t>
      </w:r>
    </w:p>
    <w:p>
      <w:pPr>
        <w:adjustRightInd w:val="0"/>
        <w:snapToGrid w:val="0"/>
        <w:jc w:val="center"/>
        <w:rPr>
          <w:rFonts w:ascii="方正小标宋_GBK" w:hAnsi="仿宋" w:eastAsia="方正小标宋_GBK" w:cs="方正小标宋简体"/>
          <w:bCs/>
          <w:color w:val="000000"/>
          <w:sz w:val="44"/>
          <w:szCs w:val="44"/>
        </w:rPr>
      </w:pPr>
      <w:r>
        <w:rPr>
          <w:rFonts w:hint="eastAsia" w:ascii="方正小标宋_GBK" w:hAnsi="仿宋" w:eastAsia="方正小标宋_GBK" w:cs="方正小标宋简体"/>
          <w:bCs/>
          <w:color w:val="000000"/>
          <w:sz w:val="44"/>
          <w:szCs w:val="44"/>
        </w:rPr>
        <w:t>竞争性采购文件</w:t>
      </w:r>
    </w:p>
    <w:p>
      <w:pPr>
        <w:autoSpaceDE w:val="0"/>
        <w:autoSpaceDN w:val="0"/>
        <w:adjustRightInd w:val="0"/>
        <w:spacing w:line="360" w:lineRule="auto"/>
        <w:jc w:val="center"/>
        <w:rPr>
          <w:rFonts w:ascii="仿宋_GB2312" w:hAnsi="仿宋" w:eastAsia="仿宋_GB2312" w:cs="宋体"/>
          <w:b/>
          <w:bCs/>
          <w:color w:val="000000"/>
          <w:sz w:val="36"/>
          <w:szCs w:val="36"/>
          <w:lang w:val="zh-CN"/>
        </w:rPr>
      </w:pPr>
    </w:p>
    <w:p>
      <w:pPr>
        <w:autoSpaceDE w:val="0"/>
        <w:autoSpaceDN w:val="0"/>
        <w:adjustRightInd w:val="0"/>
        <w:spacing w:line="360" w:lineRule="auto"/>
        <w:jc w:val="center"/>
        <w:rPr>
          <w:rFonts w:ascii="仿宋_GB2312" w:hAnsi="仿宋" w:eastAsia="仿宋_GB2312" w:cs="宋体"/>
          <w:b/>
          <w:bCs/>
          <w:color w:val="000000"/>
          <w:sz w:val="36"/>
          <w:szCs w:val="36"/>
          <w:lang w:val="zh-CN"/>
        </w:rPr>
      </w:pPr>
      <w:r>
        <w:rPr>
          <w:rFonts w:hint="eastAsia" w:ascii="仿宋_GB2312" w:hAnsi="仿宋" w:eastAsia="仿宋_GB2312" w:cs="宋体"/>
          <w:b/>
          <w:bCs/>
          <w:color w:val="000000"/>
          <w:sz w:val="36"/>
          <w:szCs w:val="36"/>
          <w:lang w:val="zh-CN"/>
        </w:rPr>
        <w:t>竞争性采购方式</w:t>
      </w:r>
      <w:r>
        <w:rPr>
          <w:rFonts w:ascii="仿宋_GB2312" w:hAnsi="仿宋" w:eastAsia="仿宋_GB2312" w:cs="宋体"/>
          <w:b/>
          <w:bCs/>
          <w:color w:val="000000"/>
          <w:sz w:val="36"/>
          <w:szCs w:val="36"/>
          <w:lang w:val="zh-CN"/>
        </w:rPr>
        <w:t>—</w:t>
      </w:r>
      <w:r>
        <w:rPr>
          <w:rFonts w:hint="eastAsia" w:ascii="仿宋_GB2312" w:hAnsi="仿宋" w:eastAsia="仿宋_GB2312" w:cs="宋体"/>
          <w:b/>
          <w:bCs/>
          <w:color w:val="000000"/>
          <w:sz w:val="36"/>
          <w:szCs w:val="36"/>
          <w:lang w:val="zh-CN"/>
        </w:rPr>
        <w:t>综合评分法</w:t>
      </w:r>
    </w:p>
    <w:p>
      <w:pPr>
        <w:jc w:val="center"/>
        <w:rPr>
          <w:rFonts w:ascii="仿宋" w:hAnsi="仿宋" w:eastAsia="仿宋"/>
          <w:b/>
          <w:color w:val="000000"/>
          <w:sz w:val="32"/>
        </w:rPr>
      </w:pPr>
    </w:p>
    <w:p>
      <w:pPr>
        <w:jc w:val="center"/>
        <w:rPr>
          <w:rFonts w:ascii="仿宋" w:hAnsi="仿宋" w:eastAsia="仿宋"/>
          <w:b/>
          <w:color w:val="000000"/>
          <w:sz w:val="32"/>
        </w:rPr>
      </w:pPr>
    </w:p>
    <w:p>
      <w:pPr>
        <w:autoSpaceDE w:val="0"/>
        <w:autoSpaceDN w:val="0"/>
        <w:adjustRightInd w:val="0"/>
        <w:spacing w:line="360" w:lineRule="auto"/>
        <w:ind w:firstLine="1807" w:firstLineChars="500"/>
        <w:jc w:val="both"/>
        <w:rPr>
          <w:rFonts w:hint="default" w:ascii="仿宋_GB2312" w:hAnsi="仿宋" w:eastAsia="仿宋_GB2312" w:cs="宋体"/>
          <w:b/>
          <w:bCs/>
          <w:color w:val="000000"/>
          <w:sz w:val="36"/>
          <w:szCs w:val="36"/>
          <w:lang w:val="en-US" w:eastAsia="zh-CN"/>
        </w:rPr>
      </w:pPr>
      <w:r>
        <w:rPr>
          <w:rFonts w:hint="eastAsia" w:ascii="仿宋_GB2312" w:hAnsi="仿宋" w:eastAsia="仿宋_GB2312" w:cs="宋体"/>
          <w:b/>
          <w:bCs/>
          <w:color w:val="000000"/>
          <w:sz w:val="36"/>
          <w:szCs w:val="36"/>
          <w:lang w:val="zh-CN"/>
        </w:rPr>
        <w:t>编号：</w:t>
      </w:r>
      <w:r>
        <w:rPr>
          <w:rFonts w:hint="eastAsia" w:ascii="仿宋_GB2312" w:hAnsi="仿宋" w:eastAsia="仿宋_GB2312" w:cs="宋体"/>
          <w:b/>
          <w:bCs/>
          <w:color w:val="000000"/>
          <w:sz w:val="36"/>
          <w:szCs w:val="36"/>
          <w:lang w:val="en-US" w:eastAsia="zh-CN"/>
        </w:rPr>
        <w:t>服务-101-2024-0101</w:t>
      </w:r>
    </w:p>
    <w:p>
      <w:pPr>
        <w:jc w:val="center"/>
        <w:rPr>
          <w:rFonts w:ascii="仿宋_GB2312" w:hAnsi="仿宋" w:eastAsia="仿宋_GB2312" w:cs="宋体"/>
          <w:b/>
          <w:bCs/>
          <w:color w:val="000000"/>
          <w:sz w:val="36"/>
          <w:szCs w:val="36"/>
          <w:lang w:val="zh-CN"/>
        </w:rPr>
      </w:pPr>
    </w:p>
    <w:p>
      <w:pPr>
        <w:jc w:val="center"/>
        <w:rPr>
          <w:rFonts w:ascii="仿宋" w:hAnsi="仿宋" w:eastAsia="仿宋"/>
          <w:b/>
          <w:color w:val="000000"/>
          <w:sz w:val="52"/>
        </w:rPr>
      </w:pPr>
    </w:p>
    <w:p>
      <w:pPr>
        <w:jc w:val="center"/>
        <w:rPr>
          <w:rFonts w:ascii="仿宋" w:hAnsi="仿宋" w:eastAsia="仿宋"/>
          <w:b/>
          <w:color w:val="000000"/>
          <w:sz w:val="52"/>
        </w:rPr>
      </w:pP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重庆机场集团有限公司</w:t>
      </w: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采购办公室（代章）</w:t>
      </w:r>
    </w:p>
    <w:p>
      <w:pPr>
        <w:rPr>
          <w:rFonts w:hint="default" w:ascii="仿宋" w:hAnsi="仿宋" w:eastAsia="仿宋"/>
          <w:b/>
          <w:color w:val="000000"/>
          <w:sz w:val="32"/>
          <w:szCs w:val="32"/>
          <w:lang w:val="en-US" w:eastAsia="zh-CN"/>
        </w:rPr>
      </w:pPr>
    </w:p>
    <w:p>
      <w:pPr>
        <w:autoSpaceDE w:val="0"/>
        <w:autoSpaceDN w:val="0"/>
        <w:adjustRightInd w:val="0"/>
        <w:spacing w:line="360" w:lineRule="auto"/>
        <w:jc w:val="center"/>
        <w:rPr>
          <w:rFonts w:ascii="仿宋_GB2312" w:hAnsi="仿宋" w:eastAsia="仿宋_GB2312" w:cs="宋体"/>
          <w:b/>
          <w:bCs/>
          <w:color w:val="000000"/>
          <w:sz w:val="32"/>
          <w:szCs w:val="32"/>
          <w:lang w:val="zh-CN"/>
        </w:rPr>
      </w:pPr>
      <w:r>
        <w:rPr>
          <w:rFonts w:hint="eastAsia" w:ascii="仿宋_GB2312" w:hAnsi="仿宋" w:eastAsia="仿宋_GB2312" w:cs="宋体"/>
          <w:b/>
          <w:bCs/>
          <w:color w:val="000000"/>
          <w:sz w:val="32"/>
          <w:szCs w:val="32"/>
          <w:lang w:val="zh-CN"/>
        </w:rPr>
        <w:t>二</w:t>
      </w:r>
      <w:r>
        <w:rPr>
          <w:rFonts w:hint="eastAsia" w:ascii="微软雅黑" w:hAnsi="微软雅黑" w:eastAsia="微软雅黑" w:cs="微软雅黑"/>
          <w:b/>
          <w:bCs/>
          <w:color w:val="000000"/>
          <w:sz w:val="32"/>
          <w:szCs w:val="32"/>
          <w:lang w:val="zh-CN"/>
        </w:rPr>
        <w:t>〇</w:t>
      </w:r>
      <w:r>
        <w:rPr>
          <w:rFonts w:hint="eastAsia" w:ascii="仿宋_GB2312" w:hAnsi="仿宋_GB2312" w:eastAsia="仿宋_GB2312" w:cs="仿宋_GB2312"/>
          <w:b/>
          <w:bCs/>
          <w:color w:val="000000"/>
          <w:sz w:val="32"/>
          <w:szCs w:val="32"/>
          <w:lang w:val="zh-CN"/>
        </w:rPr>
        <w:t>二</w:t>
      </w:r>
      <w:r>
        <w:rPr>
          <w:rFonts w:hint="eastAsia" w:ascii="仿宋_GB2312" w:hAnsi="仿宋_GB2312" w:eastAsia="仿宋_GB2312" w:cs="仿宋_GB2312"/>
          <w:b/>
          <w:bCs/>
          <w:color w:val="000000"/>
          <w:sz w:val="32"/>
          <w:szCs w:val="32"/>
          <w:lang w:val="en-US" w:eastAsia="zh-CN"/>
        </w:rPr>
        <w:t>四</w:t>
      </w:r>
      <w:r>
        <w:rPr>
          <w:rFonts w:hint="eastAsia" w:ascii="仿宋_GB2312" w:hAnsi="仿宋" w:eastAsia="仿宋_GB2312" w:cs="宋体"/>
          <w:b/>
          <w:bCs/>
          <w:color w:val="000000"/>
          <w:sz w:val="32"/>
          <w:szCs w:val="32"/>
          <w:lang w:val="zh-CN"/>
        </w:rPr>
        <w:t>年</w:t>
      </w:r>
      <w:r>
        <w:rPr>
          <w:rFonts w:hint="eastAsia" w:ascii="仿宋_GB2312" w:hAnsi="仿宋" w:eastAsia="仿宋_GB2312" w:cs="宋体"/>
          <w:b/>
          <w:bCs/>
          <w:color w:val="000000"/>
          <w:sz w:val="32"/>
          <w:szCs w:val="32"/>
          <w:lang w:val="en-US" w:eastAsia="zh-CN"/>
        </w:rPr>
        <w:t>十一</w:t>
      </w:r>
      <w:r>
        <w:rPr>
          <w:rFonts w:hint="eastAsia" w:ascii="仿宋_GB2312" w:hAnsi="仿宋" w:eastAsia="仿宋_GB2312" w:cs="宋体"/>
          <w:b/>
          <w:bCs/>
          <w:color w:val="000000"/>
          <w:sz w:val="32"/>
          <w:szCs w:val="32"/>
          <w:lang w:val="zh-CN"/>
        </w:rPr>
        <w:t>月</w:t>
      </w:r>
    </w:p>
    <w:p>
      <w:pPr>
        <w:pStyle w:val="15"/>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目录</w:t>
      </w:r>
    </w:p>
    <w:p/>
    <w:p>
      <w:pPr>
        <w:pStyle w:val="15"/>
      </w:pP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第一章  竞争性采购公告及响应人须知</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竞争性采购评分办法</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合同条款及格式</w:t>
      </w:r>
    </w:p>
    <w:p>
      <w:pPr>
        <w:spacing w:line="360" w:lineRule="auto"/>
        <w:rPr>
          <w:rFonts w:ascii="方正仿宋_GBK" w:hAnsi="方正仿宋_GBK" w:eastAsia="方正仿宋_GBK" w:cs="方正仿宋_GBK"/>
          <w:b/>
          <w:bCs/>
          <w:sz w:val="32"/>
        </w:rPr>
      </w:pPr>
      <w:r>
        <w:rPr>
          <w:rFonts w:hint="eastAsia" w:ascii="方正仿宋_GBK" w:hAnsi="方正仿宋_GBK" w:eastAsia="方正仿宋_GBK" w:cs="方正仿宋_GBK"/>
          <w:b/>
          <w:bCs/>
          <w:sz w:val="32"/>
        </w:rPr>
        <w:t>第四章  竞争性采购附件</w:t>
      </w:r>
    </w:p>
    <w:p/>
    <w:p>
      <w:pPr>
        <w:pStyle w:val="15"/>
      </w:pPr>
    </w:p>
    <w:p/>
    <w:p>
      <w:pPr>
        <w:pStyle w:val="15"/>
      </w:pPr>
    </w:p>
    <w:p/>
    <w:p>
      <w:pPr>
        <w:pStyle w:val="15"/>
      </w:pPr>
    </w:p>
    <w:p/>
    <w:p>
      <w:pPr>
        <w:pStyle w:val="15"/>
      </w:pPr>
    </w:p>
    <w:p/>
    <w:p>
      <w:pPr>
        <w:pStyle w:val="15"/>
      </w:pPr>
    </w:p>
    <w:p/>
    <w:p>
      <w:pPr>
        <w:pStyle w:val="4"/>
        <w:ind w:firstLine="640"/>
      </w:pPr>
    </w:p>
    <w:p/>
    <w:p/>
    <w:p>
      <w:pPr>
        <w:pStyle w:val="15"/>
        <w:rPr>
          <w:rFonts w:ascii="方正小标宋_GBK" w:hAnsi="方正小标宋_GBK" w:eastAsia="方正小标宋_GBK" w:cs="方正小标宋_GBK"/>
          <w:b w:val="0"/>
          <w:bCs w:val="0"/>
          <w:color w:val="000000"/>
          <w:sz w:val="44"/>
          <w:szCs w:val="44"/>
        </w:rPr>
      </w:pPr>
      <w:r>
        <w:rPr>
          <w:rFonts w:hint="eastAsia" w:ascii="方正小标宋_GBK" w:hAnsi="方正小标宋_GBK" w:eastAsia="方正小标宋_GBK" w:cs="方正小标宋_GBK"/>
          <w:b w:val="0"/>
          <w:bCs w:val="0"/>
          <w:color w:val="000000"/>
          <w:sz w:val="44"/>
          <w:szCs w:val="44"/>
        </w:rPr>
        <w:t>第一章 竞争性采购公告及响应人须知</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我司决定于近期对</w:t>
      </w:r>
      <w:r>
        <w:rPr>
          <w:rFonts w:hint="eastAsia" w:ascii="方正仿宋_GBK" w:hAnsi="方正仿宋_GBK" w:eastAsia="方正仿宋_GBK" w:cs="方正仿宋_GBK"/>
          <w:sz w:val="28"/>
          <w:szCs w:val="28"/>
          <w:u w:val="single"/>
        </w:rPr>
        <w:t>员工心理关怀阵地建设服务项目</w:t>
      </w:r>
      <w:r>
        <w:rPr>
          <w:rFonts w:hint="eastAsia" w:ascii="方正仿宋_GBK" w:hAnsi="方正仿宋_GBK" w:eastAsia="方正仿宋_GBK" w:cs="方正仿宋_GBK"/>
          <w:sz w:val="28"/>
          <w:szCs w:val="28"/>
        </w:rPr>
        <w:t>进行竞争性采购。本竞争性采购办法适用于我司范围内公开招标限额以下的采购活动。</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一、项目实施内容</w:t>
      </w:r>
    </w:p>
    <w:p>
      <w:pPr>
        <w:widowControl/>
        <w:spacing w:line="360" w:lineRule="auto"/>
        <w:ind w:firstLine="560"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项目名称：员工心理关怀阵地建设服务项目</w:t>
      </w:r>
    </w:p>
    <w:p>
      <w:pPr>
        <w:widowControl/>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项目地点：重庆机场幸福佳苑</w:t>
      </w:r>
      <w:r>
        <w:rPr>
          <w:rFonts w:hint="default" w:ascii="方正仿宋_GBK" w:hAnsi="方正仿宋_GBK" w:eastAsia="方正仿宋_GBK" w:cs="方正仿宋_GBK"/>
          <w:sz w:val="28"/>
          <w:szCs w:val="28"/>
          <w:highlight w:val="none"/>
          <w:lang w:val="en-US" w:eastAsia="zh-CN"/>
        </w:rPr>
        <w:t>A</w:t>
      </w:r>
      <w:r>
        <w:rPr>
          <w:rFonts w:hint="eastAsia" w:ascii="方正仿宋_GBK" w:hAnsi="方正仿宋_GBK" w:eastAsia="方正仿宋_GBK" w:cs="方正仿宋_GBK"/>
          <w:sz w:val="28"/>
          <w:szCs w:val="28"/>
        </w:rPr>
        <w:t>区员工活动中心</w:t>
      </w:r>
    </w:p>
    <w:p>
      <w:pPr>
        <w:widowControl/>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1.3 </w:t>
      </w:r>
      <w:r>
        <w:rPr>
          <w:rFonts w:hint="eastAsia" w:ascii="方正仿宋_GBK" w:hAnsi="方正仿宋_GBK" w:eastAsia="方正仿宋_GBK" w:cs="方正仿宋_GBK"/>
          <w:sz w:val="28"/>
          <w:szCs w:val="28"/>
        </w:rPr>
        <w:t>项目内容：</w:t>
      </w:r>
      <w:r>
        <w:rPr>
          <w:rFonts w:hint="eastAsia" w:ascii="方正仿宋_GBK" w:hAnsi="方正仿宋_GBK" w:eastAsia="方正仿宋_GBK" w:cs="方正仿宋_GBK"/>
          <w:sz w:val="28"/>
          <w:szCs w:val="28"/>
          <w:lang w:val="en-US" w:eastAsia="zh-CN"/>
        </w:rPr>
        <w:t>在重庆机场幸福佳苑</w:t>
      </w:r>
      <w:r>
        <w:rPr>
          <w:rFonts w:hint="default" w:ascii="方正仿宋_GBK" w:hAnsi="方正仿宋_GBK" w:eastAsia="方正仿宋_GBK" w:cs="方正仿宋_GBK"/>
          <w:sz w:val="28"/>
          <w:szCs w:val="28"/>
          <w:highlight w:val="none"/>
          <w:lang w:val="en-US" w:eastAsia="zh-CN"/>
        </w:rPr>
        <w:t>A</w:t>
      </w:r>
      <w:r>
        <w:rPr>
          <w:rFonts w:hint="eastAsia" w:ascii="方正仿宋_GBK" w:hAnsi="方正仿宋_GBK" w:eastAsia="方正仿宋_GBK" w:cs="方正仿宋_GBK"/>
          <w:sz w:val="28"/>
          <w:szCs w:val="28"/>
          <w:lang w:val="en-US" w:eastAsia="zh-CN"/>
        </w:rPr>
        <w:t>区</w:t>
      </w:r>
      <w:r>
        <w:rPr>
          <w:rFonts w:hint="eastAsia" w:ascii="方正仿宋_GBK" w:hAnsi="方正仿宋_GBK" w:eastAsia="方正仿宋_GBK" w:cs="方正仿宋_GBK"/>
          <w:sz w:val="28"/>
          <w:szCs w:val="28"/>
        </w:rPr>
        <w:t>打造专业、规范、温暖的员工心理关怀阵地。供应商须完成（包含但不限于）员工心理关怀阵地的</w:t>
      </w:r>
      <w:r>
        <w:rPr>
          <w:rFonts w:hint="eastAsia" w:ascii="方正仿宋_GBK" w:hAnsi="方正仿宋_GBK" w:eastAsia="方正仿宋_GBK" w:cs="方正仿宋_GBK"/>
          <w:sz w:val="28"/>
          <w:szCs w:val="28"/>
          <w:highlight w:val="none"/>
        </w:rPr>
        <w:t>设计方案及效果图、心理设备采购和安装、拆卸、</w:t>
      </w:r>
      <w:r>
        <w:rPr>
          <w:rFonts w:hint="eastAsia" w:ascii="方正仿宋_GBK" w:hAnsi="方正仿宋_GBK" w:eastAsia="方正仿宋_GBK" w:cs="方正仿宋_GBK"/>
          <w:sz w:val="28"/>
          <w:szCs w:val="28"/>
          <w:highlight w:val="none"/>
          <w:lang w:val="en-US" w:eastAsia="zh-CN"/>
        </w:rPr>
        <w:t>服务环境打造</w:t>
      </w:r>
      <w:r>
        <w:rPr>
          <w:rFonts w:hint="eastAsia" w:ascii="方正仿宋_GBK" w:hAnsi="方正仿宋_GBK" w:eastAsia="方正仿宋_GBK" w:cs="方正仿宋_GBK"/>
          <w:sz w:val="28"/>
          <w:szCs w:val="28"/>
          <w:highlight w:val="none"/>
        </w:rPr>
        <w:t>、</w:t>
      </w:r>
      <w:r>
        <w:rPr>
          <w:rFonts w:hint="eastAsia" w:ascii="方正仿宋_GBK" w:hAnsi="方正仿宋_GBK" w:eastAsia="方正仿宋_GBK" w:cs="方正仿宋_GBK"/>
          <w:sz w:val="28"/>
          <w:szCs w:val="28"/>
          <w:highlight w:val="none"/>
          <w:lang w:val="en-US" w:eastAsia="zh-CN"/>
        </w:rPr>
        <w:t>内部氛围营造</w:t>
      </w:r>
      <w:r>
        <w:rPr>
          <w:rFonts w:hint="eastAsia" w:ascii="方正仿宋_GBK" w:hAnsi="方正仿宋_GBK" w:eastAsia="方正仿宋_GBK" w:cs="方正仿宋_GBK"/>
          <w:sz w:val="28"/>
          <w:szCs w:val="28"/>
          <w:highlight w:val="none"/>
        </w:rPr>
        <w:t>等工作，员工心理关怀</w:t>
      </w:r>
      <w:r>
        <w:rPr>
          <w:rFonts w:hint="eastAsia" w:ascii="方正仿宋_GBK" w:hAnsi="方正仿宋_GBK" w:eastAsia="方正仿宋_GBK" w:cs="方正仿宋_GBK"/>
          <w:color w:val="000000" w:themeColor="text1"/>
          <w:sz w:val="28"/>
          <w:szCs w:val="28"/>
          <w:highlight w:val="none"/>
          <w:lang w:eastAsia="zh-Hans"/>
          <w14:textFill>
            <w14:solidFill>
              <w14:schemeClr w14:val="tx1"/>
            </w14:solidFill>
          </w14:textFill>
        </w:rPr>
        <w:t>阵地选址</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面积</w:t>
      </w:r>
      <w:r>
        <w:rPr>
          <w:rFonts w:hint="eastAsia" w:ascii="方正仿宋_GBK" w:hAnsi="方正仿宋_GBK" w:eastAsia="方正仿宋_GBK" w:cs="方正仿宋_GBK"/>
          <w:color w:val="000000" w:themeColor="text1"/>
          <w:sz w:val="28"/>
          <w:szCs w:val="28"/>
          <w:highlight w:val="none"/>
          <w:lang w:eastAsia="zh-Hans"/>
          <w14:textFill>
            <w14:solidFill>
              <w14:schemeClr w14:val="tx1"/>
            </w14:solidFill>
          </w14:textFill>
        </w:rPr>
        <w:t>约</w:t>
      </w:r>
      <w:r>
        <w:rPr>
          <w:rFonts w:hint="default" w:ascii="方正仿宋_GBK" w:hAnsi="方正仿宋_GBK" w:eastAsia="方正仿宋_GBK" w:cs="方正仿宋_GBK"/>
          <w:sz w:val="28"/>
          <w:szCs w:val="28"/>
          <w:highlight w:val="none"/>
          <w:lang w:val="en-US" w:eastAsia="zh-CN"/>
        </w:rPr>
        <w:t>310.4m²</w:t>
      </w:r>
      <w:r>
        <w:rPr>
          <w:rFonts w:hint="eastAsia" w:ascii="方正仿宋_GBK" w:hAnsi="方正仿宋_GBK" w:eastAsia="方正仿宋_GBK" w:cs="方正仿宋_GBK"/>
          <w:sz w:val="28"/>
          <w:szCs w:val="28"/>
          <w:highlight w:val="none"/>
          <w:lang w:val="en-US" w:eastAsia="zh-CN"/>
        </w:rPr>
        <w:t>。</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项目采购清单（包含但不限于以下产品）：</w:t>
      </w:r>
    </w:p>
    <w:p>
      <w:pPr>
        <w:ind w:firstLine="562" w:firstLineChars="200"/>
        <w:rPr>
          <w:rFonts w:hint="default" w:ascii="宋体-简" w:hAnsi="宋体-简" w:eastAsia="宋体-简"/>
          <w:sz w:val="28"/>
          <w:szCs w:val="28"/>
          <w:highlight w:val="none"/>
          <w:lang w:val="en-US" w:eastAsia="zh-CN"/>
        </w:rPr>
      </w:pPr>
      <w:r>
        <w:rPr>
          <w:rFonts w:hint="eastAsia" w:ascii="方正仿宋_GBK" w:hAnsi="黑体" w:eastAsia="方正仿宋_GBK"/>
          <w:b/>
          <w:bCs/>
          <w:sz w:val="28"/>
          <w:szCs w:val="28"/>
        </w:rPr>
        <w:t>（一）心理设备：</w:t>
      </w:r>
      <w:r>
        <w:rPr>
          <w:rFonts w:hint="eastAsia" w:ascii="方正仿宋_GBK" w:hAnsi="方正仿宋_GBK" w:eastAsia="方正仿宋_GBK" w:cs="方正仿宋_GBK"/>
          <w:sz w:val="28"/>
          <w:szCs w:val="28"/>
          <w:lang w:val="en-US" w:eastAsia="zh-CN"/>
        </w:rPr>
        <w:t>详见</w:t>
      </w:r>
      <w:r>
        <w:rPr>
          <w:rFonts w:hint="eastAsia" w:ascii="方正仿宋_GBK" w:hAnsi="方正仿宋_GBK" w:eastAsia="方正仿宋_GBK" w:cs="方正仿宋_GBK"/>
          <w:sz w:val="28"/>
          <w:szCs w:val="28"/>
          <w:highlight w:val="none"/>
          <w:lang w:val="en-US" w:eastAsia="zh-CN"/>
        </w:rPr>
        <w:t>附件6</w:t>
      </w:r>
    </w:p>
    <w:p>
      <w:pPr>
        <w:ind w:firstLine="562" w:firstLineChars="200"/>
        <w:rPr>
          <w:rFonts w:ascii="方正仿宋_GBK" w:hAnsi="黑体" w:eastAsia="方正仿宋_GBK"/>
          <w:b/>
          <w:bCs/>
          <w:sz w:val="28"/>
          <w:szCs w:val="28"/>
        </w:rPr>
      </w:pPr>
      <w:r>
        <w:rPr>
          <w:rFonts w:hint="eastAsia" w:ascii="方正仿宋_GBK" w:hAnsi="黑体" w:eastAsia="方正仿宋_GBK"/>
          <w:b/>
          <w:bCs/>
          <w:sz w:val="28"/>
          <w:szCs w:val="28"/>
        </w:rPr>
        <w:t>（二）</w:t>
      </w:r>
      <w:r>
        <w:rPr>
          <w:rFonts w:hint="eastAsia" w:ascii="方正仿宋_GBK" w:hAnsi="黑体" w:eastAsia="方正仿宋_GBK"/>
          <w:b/>
          <w:bCs/>
          <w:sz w:val="28"/>
          <w:szCs w:val="28"/>
          <w:highlight w:val="none"/>
          <w:lang w:val="en-US" w:eastAsia="zh-CN"/>
        </w:rPr>
        <w:t>服务环境打造部分</w:t>
      </w:r>
      <w:r>
        <w:rPr>
          <w:rFonts w:hint="eastAsia" w:ascii="方正仿宋_GBK" w:hAnsi="黑体" w:eastAsia="方正仿宋_GBK"/>
          <w:b/>
          <w:bCs/>
          <w:sz w:val="28"/>
          <w:szCs w:val="28"/>
        </w:rPr>
        <w:t>：</w:t>
      </w:r>
    </w:p>
    <w:p>
      <w:pPr>
        <w:ind w:firstLine="560" w:firstLineChars="200"/>
        <w:rPr>
          <w:rFonts w:ascii="方正仿宋_GBK" w:hAnsi="宋体-简" w:eastAsia="方正仿宋_GBK"/>
          <w:sz w:val="28"/>
          <w:szCs w:val="28"/>
        </w:rPr>
      </w:pPr>
      <w:r>
        <w:rPr>
          <w:rFonts w:hint="eastAsia" w:ascii="方正仿宋_GBK" w:hAnsi="宋体-简" w:eastAsia="方正仿宋_GBK"/>
          <w:sz w:val="28"/>
          <w:szCs w:val="28"/>
        </w:rPr>
        <w:t>要求不同分区依照功能不同可以有不同的布置，但是整体应适当利用温和明亮的色调及灯光，营造出温馨、平和、阳光、舒适的氛围。整体色调可以使用淡黄等饱和度比较低的颜色，避免大幅度使用大红大黄等饱和色，或灰色黑色褐色等比较暗淡的颜色。影音系统要求能做到独立分区播放。（整体墙面布置主色、地毯、装饰和家居如沙发、桌椅等应保持协调，让人感到放松愉悦）</w:t>
      </w:r>
    </w:p>
    <w:p>
      <w:pPr>
        <w:ind w:firstLine="562" w:firstLineChars="200"/>
        <w:rPr>
          <w:rFonts w:hint="default" w:ascii="方正仿宋_GBK" w:hAnsi="黑体" w:eastAsia="方正仿宋_GBK"/>
          <w:b/>
          <w:bCs/>
          <w:sz w:val="28"/>
          <w:szCs w:val="28"/>
          <w:highlight w:val="none"/>
          <w:lang w:val="en-US"/>
        </w:rPr>
      </w:pPr>
      <w:r>
        <w:rPr>
          <w:rFonts w:hint="eastAsia" w:ascii="方正仿宋_GBK" w:hAnsi="黑体" w:eastAsia="方正仿宋_GBK"/>
          <w:b/>
          <w:bCs/>
          <w:sz w:val="28"/>
          <w:szCs w:val="28"/>
        </w:rPr>
        <w:t>（三）</w:t>
      </w:r>
      <w:r>
        <w:rPr>
          <w:rFonts w:hint="eastAsia" w:ascii="方正仿宋_GBK" w:hAnsi="黑体" w:eastAsia="方正仿宋_GBK"/>
          <w:b/>
          <w:bCs/>
          <w:sz w:val="28"/>
          <w:szCs w:val="28"/>
          <w:highlight w:val="none"/>
          <w:lang w:val="en-US" w:eastAsia="zh-CN"/>
        </w:rPr>
        <w:t>内部氛围营造</w:t>
      </w:r>
      <w:r>
        <w:rPr>
          <w:rFonts w:hint="eastAsia" w:ascii="方正仿宋_GBK" w:hAnsi="黑体" w:eastAsia="方正仿宋_GBK"/>
          <w:b/>
          <w:bCs/>
          <w:sz w:val="28"/>
          <w:szCs w:val="28"/>
        </w:rPr>
        <w:t>部分：</w:t>
      </w:r>
      <w:r>
        <w:rPr>
          <w:rFonts w:hint="eastAsia" w:ascii="方正仿宋_GBK" w:hAnsi="方正仿宋_GBK" w:eastAsia="方正仿宋_GBK" w:cs="方正仿宋_GBK"/>
          <w:sz w:val="28"/>
          <w:szCs w:val="28"/>
          <w:lang w:val="en-US" w:eastAsia="zh-CN"/>
        </w:rPr>
        <w:t>详见</w:t>
      </w:r>
      <w:r>
        <w:rPr>
          <w:rFonts w:hint="eastAsia" w:ascii="方正仿宋_GBK" w:hAnsi="方正仿宋_GBK" w:eastAsia="方正仿宋_GBK" w:cs="方正仿宋_GBK"/>
          <w:sz w:val="28"/>
          <w:szCs w:val="28"/>
          <w:highlight w:val="none"/>
          <w:lang w:val="en-US" w:eastAsia="zh-CN"/>
        </w:rPr>
        <w:t>附件7</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 xml:space="preserve">1.5 </w:t>
      </w:r>
      <w:r>
        <w:rPr>
          <w:rFonts w:hint="eastAsia" w:ascii="方正仿宋_GBK" w:hAnsi="方正仿宋_GBK" w:eastAsia="方正仿宋_GBK" w:cs="方正仿宋_GBK"/>
          <w:sz w:val="28"/>
          <w:szCs w:val="28"/>
        </w:rPr>
        <w:t>工期（或服务期）：</w:t>
      </w:r>
      <w:r>
        <w:rPr>
          <w:rFonts w:hint="eastAsia" w:ascii="方正仿宋_GBK" w:hAnsi="方正仿宋_GBK" w:eastAsia="方正仿宋_GBK" w:cs="方正仿宋_GBK"/>
          <w:sz w:val="28"/>
          <w:szCs w:val="28"/>
          <w:highlight w:val="none"/>
        </w:rPr>
        <w:t>4</w:t>
      </w:r>
      <w:r>
        <w:rPr>
          <w:rFonts w:ascii="方正仿宋_GBK" w:hAnsi="方正仿宋_GBK" w:eastAsia="方正仿宋_GBK" w:cs="方正仿宋_GBK"/>
          <w:sz w:val="28"/>
          <w:szCs w:val="28"/>
          <w:highlight w:val="none"/>
        </w:rPr>
        <w:t>5</w:t>
      </w:r>
      <w:r>
        <w:rPr>
          <w:rFonts w:hint="eastAsia" w:ascii="方正仿宋_GBK" w:hAnsi="方正仿宋_GBK" w:eastAsia="方正仿宋_GBK" w:cs="方正仿宋_GBK"/>
          <w:sz w:val="28"/>
          <w:szCs w:val="28"/>
        </w:rPr>
        <w:t>天</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6</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质保期：</w:t>
      </w:r>
      <w:r>
        <w:rPr>
          <w:rFonts w:hint="eastAsia" w:ascii="方正仿宋_GBK" w:hAnsi="方正仿宋_GBK" w:eastAsia="方正仿宋_GBK" w:cs="方正仿宋_GBK"/>
          <w:sz w:val="28"/>
          <w:szCs w:val="28"/>
          <w:highlight w:val="none"/>
        </w:rPr>
        <w:t>1</w:t>
      </w:r>
      <w:r>
        <w:rPr>
          <w:rFonts w:hint="eastAsia" w:ascii="方正仿宋_GBK" w:hAnsi="方正仿宋_GBK" w:eastAsia="方正仿宋_GBK" w:cs="方正仿宋_GBK"/>
          <w:sz w:val="28"/>
          <w:szCs w:val="28"/>
        </w:rPr>
        <w:t>年</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二、竞争性采购响应人资格要求</w:t>
      </w:r>
    </w:p>
    <w:p>
      <w:pPr>
        <w:widowControl/>
        <w:spacing w:line="360" w:lineRule="auto"/>
        <w:ind w:firstLine="562"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2.</w:t>
      </w:r>
      <w:r>
        <w:rPr>
          <w:rFonts w:hint="eastAsia" w:ascii="方正仿宋_GBK" w:hAnsi="方正仿宋_GBK" w:eastAsia="方正仿宋_GBK" w:cs="方正仿宋_GBK"/>
          <w:b/>
          <w:sz w:val="28"/>
          <w:szCs w:val="28"/>
        </w:rPr>
        <w:t>1</w:t>
      </w:r>
      <w:r>
        <w:rPr>
          <w:rFonts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rPr>
        <w:t>资格要求</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.1.1 在中华人民共和国依法注册，具有独立法人资格，具有有效营业执照（提供营业执照复印件加盖单位鲜公章）。</w:t>
      </w:r>
    </w:p>
    <w:p>
      <w:pPr>
        <w:widowControl/>
        <w:spacing w:line="360" w:lineRule="auto"/>
        <w:ind w:firstLine="562" w:firstLineChars="200"/>
        <w:jc w:val="left"/>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 xml:space="preserve">2.2 </w:t>
      </w:r>
      <w:r>
        <w:rPr>
          <w:rFonts w:hint="eastAsia" w:ascii="方正仿宋_GBK" w:hAnsi="方正仿宋_GBK" w:eastAsia="方正仿宋_GBK" w:cs="方正仿宋_GBK"/>
          <w:b/>
          <w:sz w:val="28"/>
          <w:szCs w:val="28"/>
        </w:rPr>
        <w:t>其他要求</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1 本次竞争性采购不接受联合体。</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2</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单位负责人为同一人或者存在控股、管理关系的不同单位，不得参加同一标段或者未划分标段的同一采购项目竞争性采购</w:t>
      </w:r>
      <w:r>
        <w:rPr>
          <w:rFonts w:hint="eastAsia" w:ascii="方正仿宋_GBK" w:hAnsi="方正仿宋_GBK" w:eastAsia="方正仿宋_GBK" w:cs="方正仿宋_GBK"/>
          <w:sz w:val="28"/>
          <w:szCs w:val="28"/>
        </w:rPr>
        <w:t>。</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.3</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信誉要求：①没有处于被责令停业，参与招标采购资格被取消，财产被接管、冻结，破产状态；②竞争性采购响应人没有进入采购人黑名单库；③具有履行合同所必需的设备和专业技术能力。</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2.2</w:t>
      </w:r>
      <w:r>
        <w:rPr>
          <w:rFonts w:hint="eastAsia" w:ascii="方正仿宋_GBK" w:hAnsi="方正仿宋_GBK" w:eastAsia="方正仿宋_GBK" w:cs="方正仿宋_GBK"/>
          <w:sz w:val="28"/>
          <w:szCs w:val="28"/>
        </w:rPr>
        <w:t>.4</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竞争性采购响应人如提供虚假材料或未达到上述要求，采购人有权取消其竞争性采购资格或成交资格；提供虚假材料的，不予退还其竞争性采购响应保证金，并且将列入采购人黑名单库。</w:t>
      </w:r>
      <w:bookmarkStart w:id="23" w:name="_GoBack"/>
      <w:bookmarkEnd w:id="23"/>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三、项目技术要求</w:t>
      </w:r>
    </w:p>
    <w:p>
      <w:pPr>
        <w:widowControl/>
        <w:spacing w:line="360" w:lineRule="auto"/>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Hans"/>
          <w14:textFill>
            <w14:solidFill>
              <w14:schemeClr w14:val="tx1"/>
            </w14:solidFill>
          </w14:textFill>
        </w:rPr>
        <w:t>根据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项目场景</w:t>
      </w:r>
      <w:r>
        <w:rPr>
          <w:rFonts w:hint="eastAsia" w:ascii="方正仿宋_GBK" w:hAnsi="方正仿宋_GBK" w:eastAsia="方正仿宋_GBK" w:cs="方正仿宋_GBK"/>
          <w:color w:val="000000" w:themeColor="text1"/>
          <w:sz w:val="28"/>
          <w:szCs w:val="28"/>
          <w:lang w:eastAsia="zh-Hans"/>
          <w14:textFill>
            <w14:solidFill>
              <w14:schemeClr w14:val="tx1"/>
            </w14:solidFill>
          </w14:textFill>
        </w:rPr>
        <w:t>，自主设计专业</w:t>
      </w:r>
      <w:r>
        <w:rPr>
          <w:rFonts w:ascii="方正仿宋_GBK" w:hAnsi="方正仿宋_GBK" w:eastAsia="方正仿宋_GBK" w:cs="方正仿宋_GBK"/>
          <w:color w:val="000000" w:themeColor="text1"/>
          <w:sz w:val="28"/>
          <w:szCs w:val="28"/>
          <w:lang w:eastAsia="zh-Hans"/>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Hans"/>
          <w14:textFill>
            <w14:solidFill>
              <w14:schemeClr w14:val="tx1"/>
            </w14:solidFill>
          </w14:textFill>
        </w:rPr>
        <w:t>规范、高质量的功能布置及设计效果、</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服务</w:t>
      </w:r>
      <w:r>
        <w:rPr>
          <w:rFonts w:hint="eastAsia" w:ascii="方正仿宋_GBK" w:hAnsi="方正仿宋_GBK" w:eastAsia="方正仿宋_GBK" w:cs="方正仿宋_GBK"/>
          <w:color w:val="000000" w:themeColor="text1"/>
          <w:sz w:val="28"/>
          <w:szCs w:val="28"/>
          <w:lang w:eastAsia="zh-Hans"/>
          <w14:textFill>
            <w14:solidFill>
              <w14:schemeClr w14:val="tx1"/>
            </w14:solidFill>
          </w14:textFill>
        </w:rPr>
        <w:t>方案</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并按照附件8格式提供拟派项目人员清单。</w:t>
      </w:r>
    </w:p>
    <w:p>
      <w:pPr>
        <w:widowControl/>
        <w:spacing w:line="360" w:lineRule="auto"/>
        <w:ind w:firstLine="562" w:firstLineChars="200"/>
        <w:jc w:val="left"/>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四、竞争性采购响应人报价要求及项目最高限价</w:t>
      </w:r>
    </w:p>
    <w:p>
      <w:pPr>
        <w:widowControl/>
        <w:spacing w:line="360" w:lineRule="auto"/>
        <w:ind w:firstLine="560" w:firstLineChars="200"/>
        <w:jc w:val="left"/>
        <w:rPr>
          <w:rFonts w:ascii="方正仿宋_GBK" w:hAnsi="方正仿宋_GBK" w:eastAsia="方正仿宋_GBK" w:cs="方正仿宋_GBK"/>
          <w:sz w:val="28"/>
          <w:szCs w:val="28"/>
        </w:rPr>
      </w:pPr>
      <w:r>
        <w:rPr>
          <w:rFonts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t>.</w:t>
      </w:r>
      <w:r>
        <w:rPr>
          <w:rFonts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t>竞争性采购响应人的报价应包含为完成本项目供货及各阶段服务所发生的相应费用。包括但不限于完成本项目所需的人工费、设备费、物资费、样品鉴定费、证件办理费、保险费、风险费、措施费以及项目验收工作所产生的差旅费、会议费、专家指导费等为完成本项目所产生的一切费用（</w:t>
      </w:r>
      <w:r>
        <w:rPr>
          <w:rFonts w:hint="eastAsia" w:ascii="方正仿宋_GBK" w:hAnsi="方正仿宋_GBK" w:eastAsia="方正仿宋_GBK" w:cs="方正仿宋_GBK"/>
          <w:sz w:val="28"/>
          <w:szCs w:val="28"/>
          <w:lang w:val="en-US" w:eastAsia="zh-CN"/>
        </w:rPr>
        <w:t>不</w:t>
      </w:r>
      <w:r>
        <w:rPr>
          <w:rFonts w:hint="eastAsia" w:ascii="方正仿宋_GBK" w:hAnsi="方正仿宋_GBK" w:eastAsia="方正仿宋_GBK" w:cs="方正仿宋_GBK"/>
          <w:sz w:val="28"/>
          <w:szCs w:val="28"/>
        </w:rPr>
        <w:t>含增值税）。本项目报价为包干价，不再另行增加费用。报价的货币应为人民币。</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highlight w:val="none"/>
        </w:rPr>
        <w:t>本项目</w:t>
      </w:r>
      <w:r>
        <w:rPr>
          <w:rFonts w:hint="eastAsia" w:ascii="方正仿宋_GBK" w:hAnsi="方正仿宋_GBK" w:eastAsia="方正仿宋_GBK" w:cs="方正仿宋_GBK"/>
          <w:sz w:val="28"/>
          <w:szCs w:val="28"/>
          <w:highlight w:val="none"/>
          <w:lang w:val="en-US" w:eastAsia="zh-CN"/>
        </w:rPr>
        <w:t>不</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含</w:t>
      </w:r>
      <w:r>
        <w:rPr>
          <w:rFonts w:hint="eastAsia" w:ascii="方正仿宋_GBK" w:hAnsi="方正仿宋_GBK" w:eastAsia="方正仿宋_GBK" w:cs="方正仿宋_GBK"/>
          <w:sz w:val="28"/>
          <w:szCs w:val="28"/>
          <w:highlight w:val="none"/>
        </w:rPr>
        <w:t>增值税税额的最高限价为人民币</w:t>
      </w:r>
      <w:r>
        <w:rPr>
          <w:rFonts w:hint="eastAsia" w:ascii="方正仿宋_GBK" w:hAnsi="方正仿宋_GBK" w:eastAsia="方正仿宋_GBK" w:cs="方正仿宋_GBK"/>
          <w:sz w:val="28"/>
          <w:szCs w:val="28"/>
          <w:highlight w:val="none"/>
          <w:lang w:val="en-US" w:eastAsia="zh-CN"/>
        </w:rPr>
        <w:t>33.9</w:t>
      </w:r>
      <w:r>
        <w:rPr>
          <w:rFonts w:hint="eastAsia" w:ascii="方正仿宋_GBK" w:hAnsi="方正仿宋_GBK" w:eastAsia="方正仿宋_GBK" w:cs="方正仿宋_GBK"/>
          <w:sz w:val="28"/>
          <w:szCs w:val="28"/>
          <w:highlight w:val="none"/>
        </w:rPr>
        <w:t>万元（大写金额：</w:t>
      </w:r>
      <w:r>
        <w:rPr>
          <w:rFonts w:hint="eastAsia" w:ascii="方正仿宋_GBK" w:hAnsi="方正仿宋_GBK" w:eastAsia="方正仿宋_GBK" w:cs="方正仿宋_GBK"/>
          <w:sz w:val="28"/>
          <w:szCs w:val="28"/>
          <w:highlight w:val="none"/>
          <w:u w:val="single"/>
        </w:rPr>
        <w:t>叁拾</w:t>
      </w:r>
      <w:r>
        <w:rPr>
          <w:rFonts w:hint="eastAsia" w:ascii="方正仿宋_GBK" w:hAnsi="方正仿宋_GBK" w:eastAsia="方正仿宋_GBK" w:cs="方正仿宋_GBK"/>
          <w:sz w:val="28"/>
          <w:szCs w:val="28"/>
          <w:highlight w:val="none"/>
          <w:u w:val="single"/>
          <w:lang w:val="en-US" w:eastAsia="zh-CN"/>
        </w:rPr>
        <w:t>叁</w:t>
      </w:r>
      <w:r>
        <w:rPr>
          <w:rFonts w:hint="eastAsia" w:ascii="方正仿宋_GBK" w:hAnsi="方正仿宋_GBK" w:eastAsia="方正仿宋_GBK" w:cs="方正仿宋_GBK"/>
          <w:sz w:val="28"/>
          <w:szCs w:val="28"/>
          <w:highlight w:val="none"/>
          <w:u w:val="single"/>
        </w:rPr>
        <w:t>万</w:t>
      </w:r>
      <w:r>
        <w:rPr>
          <w:rFonts w:hint="eastAsia" w:ascii="方正仿宋_GBK" w:hAnsi="方正仿宋_GBK" w:eastAsia="方正仿宋_GBK" w:cs="方正仿宋_GBK"/>
          <w:sz w:val="28"/>
          <w:szCs w:val="28"/>
          <w:highlight w:val="none"/>
          <w:u w:val="single"/>
          <w:lang w:val="en-US" w:eastAsia="zh-CN"/>
        </w:rPr>
        <w:t>玖仟</w:t>
      </w:r>
      <w:r>
        <w:rPr>
          <w:rFonts w:hint="eastAsia" w:ascii="方正仿宋_GBK" w:hAnsi="方正仿宋_GBK" w:eastAsia="方正仿宋_GBK" w:cs="方正仿宋_GBK"/>
          <w:sz w:val="28"/>
          <w:szCs w:val="28"/>
          <w:highlight w:val="none"/>
          <w:u w:val="single"/>
        </w:rPr>
        <w:t>元整</w:t>
      </w:r>
      <w:r>
        <w:rPr>
          <w:rFonts w:hint="eastAsia" w:ascii="方正仿宋_GBK" w:hAnsi="方正仿宋_GBK" w:eastAsia="方正仿宋_GBK" w:cs="方正仿宋_GBK"/>
          <w:sz w:val="28"/>
          <w:szCs w:val="28"/>
          <w:highlight w:val="none"/>
        </w:rPr>
        <w:t>）</w:t>
      </w:r>
      <w:r>
        <w:rPr>
          <w:rFonts w:hint="eastAsia" w:ascii="方正仿宋_GBK" w:hAnsi="方正仿宋_GBK" w:eastAsia="方正仿宋_GBK" w:cs="方正仿宋_GBK"/>
          <w:sz w:val="28"/>
          <w:szCs w:val="28"/>
        </w:rPr>
        <w:t>，报价超过最高限价，将取消竞争性采购响应方的竞争性采购资格。</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在修正范围内的以下情形不作为竞争性采购响应文件作废的依据：</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（1）竞争性采购响应文件中的大写金额与小写金额不一致的，以大写金额为准；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（3）总价金额与依据单价计算出的结果不一致的，以单价金额为准修正总价，但单价金额小数点有明显错误的除外。</w:t>
      </w:r>
    </w:p>
    <w:p>
      <w:pPr>
        <w:spacing w:line="360" w:lineRule="auto"/>
        <w:ind w:firstLine="562" w:firstLineChars="200"/>
        <w:rPr>
          <w:rFonts w:ascii="方正仿宋_GBK" w:hAnsi="方正仿宋_GBK" w:eastAsia="方正仿宋_GBK" w:cs="方正仿宋_GBK"/>
          <w:b/>
          <w:bCs/>
          <w:color w:val="000000"/>
          <w:sz w:val="28"/>
          <w:szCs w:val="28"/>
        </w:rPr>
      </w:pPr>
      <w:r>
        <w:rPr>
          <w:rFonts w:hint="eastAsia" w:ascii="方正仿宋_GBK" w:hAnsi="方正仿宋_GBK" w:eastAsia="方正仿宋_GBK" w:cs="方正仿宋_GBK"/>
          <w:b/>
          <w:color w:val="000000"/>
          <w:sz w:val="28"/>
          <w:szCs w:val="28"/>
        </w:rPr>
        <w:t>五、</w:t>
      </w:r>
      <w:r>
        <w:rPr>
          <w:rFonts w:hint="eastAsia" w:ascii="方正仿宋_GBK" w:hAnsi="方正仿宋_GBK" w:eastAsia="方正仿宋_GBK" w:cs="方正仿宋_GBK"/>
          <w:b/>
          <w:bCs/>
          <w:color w:val="000000"/>
          <w:sz w:val="28"/>
          <w:szCs w:val="28"/>
        </w:rPr>
        <w:t>成交标准</w:t>
      </w:r>
    </w:p>
    <w:p>
      <w:pPr>
        <w:spacing w:line="360" w:lineRule="auto"/>
        <w:ind w:firstLine="560" w:firstLineChars="200"/>
        <w:rPr>
          <w:rFonts w:ascii="方正仿宋_GBK" w:hAnsi="方正仿宋_GBK" w:eastAsia="方正仿宋_GBK" w:cs="方正仿宋_GBK"/>
          <w:bCs/>
          <w:color w:val="000000"/>
          <w:sz w:val="28"/>
          <w:szCs w:val="28"/>
        </w:rPr>
      </w:pPr>
      <w:r>
        <w:rPr>
          <w:rFonts w:hint="eastAsia" w:ascii="方正仿宋_GBK" w:hAnsi="方正仿宋_GBK" w:eastAsia="方正仿宋_GBK" w:cs="方正仿宋_GBK"/>
          <w:bCs/>
          <w:color w:val="000000"/>
          <w:sz w:val="28"/>
          <w:szCs w:val="28"/>
        </w:rPr>
        <w:t>本次</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bCs/>
          <w:color w:val="000000"/>
          <w:sz w:val="28"/>
          <w:szCs w:val="28"/>
        </w:rPr>
        <w:t>成交人确定办法采用</w:t>
      </w:r>
      <w:r>
        <w:rPr>
          <w:rFonts w:hint="eastAsia" w:ascii="方正仿宋_GBK" w:hAnsi="方正仿宋_GBK" w:eastAsia="方正仿宋_GBK" w:cs="方正仿宋_GBK"/>
          <w:b/>
          <w:bCs/>
          <w:color w:val="000000"/>
          <w:sz w:val="28"/>
          <w:szCs w:val="28"/>
        </w:rPr>
        <w:t>经综合评分法评选的得分最高者</w:t>
      </w:r>
      <w:r>
        <w:rPr>
          <w:rFonts w:hint="eastAsia" w:ascii="方正仿宋_GBK" w:hAnsi="方正仿宋_GBK" w:eastAsia="方正仿宋_GBK" w:cs="方正仿宋_GBK"/>
          <w:bCs/>
          <w:color w:val="000000"/>
          <w:sz w:val="28"/>
          <w:szCs w:val="28"/>
        </w:rPr>
        <w:t>成交，即经采购方按规定组建的评审委员会评审，</w:t>
      </w:r>
      <w:r>
        <w:rPr>
          <w:rFonts w:hint="eastAsia" w:ascii="方正仿宋_GBK" w:hAnsi="方正仿宋_GBK" w:eastAsia="方正仿宋_GBK" w:cs="方正仿宋_GBK"/>
          <w:color w:val="000000"/>
          <w:kern w:val="0"/>
          <w:sz w:val="28"/>
          <w:szCs w:val="28"/>
        </w:rPr>
        <w:t>根据符合采购需求、质量和服务，且综合评价得分最高的原则确定成交候选人</w:t>
      </w:r>
      <w:r>
        <w:rPr>
          <w:rFonts w:hint="eastAsia" w:ascii="方正仿宋_GBK" w:hAnsi="方正仿宋_GBK" w:eastAsia="方正仿宋_GBK" w:cs="方正仿宋_GBK"/>
          <w:bCs/>
          <w:color w:val="000000"/>
          <w:sz w:val="28"/>
          <w:szCs w:val="28"/>
        </w:rPr>
        <w:t>（评分办法详见第二章）。如果综合评分相等时，以报价低的优先；若报价也相等的，以技术部分得分高的优先；如果技术部分得分也相等，由评审委员会按照投票原则进行排序。</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具体竞争性采购</w:t>
      </w:r>
      <w:r>
        <w:rPr>
          <w:rFonts w:hint="eastAsia" w:ascii="方正仿宋_GBK" w:hAnsi="方正仿宋_GBK" w:eastAsia="方正仿宋_GBK" w:cs="方正仿宋_GBK"/>
          <w:color w:val="000000"/>
          <w:sz w:val="28"/>
          <w:szCs w:val="28"/>
        </w:rPr>
        <w:t>规则</w:t>
      </w:r>
      <w:r>
        <w:rPr>
          <w:rFonts w:hint="eastAsia" w:ascii="方正仿宋_GBK" w:hAnsi="方正仿宋_GBK" w:eastAsia="方正仿宋_GBK" w:cs="方正仿宋_GBK"/>
          <w:color w:val="000000"/>
          <w:kern w:val="0"/>
          <w:sz w:val="28"/>
          <w:szCs w:val="28"/>
        </w:rPr>
        <w:t>如下：</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.1递交</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color w:val="000000"/>
          <w:kern w:val="0"/>
          <w:sz w:val="28"/>
          <w:szCs w:val="28"/>
        </w:rPr>
        <w:t>响应文件截止时，送达的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color w:val="000000"/>
          <w:kern w:val="0"/>
          <w:sz w:val="28"/>
          <w:szCs w:val="28"/>
        </w:rPr>
        <w:t>响应文件在2家及以上的，可以正常进行竞争性采购活动；送达的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color w:val="000000"/>
          <w:kern w:val="0"/>
          <w:sz w:val="28"/>
          <w:szCs w:val="28"/>
        </w:rPr>
        <w:t>响应文件只有1家的，可以按单一来源采购方式确定结果；无送达的</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color w:val="000000"/>
          <w:kern w:val="0"/>
          <w:sz w:val="28"/>
          <w:szCs w:val="28"/>
        </w:rPr>
        <w:t>响应文件时，将重新组织</w:t>
      </w:r>
      <w:r>
        <w:rPr>
          <w:rFonts w:hint="eastAsia" w:ascii="方正仿宋_GBK" w:hAnsi="方正仿宋_GBK" w:eastAsia="方正仿宋_GBK" w:cs="方正仿宋_GBK"/>
          <w:color w:val="000000" w:themeColor="text1"/>
          <w:sz w:val="28"/>
          <w:szCs w:val="28"/>
          <w:lang w:val="en-GB"/>
          <w14:textFill>
            <w14:solidFill>
              <w14:schemeClr w14:val="tx1"/>
            </w14:solidFill>
          </w14:textFill>
        </w:rPr>
        <w:t>竞争性采购</w:t>
      </w:r>
      <w:r>
        <w:rPr>
          <w:rFonts w:hint="eastAsia" w:ascii="方正仿宋_GBK" w:hAnsi="方正仿宋_GBK" w:eastAsia="方正仿宋_GBK" w:cs="方正仿宋_GBK"/>
          <w:color w:val="000000"/>
          <w:kern w:val="0"/>
          <w:sz w:val="28"/>
          <w:szCs w:val="28"/>
        </w:rPr>
        <w:t>。</w:t>
      </w:r>
    </w:p>
    <w:p>
      <w:pPr>
        <w:widowControl/>
        <w:spacing w:line="360" w:lineRule="auto"/>
        <w:ind w:firstLine="560" w:firstLineChars="200"/>
        <w:jc w:val="left"/>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若出现按单一来源采购方式确定结果时，即由唯一参比的竞争性采购响应单位与竞争性采购发起方进行定向谈判，采用满足条件且报价经谈判双方认可成交。具体为唯一参比的竞争性采购响应单位完全满足竞争性采购文件要求，可以二次报价，根据符合采购需求、质量和服务，且报价经评委会、报价方均认可的原则确定成交。</w:t>
      </w:r>
    </w:p>
    <w:p>
      <w:pPr>
        <w:spacing w:line="360" w:lineRule="auto"/>
        <w:ind w:firstLine="560" w:firstLineChars="200"/>
        <w:rPr>
          <w:rFonts w:ascii="方正仿宋_GBK" w:hAnsi="方正仿宋_GBK" w:eastAsia="方正仿宋_GBK" w:cs="方正仿宋_GBK"/>
          <w:color w:val="000000"/>
          <w:kern w:val="0"/>
          <w:sz w:val="28"/>
          <w:szCs w:val="28"/>
        </w:rPr>
      </w:pPr>
      <w:r>
        <w:rPr>
          <w:rFonts w:ascii="方正仿宋_GBK" w:hAnsi="方正仿宋_GBK" w:eastAsia="方正仿宋_GBK" w:cs="方正仿宋_GBK"/>
          <w:color w:val="000000"/>
          <w:kern w:val="0"/>
          <w:sz w:val="28"/>
          <w:szCs w:val="28"/>
        </w:rPr>
        <w:t>5</w:t>
      </w:r>
      <w:r>
        <w:rPr>
          <w:rFonts w:hint="eastAsia" w:ascii="方正仿宋_GBK" w:hAnsi="方正仿宋_GBK" w:eastAsia="方正仿宋_GBK" w:cs="方正仿宋_GBK"/>
          <w:color w:val="000000"/>
          <w:kern w:val="0"/>
          <w:sz w:val="28"/>
          <w:szCs w:val="28"/>
        </w:rPr>
        <w:t>.2如有项目因专业性及特殊性，导致有效竞争性采购响应人不足3个的，评审委员会应当否决所有竞争性采购响应人。但是有效竞争性采购响应人的经济、技术等指标仍然具有市场竞争力，能够满足竞争性采购文件要求的，评审委员会可以继续评审，根据符合采购需求、质量和服务，且综合评分最高的原则确定成交候选人。</w:t>
      </w:r>
    </w:p>
    <w:p>
      <w:pPr>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六、竞争性采购文件的发布方式及时间</w:t>
      </w:r>
    </w:p>
    <w:p>
      <w:pPr>
        <w:snapToGrid w:val="0"/>
        <w:spacing w:line="360" w:lineRule="auto"/>
        <w:ind w:firstLine="560" w:firstLineChars="200"/>
        <w:rPr>
          <w:rFonts w:ascii="方正仿宋_GBK" w:hAnsi="方正仿宋_GBK" w:eastAsia="方正仿宋_GBK" w:cs="方正仿宋_GBK"/>
          <w:color w:val="000000" w:themeColor="text1"/>
          <w:kern w:val="0"/>
          <w:sz w:val="28"/>
          <w:szCs w:val="28"/>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6</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.1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发布方式：竞争性采购文件及相关资料由重庆机场集团有限公司采购办公室（建设部）公开发布于重庆机场集团有限公司官方网站（www.cqa.cn）。</w:t>
      </w:r>
    </w:p>
    <w:p>
      <w:pPr>
        <w:snapToGrid w:val="0"/>
        <w:spacing w:line="360" w:lineRule="auto"/>
        <w:ind w:firstLine="560" w:firstLineChars="200"/>
        <w:rPr>
          <w:rFonts w:ascii="方正仿宋_GBK" w:hAnsi="方正仿宋_GBK" w:eastAsia="方正仿宋_GBK" w:cs="方正仿宋_GBK"/>
          <w:color w:val="000000" w:themeColor="text1"/>
          <w:kern w:val="0"/>
          <w:sz w:val="28"/>
          <w:szCs w:val="28"/>
          <w:highlight w:val="yellow"/>
          <w14:textFill>
            <w14:solidFill>
              <w14:schemeClr w14:val="tx1"/>
            </w14:solidFill>
          </w14:textFill>
        </w:rPr>
      </w:pPr>
      <w:r>
        <w:rPr>
          <w:rFonts w:hint="eastAsia" w:ascii="方正仿宋_GBK" w:hAnsi="方正仿宋_GBK" w:eastAsia="方正仿宋_GBK" w:cs="方正仿宋_GBK"/>
          <w:color w:val="000000" w:themeColor="text1"/>
          <w:kern w:val="0"/>
          <w:sz w:val="28"/>
          <w:szCs w:val="28"/>
          <w14:textFill>
            <w14:solidFill>
              <w14:schemeClr w14:val="tx1"/>
            </w14:solidFill>
          </w14:textFill>
        </w:rPr>
        <w:t>6</w:t>
      </w:r>
      <w:r>
        <w:rPr>
          <w:rFonts w:ascii="方正仿宋_GBK" w:hAnsi="方正仿宋_GBK" w:eastAsia="方正仿宋_GBK" w:cs="方正仿宋_GBK"/>
          <w:color w:val="000000" w:themeColor="text1"/>
          <w:kern w:val="0"/>
          <w:sz w:val="28"/>
          <w:szCs w:val="28"/>
          <w14:textFill>
            <w14:solidFill>
              <w14:schemeClr w14:val="tx1"/>
            </w14:solidFill>
          </w14:textFill>
        </w:rPr>
        <w:t xml:space="preserve">.2 </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发布时间：</w:t>
      </w:r>
      <w:r>
        <w:rPr>
          <w:rFonts w:ascii="方正仿宋_GBK" w:hAnsi="方正仿宋_GBK" w:eastAsia="方正仿宋_GBK" w:cs="方正仿宋_GBK"/>
          <w:color w:val="000000" w:themeColor="text1"/>
          <w:kern w:val="0"/>
          <w:sz w:val="28"/>
          <w:szCs w:val="28"/>
          <w:highlight w:val="yellow"/>
          <w14:textFill>
            <w14:solidFill>
              <w14:schemeClr w14:val="tx1"/>
            </w14:solidFill>
          </w14:textFill>
        </w:rPr>
        <w:t xml:space="preserve"> </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2024</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11</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日。</w:t>
      </w:r>
      <w:bookmarkStart w:id="1" w:name="_Toc45632355"/>
    </w:p>
    <w:p>
      <w:pPr>
        <w:snapToGrid w:val="0"/>
        <w:spacing w:line="360" w:lineRule="auto"/>
        <w:ind w:firstLine="562"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七、对竞争性采购文件提出问题的截止时间及采购人澄清补遗时间</w:t>
      </w:r>
      <w:bookmarkEnd w:id="1"/>
    </w:p>
    <w:p>
      <w:pPr>
        <w:adjustRightInd w:val="0"/>
        <w:snapToGrid w:val="0"/>
        <w:spacing w:line="360" w:lineRule="auto"/>
        <w:ind w:left="19" w:leftChars="9" w:firstLine="537" w:firstLineChars="192"/>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color w:val="000000" w:themeColor="text1"/>
          <w:kern w:val="0"/>
          <w:sz w:val="28"/>
          <w:szCs w:val="28"/>
          <w14:textFill>
            <w14:solidFill>
              <w14:schemeClr w14:val="tx1"/>
            </w14:solidFill>
          </w14:textFill>
        </w:rPr>
        <w:t>7</w:t>
      </w:r>
      <w:r>
        <w:rPr>
          <w:rFonts w:hint="eastAsia" w:ascii="方正仿宋_GBK" w:hAnsi="方正仿宋_GBK" w:eastAsia="方正仿宋_GBK" w:cs="方正仿宋_GBK"/>
          <w:color w:val="000000" w:themeColor="text1"/>
          <w:kern w:val="0"/>
          <w:sz w:val="28"/>
          <w:szCs w:val="28"/>
          <w14:textFill>
            <w14:solidFill>
              <w14:schemeClr w14:val="tx1"/>
            </w14:solidFill>
          </w14:textFill>
        </w:rPr>
        <w:t>.1 竞争性采购响应人对竞争性采购文件如有疑问，须于</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2024</w:t>
      </w:r>
      <w:r>
        <w:rPr>
          <w:rFonts w:hint="eastAsia" w:ascii="方正仿宋_GBK" w:hAnsi="方正仿宋_GBK" w:eastAsia="方正仿宋_GBK" w:cs="方正仿宋_GBK"/>
          <w:color w:val="000000" w:themeColor="text1"/>
          <w:kern w:val="0"/>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11</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4</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日</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16：00</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前将疑问函（加盖单位鲜公章的扫描件）以电子邮件形式发至采购人电子邮箱</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50320784</w:t>
      </w:r>
      <w:r>
        <w:rPr>
          <w:rFonts w:ascii="方正仿宋_GBK" w:hAnsi="方正仿宋_GBK" w:eastAsia="方正仿宋_GBK" w:cs="方正仿宋_GBK"/>
          <w:color w:val="000000" w:themeColor="text1"/>
          <w:kern w:val="0"/>
          <w:sz w:val="28"/>
          <w:szCs w:val="28"/>
          <w:highlight w:val="yellow"/>
          <w14:textFill>
            <w14:solidFill>
              <w14:schemeClr w14:val="tx1"/>
            </w14:solidFill>
          </w14:textFill>
        </w:rPr>
        <w:t>@qq.com</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，并电话通知采购人，过期不再受理。采购人将在竞争性采购文件提问截止时间后及时组织答疑，答疑内容在重庆机场集团有限公司官方网站（www.cqa.cn）以公告形式发布。</w:t>
      </w:r>
    </w:p>
    <w:p>
      <w:pPr>
        <w:adjustRightInd w:val="0"/>
        <w:snapToGrid w:val="0"/>
        <w:spacing w:line="360" w:lineRule="auto"/>
        <w:ind w:left="19" w:leftChars="9" w:firstLine="537" w:firstLineChars="192"/>
        <w:rPr>
          <w:rFonts w:ascii="方正仿宋_GBK" w:hAnsi="方正仿宋_GBK" w:eastAsia="方正仿宋_GBK" w:cs="方正仿宋_GBK"/>
          <w:color w:val="000000" w:themeColor="text1"/>
          <w:kern w:val="0"/>
          <w:sz w:val="28"/>
          <w:szCs w:val="28"/>
          <w14:textFill>
            <w14:solidFill>
              <w14:schemeClr w14:val="tx1"/>
            </w14:solidFill>
          </w14:textFill>
        </w:rPr>
      </w:pPr>
      <w:r>
        <w:rPr>
          <w:rFonts w:ascii="方正仿宋_GBK" w:hAnsi="方正仿宋_GBK" w:eastAsia="方正仿宋_GBK" w:cs="方正仿宋_GBK"/>
          <w:color w:val="000000" w:themeColor="text1"/>
          <w:kern w:val="0"/>
          <w:sz w:val="28"/>
          <w:szCs w:val="28"/>
          <w14:textFill>
            <w14:solidFill>
              <w14:schemeClr w14:val="tx1"/>
            </w14:solidFill>
          </w14:textFill>
        </w:rPr>
        <w:t>7</w:t>
      </w:r>
      <w:r>
        <w:rPr>
          <w:rFonts w:hint="eastAsia" w:ascii="方正仿宋_GBK" w:hAnsi="方正仿宋_GBK" w:eastAsia="方正仿宋_GBK" w:cs="方正仿宋_GBK"/>
          <w:color w:val="000000" w:themeColor="text1"/>
          <w:kern w:val="0"/>
          <w:sz w:val="28"/>
          <w:szCs w:val="28"/>
          <w14:textFill>
            <w14:solidFill>
              <w14:schemeClr w14:val="tx1"/>
            </w14:solidFill>
          </w14:textFill>
        </w:rPr>
        <w:t>.2 采购人对竞争性采购文件澄清、补遗的内容在</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2024</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11</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5</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日17：00</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前在重庆机场集团有限公司官方网站（www.cqa.cn）以公告形式发布。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color w:val="000000" w:themeColor="text1"/>
          <w:kern w:val="0"/>
          <w:sz w:val="28"/>
          <w:szCs w:val="28"/>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14:textFill>
            <w14:solidFill>
              <w14:schemeClr w14:val="tx1"/>
            </w14:solidFill>
          </w14:textFill>
        </w:rPr>
        <w:t>注：各竞争性采购响应人应当随时关注重庆机场集团有限公司官方网站（www.cqa.cn）所发布的相关答疑、澄清或补遗资料，各竞争性采购响应人不管下载与否都将被视为已知晓。由此产生的一切后果由竞争性采购响应人自负。</w:t>
      </w:r>
    </w:p>
    <w:p>
      <w:pPr>
        <w:snapToGrid w:val="0"/>
        <w:spacing w:line="360" w:lineRule="auto"/>
        <w:ind w:firstLine="557" w:firstLineChars="198"/>
        <w:rPr>
          <w:rFonts w:ascii="方正仿宋_GBK" w:hAnsi="方正仿宋_GBK" w:eastAsia="方正仿宋_GBK" w:cs="方正仿宋_GBK"/>
          <w:color w:val="FF0000"/>
          <w:sz w:val="28"/>
          <w:szCs w:val="28"/>
        </w:rPr>
      </w:pPr>
      <w:r>
        <w:rPr>
          <w:rFonts w:hint="eastAsia" w:ascii="方正仿宋_GBK" w:hAnsi="方正仿宋_GBK" w:eastAsia="方正仿宋_GBK" w:cs="方正仿宋_GBK"/>
          <w:b/>
          <w:color w:val="000000"/>
          <w:kern w:val="0"/>
          <w:sz w:val="28"/>
          <w:szCs w:val="28"/>
        </w:rPr>
        <w:t>八、竞争性采购响应保证金及履约保证金</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w:t>
      </w:r>
      <w:r>
        <w:rPr>
          <w:rFonts w:ascii="方正仿宋_GBK" w:hAnsi="方正仿宋_GBK" w:eastAsia="方正仿宋_GBK" w:cs="方正仿宋_GBK"/>
          <w:kern w:val="0"/>
          <w:sz w:val="28"/>
          <w:szCs w:val="28"/>
        </w:rPr>
        <w:t xml:space="preserve">.1.1 </w:t>
      </w:r>
      <w:r>
        <w:rPr>
          <w:rFonts w:hint="eastAsia" w:ascii="方正仿宋_GBK" w:hAnsi="方正仿宋_GBK" w:eastAsia="方正仿宋_GBK" w:cs="方正仿宋_GBK"/>
          <w:kern w:val="0"/>
          <w:sz w:val="28"/>
          <w:szCs w:val="28"/>
        </w:rPr>
        <w:t>有意愿参与本项目竞争性采购的单位应按规定缴纳竞争性采购响应保证金（作投标保证金理解），本项目竞争性采购响应保证金金额为人民币</w:t>
      </w:r>
      <w:r>
        <w:rPr>
          <w:rFonts w:hint="eastAsia" w:ascii="方正仿宋_GBK" w:hAnsi="方正仿宋_GBK" w:eastAsia="方正仿宋_GBK" w:cs="方正仿宋_GBK"/>
          <w:sz w:val="28"/>
          <w:szCs w:val="28"/>
          <w:highlight w:val="none"/>
          <w:u w:val="single"/>
          <w:lang w:val="en-US" w:eastAsia="zh-CN"/>
        </w:rPr>
        <w:t>6</w:t>
      </w:r>
      <w:r>
        <w:rPr>
          <w:rFonts w:ascii="方正仿宋_GBK" w:hAnsi="方正仿宋_GBK" w:eastAsia="方正仿宋_GBK" w:cs="方正仿宋_GBK"/>
          <w:sz w:val="28"/>
          <w:szCs w:val="28"/>
          <w:highlight w:val="none"/>
          <w:u w:val="single"/>
        </w:rPr>
        <w:t>000</w:t>
      </w:r>
      <w:r>
        <w:rPr>
          <w:rFonts w:hint="eastAsia" w:ascii="方正仿宋_GBK" w:hAnsi="方正仿宋_GBK" w:eastAsia="方正仿宋_GBK" w:cs="方正仿宋_GBK"/>
          <w:sz w:val="28"/>
          <w:szCs w:val="28"/>
          <w:highlight w:val="none"/>
        </w:rPr>
        <w:t>元</w:t>
      </w:r>
      <w:r>
        <w:rPr>
          <w:rFonts w:hint="eastAsia" w:ascii="方正仿宋_GBK" w:hAnsi="方正仿宋_GBK" w:eastAsia="方正仿宋_GBK" w:cs="方正仿宋_GBK"/>
          <w:kern w:val="0"/>
          <w:sz w:val="28"/>
          <w:szCs w:val="28"/>
          <w:highlight w:val="none"/>
        </w:rPr>
        <w:t>（大写：</w:t>
      </w:r>
      <w:r>
        <w:rPr>
          <w:rFonts w:hint="eastAsia" w:ascii="方正仿宋_GBK" w:hAnsi="方正仿宋_GBK" w:eastAsia="方正仿宋_GBK" w:cs="方正仿宋_GBK"/>
          <w:kern w:val="0"/>
          <w:sz w:val="28"/>
          <w:szCs w:val="28"/>
          <w:highlight w:val="none"/>
          <w:u w:val="single"/>
          <w:lang w:val="en-US" w:eastAsia="zh-CN"/>
        </w:rPr>
        <w:t>陆</w:t>
      </w:r>
      <w:r>
        <w:rPr>
          <w:rFonts w:hint="eastAsia" w:ascii="方正仿宋_GBK" w:hAnsi="方正仿宋_GBK" w:eastAsia="方正仿宋_GBK" w:cs="方正仿宋_GBK"/>
          <w:kern w:val="0"/>
          <w:sz w:val="28"/>
          <w:szCs w:val="28"/>
          <w:highlight w:val="none"/>
          <w:u w:val="single"/>
        </w:rPr>
        <w:t>仟</w:t>
      </w:r>
      <w:r>
        <w:rPr>
          <w:rFonts w:hint="eastAsia" w:ascii="方正仿宋_GBK" w:hAnsi="方正仿宋_GBK" w:eastAsia="方正仿宋_GBK" w:cs="方正仿宋_GBK"/>
          <w:kern w:val="0"/>
          <w:sz w:val="28"/>
          <w:szCs w:val="28"/>
          <w:highlight w:val="none"/>
          <w:u w:val="single"/>
          <w:lang w:val="en-US" w:eastAsia="zh-CN"/>
        </w:rPr>
        <w:t>元</w:t>
      </w:r>
      <w:r>
        <w:rPr>
          <w:rFonts w:hint="eastAsia" w:ascii="方正仿宋_GBK" w:hAnsi="方正仿宋_GBK" w:eastAsia="方正仿宋_GBK" w:cs="方正仿宋_GBK"/>
          <w:kern w:val="0"/>
          <w:sz w:val="28"/>
          <w:szCs w:val="28"/>
          <w:highlight w:val="none"/>
          <w:u w:val="single"/>
        </w:rPr>
        <w:t>整</w:t>
      </w:r>
      <w:r>
        <w:rPr>
          <w:rFonts w:hint="eastAsia" w:ascii="方正仿宋_GBK" w:hAnsi="方正仿宋_GBK" w:eastAsia="方正仿宋_GBK" w:cs="方正仿宋_GBK"/>
          <w:kern w:val="0"/>
          <w:sz w:val="28"/>
          <w:szCs w:val="28"/>
          <w:highlight w:val="none"/>
        </w:rPr>
        <w:t>）</w:t>
      </w:r>
      <w:r>
        <w:rPr>
          <w:rFonts w:hint="eastAsia" w:ascii="方正仿宋_GBK" w:hAnsi="方正仿宋_GBK" w:eastAsia="方正仿宋_GBK" w:cs="方正仿宋_GBK"/>
          <w:kern w:val="0"/>
          <w:sz w:val="28"/>
          <w:szCs w:val="28"/>
        </w:rPr>
        <w:t>。</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8</w:t>
      </w:r>
      <w:r>
        <w:rPr>
          <w:rFonts w:hint="eastAsia" w:ascii="方正仿宋_GBK" w:hAnsi="方正仿宋_GBK" w:eastAsia="方正仿宋_GBK" w:cs="方正仿宋_GBK"/>
          <w:kern w:val="0"/>
          <w:sz w:val="28"/>
          <w:szCs w:val="28"/>
        </w:rPr>
        <w:t>.1.</w:t>
      </w:r>
      <w:r>
        <w:rPr>
          <w:rFonts w:ascii="方正仿宋_GBK" w:hAnsi="方正仿宋_GBK" w:eastAsia="方正仿宋_GBK" w:cs="方正仿宋_GBK"/>
          <w:kern w:val="0"/>
          <w:sz w:val="28"/>
          <w:szCs w:val="28"/>
        </w:rPr>
        <w:t>2</w:t>
      </w:r>
      <w:r>
        <w:rPr>
          <w:rFonts w:hint="eastAsia" w:ascii="方正仿宋_GBK" w:hAnsi="方正仿宋_GBK" w:eastAsia="方正仿宋_GBK" w:cs="方正仿宋_GBK"/>
          <w:kern w:val="0"/>
          <w:sz w:val="28"/>
          <w:szCs w:val="28"/>
        </w:rPr>
        <w:t xml:space="preserve"> 提交时间：竞争性采购开始前</w:t>
      </w:r>
    </w:p>
    <w:p>
      <w:pPr>
        <w:adjustRightInd w:val="0"/>
        <w:snapToGrid w:val="0"/>
        <w:spacing w:line="360" w:lineRule="auto"/>
        <w:ind w:firstLine="560" w:firstLineChars="200"/>
        <w:rPr>
          <w:rFonts w:hint="eastAsia"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8</w:t>
      </w:r>
      <w:r>
        <w:rPr>
          <w:rFonts w:hint="eastAsia" w:ascii="方正仿宋_GBK" w:hAnsi="方正仿宋_GBK" w:eastAsia="方正仿宋_GBK" w:cs="方正仿宋_GBK"/>
          <w:kern w:val="0"/>
          <w:sz w:val="28"/>
          <w:szCs w:val="28"/>
        </w:rPr>
        <w:t>.1.</w:t>
      </w:r>
      <w:r>
        <w:rPr>
          <w:rFonts w:ascii="方正仿宋_GBK" w:hAnsi="方正仿宋_GBK" w:eastAsia="方正仿宋_GBK" w:cs="方正仿宋_GBK"/>
          <w:kern w:val="0"/>
          <w:sz w:val="28"/>
          <w:szCs w:val="28"/>
        </w:rPr>
        <w:t>3</w:t>
      </w:r>
      <w:r>
        <w:rPr>
          <w:rFonts w:hint="eastAsia" w:ascii="方正仿宋_GBK" w:hAnsi="方正仿宋_GBK" w:eastAsia="方正仿宋_GBK" w:cs="方正仿宋_GBK"/>
          <w:kern w:val="0"/>
          <w:sz w:val="28"/>
          <w:szCs w:val="28"/>
        </w:rPr>
        <w:t xml:space="preserve"> 提交方式：竞争性采购响应人企业基本账户银行转账。(竞争性采购响应人必须在银行转账时</w:t>
      </w:r>
      <w:r>
        <w:rPr>
          <w:rFonts w:hint="eastAsia" w:ascii="方正仿宋_GBK" w:hAnsi="方正仿宋_GBK" w:eastAsia="方正仿宋_GBK" w:cs="方正仿宋_GBK"/>
          <w:b/>
          <w:bCs/>
          <w:kern w:val="0"/>
          <w:sz w:val="28"/>
          <w:szCs w:val="28"/>
        </w:rPr>
        <w:t>付款凭证备注栏</w:t>
      </w:r>
      <w:r>
        <w:rPr>
          <w:rFonts w:hint="eastAsia" w:ascii="方正仿宋_GBK" w:hAnsi="方正仿宋_GBK" w:eastAsia="方正仿宋_GBK" w:cs="方正仿宋_GBK"/>
          <w:kern w:val="0"/>
          <w:sz w:val="28"/>
          <w:szCs w:val="28"/>
        </w:rPr>
        <w:t>中备注：</w:t>
      </w:r>
      <w:r>
        <w:rPr>
          <w:rFonts w:hint="eastAsia" w:ascii="方正仿宋_GBK" w:hAnsi="方正仿宋_GBK" w:eastAsia="方正仿宋_GBK" w:cs="方正仿宋_GBK"/>
          <w:color w:val="FF0000"/>
          <w:kern w:val="0"/>
          <w:sz w:val="28"/>
          <w:szCs w:val="28"/>
          <w:u w:val="single"/>
        </w:rPr>
        <w:t>“员工心理关怀阵地建设服务项目响应保证金”</w:t>
      </w:r>
      <w:r>
        <w:rPr>
          <w:rFonts w:hint="eastAsia" w:ascii="方正仿宋_GBK" w:hAnsi="方正仿宋_GBK" w:eastAsia="方正仿宋_GBK" w:cs="方正仿宋_GBK"/>
          <w:color w:val="FF0000"/>
          <w:kern w:val="0"/>
          <w:sz w:val="28"/>
          <w:szCs w:val="28"/>
        </w:rPr>
        <w:t>。</w:t>
      </w:r>
      <w:r>
        <w:rPr>
          <w:rFonts w:hint="eastAsia" w:ascii="方正仿宋_GBK" w:hAnsi="方正仿宋_GBK" w:eastAsia="方正仿宋_GBK" w:cs="方正仿宋_GBK"/>
          <w:kern w:val="0"/>
          <w:sz w:val="28"/>
          <w:szCs w:val="28"/>
        </w:rPr>
        <w:t>)</w:t>
      </w:r>
    </w:p>
    <w:p>
      <w:pPr>
        <w:adjustRightInd w:val="0"/>
        <w:snapToGrid w:val="0"/>
        <w:spacing w:line="360" w:lineRule="auto"/>
        <w:ind w:firstLine="560" w:firstLineChars="200"/>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竞争性采购响应人按要求缴纳比选响应保证金后，持相关银行转账证明材料在重庆机场集团有限公司办公楼9011办公室孙老师处开具保证金收据，并将保证金收据复印件装入响应文件中。</w:t>
      </w:r>
    </w:p>
    <w:p>
      <w:pPr>
        <w:adjustRightInd w:val="0"/>
        <w:snapToGrid w:val="0"/>
        <w:spacing w:line="360" w:lineRule="auto"/>
        <w:ind w:firstLine="560" w:firstLineChars="200"/>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竞争性采购响应保证金缴纳账户信息如下</w:t>
      </w:r>
    </w:p>
    <w:p>
      <w:pPr>
        <w:adjustRightInd w:val="0"/>
        <w:snapToGrid w:val="0"/>
        <w:spacing w:line="360" w:lineRule="auto"/>
        <w:ind w:firstLine="560" w:firstLineChars="200"/>
        <w:rPr>
          <w:rFonts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开户名：重庆机场集团有限公司工会委员会</w:t>
      </w:r>
    </w:p>
    <w:p>
      <w:pPr>
        <w:adjustRightInd w:val="0"/>
        <w:snapToGrid w:val="0"/>
        <w:spacing w:line="360" w:lineRule="auto"/>
        <w:ind w:firstLine="560" w:firstLineChars="200"/>
        <w:rPr>
          <w:rFonts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开户银行：建设银行重庆渝北机场支行</w:t>
      </w:r>
    </w:p>
    <w:p>
      <w:pPr>
        <w:adjustRightInd w:val="0"/>
        <w:snapToGrid w:val="0"/>
        <w:spacing w:line="360" w:lineRule="auto"/>
        <w:ind w:firstLine="560" w:firstLineChars="200"/>
        <w:rPr>
          <w:rFonts w:ascii="方正仿宋_GBK" w:hAnsi="方正仿宋_GBK" w:eastAsia="方正仿宋_GBK" w:cs="方正仿宋_GBK"/>
          <w:kern w:val="0"/>
          <w:sz w:val="28"/>
          <w:szCs w:val="28"/>
          <w:highlight w:val="none"/>
        </w:rPr>
      </w:pPr>
      <w:r>
        <w:rPr>
          <w:rFonts w:hint="eastAsia" w:ascii="方正仿宋_GBK" w:hAnsi="方正仿宋_GBK" w:eastAsia="方正仿宋_GBK" w:cs="方正仿宋_GBK"/>
          <w:kern w:val="0"/>
          <w:sz w:val="28"/>
          <w:szCs w:val="28"/>
          <w:highlight w:val="none"/>
        </w:rPr>
        <w:t>账号：</w:t>
      </w:r>
      <w:r>
        <w:rPr>
          <w:rFonts w:ascii="方正仿宋_GBK" w:hAnsi="方正仿宋_GBK" w:eastAsia="方正仿宋_GBK" w:cs="方正仿宋_GBK"/>
          <w:kern w:val="0"/>
          <w:sz w:val="28"/>
          <w:szCs w:val="28"/>
          <w:highlight w:val="none"/>
        </w:rPr>
        <w:t>5000</w:t>
      </w:r>
      <w:r>
        <w:rPr>
          <w:rFonts w:hint="eastAsia" w:ascii="方正仿宋_GBK" w:hAnsi="方正仿宋_GBK" w:eastAsia="方正仿宋_GBK" w:cs="方正仿宋_GBK"/>
          <w:kern w:val="0"/>
          <w:sz w:val="28"/>
          <w:szCs w:val="28"/>
          <w:highlight w:val="none"/>
          <w:lang w:val="en-US" w:eastAsia="zh-CN"/>
        </w:rPr>
        <w:t xml:space="preserve"> </w:t>
      </w:r>
      <w:r>
        <w:rPr>
          <w:rFonts w:ascii="方正仿宋_GBK" w:hAnsi="方正仿宋_GBK" w:eastAsia="方正仿宋_GBK" w:cs="方正仿宋_GBK"/>
          <w:kern w:val="0"/>
          <w:sz w:val="28"/>
          <w:szCs w:val="28"/>
          <w:highlight w:val="none"/>
        </w:rPr>
        <w:t>1083</w:t>
      </w:r>
      <w:r>
        <w:rPr>
          <w:rFonts w:hint="eastAsia" w:ascii="方正仿宋_GBK" w:hAnsi="方正仿宋_GBK" w:eastAsia="方正仿宋_GBK" w:cs="方正仿宋_GBK"/>
          <w:kern w:val="0"/>
          <w:sz w:val="28"/>
          <w:szCs w:val="28"/>
          <w:highlight w:val="none"/>
          <w:lang w:val="en-US" w:eastAsia="zh-CN"/>
        </w:rPr>
        <w:t xml:space="preserve"> </w:t>
      </w:r>
      <w:r>
        <w:rPr>
          <w:rFonts w:ascii="方正仿宋_GBK" w:hAnsi="方正仿宋_GBK" w:eastAsia="方正仿宋_GBK" w:cs="方正仿宋_GBK"/>
          <w:kern w:val="0"/>
          <w:sz w:val="28"/>
          <w:szCs w:val="28"/>
          <w:highlight w:val="none"/>
        </w:rPr>
        <w:t>8000</w:t>
      </w:r>
      <w:r>
        <w:rPr>
          <w:rFonts w:hint="eastAsia" w:ascii="方正仿宋_GBK" w:hAnsi="方正仿宋_GBK" w:eastAsia="方正仿宋_GBK" w:cs="方正仿宋_GBK"/>
          <w:kern w:val="0"/>
          <w:sz w:val="28"/>
          <w:szCs w:val="28"/>
          <w:highlight w:val="none"/>
          <w:lang w:val="en-US" w:eastAsia="zh-CN"/>
        </w:rPr>
        <w:t xml:space="preserve"> </w:t>
      </w:r>
      <w:r>
        <w:rPr>
          <w:rFonts w:ascii="方正仿宋_GBK" w:hAnsi="方正仿宋_GBK" w:eastAsia="方正仿宋_GBK" w:cs="方正仿宋_GBK"/>
          <w:kern w:val="0"/>
          <w:sz w:val="28"/>
          <w:szCs w:val="28"/>
          <w:highlight w:val="none"/>
        </w:rPr>
        <w:t>5920</w:t>
      </w:r>
      <w:r>
        <w:rPr>
          <w:rFonts w:hint="eastAsia" w:ascii="方正仿宋_GBK" w:hAnsi="方正仿宋_GBK" w:eastAsia="方正仿宋_GBK" w:cs="方正仿宋_GBK"/>
          <w:kern w:val="0"/>
          <w:sz w:val="28"/>
          <w:szCs w:val="28"/>
          <w:highlight w:val="none"/>
          <w:lang w:val="en-US" w:eastAsia="zh-CN"/>
        </w:rPr>
        <w:t xml:space="preserve"> </w:t>
      </w:r>
      <w:r>
        <w:rPr>
          <w:rFonts w:ascii="方正仿宋_GBK" w:hAnsi="方正仿宋_GBK" w:eastAsia="方正仿宋_GBK" w:cs="方正仿宋_GBK"/>
          <w:kern w:val="0"/>
          <w:sz w:val="28"/>
          <w:szCs w:val="28"/>
          <w:highlight w:val="none"/>
        </w:rPr>
        <w:t>0714</w:t>
      </w:r>
    </w:p>
    <w:p>
      <w:pPr>
        <w:adjustRightInd w:val="0"/>
        <w:snapToGrid w:val="0"/>
        <w:spacing w:line="360" w:lineRule="auto"/>
        <w:ind w:left="1" w:firstLine="560" w:firstLineChars="200"/>
        <w:jc w:val="left"/>
        <w:rPr>
          <w:rFonts w:hint="eastAsia" w:ascii="方正仿宋_GBK" w:hAnsi="方正仿宋_GBK" w:eastAsia="方正仿宋_GBK" w:cs="方正仿宋_GBK"/>
          <w:b w:val="0"/>
          <w:bCs/>
          <w:color w:val="auto"/>
          <w:kern w:val="0"/>
          <w:sz w:val="28"/>
          <w:szCs w:val="28"/>
          <w:highlight w:val="none"/>
        </w:rPr>
      </w:pPr>
      <w:r>
        <w:rPr>
          <w:rFonts w:hint="eastAsia" w:ascii="方正仿宋_GBK" w:hAnsi="方正仿宋_GBK" w:eastAsia="方正仿宋_GBK" w:cs="方正仿宋_GBK"/>
          <w:b w:val="0"/>
          <w:bCs/>
          <w:color w:val="auto"/>
          <w:kern w:val="0"/>
          <w:sz w:val="28"/>
          <w:szCs w:val="28"/>
          <w:highlight w:val="none"/>
        </w:rPr>
        <w:t>注意：响应人递交响应文件时应出示采购人开具的项目保证金收据，否则，采购人将拒收响应文件。</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ascii="方正仿宋_GBK" w:hAnsi="方正仿宋_GBK" w:eastAsia="方正仿宋_GBK" w:cs="方正仿宋_GBK"/>
          <w:kern w:val="0"/>
          <w:sz w:val="28"/>
          <w:szCs w:val="28"/>
        </w:rPr>
        <w:t>8</w:t>
      </w:r>
      <w:r>
        <w:rPr>
          <w:rFonts w:hint="eastAsia" w:ascii="方正仿宋_GBK" w:hAnsi="方正仿宋_GBK" w:eastAsia="方正仿宋_GBK" w:cs="方正仿宋_GBK"/>
          <w:kern w:val="0"/>
          <w:sz w:val="28"/>
          <w:szCs w:val="28"/>
        </w:rPr>
        <w:t>.1.</w:t>
      </w:r>
      <w:r>
        <w:rPr>
          <w:rFonts w:ascii="方正仿宋_GBK" w:hAnsi="方正仿宋_GBK" w:eastAsia="方正仿宋_GBK" w:cs="方正仿宋_GBK"/>
          <w:kern w:val="0"/>
          <w:sz w:val="28"/>
          <w:szCs w:val="28"/>
        </w:rPr>
        <w:t>4</w:t>
      </w:r>
      <w:r>
        <w:rPr>
          <w:rFonts w:hint="eastAsia" w:ascii="方正仿宋_GBK" w:hAnsi="方正仿宋_GBK" w:eastAsia="方正仿宋_GBK" w:cs="方正仿宋_GBK"/>
          <w:kern w:val="0"/>
          <w:sz w:val="28"/>
          <w:szCs w:val="28"/>
        </w:rPr>
        <w:t xml:space="preserve"> 项目竞争性采购响应保证金的退还</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成交候选人以外的单位提交的本项目竞争性采购响应保证金，在成交结果公示期结束且无异议后，在重庆机场招采系统保证金页面中发起退还申请，采购人根据相关规定在20个工作日内将项目竞争性采购响应保证金以银行转账方式退还至竞争性采购响应人，本项目竞争性采购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kern w:val="0"/>
          <w:sz w:val="28"/>
          <w:szCs w:val="28"/>
        </w:rPr>
        <w:t>成交候选人范围内的单位提交的本项目竞争性采购响应保证金，在本项目合同签订完成后退还，退还手续同上。</w:t>
      </w:r>
    </w:p>
    <w:p>
      <w:pPr>
        <w:adjustRightInd w:val="0"/>
        <w:snapToGrid w:val="0"/>
        <w:spacing w:line="360" w:lineRule="auto"/>
        <w:ind w:left="1" w:firstLine="560" w:firstLineChars="200"/>
        <w:jc w:val="left"/>
        <w:rPr>
          <w:rFonts w:ascii="方正仿宋_GBK" w:hAnsi="方正仿宋_GBK" w:eastAsia="方正仿宋_GBK" w:cs="方正仿宋_GBK"/>
          <w:color w:val="000000"/>
          <w:kern w:val="0"/>
          <w:sz w:val="28"/>
          <w:szCs w:val="28"/>
        </w:rPr>
      </w:pPr>
      <w:r>
        <w:rPr>
          <w:rFonts w:ascii="方正仿宋_GBK" w:hAnsi="方正仿宋_GBK" w:eastAsia="方正仿宋_GBK" w:cs="方正仿宋_GBK"/>
          <w:color w:val="000000"/>
          <w:kern w:val="0"/>
          <w:sz w:val="28"/>
          <w:szCs w:val="28"/>
        </w:rPr>
        <w:t>8</w:t>
      </w:r>
      <w:r>
        <w:rPr>
          <w:rFonts w:hint="eastAsia" w:ascii="方正仿宋_GBK" w:hAnsi="方正仿宋_GBK" w:eastAsia="方正仿宋_GBK" w:cs="方正仿宋_GBK"/>
          <w:color w:val="000000"/>
          <w:kern w:val="0"/>
          <w:sz w:val="28"/>
          <w:szCs w:val="28"/>
        </w:rPr>
        <w:t>.2 履约保证金</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8.2.1履约保证金的金额：成交合同金额（含税）的</w:t>
      </w:r>
      <w:r>
        <w:rPr>
          <w:rFonts w:hint="eastAsia" w:ascii="方正仿宋_GBK" w:hAnsi="方正仿宋_GBK" w:eastAsia="方正仿宋_GBK" w:cs="方正仿宋_GBK"/>
          <w:kern w:val="0"/>
          <w:sz w:val="28"/>
          <w:szCs w:val="28"/>
          <w:lang w:val="en-US" w:eastAsia="zh-CN"/>
        </w:rPr>
        <w:t>5</w:t>
      </w:r>
      <w:r>
        <w:rPr>
          <w:rFonts w:hint="eastAsia" w:ascii="方正仿宋_GBK" w:hAnsi="方正仿宋_GBK" w:eastAsia="方正仿宋_GBK" w:cs="方正仿宋_GBK"/>
          <w:kern w:val="0"/>
          <w:sz w:val="28"/>
          <w:szCs w:val="28"/>
        </w:rPr>
        <w:t>%。</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8.2.2 履约保证金的提交时间：在收到成交通知书15日内，合同签订前足额缴纳。</w:t>
      </w:r>
    </w:p>
    <w:p>
      <w:pPr>
        <w:adjustRightInd w:val="0"/>
        <w:snapToGrid w:val="0"/>
        <w:spacing w:line="360" w:lineRule="auto"/>
        <w:ind w:left="1" w:firstLine="560" w:firstLineChars="200"/>
        <w:jc w:val="left"/>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8.2.3 履约保证金的退还时间：于履约结束后（此处建议根据采购类别定，一般原则是对方主要履约义务完成即退还），一次性退还（不计利息）。</w:t>
      </w:r>
    </w:p>
    <w:p>
      <w:pPr>
        <w:ind w:firstLine="562" w:firstLineChars="200"/>
        <w:rPr>
          <w:rFonts w:ascii="方正仿宋_GBK" w:hAnsi="方正仿宋_GBK" w:eastAsia="方正仿宋_GBK" w:cs="方正仿宋_GBK"/>
          <w:b/>
          <w:color w:val="000000"/>
          <w:kern w:val="0"/>
          <w:sz w:val="28"/>
          <w:szCs w:val="28"/>
        </w:rPr>
      </w:pPr>
      <w:r>
        <w:rPr>
          <w:rFonts w:hint="eastAsia" w:ascii="方正仿宋_GBK" w:hAnsi="方正仿宋_GBK" w:eastAsia="方正仿宋_GBK" w:cs="方正仿宋_GBK"/>
          <w:b/>
          <w:color w:val="000000"/>
          <w:kern w:val="0"/>
          <w:sz w:val="28"/>
          <w:szCs w:val="28"/>
        </w:rPr>
        <w:t>九、竞争性采购响应有效期</w:t>
      </w:r>
    </w:p>
    <w:p>
      <w:pPr>
        <w:ind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90天（自竞争性采购响应人提交竞争性采购响应文件截止之日起计算）。</w:t>
      </w:r>
    </w:p>
    <w:p>
      <w:pPr>
        <w:ind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注：竞争性采购响应有效期作投标有效期理解。</w:t>
      </w:r>
    </w:p>
    <w:p>
      <w:pPr>
        <w:ind w:firstLine="562" w:firstLineChars="200"/>
        <w:rPr>
          <w:rFonts w:ascii="方正仿宋_GBK" w:hAnsi="方正仿宋_GBK" w:eastAsia="方正仿宋_GBK" w:cs="方正仿宋_GBK"/>
          <w:b/>
          <w:color w:val="000000"/>
          <w:kern w:val="0"/>
          <w:sz w:val="28"/>
          <w:szCs w:val="28"/>
        </w:rPr>
      </w:pPr>
      <w:r>
        <w:rPr>
          <w:rFonts w:hint="eastAsia" w:ascii="方正仿宋_GBK" w:hAnsi="方正仿宋_GBK" w:eastAsia="方正仿宋_GBK" w:cs="方正仿宋_GBK"/>
          <w:b/>
          <w:color w:val="000000"/>
          <w:kern w:val="0"/>
          <w:sz w:val="28"/>
          <w:szCs w:val="28"/>
        </w:rPr>
        <w:t>十、竞争性采购响应文件的编制和提交</w:t>
      </w:r>
    </w:p>
    <w:p>
      <w:pPr>
        <w:ind w:firstLine="560" w:firstLineChars="200"/>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1</w:t>
      </w:r>
      <w:r>
        <w:rPr>
          <w:rFonts w:ascii="方正仿宋_GBK" w:hAnsi="方正仿宋_GBK" w:eastAsia="方正仿宋_GBK" w:cs="方正仿宋_GBK"/>
          <w:color w:val="000000"/>
          <w:kern w:val="0"/>
          <w:sz w:val="28"/>
          <w:szCs w:val="28"/>
        </w:rPr>
        <w:t>0</w:t>
      </w:r>
      <w:r>
        <w:rPr>
          <w:rFonts w:hint="eastAsia" w:ascii="方正仿宋_GBK" w:hAnsi="方正仿宋_GBK" w:eastAsia="方正仿宋_GBK" w:cs="方正仿宋_GBK"/>
          <w:color w:val="000000"/>
          <w:kern w:val="0"/>
          <w:sz w:val="28"/>
          <w:szCs w:val="28"/>
        </w:rPr>
        <w:t>.1竞争性采购响应方应当按照竞争性采购文件的要求编制竞争性采购响应文件，竞争性采购响应文件应当对竞争性采购文件提出的采购清单、技术要求和条件作出实质性应答。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1</w:t>
      </w:r>
      <w:r>
        <w:rPr>
          <w:rFonts w:ascii="方正仿宋_GBK" w:hAnsi="方正仿宋_GBK" w:eastAsia="方正仿宋_GBK" w:cs="方正仿宋_GBK"/>
          <w:color w:val="000000"/>
          <w:kern w:val="0"/>
          <w:sz w:val="28"/>
          <w:szCs w:val="28"/>
        </w:rPr>
        <w:t>0</w:t>
      </w:r>
      <w:r>
        <w:rPr>
          <w:rFonts w:hint="eastAsia" w:ascii="方正仿宋_GBK" w:hAnsi="方正仿宋_GBK" w:eastAsia="方正仿宋_GBK" w:cs="方正仿宋_GBK"/>
          <w:color w:val="000000"/>
          <w:kern w:val="0"/>
          <w:sz w:val="28"/>
          <w:szCs w:val="28"/>
        </w:rPr>
        <w:t>.2</w:t>
      </w:r>
      <w:r>
        <w:rPr>
          <w:rFonts w:ascii="方正仿宋_GBK" w:hAnsi="方正仿宋_GBK" w:eastAsia="方正仿宋_GBK" w:cs="方正仿宋_GBK"/>
          <w:color w:val="000000"/>
          <w:kern w:val="0"/>
          <w:sz w:val="28"/>
          <w:szCs w:val="28"/>
        </w:rPr>
        <w:t xml:space="preserve"> </w:t>
      </w:r>
      <w:r>
        <w:rPr>
          <w:rFonts w:hint="eastAsia" w:ascii="方正仿宋_GBK" w:hAnsi="方正仿宋_GBK" w:eastAsia="方正仿宋_GBK" w:cs="方正仿宋_GBK"/>
          <w:color w:val="000000"/>
          <w:kern w:val="0"/>
          <w:sz w:val="28"/>
          <w:szCs w:val="28"/>
        </w:rPr>
        <w:t>竞争性采购响应文件应用A4规格纸编制并装订成册，主要由以下几个部分组成：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000000"/>
          <w:kern w:val="0"/>
          <w:sz w:val="28"/>
          <w:szCs w:val="28"/>
        </w:rPr>
      </w:pPr>
      <w:r>
        <w:rPr>
          <w:rFonts w:hint="eastAsia" w:ascii="方正仿宋_GBK" w:hAnsi="方正仿宋_GBK" w:eastAsia="方正仿宋_GBK" w:cs="方正仿宋_GBK"/>
          <w:color w:val="000000"/>
          <w:kern w:val="0"/>
          <w:sz w:val="28"/>
          <w:szCs w:val="28"/>
        </w:rPr>
        <w:t>1</w:t>
      </w:r>
      <w:r>
        <w:rPr>
          <w:rFonts w:ascii="方正仿宋_GBK" w:hAnsi="方正仿宋_GBK" w:eastAsia="方正仿宋_GBK" w:cs="方正仿宋_GBK"/>
          <w:color w:val="000000"/>
          <w:kern w:val="0"/>
          <w:sz w:val="28"/>
          <w:szCs w:val="28"/>
        </w:rPr>
        <w:t>0</w:t>
      </w:r>
      <w:r>
        <w:rPr>
          <w:rFonts w:hint="eastAsia" w:ascii="方正仿宋_GBK" w:hAnsi="方正仿宋_GBK" w:eastAsia="方正仿宋_GBK" w:cs="方正仿宋_GBK"/>
          <w:color w:val="000000"/>
          <w:kern w:val="0"/>
          <w:sz w:val="28"/>
          <w:szCs w:val="28"/>
        </w:rPr>
        <w:t>.2.1 封面。</w:t>
      </w:r>
    </w:p>
    <w:p>
      <w:pPr>
        <w:autoSpaceDE w:val="0"/>
        <w:autoSpaceDN w:val="0"/>
        <w:adjustRightInd w:val="0"/>
        <w:spacing w:line="360" w:lineRule="auto"/>
        <w:ind w:firstLine="630" w:firstLineChars="225"/>
        <w:rPr>
          <w:rFonts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0</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zh-CN"/>
        </w:rPr>
        <w:t>）。</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0</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3 </w:t>
      </w:r>
      <w:r>
        <w:rPr>
          <w:rFonts w:hint="eastAsia" w:ascii="方正仿宋_GBK" w:hAnsi="方正仿宋_GBK" w:eastAsia="方正仿宋_GBK" w:cs="方正仿宋_GBK"/>
          <w:color w:val="000000"/>
          <w:sz w:val="28"/>
          <w:szCs w:val="28"/>
          <w:lang w:val="zh-CN"/>
        </w:rPr>
        <w:t>报价部分。</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竞争性采购响应方应按照</w:t>
      </w:r>
      <w:r>
        <w:rPr>
          <w:rFonts w:hint="eastAsia" w:ascii="方正仿宋_GBK" w:hAnsi="方正仿宋_GBK" w:eastAsia="方正仿宋_GBK" w:cs="方正仿宋_GBK"/>
          <w:color w:val="000000" w:themeColor="text1"/>
          <w:sz w:val="28"/>
          <w:szCs w:val="28"/>
          <w14:textFill>
            <w14:solidFill>
              <w14:schemeClr w14:val="tx1"/>
            </w14:solidFill>
          </w14:textFill>
        </w:rPr>
        <w:t>竞争性采购</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文件要求报出拟提供货物的品牌、规格、单价、总价等详细内容，各项报价应包括拟提供货物的运输、相关税金、安装、调试和售后服务等全部费用，报价为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含增值税税额的报价。</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0</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rPr>
        <w:t xml:space="preserve">4 </w:t>
      </w:r>
      <w:r>
        <w:rPr>
          <w:rFonts w:hint="eastAsia" w:ascii="方正仿宋_GBK" w:hAnsi="方正仿宋_GBK" w:eastAsia="方正仿宋_GBK" w:cs="方正仿宋_GBK"/>
          <w:color w:val="000000"/>
          <w:sz w:val="28"/>
          <w:szCs w:val="28"/>
          <w:lang w:val="zh-CN"/>
        </w:rPr>
        <w:t>技术部分。设计施工</w:t>
      </w:r>
      <w:r>
        <w:rPr>
          <w:rFonts w:eastAsia="方正仿宋_GBK"/>
          <w:color w:val="000000"/>
          <w:sz w:val="28"/>
          <w:szCs w:val="28"/>
          <w:lang w:val="zh-CN"/>
        </w:rPr>
        <w:t>方案</w:t>
      </w:r>
      <w:r>
        <w:rPr>
          <w:rFonts w:hint="eastAsia" w:eastAsia="方正仿宋_GBK"/>
          <w:color w:val="000000"/>
          <w:sz w:val="28"/>
          <w:szCs w:val="28"/>
          <w:lang w:val="zh-CN"/>
        </w:rPr>
        <w:t>完善</w:t>
      </w:r>
      <w:r>
        <w:rPr>
          <w:rFonts w:eastAsia="方正仿宋_GBK"/>
          <w:color w:val="000000"/>
          <w:sz w:val="28"/>
          <w:szCs w:val="28"/>
          <w:lang w:val="zh-CN"/>
        </w:rPr>
        <w:t>，</w:t>
      </w:r>
      <w:r>
        <w:rPr>
          <w:rFonts w:hint="eastAsia" w:eastAsia="方正仿宋_GBK"/>
          <w:color w:val="000000"/>
          <w:sz w:val="28"/>
          <w:szCs w:val="28"/>
          <w:lang w:val="zh-CN"/>
        </w:rPr>
        <w:t>功能设置</w:t>
      </w:r>
      <w:r>
        <w:rPr>
          <w:rFonts w:eastAsia="方正仿宋_GBK"/>
          <w:color w:val="000000"/>
          <w:sz w:val="28"/>
          <w:szCs w:val="28"/>
          <w:lang w:val="zh-CN"/>
        </w:rPr>
        <w:t>结构合理</w:t>
      </w:r>
      <w:r>
        <w:rPr>
          <w:rFonts w:hint="eastAsia" w:eastAsia="方正仿宋_GBK"/>
          <w:color w:val="000000" w:themeColor="text1"/>
          <w:sz w:val="28"/>
          <w:szCs w:val="28"/>
          <w:lang w:val="zh-CN"/>
          <w14:textFill>
            <w14:solidFill>
              <w14:schemeClr w14:val="tx1"/>
            </w14:solidFill>
          </w14:textFill>
        </w:rPr>
        <w:t>（</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包括材料的材质工艺和详细说明等</w:t>
      </w:r>
      <w:r>
        <w:rPr>
          <w:rFonts w:hint="eastAsia" w:eastAsia="方正仿宋_GBK"/>
          <w:color w:val="000000" w:themeColor="text1"/>
          <w:sz w:val="28"/>
          <w:szCs w:val="28"/>
          <w:lang w:val="zh-CN"/>
          <w14:textFill>
            <w14:solidFill>
              <w14:schemeClr w14:val="tx1"/>
            </w14:solidFill>
          </w14:textFill>
        </w:rPr>
        <w:t>）</w:t>
      </w:r>
      <w:r>
        <w:rPr>
          <w:rFonts w:eastAsia="方正仿宋_GBK"/>
          <w:color w:val="000000"/>
          <w:sz w:val="28"/>
          <w:szCs w:val="28"/>
          <w:lang w:val="zh-CN"/>
        </w:rPr>
        <w:t>。</w:t>
      </w:r>
      <w:r>
        <w:rPr>
          <w:rFonts w:hint="eastAsia" w:ascii="方正仿宋_GBK" w:hAnsi="方正仿宋_GBK" w:eastAsia="方正仿宋_GBK" w:cs="方正仿宋_GBK"/>
          <w:sz w:val="28"/>
          <w:szCs w:val="28"/>
          <w:lang w:val="zh-CN"/>
        </w:rPr>
        <w:t>如果提供的</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材料和服务</w:t>
      </w:r>
      <w:r>
        <w:rPr>
          <w:rFonts w:hint="eastAsia" w:ascii="方正仿宋_GBK" w:hAnsi="方正仿宋_GBK" w:eastAsia="方正仿宋_GBK" w:cs="方正仿宋_GBK"/>
          <w:sz w:val="28"/>
          <w:szCs w:val="28"/>
          <w:lang w:val="zh-CN"/>
        </w:rPr>
        <w:t>与</w:t>
      </w:r>
      <w:r>
        <w:rPr>
          <w:rFonts w:hint="eastAsia" w:ascii="方正仿宋_GBK" w:hAnsi="方正仿宋_GBK" w:eastAsia="方正仿宋_GBK" w:cs="方正仿宋_GBK"/>
          <w:sz w:val="28"/>
          <w:szCs w:val="28"/>
        </w:rPr>
        <w:t>竞争性采购</w:t>
      </w:r>
      <w:r>
        <w:rPr>
          <w:rFonts w:hint="eastAsia" w:ascii="方正仿宋_GBK" w:hAnsi="方正仿宋_GBK" w:eastAsia="方正仿宋_GBK" w:cs="方正仿宋_GBK"/>
          <w:sz w:val="28"/>
          <w:szCs w:val="28"/>
          <w:lang w:val="zh-CN"/>
        </w:rPr>
        <w:t>文件要求有偏差，必须详细说明，</w:t>
      </w:r>
      <w:r>
        <w:rPr>
          <w:rFonts w:hint="eastAsia" w:ascii="方正仿宋_GBK" w:hAnsi="方正仿宋_GBK" w:eastAsia="方正仿宋_GBK" w:cs="方正仿宋_GBK"/>
          <w:color w:val="000000"/>
          <w:sz w:val="28"/>
          <w:szCs w:val="28"/>
        </w:rPr>
        <w:t>须经竞争性采购小组评定和采购人许可，才能作为供应商实质性响应。(表格自制)</w:t>
      </w:r>
    </w:p>
    <w:p>
      <w:pPr>
        <w:autoSpaceDE w:val="0"/>
        <w:autoSpaceDN w:val="0"/>
        <w:adjustRightInd w:val="0"/>
        <w:spacing w:line="360" w:lineRule="auto"/>
        <w:ind w:firstLine="630" w:firstLineChars="225"/>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0</w:t>
      </w:r>
      <w:r>
        <w:rPr>
          <w:rFonts w:hint="eastAsia" w:ascii="方正仿宋_GBK" w:hAnsi="方正仿宋_GBK" w:eastAsia="方正仿宋_GBK" w:cs="方正仿宋_GBK"/>
          <w:color w:val="000000"/>
          <w:sz w:val="28"/>
          <w:szCs w:val="28"/>
          <w:lang w:val="zh-CN"/>
        </w:rPr>
        <w:t>.2.5</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商务部分。主要包括三证合一的营业执照（复印件），法人代表委托书（原件）、其它资格证明（如企业资信证明、质量体系认证等）以及服务承诺等。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bCs/>
          <w:color w:val="000000"/>
          <w:sz w:val="28"/>
          <w:szCs w:val="28"/>
          <w:u w:val="single"/>
          <w:lang w:val="zh-CN"/>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0</w:t>
      </w:r>
      <w:r>
        <w:rPr>
          <w:rFonts w:hint="eastAsia" w:ascii="方正仿宋_GBK" w:hAnsi="方正仿宋_GBK" w:eastAsia="方正仿宋_GBK" w:cs="方正仿宋_GBK"/>
          <w:color w:val="000000"/>
          <w:sz w:val="28"/>
          <w:szCs w:val="28"/>
          <w:lang w:val="zh-CN"/>
        </w:rPr>
        <w:t>.2.6</w:t>
      </w:r>
      <w:r>
        <w:rPr>
          <w:rFonts w:hint="eastAsia"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lang w:val="zh-CN"/>
        </w:rPr>
        <w:t>竞争性采购响应文件可合并装订成册，</w:t>
      </w:r>
      <w:r>
        <w:rPr>
          <w:rFonts w:hint="eastAsia" w:ascii="方正仿宋_GBK" w:hAnsi="方正仿宋_GBK" w:eastAsia="方正仿宋_GBK" w:cs="方正仿宋_GBK"/>
          <w:b/>
          <w:bCs/>
          <w:color w:val="000000"/>
          <w:sz w:val="28"/>
          <w:szCs w:val="28"/>
          <w:u w:val="single"/>
          <w:lang w:val="zh-CN"/>
        </w:rPr>
        <w:t>纸质文件一式</w:t>
      </w:r>
      <w:r>
        <w:rPr>
          <w:rFonts w:ascii="方正仿宋_GBK" w:hAnsi="方正仿宋_GBK" w:eastAsia="方正仿宋_GBK" w:cs="方正仿宋_GBK"/>
          <w:b/>
          <w:bCs/>
          <w:color w:val="000000"/>
          <w:sz w:val="28"/>
          <w:szCs w:val="28"/>
          <w:u w:val="single"/>
          <w:lang w:val="zh-CN"/>
        </w:rPr>
        <w:t>2</w:t>
      </w:r>
      <w:r>
        <w:rPr>
          <w:rFonts w:hint="eastAsia" w:ascii="方正仿宋_GBK" w:hAnsi="方正仿宋_GBK" w:eastAsia="方正仿宋_GBK" w:cs="方正仿宋_GBK"/>
          <w:b/>
          <w:bCs/>
          <w:color w:val="000000"/>
          <w:sz w:val="28"/>
          <w:szCs w:val="28"/>
          <w:u w:val="single"/>
          <w:lang w:val="zh-CN"/>
        </w:rPr>
        <w:t>份，其中正本1份，副本1份；电子竞争性采购响应文件</w:t>
      </w:r>
      <w:r>
        <w:rPr>
          <w:rFonts w:hint="eastAsia" w:ascii="方正仿宋_GBK" w:hAnsi="方正仿宋_GBK" w:eastAsia="方正仿宋_GBK" w:cs="方正仿宋_GBK"/>
          <w:b/>
          <w:bCs/>
          <w:color w:val="000000"/>
          <w:sz w:val="28"/>
          <w:szCs w:val="28"/>
          <w:u w:val="single"/>
        </w:rPr>
        <w:t>1</w:t>
      </w:r>
      <w:r>
        <w:rPr>
          <w:rFonts w:hint="eastAsia" w:ascii="方正仿宋_GBK" w:hAnsi="方正仿宋_GBK" w:eastAsia="方正仿宋_GBK" w:cs="方正仿宋_GBK"/>
          <w:b/>
          <w:bCs/>
          <w:color w:val="000000"/>
          <w:sz w:val="28"/>
          <w:szCs w:val="28"/>
          <w:u w:val="single"/>
          <w:lang w:val="zh-CN"/>
        </w:rPr>
        <w:t>份（U盘形式）。</w:t>
      </w:r>
    </w:p>
    <w:p>
      <w:pPr>
        <w:pStyle w:val="4"/>
        <w:ind w:firstLine="560"/>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zh-CN"/>
        </w:rPr>
        <w:t>10.2.7 竞争性采购响应文件的密封：响应人应将正本、副本、电子竞争性采购响应文件统一装在密封袋里，密封袋封面上须注明：“项目名称”、“项目编号”，在</w:t>
      </w:r>
      <w:r>
        <w:rPr>
          <w:rFonts w:hint="eastAsia" w:ascii="方正仿宋_GBK" w:hAnsi="方正仿宋_GBK" w:eastAsia="方正仿宋_GBK" w:cs="方正仿宋_GBK"/>
          <w:color w:val="000000"/>
          <w:sz w:val="28"/>
          <w:szCs w:val="28"/>
          <w:highlight w:val="yellow"/>
          <w:lang w:val="en-US" w:eastAsia="zh-CN"/>
        </w:rPr>
        <w:t>xx</w:t>
      </w:r>
      <w:r>
        <w:rPr>
          <w:rFonts w:hint="eastAsia" w:ascii="方正仿宋_GBK" w:hAnsi="方正仿宋_GBK" w:eastAsia="方正仿宋_GBK" w:cs="方正仿宋_GBK"/>
          <w:color w:val="000000"/>
          <w:sz w:val="28"/>
          <w:szCs w:val="28"/>
          <w:highlight w:val="yellow"/>
          <w:lang w:val="zh-CN"/>
        </w:rPr>
        <w:t>年</w:t>
      </w:r>
      <w:r>
        <w:rPr>
          <w:rFonts w:hint="eastAsia" w:ascii="方正仿宋_GBK" w:hAnsi="方正仿宋_GBK" w:eastAsia="方正仿宋_GBK" w:cs="方正仿宋_GBK"/>
          <w:color w:val="000000"/>
          <w:sz w:val="28"/>
          <w:szCs w:val="28"/>
          <w:highlight w:val="yellow"/>
          <w:lang w:val="en-US" w:eastAsia="zh-CN"/>
        </w:rPr>
        <w:t>xx</w:t>
      </w:r>
      <w:r>
        <w:rPr>
          <w:rFonts w:hint="eastAsia" w:ascii="方正仿宋_GBK" w:hAnsi="方正仿宋_GBK" w:eastAsia="方正仿宋_GBK" w:cs="方正仿宋_GBK"/>
          <w:color w:val="000000"/>
          <w:sz w:val="28"/>
          <w:szCs w:val="28"/>
          <w:highlight w:val="yellow"/>
          <w:lang w:val="zh-CN"/>
        </w:rPr>
        <w:t>月</w:t>
      </w:r>
      <w:r>
        <w:rPr>
          <w:rFonts w:hint="eastAsia" w:ascii="方正仿宋_GBK" w:hAnsi="方正仿宋_GBK" w:eastAsia="方正仿宋_GBK" w:cs="方正仿宋_GBK"/>
          <w:color w:val="000000"/>
          <w:sz w:val="28"/>
          <w:szCs w:val="28"/>
          <w:highlight w:val="yellow"/>
          <w:lang w:val="en-US" w:eastAsia="zh-CN"/>
        </w:rPr>
        <w:t>xx</w:t>
      </w:r>
      <w:r>
        <w:rPr>
          <w:rFonts w:hint="eastAsia" w:ascii="方正仿宋_GBK" w:hAnsi="方正仿宋_GBK" w:eastAsia="方正仿宋_GBK" w:cs="方正仿宋_GBK"/>
          <w:color w:val="000000"/>
          <w:sz w:val="28"/>
          <w:szCs w:val="28"/>
          <w:highlight w:val="yellow"/>
          <w:lang w:val="zh-CN"/>
        </w:rPr>
        <w:t>日</w:t>
      </w:r>
      <w:r>
        <w:rPr>
          <w:rFonts w:hint="eastAsia" w:ascii="方正仿宋_GBK" w:hAnsi="方正仿宋_GBK" w:eastAsia="方正仿宋_GBK" w:cs="方正仿宋_GBK"/>
          <w:color w:val="000000"/>
          <w:sz w:val="28"/>
          <w:szCs w:val="28"/>
          <w:highlight w:val="yellow"/>
          <w:lang w:val="en-US" w:eastAsia="zh-CN"/>
        </w:rPr>
        <w:t>xx</w:t>
      </w:r>
      <w:r>
        <w:rPr>
          <w:rFonts w:hint="eastAsia" w:ascii="方正仿宋_GBK" w:hAnsi="方正仿宋_GBK" w:eastAsia="方正仿宋_GBK" w:cs="方正仿宋_GBK"/>
          <w:color w:val="000000"/>
          <w:sz w:val="28"/>
          <w:szCs w:val="28"/>
          <w:highlight w:val="yellow"/>
          <w:lang w:val="zh-CN"/>
        </w:rPr>
        <w:t>时</w:t>
      </w:r>
      <w:r>
        <w:rPr>
          <w:rFonts w:hint="eastAsia" w:ascii="方正仿宋_GBK" w:hAnsi="方正仿宋_GBK" w:eastAsia="方正仿宋_GBK" w:cs="方正仿宋_GBK"/>
          <w:color w:val="000000"/>
          <w:sz w:val="28"/>
          <w:szCs w:val="28"/>
          <w:highlight w:val="yellow"/>
          <w:lang w:val="en-US" w:eastAsia="zh-CN"/>
        </w:rPr>
        <w:t>xx</w:t>
      </w:r>
      <w:r>
        <w:rPr>
          <w:rFonts w:hint="eastAsia" w:ascii="方正仿宋_GBK" w:hAnsi="方正仿宋_GBK" w:eastAsia="方正仿宋_GBK" w:cs="方正仿宋_GBK"/>
          <w:color w:val="000000"/>
          <w:sz w:val="28"/>
          <w:szCs w:val="28"/>
          <w:highlight w:val="yellow"/>
          <w:lang w:val="zh-CN"/>
        </w:rPr>
        <w:t>分</w:t>
      </w:r>
      <w:r>
        <w:rPr>
          <w:rFonts w:hint="eastAsia" w:ascii="方正仿宋_GBK" w:hAnsi="方正仿宋_GBK" w:eastAsia="方正仿宋_GBK" w:cs="方正仿宋_GBK"/>
          <w:color w:val="000000"/>
          <w:sz w:val="28"/>
          <w:szCs w:val="28"/>
          <w:lang w:val="zh-CN"/>
        </w:rPr>
        <w:t>前不得开启，并加盖响应单位公章。</w:t>
      </w:r>
    </w:p>
    <w:p>
      <w:pPr>
        <w:pStyle w:val="4"/>
        <w:ind w:firstLine="560"/>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zh-CN"/>
        </w:rPr>
        <w:t>10.2.8 签名盖章要求：竞争性采购文件第四章竞争性采购附件中要求法定代表人或其委托代理人签名（或盖章）的须齐全。</w:t>
      </w:r>
    </w:p>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十一、竞争性采购响应文件作废及串通投标行为认定</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zh-CN"/>
        </w:rPr>
        <w:t>11.1 响应文件存在附件A表中情形之一的，被视为重大偏差并由评审委员会作否决处理，否则，评审委员会不得视为重大偏差而否决响应人的响应文件。</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 有下列情形之一的，视为竞争性采购响应人相互串通投标：</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11.2.1 不同竞争性采购响应人的响应文件由同一单位或者个人编制；</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11.2.2 不同竞争性采购响应人委托同一单位或者个人办理投标事宜；</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11.2.3 不同竞争性采购响应人的委托代理人登记相同的电话号码；</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11.2.4 不同竞争性采购响应人的响应文件载明的项目管理成员为同一人；</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11.2.5 不同竞争性采购响应人的响应文件相互混装；</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11.2.6 不同竞争性采购响应人的响应保证金从同一单位或者个人的账户转出；</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11.2.7 不同竞争性采购响应人的响应文件技术部分内容异常一致或雷同，相同比例达到50%（含）以上；</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11.2.8 不同竞争性采购响应人的响应文件中工程量清单（如有）报价完全相同；</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11.2.9 不同竞争性采购响应人的投标报价异常一致，呈规律性差异；</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11.2.10 不同竞争性采购响应人编制的响应文件在实质性内容上存在2处以上相同细节的错误；</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11.2.11 不同竞争性采购响应人的工程量清单（如有）报价中存在相同的错项、或漏项、或增项数量之和超过5项；</w:t>
      </w:r>
    </w:p>
    <w:p>
      <w:pPr>
        <w:autoSpaceDE w:val="0"/>
        <w:autoSpaceDN w:val="0"/>
        <w:adjustRightInd w:val="0"/>
        <w:spacing w:line="360" w:lineRule="auto"/>
        <w:ind w:firstLine="548" w:firstLineChars="196"/>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11.2.12 不同竞争性采购响应人编制的响应文件中存在基价不一致，但以基价*相同费率形式报价的价格完全一致（如规费、税金等）。</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十二、响应人违约等行为约束要求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12.1</w:t>
      </w:r>
      <w:r>
        <w:rPr>
          <w:rFonts w:hint="eastAsia" w:ascii="方正仿宋_GBK" w:hAnsi="方正仿宋_GBK" w:eastAsia="方正仿宋_GBK" w:cs="方正仿宋_GBK"/>
          <w:color w:val="000000"/>
          <w:sz w:val="28"/>
          <w:szCs w:val="28"/>
        </w:rPr>
        <w:t xml:space="preserve"> 采购</w:t>
      </w:r>
      <w:r>
        <w:rPr>
          <w:rFonts w:ascii="方正仿宋_GBK" w:hAnsi="方正仿宋_GBK" w:eastAsia="方正仿宋_GBK" w:cs="方正仿宋_GBK"/>
          <w:color w:val="000000"/>
          <w:sz w:val="28"/>
          <w:szCs w:val="28"/>
        </w:rPr>
        <w:t>人将进一步核查</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响应人在</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响应文件中提供的材料，若在评审期间发现</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响应人提供了虚假资料，其</w:t>
      </w:r>
      <w:r>
        <w:rPr>
          <w:rFonts w:hint="eastAsia" w:ascii="方正仿宋_GBK" w:hAnsi="方正仿宋_GBK" w:eastAsia="方正仿宋_GBK" w:cs="方正仿宋_GBK"/>
          <w:color w:val="000000"/>
          <w:sz w:val="28"/>
          <w:szCs w:val="28"/>
        </w:rPr>
        <w:t>竞争性采购资格</w:t>
      </w:r>
      <w:r>
        <w:rPr>
          <w:rFonts w:ascii="方正仿宋_GBK" w:hAnsi="方正仿宋_GBK" w:eastAsia="方正仿宋_GBK" w:cs="方正仿宋_GBK"/>
          <w:color w:val="000000"/>
          <w:sz w:val="28"/>
          <w:szCs w:val="28"/>
        </w:rPr>
        <w:t>将被否决，其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w:t>
      </w:r>
      <w:r>
        <w:rPr>
          <w:rFonts w:hint="eastAsia" w:ascii="方正仿宋_GBK" w:hAnsi="方正仿宋_GBK" w:eastAsia="方正仿宋_GBK" w:cs="方正仿宋_GBK"/>
          <w:color w:val="000000"/>
          <w:sz w:val="28"/>
          <w:szCs w:val="28"/>
        </w:rPr>
        <w:t>成交</w:t>
      </w:r>
      <w:r>
        <w:rPr>
          <w:rFonts w:ascii="方正仿宋_GBK" w:hAnsi="方正仿宋_GBK" w:eastAsia="方正仿宋_GBK" w:cs="方正仿宋_GBK"/>
          <w:color w:val="000000"/>
          <w:sz w:val="28"/>
          <w:szCs w:val="28"/>
        </w:rPr>
        <w:t>候选人在</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响应时提供了虚假资料，</w:t>
      </w:r>
      <w:r>
        <w:rPr>
          <w:rFonts w:hint="eastAsia" w:ascii="方正仿宋_GBK" w:hAnsi="方正仿宋_GBK" w:eastAsia="方正仿宋_GBK" w:cs="方正仿宋_GBK"/>
          <w:color w:val="000000"/>
          <w:sz w:val="28"/>
          <w:szCs w:val="28"/>
        </w:rPr>
        <w:t>采购人将</w:t>
      </w:r>
      <w:r>
        <w:rPr>
          <w:rFonts w:ascii="方正仿宋_GBK" w:hAnsi="方正仿宋_GBK" w:eastAsia="方正仿宋_GBK" w:cs="方正仿宋_GBK"/>
          <w:color w:val="000000"/>
          <w:sz w:val="28"/>
          <w:szCs w:val="28"/>
        </w:rPr>
        <w:t>取消其成交资格</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其响应保证金不予退还</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并将被列入采购人黑名单；若在合同实施阶段发现承包人在</w:t>
      </w:r>
      <w:r>
        <w:rPr>
          <w:rFonts w:hint="eastAsia" w:ascii="方正仿宋_GBK" w:hAnsi="方正仿宋_GBK" w:eastAsia="方正仿宋_GBK" w:cs="方正仿宋_GBK"/>
          <w:color w:val="000000"/>
          <w:sz w:val="28"/>
          <w:szCs w:val="28"/>
        </w:rPr>
        <w:t>参与竞争性采购</w:t>
      </w:r>
      <w:r>
        <w:rPr>
          <w:rFonts w:ascii="方正仿宋_GBK" w:hAnsi="方正仿宋_GBK" w:eastAsia="方正仿宋_GBK" w:cs="方正仿宋_GBK"/>
          <w:color w:val="000000"/>
          <w:sz w:val="28"/>
          <w:szCs w:val="28"/>
        </w:rPr>
        <w:t>时提供了虚假资料，采购人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w:t>
      </w:r>
      <w:r>
        <w:rPr>
          <w:rFonts w:hint="eastAsia" w:ascii="方正仿宋_GBK" w:hAnsi="方正仿宋_GBK" w:eastAsia="方正仿宋_GBK" w:cs="方正仿宋_GBK"/>
          <w:color w:val="000000"/>
          <w:sz w:val="28"/>
          <w:szCs w:val="28"/>
        </w:rPr>
        <w:t>，</w:t>
      </w:r>
      <w:r>
        <w:rPr>
          <w:rFonts w:ascii="方正仿宋_GBK" w:hAnsi="方正仿宋_GBK" w:eastAsia="方正仿宋_GBK" w:cs="方正仿宋_GBK"/>
          <w:color w:val="000000"/>
          <w:sz w:val="28"/>
          <w:szCs w:val="28"/>
        </w:rPr>
        <w:t>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12.2</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响应人撤销</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响应文件的，其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12.3</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在</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响应有效期内，</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响应人无故放弃成交候选人资格的，其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12.4</w:t>
      </w:r>
      <w:r>
        <w:rPr>
          <w:rFonts w:hint="eastAsia" w:ascii="方正仿宋_GBK" w:hAnsi="方正仿宋_GBK" w:eastAsia="方正仿宋_GBK" w:cs="方正仿宋_GBK"/>
          <w:color w:val="000000"/>
          <w:sz w:val="28"/>
          <w:szCs w:val="28"/>
        </w:rPr>
        <w:t xml:space="preserve"> </w:t>
      </w:r>
      <w:r>
        <w:rPr>
          <w:rFonts w:ascii="方正仿宋_GBK" w:hAnsi="方正仿宋_GBK" w:eastAsia="方正仿宋_GBK" w:cs="方正仿宋_GBK"/>
          <w:color w:val="000000"/>
          <w:sz w:val="28"/>
          <w:szCs w:val="28"/>
        </w:rPr>
        <w:t>成交人在收到成交通知书后，无正当理由不与采购人订立合同，在签订合同时向采购人提出附加条件，或者不按照采购文件要求提交履约保证金的，其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12.5</w:t>
      </w:r>
      <w:r>
        <w:rPr>
          <w:rFonts w:hint="eastAsia" w:ascii="方正仿宋_GBK" w:hAnsi="方正仿宋_GBK" w:eastAsia="方正仿宋_GBK" w:cs="方正仿宋_GBK"/>
          <w:color w:val="000000"/>
          <w:sz w:val="28"/>
          <w:szCs w:val="28"/>
        </w:rPr>
        <w:t xml:space="preserve"> 采购人按规定组建的评审委员会在</w:t>
      </w:r>
      <w:r>
        <w:rPr>
          <w:rFonts w:ascii="方正仿宋_GBK" w:hAnsi="方正仿宋_GBK" w:eastAsia="方正仿宋_GBK" w:cs="方正仿宋_GBK"/>
          <w:color w:val="000000"/>
          <w:sz w:val="28"/>
          <w:szCs w:val="28"/>
        </w:rPr>
        <w:t>评审期间若发现</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响应人有围标、串标或以他人名义参</w:t>
      </w:r>
      <w:r>
        <w:rPr>
          <w:rFonts w:hint="eastAsia" w:ascii="方正仿宋_GBK" w:hAnsi="方正仿宋_GBK" w:eastAsia="方正仿宋_GBK" w:cs="方正仿宋_GBK"/>
          <w:color w:val="000000"/>
          <w:sz w:val="28"/>
          <w:szCs w:val="28"/>
        </w:rPr>
        <w:t>与竞争性采购</w:t>
      </w:r>
      <w:r>
        <w:rPr>
          <w:rFonts w:ascii="方正仿宋_GBK" w:hAnsi="方正仿宋_GBK" w:eastAsia="方正仿宋_GBK" w:cs="方正仿宋_GBK"/>
          <w:color w:val="000000"/>
          <w:sz w:val="28"/>
          <w:szCs w:val="28"/>
        </w:rPr>
        <w:t>的，其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响应将被否决，其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响应保证金不予退还，并将被列入采购人黑名单；若在评审</w:t>
      </w:r>
      <w:r>
        <w:rPr>
          <w:rFonts w:hint="eastAsia" w:ascii="方正仿宋_GBK" w:hAnsi="方正仿宋_GBK" w:eastAsia="方正仿宋_GBK" w:cs="方正仿宋_GBK"/>
          <w:color w:val="000000"/>
          <w:sz w:val="28"/>
          <w:szCs w:val="28"/>
        </w:rPr>
        <w:t>结果</w:t>
      </w:r>
      <w:r>
        <w:rPr>
          <w:rFonts w:ascii="方正仿宋_GBK" w:hAnsi="方正仿宋_GBK" w:eastAsia="方正仿宋_GBK" w:cs="方正仿宋_GBK"/>
          <w:color w:val="000000"/>
          <w:sz w:val="28"/>
          <w:szCs w:val="28"/>
        </w:rPr>
        <w:t>公示期间发现成交候选人有围标、串标或以他人名义参加</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的，采购人将取消其成交资格且其</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响应保证金不予退还，并将被列入采购人黑名单；若在合同实施阶段发现承包人在</w:t>
      </w:r>
      <w:r>
        <w:rPr>
          <w:rFonts w:hint="eastAsia" w:ascii="方正仿宋_GBK" w:hAnsi="方正仿宋_GBK" w:eastAsia="方正仿宋_GBK" w:cs="方正仿宋_GBK"/>
          <w:color w:val="000000"/>
          <w:sz w:val="28"/>
          <w:szCs w:val="28"/>
        </w:rPr>
        <w:t>参与竞争性采购</w:t>
      </w:r>
      <w:r>
        <w:rPr>
          <w:rFonts w:ascii="方正仿宋_GBK" w:hAnsi="方正仿宋_GBK" w:eastAsia="方正仿宋_GBK" w:cs="方正仿宋_GBK"/>
          <w:color w:val="000000"/>
          <w:sz w:val="28"/>
          <w:szCs w:val="28"/>
        </w:rPr>
        <w:t>时有围标、串标或以他人名义参加</w:t>
      </w:r>
      <w:r>
        <w:rPr>
          <w:rFonts w:hint="eastAsia" w:ascii="方正仿宋_GBK" w:hAnsi="方正仿宋_GBK" w:eastAsia="方正仿宋_GBK" w:cs="方正仿宋_GBK"/>
          <w:color w:val="000000"/>
          <w:sz w:val="28"/>
          <w:szCs w:val="28"/>
        </w:rPr>
        <w:t>竞争性采购</w:t>
      </w:r>
      <w:r>
        <w:rPr>
          <w:rFonts w:ascii="方正仿宋_GBK" w:hAnsi="方正仿宋_GBK" w:eastAsia="方正仿宋_GBK" w:cs="方正仿宋_GBK"/>
          <w:color w:val="000000"/>
          <w:sz w:val="28"/>
          <w:szCs w:val="28"/>
        </w:rPr>
        <w:t>的，采购人</w:t>
      </w:r>
      <w:r>
        <w:rPr>
          <w:rFonts w:hint="eastAsia" w:ascii="方正仿宋_GBK" w:hAnsi="方正仿宋_GBK" w:eastAsia="方正仿宋_GBK" w:cs="方正仿宋_GBK"/>
          <w:color w:val="000000"/>
          <w:sz w:val="28"/>
          <w:szCs w:val="28"/>
        </w:rPr>
        <w:t>将</w:t>
      </w:r>
      <w:r>
        <w:rPr>
          <w:rFonts w:ascii="方正仿宋_GBK" w:hAnsi="方正仿宋_GBK" w:eastAsia="方正仿宋_GBK" w:cs="方正仿宋_GBK"/>
          <w:color w:val="000000"/>
          <w:sz w:val="28"/>
          <w:szCs w:val="28"/>
        </w:rPr>
        <w:t>按合同相关条款处罚，并将被列入采购人黑名单，给采购人造成损失的，承包人</w:t>
      </w:r>
      <w:r>
        <w:rPr>
          <w:rFonts w:hint="eastAsia" w:ascii="方正仿宋_GBK" w:hAnsi="方正仿宋_GBK" w:eastAsia="方正仿宋_GBK" w:cs="方正仿宋_GBK"/>
          <w:color w:val="000000"/>
          <w:sz w:val="28"/>
          <w:szCs w:val="28"/>
        </w:rPr>
        <w:t>还应</w:t>
      </w:r>
      <w:r>
        <w:rPr>
          <w:rFonts w:ascii="方正仿宋_GBK" w:hAnsi="方正仿宋_GBK" w:eastAsia="方正仿宋_GBK" w:cs="方正仿宋_GBK"/>
          <w:color w:val="000000"/>
          <w:sz w:val="28"/>
          <w:szCs w:val="28"/>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注：黑名单有效期3年，被列入黑名单的单位在黑名单有效期内禁止参与采购人的项目。</w:t>
      </w:r>
    </w:p>
    <w:p>
      <w:pPr>
        <w:autoSpaceDE w:val="0"/>
        <w:autoSpaceDN w:val="0"/>
        <w:adjustRightInd w:val="0"/>
        <w:spacing w:line="360" w:lineRule="auto"/>
        <w:ind w:firstLine="551" w:firstLineChars="196"/>
        <w:rPr>
          <w:rFonts w:ascii="方正仿宋_GBK" w:hAnsi="方正仿宋_GBK" w:eastAsia="方正仿宋_GBK" w:cs="方正仿宋_GBK"/>
          <w:b/>
          <w:color w:val="000000"/>
          <w:sz w:val="28"/>
          <w:szCs w:val="28"/>
          <w:lang w:val="zh-CN"/>
        </w:rPr>
      </w:pPr>
      <w:r>
        <w:rPr>
          <w:rFonts w:hint="eastAsia" w:ascii="方正仿宋_GBK" w:hAnsi="方正仿宋_GBK" w:eastAsia="方正仿宋_GBK" w:cs="方正仿宋_GBK"/>
          <w:b/>
          <w:color w:val="000000"/>
          <w:sz w:val="28"/>
          <w:szCs w:val="28"/>
          <w:lang w:val="zh-CN"/>
        </w:rPr>
        <w:t>十三、竞争性采购结果异议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.1 竞争性采购响应人或其他利害关系人认为采购活动不符合法律、行政等规定的，应当在采购结果公示期之内以书面形式向采购人提出异议（以采购人收到书面异议之日为准）。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.5 异议提出人不得捏造事实，不得伪造材料或者以非法手段取得证明材料提起异议。异议提出人提供证据存在下列情形之一，不能提供合法证明，或者不能合理说明来源的，视为以非法手段取得证明材料，不予采信：</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注：对竞争性采购文件内容的异议应在竞争性采购文件规定的质疑期内提出；对竞争性采购唱价环节的异议应在竞争性采购唱价环节提出。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3</w:t>
      </w:r>
      <w:r>
        <w:rPr>
          <w:rFonts w:hint="eastAsia" w:ascii="方正仿宋_GBK" w:hAnsi="方正仿宋_GBK" w:eastAsia="方正仿宋_GBK" w:cs="方正仿宋_GBK"/>
          <w:color w:val="000000"/>
          <w:sz w:val="28"/>
          <w:szCs w:val="28"/>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十四、监督部门</w:t>
      </w:r>
    </w:p>
    <w:p>
      <w:pPr>
        <w:autoSpaceDE w:val="0"/>
        <w:autoSpaceDN w:val="0"/>
        <w:adjustRightInd w:val="0"/>
        <w:spacing w:line="360" w:lineRule="auto"/>
        <w:ind w:firstLine="560" w:firstLineChars="200"/>
        <w:rPr>
          <w:rFonts w:hint="eastAsia" w:ascii="方正仿宋_GBK" w:hAnsi="方正仿宋_GBK" w:eastAsia="方正仿宋_GBK" w:cs="方正仿宋_GBK"/>
          <w:color w:val="000000"/>
          <w:sz w:val="28"/>
          <w:szCs w:val="28"/>
          <w:lang w:eastAsia="zh-CN"/>
        </w:rPr>
      </w:pPr>
      <w:r>
        <w:rPr>
          <w:rFonts w:hint="eastAsia" w:ascii="方正仿宋_GBK" w:hAnsi="方正仿宋_GBK" w:eastAsia="方正仿宋_GBK" w:cs="方正仿宋_GBK"/>
          <w:color w:val="000000"/>
          <w:sz w:val="28"/>
          <w:szCs w:val="28"/>
        </w:rPr>
        <w:t>重庆机场集团有限公司</w:t>
      </w:r>
      <w:r>
        <w:rPr>
          <w:rFonts w:hint="eastAsia" w:ascii="方正仿宋_GBK" w:hAnsi="方正仿宋_GBK" w:eastAsia="方正仿宋_GBK" w:cs="方正仿宋_GBK"/>
          <w:color w:val="000000"/>
          <w:sz w:val="28"/>
          <w:szCs w:val="28"/>
          <w:lang w:val="en-US" w:eastAsia="zh-CN"/>
        </w:rPr>
        <w:t>党群工作部</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地址：重庆机场集团有限公司办公楼</w:t>
      </w:r>
    </w:p>
    <w:p>
      <w:pPr>
        <w:autoSpaceDE w:val="0"/>
        <w:autoSpaceDN w:val="0"/>
        <w:adjustRightInd w:val="0"/>
        <w:spacing w:line="360" w:lineRule="auto"/>
        <w:ind w:firstLine="560" w:firstLineChars="200"/>
        <w:rPr>
          <w:rFonts w:hint="default"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color w:val="000000"/>
          <w:sz w:val="28"/>
          <w:szCs w:val="28"/>
        </w:rPr>
        <w:t>电话：023-6715</w:t>
      </w:r>
      <w:r>
        <w:rPr>
          <w:rFonts w:hint="eastAsia" w:ascii="方正仿宋_GBK" w:hAnsi="方正仿宋_GBK" w:eastAsia="方正仿宋_GBK" w:cs="方正仿宋_GBK"/>
          <w:color w:val="000000"/>
          <w:sz w:val="28"/>
          <w:szCs w:val="28"/>
          <w:lang w:val="en-US" w:eastAsia="zh-CN"/>
        </w:rPr>
        <w:t>2383</w:t>
      </w:r>
    </w:p>
    <w:p>
      <w:pPr>
        <w:autoSpaceDE w:val="0"/>
        <w:autoSpaceDN w:val="0"/>
        <w:adjustRightInd w:val="0"/>
        <w:spacing w:line="360" w:lineRule="auto"/>
        <w:ind w:firstLine="562" w:firstLineChars="200"/>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十五、结果异议提交渠道</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正式结果异议函件应同步提交采购人及监督机构。</w:t>
      </w:r>
    </w:p>
    <w:p>
      <w:pPr>
        <w:autoSpaceDE w:val="0"/>
        <w:autoSpaceDN w:val="0"/>
        <w:adjustRightInd w:val="0"/>
        <w:snapToGrid w:val="0"/>
        <w:spacing w:line="360" w:lineRule="auto"/>
        <w:ind w:firstLine="551" w:firstLineChars="196"/>
        <w:textAlignment w:val="bottom"/>
        <w:rPr>
          <w:rFonts w:ascii="方正仿宋_GBK" w:hAnsi="方正仿宋_GBK" w:eastAsia="方正仿宋_GBK" w:cs="方正仿宋_GBK"/>
          <w:b/>
          <w:color w:val="000000"/>
          <w:sz w:val="28"/>
          <w:szCs w:val="28"/>
        </w:rPr>
      </w:pPr>
      <w:r>
        <w:rPr>
          <w:rFonts w:hint="eastAsia" w:ascii="方正仿宋_GBK" w:hAnsi="方正仿宋_GBK" w:eastAsia="方正仿宋_GBK" w:cs="方正仿宋_GBK"/>
          <w:b/>
          <w:color w:val="000000"/>
          <w:sz w:val="28"/>
          <w:szCs w:val="28"/>
        </w:rPr>
        <w:t>十六、竞争性采购时间、地点及结果通知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t xml:space="preserve">.1 </w:t>
      </w:r>
      <w:r>
        <w:rPr>
          <w:rFonts w:hint="eastAsia" w:ascii="方正仿宋_GBK" w:hAnsi="方正仿宋_GBK" w:eastAsia="方正仿宋_GBK" w:cs="方正仿宋_GBK"/>
          <w:color w:val="000000"/>
          <w:sz w:val="28"/>
          <w:szCs w:val="28"/>
          <w:lang w:val="zh-CN"/>
        </w:rPr>
        <w:t>竞争性采购响应文件</w:t>
      </w:r>
      <w:r>
        <w:rPr>
          <w:rFonts w:hint="eastAsia" w:ascii="方正仿宋_GBK" w:hAnsi="方正仿宋_GBK" w:eastAsia="方正仿宋_GBK" w:cs="方正仿宋_GBK"/>
          <w:kern w:val="0"/>
          <w:sz w:val="28"/>
          <w:szCs w:val="28"/>
        </w:rPr>
        <w:t>必须在</w:t>
      </w:r>
      <w:r>
        <w:rPr>
          <w:rFonts w:hint="eastAsia" w:ascii="方正仿宋_GBK" w:hAnsi="方正仿宋_GBK" w:eastAsia="方正仿宋_GBK" w:cs="方正仿宋_GBK"/>
          <w:kern w:val="0"/>
          <w:sz w:val="28"/>
          <w:szCs w:val="28"/>
          <w:highlight w:val="yellow"/>
          <w:lang w:val="en-US" w:eastAsia="zh-CN"/>
        </w:rPr>
        <w:t>2024</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年</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11</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月</w:t>
      </w:r>
      <w:r>
        <w:rPr>
          <w:rFonts w:hint="eastAsia" w:ascii="方正仿宋_GBK" w:hAnsi="方正仿宋_GBK" w:eastAsia="方正仿宋_GBK" w:cs="方正仿宋_GBK"/>
          <w:color w:val="000000" w:themeColor="text1"/>
          <w:kern w:val="0"/>
          <w:sz w:val="28"/>
          <w:szCs w:val="28"/>
          <w:highlight w:val="yellow"/>
          <w:lang w:val="en-US" w:eastAsia="zh-CN"/>
          <w14:textFill>
            <w14:solidFill>
              <w14:schemeClr w14:val="tx1"/>
            </w14:solidFill>
          </w14:textFill>
        </w:rPr>
        <w:t>8</w:t>
      </w:r>
      <w:r>
        <w:rPr>
          <w:rFonts w:hint="eastAsia" w:ascii="方正仿宋_GBK" w:hAnsi="方正仿宋_GBK" w:eastAsia="方正仿宋_GBK" w:cs="方正仿宋_GBK"/>
          <w:color w:val="000000" w:themeColor="text1"/>
          <w:kern w:val="0"/>
          <w:sz w:val="28"/>
          <w:szCs w:val="28"/>
          <w:highlight w:val="yellow"/>
          <w14:textFill>
            <w14:solidFill>
              <w14:schemeClr w14:val="tx1"/>
            </w14:solidFill>
          </w14:textFill>
        </w:rPr>
        <w:t>日</w:t>
      </w:r>
      <w:r>
        <w:rPr>
          <w:rFonts w:hint="eastAsia" w:ascii="方正仿宋_GBK" w:hAnsi="方正仿宋_GBK" w:eastAsia="方正仿宋_GBK" w:cs="方正仿宋_GBK"/>
          <w:kern w:val="0"/>
          <w:sz w:val="28"/>
          <w:szCs w:val="28"/>
          <w:highlight w:val="yellow"/>
        </w:rPr>
        <w:t>9:00至10:00</w:t>
      </w:r>
      <w:r>
        <w:rPr>
          <w:rFonts w:hint="eastAsia" w:ascii="方正仿宋_GBK" w:hAnsi="方正仿宋_GBK" w:eastAsia="方正仿宋_GBK" w:cs="方正仿宋_GBK"/>
          <w:kern w:val="0"/>
          <w:sz w:val="28"/>
          <w:szCs w:val="28"/>
        </w:rPr>
        <w:t>时送到重庆机场有限公司办公楼</w:t>
      </w:r>
      <w:r>
        <w:rPr>
          <w:rFonts w:hint="eastAsia" w:ascii="方正仿宋_GBK" w:hAnsi="方正仿宋_GBK" w:eastAsia="方正仿宋_GBK" w:cs="方正仿宋_GBK"/>
          <w:sz w:val="28"/>
          <w:szCs w:val="28"/>
        </w:rPr>
        <w:t>（重庆市渝北区机场东二路19号）</w:t>
      </w:r>
      <w:r>
        <w:rPr>
          <w:rFonts w:hint="eastAsia" w:ascii="方正仿宋_GBK" w:hAnsi="方正仿宋_GBK" w:eastAsia="方正仿宋_GBK" w:cs="方正仿宋_GBK"/>
          <w:kern w:val="0"/>
          <w:sz w:val="28"/>
          <w:szCs w:val="28"/>
        </w:rPr>
        <w:t>601室，过期不予受理。</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6</w:t>
      </w:r>
      <w:r>
        <w:rPr>
          <w:rFonts w:hint="eastAsia" w:ascii="方正仿宋_GBK" w:hAnsi="方正仿宋_GBK" w:eastAsia="方正仿宋_GBK" w:cs="方正仿宋_GBK"/>
          <w:color w:val="000000"/>
          <w:sz w:val="28"/>
          <w:szCs w:val="28"/>
        </w:rPr>
        <w:t xml:space="preserve">.2  </w:t>
      </w:r>
      <w:r>
        <w:rPr>
          <w:rFonts w:hint="eastAsia" w:ascii="方正仿宋_GBK" w:hAnsi="方正仿宋_GBK" w:eastAsia="方正仿宋_GBK" w:cs="方正仿宋_GBK"/>
          <w:color w:val="000000"/>
          <w:sz w:val="28"/>
          <w:szCs w:val="28"/>
          <w:highlight w:val="yellow"/>
          <w:lang w:val="en-US" w:eastAsia="zh-CN"/>
        </w:rPr>
        <w:t>2024</w:t>
      </w:r>
      <w:r>
        <w:rPr>
          <w:rFonts w:hint="eastAsia" w:ascii="方正仿宋_GBK" w:hAnsi="方正仿宋_GBK" w:eastAsia="方正仿宋_GBK" w:cs="方正仿宋_GBK"/>
          <w:color w:val="000000"/>
          <w:sz w:val="28"/>
          <w:szCs w:val="28"/>
          <w:highlight w:val="yellow"/>
        </w:rPr>
        <w:t>年</w:t>
      </w:r>
      <w:r>
        <w:rPr>
          <w:rFonts w:hint="eastAsia" w:ascii="方正仿宋_GBK" w:hAnsi="方正仿宋_GBK" w:eastAsia="方正仿宋_GBK" w:cs="方正仿宋_GBK"/>
          <w:color w:val="000000"/>
          <w:sz w:val="28"/>
          <w:szCs w:val="28"/>
          <w:highlight w:val="yellow"/>
          <w:lang w:val="en-US" w:eastAsia="zh-CN"/>
        </w:rPr>
        <w:t>11</w:t>
      </w:r>
      <w:r>
        <w:rPr>
          <w:rFonts w:hint="eastAsia" w:ascii="方正仿宋_GBK" w:hAnsi="方正仿宋_GBK" w:eastAsia="方正仿宋_GBK" w:cs="方正仿宋_GBK"/>
          <w:color w:val="000000"/>
          <w:sz w:val="28"/>
          <w:szCs w:val="28"/>
          <w:highlight w:val="yellow"/>
        </w:rPr>
        <w:t>月</w:t>
      </w:r>
      <w:r>
        <w:rPr>
          <w:rFonts w:hint="eastAsia" w:ascii="方正仿宋_GBK" w:hAnsi="方正仿宋_GBK" w:eastAsia="方正仿宋_GBK" w:cs="方正仿宋_GBK"/>
          <w:color w:val="000000"/>
          <w:sz w:val="28"/>
          <w:szCs w:val="28"/>
          <w:highlight w:val="yellow"/>
          <w:lang w:val="en-US" w:eastAsia="zh-CN"/>
        </w:rPr>
        <w:t>8</w:t>
      </w:r>
      <w:r>
        <w:rPr>
          <w:rFonts w:hint="eastAsia" w:ascii="方正仿宋_GBK" w:hAnsi="方正仿宋_GBK" w:eastAsia="方正仿宋_GBK" w:cs="方正仿宋_GBK"/>
          <w:color w:val="000000"/>
          <w:sz w:val="28"/>
          <w:szCs w:val="28"/>
          <w:highlight w:val="yellow"/>
        </w:rPr>
        <w:t>日10:00</w:t>
      </w:r>
      <w:r>
        <w:rPr>
          <w:rFonts w:hint="eastAsia" w:ascii="方正仿宋_GBK" w:hAnsi="方正仿宋_GBK" w:eastAsia="方正仿宋_GBK" w:cs="方正仿宋_GBK"/>
          <w:color w:val="000000"/>
          <w:sz w:val="28"/>
          <w:szCs w:val="28"/>
        </w:rPr>
        <w:t>时在重庆机场集团有限公司办公楼601室对本项目进行竞争性采购，各竞争性采购响应人须参加。</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注：竞争性采购开始前，各竞争性采购响应人须在重庆机场集团公司办公楼6012室确认具体竞争性采购地点。</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6</w:t>
      </w:r>
      <w:r>
        <w:rPr>
          <w:rFonts w:hint="eastAsia" w:ascii="方正仿宋_GBK" w:hAnsi="方正仿宋_GBK" w:eastAsia="方正仿宋_GBK" w:cs="方正仿宋_GBK"/>
          <w:color w:val="000000"/>
          <w:sz w:val="28"/>
          <w:szCs w:val="28"/>
        </w:rPr>
        <w:t>.3</w:t>
      </w:r>
      <w:r>
        <w:rPr>
          <w:rFonts w:ascii="方正仿宋_GBK" w:hAnsi="方正仿宋_GBK" w:eastAsia="方正仿宋_GBK" w:cs="方正仿宋_GBK"/>
          <w:color w:val="000000"/>
          <w:sz w:val="28"/>
          <w:szCs w:val="28"/>
        </w:rPr>
        <w:t xml:space="preserve"> </w:t>
      </w:r>
      <w:r>
        <w:rPr>
          <w:rFonts w:hint="eastAsia" w:ascii="方正仿宋_GBK" w:hAnsi="方正仿宋_GBK" w:eastAsia="方正仿宋_GBK" w:cs="方正仿宋_GBK"/>
          <w:color w:val="000000"/>
          <w:sz w:val="28"/>
          <w:szCs w:val="28"/>
          <w:highlight w:val="none"/>
        </w:rPr>
        <w:t>参加竞争性采购唱价会议的竞争性采购响应人的法定代表人或被授权的代理人应当随身携带本人身份证（原件），</w:t>
      </w:r>
      <w:r>
        <w:rPr>
          <w:rFonts w:hint="eastAsia" w:ascii="方正仿宋_GBK" w:hAnsi="方正仿宋_GBK" w:eastAsia="方正仿宋_GBK" w:cs="方正仿宋_GBK"/>
          <w:color w:val="000000"/>
          <w:sz w:val="28"/>
          <w:szCs w:val="28"/>
          <w:highlight w:val="none"/>
          <w:lang w:val="en-US" w:eastAsia="zh-CN"/>
        </w:rPr>
        <w:t>采购人财务部门开具的项目比选保证金收据，</w:t>
      </w:r>
      <w:r>
        <w:rPr>
          <w:rFonts w:hint="eastAsia" w:ascii="方正仿宋_GBK" w:hAnsi="方正仿宋_GBK" w:eastAsia="方正仿宋_GBK" w:cs="方正仿宋_GBK"/>
          <w:color w:val="000000"/>
          <w:sz w:val="28"/>
          <w:szCs w:val="28"/>
          <w:highlight w:val="none"/>
        </w:rPr>
        <w:t>法定代表人还应当随身携带法定代表人身份证明函件（原件），被授权的代理人还应当随身携带法定代表人授权委托书（原件），</w:t>
      </w:r>
      <w:r>
        <w:rPr>
          <w:rFonts w:hint="eastAsia" w:ascii="方正仿宋_GBK" w:hAnsi="方正仿宋_GBK" w:eastAsia="方正仿宋_GBK" w:cs="方正仿宋_GBK"/>
          <w:color w:val="000000"/>
          <w:sz w:val="28"/>
          <w:szCs w:val="28"/>
          <w:highlight w:val="none"/>
          <w:lang w:val="en-US" w:eastAsia="zh-CN"/>
        </w:rPr>
        <w:t>竞争性采购响应人应当持财务出具的保证金收据，</w:t>
      </w:r>
      <w:r>
        <w:rPr>
          <w:rFonts w:hint="eastAsia" w:ascii="方正仿宋_GBK" w:hAnsi="方正仿宋_GBK" w:eastAsia="方正仿宋_GBK" w:cs="方正仿宋_GBK"/>
          <w:color w:val="000000"/>
          <w:sz w:val="28"/>
          <w:szCs w:val="28"/>
          <w:highlight w:val="none"/>
        </w:rPr>
        <w:t>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竞争性采购响应人若未派法定代表人或委托代理人出席竞争性采购唱价会议，视为该竞争性采购响应人默认竞争性采购唱价结果。</w:t>
      </w:r>
    </w:p>
    <w:p>
      <w:pPr>
        <w:autoSpaceDE w:val="0"/>
        <w:autoSpaceDN w:val="0"/>
        <w:adjustRightInd w:val="0"/>
        <w:spacing w:line="360" w:lineRule="auto"/>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r>
        <w:rPr>
          <w:rFonts w:ascii="方正仿宋_GBK" w:hAnsi="方正仿宋_GBK" w:eastAsia="方正仿宋_GBK" w:cs="方正仿宋_GBK"/>
          <w:color w:val="000000"/>
          <w:sz w:val="28"/>
          <w:szCs w:val="28"/>
        </w:rPr>
        <w:t>6</w:t>
      </w:r>
      <w:r>
        <w:rPr>
          <w:rFonts w:hint="eastAsia" w:ascii="方正仿宋_GBK" w:hAnsi="方正仿宋_GBK" w:eastAsia="方正仿宋_GBK" w:cs="方正仿宋_GBK"/>
          <w:color w:val="000000"/>
          <w:sz w:val="28"/>
          <w:szCs w:val="28"/>
        </w:rPr>
        <w:t>.4 竞争性采购结果通知：拟成交结果将公示在重庆机场集团有限公司</w:t>
      </w:r>
      <w:r>
        <w:rPr>
          <w:rFonts w:hint="eastAsia" w:ascii="方正仿宋_GBK" w:hAnsi="方正仿宋_GBK" w:eastAsia="方正仿宋_GBK" w:cs="方正仿宋_GBK"/>
          <w:color w:val="000000" w:themeColor="text1"/>
          <w:kern w:val="0"/>
          <w:sz w:val="28"/>
          <w:szCs w:val="28"/>
          <w14:textFill>
            <w14:solidFill>
              <w14:schemeClr w14:val="tx1"/>
            </w14:solidFill>
          </w14:textFill>
        </w:rPr>
        <w:t>官方网站（www.cqa.cn）</w:t>
      </w:r>
      <w:r>
        <w:rPr>
          <w:rFonts w:hint="eastAsia" w:ascii="方正仿宋_GBK" w:hAnsi="方正仿宋_GBK" w:eastAsia="方正仿宋_GBK" w:cs="方正仿宋_GBK"/>
          <w:color w:val="000000"/>
          <w:sz w:val="28"/>
          <w:szCs w:val="28"/>
        </w:rPr>
        <w:t>，待结果确定后会及时通知，原则上只通知被选中的竞争性采购响应人，对未被选中的竞争性采购响应人不通知、不解释，响应文件不予退还。</w:t>
      </w:r>
    </w:p>
    <w:p>
      <w:pPr>
        <w:snapToGrid w:val="0"/>
        <w:spacing w:line="360" w:lineRule="auto"/>
        <w:ind w:firstLine="551" w:firstLineChars="196"/>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sz w:val="28"/>
          <w:szCs w:val="28"/>
        </w:rPr>
        <w:t>十七、采购人</w:t>
      </w:r>
      <w:r>
        <w:rPr>
          <w:rFonts w:hint="eastAsia" w:ascii="方正仿宋_GBK" w:hAnsi="方正仿宋_GBK" w:eastAsia="方正仿宋_GBK" w:cs="方正仿宋_GBK"/>
          <w:b/>
          <w:sz w:val="28"/>
          <w:szCs w:val="28"/>
        </w:rPr>
        <w:t>联系方式</w:t>
      </w:r>
    </w:p>
    <w:p>
      <w:pPr>
        <w:snapToGrid w:val="0"/>
        <w:spacing w:line="360" w:lineRule="auto"/>
        <w:ind w:firstLine="539"/>
        <w:rPr>
          <w:rFonts w:ascii="方正仿宋_GBK" w:hAnsi="方正仿宋_GBK" w:eastAsia="方正仿宋_GBK" w:cs="方正仿宋_GBK"/>
          <w:sz w:val="28"/>
          <w:szCs w:val="28"/>
          <w:highlight w:val="none"/>
        </w:rPr>
      </w:pPr>
      <w:r>
        <w:rPr>
          <w:rFonts w:hint="eastAsia" w:ascii="方正仿宋_GBK" w:hAnsi="方正仿宋_GBK" w:eastAsia="方正仿宋_GBK" w:cs="方正仿宋_GBK"/>
          <w:sz w:val="28"/>
          <w:szCs w:val="28"/>
          <w:highlight w:val="none"/>
        </w:rPr>
        <w:t>采购人：重庆机场集团有限公司</w:t>
      </w:r>
    </w:p>
    <w:p>
      <w:pPr>
        <w:snapToGrid w:val="0"/>
        <w:spacing w:line="360" w:lineRule="auto"/>
        <w:ind w:firstLine="539"/>
        <w:rPr>
          <w:rFonts w:hint="default" w:ascii="方正仿宋_GBK" w:hAnsi="方正仿宋_GBK" w:eastAsia="方正仿宋_GBK" w:cs="方正仿宋_GBK"/>
          <w:sz w:val="28"/>
          <w:szCs w:val="28"/>
          <w:highlight w:val="yellow"/>
          <w:lang w:val="en-US" w:eastAsia="zh-CN"/>
        </w:rPr>
      </w:pPr>
      <w:r>
        <w:rPr>
          <w:rFonts w:hint="eastAsia" w:ascii="方正仿宋_GBK" w:hAnsi="方正仿宋_GBK" w:eastAsia="方正仿宋_GBK" w:cs="方正仿宋_GBK"/>
          <w:sz w:val="28"/>
          <w:szCs w:val="28"/>
          <w:highlight w:val="yellow"/>
        </w:rPr>
        <w:t>联系人：</w:t>
      </w:r>
      <w:r>
        <w:rPr>
          <w:rFonts w:hint="eastAsia" w:ascii="方正仿宋_GBK" w:hAnsi="方正仿宋_GBK" w:eastAsia="方正仿宋_GBK" w:cs="方正仿宋_GBK"/>
          <w:sz w:val="28"/>
          <w:szCs w:val="28"/>
          <w:highlight w:val="yellow"/>
          <w:lang w:val="en-US" w:eastAsia="zh-CN"/>
        </w:rPr>
        <w:t>徐老师</w:t>
      </w:r>
    </w:p>
    <w:p>
      <w:pPr>
        <w:snapToGrid w:val="0"/>
        <w:spacing w:line="360" w:lineRule="auto"/>
        <w:ind w:firstLine="539"/>
        <w:rPr>
          <w:rFonts w:hint="default" w:ascii="方正仿宋_GBK" w:hAnsi="方正仿宋_GBK" w:eastAsia="方正仿宋_GBK" w:cs="方正仿宋_GBK"/>
          <w:sz w:val="28"/>
          <w:szCs w:val="28"/>
          <w:highlight w:val="yellow"/>
          <w:lang w:val="en-US" w:eastAsia="zh-CN"/>
        </w:rPr>
      </w:pPr>
      <w:r>
        <w:rPr>
          <w:rFonts w:hint="eastAsia" w:ascii="方正仿宋_GBK" w:hAnsi="方正仿宋_GBK" w:eastAsia="方正仿宋_GBK" w:cs="方正仿宋_GBK"/>
          <w:sz w:val="28"/>
          <w:szCs w:val="28"/>
          <w:highlight w:val="yellow"/>
        </w:rPr>
        <w:t>电话：</w:t>
      </w:r>
      <w:r>
        <w:rPr>
          <w:rFonts w:hint="eastAsia" w:ascii="方正仿宋_GBK" w:hAnsi="方正仿宋_GBK" w:eastAsia="方正仿宋_GBK" w:cs="方正仿宋_GBK"/>
          <w:sz w:val="28"/>
          <w:szCs w:val="28"/>
          <w:highlight w:val="yellow"/>
          <w:lang w:val="en-US" w:eastAsia="zh-CN"/>
        </w:rPr>
        <w:t>023-67156808</w:t>
      </w:r>
    </w:p>
    <w:p>
      <w:pPr>
        <w:snapToGrid w:val="0"/>
        <w:spacing w:line="360" w:lineRule="auto"/>
        <w:ind w:firstLine="539"/>
        <w:rPr>
          <w:rFonts w:ascii="方正仿宋_GBK" w:hAnsi="方正仿宋_GBK" w:eastAsia="方正仿宋_GBK" w:cs="方正仿宋_GBK"/>
          <w:sz w:val="28"/>
          <w:szCs w:val="28"/>
          <w:highlight w:val="yellow"/>
        </w:rPr>
      </w:pPr>
      <w:r>
        <w:rPr>
          <w:rFonts w:hint="eastAsia" w:ascii="方正仿宋_GBK" w:hAnsi="方正仿宋_GBK" w:eastAsia="方正仿宋_GBK" w:cs="方正仿宋_GBK"/>
          <w:sz w:val="28"/>
          <w:szCs w:val="28"/>
          <w:highlight w:val="yellow"/>
        </w:rPr>
        <w:t>电子邮箱：</w:t>
      </w:r>
      <w:r>
        <w:rPr>
          <w:rFonts w:hint="eastAsia" w:ascii="方正仿宋_GBK" w:hAnsi="方正仿宋_GBK" w:eastAsia="方正仿宋_GBK" w:cs="方正仿宋_GBK"/>
          <w:sz w:val="28"/>
          <w:szCs w:val="28"/>
          <w:highlight w:val="yellow"/>
          <w:lang w:val="en-US" w:eastAsia="zh-CN"/>
        </w:rPr>
        <w:t>50320784</w:t>
      </w:r>
      <w:r>
        <w:rPr>
          <w:rFonts w:ascii="方正仿宋_GBK" w:hAnsi="方正仿宋_GBK" w:eastAsia="方正仿宋_GBK" w:cs="方正仿宋_GBK"/>
          <w:sz w:val="28"/>
          <w:szCs w:val="28"/>
          <w:highlight w:val="yellow"/>
        </w:rPr>
        <w:t>@qq.com</w:t>
      </w:r>
    </w:p>
    <w:p>
      <w:pPr>
        <w:snapToGrid w:val="0"/>
        <w:spacing w:line="360" w:lineRule="auto"/>
        <w:ind w:firstLine="539"/>
        <w:rPr>
          <w:rFonts w:ascii="方正小标宋_GBK" w:hAnsi="方正小标宋_GBK" w:eastAsia="方正小标宋_GBK" w:cs="方正小标宋_GBK"/>
          <w:color w:val="000000"/>
          <w:sz w:val="44"/>
          <w:szCs w:val="44"/>
        </w:rPr>
        <w:sectPr>
          <w:footerReference r:id="rId3" w:type="default"/>
          <w:pgSz w:w="11906" w:h="16838"/>
          <w:pgMar w:top="1985" w:right="1800" w:bottom="1440" w:left="1800" w:header="851" w:footer="992" w:gutter="0"/>
          <w:cols w:space="425" w:num="1"/>
          <w:docGrid w:type="lines" w:linePitch="312" w:charSpace="0"/>
        </w:sectPr>
      </w:pPr>
      <w:r>
        <w:rPr>
          <w:rFonts w:hint="eastAsia" w:ascii="方正仿宋_GBK" w:hAnsi="方正仿宋_GBK" w:eastAsia="方正仿宋_GBK" w:cs="方正仿宋_GBK"/>
          <w:sz w:val="28"/>
          <w:szCs w:val="28"/>
          <w:highlight w:val="none"/>
        </w:rPr>
        <w:t>邮编：401120</w:t>
      </w:r>
    </w:p>
    <w:p>
      <w:pPr>
        <w:spacing w:line="600" w:lineRule="exact"/>
        <w:ind w:firstLine="1320" w:firstLineChars="300"/>
        <w:jc w:val="both"/>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第二章  竞争性采购评分办法</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sz w:val="28"/>
          <w:szCs w:val="28"/>
        </w:rPr>
      </w:pPr>
    </w:p>
    <w:p>
      <w:pPr>
        <w:widowControl/>
        <w:adjustRightInd w:val="0"/>
        <w:snapToGrid w:val="0"/>
        <w:spacing w:line="360" w:lineRule="auto"/>
        <w:ind w:firstLine="560" w:firstLineChars="200"/>
        <w:textAlignment w:val="bottom"/>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次采购采取竞争性综合评分法。在经过初步审查后对符合本文件基本要求的竞争性采购响应人进行详细评审，总得分为经济、技术、商务三种评定因素分别按照相应分值计算分项得分后相加的总和，满分为100分，竞争性采购响应人得分最高者作为成交供应商，综合得分从高到底排名前1-3名的竞争性采购响应人作为成交候选人。</w:t>
      </w:r>
      <w:r>
        <w:rPr>
          <w:rFonts w:hint="eastAsia" w:ascii="方正仿宋_GBK" w:hAnsi="方正仿宋_GBK" w:eastAsia="方正仿宋_GBK" w:cs="方正仿宋_GBK"/>
          <w:bCs/>
          <w:color w:val="000000"/>
          <w:sz w:val="28"/>
          <w:szCs w:val="28"/>
        </w:rPr>
        <w:t>如果综合评分相等时，以报价低的优先；若报价也相等的，以技术部分得分高的优先。</w:t>
      </w:r>
    </w:p>
    <w:tbl>
      <w:tblPr>
        <w:tblStyle w:val="16"/>
        <w:tblW w:w="97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511"/>
        <w:gridCol w:w="992"/>
        <w:gridCol w:w="786"/>
        <w:gridCol w:w="5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dxa"/>
            <w:vAlign w:val="center"/>
          </w:tcPr>
          <w:p>
            <w:pPr>
              <w:spacing w:line="388" w:lineRule="exact"/>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条款号</w:t>
            </w:r>
          </w:p>
        </w:tc>
        <w:tc>
          <w:tcPr>
            <w:tcW w:w="2503" w:type="dxa"/>
            <w:gridSpan w:val="2"/>
            <w:vAlign w:val="center"/>
          </w:tcPr>
          <w:p>
            <w:pPr>
              <w:tabs>
                <w:tab w:val="left" w:pos="1875"/>
              </w:tabs>
              <w:spacing w:line="388"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条款内容</w:t>
            </w:r>
          </w:p>
        </w:tc>
        <w:tc>
          <w:tcPr>
            <w:tcW w:w="6143" w:type="dxa"/>
            <w:gridSpan w:val="2"/>
            <w:vAlign w:val="center"/>
          </w:tcPr>
          <w:p>
            <w:pPr>
              <w:tabs>
                <w:tab w:val="left" w:pos="1875"/>
              </w:tabs>
              <w:spacing w:line="388"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dxa"/>
            <w:vAlign w:val="center"/>
          </w:tcPr>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p>
        </w:tc>
        <w:tc>
          <w:tcPr>
            <w:tcW w:w="2503" w:type="dxa"/>
            <w:gridSpan w:val="2"/>
            <w:tcBorders>
              <w:bottom w:val="single" w:color="auto" w:sz="4" w:space="0"/>
            </w:tcBorders>
            <w:vAlign w:val="center"/>
          </w:tcPr>
          <w:p>
            <w:pPr>
              <w:snapToGrid w:val="0"/>
              <w:jc w:val="center"/>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分值构成</w:t>
            </w:r>
          </w:p>
          <w:p>
            <w:pPr>
              <w:snapToGrid w:val="0"/>
              <w:jc w:val="center"/>
              <w:rPr>
                <w:rFonts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（总分100分）</w:t>
            </w:r>
          </w:p>
        </w:tc>
        <w:tc>
          <w:tcPr>
            <w:tcW w:w="6143" w:type="dxa"/>
            <w:gridSpan w:val="2"/>
            <w:tcBorders>
              <w:bottom w:val="single" w:color="auto" w:sz="4" w:space="0"/>
            </w:tcBorders>
            <w:vAlign w:val="center"/>
          </w:tcPr>
          <w:p>
            <w:pPr>
              <w:spacing w:line="400" w:lineRule="exact"/>
              <w:ind w:firstLine="240" w:firstLineChars="100"/>
              <w:rPr>
                <w:rFonts w:ascii="方正仿宋_GBK" w:hAnsi="方正仿宋_GBK" w:eastAsia="方正仿宋_GBK" w:cs="方正仿宋_GBK"/>
                <w:sz w:val="24"/>
              </w:rPr>
            </w:pPr>
            <w:r>
              <w:rPr>
                <w:rFonts w:hint="eastAsia" w:ascii="方正仿宋_GBK" w:hAnsi="方正仿宋_GBK" w:eastAsia="方正仿宋_GBK" w:cs="方正仿宋_GBK"/>
                <w:sz w:val="24"/>
              </w:rPr>
              <w:t>总分=经济部分得分+商务部分得分+技术部分得分</w:t>
            </w:r>
          </w:p>
          <w:p>
            <w:pPr>
              <w:spacing w:line="400" w:lineRule="exact"/>
              <w:ind w:firstLine="240" w:firstLineChars="100"/>
              <w:rPr>
                <w:rFonts w:ascii="方正仿宋_GBK" w:hAnsi="方正仿宋_GBK" w:eastAsia="方正仿宋_GBK" w:cs="方正仿宋_GBK"/>
                <w:szCs w:val="21"/>
              </w:rPr>
            </w:pPr>
            <w:r>
              <w:rPr>
                <w:rFonts w:hint="eastAsia" w:ascii="方正仿宋_GBK" w:hAnsi="方正仿宋_GBK" w:eastAsia="方正仿宋_GBK" w:cs="方正仿宋_GBK"/>
                <w:sz w:val="24"/>
              </w:rPr>
              <w:t>经济部分：</w:t>
            </w:r>
            <w:r>
              <w:rPr>
                <w:rFonts w:ascii="方正仿宋_GBK" w:hAnsi="方正仿宋_GBK" w:eastAsia="方正仿宋_GBK" w:cs="方正仿宋_GBK"/>
                <w:sz w:val="24"/>
              </w:rPr>
              <w:t>50</w:t>
            </w:r>
            <w:r>
              <w:rPr>
                <w:rFonts w:hint="eastAsia" w:ascii="方正仿宋_GBK" w:hAnsi="方正仿宋_GBK" w:eastAsia="方正仿宋_GBK" w:cs="方正仿宋_GBK"/>
                <w:sz w:val="24"/>
              </w:rPr>
              <w:t>分；商务部分：</w:t>
            </w:r>
            <w:r>
              <w:rPr>
                <w:rFonts w:ascii="方正仿宋_GBK" w:hAnsi="方正仿宋_GBK" w:eastAsia="方正仿宋_GBK" w:cs="方正仿宋_GBK"/>
                <w:sz w:val="24"/>
              </w:rPr>
              <w:t>10</w:t>
            </w:r>
            <w:r>
              <w:rPr>
                <w:rFonts w:hint="eastAsia" w:ascii="方正仿宋_GBK" w:hAnsi="方正仿宋_GBK" w:eastAsia="方正仿宋_GBK" w:cs="方正仿宋_GBK"/>
                <w:sz w:val="24"/>
              </w:rPr>
              <w:t>；技术部分：</w:t>
            </w:r>
            <w:r>
              <w:rPr>
                <w:rFonts w:ascii="方正仿宋_GBK" w:hAnsi="方正仿宋_GBK" w:eastAsia="方正仿宋_GBK" w:cs="方正仿宋_GBK"/>
                <w:sz w:val="24"/>
              </w:rPr>
              <w:t>40</w:t>
            </w:r>
            <w:r>
              <w:rPr>
                <w:rFonts w:hint="eastAsia" w:ascii="方正仿宋_GBK" w:hAnsi="方正仿宋_GBK" w:eastAsia="方正仿宋_GBK" w:cs="方正仿宋_GBK"/>
                <w:sz w:val="24"/>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35" w:type="dxa"/>
            <w:vAlign w:val="center"/>
          </w:tcPr>
          <w:p>
            <w:pPr>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条款号</w:t>
            </w:r>
          </w:p>
        </w:tc>
        <w:tc>
          <w:tcPr>
            <w:tcW w:w="2503" w:type="dxa"/>
            <w:gridSpan w:val="2"/>
            <w:vAlign w:val="center"/>
          </w:tcPr>
          <w:p>
            <w:pPr>
              <w:spacing w:line="360" w:lineRule="exact"/>
              <w:jc w:val="center"/>
              <w:rPr>
                <w:rFonts w:ascii="方正仿宋_GBK" w:hAnsi="方正仿宋_GBK" w:eastAsia="方正仿宋_GBK" w:cs="方正仿宋_GBK"/>
                <w:sz w:val="28"/>
                <w:szCs w:val="28"/>
              </w:rPr>
            </w:pPr>
            <w:r>
              <w:rPr>
                <w:rFonts w:hint="eastAsia" w:ascii="方正仿宋_GBK" w:hAnsi="方正仿宋_GBK" w:eastAsia="方正仿宋_GBK" w:cs="方正仿宋_GBK"/>
                <w:b/>
                <w:sz w:val="28"/>
                <w:szCs w:val="28"/>
              </w:rPr>
              <w:t>评审因素</w:t>
            </w:r>
          </w:p>
        </w:tc>
        <w:tc>
          <w:tcPr>
            <w:tcW w:w="786"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分值</w:t>
            </w:r>
          </w:p>
        </w:tc>
        <w:tc>
          <w:tcPr>
            <w:tcW w:w="5357" w:type="dxa"/>
            <w:tcBorders>
              <w:left w:val="single" w:color="auto" w:sz="4" w:space="0"/>
            </w:tcBorders>
            <w:shd w:val="clear" w:color="auto" w:fill="auto"/>
            <w:vAlign w:val="center"/>
          </w:tcPr>
          <w:p>
            <w:pPr>
              <w:snapToGrid w:val="0"/>
              <w:spacing w:line="360" w:lineRule="exact"/>
              <w:jc w:val="center"/>
              <w:rPr>
                <w:rFonts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0" w:hRule="atLeast"/>
          <w:jc w:val="center"/>
        </w:trPr>
        <w:tc>
          <w:tcPr>
            <w:tcW w:w="1135" w:type="dxa"/>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2.1</w:t>
            </w:r>
          </w:p>
        </w:tc>
        <w:tc>
          <w:tcPr>
            <w:tcW w:w="2503" w:type="dxa"/>
            <w:gridSpan w:val="2"/>
            <w:vAlign w:val="center"/>
          </w:tcPr>
          <w:p>
            <w:pPr>
              <w:spacing w:line="360" w:lineRule="exact"/>
              <w:jc w:val="center"/>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经济部分评分标准</w:t>
            </w:r>
          </w:p>
        </w:tc>
        <w:tc>
          <w:tcPr>
            <w:tcW w:w="786"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sz w:val="28"/>
                <w:szCs w:val="28"/>
              </w:rPr>
            </w:pPr>
            <w:r>
              <w:rPr>
                <w:rFonts w:ascii="方正仿宋_GBK" w:hAnsi="方正仿宋_GBK" w:eastAsia="方正仿宋_GBK" w:cs="方正仿宋_GBK"/>
                <w:b/>
                <w:sz w:val="28"/>
                <w:szCs w:val="28"/>
              </w:rPr>
              <w:t>5</w:t>
            </w:r>
            <w:r>
              <w:rPr>
                <w:rFonts w:hint="eastAsia" w:ascii="方正仿宋_GBK" w:hAnsi="方正仿宋_GBK" w:eastAsia="方正仿宋_GBK" w:cs="方正仿宋_GBK"/>
                <w:b/>
                <w:sz w:val="28"/>
                <w:szCs w:val="28"/>
              </w:rPr>
              <w:t>0分</w:t>
            </w:r>
          </w:p>
        </w:tc>
        <w:tc>
          <w:tcPr>
            <w:tcW w:w="5357" w:type="dxa"/>
            <w:tcBorders>
              <w:left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
                <w:kern w:val="0"/>
                <w:sz w:val="28"/>
                <w:szCs w:val="28"/>
              </w:rPr>
            </w:pPr>
            <w:r>
              <w:rPr>
                <w:rFonts w:hint="eastAsia" w:ascii="方正仿宋_GBK" w:hAnsi="方正仿宋_GBK" w:eastAsia="方正仿宋_GBK" w:cs="方正仿宋_GBK"/>
                <w:bCs/>
                <w:sz w:val="24"/>
              </w:rPr>
              <w:t>报价等于竞争性采购评审基础报价的，得</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0分；除</w:t>
            </w:r>
            <w:r>
              <w:rPr>
                <w:rFonts w:ascii="方正仿宋_GBK" w:hAnsi="方正仿宋_GBK" w:eastAsia="方正仿宋_GBK" w:cs="方正仿宋_GBK"/>
                <w:bCs/>
                <w:sz w:val="24"/>
              </w:rPr>
              <w:t>5</w:t>
            </w:r>
            <w:r>
              <w:rPr>
                <w:rFonts w:hint="eastAsia" w:ascii="方正仿宋_GBK" w:hAnsi="方正仿宋_GBK" w:eastAsia="方正仿宋_GBK" w:cs="方正仿宋_GBK"/>
                <w:bCs/>
                <w:sz w:val="24"/>
              </w:rPr>
              <w:t>0分情况以外的其他报价，按照以下标准计算分值：报价每高于竞争性采购评审基础报价的1%，扣1分；报价每低于竞争性采购评审基础报价的1%，扣0.5分（不足1%，按1%处理）；以此类推直至扣完为止。（具体得分采用插入法计算，保留小数点后两位，第三位四舍五入）竞争性采购评审基础报价的计算办法：在竞争性采购人公布的最高限价以内的所有经初步评审合格的响应人数量为N，当N＞6家时，去掉其中最高报价和最低报价，然后进行算术平均，为竞争性采购评审基础报价。当N≤6家时，直接进行算术平均，为竞争性采购评审基础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5" w:hRule="atLeast"/>
          <w:jc w:val="center"/>
        </w:trPr>
        <w:tc>
          <w:tcPr>
            <w:tcW w:w="1135" w:type="dxa"/>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2.2</w:t>
            </w:r>
          </w:p>
        </w:tc>
        <w:tc>
          <w:tcPr>
            <w:tcW w:w="1511" w:type="dxa"/>
            <w:tcBorders>
              <w:right w:val="single" w:color="auto" w:sz="4" w:space="0"/>
            </w:tcBorders>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商务</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部分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标准</w:t>
            </w:r>
          </w:p>
        </w:tc>
        <w:tc>
          <w:tcPr>
            <w:tcW w:w="992" w:type="dxa"/>
            <w:tcBorders>
              <w:left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项目团队能力</w:t>
            </w:r>
          </w:p>
        </w:tc>
        <w:tc>
          <w:tcPr>
            <w:tcW w:w="786" w:type="dxa"/>
            <w:tcBorders>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sz w:val="28"/>
                <w:szCs w:val="28"/>
              </w:rPr>
            </w:pPr>
            <w:r>
              <w:rPr>
                <w:rFonts w:ascii="方正仿宋_GBK" w:hAnsi="方正仿宋_GBK" w:eastAsia="方正仿宋_GBK" w:cs="方正仿宋_GBK"/>
                <w:b/>
                <w:bCs/>
                <w:sz w:val="28"/>
                <w:szCs w:val="28"/>
              </w:rPr>
              <w:t>10</w:t>
            </w:r>
            <w:r>
              <w:rPr>
                <w:rFonts w:hint="eastAsia" w:ascii="方正仿宋_GBK" w:hAnsi="方正仿宋_GBK" w:eastAsia="方正仿宋_GBK" w:cs="方正仿宋_GBK"/>
                <w:b/>
                <w:bCs/>
                <w:sz w:val="28"/>
                <w:szCs w:val="28"/>
              </w:rPr>
              <w:t>分</w:t>
            </w:r>
          </w:p>
        </w:tc>
        <w:tc>
          <w:tcPr>
            <w:tcW w:w="5357" w:type="dxa"/>
            <w:tcBorders>
              <w:left w:val="single" w:color="auto" w:sz="4" w:space="0"/>
              <w:bottom w:val="single" w:color="auto" w:sz="4" w:space="0"/>
            </w:tcBorders>
            <w:shd w:val="clear" w:color="auto" w:fill="auto"/>
            <w:vAlign w:val="center"/>
          </w:tcPr>
          <w:p>
            <w:pPr>
              <w:spacing w:line="360" w:lineRule="exact"/>
              <w:rPr>
                <w:rFonts w:hint="eastAsia" w:ascii="方正仿宋_GBK" w:hAnsi="方正仿宋_GBK" w:eastAsia="方正仿宋_GBK" w:cs="方正仿宋_GBK"/>
                <w:bCs/>
                <w:color w:val="000000" w:themeColor="text1"/>
                <w:sz w:val="24"/>
                <w:highlight w:val="none"/>
                <w14:textFill>
                  <w14:solidFill>
                    <w14:schemeClr w14:val="tx1"/>
                  </w14:solidFill>
                </w14:textFill>
              </w:rPr>
            </w:pPr>
            <w:r>
              <w:rPr>
                <w:rFonts w:hint="eastAsia" w:ascii="方正仿宋_GBK" w:hAnsi="方正仿宋_GBK" w:eastAsia="方正仿宋_GBK" w:cs="方正仿宋_GBK"/>
                <w:bCs/>
                <w:color w:val="000000" w:themeColor="text1"/>
                <w:sz w:val="24"/>
                <w:highlight w:val="none"/>
                <w14:textFill>
                  <w14:solidFill>
                    <w14:schemeClr w14:val="tx1"/>
                  </w14:solidFill>
                </w14:textFill>
              </w:rPr>
              <w:t>拟投入本项目</w:t>
            </w:r>
            <w:r>
              <w:rPr>
                <w:rFonts w:hint="eastAsia" w:ascii="方正仿宋_GBK" w:hAnsi="方正仿宋_GBK" w:eastAsia="方正仿宋_GBK" w:cs="方正仿宋_GBK"/>
                <w:bCs/>
                <w:color w:val="000000" w:themeColor="text1"/>
                <w:sz w:val="24"/>
                <w:highlight w:val="none"/>
                <w:lang w:val="en-US" w:eastAsia="zh-CN"/>
                <w14:textFill>
                  <w14:solidFill>
                    <w14:schemeClr w14:val="tx1"/>
                  </w14:solidFill>
                </w14:textFill>
              </w:rPr>
              <w:t>的团队（需在附件8中体现）中拥有</w:t>
            </w:r>
            <w:r>
              <w:rPr>
                <w:rFonts w:hint="eastAsia" w:ascii="方正仿宋_GBK" w:hAnsi="方正仿宋_GBK" w:eastAsia="方正仿宋_GBK" w:cs="方正仿宋_GBK"/>
                <w:bCs/>
                <w:color w:val="000000" w:themeColor="text1"/>
                <w:sz w:val="24"/>
                <w:highlight w:val="none"/>
                <w:lang w:eastAsia="zh-Hans"/>
                <w14:textFill>
                  <w14:solidFill>
                    <w14:schemeClr w14:val="tx1"/>
                  </w14:solidFill>
                </w14:textFill>
              </w:rPr>
              <w:t>心理咨询师资格证</w:t>
            </w:r>
            <w:r>
              <w:rPr>
                <w:rFonts w:hint="eastAsia" w:ascii="方正仿宋_GBK" w:hAnsi="方正仿宋_GBK" w:eastAsia="方正仿宋_GBK" w:cs="方正仿宋_GBK"/>
                <w:bCs/>
                <w:color w:val="000000" w:themeColor="text1"/>
                <w:sz w:val="24"/>
                <w:highlight w:val="none"/>
                <w:lang w:val="en-US" w:eastAsia="zh-CN"/>
                <w14:textFill>
                  <w14:solidFill>
                    <w14:schemeClr w14:val="tx1"/>
                  </w14:solidFill>
                </w14:textFill>
              </w:rPr>
              <w:t>者</w:t>
            </w:r>
            <w:r>
              <w:rPr>
                <w:rFonts w:hint="eastAsia" w:ascii="方正仿宋_GBK" w:hAnsi="方正仿宋_GBK" w:eastAsia="方正仿宋_GBK" w:cs="方正仿宋_GBK"/>
                <w:bCs/>
                <w:color w:val="000000" w:themeColor="text1"/>
                <w:sz w:val="24"/>
                <w:highlight w:val="none"/>
                <w14:textFill>
                  <w14:solidFill>
                    <w14:schemeClr w14:val="tx1"/>
                  </w14:solidFill>
                </w14:textFill>
              </w:rPr>
              <w:t>，有</w:t>
            </w:r>
            <w:r>
              <w:rPr>
                <w:rFonts w:ascii="方正仿宋_GBK" w:hAnsi="方正仿宋_GBK" w:eastAsia="方正仿宋_GBK" w:cs="方正仿宋_GBK"/>
                <w:bCs/>
                <w:color w:val="000000" w:themeColor="text1"/>
                <w:sz w:val="24"/>
                <w:highlight w:val="none"/>
                <w14:textFill>
                  <w14:solidFill>
                    <w14:schemeClr w14:val="tx1"/>
                  </w14:solidFill>
                </w14:textFill>
              </w:rPr>
              <w:t>1名得2分，最高不超过10分。</w:t>
            </w:r>
            <w:r>
              <w:rPr>
                <w:rFonts w:hint="eastAsia" w:ascii="方正仿宋_GBK" w:hAnsi="方正仿宋_GBK" w:eastAsia="方正仿宋_GBK" w:cs="方正仿宋_GBK"/>
                <w:bCs/>
                <w:color w:val="000000" w:themeColor="text1"/>
                <w:sz w:val="24"/>
                <w:highlight w:val="none"/>
                <w14:textFill>
                  <w14:solidFill>
                    <w14:schemeClr w14:val="tx1"/>
                  </w14:solidFill>
                </w14:textFill>
              </w:rPr>
              <w:t>（提供国家颁发的心理咨询师二级或三级证书复印件，以及响应单位为相关人员社保缴纳证明，社保缴费记录应从2024年5月至2024年10月，至少连续缴纳满6个月，并加盖公章</w:t>
            </w:r>
            <w:r>
              <w:rPr>
                <w:rFonts w:hint="eastAsia" w:ascii="方正仿宋_GBK" w:hAnsi="方正仿宋_GBK" w:eastAsia="方正仿宋_GBK" w:cs="方正仿宋_GBK"/>
                <w:bCs/>
                <w:color w:val="000000" w:themeColor="text1"/>
                <w:sz w:val="24"/>
                <w:highlight w:val="none"/>
                <w:lang w:eastAsia="zh-CN"/>
                <w14:textFill>
                  <w14:solidFill>
                    <w14:schemeClr w14:val="tx1"/>
                  </w14:solidFill>
                </w14:textFill>
              </w:rPr>
              <w:t>（</w:t>
            </w:r>
            <w:r>
              <w:rPr>
                <w:rFonts w:hint="eastAsia" w:ascii="方正仿宋_GBK" w:hAnsi="方正仿宋_GBK" w:eastAsia="方正仿宋_GBK" w:cs="方正仿宋_GBK"/>
                <w:bCs/>
                <w:color w:val="000000" w:themeColor="text1"/>
                <w:sz w:val="24"/>
                <w:highlight w:val="none"/>
                <w:lang w:val="en-US" w:eastAsia="zh-CN"/>
                <w14:textFill>
                  <w14:solidFill>
                    <w14:schemeClr w14:val="tx1"/>
                  </w14:solidFill>
                </w14:textFill>
              </w:rPr>
              <w:t>鲜章</w:t>
            </w:r>
            <w:r>
              <w:rPr>
                <w:rFonts w:hint="eastAsia" w:ascii="方正仿宋_GBK" w:hAnsi="方正仿宋_GBK" w:eastAsia="方正仿宋_GBK" w:cs="方正仿宋_GBK"/>
                <w:bCs/>
                <w:color w:val="000000" w:themeColor="text1"/>
                <w:sz w:val="24"/>
                <w:highlight w:val="none"/>
                <w:lang w:eastAsia="zh-CN"/>
                <w14:textFill>
                  <w14:solidFill>
                    <w14:schemeClr w14:val="tx1"/>
                  </w14:solidFill>
                </w14:textFill>
              </w:rPr>
              <w:t>）</w:t>
            </w:r>
            <w:r>
              <w:rPr>
                <w:rFonts w:hint="eastAsia" w:ascii="方正仿宋_GBK" w:hAnsi="方正仿宋_GBK" w:eastAsia="方正仿宋_GBK" w:cs="方正仿宋_GBK"/>
                <w:bCs/>
                <w:color w:val="000000" w:themeColor="text1"/>
                <w:sz w:val="24"/>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5" w:hRule="atLeast"/>
          <w:jc w:val="center"/>
        </w:trPr>
        <w:tc>
          <w:tcPr>
            <w:tcW w:w="1135" w:type="dxa"/>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2.3</w:t>
            </w:r>
          </w:p>
        </w:tc>
        <w:tc>
          <w:tcPr>
            <w:tcW w:w="1511" w:type="dxa"/>
            <w:tcBorders>
              <w:right w:val="single" w:color="auto" w:sz="4" w:space="0"/>
            </w:tcBorders>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技术</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部分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评分</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标准</w:t>
            </w: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highlight w:val="none"/>
                <w:lang w:val="en-US" w:eastAsia="zh-CN"/>
              </w:rPr>
              <w:t>服务创意策划方</w:t>
            </w:r>
            <w:r>
              <w:rPr>
                <w:rFonts w:hint="eastAsia" w:ascii="方正仿宋_GBK" w:hAnsi="方正仿宋_GBK" w:eastAsia="方正仿宋_GBK" w:cs="方正仿宋_GBK"/>
                <w:b/>
                <w:bCs/>
                <w:sz w:val="28"/>
                <w:szCs w:val="28"/>
                <w:highlight w:val="none"/>
              </w:rPr>
              <w:t>案</w:t>
            </w:r>
          </w:p>
        </w:tc>
        <w:tc>
          <w:tcPr>
            <w:tcW w:w="786"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sz w:val="28"/>
                <w:szCs w:val="28"/>
                <w:lang w:eastAsia="zh-Hans"/>
              </w:rPr>
            </w:pPr>
            <w:r>
              <w:rPr>
                <w:rFonts w:ascii="方正仿宋_GBK" w:hAnsi="方正仿宋_GBK" w:eastAsia="方正仿宋_GBK" w:cs="方正仿宋_GBK"/>
                <w:b/>
                <w:bCs/>
                <w:sz w:val="28"/>
                <w:szCs w:val="28"/>
              </w:rPr>
              <w:t>40</w:t>
            </w:r>
            <w:r>
              <w:rPr>
                <w:rFonts w:hint="eastAsia" w:ascii="方正仿宋_GBK" w:hAnsi="方正仿宋_GBK" w:eastAsia="方正仿宋_GBK" w:cs="方正仿宋_GBK"/>
                <w:b/>
                <w:bCs/>
                <w:sz w:val="28"/>
                <w:szCs w:val="28"/>
                <w:lang w:eastAsia="zh-Hans"/>
              </w:rPr>
              <w:t>分</w:t>
            </w:r>
          </w:p>
        </w:tc>
        <w:tc>
          <w:tcPr>
            <w:tcW w:w="5357" w:type="dxa"/>
            <w:tcBorders>
              <w:left w:val="single" w:color="auto" w:sz="4" w:space="0"/>
              <w:bottom w:val="single" w:color="auto" w:sz="4" w:space="0"/>
            </w:tcBorders>
            <w:shd w:val="clear" w:color="auto" w:fill="auto"/>
            <w:vAlign w:val="center"/>
          </w:tcPr>
          <w:p>
            <w:pPr>
              <w:spacing w:line="360" w:lineRule="exact"/>
              <w:rPr>
                <w:rFonts w:ascii="方正仿宋_GBK" w:hAnsi="方正仿宋_GBK" w:eastAsia="方正仿宋_GBK" w:cs="方正仿宋_GBK"/>
                <w:bCs/>
                <w:color w:val="000000" w:themeColor="text1"/>
                <w:sz w:val="24"/>
                <w:lang w:eastAsia="zh-Hans"/>
                <w14:textFill>
                  <w14:solidFill>
                    <w14:schemeClr w14:val="tx1"/>
                  </w14:solidFill>
                </w14:textFill>
              </w:rPr>
            </w:pPr>
            <w:r>
              <w:rPr>
                <w:rFonts w:hint="eastAsia" w:ascii="方正仿宋_GBK" w:hAnsi="方正仿宋_GBK" w:eastAsia="方正仿宋_GBK" w:cs="方正仿宋_GBK"/>
                <w:bCs/>
                <w:color w:val="000000" w:themeColor="text1"/>
                <w:sz w:val="24"/>
                <w:lang w:val="en-US" w:eastAsia="zh-CN"/>
                <w14:textFill>
                  <w14:solidFill>
                    <w14:schemeClr w14:val="tx1"/>
                  </w14:solidFill>
                </w14:textFill>
              </w:rPr>
              <w:t>服务创意策划方</w:t>
            </w:r>
            <w:r>
              <w:rPr>
                <w:rFonts w:hint="eastAsia" w:ascii="方正仿宋_GBK" w:hAnsi="方正仿宋_GBK" w:eastAsia="方正仿宋_GBK" w:cs="方正仿宋_GBK"/>
                <w:bCs/>
                <w:color w:val="000000" w:themeColor="text1"/>
                <w:sz w:val="24"/>
                <w:lang w:eastAsia="zh-Hans"/>
                <w14:textFill>
                  <w14:solidFill>
                    <w14:schemeClr w14:val="tx1"/>
                  </w14:solidFill>
                </w14:textFill>
              </w:rPr>
              <w:t>案：</w:t>
            </w:r>
          </w:p>
          <w:p>
            <w:pPr>
              <w:spacing w:line="360" w:lineRule="exact"/>
              <w:rPr>
                <w:rFonts w:hint="eastAsia" w:ascii="方正仿宋_GBK" w:hAnsi="方正仿宋_GBK" w:eastAsia="方正仿宋_GBK" w:cs="方正仿宋_GBK"/>
                <w:bCs/>
                <w:sz w:val="24"/>
                <w:lang w:val="en-US" w:eastAsia="zh-CN"/>
              </w:rPr>
            </w:pPr>
            <w:r>
              <w:rPr>
                <w:rFonts w:hint="eastAsia" w:ascii="方正仿宋_GBK" w:hAnsi="方正仿宋_GBK" w:eastAsia="方正仿宋_GBK" w:cs="方正仿宋_GBK"/>
                <w:bCs/>
                <w:sz w:val="24"/>
              </w:rPr>
              <w:t>结构清晰，各部分内容层次分明，逻辑连贯，易于理解</w:t>
            </w:r>
            <w:r>
              <w:rPr>
                <w:rFonts w:hint="eastAsia" w:ascii="方正仿宋_GBK" w:hAnsi="方正仿宋_GBK" w:eastAsia="方正仿宋_GBK" w:cs="方正仿宋_GBK"/>
                <w:bCs/>
                <w:sz w:val="24"/>
                <w:lang w:val="en-US" w:eastAsia="zh-CN"/>
              </w:rPr>
              <w:t>得0~8分；</w:t>
            </w:r>
          </w:p>
          <w:p>
            <w:pPr>
              <w:spacing w:line="360" w:lineRule="exact"/>
              <w:rPr>
                <w:rFonts w:hint="eastAsia" w:ascii="方正仿宋_GBK" w:hAnsi="方正仿宋_GBK" w:eastAsia="方正仿宋_GBK" w:cs="方正仿宋_GBK"/>
                <w:bCs/>
                <w:sz w:val="24"/>
                <w:lang w:val="en-US" w:eastAsia="zh-CN"/>
              </w:rPr>
            </w:pPr>
            <w:r>
              <w:rPr>
                <w:rFonts w:hint="eastAsia" w:ascii="方正仿宋_GBK" w:hAnsi="方正仿宋_GBK" w:eastAsia="方正仿宋_GBK" w:cs="方正仿宋_GBK"/>
                <w:bCs/>
                <w:sz w:val="24"/>
                <w:lang w:val="en-US" w:eastAsia="zh-CN"/>
              </w:rPr>
              <w:t>布局合理，各部分内容分布均衡，易于阅读和查找得0~8分；</w:t>
            </w:r>
          </w:p>
          <w:p>
            <w:pPr>
              <w:spacing w:line="360" w:lineRule="exact"/>
              <w:rPr>
                <w:rFonts w:hint="eastAsia" w:ascii="方正仿宋_GBK" w:hAnsi="方正仿宋_GBK" w:eastAsia="方正仿宋_GBK" w:cs="方正仿宋_GBK"/>
                <w:bCs/>
                <w:sz w:val="24"/>
                <w:highlight w:val="none"/>
                <w:lang w:val="en-US" w:eastAsia="zh-CN"/>
              </w:rPr>
            </w:pPr>
            <w:r>
              <w:rPr>
                <w:rFonts w:hint="eastAsia" w:ascii="方正仿宋_GBK" w:hAnsi="方正仿宋_GBK" w:eastAsia="方正仿宋_GBK" w:cs="方正仿宋_GBK"/>
                <w:bCs/>
                <w:sz w:val="24"/>
                <w:highlight w:val="none"/>
                <w:lang w:val="en-US" w:eastAsia="zh-CN"/>
              </w:rPr>
              <w:t>可操作性强，紧密结合实际应用场景，精准匹配环境需求得0~8分；</w:t>
            </w:r>
          </w:p>
          <w:p>
            <w:pPr>
              <w:spacing w:line="360" w:lineRule="exact"/>
              <w:rPr>
                <w:rFonts w:hint="eastAsia" w:ascii="方正仿宋_GBK" w:hAnsi="方正仿宋_GBK" w:eastAsia="方正仿宋_GBK" w:cs="方正仿宋_GBK"/>
                <w:bCs/>
                <w:sz w:val="24"/>
                <w:highlight w:val="none"/>
                <w:lang w:val="en-US" w:eastAsia="zh-CN"/>
              </w:rPr>
            </w:pPr>
            <w:r>
              <w:rPr>
                <w:rFonts w:hint="eastAsia" w:ascii="方正仿宋_GBK" w:hAnsi="方正仿宋_GBK" w:eastAsia="方正仿宋_GBK" w:cs="方正仿宋_GBK"/>
                <w:bCs/>
                <w:sz w:val="24"/>
                <w:highlight w:val="none"/>
                <w:lang w:val="en-US" w:eastAsia="zh-CN"/>
              </w:rPr>
              <w:t>整体设计温馨舒适，色彩搭配和谐，视觉效果佳，能够给用户带来愉悦体验得0~8分；</w:t>
            </w:r>
          </w:p>
          <w:p>
            <w:pPr>
              <w:spacing w:line="360" w:lineRule="exact"/>
            </w:pPr>
            <w:r>
              <w:rPr>
                <w:rFonts w:hint="eastAsia" w:ascii="方正仿宋_GBK" w:hAnsi="方正仿宋_GBK" w:eastAsia="方正仿宋_GBK" w:cs="方正仿宋_GBK"/>
                <w:bCs/>
                <w:sz w:val="24"/>
                <w:highlight w:val="none"/>
                <w:lang w:val="en-US" w:eastAsia="zh-CN"/>
              </w:rPr>
              <w:t>前四个版块均表现出色，整体设计既温馨舒适又易于操作，结构清晰且布局合理得0~8分。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0" w:hRule="atLeast"/>
          <w:jc w:val="center"/>
        </w:trPr>
        <w:tc>
          <w:tcPr>
            <w:tcW w:w="1135" w:type="dxa"/>
            <w:shd w:val="clear" w:color="auto" w:fill="auto"/>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 xml:space="preserve">      3</w:t>
            </w:r>
          </w:p>
        </w:tc>
        <w:tc>
          <w:tcPr>
            <w:tcW w:w="1511" w:type="dxa"/>
            <w:tcBorders>
              <w:right w:val="single" w:color="auto" w:sz="4" w:space="0"/>
            </w:tcBorders>
            <w:shd w:val="clear" w:color="auto" w:fill="auto"/>
            <w:vAlign w:val="center"/>
          </w:tcPr>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评审</w:t>
            </w:r>
          </w:p>
          <w:p>
            <w:pPr>
              <w:spacing w:line="400" w:lineRule="exact"/>
              <w:jc w:val="center"/>
              <w:rPr>
                <w:rFonts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程序</w:t>
            </w:r>
          </w:p>
        </w:tc>
        <w:tc>
          <w:tcPr>
            <w:tcW w:w="7135" w:type="dxa"/>
            <w:gridSpan w:val="3"/>
            <w:tcBorders>
              <w:bottom w:val="single" w:color="auto" w:sz="4" w:space="0"/>
            </w:tcBorders>
            <w:vAlign w:val="center"/>
          </w:tcPr>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1.评分分值计算保留小数点后两位，第三位四舍五入。竞争性采购响应人最终得分=技术部分得分+商务部分得分+经济部分得分。</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2. 按照竞争性采购文件的规定对所有竞争性采购响应文件进行初步评审，只有通过初步评审的竞争性采购响应文件才能进行后续评审。</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3.详细评审，按第一章的规定对响应报价有算术性错误的进行算术性错误修正，并按修正后的经济部分报价进行后续评审。</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4.按本章竞争性采购评分办法进行评审，综合得分由高至低的前1至3名的竞争性采购响应人为成交候选人，按程序报采购领导小组审定，采购领导小组按规定确定成交人。采购人对成交结果不作解释。</w:t>
            </w:r>
          </w:p>
          <w:p>
            <w:pPr>
              <w:spacing w:line="380" w:lineRule="exact"/>
              <w:jc w:val="left"/>
              <w:rPr>
                <w:rFonts w:ascii="方正仿宋_GBK" w:hAnsi="方正仿宋_GBK" w:eastAsia="方正仿宋_GBK" w:cs="方正仿宋_GBK"/>
                <w:bCs/>
                <w:sz w:val="24"/>
              </w:rPr>
            </w:pPr>
            <w:r>
              <w:rPr>
                <w:rFonts w:hint="eastAsia" w:ascii="方正仿宋_GBK" w:hAnsi="方正仿宋_GBK" w:eastAsia="方正仿宋_GBK" w:cs="方正仿宋_GBK"/>
                <w:bCs/>
                <w:sz w:val="24"/>
              </w:rPr>
              <w:t>5.如经过对所有竞争性采购响应人的竞争性采购响应文件进行评审，有效竞争性采购响应不足三个使得竞争性采购明显缺乏竞争的，评审委员会可以否决全部竞争性采购响应人。</w:t>
            </w:r>
          </w:p>
        </w:tc>
      </w:tr>
    </w:tbl>
    <w:p>
      <w:pPr>
        <w:rPr>
          <w:rFonts w:ascii="宋体" w:hAnsi="宋体" w:cs="宋体"/>
          <w:b/>
          <w:spacing w:val="1"/>
          <w:w w:val="99"/>
          <w:kern w:val="0"/>
          <w:sz w:val="36"/>
          <w:szCs w:val="36"/>
          <w:shd w:val="clear" w:color="auto" w:fill="FFFFFF"/>
        </w:rPr>
        <w:sectPr>
          <w:pgSz w:w="11906" w:h="16838"/>
          <w:pgMar w:top="1440" w:right="1800" w:bottom="1440" w:left="1800" w:header="851" w:footer="992" w:gutter="0"/>
          <w:cols w:space="425" w:num="1"/>
          <w:docGrid w:type="lines" w:linePitch="312" w:charSpace="0"/>
        </w:sectPr>
      </w:pPr>
    </w:p>
    <w:p>
      <w:pPr>
        <w:pStyle w:val="15"/>
        <w:rPr>
          <w:highlight w:val="none"/>
        </w:rPr>
      </w:pPr>
      <w:r>
        <w:rPr>
          <w:rFonts w:hint="eastAsia"/>
          <w:highlight w:val="none"/>
        </w:rPr>
        <w:t>附件A：综合评分法否决响应文件一览表</w:t>
      </w:r>
    </w:p>
    <w:p>
      <w:pPr>
        <w:ind w:firstLine="480" w:firstLineChars="200"/>
        <w:rPr>
          <w:rFonts w:ascii="方正仿宋_GBK" w:hAnsi="方正仿宋_GBK" w:eastAsia="方正仿宋_GBK" w:cs="方正仿宋_GBK"/>
          <w:szCs w:val="21"/>
          <w:highlight w:val="none"/>
        </w:rPr>
      </w:pPr>
      <w:r>
        <w:rPr>
          <w:rFonts w:hint="eastAsia" w:ascii="方正仿宋_GBK" w:hAnsi="方正仿宋_GBK" w:eastAsia="方正仿宋_GBK" w:cs="方正仿宋_GBK"/>
          <w:sz w:val="24"/>
          <w:highlight w:val="none"/>
        </w:rPr>
        <w:t>响应文件存在本一览表下列情形之一的，响应文件视为重大偏差并由评审委员会作否决处理，否则，评审委员会不得视为重大偏差而否决响应人的响应文件。竞争性采购文件中的否决响应文件条款与本表不一致的，以本表为准。</w:t>
      </w:r>
    </w:p>
    <w:tbl>
      <w:tblPr>
        <w:tblStyle w:val="17"/>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7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pStyle w:val="15"/>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条款名称</w:t>
            </w:r>
          </w:p>
        </w:tc>
        <w:tc>
          <w:tcPr>
            <w:tcW w:w="7710" w:type="dxa"/>
            <w:vAlign w:val="center"/>
          </w:tcPr>
          <w:p>
            <w:pPr>
              <w:pStyle w:val="15"/>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否决条件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restart"/>
            <w:vAlign w:val="center"/>
          </w:tcPr>
          <w:p>
            <w:pPr>
              <w:pStyle w:val="15"/>
              <w:rPr>
                <w:rFonts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初步评审</w:t>
            </w:r>
          </w:p>
        </w:tc>
        <w:tc>
          <w:tcPr>
            <w:tcW w:w="7710" w:type="dxa"/>
            <w:vAlign w:val="center"/>
          </w:tcPr>
          <w:p>
            <w:pPr>
              <w:pStyle w:val="15"/>
              <w:jc w:val="left"/>
              <w:rPr>
                <w:rFonts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A-1 响应人的营业执照、资质（如有）、业绩等要求须满足竞争性采购文件第2.1项规定，否则由评审委员会作否决其响应文件处理。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A-2 响应人的关联关系、信誉、其他要求须满足竞争性采购文件第2.2项规定，否则由评审委员会作否决其响应文件处理。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A-3 响应人的报价须满足竞争性采购文件竞争性采购文件第4.1项规定，否则由评审委员会作否决其响应文件处理。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A-4 响应人须按照竞争性采购文件第8.1项规定交纳竞争性采购响应保证金（如有），否则由评审委员会作否决其响应文件处理。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A-5 响应人的报价函须满足竞争性采购文件第10.2.2项规定，否则由评审委员会作否决其响应文件处理。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A-6 响应人的响应文件装订及份数应满足竞争性采购文件第10.2.6项规定，否则由评审委员会作否决其响应文件处理。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A-7 响应人的响应文件密封须满足竞争性采购文件第10.2.7项规定，否则由评审委员会作否决其响应文件处理。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A-8 响应人的响应文件签名盖章须满足竞争性采购文件第10.2.8项规定，否则由评审委员会作否决其响应文件处理。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ascii="方正仿宋_GBK" w:hAnsi="方正仿宋_GBK" w:eastAsia="方正仿宋_GBK" w:cs="方正仿宋_GBK"/>
                <w:sz w:val="24"/>
                <w:szCs w:val="24"/>
                <w:highlight w:val="none"/>
              </w:rPr>
            </w:pPr>
          </w:p>
        </w:tc>
        <w:tc>
          <w:tcPr>
            <w:tcW w:w="7710" w:type="dxa"/>
            <w:vAlign w:val="center"/>
          </w:tcPr>
          <w:p>
            <w:pPr>
              <w:pStyle w:val="15"/>
              <w:jc w:val="left"/>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A-9 响应人的响应文件须满足竞争性采购文件提出的所有实质性要求和条件，否则由评审委员会作否决其响应文件处理。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restart"/>
            <w:vAlign w:val="center"/>
          </w:tcPr>
          <w:p>
            <w:pPr>
              <w:pStyle w:val="15"/>
              <w:rPr>
                <w:rFonts w:ascii="方正仿宋_GBK" w:hAnsi="方正仿宋_GBK" w:eastAsia="方正仿宋_GBK" w:cs="方正仿宋_GBK"/>
                <w:sz w:val="24"/>
                <w:szCs w:val="24"/>
                <w:highlight w:val="none"/>
              </w:rPr>
            </w:pPr>
            <w:r>
              <w:rPr>
                <w:rFonts w:hint="eastAsia" w:ascii="方正仿宋_GBK" w:hAnsi="方正仿宋_GBK" w:eastAsia="方正仿宋_GBK" w:cs="方正仿宋_GBK"/>
                <w:b w:val="0"/>
                <w:bCs w:val="0"/>
                <w:sz w:val="24"/>
                <w:szCs w:val="24"/>
                <w:highlight w:val="none"/>
              </w:rPr>
              <w:t>其他</w:t>
            </w:r>
          </w:p>
        </w:tc>
        <w:tc>
          <w:tcPr>
            <w:tcW w:w="7710" w:type="dxa"/>
            <w:vAlign w:val="center"/>
          </w:tcPr>
          <w:p>
            <w:pPr>
              <w:pStyle w:val="15"/>
              <w:rPr>
                <w:rFonts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A-10响应人存在串通投标、弄虚作假、失信处罚期未满以及有其他违法违规行为的，由评审委员会作否决其响应文件处理。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Merge w:val="continue"/>
            <w:vAlign w:val="center"/>
          </w:tcPr>
          <w:p>
            <w:pPr>
              <w:pStyle w:val="15"/>
              <w:rPr>
                <w:rFonts w:hint="eastAsia" w:ascii="方正仿宋_GBK" w:hAnsi="方正仿宋_GBK" w:eastAsia="方正仿宋_GBK" w:cs="方正仿宋_GBK"/>
                <w:b w:val="0"/>
                <w:bCs w:val="0"/>
                <w:sz w:val="24"/>
                <w:szCs w:val="24"/>
                <w:highlight w:val="none"/>
              </w:rPr>
            </w:pPr>
          </w:p>
        </w:tc>
        <w:tc>
          <w:tcPr>
            <w:tcW w:w="7710" w:type="dxa"/>
            <w:vAlign w:val="center"/>
          </w:tcPr>
          <w:p>
            <w:pPr>
              <w:pStyle w:val="15"/>
              <w:jc w:val="both"/>
              <w:rPr>
                <w:rFonts w:hint="eastAsia"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A-1</w:t>
            </w:r>
            <w:r>
              <w:rPr>
                <w:rFonts w:hint="eastAsia" w:ascii="方正仿宋_GBK" w:hAnsi="方正仿宋_GBK" w:eastAsia="方正仿宋_GBK" w:cs="方正仿宋_GBK"/>
                <w:b w:val="0"/>
                <w:bCs w:val="0"/>
                <w:sz w:val="24"/>
                <w:szCs w:val="24"/>
                <w:highlight w:val="none"/>
                <w:lang w:val="en-US" w:eastAsia="zh-CN"/>
              </w:rPr>
              <w:t>1</w:t>
            </w:r>
            <w:r>
              <w:rPr>
                <w:rFonts w:hint="eastAsia" w:ascii="方正仿宋_GBK" w:hAnsi="方正仿宋_GBK" w:eastAsia="方正仿宋_GBK" w:cs="方正仿宋_GBK"/>
                <w:b w:val="0"/>
                <w:bCs w:val="0"/>
                <w:sz w:val="24"/>
                <w:szCs w:val="24"/>
                <w:highlight w:val="none"/>
              </w:rPr>
              <w:t>响应人存在其他</w:t>
            </w:r>
            <w:r>
              <w:rPr>
                <w:rFonts w:hint="eastAsia" w:ascii="方正仿宋_GBK" w:hAnsi="方正仿宋_GBK" w:eastAsia="方正仿宋_GBK" w:cs="方正仿宋_GBK"/>
                <w:b w:val="0"/>
                <w:bCs w:val="0"/>
                <w:sz w:val="24"/>
                <w:szCs w:val="24"/>
                <w:highlight w:val="none"/>
                <w:lang w:val="en-US" w:eastAsia="zh-CN"/>
              </w:rPr>
              <w:t>违反国家重庆市法律法规否决投标的情形</w:t>
            </w:r>
            <w:r>
              <w:rPr>
                <w:rFonts w:hint="eastAsia" w:ascii="方正仿宋_GBK" w:hAnsi="方正仿宋_GBK" w:eastAsia="方正仿宋_GBK" w:cs="方正仿宋_GBK"/>
                <w:b w:val="0"/>
                <w:bCs w:val="0"/>
                <w:sz w:val="24"/>
                <w:szCs w:val="24"/>
                <w:highlight w:val="none"/>
              </w:rPr>
              <w:t>。</w:t>
            </w:r>
          </w:p>
        </w:tc>
      </w:tr>
    </w:tbl>
    <w:p>
      <w:pPr>
        <w:rPr>
          <w:rFonts w:ascii="宋体" w:hAnsi="宋体" w:cs="宋体"/>
          <w:b/>
          <w:spacing w:val="1"/>
          <w:w w:val="99"/>
          <w:kern w:val="0"/>
          <w:sz w:val="36"/>
          <w:szCs w:val="36"/>
          <w:shd w:val="clear" w:color="auto" w:fill="FFFFFF"/>
        </w:rPr>
      </w:pPr>
      <w:r>
        <w:rPr>
          <w:rFonts w:hint="eastAsia" w:ascii="宋体" w:hAnsi="宋体" w:cs="宋体"/>
          <w:b/>
          <w:spacing w:val="1"/>
          <w:w w:val="99"/>
          <w:kern w:val="0"/>
          <w:sz w:val="36"/>
          <w:szCs w:val="36"/>
          <w:shd w:val="clear" w:color="auto" w:fill="FFFFFF"/>
        </w:rPr>
        <w:br w:type="page"/>
      </w: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第三章  合同条款及格式</w:t>
      </w:r>
    </w:p>
    <w:p>
      <w:pPr>
        <w:ind w:firstLine="560" w:firstLineChars="200"/>
        <w:rPr>
          <w:rFonts w:ascii="方正仿宋_GBK" w:hAnsi="方正仿宋_GBK" w:eastAsia="方正仿宋_GBK" w:cs="方正仿宋_GBK"/>
          <w:color w:val="FF0000"/>
          <w:sz w:val="28"/>
          <w:szCs w:val="28"/>
        </w:rPr>
      </w:pPr>
    </w:p>
    <w:p>
      <w:pPr>
        <w:spacing w:line="560" w:lineRule="exact"/>
        <w:ind w:right="-23" w:rightChars="-11" w:firstLine="640" w:firstLineChars="200"/>
        <w:rPr>
          <w:rFonts w:eastAsia="黑体"/>
          <w:sz w:val="32"/>
          <w:szCs w:val="32"/>
        </w:rPr>
      </w:pPr>
      <w:r>
        <w:rPr>
          <w:rFonts w:eastAsia="黑体"/>
          <w:sz w:val="32"/>
          <w:szCs w:val="32"/>
        </w:rPr>
        <w:t>委托方名称：</w:t>
      </w:r>
      <w:r>
        <w:rPr>
          <w:rFonts w:hint="eastAsia" w:eastAsia="仿宋"/>
          <w:sz w:val="32"/>
          <w:szCs w:val="32"/>
        </w:rPr>
        <w:t xml:space="preserve"> </w:t>
      </w:r>
      <w:r>
        <w:rPr>
          <w:rFonts w:eastAsia="仿宋"/>
          <w:sz w:val="32"/>
          <w:szCs w:val="32"/>
        </w:rPr>
        <w:t xml:space="preserve">            (以下称甲方)</w:t>
      </w:r>
    </w:p>
    <w:p>
      <w:pPr>
        <w:spacing w:line="560" w:lineRule="exact"/>
        <w:ind w:right="-23" w:rightChars="-11" w:firstLine="640" w:firstLineChars="200"/>
        <w:rPr>
          <w:rFonts w:eastAsia="黑体"/>
          <w:sz w:val="32"/>
          <w:szCs w:val="32"/>
        </w:rPr>
      </w:pPr>
      <w:r>
        <w:rPr>
          <w:rFonts w:eastAsia="黑体"/>
          <w:sz w:val="32"/>
          <w:szCs w:val="32"/>
        </w:rPr>
        <w:t>地    址：</w:t>
      </w:r>
      <w:r>
        <w:rPr>
          <w:rFonts w:eastAsia="仿宋"/>
          <w:sz w:val="32"/>
          <w:szCs w:val="32"/>
        </w:rPr>
        <w:t xml:space="preserve">    </w:t>
      </w:r>
    </w:p>
    <w:p>
      <w:pPr>
        <w:spacing w:line="560" w:lineRule="exact"/>
        <w:ind w:right="-23" w:rightChars="-11" w:firstLine="640" w:firstLineChars="200"/>
        <w:rPr>
          <w:rFonts w:eastAsia="黑体"/>
          <w:sz w:val="32"/>
          <w:szCs w:val="32"/>
        </w:rPr>
      </w:pPr>
      <w:r>
        <w:rPr>
          <w:rFonts w:eastAsia="黑体"/>
          <w:sz w:val="32"/>
          <w:szCs w:val="32"/>
        </w:rPr>
        <w:t xml:space="preserve">联 系 人： </w:t>
      </w:r>
    </w:p>
    <w:p>
      <w:pPr>
        <w:spacing w:line="560" w:lineRule="exact"/>
        <w:ind w:right="-23" w:rightChars="-11" w:firstLine="640" w:firstLineChars="200"/>
        <w:rPr>
          <w:rFonts w:eastAsia="黑体"/>
          <w:sz w:val="32"/>
          <w:szCs w:val="32"/>
        </w:rPr>
      </w:pPr>
      <w:r>
        <w:rPr>
          <w:rFonts w:eastAsia="黑体"/>
          <w:sz w:val="32"/>
          <w:szCs w:val="32"/>
        </w:rPr>
        <w:t>电    话：</w:t>
      </w:r>
    </w:p>
    <w:p>
      <w:pPr>
        <w:spacing w:line="560" w:lineRule="exact"/>
        <w:ind w:right="-23" w:rightChars="-11" w:firstLine="640" w:firstLineChars="200"/>
        <w:rPr>
          <w:rFonts w:eastAsia="黑体"/>
          <w:sz w:val="32"/>
          <w:szCs w:val="32"/>
        </w:rPr>
      </w:pPr>
    </w:p>
    <w:p>
      <w:pPr>
        <w:widowControl/>
        <w:ind w:firstLine="640" w:firstLineChars="200"/>
        <w:jc w:val="left"/>
        <w:rPr>
          <w:rFonts w:eastAsia="黑体"/>
          <w:sz w:val="32"/>
          <w:szCs w:val="32"/>
        </w:rPr>
      </w:pPr>
      <w:r>
        <w:rPr>
          <w:rFonts w:eastAsia="黑体"/>
          <w:sz w:val="32"/>
          <w:szCs w:val="32"/>
        </w:rPr>
        <w:t>受托方名称：</w:t>
      </w:r>
      <w:r>
        <w:rPr>
          <w:rFonts w:hint="eastAsia" w:eastAsia="黑体"/>
          <w:sz w:val="32"/>
          <w:szCs w:val="32"/>
        </w:rPr>
        <w:t xml:space="preserve"> </w:t>
      </w:r>
      <w:r>
        <w:rPr>
          <w:rFonts w:eastAsia="黑体"/>
          <w:sz w:val="32"/>
          <w:szCs w:val="32"/>
        </w:rPr>
        <w:t xml:space="preserve">            </w:t>
      </w:r>
      <w:r>
        <w:rPr>
          <w:rFonts w:eastAsia="仿宋"/>
          <w:sz w:val="32"/>
          <w:szCs w:val="32"/>
        </w:rPr>
        <w:t>(以下称</w:t>
      </w:r>
      <w:r>
        <w:rPr>
          <w:rFonts w:hint="eastAsia" w:eastAsia="仿宋"/>
          <w:sz w:val="32"/>
          <w:szCs w:val="32"/>
        </w:rPr>
        <w:t>乙方</w:t>
      </w:r>
      <w:r>
        <w:rPr>
          <w:rFonts w:eastAsia="仿宋"/>
          <w:sz w:val="32"/>
          <w:szCs w:val="32"/>
        </w:rPr>
        <w:t>)</w:t>
      </w:r>
    </w:p>
    <w:p>
      <w:pPr>
        <w:widowControl/>
        <w:ind w:firstLine="640" w:firstLineChars="200"/>
        <w:jc w:val="left"/>
        <w:rPr>
          <w:rFonts w:eastAsia="黑体"/>
          <w:sz w:val="32"/>
          <w:szCs w:val="32"/>
        </w:rPr>
      </w:pPr>
      <w:r>
        <w:rPr>
          <w:rFonts w:eastAsia="黑体"/>
          <w:sz w:val="32"/>
          <w:szCs w:val="32"/>
        </w:rPr>
        <w:t>地    址：</w:t>
      </w:r>
      <w:r>
        <w:rPr>
          <w:rFonts w:eastAsia="仿宋"/>
          <w:sz w:val="32"/>
          <w:szCs w:val="32"/>
        </w:rPr>
        <w:t xml:space="preserve"> </w:t>
      </w:r>
      <w:r>
        <w:rPr>
          <w:rFonts w:hint="eastAsia" w:eastAsia="黑体"/>
          <w:sz w:val="32"/>
          <w:szCs w:val="32"/>
        </w:rPr>
        <w:t xml:space="preserve"> </w:t>
      </w:r>
    </w:p>
    <w:p>
      <w:pPr>
        <w:spacing w:line="560" w:lineRule="exact"/>
        <w:ind w:right="-23" w:rightChars="-11" w:firstLine="640" w:firstLineChars="200"/>
        <w:rPr>
          <w:rFonts w:eastAsia="仿宋"/>
          <w:sz w:val="32"/>
          <w:szCs w:val="32"/>
        </w:rPr>
      </w:pPr>
      <w:r>
        <w:rPr>
          <w:rFonts w:eastAsia="黑体"/>
          <w:sz w:val="32"/>
          <w:szCs w:val="32"/>
        </w:rPr>
        <w:t>联 系 人：</w:t>
      </w:r>
      <w:r>
        <w:rPr>
          <w:rFonts w:eastAsia="仿宋"/>
          <w:sz w:val="32"/>
          <w:szCs w:val="32"/>
        </w:rPr>
        <w:t xml:space="preserve">    </w:t>
      </w:r>
    </w:p>
    <w:p>
      <w:pPr>
        <w:pStyle w:val="30"/>
        <w:spacing w:line="600" w:lineRule="exact"/>
        <w:ind w:firstLine="640"/>
        <w:rPr>
          <w:rFonts w:eastAsia="方正仿宋_GBK"/>
          <w:sz w:val="32"/>
          <w:szCs w:val="32"/>
          <w:lang w:eastAsia="zh-CN"/>
        </w:rPr>
      </w:pPr>
      <w:r>
        <w:rPr>
          <w:rFonts w:eastAsia="黑体"/>
          <w:sz w:val="32"/>
          <w:szCs w:val="32"/>
          <w:lang w:eastAsia="zh-CN"/>
        </w:rPr>
        <w:t>电    话：</w:t>
      </w:r>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依照《中华人民共和国民法典》等有关法律、法规，就乙方承揽甲方</w:t>
      </w:r>
      <w:r>
        <w:rPr>
          <w:rStyle w:val="36"/>
          <w:rFonts w:ascii="Times New Roman" w:hAnsi="Times New Roman" w:eastAsia="方正仿宋_GBK" w:cs="Times New Roman"/>
          <w:sz w:val="32"/>
          <w:szCs w:val="32"/>
          <w:u w:val="single"/>
          <w:lang w:eastAsia="zh-CN"/>
        </w:rPr>
        <w:t>员工心理关怀阵地建设项目</w:t>
      </w:r>
      <w:r>
        <w:rPr>
          <w:rStyle w:val="36"/>
          <w:rFonts w:ascii="Times New Roman" w:hAnsi="Times New Roman" w:eastAsia="方正仿宋_GBK" w:cs="Times New Roman"/>
          <w:sz w:val="32"/>
          <w:szCs w:val="32"/>
          <w:lang w:eastAsia="zh-CN"/>
        </w:rPr>
        <w:t>事宜（以下称项目），双方经充分平等协商，达成本协议。</w:t>
      </w:r>
    </w:p>
    <w:p>
      <w:pPr>
        <w:pStyle w:val="3"/>
        <w:spacing w:line="600" w:lineRule="exact"/>
        <w:ind w:firstLine="600"/>
        <w:rPr>
          <w:rStyle w:val="36"/>
          <w:rFonts w:ascii="Times New Roman" w:hAnsi="Times New Roman" w:eastAsia="方正仿宋_GBK" w:cs="Times New Roman"/>
          <w:sz w:val="32"/>
          <w:szCs w:val="32"/>
        </w:rPr>
      </w:pPr>
      <w:bookmarkStart w:id="2" w:name="_Toc24707255"/>
      <w:r>
        <w:rPr>
          <w:rStyle w:val="36"/>
          <w:rFonts w:ascii="Times New Roman" w:hAnsi="Times New Roman" w:eastAsia="方正仿宋_GBK" w:cs="Times New Roman"/>
          <w:sz w:val="32"/>
          <w:szCs w:val="32"/>
        </w:rPr>
        <w:t xml:space="preserve">第一条 </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项目名称</w:t>
      </w:r>
      <w:bookmarkEnd w:id="2"/>
      <w:bookmarkStart w:id="3" w:name="_Hlk9437057"/>
    </w:p>
    <w:p>
      <w:pPr>
        <w:pStyle w:val="30"/>
        <w:spacing w:line="600" w:lineRule="exact"/>
        <w:ind w:firstLine="640"/>
        <w:rPr>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u w:val="single"/>
          <w:lang w:eastAsia="zh-CN"/>
        </w:rPr>
        <w:t>员工心理关怀阵地建设</w:t>
      </w:r>
      <w:r>
        <w:rPr>
          <w:rStyle w:val="36"/>
          <w:rFonts w:hint="eastAsia" w:ascii="Times New Roman" w:hAnsi="Times New Roman" w:eastAsia="方正仿宋_GBK" w:cs="Times New Roman"/>
          <w:sz w:val="32"/>
          <w:szCs w:val="32"/>
          <w:u w:val="single"/>
          <w:lang w:eastAsia="zh-CN"/>
        </w:rPr>
        <w:t>服务项目</w:t>
      </w:r>
      <w:r>
        <w:rPr>
          <w:rStyle w:val="36"/>
          <w:rFonts w:ascii="Times New Roman" w:hAnsi="Times New Roman" w:eastAsia="方正仿宋_GBK" w:cs="Times New Roman"/>
          <w:sz w:val="32"/>
          <w:szCs w:val="32"/>
          <w:u w:val="single"/>
          <w:lang w:eastAsia="zh-CN"/>
        </w:rPr>
        <w:t xml:space="preserve"> </w:t>
      </w:r>
    </w:p>
    <w:bookmarkEnd w:id="3"/>
    <w:p>
      <w:pPr>
        <w:pStyle w:val="3"/>
        <w:spacing w:line="600" w:lineRule="exact"/>
        <w:ind w:firstLine="600"/>
        <w:rPr>
          <w:rStyle w:val="36"/>
          <w:rFonts w:ascii="Times New Roman" w:hAnsi="Times New Roman" w:eastAsia="方正仿宋_GBK" w:cs="Times New Roman"/>
          <w:sz w:val="32"/>
          <w:szCs w:val="32"/>
        </w:rPr>
      </w:pPr>
      <w:bookmarkStart w:id="4" w:name="_Toc24707256"/>
      <w:r>
        <w:rPr>
          <w:rStyle w:val="36"/>
          <w:rFonts w:ascii="Times New Roman" w:hAnsi="Times New Roman" w:eastAsia="方正仿宋_GBK" w:cs="Times New Roman"/>
          <w:sz w:val="32"/>
          <w:szCs w:val="32"/>
        </w:rPr>
        <w:t xml:space="preserve">第二条 </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项目地点</w:t>
      </w:r>
      <w:bookmarkEnd w:id="4"/>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u w:val="single"/>
          <w:lang w:eastAsia="zh-CN"/>
        </w:rPr>
        <w:t>重庆机场幸福佳苑</w:t>
      </w:r>
      <w:r>
        <w:rPr>
          <w:rStyle w:val="36"/>
          <w:rFonts w:hint="eastAsia" w:ascii="Times New Roman" w:hAnsi="Times New Roman" w:eastAsia="方正仿宋_GBK" w:cs="Times New Roman"/>
          <w:sz w:val="32"/>
          <w:szCs w:val="32"/>
          <w:u w:val="single"/>
          <w:lang w:val="en-US" w:eastAsia="zh-CN"/>
        </w:rPr>
        <w:t>A</w:t>
      </w:r>
      <w:r>
        <w:rPr>
          <w:rStyle w:val="36"/>
          <w:rFonts w:ascii="Times New Roman" w:hAnsi="Times New Roman" w:eastAsia="方正仿宋_GBK" w:cs="Times New Roman"/>
          <w:sz w:val="32"/>
          <w:szCs w:val="32"/>
          <w:u w:val="single"/>
          <w:lang w:eastAsia="zh-CN"/>
        </w:rPr>
        <w:t>区员工活动中心</w:t>
      </w:r>
    </w:p>
    <w:p>
      <w:pPr>
        <w:pStyle w:val="3"/>
        <w:spacing w:line="600" w:lineRule="exact"/>
        <w:ind w:firstLine="600"/>
        <w:rPr>
          <w:rFonts w:eastAsia="方正仿宋_GBK"/>
          <w:szCs w:val="32"/>
        </w:rPr>
      </w:pPr>
      <w:bookmarkStart w:id="5" w:name="_Toc24707257"/>
      <w:r>
        <w:rPr>
          <w:rStyle w:val="36"/>
          <w:rFonts w:ascii="Times New Roman" w:hAnsi="Times New Roman" w:eastAsia="方正仿宋_GBK" w:cs="Times New Roman"/>
          <w:sz w:val="32"/>
          <w:szCs w:val="32"/>
        </w:rPr>
        <w:t>第三条</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 xml:space="preserve"> </w:t>
      </w:r>
      <w:r>
        <w:rPr>
          <w:rFonts w:eastAsia="方正仿宋_GBK"/>
          <w:szCs w:val="32"/>
        </w:rPr>
        <w:t>项目内容、范围</w:t>
      </w:r>
      <w:bookmarkEnd w:id="5"/>
      <w:r>
        <w:rPr>
          <w:rFonts w:eastAsia="方正仿宋_GBK"/>
          <w:szCs w:val="32"/>
        </w:rPr>
        <w:t>及施工要求</w:t>
      </w:r>
    </w:p>
    <w:p>
      <w:pPr>
        <w:pStyle w:val="3"/>
        <w:spacing w:line="600" w:lineRule="exact"/>
        <w:ind w:firstLine="600"/>
        <w:rPr>
          <w:rStyle w:val="36"/>
          <w:rFonts w:hint="default" w:ascii="Times New Roman" w:hAnsi="Times New Roman" w:eastAsia="方正仿宋_GBK" w:cs="Times New Roman"/>
          <w:sz w:val="32"/>
          <w:szCs w:val="32"/>
          <w:highlight w:val="none"/>
          <w:u w:val="single"/>
          <w:lang w:val="en-US" w:eastAsia="zh-CN"/>
        </w:rPr>
      </w:pPr>
      <w:bookmarkStart w:id="6" w:name="_Toc24707258"/>
      <w:r>
        <w:rPr>
          <w:rStyle w:val="36"/>
          <w:rFonts w:hint="eastAsia" w:ascii="Times New Roman" w:hAnsi="Times New Roman" w:eastAsia="方正仿宋_GBK" w:cs="Times New Roman"/>
          <w:sz w:val="32"/>
          <w:szCs w:val="32"/>
          <w:highlight w:val="none"/>
          <w:u w:val="single"/>
          <w:lang w:eastAsia="zh-CN"/>
        </w:rPr>
        <w:t>在重庆机场幸福佳苑A区打造专业、规范、温暖的员工心理关怀阵地。供应商须</w:t>
      </w:r>
      <w:r>
        <w:rPr>
          <w:rStyle w:val="36"/>
          <w:rFonts w:hint="eastAsia" w:eastAsia="方正仿宋_GBK" w:cs="Times New Roman"/>
          <w:sz w:val="32"/>
          <w:szCs w:val="32"/>
          <w:highlight w:val="none"/>
          <w:u w:val="single"/>
          <w:lang w:val="en-US" w:eastAsia="zh-CN"/>
        </w:rPr>
        <w:t>根据项目场景</w:t>
      </w:r>
      <w:r>
        <w:rPr>
          <w:rStyle w:val="36"/>
          <w:rFonts w:hint="eastAsia" w:ascii="Times New Roman" w:hAnsi="Times New Roman" w:eastAsia="方正仿宋_GBK" w:cs="Times New Roman"/>
          <w:sz w:val="32"/>
          <w:szCs w:val="32"/>
          <w:highlight w:val="none"/>
          <w:u w:val="single"/>
          <w:lang w:eastAsia="zh-CN"/>
        </w:rPr>
        <w:t>自主设计专业、规范、高质量的功能布置及设计</w:t>
      </w:r>
      <w:r>
        <w:rPr>
          <w:rStyle w:val="36"/>
          <w:rFonts w:hint="eastAsia" w:eastAsia="方正仿宋_GBK" w:cs="Times New Roman"/>
          <w:sz w:val="32"/>
          <w:szCs w:val="32"/>
          <w:highlight w:val="none"/>
          <w:u w:val="single"/>
          <w:lang w:val="en-US" w:eastAsia="zh-CN"/>
        </w:rPr>
        <w:t>方案</w:t>
      </w:r>
      <w:r>
        <w:rPr>
          <w:rStyle w:val="36"/>
          <w:rFonts w:hint="eastAsia" w:ascii="Times New Roman" w:hAnsi="Times New Roman" w:eastAsia="方正仿宋_GBK" w:cs="Times New Roman"/>
          <w:sz w:val="32"/>
          <w:szCs w:val="32"/>
          <w:highlight w:val="none"/>
          <w:u w:val="single"/>
          <w:lang w:eastAsia="zh-CN"/>
        </w:rPr>
        <w:t>、</w:t>
      </w:r>
      <w:r>
        <w:rPr>
          <w:rStyle w:val="36"/>
          <w:rFonts w:hint="eastAsia" w:eastAsia="方正仿宋_GBK" w:cs="Times New Roman"/>
          <w:sz w:val="32"/>
          <w:szCs w:val="32"/>
          <w:highlight w:val="none"/>
          <w:u w:val="single"/>
          <w:lang w:val="en-US" w:eastAsia="zh-CN"/>
        </w:rPr>
        <w:t>效果图，并完成心理设备采购和安装、拆卸、服务环境打造、内部氛围营造等工作，要求各分区依据其功能差异进行有针对性的差异化布置，但整体应适当利用温和明亮的色调及灯光，营造出温馨、平和、阳光、舒适的氛围；整体墙面布置主色、地毯、装饰和家居如沙发、桌椅等应保持协调，让人感到放松愉悦。员工心理关怀阵地选址面积约310.4m²。</w:t>
      </w:r>
    </w:p>
    <w:p>
      <w:pPr>
        <w:pStyle w:val="3"/>
        <w:spacing w:line="600" w:lineRule="exact"/>
        <w:ind w:firstLine="600"/>
        <w:rPr>
          <w:rStyle w:val="36"/>
          <w:rFonts w:ascii="Times New Roman" w:hAnsi="Times New Roman" w:eastAsia="方正仿宋_GBK" w:cs="Times New Roman"/>
          <w:sz w:val="32"/>
          <w:szCs w:val="32"/>
        </w:rPr>
      </w:pPr>
      <w:r>
        <w:rPr>
          <w:rStyle w:val="36"/>
          <w:rFonts w:ascii="Times New Roman" w:hAnsi="Times New Roman" w:eastAsia="方正仿宋_GBK" w:cs="Times New Roman"/>
          <w:sz w:val="32"/>
          <w:szCs w:val="32"/>
        </w:rPr>
        <w:t xml:space="preserve">第四条 </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项目工期</w:t>
      </w:r>
      <w:bookmarkEnd w:id="6"/>
    </w:p>
    <w:p>
      <w:pPr>
        <w:pStyle w:val="3"/>
        <w:spacing w:line="600" w:lineRule="exact"/>
        <w:ind w:firstLine="600"/>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4.1本项目工期为：</w:t>
      </w:r>
      <w:r>
        <w:rPr>
          <w:rStyle w:val="36"/>
          <w:rFonts w:ascii="Times New Roman" w:hAnsi="Times New Roman" w:eastAsia="方正仿宋_GBK" w:cs="Times New Roman"/>
          <w:sz w:val="32"/>
          <w:szCs w:val="32"/>
          <w:u w:val="single"/>
          <w:lang w:eastAsia="zh-CN"/>
        </w:rPr>
        <w:t>合同签订后45个</w:t>
      </w:r>
      <w:r>
        <w:rPr>
          <w:rStyle w:val="36"/>
          <w:rFonts w:ascii="Times New Roman" w:hAnsi="Times New Roman" w:eastAsia="方正仿宋_GBK" w:cs="Times New Roman"/>
          <w:sz w:val="32"/>
          <w:szCs w:val="32"/>
          <w:lang w:eastAsia="zh-CN"/>
        </w:rPr>
        <w:t>日历天完成。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3"/>
        <w:spacing w:line="600" w:lineRule="exact"/>
        <w:ind w:firstLine="600"/>
        <w:rPr>
          <w:rStyle w:val="36"/>
          <w:rFonts w:ascii="Times New Roman" w:hAnsi="Times New Roman" w:eastAsia="方正仿宋_GBK" w:cs="Times New Roman"/>
          <w:sz w:val="32"/>
          <w:szCs w:val="32"/>
          <w:lang w:val="en-US" w:eastAsia="zh-CN"/>
        </w:rPr>
      </w:pPr>
      <w:bookmarkStart w:id="7" w:name="_Toc24707259"/>
      <w:r>
        <w:rPr>
          <w:rStyle w:val="36"/>
          <w:rFonts w:ascii="Times New Roman" w:hAnsi="Times New Roman" w:eastAsia="方正仿宋_GBK" w:cs="Times New Roman"/>
          <w:sz w:val="32"/>
          <w:szCs w:val="32"/>
        </w:rPr>
        <w:t>第五条</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 xml:space="preserve"> </w:t>
      </w:r>
      <w:r>
        <w:rPr>
          <w:rStyle w:val="36"/>
          <w:rFonts w:hint="eastAsia" w:ascii="Times New Roman" w:hAnsi="Times New Roman" w:eastAsia="方正仿宋_GBK" w:cs="Times New Roman"/>
          <w:sz w:val="32"/>
          <w:szCs w:val="32"/>
          <w:lang w:val="en-US" w:eastAsia="zh-CN"/>
        </w:rPr>
        <w:t>履约保证金</w:t>
      </w:r>
    </w:p>
    <w:p>
      <w:pPr>
        <w:pStyle w:val="3"/>
        <w:spacing w:line="600" w:lineRule="exact"/>
        <w:ind w:firstLine="600"/>
        <w:rPr>
          <w:rStyle w:val="36"/>
          <w:rFonts w:ascii="Times New Roman" w:hAnsi="Times New Roman" w:eastAsia="方正仿宋_GBK" w:cs="Times New Roman"/>
          <w:sz w:val="32"/>
          <w:szCs w:val="32"/>
          <w:lang w:val="en-US" w:eastAsia="zh-CN"/>
        </w:rPr>
      </w:pPr>
      <w:r>
        <w:rPr>
          <w:rStyle w:val="36"/>
          <w:rFonts w:hint="eastAsia" w:eastAsia="方正仿宋_GBK" w:cs="Times New Roman"/>
          <w:sz w:val="32"/>
          <w:szCs w:val="32"/>
          <w:lang w:val="en-US" w:eastAsia="zh-CN"/>
        </w:rPr>
        <w:t>5</w:t>
      </w:r>
      <w:r>
        <w:rPr>
          <w:rStyle w:val="36"/>
          <w:rFonts w:hint="eastAsia" w:ascii="Times New Roman" w:hAnsi="Times New Roman" w:eastAsia="方正仿宋_GBK" w:cs="Times New Roman"/>
          <w:sz w:val="32"/>
          <w:szCs w:val="32"/>
          <w:lang w:val="en-US" w:eastAsia="zh-CN"/>
        </w:rPr>
        <w:t>.1履约保证金的金额：成交合同</w:t>
      </w:r>
      <w:r>
        <w:rPr>
          <w:rStyle w:val="36"/>
          <w:rFonts w:hint="eastAsia" w:eastAsia="方正仿宋_GBK" w:cs="Times New Roman"/>
          <w:sz w:val="32"/>
          <w:szCs w:val="32"/>
          <w:lang w:val="en-US" w:eastAsia="zh-CN"/>
        </w:rPr>
        <w:t>金额（含税）</w:t>
      </w:r>
      <w:r>
        <w:rPr>
          <w:rStyle w:val="36"/>
          <w:rFonts w:hint="eastAsia" w:ascii="Times New Roman" w:hAnsi="Times New Roman" w:eastAsia="方正仿宋_GBK" w:cs="Times New Roman"/>
          <w:sz w:val="32"/>
          <w:szCs w:val="32"/>
          <w:lang w:val="en-US" w:eastAsia="zh-CN"/>
        </w:rPr>
        <w:t>的</w:t>
      </w:r>
      <w:r>
        <w:rPr>
          <w:rStyle w:val="36"/>
          <w:rFonts w:hint="eastAsia" w:eastAsia="方正仿宋_GBK" w:cs="Times New Roman"/>
          <w:sz w:val="32"/>
          <w:szCs w:val="32"/>
          <w:lang w:val="en-US" w:eastAsia="zh-CN"/>
        </w:rPr>
        <w:t>5</w:t>
      </w:r>
      <w:r>
        <w:rPr>
          <w:rStyle w:val="36"/>
          <w:rFonts w:hint="eastAsia" w:ascii="Times New Roman" w:hAnsi="Times New Roman" w:eastAsia="方正仿宋_GBK" w:cs="Times New Roman"/>
          <w:sz w:val="32"/>
          <w:szCs w:val="32"/>
          <w:lang w:val="en-US" w:eastAsia="zh-CN"/>
        </w:rPr>
        <w:t>%。</w:t>
      </w:r>
    </w:p>
    <w:p>
      <w:pPr>
        <w:pStyle w:val="3"/>
        <w:spacing w:line="600" w:lineRule="exact"/>
        <w:ind w:firstLine="600"/>
        <w:rPr>
          <w:rStyle w:val="36"/>
          <w:rFonts w:ascii="Times New Roman" w:hAnsi="Times New Roman" w:eastAsia="方正仿宋_GBK" w:cs="Times New Roman"/>
          <w:sz w:val="32"/>
          <w:szCs w:val="32"/>
          <w:lang w:val="en-US" w:eastAsia="zh-CN"/>
        </w:rPr>
      </w:pPr>
      <w:r>
        <w:rPr>
          <w:rStyle w:val="36"/>
          <w:rFonts w:hint="eastAsia" w:eastAsia="方正仿宋_GBK" w:cs="Times New Roman"/>
          <w:sz w:val="32"/>
          <w:szCs w:val="32"/>
          <w:lang w:val="en-US" w:eastAsia="zh-CN"/>
        </w:rPr>
        <w:t>5</w:t>
      </w:r>
      <w:r>
        <w:rPr>
          <w:rStyle w:val="36"/>
          <w:rFonts w:hint="eastAsia" w:ascii="Times New Roman" w:hAnsi="Times New Roman" w:eastAsia="方正仿宋_GBK" w:cs="Times New Roman"/>
          <w:sz w:val="32"/>
          <w:szCs w:val="32"/>
          <w:lang w:val="en-US" w:eastAsia="zh-CN"/>
        </w:rPr>
        <w:t>.2 履约保证金的提交时间：在收到成交通知书15日内，合同签订前足额缴纳。</w:t>
      </w:r>
    </w:p>
    <w:p>
      <w:pPr>
        <w:pStyle w:val="3"/>
        <w:spacing w:line="600" w:lineRule="exact"/>
        <w:ind w:firstLine="600"/>
        <w:rPr>
          <w:rStyle w:val="36"/>
          <w:rFonts w:ascii="Times New Roman" w:hAnsi="Times New Roman" w:eastAsia="方正仿宋_GBK" w:cs="Times New Roman"/>
          <w:sz w:val="32"/>
          <w:szCs w:val="32"/>
          <w:lang w:val="en-US" w:eastAsia="zh-CN"/>
        </w:rPr>
      </w:pPr>
      <w:r>
        <w:rPr>
          <w:rStyle w:val="36"/>
          <w:rFonts w:hint="eastAsia" w:eastAsia="方正仿宋_GBK" w:cs="Times New Roman"/>
          <w:sz w:val="32"/>
          <w:szCs w:val="32"/>
          <w:lang w:val="en-US" w:eastAsia="zh-CN"/>
        </w:rPr>
        <w:t>5</w:t>
      </w:r>
      <w:r>
        <w:rPr>
          <w:rStyle w:val="36"/>
          <w:rFonts w:hint="eastAsia" w:ascii="Times New Roman" w:hAnsi="Times New Roman" w:eastAsia="方正仿宋_GBK" w:cs="Times New Roman"/>
          <w:sz w:val="32"/>
          <w:szCs w:val="32"/>
          <w:lang w:val="en-US" w:eastAsia="zh-CN"/>
        </w:rPr>
        <w:t>.3 履约保证金的退还时间：于履约结束后（此处建议根据采购类别定，一般原则是对方主要履约义务完成即退还），一次性退还（不计利息）。</w:t>
      </w:r>
    </w:p>
    <w:p>
      <w:pPr>
        <w:pStyle w:val="3"/>
        <w:spacing w:line="600" w:lineRule="exact"/>
        <w:ind w:firstLine="600"/>
        <w:rPr>
          <w:rStyle w:val="36"/>
          <w:rFonts w:ascii="Times New Roman" w:hAnsi="Times New Roman" w:eastAsia="方正仿宋_GBK" w:cs="Times New Roman"/>
          <w:color w:val="000000" w:themeColor="text1"/>
          <w:sz w:val="32"/>
          <w:szCs w:val="32"/>
          <w14:textFill>
            <w14:solidFill>
              <w14:schemeClr w14:val="tx1"/>
            </w14:solidFill>
          </w14:textFill>
        </w:rPr>
      </w:pPr>
      <w:r>
        <w:rPr>
          <w:rStyle w:val="36"/>
          <w:rFonts w:ascii="Times New Roman" w:hAnsi="Times New Roman" w:eastAsia="方正仿宋_GBK" w:cs="Times New Roman"/>
          <w:sz w:val="32"/>
          <w:szCs w:val="32"/>
        </w:rPr>
        <w:t>第</w:t>
      </w:r>
      <w:r>
        <w:rPr>
          <w:rStyle w:val="36"/>
          <w:rFonts w:hint="eastAsia" w:eastAsia="方正仿宋_GBK" w:cs="Times New Roman"/>
          <w:sz w:val="32"/>
          <w:szCs w:val="32"/>
          <w:lang w:val="en-US" w:eastAsia="zh-CN"/>
        </w:rPr>
        <w:t>六</w:t>
      </w:r>
      <w:r>
        <w:rPr>
          <w:rStyle w:val="36"/>
          <w:rFonts w:ascii="Times New Roman" w:hAnsi="Times New Roman" w:eastAsia="方正仿宋_GBK" w:cs="Times New Roman"/>
          <w:sz w:val="32"/>
          <w:szCs w:val="32"/>
        </w:rPr>
        <w:t xml:space="preserve">条 </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质量保证</w:t>
      </w:r>
      <w:bookmarkEnd w:id="7"/>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6</w:t>
      </w:r>
      <w:r>
        <w:rPr>
          <w:rStyle w:val="36"/>
          <w:rFonts w:ascii="Times New Roman" w:hAnsi="Times New Roman" w:eastAsia="方正仿宋_GBK" w:cs="Times New Roman"/>
          <w:sz w:val="32"/>
          <w:szCs w:val="32"/>
          <w:lang w:eastAsia="zh-CN"/>
        </w:rPr>
        <w:t>.1项目质量保证期为：</w:t>
      </w:r>
      <w:r>
        <w:rPr>
          <w:rStyle w:val="36"/>
          <w:rFonts w:ascii="Times New Roman" w:hAnsi="Times New Roman" w:eastAsia="方正仿宋_GBK" w:cs="Times New Roman"/>
          <w:sz w:val="32"/>
          <w:szCs w:val="32"/>
          <w:u w:val="single"/>
          <w:lang w:eastAsia="zh-CN"/>
        </w:rPr>
        <w:t xml:space="preserve"> 12 </w:t>
      </w:r>
      <w:r>
        <w:rPr>
          <w:rStyle w:val="36"/>
          <w:rFonts w:ascii="Times New Roman" w:hAnsi="Times New Roman" w:eastAsia="方正仿宋_GBK" w:cs="Times New Roman"/>
          <w:sz w:val="32"/>
          <w:szCs w:val="32"/>
          <w:lang w:eastAsia="zh-CN"/>
        </w:rPr>
        <w:t>月，自项目验收合格之日起算，质保期内出现与本项目有关或本项目引起的故障或异常，在接到甲方通知后，乙方需派专业技术人员在</w:t>
      </w:r>
      <w:r>
        <w:rPr>
          <w:rStyle w:val="36"/>
          <w:rFonts w:ascii="Times New Roman" w:hAnsi="Times New Roman" w:eastAsia="方正仿宋_GBK" w:cs="Times New Roman"/>
          <w:sz w:val="32"/>
          <w:szCs w:val="32"/>
          <w:u w:val="single"/>
          <w:lang w:eastAsia="zh-CN"/>
        </w:rPr>
        <w:t xml:space="preserve"> 24 </w:t>
      </w:r>
      <w:r>
        <w:rPr>
          <w:rStyle w:val="36"/>
          <w:rFonts w:ascii="Times New Roman" w:hAnsi="Times New Roman" w:eastAsia="方正仿宋_GBK" w:cs="Times New Roman"/>
          <w:sz w:val="32"/>
          <w:szCs w:val="32"/>
          <w:lang w:eastAsia="zh-CN"/>
        </w:rPr>
        <w:t>小时内赶到现场处理。</w:t>
      </w:r>
    </w:p>
    <w:p>
      <w:pPr>
        <w:pStyle w:val="3"/>
        <w:spacing w:line="600" w:lineRule="exact"/>
        <w:ind w:firstLine="600"/>
        <w:rPr>
          <w:rStyle w:val="36"/>
          <w:rFonts w:ascii="Times New Roman" w:hAnsi="Times New Roman" w:eastAsia="方正仿宋_GBK" w:cs="Times New Roman"/>
          <w:sz w:val="32"/>
          <w:szCs w:val="32"/>
        </w:rPr>
      </w:pPr>
      <w:bookmarkStart w:id="8" w:name="_Toc24707260"/>
      <w:r>
        <w:rPr>
          <w:rStyle w:val="36"/>
          <w:rFonts w:ascii="Times New Roman" w:hAnsi="Times New Roman" w:eastAsia="方正仿宋_GBK" w:cs="Times New Roman"/>
          <w:sz w:val="32"/>
          <w:szCs w:val="32"/>
        </w:rPr>
        <w:t>第</w:t>
      </w:r>
      <w:r>
        <w:rPr>
          <w:rStyle w:val="36"/>
          <w:rFonts w:hint="eastAsia" w:eastAsia="方正仿宋_GBK" w:cs="Times New Roman"/>
          <w:sz w:val="32"/>
          <w:szCs w:val="32"/>
          <w:lang w:val="en-US" w:eastAsia="zh-CN"/>
        </w:rPr>
        <w:t>七</w:t>
      </w:r>
      <w:r>
        <w:rPr>
          <w:rStyle w:val="36"/>
          <w:rFonts w:ascii="Times New Roman" w:hAnsi="Times New Roman" w:eastAsia="方正仿宋_GBK" w:cs="Times New Roman"/>
          <w:sz w:val="32"/>
          <w:szCs w:val="32"/>
        </w:rPr>
        <w:t>条  合同价款</w:t>
      </w:r>
      <w:bookmarkEnd w:id="8"/>
    </w:p>
    <w:p>
      <w:pPr>
        <w:pStyle w:val="30"/>
        <w:spacing w:line="600" w:lineRule="exact"/>
        <w:ind w:firstLine="640"/>
        <w:rPr>
          <w:rFonts w:ascii="Times New Roman" w:hAnsi="Times New Roman" w:eastAsia="方正仿宋_GBK" w:cs="Times New Roman"/>
          <w:sz w:val="32"/>
          <w:szCs w:val="32"/>
          <w:lang w:eastAsia="zh-CN"/>
        </w:rPr>
      </w:pP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合同金额（</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不</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含税）：</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元（大写：</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合同金额（含税）：</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元（大写：</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增值税率</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hint="eastAsia" w:ascii="Times New Roman" w:hAnsi="Times New Roman" w:eastAsia="方正仿宋_GBK" w:cs="Times New Roman"/>
          <w:color w:val="000000" w:themeColor="text1"/>
          <w:sz w:val="32"/>
          <w:szCs w:val="32"/>
          <w:u w:val="single"/>
          <w:lang w:val="en-US" w:eastAsia="zh-CN"/>
          <w14:textFill>
            <w14:solidFill>
              <w14:schemeClr w14:val="tx1"/>
            </w14:solidFill>
          </w14:textFill>
        </w:rPr>
        <w:t>%</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）。本合同</w:t>
      </w:r>
      <w:r>
        <w:rPr>
          <w:rStyle w:val="36"/>
          <w:rFonts w:ascii="Times New Roman" w:hAnsi="Times New Roman" w:eastAsia="方正仿宋_GBK" w:cs="Times New Roman"/>
          <w:sz w:val="32"/>
          <w:szCs w:val="32"/>
          <w:lang w:eastAsia="zh-CN"/>
        </w:rPr>
        <w:t>价格为</w:t>
      </w:r>
      <w:r>
        <w:rPr>
          <w:rFonts w:ascii="Times New Roman" w:hAnsi="Times New Roman" w:eastAsia="方正仿宋_GBK" w:cs="Times New Roman"/>
          <w:sz w:val="32"/>
          <w:szCs w:val="32"/>
          <w:lang w:eastAsia="zh-CN"/>
        </w:rPr>
        <w:t>“总价包干”，包括但不限于材料购买、人工、运输、保险、风险措施费用等一切与项目内容相关的费用。</w:t>
      </w:r>
    </w:p>
    <w:p>
      <w:pPr>
        <w:pStyle w:val="3"/>
        <w:spacing w:line="600" w:lineRule="exact"/>
        <w:ind w:firstLine="600"/>
        <w:rPr>
          <w:rStyle w:val="36"/>
          <w:rFonts w:ascii="Times New Roman" w:hAnsi="Times New Roman" w:eastAsia="方正仿宋_GBK" w:cs="Times New Roman"/>
          <w:sz w:val="32"/>
          <w:szCs w:val="32"/>
        </w:rPr>
      </w:pPr>
      <w:bookmarkStart w:id="9" w:name="_Toc24707261"/>
      <w:r>
        <w:rPr>
          <w:rStyle w:val="36"/>
          <w:rFonts w:ascii="Times New Roman" w:hAnsi="Times New Roman" w:eastAsia="方正仿宋_GBK" w:cs="Times New Roman"/>
          <w:sz w:val="32"/>
          <w:szCs w:val="32"/>
        </w:rPr>
        <w:t>第</w:t>
      </w:r>
      <w:r>
        <w:rPr>
          <w:rStyle w:val="36"/>
          <w:rFonts w:hint="eastAsia" w:eastAsia="方正仿宋_GBK" w:cs="Times New Roman"/>
          <w:sz w:val="32"/>
          <w:szCs w:val="32"/>
          <w:lang w:val="en-US" w:eastAsia="zh-CN"/>
        </w:rPr>
        <w:t>八</w:t>
      </w:r>
      <w:r>
        <w:rPr>
          <w:rStyle w:val="36"/>
          <w:rFonts w:ascii="Times New Roman" w:hAnsi="Times New Roman" w:eastAsia="方正仿宋_GBK" w:cs="Times New Roman"/>
          <w:sz w:val="32"/>
          <w:szCs w:val="32"/>
        </w:rPr>
        <w:t xml:space="preserve">条 </w:t>
      </w:r>
      <w:r>
        <w:rPr>
          <w:rStyle w:val="36"/>
          <w:rFonts w:hint="eastAsia" w:eastAsia="方正仿宋_GBK" w:cs="Times New Roman"/>
          <w:sz w:val="32"/>
          <w:szCs w:val="32"/>
          <w:lang w:val="en-US" w:eastAsia="zh-CN"/>
        </w:rPr>
        <w:t xml:space="preserve"> </w:t>
      </w:r>
      <w:r>
        <w:rPr>
          <w:rStyle w:val="36"/>
          <w:rFonts w:ascii="Times New Roman" w:hAnsi="Times New Roman" w:eastAsia="方正仿宋_GBK" w:cs="Times New Roman"/>
          <w:sz w:val="32"/>
          <w:szCs w:val="32"/>
        </w:rPr>
        <w:t>付款方式</w:t>
      </w:r>
      <w:bookmarkEnd w:id="9"/>
    </w:p>
    <w:p>
      <w:pPr>
        <w:pStyle w:val="30"/>
        <w:spacing w:line="600" w:lineRule="exact"/>
        <w:ind w:firstLine="640"/>
        <w:jc w:val="both"/>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pPr>
      <w:r>
        <w:rPr>
          <w:rStyle w:val="36"/>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8</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.1.1合同</w:t>
      </w:r>
      <w:r>
        <w:rPr>
          <w:rStyle w:val="36"/>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签订</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后，</w:t>
      </w:r>
      <w:r>
        <w:rPr>
          <w:rStyle w:val="36"/>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乙方</w:t>
      </w:r>
      <w:r>
        <w:rPr>
          <w:rStyle w:val="36"/>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向甲方</w:t>
      </w:r>
      <w:r>
        <w:rPr>
          <w:rStyle w:val="36"/>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提交员工心理关怀阵地设计方案及效果图，</w:t>
      </w:r>
      <w:r>
        <w:rPr>
          <w:rStyle w:val="36"/>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甲方验收合格后，</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乙方向甲方开具合同金额的正规增值税普通发票，甲方在收到增值税普通发票后15</w:t>
      </w:r>
      <w:r>
        <w:rPr>
          <w:rStyle w:val="36"/>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个</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 xml:space="preserve">工作日内付款：合同总金额的30％计 </w:t>
      </w:r>
      <w:r>
        <w:rPr>
          <w:rStyle w:val="36"/>
          <w:rFonts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元（大写：</w:t>
      </w:r>
      <w:r>
        <w:rPr>
          <w:rStyle w:val="36"/>
          <w:rFonts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highlight w:val="none"/>
          <w:lang w:eastAsia="zh-CN"/>
          <w14:textFill>
            <w14:solidFill>
              <w14:schemeClr w14:val="tx1"/>
            </w14:solidFill>
          </w14:textFill>
        </w:rPr>
        <w:t>）。</w:t>
      </w:r>
    </w:p>
    <w:p>
      <w:pPr>
        <w:pStyle w:val="30"/>
        <w:spacing w:line="600" w:lineRule="exact"/>
        <w:ind w:firstLine="640"/>
        <w:jc w:val="both"/>
        <w:rPr>
          <w:rStyle w:val="36"/>
          <w:rFonts w:ascii="Times New Roman" w:hAnsi="Times New Roman" w:eastAsia="方正仿宋_GBK" w:cs="Times New Roman"/>
          <w:color w:val="000000" w:themeColor="text1"/>
          <w:sz w:val="32"/>
          <w:szCs w:val="32"/>
          <w:lang w:eastAsia="zh-CN"/>
          <w14:textFill>
            <w14:solidFill>
              <w14:schemeClr w14:val="tx1"/>
            </w14:solidFill>
          </w14:textFill>
        </w:rPr>
      </w:pPr>
      <w:r>
        <w:rPr>
          <w:rStyle w:val="36"/>
          <w:rFonts w:hint="eastAsia" w:ascii="Times New Roman" w:hAnsi="Times New Roman" w:eastAsia="方正仿宋_GBK" w:cs="Times New Roman"/>
          <w:color w:val="000000" w:themeColor="text1"/>
          <w:kern w:val="2"/>
          <w:sz w:val="32"/>
          <w:szCs w:val="32"/>
          <w:lang w:val="en-US" w:eastAsia="zh-CN"/>
          <w14:textFill>
            <w14:solidFill>
              <w14:schemeClr w14:val="tx1"/>
            </w14:solidFill>
          </w14:textFill>
        </w:rPr>
        <w:t>8</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.1.</w:t>
      </w:r>
      <w:r>
        <w:rPr>
          <w:rStyle w:val="36"/>
          <w:rFonts w:hint="eastAsia" w:ascii="Times New Roman" w:hAnsi="Times New Roman" w:eastAsia="方正仿宋_GBK" w:cs="Times New Roman"/>
          <w:color w:val="000000" w:themeColor="text1"/>
          <w:kern w:val="2"/>
          <w:sz w:val="32"/>
          <w:szCs w:val="32"/>
          <w:lang w:val="en-US" w:eastAsia="zh-CN"/>
          <w14:textFill>
            <w14:solidFill>
              <w14:schemeClr w14:val="tx1"/>
            </w14:solidFill>
          </w14:textFill>
        </w:rPr>
        <w:t>2服务环境打造部分和内部氛围营造部分完成后，</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乙方向甲方开具合同金额的正规增值税普通发票，甲方在收到增值税普通发票后</w:t>
      </w:r>
      <w:r>
        <w:rPr>
          <w:rStyle w:val="36"/>
          <w:rFonts w:hint="eastAsia" w:ascii="Times New Roman" w:hAnsi="Times New Roman" w:eastAsia="方正仿宋_GBK" w:cs="Times New Roman"/>
          <w:color w:val="000000" w:themeColor="text1"/>
          <w:kern w:val="2"/>
          <w:sz w:val="32"/>
          <w:szCs w:val="32"/>
          <w:lang w:val="en-US" w:eastAsia="zh-CN"/>
          <w14:textFill>
            <w14:solidFill>
              <w14:schemeClr w14:val="tx1"/>
            </w14:solidFill>
          </w14:textFill>
        </w:rPr>
        <w:t>15</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个工作日内付款：合同总金额的</w:t>
      </w:r>
      <w:r>
        <w:rPr>
          <w:rStyle w:val="36"/>
          <w:rFonts w:hint="eastAsia" w:ascii="Times New Roman" w:hAnsi="Times New Roman" w:eastAsia="方正仿宋_GBK" w:cs="Times New Roman"/>
          <w:color w:val="000000" w:themeColor="text1"/>
          <w:kern w:val="2"/>
          <w:sz w:val="32"/>
          <w:szCs w:val="32"/>
          <w:lang w:val="en-US" w:eastAsia="zh-CN"/>
          <w14:textFill>
            <w14:solidFill>
              <w14:schemeClr w14:val="tx1"/>
            </w14:solidFill>
          </w14:textFill>
        </w:rPr>
        <w:t>30</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 xml:space="preserve">％计 </w:t>
      </w:r>
      <w:r>
        <w:rPr>
          <w:rStyle w:val="36"/>
          <w:rFonts w:ascii="Times New Roman" w:hAnsi="Times New Roman" w:eastAsia="方正仿宋_GBK" w:cs="Times New Roman"/>
          <w:color w:val="000000" w:themeColor="text1"/>
          <w:kern w:val="2"/>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元（大写：</w:t>
      </w:r>
      <w:r>
        <w:rPr>
          <w:rStyle w:val="36"/>
          <w:rFonts w:ascii="Times New Roman" w:hAnsi="Times New Roman" w:eastAsia="方正仿宋_GBK" w:cs="Times New Roman"/>
          <w:color w:val="000000" w:themeColor="text1"/>
          <w:kern w:val="2"/>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kern w:val="2"/>
          <w:sz w:val="32"/>
          <w:szCs w:val="32"/>
          <w:lang w:eastAsia="zh-CN"/>
          <w14:textFill>
            <w14:solidFill>
              <w14:schemeClr w14:val="tx1"/>
            </w14:solidFill>
          </w14:textFill>
        </w:rPr>
        <w:t>）。</w:t>
      </w:r>
    </w:p>
    <w:p>
      <w:pPr>
        <w:pStyle w:val="30"/>
        <w:spacing w:line="600" w:lineRule="exact"/>
        <w:ind w:firstLine="640"/>
        <w:jc w:val="both"/>
        <w:rPr>
          <w:rStyle w:val="36"/>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8</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.1.</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项目完工验收合格后，乙方向甲方开具合同金额的正规增值税普通发票，甲方在收到增值税普通发票后</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15</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个工作日内付款：合同总金额的</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35</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 xml:space="preserve">％计 </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元（大写：</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剩余5%</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 xml:space="preserve">计 </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元（大写：</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 xml:space="preserve">          </w:t>
      </w:r>
      <w:r>
        <w:rPr>
          <w:rStyle w:val="36"/>
          <w:rFonts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Style w:val="36"/>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一年质保期满后乙方向甲方一次性付清。</w:t>
      </w:r>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8</w:t>
      </w:r>
      <w:r>
        <w:rPr>
          <w:rStyle w:val="36"/>
          <w:rFonts w:ascii="Times New Roman" w:hAnsi="Times New Roman" w:eastAsia="方正仿宋_GBK" w:cs="Times New Roman"/>
          <w:sz w:val="32"/>
          <w:szCs w:val="32"/>
          <w:lang w:eastAsia="zh-CN"/>
        </w:rPr>
        <w:t>.2 支付方式：银行转账。</w:t>
      </w:r>
    </w:p>
    <w:p>
      <w:pPr>
        <w:pStyle w:val="30"/>
        <w:spacing w:line="600" w:lineRule="exact"/>
        <w:ind w:firstLine="640"/>
        <w:rPr>
          <w:rStyle w:val="36"/>
          <w:rFonts w:ascii="Times New Roman" w:hAnsi="Times New Roman" w:eastAsia="方正仿宋_GBK" w:cs="Times New Roman"/>
          <w:color w:val="auto"/>
          <w:sz w:val="32"/>
          <w:szCs w:val="32"/>
          <w:lang w:eastAsia="zh-CN"/>
        </w:rPr>
      </w:pPr>
      <w:r>
        <w:rPr>
          <w:rStyle w:val="36"/>
          <w:rFonts w:hint="eastAsia" w:ascii="Times New Roman" w:hAnsi="Times New Roman" w:eastAsia="方正仿宋_GBK" w:cs="Times New Roman"/>
          <w:color w:val="auto"/>
          <w:sz w:val="32"/>
          <w:szCs w:val="32"/>
          <w:lang w:val="en-US" w:eastAsia="zh-CN"/>
        </w:rPr>
        <w:t>8</w:t>
      </w:r>
      <w:r>
        <w:rPr>
          <w:rStyle w:val="36"/>
          <w:rFonts w:ascii="Times New Roman" w:hAnsi="Times New Roman" w:eastAsia="方正仿宋_GBK" w:cs="Times New Roman"/>
          <w:color w:val="auto"/>
          <w:sz w:val="32"/>
          <w:szCs w:val="32"/>
          <w:lang w:eastAsia="zh-CN"/>
        </w:rPr>
        <w:t>.3 乙方账户信息：</w:t>
      </w:r>
    </w:p>
    <w:p>
      <w:pPr>
        <w:pStyle w:val="30"/>
        <w:spacing w:line="600" w:lineRule="exact"/>
        <w:ind w:firstLine="640"/>
        <w:rPr>
          <w:rStyle w:val="36"/>
          <w:rFonts w:ascii="Times New Roman" w:hAnsi="Times New Roman" w:eastAsia="方正仿宋_GBK" w:cs="Times New Roman"/>
          <w:color w:val="auto"/>
          <w:sz w:val="32"/>
          <w:szCs w:val="32"/>
          <w:lang w:eastAsia="zh-CN"/>
        </w:rPr>
      </w:pPr>
      <w:r>
        <w:rPr>
          <w:rStyle w:val="36"/>
          <w:rFonts w:ascii="Times New Roman" w:hAnsi="Times New Roman" w:eastAsia="方正仿宋_GBK" w:cs="Times New Roman"/>
          <w:color w:val="auto"/>
          <w:sz w:val="32"/>
          <w:szCs w:val="32"/>
          <w:lang w:eastAsia="zh-CN"/>
        </w:rPr>
        <w:t>开户行：</w:t>
      </w:r>
      <w:r>
        <w:rPr>
          <w:rFonts w:ascii="Times New Roman" w:hAnsi="Times New Roman" w:eastAsia="方正仿宋_GBK" w:cs="Times New Roman"/>
          <w:color w:val="000000" w:themeColor="text1"/>
          <w:sz w:val="32"/>
          <w:szCs w:val="32"/>
          <w:lang w:eastAsia="zh-CN"/>
          <w14:textFill>
            <w14:solidFill>
              <w14:schemeClr w14:val="tx1"/>
            </w14:solidFill>
          </w14:textFill>
        </w:rPr>
        <w:t xml:space="preserve">     </w:t>
      </w:r>
    </w:p>
    <w:p>
      <w:pPr>
        <w:pStyle w:val="30"/>
        <w:spacing w:line="600" w:lineRule="exact"/>
        <w:ind w:firstLine="640"/>
        <w:rPr>
          <w:rStyle w:val="36"/>
          <w:rFonts w:ascii="Times New Roman" w:hAnsi="Times New Roman" w:eastAsia="方正仿宋_GBK" w:cs="Times New Roman"/>
          <w:color w:val="auto"/>
          <w:sz w:val="32"/>
          <w:szCs w:val="32"/>
          <w:lang w:eastAsia="zh-CN"/>
        </w:rPr>
      </w:pPr>
      <w:r>
        <w:rPr>
          <w:rStyle w:val="36"/>
          <w:rFonts w:ascii="Times New Roman" w:hAnsi="Times New Roman" w:eastAsia="方正仿宋_GBK" w:cs="Times New Roman"/>
          <w:color w:val="auto"/>
          <w:sz w:val="32"/>
          <w:szCs w:val="32"/>
          <w:lang w:eastAsia="zh-CN"/>
        </w:rPr>
        <w:t>账  号：</w:t>
      </w:r>
      <w:r>
        <w:rPr>
          <w:rFonts w:ascii="Times New Roman" w:hAnsi="Times New Roman" w:eastAsia="方正仿宋_GBK" w:cs="Times New Roman"/>
          <w:color w:val="000000" w:themeColor="text1"/>
          <w:sz w:val="32"/>
          <w:szCs w:val="32"/>
          <w:lang w:eastAsia="zh-CN"/>
          <w14:textFill>
            <w14:solidFill>
              <w14:schemeClr w14:val="tx1"/>
            </w14:solidFill>
          </w14:textFill>
        </w:rPr>
        <w:t xml:space="preserve">     </w:t>
      </w:r>
    </w:p>
    <w:p>
      <w:pPr>
        <w:pStyle w:val="30"/>
        <w:spacing w:line="600" w:lineRule="exact"/>
        <w:ind w:firstLine="640"/>
        <w:rPr>
          <w:rStyle w:val="36"/>
          <w:rFonts w:ascii="Times New Roman" w:hAnsi="Times New Roman" w:eastAsia="方正仿宋_GBK" w:cs="Times New Roman"/>
          <w:color w:val="auto"/>
          <w:sz w:val="32"/>
          <w:szCs w:val="32"/>
          <w:lang w:eastAsia="zh-CN"/>
        </w:rPr>
      </w:pPr>
      <w:r>
        <w:rPr>
          <w:rStyle w:val="36"/>
          <w:rFonts w:ascii="Times New Roman" w:hAnsi="Times New Roman" w:eastAsia="方正仿宋_GBK" w:cs="Times New Roman"/>
          <w:color w:val="auto"/>
          <w:sz w:val="32"/>
          <w:szCs w:val="32"/>
          <w:lang w:eastAsia="zh-CN"/>
        </w:rPr>
        <w:t>户  名：</w:t>
      </w:r>
      <w:r>
        <w:rPr>
          <w:rFonts w:ascii="Times New Roman" w:hAnsi="Times New Roman" w:eastAsia="方正仿宋_GBK" w:cs="Times New Roman"/>
          <w:color w:val="000000" w:themeColor="text1"/>
          <w:sz w:val="32"/>
          <w:szCs w:val="32"/>
          <w:lang w:eastAsia="zh-CN"/>
          <w14:textFill>
            <w14:solidFill>
              <w14:schemeClr w14:val="tx1"/>
            </w14:solidFill>
          </w14:textFill>
        </w:rPr>
        <w:t xml:space="preserve">         </w:t>
      </w:r>
    </w:p>
    <w:p>
      <w:pPr>
        <w:pStyle w:val="3"/>
        <w:spacing w:line="600" w:lineRule="exact"/>
        <w:ind w:firstLine="600"/>
        <w:rPr>
          <w:rStyle w:val="36"/>
          <w:rFonts w:ascii="Times New Roman" w:hAnsi="Times New Roman" w:eastAsia="方正仿宋_GBK" w:cs="Times New Roman"/>
          <w:sz w:val="32"/>
          <w:szCs w:val="32"/>
        </w:rPr>
      </w:pPr>
      <w:bookmarkStart w:id="10" w:name="_Toc24707262"/>
      <w:r>
        <w:rPr>
          <w:rStyle w:val="36"/>
          <w:rFonts w:ascii="Times New Roman" w:hAnsi="Times New Roman" w:eastAsia="方正仿宋_GBK" w:cs="Times New Roman"/>
          <w:sz w:val="32"/>
          <w:szCs w:val="32"/>
        </w:rPr>
        <w:t>第</w:t>
      </w:r>
      <w:r>
        <w:rPr>
          <w:rStyle w:val="36"/>
          <w:rFonts w:hint="eastAsia" w:eastAsia="方正仿宋_GBK" w:cs="Times New Roman"/>
          <w:sz w:val="32"/>
          <w:szCs w:val="32"/>
          <w:lang w:val="en-US" w:eastAsia="zh-CN"/>
        </w:rPr>
        <w:t>九</w:t>
      </w:r>
      <w:r>
        <w:rPr>
          <w:rStyle w:val="36"/>
          <w:rFonts w:ascii="Times New Roman" w:hAnsi="Times New Roman" w:eastAsia="方正仿宋_GBK" w:cs="Times New Roman"/>
          <w:sz w:val="32"/>
          <w:szCs w:val="32"/>
        </w:rPr>
        <w:t>条  承揽要求</w:t>
      </w:r>
      <w:bookmarkEnd w:id="10"/>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9</w:t>
      </w:r>
      <w:r>
        <w:rPr>
          <w:rStyle w:val="36"/>
          <w:rFonts w:ascii="Times New Roman" w:hAnsi="Times New Roman" w:eastAsia="方正仿宋_GBK" w:cs="Times New Roman"/>
          <w:sz w:val="32"/>
          <w:szCs w:val="32"/>
          <w:lang w:eastAsia="zh-CN"/>
        </w:rPr>
        <w:t>.1乙方工作时间的要求</w:t>
      </w:r>
      <w:r>
        <w:rPr>
          <w:rStyle w:val="36"/>
          <w:rFonts w:ascii="Times New Roman" w:hAnsi="Times New Roman" w:eastAsia="方正仿宋_GBK" w:cs="Times New Roman"/>
          <w:sz w:val="32"/>
          <w:szCs w:val="32"/>
          <w:u w:val="single"/>
          <w:lang w:eastAsia="zh-CN"/>
        </w:rPr>
        <w:t>：</w:t>
      </w:r>
      <w:r>
        <w:rPr>
          <w:rStyle w:val="36"/>
          <w:rFonts w:ascii="Times New Roman" w:hAnsi="Times New Roman" w:eastAsia="方正仿宋_GBK" w:cs="Times New Roman"/>
          <w:color w:val="000000" w:themeColor="text1"/>
          <w:sz w:val="32"/>
          <w:szCs w:val="32"/>
          <w:u w:val="single"/>
          <w:lang w:eastAsia="zh-CN"/>
          <w14:textFill>
            <w14:solidFill>
              <w14:schemeClr w14:val="tx1"/>
            </w14:solidFill>
          </w14:textFill>
        </w:rPr>
        <w:t>根据甲方要求而定</w:t>
      </w:r>
      <w:r>
        <w:rPr>
          <w:rStyle w:val="36"/>
          <w:rFonts w:ascii="Times New Roman" w:hAnsi="Times New Roman" w:eastAsia="方正仿宋_GBK" w:cs="Times New Roman"/>
          <w:sz w:val="32"/>
          <w:szCs w:val="32"/>
          <w:lang w:eastAsia="zh-CN"/>
        </w:rPr>
        <w:t>；</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9</w:t>
      </w:r>
      <w:r>
        <w:rPr>
          <w:rStyle w:val="36"/>
          <w:rFonts w:ascii="Times New Roman" w:hAnsi="Times New Roman" w:eastAsia="方正仿宋_GBK" w:cs="Times New Roman"/>
          <w:sz w:val="32"/>
          <w:szCs w:val="32"/>
          <w:lang w:eastAsia="zh-CN"/>
        </w:rPr>
        <w:t>.2 项目所需材料的提供和使用由</w:t>
      </w:r>
      <w:r>
        <w:rPr>
          <w:rStyle w:val="36"/>
          <w:rFonts w:ascii="Times New Roman" w:hAnsi="Times New Roman" w:eastAsia="方正仿宋_GBK" w:cs="Times New Roman"/>
          <w:sz w:val="32"/>
          <w:szCs w:val="32"/>
          <w:u w:val="single"/>
          <w:lang w:eastAsia="zh-CN"/>
        </w:rPr>
        <w:t>乙方</w:t>
      </w:r>
      <w:r>
        <w:rPr>
          <w:rStyle w:val="36"/>
          <w:rFonts w:ascii="Times New Roman" w:hAnsi="Times New Roman" w:eastAsia="方正仿宋_GBK" w:cs="Times New Roman"/>
          <w:sz w:val="32"/>
          <w:szCs w:val="32"/>
          <w:lang w:eastAsia="zh-CN"/>
        </w:rPr>
        <w:t>负责；</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9</w:t>
      </w:r>
      <w:r>
        <w:rPr>
          <w:rStyle w:val="36"/>
          <w:rFonts w:ascii="Times New Roman" w:hAnsi="Times New Roman" w:eastAsia="方正仿宋_GBK" w:cs="Times New Roman"/>
          <w:sz w:val="32"/>
          <w:szCs w:val="32"/>
          <w:lang w:eastAsia="zh-CN"/>
        </w:rPr>
        <w:t>.3 未经甲方书面同意，乙方不得擅自改变合同约定材料，也不得转包、分包；</w:t>
      </w:r>
    </w:p>
    <w:p>
      <w:pPr>
        <w:pStyle w:val="30"/>
        <w:spacing w:line="600" w:lineRule="exact"/>
        <w:ind w:firstLine="640"/>
        <w:jc w:val="both"/>
        <w:rPr>
          <w:rStyle w:val="36"/>
          <w:rFonts w:ascii="Times New Roman" w:hAnsi="Times New Roman" w:eastAsia="方正仿宋_GBK" w:cs="Times New Roman"/>
          <w:sz w:val="32"/>
          <w:szCs w:val="32"/>
          <w:lang w:eastAsia="zh-CN"/>
        </w:rPr>
      </w:pPr>
      <w:bookmarkStart w:id="11" w:name="_Toc24707263"/>
      <w:r>
        <w:rPr>
          <w:rStyle w:val="36"/>
          <w:rFonts w:ascii="Times New Roman" w:hAnsi="Times New Roman" w:eastAsia="方正仿宋_GBK" w:cs="Times New Roman"/>
          <w:sz w:val="32"/>
          <w:szCs w:val="32"/>
          <w:lang w:eastAsia="zh-CN"/>
        </w:rPr>
        <w:t>第</w:t>
      </w:r>
      <w:r>
        <w:rPr>
          <w:rStyle w:val="36"/>
          <w:rFonts w:hint="eastAsia" w:ascii="Times New Roman" w:hAnsi="Times New Roman" w:eastAsia="方正仿宋_GBK" w:cs="Times New Roman"/>
          <w:sz w:val="32"/>
          <w:szCs w:val="32"/>
          <w:lang w:val="en-US" w:eastAsia="zh-CN"/>
        </w:rPr>
        <w:t>十</w:t>
      </w:r>
      <w:r>
        <w:rPr>
          <w:rStyle w:val="36"/>
          <w:rFonts w:ascii="Times New Roman" w:hAnsi="Times New Roman" w:eastAsia="方正仿宋_GBK" w:cs="Times New Roman"/>
          <w:sz w:val="32"/>
          <w:szCs w:val="32"/>
          <w:lang w:eastAsia="zh-CN"/>
        </w:rPr>
        <w:t>条  双方的权利与义务</w:t>
      </w:r>
      <w:bookmarkEnd w:id="11"/>
    </w:p>
    <w:p>
      <w:pPr>
        <w:pStyle w:val="30"/>
        <w:spacing w:line="600" w:lineRule="exact"/>
        <w:ind w:firstLine="640"/>
        <w:jc w:val="both"/>
        <w:rPr>
          <w:rStyle w:val="36"/>
          <w:rFonts w:ascii="Times New Roman" w:hAnsi="Times New Roman" w:eastAsia="方正仿宋_GBK" w:cs="Times New Roman"/>
          <w:sz w:val="32"/>
          <w:szCs w:val="32"/>
          <w:lang w:eastAsia="zh-CN"/>
        </w:rPr>
      </w:pPr>
      <w:bookmarkStart w:id="12" w:name="_Toc24707264"/>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.1甲方权责：</w:t>
      </w:r>
      <w:bookmarkEnd w:id="12"/>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.1.1甲方负责按照约定的付款方式向乙方支付承揽费用；</w:t>
      </w:r>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.1.2对乙方实施监督，并有权对乙方提出意见和建议；</w:t>
      </w:r>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.1.3 对乙方的承揽工作提供必要的、合理的协助工作</w:t>
      </w:r>
      <w:r>
        <w:rPr>
          <w:rStyle w:val="36"/>
          <w:rFonts w:hint="eastAsia" w:ascii="Times New Roman" w:hAnsi="Times New Roman" w:eastAsia="方正仿宋_GBK" w:cs="Times New Roman"/>
          <w:sz w:val="32"/>
          <w:szCs w:val="32"/>
          <w:lang w:eastAsia="zh-CN"/>
        </w:rPr>
        <w:t>。</w:t>
      </w:r>
    </w:p>
    <w:p>
      <w:pPr>
        <w:pStyle w:val="30"/>
        <w:spacing w:line="600" w:lineRule="exact"/>
        <w:ind w:firstLine="640"/>
        <w:rPr>
          <w:rStyle w:val="36"/>
          <w:rFonts w:ascii="Times New Roman" w:hAnsi="Times New Roman" w:eastAsia="方正仿宋_GBK" w:cs="Times New Roman"/>
          <w:sz w:val="32"/>
          <w:szCs w:val="32"/>
          <w:lang w:eastAsia="zh-CN"/>
        </w:rPr>
      </w:pPr>
      <w:bookmarkStart w:id="13" w:name="_Toc24707265"/>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.2乙方权责：</w:t>
      </w:r>
      <w:bookmarkEnd w:id="13"/>
    </w:p>
    <w:p>
      <w:pPr>
        <w:pStyle w:val="30"/>
        <w:spacing w:line="600" w:lineRule="exact"/>
        <w:ind w:firstLine="640"/>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.2.1负责组织</w:t>
      </w:r>
      <w:r>
        <w:rPr>
          <w:rStyle w:val="36"/>
          <w:rFonts w:hint="eastAsia" w:ascii="Times New Roman" w:hAnsi="Times New Roman" w:eastAsia="方正仿宋_GBK" w:cs="Times New Roman"/>
          <w:sz w:val="32"/>
          <w:szCs w:val="32"/>
          <w:lang w:eastAsia="zh-CN"/>
        </w:rPr>
        <w:t>按照附件清单</w:t>
      </w:r>
      <w:r>
        <w:rPr>
          <w:rStyle w:val="36"/>
          <w:rFonts w:ascii="Times New Roman" w:hAnsi="Times New Roman" w:eastAsia="方正仿宋_GBK" w:cs="Times New Roman"/>
          <w:sz w:val="32"/>
          <w:szCs w:val="32"/>
          <w:lang w:eastAsia="zh-CN"/>
        </w:rPr>
        <w:t>实施</w:t>
      </w:r>
      <w:r>
        <w:rPr>
          <w:rStyle w:val="36"/>
          <w:rFonts w:hint="eastAsia" w:ascii="Times New Roman" w:hAnsi="Times New Roman" w:eastAsia="方正仿宋_GBK" w:cs="Times New Roman"/>
          <w:sz w:val="32"/>
          <w:szCs w:val="32"/>
          <w:lang w:eastAsia="zh-CN"/>
        </w:rPr>
        <w:t>该项目（采购相关设施设备）</w:t>
      </w:r>
      <w:r>
        <w:rPr>
          <w:rStyle w:val="36"/>
          <w:rFonts w:ascii="Times New Roman" w:hAnsi="Times New Roman" w:eastAsia="方正仿宋_GBK" w:cs="Times New Roman"/>
          <w:sz w:val="32"/>
          <w:szCs w:val="32"/>
          <w:lang w:eastAsia="zh-CN"/>
        </w:rPr>
        <w:t>，并负责项目实施中的一切施工安全、第三方安全、人身安全和消防安全。</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.2.2遵守有关安全规则，负责现场人员安全，排除现场危险隐患，提供安全设施。</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.2.3按期完工，提出验收申请，并参与成果验收工作。</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.2.4在履行本合同的过程中乙方若造成乙方工作人员、甲方或第三方人身、财产损害的，乙方应承担全部责任。</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.2.5 按照附件清单要求，完成相关设施设备的采购、安装、调试等工作。</w:t>
      </w:r>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hint="eastAsia" w:ascii="Times New Roman" w:hAnsi="Times New Roman" w:eastAsia="方正仿宋_GBK" w:cs="Times New Roman"/>
          <w:sz w:val="32"/>
          <w:szCs w:val="32"/>
          <w:lang w:val="en-US" w:eastAsia="zh-CN"/>
        </w:rPr>
        <w:t>10</w:t>
      </w:r>
      <w:r>
        <w:rPr>
          <w:rStyle w:val="36"/>
          <w:rFonts w:ascii="Times New Roman" w:hAnsi="Times New Roman" w:eastAsia="方正仿宋_GBK" w:cs="Times New Roman"/>
          <w:sz w:val="32"/>
          <w:szCs w:val="32"/>
          <w:lang w:eastAsia="zh-CN"/>
        </w:rPr>
        <w:t>.2.6 所有挂画、壁画、等设计相关的上墙内容，需在正式采购</w:t>
      </w:r>
      <w:r>
        <w:rPr>
          <w:rStyle w:val="36"/>
          <w:rFonts w:hint="eastAsia" w:ascii="Times New Roman" w:hAnsi="Times New Roman" w:eastAsia="方正仿宋_GBK" w:cs="Times New Roman"/>
          <w:sz w:val="32"/>
          <w:szCs w:val="32"/>
          <w:lang w:eastAsia="zh-CN"/>
        </w:rPr>
        <w:t>和</w:t>
      </w:r>
      <w:r>
        <w:rPr>
          <w:rStyle w:val="36"/>
          <w:rFonts w:ascii="Times New Roman" w:hAnsi="Times New Roman" w:eastAsia="方正仿宋_GBK" w:cs="Times New Roman"/>
          <w:sz w:val="32"/>
          <w:szCs w:val="32"/>
          <w:lang w:eastAsia="zh-CN"/>
        </w:rPr>
        <w:t>上墙前和甲方确认。</w:t>
      </w:r>
    </w:p>
    <w:p>
      <w:pPr>
        <w:pStyle w:val="30"/>
        <w:spacing w:line="600" w:lineRule="exact"/>
        <w:ind w:firstLine="640"/>
        <w:jc w:val="both"/>
        <w:rPr>
          <w:rStyle w:val="36"/>
          <w:rFonts w:ascii="Times New Roman" w:hAnsi="Times New Roman" w:eastAsia="方正仿宋_GBK" w:cs="Times New Roman"/>
          <w:sz w:val="32"/>
          <w:szCs w:val="32"/>
          <w:lang w:eastAsia="zh-CN"/>
        </w:rPr>
      </w:pPr>
      <w:bookmarkStart w:id="14" w:name="_Toc24707266"/>
      <w:r>
        <w:rPr>
          <w:rStyle w:val="36"/>
          <w:rFonts w:ascii="Times New Roman" w:hAnsi="Times New Roman" w:eastAsia="方正仿宋_GBK" w:cs="Times New Roman"/>
          <w:sz w:val="32"/>
          <w:szCs w:val="32"/>
          <w:lang w:eastAsia="zh-CN"/>
        </w:rPr>
        <w:t>第十</w:t>
      </w:r>
      <w:r>
        <w:rPr>
          <w:rStyle w:val="36"/>
          <w:rFonts w:hint="eastAsia" w:ascii="Times New Roman" w:hAnsi="Times New Roman" w:eastAsia="方正仿宋_GBK" w:cs="Times New Roman"/>
          <w:sz w:val="32"/>
          <w:szCs w:val="32"/>
          <w:lang w:val="en-US" w:eastAsia="zh-CN"/>
        </w:rPr>
        <w:t>一</w:t>
      </w:r>
      <w:r>
        <w:rPr>
          <w:rStyle w:val="36"/>
          <w:rFonts w:ascii="Times New Roman" w:hAnsi="Times New Roman" w:eastAsia="方正仿宋_GBK" w:cs="Times New Roman"/>
          <w:sz w:val="32"/>
          <w:szCs w:val="32"/>
          <w:lang w:eastAsia="zh-CN"/>
        </w:rPr>
        <w:t>条  成果验收标准和方法</w:t>
      </w:r>
      <w:bookmarkEnd w:id="14"/>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项目完工后，由乙方向甲方提出验收申请，甲方按项目内容和范围进行验收。</w:t>
      </w:r>
    </w:p>
    <w:p>
      <w:pPr>
        <w:pStyle w:val="30"/>
        <w:spacing w:line="600" w:lineRule="exact"/>
        <w:ind w:firstLine="640"/>
        <w:jc w:val="both"/>
        <w:rPr>
          <w:rStyle w:val="36"/>
          <w:rFonts w:ascii="Times New Roman" w:hAnsi="Times New Roman" w:eastAsia="方正仿宋_GBK" w:cs="Times New Roman"/>
          <w:sz w:val="32"/>
          <w:szCs w:val="32"/>
          <w:lang w:eastAsia="zh-CN"/>
        </w:rPr>
      </w:pPr>
      <w:bookmarkStart w:id="15" w:name="_Toc24707267"/>
      <w:r>
        <w:rPr>
          <w:rStyle w:val="36"/>
          <w:rFonts w:ascii="Times New Roman" w:hAnsi="Times New Roman" w:eastAsia="方正仿宋_GBK" w:cs="Times New Roman"/>
          <w:sz w:val="32"/>
          <w:szCs w:val="32"/>
          <w:lang w:eastAsia="zh-CN"/>
        </w:rPr>
        <w:t>第十</w:t>
      </w:r>
      <w:r>
        <w:rPr>
          <w:rStyle w:val="36"/>
          <w:rFonts w:hint="eastAsia" w:ascii="Times New Roman" w:hAnsi="Times New Roman" w:eastAsia="方正仿宋_GBK" w:cs="Times New Roman"/>
          <w:sz w:val="32"/>
          <w:szCs w:val="32"/>
          <w:lang w:val="en-US" w:eastAsia="zh-CN"/>
        </w:rPr>
        <w:t>二</w:t>
      </w:r>
      <w:r>
        <w:rPr>
          <w:rStyle w:val="36"/>
          <w:rFonts w:ascii="Times New Roman" w:hAnsi="Times New Roman" w:eastAsia="方正仿宋_GBK" w:cs="Times New Roman"/>
          <w:sz w:val="32"/>
          <w:szCs w:val="32"/>
          <w:lang w:eastAsia="zh-CN"/>
        </w:rPr>
        <w:t>条  知识产权</w:t>
      </w:r>
      <w:bookmarkEnd w:id="15"/>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30"/>
        <w:spacing w:line="600" w:lineRule="exact"/>
        <w:ind w:firstLine="640"/>
        <w:jc w:val="both"/>
        <w:rPr>
          <w:rStyle w:val="36"/>
          <w:rFonts w:ascii="Times New Roman" w:hAnsi="Times New Roman" w:eastAsia="方正仿宋_GBK" w:cs="Times New Roman"/>
          <w:sz w:val="32"/>
          <w:szCs w:val="32"/>
          <w:lang w:eastAsia="zh-CN"/>
        </w:rPr>
      </w:pPr>
      <w:bookmarkStart w:id="16" w:name="_Toc24707268"/>
      <w:r>
        <w:rPr>
          <w:rStyle w:val="36"/>
          <w:rFonts w:ascii="Times New Roman" w:hAnsi="Times New Roman" w:eastAsia="方正仿宋_GBK" w:cs="Times New Roman"/>
          <w:sz w:val="32"/>
          <w:szCs w:val="32"/>
          <w:lang w:eastAsia="zh-CN"/>
        </w:rPr>
        <w:t>第十</w:t>
      </w:r>
      <w:r>
        <w:rPr>
          <w:rStyle w:val="36"/>
          <w:rFonts w:hint="eastAsia" w:ascii="Times New Roman" w:hAnsi="Times New Roman" w:eastAsia="方正仿宋_GBK" w:cs="Times New Roman"/>
          <w:sz w:val="32"/>
          <w:szCs w:val="32"/>
          <w:lang w:val="en-US" w:eastAsia="zh-CN"/>
        </w:rPr>
        <w:t>三</w:t>
      </w:r>
      <w:r>
        <w:rPr>
          <w:rStyle w:val="36"/>
          <w:rFonts w:ascii="Times New Roman" w:hAnsi="Times New Roman" w:eastAsia="方正仿宋_GBK" w:cs="Times New Roman"/>
          <w:sz w:val="32"/>
          <w:szCs w:val="32"/>
          <w:lang w:eastAsia="zh-CN"/>
        </w:rPr>
        <w:t>条  违约责任</w:t>
      </w:r>
      <w:bookmarkEnd w:id="16"/>
    </w:p>
    <w:p>
      <w:pPr>
        <w:pStyle w:val="30"/>
        <w:spacing w:line="600" w:lineRule="exact"/>
        <w:ind w:firstLine="640"/>
        <w:jc w:val="both"/>
        <w:rPr>
          <w:rStyle w:val="36"/>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1</w:t>
      </w:r>
      <w:r>
        <w:rPr>
          <w:rStyle w:val="36"/>
          <w:rFonts w:hint="eastAsia" w:ascii="Times New Roman" w:hAnsi="Times New Roman" w:eastAsia="方正仿宋_GBK" w:cs="Times New Roman"/>
          <w:sz w:val="32"/>
          <w:szCs w:val="32"/>
          <w:lang w:val="en-US" w:eastAsia="zh-CN"/>
        </w:rPr>
        <w:t>3</w:t>
      </w:r>
      <w:r>
        <w:rPr>
          <w:rStyle w:val="36"/>
          <w:rFonts w:ascii="Times New Roman" w:hAnsi="Times New Roman" w:eastAsia="方正仿宋_GBK" w:cs="Times New Roman"/>
          <w:sz w:val="32"/>
          <w:szCs w:val="32"/>
          <w:lang w:eastAsia="zh-CN"/>
        </w:rPr>
        <w:t>.1甲方未按本合同履约导致施工无法进行的，工期相应顺延。</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lang w:eastAsia="zh-CN"/>
        </w:rPr>
        <w:t>.2.项目验收不合格，乙方应负责无偿修理或返工。因修理或返工而造成的逾期验收的，按1</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lang w:eastAsia="zh-CN"/>
        </w:rPr>
        <w:t>.3约定处理。</w:t>
      </w:r>
    </w:p>
    <w:p>
      <w:pPr>
        <w:pStyle w:val="30"/>
        <w:spacing w:line="600" w:lineRule="exact"/>
        <w:ind w:firstLine="640"/>
        <w:jc w:val="both"/>
        <w:rPr>
          <w:rStyle w:val="36"/>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lang w:eastAsia="zh-CN"/>
        </w:rPr>
        <w:t>.3乙方不能</w:t>
      </w:r>
      <w:r>
        <w:rPr>
          <w:rStyle w:val="36"/>
          <w:rFonts w:ascii="Times New Roman" w:hAnsi="Times New Roman" w:eastAsia="方正仿宋_GBK" w:cs="Times New Roman"/>
          <w:sz w:val="32"/>
          <w:szCs w:val="32"/>
          <w:lang w:eastAsia="zh-CN"/>
        </w:rPr>
        <w:t>按合同规定的工期完工，每逾期1天，应偿付给甲方按合同总额的万分之五的逾期违约金。逾期超过</w:t>
      </w:r>
      <w:r>
        <w:rPr>
          <w:rStyle w:val="36"/>
          <w:rFonts w:ascii="Times New Roman" w:hAnsi="Times New Roman" w:eastAsia="方正仿宋_GBK" w:cs="Times New Roman"/>
          <w:sz w:val="32"/>
          <w:szCs w:val="32"/>
          <w:u w:val="single"/>
          <w:lang w:eastAsia="zh-CN"/>
        </w:rPr>
        <w:t>5</w:t>
      </w:r>
      <w:r>
        <w:rPr>
          <w:rStyle w:val="36"/>
          <w:rFonts w:ascii="Times New Roman" w:hAnsi="Times New Roman" w:eastAsia="方正仿宋_GBK" w:cs="Times New Roman"/>
          <w:sz w:val="32"/>
          <w:szCs w:val="32"/>
          <w:lang w:eastAsia="zh-CN"/>
        </w:rPr>
        <w:t>天的，甲方有权解除合同。</w:t>
      </w:r>
    </w:p>
    <w:p>
      <w:pPr>
        <w:pStyle w:val="30"/>
        <w:spacing w:line="600" w:lineRule="exact"/>
        <w:ind w:firstLine="640"/>
        <w:jc w:val="both"/>
        <w:rPr>
          <w:rFonts w:ascii="Times New Roman" w:hAnsi="Times New Roman" w:eastAsia="方正仿宋_GBK" w:cs="Times New Roman"/>
          <w:sz w:val="32"/>
          <w:szCs w:val="32"/>
          <w:lang w:eastAsia="zh-CN"/>
        </w:rPr>
      </w:pPr>
      <w:r>
        <w:rPr>
          <w:rStyle w:val="36"/>
          <w:rFonts w:ascii="Times New Roman" w:hAnsi="Times New Roman" w:eastAsia="方正仿宋_GBK" w:cs="Times New Roman"/>
          <w:sz w:val="32"/>
          <w:szCs w:val="32"/>
          <w:lang w:eastAsia="zh-CN"/>
        </w:rPr>
        <w:t>1</w:t>
      </w:r>
      <w:r>
        <w:rPr>
          <w:rStyle w:val="36"/>
          <w:rFonts w:hint="eastAsia" w:ascii="Times New Roman" w:hAnsi="Times New Roman" w:eastAsia="方正仿宋_GBK" w:cs="Times New Roman"/>
          <w:sz w:val="32"/>
          <w:szCs w:val="32"/>
          <w:lang w:val="en-US" w:eastAsia="zh-CN"/>
        </w:rPr>
        <w:t>3</w:t>
      </w:r>
      <w:r>
        <w:rPr>
          <w:rStyle w:val="36"/>
          <w:rFonts w:ascii="Times New Roman" w:hAnsi="Times New Roman" w:eastAsia="方正仿宋_GBK" w:cs="Times New Roman"/>
          <w:sz w:val="32"/>
          <w:szCs w:val="32"/>
          <w:lang w:eastAsia="zh-CN"/>
        </w:rPr>
        <w:t>.4 乙方擅自改变材料或擅自转、分包的，甲方有权要求改正，并处合同总价款10%的违约金，乙方不能改正的，甲方有权解除合同。</w:t>
      </w:r>
    </w:p>
    <w:p>
      <w:pPr>
        <w:pStyle w:val="3"/>
        <w:spacing w:line="600" w:lineRule="exact"/>
        <w:ind w:firstLine="640"/>
        <w:rPr>
          <w:rFonts w:eastAsia="方正仿宋_GBK"/>
          <w:szCs w:val="32"/>
        </w:rPr>
      </w:pPr>
      <w:bookmarkStart w:id="17" w:name="_Toc24707269"/>
      <w:r>
        <w:rPr>
          <w:rFonts w:eastAsia="方正仿宋_GBK"/>
          <w:szCs w:val="32"/>
        </w:rPr>
        <w:t>第十</w:t>
      </w:r>
      <w:r>
        <w:rPr>
          <w:rFonts w:hint="eastAsia" w:eastAsia="方正仿宋_GBK"/>
          <w:szCs w:val="32"/>
          <w:lang w:val="en-US" w:eastAsia="zh-CN"/>
        </w:rPr>
        <w:t>四</w:t>
      </w:r>
      <w:r>
        <w:rPr>
          <w:rFonts w:eastAsia="方正仿宋_GBK"/>
          <w:szCs w:val="32"/>
        </w:rPr>
        <w:t>条  争议解决方式</w:t>
      </w:r>
      <w:bookmarkEnd w:id="17"/>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若在合同履行过程中发生争议，甲乙双方应当友好协商解决，协商不成，</w:t>
      </w:r>
      <w:r>
        <w:rPr>
          <w:rFonts w:ascii="Times New Roman" w:hAnsi="Times New Roman" w:eastAsia="方正仿宋_GBK" w:cs="Times New Roman"/>
          <w:color w:val="000000" w:themeColor="text1"/>
          <w:sz w:val="32"/>
          <w:szCs w:val="32"/>
          <w:lang w:eastAsia="zh-CN"/>
          <w14:textFill>
            <w14:solidFill>
              <w14:schemeClr w14:val="tx1"/>
            </w14:solidFill>
          </w14:textFill>
        </w:rPr>
        <w:t>按以下方式解决</w:t>
      </w:r>
      <w:r>
        <w:rPr>
          <w:rFonts w:ascii="Times New Roman" w:hAnsi="Times New Roman" w:eastAsia="方正仿宋_GBK" w:cs="Times New Roman"/>
          <w:sz w:val="32"/>
          <w:szCs w:val="32"/>
          <w:lang w:eastAsia="zh-CN"/>
        </w:rPr>
        <w:t>：</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向甲方所在地有管辖权的人民法院起诉。</w:t>
      </w:r>
    </w:p>
    <w:p>
      <w:pPr>
        <w:pStyle w:val="3"/>
        <w:spacing w:line="600" w:lineRule="exact"/>
        <w:ind w:firstLine="640"/>
        <w:rPr>
          <w:rFonts w:eastAsia="方正仿宋_GBK"/>
          <w:szCs w:val="32"/>
        </w:rPr>
      </w:pPr>
      <w:bookmarkStart w:id="18" w:name="_Toc24707270"/>
      <w:r>
        <w:rPr>
          <w:rFonts w:eastAsia="方正仿宋_GBK"/>
          <w:szCs w:val="32"/>
        </w:rPr>
        <w:t>第十</w:t>
      </w:r>
      <w:r>
        <w:rPr>
          <w:rFonts w:hint="eastAsia" w:eastAsia="方正仿宋_GBK"/>
          <w:szCs w:val="32"/>
          <w:lang w:val="en-US" w:eastAsia="zh-CN"/>
        </w:rPr>
        <w:t>五</w:t>
      </w:r>
      <w:r>
        <w:rPr>
          <w:rFonts w:eastAsia="方正仿宋_GBK"/>
          <w:szCs w:val="32"/>
        </w:rPr>
        <w:t>条  通知与送达</w:t>
      </w:r>
      <w:bookmarkEnd w:id="18"/>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.1任何一方均应本着诚实信用原则来对待另一方在履行合同时的通知、告知事项，如因重大事项须履行通知义务的，均应当以当面签收或特快专递、电子邮件方式送达相对人。</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.2采用特快专递形式的，应按照双方在合同中确定的通讯地址以特快专递的形式通知相对人，一旦特快专递送达上述地址且经该方签收的，即视为有效送达收件人。该方签收的时间，即为送达时间。</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.4任何一方的地址或电子邮件地址有变更时，须以书面形式通知对方，否则因地址或电子邮件地址变更发生而客观上不能送达或退件的情形亦视为送达收件人。</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.5收件一方若认为邮件封面标题与邮件中实际文件内容不符的，应在收到邮件后三日内通知相对人，逾期视为邮件封面标题与邮件中实际文件内容一致，并视为有效送达收件人。</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lang w:eastAsia="zh-CN"/>
        </w:rPr>
        <w:t>.7本合同约定的联系方式与送达方式同时可作为法律文书的联系方式与送达方式。</w:t>
      </w:r>
    </w:p>
    <w:p>
      <w:pPr>
        <w:pStyle w:val="3"/>
        <w:spacing w:line="600" w:lineRule="exact"/>
        <w:ind w:firstLine="640"/>
        <w:rPr>
          <w:rFonts w:eastAsia="方正仿宋_GBK"/>
          <w:szCs w:val="32"/>
        </w:rPr>
      </w:pPr>
      <w:bookmarkStart w:id="19" w:name="_Toc24707271"/>
      <w:r>
        <w:rPr>
          <w:rFonts w:eastAsia="方正仿宋_GBK"/>
          <w:szCs w:val="32"/>
        </w:rPr>
        <w:t>第十</w:t>
      </w:r>
      <w:r>
        <w:rPr>
          <w:rFonts w:hint="eastAsia" w:eastAsia="方正仿宋_GBK"/>
          <w:szCs w:val="32"/>
          <w:lang w:val="en-US" w:eastAsia="zh-CN"/>
        </w:rPr>
        <w:t>六</w:t>
      </w:r>
      <w:r>
        <w:rPr>
          <w:rFonts w:eastAsia="方正仿宋_GBK"/>
          <w:szCs w:val="32"/>
        </w:rPr>
        <w:t xml:space="preserve">条 </w:t>
      </w:r>
      <w:r>
        <w:rPr>
          <w:rFonts w:hint="eastAsia" w:eastAsia="方正仿宋_GBK"/>
          <w:szCs w:val="32"/>
          <w:lang w:val="en-US" w:eastAsia="zh-CN"/>
        </w:rPr>
        <w:t xml:space="preserve"> </w:t>
      </w:r>
      <w:r>
        <w:rPr>
          <w:rFonts w:eastAsia="方正仿宋_GBK"/>
          <w:szCs w:val="32"/>
        </w:rPr>
        <w:t>不可抗力</w:t>
      </w:r>
      <w:bookmarkEnd w:id="19"/>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3"/>
        <w:spacing w:line="600" w:lineRule="exact"/>
        <w:ind w:firstLine="640"/>
        <w:rPr>
          <w:rFonts w:eastAsia="方正仿宋_GBK"/>
          <w:szCs w:val="32"/>
        </w:rPr>
      </w:pPr>
      <w:bookmarkStart w:id="20" w:name="_Toc24707272"/>
      <w:r>
        <w:rPr>
          <w:rFonts w:eastAsia="方正仿宋_GBK"/>
          <w:szCs w:val="32"/>
        </w:rPr>
        <w:t>第十</w:t>
      </w:r>
      <w:r>
        <w:rPr>
          <w:rFonts w:hint="eastAsia" w:eastAsia="方正仿宋_GBK"/>
          <w:szCs w:val="32"/>
          <w:lang w:val="en-US" w:eastAsia="zh-CN"/>
        </w:rPr>
        <w:t>七</w:t>
      </w:r>
      <w:r>
        <w:rPr>
          <w:rFonts w:eastAsia="方正仿宋_GBK"/>
          <w:szCs w:val="32"/>
        </w:rPr>
        <w:t>条  补充协议</w:t>
      </w:r>
      <w:bookmarkEnd w:id="20"/>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本合同履行过程中，如果合同履行条件发生变化，由双方进行协商，并以签订补充合同的方式加以确认，补充合同与本合同具有同等效力。</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如果补充协议条款与本合同条款产生冲突，以补充协议的条款为准。</w:t>
      </w:r>
    </w:p>
    <w:p>
      <w:pPr>
        <w:pStyle w:val="3"/>
        <w:spacing w:line="600" w:lineRule="exact"/>
        <w:ind w:firstLine="640"/>
        <w:rPr>
          <w:rFonts w:eastAsia="方正仿宋_GBK"/>
          <w:szCs w:val="32"/>
        </w:rPr>
      </w:pPr>
      <w:bookmarkStart w:id="21" w:name="_Toc24707273"/>
      <w:r>
        <w:rPr>
          <w:rFonts w:eastAsia="方正仿宋_GBK"/>
          <w:szCs w:val="32"/>
        </w:rPr>
        <w:t>第十</w:t>
      </w:r>
      <w:r>
        <w:rPr>
          <w:rFonts w:hint="eastAsia" w:eastAsia="方正仿宋_GBK"/>
          <w:szCs w:val="32"/>
          <w:lang w:val="en-US" w:eastAsia="zh-CN"/>
        </w:rPr>
        <w:t>八</w:t>
      </w:r>
      <w:r>
        <w:rPr>
          <w:rFonts w:eastAsia="方正仿宋_GBK"/>
          <w:szCs w:val="32"/>
        </w:rPr>
        <w:t>条  保密条款</w:t>
      </w:r>
      <w:bookmarkEnd w:id="21"/>
    </w:p>
    <w:p>
      <w:pPr>
        <w:pStyle w:val="30"/>
        <w:spacing w:line="600" w:lineRule="exact"/>
        <w:ind w:firstLine="640"/>
        <w:jc w:val="both"/>
        <w:rPr>
          <w:rStyle w:val="36"/>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3"/>
        <w:spacing w:line="600" w:lineRule="exact"/>
        <w:ind w:firstLine="600"/>
        <w:rPr>
          <w:rStyle w:val="36"/>
          <w:rFonts w:ascii="Times New Roman" w:hAnsi="Times New Roman" w:eastAsia="方正仿宋_GBK" w:cs="Times New Roman"/>
          <w:sz w:val="32"/>
          <w:szCs w:val="32"/>
        </w:rPr>
      </w:pPr>
      <w:bookmarkStart w:id="22" w:name="_Toc24707274"/>
      <w:r>
        <w:rPr>
          <w:rStyle w:val="36"/>
          <w:rFonts w:ascii="Times New Roman" w:hAnsi="Times New Roman" w:eastAsia="方正仿宋_GBK" w:cs="Times New Roman"/>
          <w:sz w:val="32"/>
          <w:szCs w:val="32"/>
        </w:rPr>
        <w:t>第十</w:t>
      </w:r>
      <w:r>
        <w:rPr>
          <w:rStyle w:val="36"/>
          <w:rFonts w:hint="eastAsia" w:eastAsia="方正仿宋_GBK" w:cs="Times New Roman"/>
          <w:sz w:val="32"/>
          <w:szCs w:val="32"/>
          <w:lang w:val="en-US" w:eastAsia="zh-CN"/>
        </w:rPr>
        <w:t>九</w:t>
      </w:r>
      <w:r>
        <w:rPr>
          <w:rStyle w:val="36"/>
          <w:rFonts w:ascii="Times New Roman" w:hAnsi="Times New Roman" w:eastAsia="方正仿宋_GBK" w:cs="Times New Roman"/>
          <w:sz w:val="32"/>
          <w:szCs w:val="32"/>
        </w:rPr>
        <w:t>条  其他</w:t>
      </w:r>
      <w:bookmarkEnd w:id="22"/>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9</w:t>
      </w:r>
      <w:r>
        <w:rPr>
          <w:rFonts w:ascii="Times New Roman" w:hAnsi="Times New Roman" w:eastAsia="方正仿宋_GBK" w:cs="Times New Roman"/>
          <w:sz w:val="32"/>
          <w:szCs w:val="32"/>
          <w:lang w:eastAsia="zh-CN"/>
        </w:rPr>
        <w:t>.1本合同自双方法定代表人或委托代理人签字并加盖公司公章或合同专用章后生效。</w:t>
      </w:r>
    </w:p>
    <w:p>
      <w:pPr>
        <w:pStyle w:val="30"/>
        <w:spacing w:line="600" w:lineRule="exact"/>
        <w:ind w:firstLine="640"/>
        <w:jc w:val="both"/>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lang w:eastAsia="zh-CN"/>
        </w:rPr>
        <w:t>1</w:t>
      </w:r>
      <w:r>
        <w:rPr>
          <w:rFonts w:hint="eastAsia" w:ascii="Times New Roman" w:hAnsi="Times New Roman" w:eastAsia="方正仿宋_GBK" w:cs="Times New Roman"/>
          <w:sz w:val="32"/>
          <w:szCs w:val="32"/>
          <w:lang w:val="en-US" w:eastAsia="zh-CN"/>
        </w:rPr>
        <w:t>9</w:t>
      </w:r>
      <w:r>
        <w:rPr>
          <w:rFonts w:ascii="Times New Roman" w:hAnsi="Times New Roman" w:eastAsia="方正仿宋_GBK" w:cs="Times New Roman"/>
          <w:sz w:val="32"/>
          <w:szCs w:val="32"/>
          <w:lang w:eastAsia="zh-CN"/>
        </w:rPr>
        <w:t>.2本合同一式</w:t>
      </w:r>
      <w:r>
        <w:rPr>
          <w:rFonts w:hint="eastAsia" w:ascii="Times New Roman" w:hAnsi="Times New Roman" w:eastAsia="方正仿宋_GBK" w:cs="Times New Roman"/>
          <w:sz w:val="32"/>
          <w:szCs w:val="32"/>
          <w:u w:val="single"/>
          <w:lang w:eastAsia="zh-CN"/>
        </w:rPr>
        <w:t>肆</w:t>
      </w:r>
      <w:r>
        <w:rPr>
          <w:rFonts w:ascii="Times New Roman" w:hAnsi="Times New Roman" w:eastAsia="方正仿宋_GBK" w:cs="Times New Roman"/>
          <w:sz w:val="32"/>
          <w:szCs w:val="32"/>
          <w:lang w:eastAsia="zh-CN"/>
        </w:rPr>
        <w:t>份，正本</w:t>
      </w:r>
      <w:r>
        <w:rPr>
          <w:rFonts w:ascii="Times New Roman" w:hAnsi="Times New Roman" w:eastAsia="方正仿宋_GBK" w:cs="Times New Roman"/>
          <w:sz w:val="32"/>
          <w:szCs w:val="32"/>
          <w:u w:val="single"/>
          <w:lang w:eastAsia="zh-CN"/>
        </w:rPr>
        <w:t>贰</w:t>
      </w:r>
      <w:r>
        <w:rPr>
          <w:rFonts w:ascii="Times New Roman" w:hAnsi="Times New Roman" w:eastAsia="方正仿宋_GBK" w:cs="Times New Roman"/>
          <w:sz w:val="32"/>
          <w:szCs w:val="32"/>
          <w:lang w:eastAsia="zh-CN"/>
        </w:rPr>
        <w:t>份，</w:t>
      </w:r>
      <w:r>
        <w:rPr>
          <w:rFonts w:hint="eastAsia" w:ascii="Times New Roman" w:hAnsi="Times New Roman" w:eastAsia="方正仿宋_GBK" w:cs="Times New Roman"/>
          <w:sz w:val="32"/>
          <w:szCs w:val="32"/>
          <w:lang w:eastAsia="zh-CN"/>
        </w:rPr>
        <w:t>副本</w:t>
      </w:r>
      <w:r>
        <w:rPr>
          <w:rFonts w:ascii="Times New Roman" w:hAnsi="Times New Roman" w:eastAsia="方正仿宋_GBK" w:cs="Times New Roman"/>
          <w:sz w:val="32"/>
          <w:szCs w:val="32"/>
          <w:u w:val="single"/>
          <w:lang w:eastAsia="zh-CN"/>
        </w:rPr>
        <w:t>贰</w:t>
      </w:r>
      <w:r>
        <w:rPr>
          <w:rFonts w:hint="eastAsia" w:ascii="Times New Roman" w:hAnsi="Times New Roman" w:eastAsia="方正仿宋_GBK" w:cs="Times New Roman"/>
          <w:sz w:val="32"/>
          <w:szCs w:val="32"/>
          <w:lang w:eastAsia="zh-CN"/>
        </w:rPr>
        <w:t>份。</w:t>
      </w:r>
      <w:r>
        <w:rPr>
          <w:rFonts w:ascii="Times New Roman" w:hAnsi="Times New Roman" w:eastAsia="方正仿宋_GBK" w:cs="Times New Roman"/>
          <w:sz w:val="32"/>
          <w:szCs w:val="32"/>
          <w:lang w:eastAsia="zh-CN"/>
        </w:rPr>
        <w:t>由甲方执</w:t>
      </w:r>
      <w:r>
        <w:rPr>
          <w:rFonts w:ascii="Times New Roman" w:hAnsi="Times New Roman" w:eastAsia="方正仿宋_GBK" w:cs="Times New Roman"/>
          <w:sz w:val="32"/>
          <w:szCs w:val="32"/>
          <w:u w:val="single"/>
          <w:lang w:eastAsia="zh-CN"/>
        </w:rPr>
        <w:t>贰</w:t>
      </w:r>
      <w:r>
        <w:rPr>
          <w:rFonts w:ascii="Times New Roman" w:hAnsi="Times New Roman" w:eastAsia="方正仿宋_GBK" w:cs="Times New Roman"/>
          <w:sz w:val="32"/>
          <w:szCs w:val="32"/>
          <w:lang w:eastAsia="zh-CN"/>
        </w:rPr>
        <w:t>份，乙方执</w:t>
      </w:r>
      <w:r>
        <w:rPr>
          <w:rFonts w:ascii="Times New Roman" w:hAnsi="Times New Roman" w:eastAsia="方正仿宋_GBK" w:cs="Times New Roman"/>
          <w:sz w:val="32"/>
          <w:szCs w:val="32"/>
          <w:u w:val="single"/>
          <w:lang w:eastAsia="zh-CN"/>
        </w:rPr>
        <w:t>贰</w:t>
      </w:r>
      <w:r>
        <w:rPr>
          <w:rFonts w:ascii="Times New Roman" w:hAnsi="Times New Roman" w:eastAsia="方正仿宋_GBK" w:cs="Times New Roman"/>
          <w:sz w:val="32"/>
          <w:szCs w:val="32"/>
          <w:lang w:eastAsia="zh-CN"/>
        </w:rPr>
        <w:t>份，正副本均具同等法律效力。</w:t>
      </w:r>
    </w:p>
    <w:p>
      <w:pPr>
        <w:pStyle w:val="30"/>
        <w:ind w:firstLine="600"/>
        <w:jc w:val="both"/>
        <w:rPr>
          <w:rFonts w:ascii="宋体" w:hAnsi="宋体" w:eastAsia="宋体"/>
          <w:lang w:eastAsia="zh-CN"/>
        </w:rPr>
      </w:pPr>
    </w:p>
    <w:p>
      <w:pPr>
        <w:pStyle w:val="30"/>
        <w:ind w:firstLine="0" w:firstLineChars="0"/>
        <w:jc w:val="both"/>
        <w:rPr>
          <w:rStyle w:val="36"/>
          <w:rFonts w:ascii="宋体" w:hAnsi="宋体" w:eastAsia="宋体"/>
          <w:sz w:val="24"/>
          <w:szCs w:val="24"/>
          <w:lang w:val="zh-CN" w:eastAsia="zh-CN"/>
        </w:rPr>
      </w:pPr>
    </w:p>
    <w:p>
      <w:pPr>
        <w:pStyle w:val="30"/>
        <w:ind w:firstLine="0" w:firstLineChars="0"/>
        <w:jc w:val="both"/>
        <w:rPr>
          <w:rStyle w:val="36"/>
          <w:rFonts w:ascii="宋体" w:hAnsi="宋体" w:eastAsia="宋体"/>
          <w:sz w:val="24"/>
          <w:szCs w:val="24"/>
          <w:lang w:val="zh-CN" w:eastAsia="zh-CN"/>
        </w:rPr>
      </w:pPr>
    </w:p>
    <w:p>
      <w:pPr>
        <w:pStyle w:val="30"/>
        <w:ind w:firstLine="0" w:firstLineChars="0"/>
        <w:rPr>
          <w:rStyle w:val="36"/>
          <w:rFonts w:ascii="宋体" w:hAnsi="宋体" w:eastAsia="宋体"/>
          <w:sz w:val="24"/>
          <w:szCs w:val="24"/>
          <w:lang w:val="zh-CN" w:eastAsia="zh-CN"/>
        </w:rPr>
      </w:pPr>
    </w:p>
    <w:tbl>
      <w:tblPr>
        <w:tblStyle w:val="16"/>
        <w:tblW w:w="9810" w:type="dxa"/>
        <w:tblInd w:w="-55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20"/>
        <w:gridCol w:w="54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4320" w:type="dxa"/>
            <w:tcBorders>
              <w:top w:val="single" w:color="auto" w:sz="4" w:space="0"/>
              <w:bottom w:val="single" w:color="auto" w:sz="4" w:space="0"/>
              <w:right w:val="single" w:color="auto" w:sz="4" w:space="0"/>
            </w:tcBorders>
          </w:tcPr>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甲方： </w:t>
            </w:r>
            <w:r>
              <w:rPr>
                <w:rFonts w:cs="宋体"/>
                <w:color w:val="000000" w:themeColor="text1"/>
                <w:sz w:val="28"/>
                <w:szCs w:val="28"/>
                <w14:textFill>
                  <w14:solidFill>
                    <w14:schemeClr w14:val="tx1"/>
                  </w14:solidFill>
                </w14:textFill>
              </w:rPr>
              <w:t xml:space="preserve">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地址： </w:t>
            </w:r>
            <w:r>
              <w:rPr>
                <w:rFonts w:cs="宋体"/>
                <w:color w:val="000000" w:themeColor="text1"/>
                <w:sz w:val="28"/>
                <w:szCs w:val="28"/>
                <w14:textFill>
                  <w14:solidFill>
                    <w14:schemeClr w14:val="tx1"/>
                  </w14:solidFill>
                </w14:textFill>
              </w:rPr>
              <w:t xml:space="preserve">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法定代表人或授权人：</w:t>
            </w:r>
          </w:p>
          <w:p>
            <w:pPr>
              <w:rPr>
                <w:rFonts w:cs="宋体"/>
                <w:color w:val="000000" w:themeColor="text1"/>
                <w14:textFill>
                  <w14:solidFill>
                    <w14:schemeClr w14:val="tx1"/>
                  </w14:solidFill>
                </w14:textFill>
              </w:rPr>
            </w:pPr>
          </w:p>
        </w:tc>
        <w:tc>
          <w:tcPr>
            <w:tcW w:w="5490" w:type="dxa"/>
            <w:tcBorders>
              <w:top w:val="single" w:color="auto" w:sz="4" w:space="0"/>
              <w:left w:val="single" w:color="auto" w:sz="4" w:space="0"/>
            </w:tcBorders>
          </w:tcPr>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乙方：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地址：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开户银行：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账  号：</w:t>
            </w:r>
            <w:r>
              <w:rPr>
                <w:rFonts w:cs="宋体"/>
                <w:color w:val="000000" w:themeColor="text1"/>
                <w:sz w:val="28"/>
                <w:szCs w:val="28"/>
                <w14:textFill>
                  <w14:solidFill>
                    <w14:schemeClr w14:val="tx1"/>
                  </w14:solidFill>
                </w14:textFill>
              </w:rPr>
              <w:t xml:space="preserve"> </w:t>
            </w:r>
          </w:p>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法定代表人或授权人：</w:t>
            </w:r>
          </w:p>
          <w:p>
            <w:pPr>
              <w:pStyle w:val="7"/>
              <w:rPr>
                <w:rFonts w:cs="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810" w:type="dxa"/>
            <w:gridSpan w:val="2"/>
            <w:tcBorders>
              <w:top w:val="single" w:color="auto" w:sz="4" w:space="0"/>
              <w:bottom w:val="single" w:color="auto" w:sz="4" w:space="0"/>
            </w:tcBorders>
          </w:tcPr>
          <w:p>
            <w:pP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 xml:space="preserve">签约时间：   年  月  日        签约地点： </w:t>
            </w:r>
            <w:r>
              <w:rPr>
                <w:rFonts w:cs="宋体"/>
                <w:color w:val="000000" w:themeColor="text1"/>
                <w:sz w:val="28"/>
                <w:szCs w:val="28"/>
                <w14:textFill>
                  <w14:solidFill>
                    <w14:schemeClr w14:val="tx1"/>
                  </w14:solidFill>
                </w14:textFill>
              </w:rPr>
              <w:t xml:space="preserve">  </w:t>
            </w:r>
          </w:p>
        </w:tc>
      </w:tr>
    </w:tbl>
    <w:p>
      <w:pPr>
        <w:pStyle w:val="30"/>
        <w:ind w:firstLine="480"/>
        <w:rPr>
          <w:rStyle w:val="36"/>
          <w:rFonts w:ascii="宋体" w:hAnsi="宋体" w:eastAsia="宋体"/>
          <w:sz w:val="24"/>
          <w:szCs w:val="24"/>
          <w:lang w:val="zh-CN" w:eastAsia="zh-CN"/>
        </w:rPr>
      </w:pPr>
      <w:r>
        <w:rPr>
          <w:rStyle w:val="36"/>
          <w:rFonts w:hint="eastAsia" w:ascii="宋体" w:hAnsi="宋体" w:eastAsia="宋体"/>
          <w:sz w:val="24"/>
          <w:szCs w:val="24"/>
          <w:lang w:val="zh-CN" w:eastAsia="zh-CN"/>
        </w:rPr>
        <w:t xml:space="preserve">   </w:t>
      </w:r>
    </w:p>
    <w:p>
      <w:pPr>
        <w:pStyle w:val="30"/>
        <w:ind w:firstLine="480"/>
        <w:rPr>
          <w:rStyle w:val="36"/>
          <w:rFonts w:ascii="宋体" w:hAnsi="宋体" w:eastAsia="宋体"/>
          <w:sz w:val="24"/>
          <w:szCs w:val="24"/>
          <w:lang w:val="zh-CN" w:eastAsia="zh-CN"/>
        </w:rPr>
      </w:pPr>
    </w:p>
    <w:p>
      <w:pPr>
        <w:pStyle w:val="30"/>
        <w:ind w:firstLine="480"/>
        <w:rPr>
          <w:rStyle w:val="36"/>
          <w:rFonts w:ascii="宋体" w:hAnsi="宋体" w:eastAsia="宋体"/>
          <w:sz w:val="24"/>
          <w:szCs w:val="24"/>
          <w:lang w:val="zh-CN"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pStyle w:val="30"/>
        <w:ind w:firstLine="0" w:firstLineChars="0"/>
        <w:rPr>
          <w:rFonts w:ascii="宋体" w:hAnsi="宋体" w:eastAsia="宋体"/>
          <w:lang w:eastAsia="zh-CN"/>
        </w:rPr>
      </w:pP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第四章  竞争性采购附件</w:t>
      </w:r>
    </w:p>
    <w:p>
      <w:pPr>
        <w:snapToGrid w:val="0"/>
        <w:spacing w:line="360" w:lineRule="auto"/>
        <w:rPr>
          <w:rFonts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1</w:t>
      </w:r>
      <w:r>
        <w:rPr>
          <w:rFonts w:hint="eastAsia" w:ascii="仿宋" w:hAnsi="仿宋" w:eastAsia="仿宋"/>
          <w:b/>
          <w:bCs/>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项目竞争性采购文件的全部内容，愿意以人民币</w:t>
      </w:r>
      <w:r>
        <w:rPr>
          <w:rFonts w:hint="eastAsia" w:ascii="仿宋" w:hAnsi="仿宋" w:eastAsia="仿宋"/>
          <w:sz w:val="28"/>
          <w:szCs w:val="28"/>
          <w:u w:val="single"/>
        </w:rPr>
        <w:t>（大写）</w:t>
      </w:r>
      <w:r>
        <w:rPr>
          <w:rFonts w:ascii="仿宋" w:hAnsi="仿宋" w:eastAsia="仿宋"/>
          <w:sz w:val="28"/>
          <w:szCs w:val="28"/>
          <w:u w:val="single"/>
        </w:rPr>
        <w:tab/>
      </w:r>
      <w:r>
        <w:rPr>
          <w:rFonts w:hint="eastAsia" w:ascii="仿宋" w:hAnsi="仿宋" w:eastAsia="仿宋"/>
          <w:sz w:val="28"/>
          <w:szCs w:val="28"/>
          <w:u w:val="single"/>
        </w:rPr>
        <w:t>元（</w:t>
      </w:r>
      <w:r>
        <w:rPr>
          <w:rFonts w:eastAsia="仿宋"/>
          <w:sz w:val="28"/>
          <w:szCs w:val="28"/>
          <w:u w:val="single"/>
        </w:rPr>
        <w:t>¥</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b/>
          <w:bCs/>
          <w:color w:val="FF0000"/>
          <w:sz w:val="28"/>
          <w:szCs w:val="28"/>
          <w:u w:val="none"/>
          <w:lang w:val="en-US" w:eastAsia="zh-CN"/>
        </w:rPr>
        <w:t>不</w:t>
      </w:r>
      <w:r>
        <w:rPr>
          <w:rFonts w:hint="eastAsia" w:ascii="仿宋" w:hAnsi="仿宋" w:eastAsia="仿宋"/>
          <w:b/>
          <w:bCs/>
          <w:color w:val="FF0000"/>
          <w:sz w:val="28"/>
          <w:szCs w:val="28"/>
        </w:rPr>
        <w:t>含增值税税额</w:t>
      </w:r>
      <w:r>
        <w:rPr>
          <w:rFonts w:hint="eastAsia" w:ascii="仿宋" w:hAnsi="仿宋" w:eastAsia="仿宋"/>
          <w:sz w:val="28"/>
          <w:szCs w:val="28"/>
        </w:rPr>
        <w:t>的总报价，</w:t>
      </w:r>
      <w:r>
        <w:rPr>
          <w:rFonts w:hint="eastAsia" w:ascii="仿宋_GB2312" w:hAnsi="宋体" w:eastAsia="仿宋_GB2312"/>
          <w:sz w:val="28"/>
          <w:szCs w:val="28"/>
        </w:rPr>
        <w:t>增值税税率</w:t>
      </w:r>
      <w:r>
        <w:rPr>
          <w:rFonts w:hint="eastAsia" w:ascii="仿宋_GB2312" w:hAnsi="宋体" w:eastAsia="仿宋_GB2312"/>
          <w:sz w:val="28"/>
          <w:szCs w:val="28"/>
          <w:u w:val="single"/>
        </w:rPr>
        <w:t xml:space="preserve">      %</w:t>
      </w:r>
      <w:r>
        <w:rPr>
          <w:rFonts w:hint="eastAsia" w:ascii="仿宋_GB2312" w:hAnsi="宋体" w:eastAsia="仿宋_GB2312"/>
          <w:sz w:val="28"/>
          <w:szCs w:val="28"/>
        </w:rPr>
        <w:t>，</w:t>
      </w:r>
      <w:r>
        <w:rPr>
          <w:rFonts w:hint="eastAsia" w:ascii="仿宋" w:hAnsi="仿宋" w:eastAsia="仿宋"/>
          <w:sz w:val="28"/>
          <w:szCs w:val="28"/>
        </w:rPr>
        <w:t>工期</w:t>
      </w:r>
      <w:r>
        <w:rPr>
          <w:rFonts w:ascii="仿宋" w:hAnsi="仿宋" w:eastAsia="仿宋"/>
          <w:sz w:val="28"/>
          <w:szCs w:val="28"/>
          <w:u w:val="single"/>
        </w:rPr>
        <w:tab/>
      </w:r>
      <w:r>
        <w:rPr>
          <w:rFonts w:hint="eastAsia" w:ascii="仿宋" w:hAnsi="仿宋" w:eastAsia="仿宋"/>
          <w:sz w:val="28"/>
          <w:szCs w:val="28"/>
          <w:u w:val="single"/>
          <w:lang w:val="en-US" w:eastAsia="zh-CN"/>
        </w:rPr>
        <w:t xml:space="preserve">   </w:t>
      </w:r>
      <w:r>
        <w:rPr>
          <w:rFonts w:hint="eastAsia" w:ascii="仿宋" w:hAnsi="仿宋" w:eastAsia="仿宋"/>
          <w:sz w:val="28"/>
          <w:szCs w:val="28"/>
        </w:rPr>
        <w:t>，按合同约定实施和完成承包项目的全部工作。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．我方承诺在竞争性采购有效期内不修改、撤销竞争性采购响应文件。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．若我方成交：</w:t>
      </w:r>
    </w:p>
    <w:p>
      <w:pPr>
        <w:autoSpaceDE w:val="0"/>
        <w:autoSpaceDN w:val="0"/>
        <w:adjustRightInd w:val="0"/>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．我方在此声明，所递交的竞争性采购响应文件及有关资料内容完整、真实和准确。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．除非达到另外协议并生效，你方的成交通知书和本竞争性采购响应文件将成为约束双方的合同文件组成部分。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竞争性采购响应人：</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ascii="仿宋" w:hAnsi="仿宋" w:eastAsia="仿宋"/>
          <w:sz w:val="28"/>
          <w:szCs w:val="28"/>
          <w:u w:val="single"/>
        </w:rPr>
        <w:tab/>
      </w:r>
      <w:r>
        <w:rPr>
          <w:rFonts w:hint="eastAsia" w:ascii="仿宋" w:hAnsi="仿宋" w:eastAsia="仿宋"/>
          <w:sz w:val="28"/>
          <w:szCs w:val="28"/>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地 </w:t>
      </w:r>
      <w:r>
        <w:rPr>
          <w:rFonts w:ascii="仿宋" w:hAnsi="仿宋" w:eastAsia="仿宋"/>
          <w:sz w:val="28"/>
          <w:szCs w:val="28"/>
        </w:rPr>
        <w:t xml:space="preserve">     </w:t>
      </w:r>
      <w:r>
        <w:rPr>
          <w:rFonts w:hint="eastAsia" w:ascii="仿宋" w:hAnsi="仿宋" w:eastAsia="仿宋"/>
          <w:sz w:val="28"/>
          <w:szCs w:val="28"/>
        </w:rPr>
        <w:t>址：</w:t>
      </w:r>
      <w:r>
        <w:rPr>
          <w:rFonts w:ascii="仿宋" w:hAnsi="仿宋" w:eastAsia="仿宋"/>
          <w:sz w:val="28"/>
          <w:szCs w:val="28"/>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网 </w:t>
      </w:r>
      <w:r>
        <w:rPr>
          <w:rFonts w:ascii="仿宋" w:hAnsi="仿宋" w:eastAsia="仿宋"/>
          <w:sz w:val="28"/>
          <w:szCs w:val="28"/>
        </w:rPr>
        <w:t xml:space="preserve">     </w:t>
      </w:r>
      <w:r>
        <w:rPr>
          <w:rFonts w:hint="eastAsia" w:ascii="仿宋" w:hAnsi="仿宋" w:eastAsia="仿宋"/>
          <w:sz w:val="28"/>
          <w:szCs w:val="28"/>
        </w:rPr>
        <w:t>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电 </w:t>
      </w:r>
      <w:r>
        <w:rPr>
          <w:rFonts w:ascii="仿宋" w:hAnsi="仿宋" w:eastAsia="仿宋"/>
          <w:sz w:val="28"/>
          <w:szCs w:val="28"/>
        </w:rPr>
        <w:t xml:space="preserve">     </w:t>
      </w:r>
      <w:r>
        <w:rPr>
          <w:rFonts w:hint="eastAsia" w:ascii="仿宋" w:hAnsi="仿宋" w:eastAsia="仿宋"/>
          <w:sz w:val="28"/>
          <w:szCs w:val="28"/>
        </w:rPr>
        <w:t>话：</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u w:val="single"/>
        </w:rPr>
      </w:pPr>
      <w:r>
        <w:rPr>
          <w:rFonts w:hint="eastAsia" w:ascii="仿宋" w:hAnsi="仿宋" w:eastAsia="仿宋"/>
          <w:sz w:val="28"/>
          <w:szCs w:val="28"/>
        </w:rPr>
        <w:t xml:space="preserve">传 </w:t>
      </w:r>
      <w:r>
        <w:rPr>
          <w:rFonts w:ascii="仿宋" w:hAnsi="仿宋" w:eastAsia="仿宋"/>
          <w:sz w:val="28"/>
          <w:szCs w:val="28"/>
        </w:rPr>
        <w:t xml:space="preserve">     </w:t>
      </w:r>
      <w:r>
        <w:rPr>
          <w:rFonts w:hint="eastAsia" w:ascii="仿宋" w:hAnsi="仿宋" w:eastAsia="仿宋"/>
          <w:sz w:val="28"/>
          <w:szCs w:val="28"/>
        </w:rPr>
        <w:t>真：</w:t>
      </w:r>
      <w:r>
        <w:rPr>
          <w:rFonts w:hint="eastAsia" w:ascii="仿宋" w:hAnsi="仿宋" w:eastAsia="仿宋"/>
          <w:sz w:val="28"/>
          <w:szCs w:val="28"/>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sz w:val="28"/>
          <w:szCs w:val="28"/>
        </w:rPr>
      </w:pPr>
      <w:r>
        <w:rPr>
          <w:rFonts w:hint="eastAsia" w:ascii="仿宋" w:hAnsi="仿宋" w:eastAsia="仿宋"/>
          <w:sz w:val="28"/>
          <w:szCs w:val="28"/>
        </w:rPr>
        <w:t>邮 政 编 码：</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widowControl/>
        <w:jc w:val="left"/>
        <w:rPr>
          <w:rFonts w:ascii="仿宋" w:hAnsi="仿宋" w:eastAsia="仿宋"/>
          <w:szCs w:val="21"/>
        </w:rPr>
      </w:pPr>
    </w:p>
    <w:p>
      <w:pPr>
        <w:rPr>
          <w:rFonts w:ascii="仿宋" w:hAnsi="仿宋" w:eastAsia="仿宋"/>
          <w:b/>
          <w:sz w:val="32"/>
          <w:szCs w:val="32"/>
        </w:rPr>
      </w:pPr>
    </w:p>
    <w:p>
      <w:pPr>
        <w:pStyle w:val="4"/>
        <w:ind w:firstLine="640"/>
      </w:pPr>
    </w:p>
    <w:p/>
    <w:p>
      <w:pPr>
        <w:pStyle w:val="4"/>
        <w:ind w:firstLine="640"/>
      </w:pPr>
    </w:p>
    <w:p/>
    <w:p>
      <w:pPr>
        <w:pStyle w:val="4"/>
        <w:ind w:firstLine="640"/>
      </w:pPr>
    </w:p>
    <w:p/>
    <w:p>
      <w:pPr>
        <w:pStyle w:val="4"/>
        <w:ind w:firstLine="640"/>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2</w:t>
      </w:r>
      <w:r>
        <w:rPr>
          <w:rFonts w:hint="eastAsia" w:ascii="仿宋" w:hAnsi="仿宋" w:eastAsia="仿宋"/>
          <w:b/>
          <w:bCs/>
          <w:sz w:val="28"/>
          <w:szCs w:val="28"/>
        </w:rPr>
        <w:t>：</w:t>
      </w:r>
    </w:p>
    <w:p>
      <w:pPr>
        <w:pStyle w:val="15"/>
      </w:pPr>
      <w:r>
        <w:rPr>
          <w:rFonts w:hint="eastAsia"/>
        </w:rPr>
        <w:t>货物清单</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13"/>
        <w:gridCol w:w="1380"/>
        <w:gridCol w:w="851"/>
        <w:gridCol w:w="964"/>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r>
              <w:rPr>
                <w:rFonts w:hint="eastAsia"/>
                <w:b/>
                <w:sz w:val="24"/>
              </w:rPr>
              <w:t>序号</w:t>
            </w:r>
          </w:p>
        </w:tc>
        <w:tc>
          <w:tcPr>
            <w:tcW w:w="1313" w:type="dxa"/>
            <w:vAlign w:val="center"/>
          </w:tcPr>
          <w:p>
            <w:pPr>
              <w:jc w:val="center"/>
              <w:rPr>
                <w:b/>
                <w:sz w:val="24"/>
              </w:rPr>
            </w:pPr>
            <w:r>
              <w:rPr>
                <w:rFonts w:hint="eastAsia"/>
                <w:b/>
                <w:sz w:val="24"/>
              </w:rPr>
              <w:t>品名</w:t>
            </w:r>
          </w:p>
        </w:tc>
        <w:tc>
          <w:tcPr>
            <w:tcW w:w="1380" w:type="dxa"/>
            <w:vAlign w:val="center"/>
          </w:tcPr>
          <w:p>
            <w:pPr>
              <w:jc w:val="center"/>
              <w:rPr>
                <w:b/>
                <w:sz w:val="24"/>
              </w:rPr>
            </w:pPr>
            <w:r>
              <w:rPr>
                <w:rFonts w:hint="eastAsia"/>
                <w:b/>
                <w:sz w:val="24"/>
              </w:rPr>
              <w:t>型号规格</w:t>
            </w:r>
          </w:p>
        </w:tc>
        <w:tc>
          <w:tcPr>
            <w:tcW w:w="851" w:type="dxa"/>
            <w:vAlign w:val="center"/>
          </w:tcPr>
          <w:p>
            <w:pPr>
              <w:jc w:val="center"/>
              <w:rPr>
                <w:b/>
                <w:sz w:val="24"/>
              </w:rPr>
            </w:pPr>
            <w:r>
              <w:rPr>
                <w:rFonts w:hint="eastAsia"/>
                <w:b/>
                <w:sz w:val="24"/>
              </w:rPr>
              <w:t>数量</w:t>
            </w:r>
          </w:p>
        </w:tc>
        <w:tc>
          <w:tcPr>
            <w:tcW w:w="964" w:type="dxa"/>
            <w:vAlign w:val="center"/>
          </w:tcPr>
          <w:p>
            <w:pPr>
              <w:jc w:val="center"/>
              <w:rPr>
                <w:b/>
                <w:sz w:val="24"/>
              </w:rPr>
            </w:pPr>
            <w:r>
              <w:rPr>
                <w:rFonts w:hint="eastAsia"/>
                <w:b/>
                <w:sz w:val="24"/>
              </w:rPr>
              <w:t>单位</w:t>
            </w:r>
          </w:p>
        </w:tc>
        <w:tc>
          <w:tcPr>
            <w:tcW w:w="1065" w:type="dxa"/>
            <w:vAlign w:val="center"/>
          </w:tcPr>
          <w:p>
            <w:pPr>
              <w:rPr>
                <w:b/>
                <w:sz w:val="24"/>
              </w:rPr>
            </w:pPr>
            <w:r>
              <w:rPr>
                <w:rFonts w:hint="eastAsia"/>
                <w:b/>
                <w:sz w:val="24"/>
                <w:lang w:val="en-US" w:eastAsia="zh-CN"/>
              </w:rPr>
              <w:t>不</w:t>
            </w:r>
            <w:r>
              <w:rPr>
                <w:rFonts w:hint="eastAsia"/>
                <w:b/>
                <w:sz w:val="24"/>
              </w:rPr>
              <w:t>含税单价（元）</w:t>
            </w:r>
          </w:p>
        </w:tc>
        <w:tc>
          <w:tcPr>
            <w:tcW w:w="1066" w:type="dxa"/>
            <w:vAlign w:val="center"/>
          </w:tcPr>
          <w:p>
            <w:pPr>
              <w:rPr>
                <w:b/>
                <w:sz w:val="24"/>
              </w:rPr>
            </w:pPr>
            <w:r>
              <w:rPr>
                <w:rFonts w:hint="eastAsia"/>
                <w:b/>
                <w:sz w:val="24"/>
                <w:lang w:val="en-US" w:eastAsia="zh-CN"/>
              </w:rPr>
              <w:t>不</w:t>
            </w:r>
            <w:r>
              <w:rPr>
                <w:rFonts w:hint="eastAsia"/>
                <w:b/>
                <w:sz w:val="24"/>
              </w:rPr>
              <w:t>含税总价（元）</w:t>
            </w:r>
          </w:p>
        </w:tc>
        <w:tc>
          <w:tcPr>
            <w:tcW w:w="1066" w:type="dxa"/>
            <w:vAlign w:val="center"/>
          </w:tcPr>
          <w:p>
            <w:pPr>
              <w:jc w:val="center"/>
              <w:rPr>
                <w:b/>
                <w:sz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vAlign w:val="center"/>
          </w:tcPr>
          <w:p>
            <w:pPr>
              <w:rPr>
                <w:b/>
                <w:sz w:val="24"/>
              </w:rPr>
            </w:pPr>
          </w:p>
        </w:tc>
        <w:tc>
          <w:tcPr>
            <w:tcW w:w="1066" w:type="dxa"/>
            <w:vAlign w:val="center"/>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817" w:type="dxa"/>
            <w:vAlign w:val="center"/>
          </w:tcPr>
          <w:p>
            <w:pPr>
              <w:jc w:val="center"/>
              <w:rPr>
                <w:b/>
                <w:sz w:val="24"/>
              </w:rPr>
            </w:pPr>
          </w:p>
        </w:tc>
        <w:tc>
          <w:tcPr>
            <w:tcW w:w="1313" w:type="dxa"/>
            <w:vAlign w:val="center"/>
          </w:tcPr>
          <w:p>
            <w:pPr>
              <w:jc w:val="center"/>
              <w:rPr>
                <w:b/>
                <w:sz w:val="24"/>
              </w:rPr>
            </w:pPr>
          </w:p>
        </w:tc>
        <w:tc>
          <w:tcPr>
            <w:tcW w:w="1380" w:type="dxa"/>
            <w:vAlign w:val="center"/>
          </w:tcPr>
          <w:p>
            <w:pPr>
              <w:jc w:val="center"/>
              <w:rPr>
                <w:b/>
                <w:sz w:val="24"/>
              </w:rPr>
            </w:pPr>
          </w:p>
        </w:tc>
        <w:tc>
          <w:tcPr>
            <w:tcW w:w="851" w:type="dxa"/>
            <w:vAlign w:val="center"/>
          </w:tcPr>
          <w:p>
            <w:pPr>
              <w:jc w:val="center"/>
              <w:rPr>
                <w:b/>
                <w:sz w:val="24"/>
              </w:rPr>
            </w:pPr>
          </w:p>
        </w:tc>
        <w:tc>
          <w:tcPr>
            <w:tcW w:w="964" w:type="dxa"/>
            <w:vAlign w:val="center"/>
          </w:tcPr>
          <w:p>
            <w:pPr>
              <w:jc w:val="center"/>
              <w:rPr>
                <w:b/>
                <w:sz w:val="24"/>
              </w:rPr>
            </w:pPr>
          </w:p>
        </w:tc>
        <w:tc>
          <w:tcPr>
            <w:tcW w:w="1065" w:type="dxa"/>
          </w:tcPr>
          <w:p>
            <w:pPr>
              <w:rPr>
                <w:b/>
                <w:sz w:val="24"/>
              </w:rPr>
            </w:pPr>
          </w:p>
        </w:tc>
        <w:tc>
          <w:tcPr>
            <w:tcW w:w="1066" w:type="dxa"/>
          </w:tcPr>
          <w:p>
            <w:pPr>
              <w:rPr>
                <w:b/>
                <w:sz w:val="24"/>
              </w:rPr>
            </w:pPr>
          </w:p>
        </w:tc>
        <w:tc>
          <w:tcPr>
            <w:tcW w:w="1066" w:type="dxa"/>
            <w:vAlign w:val="center"/>
          </w:tcPr>
          <w:p>
            <w:pPr>
              <w:jc w:val="center"/>
              <w:rPr>
                <w:b/>
                <w:sz w:val="24"/>
              </w:rPr>
            </w:pPr>
          </w:p>
        </w:tc>
      </w:tr>
    </w:tbl>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rPr>
          <w:rFonts w:ascii="Calibri" w:hAnsi="Calibri"/>
          <w:b/>
          <w:bCs/>
          <w:sz w:val="32"/>
          <w:szCs w:val="32"/>
        </w:rPr>
      </w:pPr>
    </w:p>
    <w:p>
      <w:pPr>
        <w:pStyle w:val="4"/>
        <w:ind w:firstLine="640"/>
      </w:pPr>
    </w:p>
    <w:p/>
    <w:p>
      <w:pPr>
        <w:pStyle w:val="4"/>
        <w:ind w:firstLine="640"/>
      </w:pPr>
    </w:p>
    <w:p/>
    <w:p>
      <w:pPr>
        <w:pStyle w:val="4"/>
        <w:ind w:firstLine="640"/>
      </w:pPr>
    </w:p>
    <w:p/>
    <w:p>
      <w:pPr>
        <w:pStyle w:val="4"/>
        <w:ind w:firstLine="640"/>
      </w:pPr>
    </w:p>
    <w:p>
      <w:pPr>
        <w:snapToGrid w:val="0"/>
        <w:spacing w:line="360" w:lineRule="auto"/>
        <w:rPr>
          <w:rFonts w:hint="eastAsia"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3</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竞争性采购响应人名称：</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单 </w:t>
      </w:r>
      <w:r>
        <w:rPr>
          <w:rFonts w:ascii="仿宋" w:hAnsi="仿宋" w:eastAsia="仿宋"/>
          <w:kern w:val="0"/>
          <w:sz w:val="28"/>
          <w:szCs w:val="28"/>
        </w:rPr>
        <w:t xml:space="preserve"> </w:t>
      </w:r>
      <w:r>
        <w:rPr>
          <w:rFonts w:hint="eastAsia" w:ascii="仿宋" w:hAnsi="仿宋" w:eastAsia="仿宋"/>
          <w:kern w:val="0"/>
          <w:sz w:val="28"/>
          <w:szCs w:val="28"/>
        </w:rPr>
        <w:t xml:space="preserve">位 </w:t>
      </w:r>
      <w:r>
        <w:rPr>
          <w:rFonts w:ascii="仿宋" w:hAnsi="仿宋" w:eastAsia="仿宋"/>
          <w:kern w:val="0"/>
          <w:sz w:val="28"/>
          <w:szCs w:val="28"/>
        </w:rPr>
        <w:t xml:space="preserve"> </w:t>
      </w:r>
      <w:r>
        <w:rPr>
          <w:rFonts w:hint="eastAsia" w:ascii="仿宋" w:hAnsi="仿宋" w:eastAsia="仿宋"/>
          <w:kern w:val="0"/>
          <w:sz w:val="28"/>
          <w:szCs w:val="28"/>
        </w:rPr>
        <w:t>性  质：</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75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地 </w:t>
      </w:r>
      <w:r>
        <w:rPr>
          <w:rFonts w:ascii="仿宋" w:hAnsi="仿宋" w:eastAsia="仿宋"/>
          <w:kern w:val="0"/>
          <w:sz w:val="28"/>
          <w:szCs w:val="28"/>
        </w:rPr>
        <w:t xml:space="preserve">         </w:t>
      </w:r>
      <w:r>
        <w:rPr>
          <w:rFonts w:hint="eastAsia" w:ascii="仿宋" w:hAnsi="仿宋" w:eastAsia="仿宋"/>
          <w:kern w:val="0"/>
          <w:sz w:val="28"/>
          <w:szCs w:val="28"/>
        </w:rPr>
        <w:t>址：</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成 </w:t>
      </w:r>
      <w:r>
        <w:rPr>
          <w:rFonts w:ascii="仿宋" w:hAnsi="仿宋" w:eastAsia="仿宋"/>
          <w:kern w:val="0"/>
          <w:sz w:val="28"/>
          <w:szCs w:val="28"/>
        </w:rPr>
        <w:t xml:space="preserve"> </w:t>
      </w:r>
      <w:r>
        <w:rPr>
          <w:rFonts w:hint="eastAsia" w:ascii="仿宋" w:hAnsi="仿宋" w:eastAsia="仿宋"/>
          <w:kern w:val="0"/>
          <w:sz w:val="28"/>
          <w:szCs w:val="28"/>
        </w:rPr>
        <w:t xml:space="preserve">立 </w:t>
      </w:r>
      <w:r>
        <w:rPr>
          <w:rFonts w:ascii="仿宋" w:hAnsi="仿宋" w:eastAsia="仿宋"/>
          <w:kern w:val="0"/>
          <w:sz w:val="28"/>
          <w:szCs w:val="28"/>
        </w:rPr>
        <w:t xml:space="preserve"> </w:t>
      </w:r>
      <w:r>
        <w:rPr>
          <w:rFonts w:hint="eastAsia" w:ascii="仿宋" w:hAnsi="仿宋" w:eastAsia="仿宋"/>
          <w:kern w:val="0"/>
          <w:sz w:val="28"/>
          <w:szCs w:val="28"/>
        </w:rPr>
        <w:t xml:space="preserve">时 </w:t>
      </w:r>
      <w:r>
        <w:rPr>
          <w:rFonts w:ascii="仿宋" w:hAnsi="仿宋" w:eastAsia="仿宋"/>
          <w:kern w:val="0"/>
          <w:sz w:val="28"/>
          <w:szCs w:val="28"/>
        </w:rPr>
        <w:t xml:space="preserve"> </w:t>
      </w:r>
      <w:r>
        <w:rPr>
          <w:rFonts w:hint="eastAsia" w:ascii="仿宋" w:hAnsi="仿宋" w:eastAsia="仿宋"/>
          <w:kern w:val="0"/>
          <w:sz w:val="28"/>
          <w:szCs w:val="28"/>
        </w:rPr>
        <w:t>间：</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 xml:space="preserve">经 </w:t>
      </w:r>
      <w:r>
        <w:rPr>
          <w:rFonts w:ascii="仿宋" w:hAnsi="仿宋" w:eastAsia="仿宋"/>
          <w:kern w:val="0"/>
          <w:sz w:val="28"/>
          <w:szCs w:val="28"/>
        </w:rPr>
        <w:t xml:space="preserve"> </w:t>
      </w:r>
      <w:r>
        <w:rPr>
          <w:rFonts w:hint="eastAsia" w:ascii="仿宋" w:hAnsi="仿宋" w:eastAsia="仿宋"/>
          <w:kern w:val="0"/>
          <w:sz w:val="28"/>
          <w:szCs w:val="28"/>
        </w:rPr>
        <w:t xml:space="preserve">营 </w:t>
      </w:r>
      <w:r>
        <w:rPr>
          <w:rFonts w:ascii="仿宋" w:hAnsi="仿宋" w:eastAsia="仿宋"/>
          <w:kern w:val="0"/>
          <w:sz w:val="28"/>
          <w:szCs w:val="28"/>
        </w:rPr>
        <w:t xml:space="preserve"> </w:t>
      </w:r>
      <w:r>
        <w:rPr>
          <w:rFonts w:hint="eastAsia" w:ascii="仿宋" w:hAnsi="仿宋" w:eastAsia="仿宋"/>
          <w:kern w:val="0"/>
          <w:sz w:val="28"/>
          <w:szCs w:val="28"/>
        </w:rPr>
        <w:t xml:space="preserve">期 </w:t>
      </w:r>
      <w:r>
        <w:rPr>
          <w:rFonts w:ascii="仿宋" w:hAnsi="仿宋" w:eastAsia="仿宋"/>
          <w:kern w:val="0"/>
          <w:sz w:val="28"/>
          <w:szCs w:val="28"/>
        </w:rPr>
        <w:t xml:space="preserve"> </w:t>
      </w:r>
      <w:r>
        <w:rPr>
          <w:rFonts w:hint="eastAsia" w:ascii="仿宋" w:hAnsi="仿宋" w:eastAsia="仿宋"/>
          <w:kern w:val="0"/>
          <w:sz w:val="28"/>
          <w:szCs w:val="28"/>
        </w:rPr>
        <w:t>限：</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职务：</w:t>
      </w:r>
      <w:r>
        <w:rPr>
          <w:rFonts w:hint="eastAsia" w:ascii="仿宋" w:hAnsi="仿宋" w:eastAsia="仿宋"/>
          <w:kern w:val="0"/>
          <w:sz w:val="28"/>
          <w:szCs w:val="28"/>
          <w:u w:val="single"/>
        </w:rPr>
        <w:t xml:space="preserve">   </w:t>
      </w:r>
      <w:r>
        <w:rPr>
          <w:rFonts w:ascii="仿宋" w:hAnsi="仿宋" w:eastAsia="仿宋"/>
          <w:kern w:val="0"/>
          <w:sz w:val="28"/>
          <w:szCs w:val="28"/>
          <w:u w:val="single"/>
        </w:rPr>
        <w:t xml:space="preserve">  </w:t>
      </w:r>
      <w:r>
        <w:rPr>
          <w:rFonts w:hint="eastAsia" w:ascii="仿宋" w:hAnsi="仿宋" w:eastAsia="仿宋"/>
          <w:kern w:val="0"/>
          <w:sz w:val="28"/>
          <w:szCs w:val="28"/>
          <w:u w:val="single"/>
        </w:rPr>
        <w:t xml:space="preserve"> </w:t>
      </w:r>
      <w:r>
        <w:rPr>
          <w:rFonts w:hint="eastAsia" w:ascii="仿宋" w:hAnsi="仿宋" w:eastAsia="仿宋"/>
          <w:kern w:val="0"/>
          <w:sz w:val="28"/>
          <w:szCs w:val="28"/>
        </w:rPr>
        <w:t xml:space="preserve"> </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u w:val="single"/>
        </w:rPr>
        <w:t>（竞争性采购响应人名称）</w:t>
      </w:r>
      <w:r>
        <w:rPr>
          <w:rFonts w:hint="eastAsia" w:ascii="仿宋" w:hAnsi="仿宋" w:eastAsia="仿宋"/>
          <w:kern w:val="0"/>
          <w:sz w:val="28"/>
          <w:szCs w:val="28"/>
        </w:rPr>
        <w:t>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6310"/>
        </w:tabs>
        <w:autoSpaceDE w:val="0"/>
        <w:autoSpaceDN w:val="0"/>
        <w:adjustRightInd w:val="0"/>
        <w:snapToGrid w:val="0"/>
        <w:spacing w:line="360" w:lineRule="auto"/>
        <w:jc w:val="left"/>
        <w:rPr>
          <w:rFonts w:ascii="仿宋" w:hAnsi="仿宋" w:eastAsia="仿宋"/>
          <w:kern w:val="0"/>
          <w:sz w:val="28"/>
          <w:szCs w:val="28"/>
        </w:rPr>
      </w:pPr>
    </w:p>
    <w:p>
      <w:pPr>
        <w:tabs>
          <w:tab w:val="left" w:pos="6310"/>
        </w:tabs>
        <w:autoSpaceDE w:val="0"/>
        <w:autoSpaceDN w:val="0"/>
        <w:adjustRightInd w:val="0"/>
        <w:snapToGrid w:val="0"/>
        <w:spacing w:line="360" w:lineRule="auto"/>
        <w:ind w:firstLine="3360" w:firstLineChars="1200"/>
        <w:jc w:val="left"/>
        <w:rPr>
          <w:rFonts w:ascii="仿宋" w:hAnsi="仿宋" w:eastAsia="仿宋"/>
          <w:kern w:val="0"/>
          <w:sz w:val="28"/>
          <w:szCs w:val="28"/>
        </w:rPr>
      </w:pPr>
      <w:r>
        <w:rPr>
          <w:rFonts w:hint="eastAsia" w:ascii="仿宋" w:hAnsi="仿宋" w:eastAsia="仿宋"/>
          <w:kern w:val="0"/>
          <w:sz w:val="28"/>
          <w:szCs w:val="28"/>
        </w:rPr>
        <w:t>竞争性采购响应</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kern w:val="0"/>
          <w:sz w:val="28"/>
          <w:szCs w:val="28"/>
        </w:rPr>
      </w:pPr>
      <w:r>
        <w:rPr>
          <w:rFonts w:hint="eastAsia" w:ascii="仿宋" w:hAnsi="仿宋" w:eastAsia="仿宋"/>
          <w:spacing w:val="-1"/>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月</w:t>
      </w:r>
      <w:r>
        <w:rPr>
          <w:rFonts w:hint="eastAsia" w:ascii="仿宋" w:hAnsi="仿宋" w:eastAsia="仿宋"/>
          <w:kern w:val="0"/>
          <w:sz w:val="28"/>
          <w:szCs w:val="28"/>
          <w:u w:val="single"/>
        </w:rPr>
        <w:t xml:space="preserve">    </w:t>
      </w:r>
      <w:r>
        <w:rPr>
          <w:rFonts w:hint="eastAsia" w:ascii="仿宋" w:hAnsi="仿宋" w:eastAsia="仿宋"/>
          <w:kern w:val="0"/>
          <w:sz w:val="28"/>
          <w:szCs w:val="28"/>
        </w:rPr>
        <w:t>日</w:t>
      </w:r>
    </w:p>
    <w:p>
      <w:pPr>
        <w:rPr>
          <w:rFonts w:ascii="仿宋" w:hAnsi="仿宋" w:eastAsia="仿宋"/>
          <w:b/>
          <w:bCs/>
          <w:sz w:val="28"/>
          <w:szCs w:val="28"/>
        </w:rPr>
      </w:pPr>
      <w:r>
        <w:rPr>
          <w:rFonts w:hint="eastAsia" w:ascii="仿宋" w:hAnsi="仿宋" w:eastAsia="仿宋"/>
          <w:b/>
          <w:bCs/>
          <w:kern w:val="0"/>
          <w:sz w:val="28"/>
          <w:szCs w:val="28"/>
        </w:rPr>
        <w:t>附法定代表人身份证复印件</w:t>
      </w:r>
    </w:p>
    <w:p>
      <w:pPr>
        <w:snapToGrid w:val="0"/>
        <w:spacing w:line="360" w:lineRule="auto"/>
        <w:rPr>
          <w:rFonts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ascii="仿宋" w:hAnsi="仿宋" w:eastAsia="仿宋"/>
          <w:b/>
          <w:bCs/>
          <w:sz w:val="28"/>
          <w:szCs w:val="28"/>
        </w:rPr>
      </w:pPr>
      <w:r>
        <w:rPr>
          <w:rFonts w:hint="eastAsia" w:ascii="仿宋" w:hAnsi="仿宋" w:eastAsia="仿宋"/>
          <w:b/>
          <w:bCs/>
          <w:sz w:val="28"/>
          <w:szCs w:val="28"/>
        </w:rPr>
        <w:t>附件</w:t>
      </w:r>
      <w:r>
        <w:rPr>
          <w:rFonts w:ascii="仿宋" w:hAnsi="仿宋" w:eastAsia="仿宋"/>
          <w:b/>
          <w:bCs/>
          <w:sz w:val="28"/>
          <w:szCs w:val="28"/>
        </w:rPr>
        <w:t>4</w:t>
      </w:r>
      <w:r>
        <w:rPr>
          <w:rFonts w:hint="eastAsia" w:ascii="仿宋" w:hAnsi="仿宋" w:eastAsia="仿宋"/>
          <w:b/>
          <w:bCs/>
          <w:sz w:val="28"/>
          <w:szCs w:val="28"/>
        </w:rPr>
        <w:t>：</w:t>
      </w:r>
    </w:p>
    <w:p>
      <w:pPr>
        <w:jc w:val="center"/>
        <w:rPr>
          <w:rFonts w:ascii="仿宋" w:hAnsi="仿宋" w:eastAsia="仿宋"/>
          <w:b/>
          <w:sz w:val="28"/>
          <w:szCs w:val="28"/>
        </w:rPr>
      </w:pPr>
      <w:r>
        <w:rPr>
          <w:rFonts w:hint="eastAsia" w:ascii="仿宋" w:hAnsi="仿宋" w:eastAsia="仿宋"/>
          <w:b/>
          <w:sz w:val="28"/>
          <w:szCs w:val="28"/>
        </w:rPr>
        <w:t>法定代表人授权书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法定代表人</w:t>
      </w:r>
      <w:r>
        <w:rPr>
          <w:rFonts w:ascii="仿宋" w:hAnsi="仿宋" w:eastAsia="仿宋"/>
          <w:sz w:val="28"/>
          <w:szCs w:val="28"/>
        </w:rPr>
        <w:t>)</w:t>
      </w:r>
      <w:r>
        <w:rPr>
          <w:rFonts w:hint="eastAsia" w:ascii="仿宋" w:hAnsi="仿宋" w:eastAsia="仿宋"/>
          <w:sz w:val="28"/>
          <w:szCs w:val="28"/>
        </w:rPr>
        <w:t>合法授权本公司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（项目名称）</w:t>
      </w:r>
      <w:r>
        <w:rPr>
          <w:rFonts w:hint="eastAsia" w:ascii="仿宋" w:hAnsi="仿宋" w:eastAsia="仿宋"/>
          <w:sz w:val="28"/>
          <w:szCs w:val="28"/>
        </w:rPr>
        <w:t>的竞争性采购活动中，以我单位的名义签署竞争性采购响应文件，与业主协商、签订合同协议书以及执行一切与此有关的事务。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竞争性采购响应单位：</w:t>
      </w:r>
      <w:r>
        <w:rPr>
          <w:rFonts w:ascii="仿宋" w:hAnsi="仿宋" w:eastAsia="仿宋"/>
          <w:sz w:val="28"/>
          <w:szCs w:val="28"/>
        </w:rPr>
        <w:t>________</w:t>
      </w:r>
      <w:r>
        <w:rPr>
          <w:rFonts w:ascii="仿宋" w:hAnsi="仿宋" w:eastAsia="仿宋"/>
          <w:sz w:val="28"/>
          <w:szCs w:val="28"/>
          <w:u w:val="single"/>
        </w:rPr>
        <w:t xml:space="preserve">           </w:t>
      </w:r>
      <w:r>
        <w:rPr>
          <w:rFonts w:ascii="仿宋" w:hAnsi="仿宋" w:eastAsia="仿宋"/>
          <w:sz w:val="28"/>
          <w:szCs w:val="28"/>
        </w:rPr>
        <w:t>____</w:t>
      </w:r>
      <w:r>
        <w:rPr>
          <w:rFonts w:hint="eastAsia" w:ascii="仿宋" w:hAnsi="仿宋" w:eastAsia="仿宋"/>
          <w:sz w:val="28"/>
          <w:szCs w:val="28"/>
        </w:rPr>
        <w:t>（盖单位公章）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授 </w:t>
      </w:r>
      <w:r>
        <w:rPr>
          <w:rFonts w:ascii="仿宋" w:hAnsi="仿宋" w:eastAsia="仿宋"/>
          <w:sz w:val="28"/>
          <w:szCs w:val="28"/>
        </w:rPr>
        <w:t xml:space="preserve">  </w:t>
      </w:r>
      <w:r>
        <w:rPr>
          <w:rFonts w:hint="eastAsia" w:ascii="仿宋" w:hAnsi="仿宋" w:eastAsia="仿宋"/>
          <w:sz w:val="28"/>
          <w:szCs w:val="28"/>
        </w:rPr>
        <w:t xml:space="preserve">权 </w:t>
      </w:r>
      <w:r>
        <w:rPr>
          <w:rFonts w:ascii="仿宋" w:hAnsi="仿宋" w:eastAsia="仿宋"/>
          <w:sz w:val="28"/>
          <w:szCs w:val="28"/>
        </w:rPr>
        <w:t xml:space="preserve">  </w:t>
      </w:r>
      <w:r>
        <w:rPr>
          <w:rFonts w:hint="eastAsia" w:ascii="仿宋" w:hAnsi="仿宋" w:eastAsia="仿宋"/>
          <w:sz w:val="28"/>
          <w:szCs w:val="28"/>
        </w:rPr>
        <w:t>人：</w:t>
      </w:r>
      <w:r>
        <w:rPr>
          <w:rFonts w:ascii="仿宋" w:hAnsi="仿宋" w:eastAsia="仿宋"/>
          <w:sz w:val="28"/>
          <w:szCs w:val="28"/>
        </w:rPr>
        <w:t>___</w:t>
      </w:r>
      <w:r>
        <w:rPr>
          <w:rFonts w:ascii="仿宋" w:hAnsi="仿宋" w:eastAsia="仿宋"/>
          <w:sz w:val="28"/>
          <w:szCs w:val="28"/>
          <w:u w:val="single"/>
        </w:rPr>
        <w:t xml:space="preserve">           </w:t>
      </w:r>
      <w:r>
        <w:rPr>
          <w:rFonts w:ascii="仿宋" w:hAnsi="仿宋" w:eastAsia="仿宋"/>
          <w:sz w:val="28"/>
          <w:szCs w:val="28"/>
        </w:rPr>
        <w:t>_________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w:t>
      </w:r>
      <w:r>
        <w:rPr>
          <w:rFonts w:ascii="仿宋" w:hAnsi="仿宋" w:eastAsia="仿宋"/>
          <w:sz w:val="28"/>
          <w:szCs w:val="28"/>
          <w:u w:val="single"/>
        </w:rPr>
        <w:t xml:space="preserve">         </w:t>
      </w:r>
      <w:r>
        <w:rPr>
          <w:rFonts w:ascii="仿宋" w:hAnsi="仿宋" w:eastAsia="仿宋"/>
          <w:sz w:val="28"/>
          <w:szCs w:val="28"/>
        </w:rPr>
        <w:t>_____</w:t>
      </w:r>
      <w:r>
        <w:rPr>
          <w:rFonts w:hint="eastAsia" w:ascii="仿宋" w:hAnsi="仿宋" w:eastAsia="仿宋"/>
          <w:sz w:val="28"/>
          <w:szCs w:val="28"/>
        </w:rPr>
        <w:t>（签字或签章）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 xml:space="preserve">日 </w:t>
      </w:r>
      <w:r>
        <w:rPr>
          <w:rFonts w:ascii="仿宋" w:hAnsi="仿宋" w:eastAsia="仿宋"/>
          <w:sz w:val="28"/>
          <w:szCs w:val="28"/>
        </w:rPr>
        <w:t xml:space="preserve">        </w:t>
      </w:r>
      <w:r>
        <w:rPr>
          <w:rFonts w:hint="eastAsia" w:ascii="仿宋" w:hAnsi="仿宋" w:eastAsia="仿宋"/>
          <w:sz w:val="28"/>
          <w:szCs w:val="28"/>
        </w:rPr>
        <w:t>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480" w:lineRule="auto"/>
        <w:rPr>
          <w:rFonts w:ascii="仿宋" w:hAnsi="仿宋" w:eastAsia="仿宋"/>
        </w:rPr>
      </w:pPr>
    </w:p>
    <w:p>
      <w:pPr>
        <w:snapToGrid w:val="0"/>
        <w:spacing w:line="360" w:lineRule="auto"/>
        <w:rPr>
          <w:rFonts w:hint="eastAsia" w:ascii="仿宋" w:hAnsi="仿宋" w:eastAsia="仿宋"/>
          <w:b/>
          <w:bCs/>
          <w:sz w:val="28"/>
          <w:szCs w:val="28"/>
        </w:rPr>
      </w:pPr>
      <w:r>
        <w:rPr>
          <w:rFonts w:hint="eastAsia" w:ascii="仿宋" w:hAnsi="仿宋" w:eastAsia="仿宋"/>
          <w:b/>
          <w:bCs/>
          <w:sz w:val="28"/>
          <w:szCs w:val="28"/>
        </w:rPr>
        <w:t>附被授权人代理人身份证复印件</w:t>
      </w:r>
    </w:p>
    <w:p>
      <w:pPr>
        <w:pStyle w:val="4"/>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hint="eastAsia" w:ascii="仿宋" w:hAnsi="仿宋" w:eastAsia="仿宋"/>
          <w:b/>
          <w:bCs/>
          <w:sz w:val="28"/>
          <w:szCs w:val="28"/>
        </w:rPr>
      </w:pPr>
    </w:p>
    <w:p>
      <w:pPr>
        <w:snapToGrid w:val="0"/>
        <w:spacing w:line="360" w:lineRule="auto"/>
        <w:rPr>
          <w:rFonts w:ascii="仿宋_GB2312"/>
          <w:b/>
          <w:bCs/>
          <w:kern w:val="0"/>
          <w:sz w:val="28"/>
          <w:szCs w:val="28"/>
        </w:rPr>
      </w:pPr>
      <w:r>
        <w:rPr>
          <w:rFonts w:hint="eastAsia" w:ascii="仿宋" w:hAnsi="仿宋" w:eastAsia="仿宋"/>
          <w:b/>
          <w:bCs/>
          <w:sz w:val="28"/>
          <w:szCs w:val="28"/>
        </w:rPr>
        <w:t>附件</w:t>
      </w:r>
      <w:r>
        <w:rPr>
          <w:rFonts w:hint="eastAsia" w:eastAsia="仿宋"/>
          <w:b/>
          <w:bCs/>
          <w:sz w:val="28"/>
          <w:szCs w:val="28"/>
        </w:rPr>
        <w:t>5</w:t>
      </w:r>
      <w:r>
        <w:rPr>
          <w:rFonts w:hint="eastAsia" w:ascii="仿宋" w:hAnsi="仿宋" w:eastAsia="仿宋"/>
          <w:b/>
          <w:bCs/>
          <w:sz w:val="28"/>
          <w:szCs w:val="28"/>
        </w:rPr>
        <w:t>：</w:t>
      </w:r>
    </w:p>
    <w:p>
      <w:pPr>
        <w:spacing w:line="360" w:lineRule="auto"/>
        <w:jc w:val="center"/>
        <w:rPr>
          <w:rFonts w:eastAsia="方正仿宋_GBK"/>
          <w:b/>
          <w:bCs/>
          <w:kern w:val="0"/>
          <w:sz w:val="28"/>
          <w:szCs w:val="28"/>
        </w:rPr>
      </w:pPr>
      <w:r>
        <w:rPr>
          <w:rFonts w:eastAsia="方正仿宋_GBK"/>
          <w:b/>
          <w:bCs/>
          <w:kern w:val="0"/>
          <w:sz w:val="28"/>
          <w:szCs w:val="28"/>
        </w:rPr>
        <w:t>承诺书</w:t>
      </w:r>
    </w:p>
    <w:p>
      <w:pPr>
        <w:spacing w:line="360" w:lineRule="auto"/>
        <w:rPr>
          <w:rFonts w:eastAsia="方正仿宋_GBK"/>
          <w:kern w:val="0"/>
          <w:sz w:val="28"/>
          <w:szCs w:val="28"/>
        </w:rPr>
      </w:pPr>
      <w:r>
        <w:rPr>
          <w:rFonts w:eastAsia="方正仿宋_GBK"/>
          <w:kern w:val="0"/>
          <w:sz w:val="28"/>
          <w:szCs w:val="28"/>
        </w:rPr>
        <w:t>重庆机场集团有限公司：</w:t>
      </w:r>
    </w:p>
    <w:p>
      <w:pPr>
        <w:spacing w:line="360" w:lineRule="auto"/>
        <w:ind w:firstLine="560" w:firstLineChars="200"/>
        <w:rPr>
          <w:rFonts w:eastAsia="方正仿宋_GBK"/>
          <w:sz w:val="28"/>
          <w:szCs w:val="28"/>
        </w:rPr>
      </w:pPr>
      <w:r>
        <w:rPr>
          <w:rFonts w:hint="eastAsia" w:eastAsia="方正仿宋_GBK"/>
          <w:kern w:val="0"/>
          <w:sz w:val="28"/>
          <w:szCs w:val="28"/>
        </w:rPr>
        <w:t>我公司</w:t>
      </w:r>
      <w:r>
        <w:rPr>
          <w:rFonts w:eastAsia="方正仿宋_GBK"/>
          <w:sz w:val="28"/>
          <w:szCs w:val="28"/>
          <w:u w:val="single"/>
        </w:rPr>
        <w:t xml:space="preserve">     </w:t>
      </w:r>
      <w:r>
        <w:rPr>
          <w:rFonts w:hint="eastAsia" w:eastAsia="方正仿宋_GBK"/>
          <w:sz w:val="28"/>
          <w:szCs w:val="28"/>
          <w:u w:val="single"/>
        </w:rPr>
        <w:t>（竞争性采购响应人名称）</w:t>
      </w:r>
      <w:r>
        <w:rPr>
          <w:rFonts w:eastAsia="方正仿宋_GBK"/>
          <w:sz w:val="28"/>
          <w:szCs w:val="28"/>
          <w:u w:val="single"/>
        </w:rPr>
        <w:t xml:space="preserve"> </w:t>
      </w:r>
      <w:r>
        <w:rPr>
          <w:rFonts w:hint="eastAsia" w:eastAsia="方正仿宋_GBK"/>
          <w:sz w:val="28"/>
          <w:szCs w:val="28"/>
        </w:rPr>
        <w:t>参加了贵单位</w:t>
      </w:r>
      <w:r>
        <w:rPr>
          <w:rFonts w:eastAsia="方正仿宋_GBK"/>
          <w:sz w:val="28"/>
          <w:szCs w:val="28"/>
          <w:u w:val="single"/>
        </w:rPr>
        <w:t xml:space="preserve">     </w:t>
      </w:r>
      <w:r>
        <w:rPr>
          <w:rFonts w:hint="eastAsia" w:eastAsia="方正仿宋_GBK"/>
          <w:sz w:val="28"/>
          <w:szCs w:val="28"/>
          <w:u w:val="single"/>
        </w:rPr>
        <w:t>（项目名称）</w:t>
      </w:r>
      <w:r>
        <w:rPr>
          <w:rFonts w:eastAsia="方正仿宋_GBK"/>
          <w:sz w:val="28"/>
          <w:szCs w:val="28"/>
          <w:u w:val="single"/>
        </w:rPr>
        <w:t xml:space="preserve"> </w:t>
      </w:r>
      <w:r>
        <w:rPr>
          <w:rFonts w:hint="eastAsia" w:eastAsia="方正仿宋_GBK"/>
          <w:sz w:val="28"/>
          <w:szCs w:val="28"/>
        </w:rPr>
        <w:t>的竞争性采购采购，自愿作出如下承诺：</w:t>
      </w:r>
    </w:p>
    <w:p>
      <w:pPr>
        <w:spacing w:line="360" w:lineRule="auto"/>
        <w:ind w:firstLine="560" w:firstLineChars="200"/>
        <w:rPr>
          <w:rFonts w:eastAsia="方正仿宋_GBK"/>
          <w:sz w:val="28"/>
          <w:szCs w:val="28"/>
        </w:rPr>
      </w:pPr>
      <w:r>
        <w:rPr>
          <w:rFonts w:hint="eastAsia" w:eastAsia="方正仿宋_GBK"/>
          <w:sz w:val="28"/>
          <w:szCs w:val="28"/>
        </w:rPr>
        <w:t>1、我公司竞争性采购截止日不存在下列情形之一：</w:t>
      </w:r>
    </w:p>
    <w:p>
      <w:pPr>
        <w:spacing w:line="360" w:lineRule="auto"/>
        <w:ind w:firstLine="560" w:firstLineChars="200"/>
        <w:rPr>
          <w:rFonts w:ascii="方正仿宋_GBK" w:hAnsi="方正仿宋_GBK" w:eastAsia="方正仿宋_GBK" w:cs="方正仿宋_GBK"/>
          <w:sz w:val="28"/>
          <w:szCs w:val="28"/>
        </w:rPr>
      </w:pPr>
      <w:r>
        <w:rPr>
          <w:rFonts w:hint="eastAsia" w:eastAsia="方正仿宋_GBK"/>
          <w:kern w:val="0"/>
          <w:sz w:val="28"/>
          <w:szCs w:val="28"/>
        </w:rPr>
        <w:t>（1）</w:t>
      </w:r>
      <w:r>
        <w:rPr>
          <w:rFonts w:hint="eastAsia" w:ascii="方正仿宋_GBK" w:hAnsi="方正仿宋_GBK" w:eastAsia="方正仿宋_GBK" w:cs="方正仿宋_GBK"/>
          <w:sz w:val="28"/>
          <w:szCs w:val="28"/>
        </w:rPr>
        <w:t>单位负责人为同一人或者存在控股、管理关系的不同单位，参加同一标段或者未划分标段的同一采购项目竞争性采购。</w:t>
      </w:r>
    </w:p>
    <w:p>
      <w:pPr>
        <w:widowControl w:val="0"/>
        <w:spacing w:after="120"/>
        <w:ind w:firstLine="560" w:firstLineChars="200"/>
        <w:jc w:val="both"/>
        <w:rPr>
          <w:rFonts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（2）处于被责令停业，参与招标采购资格被取消，财产被接管、冻结，破产状态。</w:t>
      </w:r>
    </w:p>
    <w:p>
      <w:pPr>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（3）被采购人（重庆机场集团有限公司）列入供应商黑名单库且在有效期内。</w:t>
      </w:r>
    </w:p>
    <w:p>
      <w:pPr>
        <w:widowControl w:val="0"/>
        <w:spacing w:after="120"/>
        <w:ind w:firstLine="560" w:firstLineChars="200"/>
        <w:jc w:val="both"/>
        <w:rPr>
          <w:rFonts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kern w:val="2"/>
          <w:sz w:val="28"/>
          <w:szCs w:val="28"/>
          <w:lang w:val="en-US" w:eastAsia="zh-CN" w:bidi="ar-SA"/>
        </w:rPr>
        <w:t>2、我公司具有履行合同所必需的设备和专业技术能力。</w:t>
      </w:r>
    </w:p>
    <w:p>
      <w:pPr>
        <w:ind w:firstLine="560" w:firstLineChars="200"/>
        <w:rPr>
          <w:rFonts w:eastAsia="方正仿宋_GBK"/>
        </w:rPr>
      </w:pPr>
      <w:r>
        <w:rPr>
          <w:rFonts w:hint="eastAsia" w:ascii="方正仿宋_GBK" w:hAnsi="方正仿宋_GBK" w:eastAsia="方正仿宋_GBK" w:cs="方正仿宋_GBK"/>
          <w:sz w:val="28"/>
          <w:szCs w:val="28"/>
        </w:rPr>
        <w:t>3、我公司的响应文件符合竞争性采购文件的技术标准和要求（如有）。</w:t>
      </w:r>
    </w:p>
    <w:p>
      <w:pPr>
        <w:widowControl w:val="0"/>
        <w:spacing w:after="120"/>
        <w:ind w:firstLine="560" w:firstLineChars="200"/>
        <w:jc w:val="both"/>
        <w:rPr>
          <w:rFonts w:ascii="Times New Roman" w:hAnsi="Times New Roman" w:eastAsia="方正仿宋_GBK" w:cs="Times New Roman"/>
          <w:kern w:val="2"/>
          <w:sz w:val="21"/>
          <w:szCs w:val="24"/>
          <w:lang w:val="en-US" w:eastAsia="zh-CN" w:bidi="ar-SA"/>
        </w:rPr>
      </w:pPr>
      <w:r>
        <w:rPr>
          <w:rFonts w:hint="eastAsia" w:ascii="方正仿宋_GBK" w:hAnsi="方正仿宋_GBK" w:eastAsia="方正仿宋_GBK" w:cs="方正仿宋_GBK"/>
          <w:kern w:val="2"/>
          <w:sz w:val="28"/>
          <w:szCs w:val="28"/>
          <w:lang w:val="en-US" w:eastAsia="zh-CN" w:bidi="ar-SA"/>
        </w:rPr>
        <w:t>4、我公司严格遵循竞争性采购文件第十二条“</w:t>
      </w:r>
      <w:r>
        <w:rPr>
          <w:rFonts w:hint="eastAsia" w:ascii="方正仿宋_GBK" w:hAnsi="方正仿宋_GBK" w:eastAsia="方正仿宋_GBK" w:cs="方正仿宋_GBK"/>
          <w:kern w:val="2"/>
          <w:sz w:val="28"/>
          <w:szCs w:val="28"/>
          <w:lang w:val="zh-CN" w:eastAsia="zh-CN" w:bidi="ar-SA"/>
        </w:rPr>
        <w:t>响应人违约等行为约束要求</w:t>
      </w:r>
      <w:r>
        <w:rPr>
          <w:rFonts w:hint="eastAsia" w:ascii="方正仿宋_GBK" w:hAnsi="方正仿宋_GBK" w:eastAsia="方正仿宋_GBK" w:cs="方正仿宋_GBK"/>
          <w:kern w:val="2"/>
          <w:sz w:val="28"/>
          <w:szCs w:val="28"/>
          <w:lang w:val="en-US" w:eastAsia="zh-CN" w:bidi="ar-SA"/>
        </w:rPr>
        <w:t>”的相关规定。如存在其中某一条款的情形，同意采购人按照相应条款的措施进行处罚，并依法承担相应责任。</w:t>
      </w:r>
    </w:p>
    <w:p>
      <w:pPr>
        <w:widowControl/>
        <w:spacing w:line="360" w:lineRule="auto"/>
        <w:ind w:firstLine="560" w:firstLineChars="200"/>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5、我公司在竞争性采购响应中提供的相关证明材料真实有效，不存在弄虚作假情形。</w:t>
      </w:r>
      <w:r>
        <w:rPr>
          <w:rFonts w:hint="eastAsia" w:ascii="方正仿宋_GBK" w:hAnsi="方正仿宋_GBK" w:eastAsia="方正仿宋_GBK" w:cs="方正仿宋_GBK"/>
          <w:sz w:val="28"/>
          <w:szCs w:val="28"/>
          <w:u w:val="single"/>
        </w:rPr>
        <w:t>贵单位在合同签订前均有权对我公司提供的资料进行核实，若发现弄虚作假，采购人可取消我公司成交资格，响应保证金不予退还，并列入采购人供应商黑名单库</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u w:val="single"/>
        </w:rPr>
        <w:t>我公司自愿承担因此造成的相关责任并赔偿相应损失。</w:t>
      </w:r>
    </w:p>
    <w:p>
      <w:pPr>
        <w:widowControl w:val="0"/>
        <w:spacing w:after="120"/>
        <w:ind w:firstLine="560" w:firstLineChars="200"/>
        <w:jc w:val="both"/>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6、我公司非借用或挂靠他人资质实施，若成为本项目成交人，承诺不转包、不违法分包，否则接受发包人依照法律法规和合同约定追究其法律责任。</w:t>
      </w:r>
    </w:p>
    <w:p>
      <w:pPr>
        <w:widowControl w:val="0"/>
        <w:spacing w:after="120"/>
        <w:ind w:firstLine="560" w:firstLineChars="200"/>
        <w:jc w:val="both"/>
        <w:rPr>
          <w:rFonts w:hint="default"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7.我公司在实际开展实施项目时的人员与提交响应文件中的项目成员名单中的人员一致。</w:t>
      </w:r>
    </w:p>
    <w:p>
      <w:pPr>
        <w:widowControl w:val="0"/>
        <w:spacing w:after="120"/>
        <w:jc w:val="both"/>
        <w:rPr>
          <w:rFonts w:ascii="Times New Roman" w:hAnsi="Times New Roman" w:eastAsia="宋体" w:cs="Times New Roman"/>
          <w:kern w:val="2"/>
          <w:sz w:val="21"/>
          <w:szCs w:val="24"/>
          <w:lang w:val="en-US" w:eastAsia="zh-CN" w:bidi="ar-SA"/>
        </w:rPr>
      </w:pPr>
    </w:p>
    <w:p>
      <w:pPr>
        <w:widowControl w:val="0"/>
        <w:spacing w:after="120"/>
        <w:jc w:val="both"/>
        <w:rPr>
          <w:rFonts w:ascii="Times New Roman" w:hAnsi="Times New Roman" w:eastAsia="宋体" w:cs="Times New Roman"/>
          <w:kern w:val="2"/>
          <w:sz w:val="21"/>
          <w:szCs w:val="24"/>
          <w:lang w:val="en-US" w:eastAsia="zh-CN" w:bidi="ar-SA"/>
        </w:rPr>
      </w:pPr>
    </w:p>
    <w:p>
      <w:pPr>
        <w:widowControl w:val="0"/>
        <w:spacing w:after="120"/>
        <w:jc w:val="both"/>
        <w:rPr>
          <w:rFonts w:ascii="Times New Roman" w:hAnsi="Times New Roman" w:eastAsia="宋体" w:cs="Times New Roman"/>
          <w:kern w:val="2"/>
          <w:sz w:val="21"/>
          <w:szCs w:val="24"/>
          <w:lang w:val="en-US" w:eastAsia="zh-CN" w:bidi="ar-SA"/>
        </w:rPr>
      </w:pPr>
    </w:p>
    <w:p>
      <w:pPr>
        <w:wordWrap w:val="0"/>
        <w:spacing w:line="360" w:lineRule="auto"/>
        <w:rPr>
          <w:rFonts w:eastAsia="方正仿宋_GBK"/>
          <w:sz w:val="28"/>
          <w:szCs w:val="28"/>
        </w:rPr>
      </w:pPr>
      <w:r>
        <w:rPr>
          <w:rFonts w:hint="eastAsia" w:eastAsia="方正仿宋_GBK"/>
          <w:sz w:val="28"/>
          <w:szCs w:val="28"/>
        </w:rPr>
        <w:t>竞争性采购响应</w:t>
      </w:r>
      <w:r>
        <w:rPr>
          <w:rFonts w:eastAsia="方正仿宋_GBK"/>
          <w:sz w:val="28"/>
          <w:szCs w:val="28"/>
        </w:rPr>
        <w:t xml:space="preserve">人（单位）： </w:t>
      </w:r>
      <w:r>
        <w:rPr>
          <w:rFonts w:eastAsia="方正仿宋_GBK"/>
          <w:sz w:val="28"/>
          <w:szCs w:val="28"/>
          <w:u w:val="single"/>
        </w:rPr>
        <w:t xml:space="preserve">     </w:t>
      </w:r>
      <w:r>
        <w:rPr>
          <w:rFonts w:hint="eastAsia" w:eastAsia="方正仿宋_GBK"/>
          <w:sz w:val="28"/>
          <w:szCs w:val="28"/>
          <w:u w:val="single"/>
        </w:rPr>
        <w:t xml:space="preserve">            </w:t>
      </w:r>
      <w:r>
        <w:rPr>
          <w:rFonts w:eastAsia="方正仿宋_GBK"/>
          <w:sz w:val="28"/>
          <w:szCs w:val="28"/>
          <w:u w:val="single"/>
        </w:rPr>
        <w:t xml:space="preserve"> </w:t>
      </w:r>
      <w:r>
        <w:rPr>
          <w:rFonts w:hint="eastAsia" w:eastAsia="方正仿宋_GBK"/>
          <w:sz w:val="28"/>
          <w:szCs w:val="28"/>
        </w:rPr>
        <w:t>（盖单位法人章）</w:t>
      </w:r>
    </w:p>
    <w:p>
      <w:pPr>
        <w:wordWrap w:val="0"/>
        <w:spacing w:line="360" w:lineRule="auto"/>
        <w:rPr>
          <w:rFonts w:eastAsia="方正仿宋_GBK"/>
          <w:sz w:val="28"/>
          <w:szCs w:val="28"/>
        </w:rPr>
      </w:pPr>
      <w:r>
        <w:rPr>
          <w:rFonts w:hint="eastAsia" w:eastAsia="方正仿宋_GBK"/>
          <w:sz w:val="28"/>
          <w:szCs w:val="28"/>
        </w:rPr>
        <w:t>竞争性采购响应单位法定代表人：</w:t>
      </w:r>
      <w:r>
        <w:rPr>
          <w:rFonts w:eastAsia="方正仿宋_GBK"/>
          <w:sz w:val="28"/>
          <w:szCs w:val="28"/>
          <w:u w:val="single"/>
        </w:rPr>
        <w:t xml:space="preserve">     </w:t>
      </w:r>
      <w:r>
        <w:rPr>
          <w:rFonts w:hint="eastAsia" w:eastAsia="方正仿宋_GBK"/>
          <w:sz w:val="28"/>
          <w:szCs w:val="28"/>
          <w:u w:val="single"/>
        </w:rPr>
        <w:t xml:space="preserve">         </w:t>
      </w:r>
      <w:r>
        <w:rPr>
          <w:rFonts w:eastAsia="方正仿宋_GBK"/>
          <w:sz w:val="28"/>
          <w:szCs w:val="28"/>
          <w:u w:val="single"/>
        </w:rPr>
        <w:t xml:space="preserve"> </w:t>
      </w:r>
      <w:r>
        <w:rPr>
          <w:rFonts w:eastAsia="方正仿宋_GBK"/>
          <w:sz w:val="28"/>
          <w:szCs w:val="28"/>
        </w:rPr>
        <w:t xml:space="preserve">  </w:t>
      </w:r>
      <w:r>
        <w:rPr>
          <w:rFonts w:hint="eastAsia" w:eastAsia="方正仿宋_GBK"/>
          <w:sz w:val="28"/>
          <w:szCs w:val="28"/>
        </w:rPr>
        <w:t>（签名或盖章）</w:t>
      </w:r>
      <w:r>
        <w:rPr>
          <w:rFonts w:eastAsia="方正仿宋_GBK"/>
          <w:sz w:val="28"/>
          <w:szCs w:val="28"/>
        </w:rPr>
        <w:t xml:space="preserve">          </w:t>
      </w:r>
    </w:p>
    <w:p>
      <w:pPr>
        <w:wordWrap w:val="0"/>
        <w:spacing w:line="360" w:lineRule="auto"/>
        <w:ind w:firstLine="560" w:firstLineChars="200"/>
        <w:rPr>
          <w:rFonts w:eastAsia="方正仿宋_GBK"/>
          <w:sz w:val="28"/>
          <w:szCs w:val="28"/>
        </w:rPr>
      </w:pPr>
      <w:r>
        <w:rPr>
          <w:rFonts w:eastAsia="方正仿宋_GBK"/>
          <w:sz w:val="28"/>
          <w:szCs w:val="28"/>
        </w:rPr>
        <w:t>日期：   年  月  日</w:t>
      </w: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rPr>
          <w:rFonts w:hint="eastAsia" w:ascii="仿宋" w:hAnsi="仿宋" w:eastAsia="仿宋"/>
          <w:b/>
          <w:bCs/>
          <w:sz w:val="28"/>
          <w:szCs w:val="28"/>
        </w:rPr>
      </w:pPr>
    </w:p>
    <w:p>
      <w:pPr>
        <w:snapToGrid w:val="0"/>
        <w:spacing w:line="360" w:lineRule="auto"/>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附件6：心理设备</w:t>
      </w:r>
    </w:p>
    <w:tbl>
      <w:tblPr>
        <w:tblStyle w:val="16"/>
        <w:tblW w:w="8978"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4"/>
        <w:gridCol w:w="1754"/>
        <w:gridCol w:w="3805"/>
        <w:gridCol w:w="655"/>
        <w:gridCol w:w="882"/>
        <w:gridCol w:w="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04" w:type="dxa"/>
            <w:tcBorders>
              <w:top w:val="single" w:color="auto" w:sz="4" w:space="0"/>
              <w:left w:val="single" w:color="auto" w:sz="4" w:space="0"/>
              <w:bottom w:val="single" w:color="000000" w:sz="8" w:space="0"/>
              <w:right w:val="single" w:color="auto"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kern w:val="0"/>
                <w:sz w:val="21"/>
                <w:szCs w:val="21"/>
                <w:u w:val="none"/>
                <w:lang w:val="en-US" w:eastAsia="zh-CN" w:bidi="ar"/>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序号</w:t>
            </w:r>
          </w:p>
        </w:tc>
        <w:tc>
          <w:tcPr>
            <w:tcW w:w="1754" w:type="dxa"/>
            <w:tcBorders>
              <w:top w:val="single" w:color="000000" w:sz="8" w:space="0"/>
              <w:left w:val="single" w:color="auto" w:sz="4"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1"/>
                <w:szCs w:val="21"/>
                <w:u w:val="none"/>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品名</w:t>
            </w:r>
          </w:p>
        </w:tc>
        <w:tc>
          <w:tcPr>
            <w:tcW w:w="380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1"/>
                <w:szCs w:val="21"/>
                <w:u w:val="none"/>
                <w:lang w:val="en-US"/>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产品参数</w:t>
            </w:r>
          </w:p>
        </w:tc>
        <w:tc>
          <w:tcPr>
            <w:tcW w:w="6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1"/>
                <w:szCs w:val="21"/>
                <w:u w:val="none"/>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数量</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1"/>
                <w:szCs w:val="21"/>
                <w:u w:val="none"/>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不含税单价      （元）</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1"/>
                <w:szCs w:val="21"/>
                <w:u w:val="none"/>
              </w:rPr>
            </w:pPr>
            <w:r>
              <w:rPr>
                <w:rFonts w:hint="eastAsia" w:ascii="方正黑体_GBK" w:hAnsi="方正黑体_GBK" w:eastAsia="方正黑体_GBK" w:cs="方正黑体_GBK"/>
                <w:b w:val="0"/>
                <w:bCs w:val="0"/>
                <w:i w:val="0"/>
                <w:iCs w:val="0"/>
                <w:color w:val="000000"/>
                <w:kern w:val="0"/>
                <w:sz w:val="21"/>
                <w:szCs w:val="21"/>
                <w:u w:val="none"/>
                <w:lang w:val="en-US" w:eastAsia="zh-CN" w:bidi="ar"/>
              </w:rPr>
              <w:t>不含税总价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4" w:type="dxa"/>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2"/>
                <w:szCs w:val="22"/>
                <w:u w:val="none"/>
                <w:lang w:val="en-US" w:eastAsia="zh-CN" w:bidi="ar"/>
              </w:rPr>
            </w:pPr>
            <w:r>
              <w:rPr>
                <w:rFonts w:hint="default" w:ascii="Times New Roman" w:hAnsi="Times New Roman" w:eastAsia="宋体" w:cs="Times New Roman"/>
                <w:b/>
                <w:bCs/>
                <w:i w:val="0"/>
                <w:iCs w:val="0"/>
                <w:color w:val="000000"/>
                <w:kern w:val="0"/>
                <w:sz w:val="22"/>
                <w:szCs w:val="22"/>
                <w:u w:val="none"/>
                <w:lang w:val="en-US" w:eastAsia="zh-CN" w:bidi="ar"/>
              </w:rPr>
              <w:t>1</w:t>
            </w:r>
          </w:p>
        </w:tc>
        <w:tc>
          <w:tcPr>
            <w:tcW w:w="1754"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智能互动</w:t>
            </w:r>
          </w:p>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宣泄仪</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功效：</w:t>
            </w:r>
            <w:r>
              <w:rPr>
                <w:rFonts w:hint="default" w:ascii="宋体" w:hAnsi="宋体" w:eastAsia="宋体" w:cs="宋体"/>
                <w:i w:val="0"/>
                <w:iCs w:val="0"/>
                <w:color w:val="000000"/>
                <w:kern w:val="0"/>
                <w:sz w:val="20"/>
                <w:szCs w:val="20"/>
                <w:u w:val="none"/>
                <w:lang w:val="en-US" w:eastAsia="zh-CN" w:bidi="ar"/>
              </w:rPr>
              <w:t>内置多种互动性的运动游戏，适合单</w:t>
            </w:r>
            <w:r>
              <w:rPr>
                <w:rFonts w:hint="eastAsia" w:ascii="宋体" w:hAnsi="宋体" w:eastAsia="宋体" w:cs="宋体"/>
                <w:i w:val="0"/>
                <w:iCs w:val="0"/>
                <w:color w:val="000000"/>
                <w:kern w:val="0"/>
                <w:sz w:val="20"/>
                <w:szCs w:val="20"/>
                <w:u w:val="none"/>
                <w:lang w:val="en-US" w:eastAsia="zh-CN" w:bidi="ar"/>
              </w:rPr>
              <w:t>/双</w:t>
            </w:r>
            <w:r>
              <w:rPr>
                <w:rFonts w:hint="default" w:ascii="宋体" w:hAnsi="宋体" w:eastAsia="宋体" w:cs="宋体"/>
                <w:i w:val="0"/>
                <w:iCs w:val="0"/>
                <w:color w:val="000000"/>
                <w:kern w:val="0"/>
                <w:sz w:val="20"/>
                <w:szCs w:val="20"/>
                <w:u w:val="none"/>
                <w:lang w:val="en-US" w:eastAsia="zh-CN" w:bidi="ar"/>
              </w:rPr>
              <w:t>人参与，可有效提升参与者的专注力、肢体协调以及协作力</w:t>
            </w:r>
            <w:r>
              <w:rPr>
                <w:rFonts w:hint="eastAsia" w:ascii="宋体" w:hAnsi="宋体" w:eastAsia="宋体" w:cs="宋体"/>
                <w:i w:val="0"/>
                <w:iCs w:val="0"/>
                <w:color w:val="000000"/>
                <w:kern w:val="0"/>
                <w:sz w:val="20"/>
                <w:szCs w:val="20"/>
                <w:u w:val="none"/>
                <w:lang w:val="en-US" w:eastAsia="zh-CN" w:bidi="ar"/>
              </w:rPr>
              <w:t>，通过运动</w:t>
            </w:r>
            <w:r>
              <w:rPr>
                <w:rFonts w:hint="default" w:ascii="宋体" w:hAnsi="宋体" w:eastAsia="宋体" w:cs="宋体"/>
                <w:i w:val="0"/>
                <w:iCs w:val="0"/>
                <w:color w:val="000000"/>
                <w:kern w:val="0"/>
                <w:sz w:val="20"/>
                <w:szCs w:val="20"/>
                <w:u w:val="none"/>
                <w:lang w:val="en-US" w:eastAsia="zh-CN" w:bidi="ar"/>
              </w:rPr>
              <w:t>有效缓焦虑和紧张情绪，保持</w:t>
            </w:r>
            <w:r>
              <w:rPr>
                <w:rFonts w:hint="eastAsia" w:ascii="宋体" w:hAnsi="宋体" w:eastAsia="宋体" w:cs="宋体"/>
                <w:i w:val="0"/>
                <w:iCs w:val="0"/>
                <w:color w:val="000000"/>
                <w:kern w:val="0"/>
                <w:sz w:val="20"/>
                <w:szCs w:val="20"/>
                <w:u w:val="none"/>
                <w:lang w:val="en-US" w:eastAsia="zh-CN" w:bidi="ar"/>
              </w:rPr>
              <w:t>身心良好</w:t>
            </w:r>
            <w:r>
              <w:rPr>
                <w:rFonts w:hint="default" w:ascii="宋体" w:hAnsi="宋体" w:eastAsia="宋体" w:cs="宋体"/>
                <w:i w:val="0"/>
                <w:iCs w:val="0"/>
                <w:color w:val="000000"/>
                <w:kern w:val="0"/>
                <w:sz w:val="20"/>
                <w:szCs w:val="20"/>
                <w:u w:val="none"/>
                <w:lang w:val="en-US" w:eastAsia="zh-CN" w:bidi="ar"/>
              </w:rPr>
              <w:t>状态。</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参数：</w:t>
            </w:r>
          </w:p>
          <w:p>
            <w:pPr>
              <w:keepNext w:val="0"/>
              <w:keepLines w:val="0"/>
              <w:widowControl/>
              <w:numPr>
                <w:ilvl w:val="0"/>
                <w:numId w:val="1"/>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硬件参数：</w:t>
            </w:r>
          </w:p>
          <w:p>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43寸超清液晶显示屏1台；</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（二）软件参数：</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1.智能互动宣泄系统1套；</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2.内置虚拟宣泄心理游戏1套。</w:t>
            </w:r>
          </w:p>
        </w:tc>
        <w:tc>
          <w:tcPr>
            <w:tcW w:w="6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1套</w:t>
            </w: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04" w:type="dxa"/>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2"/>
                <w:szCs w:val="22"/>
                <w:u w:val="none"/>
                <w:lang w:val="en-US" w:eastAsia="zh-CN" w:bidi="ar"/>
              </w:rPr>
            </w:pPr>
            <w:r>
              <w:rPr>
                <w:rFonts w:hint="default" w:ascii="Times New Roman" w:hAnsi="Times New Roman" w:eastAsia="宋体" w:cs="Times New Roman"/>
                <w:b/>
                <w:bCs/>
                <w:i w:val="0"/>
                <w:iCs w:val="0"/>
                <w:color w:val="000000"/>
                <w:kern w:val="0"/>
                <w:sz w:val="22"/>
                <w:szCs w:val="22"/>
                <w:u w:val="none"/>
                <w:lang w:val="en-US" w:eastAsia="zh-CN" w:bidi="ar"/>
              </w:rPr>
              <w:t>2</w:t>
            </w:r>
          </w:p>
        </w:tc>
        <w:tc>
          <w:tcPr>
            <w:tcW w:w="1754"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宣泄套装</w:t>
            </w:r>
          </w:p>
        </w:tc>
        <w:tc>
          <w:tcPr>
            <w:tcW w:w="38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功效：通过击打套装，合理发泄情绪，达到运动降焦减压的效果。</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参数：</w:t>
            </w:r>
          </w:p>
          <w:p>
            <w:pPr>
              <w:keepNext w:val="0"/>
              <w:keepLines w:val="0"/>
              <w:widowControl/>
              <w:suppressLineNumbers w:val="0"/>
              <w:jc w:val="left"/>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1.宣泄柱1个（</w:t>
            </w:r>
            <w:r>
              <w:rPr>
                <w:rFonts w:hint="eastAsia" w:ascii="宋体" w:hAnsi="宋体" w:eastAsia="宋体" w:cs="宋体"/>
                <w:color w:val="000000"/>
                <w:kern w:val="0"/>
                <w:szCs w:val="21"/>
              </w:rPr>
              <w:t>180*55cm，高密度pv皮</w:t>
            </w:r>
            <w:r>
              <w:rPr>
                <w:rFonts w:hint="eastAsia" w:ascii="宋体" w:hAnsi="宋体" w:eastAsia="宋体" w:cs="宋体"/>
                <w:color w:val="000000"/>
                <w:kern w:val="0"/>
                <w:szCs w:val="21"/>
                <w:lang w:eastAsia="zh-CN"/>
              </w:rPr>
              <w:t>）；</w:t>
            </w:r>
          </w:p>
          <w:p>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2.拳击手套2幅（PU材质，12oz）。</w:t>
            </w:r>
          </w:p>
        </w:tc>
        <w:tc>
          <w:tcPr>
            <w:tcW w:w="6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1套</w:t>
            </w:r>
          </w:p>
        </w:tc>
        <w:tc>
          <w:tcPr>
            <w:tcW w:w="8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904"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2"/>
                <w:szCs w:val="22"/>
                <w:u w:val="none"/>
                <w:lang w:val="en-US" w:eastAsia="zh-CN" w:bidi="ar"/>
              </w:rPr>
            </w:pPr>
            <w:r>
              <w:rPr>
                <w:rFonts w:hint="default" w:ascii="Times New Roman" w:hAnsi="Times New Roman" w:eastAsia="宋体" w:cs="Times New Roman"/>
                <w:b/>
                <w:bCs/>
                <w:i w:val="0"/>
                <w:iCs w:val="0"/>
                <w:color w:val="000000"/>
                <w:kern w:val="0"/>
                <w:sz w:val="22"/>
                <w:szCs w:val="22"/>
                <w:u w:val="none"/>
                <w:lang w:val="en-US" w:eastAsia="zh-CN" w:bidi="ar"/>
              </w:rPr>
              <w:t>3</w:t>
            </w:r>
          </w:p>
        </w:tc>
        <w:tc>
          <w:tcPr>
            <w:tcW w:w="1754"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脑电火车</w:t>
            </w:r>
          </w:p>
        </w:tc>
        <w:tc>
          <w:tcPr>
            <w:tcW w:w="3805" w:type="dxa"/>
            <w:tcBorders>
              <w:top w:val="single" w:color="000000" w:sz="4" w:space="0"/>
              <w:left w:val="single" w:color="000000" w:sz="4" w:space="0"/>
              <w:bottom w:val="single" w:color="auto" w:sz="4" w:space="0"/>
              <w:right w:val="single" w:color="000000" w:sz="4" w:space="0"/>
            </w:tcBorders>
            <w:noWrap w:val="0"/>
            <w:vAlign w:val="top"/>
          </w:tcPr>
          <w:p>
            <w:pPr>
              <w:keepNext w:val="0"/>
              <w:keepLines w:val="0"/>
              <w:widowControl/>
              <w:suppressLineNumbers w:val="0"/>
              <w:jc w:val="left"/>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效：脑电火车可通过使用者的专注力或放松度指数，控制双轨脑波火车的速度，从而使专注能力及自主调节放松能力在日常生活工作中得到训练提升，消除焦虑紧张情绪，缓解压力，提升心理调节能力，实现身心健康。可支持同时对脑电数据进行实时采集、显示，训练实时监控，显示双方比赛成绩和胜负结果。支持任意组织脑力比赛：可任意设置比赛时长，设置比赛的开始、停止等进程。</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参数：</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（一）硬件参数：</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1.脑电火车1套（320*210cm）；</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2.火车展台1张（350*240cm）；</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3.脑电发带2个；</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4.平板电脑1台（Windows系统，10.1英寸）；</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5.MindSwitch多路脑波接收器1台。</w:t>
            </w:r>
          </w:p>
          <w:p>
            <w:pPr>
              <w:keepNext w:val="0"/>
              <w:keepLines w:val="0"/>
              <w:widowControl/>
              <w:suppressLineNumbers w:val="0"/>
              <w:jc w:val="left"/>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（二）软件参数：</w:t>
            </w:r>
          </w:p>
          <w:p>
            <w:pPr>
              <w:keepNext w:val="0"/>
              <w:keepLines w:val="0"/>
              <w:widowControl/>
              <w:suppressLineNumbers w:val="0"/>
              <w:jc w:val="left"/>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1.脑电控制管理软件1套；</w:t>
            </w:r>
          </w:p>
          <w:p>
            <w:pPr>
              <w:keepNext w:val="0"/>
              <w:keepLines w:val="0"/>
              <w:widowControl/>
              <w:suppressLineNumbers w:val="0"/>
              <w:jc w:val="left"/>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2.投标单位应提供原厂商授权书、售后服务承诺书。</w:t>
            </w:r>
          </w:p>
          <w:p>
            <w:pPr>
              <w:keepNext w:val="0"/>
              <w:keepLines w:val="0"/>
              <w:widowControl/>
              <w:suppressLineNumbers w:val="0"/>
              <w:jc w:val="left"/>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3.涉及软件的应提供软件著作权证书、软件产品证书、软件产品登记测试报告。</w:t>
            </w:r>
          </w:p>
        </w:tc>
        <w:tc>
          <w:tcPr>
            <w:tcW w:w="655"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1套</w:t>
            </w:r>
          </w:p>
        </w:tc>
        <w:tc>
          <w:tcPr>
            <w:tcW w:w="882"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c>
          <w:tcPr>
            <w:tcW w:w="978"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p>
        </w:tc>
      </w:tr>
    </w:tbl>
    <w:p>
      <w:pPr>
        <w:snapToGrid w:val="0"/>
        <w:spacing w:line="360" w:lineRule="auto"/>
        <w:rPr>
          <w:rFonts w:hint="eastAsia" w:ascii="仿宋" w:hAnsi="仿宋" w:eastAsia="仿宋"/>
          <w:b/>
          <w:bCs/>
          <w:sz w:val="28"/>
          <w:szCs w:val="28"/>
          <w:lang w:val="en-US" w:eastAsia="zh-CN"/>
        </w:rPr>
      </w:pPr>
      <w:r>
        <w:rPr>
          <w:rFonts w:hint="eastAsia" w:ascii="仿宋" w:hAnsi="仿宋" w:eastAsia="仿宋"/>
          <w:b/>
          <w:bCs/>
          <w:sz w:val="28"/>
          <w:szCs w:val="28"/>
          <w:lang w:val="en-US" w:eastAsia="zh-CN"/>
        </w:rPr>
        <w:t>附件7：内部氛围营造部分</w:t>
      </w:r>
    </w:p>
    <w:tbl>
      <w:tblPr>
        <w:tblStyle w:val="16"/>
        <w:tblW w:w="102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6"/>
        <w:gridCol w:w="1710"/>
        <w:gridCol w:w="2580"/>
        <w:gridCol w:w="827"/>
        <w:gridCol w:w="1800"/>
        <w:gridCol w:w="1815"/>
        <w:gridCol w:w="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kern w:val="0"/>
                <w:sz w:val="22"/>
                <w:szCs w:val="22"/>
                <w:u w:val="none"/>
                <w:lang w:val="en-US" w:eastAsia="zh-CN" w:bidi="ar"/>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序号</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2"/>
                <w:szCs w:val="22"/>
                <w:u w:val="none"/>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产品</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2"/>
                <w:szCs w:val="22"/>
                <w:u w:val="none"/>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参数</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2"/>
                <w:szCs w:val="22"/>
                <w:u w:val="none"/>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数量</w:t>
            </w:r>
          </w:p>
        </w:tc>
        <w:tc>
          <w:tcPr>
            <w:tcW w:w="180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b w:val="0"/>
                <w:bCs w:val="0"/>
                <w:i w:val="0"/>
                <w:iCs w:val="0"/>
                <w:color w:val="000000"/>
                <w:sz w:val="22"/>
                <w:szCs w:val="22"/>
                <w:u w:val="none"/>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不含税单价（元）</w:t>
            </w: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黑体_GBK" w:hAnsi="方正黑体_GBK" w:eastAsia="方正黑体_GBK" w:cs="方正黑体_GBK"/>
                <w:b w:val="0"/>
                <w:bCs w:val="0"/>
                <w:i w:val="0"/>
                <w:iCs w:val="0"/>
                <w:color w:val="000000"/>
                <w:sz w:val="22"/>
                <w:szCs w:val="22"/>
                <w:u w:val="none"/>
                <w:lang w:val="en-US"/>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不含税合计（元）</w:t>
            </w: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黑体_GBK" w:hAnsi="方正黑体_GBK" w:eastAsia="方正黑体_GBK" w:cs="方正黑体_GBK"/>
                <w:b w:val="0"/>
                <w:bCs w:val="0"/>
                <w:i w:val="0"/>
                <w:iCs w:val="0"/>
                <w:color w:val="000000"/>
                <w:kern w:val="0"/>
                <w:sz w:val="22"/>
                <w:szCs w:val="22"/>
                <w:u w:val="none"/>
                <w:lang w:val="en-US" w:eastAsia="zh-CN" w:bidi="ar"/>
              </w:rPr>
            </w:pPr>
            <w:r>
              <w:rPr>
                <w:rFonts w:hint="eastAsia" w:ascii="方正黑体_GBK" w:hAnsi="方正黑体_GBK" w:eastAsia="方正黑体_GBK" w:cs="方正黑体_GBK"/>
                <w:b w:val="0"/>
                <w:bCs w:val="0"/>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公共区沙发</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材质:环保超纤皮              规格:42*66*78cm</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4个</w:t>
            </w:r>
          </w:p>
        </w:tc>
        <w:tc>
          <w:tcPr>
            <w:tcW w:w="1800" w:type="dxa"/>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公共区茶几</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材质:环保板材                    规格:</w:t>
            </w:r>
            <w:r>
              <w:rPr>
                <w:rFonts w:hint="default" w:ascii="宋体" w:hAnsi="宋体" w:eastAsia="宋体" w:cs="宋体"/>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cm</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2个</w:t>
            </w:r>
          </w:p>
        </w:tc>
        <w:tc>
          <w:tcPr>
            <w:tcW w:w="1800" w:type="dxa"/>
            <w:tcBorders>
              <w:top w:val="single" w:color="000000"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1815"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运动区沙发</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材质:木框+西皮             规格:3</w:t>
            </w:r>
            <w:r>
              <w:rPr>
                <w:rFonts w:hint="default" w:ascii="宋体" w:hAnsi="宋体" w:eastAsia="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0*200cm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2"/>
                <w:sz w:val="22"/>
                <w:szCs w:val="22"/>
                <w:u w:val="none"/>
                <w:lang w:val="en-US" w:eastAsia="zh-CN" w:bidi="ar-SA"/>
              </w:rPr>
            </w:pPr>
            <w:r>
              <w:rPr>
                <w:rFonts w:hint="eastAsia" w:ascii="Songti SC Regular" w:hAnsi="Songti SC Regular" w:eastAsia="Songti SC Regular" w:cs="Songti SC Regular"/>
                <w:i w:val="0"/>
                <w:iCs w:val="0"/>
                <w:color w:val="000000"/>
                <w:kern w:val="2"/>
                <w:sz w:val="22"/>
                <w:szCs w:val="22"/>
                <w:u w:val="none"/>
                <w:lang w:val="en-US" w:eastAsia="zh-CN" w:bidi="ar-SA"/>
              </w:rPr>
              <w:t>1个</w:t>
            </w:r>
          </w:p>
        </w:tc>
        <w:tc>
          <w:tcPr>
            <w:tcW w:w="180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运动单车</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品名:</w:t>
            </w:r>
            <w:r>
              <w:rPr>
                <w:rFonts w:hint="eastAsia" w:ascii="宋体" w:hAnsi="宋体" w:cs="宋体"/>
                <w:i w:val="0"/>
                <w:iCs w:val="0"/>
                <w:color w:val="000000"/>
                <w:kern w:val="0"/>
                <w:sz w:val="22"/>
                <w:szCs w:val="22"/>
                <w:highlight w:val="none"/>
                <w:u w:val="none"/>
                <w:lang w:val="en-US" w:eastAsia="zh-CN" w:bidi="ar"/>
              </w:rPr>
              <w:t>动感单车</w:t>
            </w:r>
          </w:p>
          <w:p>
            <w:pPr>
              <w:keepNext w:val="0"/>
              <w:keepLines w:val="0"/>
              <w:widowControl/>
              <w:suppressLineNumbers w:val="0"/>
              <w:jc w:val="left"/>
              <w:textAlignment w:val="top"/>
              <w:rPr>
                <w:rFonts w:hint="eastAsia" w:ascii="宋体" w:hAnsi="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规格:</w:t>
            </w:r>
            <w:r>
              <w:rPr>
                <w:rFonts w:hint="eastAsia" w:ascii="宋体" w:hAnsi="宋体" w:cs="宋体"/>
                <w:i w:val="0"/>
                <w:iCs w:val="0"/>
                <w:color w:val="000000"/>
                <w:kern w:val="0"/>
                <w:sz w:val="22"/>
                <w:szCs w:val="22"/>
                <w:highlight w:val="none"/>
                <w:u w:val="none"/>
                <w:lang w:val="en-US" w:eastAsia="zh-CN" w:bidi="ar"/>
              </w:rPr>
              <w:t>1067*628*1180mm</w:t>
            </w:r>
          </w:p>
          <w:p>
            <w:pPr>
              <w:keepNext w:val="0"/>
              <w:keepLines w:val="0"/>
              <w:widowControl/>
              <w:suppressLineNumbers w:val="0"/>
              <w:jc w:val="left"/>
              <w:textAlignment w:val="top"/>
              <w:rPr>
                <w:rFonts w:hint="default" w:ascii="宋体" w:hAnsi="宋体" w:cs="宋体"/>
                <w:i w:val="0"/>
                <w:iCs w:val="0"/>
                <w:color w:val="000000"/>
                <w:kern w:val="0"/>
                <w:sz w:val="22"/>
                <w:szCs w:val="22"/>
                <w:highlight w:val="yellow"/>
                <w:u w:val="none"/>
                <w:lang w:val="en-US" w:eastAsia="zh-CN" w:bidi="ar"/>
              </w:rPr>
            </w:pPr>
            <w:r>
              <w:rPr>
                <w:rFonts w:hint="eastAsia" w:ascii="宋体" w:hAnsi="宋体" w:cs="宋体"/>
                <w:i w:val="0"/>
                <w:iCs w:val="0"/>
                <w:color w:val="000000"/>
                <w:kern w:val="0"/>
                <w:sz w:val="22"/>
                <w:szCs w:val="22"/>
                <w:highlight w:val="none"/>
                <w:u w:val="none"/>
                <w:lang w:val="en-US" w:eastAsia="zh-CN" w:bidi="ar"/>
              </w:rPr>
              <w:t>阻力档位：24档调节</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2台</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公区书架</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材质:实木                      规格:320*30*210cm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2"/>
                <w:sz w:val="22"/>
                <w:szCs w:val="22"/>
                <w:u w:val="none"/>
                <w:lang w:val="en-US" w:eastAsia="zh-CN" w:bidi="ar-SA"/>
              </w:rPr>
            </w:pPr>
            <w:r>
              <w:rPr>
                <w:rFonts w:hint="eastAsia" w:ascii="Songti SC Regular" w:hAnsi="Songti SC Regular" w:eastAsia="Songti SC Regular" w:cs="Songti SC Regular"/>
                <w:i w:val="0"/>
                <w:iCs w:val="0"/>
                <w:color w:val="000000"/>
                <w:kern w:val="2"/>
                <w:sz w:val="22"/>
                <w:szCs w:val="22"/>
                <w:u w:val="none"/>
                <w:lang w:val="en-US" w:eastAsia="zh-CN" w:bidi="ar-SA"/>
              </w:rPr>
              <w:t>1个</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tabs>
                <w:tab w:val="left" w:pos="799"/>
              </w:tabs>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跑步机</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品名:跑步机</w:t>
            </w:r>
          </w:p>
          <w:p>
            <w:pPr>
              <w:keepNext w:val="0"/>
              <w:keepLines w:val="0"/>
              <w:widowControl/>
              <w:suppressLineNumbers w:val="0"/>
              <w:jc w:val="left"/>
              <w:textAlignment w:val="top"/>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规格:</w:t>
            </w:r>
            <w:r>
              <w:rPr>
                <w:rFonts w:ascii="宋体" w:hAnsi="宋体" w:eastAsia="宋体" w:cs="宋体"/>
                <w:color w:val="000000"/>
                <w:kern w:val="0"/>
                <w:sz w:val="22"/>
                <w:szCs w:val="22"/>
                <w:highlight w:val="none"/>
              </w:rPr>
              <w:t>171*85*144</w:t>
            </w:r>
            <w:r>
              <w:rPr>
                <w:rFonts w:hint="eastAsia" w:ascii="宋体" w:hAnsi="宋体" w:eastAsia="宋体" w:cs="宋体"/>
                <w:color w:val="000000"/>
                <w:kern w:val="0"/>
                <w:sz w:val="22"/>
                <w:szCs w:val="22"/>
                <w:highlight w:val="none"/>
              </w:rPr>
              <w:t>cm</w:t>
            </w:r>
          </w:p>
          <w:p>
            <w:pPr>
              <w:keepNext w:val="0"/>
              <w:keepLines w:val="0"/>
              <w:widowControl/>
              <w:suppressLineNumbers w:val="0"/>
              <w:jc w:val="left"/>
              <w:textAlignment w:val="top"/>
              <w:rPr>
                <w:rFonts w:hint="default" w:ascii="宋体" w:hAnsi="宋体" w:eastAsia="宋体" w:cs="宋体"/>
                <w:color w:val="000000"/>
                <w:kern w:val="0"/>
                <w:sz w:val="22"/>
                <w:szCs w:val="22"/>
                <w:highlight w:val="yellow"/>
                <w:lang w:val="en-US" w:eastAsia="zh-CN"/>
              </w:rPr>
            </w:pPr>
            <w:r>
              <w:rPr>
                <w:rFonts w:hint="eastAsia" w:ascii="宋体" w:hAnsi="宋体" w:cs="宋体"/>
                <w:color w:val="000000"/>
                <w:kern w:val="0"/>
                <w:sz w:val="22"/>
                <w:szCs w:val="22"/>
                <w:highlight w:val="none"/>
                <w:lang w:val="en-US" w:eastAsia="zh-CN"/>
              </w:rPr>
              <w:t>速度：0.8-18km/h</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2"/>
                <w:sz w:val="22"/>
                <w:szCs w:val="22"/>
                <w:u w:val="none"/>
                <w:lang w:val="en-US" w:eastAsia="zh-CN" w:bidi="ar-SA"/>
              </w:rPr>
            </w:pPr>
            <w:r>
              <w:rPr>
                <w:rFonts w:hint="eastAsia" w:ascii="Songti SC Regular" w:hAnsi="Songti SC Regular" w:eastAsia="Songti SC Regular" w:cs="Songti SC Regular"/>
                <w:i w:val="0"/>
                <w:iCs w:val="0"/>
                <w:color w:val="000000"/>
                <w:kern w:val="2"/>
                <w:sz w:val="22"/>
                <w:szCs w:val="22"/>
                <w:u w:val="none"/>
                <w:lang w:val="en-US" w:eastAsia="zh-CN" w:bidi="ar-SA"/>
              </w:rPr>
              <w:t>2台</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哑铃套装</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w:t>
            </w:r>
            <w:r>
              <w:rPr>
                <w:rFonts w:hint="default" w:ascii="宋体" w:hAnsi="宋体" w:eastAsia="宋体" w:cs="宋体"/>
                <w:i w:val="0"/>
                <w:iCs w:val="0"/>
                <w:color w:val="000000"/>
                <w:kern w:val="0"/>
                <w:sz w:val="22"/>
                <w:szCs w:val="22"/>
                <w:u w:val="none"/>
                <w:lang w:val="en-US" w:eastAsia="zh-CN" w:bidi="ar"/>
              </w:rPr>
              <w:t>PEV</w:t>
            </w:r>
          </w:p>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w:t>
            </w:r>
            <w:r>
              <w:rPr>
                <w:rFonts w:hint="default" w:ascii="宋体" w:hAnsi="宋体" w:eastAsia="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对105kg</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1套</w:t>
            </w:r>
          </w:p>
        </w:tc>
        <w:tc>
          <w:tcPr>
            <w:tcW w:w="18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181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7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唱吧</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000000"/>
                <w:kern w:val="0"/>
                <w:sz w:val="22"/>
                <w:szCs w:val="22"/>
              </w:rPr>
              <w:t>材质: 钢化玻璃+五金（含麦克风、显示等影音系统；免费加歌）</w:t>
            </w:r>
          </w:p>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规格：130*120*238cm</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1台</w:t>
            </w:r>
          </w:p>
        </w:tc>
        <w:tc>
          <w:tcPr>
            <w:tcW w:w="18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181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7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咨询室沙发</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材质:木框+进口皮料                                规格:45*60*78cm</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2个</w:t>
            </w:r>
          </w:p>
        </w:tc>
        <w:tc>
          <w:tcPr>
            <w:tcW w:w="18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181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7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咨询室茶几</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材质:环保岩板                    规格:50*60cm</w:t>
            </w:r>
          </w:p>
        </w:tc>
        <w:tc>
          <w:tcPr>
            <w:tcW w:w="8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1个</w:t>
            </w:r>
          </w:p>
        </w:tc>
        <w:tc>
          <w:tcPr>
            <w:tcW w:w="18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181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76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咨询室书架</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材质:实木      </w:t>
            </w:r>
          </w:p>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规格:120*30*70cm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1个</w:t>
            </w:r>
          </w:p>
        </w:tc>
        <w:tc>
          <w:tcPr>
            <w:tcW w:w="180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181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c>
          <w:tcPr>
            <w:tcW w:w="76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公区家庭人偶</w:t>
            </w:r>
          </w:p>
        </w:tc>
        <w:tc>
          <w:tcPr>
            <w:tcW w:w="25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材质:实木                    规格:</w:t>
            </w:r>
            <w:r>
              <w:rPr>
                <w:rFonts w:hint="default" w:ascii="宋体" w:hAnsi="宋体" w:eastAsia="宋体" w:cs="宋体"/>
                <w:i w:val="0"/>
                <w:iCs w:val="0"/>
                <w:color w:val="000000"/>
                <w:kern w:val="0"/>
                <w:sz w:val="22"/>
                <w:szCs w:val="22"/>
                <w:u w:val="none"/>
                <w:lang w:val="en-US" w:eastAsia="zh-CN" w:bidi="ar"/>
              </w:rPr>
              <w:t>50/60/70/80</w:t>
            </w:r>
            <w:r>
              <w:rPr>
                <w:rFonts w:hint="eastAsia" w:ascii="宋体" w:hAnsi="宋体" w:eastAsia="宋体" w:cs="宋体"/>
                <w:i w:val="0"/>
                <w:iCs w:val="0"/>
                <w:color w:val="000000"/>
                <w:kern w:val="0"/>
                <w:sz w:val="22"/>
                <w:szCs w:val="22"/>
                <w:u w:val="none"/>
                <w:lang w:val="en-US" w:eastAsia="zh-CN" w:bidi="ar"/>
              </w:rPr>
              <w:t>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4个</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休憩空间电动理疗床</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材质:乳胶皮革床垫/              规格:195*80*65cm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1个</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Songti SC Regular" w:hAnsi="Songti SC Regular" w:eastAsia="Songti SC Regular" w:cs="Songti SC Regular"/>
                <w:i w:val="0"/>
                <w:iCs w:val="0"/>
                <w:color w:val="000000"/>
                <w:sz w:val="22"/>
                <w:szCs w:val="22"/>
                <w:u w:val="none"/>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Songti SC Regular" w:hAnsi="Songti SC Regular" w:eastAsia="Songti SC Regular" w:cs="Songti SC Regular"/>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Songti SC Regular" w:hAnsi="Songti SC Regular" w:eastAsia="Songti SC Regular" w:cs="Songti SC Regular"/>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按摩椅</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材质:pu皮</w:t>
            </w:r>
          </w:p>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规格:130*73*102cm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2台</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全屋挂画</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材质:木/金属框            规格:40*60cm ,50*50cm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24付</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全屋绿植</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both"/>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按设计空间适配</w:t>
            </w:r>
          </w:p>
          <w:p>
            <w:pPr>
              <w:keepNext w:val="0"/>
              <w:keepLines w:val="0"/>
              <w:widowControl/>
              <w:suppressLineNumbers w:val="0"/>
              <w:jc w:val="both"/>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规格：140-150cm；90-100cm；25-30cm.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lang w:val="en-US" w:eastAsia="zh-CN" w:bidi="ar"/>
              </w:rPr>
            </w:pPr>
            <w:r>
              <w:rPr>
                <w:rFonts w:hint="eastAsia" w:ascii="Songti SC Regular" w:hAnsi="Songti SC Regular" w:eastAsia="Songti SC Regular" w:cs="Songti SC Regular"/>
                <w:i w:val="0"/>
                <w:iCs w:val="0"/>
                <w:color w:val="000000"/>
                <w:kern w:val="0"/>
                <w:sz w:val="22"/>
                <w:szCs w:val="22"/>
                <w:u w:val="none"/>
                <w:lang w:val="en-US" w:eastAsia="zh-CN" w:bidi="ar"/>
              </w:rPr>
              <w:t>1套</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设计出图</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平面+效果</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1套</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窗帘+轨道</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材质:棉麻混纺</w:t>
            </w:r>
          </w:p>
          <w:p>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规格：200*140cm；380*249cm；300*249cm；320*249cm；350*249cm；400*249cm（挂帘）</w:t>
            </w:r>
          </w:p>
        </w:tc>
        <w:tc>
          <w:tcPr>
            <w:tcW w:w="827" w:type="dxa"/>
            <w:tcBorders>
              <w:top w:val="nil"/>
              <w:left w:val="nil"/>
              <w:bottom w:val="nil"/>
              <w:right w:val="nil"/>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6付</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地毯</w:t>
            </w:r>
          </w:p>
        </w:tc>
        <w:tc>
          <w:tcPr>
            <w:tcW w:w="2580" w:type="dxa"/>
            <w:tcBorders>
              <w:top w:val="nil"/>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材质:棉麻混纺     </w:t>
            </w:r>
          </w:p>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color w:val="000000"/>
                <w:kern w:val="0"/>
                <w:sz w:val="22"/>
                <w:szCs w:val="22"/>
              </w:rPr>
              <w:t>防火系数要求：B</w:t>
            </w:r>
            <w:r>
              <w:rPr>
                <w:rFonts w:ascii="宋体" w:hAnsi="宋体" w:eastAsia="宋体" w:cs="宋体"/>
                <w:color w:val="000000"/>
                <w:kern w:val="0"/>
                <w:sz w:val="22"/>
                <w:szCs w:val="22"/>
              </w:rPr>
              <w:t>1</w:t>
            </w:r>
            <w:r>
              <w:rPr>
                <w:rFonts w:hint="eastAsia" w:ascii="宋体" w:hAnsi="宋体" w:eastAsia="宋体" w:cs="宋体"/>
                <w:color w:val="000000"/>
                <w:kern w:val="0"/>
                <w:sz w:val="22"/>
                <w:szCs w:val="22"/>
              </w:rPr>
              <w:t xml:space="preserve">级 </w:t>
            </w:r>
            <w:r>
              <w:rPr>
                <w:rFonts w:hint="eastAsia" w:ascii="宋体" w:hAnsi="宋体" w:eastAsia="宋体" w:cs="宋体"/>
                <w:i w:val="0"/>
                <w:iCs w:val="0"/>
                <w:color w:val="000000"/>
                <w:kern w:val="0"/>
                <w:sz w:val="22"/>
                <w:szCs w:val="22"/>
                <w:u w:val="none"/>
                <w:lang w:val="en-US" w:eastAsia="zh-CN" w:bidi="ar"/>
              </w:rPr>
              <w:t xml:space="preserve">   </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260</w:t>
            </w:r>
            <w:r>
              <w:rPr>
                <w:rFonts w:hint="eastAsia" w:ascii="宋体" w:hAnsi="宋体" w:eastAsia="宋体" w:cs="宋体"/>
                <w:color w:val="000000"/>
                <w:kern w:val="0"/>
                <w:sz w:val="22"/>
                <w:szCs w:val="22"/>
              </w:rPr>
              <w:t>㎡</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7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定制镜面</w:t>
            </w:r>
          </w:p>
        </w:tc>
        <w:tc>
          <w:tcPr>
            <w:tcW w:w="2580" w:type="dxa"/>
            <w:tcBorders>
              <w:top w:val="nil"/>
              <w:left w:val="single" w:color="000000" w:sz="4" w:space="0"/>
              <w:bottom w:val="single" w:color="auto" w:sz="4" w:space="0"/>
              <w:right w:val="single" w:color="000000" w:sz="4" w:space="0"/>
            </w:tcBorders>
            <w:noWrap w:val="0"/>
            <w:vAlign w:val="top"/>
          </w:tcPr>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材质：玻璃</w:t>
            </w:r>
          </w:p>
          <w:p>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规格：580*220cm</w:t>
            </w:r>
          </w:p>
        </w:tc>
        <w:tc>
          <w:tcPr>
            <w:tcW w:w="8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r>
              <w:rPr>
                <w:rFonts w:hint="eastAsia" w:ascii="宋体" w:hAnsi="宋体" w:eastAsia="宋体" w:cs="宋体"/>
                <w:color w:val="000000"/>
                <w:kern w:val="0"/>
                <w:sz w:val="22"/>
                <w:szCs w:val="22"/>
              </w:rPr>
              <w:t>㎡</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21</w:t>
            </w:r>
          </w:p>
        </w:tc>
        <w:tc>
          <w:tcPr>
            <w:tcW w:w="1710" w:type="dxa"/>
            <w:tcBorders>
              <w:top w:val="single" w:color="000000" w:sz="4" w:space="0"/>
              <w:left w:val="single" w:color="000000" w:sz="4" w:space="0"/>
              <w:bottom w:val="single" w:color="000000" w:sz="4" w:space="0"/>
              <w:right w:val="single" w:color="auto" w:sz="4" w:space="0"/>
            </w:tcBorders>
            <w:noWrap/>
            <w:vAlign w:val="center"/>
          </w:tcPr>
          <w:p>
            <w:pPr>
              <w:jc w:val="center"/>
              <w:rPr>
                <w:rFonts w:hint="default"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logo</w:t>
            </w:r>
            <w:r>
              <w:rPr>
                <w:rFonts w:hint="eastAsia" w:ascii="宋体" w:hAnsi="宋体" w:eastAsia="宋体" w:cs="宋体"/>
                <w:i w:val="0"/>
                <w:iCs w:val="0"/>
                <w:color w:val="000000"/>
                <w:sz w:val="22"/>
                <w:szCs w:val="22"/>
                <w:u w:val="none"/>
                <w:lang w:val="en-US" w:eastAsia="zh-CN"/>
              </w:rPr>
              <w:t>墙面造型</w:t>
            </w:r>
          </w:p>
        </w:tc>
        <w:tc>
          <w:tcPr>
            <w:tcW w:w="258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材质：PVC</w:t>
            </w:r>
          </w:p>
          <w:p>
            <w:pPr>
              <w:jc w:val="left"/>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规格：10</w:t>
            </w:r>
            <w:r>
              <w:rPr>
                <w:rFonts w:hint="eastAsia" w:ascii="宋体" w:hAnsi="宋体" w:eastAsia="宋体" w:cs="宋体"/>
                <w:color w:val="000000"/>
                <w:kern w:val="0"/>
                <w:sz w:val="22"/>
                <w:szCs w:val="22"/>
              </w:rPr>
              <w:t>㎡</w:t>
            </w:r>
          </w:p>
        </w:tc>
        <w:tc>
          <w:tcPr>
            <w:tcW w:w="827" w:type="dxa"/>
            <w:tcBorders>
              <w:top w:val="single" w:color="000000" w:sz="4" w:space="0"/>
              <w:left w:val="single" w:color="auto" w:sz="4" w:space="0"/>
              <w:bottom w:val="single" w:color="000000" w:sz="4" w:space="0"/>
              <w:right w:val="single" w:color="000000" w:sz="4" w:space="0"/>
            </w:tcBorders>
            <w:noWrap/>
            <w:vAlign w:val="center"/>
          </w:tcPr>
          <w:p>
            <w:pPr>
              <w:jc w:val="center"/>
              <w:rPr>
                <w:rFonts w:hint="default" w:ascii="Songti SC Regular" w:hAnsi="Songti SC Regular" w:eastAsia="Songti SC Regular" w:cs="Songti SC Regular"/>
                <w:i w:val="0"/>
                <w:iCs w:val="0"/>
                <w:color w:val="000000"/>
                <w:sz w:val="22"/>
                <w:szCs w:val="22"/>
                <w:u w:val="none"/>
                <w:lang w:val="en-US" w:eastAsia="zh-CN"/>
              </w:rPr>
            </w:pPr>
            <w:r>
              <w:rPr>
                <w:rFonts w:hint="eastAsia" w:ascii="Songti SC Regular" w:hAnsi="Songti SC Regular" w:eastAsia="Songti SC Regular" w:cs="Songti SC Regular"/>
                <w:i w:val="0"/>
                <w:iCs w:val="0"/>
                <w:color w:val="000000"/>
                <w:sz w:val="22"/>
                <w:szCs w:val="22"/>
                <w:u w:val="none"/>
                <w:lang w:val="en-US" w:eastAsia="zh-CN"/>
              </w:rPr>
              <w:t>1套</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Songti SC Regular" w:hAnsi="Songti SC Regular" w:eastAsia="Songti SC Regular" w:cs="Songti SC Regular"/>
                <w:i w:val="0"/>
                <w:iCs w:val="0"/>
                <w:color w:val="000000"/>
                <w:sz w:val="22"/>
                <w:szCs w:val="22"/>
                <w:u w:val="none"/>
                <w:lang w:val="en-US" w:eastAsia="zh-CN"/>
              </w:rPr>
            </w:pPr>
          </w:p>
        </w:tc>
        <w:tc>
          <w:tcPr>
            <w:tcW w:w="18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c>
          <w:tcPr>
            <w:tcW w:w="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lang w:val="en-US" w:eastAsia="zh-CN"/>
              </w:rPr>
            </w:pPr>
          </w:p>
        </w:tc>
      </w:tr>
    </w:tbl>
    <w:p>
      <w:pPr>
        <w:pStyle w:val="4"/>
        <w:ind w:left="0" w:leftChars="0" w:firstLine="0" w:firstLineChars="0"/>
      </w:pPr>
    </w:p>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snapToGrid w:val="0"/>
        <w:spacing w:line="360" w:lineRule="auto"/>
        <w:rPr>
          <w:rFonts w:ascii="仿宋" w:hAnsi="仿宋" w:eastAsia="仿宋" w:cs="Times New Roman"/>
          <w:b/>
          <w:bCs/>
          <w:sz w:val="28"/>
          <w:szCs w:val="28"/>
        </w:rPr>
      </w:pPr>
      <w:r>
        <w:rPr>
          <w:rFonts w:hint="eastAsia" w:ascii="仿宋" w:hAnsi="仿宋" w:eastAsia="仿宋" w:cs="Times New Roman"/>
          <w:b/>
          <w:bCs/>
          <w:sz w:val="28"/>
          <w:szCs w:val="28"/>
        </w:rPr>
        <w:t>附件</w:t>
      </w:r>
      <w:r>
        <w:rPr>
          <w:rFonts w:hint="eastAsia" w:ascii="仿宋" w:hAnsi="仿宋" w:eastAsia="仿宋" w:cs="Times New Roman"/>
          <w:b/>
          <w:bCs/>
          <w:sz w:val="28"/>
          <w:szCs w:val="28"/>
          <w:lang w:val="en-US" w:eastAsia="zh-CN"/>
        </w:rPr>
        <w:t>8</w:t>
      </w:r>
      <w:r>
        <w:rPr>
          <w:rFonts w:hint="eastAsia" w:ascii="仿宋" w:hAnsi="仿宋" w:eastAsia="仿宋" w:cs="Times New Roman"/>
          <w:b/>
          <w:bCs/>
          <w:sz w:val="28"/>
          <w:szCs w:val="28"/>
        </w:rPr>
        <w:t>：</w:t>
      </w:r>
    </w:p>
    <w:p>
      <w:pPr>
        <w:widowControl w:val="0"/>
        <w:spacing w:before="240" w:after="60" w:line="360" w:lineRule="auto"/>
        <w:jc w:val="center"/>
        <w:outlineLvl w:val="0"/>
        <w:rPr>
          <w:rFonts w:hint="default" w:ascii="Calibri" w:hAnsi="Calibri" w:eastAsia="宋体" w:cs="Times New Roman"/>
          <w:b/>
          <w:bCs/>
          <w:kern w:val="2"/>
          <w:sz w:val="32"/>
          <w:szCs w:val="32"/>
          <w:lang w:val="en-US" w:eastAsia="zh-CN" w:bidi="ar-SA"/>
        </w:rPr>
      </w:pPr>
      <w:r>
        <w:rPr>
          <w:rFonts w:hint="eastAsia" w:ascii="Calibri" w:hAnsi="Calibri" w:cs="Times New Roman"/>
          <w:b/>
          <w:bCs/>
          <w:kern w:val="2"/>
          <w:sz w:val="32"/>
          <w:szCs w:val="32"/>
          <w:lang w:val="en-US" w:eastAsia="zh-CN" w:bidi="ar-SA"/>
        </w:rPr>
        <w:t>拟派项目人员清单</w:t>
      </w:r>
    </w:p>
    <w:tbl>
      <w:tblPr>
        <w:tblStyle w:val="17"/>
        <w:tblW w:w="7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60"/>
        <w:gridCol w:w="1564"/>
        <w:gridCol w:w="1668"/>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jc w:val="center"/>
              <w:rPr>
                <w:rFonts w:ascii="Times New Roman" w:hAnsi="Times New Roman" w:eastAsia="宋体" w:cs="Times New Roman"/>
                <w:b/>
                <w:color w:val="auto"/>
                <w:kern w:val="0"/>
                <w:sz w:val="24"/>
              </w:rPr>
            </w:pPr>
            <w:r>
              <w:rPr>
                <w:rFonts w:hint="eastAsia" w:ascii="Times New Roman" w:hAnsi="Times New Roman" w:eastAsia="宋体" w:cs="Times New Roman"/>
                <w:b/>
                <w:color w:val="auto"/>
                <w:kern w:val="0"/>
                <w:sz w:val="24"/>
              </w:rPr>
              <w:t>序号</w:t>
            </w:r>
          </w:p>
        </w:tc>
        <w:tc>
          <w:tcPr>
            <w:tcW w:w="1260" w:type="dxa"/>
            <w:noWrap w:val="0"/>
            <w:vAlign w:val="center"/>
          </w:tcPr>
          <w:p>
            <w:pPr>
              <w:jc w:val="center"/>
              <w:rPr>
                <w:rFonts w:hint="eastAsia"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姓名</w:t>
            </w:r>
          </w:p>
        </w:tc>
        <w:tc>
          <w:tcPr>
            <w:tcW w:w="1564" w:type="dxa"/>
            <w:noWrap w:val="0"/>
            <w:vAlign w:val="center"/>
          </w:tcPr>
          <w:p>
            <w:pPr>
              <w:jc w:val="center"/>
              <w:rPr>
                <w:rFonts w:hint="default"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身份证号码</w:t>
            </w:r>
          </w:p>
        </w:tc>
        <w:tc>
          <w:tcPr>
            <w:tcW w:w="1668" w:type="dxa"/>
            <w:noWrap w:val="0"/>
            <w:vAlign w:val="center"/>
          </w:tcPr>
          <w:p>
            <w:pPr>
              <w:jc w:val="center"/>
              <w:rPr>
                <w:rFonts w:hint="default"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联系电话</w:t>
            </w:r>
          </w:p>
        </w:tc>
        <w:tc>
          <w:tcPr>
            <w:tcW w:w="2520" w:type="dxa"/>
            <w:noWrap w:val="0"/>
            <w:vAlign w:val="center"/>
          </w:tcPr>
          <w:p>
            <w:pPr>
              <w:jc w:val="center"/>
              <w:rPr>
                <w:rFonts w:hint="default" w:ascii="Times New Roman" w:hAnsi="Times New Roman" w:eastAsia="宋体" w:cs="Times New Roman"/>
                <w:b/>
                <w:color w:val="auto"/>
                <w:kern w:val="0"/>
                <w:sz w:val="24"/>
                <w:lang w:val="en-US" w:eastAsia="zh-CN"/>
              </w:rPr>
            </w:pPr>
            <w:r>
              <w:rPr>
                <w:rFonts w:hint="eastAsia" w:cs="Times New Roman"/>
                <w:b/>
                <w:color w:val="auto"/>
                <w:kern w:val="0"/>
                <w:sz w:val="24"/>
                <w:lang w:val="en-US" w:eastAsia="zh-CN"/>
              </w:rPr>
              <w:t>资格证书名称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9" w:type="dxa"/>
            <w:noWrap w:val="0"/>
            <w:vAlign w:val="center"/>
          </w:tcPr>
          <w:p>
            <w:pPr>
              <w:rPr>
                <w:rFonts w:ascii="Times New Roman" w:hAnsi="Times New Roman" w:eastAsia="宋体" w:cs="Times New Roman"/>
                <w:b/>
                <w:color w:val="auto"/>
                <w:kern w:val="0"/>
                <w:sz w:val="24"/>
              </w:rPr>
            </w:pPr>
          </w:p>
        </w:tc>
        <w:tc>
          <w:tcPr>
            <w:tcW w:w="1260" w:type="dxa"/>
            <w:noWrap w:val="0"/>
            <w:vAlign w:val="center"/>
          </w:tcPr>
          <w:p>
            <w:pPr>
              <w:rPr>
                <w:rFonts w:ascii="Times New Roman" w:hAnsi="Times New Roman" w:eastAsia="宋体" w:cs="Times New Roman"/>
                <w:b/>
                <w:color w:val="auto"/>
                <w:kern w:val="0"/>
                <w:sz w:val="24"/>
              </w:rPr>
            </w:pPr>
          </w:p>
        </w:tc>
        <w:tc>
          <w:tcPr>
            <w:tcW w:w="1564" w:type="dxa"/>
            <w:noWrap w:val="0"/>
            <w:vAlign w:val="center"/>
          </w:tcPr>
          <w:p>
            <w:pPr>
              <w:rPr>
                <w:rFonts w:ascii="Times New Roman" w:hAnsi="Times New Roman" w:eastAsia="宋体" w:cs="Times New Roman"/>
                <w:b/>
                <w:color w:val="auto"/>
                <w:kern w:val="0"/>
                <w:sz w:val="24"/>
              </w:rPr>
            </w:pPr>
          </w:p>
        </w:tc>
        <w:tc>
          <w:tcPr>
            <w:tcW w:w="1668" w:type="dxa"/>
            <w:noWrap w:val="0"/>
            <w:vAlign w:val="center"/>
          </w:tcPr>
          <w:p>
            <w:pPr>
              <w:rPr>
                <w:rFonts w:ascii="Times New Roman" w:hAnsi="Times New Roman" w:eastAsia="宋体" w:cs="Times New Roman"/>
                <w:b/>
                <w:color w:val="auto"/>
                <w:kern w:val="0"/>
                <w:sz w:val="24"/>
              </w:rPr>
            </w:pPr>
          </w:p>
        </w:tc>
        <w:tc>
          <w:tcPr>
            <w:tcW w:w="2520" w:type="dxa"/>
            <w:noWrap w:val="0"/>
            <w:vAlign w:val="center"/>
          </w:tcPr>
          <w:p>
            <w:pPr>
              <w:rPr>
                <w:rFonts w:ascii="Times New Roman" w:hAnsi="Times New Roman" w:eastAsia="宋体" w:cs="Times New Roman"/>
                <w:b/>
                <w:color w:val="auto"/>
                <w:kern w:val="0"/>
                <w:sz w:val="24"/>
              </w:rPr>
            </w:pPr>
          </w:p>
        </w:tc>
      </w:tr>
    </w:tbl>
    <w:p>
      <w:pPr>
        <w:pStyle w:val="7"/>
      </w:pPr>
    </w:p>
    <w:p>
      <w:pPr>
        <w:pStyle w:val="7"/>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*所有资格证书须附上复印件加盖鲜章，原件备查。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6D2C30-BAB0-4491-AE56-A9A7BAE134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32EA9DB-3051-43F4-9C04-139EF86B9DF0}"/>
  </w:font>
  <w:font w:name="方正楷体">
    <w:altName w:val="宋体"/>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3" w:fontKey="{CE43B957-4AD4-4861-8442-DC38A1395D1E}"/>
  </w:font>
  <w:font w:name="Times New Roman (正文 CS 字体)">
    <w:altName w:val="宋体"/>
    <w:panose1 w:val="00000000000000000000"/>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embedRegular r:id="rId4" w:fontKey="{421A214E-8F75-440B-A658-F30EA4949E09}"/>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5" w:fontKey="{8CD2BC75-C900-4B4B-84CB-CC7E5F114783}"/>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6" w:fontKey="{FAC7DCB0-3423-404E-898D-C1271AEC9B2F}"/>
  </w:font>
  <w:font w:name="方正小标宋简体">
    <w:panose1 w:val="02000000000000000000"/>
    <w:charset w:val="86"/>
    <w:family w:val="script"/>
    <w:pitch w:val="default"/>
    <w:sig w:usb0="00000001" w:usb1="08000000" w:usb2="00000000" w:usb3="00000000" w:csb0="00040000" w:csb1="00000000"/>
    <w:embedRegular r:id="rId7" w:fontKey="{0128B307-B8AE-42A7-9700-4CF878DE8F3A}"/>
  </w:font>
  <w:font w:name="微软雅黑">
    <w:panose1 w:val="020B0503020204020204"/>
    <w:charset w:val="86"/>
    <w:family w:val="swiss"/>
    <w:pitch w:val="default"/>
    <w:sig w:usb0="80000287" w:usb1="2ACF3C50" w:usb2="00000016" w:usb3="00000000" w:csb0="0004001F" w:csb1="00000000"/>
    <w:embedRegular r:id="rId8" w:fontKey="{849853D6-7951-4733-A6E5-77AC34CD4996}"/>
  </w:font>
  <w:font w:name="方正仿宋_GBK">
    <w:panose1 w:val="03000509000000000000"/>
    <w:charset w:val="86"/>
    <w:family w:val="script"/>
    <w:pitch w:val="default"/>
    <w:sig w:usb0="00000001" w:usb1="080E0000" w:usb2="00000000" w:usb3="00000000" w:csb0="00040000" w:csb1="00000000"/>
    <w:embedRegular r:id="rId9" w:fontKey="{9011D330-BAFC-4C5E-9B4F-239F28A98D69}"/>
  </w:font>
  <w:font w:name="宋体-简">
    <w:altName w:val="宋体"/>
    <w:panose1 w:val="00000000000000000000"/>
    <w:charset w:val="86"/>
    <w:family w:val="auto"/>
    <w:pitch w:val="default"/>
    <w:sig w:usb0="00000000" w:usb1="00000000" w:usb2="00000010" w:usb3="00000000" w:csb0="0004009F" w:csb1="00000000"/>
    <w:embedRegular r:id="rId10" w:fontKey="{B9A5BDD7-EEC8-4B81-8B25-8936024396E5}"/>
  </w:font>
  <w:font w:name="方正黑体_GBK">
    <w:panose1 w:val="03000509000000000000"/>
    <w:charset w:val="86"/>
    <w:family w:val="auto"/>
    <w:pitch w:val="default"/>
    <w:sig w:usb0="00000001" w:usb1="080E0000" w:usb2="00000000" w:usb3="00000000" w:csb0="00040000" w:csb1="00000000"/>
    <w:embedRegular r:id="rId11" w:fontKey="{E5CE547E-7EBA-49FB-A95A-A1D7005FEBBE}"/>
  </w:font>
  <w:font w:name="Songti SC Regular">
    <w:altName w:val="宋体"/>
    <w:panose1 w:val="02010800040101010101"/>
    <w:charset w:val="86"/>
    <w:family w:val="auto"/>
    <w:pitch w:val="default"/>
    <w:sig w:usb0="00000000" w:usb1="00000000" w:usb2="00000000" w:usb3="00000000" w:csb0="00040000" w:csb1="00000000"/>
    <w:embedRegular r:id="rId12" w:fontKey="{6D303651-0BA6-473C-AD6B-FE992221D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30</w:t>
    </w:r>
    <w:r>
      <w:rPr>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C2806"/>
    <w:multiLevelType w:val="singleLevel"/>
    <w:tmpl w:val="BABC280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0MWZiOGU1MTU3NzA1ZjUwYWVlZTk0ZjhhM2M2ODIifQ=="/>
    <w:docVar w:name="KGWebUrl" w:val="http://172.25.176.56:8080/iWebOffice2015//onlineServlet"/>
  </w:docVars>
  <w:rsids>
    <w:rsidRoot w:val="007E19FA"/>
    <w:rsid w:val="0000097F"/>
    <w:rsid w:val="00000A42"/>
    <w:rsid w:val="00002813"/>
    <w:rsid w:val="00005333"/>
    <w:rsid w:val="00006788"/>
    <w:rsid w:val="0001303D"/>
    <w:rsid w:val="00014CCB"/>
    <w:rsid w:val="00017CC8"/>
    <w:rsid w:val="0002289E"/>
    <w:rsid w:val="00023008"/>
    <w:rsid w:val="00023DAE"/>
    <w:rsid w:val="00025AEC"/>
    <w:rsid w:val="000265C7"/>
    <w:rsid w:val="00026BA9"/>
    <w:rsid w:val="0002763C"/>
    <w:rsid w:val="00031BB8"/>
    <w:rsid w:val="00032715"/>
    <w:rsid w:val="00035345"/>
    <w:rsid w:val="000371A2"/>
    <w:rsid w:val="00044BB6"/>
    <w:rsid w:val="00044F3C"/>
    <w:rsid w:val="00047168"/>
    <w:rsid w:val="00050D62"/>
    <w:rsid w:val="0005249A"/>
    <w:rsid w:val="0005588C"/>
    <w:rsid w:val="00056869"/>
    <w:rsid w:val="000611DA"/>
    <w:rsid w:val="000631F6"/>
    <w:rsid w:val="00063CCA"/>
    <w:rsid w:val="00067D20"/>
    <w:rsid w:val="00070690"/>
    <w:rsid w:val="00073A28"/>
    <w:rsid w:val="000740F0"/>
    <w:rsid w:val="00076511"/>
    <w:rsid w:val="00081F12"/>
    <w:rsid w:val="000825D0"/>
    <w:rsid w:val="0008471B"/>
    <w:rsid w:val="00084B6F"/>
    <w:rsid w:val="00092BC8"/>
    <w:rsid w:val="000A1A66"/>
    <w:rsid w:val="000A3B23"/>
    <w:rsid w:val="000B4109"/>
    <w:rsid w:val="000B4182"/>
    <w:rsid w:val="000B753E"/>
    <w:rsid w:val="000B755E"/>
    <w:rsid w:val="000B7659"/>
    <w:rsid w:val="000C02DD"/>
    <w:rsid w:val="000C6BA8"/>
    <w:rsid w:val="000D521A"/>
    <w:rsid w:val="000E018F"/>
    <w:rsid w:val="000E2F2F"/>
    <w:rsid w:val="000E5E1E"/>
    <w:rsid w:val="000F02EC"/>
    <w:rsid w:val="000F3310"/>
    <w:rsid w:val="000F4E07"/>
    <w:rsid w:val="000F5612"/>
    <w:rsid w:val="00100D63"/>
    <w:rsid w:val="00103882"/>
    <w:rsid w:val="001048C5"/>
    <w:rsid w:val="00106E21"/>
    <w:rsid w:val="00116C82"/>
    <w:rsid w:val="00123355"/>
    <w:rsid w:val="00126337"/>
    <w:rsid w:val="0013184B"/>
    <w:rsid w:val="00137C4A"/>
    <w:rsid w:val="00140784"/>
    <w:rsid w:val="0014269C"/>
    <w:rsid w:val="001439F8"/>
    <w:rsid w:val="00146445"/>
    <w:rsid w:val="00147D66"/>
    <w:rsid w:val="001505AE"/>
    <w:rsid w:val="00150869"/>
    <w:rsid w:val="00151851"/>
    <w:rsid w:val="001559E7"/>
    <w:rsid w:val="001602E9"/>
    <w:rsid w:val="00163E7C"/>
    <w:rsid w:val="00180D31"/>
    <w:rsid w:val="00181249"/>
    <w:rsid w:val="001825CF"/>
    <w:rsid w:val="00182F1E"/>
    <w:rsid w:val="001849E2"/>
    <w:rsid w:val="001859B7"/>
    <w:rsid w:val="0018716E"/>
    <w:rsid w:val="0018776C"/>
    <w:rsid w:val="0019019A"/>
    <w:rsid w:val="00192AF6"/>
    <w:rsid w:val="00196FD2"/>
    <w:rsid w:val="001B64B3"/>
    <w:rsid w:val="001B65E7"/>
    <w:rsid w:val="001C2980"/>
    <w:rsid w:val="001C452E"/>
    <w:rsid w:val="001D0060"/>
    <w:rsid w:val="001E04F7"/>
    <w:rsid w:val="001E0DD3"/>
    <w:rsid w:val="001E3ABF"/>
    <w:rsid w:val="001E59BC"/>
    <w:rsid w:val="001F2E0C"/>
    <w:rsid w:val="001F52E9"/>
    <w:rsid w:val="00202EEA"/>
    <w:rsid w:val="002111D0"/>
    <w:rsid w:val="0021255B"/>
    <w:rsid w:val="002146E5"/>
    <w:rsid w:val="002170C0"/>
    <w:rsid w:val="00223328"/>
    <w:rsid w:val="00224DEB"/>
    <w:rsid w:val="00230435"/>
    <w:rsid w:val="00232D2F"/>
    <w:rsid w:val="0023332E"/>
    <w:rsid w:val="002334E4"/>
    <w:rsid w:val="002362BD"/>
    <w:rsid w:val="002369A5"/>
    <w:rsid w:val="002441FE"/>
    <w:rsid w:val="00254F00"/>
    <w:rsid w:val="00261D3B"/>
    <w:rsid w:val="00264544"/>
    <w:rsid w:val="00266533"/>
    <w:rsid w:val="00271578"/>
    <w:rsid w:val="0027182D"/>
    <w:rsid w:val="0028006E"/>
    <w:rsid w:val="002831B1"/>
    <w:rsid w:val="002834F6"/>
    <w:rsid w:val="00286536"/>
    <w:rsid w:val="00287E0A"/>
    <w:rsid w:val="002A68F8"/>
    <w:rsid w:val="002A7C2E"/>
    <w:rsid w:val="002B0CDD"/>
    <w:rsid w:val="002B2E89"/>
    <w:rsid w:val="002B2F73"/>
    <w:rsid w:val="002B75E8"/>
    <w:rsid w:val="002C0FCD"/>
    <w:rsid w:val="002C46DA"/>
    <w:rsid w:val="002C52F9"/>
    <w:rsid w:val="002C56A7"/>
    <w:rsid w:val="002C7F13"/>
    <w:rsid w:val="002D3839"/>
    <w:rsid w:val="002D6F8E"/>
    <w:rsid w:val="002E0829"/>
    <w:rsid w:val="002E5FDE"/>
    <w:rsid w:val="002F5A5B"/>
    <w:rsid w:val="002F5DDB"/>
    <w:rsid w:val="002F6E00"/>
    <w:rsid w:val="002F7CA1"/>
    <w:rsid w:val="002F7F31"/>
    <w:rsid w:val="0030032C"/>
    <w:rsid w:val="00300C2A"/>
    <w:rsid w:val="00301781"/>
    <w:rsid w:val="00302A63"/>
    <w:rsid w:val="00304E8B"/>
    <w:rsid w:val="00306DDC"/>
    <w:rsid w:val="00311324"/>
    <w:rsid w:val="0031335B"/>
    <w:rsid w:val="003141E5"/>
    <w:rsid w:val="00317034"/>
    <w:rsid w:val="00324D11"/>
    <w:rsid w:val="003308C4"/>
    <w:rsid w:val="00332BF8"/>
    <w:rsid w:val="00333793"/>
    <w:rsid w:val="00333BD0"/>
    <w:rsid w:val="00340E6F"/>
    <w:rsid w:val="00341F56"/>
    <w:rsid w:val="003423B0"/>
    <w:rsid w:val="0034710B"/>
    <w:rsid w:val="00347BDE"/>
    <w:rsid w:val="00351066"/>
    <w:rsid w:val="003534A4"/>
    <w:rsid w:val="00357C50"/>
    <w:rsid w:val="003673E8"/>
    <w:rsid w:val="00370602"/>
    <w:rsid w:val="003723A5"/>
    <w:rsid w:val="00374978"/>
    <w:rsid w:val="00381031"/>
    <w:rsid w:val="003824AE"/>
    <w:rsid w:val="003840CF"/>
    <w:rsid w:val="00391B61"/>
    <w:rsid w:val="00392422"/>
    <w:rsid w:val="0039415B"/>
    <w:rsid w:val="00396267"/>
    <w:rsid w:val="00396376"/>
    <w:rsid w:val="003A2048"/>
    <w:rsid w:val="003A228A"/>
    <w:rsid w:val="003A2974"/>
    <w:rsid w:val="003A4373"/>
    <w:rsid w:val="003A69B1"/>
    <w:rsid w:val="003B3EA4"/>
    <w:rsid w:val="003B6676"/>
    <w:rsid w:val="003B7133"/>
    <w:rsid w:val="003B79B9"/>
    <w:rsid w:val="003C3D57"/>
    <w:rsid w:val="003C442A"/>
    <w:rsid w:val="003C4991"/>
    <w:rsid w:val="003C7185"/>
    <w:rsid w:val="003D3F95"/>
    <w:rsid w:val="003D50A5"/>
    <w:rsid w:val="003D5783"/>
    <w:rsid w:val="003D6803"/>
    <w:rsid w:val="003E074E"/>
    <w:rsid w:val="003E295A"/>
    <w:rsid w:val="003E7FB7"/>
    <w:rsid w:val="003F054F"/>
    <w:rsid w:val="003F0A60"/>
    <w:rsid w:val="003F167C"/>
    <w:rsid w:val="003F3411"/>
    <w:rsid w:val="003F78CE"/>
    <w:rsid w:val="00400C60"/>
    <w:rsid w:val="00412038"/>
    <w:rsid w:val="00413220"/>
    <w:rsid w:val="00413E38"/>
    <w:rsid w:val="00420115"/>
    <w:rsid w:val="00422256"/>
    <w:rsid w:val="00422C70"/>
    <w:rsid w:val="00424AC5"/>
    <w:rsid w:val="00425623"/>
    <w:rsid w:val="00425B77"/>
    <w:rsid w:val="0042735B"/>
    <w:rsid w:val="004346BA"/>
    <w:rsid w:val="00434B00"/>
    <w:rsid w:val="00441244"/>
    <w:rsid w:val="00445377"/>
    <w:rsid w:val="00445824"/>
    <w:rsid w:val="00450EE4"/>
    <w:rsid w:val="00452541"/>
    <w:rsid w:val="00453F3C"/>
    <w:rsid w:val="00455CFC"/>
    <w:rsid w:val="004642A5"/>
    <w:rsid w:val="004655F4"/>
    <w:rsid w:val="00466E50"/>
    <w:rsid w:val="00467F45"/>
    <w:rsid w:val="00483A69"/>
    <w:rsid w:val="0048542C"/>
    <w:rsid w:val="00485F00"/>
    <w:rsid w:val="00490CF8"/>
    <w:rsid w:val="00493AD9"/>
    <w:rsid w:val="0049584A"/>
    <w:rsid w:val="004A06D9"/>
    <w:rsid w:val="004A0C85"/>
    <w:rsid w:val="004A743B"/>
    <w:rsid w:val="004B146A"/>
    <w:rsid w:val="004B3DF7"/>
    <w:rsid w:val="004B6598"/>
    <w:rsid w:val="004B7D2E"/>
    <w:rsid w:val="004C0973"/>
    <w:rsid w:val="004C569F"/>
    <w:rsid w:val="004D050B"/>
    <w:rsid w:val="004D536D"/>
    <w:rsid w:val="004D79C1"/>
    <w:rsid w:val="004E45E3"/>
    <w:rsid w:val="004E79F1"/>
    <w:rsid w:val="004E7A4A"/>
    <w:rsid w:val="004F2FAB"/>
    <w:rsid w:val="004F307F"/>
    <w:rsid w:val="004F3384"/>
    <w:rsid w:val="004F3F16"/>
    <w:rsid w:val="004F5AC0"/>
    <w:rsid w:val="004F5FDE"/>
    <w:rsid w:val="004F6B0B"/>
    <w:rsid w:val="00513F3C"/>
    <w:rsid w:val="0052266E"/>
    <w:rsid w:val="00527C1A"/>
    <w:rsid w:val="00536F18"/>
    <w:rsid w:val="00543E45"/>
    <w:rsid w:val="0054553D"/>
    <w:rsid w:val="00550BF1"/>
    <w:rsid w:val="00550EE3"/>
    <w:rsid w:val="00552A4B"/>
    <w:rsid w:val="00557F1B"/>
    <w:rsid w:val="00561350"/>
    <w:rsid w:val="00566ECB"/>
    <w:rsid w:val="005766B4"/>
    <w:rsid w:val="0058393D"/>
    <w:rsid w:val="005863EB"/>
    <w:rsid w:val="0059116F"/>
    <w:rsid w:val="00591811"/>
    <w:rsid w:val="005A2402"/>
    <w:rsid w:val="005A5B24"/>
    <w:rsid w:val="005B0811"/>
    <w:rsid w:val="005B2C03"/>
    <w:rsid w:val="005B5878"/>
    <w:rsid w:val="005B5E40"/>
    <w:rsid w:val="005B623B"/>
    <w:rsid w:val="005B6DF6"/>
    <w:rsid w:val="005B72F8"/>
    <w:rsid w:val="005C1A71"/>
    <w:rsid w:val="005C4CBA"/>
    <w:rsid w:val="005C7814"/>
    <w:rsid w:val="005C79AE"/>
    <w:rsid w:val="005D00D2"/>
    <w:rsid w:val="005D239A"/>
    <w:rsid w:val="005D3B6B"/>
    <w:rsid w:val="005D7124"/>
    <w:rsid w:val="005E1B7B"/>
    <w:rsid w:val="005E467A"/>
    <w:rsid w:val="005E55F5"/>
    <w:rsid w:val="005F0C57"/>
    <w:rsid w:val="005F15B7"/>
    <w:rsid w:val="005F4A5B"/>
    <w:rsid w:val="006013FD"/>
    <w:rsid w:val="006078C9"/>
    <w:rsid w:val="006103AB"/>
    <w:rsid w:val="00610FBA"/>
    <w:rsid w:val="00615B8B"/>
    <w:rsid w:val="0062013F"/>
    <w:rsid w:val="00622C32"/>
    <w:rsid w:val="00625E98"/>
    <w:rsid w:val="00626931"/>
    <w:rsid w:val="006331B5"/>
    <w:rsid w:val="00634129"/>
    <w:rsid w:val="00637FC2"/>
    <w:rsid w:val="006448B9"/>
    <w:rsid w:val="00646279"/>
    <w:rsid w:val="0064646F"/>
    <w:rsid w:val="0064740A"/>
    <w:rsid w:val="00653540"/>
    <w:rsid w:val="00653946"/>
    <w:rsid w:val="006603E9"/>
    <w:rsid w:val="0066423D"/>
    <w:rsid w:val="0066539F"/>
    <w:rsid w:val="00665E26"/>
    <w:rsid w:val="0066710E"/>
    <w:rsid w:val="0066722C"/>
    <w:rsid w:val="006700E0"/>
    <w:rsid w:val="0067214B"/>
    <w:rsid w:val="00672EDE"/>
    <w:rsid w:val="00677C64"/>
    <w:rsid w:val="00682BEB"/>
    <w:rsid w:val="00685D02"/>
    <w:rsid w:val="00693C5F"/>
    <w:rsid w:val="00694CA2"/>
    <w:rsid w:val="00694E61"/>
    <w:rsid w:val="006964FC"/>
    <w:rsid w:val="006A03A8"/>
    <w:rsid w:val="006B30EA"/>
    <w:rsid w:val="006B78A8"/>
    <w:rsid w:val="006C49D1"/>
    <w:rsid w:val="006D15FD"/>
    <w:rsid w:val="006D17D4"/>
    <w:rsid w:val="006D6456"/>
    <w:rsid w:val="006D7AC4"/>
    <w:rsid w:val="006E0BFC"/>
    <w:rsid w:val="006E32FF"/>
    <w:rsid w:val="006E4A66"/>
    <w:rsid w:val="006E55F4"/>
    <w:rsid w:val="006E58B3"/>
    <w:rsid w:val="006E7700"/>
    <w:rsid w:val="006E7EC8"/>
    <w:rsid w:val="006F0D23"/>
    <w:rsid w:val="006F2AE7"/>
    <w:rsid w:val="00701961"/>
    <w:rsid w:val="0070395B"/>
    <w:rsid w:val="007118BA"/>
    <w:rsid w:val="00722EF1"/>
    <w:rsid w:val="00726F2B"/>
    <w:rsid w:val="00736352"/>
    <w:rsid w:val="00741B15"/>
    <w:rsid w:val="00752803"/>
    <w:rsid w:val="007540E5"/>
    <w:rsid w:val="007544BD"/>
    <w:rsid w:val="00760A24"/>
    <w:rsid w:val="00761233"/>
    <w:rsid w:val="0076301C"/>
    <w:rsid w:val="00766B00"/>
    <w:rsid w:val="0077011C"/>
    <w:rsid w:val="007714A8"/>
    <w:rsid w:val="00775F00"/>
    <w:rsid w:val="00777AF1"/>
    <w:rsid w:val="0078149A"/>
    <w:rsid w:val="00783017"/>
    <w:rsid w:val="00783450"/>
    <w:rsid w:val="007872F8"/>
    <w:rsid w:val="00790155"/>
    <w:rsid w:val="0079082A"/>
    <w:rsid w:val="007950D5"/>
    <w:rsid w:val="007954A0"/>
    <w:rsid w:val="007A0928"/>
    <w:rsid w:val="007A23F4"/>
    <w:rsid w:val="007A25BA"/>
    <w:rsid w:val="007A262B"/>
    <w:rsid w:val="007A2B86"/>
    <w:rsid w:val="007B21E1"/>
    <w:rsid w:val="007B4773"/>
    <w:rsid w:val="007B493F"/>
    <w:rsid w:val="007B7173"/>
    <w:rsid w:val="007C07AF"/>
    <w:rsid w:val="007C1F70"/>
    <w:rsid w:val="007C26B3"/>
    <w:rsid w:val="007C6118"/>
    <w:rsid w:val="007D05CC"/>
    <w:rsid w:val="007E0C30"/>
    <w:rsid w:val="007E0D23"/>
    <w:rsid w:val="007E19FA"/>
    <w:rsid w:val="007E2524"/>
    <w:rsid w:val="007E4029"/>
    <w:rsid w:val="007E711E"/>
    <w:rsid w:val="007F0083"/>
    <w:rsid w:val="007F3203"/>
    <w:rsid w:val="0080485A"/>
    <w:rsid w:val="008129FA"/>
    <w:rsid w:val="008137A3"/>
    <w:rsid w:val="0081544B"/>
    <w:rsid w:val="008163E0"/>
    <w:rsid w:val="0081696D"/>
    <w:rsid w:val="00820722"/>
    <w:rsid w:val="00826804"/>
    <w:rsid w:val="0082682C"/>
    <w:rsid w:val="00830B6D"/>
    <w:rsid w:val="00833172"/>
    <w:rsid w:val="00835B1F"/>
    <w:rsid w:val="0083600D"/>
    <w:rsid w:val="00843D13"/>
    <w:rsid w:val="00845AA5"/>
    <w:rsid w:val="008602A9"/>
    <w:rsid w:val="00860574"/>
    <w:rsid w:val="00867DAA"/>
    <w:rsid w:val="008760AC"/>
    <w:rsid w:val="008800A8"/>
    <w:rsid w:val="00881947"/>
    <w:rsid w:val="00883BBC"/>
    <w:rsid w:val="00883E00"/>
    <w:rsid w:val="00883F8F"/>
    <w:rsid w:val="00885FAD"/>
    <w:rsid w:val="008903C7"/>
    <w:rsid w:val="008913B8"/>
    <w:rsid w:val="00891ABC"/>
    <w:rsid w:val="008952EA"/>
    <w:rsid w:val="0089622B"/>
    <w:rsid w:val="008A0078"/>
    <w:rsid w:val="008A3A6F"/>
    <w:rsid w:val="008B073C"/>
    <w:rsid w:val="008B1344"/>
    <w:rsid w:val="008B2F23"/>
    <w:rsid w:val="008B3F1A"/>
    <w:rsid w:val="008B5D37"/>
    <w:rsid w:val="008C5EA9"/>
    <w:rsid w:val="008C74BC"/>
    <w:rsid w:val="008D63DE"/>
    <w:rsid w:val="008E10C2"/>
    <w:rsid w:val="008E2C9F"/>
    <w:rsid w:val="008F3724"/>
    <w:rsid w:val="00901D40"/>
    <w:rsid w:val="009106B9"/>
    <w:rsid w:val="009109D0"/>
    <w:rsid w:val="009153BB"/>
    <w:rsid w:val="00915EA1"/>
    <w:rsid w:val="009325DE"/>
    <w:rsid w:val="00936B1A"/>
    <w:rsid w:val="00941604"/>
    <w:rsid w:val="00942CCC"/>
    <w:rsid w:val="009437B2"/>
    <w:rsid w:val="00947009"/>
    <w:rsid w:val="00956D31"/>
    <w:rsid w:val="00961AB6"/>
    <w:rsid w:val="00961D0C"/>
    <w:rsid w:val="0096421C"/>
    <w:rsid w:val="009653AA"/>
    <w:rsid w:val="00971FBF"/>
    <w:rsid w:val="00973BDE"/>
    <w:rsid w:val="00981C0E"/>
    <w:rsid w:val="0098379E"/>
    <w:rsid w:val="009865AA"/>
    <w:rsid w:val="00990CE0"/>
    <w:rsid w:val="009920CC"/>
    <w:rsid w:val="009940BD"/>
    <w:rsid w:val="009A22EB"/>
    <w:rsid w:val="009A338A"/>
    <w:rsid w:val="009B0ED8"/>
    <w:rsid w:val="009B30A2"/>
    <w:rsid w:val="009B4B99"/>
    <w:rsid w:val="009C1103"/>
    <w:rsid w:val="009C2643"/>
    <w:rsid w:val="009D00D9"/>
    <w:rsid w:val="009D1F92"/>
    <w:rsid w:val="009D4F7A"/>
    <w:rsid w:val="009D5971"/>
    <w:rsid w:val="009D7EB9"/>
    <w:rsid w:val="009E193A"/>
    <w:rsid w:val="009E24E4"/>
    <w:rsid w:val="009E7D94"/>
    <w:rsid w:val="009F1A57"/>
    <w:rsid w:val="009F65A8"/>
    <w:rsid w:val="009F6C14"/>
    <w:rsid w:val="00A046A0"/>
    <w:rsid w:val="00A06661"/>
    <w:rsid w:val="00A079DB"/>
    <w:rsid w:val="00A12488"/>
    <w:rsid w:val="00A2327E"/>
    <w:rsid w:val="00A279E1"/>
    <w:rsid w:val="00A307C5"/>
    <w:rsid w:val="00A410C8"/>
    <w:rsid w:val="00A51639"/>
    <w:rsid w:val="00A5166C"/>
    <w:rsid w:val="00A55D59"/>
    <w:rsid w:val="00A60154"/>
    <w:rsid w:val="00A64B28"/>
    <w:rsid w:val="00A6743C"/>
    <w:rsid w:val="00A70F36"/>
    <w:rsid w:val="00A73150"/>
    <w:rsid w:val="00A73E6F"/>
    <w:rsid w:val="00A74F64"/>
    <w:rsid w:val="00A80851"/>
    <w:rsid w:val="00A809A4"/>
    <w:rsid w:val="00A82275"/>
    <w:rsid w:val="00A85C59"/>
    <w:rsid w:val="00A85F64"/>
    <w:rsid w:val="00A9211E"/>
    <w:rsid w:val="00AA2906"/>
    <w:rsid w:val="00AA3DFD"/>
    <w:rsid w:val="00AA7541"/>
    <w:rsid w:val="00AB18AB"/>
    <w:rsid w:val="00AB3B39"/>
    <w:rsid w:val="00AC6169"/>
    <w:rsid w:val="00AC7B9A"/>
    <w:rsid w:val="00AD0062"/>
    <w:rsid w:val="00AD04F5"/>
    <w:rsid w:val="00AD1B3B"/>
    <w:rsid w:val="00AD3C9F"/>
    <w:rsid w:val="00AD460B"/>
    <w:rsid w:val="00AD5218"/>
    <w:rsid w:val="00AE1E61"/>
    <w:rsid w:val="00AE43AC"/>
    <w:rsid w:val="00AE450D"/>
    <w:rsid w:val="00AF13E9"/>
    <w:rsid w:val="00AF1739"/>
    <w:rsid w:val="00AF2898"/>
    <w:rsid w:val="00AF586E"/>
    <w:rsid w:val="00AF62E9"/>
    <w:rsid w:val="00AF6F3E"/>
    <w:rsid w:val="00B00317"/>
    <w:rsid w:val="00B05BB6"/>
    <w:rsid w:val="00B07E47"/>
    <w:rsid w:val="00B11AD9"/>
    <w:rsid w:val="00B13BD8"/>
    <w:rsid w:val="00B22AD5"/>
    <w:rsid w:val="00B23001"/>
    <w:rsid w:val="00B24EAB"/>
    <w:rsid w:val="00B27562"/>
    <w:rsid w:val="00B31151"/>
    <w:rsid w:val="00B3115C"/>
    <w:rsid w:val="00B338EE"/>
    <w:rsid w:val="00B44196"/>
    <w:rsid w:val="00B51A44"/>
    <w:rsid w:val="00B51BF3"/>
    <w:rsid w:val="00B527DB"/>
    <w:rsid w:val="00B578C9"/>
    <w:rsid w:val="00B62321"/>
    <w:rsid w:val="00B67347"/>
    <w:rsid w:val="00B7070E"/>
    <w:rsid w:val="00B719CE"/>
    <w:rsid w:val="00B73FE8"/>
    <w:rsid w:val="00B81C3E"/>
    <w:rsid w:val="00B82D36"/>
    <w:rsid w:val="00B83591"/>
    <w:rsid w:val="00BA0571"/>
    <w:rsid w:val="00BA1401"/>
    <w:rsid w:val="00BA18A8"/>
    <w:rsid w:val="00BA1D26"/>
    <w:rsid w:val="00BA270C"/>
    <w:rsid w:val="00BA3161"/>
    <w:rsid w:val="00BA3661"/>
    <w:rsid w:val="00BA3838"/>
    <w:rsid w:val="00BA4D42"/>
    <w:rsid w:val="00BA7A8A"/>
    <w:rsid w:val="00BB07FB"/>
    <w:rsid w:val="00BB0CC3"/>
    <w:rsid w:val="00BC0647"/>
    <w:rsid w:val="00BC4195"/>
    <w:rsid w:val="00BD6F11"/>
    <w:rsid w:val="00BE3266"/>
    <w:rsid w:val="00BE72AF"/>
    <w:rsid w:val="00BE7D23"/>
    <w:rsid w:val="00BF11D3"/>
    <w:rsid w:val="00BF544F"/>
    <w:rsid w:val="00C03881"/>
    <w:rsid w:val="00C062CB"/>
    <w:rsid w:val="00C075FD"/>
    <w:rsid w:val="00C07AE9"/>
    <w:rsid w:val="00C25DD0"/>
    <w:rsid w:val="00C26752"/>
    <w:rsid w:val="00C32D69"/>
    <w:rsid w:val="00C33B30"/>
    <w:rsid w:val="00C36C02"/>
    <w:rsid w:val="00C3798E"/>
    <w:rsid w:val="00C4369F"/>
    <w:rsid w:val="00C43B58"/>
    <w:rsid w:val="00C43FDF"/>
    <w:rsid w:val="00C50CD9"/>
    <w:rsid w:val="00C525AC"/>
    <w:rsid w:val="00C636E6"/>
    <w:rsid w:val="00C643C9"/>
    <w:rsid w:val="00C650D8"/>
    <w:rsid w:val="00C6512E"/>
    <w:rsid w:val="00C67C0D"/>
    <w:rsid w:val="00C745A1"/>
    <w:rsid w:val="00C7596B"/>
    <w:rsid w:val="00C76442"/>
    <w:rsid w:val="00C80539"/>
    <w:rsid w:val="00C826C9"/>
    <w:rsid w:val="00C908C8"/>
    <w:rsid w:val="00C916B6"/>
    <w:rsid w:val="00C9189F"/>
    <w:rsid w:val="00C93570"/>
    <w:rsid w:val="00CA22C7"/>
    <w:rsid w:val="00CB15A2"/>
    <w:rsid w:val="00CC2123"/>
    <w:rsid w:val="00CC2C5D"/>
    <w:rsid w:val="00CC4C22"/>
    <w:rsid w:val="00CD16D9"/>
    <w:rsid w:val="00CD4FFC"/>
    <w:rsid w:val="00CD6EA2"/>
    <w:rsid w:val="00CE13EE"/>
    <w:rsid w:val="00CE63A2"/>
    <w:rsid w:val="00CF1B63"/>
    <w:rsid w:val="00CF5BF8"/>
    <w:rsid w:val="00CF7A22"/>
    <w:rsid w:val="00D00E8C"/>
    <w:rsid w:val="00D0393B"/>
    <w:rsid w:val="00D0453C"/>
    <w:rsid w:val="00D0726E"/>
    <w:rsid w:val="00D125EB"/>
    <w:rsid w:val="00D149F1"/>
    <w:rsid w:val="00D2314C"/>
    <w:rsid w:val="00D27790"/>
    <w:rsid w:val="00D32A5B"/>
    <w:rsid w:val="00D35667"/>
    <w:rsid w:val="00D42D28"/>
    <w:rsid w:val="00D45135"/>
    <w:rsid w:val="00D47F13"/>
    <w:rsid w:val="00D51724"/>
    <w:rsid w:val="00D538A9"/>
    <w:rsid w:val="00D574BD"/>
    <w:rsid w:val="00D612B5"/>
    <w:rsid w:val="00D63B4A"/>
    <w:rsid w:val="00D64587"/>
    <w:rsid w:val="00D65509"/>
    <w:rsid w:val="00D66438"/>
    <w:rsid w:val="00D75600"/>
    <w:rsid w:val="00D80CA9"/>
    <w:rsid w:val="00D81DC5"/>
    <w:rsid w:val="00D83800"/>
    <w:rsid w:val="00DA1CBE"/>
    <w:rsid w:val="00DA7AA3"/>
    <w:rsid w:val="00DB73DB"/>
    <w:rsid w:val="00DC096B"/>
    <w:rsid w:val="00DD501E"/>
    <w:rsid w:val="00DD6002"/>
    <w:rsid w:val="00DD744C"/>
    <w:rsid w:val="00DE1EE7"/>
    <w:rsid w:val="00DE57E2"/>
    <w:rsid w:val="00DF0117"/>
    <w:rsid w:val="00DF18B6"/>
    <w:rsid w:val="00DF642B"/>
    <w:rsid w:val="00E039E8"/>
    <w:rsid w:val="00E053CA"/>
    <w:rsid w:val="00E06C9E"/>
    <w:rsid w:val="00E110D2"/>
    <w:rsid w:val="00E14889"/>
    <w:rsid w:val="00E16198"/>
    <w:rsid w:val="00E16FD0"/>
    <w:rsid w:val="00E1771E"/>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A233B"/>
    <w:rsid w:val="00EA4005"/>
    <w:rsid w:val="00EB0F23"/>
    <w:rsid w:val="00EB444A"/>
    <w:rsid w:val="00EC4E18"/>
    <w:rsid w:val="00ED104D"/>
    <w:rsid w:val="00ED14DC"/>
    <w:rsid w:val="00ED3AF5"/>
    <w:rsid w:val="00EE616E"/>
    <w:rsid w:val="00EF2902"/>
    <w:rsid w:val="00EF397A"/>
    <w:rsid w:val="00EF6D31"/>
    <w:rsid w:val="00F0260A"/>
    <w:rsid w:val="00F02E67"/>
    <w:rsid w:val="00F1365F"/>
    <w:rsid w:val="00F172DB"/>
    <w:rsid w:val="00F21BD3"/>
    <w:rsid w:val="00F23D92"/>
    <w:rsid w:val="00F25E04"/>
    <w:rsid w:val="00F2773C"/>
    <w:rsid w:val="00F3207E"/>
    <w:rsid w:val="00F33397"/>
    <w:rsid w:val="00F33FB2"/>
    <w:rsid w:val="00F34EB4"/>
    <w:rsid w:val="00F40190"/>
    <w:rsid w:val="00F404B2"/>
    <w:rsid w:val="00F479F7"/>
    <w:rsid w:val="00F50101"/>
    <w:rsid w:val="00F5221B"/>
    <w:rsid w:val="00F534C5"/>
    <w:rsid w:val="00F56A47"/>
    <w:rsid w:val="00F571AC"/>
    <w:rsid w:val="00F575EA"/>
    <w:rsid w:val="00F61D81"/>
    <w:rsid w:val="00F62AC2"/>
    <w:rsid w:val="00F62E33"/>
    <w:rsid w:val="00F65253"/>
    <w:rsid w:val="00F6671A"/>
    <w:rsid w:val="00F70CF8"/>
    <w:rsid w:val="00F71B42"/>
    <w:rsid w:val="00F74A15"/>
    <w:rsid w:val="00F77D17"/>
    <w:rsid w:val="00F8042D"/>
    <w:rsid w:val="00F80673"/>
    <w:rsid w:val="00F85181"/>
    <w:rsid w:val="00FA17E2"/>
    <w:rsid w:val="00FA294F"/>
    <w:rsid w:val="00FA6503"/>
    <w:rsid w:val="00FB4220"/>
    <w:rsid w:val="00FC1E0F"/>
    <w:rsid w:val="00FC1E39"/>
    <w:rsid w:val="00FC2DF6"/>
    <w:rsid w:val="00FC7961"/>
    <w:rsid w:val="00FD5A31"/>
    <w:rsid w:val="00FD67B6"/>
    <w:rsid w:val="00FE0A93"/>
    <w:rsid w:val="00FE29BA"/>
    <w:rsid w:val="00FE71CF"/>
    <w:rsid w:val="00FE7DA0"/>
    <w:rsid w:val="00FF1C7D"/>
    <w:rsid w:val="00FF5E49"/>
    <w:rsid w:val="00FF6119"/>
    <w:rsid w:val="018E717F"/>
    <w:rsid w:val="02ED6112"/>
    <w:rsid w:val="02F53218"/>
    <w:rsid w:val="03BB45AA"/>
    <w:rsid w:val="04C81921"/>
    <w:rsid w:val="05344142"/>
    <w:rsid w:val="06186DAE"/>
    <w:rsid w:val="061B11E8"/>
    <w:rsid w:val="06926D13"/>
    <w:rsid w:val="06B0704C"/>
    <w:rsid w:val="07672918"/>
    <w:rsid w:val="07ED2710"/>
    <w:rsid w:val="083D0766"/>
    <w:rsid w:val="091A625A"/>
    <w:rsid w:val="09E10052"/>
    <w:rsid w:val="0A9652E1"/>
    <w:rsid w:val="0C831E48"/>
    <w:rsid w:val="0F696B20"/>
    <w:rsid w:val="100319B1"/>
    <w:rsid w:val="101B284F"/>
    <w:rsid w:val="107214AD"/>
    <w:rsid w:val="11966075"/>
    <w:rsid w:val="12015736"/>
    <w:rsid w:val="12A53375"/>
    <w:rsid w:val="12C63CAD"/>
    <w:rsid w:val="13A51C33"/>
    <w:rsid w:val="14457B45"/>
    <w:rsid w:val="14D84C2B"/>
    <w:rsid w:val="14E54599"/>
    <w:rsid w:val="15150E92"/>
    <w:rsid w:val="15205ED3"/>
    <w:rsid w:val="15925856"/>
    <w:rsid w:val="15B605E5"/>
    <w:rsid w:val="16096967"/>
    <w:rsid w:val="16301051"/>
    <w:rsid w:val="172C2525"/>
    <w:rsid w:val="1A930EF5"/>
    <w:rsid w:val="1AE76FFF"/>
    <w:rsid w:val="1C2D30C9"/>
    <w:rsid w:val="1C36422E"/>
    <w:rsid w:val="1DF63C75"/>
    <w:rsid w:val="1E4A3B7E"/>
    <w:rsid w:val="1EAA4E47"/>
    <w:rsid w:val="1F35392A"/>
    <w:rsid w:val="20D36FCF"/>
    <w:rsid w:val="20DD111C"/>
    <w:rsid w:val="21294361"/>
    <w:rsid w:val="212D69FF"/>
    <w:rsid w:val="21A03AA8"/>
    <w:rsid w:val="235D6544"/>
    <w:rsid w:val="23767606"/>
    <w:rsid w:val="241A5C50"/>
    <w:rsid w:val="24262DDA"/>
    <w:rsid w:val="243F1E8E"/>
    <w:rsid w:val="244C3D77"/>
    <w:rsid w:val="24781C84"/>
    <w:rsid w:val="26965869"/>
    <w:rsid w:val="26DF36D3"/>
    <w:rsid w:val="28904CC6"/>
    <w:rsid w:val="28D510D6"/>
    <w:rsid w:val="2A783514"/>
    <w:rsid w:val="2A9E799B"/>
    <w:rsid w:val="2B3542A3"/>
    <w:rsid w:val="2B8C3E6A"/>
    <w:rsid w:val="2BD72CF4"/>
    <w:rsid w:val="2C106C50"/>
    <w:rsid w:val="2CAD23F5"/>
    <w:rsid w:val="2CAF7615"/>
    <w:rsid w:val="2CB50723"/>
    <w:rsid w:val="2D7352E2"/>
    <w:rsid w:val="2DA877CA"/>
    <w:rsid w:val="2DD375E5"/>
    <w:rsid w:val="2EE8779E"/>
    <w:rsid w:val="2FE34275"/>
    <w:rsid w:val="2FFB15BE"/>
    <w:rsid w:val="30234671"/>
    <w:rsid w:val="30DA7865"/>
    <w:rsid w:val="313450E8"/>
    <w:rsid w:val="317F5145"/>
    <w:rsid w:val="31B732C3"/>
    <w:rsid w:val="320F1351"/>
    <w:rsid w:val="320F30FF"/>
    <w:rsid w:val="32944A6A"/>
    <w:rsid w:val="362F5B1E"/>
    <w:rsid w:val="36CC0776"/>
    <w:rsid w:val="376E44E6"/>
    <w:rsid w:val="37840143"/>
    <w:rsid w:val="37D044D4"/>
    <w:rsid w:val="38333537"/>
    <w:rsid w:val="38BA4CF1"/>
    <w:rsid w:val="38FA1B4F"/>
    <w:rsid w:val="39A574E0"/>
    <w:rsid w:val="39FE4185"/>
    <w:rsid w:val="3A175922"/>
    <w:rsid w:val="3A196068"/>
    <w:rsid w:val="3A9C6630"/>
    <w:rsid w:val="3B753C17"/>
    <w:rsid w:val="3BB1CD8A"/>
    <w:rsid w:val="3C265C15"/>
    <w:rsid w:val="3CC774D4"/>
    <w:rsid w:val="3CDE61CE"/>
    <w:rsid w:val="3E4D7489"/>
    <w:rsid w:val="3EC95C23"/>
    <w:rsid w:val="3F7F45A6"/>
    <w:rsid w:val="3F831E8E"/>
    <w:rsid w:val="412B36E9"/>
    <w:rsid w:val="42093E6F"/>
    <w:rsid w:val="442B1A23"/>
    <w:rsid w:val="447A5F85"/>
    <w:rsid w:val="46537607"/>
    <w:rsid w:val="46EE06BF"/>
    <w:rsid w:val="475E1214"/>
    <w:rsid w:val="476A02AE"/>
    <w:rsid w:val="47CB2573"/>
    <w:rsid w:val="482F185E"/>
    <w:rsid w:val="48C4659A"/>
    <w:rsid w:val="48DA7B6B"/>
    <w:rsid w:val="4A2E4398"/>
    <w:rsid w:val="4A6F2535"/>
    <w:rsid w:val="4AC00FE3"/>
    <w:rsid w:val="4B2E7EB5"/>
    <w:rsid w:val="4BE676D1"/>
    <w:rsid w:val="4C0842E9"/>
    <w:rsid w:val="4EAF55F6"/>
    <w:rsid w:val="4F032FED"/>
    <w:rsid w:val="4F226B33"/>
    <w:rsid w:val="4F457D08"/>
    <w:rsid w:val="4F5A7728"/>
    <w:rsid w:val="506C09E3"/>
    <w:rsid w:val="521C4028"/>
    <w:rsid w:val="523C001A"/>
    <w:rsid w:val="52A33867"/>
    <w:rsid w:val="52E70D57"/>
    <w:rsid w:val="53B94568"/>
    <w:rsid w:val="56AC22C3"/>
    <w:rsid w:val="57A71AC0"/>
    <w:rsid w:val="58094566"/>
    <w:rsid w:val="58156E12"/>
    <w:rsid w:val="58CC078E"/>
    <w:rsid w:val="59940A4E"/>
    <w:rsid w:val="59AE32A4"/>
    <w:rsid w:val="59CD7278"/>
    <w:rsid w:val="5ACF0603"/>
    <w:rsid w:val="5BC31BCA"/>
    <w:rsid w:val="5BEE0BAB"/>
    <w:rsid w:val="5C3A4E1A"/>
    <w:rsid w:val="5D944335"/>
    <w:rsid w:val="5D98746F"/>
    <w:rsid w:val="5DA8656C"/>
    <w:rsid w:val="5EF13852"/>
    <w:rsid w:val="5F457474"/>
    <w:rsid w:val="5F5341F3"/>
    <w:rsid w:val="60681418"/>
    <w:rsid w:val="63221493"/>
    <w:rsid w:val="64244E7C"/>
    <w:rsid w:val="65841133"/>
    <w:rsid w:val="65913850"/>
    <w:rsid w:val="667D7612"/>
    <w:rsid w:val="671A3BAC"/>
    <w:rsid w:val="676254A4"/>
    <w:rsid w:val="67F65044"/>
    <w:rsid w:val="685C2059"/>
    <w:rsid w:val="692F2D98"/>
    <w:rsid w:val="6B995283"/>
    <w:rsid w:val="6BFD1C3F"/>
    <w:rsid w:val="6D5D5F4C"/>
    <w:rsid w:val="6ED33E7B"/>
    <w:rsid w:val="6F0B6CBF"/>
    <w:rsid w:val="6F4656AB"/>
    <w:rsid w:val="6F946416"/>
    <w:rsid w:val="710A33ED"/>
    <w:rsid w:val="71193D3B"/>
    <w:rsid w:val="734C6025"/>
    <w:rsid w:val="73676279"/>
    <w:rsid w:val="73BB6668"/>
    <w:rsid w:val="74C95543"/>
    <w:rsid w:val="76276370"/>
    <w:rsid w:val="766F5FE1"/>
    <w:rsid w:val="76D812DE"/>
    <w:rsid w:val="76ED7632"/>
    <w:rsid w:val="77611D7E"/>
    <w:rsid w:val="77752FD1"/>
    <w:rsid w:val="79004B1D"/>
    <w:rsid w:val="79515378"/>
    <w:rsid w:val="79A91CCC"/>
    <w:rsid w:val="7A424D83"/>
    <w:rsid w:val="7AE317D0"/>
    <w:rsid w:val="7AE364A4"/>
    <w:rsid w:val="7B2F5245"/>
    <w:rsid w:val="7BCC20B9"/>
    <w:rsid w:val="7C191868"/>
    <w:rsid w:val="7CFFA9DD"/>
    <w:rsid w:val="7D7B5240"/>
    <w:rsid w:val="7D9B3066"/>
    <w:rsid w:val="7E1D2A77"/>
    <w:rsid w:val="7E6459CD"/>
    <w:rsid w:val="7F9658C9"/>
    <w:rsid w:val="7FA14A15"/>
    <w:rsid w:val="7FDB599C"/>
    <w:rsid w:val="F5E747B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locked/>
    <w:uiPriority w:val="1"/>
    <w:pPr>
      <w:spacing w:before="120" w:after="120"/>
      <w:outlineLvl w:val="1"/>
    </w:pPr>
    <w:rPr>
      <w:rFonts w:eastAsia="黑体"/>
      <w:sz w:val="32"/>
    </w:rPr>
  </w:style>
  <w:style w:type="paragraph" w:styleId="4">
    <w:name w:val="heading 3"/>
    <w:basedOn w:val="1"/>
    <w:next w:val="1"/>
    <w:unhideWhenUsed/>
    <w:qFormat/>
    <w:locked/>
    <w:uiPriority w:val="0"/>
    <w:pPr>
      <w:keepNext/>
      <w:keepLines/>
      <w:spacing w:line="560" w:lineRule="exact"/>
      <w:ind w:firstLine="880" w:firstLineChars="200"/>
      <w:outlineLvl w:val="2"/>
    </w:pPr>
    <w:rPr>
      <w:rFonts w:eastAsia="方正楷体"/>
      <w:sz w:val="32"/>
      <w:szCs w:val="2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annotation text"/>
    <w:basedOn w:val="1"/>
    <w:semiHidden/>
    <w:unhideWhenUsed/>
    <w:qFormat/>
    <w:uiPriority w:val="99"/>
    <w:pPr>
      <w:jc w:val="left"/>
    </w:pPr>
  </w:style>
  <w:style w:type="paragraph" w:styleId="7">
    <w:name w:val="Body Text"/>
    <w:basedOn w:val="1"/>
    <w:link w:val="39"/>
    <w:unhideWhenUsed/>
    <w:qFormat/>
    <w:uiPriority w:val="0"/>
    <w:pPr>
      <w:spacing w:after="120"/>
    </w:pPr>
    <w:rPr>
      <w:rFonts w:ascii="宋体" w:hAnsi="宋体" w:cs="Times New Roman (正文 CS 字体)"/>
      <w:sz w:val="24"/>
    </w:rPr>
  </w:style>
  <w:style w:type="paragraph" w:styleId="8">
    <w:name w:val="Balloon Text"/>
    <w:basedOn w:val="1"/>
    <w:link w:val="21"/>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3"/>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Subtitle"/>
    <w:basedOn w:val="1"/>
    <w:next w:val="1"/>
    <w:link w:val="40"/>
    <w:qFormat/>
    <w:locked/>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3">
    <w:name w:val="toc 2"/>
    <w:basedOn w:val="1"/>
    <w:next w:val="1"/>
    <w:unhideWhenUsed/>
    <w:qFormat/>
    <w:locked/>
    <w:uiPriority w:val="39"/>
    <w:pPr>
      <w:widowControl/>
      <w:spacing w:before="100" w:beforeAutospacing="1" w:after="100" w:afterAutospacing="1"/>
      <w:ind w:left="420" w:leftChars="200"/>
      <w:jc w:val="left"/>
    </w:pPr>
    <w:rPr>
      <w:rFonts w:asciiTheme="minorHAnsi" w:hAnsiTheme="minorHAnsi" w:eastAsiaTheme="minorEastAsia" w:cstheme="minorBidi"/>
      <w:kern w:val="0"/>
      <w:sz w:val="22"/>
      <w:szCs w:val="22"/>
      <w:lang w:eastAsia="en-US"/>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qFormat/>
    <w:locked/>
    <w:uiPriority w:val="0"/>
    <w:pPr>
      <w:spacing w:before="240" w:after="60" w:line="360" w:lineRule="auto"/>
      <w:jc w:val="center"/>
      <w:outlineLvl w:val="0"/>
    </w:pPr>
    <w:rPr>
      <w:rFonts w:ascii="Calibri" w:hAnsi="Calibri"/>
      <w:b/>
      <w:bCs/>
      <w:sz w:val="32"/>
      <w:szCs w:val="32"/>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character" w:customStyle="1" w:styleId="21">
    <w:name w:val="批注框文本 字符"/>
    <w:basedOn w:val="18"/>
    <w:link w:val="8"/>
    <w:semiHidden/>
    <w:qFormat/>
    <w:locked/>
    <w:uiPriority w:val="99"/>
    <w:rPr>
      <w:rFonts w:ascii="Times New Roman" w:hAnsi="Times New Roman"/>
      <w:kern w:val="2"/>
      <w:sz w:val="18"/>
    </w:rPr>
  </w:style>
  <w:style w:type="character" w:customStyle="1" w:styleId="22">
    <w:name w:val="页脚 字符"/>
    <w:basedOn w:val="18"/>
    <w:link w:val="9"/>
    <w:qFormat/>
    <w:locked/>
    <w:uiPriority w:val="99"/>
    <w:rPr>
      <w:sz w:val="18"/>
    </w:rPr>
  </w:style>
  <w:style w:type="character" w:customStyle="1" w:styleId="23">
    <w:name w:val="页眉 字符"/>
    <w:basedOn w:val="18"/>
    <w:link w:val="10"/>
    <w:qFormat/>
    <w:locked/>
    <w:uiPriority w:val="99"/>
    <w:rPr>
      <w:sz w:val="18"/>
    </w:rPr>
  </w:style>
  <w:style w:type="paragraph" w:customStyle="1" w:styleId="24">
    <w:name w:val="列出段落1"/>
    <w:basedOn w:val="1"/>
    <w:qFormat/>
    <w:uiPriority w:val="99"/>
    <w:pPr>
      <w:ind w:firstLine="420" w:firstLineChars="200"/>
    </w:pPr>
  </w:style>
  <w:style w:type="character" w:customStyle="1" w:styleId="25">
    <w:name w:val="f14w1"/>
    <w:qFormat/>
    <w:uiPriority w:val="99"/>
    <w:rPr>
      <w:b/>
      <w:color w:val="002569"/>
      <w:sz w:val="21"/>
    </w:rPr>
  </w:style>
  <w:style w:type="paragraph" w:customStyle="1" w:styleId="26">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7">
    <w:name w:val="列出段落11"/>
    <w:basedOn w:val="1"/>
    <w:qFormat/>
    <w:uiPriority w:val="99"/>
    <w:pPr>
      <w:ind w:firstLine="420" w:firstLineChars="200"/>
    </w:pPr>
  </w:style>
  <w:style w:type="paragraph" w:customStyle="1" w:styleId="28">
    <w:name w:val="列出段落2"/>
    <w:basedOn w:val="1"/>
    <w:qFormat/>
    <w:uiPriority w:val="99"/>
    <w:pPr>
      <w:ind w:firstLine="420" w:firstLineChars="200"/>
    </w:pPr>
    <w:rPr>
      <w:rFonts w:ascii="Calibri" w:hAnsi="Calibri"/>
      <w:szCs w:val="22"/>
    </w:rPr>
  </w:style>
  <w:style w:type="character" w:customStyle="1" w:styleId="29">
    <w:name w:val="标题 2 字符"/>
    <w:basedOn w:val="18"/>
    <w:link w:val="3"/>
    <w:qFormat/>
    <w:uiPriority w:val="1"/>
    <w:rPr>
      <w:rFonts w:eastAsia="黑体"/>
      <w:kern w:val="2"/>
      <w:sz w:val="32"/>
      <w:szCs w:val="24"/>
    </w:rPr>
  </w:style>
  <w:style w:type="paragraph" w:customStyle="1" w:styleId="30">
    <w:name w:val="zjb正文"/>
    <w:basedOn w:val="1"/>
    <w:link w:val="33"/>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customStyle="1" w:styleId="31">
    <w:name w:val="zjb標題1"/>
    <w:basedOn w:val="1"/>
    <w:link w:val="32"/>
    <w:qFormat/>
    <w:uiPriority w:val="0"/>
    <w:pPr>
      <w:widowControl/>
      <w:spacing w:before="100" w:beforeAutospacing="1" w:after="100" w:afterAutospacing="1"/>
      <w:ind w:firstLine="1441" w:firstLineChars="200"/>
      <w:jc w:val="left"/>
    </w:pPr>
    <w:rPr>
      <w:rFonts w:eastAsia="华文中宋"/>
      <w:b/>
      <w:color w:val="000000"/>
      <w:kern w:val="0"/>
      <w:sz w:val="72"/>
      <w:szCs w:val="72"/>
      <w:lang w:eastAsia="en-US"/>
    </w:rPr>
  </w:style>
  <w:style w:type="character" w:customStyle="1" w:styleId="32">
    <w:name w:val="zjb標題1 字符"/>
    <w:basedOn w:val="18"/>
    <w:link w:val="31"/>
    <w:qFormat/>
    <w:uiPriority w:val="0"/>
    <w:rPr>
      <w:rFonts w:eastAsia="华文中宋"/>
      <w:b/>
      <w:color w:val="000000"/>
      <w:sz w:val="72"/>
      <w:szCs w:val="72"/>
      <w:lang w:eastAsia="en-US"/>
    </w:rPr>
  </w:style>
  <w:style w:type="character" w:customStyle="1" w:styleId="33">
    <w:name w:val="zjb正文 字符"/>
    <w:basedOn w:val="18"/>
    <w:link w:val="30"/>
    <w:qFormat/>
    <w:uiPriority w:val="0"/>
    <w:rPr>
      <w:rFonts w:ascii="仿宋_GB2312" w:hAnsi="仿宋" w:eastAsia="仿宋_GB2312" w:cs="宋体"/>
      <w:color w:val="000000"/>
      <w:sz w:val="30"/>
      <w:szCs w:val="30"/>
      <w:lang w:eastAsia="en-US"/>
    </w:rPr>
  </w:style>
  <w:style w:type="paragraph" w:styleId="34">
    <w:name w:val="List Paragraph"/>
    <w:basedOn w:val="1"/>
    <w:qFormat/>
    <w:uiPriority w:val="34"/>
    <w:pPr>
      <w:widowControl/>
      <w:spacing w:before="100" w:beforeAutospacing="1" w:after="100" w:afterAutospacing="1"/>
      <w:ind w:firstLine="420" w:firstLineChars="200"/>
      <w:jc w:val="left"/>
    </w:pPr>
    <w:rPr>
      <w:rFonts w:asciiTheme="minorHAnsi" w:hAnsiTheme="minorHAnsi" w:eastAsiaTheme="minorEastAsia" w:cstheme="minorBidi"/>
      <w:kern w:val="0"/>
      <w:sz w:val="22"/>
      <w:szCs w:val="22"/>
      <w:lang w:eastAsia="en-US"/>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6">
    <w:name w:val="Body text (2)_"/>
    <w:link w:val="37"/>
    <w:qFormat/>
    <w:uiPriority w:val="99"/>
    <w:rPr>
      <w:rFonts w:ascii="MingLiU" w:hAnsi="Calibri" w:eastAsia="MingLiU" w:cs="MingLiU"/>
      <w:sz w:val="30"/>
      <w:szCs w:val="30"/>
      <w:shd w:val="clear" w:color="auto" w:fill="FFFFFF"/>
    </w:rPr>
  </w:style>
  <w:style w:type="paragraph" w:customStyle="1" w:styleId="37">
    <w:name w:val="Body text (2)1"/>
    <w:basedOn w:val="1"/>
    <w:link w:val="36"/>
    <w:qFormat/>
    <w:uiPriority w:val="99"/>
    <w:pPr>
      <w:widowControl/>
      <w:shd w:val="clear" w:color="auto" w:fill="FFFFFF"/>
      <w:spacing w:before="1020" w:beforeAutospacing="1" w:after="100" w:afterAutospacing="1" w:line="619" w:lineRule="exact"/>
      <w:jc w:val="left"/>
    </w:pPr>
    <w:rPr>
      <w:rFonts w:ascii="MingLiU" w:hAnsi="Calibri" w:eastAsia="MingLiU" w:cs="MingLiU"/>
      <w:kern w:val="0"/>
      <w:sz w:val="30"/>
      <w:szCs w:val="30"/>
    </w:rPr>
  </w:style>
  <w:style w:type="character" w:customStyle="1" w:styleId="38">
    <w:name w:val="标题 1 字符"/>
    <w:basedOn w:val="18"/>
    <w:link w:val="2"/>
    <w:qFormat/>
    <w:uiPriority w:val="0"/>
    <w:rPr>
      <w:b/>
      <w:bCs/>
      <w:kern w:val="44"/>
      <w:sz w:val="44"/>
      <w:szCs w:val="44"/>
    </w:rPr>
  </w:style>
  <w:style w:type="character" w:customStyle="1" w:styleId="39">
    <w:name w:val="正文文本 字符"/>
    <w:basedOn w:val="18"/>
    <w:link w:val="7"/>
    <w:qFormat/>
    <w:uiPriority w:val="0"/>
    <w:rPr>
      <w:rFonts w:ascii="宋体" w:hAnsi="宋体" w:cs="Times New Roman (正文 CS 字体)"/>
      <w:kern w:val="2"/>
      <w:sz w:val="24"/>
      <w:szCs w:val="24"/>
    </w:rPr>
  </w:style>
  <w:style w:type="character" w:customStyle="1" w:styleId="40">
    <w:name w:val="副标题 字符"/>
    <w:basedOn w:val="18"/>
    <w:link w:val="12"/>
    <w:qFormat/>
    <w:uiPriority w:val="0"/>
    <w:rPr>
      <w:rFonts w:asciiTheme="minorHAnsi" w:hAnsiTheme="minorHAnsi" w:eastAsiaTheme="minorEastAsia" w:cstheme="minorBidi"/>
      <w:b/>
      <w:bCs/>
      <w:kern w:val="28"/>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41</Pages>
  <Words>14108</Words>
  <Characters>15000</Characters>
  <Lines>119</Lines>
  <Paragraphs>33</Paragraphs>
  <TotalTime>0</TotalTime>
  <ScaleCrop>false</ScaleCrop>
  <LinksUpToDate>false</LinksUpToDate>
  <CharactersWithSpaces>16022</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2023-04-11T02:16:00Z</dcterms:created>
  <dc:creator>xqs</dc:creator>
  <cp:lastModifiedBy>徐乾森</cp:lastModifiedBy>
  <cp:lastPrinted>2024-11-01T03:33:00Z</cp:lastPrinted>
  <dcterms:modified xsi:type="dcterms:W3CDTF">2024-11-01T03:35:59Z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7DC090CE0E7E47DB8EECC5902E404855_13</vt:lpwstr>
  </property>
</Properties>
</file>