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6F897">
      <w:pPr>
        <w:spacing w:line="560"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14:paraId="1AF6A2F5">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母婴室维修改造施工要求</w:t>
      </w:r>
    </w:p>
    <w:p w14:paraId="0514161F">
      <w:pPr>
        <w:spacing w:line="560" w:lineRule="exact"/>
        <w:jc w:val="center"/>
        <w:rPr>
          <w:rFonts w:ascii="方正小标宋_GBK" w:hAnsi="方正小标宋_GBK" w:eastAsia="方正小标宋_GBK" w:cs="方正小标宋_GBK"/>
          <w:bCs/>
          <w:sz w:val="44"/>
          <w:szCs w:val="44"/>
        </w:rPr>
      </w:pPr>
    </w:p>
    <w:p w14:paraId="20DD12AE">
      <w:pPr>
        <w:pStyle w:val="8"/>
        <w:keepNext w:val="0"/>
        <w:keepLines w:val="0"/>
        <w:pageBreakBefore w:val="0"/>
        <w:numPr>
          <w:ilvl w:val="0"/>
          <w:numId w:val="1"/>
        </w:numPr>
        <w:kinsoku/>
        <w:wordWrap/>
        <w:overflowPunct/>
        <w:topLinePunct w:val="0"/>
        <w:bidi w:val="0"/>
        <w:snapToGrid/>
        <w:spacing w:line="560" w:lineRule="exact"/>
        <w:ind w:firstLineChars="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改造内容</w:t>
      </w:r>
    </w:p>
    <w:p w14:paraId="1BCA7F77">
      <w:pPr>
        <w:keepNext w:val="0"/>
        <w:keepLines w:val="0"/>
        <w:pageBreakBefore w:val="0"/>
        <w:kinsoku/>
        <w:wordWrap/>
        <w:overflowPunct/>
        <w:topLinePunct w:val="0"/>
        <w:bidi w:val="0"/>
        <w:snapToGrid/>
        <w:spacing w:line="56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（一）更换T2航站楼1号母婴室的2个婴儿安全座椅软包，包括拆除旧软包以及安装新软包，软包表面生态皮，内里基层E0环保等级板材，海绵软包，应安装牢固，不能出现松动。</w:t>
      </w:r>
    </w:p>
    <w:p w14:paraId="6CE84EF4">
      <w:pPr>
        <w:keepNext w:val="0"/>
        <w:keepLines w:val="0"/>
        <w:pageBreakBefore w:val="0"/>
        <w:kinsoku/>
        <w:wordWrap/>
        <w:overflowPunct/>
        <w:topLinePunct w:val="0"/>
        <w:bidi w:val="0"/>
        <w:snapToGrid/>
        <w:spacing w:line="56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对T3A航站楼其中19个母婴室的婴儿安全座椅台面进行改造，先拆除29个婴儿安全座椅软包和原座椅台面及侧面的石材，然后用木工板或钢架恢复婴儿安全座椅底座（此项需拆除原本石材后才能确定），在原位置台面及侧面新增一层完整的人造石英石，与衔接的洗手池形成一个整体。19个母婴室拆除石材的面积共约</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 xml:space="preserve">3㎡，新增石英石的面积共约 </w:t>
      </w:r>
      <w:r>
        <w:rPr>
          <w:rFonts w:ascii="方正仿宋_GBK" w:hAnsi="方正仿宋_GBK" w:eastAsia="方正仿宋_GBK" w:cs="方正仿宋_GBK"/>
          <w:sz w:val="32"/>
          <w:szCs w:val="32"/>
        </w:rPr>
        <w:t>48</w:t>
      </w:r>
      <w:r>
        <w:rPr>
          <w:rFonts w:hint="eastAsia" w:ascii="方正仿宋_GBK" w:hAnsi="方正仿宋_GBK" w:eastAsia="方正仿宋_GBK" w:cs="方正仿宋_GBK"/>
          <w:sz w:val="32"/>
          <w:szCs w:val="32"/>
        </w:rPr>
        <w:t>㎡。石英石厚15mm，样式花色与原台面相同，应安装稳固，有较强承重性，且平整光滑、边角打磨圆弧处理，拼接处需紧密无缝、过渡自然，不影响使用和美观。</w:t>
      </w:r>
    </w:p>
    <w:p w14:paraId="6086A3EB">
      <w:pPr>
        <w:keepNext w:val="0"/>
        <w:keepLines w:val="0"/>
        <w:pageBreakBefore w:val="0"/>
        <w:kinsoku/>
        <w:wordWrap/>
        <w:overflowPunct/>
        <w:topLinePunct w:val="0"/>
        <w:bidi w:val="0"/>
        <w:snapToGrid/>
        <w:spacing w:line="56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（三）对T3A航站楼、综合交通枢纽共27个母婴室的台面边缘加装防撞条，共约135米，需采用NBR环保材质。</w:t>
      </w:r>
    </w:p>
    <w:p w14:paraId="1A8A0DA9">
      <w:pPr>
        <w:pStyle w:val="8"/>
        <w:keepNext w:val="0"/>
        <w:keepLines w:val="0"/>
        <w:pageBreakBefore w:val="0"/>
        <w:numPr>
          <w:ilvl w:val="0"/>
          <w:numId w:val="1"/>
        </w:numPr>
        <w:kinsoku/>
        <w:wordWrap/>
        <w:overflowPunct/>
        <w:topLinePunct w:val="0"/>
        <w:bidi w:val="0"/>
        <w:snapToGrid/>
        <w:spacing w:line="560" w:lineRule="exact"/>
        <w:ind w:firstLineChars="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施工及安装要求</w:t>
      </w:r>
    </w:p>
    <w:p w14:paraId="23594160">
      <w:pPr>
        <w:keepNext w:val="0"/>
        <w:keepLines w:val="0"/>
        <w:pageBreakBefore w:val="0"/>
        <w:tabs>
          <w:tab w:val="left" w:pos="312"/>
        </w:tabs>
        <w:kinsoku/>
        <w:wordWrap/>
        <w:overflowPunct/>
        <w:topLinePunct w:val="0"/>
        <w:autoSpaceDE w:val="0"/>
        <w:autoSpaceDN w:val="0"/>
        <w:bidi w:val="0"/>
        <w:adjustRightInd w:val="0"/>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（一）安装台面石材、婴儿安全座椅软包、防撞条前，应提前到现场测量，确定尺寸。</w:t>
      </w:r>
    </w:p>
    <w:p w14:paraId="6B9C9E3A">
      <w:pPr>
        <w:keepNext w:val="0"/>
        <w:keepLines w:val="0"/>
        <w:pageBreakBefore w:val="0"/>
        <w:tabs>
          <w:tab w:val="left" w:pos="312"/>
        </w:tabs>
        <w:kinsoku/>
        <w:wordWrap/>
        <w:overflowPunct/>
        <w:topLinePunct w:val="0"/>
        <w:autoSpaceDE w:val="0"/>
        <w:autoSpaceDN w:val="0"/>
        <w:bidi w:val="0"/>
        <w:adjustRightInd w:val="0"/>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（二）施工的母婴室外应设置围挡。</w:t>
      </w:r>
    </w:p>
    <w:p w14:paraId="2F5945A9">
      <w:pPr>
        <w:keepNext w:val="0"/>
        <w:keepLines w:val="0"/>
        <w:pageBreakBefore w:val="0"/>
        <w:tabs>
          <w:tab w:val="left" w:pos="312"/>
        </w:tabs>
        <w:kinsoku/>
        <w:wordWrap/>
        <w:overflowPunct/>
        <w:topLinePunct w:val="0"/>
        <w:autoSpaceDE w:val="0"/>
        <w:autoSpaceDN w:val="0"/>
        <w:bidi w:val="0"/>
        <w:adjustRightInd w:val="0"/>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（三）施工方于合同履行过程中，因办理隔离区通行证件等相关手续费用自行承担。</w:t>
      </w:r>
    </w:p>
    <w:p w14:paraId="0ED23E29">
      <w:pPr>
        <w:keepNext w:val="0"/>
        <w:keepLines w:val="0"/>
        <w:pageBreakBefore w:val="0"/>
        <w:widowControl/>
        <w:kinsoku/>
        <w:wordWrap/>
        <w:overflowPunct/>
        <w:topLinePunct w:val="0"/>
        <w:bidi w:val="0"/>
        <w:snapToGrid/>
        <w:spacing w:line="56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施工方应为施工场地及其周边现有的设施和建筑物提供足够的临时保护措施，确保作业过程中这些设施和建筑物不会受到污染和破坏,施工方在物资搬运及施工过程中对航站楼内的设施设备、建筑物造成损坏的，应及时修复，不能修复的照价赔偿。</w:t>
      </w:r>
    </w:p>
    <w:p w14:paraId="32A77599">
      <w:pPr>
        <w:keepNext w:val="0"/>
        <w:keepLines w:val="0"/>
        <w:pageBreakBefore w:val="0"/>
        <w:widowControl/>
        <w:kinsoku/>
        <w:wordWrap/>
        <w:overflowPunct/>
        <w:topLinePunct w:val="0"/>
        <w:bidi w:val="0"/>
        <w:snapToGrid/>
        <w:spacing w:line="56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（五）施工方应负责本项目产生的所有垃圾和建渣清理，不得在机场区域的果皮箱、垃圾桶及其他区域倾倒、丢弃任何垃圾和建渣。</w:t>
      </w:r>
    </w:p>
    <w:p w14:paraId="5D574C17">
      <w:pPr>
        <w:keepNext w:val="0"/>
        <w:keepLines w:val="0"/>
        <w:pageBreakBefore w:val="0"/>
        <w:widowControl/>
        <w:kinsoku/>
        <w:wordWrap/>
        <w:overflowPunct/>
        <w:topLinePunct w:val="0"/>
        <w:bidi w:val="0"/>
        <w:snapToGrid/>
        <w:spacing w:line="56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（六）每个母婴室完成施工后，应将现场尽快恢复原状。</w:t>
      </w:r>
    </w:p>
    <w:p w14:paraId="790F0291">
      <w:pPr>
        <w:keepNext w:val="0"/>
        <w:keepLines w:val="0"/>
        <w:pageBreakBefore w:val="0"/>
        <w:widowControl/>
        <w:kinsoku/>
        <w:wordWrap/>
        <w:overflowPunct/>
        <w:topLinePunct w:val="0"/>
        <w:bidi w:val="0"/>
        <w:snapToGrid/>
        <w:spacing w:line="56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（七）施工方完成所有施工、验收并合格后，撤离所有作业设备和剩余材料。</w:t>
      </w:r>
    </w:p>
    <w:p w14:paraId="18E20E03">
      <w:pPr>
        <w:keepNext w:val="0"/>
        <w:keepLines w:val="0"/>
        <w:pageBreakBefore w:val="0"/>
        <w:tabs>
          <w:tab w:val="left" w:pos="312"/>
        </w:tabs>
        <w:kinsoku/>
        <w:wordWrap/>
        <w:overflowPunct/>
        <w:topLinePunct w:val="0"/>
        <w:autoSpaceDE w:val="0"/>
        <w:autoSpaceDN w:val="0"/>
        <w:bidi w:val="0"/>
        <w:adjustRightInd w:val="0"/>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（八）施工时间为全天施工。</w:t>
      </w:r>
    </w:p>
    <w:p w14:paraId="689525B0">
      <w:pPr>
        <w:keepNext w:val="0"/>
        <w:keepLines w:val="0"/>
        <w:pageBreakBefore w:val="0"/>
        <w:tabs>
          <w:tab w:val="left" w:pos="312"/>
        </w:tabs>
        <w:kinsoku/>
        <w:wordWrap/>
        <w:overflowPunct/>
        <w:topLinePunct w:val="0"/>
        <w:autoSpaceDE w:val="0"/>
        <w:autoSpaceDN w:val="0"/>
        <w:bidi w:val="0"/>
        <w:adjustRightInd w:val="0"/>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（九）施工期限为2</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个日历日。</w:t>
      </w:r>
    </w:p>
    <w:p w14:paraId="2750D5C8">
      <w:pPr>
        <w:keepNext w:val="0"/>
        <w:keepLines w:val="0"/>
        <w:pageBreakBefore w:val="0"/>
        <w:kinsoku/>
        <w:wordWrap/>
        <w:overflowPunct/>
        <w:topLinePunct w:val="0"/>
        <w:bidi w:val="0"/>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（十）质保期：2年。</w:t>
      </w:r>
    </w:p>
    <w:p w14:paraId="2181C5B7">
      <w:pPr>
        <w:keepNext w:val="0"/>
        <w:keepLines w:val="0"/>
        <w:pageBreakBefore w:val="0"/>
        <w:kinsoku/>
        <w:wordWrap/>
        <w:overflowPunct/>
        <w:topLinePunct w:val="0"/>
        <w:bidi w:val="0"/>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三、工程量清单</w:t>
      </w:r>
    </w:p>
    <w:tbl>
      <w:tblPr>
        <w:tblStyle w:val="6"/>
        <w:tblpPr w:leftFromText="180" w:rightFromText="180" w:vertAnchor="text" w:horzAnchor="margin" w:tblpXSpec="center" w:tblpY="168"/>
        <w:tblOverlap w:val="never"/>
        <w:tblW w:w="8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3089"/>
        <w:gridCol w:w="977"/>
        <w:gridCol w:w="893"/>
      </w:tblGrid>
      <w:tr w14:paraId="5A93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72A4CDF">
            <w:pPr>
              <w:spacing w:line="560"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序号</w:t>
            </w:r>
          </w:p>
        </w:tc>
        <w:tc>
          <w:tcPr>
            <w:tcW w:w="2268" w:type="dxa"/>
          </w:tcPr>
          <w:p w14:paraId="385C4B4F">
            <w:pPr>
              <w:spacing w:line="560"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项目名称</w:t>
            </w:r>
          </w:p>
        </w:tc>
        <w:tc>
          <w:tcPr>
            <w:tcW w:w="3089" w:type="dxa"/>
          </w:tcPr>
          <w:p w14:paraId="3CD3ED70">
            <w:pPr>
              <w:spacing w:line="560"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规格</w:t>
            </w:r>
          </w:p>
        </w:tc>
        <w:tc>
          <w:tcPr>
            <w:tcW w:w="977" w:type="dxa"/>
          </w:tcPr>
          <w:p w14:paraId="680C87AB">
            <w:pPr>
              <w:spacing w:line="560"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单位</w:t>
            </w:r>
          </w:p>
        </w:tc>
        <w:tc>
          <w:tcPr>
            <w:tcW w:w="893" w:type="dxa"/>
          </w:tcPr>
          <w:p w14:paraId="43BD91EC">
            <w:pPr>
              <w:spacing w:line="560"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数量</w:t>
            </w:r>
          </w:p>
        </w:tc>
      </w:tr>
      <w:tr w14:paraId="0268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77EB1F1B">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2268" w:type="dxa"/>
            <w:vAlign w:val="center"/>
          </w:tcPr>
          <w:p w14:paraId="727D3BED">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拆除婴儿安全座椅软包</w:t>
            </w:r>
          </w:p>
        </w:tc>
        <w:tc>
          <w:tcPr>
            <w:tcW w:w="3089" w:type="dxa"/>
            <w:vAlign w:val="center"/>
          </w:tcPr>
          <w:p w14:paraId="1215377D">
            <w:pPr>
              <w:spacing w:line="560" w:lineRule="exact"/>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p>
        </w:tc>
        <w:tc>
          <w:tcPr>
            <w:tcW w:w="977" w:type="dxa"/>
            <w:vAlign w:val="center"/>
          </w:tcPr>
          <w:p w14:paraId="03C6CB70">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个</w:t>
            </w:r>
          </w:p>
        </w:tc>
        <w:tc>
          <w:tcPr>
            <w:tcW w:w="893" w:type="dxa"/>
            <w:vAlign w:val="center"/>
          </w:tcPr>
          <w:p w14:paraId="7C7728E1">
            <w:pPr>
              <w:spacing w:line="560" w:lineRule="exact"/>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31</w:t>
            </w:r>
          </w:p>
        </w:tc>
      </w:tr>
      <w:tr w14:paraId="295F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715915AD">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2268" w:type="dxa"/>
            <w:vAlign w:val="center"/>
          </w:tcPr>
          <w:p w14:paraId="0E0D18E5">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加装婴儿安全座椅软包</w:t>
            </w:r>
          </w:p>
        </w:tc>
        <w:tc>
          <w:tcPr>
            <w:tcW w:w="3089" w:type="dxa"/>
            <w:vAlign w:val="center"/>
          </w:tcPr>
          <w:p w14:paraId="01A181B1">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表面生态皮，内里基层E0环保等级板材，海绵</w:t>
            </w:r>
          </w:p>
        </w:tc>
        <w:tc>
          <w:tcPr>
            <w:tcW w:w="977" w:type="dxa"/>
            <w:vAlign w:val="center"/>
          </w:tcPr>
          <w:p w14:paraId="1052C64B">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个</w:t>
            </w:r>
          </w:p>
        </w:tc>
        <w:tc>
          <w:tcPr>
            <w:tcW w:w="893" w:type="dxa"/>
            <w:vAlign w:val="center"/>
          </w:tcPr>
          <w:p w14:paraId="528DEA39">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r>
      <w:tr w14:paraId="0281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4CE67F4E">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2268" w:type="dxa"/>
            <w:vAlign w:val="center"/>
          </w:tcPr>
          <w:p w14:paraId="10DB5D68">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拆除石材</w:t>
            </w:r>
          </w:p>
        </w:tc>
        <w:tc>
          <w:tcPr>
            <w:tcW w:w="3089" w:type="dxa"/>
            <w:vAlign w:val="center"/>
          </w:tcPr>
          <w:p w14:paraId="41AEC467">
            <w:pPr>
              <w:spacing w:line="560" w:lineRule="exact"/>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p>
        </w:tc>
        <w:tc>
          <w:tcPr>
            <w:tcW w:w="977" w:type="dxa"/>
            <w:vAlign w:val="center"/>
          </w:tcPr>
          <w:p w14:paraId="7CABF84F">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c>
        <w:tc>
          <w:tcPr>
            <w:tcW w:w="893" w:type="dxa"/>
            <w:vAlign w:val="center"/>
          </w:tcPr>
          <w:p w14:paraId="6C61E456">
            <w:pPr>
              <w:spacing w:line="560" w:lineRule="exact"/>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43</w:t>
            </w:r>
          </w:p>
        </w:tc>
      </w:tr>
      <w:tr w14:paraId="44A3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40B0187A">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p>
        </w:tc>
        <w:tc>
          <w:tcPr>
            <w:tcW w:w="2268" w:type="dxa"/>
            <w:vAlign w:val="center"/>
          </w:tcPr>
          <w:p w14:paraId="3DEC738C">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预埋底座</w:t>
            </w:r>
          </w:p>
        </w:tc>
        <w:tc>
          <w:tcPr>
            <w:tcW w:w="3089" w:type="dxa"/>
            <w:vAlign w:val="center"/>
          </w:tcPr>
          <w:p w14:paraId="3EA7E52D">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钢架或木工板</w:t>
            </w:r>
          </w:p>
        </w:tc>
        <w:tc>
          <w:tcPr>
            <w:tcW w:w="977" w:type="dxa"/>
            <w:vAlign w:val="center"/>
          </w:tcPr>
          <w:p w14:paraId="5B27624A">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c>
        <w:tc>
          <w:tcPr>
            <w:tcW w:w="893" w:type="dxa"/>
            <w:vAlign w:val="center"/>
          </w:tcPr>
          <w:p w14:paraId="10F290A5">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ascii="方正仿宋_GBK" w:hAnsi="方正仿宋_GBK" w:eastAsia="方正仿宋_GBK" w:cs="方正仿宋_GBK"/>
                <w:sz w:val="32"/>
                <w:szCs w:val="32"/>
              </w:rPr>
              <w:t>8</w:t>
            </w:r>
          </w:p>
        </w:tc>
      </w:tr>
      <w:tr w14:paraId="3DFB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596FBA7D">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2268" w:type="dxa"/>
            <w:vAlign w:val="center"/>
          </w:tcPr>
          <w:p w14:paraId="7A84FC08">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安装人造石英石</w:t>
            </w:r>
          </w:p>
        </w:tc>
        <w:tc>
          <w:tcPr>
            <w:tcW w:w="3089" w:type="dxa"/>
            <w:vAlign w:val="center"/>
          </w:tcPr>
          <w:p w14:paraId="2E52393C">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厚1</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mm</w:t>
            </w:r>
            <w:r>
              <w:rPr>
                <w:rFonts w:ascii="方正仿宋_GBK" w:hAnsi="方正仿宋_GBK" w:eastAsia="方正仿宋_GBK" w:cs="方正仿宋_GBK"/>
                <w:sz w:val="32"/>
                <w:szCs w:val="32"/>
              </w:rPr>
              <w:t xml:space="preserve"> </w:t>
            </w:r>
          </w:p>
        </w:tc>
        <w:tc>
          <w:tcPr>
            <w:tcW w:w="977" w:type="dxa"/>
            <w:vAlign w:val="center"/>
          </w:tcPr>
          <w:p w14:paraId="4612E3E2">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c>
        <w:tc>
          <w:tcPr>
            <w:tcW w:w="893" w:type="dxa"/>
            <w:vAlign w:val="center"/>
          </w:tcPr>
          <w:p w14:paraId="5DBD3083">
            <w:pPr>
              <w:spacing w:line="560" w:lineRule="exact"/>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48</w:t>
            </w:r>
          </w:p>
        </w:tc>
      </w:tr>
      <w:tr w14:paraId="25BA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14:paraId="619C04CC">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p>
        </w:tc>
        <w:tc>
          <w:tcPr>
            <w:tcW w:w="2268" w:type="dxa"/>
            <w:vAlign w:val="center"/>
          </w:tcPr>
          <w:p w14:paraId="6B677333">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安装防撞条</w:t>
            </w:r>
          </w:p>
        </w:tc>
        <w:tc>
          <w:tcPr>
            <w:tcW w:w="3089" w:type="dxa"/>
            <w:vAlign w:val="center"/>
          </w:tcPr>
          <w:p w14:paraId="39710291">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NBR环保材质</w:t>
            </w:r>
          </w:p>
        </w:tc>
        <w:tc>
          <w:tcPr>
            <w:tcW w:w="977" w:type="dxa"/>
            <w:vAlign w:val="center"/>
          </w:tcPr>
          <w:p w14:paraId="1D2AE328">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米</w:t>
            </w:r>
          </w:p>
        </w:tc>
        <w:tc>
          <w:tcPr>
            <w:tcW w:w="893" w:type="dxa"/>
            <w:vAlign w:val="center"/>
          </w:tcPr>
          <w:p w14:paraId="11593107">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35</w:t>
            </w:r>
          </w:p>
        </w:tc>
      </w:tr>
      <w:tr w14:paraId="46BA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9" w:type="dxa"/>
            <w:gridSpan w:val="5"/>
            <w:vAlign w:val="center"/>
          </w:tcPr>
          <w:p w14:paraId="186A7298">
            <w:pPr>
              <w:spacing w:line="560" w:lineRule="exact"/>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备注：报价应</w:t>
            </w:r>
            <w:r>
              <w:rPr>
                <w:rFonts w:hint="eastAsia" w:ascii="方正仿宋_GBK" w:hAnsi="方正仿宋_GBK" w:eastAsia="方正仿宋_GBK" w:cs="方正仿宋_GBK"/>
                <w:sz w:val="32"/>
                <w:szCs w:val="32"/>
                <w:lang w:val="en-US" w:eastAsia="zh-CN"/>
              </w:rPr>
              <w:t>包含材料、人工、运输、除渣等一切费用</w:t>
            </w:r>
          </w:p>
        </w:tc>
      </w:tr>
    </w:tbl>
    <w:p w14:paraId="4C5AE8B2">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embedRegular r:id="rId1" w:fontKey="{E8FC78B6-5FEB-4988-A6CA-F8F76E0A994B}"/>
  </w:font>
  <w:font w:name="方正小标宋_GBK">
    <w:panose1 w:val="03000509000000000000"/>
    <w:charset w:val="86"/>
    <w:family w:val="auto"/>
    <w:pitch w:val="default"/>
    <w:sig w:usb0="00000001" w:usb1="080E0000" w:usb2="00000000" w:usb3="00000000" w:csb0="00040000" w:csb1="00000000"/>
    <w:embedRegular r:id="rId2" w:fontKey="{67823509-E60D-4BF5-B59E-9EA2756C8CB2}"/>
  </w:font>
  <w:font w:name="方正仿宋_GBK">
    <w:panose1 w:val="03000509000000000000"/>
    <w:charset w:val="86"/>
    <w:family w:val="auto"/>
    <w:pitch w:val="default"/>
    <w:sig w:usb0="00000001" w:usb1="080E0000" w:usb2="00000000" w:usb3="00000000" w:csb0="00040000" w:csb1="00000000"/>
    <w:embedRegular r:id="rId3" w:fontKey="{73FFF2C1-DC8E-421A-9CAB-B89D495BC6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64CF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D33D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7D33D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72CC6"/>
    <w:multiLevelType w:val="multilevel"/>
    <w:tmpl w:val="30072CC6"/>
    <w:lvl w:ilvl="0" w:tentative="0">
      <w:start w:val="1"/>
      <w:numFmt w:val="japaneseCounting"/>
      <w:lvlText w:val="%1、"/>
      <w:lvlJc w:val="left"/>
      <w:pPr>
        <w:ind w:left="1360" w:hanging="720"/>
      </w:pPr>
      <w:rPr>
        <w:rFonts w:hint="default"/>
      </w:rPr>
    </w:lvl>
    <w:lvl w:ilvl="1" w:tentative="0">
      <w:start w:val="1"/>
      <w:numFmt w:val="japaneseCounting"/>
      <w:lvlText w:val="（%2）"/>
      <w:lvlJc w:val="left"/>
      <w:pPr>
        <w:ind w:left="2160" w:hanging="1080"/>
      </w:pPr>
      <w:rPr>
        <w:rFonts w:hint="default"/>
      </w:r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0Y2YzNmZkNjc0NTBhNDA0ZWM4M2NmZTE1ZGE1NmUifQ=="/>
  </w:docVars>
  <w:rsids>
    <w:rsidRoot w:val="00040954"/>
    <w:rsid w:val="00040954"/>
    <w:rsid w:val="00140420"/>
    <w:rsid w:val="003572CF"/>
    <w:rsid w:val="003E6A16"/>
    <w:rsid w:val="00656175"/>
    <w:rsid w:val="006D58FC"/>
    <w:rsid w:val="00721A2F"/>
    <w:rsid w:val="008E72BE"/>
    <w:rsid w:val="009A2F5F"/>
    <w:rsid w:val="00B07E79"/>
    <w:rsid w:val="038F5B03"/>
    <w:rsid w:val="0DEF1A43"/>
    <w:rsid w:val="1318669F"/>
    <w:rsid w:val="1AFF33E4"/>
    <w:rsid w:val="1F9C135D"/>
    <w:rsid w:val="277A4998"/>
    <w:rsid w:val="2E3A54FB"/>
    <w:rsid w:val="310C59DA"/>
    <w:rsid w:val="311748BF"/>
    <w:rsid w:val="60792CE2"/>
    <w:rsid w:val="6D33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9"/>
    <w:qFormat/>
    <w:uiPriority w:val="1"/>
    <w:pPr>
      <w:spacing w:before="120" w:after="120"/>
      <w:outlineLvl w:val="1"/>
    </w:pPr>
    <w:rPr>
      <w:rFonts w:ascii="Calibri" w:hAnsi="Calibri" w:eastAsia="黑体"/>
      <w:sz w:val="32"/>
      <w:szCs w:val="2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unhideWhenUsed/>
    <w:qFormat/>
    <w:uiPriority w:val="99"/>
    <w:pPr>
      <w:ind w:firstLine="420" w:firstLineChars="200"/>
    </w:pPr>
  </w:style>
  <w:style w:type="character" w:customStyle="1" w:styleId="9">
    <w:name w:val="标题 2 字符"/>
    <w:basedOn w:val="7"/>
    <w:link w:val="2"/>
    <w:qFormat/>
    <w:uiPriority w:val="1"/>
    <w:rPr>
      <w:rFonts w:ascii="Calibri" w:hAnsi="Calibri" w:eastAsia="黑体"/>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854</Words>
  <Characters>886</Characters>
  <Lines>6</Lines>
  <Paragraphs>1</Paragraphs>
  <TotalTime>1</TotalTime>
  <ScaleCrop>false</ScaleCrop>
  <LinksUpToDate>false</LinksUpToDate>
  <CharactersWithSpaces>888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2024-10-15T15:34:00Z</dcterms:created>
  <dc:creator>Administrator</dc:creator>
  <cp:lastModifiedBy>小菠菜</cp:lastModifiedBy>
  <dcterms:modified xsi:type="dcterms:W3CDTF">2024-10-17T09:52:02Z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7C61609906014C0A85262C36CADC3506_12</vt:lpwstr>
  </property>
</Properties>
</file>