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r>
        <w:rPr>
          <w:rFonts w:hint="default" w:ascii="方正黑体_GBK" w:hAnsi="方正黑体_GBK" w:eastAsia="方正黑体_GBK" w:cs="方正黑体_GBK"/>
          <w:b w:val="0"/>
          <w:bCs w:val="0"/>
          <w:sz w:val="32"/>
          <w:szCs w:val="32"/>
          <w:lang w:val="en-US" w:eastAsia="zh-CN"/>
        </w:rPr>
        <w:t>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94" w:lineRule="exact"/>
        <w:ind w:right="0" w:rightChars="0"/>
        <w:jc w:val="both"/>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i w:val="0"/>
          <w:color w:val="auto"/>
          <w:kern w:val="0"/>
          <w:sz w:val="44"/>
          <w:szCs w:val="44"/>
          <w:u w:val="none"/>
          <w:lang w:val="en-US" w:eastAsia="zh-CN" w:bidi="ar"/>
        </w:rPr>
      </w:pPr>
      <w:r>
        <w:rPr>
          <w:rFonts w:hint="eastAsia" w:ascii="方正小标宋_GBK" w:hAnsi="方正小标宋_GBK" w:eastAsia="方正小标宋_GBK" w:cs="方正小标宋_GBK"/>
          <w:i w:val="0"/>
          <w:color w:val="auto"/>
          <w:kern w:val="0"/>
          <w:sz w:val="44"/>
          <w:szCs w:val="44"/>
          <w:u w:val="none"/>
          <w:lang w:val="en-US" w:eastAsia="zh-CN" w:bidi="ar"/>
        </w:rPr>
        <w:t>重庆江北国际机场西区能源站空调系统改造</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heme="minorEastAsia" w:hAnsiTheme="minorEastAsia" w:cstheme="minorEastAsia"/>
          <w:sz w:val="28"/>
          <w:szCs w:val="28"/>
          <w:lang w:val="en-US" w:eastAsia="zh-CN"/>
        </w:rPr>
      </w:pPr>
      <w:r>
        <w:rPr>
          <w:rFonts w:hint="eastAsia" w:ascii="方正小标宋_GBK" w:hAnsi="方正小标宋_GBK" w:eastAsia="方正小标宋_GBK" w:cs="方正小标宋_GBK"/>
          <w:i w:val="0"/>
          <w:color w:val="auto"/>
          <w:kern w:val="0"/>
          <w:sz w:val="44"/>
          <w:szCs w:val="44"/>
          <w:u w:val="none"/>
          <w:lang w:val="en-US" w:eastAsia="zh-CN" w:bidi="ar"/>
        </w:rPr>
        <w:t>项目蓄冷蓄热水罐区域地质勘察项目要求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重庆江北国际机场西区能源站空调系统改造项目拟新建钢制蓄水罐</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个，位于航安路</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sz w:val="32"/>
          <w:szCs w:val="32"/>
          <w:lang w:val="en-US" w:eastAsia="zh-CN"/>
        </w:rPr>
        <w:t>号西区能源站院内，钢制蓄水罐尺寸为直径</w:t>
      </w:r>
      <w:r>
        <w:rPr>
          <w:rFonts w:hint="eastAsia" w:ascii="Times New Roman" w:hAnsi="Times New Roman" w:eastAsia="方正仿宋_GBK" w:cs="Times New Roman"/>
          <w:color w:val="auto"/>
          <w:sz w:val="32"/>
          <w:szCs w:val="32"/>
          <w:lang w:val="en-US" w:eastAsia="zh-CN"/>
        </w:rPr>
        <w:t>17米</w:t>
      </w:r>
      <w:r>
        <w:rPr>
          <w:rFonts w:hint="eastAsia" w:ascii="方正仿宋_GBK" w:hAnsi="方正仿宋_GBK" w:eastAsia="方正仿宋_GBK" w:cs="方正仿宋_GBK"/>
          <w:sz w:val="32"/>
          <w:szCs w:val="32"/>
          <w:lang w:val="en-US" w:eastAsia="zh-CN"/>
        </w:rPr>
        <w:t>，高度</w:t>
      </w:r>
      <w:r>
        <w:rPr>
          <w:rFonts w:hint="eastAsia" w:ascii="Times New Roman" w:hAnsi="Times New Roman" w:eastAsia="方正仿宋_GBK" w:cs="Times New Roman"/>
          <w:color w:val="auto"/>
          <w:sz w:val="32"/>
          <w:szCs w:val="32"/>
          <w:lang w:val="en-US" w:eastAsia="zh-CN"/>
        </w:rPr>
        <w:t>16米，</w:t>
      </w:r>
      <w:r>
        <w:rPr>
          <w:rFonts w:hint="eastAsia" w:ascii="方正仿宋_GBK" w:hAnsi="方正仿宋_GBK" w:eastAsia="方正仿宋_GBK" w:cs="方正仿宋_GBK"/>
          <w:sz w:val="32"/>
          <w:szCs w:val="32"/>
          <w:lang w:val="en-US" w:eastAsia="zh-CN"/>
        </w:rPr>
        <w:t>根据《建设工程勘察设计管理条例》（国务院令第</w:t>
      </w:r>
      <w:r>
        <w:rPr>
          <w:rFonts w:hint="eastAsia" w:ascii="Times New Roman" w:hAnsi="Times New Roman" w:eastAsia="方正仿宋_GBK" w:cs="Times New Roman"/>
          <w:sz w:val="32"/>
          <w:szCs w:val="32"/>
          <w:lang w:val="en-US" w:eastAsia="zh-CN"/>
        </w:rPr>
        <w:t>293</w:t>
      </w:r>
      <w:r>
        <w:rPr>
          <w:rFonts w:hint="eastAsia" w:ascii="方正仿宋_GBK" w:hAnsi="方正仿宋_GBK" w:eastAsia="方正仿宋_GBK" w:cs="方正仿宋_GBK"/>
          <w:sz w:val="32"/>
          <w:szCs w:val="32"/>
          <w:lang w:val="en-US" w:eastAsia="zh-CN"/>
        </w:rPr>
        <w:t>号）第一章总则第四条相关规定，实施西区能源站蓄冷蓄热水罐区域地质勘察项目。</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二、勘察范围</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西区能源站钢制蓄水罐拟建设区域。</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三、勘察要求</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根据项目单位要求，完成以下工作，并出具勘察报告。</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明场地工程地质条件；采用综合评价方法，对场地和地基的稳定性作出分析评价；对不良地质作用和特殊岩土的防治、地基基础型式、埋深、地基处理、基坑工程开挖与支护方案的选型提出建议，并提供设计、施工所需要的岩土工程资料和参数。</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查明场地内有无影响工程稳定的不良地质作用、影响范围，并提出整治方案的建议，同时提供所需基本参数。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查明有无掩埋的河道、沟浜、墓穴、孤石等对工程不利的埋藏物，并提出处理措施的建议。</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）查明场地内地基土层的类型、结构、分布规律、工程特性，查明场地地基影响范围内软弱和坚硬地层分布，提出各土层的物理力学性质指标。</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场地</w:t>
      </w:r>
      <w:r>
        <w:rPr>
          <w:rFonts w:hint="eastAsia" w:ascii="方正仿宋_GBK" w:hAnsi="方正仿宋_GBK" w:eastAsia="方正仿宋_GBK" w:cs="方正仿宋_GBK"/>
          <w:sz w:val="32"/>
          <w:szCs w:val="32"/>
        </w:rPr>
        <w:t>土进行液化判别，确定场地土的剪切波速和场地类别，对场地和地基的地震效应做出分析评价，并对场地的稳定性与适宜性做出评价。</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对建筑场地地基的工程特性进行分析评价，提出各土层的地基承载力特征值及其它物理力学性质指标。推荐合适的地基基础持力层，并提供桩基有关设计参数，对成桩的可行性进行分析与评价；论证成桩条件及对周边环境的影响，并对施工方案及减少对周边环境的影响应采取的措施提出建议。</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六</w:t>
      </w:r>
      <w:r>
        <w:rPr>
          <w:rFonts w:hint="eastAsia" w:ascii="方正仿宋_GBK" w:hAnsi="方正仿宋_GBK" w:eastAsia="方正仿宋_GBK" w:cs="方正仿宋_GBK"/>
          <w:sz w:val="32"/>
          <w:szCs w:val="32"/>
        </w:rPr>
        <w:t>）查明场地地下水的类型、埋藏条件、腐蚀性、初见及稳定水位，并提供季节变化幅度和各主要含水层的渗透系数；分析和评价地下水在建筑施工期间可能产生的变化及对工程和环境的影响。</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七</w:t>
      </w:r>
      <w:r>
        <w:rPr>
          <w:rFonts w:hint="eastAsia" w:ascii="方正仿宋_GBK" w:hAnsi="方正仿宋_GBK" w:eastAsia="方正仿宋_GBK" w:cs="方正仿宋_GBK"/>
          <w:sz w:val="32"/>
          <w:szCs w:val="32"/>
        </w:rPr>
        <w:t>）提供地基变形计算参数，预测建筑物的地基沉降等变形特征。</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八</w:t>
      </w:r>
      <w:r>
        <w:rPr>
          <w:rFonts w:hint="eastAsia" w:ascii="方正仿宋_GBK" w:hAnsi="方正仿宋_GBK" w:eastAsia="方正仿宋_GBK" w:cs="方正仿宋_GBK"/>
          <w:sz w:val="32"/>
          <w:szCs w:val="32"/>
        </w:rPr>
        <w:t>）提供基坑开挖时基坑边坡的稳定性计算和支护设计所需的岩土及水文地质技术参数，论证和评价基坑开挖、降水等对周边环境的影响，提供基坑开挖工程应采取的控制地下水措施，对基坑工程的设计、施工方案提出建议。</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0ZDRjZTE4MmM4MTFkZDFhNGQ0NDgyZmUyNjA3ZGEifQ=="/>
  </w:docVars>
  <w:rsids>
    <w:rsidRoot w:val="00000000"/>
    <w:rsid w:val="13BB043E"/>
    <w:rsid w:val="2D2934A8"/>
    <w:rsid w:val="3CC25870"/>
    <w:rsid w:val="52B349DD"/>
    <w:rsid w:val="53E93358"/>
    <w:rsid w:val="56B878E2"/>
    <w:rsid w:val="582E32C1"/>
    <w:rsid w:val="59234F16"/>
    <w:rsid w:val="6D3A5230"/>
    <w:rsid w:val="7A83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697</Characters>
  <Lines>0</Lines>
  <Paragraphs>0</Paragraphs>
  <TotalTime>3</TotalTime>
  <ScaleCrop>false</ScaleCrop>
  <LinksUpToDate>false</LinksUpToDate>
  <CharactersWithSpaces>697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2024-05-22T01:06:00Z</dcterms:created>
  <dc:creator>administered</dc:creator>
  <cp:lastModifiedBy>陈丰</cp:lastModifiedBy>
  <dcterms:modified xsi:type="dcterms:W3CDTF">2024-07-26T03:49:06Z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FDCFE04F8331410B93922D719DB997F2_12</vt:lpwstr>
  </property>
</Properties>
</file>