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hAnsi="方正小标宋_GBK" w:eastAsia="方正小标宋_GBK" w:cs="方正小标宋_GBK"/>
          <w:bCs/>
          <w:color w:val="000000"/>
          <w:sz w:val="52"/>
          <w:szCs w:val="52"/>
        </w:rPr>
      </w:pPr>
      <w:r>
        <w:rPr>
          <w:rFonts w:hint="eastAsia" w:ascii="方正小标宋_GBK" w:hAnsi="方正小标宋_GBK" w:eastAsia="方正小标宋_GBK" w:cs="方正小标宋_GBK"/>
          <w:bCs/>
          <w:color w:val="000000"/>
          <w:sz w:val="52"/>
          <w:szCs w:val="52"/>
        </w:rPr>
        <w:t>重庆江北国际机场有限公司</w:t>
      </w:r>
    </w:p>
    <w:p>
      <w:pPr>
        <w:jc w:val="center"/>
        <w:rPr>
          <w:rFonts w:ascii="仿宋" w:hAnsi="仿宋" w:eastAsia="仿宋"/>
          <w:b/>
          <w:color w:val="000000"/>
          <w:sz w:val="52"/>
          <w:szCs w:val="52"/>
        </w:rPr>
      </w:pPr>
    </w:p>
    <w:p>
      <w:pPr>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安全检查站</w:t>
      </w:r>
      <w:r>
        <w:rPr>
          <w:rFonts w:hint="eastAsia" w:ascii="方正小标宋_GBK" w:hAnsi="方正小标宋_GBK" w:eastAsia="方正小标宋_GBK" w:cs="方正小标宋_GBK"/>
          <w:bCs/>
          <w:color w:val="000000"/>
          <w:sz w:val="44"/>
          <w:szCs w:val="44"/>
          <w:lang w:val="en-US" w:eastAsia="zh-CN"/>
        </w:rPr>
        <w:t>夏</w:t>
      </w:r>
      <w:r>
        <w:rPr>
          <w:rFonts w:hint="eastAsia" w:ascii="方正小标宋_GBK" w:hAnsi="方正小标宋_GBK" w:eastAsia="方正小标宋_GBK" w:cs="方正小标宋_GBK"/>
          <w:bCs/>
          <w:color w:val="000000"/>
          <w:sz w:val="44"/>
          <w:szCs w:val="44"/>
        </w:rPr>
        <w:t>送</w:t>
      </w:r>
      <w:r>
        <w:rPr>
          <w:rFonts w:hint="eastAsia" w:ascii="方正小标宋_GBK" w:hAnsi="方正小标宋_GBK" w:eastAsia="方正小标宋_GBK" w:cs="方正小标宋_GBK"/>
          <w:bCs/>
          <w:color w:val="000000"/>
          <w:sz w:val="44"/>
          <w:szCs w:val="44"/>
          <w:lang w:val="en-US" w:eastAsia="zh-CN"/>
        </w:rPr>
        <w:t>清凉</w:t>
      </w:r>
      <w:r>
        <w:rPr>
          <w:rFonts w:hint="eastAsia" w:ascii="方正小标宋_GBK" w:hAnsi="方正小标宋_GBK" w:eastAsia="方正小标宋_GBK" w:cs="方正小标宋_GBK"/>
          <w:bCs/>
          <w:color w:val="000000"/>
          <w:sz w:val="44"/>
          <w:szCs w:val="44"/>
        </w:rPr>
        <w:t>慰问品</w:t>
      </w:r>
    </w:p>
    <w:p>
      <w:pPr>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rPr>
          <w:rFonts w:hint="default" w:ascii="仿宋" w:hAnsi="仿宋" w:eastAsia="方正小标宋_GBK"/>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32"/>
          <w14:textFill>
            <w14:solidFill>
              <w14:schemeClr w14:val="tx1"/>
            </w14:solidFill>
          </w14:textFill>
        </w:rPr>
        <w:t>编号：202</w:t>
      </w:r>
      <w:r>
        <w:rPr>
          <w:rFonts w:hint="eastAsia" w:ascii="方正小标宋_GBK" w:hAnsi="方正小标宋_GBK" w:eastAsia="方正小标宋_GBK" w:cs="方正小标宋_GBK"/>
          <w:bCs/>
          <w:color w:val="000000" w:themeColor="text1"/>
          <w:sz w:val="32"/>
          <w:lang w:val="en-US" w:eastAsia="zh-CN"/>
          <w14:textFill>
            <w14:solidFill>
              <w14:schemeClr w14:val="tx1"/>
            </w14:solidFill>
          </w14:textFill>
        </w:rPr>
        <w:t>4</w:t>
      </w:r>
      <w:r>
        <w:rPr>
          <w:rFonts w:hint="eastAsia" w:ascii="方正小标宋_GBK" w:hAnsi="方正小标宋_GBK" w:eastAsia="方正小标宋_GBK" w:cs="方正小标宋_GBK"/>
          <w:bCs/>
          <w:color w:val="000000" w:themeColor="text1"/>
          <w:sz w:val="32"/>
          <w14:textFill>
            <w14:solidFill>
              <w14:schemeClr w14:val="tx1"/>
            </w14:solidFill>
          </w14:textFill>
        </w:rPr>
        <w:t>-</w:t>
      </w:r>
      <w:r>
        <w:rPr>
          <w:rFonts w:hint="eastAsia" w:ascii="方正小标宋_GBK" w:hAnsi="方正小标宋_GBK" w:eastAsia="方正小标宋_GBK" w:cs="方正小标宋_GBK"/>
          <w:bCs/>
          <w:color w:val="000000" w:themeColor="text1"/>
          <w:sz w:val="32"/>
          <w:lang w:val="en-US" w:eastAsia="zh-CN"/>
          <w14:textFill>
            <w14:solidFill>
              <w14:schemeClr w14:val="tx1"/>
            </w14:solidFill>
          </w14:textFill>
        </w:rPr>
        <w:t>BX008</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Pr>
        <w:pStyle w:val="2"/>
        <w:jc w:val="both"/>
      </w:pPr>
    </w:p>
    <w:p>
      <w:pPr>
        <w:jc w:val="center"/>
        <w:rPr>
          <w:rFonts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重庆江北国际机场有限公司</w:t>
      </w:r>
    </w:p>
    <w:p>
      <w:pPr>
        <w:jc w:val="center"/>
        <w:rPr>
          <w:rFonts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安全检查站（代章）</w:t>
      </w:r>
    </w:p>
    <w:p>
      <w:pPr>
        <w:jc w:val="center"/>
        <w:rPr>
          <w:rFonts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202</w:t>
      </w:r>
      <w:r>
        <w:rPr>
          <w:rFonts w:hint="eastAsia" w:ascii="方正小标宋_GBK" w:hAnsi="方正小标宋_GBK" w:eastAsia="方正小标宋_GBK" w:cs="方正小标宋_GBK"/>
          <w:bCs/>
          <w:color w:val="000000"/>
          <w:sz w:val="32"/>
          <w:szCs w:val="32"/>
          <w:lang w:val="en-US" w:eastAsia="zh-CN"/>
        </w:rPr>
        <w:t>4</w:t>
      </w:r>
      <w:r>
        <w:rPr>
          <w:rFonts w:hint="eastAsia" w:ascii="方正小标宋_GBK" w:hAnsi="方正小标宋_GBK" w:eastAsia="方正小标宋_GBK" w:cs="方正小标宋_GBK"/>
          <w:bCs/>
          <w:color w:val="000000"/>
          <w:sz w:val="32"/>
          <w:szCs w:val="32"/>
        </w:rPr>
        <w:t>年</w:t>
      </w:r>
      <w:r>
        <w:rPr>
          <w:rFonts w:hint="eastAsia" w:ascii="方正小标宋_GBK" w:hAnsi="方正小标宋_GBK" w:eastAsia="方正小标宋_GBK" w:cs="方正小标宋_GBK"/>
          <w:bCs/>
          <w:color w:val="000000"/>
          <w:sz w:val="32"/>
          <w:szCs w:val="32"/>
          <w:lang w:val="en-US" w:eastAsia="zh-CN"/>
        </w:rPr>
        <w:t>6</w:t>
      </w:r>
      <w:r>
        <w:rPr>
          <w:rFonts w:hint="eastAsia" w:ascii="方正小标宋_GBK" w:hAnsi="方正小标宋_GBK" w:eastAsia="方正小标宋_GBK" w:cs="方正小标宋_GBK"/>
          <w:bCs/>
          <w:color w:val="000000"/>
          <w:sz w:val="32"/>
          <w:szCs w:val="32"/>
        </w:rPr>
        <w:t>月</w:t>
      </w:r>
    </w:p>
    <w:p>
      <w:pPr>
        <w:spacing w:before="156" w:beforeLines="50" w:after="156" w:afterLines="50"/>
        <w:jc w:val="center"/>
        <w:rPr>
          <w:rFonts w:ascii="仿宋" w:hAnsi="仿宋" w:eastAsia="仿宋"/>
          <w:b/>
          <w:color w:val="000000"/>
          <w:sz w:val="44"/>
          <w:szCs w:val="44"/>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rPr>
        <w:t xml:space="preserve"> </w:t>
      </w:r>
      <w:r>
        <w:rPr>
          <w:rFonts w:hint="eastAsia" w:ascii="方正小标宋_GBK" w:hAnsi="方正小标宋_GBK" w:eastAsia="方正小标宋_GBK" w:cs="方正小标宋_GBK"/>
          <w:color w:val="000000"/>
          <w:sz w:val="36"/>
          <w:szCs w:val="36"/>
          <w:lang w:val="en-US" w:eastAsia="zh-CN"/>
        </w:rPr>
        <w:t>夏</w:t>
      </w:r>
      <w:r>
        <w:rPr>
          <w:rFonts w:hint="eastAsia" w:ascii="方正小标宋_GBK" w:hAnsi="方正小标宋_GBK" w:eastAsia="方正小标宋_GBK" w:cs="方正小标宋_GBK"/>
          <w:color w:val="000000"/>
          <w:sz w:val="36"/>
          <w:szCs w:val="36"/>
        </w:rPr>
        <w:t>送</w:t>
      </w:r>
      <w:r>
        <w:rPr>
          <w:rFonts w:hint="eastAsia" w:ascii="方正小标宋_GBK" w:hAnsi="方正小标宋_GBK" w:eastAsia="方正小标宋_GBK" w:cs="方正小标宋_GBK"/>
          <w:color w:val="000000"/>
          <w:sz w:val="36"/>
          <w:szCs w:val="36"/>
          <w:lang w:val="en-US" w:eastAsia="zh-CN"/>
        </w:rPr>
        <w:t>清凉</w:t>
      </w:r>
      <w:r>
        <w:rPr>
          <w:rFonts w:hint="eastAsia" w:ascii="方正小标宋_GBK" w:hAnsi="方正小标宋_GBK" w:eastAsia="方正小标宋_GBK" w:cs="方正小标宋_GBK"/>
          <w:color w:val="000000"/>
          <w:sz w:val="36"/>
          <w:szCs w:val="36"/>
        </w:rPr>
        <w:t>慰问品采购项目竞争性比选文件</w:t>
      </w:r>
    </w:p>
    <w:p>
      <w:pPr>
        <w:spacing w:line="5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安全检查站决定于近期对</w:t>
      </w:r>
      <w:r>
        <w:rPr>
          <w:rFonts w:hint="eastAsia" w:ascii="方正仿宋_GBK" w:hAnsi="方正仿宋_GBK" w:eastAsia="方正仿宋_GBK" w:cs="方正仿宋_GBK"/>
          <w:color w:val="000000"/>
          <w:sz w:val="28"/>
          <w:szCs w:val="28"/>
          <w:lang w:val="en-US" w:eastAsia="zh-CN"/>
        </w:rPr>
        <w:t>夏</w:t>
      </w:r>
      <w:r>
        <w:rPr>
          <w:rFonts w:hint="eastAsia" w:ascii="方正仿宋_GBK" w:hAnsi="方正仿宋_GBK" w:eastAsia="方正仿宋_GBK" w:cs="方正仿宋_GBK"/>
          <w:color w:val="000000"/>
          <w:sz w:val="28"/>
          <w:szCs w:val="28"/>
        </w:rPr>
        <w:t>送温暖</w:t>
      </w:r>
      <w:r>
        <w:rPr>
          <w:rFonts w:hint="eastAsia" w:ascii="方正仿宋_GBK" w:hAnsi="方正仿宋_GBK" w:eastAsia="方正仿宋_GBK" w:cs="方正仿宋_GBK"/>
          <w:color w:val="000000"/>
          <w:sz w:val="28"/>
          <w:szCs w:val="28"/>
          <w:lang w:val="en-US" w:eastAsia="zh-CN"/>
        </w:rPr>
        <w:t>清凉</w:t>
      </w:r>
      <w:r>
        <w:rPr>
          <w:rFonts w:hint="eastAsia" w:ascii="方正仿宋_GBK" w:hAnsi="方正仿宋_GBK" w:eastAsia="方正仿宋_GBK" w:cs="方正仿宋_GBK"/>
          <w:color w:val="000000"/>
          <w:sz w:val="28"/>
          <w:szCs w:val="28"/>
        </w:rPr>
        <w:t>慰问品采购项目邀请符合相应条件的供应商就本项目进行竞争性比选。</w:t>
      </w:r>
    </w:p>
    <w:p>
      <w:pPr>
        <w:spacing w:line="500" w:lineRule="exact"/>
        <w:ind w:firstLine="560" w:firstLineChars="200"/>
        <w:rPr>
          <w:rFonts w:ascii="黑体" w:hAnsi="黑体" w:eastAsia="黑体" w:cs="黑体"/>
          <w:bCs/>
          <w:color w:val="000000"/>
          <w:sz w:val="28"/>
          <w:szCs w:val="28"/>
        </w:rPr>
      </w:pPr>
      <w:r>
        <w:rPr>
          <w:rFonts w:hint="eastAsia" w:ascii="黑体" w:hAnsi="黑体" w:eastAsia="黑体" w:cs="黑体"/>
          <w:bCs/>
          <w:color w:val="000000"/>
          <w:sz w:val="28"/>
          <w:szCs w:val="28"/>
        </w:rPr>
        <w:t>一、资质要求</w:t>
      </w:r>
    </w:p>
    <w:p>
      <w:pPr>
        <w:widowControl/>
        <w:spacing w:line="50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（一）在中华人民共和国依法注册、具有独立法人资格，具备有效营业执照。（提供营业执照复印件并加盖公章）</w:t>
      </w:r>
    </w:p>
    <w:p>
      <w:pPr>
        <w:widowControl/>
        <w:spacing w:line="50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二）信誉要求：响应单位未被“中国执行信息公开”网（zxgk.court.gov.cn）列为失信被执行人，未被“信用中国”网（www.creditchina.gov.cn）列入严重失信主体名单，在响应单位资格审查资料中提供相关查询截图并加盖比选响应人公章。</w:t>
      </w:r>
    </w:p>
    <w:p>
      <w:pPr>
        <w:widowControl/>
        <w:spacing w:line="500" w:lineRule="exact"/>
        <w:ind w:firstLine="560" w:firstLineChars="200"/>
        <w:jc w:val="left"/>
        <w:rPr>
          <w:rFonts w:ascii="仿宋" w:hAnsi="仿宋" w:eastAsia="仿宋" w:cs="仿宋"/>
          <w:sz w:val="28"/>
          <w:szCs w:val="28"/>
        </w:rPr>
      </w:pPr>
      <w:r>
        <w:rPr>
          <w:rFonts w:hint="eastAsia" w:ascii="方正仿宋_GBK" w:hAnsi="方正仿宋_GBK" w:eastAsia="方正仿宋_GBK" w:cs="方正仿宋_GBK"/>
          <w:color w:val="000000"/>
          <w:sz w:val="28"/>
          <w:szCs w:val="28"/>
        </w:rPr>
        <w:t>（三）</w:t>
      </w:r>
      <w:bookmarkStart w:id="0" w:name="_Hlk126844602"/>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bookmarkEnd w:id="0"/>
      <w:r>
        <w:rPr>
          <w:rFonts w:hint="eastAsia" w:ascii="仿宋" w:hAnsi="仿宋" w:eastAsia="仿宋" w:cs="仿宋"/>
          <w:sz w:val="28"/>
          <w:szCs w:val="28"/>
        </w:rPr>
        <w:t>。</w:t>
      </w:r>
    </w:p>
    <w:p>
      <w:pPr>
        <w:widowControl/>
        <w:spacing w:line="460" w:lineRule="exact"/>
        <w:ind w:firstLine="560" w:firstLineChars="200"/>
        <w:jc w:val="left"/>
      </w:pPr>
      <w:r>
        <w:rPr>
          <w:rFonts w:hint="eastAsia" w:ascii="仿宋" w:hAnsi="仿宋" w:eastAsia="仿宋" w:cs="仿宋"/>
          <w:sz w:val="28"/>
          <w:szCs w:val="28"/>
        </w:rPr>
        <w:t>（四）本项目</w:t>
      </w:r>
      <w:bookmarkStart w:id="1" w:name="_Hlk126845438"/>
      <w:r>
        <w:rPr>
          <w:rFonts w:hint="eastAsia" w:ascii="仿宋" w:hAnsi="仿宋" w:eastAsia="仿宋" w:cs="仿宋"/>
          <w:sz w:val="28"/>
          <w:szCs w:val="28"/>
        </w:rPr>
        <w:t>不接受联合体参与，不得转包、分包。</w:t>
      </w:r>
      <w:bookmarkEnd w:id="1"/>
    </w:p>
    <w:p>
      <w:pPr>
        <w:spacing w:line="500" w:lineRule="exact"/>
        <w:ind w:firstLine="560" w:firstLineChars="200"/>
        <w:rPr>
          <w:rFonts w:ascii="黑体" w:hAnsi="黑体" w:eastAsia="黑体" w:cs="黑体"/>
          <w:bCs/>
          <w:color w:val="000000"/>
          <w:sz w:val="28"/>
          <w:szCs w:val="28"/>
        </w:rPr>
      </w:pPr>
      <w:r>
        <w:rPr>
          <w:rFonts w:hint="eastAsia" w:ascii="黑体" w:hAnsi="黑体" w:eastAsia="黑体" w:cs="黑体"/>
          <w:bCs/>
          <w:color w:val="000000"/>
          <w:sz w:val="28"/>
          <w:szCs w:val="28"/>
        </w:rPr>
        <w:t>二、项目内容及相关要求</w:t>
      </w:r>
    </w:p>
    <w:p>
      <w:pPr>
        <w:spacing w:line="5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（一）项目名称：</w:t>
      </w:r>
      <w:r>
        <w:rPr>
          <w:rFonts w:hint="eastAsia" w:ascii="方正仿宋_GBK" w:hAnsi="方正仿宋_GBK" w:eastAsia="方正仿宋_GBK" w:cs="方正仿宋_GBK"/>
          <w:color w:val="000000"/>
          <w:sz w:val="28"/>
          <w:szCs w:val="28"/>
        </w:rPr>
        <w:t>安全检查站</w:t>
      </w:r>
      <w:r>
        <w:rPr>
          <w:rFonts w:hint="eastAsia" w:ascii="方正仿宋_GBK" w:hAnsi="方正仿宋_GBK" w:eastAsia="方正仿宋_GBK" w:cs="方正仿宋_GBK"/>
          <w:color w:val="000000"/>
          <w:sz w:val="28"/>
          <w:szCs w:val="28"/>
          <w:lang w:val="en-US" w:eastAsia="zh-CN"/>
        </w:rPr>
        <w:t>夏</w:t>
      </w:r>
      <w:r>
        <w:rPr>
          <w:rFonts w:hint="eastAsia" w:ascii="方正仿宋_GBK" w:hAnsi="方正仿宋_GBK" w:eastAsia="方正仿宋_GBK" w:cs="方正仿宋_GBK"/>
          <w:color w:val="000000"/>
          <w:sz w:val="28"/>
          <w:szCs w:val="28"/>
        </w:rPr>
        <w:t>送</w:t>
      </w:r>
      <w:r>
        <w:rPr>
          <w:rFonts w:hint="eastAsia" w:ascii="方正仿宋_GBK" w:hAnsi="方正仿宋_GBK" w:eastAsia="方正仿宋_GBK" w:cs="方正仿宋_GBK"/>
          <w:color w:val="000000"/>
          <w:sz w:val="28"/>
          <w:szCs w:val="28"/>
          <w:lang w:val="en-US" w:eastAsia="zh-CN"/>
        </w:rPr>
        <w:t>清凉</w:t>
      </w:r>
      <w:r>
        <w:rPr>
          <w:rFonts w:hint="eastAsia" w:ascii="方正仿宋_GBK" w:hAnsi="方正仿宋_GBK" w:eastAsia="方正仿宋_GBK" w:cs="方正仿宋_GBK"/>
          <w:color w:val="000000"/>
          <w:sz w:val="28"/>
          <w:szCs w:val="28"/>
        </w:rPr>
        <w:t>慰问品采购项目</w:t>
      </w:r>
    </w:p>
    <w:p>
      <w:pPr>
        <w:widowControl/>
        <w:spacing w:line="50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w:t>
      </w:r>
      <w:r>
        <w:rPr>
          <w:rFonts w:hint="eastAsia" w:ascii="方正仿宋_GBK" w:hAnsi="方正仿宋_GBK" w:eastAsia="方正仿宋_GBK" w:cs="方正仿宋_GBK"/>
          <w:color w:val="000000" w:themeColor="text1"/>
          <w:sz w:val="28"/>
          <w:szCs w:val="28"/>
          <w14:textFill>
            <w14:solidFill>
              <w14:schemeClr w14:val="tx1"/>
            </w14:solidFill>
          </w14:textFill>
        </w:rPr>
        <w:t>详见采购物品统计表</w:t>
      </w:r>
    </w:p>
    <w:tbl>
      <w:tblPr>
        <w:tblStyle w:val="11"/>
        <w:tblW w:w="4980" w:type="pct"/>
        <w:tblInd w:w="-119" w:type="dxa"/>
        <w:tblLayout w:type="fixed"/>
        <w:tblCellMar>
          <w:top w:w="0" w:type="dxa"/>
          <w:left w:w="108" w:type="dxa"/>
          <w:bottom w:w="0" w:type="dxa"/>
          <w:right w:w="108" w:type="dxa"/>
        </w:tblCellMar>
      </w:tblPr>
      <w:tblGrid>
        <w:gridCol w:w="495"/>
        <w:gridCol w:w="1870"/>
        <w:gridCol w:w="996"/>
        <w:gridCol w:w="2015"/>
        <w:gridCol w:w="1052"/>
        <w:gridCol w:w="694"/>
        <w:gridCol w:w="1366"/>
      </w:tblGrid>
      <w:tr>
        <w:tblPrEx>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序号</w:t>
            </w:r>
          </w:p>
        </w:tc>
        <w:tc>
          <w:tcPr>
            <w:tcW w:w="1101"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default" w:ascii="方正黑体_GBK" w:hAnsi="方正黑体_GBK" w:eastAsia="方正黑体_GBK" w:cs="方正黑体_GBK"/>
                <w:color w:val="000000"/>
                <w:sz w:val="18"/>
                <w:szCs w:val="18"/>
                <w:lang w:val="en-US" w:eastAsia="zh-CN"/>
              </w:rPr>
            </w:pPr>
            <w:r>
              <w:rPr>
                <w:rFonts w:hint="eastAsia" w:ascii="方正黑体_GBK" w:hAnsi="方正黑体_GBK" w:eastAsia="方正黑体_GBK" w:cs="方正黑体_GBK"/>
                <w:color w:val="000000"/>
                <w:kern w:val="0"/>
                <w:sz w:val="18"/>
                <w:szCs w:val="18"/>
                <w:lang w:val="en-US" w:eastAsia="zh-CN" w:bidi="ar"/>
              </w:rPr>
              <w:t>商品名称</w:t>
            </w:r>
          </w:p>
        </w:tc>
        <w:tc>
          <w:tcPr>
            <w:tcW w:w="58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规格</w:t>
            </w:r>
          </w:p>
        </w:tc>
        <w:tc>
          <w:tcPr>
            <w:tcW w:w="118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图片</w:t>
            </w:r>
          </w:p>
        </w:tc>
        <w:tc>
          <w:tcPr>
            <w:tcW w:w="61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eastAsia="zh-CN" w:bidi="ar"/>
              </w:rPr>
              <w:t>含税</w:t>
            </w:r>
            <w:r>
              <w:rPr>
                <w:rFonts w:hint="eastAsia" w:ascii="方正黑体_GBK" w:hAnsi="方正黑体_GBK" w:eastAsia="方正黑体_GBK" w:cs="方正黑体_GBK"/>
                <w:color w:val="000000"/>
                <w:kern w:val="0"/>
                <w:sz w:val="18"/>
                <w:szCs w:val="18"/>
                <w:lang w:bidi="ar"/>
              </w:rPr>
              <w:t>单价（元）</w:t>
            </w:r>
          </w:p>
        </w:tc>
        <w:tc>
          <w:tcPr>
            <w:tcW w:w="408"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数量</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eastAsia="zh-CN" w:bidi="ar"/>
              </w:rPr>
              <w:t>含税</w:t>
            </w:r>
            <w:r>
              <w:rPr>
                <w:rFonts w:hint="eastAsia" w:ascii="方正黑体_GBK" w:hAnsi="方正黑体_GBK" w:eastAsia="方正黑体_GBK" w:cs="方正黑体_GBK"/>
                <w:color w:val="000000"/>
                <w:kern w:val="0"/>
                <w:sz w:val="18"/>
                <w:szCs w:val="18"/>
                <w:lang w:bidi="ar"/>
              </w:rPr>
              <w:t>总限价（元）</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脉动</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600ml*15/件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微软雅黑" w:hAnsi="微软雅黑" w:eastAsia="微软雅黑" w:cs="微软雅黑"/>
                <w:color w:val="000000"/>
                <w:sz w:val="18"/>
                <w:szCs w:val="18"/>
              </w:rPr>
            </w:pPr>
            <w:r>
              <w:drawing>
                <wp:inline distT="0" distB="0" distL="114300" distR="114300">
                  <wp:extent cx="1141730" cy="1000760"/>
                  <wp:effectExtent l="0" t="0" r="127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141730" cy="1000760"/>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72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ascii="Calibri" w:hAnsi="Calibri" w:cs="Calibri"/>
                <w:color w:val="000000"/>
                <w:kern w:val="0"/>
                <w:sz w:val="18"/>
                <w:szCs w:val="18"/>
                <w:lang w:bidi="ar"/>
              </w:rPr>
              <w:t xml:space="preserve"> </w:t>
            </w:r>
            <w:r>
              <w:rPr>
                <w:rFonts w:hint="eastAsia" w:ascii="Calibri" w:hAnsi="Calibri" w:cs="Calibri"/>
                <w:color w:val="000000"/>
                <w:kern w:val="0"/>
                <w:sz w:val="18"/>
                <w:szCs w:val="18"/>
                <w:lang w:val="en-US" w:eastAsia="zh-CN" w:bidi="ar"/>
              </w:rPr>
              <w:t>10800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18"/>
                <w:rFonts w:hint="default"/>
                <w:sz w:val="18"/>
                <w:szCs w:val="18"/>
                <w:lang w:bidi="ar"/>
              </w:rPr>
              <w:t>雀巢咖啡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268ml*15/</w:t>
            </w:r>
            <w:r>
              <w:rPr>
                <w:rFonts w:hint="eastAsia" w:ascii="宋体" w:hAnsi="宋体" w:cs="宋体"/>
                <w:color w:val="000000"/>
                <w:kern w:val="0"/>
                <w:sz w:val="18"/>
                <w:szCs w:val="18"/>
                <w:lang w:val="en-US" w:eastAsia="zh-CN" w:bidi="ar"/>
              </w:rPr>
              <w:t>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Calibri" w:hAnsi="Calibri" w:cs="Calibri"/>
                <w:color w:val="000000"/>
                <w:sz w:val="18"/>
                <w:szCs w:val="18"/>
              </w:rPr>
            </w:pPr>
            <w:r>
              <w:drawing>
                <wp:inline distT="0" distB="0" distL="114300" distR="114300">
                  <wp:extent cx="1140460" cy="885190"/>
                  <wp:effectExtent l="0" t="0" r="254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140460" cy="885190"/>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92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13800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农夫东方树叶系列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500ml*15/件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drawing>
                <wp:inline distT="0" distB="0" distL="114300" distR="114300">
                  <wp:extent cx="1141730" cy="986155"/>
                  <wp:effectExtent l="0" t="0" r="1270" b="44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141730" cy="986155"/>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Calibri" w:hAnsi="Calibri" w:cs="Calibri"/>
                <w:color w:val="000000"/>
                <w:sz w:val="18"/>
                <w:szCs w:val="18"/>
              </w:rPr>
            </w:pPr>
            <w:r>
              <w:rPr>
                <w:rFonts w:hint="eastAsia" w:ascii="Calibri" w:hAnsi="Calibri" w:cs="Calibri"/>
                <w:color w:val="000000"/>
                <w:kern w:val="0"/>
                <w:sz w:val="18"/>
                <w:szCs w:val="18"/>
                <w:lang w:val="en-US" w:eastAsia="zh-CN" w:bidi="ar"/>
              </w:rPr>
              <w:t>72</w:t>
            </w:r>
            <w:r>
              <w:rPr>
                <w:rFonts w:ascii="Calibri" w:hAnsi="Calibri" w:cs="Calibri"/>
                <w:color w:val="000000"/>
                <w:kern w:val="0"/>
                <w:sz w:val="18"/>
                <w:szCs w:val="18"/>
                <w:lang w:bidi="ar"/>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19"/>
                <w:tab w:val="center" w:pos="634"/>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r>
              <w:rPr>
                <w:rFonts w:hint="eastAsia" w:cs="Times New Roman"/>
                <w:kern w:val="2"/>
                <w:sz w:val="21"/>
                <w:szCs w:val="24"/>
                <w:lang w:val="en-US" w:eastAsia="zh-CN" w:bidi="ar-SA"/>
              </w:rPr>
              <w:t xml:space="preserve"> </w:t>
            </w:r>
            <w:r>
              <w:rPr>
                <w:rFonts w:hint="default" w:cs="Times New Roman" w:asciiTheme="minorAscii" w:hAnsiTheme="minorAscii"/>
                <w:kern w:val="2"/>
                <w:sz w:val="18"/>
                <w:szCs w:val="18"/>
                <w:lang w:val="en-US" w:eastAsia="zh-CN" w:bidi="ar-SA"/>
              </w:rPr>
              <w:t>10800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外星人电解质水</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500mL*15/件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drawing>
                <wp:inline distT="0" distB="0" distL="114300" distR="114300">
                  <wp:extent cx="1141730" cy="906780"/>
                  <wp:effectExtent l="0" t="0" r="1270"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141730" cy="906780"/>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543"/>
              </w:tabs>
              <w:ind w:firstLine="360" w:firstLineChars="200"/>
              <w:jc w:val="left"/>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98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14700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sz w:val="18"/>
                <w:szCs w:val="18"/>
              </w:rPr>
              <w:t>农夫山泉矿泉水</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550mL*24/件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微软雅黑" w:hAnsi="微软雅黑" w:eastAsia="微软雅黑" w:cs="微软雅黑"/>
                <w:color w:val="000000"/>
                <w:sz w:val="18"/>
                <w:szCs w:val="18"/>
              </w:rPr>
            </w:pPr>
            <w:r>
              <w:drawing>
                <wp:inline distT="0" distB="0" distL="114300" distR="114300">
                  <wp:extent cx="1141730" cy="895985"/>
                  <wp:effectExtent l="0" t="0" r="1270" b="1841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1141730" cy="895985"/>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39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5850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宜简经典款苏打水</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360ml*15/件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drawing>
                <wp:inline distT="0" distB="0" distL="114300" distR="114300">
                  <wp:extent cx="1138555" cy="1000760"/>
                  <wp:effectExtent l="0" t="0" r="4445"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1138555" cy="1000760"/>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47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73"/>
              </w:tabs>
              <w:jc w:val="left"/>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eastAsia="zh-CN"/>
              </w:rPr>
              <w:tab/>
            </w:r>
            <w:r>
              <w:rPr>
                <w:rFonts w:hint="eastAsia" w:ascii="Calibri" w:hAnsi="Calibri" w:cs="Calibri"/>
                <w:color w:val="000000"/>
                <w:sz w:val="18"/>
                <w:szCs w:val="18"/>
                <w:lang w:val="en-US" w:eastAsia="zh-CN"/>
              </w:rPr>
              <w:t>7050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奥利奥夹心饼干</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多种口味）</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97g*24/件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inline distT="0" distB="0" distL="114300" distR="114300">
                  <wp:extent cx="1135380" cy="1135380"/>
                  <wp:effectExtent l="0" t="0" r="7620" b="7620"/>
                  <wp:docPr id="11" name="图片 11" descr="5e55a6a2efc300eee1ae6628a643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e55a6a2efc300eee1ae6628a643a11"/>
                          <pic:cNvPicPr>
                            <a:picLocks noChangeAspect="1"/>
                          </pic:cNvPicPr>
                        </pic:nvPicPr>
                        <pic:blipFill>
                          <a:blip r:embed="rId11"/>
                          <a:stretch>
                            <a:fillRect/>
                          </a:stretch>
                        </pic:blipFill>
                        <pic:spPr>
                          <a:xfrm>
                            <a:off x="0" y="0"/>
                            <a:ext cx="1135380" cy="1135380"/>
                          </a:xfrm>
                          <a:prstGeom prst="rect">
                            <a:avLst/>
                          </a:prstGeom>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166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16600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康师傅3+2苏打饼干</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125g*24/件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Calibri" w:hAnsi="Calibri" w:eastAsia="宋体" w:cs="Calibri"/>
                <w:color w:val="000000"/>
                <w:sz w:val="18"/>
                <w:szCs w:val="18"/>
                <w:lang w:eastAsia="zh-CN"/>
              </w:rPr>
            </w:pPr>
            <w:r>
              <w:rPr>
                <w:rFonts w:hint="eastAsia" w:ascii="Calibri" w:hAnsi="Calibri" w:eastAsia="宋体" w:cs="Calibri"/>
                <w:color w:val="000000"/>
                <w:sz w:val="18"/>
                <w:szCs w:val="18"/>
                <w:lang w:eastAsia="zh-CN"/>
              </w:rPr>
              <w:drawing>
                <wp:inline distT="0" distB="0" distL="114300" distR="114300">
                  <wp:extent cx="1135380" cy="1135380"/>
                  <wp:effectExtent l="0" t="0" r="7620" b="7620"/>
                  <wp:docPr id="10" name="图片 10" descr="9a06f8df3d72ecde2e13ab0c2a99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a06f8df3d72ecde2e13ab0c2a99fee"/>
                          <pic:cNvPicPr>
                            <a:picLocks noChangeAspect="1"/>
                          </pic:cNvPicPr>
                        </pic:nvPicPr>
                        <pic:blipFill>
                          <a:blip r:embed="rId12"/>
                          <a:stretch>
                            <a:fillRect/>
                          </a:stretch>
                        </pic:blipFill>
                        <pic:spPr>
                          <a:xfrm>
                            <a:off x="0" y="0"/>
                            <a:ext cx="1135380" cy="1135380"/>
                          </a:xfrm>
                          <a:prstGeom prst="rect">
                            <a:avLst/>
                          </a:prstGeom>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23550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80" w:firstLineChars="100"/>
              <w:jc w:val="both"/>
              <w:textAlignment w:val="center"/>
              <w:rPr>
                <w:rFonts w:ascii="宋体" w:hAnsi="宋体" w:cs="宋体"/>
                <w:color w:val="000000"/>
                <w:sz w:val="18"/>
                <w:szCs w:val="18"/>
              </w:rPr>
            </w:pPr>
            <w:r>
              <w:rPr>
                <w:rFonts w:hint="eastAsia" w:ascii="宋体" w:hAnsi="宋体" w:cs="宋体"/>
                <w:color w:val="000000"/>
                <w:sz w:val="18"/>
                <w:szCs w:val="18"/>
              </w:rPr>
              <w:t>阿宽土豆泥泥面</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115g*12/件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Calibri" w:hAnsi="Calibri" w:cs="Calibri"/>
                <w:color w:val="000000"/>
                <w:sz w:val="18"/>
                <w:szCs w:val="18"/>
              </w:rPr>
            </w:pPr>
            <w:r>
              <w:drawing>
                <wp:inline distT="0" distB="0" distL="114300" distR="114300">
                  <wp:extent cx="1139825" cy="975995"/>
                  <wp:effectExtent l="0" t="0" r="3175" b="1460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tretch>
                            <a:fillRect/>
                          </a:stretch>
                        </pic:blipFill>
                        <pic:spPr>
                          <a:xfrm>
                            <a:off x="0" y="0"/>
                            <a:ext cx="1139825" cy="975995"/>
                          </a:xfrm>
                          <a:prstGeom prst="rect">
                            <a:avLst/>
                          </a:prstGeom>
                          <a:noFill/>
                          <a:ln>
                            <a:noFill/>
                          </a:ln>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119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17850</w:t>
            </w:r>
          </w:p>
        </w:tc>
      </w:tr>
      <w:tr>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0</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康师傅大食桶方便面（多种口味）</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（138g-159g）*12/件</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Calibri" w:hAnsi="Calibri" w:cs="Calibri"/>
                <w:color w:val="000000"/>
                <w:sz w:val="18"/>
                <w:szCs w:val="18"/>
              </w:rPr>
            </w:pPr>
            <w:r>
              <w:rPr>
                <w:rFonts w:hint="eastAsia" w:ascii="Calibri" w:hAnsi="Calibri" w:cs="Calibri"/>
                <w:color w:val="000000"/>
                <w:sz w:val="18"/>
                <w:szCs w:val="18"/>
              </w:rPr>
              <w:drawing>
                <wp:inline distT="0" distB="0" distL="114300" distR="114300">
                  <wp:extent cx="1121410" cy="1121410"/>
                  <wp:effectExtent l="0" t="0" r="2540" b="2540"/>
                  <wp:docPr id="2" name="图片 2" descr="010567482243dc8dd75a126c96b9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0567482243dc8dd75a126c96b9fcb"/>
                          <pic:cNvPicPr>
                            <a:picLocks noChangeAspect="1"/>
                          </pic:cNvPicPr>
                        </pic:nvPicPr>
                        <pic:blipFill>
                          <a:blip r:embed="rId14"/>
                          <a:stretch>
                            <a:fillRect/>
                          </a:stretch>
                        </pic:blipFill>
                        <pic:spPr>
                          <a:xfrm>
                            <a:off x="0" y="0"/>
                            <a:ext cx="1121410" cy="1121410"/>
                          </a:xfrm>
                          <a:prstGeom prst="rect">
                            <a:avLst/>
                          </a:prstGeom>
                        </pic:spPr>
                      </pic:pic>
                    </a:graphicData>
                  </a:graphic>
                </wp:inline>
              </w:drawing>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kern w:val="0"/>
                <w:sz w:val="18"/>
                <w:szCs w:val="18"/>
                <w:lang w:val="en-US" w:eastAsia="zh-CN" w:bidi="ar"/>
              </w:rPr>
            </w:pPr>
            <w:r>
              <w:rPr>
                <w:rFonts w:hint="eastAsia" w:ascii="Calibri" w:hAnsi="Calibri" w:cs="Calibri"/>
                <w:color w:val="000000"/>
                <w:kern w:val="0"/>
                <w:sz w:val="18"/>
                <w:szCs w:val="18"/>
                <w:lang w:val="en-US" w:eastAsia="zh-CN" w:bidi="ar"/>
              </w:rPr>
              <w:t>72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kern w:val="0"/>
                <w:sz w:val="18"/>
                <w:szCs w:val="18"/>
                <w:lang w:val="en-US" w:eastAsia="zh-CN" w:bidi="ar"/>
              </w:rPr>
            </w:pPr>
            <w:r>
              <w:rPr>
                <w:rFonts w:hint="eastAsia" w:ascii="Calibri" w:hAnsi="Calibri" w:cs="Calibri"/>
                <w:color w:val="000000"/>
                <w:kern w:val="0"/>
                <w:sz w:val="18"/>
                <w:szCs w:val="18"/>
                <w:lang w:val="en-US" w:eastAsia="zh-CN" w:bidi="ar"/>
              </w:rPr>
              <w:t>10800</w:t>
            </w:r>
          </w:p>
        </w:tc>
      </w:tr>
      <w:tr>
        <w:tblPrEx>
          <w:tblCellMar>
            <w:top w:w="0" w:type="dxa"/>
            <w:left w:w="108" w:type="dxa"/>
            <w:bottom w:w="0" w:type="dxa"/>
            <w:right w:w="108" w:type="dxa"/>
          </w:tblCellMar>
        </w:tblPrEx>
        <w:trPr>
          <w:trHeight w:val="1000" w:hRule="atLeast"/>
        </w:trPr>
        <w:tc>
          <w:tcPr>
            <w:tcW w:w="419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sz w:val="18"/>
                <w:szCs w:val="18"/>
                <w:lang w:val="en-US" w:eastAsia="zh-CN"/>
              </w:rPr>
            </w:pPr>
            <w:r>
              <w:rPr>
                <w:rFonts w:hint="eastAsia" w:ascii="Calibri" w:hAnsi="Calibri" w:cs="Calibri"/>
                <w:color w:val="000000"/>
                <w:sz w:val="18"/>
                <w:szCs w:val="18"/>
                <w:lang w:val="en-US" w:eastAsia="zh-CN"/>
              </w:rPr>
              <w:t>合计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Calibri" w:hAnsi="Calibri" w:eastAsia="宋体" w:cs="Calibri"/>
                <w:color w:val="000000"/>
                <w:kern w:val="0"/>
                <w:sz w:val="18"/>
                <w:szCs w:val="18"/>
                <w:lang w:val="en-US" w:eastAsia="zh-CN" w:bidi="ar"/>
              </w:rPr>
            </w:pPr>
            <w:r>
              <w:rPr>
                <w:rFonts w:hint="eastAsia" w:ascii="Calibri" w:hAnsi="Calibri" w:cs="Calibri"/>
                <w:color w:val="000000"/>
                <w:kern w:val="0"/>
                <w:sz w:val="18"/>
                <w:szCs w:val="18"/>
                <w:lang w:val="en-US" w:eastAsia="zh-CN" w:bidi="ar"/>
              </w:rPr>
              <w:t>131800</w:t>
            </w:r>
          </w:p>
        </w:tc>
      </w:tr>
    </w:tbl>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（三）项目要求：</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响应人所提供产品质量必须符合《中华人民共和国食品安全法》《食品生产通用卫生规范》等法律法规要求，无不合格物品。</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 xml:space="preserve"> 产品标准、卫生标准，符合国家食品安全卫生要求和抽样检验，符合食品卫生标准，无不合格检验披露。</w:t>
      </w:r>
    </w:p>
    <w:p>
      <w:pPr>
        <w:widowControl/>
        <w:spacing w:line="460" w:lineRule="exact"/>
        <w:ind w:firstLine="560" w:firstLineChars="200"/>
        <w:jc w:val="left"/>
        <w:rPr>
          <w:rFonts w:ascii="仿宋" w:hAnsi="仿宋" w:eastAsia="仿宋" w:cs="仿宋"/>
          <w:color w:val="000000"/>
          <w:kern w:val="0"/>
          <w:sz w:val="28"/>
          <w:szCs w:val="28"/>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响应人具有良好信誉，在以往经营中无任何卫生、消防安全等方面的不良记录。</w:t>
      </w:r>
    </w:p>
    <w:p>
      <w:pPr>
        <w:widowControl/>
        <w:spacing w:line="460" w:lineRule="exact"/>
        <w:ind w:firstLine="560" w:firstLineChars="200"/>
        <w:jc w:val="left"/>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报价要求：按下表进行分项报价，所报商品均为含税报价，增值税税率单列。</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343"/>
        <w:gridCol w:w="1386"/>
        <w:gridCol w:w="821"/>
        <w:gridCol w:w="2036"/>
        <w:gridCol w:w="1878"/>
        <w:gridCol w:w="6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序号</w:t>
            </w:r>
          </w:p>
        </w:tc>
        <w:tc>
          <w:tcPr>
            <w:tcW w:w="1399"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商品名称</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商品规格</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数量</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含增值税单价（元）</w:t>
            </w: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含增值税小价（元）</w:t>
            </w: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增值</w:t>
            </w:r>
          </w:p>
          <w:p>
            <w:pPr>
              <w:jc w:val="center"/>
              <w:rPr>
                <w:rFonts w:ascii="仿宋" w:hAnsi="仿宋" w:eastAsia="仿宋"/>
                <w:b/>
                <w:szCs w:val="28"/>
              </w:rPr>
            </w:pPr>
            <w:r>
              <w:rPr>
                <w:rFonts w:hint="eastAsia" w:ascii="仿宋" w:hAnsi="仿宋" w:eastAsia="仿宋"/>
                <w:b/>
                <w:szCs w:val="28"/>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1</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lang w:val="en-US" w:eastAsia="zh-CN"/>
              </w:rPr>
              <w:t>脉动</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kern w:val="0"/>
                <w:sz w:val="18"/>
                <w:szCs w:val="18"/>
                <w:lang w:bidi="ar"/>
              </w:rPr>
              <w:t xml:space="preserve"> 600ml*15/件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2</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Style w:val="18"/>
                <w:rFonts w:hint="default"/>
                <w:sz w:val="18"/>
                <w:szCs w:val="18"/>
                <w:lang w:bidi="ar"/>
              </w:rPr>
              <w:t>雀巢咖啡</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kern w:val="0"/>
                <w:sz w:val="18"/>
                <w:szCs w:val="18"/>
                <w:lang w:bidi="ar"/>
              </w:rPr>
              <w:t>268ml*15/</w:t>
            </w:r>
            <w:r>
              <w:rPr>
                <w:rFonts w:hint="eastAsia" w:ascii="宋体" w:hAnsi="宋体" w:cs="宋体"/>
                <w:color w:val="000000"/>
                <w:kern w:val="0"/>
                <w:sz w:val="18"/>
                <w:szCs w:val="18"/>
                <w:lang w:val="en-US" w:eastAsia="zh-CN" w:bidi="ar"/>
              </w:rPr>
              <w:t>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3</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农夫东方树叶系列</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500ml*15/件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4</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外星人电解质水</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500mL*15/件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5</w:t>
            </w:r>
          </w:p>
        </w:tc>
        <w:tc>
          <w:tcPr>
            <w:tcW w:w="1399" w:type="dxa"/>
            <w:tcBorders>
              <w:top w:val="single" w:color="auto" w:sz="4" w:space="0"/>
              <w:bottom w:val="single" w:color="auto" w:sz="4" w:space="0"/>
              <w:right w:val="single" w:color="auto" w:sz="4" w:space="0"/>
            </w:tcBorders>
            <w:vAlign w:val="center"/>
          </w:tcPr>
          <w:p>
            <w:pPr>
              <w:widowControl/>
              <w:ind w:firstLine="180" w:firstLineChars="100"/>
              <w:jc w:val="left"/>
              <w:textAlignment w:val="center"/>
              <w:rPr>
                <w:rFonts w:ascii="仿宋" w:hAnsi="仿宋" w:eastAsia="仿宋"/>
                <w:szCs w:val="28"/>
              </w:rPr>
            </w:pPr>
            <w:r>
              <w:rPr>
                <w:rFonts w:hint="eastAsia" w:ascii="宋体" w:hAnsi="宋体" w:cs="宋体"/>
                <w:color w:val="000000"/>
                <w:sz w:val="18"/>
                <w:szCs w:val="18"/>
              </w:rPr>
              <w:t>农夫山泉矿泉水</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550mL*24/件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6</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宜简经典款苏打水</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Cs w:val="28"/>
              </w:rPr>
            </w:pPr>
            <w:r>
              <w:rPr>
                <w:rFonts w:hint="eastAsia" w:ascii="宋体" w:hAnsi="宋体" w:cs="宋体"/>
                <w:color w:val="000000"/>
                <w:sz w:val="18"/>
                <w:szCs w:val="18"/>
              </w:rPr>
              <w:t>360ml*15/件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7</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奥利奥夹心饼干</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多种口味）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97g*24/件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100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ascii="仿宋" w:hAnsi="仿宋" w:eastAsia="仿宋"/>
                <w:szCs w:val="28"/>
              </w:rPr>
              <w:t>8</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康师傅3+2苏打饼干</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125g*24/件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ascii="仿宋" w:hAnsi="仿宋" w:eastAsia="仿宋"/>
                <w:szCs w:val="28"/>
              </w:rPr>
              <w:t>9</w:t>
            </w:r>
          </w:p>
        </w:tc>
        <w:tc>
          <w:tcPr>
            <w:tcW w:w="1399" w:type="dxa"/>
            <w:tcBorders>
              <w:top w:val="single" w:color="auto" w:sz="4" w:space="0"/>
              <w:bottom w:val="single" w:color="auto" w:sz="4" w:space="0"/>
              <w:right w:val="single" w:color="auto" w:sz="4" w:space="0"/>
            </w:tcBorders>
            <w:vAlign w:val="center"/>
          </w:tcPr>
          <w:p>
            <w:pPr>
              <w:widowControl/>
              <w:jc w:val="both"/>
              <w:textAlignment w:val="center"/>
              <w:rPr>
                <w:rFonts w:ascii="仿宋" w:hAnsi="仿宋" w:eastAsia="仿宋"/>
                <w:szCs w:val="28"/>
              </w:rPr>
            </w:pPr>
            <w:r>
              <w:rPr>
                <w:rFonts w:hint="eastAsia" w:ascii="宋体" w:hAnsi="宋体" w:cs="宋体"/>
                <w:color w:val="000000"/>
                <w:sz w:val="18"/>
                <w:szCs w:val="18"/>
              </w:rPr>
              <w:t>阿宽土豆泥泥面</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115g*12/件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8"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1</w:t>
            </w:r>
            <w:r>
              <w:rPr>
                <w:rFonts w:ascii="仿宋" w:hAnsi="仿宋" w:eastAsia="仿宋"/>
                <w:szCs w:val="28"/>
              </w:rPr>
              <w:t>0</w:t>
            </w:r>
          </w:p>
        </w:tc>
        <w:tc>
          <w:tcPr>
            <w:tcW w:w="1399" w:type="dxa"/>
            <w:tcBorders>
              <w:top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康师傅大食桶方便面（多种口味）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宋体" w:hAnsi="宋体" w:cs="宋体"/>
                <w:color w:val="000000"/>
                <w:sz w:val="18"/>
                <w:szCs w:val="18"/>
              </w:rPr>
              <w:t>（138g-159g）*12/件</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8"/>
              </w:rPr>
            </w:pPr>
            <w:r>
              <w:rPr>
                <w:rFonts w:hint="eastAsia" w:ascii="Calibri" w:hAnsi="Calibri" w:cs="Calibri"/>
                <w:color w:val="000000"/>
                <w:sz w:val="18"/>
                <w:szCs w:val="18"/>
                <w:lang w:val="en-US" w:eastAsia="zh-CN"/>
              </w:rPr>
              <w:t>150</w:t>
            </w:r>
          </w:p>
        </w:tc>
        <w:tc>
          <w:tcPr>
            <w:tcW w:w="212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956"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28" w:type="dxa"/>
            <w:tcBorders>
              <w:top w:val="single" w:color="auto" w:sz="4" w:space="0"/>
              <w:bottom w:val="single" w:color="auto" w:sz="4" w:space="0"/>
            </w:tcBorders>
            <w:vAlign w:val="center"/>
          </w:tcPr>
          <w:p>
            <w:pPr>
              <w:rPr>
                <w:rFonts w:ascii="仿宋" w:hAnsi="仿宋" w:eastAsia="仿宋"/>
                <w:b/>
                <w:sz w:val="22"/>
                <w:szCs w:val="22"/>
              </w:rPr>
            </w:pPr>
          </w:p>
        </w:tc>
        <w:tc>
          <w:tcPr>
            <w:tcW w:w="8094"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备注：费用应包含此次项目落地的所有费用（商品成本、运输、税费等）</w:t>
            </w:r>
          </w:p>
        </w:tc>
      </w:tr>
    </w:tbl>
    <w:p>
      <w:pPr>
        <w:widowControl/>
        <w:spacing w:line="460" w:lineRule="exact"/>
        <w:ind w:firstLine="560" w:firstLineChars="200"/>
        <w:jc w:val="left"/>
      </w:pPr>
      <w:r>
        <w:rPr>
          <w:rFonts w:ascii="仿宋" w:hAnsi="仿宋" w:eastAsia="仿宋" w:cs="仿宋"/>
          <w:bCs/>
          <w:color w:val="000000"/>
          <w:sz w:val="28"/>
          <w:szCs w:val="28"/>
        </w:rPr>
        <w:t>5.</w:t>
      </w:r>
      <w:r>
        <w:rPr>
          <w:rFonts w:hint="eastAsia" w:ascii="仿宋" w:hAnsi="仿宋" w:eastAsia="仿宋" w:cs="仿宋"/>
          <w:bCs/>
          <w:color w:val="000000"/>
          <w:sz w:val="28"/>
          <w:szCs w:val="28"/>
        </w:rPr>
        <w:t xml:space="preserve"> 商品保质期：为保证食品达到保质保鲜的要求，所供产品符合国家质保要求，且剩余保质期不低于食品总保质期限的四分之三，否则不予接受。</w:t>
      </w:r>
    </w:p>
    <w:p>
      <w:pPr>
        <w:widowControl/>
        <w:spacing w:line="5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（四）限价要求</w:t>
      </w:r>
    </w:p>
    <w:p>
      <w:pPr>
        <w:widowControl/>
        <w:spacing w:line="5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项目报价应充分考虑各种因素后的综合报价，总价包干，包含商品、人工、运费、管理等所需要的一切费用，还包含税费、后续服务工作费等履行合同所有费用。除采购方根据情况调整服务范围、服务内容外，该报价即为合同价，不作任何调整。</w:t>
      </w:r>
    </w:p>
    <w:p>
      <w:pPr>
        <w:widowControl/>
        <w:spacing w:line="5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本项目最高限价（含税）为人民币</w:t>
      </w:r>
      <w:r>
        <w:rPr>
          <w:rFonts w:hint="eastAsia" w:eastAsia="方正仿宋_GBK"/>
          <w:b/>
          <w:bCs/>
          <w:color w:val="000000" w:themeColor="text1"/>
          <w:sz w:val="28"/>
          <w:szCs w:val="28"/>
          <w:highlight w:val="none"/>
          <w:lang w:val="en-US" w:eastAsia="zh-CN"/>
          <w14:textFill>
            <w14:solidFill>
              <w14:schemeClr w14:val="tx1"/>
            </w14:solidFill>
          </w14:textFill>
        </w:rPr>
        <w:t>131800</w:t>
      </w:r>
      <w:r>
        <w:rPr>
          <w:rFonts w:hint="eastAsia" w:eastAsia="方正仿宋_GBK"/>
          <w:b/>
          <w:bCs/>
          <w:color w:val="000000" w:themeColor="text1"/>
          <w:sz w:val="28"/>
          <w:szCs w:val="28"/>
          <w:highlight w:val="none"/>
          <w14:textFill>
            <w14:solidFill>
              <w14:schemeClr w14:val="tx1"/>
            </w14:solidFill>
          </w14:textFill>
        </w:rPr>
        <w:t>.00</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元（大写金额：壹拾叁万壹仟捌佰</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圆</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各子项限价详见项目内容及相关要求采购物品统计表，任一报价超过最高限价，将取消竞争性比选响应方的比选资格。</w:t>
      </w:r>
    </w:p>
    <w:p>
      <w:pPr>
        <w:widowControl/>
        <w:spacing w:line="500" w:lineRule="exact"/>
        <w:ind w:firstLine="560" w:firstLineChars="200"/>
        <w:jc w:val="left"/>
        <w:rPr>
          <w:rFonts w:ascii="方正仿宋_GBK" w:hAnsi="方正仿宋_GBK" w:eastAsia="方正仿宋_GBK" w:cs="方正仿宋_GBK"/>
          <w:color w:val="000000"/>
          <w:kern w:val="0"/>
          <w:sz w:val="28"/>
          <w:szCs w:val="28"/>
          <w:lang w:val="en-GB"/>
        </w:rPr>
      </w:pPr>
      <w:r>
        <w:rPr>
          <w:rFonts w:hint="eastAsia" w:ascii="方正仿宋_GBK" w:hAnsi="方正仿宋_GBK" w:eastAsia="方正仿宋_GBK" w:cs="方正仿宋_GBK"/>
          <w:color w:val="000000"/>
          <w:kern w:val="0"/>
          <w:sz w:val="28"/>
          <w:szCs w:val="28"/>
          <w:lang w:val="en-GB"/>
        </w:rPr>
        <w:t>在修正范围内的以下情形不作为比选响应文件作废的依据：</w:t>
      </w:r>
    </w:p>
    <w:p>
      <w:pPr>
        <w:widowControl/>
        <w:spacing w:line="500" w:lineRule="exact"/>
        <w:ind w:firstLine="560" w:firstLineChars="200"/>
        <w:jc w:val="left"/>
        <w:rPr>
          <w:rFonts w:ascii="方正仿宋_GBK" w:hAnsi="方正仿宋_GBK" w:eastAsia="方正仿宋_GBK" w:cs="方正仿宋_GBK"/>
          <w:color w:val="000000"/>
          <w:kern w:val="0"/>
          <w:sz w:val="28"/>
          <w:szCs w:val="28"/>
        </w:rPr>
      </w:pPr>
      <w:r>
        <w:rPr>
          <w:rFonts w:hint="eastAsia" w:eastAsia="方正仿宋_GBK"/>
          <w:sz w:val="28"/>
          <w:szCs w:val="28"/>
        </w:rPr>
        <w:t>1.</w:t>
      </w:r>
      <w:r>
        <w:rPr>
          <w:rFonts w:hint="eastAsia" w:ascii="方正仿宋_GBK" w:hAnsi="方正仿宋_GBK" w:eastAsia="方正仿宋_GBK" w:cs="方正仿宋_GBK"/>
          <w:color w:val="000000"/>
          <w:kern w:val="0"/>
          <w:sz w:val="28"/>
          <w:szCs w:val="28"/>
        </w:rPr>
        <w:t>比选响应文件中的大写金额与小写金额不一致的，以大写金额为准；</w:t>
      </w:r>
    </w:p>
    <w:p>
      <w:pPr>
        <w:widowControl/>
        <w:spacing w:line="500" w:lineRule="exact"/>
        <w:ind w:firstLine="560" w:firstLineChars="200"/>
        <w:jc w:val="left"/>
        <w:rPr>
          <w:rFonts w:ascii="方正仿宋_GBK" w:hAnsi="方正仿宋_GBK" w:eastAsia="方正仿宋_GBK" w:cs="方正仿宋_GBK"/>
          <w:color w:val="000000"/>
          <w:kern w:val="0"/>
          <w:sz w:val="28"/>
          <w:szCs w:val="28"/>
        </w:rPr>
      </w:pPr>
      <w:r>
        <w:rPr>
          <w:rFonts w:hint="eastAsia" w:eastAsia="方正仿宋_GBK"/>
          <w:sz w:val="28"/>
          <w:szCs w:val="28"/>
        </w:rPr>
        <w:t>2.</w:t>
      </w:r>
      <w:r>
        <w:rPr>
          <w:rFonts w:hint="eastAsia" w:ascii="方正仿宋_GBK" w:hAnsi="方正仿宋_GBK" w:eastAsia="方正仿宋_GBK" w:cs="方正仿宋_GBK"/>
          <w:color w:val="000000"/>
          <w:kern w:val="0"/>
          <w:sz w:val="28"/>
          <w:szCs w:val="28"/>
        </w:rPr>
        <w:t>数字表示的数额与用文字表示的数额不一致时，以文字数额为准；</w:t>
      </w:r>
    </w:p>
    <w:p>
      <w:pPr>
        <w:widowControl/>
        <w:spacing w:line="500" w:lineRule="exact"/>
        <w:ind w:firstLine="560" w:firstLineChars="200"/>
        <w:jc w:val="left"/>
        <w:rPr>
          <w:rFonts w:ascii="方正仿宋_GBK" w:hAnsi="方正仿宋_GBK" w:eastAsia="方正仿宋_GBK" w:cs="方正仿宋_GBK"/>
          <w:b/>
          <w:bCs/>
          <w:color w:val="000000"/>
          <w:kern w:val="0"/>
          <w:sz w:val="28"/>
          <w:szCs w:val="28"/>
        </w:rPr>
      </w:pPr>
      <w:r>
        <w:rPr>
          <w:rFonts w:hint="eastAsia" w:eastAsia="方正仿宋_GBK"/>
          <w:sz w:val="28"/>
          <w:szCs w:val="28"/>
        </w:rPr>
        <w:t>3.</w:t>
      </w:r>
      <w:r>
        <w:rPr>
          <w:rFonts w:hint="eastAsia" w:ascii="方正仿宋_GBK" w:hAnsi="方正仿宋_GBK" w:eastAsia="方正仿宋_GBK" w:cs="方正仿宋_GBK"/>
          <w:color w:val="000000"/>
          <w:kern w:val="0"/>
          <w:sz w:val="28"/>
          <w:szCs w:val="28"/>
        </w:rPr>
        <w:t>总价金额与依据单价计算出的结果不一致的，以单价金额为准修正总价，但单价金额小数点有明显错误的除外。</w:t>
      </w:r>
    </w:p>
    <w:p>
      <w:pPr>
        <w:widowControl/>
        <w:spacing w:line="50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三、合格报价供应商</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具有与本竞争性比选文件要求相适应的能力，包括供应、运输、售后服务能力，并且能够开具增值税普通发票的生产厂家或经营商。</w:t>
      </w:r>
    </w:p>
    <w:p>
      <w:pPr>
        <w:spacing w:line="500" w:lineRule="exact"/>
        <w:ind w:firstLine="560" w:firstLineChars="200"/>
        <w:rPr>
          <w:rFonts w:ascii="黑体" w:hAnsi="黑体" w:eastAsia="黑体" w:cs="黑体"/>
          <w:bCs/>
          <w:color w:val="000000"/>
          <w:sz w:val="28"/>
          <w:szCs w:val="28"/>
        </w:rPr>
      </w:pPr>
      <w:r>
        <w:rPr>
          <w:rFonts w:hint="eastAsia" w:ascii="方正仿宋_GBK" w:hAnsi="方正仿宋_GBK" w:eastAsia="方正仿宋_GBK" w:cs="方正仿宋_GBK"/>
          <w:sz w:val="28"/>
          <w:szCs w:val="28"/>
        </w:rPr>
        <w:t>比选响应单位必须具备：资质要求的所有内容以外，还应具备法定代表人授权书、法定代表人身份证复印件和被授权人身份证复印件。</w:t>
      </w:r>
    </w:p>
    <w:p>
      <w:pPr>
        <w:spacing w:line="500" w:lineRule="exact"/>
        <w:ind w:firstLine="560" w:firstLineChars="200"/>
        <w:rPr>
          <w:rFonts w:ascii="黑体" w:hAnsi="黑体" w:eastAsia="黑体" w:cs="黑体"/>
          <w:bCs/>
          <w:sz w:val="28"/>
          <w:szCs w:val="28"/>
        </w:rPr>
      </w:pPr>
      <w:r>
        <w:rPr>
          <w:rFonts w:hint="eastAsia" w:ascii="黑体" w:hAnsi="黑体" w:eastAsia="黑体" w:cs="黑体"/>
          <w:bCs/>
          <w:color w:val="000000"/>
          <w:sz w:val="28"/>
          <w:szCs w:val="28"/>
        </w:rPr>
        <w:t>四、成交标准</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经评审满足条件的有效最低价</w:t>
      </w:r>
      <w:r>
        <w:rPr>
          <w:rFonts w:hint="eastAsia" w:ascii="方正仿宋_GBK" w:hAnsi="方正仿宋_GBK" w:eastAsia="方正仿宋_GBK" w:cs="方正仿宋_GBK"/>
          <w:sz w:val="28"/>
          <w:szCs w:val="28"/>
        </w:rPr>
        <w:t>成交，</w:t>
      </w:r>
      <w:r>
        <w:rPr>
          <w:rFonts w:hint="eastAsia" w:ascii="方正仿宋_GBK" w:hAnsi="方正仿宋_GBK" w:eastAsia="方正仿宋_GBK" w:cs="方正仿宋_GBK"/>
          <w:b/>
          <w:bCs/>
          <w:sz w:val="28"/>
          <w:szCs w:val="28"/>
        </w:rPr>
        <w:t>成交标准以供应商含税报价为准</w:t>
      </w:r>
      <w:r>
        <w:rPr>
          <w:rFonts w:hint="eastAsia" w:ascii="方正仿宋_GBK" w:hAnsi="方正仿宋_GBK" w:eastAsia="方正仿宋_GBK" w:cs="方正仿宋_GBK"/>
          <w:sz w:val="28"/>
          <w:szCs w:val="28"/>
        </w:rPr>
        <w:t>。具体竞争性比选规则如下：</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（一）递交竞争性比选响应文件截止时，送达的竞争性比选响应文件少于</w:t>
      </w:r>
      <w:r>
        <w:rPr>
          <w:rFonts w:hint="eastAsia" w:eastAsia="方正仿宋_GBK"/>
          <w:sz w:val="28"/>
          <w:szCs w:val="28"/>
        </w:rPr>
        <w:t>3</w:t>
      </w:r>
      <w:r>
        <w:rPr>
          <w:rFonts w:hint="eastAsia" w:ascii="方正仿宋_GBK" w:hAnsi="方正仿宋_GBK" w:eastAsia="方正仿宋_GBK" w:cs="方正仿宋_GBK"/>
          <w:sz w:val="28"/>
          <w:szCs w:val="28"/>
        </w:rPr>
        <w:t>个的，应停止竞争性比选活动，将递交的响应文件退还响应人，并重新组织比选。重新比选仍不足</w:t>
      </w:r>
      <w:r>
        <w:rPr>
          <w:rFonts w:hint="eastAsia" w:eastAsia="方正仿宋_GBK"/>
          <w:sz w:val="28"/>
          <w:szCs w:val="28"/>
        </w:rPr>
        <w:t>3</w:t>
      </w:r>
      <w:r>
        <w:rPr>
          <w:rFonts w:hint="eastAsia" w:ascii="方正仿宋_GBK" w:hAnsi="方正仿宋_GBK" w:eastAsia="方正仿宋_GBK" w:cs="方正仿宋_GBK"/>
          <w:sz w:val="28"/>
          <w:szCs w:val="28"/>
        </w:rPr>
        <w:t>个单位的，比选项目可以继续进行。</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结果经采购领导小组审批通过后，由采购办公室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spacing w:line="500" w:lineRule="exact"/>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sz w:val="28"/>
          <w:szCs w:val="28"/>
        </w:rPr>
        <w:t>（三）项目重新比选时，应当按规定程序，根据符合采购需求、质量和服务，且报价最低的原则确定成交候选人。</w:t>
      </w:r>
    </w:p>
    <w:p>
      <w:pPr>
        <w:adjustRightInd w:val="0"/>
        <w:snapToGrid w:val="0"/>
        <w:spacing w:line="500" w:lineRule="exact"/>
        <w:ind w:firstLine="560" w:firstLineChars="200"/>
        <w:rPr>
          <w:rFonts w:eastAsia="黑体"/>
          <w:bCs/>
          <w:sz w:val="28"/>
          <w:szCs w:val="28"/>
        </w:rPr>
      </w:pPr>
      <w:r>
        <w:rPr>
          <w:rFonts w:hint="eastAsia" w:ascii="黑体" w:hAnsi="黑体" w:eastAsia="黑体" w:cs="黑体"/>
          <w:bCs/>
          <w:color w:val="000000"/>
          <w:sz w:val="28"/>
          <w:szCs w:val="28"/>
        </w:rPr>
        <w:t>五、</w:t>
      </w:r>
      <w:r>
        <w:rPr>
          <w:rFonts w:eastAsia="黑体"/>
          <w:bCs/>
          <w:sz w:val="28"/>
          <w:szCs w:val="28"/>
        </w:rPr>
        <w:t>竞争性比选文件发放的时间及地点</w:t>
      </w:r>
    </w:p>
    <w:p>
      <w:pPr>
        <w:snapToGrid w:val="0"/>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（一）文件发布时间</w:t>
      </w:r>
    </w:p>
    <w:p>
      <w:pPr>
        <w:snapToGrid w:val="0"/>
        <w:spacing w:line="5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竞争性比选文件及相关资料于</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u w:val="single"/>
          <w:lang w:val="en-US" w:eastAsia="zh-CN"/>
        </w:rPr>
        <w:t>2024</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u w:val="single"/>
          <w:lang w:val="en-US" w:eastAsia="zh-CN"/>
        </w:rPr>
        <w:t>06</w:t>
      </w:r>
      <w:r>
        <w:rPr>
          <w:rFonts w:hint="default" w:ascii="Times New Roman" w:hAnsi="Times New Roman" w:eastAsia="方正仿宋_GBK" w:cs="Times New Roman"/>
          <w:sz w:val="28"/>
          <w:szCs w:val="28"/>
          <w:highlight w:val="none"/>
        </w:rPr>
        <w:t>月</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u w:val="single"/>
          <w:lang w:val="en-US" w:eastAsia="zh-CN"/>
        </w:rPr>
        <w:t>18</w:t>
      </w:r>
      <w:r>
        <w:rPr>
          <w:rFonts w:hint="default" w:ascii="Times New Roman" w:hAnsi="Times New Roman" w:eastAsia="方正仿宋_GBK" w:cs="Times New Roman"/>
          <w:sz w:val="28"/>
          <w:szCs w:val="28"/>
          <w:highlight w:val="none"/>
        </w:rPr>
        <w:t>日</w:t>
      </w:r>
      <w:r>
        <w:rPr>
          <w:rFonts w:hint="eastAsia" w:ascii="方正仿宋_GBK" w:hAnsi="方正仿宋_GBK" w:eastAsia="方正仿宋_GBK" w:cs="方正仿宋_GBK"/>
          <w:sz w:val="28"/>
          <w:szCs w:val="28"/>
          <w:highlight w:val="none"/>
        </w:rPr>
        <w:t>在重庆江北机场官方网站</w:t>
      </w:r>
      <w:r>
        <w:rPr>
          <w:rFonts w:hint="default" w:ascii="Times New Roman" w:hAnsi="Times New Roman" w:eastAsia="方正仿宋_GBK" w:cs="Times New Roman"/>
          <w:sz w:val="28"/>
          <w:szCs w:val="28"/>
          <w:highlight w:val="none"/>
        </w:rPr>
        <w:t>（www.cqa.cn）</w:t>
      </w:r>
      <w:r>
        <w:rPr>
          <w:rFonts w:hint="eastAsia" w:ascii="方正仿宋_GBK" w:hAnsi="方正仿宋_GBK" w:eastAsia="方正仿宋_GBK" w:cs="方正仿宋_GBK"/>
          <w:sz w:val="28"/>
          <w:szCs w:val="28"/>
          <w:highlight w:val="none"/>
        </w:rPr>
        <w:t>发布。</w:t>
      </w:r>
    </w:p>
    <w:p>
      <w:pPr>
        <w:pStyle w:val="17"/>
        <w:widowControl/>
        <w:spacing w:line="500" w:lineRule="exact"/>
        <w:ind w:firstLine="560"/>
        <w:jc w:val="left"/>
        <w:rPr>
          <w:rFonts w:ascii="黑体" w:hAnsi="黑体" w:eastAsia="黑体" w:cs="黑体"/>
          <w:kern w:val="0"/>
          <w:sz w:val="28"/>
          <w:szCs w:val="28"/>
          <w:highlight w:val="none"/>
        </w:rPr>
      </w:pPr>
      <w:r>
        <w:rPr>
          <w:rFonts w:hint="eastAsia" w:ascii="黑体" w:hAnsi="黑体" w:eastAsia="黑体" w:cs="黑体"/>
          <w:kern w:val="0"/>
          <w:sz w:val="28"/>
          <w:szCs w:val="28"/>
          <w:highlight w:val="none"/>
        </w:rPr>
        <w:t>（二）提出问题的截止时间及比选采购人澄清时间</w:t>
      </w:r>
    </w:p>
    <w:p>
      <w:pPr>
        <w:pStyle w:val="17"/>
        <w:widowControl/>
        <w:spacing w:line="500" w:lineRule="exact"/>
        <w:ind w:firstLine="56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竞争性比选响应人对采购文件如有疑问，须于</w:t>
      </w:r>
      <w:r>
        <w:rPr>
          <w:rFonts w:hint="default" w:ascii="Times New Roman" w:hAnsi="Times New Roman" w:eastAsia="方正仿宋_GBK" w:cs="Times New Roman"/>
          <w:kern w:val="0"/>
          <w:sz w:val="28"/>
          <w:szCs w:val="28"/>
          <w:highlight w:val="none"/>
          <w:u w:val="single"/>
        </w:rPr>
        <w:t xml:space="preserve"> 20</w:t>
      </w:r>
      <w:r>
        <w:rPr>
          <w:rFonts w:hint="default" w:ascii="Times New Roman" w:hAnsi="Times New Roman" w:eastAsia="方正仿宋_GBK" w:cs="Times New Roman"/>
          <w:kern w:val="0"/>
          <w:sz w:val="28"/>
          <w:szCs w:val="28"/>
          <w:highlight w:val="none"/>
          <w:u w:val="single"/>
          <w:lang w:val="en-US" w:eastAsia="zh-CN"/>
        </w:rPr>
        <w:t>24</w:t>
      </w:r>
      <w:r>
        <w:rPr>
          <w:rFonts w:hint="default" w:ascii="Times New Roman" w:hAnsi="Times New Roman" w:eastAsia="方正仿宋_GBK" w:cs="Times New Roman"/>
          <w:kern w:val="0"/>
          <w:sz w:val="28"/>
          <w:szCs w:val="28"/>
          <w:highlight w:val="none"/>
        </w:rPr>
        <w:t>年</w:t>
      </w:r>
      <w:r>
        <w:rPr>
          <w:rFonts w:hint="default" w:ascii="Times New Roman" w:hAnsi="Times New Roman" w:eastAsia="方正仿宋_GBK" w:cs="Times New Roman"/>
          <w:kern w:val="0"/>
          <w:sz w:val="28"/>
          <w:szCs w:val="28"/>
          <w:highlight w:val="none"/>
          <w:u w:val="single"/>
          <w:lang w:val="en-US" w:eastAsia="zh-CN"/>
        </w:rPr>
        <w:t>06</w:t>
      </w:r>
      <w:r>
        <w:rPr>
          <w:rFonts w:hint="default" w:ascii="Times New Roman" w:hAnsi="Times New Roman" w:eastAsia="方正仿宋_GBK" w:cs="Times New Roman"/>
          <w:kern w:val="0"/>
          <w:sz w:val="28"/>
          <w:szCs w:val="28"/>
          <w:highlight w:val="none"/>
        </w:rPr>
        <w:t>月</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u w:val="single"/>
          <w:lang w:val="en-US" w:eastAsia="zh-CN"/>
        </w:rPr>
        <w:t>20</w:t>
      </w:r>
      <w:r>
        <w:rPr>
          <w:rFonts w:hint="default" w:ascii="Times New Roman" w:hAnsi="Times New Roman" w:eastAsia="方正仿宋_GBK" w:cs="Times New Roman"/>
          <w:kern w:val="0"/>
          <w:sz w:val="28"/>
          <w:szCs w:val="28"/>
          <w:highlight w:val="none"/>
        </w:rPr>
        <w:t>日</w:t>
      </w:r>
      <w:r>
        <w:rPr>
          <w:rFonts w:hint="default" w:ascii="Times New Roman" w:hAnsi="Times New Roman" w:eastAsia="方正仿宋_GBK" w:cs="Times New Roman"/>
          <w:kern w:val="0"/>
          <w:sz w:val="28"/>
          <w:szCs w:val="28"/>
          <w:highlight w:val="none"/>
          <w:u w:val="single"/>
        </w:rPr>
        <w:t xml:space="preserve"> 12:00 </w:t>
      </w:r>
      <w:r>
        <w:rPr>
          <w:highlight w:val="none"/>
        </w:rPr>
        <w:fldChar w:fldCharType="begin"/>
      </w:r>
      <w:r>
        <w:rPr>
          <w:highlight w:val="none"/>
        </w:rPr>
        <w:instrText xml:space="preserve"> HYPERLINK "mailto:00前将疑问（需盖单位鲜章）以电子邮件形式发至采购人电子邮箱xxx@qq.com，并电话通知比选采购人，过期不再受理。比选采购人将答疑、澄清补遗的内容" </w:instrText>
      </w:r>
      <w:r>
        <w:rPr>
          <w:highlight w:val="none"/>
        </w:rPr>
        <w:fldChar w:fldCharType="separate"/>
      </w:r>
      <w:r>
        <w:rPr>
          <w:rStyle w:val="15"/>
          <w:rFonts w:hint="eastAsia" w:ascii="方正仿宋_GBK" w:hAnsi="方正仿宋_GBK" w:eastAsia="方正仿宋_GBK" w:cs="方正仿宋_GBK"/>
          <w:color w:val="auto"/>
          <w:kern w:val="0"/>
          <w:sz w:val="28"/>
          <w:szCs w:val="28"/>
          <w:highlight w:val="none"/>
        </w:rPr>
        <w:t>前将疑问（需盖单位鲜章）以电子邮件形式发至采购人电子邮箱</w:t>
      </w:r>
      <w:r>
        <w:rPr>
          <w:rFonts w:hint="eastAsia" w:eastAsia="仿宋"/>
          <w:kern w:val="0"/>
          <w:sz w:val="28"/>
          <w:szCs w:val="28"/>
          <w:highlight w:val="none"/>
          <w:u w:val="single"/>
        </w:rPr>
        <w:t xml:space="preserve">cqaqjcz@163.com </w:t>
      </w:r>
      <w:r>
        <w:rPr>
          <w:rStyle w:val="15"/>
          <w:rFonts w:hint="eastAsia" w:ascii="方正仿宋_GBK" w:hAnsi="方正仿宋_GBK" w:eastAsia="方正仿宋_GBK" w:cs="方正仿宋_GBK"/>
          <w:color w:val="auto"/>
          <w:kern w:val="0"/>
          <w:sz w:val="28"/>
          <w:szCs w:val="28"/>
          <w:highlight w:val="none"/>
        </w:rPr>
        <w:t>，并电话通知比选采购人，过期不再受理。比选采购人将答疑、澄清补遗的内容</w:t>
      </w:r>
      <w:r>
        <w:rPr>
          <w:rStyle w:val="15"/>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kern w:val="0"/>
          <w:sz w:val="28"/>
          <w:szCs w:val="28"/>
          <w:highlight w:val="none"/>
        </w:rPr>
        <w:t>在重庆江北机场官网</w:t>
      </w:r>
      <w:r>
        <w:rPr>
          <w:rFonts w:hint="default" w:ascii="Times New Roman" w:hAnsi="Times New Roman" w:eastAsia="方正仿宋_GBK" w:cs="Times New Roman"/>
          <w:kern w:val="0"/>
          <w:sz w:val="28"/>
          <w:szCs w:val="28"/>
          <w:highlight w:val="none"/>
        </w:rPr>
        <w:t>（www.cqa.cn）</w:t>
      </w:r>
      <w:r>
        <w:rPr>
          <w:rFonts w:hint="eastAsia" w:ascii="方正仿宋_GBK" w:hAnsi="方正仿宋_GBK" w:eastAsia="方正仿宋_GBK" w:cs="方正仿宋_GBK"/>
          <w:kern w:val="0"/>
          <w:sz w:val="28"/>
          <w:szCs w:val="28"/>
          <w:highlight w:val="none"/>
        </w:rPr>
        <w:t>以公告形式发布，各比选响应人应当随时关注重庆江北机场官网</w:t>
      </w:r>
      <w:r>
        <w:rPr>
          <w:rFonts w:hint="default" w:ascii="Times New Roman" w:hAnsi="Times New Roman" w:eastAsia="方正仿宋_GBK" w:cs="Times New Roman"/>
          <w:kern w:val="0"/>
          <w:sz w:val="28"/>
          <w:szCs w:val="28"/>
          <w:highlight w:val="none"/>
        </w:rPr>
        <w:t>（www.cqa.cn）</w:t>
      </w:r>
      <w:r>
        <w:rPr>
          <w:rFonts w:hint="eastAsia" w:ascii="方正仿宋_GBK" w:hAnsi="方正仿宋_GBK" w:eastAsia="方正仿宋_GBK" w:cs="方正仿宋_GBK"/>
          <w:kern w:val="0"/>
          <w:sz w:val="28"/>
          <w:szCs w:val="28"/>
          <w:highlight w:val="none"/>
        </w:rPr>
        <w:t>所发布的相关答疑资料，各比选响应人不管下载与否都将被视为已知晓。由此产生的一切后果由比选响应人自负。</w:t>
      </w:r>
    </w:p>
    <w:p>
      <w:pPr>
        <w:pStyle w:val="17"/>
        <w:widowControl/>
        <w:spacing w:line="500" w:lineRule="exact"/>
        <w:ind w:firstLine="560"/>
        <w:jc w:val="left"/>
        <w:rPr>
          <w:rFonts w:ascii="黑体" w:hAnsi="黑体" w:eastAsia="黑体" w:cs="黑体"/>
          <w:kern w:val="0"/>
          <w:sz w:val="28"/>
          <w:szCs w:val="28"/>
        </w:rPr>
      </w:pPr>
      <w:r>
        <w:rPr>
          <w:rFonts w:hint="eastAsia" w:ascii="黑体" w:hAnsi="黑体" w:eastAsia="黑体" w:cs="黑体"/>
          <w:kern w:val="0"/>
          <w:sz w:val="28"/>
          <w:szCs w:val="28"/>
        </w:rPr>
        <w:t>（三）比选时间</w:t>
      </w:r>
    </w:p>
    <w:p>
      <w:pPr>
        <w:pStyle w:val="17"/>
        <w:widowControl/>
        <w:snapToGrid w:val="0"/>
        <w:spacing w:line="500" w:lineRule="exact"/>
        <w:ind w:firstLine="560"/>
        <w:jc w:val="lef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1.比选响应文件必须在</w:t>
      </w:r>
      <w:r>
        <w:rPr>
          <w:rFonts w:hint="default" w:ascii="Times New Roman" w:hAnsi="Times New Roman" w:eastAsia="方正仿宋_GBK" w:cs="Times New Roman"/>
          <w:kern w:val="0"/>
          <w:sz w:val="28"/>
          <w:szCs w:val="28"/>
          <w:highlight w:val="none"/>
          <w:u w:val="single"/>
          <w:lang w:val="en-US" w:eastAsia="zh-CN"/>
        </w:rPr>
        <w:t>2024</w:t>
      </w:r>
      <w:r>
        <w:rPr>
          <w:rFonts w:hint="default" w:ascii="Times New Roman" w:hAnsi="Times New Roman" w:eastAsia="方正仿宋_GBK" w:cs="Times New Roman"/>
          <w:kern w:val="0"/>
          <w:sz w:val="28"/>
          <w:szCs w:val="28"/>
          <w:highlight w:val="none"/>
        </w:rPr>
        <w:t>年</w:t>
      </w:r>
      <w:r>
        <w:rPr>
          <w:rFonts w:hint="default" w:ascii="Times New Roman" w:hAnsi="Times New Roman" w:eastAsia="方正仿宋_GBK" w:cs="Times New Roman"/>
          <w:kern w:val="0"/>
          <w:sz w:val="28"/>
          <w:szCs w:val="28"/>
          <w:highlight w:val="none"/>
          <w:u w:val="single"/>
          <w:lang w:val="en-US" w:eastAsia="zh-CN"/>
        </w:rPr>
        <w:t>06</w:t>
      </w:r>
      <w:r>
        <w:rPr>
          <w:rFonts w:hint="default" w:ascii="Times New Roman" w:hAnsi="Times New Roman" w:eastAsia="方正仿宋_GBK" w:cs="Times New Roman"/>
          <w:kern w:val="0"/>
          <w:sz w:val="28"/>
          <w:szCs w:val="28"/>
          <w:highlight w:val="none"/>
        </w:rPr>
        <w:t>月</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u w:val="single"/>
          <w:lang w:val="en-US" w:eastAsia="zh-CN"/>
        </w:rPr>
        <w:t>25</w:t>
      </w:r>
      <w:r>
        <w:rPr>
          <w:rFonts w:hint="default" w:ascii="Times New Roman" w:hAnsi="Times New Roman" w:eastAsia="方正仿宋_GBK" w:cs="Times New Roman"/>
          <w:kern w:val="0"/>
          <w:sz w:val="28"/>
          <w:szCs w:val="28"/>
          <w:highlight w:val="none"/>
        </w:rPr>
        <w:t>日</w:t>
      </w:r>
      <w:r>
        <w:rPr>
          <w:rFonts w:hint="default" w:ascii="Times New Roman" w:hAnsi="Times New Roman" w:eastAsia="方正仿宋_GBK" w:cs="Times New Roman"/>
          <w:kern w:val="0"/>
          <w:sz w:val="28"/>
          <w:szCs w:val="28"/>
          <w:highlight w:val="none"/>
          <w:u w:val="single"/>
        </w:rPr>
        <w:t xml:space="preserve"> 14:20</w:t>
      </w:r>
      <w:r>
        <w:rPr>
          <w:rFonts w:hint="default" w:ascii="Times New Roman" w:hAnsi="Times New Roman" w:eastAsia="方正仿宋_GBK" w:cs="Times New Roman"/>
          <w:kern w:val="0"/>
          <w:sz w:val="28"/>
          <w:szCs w:val="28"/>
          <w:highlight w:val="none"/>
        </w:rPr>
        <w:t>前送到安全检查站办公楼（翔安路16号）209室，过期不予受理。</w:t>
      </w:r>
    </w:p>
    <w:p>
      <w:pPr>
        <w:pStyle w:val="17"/>
        <w:widowControl/>
        <w:snapToGrid w:val="0"/>
        <w:spacing w:line="500" w:lineRule="exact"/>
        <w:ind w:firstLine="560"/>
        <w:jc w:val="lef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w:t>
      </w:r>
      <w:r>
        <w:rPr>
          <w:rFonts w:hint="default" w:ascii="Times New Roman" w:hAnsi="Times New Roman" w:eastAsia="方正仿宋_GBK" w:cs="Times New Roman"/>
          <w:kern w:val="0"/>
          <w:sz w:val="28"/>
          <w:szCs w:val="28"/>
          <w:highlight w:val="none"/>
          <w:u w:val="single"/>
          <w:lang w:val="en-US" w:eastAsia="zh-CN"/>
        </w:rPr>
        <w:t>2024</w:t>
      </w:r>
      <w:r>
        <w:rPr>
          <w:rFonts w:hint="default" w:ascii="Times New Roman" w:hAnsi="Times New Roman" w:eastAsia="方正仿宋_GBK" w:cs="Times New Roman"/>
          <w:kern w:val="0"/>
          <w:sz w:val="28"/>
          <w:szCs w:val="28"/>
          <w:highlight w:val="none"/>
        </w:rPr>
        <w:t>年</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u w:val="single"/>
          <w:lang w:val="en-US" w:eastAsia="zh-CN"/>
        </w:rPr>
        <w:t>06</w:t>
      </w:r>
      <w:r>
        <w:rPr>
          <w:rFonts w:hint="default" w:ascii="Times New Roman" w:hAnsi="Times New Roman" w:eastAsia="方正仿宋_GBK" w:cs="Times New Roman"/>
          <w:kern w:val="0"/>
          <w:sz w:val="28"/>
          <w:szCs w:val="28"/>
          <w:highlight w:val="none"/>
        </w:rPr>
        <w:t>月</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u w:val="single"/>
          <w:lang w:val="en-US" w:eastAsia="zh-CN"/>
        </w:rPr>
        <w:t>25</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日</w:t>
      </w:r>
      <w:r>
        <w:rPr>
          <w:rFonts w:hint="default" w:ascii="Times New Roman" w:hAnsi="Times New Roman" w:eastAsia="方正仿宋_GBK" w:cs="Times New Roman"/>
          <w:kern w:val="0"/>
          <w:sz w:val="28"/>
          <w:szCs w:val="28"/>
          <w:highlight w:val="none"/>
          <w:u w:val="single"/>
        </w:rPr>
        <w:t xml:space="preserve"> 14:30 </w:t>
      </w:r>
      <w:r>
        <w:rPr>
          <w:rFonts w:hint="default" w:ascii="Times New Roman" w:hAnsi="Times New Roman" w:eastAsia="方正仿宋_GBK" w:cs="Times New Roman"/>
          <w:kern w:val="0"/>
          <w:sz w:val="28"/>
          <w:szCs w:val="28"/>
          <w:highlight w:val="none"/>
        </w:rPr>
        <w:t>时在安全检查站办公楼（翔安路16号）对本项目进行比选，各响应人须参加。</w:t>
      </w:r>
    </w:p>
    <w:p>
      <w:pPr>
        <w:pStyle w:val="17"/>
        <w:widowControl/>
        <w:snapToGrid w:val="0"/>
        <w:spacing w:line="500" w:lineRule="exact"/>
        <w:ind w:firstLine="560"/>
        <w:jc w:val="lef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3.参加比选唱价会议的比选响应人的法定代表人或其授权的代理人应当随身携带本人身份证（原件），授权的代理人还应当随身携带法定代表人授权委托人（原件），以备核验其合法身份。</w:t>
      </w:r>
    </w:p>
    <w:p>
      <w:pPr>
        <w:pStyle w:val="17"/>
        <w:widowControl/>
        <w:snapToGrid w:val="0"/>
        <w:spacing w:line="500" w:lineRule="exact"/>
        <w:ind w:firstLine="560"/>
        <w:jc w:val="lef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4.比选结果通知</w:t>
      </w:r>
    </w:p>
    <w:p>
      <w:pPr>
        <w:pStyle w:val="17"/>
        <w:widowControl/>
        <w:snapToGrid w:val="0"/>
        <w:spacing w:line="500" w:lineRule="exact"/>
        <w:ind w:firstLine="560" w:firstLineChars="0"/>
        <w:jc w:val="lef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拟成交结果将公示在重庆江北机场官网，待结果确定后会及时通知，原则上只通知被选中的比选响应人，对未被选中的比选响应人不通知、不解释，响应文件不予退还。</w:t>
      </w:r>
    </w:p>
    <w:p>
      <w:pPr>
        <w:snapToGrid w:val="0"/>
        <w:spacing w:line="500" w:lineRule="exact"/>
        <w:ind w:firstLine="554" w:firstLineChars="198"/>
        <w:rPr>
          <w:rFonts w:eastAsia="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六、</w:t>
      </w:r>
      <w:r>
        <w:rPr>
          <w:rFonts w:hint="eastAsia" w:eastAsia="黑体"/>
          <w:bCs/>
          <w:color w:val="000000" w:themeColor="text1"/>
          <w:kern w:val="0"/>
          <w:sz w:val="28"/>
          <w:szCs w:val="28"/>
          <w14:textFill>
            <w14:solidFill>
              <w14:schemeClr w14:val="tx1"/>
            </w14:solidFill>
          </w14:textFill>
        </w:rPr>
        <w:t>履约保证金</w:t>
      </w:r>
    </w:p>
    <w:p>
      <w:pPr>
        <w:adjustRightInd w:val="0"/>
        <w:snapToGrid w:val="0"/>
        <w:spacing w:line="5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（一）履约保证金为合同总价的10%，在收到成交通知书</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日内且在合同签订前缴齐，于履约结束后一次性退还（不计利息）。</w:t>
      </w:r>
    </w:p>
    <w:p>
      <w:pPr>
        <w:adjustRightInd w:val="0"/>
        <w:snapToGrid w:val="0"/>
        <w:spacing w:line="50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w:t>
      </w:r>
      <w:r>
        <w:rPr>
          <w:rFonts w:hint="eastAsia" w:ascii="方正仿宋_GBK" w:hAnsi="方正仿宋_GBK" w:eastAsia="方正仿宋_GBK" w:cs="方正仿宋_GBK"/>
          <w:color w:val="000000" w:themeColor="text1"/>
          <w:sz w:val="28"/>
          <w:szCs w:val="28"/>
          <w14:textFill>
            <w14:solidFill>
              <w14:schemeClr w14:val="tx1"/>
            </w14:solidFill>
          </w14:textFill>
        </w:rPr>
        <w:t>甲方在任何时候都有权从履约保证金中扣除由于乙方违反合同条款或违反甲方相关管理规定而应支付的违约金，并且乙方在接到扣除通知书后</w:t>
      </w:r>
      <w:r>
        <w:rPr>
          <w:rFonts w:hint="eastAsia" w:eastAsia="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个日历天内，应补充扣除金额，以保持合同期履约保证金的完整性。</w:t>
      </w:r>
    </w:p>
    <w:p>
      <w:pPr>
        <w:adjustRightInd w:val="0"/>
        <w:snapToGrid w:val="0"/>
        <w:spacing w:line="5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开户名：重庆江北国际机场有限公司工会委员会</w:t>
      </w:r>
    </w:p>
    <w:p>
      <w:pPr>
        <w:adjustRightInd w:val="0"/>
        <w:snapToGrid w:val="0"/>
        <w:spacing w:line="5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开户银行：建设银行重庆渝北机场支行</w:t>
      </w:r>
    </w:p>
    <w:p>
      <w:pPr>
        <w:adjustRightInd w:val="0"/>
        <w:snapToGrid w:val="0"/>
        <w:spacing w:line="500" w:lineRule="exact"/>
        <w:ind w:firstLine="560" w:firstLineChars="200"/>
        <w:rPr>
          <w:rFonts w:eastAsia="方正仿宋_GBK"/>
          <w:color w:val="000000"/>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账号：</w:t>
      </w:r>
      <w:r>
        <w:rPr>
          <w:rFonts w:eastAsia="方正仿宋_GBK"/>
          <w:color w:val="000000"/>
          <w:kern w:val="0"/>
          <w:sz w:val="28"/>
          <w:szCs w:val="28"/>
        </w:rPr>
        <w:t>50050108380000000475</w:t>
      </w:r>
    </w:p>
    <w:p>
      <w:pPr>
        <w:adjustRightInd w:val="0"/>
        <w:snapToGrid w:val="0"/>
        <w:spacing w:line="50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（三）合同履行完毕，如成交方在本合同有效期内完全履行了合同条款，服从甲方家督，无违规事件等问题，并妥善处理好善后各项事宜。甲方在项目验收完成后将履约保证金无息全额返还。</w:t>
      </w:r>
    </w:p>
    <w:p>
      <w:pPr>
        <w:spacing w:line="50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七、支付方式</w:t>
      </w:r>
    </w:p>
    <w:p>
      <w:pPr>
        <w:spacing w:line="50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项目验收合格后</w:t>
      </w:r>
      <w:r>
        <w:rPr>
          <w:rFonts w:hint="eastAsia" w:ascii="方正仿宋_GBK" w:hAnsi="方正仿宋_GBK" w:eastAsia="方正仿宋_GBK" w:cs="方正仿宋_GBK"/>
          <w:color w:val="000000" w:themeColor="text1"/>
          <w:sz w:val="28"/>
          <w:szCs w:val="28"/>
          <w14:textFill>
            <w14:solidFill>
              <w14:schemeClr w14:val="tx1"/>
            </w14:solidFill>
          </w14:textFill>
        </w:rPr>
        <w:t>，乙方需向甲方提供正规增值税普通发票，甲方支付金额为合同含税金额。</w:t>
      </w:r>
    </w:p>
    <w:p>
      <w:pPr>
        <w:spacing w:line="50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八、服务期</w:t>
      </w:r>
    </w:p>
    <w:p>
      <w:pPr>
        <w:spacing w:line="50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服务期内，采购方如发现乙方提供的成品有质量问题、使用问题或其他需由乙方协助解决的问题时，乙方在甲方提出问题后1小时内提供电话咨询服务，</w:t>
      </w:r>
      <w:r>
        <w:rPr>
          <w:rFonts w:hint="eastAsia" w:eastAsia="方正仿宋_GBK"/>
          <w:color w:val="000000" w:themeColor="text1"/>
          <w:sz w:val="28"/>
          <w:szCs w:val="28"/>
          <w14:textFill>
            <w14:solidFill>
              <w14:schemeClr w14:val="tx1"/>
            </w14:solidFill>
          </w14:textFill>
        </w:rPr>
        <w:t>48</w:t>
      </w:r>
      <w:r>
        <w:rPr>
          <w:rFonts w:hint="eastAsia" w:ascii="方正仿宋_GBK" w:hAnsi="方正仿宋_GBK" w:eastAsia="方正仿宋_GBK" w:cs="方正仿宋_GBK"/>
          <w:color w:val="000000" w:themeColor="text1"/>
          <w:sz w:val="28"/>
          <w:szCs w:val="28"/>
          <w14:textFill>
            <w14:solidFill>
              <w14:schemeClr w14:val="tx1"/>
            </w14:solidFill>
          </w14:textFill>
        </w:rPr>
        <w:t>小时内提供更换服务。</w:t>
      </w:r>
    </w:p>
    <w:p>
      <w:pPr>
        <w:spacing w:line="50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九、到货时间</w:t>
      </w:r>
    </w:p>
    <w:p>
      <w:pPr>
        <w:spacing w:line="500" w:lineRule="exact"/>
        <w:ind w:firstLine="560" w:firstLineChars="200"/>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hint="eastAsia" w:eastAsia="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个日历天内一次性送货至甲方指定地点，或双方约定具体送货日期和地点。</w:t>
      </w:r>
    </w:p>
    <w:p>
      <w:pPr>
        <w:spacing w:line="500" w:lineRule="exact"/>
        <w:ind w:firstLine="560" w:firstLineChars="200"/>
        <w:rPr>
          <w:rFonts w:ascii="黑体" w:hAnsi="黑体" w:eastAsia="黑体" w:cs="黑体"/>
          <w:bCs/>
          <w:color w:val="000000"/>
          <w:sz w:val="28"/>
          <w:szCs w:val="28"/>
        </w:rPr>
      </w:pPr>
      <w:r>
        <w:rPr>
          <w:rFonts w:hint="eastAsia" w:ascii="黑体" w:hAnsi="黑体" w:eastAsia="黑体" w:cs="黑体"/>
          <w:bCs/>
          <w:color w:val="000000"/>
          <w:sz w:val="28"/>
          <w:szCs w:val="28"/>
        </w:rPr>
        <w:t>十、竞争性比选响应有效期</w:t>
      </w:r>
    </w:p>
    <w:p>
      <w:pPr>
        <w:spacing w:line="500" w:lineRule="exact"/>
        <w:ind w:firstLine="560" w:firstLineChars="200"/>
        <w:rPr>
          <w:rFonts w:ascii="方正仿宋_GBK" w:hAnsi="方正仿宋_GBK" w:eastAsia="方正仿宋_GBK" w:cs="方正仿宋_GBK"/>
          <w:sz w:val="28"/>
          <w:szCs w:val="28"/>
        </w:rPr>
      </w:pPr>
      <w:r>
        <w:rPr>
          <w:rFonts w:hint="eastAsia" w:eastAsia="方正仿宋_GBK"/>
          <w:sz w:val="28"/>
          <w:szCs w:val="28"/>
        </w:rPr>
        <w:t>90</w:t>
      </w:r>
      <w:r>
        <w:rPr>
          <w:rFonts w:hint="eastAsia" w:ascii="方正仿宋_GBK" w:hAnsi="方正仿宋_GBK" w:eastAsia="方正仿宋_GBK" w:cs="方正仿宋_GBK"/>
          <w:sz w:val="28"/>
          <w:szCs w:val="28"/>
        </w:rPr>
        <w:t>天（自竞争性比选响应人提交竞争性比选响应文件截止之日起计算）。注：竞争性比选响应有效期作投标有效期理解。</w:t>
      </w:r>
    </w:p>
    <w:p>
      <w:pPr>
        <w:spacing w:line="500" w:lineRule="exact"/>
        <w:ind w:firstLine="560" w:firstLineChars="200"/>
        <w:rPr>
          <w:rFonts w:ascii="黑体" w:hAnsi="黑体" w:eastAsia="黑体" w:cs="黑体"/>
          <w:bCs/>
          <w:color w:val="000000"/>
          <w:sz w:val="28"/>
          <w:szCs w:val="28"/>
        </w:rPr>
      </w:pPr>
      <w:r>
        <w:rPr>
          <w:rFonts w:hint="eastAsia" w:ascii="黑体" w:hAnsi="黑体" w:eastAsia="黑体" w:cs="黑体"/>
          <w:bCs/>
          <w:color w:val="000000"/>
          <w:sz w:val="28"/>
          <w:szCs w:val="28"/>
        </w:rPr>
        <w:t>十一、竞争性比选响应文件的编制和提交</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（一）竞争性比选响应方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竞争性比选</w:t>
      </w:r>
      <w:r>
        <w:rPr>
          <w:rFonts w:hint="eastAsia" w:ascii="方正仿宋_GBK" w:hAnsi="方正仿宋_GBK" w:eastAsia="方正仿宋_GBK" w:cs="方正仿宋_GBK"/>
          <w:sz w:val="28"/>
          <w:szCs w:val="28"/>
          <w:lang w:val="zh-CN"/>
        </w:rPr>
        <w:t>采购文件的要求编制竞争性比选响应文件，竞争性比选响应文件应当对</w:t>
      </w:r>
      <w:r>
        <w:rPr>
          <w:rFonts w:hint="eastAsia" w:ascii="方正仿宋_GBK" w:hAnsi="方正仿宋_GBK" w:eastAsia="方正仿宋_GBK" w:cs="方正仿宋_GBK"/>
          <w:sz w:val="28"/>
          <w:szCs w:val="28"/>
        </w:rPr>
        <w:t>竞争性比选</w:t>
      </w:r>
      <w:r>
        <w:rPr>
          <w:rFonts w:hint="eastAsia" w:ascii="方正仿宋_GBK" w:hAnsi="方正仿宋_GBK" w:eastAsia="方正仿宋_GBK" w:cs="方正仿宋_GBK"/>
          <w:sz w:val="28"/>
          <w:szCs w:val="28"/>
          <w:lang w:val="zh-CN"/>
        </w:rPr>
        <w:t>采购文件提出的要求和条件作出实质性应答。</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val="zh-CN"/>
        </w:rPr>
        <w:t>竞争性比选响应文件应用A4规格纸编制并装订成册，主要由以下几个部分组成：</w:t>
      </w:r>
    </w:p>
    <w:p>
      <w:pPr>
        <w:spacing w:line="500" w:lineRule="exact"/>
        <w:ind w:firstLine="560" w:firstLineChars="200"/>
        <w:rPr>
          <w:rFonts w:ascii="方正仿宋_GBK" w:hAnsi="方正仿宋_GBK" w:eastAsia="方正仿宋_GBK" w:cs="方正仿宋_GBK"/>
          <w:sz w:val="28"/>
          <w:szCs w:val="28"/>
          <w:lang w:val="zh-CN"/>
        </w:rPr>
      </w:pPr>
      <w:r>
        <w:rPr>
          <w:rFonts w:hint="eastAsia" w:eastAsia="方正仿宋_GBK"/>
          <w:sz w:val="28"/>
          <w:szCs w:val="28"/>
        </w:rPr>
        <w:t>1.</w:t>
      </w:r>
      <w:r>
        <w:rPr>
          <w:rFonts w:hint="eastAsia" w:ascii="方正仿宋_GBK" w:hAnsi="方正仿宋_GBK" w:eastAsia="方正仿宋_GBK" w:cs="方正仿宋_GBK"/>
          <w:sz w:val="28"/>
          <w:szCs w:val="28"/>
          <w:lang w:val="zh-CN"/>
        </w:rPr>
        <w:t>封面。</w:t>
      </w:r>
    </w:p>
    <w:p>
      <w:pPr>
        <w:spacing w:line="500" w:lineRule="exact"/>
        <w:ind w:firstLine="560" w:firstLineChars="200"/>
        <w:rPr>
          <w:rFonts w:eastAsia="方正仿宋_GBK"/>
          <w:sz w:val="28"/>
          <w:szCs w:val="28"/>
        </w:rPr>
      </w:pPr>
      <w:r>
        <w:rPr>
          <w:rFonts w:hint="eastAsia" w:eastAsia="方正仿宋_GBK"/>
          <w:sz w:val="28"/>
          <w:szCs w:val="28"/>
        </w:rPr>
        <w:t>2.加盖公章的报价函及声明。（格式按附件1）</w:t>
      </w:r>
    </w:p>
    <w:p>
      <w:pPr>
        <w:spacing w:line="500" w:lineRule="exact"/>
        <w:ind w:firstLine="560" w:firstLineChars="200"/>
        <w:rPr>
          <w:rFonts w:ascii="方正仿宋_GBK" w:hAnsi="方正仿宋_GBK" w:eastAsia="方正仿宋_GBK" w:cs="方正仿宋_GBK"/>
          <w:sz w:val="28"/>
          <w:szCs w:val="28"/>
          <w:lang w:val="zh-CN"/>
        </w:rPr>
      </w:pPr>
      <w:r>
        <w:rPr>
          <w:rFonts w:eastAsia="方正仿宋_GBK"/>
          <w:sz w:val="28"/>
          <w:szCs w:val="28"/>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报价部分。竞争性比选响应方应按照竞争性比选采购文件要求报出拟提供货物的品牌、规格、含税单价、含税总价等详细内容，各项报价应包括拟提供货物的运输、相关税金和服务等全部费用，报价分为含税报价和不含税报价，增值税税率单列。</w:t>
      </w:r>
    </w:p>
    <w:p>
      <w:pPr>
        <w:spacing w:line="500" w:lineRule="exact"/>
        <w:ind w:firstLine="560" w:firstLineChars="200"/>
        <w:rPr>
          <w:rFonts w:ascii="方正仿宋_GBK" w:hAnsi="方正仿宋_GBK" w:eastAsia="方正仿宋_GBK" w:cs="方正仿宋_GBK"/>
          <w:sz w:val="28"/>
          <w:szCs w:val="28"/>
          <w:lang w:val="zh-CN"/>
        </w:rPr>
      </w:pPr>
      <w:r>
        <w:rPr>
          <w:rFonts w:hint="eastAsia" w:eastAsia="方正仿宋_GBK"/>
          <w:sz w:val="28"/>
          <w:szCs w:val="28"/>
        </w:rPr>
        <w:t>4.</w:t>
      </w:r>
      <w:r>
        <w:rPr>
          <w:rFonts w:hint="eastAsia" w:ascii="方正仿宋_GBK" w:hAnsi="方正仿宋_GBK" w:eastAsia="方正仿宋_GBK" w:cs="方正仿宋_GBK"/>
          <w:sz w:val="28"/>
          <w:szCs w:val="28"/>
          <w:lang w:val="zh-CN"/>
        </w:rPr>
        <w:t>技术部分。主要根据</w:t>
      </w:r>
      <w:r>
        <w:rPr>
          <w:rFonts w:hint="eastAsia" w:ascii="方正仿宋_GBK" w:hAnsi="方正仿宋_GBK" w:eastAsia="方正仿宋_GBK" w:cs="方正仿宋_GBK"/>
          <w:sz w:val="28"/>
          <w:szCs w:val="28"/>
        </w:rPr>
        <w:t>“二、项目内容及相关要求”执行</w:t>
      </w:r>
      <w:r>
        <w:rPr>
          <w:rFonts w:hint="eastAsia" w:ascii="方正仿宋_GBK" w:hAnsi="方正仿宋_GBK" w:eastAsia="方正仿宋_GBK" w:cs="方正仿宋_GBK"/>
          <w:sz w:val="28"/>
          <w:szCs w:val="28"/>
          <w:lang w:val="zh-CN"/>
        </w:rPr>
        <w:t>。如果提供的</w:t>
      </w:r>
      <w:r>
        <w:rPr>
          <w:rFonts w:hint="eastAsia" w:ascii="方正仿宋_GBK" w:hAnsi="方正仿宋_GBK" w:eastAsia="方正仿宋_GBK" w:cs="方正仿宋_GBK"/>
          <w:sz w:val="28"/>
          <w:szCs w:val="28"/>
        </w:rPr>
        <w:t>物品</w:t>
      </w:r>
      <w:r>
        <w:rPr>
          <w:rFonts w:hint="eastAsia" w:ascii="方正仿宋_GBK" w:hAnsi="方正仿宋_GBK" w:eastAsia="方正仿宋_GBK" w:cs="方正仿宋_GBK"/>
          <w:sz w:val="28"/>
          <w:szCs w:val="28"/>
          <w:lang w:val="zh-CN"/>
        </w:rPr>
        <w:t>和服务与竞争性比选采购文件要求有偏差，必须详细说明，</w:t>
      </w:r>
      <w:r>
        <w:rPr>
          <w:rFonts w:hint="eastAsia" w:ascii="方正仿宋_GBK" w:hAnsi="方正仿宋_GBK" w:eastAsia="方正仿宋_GBK" w:cs="方正仿宋_GBK"/>
          <w:sz w:val="28"/>
          <w:szCs w:val="28"/>
        </w:rPr>
        <w:t>须经竞争性比选小组评定并许可，才能作为供应商实质性响应。（表格自制）</w:t>
      </w:r>
    </w:p>
    <w:p>
      <w:pPr>
        <w:spacing w:line="500" w:lineRule="exact"/>
        <w:ind w:firstLine="560" w:firstLineChars="200"/>
        <w:rPr>
          <w:lang w:val="zh-CN"/>
        </w:rPr>
      </w:pPr>
      <w:r>
        <w:rPr>
          <w:rFonts w:hint="eastAsia" w:eastAsia="方正仿宋_GBK"/>
          <w:sz w:val="28"/>
          <w:szCs w:val="28"/>
        </w:rPr>
        <w:t>5</w:t>
      </w:r>
      <w:r>
        <w:rPr>
          <w:rFonts w:eastAsia="方正仿宋_GBK"/>
          <w:sz w:val="28"/>
          <w:szCs w:val="28"/>
        </w:rPr>
        <w:t>.</w:t>
      </w:r>
      <w:r>
        <w:rPr>
          <w:rFonts w:hint="eastAsia" w:ascii="方正仿宋_GBK" w:hAnsi="方正仿宋_GBK" w:eastAsia="方正仿宋_GBK" w:cs="方正仿宋_GBK"/>
          <w:sz w:val="28"/>
          <w:szCs w:val="28"/>
          <w:lang w:val="zh-CN"/>
        </w:rPr>
        <w:t>商务部分。主要包括营业执照（复印件加盖鲜章），</w:t>
      </w:r>
      <w:r>
        <w:rPr>
          <w:rFonts w:hint="eastAsia" w:ascii="方正仿宋_GBK" w:hAnsi="方正仿宋_GBK" w:eastAsia="方正仿宋_GBK" w:cs="方正仿宋_GBK"/>
          <w:sz w:val="28"/>
          <w:szCs w:val="28"/>
        </w:rPr>
        <w:t>法定代表人身份证明（原件盖鲜章并附法定代表人身份证复印件加盖鲜章），法定代表人授权委托书</w:t>
      </w:r>
      <w:r>
        <w:rPr>
          <w:rFonts w:hint="eastAsia" w:ascii="方正仿宋_GBK" w:hAnsi="方正仿宋_GBK" w:eastAsia="方正仿宋_GBK" w:cs="方正仿宋_GBK"/>
          <w:sz w:val="28"/>
          <w:szCs w:val="28"/>
          <w:lang w:val="zh-CN"/>
        </w:rPr>
        <w:t>（原件</w:t>
      </w:r>
      <w:r>
        <w:rPr>
          <w:rFonts w:hint="eastAsia" w:ascii="方正仿宋_GBK" w:hAnsi="方正仿宋_GBK" w:eastAsia="方正仿宋_GBK" w:cs="方正仿宋_GBK"/>
          <w:sz w:val="28"/>
          <w:szCs w:val="28"/>
        </w:rPr>
        <w:t>盖鲜章并附委托代理人身份证复印件加盖鲜章</w:t>
      </w:r>
      <w:r>
        <w:rPr>
          <w:rFonts w:hint="eastAsia" w:ascii="方正仿宋_GBK" w:hAnsi="方正仿宋_GBK" w:eastAsia="方正仿宋_GBK" w:cs="方正仿宋_GBK"/>
          <w:sz w:val="28"/>
          <w:szCs w:val="28"/>
          <w:lang w:val="zh-CN"/>
        </w:rPr>
        <w:t>）、“中国执行信息公开”网未列为失信被执行人相关截图证明</w:t>
      </w:r>
      <w:r>
        <w:rPr>
          <w:rFonts w:hint="eastAsia" w:ascii="仿宋" w:hAnsi="仿宋" w:eastAsia="仿宋" w:cs="仿宋"/>
          <w:sz w:val="28"/>
          <w:szCs w:val="28"/>
        </w:rPr>
        <w:t>（原件加盖比选响应人公章）</w:t>
      </w:r>
      <w:r>
        <w:rPr>
          <w:rFonts w:hint="eastAsia" w:ascii="仿宋" w:hAnsi="仿宋" w:eastAsia="仿宋" w:cs="仿宋"/>
          <w:sz w:val="28"/>
          <w:szCs w:val="28"/>
          <w:lang w:eastAsia="zh-CN"/>
        </w:rPr>
        <w:t>，</w:t>
      </w:r>
      <w:r>
        <w:rPr>
          <w:rFonts w:hint="eastAsia" w:ascii="仿宋" w:hAnsi="仿宋" w:eastAsia="仿宋" w:cs="仿宋"/>
          <w:sz w:val="28"/>
          <w:szCs w:val="28"/>
        </w:rPr>
        <w:t>“信用中国”网失信惩戒相关截图证明（原件加盖比选响应人公章）、</w:t>
      </w:r>
      <w:r>
        <w:rPr>
          <w:rFonts w:hint="eastAsia" w:ascii="方正仿宋_GBK" w:hAnsi="方正仿宋_GBK" w:eastAsia="方正仿宋_GBK" w:cs="方正仿宋_GBK"/>
          <w:sz w:val="28"/>
          <w:szCs w:val="28"/>
          <w:lang w:val="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sz w:val="28"/>
          <w:szCs w:val="28"/>
        </w:rPr>
        <w:t>业绩</w:t>
      </w:r>
      <w:r>
        <w:rPr>
          <w:rFonts w:hint="eastAsia" w:ascii="方正仿宋_GBK" w:hAnsi="方正仿宋_GBK" w:eastAsia="方正仿宋_GBK" w:cs="方正仿宋_GBK"/>
          <w:sz w:val="28"/>
          <w:szCs w:val="28"/>
          <w:lang w:val="zh-CN"/>
        </w:rPr>
        <w:t>等）以及服务承诺等。</w:t>
      </w:r>
    </w:p>
    <w:p>
      <w:pPr>
        <w:spacing w:line="500" w:lineRule="exact"/>
        <w:ind w:firstLine="560" w:firstLineChars="200"/>
        <w:rPr>
          <w:rFonts w:ascii="黑体" w:hAnsi="黑体" w:eastAsia="黑体" w:cs="黑体"/>
          <w:color w:val="000000"/>
          <w:kern w:val="0"/>
          <w:sz w:val="28"/>
          <w:szCs w:val="28"/>
          <w:lang w:val="zh-CN"/>
        </w:rPr>
      </w:pPr>
      <w:r>
        <w:rPr>
          <w:rFonts w:hint="eastAsia" w:eastAsia="方正仿宋_GBK"/>
          <w:sz w:val="28"/>
          <w:szCs w:val="28"/>
        </w:rPr>
        <w:t>6.</w:t>
      </w:r>
      <w:r>
        <w:rPr>
          <w:rFonts w:hint="eastAsia" w:ascii="方正仿宋_GBK" w:hAnsi="方正仿宋_GBK" w:eastAsia="方正仿宋_GBK" w:cs="方正仿宋_GBK"/>
          <w:sz w:val="28"/>
          <w:szCs w:val="28"/>
        </w:rPr>
        <w:t>竞争性</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b/>
          <w:bCs/>
          <w:sz w:val="28"/>
          <w:szCs w:val="28"/>
          <w:u w:val="single"/>
          <w:lang w:val="zh-CN"/>
        </w:rPr>
        <w:t>纸质文件一式3份，其中正本1份，副本2份；电子比选响应文件1份（U盘形式）。</w:t>
      </w:r>
    </w:p>
    <w:p>
      <w:pPr>
        <w:adjustRightInd w:val="0"/>
        <w:snapToGrid w:val="0"/>
        <w:spacing w:line="500" w:lineRule="exact"/>
        <w:ind w:left="1" w:firstLine="560" w:firstLineChars="200"/>
        <w:jc w:val="left"/>
        <w:rPr>
          <w:rFonts w:ascii="方正仿宋_GBK" w:hAnsi="方正仿宋_GBK" w:eastAsia="方正仿宋_GBK" w:cs="方正仿宋_GBK"/>
          <w:color w:val="000000"/>
          <w:kern w:val="0"/>
          <w:sz w:val="28"/>
          <w:szCs w:val="28"/>
        </w:rPr>
      </w:pPr>
      <w:r>
        <w:rPr>
          <w:rFonts w:hint="eastAsia" w:ascii="黑体" w:hAnsi="黑体" w:eastAsia="黑体" w:cs="黑体"/>
          <w:color w:val="000000"/>
          <w:kern w:val="0"/>
          <w:sz w:val="28"/>
          <w:szCs w:val="28"/>
          <w:lang w:val="zh-CN"/>
        </w:rPr>
        <w:t>十二、竞争性比选须知</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（一）未在递交比选响应文件时出示采购人计财部开具的</w:t>
      </w:r>
      <w:r>
        <w:rPr>
          <w:rFonts w:hint="eastAsia" w:ascii="方正仿宋_GBK" w:hAnsi="方正仿宋_GBK" w:eastAsia="方正仿宋_GBK" w:cs="方正仿宋_GBK"/>
          <w:sz w:val="28"/>
          <w:szCs w:val="28"/>
          <w:lang w:val="zh-CN"/>
        </w:rPr>
        <w:t>比选响应保证金</w:t>
      </w:r>
      <w:r>
        <w:rPr>
          <w:rFonts w:hint="eastAsia" w:ascii="方正仿宋_GBK" w:hAnsi="方正仿宋_GBK" w:eastAsia="方正仿宋_GBK" w:cs="方正仿宋_GBK"/>
          <w:sz w:val="28"/>
          <w:szCs w:val="28"/>
        </w:rPr>
        <w:t>收据的；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（二）未在递交比选响应文件截止时间前递交响应文件的；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（三）比选响应人未派法定代表人或</w:t>
      </w: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lang w:val="zh-CN"/>
        </w:rPr>
        <w:t>委托代理人出席比选唱价</w:t>
      </w:r>
      <w:r>
        <w:rPr>
          <w:rFonts w:hint="eastAsia" w:ascii="方正仿宋_GBK" w:hAnsi="方正仿宋_GBK" w:eastAsia="方正仿宋_GBK" w:cs="方正仿宋_GBK"/>
          <w:sz w:val="28"/>
          <w:szCs w:val="28"/>
        </w:rPr>
        <w:t>环节，或出席唱价环节的比选响应人未能提供有效身份证原件、提供身份证原件与比选文件中不符的；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（四）未按要求密封比选响应文件的。</w:t>
      </w:r>
    </w:p>
    <w:p>
      <w:pPr>
        <w:autoSpaceDE w:val="0"/>
        <w:autoSpaceDN w:val="0"/>
        <w:adjustRightInd w:val="0"/>
        <w:spacing w:line="46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十三、竞争性比选</w:t>
      </w:r>
      <w:r>
        <w:rPr>
          <w:rFonts w:hint="eastAsia" w:ascii="黑体" w:hAnsi="黑体" w:eastAsia="黑体" w:cs="黑体"/>
          <w:color w:val="000000"/>
          <w:sz w:val="28"/>
          <w:szCs w:val="28"/>
          <w:lang w:val="zh-CN"/>
        </w:rPr>
        <w:t>响应文件作废条款</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（一）无报价或两个以上报价的；</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（二）资格条件不符合国家有关规定和</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文件要求的，或者拒不按照要求对</w:t>
      </w: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文件进行澄清、说明或者补正的；</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（三）报价超过比选最高限价的；</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（四）比选响应文件封面及密封袋封面上</w:t>
      </w:r>
      <w:r>
        <w:rPr>
          <w:rFonts w:hint="eastAsia" w:ascii="方正仿宋_GBK" w:hAnsi="方正仿宋_GBK" w:eastAsia="方正仿宋_GBK" w:cs="方正仿宋_GBK"/>
          <w:sz w:val="28"/>
          <w:szCs w:val="28"/>
        </w:rPr>
        <w:t>未</w:t>
      </w:r>
      <w:r>
        <w:rPr>
          <w:rFonts w:hint="eastAsia" w:ascii="方正仿宋_GBK" w:hAnsi="方正仿宋_GBK" w:eastAsia="方正仿宋_GBK" w:cs="方正仿宋_GBK"/>
          <w:sz w:val="28"/>
          <w:szCs w:val="28"/>
          <w:lang w:val="zh-CN"/>
        </w:rPr>
        <w:t>注明“项目名称”“项目编号”“比选响应单位名称”，</w:t>
      </w:r>
      <w:r>
        <w:rPr>
          <w:rFonts w:hint="eastAsia" w:ascii="方正仿宋_GBK" w:hAnsi="方正仿宋_GBK" w:eastAsia="方正仿宋_GBK" w:cs="方正仿宋_GBK"/>
          <w:sz w:val="28"/>
          <w:szCs w:val="28"/>
        </w:rPr>
        <w:t>或未</w:t>
      </w:r>
      <w:r>
        <w:rPr>
          <w:rFonts w:hint="eastAsia" w:ascii="方正仿宋_GBK" w:hAnsi="方正仿宋_GBK" w:eastAsia="方正仿宋_GBK" w:cs="方正仿宋_GBK"/>
          <w:sz w:val="28"/>
          <w:szCs w:val="28"/>
          <w:lang w:val="zh-CN"/>
        </w:rPr>
        <w:t>加盖单位公章；</w:t>
      </w:r>
    </w:p>
    <w:p>
      <w:pPr>
        <w:spacing w:line="500" w:lineRule="exact"/>
        <w:ind w:firstLine="560" w:firstLineChars="200"/>
        <w:rPr>
          <w:rFonts w:ascii="方正仿宋_GBK" w:hAnsi="方正仿宋_GBK" w:eastAsia="方正仿宋_GBK" w:cs="方正仿宋_GBK"/>
          <w:sz w:val="28"/>
          <w:szCs w:val="28"/>
        </w:rPr>
      </w:pPr>
      <w:r>
        <w:rPr>
          <w:rFonts w:hint="eastAsia" w:eastAsia="方正仿宋_GBK"/>
          <w:sz w:val="28"/>
          <w:szCs w:val="28"/>
        </w:rPr>
        <w:t>（五）</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sz w:val="28"/>
          <w:szCs w:val="28"/>
        </w:rPr>
        <w:t>中</w:t>
      </w:r>
      <w:r>
        <w:rPr>
          <w:rFonts w:hint="eastAsia" w:ascii="方正仿宋_GBK" w:hAnsi="方正仿宋_GBK" w:eastAsia="方正仿宋_GBK" w:cs="方正仿宋_GBK"/>
          <w:sz w:val="28"/>
          <w:szCs w:val="28"/>
          <w:lang w:val="zh-CN"/>
        </w:rPr>
        <w:t>字迹或提供的复印件模糊、无法辨认的；</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（六）比选响应文件散装或者活页装订的；</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（七）比选响应文件份数不足；</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（八）比选响应文件封面未标注正副本（密封袋封面无需标注正副本）；</w:t>
      </w:r>
    </w:p>
    <w:p>
      <w:pPr>
        <w:spacing w:line="50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（九）比选响应文件中报价部分、授权部分未盖章，或无法定代表人签字，或签字人无有效授权书的；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（十）报价函部分未按规定的格式完整填写（增项填写不作为作废条款）；</w:t>
      </w:r>
    </w:p>
    <w:p>
      <w:pPr>
        <w:spacing w:line="500" w:lineRule="exact"/>
        <w:ind w:firstLine="560" w:firstLineChars="200"/>
        <w:rPr>
          <w:rFonts w:ascii="方正仿宋_GBK" w:hAnsi="方正仿宋_GBK" w:eastAsia="方正仿宋_GBK" w:cs="方正仿宋_GBK"/>
          <w:sz w:val="28"/>
          <w:szCs w:val="28"/>
          <w:lang w:val="zh-CN"/>
        </w:rPr>
      </w:pPr>
      <w:r>
        <w:rPr>
          <w:rFonts w:hint="eastAsia" w:eastAsia="方正仿宋_GBK"/>
          <w:sz w:val="28"/>
          <w:szCs w:val="28"/>
        </w:rPr>
        <w:t>（十一）</w:t>
      </w:r>
      <w:r>
        <w:rPr>
          <w:rFonts w:hint="eastAsia" w:ascii="方正仿宋_GBK" w:hAnsi="方正仿宋_GBK" w:eastAsia="方正仿宋_GBK" w:cs="方正仿宋_GBK"/>
          <w:sz w:val="28"/>
          <w:szCs w:val="28"/>
        </w:rPr>
        <w:t>未</w:t>
      </w:r>
      <w:r>
        <w:rPr>
          <w:rFonts w:hint="eastAsia" w:ascii="方正仿宋_GBK" w:hAnsi="方正仿宋_GBK" w:eastAsia="方正仿宋_GBK" w:cs="方正仿宋_GBK"/>
          <w:sz w:val="28"/>
          <w:szCs w:val="28"/>
          <w:lang w:val="zh-CN"/>
        </w:rPr>
        <w:t>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文件有关工期、</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有效期、质量要求、技术标准和要求、</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范围等实质性内容响应的；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（十二）未按比选文件要求编制的、明显不符合技术规范和标准的要求、对比选文件中主要条款未响应的；</w:t>
      </w:r>
    </w:p>
    <w:p>
      <w:pPr>
        <w:spacing w:line="500" w:lineRule="exact"/>
        <w:ind w:firstLine="560" w:firstLineChars="200"/>
        <w:rPr>
          <w:rFonts w:ascii="方正仿宋_GBK" w:hAnsi="方正仿宋_GBK" w:eastAsia="方正仿宋_GBK" w:cs="方正仿宋_GBK"/>
          <w:sz w:val="28"/>
          <w:szCs w:val="28"/>
        </w:rPr>
      </w:pPr>
      <w:r>
        <w:rPr>
          <w:rFonts w:hint="eastAsia" w:eastAsia="方正仿宋_GBK"/>
          <w:sz w:val="28"/>
          <w:szCs w:val="28"/>
        </w:rPr>
        <w:t>（十三）</w:t>
      </w:r>
      <w:r>
        <w:rPr>
          <w:rFonts w:hint="eastAsia" w:ascii="方正仿宋_GBK" w:hAnsi="方正仿宋_GBK" w:eastAsia="方正仿宋_GBK" w:cs="方正仿宋_GBK"/>
          <w:sz w:val="28"/>
          <w:szCs w:val="28"/>
        </w:rPr>
        <w:t>比选响应文件附有采购人不能接受的条件；</w:t>
      </w:r>
    </w:p>
    <w:p>
      <w:pPr>
        <w:spacing w:line="500" w:lineRule="exact"/>
        <w:ind w:firstLine="560" w:firstLineChars="200"/>
        <w:rPr>
          <w:rFonts w:ascii="黑体" w:hAnsi="黑体" w:eastAsia="黑体" w:cs="黑体"/>
          <w:b/>
          <w:bCs/>
          <w:kern w:val="0"/>
          <w:sz w:val="28"/>
          <w:szCs w:val="28"/>
        </w:rPr>
      </w:pPr>
      <w:r>
        <w:rPr>
          <w:rFonts w:hint="eastAsia" w:ascii="方正仿宋_GBK" w:hAnsi="方正仿宋_GBK" w:eastAsia="方正仿宋_GBK" w:cs="方正仿宋_GBK"/>
          <w:sz w:val="28"/>
          <w:szCs w:val="28"/>
          <w:lang w:val="zh-CN"/>
        </w:rPr>
        <w:t>（十四）有串通比选或弄虚作假或有其他违法行为的。</w:t>
      </w:r>
    </w:p>
    <w:p>
      <w:pPr>
        <w:autoSpaceDE w:val="0"/>
        <w:autoSpaceDN w:val="0"/>
        <w:adjustRightInd w:val="0"/>
        <w:snapToGrid w:val="0"/>
        <w:spacing w:line="460" w:lineRule="exact"/>
        <w:ind w:firstLine="548" w:firstLineChars="196"/>
        <w:textAlignment w:val="bottom"/>
        <w:rPr>
          <w:rFonts w:ascii="黑体" w:hAnsi="黑体" w:eastAsia="黑体" w:cs="黑体"/>
          <w:bCs/>
          <w:color w:val="000000"/>
          <w:sz w:val="28"/>
          <w:szCs w:val="28"/>
        </w:rPr>
      </w:pPr>
      <w:r>
        <w:rPr>
          <w:rFonts w:hint="eastAsia" w:ascii="黑体" w:hAnsi="黑体" w:eastAsia="黑体" w:cs="黑体"/>
          <w:bCs/>
          <w:color w:val="000000"/>
          <w:sz w:val="28"/>
          <w:szCs w:val="28"/>
        </w:rPr>
        <w:t>十四、响应人违规行为处罚条款</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竞争性比选响应人有以下情形之一的，采购人有权取消其比选资格，并纳入重庆江北国际机场有限公司供应商黑名单，其比选保证金不予退还：</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（一）在比选期间发现比选响应人提供了虚假资料、伪造、变造、借用或者冒用他人资质证书或营业执照等证明材料的。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（二）比选过程中发现存在贿赂行为的。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（三）采用非正常手段，干扰评审工作的。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（四）在比选有效期内，撤销比选响应文件的。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（五）成交人在合同签订期间违背比选响应文件承诺的。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（六）在比选有效期内，响应人无故放弃中标候选人资格的或在领取成交通知书后拒签合同，不缴纳履约保证金的。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w:t>
      </w:r>
      <w:r>
        <w:rPr>
          <w:rFonts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rPr>
        <w:t>比选</w:t>
      </w:r>
      <w:r>
        <w:rPr>
          <w:rFonts w:ascii="方正仿宋_GBK" w:hAnsi="方正仿宋_GBK" w:eastAsia="方正仿宋_GBK" w:cs="方正仿宋_GBK"/>
          <w:sz w:val="28"/>
          <w:szCs w:val="28"/>
        </w:rPr>
        <w:t>过程中</w:t>
      </w:r>
      <w:r>
        <w:rPr>
          <w:rFonts w:hint="eastAsia" w:ascii="方正仿宋_GBK" w:hAnsi="方正仿宋_GBK" w:eastAsia="方正仿宋_GBK" w:cs="方正仿宋_GBK"/>
          <w:sz w:val="28"/>
          <w:szCs w:val="28"/>
        </w:rPr>
        <w:t>存在围标或</w:t>
      </w:r>
      <w:r>
        <w:rPr>
          <w:rFonts w:ascii="方正仿宋_GBK" w:hAnsi="方正仿宋_GBK" w:eastAsia="方正仿宋_GBK" w:cs="方正仿宋_GBK"/>
          <w:sz w:val="28"/>
          <w:szCs w:val="28"/>
        </w:rPr>
        <w:t>相互串通投标、非法以他人名义</w:t>
      </w:r>
      <w:r>
        <w:rPr>
          <w:rFonts w:hint="eastAsia" w:ascii="方正仿宋_GBK" w:hAnsi="方正仿宋_GBK" w:eastAsia="方正仿宋_GBK" w:cs="方正仿宋_GBK"/>
          <w:sz w:val="28"/>
          <w:szCs w:val="28"/>
        </w:rPr>
        <w:t>参与比选</w:t>
      </w:r>
      <w:r>
        <w:rPr>
          <w:rFonts w:ascii="方正仿宋_GBK" w:hAnsi="方正仿宋_GBK" w:eastAsia="方正仿宋_GBK" w:cs="方正仿宋_GBK"/>
          <w:sz w:val="28"/>
          <w:szCs w:val="28"/>
        </w:rPr>
        <w:t>或以其他方式</w:t>
      </w:r>
      <w:r>
        <w:rPr>
          <w:rFonts w:hint="eastAsia" w:ascii="方正仿宋_GBK" w:hAnsi="方正仿宋_GBK" w:eastAsia="方正仿宋_GBK" w:cs="方正仿宋_GBK"/>
          <w:sz w:val="28"/>
          <w:szCs w:val="28"/>
        </w:rPr>
        <w:t>影响比选公正性</w:t>
      </w:r>
      <w:r>
        <w:rPr>
          <w:rFonts w:ascii="方正仿宋_GBK" w:hAnsi="方正仿宋_GBK" w:eastAsia="方正仿宋_GBK" w:cs="方正仿宋_GBK"/>
          <w:sz w:val="28"/>
          <w:szCs w:val="28"/>
        </w:rPr>
        <w:t>的行为。</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w:t>
      </w:r>
      <w:r>
        <w:rPr>
          <w:rFonts w:ascii="方正仿宋_GBK" w:hAnsi="方正仿宋_GBK" w:eastAsia="方正仿宋_GBK" w:cs="方正仿宋_GBK"/>
          <w:sz w:val="28"/>
          <w:szCs w:val="28"/>
        </w:rPr>
        <w:t>严重违反采购承诺或合同约定，提高价格、降低质量、拖延工期或供货时间的不诚信行为</w:t>
      </w:r>
      <w:r>
        <w:rPr>
          <w:rFonts w:ascii="方正仿宋_GBK" w:hAnsi="方正仿宋_GBK" w:eastAsia="方正仿宋_GBK" w:cs="方正仿宋_GBK"/>
          <w:sz w:val="28"/>
          <w:szCs w:val="28"/>
        </w:rPr>
        <w:tab/>
      </w:r>
      <w:r>
        <w:rPr>
          <w:rFonts w:ascii="方正仿宋_GBK" w:hAnsi="方正仿宋_GBK" w:eastAsia="方正仿宋_GBK" w:cs="方正仿宋_GBK"/>
          <w:sz w:val="28"/>
          <w:szCs w:val="28"/>
        </w:rPr>
        <w:t>。</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w:t>
      </w:r>
      <w:r>
        <w:rPr>
          <w:rFonts w:ascii="方正仿宋_GBK" w:hAnsi="方正仿宋_GBK" w:eastAsia="方正仿宋_GBK" w:cs="方正仿宋_GBK"/>
          <w:sz w:val="28"/>
          <w:szCs w:val="28"/>
        </w:rPr>
        <w:t>在履行采购承诺或合同过程中，出现严重的工程、设备质量问题或给招标方造成经济损失、安全事故以及不良社会影响的，或在履约过程中出现严重不诚信情况的。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ascii="方正仿宋_GBK" w:hAnsi="方正仿宋_GBK" w:eastAsia="方正仿宋_GBK" w:cs="方正仿宋_GBK"/>
          <w:sz w:val="28"/>
          <w:szCs w:val="28"/>
        </w:rPr>
        <w:t>不遵守招投标法律法规，在采购过程中有恶意诽谤、诬告或陷害其他竟争对手的不良行为的。</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w:t>
      </w:r>
      <w:r>
        <w:rPr>
          <w:rFonts w:ascii="方正仿宋_GBK" w:hAnsi="方正仿宋_GBK" w:eastAsia="方正仿宋_GBK" w:cs="方正仿宋_GBK"/>
          <w:sz w:val="28"/>
          <w:szCs w:val="28"/>
        </w:rPr>
        <w:t>有其他违反国家法律法规或采购文件相关规定的不诚信行为。</w:t>
      </w:r>
    </w:p>
    <w:p>
      <w:pPr>
        <w:autoSpaceDE w:val="0"/>
        <w:autoSpaceDN w:val="0"/>
        <w:adjustRightInd w:val="0"/>
        <w:snapToGrid w:val="0"/>
        <w:spacing w:line="460" w:lineRule="exact"/>
        <w:ind w:firstLine="548" w:firstLineChars="196"/>
        <w:textAlignment w:val="bottom"/>
        <w:rPr>
          <w:rFonts w:ascii="仿宋" w:hAnsi="仿宋" w:eastAsia="仿宋" w:cs="仿宋"/>
          <w:b/>
          <w:color w:val="000000"/>
          <w:sz w:val="28"/>
          <w:szCs w:val="28"/>
        </w:rPr>
      </w:pPr>
      <w:r>
        <w:rPr>
          <w:rFonts w:hint="eastAsia" w:ascii="黑体" w:hAnsi="黑体" w:eastAsia="黑体" w:cs="黑体"/>
          <w:bCs/>
          <w:color w:val="000000"/>
          <w:sz w:val="28"/>
          <w:szCs w:val="28"/>
        </w:rPr>
        <w:t>十五、黑名单供应商惩诫标准及措施</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（一）列入黑名单的供应商将在重庆江北机场官网</w:t>
      </w:r>
      <w:r>
        <w:rPr>
          <w:rFonts w:hint="default" w:ascii="Times New Roman" w:hAnsi="Times New Roman" w:eastAsia="方正仿宋_GBK" w:cs="Times New Roman"/>
          <w:sz w:val="28"/>
          <w:szCs w:val="28"/>
        </w:rPr>
        <w:t>（www.cqa.cn）</w:t>
      </w:r>
      <w:r>
        <w:rPr>
          <w:rFonts w:hint="eastAsia" w:ascii="方正仿宋_GBK" w:hAnsi="方正仿宋_GBK" w:eastAsia="方正仿宋_GBK" w:cs="方正仿宋_GBK"/>
          <w:sz w:val="28"/>
          <w:szCs w:val="28"/>
        </w:rPr>
        <w:t>进行公布和公示。</w:t>
      </w:r>
    </w:p>
    <w:p>
      <w:pPr>
        <w:spacing w:line="500" w:lineRule="exact"/>
        <w:ind w:firstLine="560" w:firstLineChars="200"/>
        <w:rPr>
          <w:rFonts w:ascii="黑体" w:hAnsi="黑体" w:eastAsia="黑体" w:cs="黑体"/>
          <w:color w:val="000000"/>
          <w:kern w:val="0"/>
          <w:sz w:val="28"/>
          <w:szCs w:val="28"/>
          <w:lang w:val="zh-CN"/>
        </w:rPr>
      </w:pPr>
      <w:r>
        <w:rPr>
          <w:rFonts w:hint="eastAsia" w:ascii="方正仿宋_GBK" w:hAnsi="方正仿宋_GBK" w:eastAsia="方正仿宋_GBK" w:cs="方正仿宋_GBK"/>
          <w:sz w:val="28"/>
          <w:szCs w:val="28"/>
        </w:rPr>
        <w:t>（二）被列入黑名单的供应商及相关人员，从被确认之日起3年内，取消其参与重庆江北国际机场有限公司采购项目的资格。</w:t>
      </w:r>
    </w:p>
    <w:p>
      <w:pPr>
        <w:adjustRightInd w:val="0"/>
        <w:snapToGrid w:val="0"/>
        <w:spacing w:line="500" w:lineRule="exact"/>
        <w:ind w:left="1"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十六、异议</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（一）比选响应人或其他利害关系人认为采购活动不符合法律、行政等规定的，应当在采购结果公示期之内以书面形式向采购人提出异议（以采购人收到书面异议之日为准）。</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（二）异议提出人向采购人提起异议时，应当提交异议书。异议书应当包括下列内容：</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1.异议提出人的名称、地址及有效联系方式。</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2.异议事项的基本事实。</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3.异议请求及主张。</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4.有效线索和相关证据、证明材料。</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（三）异议提出人对异议事项提出的请求和主张，有责任提供证据；只有自己陈述而不能提出其他相关证据的，对其请求和主张不予支持。</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（四）异议提出人不得虚假异议、恶意异议，不得以异议为名排挤竞争对手，阻碍采购活动的正常进行。若出现该情况，视为无效异议，不再受理。</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1.招标投标法第二十二条规定的招标投标保密信息。</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2.应当保密的采购响应文件（但采购人提起异议时，采购响应文件不作为非法证据）。</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3.招标投标法第四十四条规定保密的投标文件评审和比较情况、中标候选人推荐情况和评标有关的其他情况。</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4.其他依法应当保密的信息和资料。</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（六）有下列情形之一的异议，不予受理：</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1.异议事项不具体，且未提供有效线索、相关证据和证明材料，难以查证。</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2.未署异议提出人真实姓名、签字和有效联系方式。</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3.未经法定代表人或授权的委托代理人签字并加盖公章，或未经主要负责人或异议提出人本人签字。</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4.不在结果公示期内的。</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5.已对异议事项做出答复的。</w:t>
      </w:r>
    </w:p>
    <w:p>
      <w:pPr>
        <w:pStyle w:val="17"/>
        <w:widowControl/>
        <w:spacing w:line="500"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注：对比选文件内容的异议应在比选文件规定的质疑期内提出；对比选唱价环节的异议应在比选唱价环节提出。</w:t>
      </w:r>
    </w:p>
    <w:p>
      <w:pPr>
        <w:pStyle w:val="17"/>
        <w:widowControl/>
        <w:spacing w:line="500" w:lineRule="exact"/>
        <w:ind w:firstLine="560"/>
        <w:jc w:val="left"/>
        <w:rPr>
          <w:rFonts w:ascii="黑体" w:hAnsi="黑体" w:eastAsia="黑体" w:cs="黑体"/>
          <w:color w:val="000000"/>
          <w:kern w:val="0"/>
          <w:sz w:val="28"/>
          <w:szCs w:val="28"/>
          <w:lang w:val="zh-CN"/>
        </w:rPr>
      </w:pPr>
      <w:r>
        <w:rPr>
          <w:rFonts w:hint="eastAsia" w:ascii="方正仿宋_GBK" w:hAnsi="方正仿宋_GBK" w:eastAsia="方正仿宋_GBK" w:cs="方正仿宋_GBK"/>
          <w:kern w:val="0"/>
          <w:sz w:val="28"/>
          <w:szCs w:val="28"/>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eastAsia="仿宋"/>
          <w:b/>
          <w:color w:val="000000"/>
          <w:sz w:val="28"/>
          <w:szCs w:val="28"/>
        </w:rPr>
      </w:pPr>
      <w:r>
        <w:rPr>
          <w:rFonts w:hint="eastAsia" w:eastAsia="仿宋"/>
          <w:b/>
          <w:color w:val="000000"/>
          <w:sz w:val="28"/>
          <w:szCs w:val="28"/>
        </w:rPr>
        <w:t>十七、监督部门</w:t>
      </w:r>
    </w:p>
    <w:p>
      <w:pPr>
        <w:autoSpaceDE w:val="0"/>
        <w:autoSpaceDN w:val="0"/>
        <w:adjustRightInd w:val="0"/>
        <w:snapToGrid w:val="0"/>
        <w:spacing w:line="460" w:lineRule="exact"/>
        <w:ind w:firstLine="548" w:firstLineChars="196"/>
        <w:textAlignment w:val="bottom"/>
        <w:rPr>
          <w:rFonts w:eastAsia="仿宋"/>
          <w:bCs/>
          <w:color w:val="000000"/>
          <w:sz w:val="28"/>
          <w:szCs w:val="28"/>
        </w:rPr>
      </w:pPr>
      <w:r>
        <w:rPr>
          <w:rFonts w:hint="eastAsia" w:eastAsia="仿宋"/>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eastAsia="仿宋"/>
          <w:bCs/>
          <w:color w:val="000000"/>
          <w:sz w:val="28"/>
          <w:szCs w:val="28"/>
        </w:rPr>
      </w:pPr>
      <w:r>
        <w:rPr>
          <w:rFonts w:hint="eastAsia" w:eastAsia="仿宋"/>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eastAsia="仿宋"/>
          <w:bCs/>
          <w:color w:val="000000"/>
          <w:sz w:val="28"/>
          <w:szCs w:val="28"/>
        </w:rPr>
      </w:pPr>
      <w:r>
        <w:rPr>
          <w:rFonts w:hint="eastAsia" w:eastAsia="仿宋"/>
          <w:bCs/>
          <w:color w:val="000000"/>
          <w:sz w:val="28"/>
          <w:szCs w:val="28"/>
        </w:rPr>
        <w:t>电话：023-67153789</w:t>
      </w:r>
    </w:p>
    <w:p>
      <w:pPr>
        <w:autoSpaceDE w:val="0"/>
        <w:autoSpaceDN w:val="0"/>
        <w:adjustRightInd w:val="0"/>
        <w:snapToGrid w:val="0"/>
        <w:spacing w:line="460" w:lineRule="exact"/>
        <w:ind w:firstLine="551" w:firstLineChars="196"/>
        <w:textAlignment w:val="bottom"/>
        <w:rPr>
          <w:rFonts w:eastAsia="仿宋"/>
          <w:b/>
          <w:color w:val="000000"/>
          <w:sz w:val="28"/>
          <w:szCs w:val="28"/>
        </w:rPr>
      </w:pPr>
      <w:r>
        <w:rPr>
          <w:rFonts w:hint="eastAsia" w:eastAsia="仿宋"/>
          <w:b/>
          <w:color w:val="000000"/>
          <w:sz w:val="28"/>
          <w:szCs w:val="28"/>
        </w:rPr>
        <w:t>十八、结果异议提交渠道</w:t>
      </w:r>
    </w:p>
    <w:p>
      <w:pPr>
        <w:autoSpaceDE w:val="0"/>
        <w:autoSpaceDN w:val="0"/>
        <w:adjustRightInd w:val="0"/>
        <w:snapToGrid w:val="0"/>
        <w:spacing w:line="460" w:lineRule="exact"/>
        <w:ind w:firstLine="548" w:firstLineChars="196"/>
        <w:textAlignment w:val="bottom"/>
        <w:rPr>
          <w:rFonts w:eastAsia="仿宋"/>
          <w:bCs/>
          <w:color w:val="000000"/>
          <w:sz w:val="28"/>
          <w:szCs w:val="28"/>
        </w:rPr>
      </w:pPr>
      <w:r>
        <w:rPr>
          <w:rFonts w:hint="eastAsia" w:eastAsia="仿宋"/>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eastAsia="仿宋"/>
          <w:b/>
          <w:color w:val="000000"/>
          <w:sz w:val="28"/>
          <w:szCs w:val="28"/>
        </w:rPr>
      </w:pPr>
      <w:r>
        <w:rPr>
          <w:rFonts w:hint="eastAsia" w:eastAsia="仿宋"/>
          <w:b/>
          <w:color w:val="000000"/>
          <w:sz w:val="28"/>
          <w:szCs w:val="28"/>
        </w:rPr>
        <w:t>十九、联系方式</w:t>
      </w:r>
    </w:p>
    <w:p>
      <w:pPr>
        <w:autoSpaceDE w:val="0"/>
        <w:autoSpaceDN w:val="0"/>
        <w:adjustRightInd w:val="0"/>
        <w:snapToGrid w:val="0"/>
        <w:spacing w:line="460" w:lineRule="exact"/>
        <w:ind w:firstLine="548" w:firstLineChars="196"/>
        <w:textAlignment w:val="bottom"/>
        <w:rPr>
          <w:rFonts w:eastAsia="仿宋"/>
          <w:bCs/>
          <w:color w:val="000000"/>
          <w:sz w:val="28"/>
          <w:szCs w:val="28"/>
        </w:rPr>
      </w:pPr>
      <w:r>
        <w:rPr>
          <w:rFonts w:hint="eastAsia" w:eastAsia="仿宋"/>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eastAsia="仿宋"/>
          <w:bCs/>
          <w:color w:val="000000"/>
          <w:sz w:val="28"/>
          <w:szCs w:val="28"/>
          <w:highlight w:val="none"/>
          <w:lang w:eastAsia="zh-CN"/>
        </w:rPr>
      </w:pPr>
      <w:r>
        <w:rPr>
          <w:rFonts w:hint="eastAsia" w:eastAsia="仿宋"/>
          <w:bCs/>
          <w:color w:val="000000"/>
          <w:sz w:val="28"/>
          <w:szCs w:val="28"/>
          <w:highlight w:val="none"/>
        </w:rPr>
        <w:t>联系人：</w:t>
      </w:r>
      <w:r>
        <w:rPr>
          <w:rFonts w:hint="eastAsia" w:eastAsia="仿宋"/>
          <w:bCs/>
          <w:color w:val="000000"/>
          <w:sz w:val="28"/>
          <w:szCs w:val="28"/>
          <w:highlight w:val="none"/>
          <w:lang w:eastAsia="zh-CN"/>
        </w:rPr>
        <w:t>徐老师</w:t>
      </w:r>
    </w:p>
    <w:p>
      <w:pPr>
        <w:autoSpaceDE w:val="0"/>
        <w:autoSpaceDN w:val="0"/>
        <w:adjustRightInd w:val="0"/>
        <w:snapToGrid w:val="0"/>
        <w:spacing w:line="460" w:lineRule="exact"/>
        <w:ind w:firstLine="548" w:firstLineChars="196"/>
        <w:textAlignment w:val="bottom"/>
        <w:rPr>
          <w:rFonts w:eastAsia="仿宋"/>
          <w:bCs/>
          <w:color w:val="000000"/>
          <w:sz w:val="28"/>
          <w:szCs w:val="28"/>
          <w:highlight w:val="none"/>
        </w:rPr>
      </w:pPr>
      <w:r>
        <w:rPr>
          <w:rFonts w:hint="eastAsia" w:eastAsia="仿宋"/>
          <w:bCs/>
          <w:color w:val="000000"/>
          <w:sz w:val="28"/>
          <w:szCs w:val="28"/>
          <w:highlight w:val="none"/>
        </w:rPr>
        <w:t>电话：023-67155033</w:t>
      </w:r>
    </w:p>
    <w:p>
      <w:pPr>
        <w:pStyle w:val="10"/>
        <w:jc w:val="both"/>
      </w:pPr>
    </w:p>
    <w:p/>
    <w:p>
      <w:pPr>
        <w:pStyle w:val="10"/>
      </w:pPr>
    </w:p>
    <w:p>
      <w:pPr>
        <w:widowControl/>
        <w:jc w:val="left"/>
      </w:pPr>
      <w:r>
        <w:br w:type="page"/>
      </w:r>
    </w:p>
    <w:p>
      <w:pPr>
        <w:snapToGrid w:val="0"/>
        <w:spacing w:line="460" w:lineRule="exact"/>
        <w:rPr>
          <w:rFonts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仿宋" w:hAnsi="仿宋" w:eastAsia="仿宋" w:cs="仿宋"/>
          <w:b/>
          <w:bCs/>
          <w:sz w:val="28"/>
          <w:szCs w:val="28"/>
        </w:rPr>
      </w:pPr>
      <w:r>
        <w:rPr>
          <w:rFonts w:ascii="仿宋" w:hAnsi="仿宋" w:eastAsia="仿宋" w:cs="仿宋"/>
          <w:b/>
          <w:bCs/>
          <w:sz w:val="28"/>
          <w:szCs w:val="28"/>
        </w:rPr>
        <w:br w:type="page"/>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Style w:val="2"/>
        <w:rPr>
          <w:rFonts w:ascii="仿宋" w:hAnsi="仿宋" w:eastAsia="仿宋" w:cs="仿宋"/>
          <w:kern w:val="0"/>
          <w:sz w:val="28"/>
          <w:szCs w:val="28"/>
        </w:rPr>
      </w:pP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附委托代理人身份证复印件</w:t>
      </w:r>
    </w:p>
    <w:p>
      <w:pPr>
        <w:jc w:val="center"/>
        <w:rPr>
          <w:rFonts w:ascii="仿宋" w:hAnsi="仿宋" w:eastAsia="仿宋"/>
          <w:b/>
          <w:bCs/>
          <w:sz w:val="44"/>
          <w:szCs w:val="44"/>
        </w:rPr>
      </w:pPr>
    </w:p>
    <w:p>
      <w:pPr>
        <w:jc w:val="center"/>
        <w:rPr>
          <w:rFonts w:ascii="仿宋" w:hAnsi="仿宋" w:eastAsia="仿宋"/>
          <w:b/>
          <w:bCs/>
          <w:sz w:val="44"/>
          <w:szCs w:val="44"/>
        </w:rPr>
      </w:pPr>
    </w:p>
    <w:p>
      <w:pPr>
        <w:widowControl/>
        <w:jc w:val="left"/>
        <w:rPr>
          <w:rFonts w:ascii="仿宋" w:hAnsi="仿宋" w:eastAsia="仿宋"/>
          <w:b/>
          <w:bCs/>
          <w:sz w:val="44"/>
          <w:szCs w:val="44"/>
        </w:rPr>
      </w:pPr>
      <w:r>
        <w:rPr>
          <w:rFonts w:ascii="仿宋" w:hAnsi="仿宋" w:eastAsia="仿宋"/>
          <w:b/>
          <w:bCs/>
          <w:sz w:val="44"/>
          <w:szCs w:val="44"/>
        </w:rPr>
        <w:br w:type="page"/>
      </w:r>
    </w:p>
    <w:p>
      <w:pPr>
        <w:jc w:val="center"/>
        <w:rPr>
          <w:rFonts w:ascii="仿宋" w:hAnsi="仿宋" w:eastAsia="仿宋"/>
          <w:sz w:val="40"/>
          <w:szCs w:val="40"/>
        </w:rPr>
      </w:pPr>
      <w:r>
        <w:rPr>
          <w:rFonts w:hint="eastAsia" w:ascii="方正小标宋_GBK" w:hAnsi="方正小标宋_GBK" w:eastAsia="方正小标宋_GBK" w:cs="方正小标宋_GBK"/>
          <w:sz w:val="44"/>
          <w:szCs w:val="44"/>
        </w:rPr>
        <w:t>安全检查站</w:t>
      </w:r>
      <w:r>
        <w:rPr>
          <w:rFonts w:hint="eastAsia" w:ascii="方正小标宋_GBK" w:hAnsi="方正小标宋_GBK" w:eastAsia="方正小标宋_GBK" w:cs="方正小标宋_GBK"/>
          <w:sz w:val="44"/>
          <w:szCs w:val="44"/>
          <w:lang w:val="en-US" w:eastAsia="zh-CN"/>
        </w:rPr>
        <w:t>夏</w:t>
      </w:r>
      <w:r>
        <w:rPr>
          <w:rFonts w:hint="eastAsia" w:ascii="方正小标宋_GBK" w:hAnsi="方正小标宋_GBK" w:eastAsia="方正小标宋_GBK" w:cs="方正小标宋_GBK"/>
          <w:bCs/>
          <w:color w:val="000000"/>
          <w:sz w:val="44"/>
          <w:szCs w:val="44"/>
        </w:rPr>
        <w:t>送</w:t>
      </w:r>
      <w:r>
        <w:rPr>
          <w:rFonts w:hint="eastAsia" w:ascii="方正小标宋_GBK" w:hAnsi="方正小标宋_GBK" w:eastAsia="方正小标宋_GBK" w:cs="方正小标宋_GBK"/>
          <w:bCs/>
          <w:color w:val="000000"/>
          <w:sz w:val="44"/>
          <w:szCs w:val="44"/>
          <w:lang w:val="en-US" w:eastAsia="zh-CN"/>
        </w:rPr>
        <w:t>清凉</w:t>
      </w:r>
      <w:r>
        <w:rPr>
          <w:rFonts w:hint="eastAsia" w:ascii="方正小标宋_GBK" w:hAnsi="方正小标宋_GBK" w:eastAsia="方正小标宋_GBK" w:cs="方正小标宋_GBK"/>
          <w:bCs/>
          <w:color w:val="000000"/>
          <w:sz w:val="44"/>
          <w:szCs w:val="44"/>
        </w:rPr>
        <w:t>慰问品</w:t>
      </w:r>
      <w:r>
        <w:rPr>
          <w:rFonts w:hint="eastAsia" w:ascii="方正小标宋_GBK" w:hAnsi="方正小标宋_GBK" w:eastAsia="方正小标宋_GBK" w:cs="方正小标宋_GBK"/>
          <w:sz w:val="44"/>
          <w:szCs w:val="44"/>
        </w:rPr>
        <w:t>采购合同</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重庆江北国际机场有限公司工会委员会</w:t>
      </w:r>
    </w:p>
    <w:p>
      <w:pPr>
        <w:rPr>
          <w:rFonts w:ascii="仿宋" w:hAnsi="仿宋" w:eastAsia="仿宋"/>
          <w:szCs w:val="28"/>
          <w:u w:val="single"/>
        </w:rPr>
      </w:pPr>
      <w:r>
        <w:rPr>
          <w:rFonts w:hint="eastAsia" w:ascii="仿宋" w:hAnsi="仿宋" w:eastAsia="仿宋"/>
          <w:szCs w:val="28"/>
        </w:rPr>
        <w:t>乙方：</w:t>
      </w:r>
      <w:r>
        <w:rPr>
          <w:rFonts w:hint="eastAsia" w:ascii="仿宋" w:hAnsi="仿宋" w:eastAsia="仿宋"/>
          <w:szCs w:val="28"/>
          <w:u w:val="single"/>
        </w:rPr>
        <w:t xml:space="preserve">                        </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rPr>
        <w:t>安全检查站送</w:t>
      </w:r>
      <w:r>
        <w:rPr>
          <w:rFonts w:hint="eastAsia" w:ascii="仿宋" w:hAnsi="仿宋" w:eastAsia="仿宋"/>
          <w:b/>
          <w:bCs/>
          <w:szCs w:val="28"/>
          <w:lang w:val="en-US" w:eastAsia="zh-CN"/>
        </w:rPr>
        <w:t>清凉</w:t>
      </w:r>
      <w:r>
        <w:rPr>
          <w:rFonts w:hint="eastAsia" w:ascii="仿宋" w:hAnsi="仿宋" w:eastAsia="仿宋"/>
          <w:b/>
          <w:bCs/>
          <w:szCs w:val="28"/>
        </w:rPr>
        <w:t>慰问品采购</w:t>
      </w:r>
      <w:r>
        <w:rPr>
          <w:rFonts w:ascii="仿宋" w:hAnsi="仿宋" w:eastAsia="仿宋"/>
          <w:b/>
          <w:bCs/>
          <w:szCs w:val="28"/>
        </w:rPr>
        <w:t>”</w:t>
      </w:r>
      <w:r>
        <w:rPr>
          <w:rFonts w:hint="eastAsia" w:ascii="仿宋" w:hAnsi="仿宋" w:eastAsia="仿宋"/>
          <w:b/>
          <w:bCs/>
          <w:szCs w:val="28"/>
        </w:rPr>
        <w:t>项目，为明确责任，依据《中华人民共和国民法典》，结合本项目实际情况，经甲、乙双方协商一致，就本项目事宜达成协议如下</w:t>
      </w:r>
      <w:r>
        <w:rPr>
          <w:rFonts w:ascii="仿宋" w:hAnsi="仿宋" w:eastAsia="仿宋"/>
          <w:b/>
          <w:bCs/>
          <w:szCs w:val="28"/>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533"/>
        <w:gridCol w:w="1692"/>
        <w:gridCol w:w="851"/>
        <w:gridCol w:w="1701"/>
        <w:gridCol w:w="1559"/>
        <w:gridCol w:w="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序号</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商品名称</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商品规格</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数量</w:t>
            </w: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含税单价（元）</w:t>
            </w: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含税小价（元）</w:t>
            </w: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r>
              <w:rPr>
                <w:rFonts w:hint="eastAsia" w:ascii="仿宋" w:hAnsi="仿宋" w:eastAsia="仿宋"/>
                <w:b/>
                <w:szCs w:val="28"/>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1</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宋体" w:hAnsi="宋体" w:cs="宋体"/>
                <w:color w:val="000000"/>
                <w:kern w:val="0"/>
                <w:sz w:val="18"/>
                <w:szCs w:val="18"/>
                <w:lang w:bidi="ar"/>
              </w:rPr>
              <w:t xml:space="preserve">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2</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3</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4</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5</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6</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7</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ascii="仿宋" w:hAnsi="仿宋" w:eastAsia="仿宋"/>
                <w:szCs w:val="28"/>
              </w:rPr>
              <w:t>8</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ascii="仿宋" w:hAnsi="仿宋" w:eastAsia="仿宋"/>
                <w:szCs w:val="28"/>
              </w:rPr>
              <w:t>9</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27"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szCs w:val="28"/>
              </w:rPr>
              <w:t>1</w:t>
            </w:r>
            <w:r>
              <w:rPr>
                <w:rFonts w:ascii="仿宋" w:hAnsi="仿宋" w:eastAsia="仿宋"/>
                <w:szCs w:val="28"/>
              </w:rPr>
              <w:t>0</w:t>
            </w:r>
          </w:p>
        </w:tc>
        <w:tc>
          <w:tcPr>
            <w:tcW w:w="1533" w:type="dxa"/>
            <w:tcBorders>
              <w:top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8"/>
              </w:rPr>
            </w:pPr>
          </w:p>
        </w:tc>
        <w:tc>
          <w:tcPr>
            <w:tcW w:w="1701"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55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759" w:type="dxa"/>
            <w:tcBorders>
              <w:top w:val="single" w:color="auto" w:sz="4" w:space="0"/>
              <w:left w:val="single" w:color="auto" w:sz="4" w:space="0"/>
              <w:bottom w:val="single" w:color="auto" w:sz="4" w:space="0"/>
            </w:tcBorders>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27" w:type="dxa"/>
            <w:tcBorders>
              <w:top w:val="single" w:color="auto" w:sz="4" w:space="0"/>
              <w:bottom w:val="single" w:color="auto" w:sz="4" w:space="0"/>
            </w:tcBorders>
            <w:vAlign w:val="center"/>
          </w:tcPr>
          <w:p>
            <w:pPr>
              <w:rPr>
                <w:rFonts w:ascii="仿宋" w:hAnsi="仿宋" w:eastAsia="仿宋"/>
                <w:b/>
                <w:sz w:val="22"/>
                <w:szCs w:val="22"/>
              </w:rPr>
            </w:pPr>
          </w:p>
        </w:tc>
        <w:tc>
          <w:tcPr>
            <w:tcW w:w="8095"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备注：费用应包含此次项目落地的所有费用（商品成本、运输、税费等）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27" w:type="dxa"/>
            <w:tcBorders>
              <w:top w:val="single" w:color="auto" w:sz="4" w:space="0"/>
              <w:bottom w:val="single" w:color="auto" w:sz="4" w:space="0"/>
            </w:tcBorders>
            <w:vAlign w:val="center"/>
          </w:tcPr>
          <w:p>
            <w:pPr>
              <w:rPr>
                <w:rFonts w:ascii="仿宋" w:hAnsi="仿宋" w:eastAsia="仿宋"/>
                <w:b/>
                <w:szCs w:val="28"/>
              </w:rPr>
            </w:pPr>
          </w:p>
        </w:tc>
        <w:tc>
          <w:tcPr>
            <w:tcW w:w="8095" w:type="dxa"/>
            <w:gridSpan w:val="6"/>
            <w:tcBorders>
              <w:top w:val="single" w:color="auto" w:sz="4" w:space="0"/>
              <w:bottom w:val="single" w:color="auto" w:sz="4" w:space="0"/>
            </w:tcBorders>
            <w:vAlign w:val="center"/>
          </w:tcPr>
          <w:p>
            <w:pPr>
              <w:rPr>
                <w:rFonts w:ascii="仿宋" w:hAnsi="仿宋" w:eastAsia="仿宋"/>
                <w:bCs/>
                <w:szCs w:val="28"/>
              </w:rPr>
            </w:pPr>
            <w:r>
              <w:rPr>
                <w:rFonts w:hint="eastAsia" w:ascii="仿宋" w:hAnsi="仿宋" w:eastAsia="仿宋"/>
                <w:b/>
                <w:szCs w:val="28"/>
              </w:rPr>
              <w:t>合计人民币（含增值税）：</w:t>
            </w:r>
            <w:r>
              <w:rPr>
                <w:rFonts w:hint="eastAsia" w:ascii="仿宋" w:hAnsi="仿宋" w:eastAsia="仿宋"/>
                <w:b/>
                <w:szCs w:val="28"/>
                <w:u w:val="single"/>
              </w:rPr>
              <w:t xml:space="preserve">         </w:t>
            </w:r>
            <w:r>
              <w:rPr>
                <w:rFonts w:hint="eastAsia" w:ascii="仿宋" w:hAnsi="仿宋" w:eastAsia="仿宋"/>
                <w:b/>
                <w:szCs w:val="28"/>
              </w:rPr>
              <w:t>，大写：人民币</w:t>
            </w:r>
            <w:r>
              <w:rPr>
                <w:rFonts w:hint="eastAsia" w:ascii="仿宋" w:hAnsi="仿宋" w:eastAsia="仿宋"/>
                <w:b/>
                <w:szCs w:val="28"/>
                <w:u w:val="single"/>
              </w:rPr>
              <w:t xml:space="preserve">         </w:t>
            </w:r>
            <w:r>
              <w:rPr>
                <w:rFonts w:hint="eastAsia" w:ascii="仿宋" w:hAnsi="仿宋" w:eastAsia="仿宋"/>
                <w:bCs/>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27" w:type="dxa"/>
            <w:tcBorders>
              <w:top w:val="single" w:color="auto" w:sz="4" w:space="0"/>
              <w:bottom w:val="single" w:color="auto" w:sz="4" w:space="0"/>
            </w:tcBorders>
          </w:tcPr>
          <w:p>
            <w:pPr>
              <w:ind w:firstLine="420" w:firstLineChars="200"/>
              <w:rPr>
                <w:rFonts w:ascii="仿宋" w:hAnsi="仿宋" w:eastAsia="仿宋"/>
                <w:szCs w:val="28"/>
              </w:rPr>
            </w:pPr>
          </w:p>
        </w:tc>
        <w:tc>
          <w:tcPr>
            <w:tcW w:w="8095" w:type="dxa"/>
            <w:gridSpan w:val="6"/>
            <w:tcBorders>
              <w:top w:val="single" w:color="auto" w:sz="4" w:space="0"/>
              <w:bottom w:val="single" w:color="auto" w:sz="4" w:space="0"/>
            </w:tcBorders>
          </w:tcPr>
          <w:p>
            <w:pPr>
              <w:rPr>
                <w:rFonts w:ascii="仿宋" w:hAnsi="仿宋" w:eastAsia="仿宋"/>
                <w:b/>
                <w:szCs w:val="28"/>
              </w:rPr>
            </w:pPr>
            <w:r>
              <w:rPr>
                <w:rFonts w:hint="eastAsia" w:ascii="仿宋" w:hAnsi="仿宋" w:eastAsia="仿宋"/>
                <w:b/>
                <w:szCs w:val="28"/>
              </w:rPr>
              <w:t>一、质量要求和技术标准：</w:t>
            </w:r>
          </w:p>
          <w:p>
            <w:pPr>
              <w:ind w:firstLine="210" w:firstLineChars="100"/>
              <w:rPr>
                <w:rFonts w:ascii="仿宋" w:hAnsi="仿宋" w:eastAsia="仿宋"/>
                <w:szCs w:val="28"/>
              </w:rPr>
            </w:pPr>
            <w:r>
              <w:rPr>
                <w:rFonts w:hint="eastAsia"/>
              </w:rPr>
              <w:t xml:space="preserve"> </w:t>
            </w:r>
            <w:r>
              <w:t xml:space="preserve"> </w:t>
            </w:r>
            <w:r>
              <w:rPr>
                <w:rFonts w:hint="eastAsia" w:ascii="仿宋" w:hAnsi="仿宋" w:eastAsia="仿宋"/>
                <w:szCs w:val="28"/>
              </w:rPr>
              <w:t>1.以防所提供产品质量必须符合《中华人民共和国食品安全法》《食品生产通用卫生规范》等法律法规要求，无不合格产品。如发现不合格产品，乙方必须负责更换，并不得增加额外费用。</w:t>
            </w:r>
          </w:p>
          <w:p>
            <w:pPr>
              <w:ind w:firstLine="420" w:firstLineChars="200"/>
              <w:rPr>
                <w:rFonts w:ascii="仿宋" w:hAnsi="仿宋" w:eastAsia="仿宋"/>
                <w:szCs w:val="28"/>
              </w:rPr>
            </w:pPr>
            <w:r>
              <w:rPr>
                <w:rFonts w:hint="eastAsia" w:ascii="仿宋" w:hAnsi="仿宋" w:eastAsia="仿宋"/>
                <w:szCs w:val="28"/>
              </w:rPr>
              <w:t>2.商品保质期：为保证食品达到保质保鲜的要求，所供产品符合国家质保要求，且剩余保质期不低于食品总保质期限的四分之三，否则不予接受。</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.产品出现任何非甲方原因导致的质量问题时，乙方应保证在接到甲方通知后24小时内解决相关问题，48 小时内提供相关更换服务。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7" w:type="dxa"/>
            <w:tcBorders>
              <w:top w:val="single" w:color="auto" w:sz="4" w:space="0"/>
              <w:bottom w:val="single" w:color="auto" w:sz="4" w:space="0"/>
            </w:tcBorders>
          </w:tcPr>
          <w:p>
            <w:pPr>
              <w:ind w:firstLine="420" w:firstLineChars="200"/>
              <w:rPr>
                <w:rFonts w:ascii="仿宋" w:hAnsi="仿宋" w:eastAsia="仿宋"/>
                <w:szCs w:val="28"/>
              </w:rPr>
            </w:pPr>
          </w:p>
        </w:tc>
        <w:tc>
          <w:tcPr>
            <w:tcW w:w="8095" w:type="dxa"/>
            <w:gridSpan w:val="6"/>
            <w:tcBorders>
              <w:top w:val="single" w:color="auto" w:sz="4" w:space="0"/>
              <w:bottom w:val="single" w:color="auto" w:sz="4" w:space="0"/>
            </w:tcBorders>
          </w:tcPr>
          <w:p>
            <w:pPr>
              <w:rPr>
                <w:rFonts w:ascii="仿宋" w:hAnsi="仿宋" w:eastAsia="仿宋"/>
                <w:b/>
                <w:szCs w:val="28"/>
              </w:rPr>
            </w:pPr>
            <w:r>
              <w:rPr>
                <w:rFonts w:hint="eastAsia" w:ascii="仿宋" w:hAnsi="仿宋" w:eastAsia="仿宋"/>
                <w:b/>
                <w:szCs w:val="28"/>
              </w:rPr>
              <w:t>二、工期/到货时间</w:t>
            </w:r>
          </w:p>
          <w:p>
            <w:pPr>
              <w:ind w:firstLine="420" w:firstLineChars="200"/>
            </w:pPr>
            <w:r>
              <w:rPr>
                <w:rFonts w:hint="eastAsia" w:ascii="仿宋" w:hAnsi="仿宋" w:eastAsia="仿宋"/>
                <w:szCs w:val="28"/>
              </w:rPr>
              <w:t>自合同签订之日起15个日历天内一次性送货至甲方指定地点。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27" w:type="dxa"/>
            <w:tcBorders>
              <w:top w:val="single" w:color="auto" w:sz="4" w:space="0"/>
              <w:bottom w:val="single" w:color="auto" w:sz="4" w:space="0"/>
            </w:tcBorders>
          </w:tcPr>
          <w:p>
            <w:pPr>
              <w:ind w:firstLine="420" w:firstLineChars="200"/>
              <w:rPr>
                <w:rFonts w:ascii="仿宋" w:hAnsi="仿宋" w:eastAsia="仿宋"/>
                <w:szCs w:val="28"/>
              </w:rPr>
            </w:pPr>
          </w:p>
        </w:tc>
        <w:tc>
          <w:tcPr>
            <w:tcW w:w="8095" w:type="dxa"/>
            <w:gridSpan w:val="6"/>
            <w:tcBorders>
              <w:top w:val="single" w:color="auto" w:sz="4" w:space="0"/>
              <w:bottom w:val="single" w:color="auto" w:sz="4" w:space="0"/>
            </w:tcBorders>
          </w:tcPr>
          <w:p>
            <w:pPr>
              <w:numPr>
                <w:ilvl w:val="0"/>
                <w:numId w:val="2"/>
              </w:numPr>
              <w:rPr>
                <w:rFonts w:ascii="仿宋" w:hAnsi="仿宋" w:eastAsia="仿宋"/>
                <w:b/>
                <w:szCs w:val="28"/>
              </w:rPr>
            </w:pPr>
            <w:r>
              <w:rPr>
                <w:rFonts w:hint="eastAsia" w:ascii="仿宋" w:hAnsi="仿宋" w:eastAsia="仿宋"/>
                <w:b/>
                <w:szCs w:val="28"/>
              </w:rPr>
              <w:t>验收标准、方法</w:t>
            </w:r>
          </w:p>
          <w:p>
            <w:pPr>
              <w:ind w:firstLine="420" w:firstLineChars="200"/>
              <w:rPr>
                <w:rFonts w:ascii="仿宋" w:hAnsi="仿宋" w:eastAsia="仿宋"/>
                <w:szCs w:val="28"/>
              </w:rPr>
            </w:pPr>
            <w:r>
              <w:rPr>
                <w:rFonts w:hint="eastAsia" w:ascii="仿宋" w:hAnsi="仿宋" w:eastAsia="仿宋"/>
                <w:szCs w:val="28"/>
              </w:rPr>
              <w:t>待商品送货完毕后，由双方共同进行现场验收，验收合格的双方进行交接；验收不合格的，乙方需按甲方要求整改直至验收合格。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 w:type="dxa"/>
            <w:tcBorders>
              <w:top w:val="single" w:color="auto" w:sz="4" w:space="0"/>
              <w:bottom w:val="single" w:color="auto" w:sz="4" w:space="0"/>
            </w:tcBorders>
          </w:tcPr>
          <w:p>
            <w:pPr>
              <w:ind w:firstLine="420" w:firstLineChars="200"/>
              <w:rPr>
                <w:rFonts w:ascii="仿宋" w:hAnsi="仿宋" w:eastAsia="仿宋"/>
                <w:szCs w:val="28"/>
              </w:rPr>
            </w:pPr>
          </w:p>
        </w:tc>
        <w:tc>
          <w:tcPr>
            <w:tcW w:w="8095" w:type="dxa"/>
            <w:gridSpan w:val="6"/>
            <w:tcBorders>
              <w:top w:val="single" w:color="auto" w:sz="4" w:space="0"/>
              <w:bottom w:val="single" w:color="auto" w:sz="4" w:space="0"/>
            </w:tcBorders>
          </w:tcPr>
          <w:p>
            <w:pPr>
              <w:numPr>
                <w:ilvl w:val="0"/>
                <w:numId w:val="2"/>
              </w:numPr>
              <w:rPr>
                <w:rFonts w:ascii="仿宋" w:hAnsi="仿宋" w:eastAsia="仿宋"/>
                <w:b/>
                <w:szCs w:val="28"/>
              </w:rPr>
            </w:pPr>
            <w:r>
              <w:rPr>
                <w:rFonts w:hint="eastAsia" w:ascii="仿宋" w:hAnsi="仿宋" w:eastAsia="仿宋"/>
                <w:b/>
                <w:szCs w:val="28"/>
              </w:rPr>
              <w:t>付款方式</w:t>
            </w:r>
          </w:p>
          <w:p>
            <w:pPr>
              <w:ind w:firstLine="420" w:firstLineChars="200"/>
              <w:rPr>
                <w:rFonts w:ascii="仿宋" w:hAnsi="仿宋" w:eastAsia="仿宋"/>
                <w:szCs w:val="28"/>
                <w:highlight w:val="yellow"/>
              </w:rPr>
            </w:pPr>
            <w:r>
              <w:rPr>
                <w:rFonts w:hint="eastAsia" w:ascii="仿宋" w:hAnsi="仿宋" w:eastAsia="仿宋"/>
                <w:szCs w:val="28"/>
              </w:rPr>
              <w:t>（一）乙方需向甲方提供正规增值税普通发票，甲方支付乙方合同含税价款。</w:t>
            </w:r>
          </w:p>
          <w:p>
            <w:pPr>
              <w:ind w:firstLine="420" w:firstLineChars="200"/>
              <w:rPr>
                <w:rFonts w:ascii="仿宋" w:hAnsi="仿宋" w:eastAsia="仿宋"/>
                <w:szCs w:val="28"/>
              </w:rPr>
            </w:pPr>
            <w:r>
              <w:rPr>
                <w:rFonts w:hint="eastAsia" w:ascii="仿宋" w:hAnsi="仿宋" w:eastAsia="仿宋"/>
                <w:szCs w:val="28"/>
              </w:rPr>
              <w:t xml:space="preserve">（二）履约保证金：金额为人民币 </w:t>
            </w:r>
            <w:r>
              <w:rPr>
                <w:rFonts w:hint="eastAsia" w:ascii="仿宋" w:hAnsi="仿宋" w:eastAsia="仿宋"/>
                <w:szCs w:val="28"/>
                <w:u w:val="single"/>
              </w:rPr>
              <w:t xml:space="preserve"> ￥</w:t>
            </w:r>
            <w:r>
              <w:rPr>
                <w:rFonts w:hint="eastAsia" w:ascii="仿宋" w:hAnsi="仿宋" w:eastAsia="仿宋"/>
                <w:szCs w:val="28"/>
                <w:u w:val="single"/>
                <w:lang w:val="en-US" w:eastAsia="zh-CN"/>
              </w:rPr>
              <w:t>00</w:t>
            </w:r>
            <w:r>
              <w:rPr>
                <w:rFonts w:hint="eastAsia" w:ascii="仿宋" w:hAnsi="仿宋" w:eastAsia="仿宋"/>
                <w:szCs w:val="28"/>
                <w:u w:val="single"/>
              </w:rPr>
              <w:t>.00</w:t>
            </w:r>
            <w:bookmarkStart w:id="2" w:name="_GoBack"/>
            <w:bookmarkEnd w:id="2"/>
            <w:r>
              <w:rPr>
                <w:rFonts w:hint="eastAsia" w:ascii="仿宋" w:hAnsi="仿宋" w:eastAsia="仿宋"/>
                <w:szCs w:val="28"/>
                <w:u w:val="single"/>
              </w:rPr>
              <w:t xml:space="preserve">  </w:t>
            </w:r>
            <w:r>
              <w:rPr>
                <w:rFonts w:hint="eastAsia" w:ascii="仿宋" w:hAnsi="仿宋" w:eastAsia="仿宋"/>
                <w:szCs w:val="28"/>
              </w:rPr>
              <w:t>元，大写人民币</w:t>
            </w:r>
            <w:r>
              <w:rPr>
                <w:rFonts w:hint="eastAsia" w:ascii="仿宋" w:hAnsi="仿宋" w:eastAsia="仿宋"/>
                <w:szCs w:val="28"/>
                <w:u w:val="single"/>
                <w:lang w:val="en-US" w:eastAsia="zh-CN"/>
              </w:rPr>
              <w:t xml:space="preserve">           </w:t>
            </w:r>
            <w:r>
              <w:rPr>
                <w:rFonts w:hint="eastAsia" w:ascii="仿宋" w:hAnsi="仿宋" w:eastAsia="仿宋"/>
                <w:szCs w:val="28"/>
              </w:rPr>
              <w:t>。</w:t>
            </w:r>
          </w:p>
          <w:p>
            <w:pPr>
              <w:ind w:firstLine="420" w:firstLineChars="200"/>
              <w:rPr>
                <w:rFonts w:ascii="仿宋" w:hAnsi="仿宋" w:eastAsia="仿宋"/>
                <w:szCs w:val="28"/>
              </w:rPr>
            </w:pPr>
            <w:r>
              <w:rPr>
                <w:rFonts w:hint="eastAsia" w:ascii="仿宋" w:hAnsi="仿宋" w:eastAsia="仿宋"/>
                <w:szCs w:val="28"/>
              </w:rPr>
              <w:t>（三）成交方须在收到成交通知书后3个工作日内交纳，否则不予签订合同。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ind w:firstLine="420" w:firstLineChars="200"/>
              <w:rPr>
                <w:rFonts w:ascii="仿宋" w:hAnsi="仿宋" w:eastAsia="仿宋"/>
                <w:szCs w:val="28"/>
              </w:rPr>
            </w:pPr>
            <w:r>
              <w:rPr>
                <w:rFonts w:hint="eastAsia" w:ascii="仿宋" w:hAnsi="仿宋" w:eastAsia="仿宋"/>
                <w:szCs w:val="28"/>
              </w:rPr>
              <w:t>（四）合同履行完毕，如成交方在本合同有效期内完全履行了合同条款，服从甲方家督，无违规事件等问题，并妥善处理好善后各项事宜。甲方在项目验收完成后将履约保证金无息全额返还。</w:t>
            </w:r>
          </w:p>
          <w:p>
            <w:pPr>
              <w:ind w:firstLine="420" w:firstLineChars="200"/>
            </w:pPr>
            <w:r>
              <w:rPr>
                <w:rFonts w:hint="eastAsia" w:ascii="仿宋" w:hAnsi="仿宋" w:eastAsia="仿宋"/>
                <w:szCs w:val="28"/>
              </w:rPr>
              <w:t>（五）付款方式：银行转账。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27" w:type="dxa"/>
            <w:tcBorders>
              <w:top w:val="single" w:color="auto" w:sz="4" w:space="0"/>
              <w:bottom w:val="single" w:color="auto" w:sz="4" w:space="0"/>
            </w:tcBorders>
          </w:tcPr>
          <w:p>
            <w:pPr>
              <w:ind w:firstLine="420" w:firstLineChars="200"/>
              <w:rPr>
                <w:rFonts w:ascii="仿宋" w:hAnsi="仿宋" w:eastAsia="仿宋"/>
                <w:szCs w:val="28"/>
              </w:rPr>
            </w:pPr>
          </w:p>
        </w:tc>
        <w:tc>
          <w:tcPr>
            <w:tcW w:w="8095" w:type="dxa"/>
            <w:gridSpan w:val="6"/>
            <w:tcBorders>
              <w:top w:val="single" w:color="auto" w:sz="4" w:space="0"/>
              <w:bottom w:val="single" w:color="auto" w:sz="4" w:space="0"/>
            </w:tcBorders>
          </w:tcPr>
          <w:p>
            <w:pPr>
              <w:rPr>
                <w:rFonts w:ascii="仿宋" w:hAnsi="仿宋" w:eastAsia="仿宋"/>
                <w:b/>
                <w:szCs w:val="28"/>
              </w:rPr>
            </w:pPr>
            <w:r>
              <w:rPr>
                <w:rFonts w:hint="eastAsia" w:ascii="仿宋" w:hAnsi="仿宋" w:eastAsia="仿宋"/>
                <w:b/>
                <w:szCs w:val="28"/>
              </w:rPr>
              <w:t>五、违约责任：</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w:t>
            </w:r>
            <w:r>
              <w:rPr>
                <w:rFonts w:hint="eastAsia" w:ascii="仿宋" w:hAnsi="仿宋" w:eastAsia="仿宋"/>
                <w:szCs w:val="28"/>
              </w:rPr>
              <w:t>甲方如在履约过程中提前终止，甲方须承担因终止合同给乙方造成的损失。</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乙方若未按规定期限交货的，逾期15日，甲方有权解除合同。</w:t>
            </w:r>
          </w:p>
          <w:p>
            <w:pPr>
              <w:rPr>
                <w:rFonts w:ascii="仿宋" w:hAnsi="仿宋" w:eastAsia="仿宋"/>
                <w:b/>
                <w:szCs w:val="28"/>
              </w:rPr>
            </w:pPr>
            <w:r>
              <w:rPr>
                <w:rFonts w:hint="eastAsia" w:ascii="仿宋" w:hAnsi="仿宋" w:eastAsia="仿宋"/>
                <w:b/>
                <w:szCs w:val="28"/>
              </w:rPr>
              <w:t>六、其他约定事项：</w:t>
            </w:r>
          </w:p>
          <w:p>
            <w:pPr>
              <w:ind w:firstLine="420" w:firstLineChars="200"/>
              <w:rPr>
                <w:rFonts w:ascii="仿宋" w:hAnsi="仿宋" w:eastAsia="仿宋"/>
                <w:szCs w:val="28"/>
              </w:rPr>
            </w:pPr>
            <w:r>
              <w:rPr>
                <w:rFonts w:hint="eastAsia" w:ascii="仿宋" w:hAnsi="仿宋" w:eastAsia="仿宋"/>
                <w:szCs w:val="28"/>
              </w:rPr>
              <w:t>1.本合同自甲乙双方签字盖章后生效，至双方按合同完成各自应履行的义务后终止。</w:t>
            </w:r>
          </w:p>
          <w:p>
            <w:pPr>
              <w:ind w:firstLine="420" w:firstLineChars="200"/>
              <w:rPr>
                <w:rFonts w:ascii="仿宋" w:hAnsi="仿宋" w:eastAsia="仿宋"/>
                <w:szCs w:val="28"/>
              </w:rPr>
            </w:pPr>
            <w:r>
              <w:rPr>
                <w:rFonts w:hint="eastAsia" w:ascii="仿宋" w:hAnsi="仿宋" w:eastAsia="仿宋"/>
                <w:szCs w:val="28"/>
              </w:rPr>
              <w:t>2.本合同一式陆份，甲方执叁份，乙方执叁份，具有同等法律效力。</w:t>
            </w:r>
          </w:p>
          <w:p>
            <w:pPr>
              <w:ind w:firstLine="420" w:firstLineChars="200"/>
              <w:rPr>
                <w:rFonts w:ascii="仿宋" w:hAnsi="仿宋" w:eastAsia="仿宋"/>
                <w:szCs w:val="28"/>
              </w:rPr>
            </w:pPr>
            <w:r>
              <w:rPr>
                <w:rFonts w:hint="eastAsia" w:ascii="仿宋" w:hAnsi="仿宋" w:eastAsia="仿宋"/>
                <w:szCs w:val="28"/>
              </w:rPr>
              <w:t>3.本合同未尽事宜，甲乙双方协商解决，必要时可签订补充合同。</w:t>
            </w:r>
          </w:p>
          <w:p>
            <w:pPr>
              <w:ind w:firstLine="420" w:firstLineChars="200"/>
              <w:rPr>
                <w:rFonts w:ascii="仿宋" w:hAnsi="仿宋" w:eastAsia="仿宋"/>
                <w:szCs w:val="28"/>
              </w:rPr>
            </w:pPr>
            <w:r>
              <w:rPr>
                <w:rFonts w:hint="eastAsia" w:ascii="仿宋" w:hAnsi="仿宋" w:eastAsia="仿宋"/>
                <w:szCs w:val="28"/>
              </w:rPr>
              <w:t>4.如发生争议，甲乙双方友好协商解决，如协商不成，交由甲方所在地人民法院提请诉讼，争议解决期间，不涉及争议内容的本合同的其他条款仍应继续履行。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27" w:type="dxa"/>
            <w:tcBorders>
              <w:top w:val="single" w:color="auto" w:sz="4" w:space="0"/>
              <w:bottom w:val="single" w:color="auto" w:sz="4" w:space="0"/>
              <w:right w:val="single" w:color="auto" w:sz="4" w:space="0"/>
            </w:tcBorders>
          </w:tcPr>
          <w:p>
            <w:pPr>
              <w:spacing w:line="480" w:lineRule="auto"/>
              <w:rPr>
                <w:rFonts w:ascii="仿宋" w:hAnsi="仿宋" w:eastAsia="仿宋"/>
                <w:szCs w:val="28"/>
              </w:rPr>
            </w:pPr>
          </w:p>
        </w:tc>
        <w:tc>
          <w:tcPr>
            <w:tcW w:w="4076" w:type="dxa"/>
            <w:gridSpan w:val="3"/>
            <w:tcBorders>
              <w:top w:val="single" w:color="auto" w:sz="4" w:space="0"/>
              <w:bottom w:val="single" w:color="auto" w:sz="4" w:space="0"/>
              <w:right w:val="single" w:color="auto" w:sz="4" w:space="0"/>
            </w:tcBorders>
          </w:tcPr>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重庆江北国际机场有限公司工会委员会</w:t>
            </w:r>
          </w:p>
          <w:p>
            <w:pPr>
              <w:spacing w:line="480" w:lineRule="auto"/>
              <w:rPr>
                <w:rFonts w:ascii="仿宋" w:hAnsi="仿宋" w:eastAsia="仿宋"/>
                <w:szCs w:val="28"/>
              </w:rPr>
            </w:pPr>
            <w:r>
              <w:rPr>
                <w:rFonts w:hint="eastAsia" w:ascii="仿宋" w:hAnsi="仿宋" w:eastAsia="仿宋"/>
                <w:szCs w:val="28"/>
              </w:rPr>
              <w:t>地址：重庆江北国际机场内</w:t>
            </w:r>
          </w:p>
          <w:p>
            <w:pPr>
              <w:spacing w:line="480" w:lineRule="auto"/>
              <w:rPr>
                <w:rFonts w:ascii="仿宋" w:hAnsi="仿宋" w:eastAsia="仿宋"/>
                <w:szCs w:val="28"/>
              </w:rPr>
            </w:pPr>
            <w:r>
              <w:rPr>
                <w:rFonts w:hint="eastAsia" w:ascii="仿宋" w:hAnsi="仿宋" w:eastAsia="仿宋"/>
                <w:szCs w:val="28"/>
              </w:rPr>
              <w:t>联系电话：</w:t>
            </w:r>
          </w:p>
          <w:p>
            <w:pPr>
              <w:spacing w:line="480" w:lineRule="auto"/>
              <w:rPr>
                <w:rFonts w:ascii="仿宋" w:hAnsi="仿宋" w:eastAsia="仿宋"/>
                <w:szCs w:val="28"/>
              </w:rPr>
            </w:pPr>
            <w:r>
              <w:rPr>
                <w:rFonts w:hint="eastAsia" w:ascii="仿宋" w:hAnsi="仿宋" w:eastAsia="仿宋"/>
                <w:szCs w:val="28"/>
              </w:rPr>
              <w:t>授权代表：</w:t>
            </w:r>
          </w:p>
        </w:tc>
        <w:tc>
          <w:tcPr>
            <w:tcW w:w="4019" w:type="dxa"/>
            <w:gridSpan w:val="3"/>
            <w:tcBorders>
              <w:top w:val="single" w:color="auto" w:sz="4" w:space="0"/>
              <w:left w:val="single" w:color="auto" w:sz="4" w:space="0"/>
              <w:bottom w:val="single" w:color="auto" w:sz="4" w:space="0"/>
            </w:tcBorders>
          </w:tcPr>
          <w:p>
            <w:pPr>
              <w:spacing w:line="360" w:lineRule="auto"/>
              <w:rPr>
                <w:rFonts w:ascii="仿宋" w:hAnsi="仿宋" w:eastAsia="仿宋"/>
                <w:szCs w:val="28"/>
              </w:rPr>
            </w:pPr>
            <w:r>
              <w:rPr>
                <w:rFonts w:hint="eastAsia" w:ascii="仿宋" w:hAnsi="仿宋" w:eastAsia="仿宋"/>
                <w:szCs w:val="28"/>
              </w:rPr>
              <w:t>乙方：</w:t>
            </w:r>
          </w:p>
          <w:p>
            <w:pPr>
              <w:spacing w:line="360" w:lineRule="auto"/>
              <w:rPr>
                <w:rFonts w:ascii="仿宋" w:hAnsi="仿宋" w:eastAsia="仿宋"/>
                <w:szCs w:val="28"/>
              </w:rPr>
            </w:pPr>
            <w:r>
              <w:rPr>
                <w:rFonts w:hint="eastAsia" w:ascii="仿宋" w:hAnsi="仿宋" w:eastAsia="仿宋"/>
                <w:szCs w:val="28"/>
              </w:rPr>
              <w:t>地址：</w:t>
            </w:r>
          </w:p>
          <w:p>
            <w:pPr>
              <w:spacing w:line="360" w:lineRule="auto"/>
              <w:rPr>
                <w:rFonts w:ascii="仿宋" w:hAnsi="仿宋" w:eastAsia="仿宋"/>
                <w:szCs w:val="28"/>
              </w:rPr>
            </w:pPr>
            <w:r>
              <w:rPr>
                <w:rFonts w:hint="eastAsia" w:ascii="仿宋" w:hAnsi="仿宋" w:eastAsia="仿宋"/>
                <w:szCs w:val="28"/>
              </w:rPr>
              <w:t>联系电话：</w:t>
            </w:r>
          </w:p>
          <w:p>
            <w:pPr>
              <w:spacing w:line="360" w:lineRule="auto"/>
              <w:rPr>
                <w:rFonts w:ascii="仿宋" w:hAnsi="仿宋" w:eastAsia="仿宋"/>
                <w:szCs w:val="28"/>
              </w:rPr>
            </w:pPr>
            <w:r>
              <w:rPr>
                <w:rFonts w:hint="eastAsia" w:ascii="仿宋" w:hAnsi="仿宋" w:eastAsia="仿宋"/>
                <w:szCs w:val="28"/>
              </w:rPr>
              <w:t>开户银行：</w:t>
            </w:r>
          </w:p>
          <w:p>
            <w:pPr>
              <w:spacing w:line="360" w:lineRule="auto"/>
              <w:rPr>
                <w:rFonts w:ascii="仿宋" w:hAnsi="仿宋" w:eastAsia="仿宋"/>
                <w:szCs w:val="28"/>
              </w:rPr>
            </w:pPr>
            <w:r>
              <w:rPr>
                <w:rFonts w:hint="eastAsia" w:ascii="仿宋" w:hAnsi="仿宋" w:eastAsia="仿宋"/>
                <w:szCs w:val="28"/>
              </w:rPr>
              <w:t>账号：</w:t>
            </w:r>
          </w:p>
          <w:p>
            <w:pPr>
              <w:spacing w:line="360" w:lineRule="auto"/>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27" w:type="dxa"/>
            <w:tcBorders>
              <w:top w:val="single" w:color="auto" w:sz="4" w:space="0"/>
              <w:bottom w:val="single" w:color="auto" w:sz="4" w:space="0"/>
            </w:tcBorders>
          </w:tcPr>
          <w:p>
            <w:pPr>
              <w:rPr>
                <w:rFonts w:ascii="仿宋" w:hAnsi="仿宋" w:eastAsia="仿宋"/>
                <w:szCs w:val="28"/>
              </w:rPr>
            </w:pPr>
          </w:p>
        </w:tc>
        <w:tc>
          <w:tcPr>
            <w:tcW w:w="8095" w:type="dxa"/>
            <w:gridSpan w:val="6"/>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ascii="仿宋" w:hAnsi="仿宋" w:eastAsia="仿宋"/>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   月   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签约地点：重庆江北国际机场内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1、"/>
      <w:lvlJc w:val="left"/>
      <w:rPr>
        <w:rFonts w:cs="Times New Roman"/>
        <w:b/>
      </w:rPr>
    </w:lvl>
  </w:abstractNum>
  <w:abstractNum w:abstractNumId="1">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E5ODRlYjE5YzdkYThlMGRjZDJhZmMzODEwMmEifQ=="/>
  </w:docVars>
  <w:rsids>
    <w:rsidRoot w:val="132C2768"/>
    <w:rsid w:val="003E4827"/>
    <w:rsid w:val="004C41FC"/>
    <w:rsid w:val="004E2502"/>
    <w:rsid w:val="005740E3"/>
    <w:rsid w:val="00594443"/>
    <w:rsid w:val="00754751"/>
    <w:rsid w:val="00891D36"/>
    <w:rsid w:val="008A36D6"/>
    <w:rsid w:val="008D408F"/>
    <w:rsid w:val="00AE06E8"/>
    <w:rsid w:val="00C437B7"/>
    <w:rsid w:val="00C6099E"/>
    <w:rsid w:val="00D1095C"/>
    <w:rsid w:val="00E32913"/>
    <w:rsid w:val="00E357FC"/>
    <w:rsid w:val="00F0699A"/>
    <w:rsid w:val="00F570F6"/>
    <w:rsid w:val="00FA29AB"/>
    <w:rsid w:val="023B73D7"/>
    <w:rsid w:val="025F49BE"/>
    <w:rsid w:val="03802AE2"/>
    <w:rsid w:val="03823F25"/>
    <w:rsid w:val="0389688C"/>
    <w:rsid w:val="05632FB6"/>
    <w:rsid w:val="05AD2F2E"/>
    <w:rsid w:val="05E4552D"/>
    <w:rsid w:val="067D628C"/>
    <w:rsid w:val="072E0787"/>
    <w:rsid w:val="07AB2899"/>
    <w:rsid w:val="07F214F7"/>
    <w:rsid w:val="08DF2A24"/>
    <w:rsid w:val="0B52237E"/>
    <w:rsid w:val="0E712077"/>
    <w:rsid w:val="0F5175D8"/>
    <w:rsid w:val="0FB76552"/>
    <w:rsid w:val="0FB77F14"/>
    <w:rsid w:val="11872105"/>
    <w:rsid w:val="11C7644E"/>
    <w:rsid w:val="12663039"/>
    <w:rsid w:val="12BF3BB3"/>
    <w:rsid w:val="132C2768"/>
    <w:rsid w:val="139E075A"/>
    <w:rsid w:val="13F34574"/>
    <w:rsid w:val="176302F9"/>
    <w:rsid w:val="1864091D"/>
    <w:rsid w:val="194115A9"/>
    <w:rsid w:val="19946999"/>
    <w:rsid w:val="19FF5E4F"/>
    <w:rsid w:val="1C2C6DA6"/>
    <w:rsid w:val="1D7F4E6D"/>
    <w:rsid w:val="1E820505"/>
    <w:rsid w:val="1F272ED9"/>
    <w:rsid w:val="212E5A0B"/>
    <w:rsid w:val="213E76AF"/>
    <w:rsid w:val="237D7AD8"/>
    <w:rsid w:val="24793650"/>
    <w:rsid w:val="256B7861"/>
    <w:rsid w:val="25DC7C0E"/>
    <w:rsid w:val="25EB0A39"/>
    <w:rsid w:val="29205F40"/>
    <w:rsid w:val="2AA24730"/>
    <w:rsid w:val="2B3D7009"/>
    <w:rsid w:val="2C0C7E43"/>
    <w:rsid w:val="2D487696"/>
    <w:rsid w:val="2E057F04"/>
    <w:rsid w:val="2E7724E4"/>
    <w:rsid w:val="2FCF74F4"/>
    <w:rsid w:val="3015583E"/>
    <w:rsid w:val="303E6152"/>
    <w:rsid w:val="32087E1B"/>
    <w:rsid w:val="32D634BE"/>
    <w:rsid w:val="33D12360"/>
    <w:rsid w:val="359F6676"/>
    <w:rsid w:val="35DA3A24"/>
    <w:rsid w:val="375F5E94"/>
    <w:rsid w:val="392F1CE1"/>
    <w:rsid w:val="3D0A2A2F"/>
    <w:rsid w:val="3D434D51"/>
    <w:rsid w:val="3E2D5039"/>
    <w:rsid w:val="3F1A1CC8"/>
    <w:rsid w:val="404A14B9"/>
    <w:rsid w:val="40645910"/>
    <w:rsid w:val="40861EE7"/>
    <w:rsid w:val="40A0523D"/>
    <w:rsid w:val="40D10D7A"/>
    <w:rsid w:val="42070838"/>
    <w:rsid w:val="43635213"/>
    <w:rsid w:val="436D4FAD"/>
    <w:rsid w:val="448F5D17"/>
    <w:rsid w:val="45BB70AB"/>
    <w:rsid w:val="464D3C19"/>
    <w:rsid w:val="46853556"/>
    <w:rsid w:val="46EB6657"/>
    <w:rsid w:val="4700508A"/>
    <w:rsid w:val="471F368C"/>
    <w:rsid w:val="472964E3"/>
    <w:rsid w:val="47A3449B"/>
    <w:rsid w:val="482310D2"/>
    <w:rsid w:val="4A2256AB"/>
    <w:rsid w:val="4CF22187"/>
    <w:rsid w:val="50BD60EF"/>
    <w:rsid w:val="51263187"/>
    <w:rsid w:val="53194965"/>
    <w:rsid w:val="534C5F6C"/>
    <w:rsid w:val="53844F64"/>
    <w:rsid w:val="5415011E"/>
    <w:rsid w:val="5660273E"/>
    <w:rsid w:val="570111E4"/>
    <w:rsid w:val="583415F8"/>
    <w:rsid w:val="5C200AE1"/>
    <w:rsid w:val="5C352EC3"/>
    <w:rsid w:val="5DA94D5B"/>
    <w:rsid w:val="5DDC6836"/>
    <w:rsid w:val="5E4C2A6D"/>
    <w:rsid w:val="60C23389"/>
    <w:rsid w:val="60CE5647"/>
    <w:rsid w:val="616D090D"/>
    <w:rsid w:val="617A437E"/>
    <w:rsid w:val="619C40A2"/>
    <w:rsid w:val="62242F89"/>
    <w:rsid w:val="630158BA"/>
    <w:rsid w:val="63871A2E"/>
    <w:rsid w:val="642726C1"/>
    <w:rsid w:val="646B48B3"/>
    <w:rsid w:val="666B23D0"/>
    <w:rsid w:val="67614EBA"/>
    <w:rsid w:val="68D03D6A"/>
    <w:rsid w:val="6A7A0A2B"/>
    <w:rsid w:val="6B1D1A58"/>
    <w:rsid w:val="6B63265C"/>
    <w:rsid w:val="6B766B1C"/>
    <w:rsid w:val="6D191F03"/>
    <w:rsid w:val="6D7F6229"/>
    <w:rsid w:val="6DF520FE"/>
    <w:rsid w:val="70EE7006"/>
    <w:rsid w:val="70FE0BAC"/>
    <w:rsid w:val="71C03E4F"/>
    <w:rsid w:val="72490C57"/>
    <w:rsid w:val="73DF402C"/>
    <w:rsid w:val="750A62B4"/>
    <w:rsid w:val="751020B8"/>
    <w:rsid w:val="756B712C"/>
    <w:rsid w:val="76C924AD"/>
    <w:rsid w:val="773005E8"/>
    <w:rsid w:val="78563879"/>
    <w:rsid w:val="796D61F5"/>
    <w:rsid w:val="7AAD2A82"/>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Body Text Indent"/>
    <w:basedOn w:val="1"/>
    <w:qFormat/>
    <w:uiPriority w:val="0"/>
    <w:pPr>
      <w:spacing w:after="120"/>
      <w:ind w:left="420" w:leftChars="20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0"/>
    <w:pPr>
      <w:spacing w:before="120" w:after="120"/>
    </w:pPr>
    <w:rPr>
      <w:rFonts w:eastAsia="楷体"/>
      <w:sz w:val="2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99"/>
    <w:rPr>
      <w:color w:val="333333"/>
      <w:u w:val="none"/>
    </w:rPr>
  </w:style>
  <w:style w:type="paragraph" w:customStyle="1" w:styleId="16">
    <w:name w:val="图例"/>
    <w:basedOn w:val="1"/>
    <w:qFormat/>
    <w:uiPriority w:val="0"/>
    <w:pPr>
      <w:spacing w:before="120" w:after="120" w:line="360" w:lineRule="auto"/>
      <w:jc w:val="center"/>
    </w:pPr>
    <w:rPr>
      <w:rFonts w:eastAsia="仿宋_GB2312"/>
      <w:b/>
      <w:sz w:val="24"/>
      <w:szCs w:val="20"/>
    </w:rPr>
  </w:style>
  <w:style w:type="paragraph" w:styleId="17">
    <w:name w:val="List Paragraph"/>
    <w:basedOn w:val="1"/>
    <w:qFormat/>
    <w:uiPriority w:val="34"/>
    <w:pPr>
      <w:ind w:firstLine="420" w:firstLineChars="200"/>
    </w:pPr>
  </w:style>
  <w:style w:type="character" w:customStyle="1" w:styleId="18">
    <w:name w:val="font71"/>
    <w:basedOn w:val="13"/>
    <w:qFormat/>
    <w:uiPriority w:val="0"/>
    <w:rPr>
      <w:rFonts w:hint="eastAsia" w:ascii="宋体" w:hAnsi="宋体" w:eastAsia="宋体" w:cs="宋体"/>
      <w:color w:val="000000"/>
      <w:sz w:val="20"/>
      <w:szCs w:val="20"/>
      <w:u w:val="none"/>
    </w:rPr>
  </w:style>
  <w:style w:type="character" w:customStyle="1" w:styleId="19">
    <w:name w:val="font81"/>
    <w:basedOn w:val="13"/>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7732</Words>
  <Characters>8299</Characters>
  <Lines>67</Lines>
  <Paragraphs>19</Paragraphs>
  <TotalTime>11</TotalTime>
  <ScaleCrop>false</ScaleCrop>
  <LinksUpToDate>false</LinksUpToDate>
  <CharactersWithSpaces>8630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易春燕</cp:lastModifiedBy>
  <cp:lastPrinted>2021-10-11T04:15:00Z</cp:lastPrinted>
  <dcterms:modified xsi:type="dcterms:W3CDTF">2024-06-18T07:53:21Z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309475907_btnclosed</vt:lpwstr>
  </property>
  <property fmtid="{D5CDD505-2E9C-101B-9397-08002B2CF9AE}" pid="4" name="ICV">
    <vt:lpwstr>3D3F87ABB27F41D7A90074665ACC10F1</vt:lpwstr>
  </property>
</Properties>
</file>