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</w:p>
    <w:p>
      <w:pPr>
        <w:pStyle w:val="2"/>
        <w:jc w:val="both"/>
        <w:rPr>
          <w:rFonts w:hint="eastAsia" w:ascii="幼圆" w:eastAsia="幼圆" w:hAnsiTheme="minorHAnsi" w:cstheme="minorBidi"/>
          <w:b/>
          <w:sz w:val="4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T3航站楼EPS控制柜走线孔洞封堵和事故后风机排风口加装防鼠金属网项目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项目内容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T3航站楼内292个事故后风机排风口加装防鼠金属网，368个EPS控制柜的线槽入箱口封堵。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二、防鼠网安装及线槽孔洞封堵方法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1.将事故后风机排风口加装防鼠金属网，防鼠网粗0.6mm，网眼不超过6mm。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190750" cy="2233295"/>
            <wp:effectExtent l="0" t="0" r="0" b="14605"/>
            <wp:docPr id="2" name="图片 2" descr="微信图片_2024041114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11451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2.用防火泥封堵EPS控制柜的线槽入箱口孔洞，每个线槽孔洞根据开孔的大小及位置，使用阻火包、防火泥进行封堵。</w:t>
      </w: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drawing>
          <wp:inline distT="0" distB="0" distL="114300" distR="114300">
            <wp:extent cx="3235325" cy="2459990"/>
            <wp:effectExtent l="0" t="0" r="3175" b="16510"/>
            <wp:docPr id="3" name="图片 3" descr="微信图片_2024041114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111451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三、技术要求及安全文明措施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  <w:t>3.1技术要求</w:t>
      </w:r>
    </w:p>
    <w:p>
      <w:pPr>
        <w:widowControl/>
        <w:spacing w:line="460" w:lineRule="exact"/>
        <w:ind w:firstLine="640" w:firstLineChars="200"/>
        <w:jc w:val="left"/>
        <w:rPr>
          <w:rFonts w:hint="eastAsia"/>
          <w:color w:val="auto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3.1.1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严格按现行相关规范及标准执行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，需满足行业、地方和国家标准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3.1.1.1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《建筑防火封堵应用技术标准 GB/T51410-2020》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3.1.1.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2《建筑设计防火规范GB 50016-2014（2018版）》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3.2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质量要求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3.2.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防火泥、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阻火包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质量：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防火等级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应符合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规范要求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且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具有良好的阻火、堵烟、耐油、耐水、耐腐蚀性能。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3.2.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金属网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质量：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防鼠网粗不低于0.6mm，网眼不超过6mm，封堵洞口应固定牢靠，不易脱落。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施工及安装要求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线槽孔洞封堵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.1 防火泥、阻火包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的防火、防烟和隔热性能不应低于封堵部位建筑构件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结构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、材料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的防火、防烟和隔热性能要求，在正常使用和火灾条件下，应能防止发生脱落、移位、变形和开裂。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.2 开口面积小于或等于0.25㎡的孔洞，使用防火泥直接进行封堵，封堵应严实无缝隙。开口面积大于0.25㎡的孔洞，使用阻火包压实，缝隙处填充防火泥。填充压实后的电线间隙不应超过5mm。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.3 线槽进入配电柜处的孔洞，应将线槽拆开，将阻火包塞入线槽内，压紧压实线缆，尽可能减少线缆的缝隙，同时使用防火泥在上方缝隙处进行再次封堵。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.4 线槽封堵完毕后，应将盖板安装牢固，线槽和箱体接缝处应使用防火泥将缝隙进行封堵填充。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2排风口防鼠网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2.1 根据排风口外装饰百叶尺寸剪裁防鼠网，保持美观。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2.2 对于有条件的排风口，应将防鼠网安装在装饰百叶的内侧。条件限制无法拆卸装饰百叶的，可将防鼠网安装在装饰百叶外侧，并使用自攻钉固定在装饰百叶上。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2.3 防鼠网应采取牢靠的固定措施，应能承受一定的外力冲击而不脱落。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2.4 防鼠网安装完毕后，应将百叶牢靠固定在排风管上，四周应固定紧密，缝隙宽度不超过6mm，防止老鼠进入。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  <w:t>3.4 安全文明措施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640" w:firstLineChars="200"/>
        <w:jc w:val="both"/>
        <w:textAlignment w:val="bottom"/>
        <w:outlineLvl w:val="9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3.4.1 施工单位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应指定一名项目负责人，对整个施工过程的安全问题进行负责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，施工人员应办理航站区通行证，费用自理。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640" w:firstLineChars="200"/>
        <w:jc w:val="both"/>
        <w:textAlignment w:val="bottom"/>
        <w:outlineLvl w:val="9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4.2 严格按照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《航站区施工管理规定》相关要求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做好施工现场安全防护措施，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如有违规作业，将按照合同规定扣罚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640" w:firstLineChars="200"/>
        <w:jc w:val="both"/>
        <w:textAlignment w:val="bottom"/>
        <w:outlineLvl w:val="9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施工时间严格遵守重庆江北国际机场相关施工管理规定，当出现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特殊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情况时，应按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航站区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要求暂停或停止施工，确保现场运行安全。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640" w:firstLineChars="200"/>
        <w:jc w:val="both"/>
        <w:textAlignment w:val="bottom"/>
        <w:outlineLvl w:val="9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4.4 应严格遵守相关法律、法规的要求，负责工程实施中的人身安全、消防安全及第三方安全。若在施工过程中发生不安全事件，导致人员伤亡，一切责任均由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施工单位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自行负责并承担相应的法律责任。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640" w:firstLineChars="200"/>
        <w:jc w:val="both"/>
        <w:textAlignment w:val="bottom"/>
        <w:outlineLvl w:val="9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4.5 施工时应设置围挡、围界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、安全指示标识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等物品，避免对旅客区域造成影响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640" w:firstLineChars="200"/>
        <w:jc w:val="both"/>
        <w:textAlignment w:val="bottom"/>
        <w:outlineLvl w:val="9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施工所产生的建筑垃圾自行清运至机场范围以外，不得随意弃倒至机场范围内任何垃圾收集点。施工现场保持施工环境整洁、干净。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四、施工量清单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  <w:t>4.1 防鼠网安装位置:T3A航站楼所有柴油发电机房、UPS间、变配电室、配电间等机房内，共计292个排风口。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  <w:t>4.2 EPS疏散柜防火封堵位置：T3A航站楼内安装有EPS控制柜的配电间、空调机房内，共计368个孔洞。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五、施工工期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  <w:t>合同签订之日起30日内完工。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WQwMThmOWJmN2VlYWJmODg3YTcyMTZmYWVlZDMifQ=="/>
  </w:docVars>
  <w:rsids>
    <w:rsidRoot w:val="0065667B"/>
    <w:rsid w:val="00036C7E"/>
    <w:rsid w:val="000D2305"/>
    <w:rsid w:val="001D1DE6"/>
    <w:rsid w:val="00214D08"/>
    <w:rsid w:val="00323804"/>
    <w:rsid w:val="00373646"/>
    <w:rsid w:val="003E69A7"/>
    <w:rsid w:val="00555421"/>
    <w:rsid w:val="0065667B"/>
    <w:rsid w:val="00676F8E"/>
    <w:rsid w:val="006A48CF"/>
    <w:rsid w:val="00771029"/>
    <w:rsid w:val="008A129B"/>
    <w:rsid w:val="009D2B99"/>
    <w:rsid w:val="00B35DA0"/>
    <w:rsid w:val="00B91280"/>
    <w:rsid w:val="00B91BBC"/>
    <w:rsid w:val="00CC7511"/>
    <w:rsid w:val="00F434BB"/>
    <w:rsid w:val="01787946"/>
    <w:rsid w:val="042C6ACB"/>
    <w:rsid w:val="045521C0"/>
    <w:rsid w:val="056749DF"/>
    <w:rsid w:val="05D43F90"/>
    <w:rsid w:val="07EC6998"/>
    <w:rsid w:val="08752E31"/>
    <w:rsid w:val="0A79447B"/>
    <w:rsid w:val="0A8F6BA7"/>
    <w:rsid w:val="0BEE672A"/>
    <w:rsid w:val="0D9A0C44"/>
    <w:rsid w:val="0FF3288D"/>
    <w:rsid w:val="11222F37"/>
    <w:rsid w:val="14A449C1"/>
    <w:rsid w:val="15E84A93"/>
    <w:rsid w:val="160475A2"/>
    <w:rsid w:val="17EC79CB"/>
    <w:rsid w:val="19EE2A43"/>
    <w:rsid w:val="1AFA368C"/>
    <w:rsid w:val="1E716503"/>
    <w:rsid w:val="1EFE124A"/>
    <w:rsid w:val="1F413615"/>
    <w:rsid w:val="226264CA"/>
    <w:rsid w:val="231073C7"/>
    <w:rsid w:val="24895BA1"/>
    <w:rsid w:val="260C212C"/>
    <w:rsid w:val="268165C3"/>
    <w:rsid w:val="268B06AB"/>
    <w:rsid w:val="297E036A"/>
    <w:rsid w:val="2EA0068E"/>
    <w:rsid w:val="2ED3590C"/>
    <w:rsid w:val="320F0AE1"/>
    <w:rsid w:val="32F00926"/>
    <w:rsid w:val="34CE47E3"/>
    <w:rsid w:val="35DF103A"/>
    <w:rsid w:val="38995E18"/>
    <w:rsid w:val="3A5A43D8"/>
    <w:rsid w:val="3E682515"/>
    <w:rsid w:val="3FA806EF"/>
    <w:rsid w:val="409B67D4"/>
    <w:rsid w:val="40B57568"/>
    <w:rsid w:val="42BA0B13"/>
    <w:rsid w:val="462A2713"/>
    <w:rsid w:val="4A491105"/>
    <w:rsid w:val="4CC44806"/>
    <w:rsid w:val="4DB43081"/>
    <w:rsid w:val="4F756840"/>
    <w:rsid w:val="4FC926E8"/>
    <w:rsid w:val="54596730"/>
    <w:rsid w:val="55E4027B"/>
    <w:rsid w:val="57E24C8E"/>
    <w:rsid w:val="591C5F7E"/>
    <w:rsid w:val="59CA7788"/>
    <w:rsid w:val="5E507999"/>
    <w:rsid w:val="622247BC"/>
    <w:rsid w:val="65EB11B2"/>
    <w:rsid w:val="660419BF"/>
    <w:rsid w:val="66991DC7"/>
    <w:rsid w:val="676F7DE5"/>
    <w:rsid w:val="6BBB3A18"/>
    <w:rsid w:val="6CBE42B5"/>
    <w:rsid w:val="6CDC023A"/>
    <w:rsid w:val="6CE53FBB"/>
    <w:rsid w:val="71791D68"/>
    <w:rsid w:val="732053E4"/>
    <w:rsid w:val="74634609"/>
    <w:rsid w:val="74F02341"/>
    <w:rsid w:val="750951B1"/>
    <w:rsid w:val="77692DCA"/>
    <w:rsid w:val="7A9F3DFF"/>
    <w:rsid w:val="7E28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jc w:val="center"/>
    </w:pPr>
    <w:rPr>
      <w:rFonts w:ascii="幼圆" w:eastAsia="幼圆"/>
      <w:b/>
      <w:sz w:val="44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71"/>
    <w:basedOn w:val="5"/>
    <w:autoRedefine/>
    <w:qFormat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8">
    <w:name w:val="font01"/>
    <w:basedOn w:val="5"/>
    <w:autoRedefine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9">
    <w:name w:val="font61"/>
    <w:basedOn w:val="5"/>
    <w:autoRedefine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  <w:style w:type="character" w:customStyle="1" w:styleId="10">
    <w:name w:val="Body text (2)_"/>
    <w:link w:val="11"/>
    <w:autoRedefine/>
    <w:qFormat/>
    <w:uiPriority w:val="99"/>
    <w:rPr>
      <w:rFonts w:ascii="MingLiU" w:hAnsi="Calibri" w:eastAsia="MingLiU" w:cs="MingLiU"/>
      <w:sz w:val="30"/>
      <w:szCs w:val="30"/>
    </w:rPr>
  </w:style>
  <w:style w:type="paragraph" w:customStyle="1" w:styleId="11">
    <w:name w:val="Body text (2)1"/>
    <w:basedOn w:val="1"/>
    <w:link w:val="10"/>
    <w:autoRedefine/>
    <w:qFormat/>
    <w:uiPriority w:val="99"/>
    <w:pPr>
      <w:shd w:val="clear" w:color="auto" w:fill="FFFFFF"/>
      <w:spacing w:before="1020" w:line="619" w:lineRule="exact"/>
      <w:jc w:val="left"/>
    </w:pPr>
    <w:rPr>
      <w:rFonts w:ascii="MingLiU" w:hAnsi="Calibri" w:eastAsia="MingLiU" w:cs="MingLiU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306</Characters>
  <Lines>2</Lines>
  <Paragraphs>1</Paragraphs>
  <TotalTime>11</TotalTime>
  <ScaleCrop>false</ScaleCrop>
  <LinksUpToDate>false</LinksUpToDate>
  <CharactersWithSpaces>358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75798</dc:creator>
  <cp:lastModifiedBy>黄同学</cp:lastModifiedBy>
  <dcterms:modified xsi:type="dcterms:W3CDTF">2024-04-16T00:57:59Z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BEA5821A91F041D28FB560C6F8C69489_13</vt:lpwstr>
  </property>
</Properties>
</file>