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关于本次车辆维修项目（第二次</w:t>
      </w:r>
      <w:bookmarkStart w:id="0" w:name="_GoBack"/>
      <w:bookmarkEnd w:id="0"/>
      <w:r>
        <w:rPr>
          <w:rFonts w:hint="eastAsia" w:ascii="仿宋" w:hAnsi="仿宋" w:eastAsia="仿宋" w:cs="仿宋"/>
          <w:sz w:val="32"/>
          <w:szCs w:val="32"/>
          <w:lang w:val="en-US" w:eastAsia="zh-CN"/>
        </w:rPr>
        <w:t>），我司作出如下郑重承诺：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t xml:space="preserve"> 不存在联合体报价的情况，成交后不转包、不分包。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特此承诺！       </w:t>
      </w:r>
    </w:p>
    <w:p>
      <w:pPr>
        <w:jc w:val="right"/>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019456FD"/>
    <w:rsid w:val="06AE4B8C"/>
    <w:rsid w:val="18B75DD5"/>
    <w:rsid w:val="22EC57C0"/>
    <w:rsid w:val="350663A0"/>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2024-03-07T08:01:03Z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