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rPr>
      </w:pPr>
      <w:r>
        <w:rPr>
          <w:rFonts w:hint="eastAsia" w:ascii="宋体" w:hAnsi="宋体"/>
          <w:b/>
          <w:sz w:val="52"/>
          <w:szCs w:val="52"/>
        </w:rPr>
        <w:t>重庆江北国际机场有限公司</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jc w:val="center"/>
        <w:rPr>
          <w:rFonts w:ascii="宋体" w:hAnsi="宋体" w:cs="宋体"/>
          <w:b/>
          <w:sz w:val="44"/>
          <w:szCs w:val="44"/>
        </w:rPr>
      </w:pPr>
    </w:p>
    <w:p>
      <w:pPr>
        <w:spacing w:after="156" w:afterLines="50" w:line="360" w:lineRule="auto"/>
        <w:jc w:val="center"/>
        <w:rPr>
          <w:rFonts w:ascii="宋体" w:hAnsi="宋体" w:cs="宋体"/>
          <w:b/>
          <w:sz w:val="44"/>
          <w:szCs w:val="44"/>
        </w:rPr>
      </w:pPr>
      <w:r>
        <w:rPr>
          <w:rFonts w:hint="eastAsia" w:ascii="宋体" w:hAnsi="宋体" w:cs="宋体"/>
          <w:b/>
          <w:sz w:val="44"/>
          <w:szCs w:val="44"/>
        </w:rPr>
        <w:t>现场运行指挥中心</w:t>
      </w:r>
    </w:p>
    <w:p>
      <w:pPr>
        <w:spacing w:after="156" w:afterLines="50" w:line="360" w:lineRule="auto"/>
        <w:jc w:val="center"/>
        <w:rPr>
          <w:rFonts w:ascii="宋体" w:hAnsi="宋体" w:cs="宋体"/>
          <w:b/>
          <w:color w:val="000000"/>
          <w:sz w:val="44"/>
          <w:szCs w:val="44"/>
        </w:rPr>
      </w:pPr>
      <w:r>
        <w:rPr>
          <w:rFonts w:ascii="宋体" w:hAnsi="宋体" w:cs="宋体"/>
          <w:b/>
          <w:color w:val="000000"/>
          <w:sz w:val="44"/>
          <w:szCs w:val="44"/>
        </w:rPr>
        <w:t>2023年度应急救援方格网图更新制作</w:t>
      </w:r>
    </w:p>
    <w:p>
      <w:pPr>
        <w:spacing w:after="156" w:afterLines="50" w:line="360" w:lineRule="auto"/>
        <w:jc w:val="center"/>
        <w:rPr>
          <w:rFonts w:ascii="宋体" w:hAnsi="宋体" w:cs="宋体"/>
          <w:b/>
          <w:sz w:val="44"/>
          <w:szCs w:val="44"/>
        </w:rPr>
      </w:pPr>
      <w:r>
        <w:rPr>
          <w:rFonts w:ascii="宋体" w:hAnsi="宋体" w:cs="宋体"/>
          <w:b/>
          <w:color w:val="000000"/>
          <w:sz w:val="44"/>
          <w:szCs w:val="44"/>
        </w:rPr>
        <w:t>采购</w:t>
      </w:r>
      <w:r>
        <w:rPr>
          <w:rFonts w:hint="eastAsia" w:ascii="宋体" w:hAnsi="宋体" w:cs="宋体"/>
          <w:b/>
          <w:sz w:val="44"/>
          <w:szCs w:val="44"/>
        </w:rPr>
        <w:t>比选文件</w:t>
      </w:r>
    </w:p>
    <w:p>
      <w:pPr>
        <w:pStyle w:val="21"/>
        <w:ind w:firstLine="600"/>
      </w:pPr>
    </w:p>
    <w:p>
      <w:pPr>
        <w:pStyle w:val="21"/>
        <w:ind w:firstLine="600"/>
      </w:pPr>
    </w:p>
    <w:p>
      <w:pPr>
        <w:pStyle w:val="21"/>
        <w:ind w:firstLine="600"/>
      </w:pPr>
    </w:p>
    <w:p>
      <w:pPr>
        <w:spacing w:line="360" w:lineRule="auto"/>
        <w:jc w:val="center"/>
        <w:rPr>
          <w:rFonts w:hint="eastAsia" w:ascii="宋体" w:hAnsi="宋体" w:eastAsia="宋体"/>
          <w:b/>
          <w:color w:val="auto"/>
          <w:sz w:val="30"/>
          <w:szCs w:val="30"/>
          <w:u w:val="single"/>
          <w:lang w:eastAsia="zh-CN"/>
        </w:rPr>
      </w:pPr>
      <w:r>
        <w:rPr>
          <w:rFonts w:hint="eastAsia" w:ascii="宋体" w:hAnsi="宋体"/>
          <w:b/>
          <w:color w:val="auto"/>
          <w:sz w:val="30"/>
          <w:szCs w:val="30"/>
        </w:rPr>
        <w:t>编号：</w:t>
      </w:r>
      <w:r>
        <w:rPr>
          <w:rFonts w:hint="eastAsia" w:ascii="宋体" w:hAnsi="宋体"/>
          <w:b/>
          <w:color w:val="auto"/>
          <w:sz w:val="30"/>
          <w:szCs w:val="30"/>
          <w:u w:val="single"/>
        </w:rPr>
        <w:t>BX2023</w:t>
      </w:r>
      <w:r>
        <w:rPr>
          <w:rFonts w:ascii="宋体" w:hAnsi="宋体"/>
          <w:b/>
          <w:color w:val="auto"/>
          <w:sz w:val="30"/>
          <w:szCs w:val="30"/>
          <w:u w:val="single"/>
        </w:rPr>
        <w:t>0</w:t>
      </w:r>
      <w:r>
        <w:rPr>
          <w:rFonts w:hint="eastAsia" w:ascii="宋体" w:hAnsi="宋体"/>
          <w:b/>
          <w:color w:val="auto"/>
          <w:sz w:val="30"/>
          <w:szCs w:val="30"/>
          <w:u w:val="single"/>
          <w:lang w:val="en-US" w:eastAsia="zh-CN"/>
        </w:rPr>
        <w:t>2</w:t>
      </w:r>
    </w:p>
    <w:p>
      <w:pPr>
        <w:pStyle w:val="21"/>
        <w:ind w:firstLine="600"/>
      </w:pPr>
    </w:p>
    <w:p>
      <w:pPr>
        <w:pStyle w:val="21"/>
        <w:ind w:firstLine="600"/>
      </w:pPr>
    </w:p>
    <w:p>
      <w:pPr>
        <w:pStyle w:val="21"/>
        <w:ind w:firstLine="600"/>
      </w:pPr>
    </w:p>
    <w:p>
      <w:pPr>
        <w:pStyle w:val="21"/>
        <w:ind w:firstLine="600"/>
      </w:pPr>
    </w:p>
    <w:p>
      <w:pPr>
        <w:pStyle w:val="21"/>
        <w:ind w:firstLine="600"/>
      </w:pPr>
    </w:p>
    <w:p/>
    <w:p>
      <w:pPr>
        <w:spacing w:line="360" w:lineRule="auto"/>
        <w:jc w:val="center"/>
        <w:rPr>
          <w:rFonts w:ascii="宋体" w:hAnsi="宋体" w:cs="宋体"/>
          <w:b/>
          <w:sz w:val="32"/>
          <w:szCs w:val="32"/>
        </w:rPr>
      </w:pPr>
      <w:r>
        <w:rPr>
          <w:rFonts w:hint="eastAsia" w:ascii="宋体" w:hAnsi="宋体" w:cs="宋体"/>
          <w:b/>
          <w:sz w:val="32"/>
          <w:szCs w:val="32"/>
        </w:rPr>
        <w:t>现场运行指挥中心</w:t>
      </w:r>
    </w:p>
    <w:p>
      <w:pPr>
        <w:spacing w:line="360" w:lineRule="auto"/>
        <w:jc w:val="center"/>
        <w:rPr>
          <w:rFonts w:ascii="宋体" w:hAnsi="宋体" w:cs="宋体"/>
          <w:b/>
          <w:sz w:val="32"/>
          <w:szCs w:val="32"/>
        </w:rPr>
      </w:pPr>
      <w:r>
        <w:rPr>
          <w:rFonts w:hint="eastAsia" w:ascii="宋体" w:hAnsi="宋体" w:cs="宋体"/>
          <w:b/>
          <w:sz w:val="32"/>
          <w:szCs w:val="32"/>
        </w:rPr>
        <w:t>采购办公室</w:t>
      </w:r>
    </w:p>
    <w:p>
      <w:pPr>
        <w:spacing w:line="360" w:lineRule="auto"/>
        <w:jc w:val="center"/>
        <w:rPr>
          <w:rFonts w:ascii="宋体" w:hAnsi="宋体"/>
          <w:sz w:val="28"/>
          <w:szCs w:val="28"/>
        </w:rPr>
      </w:pPr>
      <w:r>
        <w:rPr>
          <w:rFonts w:hint="eastAsia" w:ascii="宋体" w:hAnsi="宋体" w:cs="宋体"/>
          <w:b/>
          <w:sz w:val="32"/>
          <w:szCs w:val="32"/>
        </w:rPr>
        <w:t>二〇二三年十月</w:t>
      </w:r>
      <w:r>
        <w:rPr>
          <w:rFonts w:ascii="宋体" w:hAnsi="宋体"/>
          <w:sz w:val="28"/>
          <w:szCs w:val="28"/>
        </w:rPr>
        <w:br w:type="page"/>
      </w:r>
    </w:p>
    <w:p>
      <w:pPr>
        <w:spacing w:line="360" w:lineRule="auto"/>
        <w:jc w:val="center"/>
        <w:rPr>
          <w:rFonts w:ascii="宋体" w:hAnsi="宋体" w:cs="宋体"/>
          <w:b/>
          <w:sz w:val="44"/>
          <w:szCs w:val="44"/>
        </w:rPr>
      </w:pPr>
      <w:r>
        <w:rPr>
          <w:rFonts w:hint="eastAsia" w:ascii="宋体" w:hAnsi="宋体" w:cs="宋体"/>
          <w:b/>
          <w:sz w:val="44"/>
          <w:szCs w:val="44"/>
        </w:rPr>
        <w:t>现场运行指挥中心</w:t>
      </w:r>
    </w:p>
    <w:p>
      <w:pPr>
        <w:spacing w:line="360" w:lineRule="auto"/>
        <w:jc w:val="center"/>
        <w:rPr>
          <w:rFonts w:ascii="宋体" w:hAnsi="宋体" w:cs="宋体"/>
          <w:b/>
          <w:color w:val="000000"/>
          <w:sz w:val="44"/>
          <w:szCs w:val="44"/>
        </w:rPr>
      </w:pPr>
      <w:r>
        <w:rPr>
          <w:rFonts w:ascii="宋体" w:hAnsi="宋体" w:cs="宋体"/>
          <w:b/>
          <w:color w:val="000000"/>
          <w:sz w:val="44"/>
          <w:szCs w:val="44"/>
        </w:rPr>
        <w:t>2023年度应急救援方格网图更新制作</w:t>
      </w:r>
    </w:p>
    <w:p>
      <w:pPr>
        <w:spacing w:line="360" w:lineRule="auto"/>
        <w:jc w:val="center"/>
        <w:rPr>
          <w:rFonts w:ascii="宋体" w:hAnsi="宋体" w:cs="宋体"/>
          <w:b/>
          <w:sz w:val="44"/>
          <w:szCs w:val="44"/>
        </w:rPr>
      </w:pPr>
      <w:r>
        <w:rPr>
          <w:rFonts w:ascii="宋体" w:hAnsi="宋体" w:cs="宋体"/>
          <w:b/>
          <w:color w:val="000000"/>
          <w:sz w:val="44"/>
          <w:szCs w:val="44"/>
        </w:rPr>
        <w:t>采购</w:t>
      </w:r>
      <w:r>
        <w:rPr>
          <w:rFonts w:hint="eastAsia" w:ascii="宋体" w:hAnsi="宋体" w:cs="宋体"/>
          <w:b/>
          <w:sz w:val="44"/>
          <w:szCs w:val="44"/>
        </w:rPr>
        <w:t>比选文件</w:t>
      </w:r>
    </w:p>
    <w:p>
      <w:pPr>
        <w:spacing w:line="360" w:lineRule="auto"/>
        <w:ind w:firstLine="560" w:firstLineChars="200"/>
        <w:rPr>
          <w:rFonts w:ascii="宋体" w:hAnsi="宋体"/>
          <w:sz w:val="28"/>
          <w:szCs w:val="28"/>
        </w:rPr>
      </w:pPr>
    </w:p>
    <w:p>
      <w:pPr>
        <w:pStyle w:val="2"/>
        <w:rPr>
          <w:rFonts w:ascii="宋体" w:hAnsi="宋体" w:eastAsia="宋体"/>
        </w:rPr>
      </w:pPr>
      <w:r>
        <w:rPr>
          <w:rFonts w:ascii="宋体" w:hAnsi="宋体" w:eastAsia="宋体"/>
        </w:rPr>
        <w:t>第一篇</w:t>
      </w:r>
      <w:r>
        <w:rPr>
          <w:rFonts w:hint="eastAsia" w:ascii="宋体" w:hAnsi="宋体" w:eastAsia="宋体"/>
        </w:rPr>
        <w:t xml:space="preserve"> 采购要求</w:t>
      </w:r>
    </w:p>
    <w:p>
      <w:pPr>
        <w:spacing w:line="360" w:lineRule="auto"/>
        <w:ind w:firstLine="560" w:firstLineChars="200"/>
        <w:rPr>
          <w:rFonts w:ascii="宋体" w:hAnsi="宋体" w:cs="宋体"/>
          <w:sz w:val="28"/>
          <w:szCs w:val="28"/>
        </w:rPr>
      </w:pPr>
      <w:r>
        <w:rPr>
          <w:rFonts w:hint="eastAsia" w:ascii="宋体" w:hAnsi="宋体" w:cs="宋体"/>
          <w:sz w:val="28"/>
          <w:szCs w:val="28"/>
        </w:rPr>
        <w:t>我中心决定于近期采购</w:t>
      </w:r>
      <w:r>
        <w:rPr>
          <w:rFonts w:ascii="宋体" w:hAnsi="宋体" w:cs="宋体"/>
          <w:color w:val="000000"/>
          <w:sz w:val="28"/>
          <w:szCs w:val="28"/>
        </w:rPr>
        <w:t>2023年度应急救援方格网图更新制作</w:t>
      </w:r>
      <w:r>
        <w:rPr>
          <w:rFonts w:hint="eastAsia" w:ascii="宋体" w:hAnsi="宋体" w:cs="宋体"/>
          <w:sz w:val="28"/>
          <w:szCs w:val="28"/>
        </w:rPr>
        <w:t>项目，邀请符合相应条件的供应商就本项目进行比选。</w:t>
      </w:r>
    </w:p>
    <w:p>
      <w:pPr>
        <w:pStyle w:val="15"/>
      </w:pPr>
      <w:r>
        <w:rPr>
          <w:rFonts w:hint="eastAsia"/>
        </w:rPr>
        <w:t>项目实施内容及要求：</w:t>
      </w:r>
    </w:p>
    <w:p>
      <w:pPr>
        <w:pStyle w:val="16"/>
      </w:pPr>
      <w:r>
        <w:rPr>
          <w:rFonts w:hint="eastAsia"/>
        </w:rPr>
        <w:t>项目实施内容</w:t>
      </w:r>
    </w:p>
    <w:p>
      <w:pPr>
        <w:pStyle w:val="16"/>
        <w:numPr>
          <w:ilvl w:val="0"/>
          <w:numId w:val="0"/>
        </w:numPr>
        <w:ind w:left="420"/>
      </w:pPr>
      <w:r>
        <w:rPr>
          <w:rFonts w:hint="eastAsia"/>
        </w:rPr>
        <w:t>1</w:t>
      </w:r>
      <w:r>
        <w:t xml:space="preserve">. </w:t>
      </w:r>
      <w:r>
        <w:rPr>
          <w:rFonts w:hint="eastAsia"/>
        </w:rPr>
        <w:t>编制内容：</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1.1《重庆江北国际机场应急救援区域方格网图》</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地图以0.5米分辨率卫星影像图为基础底图，通过影像底图结合线划图的方式成图，地图表示内容如下：</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（1）表示机场周边的国省道、主次道路、机场内部路、轨道交通线路及道路名称；</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（2）表示飞机跑道、机场跑道跑滑线中线、跑道编号，跑道长宽等；</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（3）表示航站楼名称、机位编号、航向台、停车场等交通要素；</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（4）表示机场及周边的企事业单位及机场内部建筑物名称；</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（5）表示机场围界、消防管线、消防栓、消防水池、灯光站、集结点、医疗点、内部水池及周边水系分布等；</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（6）图廓表示方格网、经纬度及格网线。</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1.2《重庆江北国际机场应急救援综合方格网图》</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地图以2米卫星影像图为基础底图,重庆江北国际机场为中心直径8千米为制图主区成图，地图表示内容如下：</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（1）表示各跑道的8千米范围线、区界、机场围界；</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（2）表示机场跑道、高速公路、快速路、铁路、主次道路及名称；</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（3）表示主要河流及水库名称；</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（4）表示区政府、街道办事处、镇政府、园区、大地名、公园等名称；</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（5）突出表示医疗点、集结点、雷达站等突出表示；</w:t>
      </w:r>
    </w:p>
    <w:p>
      <w:pPr>
        <w:pStyle w:val="14"/>
        <w:numPr>
          <w:ilvl w:val="0"/>
          <w:numId w:val="3"/>
        </w:numPr>
        <w:spacing w:line="360" w:lineRule="auto"/>
        <w:ind w:firstLineChars="0"/>
        <w:rPr>
          <w:rFonts w:ascii="宋体" w:hAnsi="宋体" w:cs="宋体"/>
          <w:sz w:val="28"/>
          <w:szCs w:val="28"/>
        </w:rPr>
      </w:pPr>
      <w:r>
        <w:rPr>
          <w:rFonts w:hint="eastAsia" w:ascii="宋体" w:hAnsi="宋体" w:cs="宋体"/>
          <w:sz w:val="28"/>
          <w:szCs w:val="28"/>
        </w:rPr>
        <w:t>图廓表示方格网及经纬度。</w:t>
      </w:r>
    </w:p>
    <w:p>
      <w:pPr>
        <w:pStyle w:val="16"/>
        <w:numPr>
          <w:ilvl w:val="0"/>
          <w:numId w:val="0"/>
        </w:numPr>
        <w:ind w:left="420"/>
      </w:pPr>
      <w:r>
        <w:rPr>
          <w:rFonts w:hint="eastAsia"/>
        </w:rPr>
        <w:t>2</w:t>
      </w:r>
      <w:r>
        <w:t>.</w:t>
      </w:r>
      <w:r>
        <w:rPr>
          <w:rFonts w:hint="eastAsia"/>
        </w:rPr>
        <w:t>技术要求：数学基础、成品尺寸、影像精度及年限等</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2</w:t>
      </w:r>
      <w:r>
        <w:rPr>
          <w:rFonts w:ascii="宋体" w:hAnsi="宋体" w:cs="宋体"/>
          <w:sz w:val="28"/>
          <w:szCs w:val="28"/>
        </w:rPr>
        <w:t>.1</w:t>
      </w:r>
      <w:r>
        <w:rPr>
          <w:rFonts w:hint="eastAsia" w:ascii="宋体" w:hAnsi="宋体" w:cs="宋体"/>
          <w:sz w:val="28"/>
          <w:szCs w:val="28"/>
        </w:rPr>
        <w:t>数学基础</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坐标系统：2000国家大地坐标系，高斯—克吕格投影，中央经线108°，1985国家高程基准。</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2</w:t>
      </w:r>
      <w:r>
        <w:rPr>
          <w:rFonts w:ascii="宋体" w:hAnsi="宋体" w:cs="宋体"/>
          <w:sz w:val="28"/>
          <w:szCs w:val="28"/>
        </w:rPr>
        <w:t>.2</w:t>
      </w:r>
      <w:r>
        <w:rPr>
          <w:rFonts w:hint="eastAsia" w:ascii="宋体" w:hAnsi="宋体" w:cs="宋体"/>
          <w:sz w:val="28"/>
          <w:szCs w:val="28"/>
        </w:rPr>
        <w:t>图幅成品尺寸：710㎜×1200㎜</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（1）《重庆江北国际机场应急救援区域方格网图》，比例尺 1:8 000</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（2）《重庆江北国际机场应急救援综合方格网图》，比例尺 1:42 000</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2</w:t>
      </w:r>
      <w:r>
        <w:rPr>
          <w:rFonts w:ascii="宋体" w:hAnsi="宋体" w:cs="宋体"/>
          <w:sz w:val="28"/>
          <w:szCs w:val="28"/>
        </w:rPr>
        <w:t>.3</w:t>
      </w:r>
      <w:r>
        <w:rPr>
          <w:rFonts w:hint="eastAsia" w:ascii="宋体" w:hAnsi="宋体" w:cs="宋体"/>
          <w:sz w:val="28"/>
          <w:szCs w:val="28"/>
        </w:rPr>
        <w:t>影像精度及年限</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（1）《重庆江北国际机场应急救援区域方格网图》采用2022年10月0.5米卫星影像。</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（2）《重庆江北国际机场应急救援综合方格网图》采用2022年10月2米卫星影像。</w:t>
      </w:r>
    </w:p>
    <w:p>
      <w:pPr>
        <w:pStyle w:val="16"/>
        <w:numPr>
          <w:ilvl w:val="0"/>
          <w:numId w:val="0"/>
        </w:numPr>
        <w:ind w:left="420"/>
      </w:pPr>
      <w:r>
        <w:rPr>
          <w:rFonts w:hint="eastAsia"/>
        </w:rPr>
        <w:t>3</w:t>
      </w:r>
      <w:r>
        <w:t>.</w:t>
      </w:r>
      <w:r>
        <w:rPr>
          <w:rFonts w:hint="eastAsia"/>
        </w:rPr>
        <w:t>成果要求：成果内容、工艺材质、数量形式等</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3.1地图印制工艺：</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（1）印刷采用国内先进的四色印刷技术，图面清晰无污点、层次分明、墨色饱满、套印准确，色彩还原准确，纸张采用180克及以上铜版纸；</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（2）打印采用EPSON大幅面绘图仪，原装进口墨水，纸张采用200克及以上高光相纸，正面覆膜，保证地图成品颜色还原准确，字迹清晰。</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3.2地图装裱工艺及安装方式：</w:t>
      </w:r>
    </w:p>
    <w:p>
      <w:pPr>
        <w:pStyle w:val="14"/>
        <w:spacing w:line="360" w:lineRule="auto"/>
        <w:ind w:left="420" w:firstLine="560" w:firstLineChars="200"/>
        <w:rPr>
          <w:rFonts w:ascii="宋体" w:hAnsi="宋体" w:cs="宋体"/>
          <w:sz w:val="28"/>
          <w:szCs w:val="28"/>
        </w:rPr>
      </w:pPr>
      <w:r>
        <w:rPr>
          <w:rFonts w:hint="eastAsia" w:ascii="宋体" w:hAnsi="宋体" w:cs="宋体"/>
          <w:sz w:val="28"/>
          <w:szCs w:val="28"/>
        </w:rPr>
        <w:t xml:space="preserve">由专业相框厂制作，采用高档相框，采用专用胶固定到密度板，背板采用葡萄架加固，保证地图不易脱落、变形、起泡；由相框厂派出专业安装工人将装裱好的地图送至业主指定区域，采用固定安装方式安装于墙面上。 </w:t>
      </w:r>
    </w:p>
    <w:p>
      <w:pPr>
        <w:pStyle w:val="14"/>
        <w:spacing w:line="360" w:lineRule="auto"/>
        <w:ind w:left="420" w:firstLine="0" w:firstLineChars="0"/>
        <w:rPr>
          <w:rFonts w:ascii="宋体" w:hAnsi="宋体" w:cs="宋体"/>
          <w:sz w:val="28"/>
          <w:szCs w:val="28"/>
        </w:rPr>
      </w:pPr>
      <w:r>
        <w:rPr>
          <w:rFonts w:hint="eastAsia" w:ascii="宋体" w:hAnsi="宋体" w:cs="宋体"/>
          <w:sz w:val="28"/>
          <w:szCs w:val="28"/>
        </w:rPr>
        <w:t>3.3成果数量</w:t>
      </w:r>
    </w:p>
    <w:tbl>
      <w:tblPr>
        <w:tblStyle w:val="11"/>
        <w:tblpPr w:leftFromText="180" w:rightFromText="180" w:vertAnchor="text" w:horzAnchor="page" w:tblpX="1837" w:tblpY="18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8"/>
        <w:gridCol w:w="2411"/>
        <w:gridCol w:w="853"/>
        <w:gridCol w:w="992"/>
        <w:gridCol w:w="992"/>
        <w:gridCol w:w="1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128" w:type="dxa"/>
            <w:vAlign w:val="center"/>
          </w:tcPr>
          <w:p>
            <w:pPr>
              <w:jc w:val="center"/>
              <w:rPr>
                <w:rFonts w:ascii="宋体" w:hAnsi="宋体" w:cs="宋体"/>
                <w:sz w:val="28"/>
                <w:szCs w:val="28"/>
              </w:rPr>
            </w:pPr>
            <w:r>
              <w:rPr>
                <w:rFonts w:hint="eastAsia" w:ascii="宋体" w:hAnsi="宋体" w:cs="宋体"/>
                <w:sz w:val="28"/>
                <w:szCs w:val="28"/>
              </w:rPr>
              <w:t>种类</w:t>
            </w:r>
          </w:p>
        </w:tc>
        <w:tc>
          <w:tcPr>
            <w:tcW w:w="2411" w:type="dxa"/>
            <w:vAlign w:val="center"/>
          </w:tcPr>
          <w:p>
            <w:pPr>
              <w:jc w:val="center"/>
              <w:rPr>
                <w:rFonts w:ascii="宋体" w:hAnsi="宋体" w:cs="宋体"/>
                <w:sz w:val="28"/>
                <w:szCs w:val="28"/>
              </w:rPr>
            </w:pPr>
            <w:r>
              <w:rPr>
                <w:rFonts w:hint="eastAsia" w:ascii="宋体" w:hAnsi="宋体" w:cs="宋体"/>
                <w:sz w:val="28"/>
                <w:szCs w:val="28"/>
              </w:rPr>
              <w:t>幅面</w:t>
            </w:r>
          </w:p>
          <w:p>
            <w:pPr>
              <w:jc w:val="center"/>
              <w:rPr>
                <w:rFonts w:ascii="宋体" w:hAnsi="宋体" w:cs="宋体"/>
                <w:sz w:val="28"/>
                <w:szCs w:val="28"/>
              </w:rPr>
            </w:pPr>
            <w:r>
              <w:rPr>
                <w:rFonts w:hint="eastAsia" w:ascii="宋体" w:hAnsi="宋体" w:cs="宋体"/>
                <w:sz w:val="28"/>
                <w:szCs w:val="28"/>
              </w:rPr>
              <w:t>(mm×mm)</w:t>
            </w:r>
          </w:p>
        </w:tc>
        <w:tc>
          <w:tcPr>
            <w:tcW w:w="853" w:type="dxa"/>
            <w:vAlign w:val="center"/>
          </w:tcPr>
          <w:p>
            <w:pPr>
              <w:jc w:val="center"/>
              <w:rPr>
                <w:rFonts w:ascii="宋体" w:hAnsi="宋体" w:cs="宋体"/>
                <w:sz w:val="28"/>
                <w:szCs w:val="28"/>
              </w:rPr>
            </w:pPr>
            <w:r>
              <w:rPr>
                <w:rFonts w:hint="eastAsia" w:ascii="宋体" w:hAnsi="宋体" w:cs="宋体"/>
                <w:sz w:val="28"/>
                <w:szCs w:val="28"/>
              </w:rPr>
              <w:t>套</w:t>
            </w:r>
          </w:p>
        </w:tc>
        <w:tc>
          <w:tcPr>
            <w:tcW w:w="992" w:type="dxa"/>
            <w:vAlign w:val="center"/>
          </w:tcPr>
          <w:p>
            <w:pPr>
              <w:jc w:val="center"/>
              <w:rPr>
                <w:rFonts w:ascii="宋体" w:hAnsi="宋体" w:cs="宋体"/>
                <w:sz w:val="28"/>
                <w:szCs w:val="28"/>
              </w:rPr>
            </w:pPr>
            <w:r>
              <w:rPr>
                <w:rFonts w:hint="eastAsia" w:ascii="宋体" w:hAnsi="宋体" w:cs="宋体"/>
                <w:sz w:val="28"/>
                <w:szCs w:val="28"/>
              </w:rPr>
              <w:t>幅</w:t>
            </w:r>
          </w:p>
        </w:tc>
        <w:tc>
          <w:tcPr>
            <w:tcW w:w="992" w:type="dxa"/>
            <w:vAlign w:val="center"/>
          </w:tcPr>
          <w:p>
            <w:pPr>
              <w:jc w:val="center"/>
              <w:rPr>
                <w:rFonts w:ascii="宋体" w:hAnsi="宋体" w:cs="宋体"/>
                <w:sz w:val="28"/>
                <w:szCs w:val="28"/>
              </w:rPr>
            </w:pPr>
            <w:r>
              <w:rPr>
                <w:rFonts w:hint="eastAsia" w:ascii="宋体" w:hAnsi="宋体" w:cs="宋体"/>
                <w:sz w:val="28"/>
                <w:szCs w:val="28"/>
              </w:rPr>
              <w:t>装裱</w:t>
            </w:r>
          </w:p>
        </w:tc>
        <w:tc>
          <w:tcPr>
            <w:tcW w:w="1920" w:type="dxa"/>
            <w:vAlign w:val="center"/>
          </w:tcPr>
          <w:p>
            <w:pPr>
              <w:jc w:val="center"/>
              <w:rPr>
                <w:rFonts w:ascii="宋体" w:hAnsi="宋体" w:cs="宋体"/>
                <w:sz w:val="28"/>
                <w:szCs w:val="28"/>
              </w:rPr>
            </w:pPr>
            <w:r>
              <w:rPr>
                <w:rFonts w:hint="eastAsia" w:ascii="宋体" w:hAnsi="宋体" w:cs="宋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128" w:type="dxa"/>
            <w:vAlign w:val="center"/>
          </w:tcPr>
          <w:p>
            <w:pPr>
              <w:jc w:val="center"/>
              <w:rPr>
                <w:rFonts w:ascii="宋体" w:hAnsi="宋体" w:cs="宋体"/>
                <w:sz w:val="28"/>
                <w:szCs w:val="28"/>
              </w:rPr>
            </w:pPr>
            <w:r>
              <w:rPr>
                <w:rFonts w:hint="eastAsia" w:ascii="宋体" w:hAnsi="宋体" w:cs="宋体"/>
                <w:sz w:val="28"/>
                <w:szCs w:val="28"/>
              </w:rPr>
              <w:t>手册图</w:t>
            </w:r>
          </w:p>
        </w:tc>
        <w:tc>
          <w:tcPr>
            <w:tcW w:w="2411" w:type="dxa"/>
            <w:vAlign w:val="center"/>
          </w:tcPr>
          <w:p>
            <w:pPr>
              <w:jc w:val="center"/>
              <w:rPr>
                <w:rFonts w:ascii="宋体" w:hAnsi="宋体" w:cs="宋体"/>
                <w:sz w:val="28"/>
                <w:szCs w:val="28"/>
              </w:rPr>
            </w:pPr>
            <w:r>
              <w:rPr>
                <w:rFonts w:hint="eastAsia" w:ascii="宋体" w:hAnsi="宋体" w:cs="宋体"/>
                <w:sz w:val="28"/>
                <w:szCs w:val="28"/>
              </w:rPr>
              <w:t>710㎜×1200㎜</w:t>
            </w:r>
          </w:p>
        </w:tc>
        <w:tc>
          <w:tcPr>
            <w:tcW w:w="853" w:type="dxa"/>
            <w:vAlign w:val="center"/>
          </w:tcPr>
          <w:p>
            <w:pPr>
              <w:jc w:val="center"/>
              <w:rPr>
                <w:rFonts w:ascii="宋体" w:hAnsi="宋体" w:cs="宋体"/>
                <w:sz w:val="28"/>
                <w:szCs w:val="28"/>
              </w:rPr>
            </w:pPr>
            <w:r>
              <w:rPr>
                <w:rFonts w:hint="eastAsia" w:ascii="宋体" w:hAnsi="宋体" w:cs="宋体"/>
                <w:sz w:val="28"/>
                <w:szCs w:val="28"/>
              </w:rPr>
              <w:t>100</w:t>
            </w:r>
          </w:p>
        </w:tc>
        <w:tc>
          <w:tcPr>
            <w:tcW w:w="992" w:type="dxa"/>
            <w:vAlign w:val="center"/>
          </w:tcPr>
          <w:p>
            <w:pPr>
              <w:jc w:val="center"/>
              <w:rPr>
                <w:rFonts w:ascii="宋体" w:hAnsi="宋体" w:cs="宋体"/>
                <w:sz w:val="28"/>
                <w:szCs w:val="28"/>
              </w:rPr>
            </w:pPr>
            <w:r>
              <w:rPr>
                <w:rFonts w:hint="eastAsia" w:ascii="宋体" w:hAnsi="宋体" w:cs="宋体"/>
                <w:sz w:val="28"/>
                <w:szCs w:val="28"/>
              </w:rPr>
              <w:t>200</w:t>
            </w:r>
          </w:p>
        </w:tc>
        <w:tc>
          <w:tcPr>
            <w:tcW w:w="992" w:type="dxa"/>
            <w:vAlign w:val="center"/>
          </w:tcPr>
          <w:p>
            <w:pPr>
              <w:jc w:val="center"/>
              <w:rPr>
                <w:rFonts w:ascii="宋体" w:hAnsi="宋体" w:cs="宋体"/>
                <w:sz w:val="28"/>
                <w:szCs w:val="28"/>
              </w:rPr>
            </w:pPr>
            <w:r>
              <w:rPr>
                <w:rFonts w:hint="eastAsia" w:ascii="宋体" w:hAnsi="宋体" w:cs="宋体"/>
                <w:sz w:val="28"/>
                <w:szCs w:val="28"/>
              </w:rPr>
              <w:t>是</w:t>
            </w:r>
          </w:p>
        </w:tc>
        <w:tc>
          <w:tcPr>
            <w:tcW w:w="1920" w:type="dxa"/>
            <w:vAlign w:val="center"/>
          </w:tcPr>
          <w:p>
            <w:pPr>
              <w:jc w:val="center"/>
              <w:rPr>
                <w:rFonts w:ascii="宋体" w:hAnsi="宋体" w:cs="宋体"/>
                <w:sz w:val="28"/>
                <w:szCs w:val="28"/>
              </w:rPr>
            </w:pPr>
            <w:r>
              <w:rPr>
                <w:rFonts w:hint="eastAsia" w:ascii="宋体" w:hAnsi="宋体" w:cs="宋体"/>
                <w:sz w:val="28"/>
                <w:szCs w:val="2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128" w:type="dxa"/>
            <w:vAlign w:val="center"/>
          </w:tcPr>
          <w:p>
            <w:pPr>
              <w:jc w:val="center"/>
              <w:rPr>
                <w:rFonts w:ascii="宋体" w:hAnsi="宋体" w:cs="宋体"/>
                <w:sz w:val="28"/>
                <w:szCs w:val="28"/>
              </w:rPr>
            </w:pPr>
            <w:r>
              <w:rPr>
                <w:rFonts w:hint="eastAsia" w:ascii="宋体" w:hAnsi="宋体" w:cs="宋体"/>
                <w:sz w:val="28"/>
                <w:szCs w:val="28"/>
              </w:rPr>
              <w:t>手册图</w:t>
            </w:r>
          </w:p>
        </w:tc>
        <w:tc>
          <w:tcPr>
            <w:tcW w:w="2411" w:type="dxa"/>
            <w:vAlign w:val="center"/>
          </w:tcPr>
          <w:p>
            <w:pPr>
              <w:jc w:val="center"/>
              <w:rPr>
                <w:rFonts w:ascii="宋体" w:hAnsi="宋体" w:cs="宋体"/>
                <w:sz w:val="28"/>
                <w:szCs w:val="28"/>
              </w:rPr>
            </w:pPr>
            <w:r>
              <w:rPr>
                <w:rFonts w:hint="eastAsia" w:ascii="宋体" w:hAnsi="宋体" w:cs="宋体"/>
                <w:sz w:val="28"/>
                <w:szCs w:val="28"/>
              </w:rPr>
              <w:t>710㎜×1200㎜</w:t>
            </w:r>
          </w:p>
        </w:tc>
        <w:tc>
          <w:tcPr>
            <w:tcW w:w="853" w:type="dxa"/>
            <w:vAlign w:val="center"/>
          </w:tcPr>
          <w:p>
            <w:pPr>
              <w:jc w:val="center"/>
              <w:rPr>
                <w:rFonts w:ascii="宋体" w:hAnsi="宋体" w:cs="宋体"/>
                <w:sz w:val="28"/>
                <w:szCs w:val="28"/>
              </w:rPr>
            </w:pPr>
            <w:r>
              <w:rPr>
                <w:rFonts w:hint="eastAsia" w:ascii="宋体" w:hAnsi="宋体" w:cs="宋体"/>
                <w:sz w:val="28"/>
                <w:szCs w:val="28"/>
              </w:rPr>
              <w:t>100</w:t>
            </w:r>
          </w:p>
        </w:tc>
        <w:tc>
          <w:tcPr>
            <w:tcW w:w="992" w:type="dxa"/>
            <w:vAlign w:val="center"/>
          </w:tcPr>
          <w:p>
            <w:pPr>
              <w:jc w:val="center"/>
              <w:rPr>
                <w:rFonts w:ascii="宋体" w:hAnsi="宋体" w:cs="宋体"/>
                <w:sz w:val="28"/>
                <w:szCs w:val="28"/>
              </w:rPr>
            </w:pPr>
            <w:r>
              <w:rPr>
                <w:rFonts w:hint="eastAsia" w:ascii="宋体" w:hAnsi="宋体" w:cs="宋体"/>
                <w:sz w:val="28"/>
                <w:szCs w:val="28"/>
              </w:rPr>
              <w:t>200</w:t>
            </w:r>
          </w:p>
        </w:tc>
        <w:tc>
          <w:tcPr>
            <w:tcW w:w="992" w:type="dxa"/>
            <w:vAlign w:val="center"/>
          </w:tcPr>
          <w:p>
            <w:pPr>
              <w:jc w:val="center"/>
              <w:rPr>
                <w:rFonts w:ascii="宋体" w:hAnsi="宋体" w:cs="宋体"/>
                <w:sz w:val="28"/>
                <w:szCs w:val="28"/>
              </w:rPr>
            </w:pPr>
            <w:r>
              <w:rPr>
                <w:rFonts w:hint="eastAsia" w:ascii="宋体" w:hAnsi="宋体" w:cs="宋体"/>
                <w:sz w:val="28"/>
                <w:szCs w:val="28"/>
              </w:rPr>
              <w:t>否</w:t>
            </w:r>
          </w:p>
        </w:tc>
        <w:tc>
          <w:tcPr>
            <w:tcW w:w="1920" w:type="dxa"/>
            <w:vAlign w:val="center"/>
          </w:tcPr>
          <w:p>
            <w:pPr>
              <w:jc w:val="center"/>
              <w:rPr>
                <w:rFonts w:ascii="宋体" w:hAnsi="宋体" w:cs="宋体"/>
                <w:sz w:val="28"/>
                <w:szCs w:val="28"/>
              </w:rPr>
            </w:pPr>
            <w:r>
              <w:rPr>
                <w:rFonts w:hint="eastAsia" w:ascii="宋体" w:hAnsi="宋体" w:cs="宋体"/>
                <w:sz w:val="28"/>
                <w:szCs w:val="28"/>
              </w:rPr>
              <w:t>相纸、防水膜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128" w:type="dxa"/>
            <w:vAlign w:val="center"/>
          </w:tcPr>
          <w:p>
            <w:pPr>
              <w:jc w:val="center"/>
              <w:rPr>
                <w:rFonts w:ascii="宋体" w:hAnsi="宋体" w:cs="宋体"/>
                <w:sz w:val="28"/>
                <w:szCs w:val="28"/>
              </w:rPr>
            </w:pPr>
            <w:r>
              <w:rPr>
                <w:rFonts w:hint="eastAsia" w:ascii="宋体" w:hAnsi="宋体" w:cs="宋体"/>
                <w:sz w:val="28"/>
                <w:szCs w:val="28"/>
              </w:rPr>
              <w:t>车载图</w:t>
            </w:r>
          </w:p>
        </w:tc>
        <w:tc>
          <w:tcPr>
            <w:tcW w:w="2411" w:type="dxa"/>
            <w:vAlign w:val="center"/>
          </w:tcPr>
          <w:p>
            <w:pPr>
              <w:jc w:val="center"/>
              <w:rPr>
                <w:rFonts w:ascii="宋体" w:hAnsi="宋体" w:cs="宋体"/>
                <w:sz w:val="28"/>
                <w:szCs w:val="28"/>
              </w:rPr>
            </w:pPr>
            <w:r>
              <w:rPr>
                <w:rFonts w:hint="eastAsia" w:ascii="宋体" w:hAnsi="宋体" w:cs="宋体"/>
                <w:sz w:val="28"/>
                <w:szCs w:val="28"/>
              </w:rPr>
              <w:t>420㎜×710㎜</w:t>
            </w:r>
          </w:p>
        </w:tc>
        <w:tc>
          <w:tcPr>
            <w:tcW w:w="853" w:type="dxa"/>
            <w:vAlign w:val="center"/>
          </w:tcPr>
          <w:p>
            <w:pPr>
              <w:jc w:val="center"/>
              <w:rPr>
                <w:rFonts w:ascii="宋体" w:hAnsi="宋体" w:cs="宋体"/>
                <w:sz w:val="28"/>
                <w:szCs w:val="28"/>
              </w:rPr>
            </w:pPr>
            <w:r>
              <w:rPr>
                <w:rFonts w:hint="eastAsia" w:ascii="宋体" w:hAnsi="宋体" w:cs="宋体"/>
                <w:sz w:val="28"/>
                <w:szCs w:val="28"/>
              </w:rPr>
              <w:t>100</w:t>
            </w:r>
          </w:p>
        </w:tc>
        <w:tc>
          <w:tcPr>
            <w:tcW w:w="992" w:type="dxa"/>
            <w:vAlign w:val="center"/>
          </w:tcPr>
          <w:p>
            <w:pPr>
              <w:jc w:val="center"/>
              <w:rPr>
                <w:rFonts w:ascii="宋体" w:hAnsi="宋体" w:cs="宋体"/>
                <w:sz w:val="28"/>
                <w:szCs w:val="28"/>
              </w:rPr>
            </w:pPr>
            <w:r>
              <w:rPr>
                <w:rFonts w:hint="eastAsia" w:ascii="宋体" w:hAnsi="宋体" w:cs="宋体"/>
                <w:sz w:val="28"/>
                <w:szCs w:val="28"/>
              </w:rPr>
              <w:t>200</w:t>
            </w:r>
          </w:p>
        </w:tc>
        <w:tc>
          <w:tcPr>
            <w:tcW w:w="992" w:type="dxa"/>
            <w:vAlign w:val="center"/>
          </w:tcPr>
          <w:p>
            <w:pPr>
              <w:jc w:val="center"/>
              <w:rPr>
                <w:rFonts w:ascii="宋体" w:hAnsi="宋体" w:cs="宋体"/>
                <w:sz w:val="28"/>
                <w:szCs w:val="28"/>
              </w:rPr>
            </w:pPr>
            <w:r>
              <w:rPr>
                <w:rFonts w:hint="eastAsia" w:ascii="宋体" w:hAnsi="宋体" w:cs="宋体"/>
                <w:sz w:val="28"/>
                <w:szCs w:val="28"/>
              </w:rPr>
              <w:t>否</w:t>
            </w:r>
          </w:p>
        </w:tc>
        <w:tc>
          <w:tcPr>
            <w:tcW w:w="1920" w:type="dxa"/>
            <w:vAlign w:val="center"/>
          </w:tcPr>
          <w:p>
            <w:pPr>
              <w:jc w:val="center"/>
              <w:rPr>
                <w:rFonts w:ascii="宋体" w:hAnsi="宋体" w:cs="宋体"/>
                <w:sz w:val="28"/>
                <w:szCs w:val="28"/>
              </w:rPr>
            </w:pPr>
            <w:r>
              <w:rPr>
                <w:rFonts w:hint="eastAsia" w:ascii="宋体" w:hAnsi="宋体" w:cs="宋体"/>
                <w:sz w:val="28"/>
                <w:szCs w:val="28"/>
              </w:rPr>
              <w:t>相纸、防水膜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128" w:type="dxa"/>
          </w:tcPr>
          <w:p>
            <w:pPr>
              <w:pStyle w:val="2"/>
              <w:rPr>
                <w:rFonts w:ascii="宋体" w:hAnsi="宋体" w:eastAsia="宋体" w:cs="宋体"/>
                <w:b w:val="0"/>
                <w:bCs w:val="0"/>
                <w:sz w:val="28"/>
                <w:szCs w:val="28"/>
              </w:rPr>
            </w:pPr>
            <w:r>
              <w:rPr>
                <w:rFonts w:hint="eastAsia" w:ascii="宋体" w:hAnsi="宋体" w:eastAsia="宋体" w:cs="宋体"/>
                <w:b w:val="0"/>
                <w:bCs w:val="0"/>
                <w:sz w:val="28"/>
                <w:szCs w:val="28"/>
              </w:rPr>
              <w:t>大幅面挂图</w:t>
            </w:r>
          </w:p>
        </w:tc>
        <w:tc>
          <w:tcPr>
            <w:tcW w:w="2411" w:type="dxa"/>
            <w:vAlign w:val="center"/>
          </w:tcPr>
          <w:p>
            <w:pPr>
              <w:jc w:val="center"/>
              <w:rPr>
                <w:rFonts w:ascii="宋体" w:hAnsi="宋体" w:cs="宋体"/>
                <w:sz w:val="28"/>
                <w:szCs w:val="28"/>
              </w:rPr>
            </w:pPr>
            <w:r>
              <w:rPr>
                <w:rFonts w:hint="eastAsia" w:ascii="宋体" w:hAnsi="宋体" w:cs="宋体"/>
                <w:sz w:val="28"/>
                <w:szCs w:val="28"/>
              </w:rPr>
              <w:t>1200㎜×2000㎜</w:t>
            </w:r>
          </w:p>
        </w:tc>
        <w:tc>
          <w:tcPr>
            <w:tcW w:w="853" w:type="dxa"/>
            <w:vAlign w:val="center"/>
          </w:tcPr>
          <w:p>
            <w:pPr>
              <w:jc w:val="center"/>
              <w:rPr>
                <w:rFonts w:ascii="宋体" w:hAnsi="宋体" w:cs="宋体"/>
                <w:sz w:val="28"/>
                <w:szCs w:val="28"/>
              </w:rPr>
            </w:pPr>
            <w:r>
              <w:rPr>
                <w:rFonts w:hint="eastAsia" w:ascii="宋体" w:hAnsi="宋体" w:cs="宋体"/>
                <w:sz w:val="28"/>
                <w:szCs w:val="28"/>
              </w:rPr>
              <w:t>4</w:t>
            </w:r>
          </w:p>
        </w:tc>
        <w:tc>
          <w:tcPr>
            <w:tcW w:w="992" w:type="dxa"/>
            <w:vAlign w:val="center"/>
          </w:tcPr>
          <w:p>
            <w:pPr>
              <w:jc w:val="center"/>
              <w:rPr>
                <w:rFonts w:ascii="宋体" w:hAnsi="宋体" w:cs="宋体"/>
                <w:sz w:val="28"/>
                <w:szCs w:val="28"/>
              </w:rPr>
            </w:pPr>
            <w:r>
              <w:rPr>
                <w:rFonts w:hint="eastAsia" w:ascii="宋体" w:hAnsi="宋体" w:cs="宋体"/>
                <w:sz w:val="28"/>
                <w:szCs w:val="28"/>
              </w:rPr>
              <w:t>8</w:t>
            </w:r>
          </w:p>
        </w:tc>
        <w:tc>
          <w:tcPr>
            <w:tcW w:w="992" w:type="dxa"/>
            <w:vAlign w:val="center"/>
          </w:tcPr>
          <w:p>
            <w:pPr>
              <w:jc w:val="center"/>
              <w:rPr>
                <w:rFonts w:ascii="宋体" w:hAnsi="宋体" w:cs="宋体"/>
                <w:sz w:val="28"/>
                <w:szCs w:val="28"/>
              </w:rPr>
            </w:pPr>
            <w:r>
              <w:rPr>
                <w:rFonts w:hint="eastAsia" w:ascii="宋体" w:hAnsi="宋体" w:cs="宋体"/>
                <w:sz w:val="28"/>
                <w:szCs w:val="28"/>
              </w:rPr>
              <w:t>是</w:t>
            </w:r>
          </w:p>
        </w:tc>
        <w:tc>
          <w:tcPr>
            <w:tcW w:w="1920" w:type="dxa"/>
            <w:vAlign w:val="center"/>
          </w:tcPr>
          <w:p>
            <w:pPr>
              <w:jc w:val="center"/>
              <w:rPr>
                <w:rFonts w:ascii="宋体" w:hAnsi="宋体" w:cs="宋体"/>
                <w:sz w:val="28"/>
                <w:szCs w:val="28"/>
              </w:rPr>
            </w:pPr>
            <w:r>
              <w:rPr>
                <w:rFonts w:hint="eastAsia" w:ascii="宋体" w:hAnsi="宋体" w:cs="宋体"/>
                <w:sz w:val="28"/>
                <w:szCs w:val="2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128" w:type="dxa"/>
            <w:vAlign w:val="center"/>
          </w:tcPr>
          <w:p>
            <w:pPr>
              <w:jc w:val="center"/>
              <w:rPr>
                <w:rFonts w:ascii="宋体" w:hAnsi="宋体" w:cs="宋体"/>
                <w:sz w:val="28"/>
                <w:szCs w:val="28"/>
              </w:rPr>
            </w:pPr>
            <w:r>
              <w:rPr>
                <w:rFonts w:hint="eastAsia" w:ascii="宋体" w:hAnsi="宋体" w:cs="宋体"/>
                <w:sz w:val="28"/>
                <w:szCs w:val="28"/>
              </w:rPr>
              <w:t>会商中心挂图</w:t>
            </w:r>
          </w:p>
        </w:tc>
        <w:tc>
          <w:tcPr>
            <w:tcW w:w="2411" w:type="dxa"/>
            <w:vAlign w:val="center"/>
          </w:tcPr>
          <w:p>
            <w:pPr>
              <w:jc w:val="center"/>
              <w:rPr>
                <w:rFonts w:ascii="宋体" w:hAnsi="宋体" w:cs="宋体"/>
                <w:sz w:val="28"/>
                <w:szCs w:val="28"/>
              </w:rPr>
            </w:pPr>
            <w:r>
              <w:rPr>
                <w:rFonts w:hint="eastAsia" w:ascii="宋体" w:hAnsi="宋体" w:cs="宋体"/>
                <w:sz w:val="28"/>
                <w:szCs w:val="28"/>
              </w:rPr>
              <w:t>1600㎜×2600㎜</w:t>
            </w:r>
          </w:p>
        </w:tc>
        <w:tc>
          <w:tcPr>
            <w:tcW w:w="853" w:type="dxa"/>
            <w:vAlign w:val="center"/>
          </w:tcPr>
          <w:p>
            <w:pPr>
              <w:jc w:val="center"/>
              <w:rPr>
                <w:rFonts w:ascii="宋体" w:hAnsi="宋体" w:cs="宋体"/>
                <w:sz w:val="28"/>
                <w:szCs w:val="28"/>
              </w:rPr>
            </w:pPr>
            <w:r>
              <w:rPr>
                <w:rFonts w:hint="eastAsia" w:ascii="宋体" w:hAnsi="宋体" w:cs="宋体"/>
                <w:sz w:val="28"/>
                <w:szCs w:val="28"/>
              </w:rPr>
              <w:t>1</w:t>
            </w:r>
          </w:p>
        </w:tc>
        <w:tc>
          <w:tcPr>
            <w:tcW w:w="992" w:type="dxa"/>
            <w:vAlign w:val="center"/>
          </w:tcPr>
          <w:p>
            <w:pPr>
              <w:jc w:val="center"/>
              <w:rPr>
                <w:rFonts w:ascii="宋体" w:hAnsi="宋体" w:cs="宋体"/>
                <w:sz w:val="28"/>
                <w:szCs w:val="28"/>
              </w:rPr>
            </w:pPr>
            <w:r>
              <w:rPr>
                <w:rFonts w:hint="eastAsia" w:ascii="宋体" w:hAnsi="宋体" w:cs="宋体"/>
                <w:sz w:val="28"/>
                <w:szCs w:val="28"/>
              </w:rPr>
              <w:t>2</w:t>
            </w:r>
          </w:p>
        </w:tc>
        <w:tc>
          <w:tcPr>
            <w:tcW w:w="992" w:type="dxa"/>
            <w:vAlign w:val="center"/>
          </w:tcPr>
          <w:p>
            <w:pPr>
              <w:jc w:val="center"/>
              <w:rPr>
                <w:rFonts w:ascii="宋体" w:hAnsi="宋体" w:cs="宋体"/>
                <w:sz w:val="28"/>
                <w:szCs w:val="28"/>
              </w:rPr>
            </w:pPr>
            <w:r>
              <w:rPr>
                <w:rFonts w:hint="eastAsia" w:ascii="宋体" w:hAnsi="宋体" w:cs="宋体"/>
                <w:sz w:val="28"/>
                <w:szCs w:val="28"/>
              </w:rPr>
              <w:t>是</w:t>
            </w:r>
          </w:p>
        </w:tc>
        <w:tc>
          <w:tcPr>
            <w:tcW w:w="1920" w:type="dxa"/>
            <w:vAlign w:val="center"/>
          </w:tcPr>
          <w:p>
            <w:pPr>
              <w:jc w:val="center"/>
              <w:rPr>
                <w:rFonts w:ascii="宋体" w:hAnsi="宋体" w:cs="宋体"/>
                <w:sz w:val="28"/>
                <w:szCs w:val="28"/>
              </w:rPr>
            </w:pPr>
            <w:r>
              <w:rPr>
                <w:rFonts w:hint="eastAsia" w:ascii="宋体" w:hAnsi="宋体" w:cs="宋体"/>
                <w:sz w:val="28"/>
                <w:szCs w:val="2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128" w:type="dxa"/>
            <w:vAlign w:val="center"/>
          </w:tcPr>
          <w:p>
            <w:pPr>
              <w:jc w:val="center"/>
              <w:rPr>
                <w:rFonts w:ascii="宋体" w:hAnsi="宋体" w:cs="宋体"/>
                <w:sz w:val="28"/>
                <w:szCs w:val="28"/>
              </w:rPr>
            </w:pPr>
            <w:r>
              <w:rPr>
                <w:rFonts w:hint="eastAsia" w:ascii="宋体" w:hAnsi="宋体" w:cs="宋体"/>
                <w:sz w:val="28"/>
                <w:szCs w:val="28"/>
              </w:rPr>
              <w:t>运控大厅挂图</w:t>
            </w:r>
          </w:p>
        </w:tc>
        <w:tc>
          <w:tcPr>
            <w:tcW w:w="2411" w:type="dxa"/>
            <w:vAlign w:val="center"/>
          </w:tcPr>
          <w:p>
            <w:pPr>
              <w:jc w:val="center"/>
              <w:rPr>
                <w:rFonts w:ascii="宋体" w:hAnsi="宋体" w:cs="宋体"/>
                <w:sz w:val="28"/>
                <w:szCs w:val="28"/>
              </w:rPr>
            </w:pPr>
            <w:r>
              <w:rPr>
                <w:rFonts w:hint="eastAsia" w:ascii="宋体" w:hAnsi="宋体" w:cs="宋体"/>
                <w:sz w:val="28"/>
                <w:szCs w:val="28"/>
              </w:rPr>
              <w:t>2300㎜×4000㎜</w:t>
            </w:r>
          </w:p>
        </w:tc>
        <w:tc>
          <w:tcPr>
            <w:tcW w:w="853" w:type="dxa"/>
            <w:vAlign w:val="center"/>
          </w:tcPr>
          <w:p>
            <w:pPr>
              <w:jc w:val="center"/>
              <w:rPr>
                <w:rFonts w:ascii="宋体" w:hAnsi="宋体" w:cs="宋体"/>
                <w:sz w:val="28"/>
                <w:szCs w:val="28"/>
              </w:rPr>
            </w:pPr>
            <w:r>
              <w:rPr>
                <w:rFonts w:hint="eastAsia" w:ascii="宋体" w:hAnsi="宋体" w:cs="宋体"/>
                <w:sz w:val="28"/>
                <w:szCs w:val="28"/>
              </w:rPr>
              <w:t>1</w:t>
            </w:r>
          </w:p>
        </w:tc>
        <w:tc>
          <w:tcPr>
            <w:tcW w:w="992" w:type="dxa"/>
            <w:vAlign w:val="center"/>
          </w:tcPr>
          <w:p>
            <w:pPr>
              <w:jc w:val="center"/>
              <w:rPr>
                <w:rFonts w:ascii="宋体" w:hAnsi="宋体" w:cs="宋体"/>
                <w:sz w:val="28"/>
                <w:szCs w:val="28"/>
              </w:rPr>
            </w:pPr>
            <w:r>
              <w:rPr>
                <w:rFonts w:hint="eastAsia" w:ascii="宋体" w:hAnsi="宋体" w:cs="宋体"/>
                <w:sz w:val="28"/>
                <w:szCs w:val="28"/>
              </w:rPr>
              <w:t>2</w:t>
            </w:r>
          </w:p>
        </w:tc>
        <w:tc>
          <w:tcPr>
            <w:tcW w:w="992" w:type="dxa"/>
            <w:vAlign w:val="center"/>
          </w:tcPr>
          <w:p>
            <w:pPr>
              <w:jc w:val="center"/>
              <w:rPr>
                <w:rFonts w:ascii="宋体" w:hAnsi="宋体" w:cs="宋体"/>
                <w:sz w:val="28"/>
                <w:szCs w:val="28"/>
              </w:rPr>
            </w:pPr>
            <w:r>
              <w:rPr>
                <w:rFonts w:hint="eastAsia" w:ascii="宋体" w:hAnsi="宋体" w:cs="宋体"/>
                <w:sz w:val="28"/>
                <w:szCs w:val="28"/>
              </w:rPr>
              <w:t>是</w:t>
            </w:r>
          </w:p>
        </w:tc>
        <w:tc>
          <w:tcPr>
            <w:tcW w:w="1920" w:type="dxa"/>
            <w:vAlign w:val="center"/>
          </w:tcPr>
          <w:p>
            <w:pPr>
              <w:jc w:val="center"/>
              <w:rPr>
                <w:rFonts w:ascii="宋体" w:hAnsi="宋体" w:cs="宋体"/>
                <w:sz w:val="28"/>
                <w:szCs w:val="28"/>
              </w:rPr>
            </w:pPr>
            <w:r>
              <w:rPr>
                <w:rFonts w:hint="eastAsia" w:ascii="宋体" w:hAnsi="宋体" w:cs="宋体"/>
                <w:sz w:val="28"/>
                <w:szCs w:val="28"/>
              </w:rPr>
              <w:t>相纸、防水膜、装裱</w:t>
            </w:r>
          </w:p>
        </w:tc>
      </w:tr>
    </w:tbl>
    <w:p>
      <w:pPr>
        <w:pStyle w:val="16"/>
        <w:numPr>
          <w:ilvl w:val="0"/>
          <w:numId w:val="0"/>
        </w:numPr>
        <w:ind w:left="420"/>
      </w:pPr>
      <w:r>
        <w:rPr>
          <w:rFonts w:hint="eastAsia"/>
        </w:rPr>
        <w:t>4</w:t>
      </w:r>
      <w:r>
        <w:t>.</w:t>
      </w:r>
      <w:r>
        <w:rPr>
          <w:rFonts w:hint="eastAsia"/>
        </w:rPr>
        <w:t>工期要求：</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签订合同后</w:t>
      </w:r>
      <w:r>
        <w:rPr>
          <w:rFonts w:ascii="宋体" w:hAnsi="宋体" w:cs="宋体"/>
          <w:sz w:val="28"/>
          <w:szCs w:val="28"/>
        </w:rPr>
        <w:t>60</w:t>
      </w:r>
      <w:r>
        <w:rPr>
          <w:rFonts w:hint="eastAsia" w:ascii="宋体" w:hAnsi="宋体" w:cs="宋体"/>
          <w:sz w:val="28"/>
          <w:szCs w:val="28"/>
        </w:rPr>
        <w:t>日完成地图编制，并提交成果；</w:t>
      </w:r>
    </w:p>
    <w:p>
      <w:pPr>
        <w:pStyle w:val="16"/>
      </w:pPr>
      <w:r>
        <w:rPr>
          <w:rFonts w:hint="eastAsia"/>
        </w:rPr>
        <w:t>资格要求</w:t>
      </w:r>
      <w:r>
        <w:t xml:space="preserve"> </w:t>
      </w:r>
    </w:p>
    <w:p>
      <w:pPr>
        <w:pStyle w:val="14"/>
        <w:numPr>
          <w:ilvl w:val="0"/>
          <w:numId w:val="4"/>
        </w:numPr>
        <w:spacing w:line="360" w:lineRule="auto"/>
        <w:ind w:left="851" w:firstLineChars="0"/>
        <w:rPr>
          <w:rFonts w:ascii="宋体" w:hAnsi="宋体" w:cs="宋体"/>
          <w:sz w:val="28"/>
          <w:szCs w:val="28"/>
        </w:rPr>
      </w:pPr>
      <w:r>
        <w:rPr>
          <w:rFonts w:hint="eastAsia" w:ascii="宋体" w:hAnsi="宋体" w:cs="宋体"/>
          <w:sz w:val="28"/>
          <w:szCs w:val="28"/>
        </w:rPr>
        <w:t>基本资格要求：具备有效的营业执照或事业单位法人证书。</w:t>
      </w:r>
    </w:p>
    <w:p>
      <w:pPr>
        <w:pStyle w:val="14"/>
        <w:numPr>
          <w:ilvl w:val="0"/>
          <w:numId w:val="4"/>
        </w:numPr>
        <w:spacing w:line="360" w:lineRule="auto"/>
        <w:ind w:left="0" w:firstLine="420" w:firstLineChars="0"/>
        <w:rPr>
          <w:rFonts w:ascii="宋体" w:hAnsi="宋体" w:cs="宋体"/>
          <w:bCs/>
          <w:kern w:val="0"/>
          <w:sz w:val="28"/>
          <w:szCs w:val="28"/>
        </w:rPr>
      </w:pPr>
      <w:r>
        <w:rPr>
          <w:rFonts w:hint="eastAsia" w:ascii="宋体" w:hAnsi="宋体" w:cs="宋体"/>
          <w:bCs/>
          <w:kern w:val="0"/>
          <w:sz w:val="28"/>
          <w:szCs w:val="28"/>
        </w:rPr>
        <w:t>特定资质要求：</w:t>
      </w:r>
      <w:r>
        <w:rPr>
          <w:rFonts w:hint="eastAsia" w:ascii="宋体" w:hAnsi="宋体" w:cs="宋体"/>
          <w:sz w:val="28"/>
          <w:szCs w:val="28"/>
        </w:rPr>
        <w:t>具有规划自然资源主管部门颁发的甲级测绘资质，且专业类别包含地图编制（外地企业需提供本地测绘主管部门测绘备案证明）。</w:t>
      </w:r>
    </w:p>
    <w:p>
      <w:pPr>
        <w:pStyle w:val="16"/>
      </w:pPr>
      <w:r>
        <w:rPr>
          <w:rFonts w:hint="eastAsia"/>
        </w:rPr>
        <w:t>采购要求及报价要求</w:t>
      </w:r>
    </w:p>
    <w:p>
      <w:pPr>
        <w:pStyle w:val="14"/>
        <w:numPr>
          <w:ilvl w:val="0"/>
          <w:numId w:val="5"/>
        </w:numPr>
        <w:spacing w:line="360" w:lineRule="auto"/>
        <w:ind w:left="0" w:firstLine="420" w:firstLineChars="0"/>
        <w:rPr>
          <w:rFonts w:ascii="宋体" w:hAnsi="宋体" w:cs="宋体"/>
          <w:sz w:val="28"/>
          <w:szCs w:val="28"/>
        </w:rPr>
      </w:pPr>
      <w:r>
        <w:rPr>
          <w:rFonts w:hint="eastAsia" w:ascii="宋体" w:hAnsi="宋体" w:cs="宋体"/>
          <w:sz w:val="28"/>
          <w:szCs w:val="28"/>
        </w:rPr>
        <w:t>根据需要提供相应物品，质保期不少于12个月。</w:t>
      </w:r>
    </w:p>
    <w:p>
      <w:pPr>
        <w:pStyle w:val="14"/>
        <w:numPr>
          <w:ilvl w:val="0"/>
          <w:numId w:val="5"/>
        </w:numPr>
        <w:spacing w:line="360" w:lineRule="auto"/>
        <w:ind w:left="0" w:firstLine="420" w:firstLineChars="0"/>
        <w:rPr>
          <w:rFonts w:ascii="宋体" w:hAnsi="宋体" w:cs="宋体"/>
          <w:sz w:val="28"/>
          <w:szCs w:val="28"/>
        </w:rPr>
      </w:pPr>
      <w:r>
        <w:rPr>
          <w:rFonts w:hint="eastAsia" w:ascii="宋体" w:hAnsi="宋体" w:cs="宋体"/>
          <w:sz w:val="28"/>
          <w:szCs w:val="28"/>
        </w:rPr>
        <w:t>本项目最高限价为人民币</w:t>
      </w:r>
      <w:r>
        <w:rPr>
          <w:rFonts w:ascii="宋体" w:hAnsi="宋体" w:cs="宋体"/>
          <w:sz w:val="28"/>
          <w:szCs w:val="28"/>
          <w:u w:val="single"/>
        </w:rPr>
        <w:t>¥2</w:t>
      </w:r>
      <w:r>
        <w:rPr>
          <w:rFonts w:hint="eastAsia" w:ascii="宋体" w:hAnsi="宋体" w:cs="宋体"/>
          <w:sz w:val="28"/>
          <w:szCs w:val="28"/>
          <w:u w:val="single"/>
        </w:rPr>
        <w:t>0</w:t>
      </w:r>
      <w:r>
        <w:rPr>
          <w:rFonts w:ascii="宋体" w:hAnsi="宋体" w:cs="宋体"/>
          <w:sz w:val="28"/>
          <w:szCs w:val="28"/>
          <w:u w:val="single"/>
        </w:rPr>
        <w:t>0000.00</w:t>
      </w:r>
      <w:r>
        <w:rPr>
          <w:rFonts w:hint="eastAsia" w:ascii="宋体" w:hAnsi="宋体" w:cs="宋体"/>
          <w:sz w:val="28"/>
          <w:szCs w:val="28"/>
        </w:rPr>
        <w:t>元</w:t>
      </w:r>
      <w:r>
        <w:rPr>
          <w:rFonts w:ascii="宋体" w:hAnsi="宋体" w:cs="宋体"/>
          <w:sz w:val="28"/>
          <w:szCs w:val="28"/>
        </w:rPr>
        <w:t>(含税价)（大写金额：</w:t>
      </w:r>
      <w:r>
        <w:rPr>
          <w:rFonts w:hint="eastAsia" w:ascii="宋体" w:hAnsi="宋体" w:cs="宋体"/>
          <w:sz w:val="28"/>
          <w:szCs w:val="28"/>
          <w:u w:val="single"/>
        </w:rPr>
        <w:t>贰拾万</w:t>
      </w:r>
      <w:r>
        <w:rPr>
          <w:rFonts w:hint="eastAsia" w:ascii="宋体" w:hAnsi="宋体" w:cs="宋体"/>
          <w:sz w:val="28"/>
          <w:szCs w:val="28"/>
        </w:rPr>
        <w:t>元整），报价超过最高限价，将取消比选响应方的比选资格。</w:t>
      </w:r>
    </w:p>
    <w:p>
      <w:pPr>
        <w:pStyle w:val="15"/>
      </w:pPr>
      <w:r>
        <w:rPr>
          <w:rFonts w:hint="eastAsia"/>
        </w:rPr>
        <w:t>合格报价供应商：</w:t>
      </w:r>
    </w:p>
    <w:p>
      <w:pPr>
        <w:pStyle w:val="14"/>
        <w:numPr>
          <w:ilvl w:val="0"/>
          <w:numId w:val="6"/>
        </w:numPr>
        <w:spacing w:line="360" w:lineRule="auto"/>
        <w:ind w:left="851" w:firstLineChars="0"/>
        <w:rPr>
          <w:rFonts w:ascii="宋体" w:hAnsi="宋体" w:cs="宋体"/>
          <w:sz w:val="28"/>
          <w:szCs w:val="28"/>
        </w:rPr>
      </w:pPr>
      <w:r>
        <w:rPr>
          <w:rFonts w:hint="eastAsia" w:ascii="宋体" w:hAnsi="宋体" w:cs="宋体"/>
          <w:sz w:val="28"/>
          <w:szCs w:val="28"/>
        </w:rPr>
        <w:t>必须开具增值税专用发票。</w:t>
      </w:r>
    </w:p>
    <w:p>
      <w:pPr>
        <w:pStyle w:val="14"/>
        <w:numPr>
          <w:ilvl w:val="0"/>
          <w:numId w:val="6"/>
        </w:numPr>
        <w:spacing w:line="360" w:lineRule="auto"/>
        <w:ind w:left="0" w:firstLine="420" w:firstLineChars="0"/>
        <w:rPr>
          <w:rFonts w:ascii="宋体" w:hAnsi="宋体" w:cs="宋体"/>
          <w:sz w:val="28"/>
          <w:szCs w:val="28"/>
        </w:rPr>
      </w:pPr>
      <w:r>
        <w:rPr>
          <w:rFonts w:hint="eastAsia" w:ascii="宋体" w:hAnsi="宋体" w:cs="宋体"/>
          <w:sz w:val="28"/>
          <w:szCs w:val="28"/>
        </w:rPr>
        <w:t>比选响应单位必须具备：</w:t>
      </w:r>
    </w:p>
    <w:p>
      <w:pPr>
        <w:pStyle w:val="14"/>
        <w:numPr>
          <w:ilvl w:val="1"/>
          <w:numId w:val="7"/>
        </w:numPr>
        <w:spacing w:line="360" w:lineRule="auto"/>
        <w:ind w:left="0" w:firstLine="420" w:firstLineChars="0"/>
        <w:rPr>
          <w:rFonts w:ascii="宋体" w:hAnsi="宋体" w:cs="宋体"/>
          <w:sz w:val="28"/>
          <w:szCs w:val="28"/>
        </w:rPr>
      </w:pPr>
      <w:r>
        <w:rPr>
          <w:rFonts w:hint="eastAsia" w:ascii="宋体" w:hAnsi="宋体" w:cs="宋体"/>
          <w:sz w:val="28"/>
          <w:szCs w:val="28"/>
        </w:rPr>
        <w:t>营业执照或事业单位法人证书；</w:t>
      </w:r>
    </w:p>
    <w:p>
      <w:pPr>
        <w:pStyle w:val="14"/>
        <w:numPr>
          <w:ilvl w:val="1"/>
          <w:numId w:val="7"/>
        </w:numPr>
        <w:spacing w:line="360" w:lineRule="auto"/>
        <w:ind w:left="0" w:firstLine="420" w:firstLineChars="0"/>
        <w:rPr>
          <w:rFonts w:ascii="宋体" w:hAnsi="宋体" w:cs="宋体"/>
          <w:sz w:val="28"/>
          <w:szCs w:val="28"/>
        </w:rPr>
      </w:pPr>
      <w:r>
        <w:rPr>
          <w:rFonts w:hint="eastAsia" w:ascii="宋体" w:hAnsi="宋体" w:cs="宋体"/>
          <w:sz w:val="28"/>
          <w:szCs w:val="28"/>
        </w:rPr>
        <w:t>法定代表人授权书（需附法定代表人身份证复印件）；</w:t>
      </w:r>
    </w:p>
    <w:p>
      <w:pPr>
        <w:pStyle w:val="14"/>
        <w:numPr>
          <w:ilvl w:val="1"/>
          <w:numId w:val="7"/>
        </w:numPr>
        <w:spacing w:line="360" w:lineRule="auto"/>
        <w:ind w:left="0" w:firstLine="420" w:firstLineChars="0"/>
        <w:rPr>
          <w:rFonts w:ascii="宋体" w:hAnsi="宋体" w:cs="宋体"/>
          <w:sz w:val="28"/>
          <w:szCs w:val="28"/>
        </w:rPr>
      </w:pPr>
      <w:r>
        <w:rPr>
          <w:rFonts w:hint="eastAsia" w:ascii="宋体" w:hAnsi="宋体" w:cs="宋体"/>
          <w:sz w:val="28"/>
          <w:szCs w:val="28"/>
        </w:rPr>
        <w:t>法定代表授权委托书（需附授权委托人身份证复印件）；</w:t>
      </w:r>
    </w:p>
    <w:p>
      <w:pPr>
        <w:pStyle w:val="14"/>
        <w:numPr>
          <w:ilvl w:val="1"/>
          <w:numId w:val="7"/>
        </w:numPr>
        <w:spacing w:line="360" w:lineRule="auto"/>
        <w:ind w:left="0" w:firstLine="420" w:firstLineChars="0"/>
        <w:rPr>
          <w:rFonts w:ascii="宋体" w:hAnsi="宋体" w:cs="宋体"/>
          <w:sz w:val="28"/>
          <w:szCs w:val="28"/>
        </w:rPr>
      </w:pPr>
      <w:r>
        <w:rPr>
          <w:rFonts w:hint="eastAsia" w:ascii="宋体" w:hAnsi="宋体" w:cs="宋体"/>
          <w:bCs/>
          <w:kern w:val="0"/>
          <w:sz w:val="28"/>
          <w:szCs w:val="28"/>
        </w:rPr>
        <w:t>特定资质：</w:t>
      </w:r>
      <w:r>
        <w:rPr>
          <w:rFonts w:hint="eastAsia" w:ascii="宋体" w:hAnsi="宋体" w:cs="宋体"/>
          <w:sz w:val="28"/>
          <w:szCs w:val="28"/>
        </w:rPr>
        <w:t>具有规划自然资源主管部门颁发的甲级测绘资质，且专业类别包含地图编制（外地企业需提供本地测绘主管部门测绘备案证明）</w:t>
      </w:r>
    </w:p>
    <w:p>
      <w:pPr>
        <w:pStyle w:val="15"/>
      </w:pPr>
      <w:r>
        <w:rPr>
          <w:rFonts w:hint="eastAsia"/>
        </w:rPr>
        <w:t>成交标准：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根据项目实施内容及要求，本次</w:t>
      </w:r>
      <w:r>
        <w:rPr>
          <w:rFonts w:hint="eastAsia" w:ascii="宋体" w:hAnsi="宋体" w:cs="宋体"/>
          <w:sz w:val="28"/>
          <w:szCs w:val="28"/>
        </w:rPr>
        <w:t>比选</w:t>
      </w:r>
      <w:r>
        <w:rPr>
          <w:rFonts w:hint="eastAsia" w:ascii="宋体" w:hAnsi="宋体" w:cs="宋体"/>
          <w:bCs/>
          <w:sz w:val="28"/>
          <w:szCs w:val="28"/>
        </w:rPr>
        <w:t>成交供应商确定办法采用满足条件最低含税价成交；</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具体</w:t>
      </w:r>
      <w:r>
        <w:rPr>
          <w:rFonts w:hint="eastAsia" w:ascii="宋体" w:hAnsi="宋体" w:cs="宋体"/>
          <w:sz w:val="28"/>
          <w:szCs w:val="28"/>
        </w:rPr>
        <w:t>比选</w:t>
      </w:r>
      <w:r>
        <w:rPr>
          <w:rFonts w:hint="eastAsia" w:ascii="宋体" w:hAnsi="宋体" w:cs="宋体"/>
          <w:kern w:val="0"/>
          <w:sz w:val="28"/>
          <w:szCs w:val="28"/>
        </w:rPr>
        <w:t>成交标准如下：</w:t>
      </w:r>
    </w:p>
    <w:p>
      <w:pPr>
        <w:pStyle w:val="14"/>
        <w:numPr>
          <w:ilvl w:val="0"/>
          <w:numId w:val="8"/>
        </w:numPr>
        <w:spacing w:line="360" w:lineRule="auto"/>
        <w:ind w:left="0" w:firstLine="420" w:firstLineChars="0"/>
        <w:rPr>
          <w:rFonts w:ascii="宋体" w:hAnsi="宋体" w:cs="宋体"/>
          <w:sz w:val="28"/>
          <w:szCs w:val="28"/>
        </w:rPr>
      </w:pPr>
      <w:r>
        <w:rPr>
          <w:rFonts w:hint="eastAsia" w:ascii="宋体" w:hAnsi="宋体" w:cs="宋体"/>
          <w:sz w:val="28"/>
          <w:szCs w:val="28"/>
        </w:rPr>
        <w:t>递交比选响应文件截止时，送达的比选响应文件少于</w:t>
      </w:r>
      <w:r>
        <w:rPr>
          <w:rFonts w:ascii="宋体" w:hAnsi="宋体" w:cs="宋体"/>
          <w:sz w:val="28"/>
          <w:szCs w:val="28"/>
        </w:rPr>
        <w:t>3个的，应停止比选活动，将递交的比选响应文件退还比选响应人，并重新组织比选。重新比选仍然不足3个单位的，比选项目将可以继续进行比选。</w:t>
      </w:r>
    </w:p>
    <w:p>
      <w:pPr>
        <w:pStyle w:val="14"/>
        <w:numPr>
          <w:ilvl w:val="0"/>
          <w:numId w:val="8"/>
        </w:numPr>
        <w:spacing w:line="360" w:lineRule="auto"/>
        <w:ind w:left="0" w:firstLine="420" w:firstLineChars="0"/>
        <w:rPr>
          <w:rFonts w:ascii="宋体" w:hAnsi="宋体" w:cs="宋体"/>
          <w:sz w:val="28"/>
          <w:szCs w:val="28"/>
        </w:rPr>
      </w:pPr>
      <w:r>
        <w:rPr>
          <w:rFonts w:hint="eastAsia" w:ascii="宋体" w:hAnsi="宋体" w:cs="宋体"/>
          <w:sz w:val="28"/>
          <w:szCs w:val="28"/>
        </w:rPr>
        <w:t>项目重新比选时，经评审有有效比选人的，应当按规定程序，根据符合采购需求、质量和服务，且报价最低的原则确定成交候选人。</w:t>
      </w:r>
    </w:p>
    <w:p>
      <w:pPr>
        <w:pStyle w:val="15"/>
      </w:pPr>
      <w:r>
        <w:rPr>
          <w:rFonts w:hint="eastAsia"/>
        </w:rPr>
        <w:t>比选文件发售的时间、地点：</w:t>
      </w:r>
    </w:p>
    <w:p>
      <w:pPr>
        <w:spacing w:line="360" w:lineRule="auto"/>
        <w:ind w:firstLine="425" w:firstLineChars="152"/>
        <w:rPr>
          <w:rFonts w:ascii="宋体" w:hAnsi="宋体" w:cs="宋体"/>
          <w:sz w:val="28"/>
          <w:szCs w:val="28"/>
        </w:rPr>
      </w:pPr>
      <w:r>
        <w:rPr>
          <w:rFonts w:hint="eastAsia" w:ascii="宋体" w:hAnsi="宋体" w:cs="宋体"/>
          <w:sz w:val="28"/>
          <w:szCs w:val="28"/>
        </w:rPr>
        <w:t>比选文件及相关资料于</w:t>
      </w:r>
      <w:r>
        <w:rPr>
          <w:rFonts w:ascii="宋体" w:hAnsi="宋体" w:cs="宋体"/>
          <w:sz w:val="28"/>
          <w:szCs w:val="28"/>
          <w:u w:val="single"/>
        </w:rPr>
        <w:t>2023</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color w:val="auto"/>
          <w:sz w:val="28"/>
          <w:szCs w:val="28"/>
          <w:u w:val="single"/>
        </w:rPr>
        <w:t>月</w:t>
      </w:r>
      <w:r>
        <w:rPr>
          <w:rFonts w:hint="eastAsia" w:ascii="宋体" w:hAnsi="宋体" w:cs="宋体"/>
          <w:color w:val="auto"/>
          <w:sz w:val="28"/>
          <w:szCs w:val="28"/>
          <w:u w:val="single"/>
          <w:lang w:val="en-US" w:eastAsia="zh-CN"/>
        </w:rPr>
        <w:t>27</w:t>
      </w:r>
      <w:r>
        <w:rPr>
          <w:rFonts w:hint="eastAsia" w:ascii="宋体" w:hAnsi="宋体" w:cs="宋体"/>
          <w:sz w:val="28"/>
          <w:szCs w:val="28"/>
          <w:u w:val="single"/>
        </w:rPr>
        <w:t>日</w:t>
      </w:r>
      <w:r>
        <w:rPr>
          <w:rFonts w:hint="eastAsia" w:ascii="宋体" w:hAnsi="宋体" w:cs="宋体"/>
          <w:sz w:val="28"/>
          <w:szCs w:val="28"/>
        </w:rPr>
        <w:t>由重庆江北国际机场有限公司现场运行指挥中心在重庆机场官方网站发布。</w:t>
      </w:r>
    </w:p>
    <w:p>
      <w:pPr>
        <w:pStyle w:val="15"/>
      </w:pPr>
      <w:r>
        <w:rPr>
          <w:rFonts w:hint="eastAsia"/>
        </w:rPr>
        <w:t>支付方式：</w:t>
      </w:r>
    </w:p>
    <w:p>
      <w:pPr>
        <w:spacing w:line="360" w:lineRule="auto"/>
        <w:ind w:firstLine="425" w:firstLineChars="152"/>
        <w:rPr>
          <w:rFonts w:ascii="宋体" w:hAnsi="宋体" w:cs="宋体"/>
          <w:sz w:val="28"/>
          <w:szCs w:val="28"/>
        </w:rPr>
      </w:pPr>
      <w:r>
        <w:rPr>
          <w:rFonts w:hint="eastAsia" w:ascii="宋体" w:hAnsi="宋体" w:cs="宋体"/>
          <w:sz w:val="28"/>
          <w:szCs w:val="28"/>
        </w:rPr>
        <w:t>项目完工经验收合格后，待收到增值税专票</w:t>
      </w:r>
      <w:r>
        <w:rPr>
          <w:rFonts w:ascii="宋体" w:hAnsi="宋体" w:cs="宋体"/>
          <w:color w:val="auto"/>
          <w:sz w:val="28"/>
          <w:szCs w:val="28"/>
        </w:rPr>
        <w:t>30</w:t>
      </w:r>
      <w:r>
        <w:rPr>
          <w:rFonts w:hint="eastAsia" w:ascii="宋体" w:hAnsi="宋体" w:cs="宋体"/>
          <w:sz w:val="28"/>
          <w:szCs w:val="28"/>
        </w:rPr>
        <w:t>个工作日内支付</w:t>
      </w:r>
      <w:r>
        <w:rPr>
          <w:rFonts w:ascii="宋体" w:hAnsi="宋体" w:cs="宋体"/>
          <w:sz w:val="28"/>
          <w:szCs w:val="28"/>
        </w:rPr>
        <w:t>100%项目款。</w:t>
      </w:r>
    </w:p>
    <w:p>
      <w:pPr>
        <w:pStyle w:val="15"/>
      </w:pPr>
      <w:r>
        <w:rPr>
          <w:rFonts w:hint="eastAsia"/>
        </w:rPr>
        <w:t>到货</w:t>
      </w:r>
      <w:r>
        <w:t>/工期时间：</w:t>
      </w:r>
    </w:p>
    <w:p>
      <w:pPr>
        <w:snapToGrid w:val="0"/>
        <w:spacing w:line="360" w:lineRule="auto"/>
        <w:ind w:firstLine="560" w:firstLineChars="200"/>
        <w:rPr>
          <w:rFonts w:hint="eastAsia" w:eastAsia="宋体"/>
          <w:lang w:eastAsia="zh-CN"/>
        </w:rPr>
      </w:pPr>
      <w:r>
        <w:rPr>
          <w:rFonts w:hint="eastAsia" w:ascii="宋体" w:hAnsi="宋体" w:cs="宋体"/>
          <w:sz w:val="28"/>
          <w:szCs w:val="28"/>
        </w:rPr>
        <w:t>签订合同后</w:t>
      </w:r>
      <w:r>
        <w:rPr>
          <w:rFonts w:ascii="宋体" w:hAnsi="宋体" w:cs="宋体"/>
          <w:sz w:val="28"/>
          <w:szCs w:val="28"/>
        </w:rPr>
        <w:t>60</w:t>
      </w:r>
      <w:r>
        <w:rPr>
          <w:rFonts w:hint="eastAsia" w:ascii="宋体" w:hAnsi="宋体" w:cs="宋体"/>
          <w:sz w:val="28"/>
          <w:szCs w:val="28"/>
        </w:rPr>
        <w:t>日完成地图编制，并提交成果</w:t>
      </w:r>
      <w:r>
        <w:rPr>
          <w:rFonts w:hint="eastAsia" w:ascii="宋体" w:hAnsi="宋体" w:cs="宋体"/>
          <w:sz w:val="28"/>
          <w:szCs w:val="28"/>
          <w:lang w:eastAsia="zh-CN"/>
        </w:rPr>
        <w:t>和安装。</w:t>
      </w:r>
    </w:p>
    <w:p>
      <w:pPr>
        <w:pStyle w:val="15"/>
      </w:pPr>
      <w:r>
        <w:rPr>
          <w:rFonts w:hint="eastAsia"/>
          <w:color w:val="000000"/>
        </w:rPr>
        <w:t>比选响应文件</w:t>
      </w:r>
      <w:r>
        <w:rPr>
          <w:rFonts w:hint="eastAsia"/>
        </w:rPr>
        <w:t>的编制和提交：</w:t>
      </w:r>
    </w:p>
    <w:p>
      <w:pPr>
        <w:pStyle w:val="14"/>
        <w:numPr>
          <w:ilvl w:val="0"/>
          <w:numId w:val="9"/>
        </w:numPr>
        <w:spacing w:line="360" w:lineRule="auto"/>
        <w:ind w:left="0" w:firstLine="426" w:firstLineChars="0"/>
        <w:rPr>
          <w:rFonts w:ascii="宋体" w:hAnsi="宋体" w:cs="宋体"/>
          <w:sz w:val="28"/>
          <w:szCs w:val="28"/>
        </w:rPr>
      </w:pPr>
      <w:r>
        <w:rPr>
          <w:rFonts w:hint="eastAsia" w:ascii="宋体" w:hAnsi="宋体" w:cs="宋体"/>
          <w:sz w:val="28"/>
          <w:szCs w:val="28"/>
        </w:rPr>
        <w:t>比选响应方应当按照比选采购文件的要求编制比选响应文件，比选响应文件必须满足比选文件“一、项目实施内容及要求”，在此前提下，对比选采购文件提出的经济和商务部分作出实质性应答。</w:t>
      </w:r>
    </w:p>
    <w:p>
      <w:pPr>
        <w:pStyle w:val="14"/>
        <w:numPr>
          <w:ilvl w:val="0"/>
          <w:numId w:val="9"/>
        </w:numPr>
        <w:spacing w:line="360" w:lineRule="auto"/>
        <w:ind w:left="0" w:firstLine="426" w:firstLineChars="0"/>
        <w:rPr>
          <w:rFonts w:ascii="宋体" w:hAnsi="宋体" w:cs="宋体"/>
          <w:sz w:val="28"/>
          <w:szCs w:val="28"/>
        </w:rPr>
      </w:pPr>
      <w:r>
        <w:rPr>
          <w:rFonts w:hint="eastAsia" w:ascii="宋体" w:hAnsi="宋体" w:cs="宋体"/>
          <w:sz w:val="28"/>
          <w:szCs w:val="28"/>
        </w:rPr>
        <w:t>比选响应文件应用</w:t>
      </w:r>
      <w:r>
        <w:rPr>
          <w:rFonts w:ascii="宋体" w:hAnsi="宋体" w:cs="宋体"/>
          <w:sz w:val="28"/>
          <w:szCs w:val="28"/>
        </w:rPr>
        <w:t>A4规格纸编制并装订成册，主要由以下几个部分组成：</w:t>
      </w:r>
    </w:p>
    <w:p>
      <w:pPr>
        <w:pStyle w:val="14"/>
        <w:numPr>
          <w:ilvl w:val="0"/>
          <w:numId w:val="10"/>
        </w:numPr>
        <w:spacing w:line="360" w:lineRule="auto"/>
        <w:ind w:left="0" w:firstLine="425" w:firstLineChars="152"/>
        <w:rPr>
          <w:rFonts w:ascii="宋体" w:hAnsi="宋体" w:cs="宋体"/>
          <w:sz w:val="28"/>
          <w:szCs w:val="28"/>
        </w:rPr>
      </w:pPr>
      <w:r>
        <w:rPr>
          <w:rFonts w:hint="eastAsia" w:ascii="宋体" w:hAnsi="宋体" w:cs="宋体"/>
          <w:sz w:val="28"/>
          <w:szCs w:val="28"/>
        </w:rPr>
        <w:t>封面。</w:t>
      </w:r>
    </w:p>
    <w:p>
      <w:pPr>
        <w:pStyle w:val="14"/>
        <w:numPr>
          <w:ilvl w:val="0"/>
          <w:numId w:val="10"/>
        </w:numPr>
        <w:spacing w:line="360" w:lineRule="auto"/>
        <w:ind w:left="0" w:firstLine="425" w:firstLineChars="152"/>
        <w:rPr>
          <w:rFonts w:ascii="宋体" w:hAnsi="宋体" w:cs="宋体"/>
          <w:sz w:val="28"/>
          <w:szCs w:val="28"/>
        </w:rPr>
      </w:pPr>
      <w:r>
        <w:rPr>
          <w:rFonts w:hint="eastAsia" w:ascii="宋体" w:hAnsi="宋体" w:cs="宋体"/>
          <w:sz w:val="28"/>
          <w:szCs w:val="28"/>
        </w:rPr>
        <w:t>经济部分：报价函、报价明细表。比选响应方应按照比选采购文件要求报出拟提供服务、总价等详细内容，各项报价应包括拟提供设备、相关税金和服务等全部费用，报价为含增值税税额的报价。</w:t>
      </w:r>
    </w:p>
    <w:p>
      <w:pPr>
        <w:pStyle w:val="14"/>
        <w:numPr>
          <w:ilvl w:val="0"/>
          <w:numId w:val="10"/>
        </w:numPr>
        <w:spacing w:line="360" w:lineRule="auto"/>
        <w:ind w:left="0" w:firstLine="425" w:firstLineChars="152"/>
        <w:rPr>
          <w:rFonts w:ascii="宋体" w:hAnsi="宋体" w:cs="宋体"/>
          <w:sz w:val="28"/>
          <w:szCs w:val="28"/>
        </w:rPr>
      </w:pPr>
      <w:r>
        <w:rPr>
          <w:rFonts w:hint="eastAsia" w:ascii="宋体" w:hAnsi="宋体" w:cs="宋体"/>
          <w:sz w:val="28"/>
          <w:szCs w:val="28"/>
        </w:rPr>
        <w:t>商务部分：营业执照或事业单位法人证书、特定资质条件证书、法定代表人身份证明、法定代表人授权书、基本资格条件承诺函等。</w:t>
      </w:r>
    </w:p>
    <w:p>
      <w:pPr>
        <w:pStyle w:val="14"/>
        <w:numPr>
          <w:ilvl w:val="0"/>
          <w:numId w:val="9"/>
        </w:numPr>
        <w:spacing w:line="360" w:lineRule="auto"/>
        <w:ind w:left="0" w:firstLine="426" w:firstLineChars="0"/>
        <w:rPr>
          <w:rFonts w:ascii="宋体" w:hAnsi="宋体" w:cs="宋体"/>
          <w:sz w:val="28"/>
          <w:szCs w:val="28"/>
        </w:rPr>
      </w:pPr>
      <w:r>
        <w:rPr>
          <w:rFonts w:hint="eastAsia" w:ascii="宋体" w:hAnsi="宋体" w:cs="宋体"/>
          <w:sz w:val="28"/>
          <w:szCs w:val="28"/>
        </w:rPr>
        <w:t>比选响应文件：纸质文件一式三份，其中正本一份，副本二份。</w:t>
      </w:r>
      <w:r>
        <w:rPr>
          <w:rFonts w:ascii="宋体" w:hAnsi="宋体" w:cs="宋体"/>
          <w:sz w:val="28"/>
          <w:szCs w:val="28"/>
        </w:rPr>
        <w:t>副本应为正本的完整复印件，副本与正本不一致时以正本为准。</w:t>
      </w:r>
    </w:p>
    <w:p>
      <w:pPr>
        <w:pStyle w:val="14"/>
        <w:numPr>
          <w:ilvl w:val="0"/>
          <w:numId w:val="9"/>
        </w:numPr>
        <w:spacing w:line="360" w:lineRule="auto"/>
        <w:ind w:left="0" w:firstLine="426" w:firstLineChars="0"/>
        <w:rPr>
          <w:rFonts w:ascii="宋体" w:hAnsi="宋体" w:cs="宋体"/>
          <w:sz w:val="28"/>
          <w:szCs w:val="28"/>
        </w:rPr>
      </w:pPr>
      <w:r>
        <w:rPr>
          <w:rFonts w:hint="eastAsia" w:ascii="宋体" w:hAnsi="宋体" w:cs="宋体"/>
          <w:sz w:val="28"/>
          <w:szCs w:val="28"/>
        </w:rPr>
        <w:t>比选响应文件的正本、副本均应密封送达投标地点，应在封套上</w:t>
      </w:r>
      <w:r>
        <w:rPr>
          <w:rFonts w:ascii="宋体" w:hAnsi="宋体" w:cs="宋体"/>
          <w:sz w:val="28"/>
          <w:szCs w:val="28"/>
        </w:rPr>
        <w:t>注明项目名称</w:t>
      </w:r>
      <w:r>
        <w:rPr>
          <w:rFonts w:hint="eastAsia" w:ascii="宋体" w:hAnsi="宋体" w:cs="宋体"/>
          <w:sz w:val="28"/>
          <w:szCs w:val="28"/>
        </w:rPr>
        <w:t>、项目编号</w:t>
      </w:r>
      <w:r>
        <w:rPr>
          <w:rFonts w:ascii="宋体" w:hAnsi="宋体" w:cs="宋体"/>
          <w:sz w:val="28"/>
          <w:szCs w:val="28"/>
        </w:rPr>
        <w:t>、</w:t>
      </w:r>
      <w:r>
        <w:rPr>
          <w:rFonts w:hint="eastAsia" w:ascii="宋体" w:hAnsi="宋体" w:cs="宋体"/>
          <w:sz w:val="28"/>
          <w:szCs w:val="28"/>
        </w:rPr>
        <w:t>比选</w:t>
      </w:r>
      <w:r>
        <w:rPr>
          <w:rFonts w:ascii="宋体" w:hAnsi="宋体" w:cs="宋体"/>
          <w:sz w:val="28"/>
          <w:szCs w:val="28"/>
        </w:rPr>
        <w:t>人名称。</w:t>
      </w:r>
    </w:p>
    <w:p>
      <w:pPr>
        <w:pStyle w:val="14"/>
        <w:numPr>
          <w:ilvl w:val="0"/>
          <w:numId w:val="9"/>
        </w:numPr>
        <w:spacing w:line="360" w:lineRule="auto"/>
        <w:ind w:left="0" w:firstLine="426" w:firstLineChars="0"/>
        <w:rPr>
          <w:rFonts w:ascii="宋体" w:hAnsi="宋体" w:cs="宋体"/>
          <w:sz w:val="28"/>
          <w:szCs w:val="28"/>
        </w:rPr>
      </w:pPr>
      <w:r>
        <w:rPr>
          <w:rFonts w:hint="eastAsia" w:ascii="宋体" w:hAnsi="宋体" w:cs="宋体"/>
          <w:sz w:val="28"/>
          <w:szCs w:val="28"/>
        </w:rPr>
        <w:t>封面上须注明“项目名称”，比选响应文件规定签字、盖章的地方必须按其规定签字、盖章。比选响应文件外包装上密封处加盖比选响应方公章。</w:t>
      </w:r>
    </w:p>
    <w:p>
      <w:pPr>
        <w:pStyle w:val="14"/>
        <w:numPr>
          <w:ilvl w:val="0"/>
          <w:numId w:val="9"/>
        </w:numPr>
        <w:spacing w:line="360" w:lineRule="auto"/>
        <w:ind w:left="0" w:firstLine="426" w:firstLineChars="0"/>
        <w:rPr>
          <w:rFonts w:ascii="宋体" w:hAnsi="宋体" w:cs="宋体"/>
          <w:sz w:val="28"/>
          <w:szCs w:val="28"/>
        </w:rPr>
      </w:pPr>
      <w:r>
        <w:rPr>
          <w:rFonts w:ascii="宋体" w:hAnsi="宋体" w:cs="宋体"/>
          <w:sz w:val="28"/>
          <w:szCs w:val="28"/>
        </w:rPr>
        <w:t>比选响应文件必须在2023</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3</w:t>
      </w:r>
      <w:r>
        <w:rPr>
          <w:rFonts w:hint="eastAsia"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00</w:t>
      </w:r>
      <w:r>
        <w:rPr>
          <w:rFonts w:hint="eastAsia" w:ascii="宋体" w:hAnsi="宋体" w:cs="宋体"/>
          <w:sz w:val="28"/>
          <w:szCs w:val="28"/>
        </w:rPr>
        <w:t>时前送到重庆</w:t>
      </w:r>
      <w:r>
        <w:rPr>
          <w:rFonts w:hint="eastAsia" w:ascii="宋体" w:hAnsi="宋体" w:cs="宋体"/>
          <w:sz w:val="28"/>
          <w:szCs w:val="28"/>
          <w:lang w:eastAsia="zh-CN"/>
        </w:rPr>
        <w:t>江北国际</w:t>
      </w:r>
      <w:r>
        <w:rPr>
          <w:rFonts w:hint="eastAsia" w:ascii="宋体" w:hAnsi="宋体" w:cs="宋体"/>
          <w:sz w:val="28"/>
          <w:szCs w:val="28"/>
        </w:rPr>
        <w:t>机场</w:t>
      </w:r>
      <w:r>
        <w:rPr>
          <w:rFonts w:hint="eastAsia" w:ascii="宋体" w:hAnsi="宋体" w:cs="宋体"/>
          <w:sz w:val="28"/>
          <w:szCs w:val="28"/>
          <w:lang w:eastAsia="zh-CN"/>
        </w:rPr>
        <w:t>信息楼</w:t>
      </w:r>
      <w:r>
        <w:rPr>
          <w:rFonts w:hint="eastAsia" w:ascii="宋体" w:hAnsi="宋体" w:cs="宋体"/>
          <w:sz w:val="28"/>
          <w:szCs w:val="28"/>
          <w:lang w:val="en-US" w:eastAsia="zh-CN"/>
        </w:rPr>
        <w:t>5楼，</w:t>
      </w:r>
      <w:r>
        <w:rPr>
          <w:rFonts w:hint="eastAsia" w:ascii="宋体" w:hAnsi="宋体" w:cs="宋体"/>
          <w:sz w:val="28"/>
          <w:szCs w:val="28"/>
        </w:rPr>
        <w:t>现场运行指挥中心</w:t>
      </w:r>
      <w:r>
        <w:rPr>
          <w:rFonts w:ascii="宋体" w:hAnsi="宋体" w:cs="宋体"/>
          <w:sz w:val="28"/>
          <w:szCs w:val="28"/>
        </w:rPr>
        <w:t>522</w:t>
      </w:r>
      <w:r>
        <w:rPr>
          <w:rFonts w:hint="eastAsia" w:ascii="宋体" w:hAnsi="宋体" w:cs="宋体"/>
          <w:sz w:val="28"/>
          <w:szCs w:val="28"/>
        </w:rPr>
        <w:t>室，逾期送达采购人将予以拒收。</w:t>
      </w:r>
    </w:p>
    <w:p>
      <w:pPr>
        <w:pStyle w:val="15"/>
      </w:pPr>
      <w:r>
        <w:rPr>
          <w:rFonts w:hint="eastAsia"/>
          <w:lang w:val="zh-CN"/>
        </w:rPr>
        <w:t>比选响应文件作废条款</w:t>
      </w:r>
    </w:p>
    <w:p>
      <w:pPr>
        <w:pStyle w:val="14"/>
        <w:numPr>
          <w:ilvl w:val="0"/>
          <w:numId w:val="11"/>
        </w:numPr>
        <w:spacing w:line="360" w:lineRule="auto"/>
        <w:ind w:left="0" w:firstLine="420" w:firstLineChars="0"/>
        <w:rPr>
          <w:rFonts w:ascii="宋体" w:hAnsi="宋体" w:cs="宋体"/>
          <w:sz w:val="28"/>
          <w:szCs w:val="28"/>
        </w:rPr>
      </w:pPr>
      <w:r>
        <w:rPr>
          <w:rFonts w:hint="eastAsia" w:ascii="宋体" w:hAnsi="宋体" w:cs="宋体"/>
          <w:sz w:val="28"/>
          <w:szCs w:val="28"/>
        </w:rPr>
        <w:t>比选响应方未按要求密封或未准时递交的比选响应文件。</w:t>
      </w:r>
    </w:p>
    <w:p>
      <w:pPr>
        <w:pStyle w:val="14"/>
        <w:numPr>
          <w:ilvl w:val="0"/>
          <w:numId w:val="11"/>
        </w:numPr>
        <w:spacing w:line="360" w:lineRule="auto"/>
        <w:ind w:left="0" w:firstLine="420" w:firstLineChars="0"/>
        <w:rPr>
          <w:rFonts w:ascii="宋体" w:hAnsi="宋体" w:cs="宋体"/>
          <w:sz w:val="28"/>
          <w:szCs w:val="28"/>
        </w:rPr>
      </w:pPr>
      <w:r>
        <w:rPr>
          <w:rFonts w:hint="eastAsia" w:ascii="宋体" w:hAnsi="宋体" w:cs="宋体"/>
          <w:sz w:val="28"/>
          <w:szCs w:val="28"/>
        </w:rPr>
        <w:t>比选响应文件散装或者活页装订的；</w:t>
      </w:r>
    </w:p>
    <w:p>
      <w:pPr>
        <w:pStyle w:val="14"/>
        <w:numPr>
          <w:ilvl w:val="0"/>
          <w:numId w:val="11"/>
        </w:numPr>
        <w:spacing w:line="360" w:lineRule="auto"/>
        <w:ind w:left="0" w:firstLine="420" w:firstLineChars="0"/>
        <w:rPr>
          <w:rFonts w:ascii="宋体" w:hAnsi="宋体" w:cs="宋体"/>
          <w:sz w:val="28"/>
          <w:szCs w:val="28"/>
        </w:rPr>
      </w:pPr>
      <w:r>
        <w:rPr>
          <w:rFonts w:hint="eastAsia" w:ascii="宋体" w:hAnsi="宋体" w:cs="宋体"/>
          <w:sz w:val="28"/>
          <w:szCs w:val="28"/>
        </w:rPr>
        <w:t>有串通比选或弄虚作假或有其他违法行为的；</w:t>
      </w:r>
    </w:p>
    <w:p>
      <w:pPr>
        <w:pStyle w:val="14"/>
        <w:numPr>
          <w:ilvl w:val="0"/>
          <w:numId w:val="11"/>
        </w:numPr>
        <w:spacing w:line="360" w:lineRule="auto"/>
        <w:ind w:left="0" w:firstLine="420" w:firstLineChars="0"/>
        <w:rPr>
          <w:rFonts w:ascii="宋体" w:hAnsi="宋体" w:cs="宋体"/>
          <w:sz w:val="28"/>
          <w:szCs w:val="28"/>
        </w:rPr>
      </w:pPr>
      <w:r>
        <w:rPr>
          <w:rFonts w:hint="eastAsia" w:ascii="宋体" w:hAnsi="宋体" w:cs="宋体"/>
          <w:sz w:val="28"/>
          <w:szCs w:val="28"/>
        </w:rPr>
        <w:t>比选响应文件无法定代表签字或签字人无有效授权书的；</w:t>
      </w:r>
    </w:p>
    <w:p>
      <w:pPr>
        <w:pStyle w:val="14"/>
        <w:numPr>
          <w:ilvl w:val="0"/>
          <w:numId w:val="11"/>
        </w:numPr>
        <w:spacing w:line="360" w:lineRule="auto"/>
        <w:ind w:left="0" w:firstLine="420" w:firstLineChars="0"/>
        <w:rPr>
          <w:rFonts w:ascii="宋体" w:hAnsi="宋体" w:cs="宋体"/>
          <w:sz w:val="28"/>
          <w:szCs w:val="28"/>
        </w:rPr>
      </w:pPr>
      <w:r>
        <w:rPr>
          <w:rFonts w:hint="eastAsia" w:ascii="宋体" w:hAnsi="宋体" w:cs="宋体"/>
          <w:sz w:val="28"/>
          <w:szCs w:val="28"/>
        </w:rPr>
        <w:t>比选有效期不足的；</w:t>
      </w:r>
    </w:p>
    <w:p>
      <w:pPr>
        <w:pStyle w:val="14"/>
        <w:numPr>
          <w:ilvl w:val="0"/>
          <w:numId w:val="11"/>
        </w:numPr>
        <w:spacing w:line="360" w:lineRule="auto"/>
        <w:ind w:left="0" w:firstLine="420" w:firstLineChars="0"/>
        <w:rPr>
          <w:rFonts w:ascii="宋体" w:hAnsi="宋体" w:cs="宋体"/>
          <w:sz w:val="28"/>
          <w:szCs w:val="28"/>
        </w:rPr>
      </w:pPr>
      <w:r>
        <w:rPr>
          <w:rFonts w:hint="eastAsia" w:ascii="宋体" w:hAnsi="宋体" w:cs="宋体"/>
          <w:sz w:val="28"/>
          <w:szCs w:val="28"/>
        </w:rPr>
        <w:t>未按规定的格式填写，内容不全或关键字迹模糊、无法辨认的；</w:t>
      </w:r>
    </w:p>
    <w:p>
      <w:pPr>
        <w:pStyle w:val="14"/>
        <w:numPr>
          <w:ilvl w:val="0"/>
          <w:numId w:val="11"/>
        </w:numPr>
        <w:spacing w:line="360" w:lineRule="auto"/>
        <w:ind w:left="0" w:firstLine="420" w:firstLineChars="0"/>
        <w:rPr>
          <w:rFonts w:ascii="宋体" w:hAnsi="宋体" w:cs="宋体"/>
          <w:sz w:val="28"/>
          <w:szCs w:val="28"/>
        </w:rPr>
      </w:pPr>
      <w:r>
        <w:rPr>
          <w:rFonts w:ascii="宋体" w:hAnsi="宋体" w:cs="宋体"/>
          <w:sz w:val="28"/>
          <w:szCs w:val="28"/>
        </w:rPr>
        <w:t>评审小组审查发现比选响应文件未能对比选文件提出的所有实质性要求和条件作出响应的。</w:t>
      </w:r>
    </w:p>
    <w:p>
      <w:pPr>
        <w:pStyle w:val="15"/>
      </w:pPr>
      <w:r>
        <w:rPr>
          <w:rFonts w:hint="eastAsia"/>
        </w:rPr>
        <w:t>比选时间、地点及结果通知</w:t>
      </w:r>
    </w:p>
    <w:p>
      <w:pPr>
        <w:pStyle w:val="14"/>
        <w:numPr>
          <w:ilvl w:val="0"/>
          <w:numId w:val="12"/>
        </w:numPr>
        <w:spacing w:line="360" w:lineRule="auto"/>
        <w:ind w:left="0" w:firstLine="420" w:firstLineChars="0"/>
        <w:rPr>
          <w:rFonts w:ascii="宋体" w:hAnsi="宋体" w:cs="宋体"/>
          <w:sz w:val="28"/>
          <w:szCs w:val="28"/>
        </w:rPr>
      </w:pPr>
      <w:r>
        <w:rPr>
          <w:rFonts w:ascii="宋体" w:hAnsi="宋体" w:cs="宋体"/>
          <w:sz w:val="28"/>
          <w:szCs w:val="28"/>
        </w:rPr>
        <w:t>2023</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3</w:t>
      </w:r>
      <w:r>
        <w:rPr>
          <w:rFonts w:hint="eastAsia" w:ascii="宋体" w:hAnsi="宋体" w:cs="宋体"/>
          <w:sz w:val="28"/>
          <w:szCs w:val="28"/>
        </w:rPr>
        <w:t>日</w:t>
      </w:r>
      <w:r>
        <w:rPr>
          <w:rFonts w:ascii="宋体" w:hAnsi="宋体" w:cs="宋体"/>
          <w:sz w:val="28"/>
          <w:szCs w:val="28"/>
        </w:rPr>
        <w:t>10:</w:t>
      </w:r>
      <w:r>
        <w:rPr>
          <w:rFonts w:hint="eastAsia" w:ascii="宋体" w:hAnsi="宋体" w:cs="宋体"/>
          <w:sz w:val="28"/>
          <w:szCs w:val="28"/>
          <w:lang w:val="en-US" w:eastAsia="zh-CN"/>
        </w:rPr>
        <w:t>30</w:t>
      </w:r>
      <w:r>
        <w:rPr>
          <w:rFonts w:hint="eastAsia" w:ascii="宋体" w:hAnsi="宋体" w:cs="宋体"/>
          <w:sz w:val="28"/>
          <w:szCs w:val="28"/>
        </w:rPr>
        <w:t>时在重庆江北国际机场有限公司现场运行指挥中心</w:t>
      </w:r>
      <w:r>
        <w:rPr>
          <w:rFonts w:hint="eastAsia" w:ascii="宋体" w:hAnsi="宋体" w:cs="宋体"/>
          <w:sz w:val="28"/>
          <w:szCs w:val="28"/>
          <w:lang w:eastAsia="zh-CN"/>
        </w:rPr>
        <w:t>信息楼</w:t>
      </w:r>
      <w:r>
        <w:rPr>
          <w:rFonts w:hint="eastAsia" w:ascii="宋体" w:hAnsi="宋体" w:cs="宋体"/>
          <w:sz w:val="28"/>
          <w:szCs w:val="28"/>
          <w:lang w:val="en-US" w:eastAsia="zh-CN"/>
        </w:rPr>
        <w:t>512房间</w:t>
      </w:r>
      <w:r>
        <w:rPr>
          <w:rFonts w:hint="eastAsia" w:ascii="宋体" w:hAnsi="宋体" w:cs="宋体"/>
          <w:sz w:val="28"/>
          <w:szCs w:val="28"/>
        </w:rPr>
        <w:t>对本项目进行比选，各比选响应方须参加。</w:t>
      </w:r>
    </w:p>
    <w:p>
      <w:pPr>
        <w:pStyle w:val="14"/>
        <w:numPr>
          <w:ilvl w:val="0"/>
          <w:numId w:val="12"/>
        </w:numPr>
        <w:spacing w:line="360" w:lineRule="auto"/>
        <w:ind w:left="0" w:firstLine="420" w:firstLineChars="0"/>
        <w:rPr>
          <w:rFonts w:ascii="宋体" w:hAnsi="宋体" w:cs="宋体"/>
          <w:sz w:val="28"/>
          <w:szCs w:val="28"/>
        </w:rPr>
      </w:pPr>
      <w:r>
        <w:rPr>
          <w:rFonts w:hint="eastAsia" w:ascii="宋体" w:hAnsi="宋体" w:cs="宋体"/>
          <w:sz w:val="28"/>
          <w:szCs w:val="28"/>
        </w:rPr>
        <w:t>比选开始前，各比选响应人须在重庆江北国际机场有限公司现场运行指挥中心</w:t>
      </w:r>
      <w:r>
        <w:rPr>
          <w:rFonts w:hint="eastAsia" w:ascii="宋体" w:hAnsi="宋体" w:cs="宋体"/>
          <w:sz w:val="28"/>
          <w:szCs w:val="28"/>
          <w:lang w:eastAsia="zh-CN"/>
        </w:rPr>
        <w:t>信息楼</w:t>
      </w:r>
      <w:r>
        <w:rPr>
          <w:rFonts w:hint="eastAsia" w:ascii="宋体" w:hAnsi="宋体" w:cs="宋体"/>
          <w:sz w:val="28"/>
          <w:szCs w:val="28"/>
          <w:lang w:val="en-US" w:eastAsia="zh-CN"/>
        </w:rPr>
        <w:t>5楼513房间</w:t>
      </w:r>
      <w:r>
        <w:rPr>
          <w:rFonts w:hint="eastAsia" w:ascii="宋体" w:hAnsi="宋体" w:cs="宋体"/>
          <w:sz w:val="28"/>
          <w:szCs w:val="28"/>
        </w:rPr>
        <w:t>等候</w:t>
      </w:r>
      <w:r>
        <w:rPr>
          <w:rFonts w:hint="eastAsia" w:ascii="宋体" w:hAnsi="宋体" w:cs="宋体"/>
          <w:sz w:val="28"/>
          <w:szCs w:val="28"/>
          <w:lang w:eastAsia="zh-CN"/>
        </w:rPr>
        <w:t>通知</w:t>
      </w:r>
      <w:r>
        <w:rPr>
          <w:rFonts w:hint="eastAsia" w:ascii="宋体" w:hAnsi="宋体" w:cs="宋体"/>
          <w:sz w:val="28"/>
          <w:szCs w:val="28"/>
        </w:rPr>
        <w:t>。</w:t>
      </w:r>
    </w:p>
    <w:p>
      <w:pPr>
        <w:pStyle w:val="14"/>
        <w:numPr>
          <w:ilvl w:val="0"/>
          <w:numId w:val="12"/>
        </w:numPr>
        <w:spacing w:line="360" w:lineRule="auto"/>
        <w:ind w:left="0" w:firstLine="420" w:firstLineChars="0"/>
        <w:rPr>
          <w:rFonts w:ascii="宋体" w:hAnsi="宋体" w:cs="宋体"/>
          <w:sz w:val="28"/>
          <w:szCs w:val="28"/>
        </w:rPr>
      </w:pPr>
      <w:r>
        <w:rPr>
          <w:rFonts w:hint="eastAsia" w:ascii="宋体" w:hAnsi="宋体" w:cs="宋体"/>
          <w:sz w:val="28"/>
          <w:szCs w:val="28"/>
        </w:rPr>
        <w:t>公布比选结果时间：拟成交结果将公示在重庆机场集团有限公司官网，待结果确定后会及时通知，原则上只通知被选中的比选响应方。对未被选中的比选响应方不通知、不解释。</w:t>
      </w:r>
    </w:p>
    <w:p>
      <w:pPr>
        <w:pStyle w:val="15"/>
      </w:pPr>
      <w:bookmarkStart w:id="0" w:name="_Toc25127"/>
      <w:bookmarkStart w:id="1" w:name="_Toc2670"/>
      <w:bookmarkStart w:id="2" w:name="_Toc4204"/>
      <w:r>
        <w:t>监督</w:t>
      </w:r>
      <w:bookmarkEnd w:id="0"/>
      <w:bookmarkEnd w:id="1"/>
      <w:bookmarkEnd w:id="2"/>
    </w:p>
    <w:p>
      <w:pPr>
        <w:spacing w:line="360" w:lineRule="auto"/>
        <w:ind w:firstLine="425" w:firstLineChars="152"/>
        <w:rPr>
          <w:rFonts w:ascii="宋体" w:hAnsi="宋体"/>
          <w:sz w:val="28"/>
          <w:szCs w:val="28"/>
        </w:rPr>
      </w:pPr>
      <w:r>
        <w:rPr>
          <w:rFonts w:hint="eastAsia" w:ascii="宋体" w:hAnsi="宋体"/>
          <w:sz w:val="28"/>
          <w:szCs w:val="28"/>
        </w:rPr>
        <w:t>本比选项目的监督为重庆江北机场公司现场运行指挥中心党总支派专人负责监督。</w:t>
      </w:r>
    </w:p>
    <w:p>
      <w:pPr>
        <w:pStyle w:val="15"/>
      </w:pPr>
      <w:bookmarkStart w:id="3" w:name="_Toc26135"/>
      <w:bookmarkStart w:id="4" w:name="_Toc8940"/>
      <w:bookmarkStart w:id="5" w:name="_Toc29471"/>
      <w:r>
        <w:t>联系方式</w:t>
      </w:r>
      <w:bookmarkEnd w:id="3"/>
      <w:bookmarkEnd w:id="4"/>
      <w:bookmarkEnd w:id="5"/>
    </w:p>
    <w:p>
      <w:pPr>
        <w:spacing w:line="360" w:lineRule="auto"/>
        <w:ind w:firstLine="560" w:firstLineChars="200"/>
        <w:rPr>
          <w:rFonts w:ascii="宋体" w:hAnsi="宋体"/>
          <w:sz w:val="28"/>
          <w:szCs w:val="28"/>
        </w:rPr>
      </w:pPr>
      <w:r>
        <w:rPr>
          <w:rFonts w:ascii="宋体" w:hAnsi="宋体"/>
          <w:sz w:val="28"/>
          <w:szCs w:val="28"/>
        </w:rPr>
        <w:t>采购人：重庆江北国际机场有限公司现场运行指挥中心</w:t>
      </w:r>
    </w:p>
    <w:p>
      <w:pPr>
        <w:spacing w:line="360" w:lineRule="auto"/>
        <w:ind w:firstLine="560" w:firstLineChars="200"/>
        <w:rPr>
          <w:rFonts w:ascii="宋体" w:hAnsi="宋体"/>
          <w:sz w:val="28"/>
          <w:szCs w:val="28"/>
        </w:rPr>
      </w:pPr>
      <w:r>
        <w:rPr>
          <w:rFonts w:ascii="宋体" w:hAnsi="宋体"/>
          <w:sz w:val="28"/>
          <w:szCs w:val="28"/>
        </w:rPr>
        <w:t>地址：重庆江北国际机场ITC信息楼5楼522</w:t>
      </w:r>
      <w:r>
        <w:rPr>
          <w:rFonts w:hint="eastAsia" w:ascii="宋体" w:hAnsi="宋体"/>
          <w:sz w:val="28"/>
          <w:szCs w:val="28"/>
        </w:rPr>
        <w:t>房间</w:t>
      </w:r>
    </w:p>
    <w:p>
      <w:pPr>
        <w:spacing w:line="360" w:lineRule="auto"/>
        <w:ind w:firstLine="560" w:firstLineChars="200"/>
        <w:rPr>
          <w:rFonts w:ascii="宋体" w:hAnsi="宋体"/>
          <w:sz w:val="28"/>
          <w:szCs w:val="28"/>
        </w:rPr>
      </w:pPr>
      <w:r>
        <w:rPr>
          <w:rFonts w:ascii="宋体" w:hAnsi="宋体"/>
          <w:sz w:val="28"/>
          <w:szCs w:val="28"/>
        </w:rPr>
        <w:t>联系人：刘先生 </w:t>
      </w:r>
    </w:p>
    <w:p>
      <w:pPr>
        <w:spacing w:line="360" w:lineRule="auto"/>
        <w:ind w:firstLine="560" w:firstLineChars="200"/>
        <w:rPr>
          <w:rFonts w:ascii="宋体" w:hAnsi="宋体"/>
          <w:sz w:val="28"/>
          <w:szCs w:val="28"/>
        </w:rPr>
      </w:pPr>
      <w:r>
        <w:rPr>
          <w:rFonts w:ascii="宋体" w:hAnsi="宋体"/>
          <w:sz w:val="28"/>
          <w:szCs w:val="28"/>
        </w:rPr>
        <w:t>电话：023-67152728</w:t>
      </w:r>
    </w:p>
    <w:p>
      <w:pPr>
        <w:pStyle w:val="2"/>
      </w:pPr>
      <w:r>
        <w:br w:type="page"/>
      </w:r>
    </w:p>
    <w:p>
      <w:pPr>
        <w:pStyle w:val="2"/>
        <w:rPr>
          <w:rFonts w:ascii="宋体" w:hAnsi="宋体" w:eastAsia="宋体"/>
        </w:rPr>
      </w:pPr>
      <w:r>
        <w:rPr>
          <w:rFonts w:ascii="宋体" w:hAnsi="宋体" w:eastAsia="宋体"/>
        </w:rPr>
        <w:t>第</w:t>
      </w:r>
      <w:r>
        <w:rPr>
          <w:rFonts w:hint="eastAsia" w:ascii="宋体" w:hAnsi="宋体" w:eastAsia="宋体"/>
        </w:rPr>
        <w:t>二</w:t>
      </w:r>
      <w:r>
        <w:rPr>
          <w:rFonts w:ascii="宋体" w:hAnsi="宋体" w:eastAsia="宋体"/>
        </w:rPr>
        <w:t>篇</w:t>
      </w:r>
      <w:r>
        <w:rPr>
          <w:rFonts w:hint="eastAsia" w:ascii="宋体" w:hAnsi="宋体" w:eastAsia="宋体"/>
        </w:rPr>
        <w:t xml:space="preserve"> 采购合同格式</w:t>
      </w:r>
    </w:p>
    <w:p>
      <w:pPr>
        <w:spacing w:line="360" w:lineRule="auto"/>
        <w:ind w:firstLine="560" w:firstLineChars="200"/>
        <w:rPr>
          <w:rFonts w:ascii="宋体" w:hAnsi="宋体"/>
          <w:sz w:val="28"/>
          <w:szCs w:val="28"/>
        </w:rPr>
      </w:pPr>
    </w:p>
    <w:p>
      <w:pPr>
        <w:spacing w:after="156" w:afterLines="50"/>
        <w:ind w:right="964" w:firstLine="600"/>
        <w:jc w:val="right"/>
        <w:rPr>
          <w:rFonts w:ascii="仿宋" w:hAnsi="仿宋" w:eastAsia="仿宋" w:cs="仿宋"/>
          <w:sz w:val="24"/>
        </w:rPr>
      </w:pPr>
      <w:r>
        <w:rPr>
          <w:rFonts w:hint="eastAsia" w:ascii="仿宋" w:hAnsi="仿宋" w:eastAsia="仿宋" w:cs="仿宋"/>
          <w:sz w:val="24"/>
        </w:rPr>
        <w:t>合同编号：        号</w:t>
      </w:r>
    </w:p>
    <w:p>
      <w:pPr>
        <w:snapToGrid w:val="0"/>
        <w:spacing w:before="100" w:beforeAutospacing="1" w:after="100" w:afterAutospacing="1"/>
        <w:rPr>
          <w:rFonts w:ascii="仿宋" w:hAnsi="仿宋" w:eastAsia="仿宋" w:cs="仿宋"/>
          <w:b/>
          <w:sz w:val="32"/>
          <w:szCs w:val="32"/>
        </w:rPr>
      </w:pPr>
    </w:p>
    <w:p>
      <w:pPr>
        <w:snapToGrid w:val="0"/>
        <w:spacing w:before="100" w:beforeAutospacing="1" w:after="100" w:afterAutospacing="1"/>
        <w:rPr>
          <w:rFonts w:ascii="仿宋" w:hAnsi="仿宋" w:eastAsia="仿宋" w:cs="仿宋"/>
          <w:b/>
          <w:sz w:val="32"/>
          <w:szCs w:val="32"/>
        </w:rPr>
      </w:pPr>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9525" r="7620" b="12700"/>
                <wp:wrapNone/>
                <wp:docPr id="1" name="直接箭头连接符 1"/>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cGbtUA&#10;AAAJAQAADwAAAAAAAAABACAAAAAiAAAAZHJzL2Rvd25yZXYueG1sUEsBAhQAFAAAAAgAh07iQCEZ&#10;yfzpAQAAsQMAAA4AAAAAAAAAAQAgAAAAJAEAAGRycy9lMm9Eb2MueG1sUEsFBgAAAAAGAAYAWQEA&#10;AH8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snapToGrid w:val="0"/>
        <w:spacing w:before="100" w:beforeAutospacing="1" w:after="100" w:afterAutospacing="1"/>
        <w:jc w:val="center"/>
        <w:rPr>
          <w:rFonts w:ascii="黑体" w:hAnsi="黑体" w:eastAsia="黑体" w:cs="黑体"/>
          <w:sz w:val="44"/>
          <w:szCs w:val="44"/>
        </w:rPr>
      </w:pPr>
      <w:r>
        <w:rPr>
          <w:rFonts w:ascii="宋体" w:hAnsi="宋体" w:cs="宋体"/>
          <w:b/>
          <w:color w:val="000000"/>
          <w:sz w:val="44"/>
          <w:szCs w:val="44"/>
        </w:rPr>
        <w:t>2023年度应急救援方格网图更新制作</w:t>
      </w:r>
      <w:r>
        <w:rPr>
          <w:rFonts w:hint="eastAsia" w:ascii="黑体" w:hAnsi="黑体" w:eastAsia="黑体" w:cs="黑体"/>
          <w:sz w:val="44"/>
          <w:szCs w:val="44"/>
        </w:rPr>
        <w:t>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9525" r="635" b="1397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cPLQ&#10;1QAAAAgBAAAPAAAAAAAAAAEAIAAAACIAAABkcnMvZG93bnJldi54bWxQSwECFAAUAAAACACHTuJA&#10;Gt6ow+sBAACxAwAADgAAAAAAAAABACAAAAAkAQAAZHJzL2Uyb0RvYy54bWxQSwUGAAAAAAYABgBZ&#10;AQAAgQ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bookmarkStart w:id="75" w:name="_GoBack"/>
      <w:bookmarkEnd w:id="75"/>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ind w:firstLine="600"/>
        <w:rPr>
          <w:rFonts w:ascii="仿宋" w:hAnsi="仿宋" w:eastAsia="仿宋" w:cs="仿宋"/>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
          <w:szCs w:val="21"/>
        </w:rPr>
      </w:pPr>
      <w:r>
        <w:rPr>
          <w:rFonts w:hint="eastAsia" w:ascii="仿宋" w:hAnsi="仿宋" w:eastAsia="仿宋" w:cs="仿宋"/>
          <w:b/>
          <w:szCs w:val="21"/>
        </w:rPr>
        <w:t>甲方：重庆江北国际机场有限公司</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统一社会信用代码：91500112MA5U9Q003T</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通讯地址： 重庆市渝北区机场西路26号</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 xml:space="preserve">法定代表人或委托代理人：任延飞 </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 xml:space="preserve">联系电话： </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邮箱地址：cqliuyang01@cqa.cn</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开户银行：中国建设银行股份有限公司重庆渝北机场支行</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开户名称：重庆江北国际机场有限公司</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账号：5005 0108 3800 0000 0060</w:t>
      </w:r>
    </w:p>
    <w:p>
      <w:pPr>
        <w:pStyle w:val="21"/>
        <w:spacing w:line="160" w:lineRule="atLeast"/>
        <w:ind w:firstLine="420"/>
        <w:rPr>
          <w:rFonts w:ascii="仿宋" w:eastAsia="仿宋" w:cs="仿宋"/>
          <w:bCs/>
          <w:color w:val="auto"/>
          <w:sz w:val="21"/>
          <w:szCs w:val="21"/>
        </w:rPr>
      </w:pPr>
    </w:p>
    <w:p>
      <w:pPr>
        <w:pStyle w:val="21"/>
        <w:spacing w:line="160" w:lineRule="atLeast"/>
        <w:ind w:firstLine="0" w:firstLineChars="0"/>
        <w:rPr>
          <w:rFonts w:ascii="仿宋" w:eastAsia="仿宋" w:cs="仿宋"/>
          <w:b/>
          <w:color w:val="auto"/>
          <w:sz w:val="21"/>
          <w:szCs w:val="21"/>
        </w:rPr>
      </w:pPr>
      <w:r>
        <w:rPr>
          <w:rFonts w:hint="eastAsia" w:ascii="仿宋" w:eastAsia="仿宋" w:cs="仿宋"/>
          <w:b/>
          <w:color w:val="auto"/>
          <w:sz w:val="21"/>
          <w:szCs w:val="21"/>
        </w:rPr>
        <w:t>乙方：</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统一社会信用代码：</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通讯地址：</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法定代表人或委托代理人：</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联系电话：</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邮箱地址：</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 xml:space="preserve">开户银行： </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开户名称：</w:t>
      </w:r>
    </w:p>
    <w:p>
      <w:pPr>
        <w:pStyle w:val="21"/>
        <w:spacing w:line="160" w:lineRule="atLeast"/>
        <w:ind w:firstLine="0" w:firstLineChars="0"/>
        <w:rPr>
          <w:rFonts w:ascii="仿宋" w:eastAsia="仿宋" w:cs="仿宋"/>
          <w:bCs/>
          <w:color w:val="auto"/>
          <w:sz w:val="21"/>
          <w:szCs w:val="21"/>
        </w:rPr>
      </w:pPr>
      <w:r>
        <w:rPr>
          <w:rFonts w:hint="eastAsia" w:ascii="仿宋" w:eastAsia="仿宋" w:cs="仿宋"/>
          <w:bCs/>
          <w:color w:val="auto"/>
          <w:sz w:val="21"/>
          <w:szCs w:val="21"/>
        </w:rPr>
        <w:t>账号：</w:t>
      </w:r>
    </w:p>
    <w:p>
      <w:pPr>
        <w:pStyle w:val="22"/>
        <w:spacing w:line="160" w:lineRule="atLeast"/>
        <w:ind w:firstLine="0" w:firstLineChars="0"/>
        <w:rPr>
          <w:rFonts w:ascii="仿宋" w:hAnsi="仿宋" w:eastAsia="仿宋" w:cs="仿宋"/>
          <w:szCs w:val="21"/>
        </w:rPr>
      </w:pPr>
    </w:p>
    <w:p>
      <w:pPr>
        <w:spacing w:line="160" w:lineRule="atLeast"/>
        <w:ind w:firstLine="420"/>
        <w:rPr>
          <w:rFonts w:ascii="仿宋" w:hAnsi="仿宋" w:eastAsia="仿宋" w:cs="仿宋"/>
          <w:szCs w:val="21"/>
        </w:rPr>
      </w:pPr>
      <w:r>
        <w:rPr>
          <w:rFonts w:hint="eastAsia" w:ascii="仿宋" w:hAnsi="仿宋" w:eastAsia="仿宋" w:cs="仿宋"/>
          <w:szCs w:val="21"/>
        </w:rPr>
        <w:t xml:space="preserve">根据《中华人民共和国民法典》及相关法律法规规定，经双方协商，一致同意就甲方向乙方采购 </w:t>
      </w:r>
      <w:r>
        <w:rPr>
          <w:rFonts w:ascii="仿宋" w:hAnsi="仿宋" w:eastAsia="仿宋" w:cs="仿宋"/>
          <w:szCs w:val="21"/>
          <w:u w:val="single"/>
        </w:rPr>
        <w:t>2023年度应急救援方格网图更新制作</w:t>
      </w:r>
      <w:r>
        <w:rPr>
          <w:rFonts w:hint="eastAsia" w:ascii="仿宋" w:hAnsi="仿宋" w:eastAsia="仿宋" w:cs="仿宋"/>
          <w:szCs w:val="21"/>
        </w:rPr>
        <w:t>事宜达成以下协议，共同遵守履行:</w:t>
      </w:r>
    </w:p>
    <w:p>
      <w:pPr>
        <w:pStyle w:val="3"/>
        <w:spacing w:line="160" w:lineRule="atLeast"/>
        <w:ind w:firstLine="420"/>
        <w:rPr>
          <w:rFonts w:ascii="仿宋" w:hAnsi="仿宋" w:eastAsia="仿宋" w:cs="仿宋"/>
          <w:sz w:val="21"/>
          <w:szCs w:val="21"/>
        </w:rPr>
      </w:pPr>
      <w:bookmarkStart w:id="6" w:name="_Toc24700706"/>
      <w:r>
        <w:rPr>
          <w:rFonts w:hint="eastAsia" w:ascii="仿宋" w:hAnsi="仿宋" w:eastAsia="仿宋" w:cs="仿宋"/>
          <w:sz w:val="21"/>
          <w:szCs w:val="21"/>
        </w:rPr>
        <w:t>第一条 采购的内容和范围</w:t>
      </w:r>
      <w:bookmarkEnd w:id="6"/>
    </w:p>
    <w:p>
      <w:pPr>
        <w:spacing w:line="160" w:lineRule="atLeast"/>
        <w:ind w:firstLine="420"/>
        <w:rPr>
          <w:rFonts w:ascii="仿宋" w:hAnsi="仿宋" w:eastAsia="仿宋" w:cs="仿宋"/>
          <w:szCs w:val="21"/>
        </w:rPr>
      </w:pPr>
      <w:r>
        <w:rPr>
          <w:rFonts w:hint="eastAsia" w:ascii="仿宋" w:hAnsi="仿宋" w:eastAsia="仿宋" w:cs="仿宋"/>
          <w:szCs w:val="21"/>
        </w:rPr>
        <w:t>1.1甲方向乙方采购的内容是：</w:t>
      </w:r>
      <w:r>
        <w:rPr>
          <w:rFonts w:ascii="仿宋" w:hAnsi="仿宋" w:eastAsia="仿宋" w:cs="仿宋"/>
          <w:szCs w:val="21"/>
          <w:u w:val="single"/>
        </w:rPr>
        <w:t>2023年度应急救援方格网图更新制作</w:t>
      </w:r>
      <w:r>
        <w:rPr>
          <w:rFonts w:hint="eastAsia" w:ascii="仿宋" w:hAnsi="仿宋" w:eastAsia="仿宋" w:cs="仿宋"/>
          <w:szCs w:val="21"/>
        </w:rPr>
        <w:t>。</w:t>
      </w:r>
    </w:p>
    <w:p>
      <w:pPr>
        <w:spacing w:line="160" w:lineRule="atLeast"/>
        <w:ind w:firstLine="420"/>
        <w:rPr>
          <w:rFonts w:ascii="仿宋" w:hAnsi="仿宋" w:eastAsia="仿宋" w:cs="仿宋"/>
          <w:szCs w:val="21"/>
        </w:rPr>
      </w:pPr>
      <w:r>
        <w:rPr>
          <w:rFonts w:ascii="仿宋" w:hAnsi="仿宋" w:eastAsia="仿宋" w:cs="仿宋"/>
          <w:szCs w:val="21"/>
        </w:rPr>
        <w:t xml:space="preserve">1.2 </w:t>
      </w:r>
      <w:r>
        <w:rPr>
          <w:rFonts w:hint="eastAsia" w:ascii="仿宋" w:hAnsi="仿宋" w:eastAsia="仿宋" w:cs="仿宋"/>
          <w:szCs w:val="21"/>
        </w:rPr>
        <w:t>执行技术标准：</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）GB/T 20257.1-2017 《国家基本比例尺地图图式 第1部分：1:500 1:1 000 1:2 000地形图图式》</w:t>
      </w:r>
    </w:p>
    <w:p>
      <w:pPr>
        <w:spacing w:line="160" w:lineRule="atLeast"/>
        <w:ind w:firstLine="420"/>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GB/T 20257.2-2017</w:t>
      </w:r>
      <w:r>
        <w:rPr>
          <w:rFonts w:ascii="仿宋" w:hAnsi="仿宋" w:eastAsia="仿宋" w:cs="仿宋"/>
          <w:szCs w:val="21"/>
        </w:rPr>
        <w:t xml:space="preserve"> </w:t>
      </w:r>
      <w:r>
        <w:rPr>
          <w:rFonts w:hint="eastAsia" w:ascii="仿宋" w:hAnsi="仿宋" w:eastAsia="仿宋" w:cs="仿宋"/>
          <w:szCs w:val="21"/>
        </w:rPr>
        <w:t>《国家基本比例尺地图图式 第2部分：1:5 000 1:10 000地形图图式》</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）GB/T 18314-2009 《全球定位系统（GPS）测量规范》</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）CH/T 2009-2010 《全球定位系统实时动态测量(RTK)技术规范》</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）CH/T 9008.3-2010</w:t>
      </w:r>
      <w:r>
        <w:rPr>
          <w:rFonts w:ascii="仿宋" w:hAnsi="仿宋" w:eastAsia="仿宋" w:cs="仿宋"/>
          <w:szCs w:val="21"/>
        </w:rPr>
        <w:t xml:space="preserve"> </w:t>
      </w:r>
      <w:r>
        <w:rPr>
          <w:rFonts w:hint="eastAsia" w:ascii="仿宋" w:hAnsi="仿宋" w:eastAsia="仿宋" w:cs="仿宋"/>
          <w:szCs w:val="21"/>
        </w:rPr>
        <w:t>《基础地理信息数字成果 1:500、1:1000、1:2000数字正射影像图》</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）CH/T 9009.3-2010</w:t>
      </w:r>
      <w:r>
        <w:rPr>
          <w:rFonts w:ascii="仿宋" w:hAnsi="仿宋" w:eastAsia="仿宋" w:cs="仿宋"/>
          <w:szCs w:val="21"/>
        </w:rPr>
        <w:t xml:space="preserve"> </w:t>
      </w:r>
      <w:r>
        <w:rPr>
          <w:rFonts w:hint="eastAsia" w:ascii="仿宋" w:hAnsi="仿宋" w:eastAsia="仿宋" w:cs="仿宋"/>
          <w:szCs w:val="21"/>
        </w:rPr>
        <w:t>《基础地理信息数字成果 1:5000 1:10000 1:25000 1:50000 1:100000 数字正射影像图》</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7</w:t>
      </w:r>
      <w:r>
        <w:rPr>
          <w:rFonts w:hint="eastAsia" w:ascii="仿宋" w:hAnsi="仿宋" w:eastAsia="仿宋" w:cs="仿宋"/>
          <w:szCs w:val="21"/>
        </w:rPr>
        <w:t>）CH/T 4004-1993 《省、地、县地图图式》</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8</w:t>
      </w:r>
      <w:r>
        <w:rPr>
          <w:rFonts w:hint="eastAsia" w:ascii="仿宋" w:hAnsi="仿宋" w:eastAsia="仿宋" w:cs="仿宋"/>
          <w:szCs w:val="21"/>
        </w:rPr>
        <w:t>）GB/T 18317-2009 《专题地图信息分类与代码》</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9</w:t>
      </w:r>
      <w:r>
        <w:rPr>
          <w:rFonts w:hint="eastAsia" w:ascii="仿宋" w:hAnsi="仿宋" w:eastAsia="仿宋" w:cs="仿宋"/>
          <w:szCs w:val="21"/>
        </w:rPr>
        <w:t>）GB/T 14511-2008 《地图印刷规范》</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10</w:t>
      </w:r>
      <w:r>
        <w:rPr>
          <w:rFonts w:hint="eastAsia" w:ascii="仿宋" w:hAnsi="仿宋" w:eastAsia="仿宋" w:cs="仿宋"/>
          <w:szCs w:val="21"/>
        </w:rPr>
        <w:t>）GB/T 17941-2008 《数字测绘成果质量要求》</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11</w:t>
      </w:r>
      <w:r>
        <w:rPr>
          <w:rFonts w:hint="eastAsia" w:ascii="仿宋" w:hAnsi="仿宋" w:eastAsia="仿宋" w:cs="仿宋"/>
          <w:szCs w:val="21"/>
        </w:rPr>
        <w:t>）GB/T 24356-2009 《测绘成果质量检查与验收》</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12</w:t>
      </w:r>
      <w:r>
        <w:rPr>
          <w:rFonts w:hint="eastAsia" w:ascii="仿宋" w:hAnsi="仿宋" w:eastAsia="仿宋" w:cs="仿宋"/>
          <w:szCs w:val="21"/>
        </w:rPr>
        <w:t>）GB</w:t>
      </w:r>
      <w:r>
        <w:rPr>
          <w:rFonts w:ascii="仿宋" w:hAnsi="仿宋" w:eastAsia="仿宋" w:cs="仿宋"/>
          <w:szCs w:val="21"/>
        </w:rPr>
        <w:t>/</w:t>
      </w:r>
      <w:r>
        <w:rPr>
          <w:rFonts w:hint="eastAsia" w:ascii="仿宋" w:hAnsi="仿宋" w:eastAsia="仿宋" w:cs="仿宋"/>
          <w:szCs w:val="21"/>
        </w:rPr>
        <w:t>T 19996-2017 《公开版纸质地图质量评定》</w:t>
      </w:r>
    </w:p>
    <w:p>
      <w:pPr>
        <w:spacing w:line="160" w:lineRule="atLeast"/>
        <w:ind w:firstLine="420"/>
        <w:rPr>
          <w:rFonts w:ascii="仿宋" w:hAnsi="仿宋" w:eastAsia="仿宋" w:cs="仿宋"/>
          <w:szCs w:val="21"/>
        </w:rPr>
      </w:pPr>
      <w:r>
        <w:rPr>
          <w:rFonts w:ascii="仿宋" w:hAnsi="仿宋" w:eastAsia="仿宋" w:cs="仿宋"/>
          <w:szCs w:val="21"/>
        </w:rPr>
        <w:t xml:space="preserve">1.3 </w:t>
      </w:r>
      <w:r>
        <w:rPr>
          <w:rFonts w:hint="eastAsia" w:ascii="仿宋" w:hAnsi="仿宋" w:eastAsia="仿宋" w:cs="仿宋"/>
          <w:szCs w:val="21"/>
        </w:rPr>
        <w:t>双方确定，在履行本合同之前，乙方已有科技成果为：</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）《大比例尺地形图级联更新系统V1.0》已获得中华人民共和国国家版权局计算机软件著作权登记证书，登记号：2018SR720740，证书号：软著登字第3049835号。</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）“一种从AutoCAD数据到GIS空间数据的转换方法”已获得中华人民共和国国家知识产权局发明专利证书，专利号：</w:t>
      </w:r>
      <w:r>
        <w:rPr>
          <w:rFonts w:ascii="仿宋" w:hAnsi="仿宋" w:eastAsia="仿宋" w:cs="仿宋"/>
          <w:szCs w:val="21"/>
        </w:rPr>
        <w:t>ZL 2014 1 0775561.9</w:t>
      </w:r>
      <w:r>
        <w:rPr>
          <w:rFonts w:hint="eastAsia" w:ascii="仿宋" w:hAnsi="仿宋" w:eastAsia="仿宋" w:cs="仿宋"/>
          <w:szCs w:val="21"/>
        </w:rPr>
        <w:t>，证书号：NO.</w:t>
      </w:r>
      <w:r>
        <w:rPr>
          <w:rFonts w:ascii="仿宋" w:hAnsi="仿宋" w:eastAsia="仿宋" w:cs="仿宋"/>
          <w:szCs w:val="21"/>
        </w:rPr>
        <w:t>2946943</w:t>
      </w:r>
      <w:r>
        <w:rPr>
          <w:rFonts w:hint="eastAsia" w:ascii="仿宋" w:hAnsi="仿宋" w:eastAsia="仿宋" w:cs="仿宋"/>
          <w:szCs w:val="21"/>
        </w:rPr>
        <w:t>。</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）《增强现实电子地图系统V1.0》已获得中华人民共和国国家版权局计算机软件著作权登记证书，登记号：2019SR0135035，证书号：软著登字第3555792号。</w:t>
      </w:r>
    </w:p>
    <w:p>
      <w:pPr>
        <w:spacing w:line="160" w:lineRule="atLeast"/>
        <w:ind w:firstLine="42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）《标准地图在线制图服务系统[简称：标准地图在线制图系统]V1.0》已获得中华人民共和国国家版权局计算机软件著作权登记证书，登记号：</w:t>
      </w:r>
      <w:r>
        <w:rPr>
          <w:rFonts w:ascii="仿宋" w:hAnsi="仿宋" w:eastAsia="仿宋" w:cs="仿宋"/>
          <w:szCs w:val="21"/>
        </w:rPr>
        <w:t>2021SR1501841</w:t>
      </w:r>
      <w:r>
        <w:rPr>
          <w:rFonts w:hint="eastAsia" w:ascii="仿宋" w:hAnsi="仿宋" w:eastAsia="仿宋" w:cs="仿宋"/>
          <w:szCs w:val="21"/>
        </w:rPr>
        <w:t>，证书号：软著登字第8224467号。</w:t>
      </w:r>
    </w:p>
    <w:p>
      <w:pPr>
        <w:pStyle w:val="3"/>
        <w:spacing w:line="160" w:lineRule="atLeast"/>
        <w:ind w:firstLine="420"/>
        <w:rPr>
          <w:rFonts w:ascii="仿宋" w:hAnsi="仿宋" w:eastAsia="仿宋" w:cs="仿宋"/>
          <w:sz w:val="21"/>
          <w:szCs w:val="21"/>
        </w:rPr>
      </w:pPr>
      <w:bookmarkStart w:id="7" w:name="_Toc24700707"/>
      <w:r>
        <w:rPr>
          <w:rFonts w:hint="eastAsia" w:ascii="仿宋" w:hAnsi="仿宋" w:eastAsia="仿宋" w:cs="仿宋"/>
          <w:sz w:val="21"/>
          <w:szCs w:val="21"/>
        </w:rPr>
        <w:t>第二条  合同期限</w:t>
      </w:r>
      <w:bookmarkEnd w:id="7"/>
    </w:p>
    <w:p>
      <w:pPr>
        <w:spacing w:line="160" w:lineRule="atLeast"/>
        <w:ind w:firstLine="420"/>
        <w:rPr>
          <w:rFonts w:ascii="仿宋" w:hAnsi="仿宋" w:eastAsia="仿宋" w:cs="仿宋"/>
          <w:szCs w:val="21"/>
        </w:rPr>
      </w:pPr>
      <w:r>
        <w:rPr>
          <w:rFonts w:hint="eastAsia" w:ascii="仿宋" w:hAnsi="仿宋" w:eastAsia="仿宋" w:cs="仿宋"/>
          <w:szCs w:val="21"/>
        </w:rPr>
        <w:t xml:space="preserve">本合同期限为 </w:t>
      </w:r>
      <w:r>
        <w:rPr>
          <w:rFonts w:hint="eastAsia" w:ascii="仿宋" w:hAnsi="仿宋" w:eastAsia="仿宋" w:cs="仿宋"/>
          <w:szCs w:val="21"/>
          <w:u w:val="single"/>
        </w:rPr>
        <w:t xml:space="preserve"> </w:t>
      </w:r>
      <w:r>
        <w:rPr>
          <w:rFonts w:ascii="仿宋" w:hAnsi="仿宋" w:eastAsia="仿宋" w:cs="仿宋"/>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szCs w:val="21"/>
        </w:rPr>
        <w:t xml:space="preserve"> ，自</w:t>
      </w:r>
      <w:r>
        <w:rPr>
          <w:rFonts w:hint="eastAsia" w:ascii="仿宋" w:hAnsi="仿宋" w:eastAsia="仿宋" w:cs="仿宋"/>
          <w:szCs w:val="21"/>
          <w:u w:val="single"/>
        </w:rPr>
        <w:t xml:space="preserve">  2023年</w:t>
      </w:r>
      <w:r>
        <w:rPr>
          <w:rFonts w:hint="eastAsia" w:ascii="仿宋" w:hAnsi="仿宋" w:eastAsia="仿宋" w:cs="仿宋"/>
          <w:szCs w:val="21"/>
          <w:u w:val="single"/>
          <w:lang w:val="en-US" w:eastAsia="zh-CN"/>
        </w:rPr>
        <w:t>11</w:t>
      </w:r>
      <w:r>
        <w:rPr>
          <w:rFonts w:hint="eastAsia" w:ascii="仿宋" w:hAnsi="仿宋" w:eastAsia="仿宋" w:cs="仿宋"/>
          <w:szCs w:val="21"/>
          <w:u w:val="single"/>
        </w:rPr>
        <w:t xml:space="preserve">月 </w:t>
      </w:r>
      <w:r>
        <w:rPr>
          <w:rFonts w:hint="eastAsia" w:ascii="仿宋" w:hAnsi="仿宋" w:eastAsia="仿宋" w:cs="仿宋"/>
          <w:szCs w:val="21"/>
        </w:rPr>
        <w:t>起始至</w:t>
      </w:r>
      <w:r>
        <w:rPr>
          <w:rFonts w:hint="eastAsia" w:ascii="仿宋" w:hAnsi="仿宋" w:eastAsia="仿宋" w:cs="仿宋"/>
          <w:szCs w:val="21"/>
          <w:u w:val="single"/>
        </w:rPr>
        <w:t xml:space="preserve">  2024年</w:t>
      </w:r>
      <w:r>
        <w:rPr>
          <w:rFonts w:hint="eastAsia" w:ascii="仿宋" w:hAnsi="仿宋" w:eastAsia="仿宋" w:cs="仿宋"/>
          <w:szCs w:val="21"/>
          <w:u w:val="single"/>
          <w:lang w:val="en-US" w:eastAsia="zh-CN"/>
        </w:rPr>
        <w:t>11</w:t>
      </w:r>
      <w:r>
        <w:rPr>
          <w:rFonts w:hint="eastAsia" w:ascii="仿宋" w:hAnsi="仿宋" w:eastAsia="仿宋" w:cs="仿宋"/>
          <w:szCs w:val="21"/>
          <w:u w:val="single"/>
        </w:rPr>
        <w:t xml:space="preserve">月 </w:t>
      </w:r>
      <w:r>
        <w:rPr>
          <w:rFonts w:hint="eastAsia" w:ascii="仿宋" w:hAnsi="仿宋" w:eastAsia="仿宋" w:cs="仿宋"/>
          <w:szCs w:val="21"/>
        </w:rPr>
        <w:t>止。</w:t>
      </w:r>
    </w:p>
    <w:p>
      <w:pPr>
        <w:pStyle w:val="3"/>
        <w:spacing w:line="160" w:lineRule="atLeast"/>
        <w:ind w:firstLine="420"/>
        <w:rPr>
          <w:rFonts w:ascii="仿宋" w:hAnsi="仿宋" w:eastAsia="仿宋" w:cs="仿宋"/>
          <w:sz w:val="21"/>
          <w:szCs w:val="21"/>
        </w:rPr>
      </w:pPr>
      <w:bookmarkStart w:id="8" w:name="_Toc24700708"/>
      <w:r>
        <w:rPr>
          <w:rFonts w:hint="eastAsia" w:ascii="仿宋" w:hAnsi="仿宋" w:eastAsia="仿宋" w:cs="仿宋"/>
          <w:sz w:val="21"/>
          <w:szCs w:val="21"/>
        </w:rPr>
        <w:t>第三条 合同价款</w:t>
      </w:r>
      <w:bookmarkEnd w:id="8"/>
    </w:p>
    <w:p>
      <w:pPr>
        <w:spacing w:line="160" w:lineRule="atLeast"/>
        <w:ind w:left="420" w:leftChars="200"/>
        <w:rPr>
          <w:rFonts w:ascii="仿宋" w:hAnsi="仿宋" w:eastAsia="仿宋" w:cs="仿宋"/>
          <w:szCs w:val="21"/>
        </w:rPr>
      </w:pPr>
      <w:r>
        <w:rPr>
          <w:rFonts w:hint="eastAsia" w:ascii="仿宋" w:hAnsi="仿宋" w:eastAsia="仿宋" w:cs="仿宋"/>
          <w:szCs w:val="21"/>
        </w:rPr>
        <w:t>3.1 合同价款是指甲方向乙方实施采购应当向乙方支付的采购费用。</w:t>
      </w:r>
    </w:p>
    <w:p>
      <w:pPr>
        <w:spacing w:line="160" w:lineRule="atLeast"/>
        <w:ind w:left="420" w:leftChars="200"/>
        <w:rPr>
          <w:rFonts w:ascii="仿宋" w:hAnsi="仿宋" w:eastAsia="仿宋" w:cs="仿宋"/>
          <w:szCs w:val="21"/>
        </w:rPr>
      </w:pPr>
      <w:r>
        <w:rPr>
          <w:rFonts w:hint="eastAsia" w:ascii="仿宋" w:hAnsi="仿宋" w:eastAsia="仿宋" w:cs="仿宋"/>
          <w:szCs w:val="21"/>
        </w:rPr>
        <w:t xml:space="preserve">合同总价款 </w:t>
      </w:r>
      <w:r>
        <w:rPr>
          <w:rFonts w:hint="eastAsia" w:ascii="仿宋" w:hAnsi="仿宋" w:eastAsia="仿宋" w:cs="仿宋"/>
          <w:szCs w:val="21"/>
          <w:u w:val="single"/>
        </w:rPr>
        <w:t xml:space="preserve">¥ 000000.00 </w:t>
      </w:r>
      <w:r>
        <w:rPr>
          <w:rFonts w:hint="eastAsia" w:ascii="仿宋" w:hAnsi="仿宋" w:eastAsia="仿宋" w:cs="仿宋"/>
          <w:szCs w:val="21"/>
        </w:rPr>
        <w:t>元（大写：XXXXX元整）（含税），增值税税率</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w:t>
      </w:r>
    </w:p>
    <w:p>
      <w:pPr>
        <w:ind w:firstLine="420" w:firstLineChars="200"/>
        <w:rPr>
          <w:rFonts w:ascii="仿宋" w:hAnsi="仿宋" w:eastAsia="仿宋" w:cs="仿宋"/>
          <w:szCs w:val="21"/>
        </w:rPr>
      </w:pPr>
      <w:r>
        <w:rPr>
          <w:rFonts w:hint="eastAsia" w:ascii="仿宋" w:hAnsi="仿宋" w:eastAsia="仿宋" w:cs="仿宋"/>
          <w:szCs w:val="21"/>
        </w:rPr>
        <w:t>3.2合同价款包含</w:t>
      </w:r>
      <w:r>
        <w:rPr>
          <w:rFonts w:hint="eastAsia" w:ascii="仿宋" w:hAnsi="仿宋" w:eastAsia="仿宋" w:cs="仿宋"/>
          <w:szCs w:val="21"/>
          <w:u w:val="single"/>
        </w:rPr>
        <w:t>制作费、材料费、运输费、安装费、应缴纳的税费等所有</w:t>
      </w:r>
      <w:r>
        <w:rPr>
          <w:rFonts w:hint="eastAsia" w:ascii="仿宋" w:hAnsi="仿宋" w:eastAsia="仿宋" w:cs="仿宋"/>
          <w:szCs w:val="21"/>
        </w:rPr>
        <w:t>费用</w:t>
      </w:r>
    </w:p>
    <w:p>
      <w:pPr>
        <w:pStyle w:val="2"/>
        <w:spacing w:before="0" w:after="0"/>
        <w:ind w:firstLine="420"/>
        <w:jc w:val="both"/>
        <w:outlineLvl w:val="9"/>
      </w:pPr>
      <w:r>
        <w:rPr>
          <w:rFonts w:hint="eastAsia" w:ascii="仿宋" w:hAnsi="仿宋" w:eastAsia="仿宋" w:cs="仿宋"/>
          <w:b w:val="0"/>
          <w:bCs w:val="0"/>
          <w:sz w:val="21"/>
          <w:szCs w:val="21"/>
        </w:rPr>
        <w:t>3.3应急救援方格网图更新、制作明细表</w:t>
      </w:r>
    </w:p>
    <w:tbl>
      <w:tblPr>
        <w:tblStyle w:val="11"/>
        <w:tblpPr w:leftFromText="180" w:rightFromText="180" w:vertAnchor="text" w:horzAnchor="page" w:tblpX="1416" w:tblpY="180"/>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665"/>
        <w:gridCol w:w="585"/>
        <w:gridCol w:w="600"/>
        <w:gridCol w:w="815"/>
        <w:gridCol w:w="1276"/>
        <w:gridCol w:w="1418"/>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种类</w:t>
            </w:r>
          </w:p>
        </w:tc>
        <w:tc>
          <w:tcPr>
            <w:tcW w:w="1665"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幅面</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(mm×mm)</w:t>
            </w:r>
          </w:p>
        </w:tc>
        <w:tc>
          <w:tcPr>
            <w:tcW w:w="585"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套</w:t>
            </w:r>
          </w:p>
        </w:tc>
        <w:tc>
          <w:tcPr>
            <w:tcW w:w="60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幅</w:t>
            </w:r>
          </w:p>
        </w:tc>
        <w:tc>
          <w:tcPr>
            <w:tcW w:w="815"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装裱</w:t>
            </w:r>
          </w:p>
        </w:tc>
        <w:tc>
          <w:tcPr>
            <w:tcW w:w="1276"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含税</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单价</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（单幅）</w:t>
            </w:r>
          </w:p>
        </w:tc>
        <w:tc>
          <w:tcPr>
            <w:tcW w:w="1418"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含税</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小计（元）</w:t>
            </w:r>
          </w:p>
        </w:tc>
        <w:tc>
          <w:tcPr>
            <w:tcW w:w="1842"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应急救援方格网图</w:t>
            </w:r>
          </w:p>
        </w:tc>
        <w:tc>
          <w:tcPr>
            <w:tcW w:w="166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710㎜×1200㎜</w:t>
            </w:r>
          </w:p>
        </w:tc>
        <w:tc>
          <w:tcPr>
            <w:tcW w:w="585" w:type="dxa"/>
            <w:vAlign w:val="center"/>
          </w:tcPr>
          <w:p>
            <w:pPr>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60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81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否</w:t>
            </w:r>
          </w:p>
        </w:tc>
        <w:tc>
          <w:tcPr>
            <w:tcW w:w="1276" w:type="dxa"/>
            <w:vAlign w:val="center"/>
          </w:tcPr>
          <w:p>
            <w:pPr>
              <w:jc w:val="center"/>
              <w:rPr>
                <w:rFonts w:hint="eastAsia" w:asciiTheme="minorEastAsia" w:hAnsiTheme="minorEastAsia" w:eastAsiaTheme="minorEastAsia" w:cstheme="minorEastAsia"/>
                <w:sz w:val="18"/>
                <w:szCs w:val="18"/>
              </w:rPr>
            </w:pPr>
          </w:p>
        </w:tc>
        <w:tc>
          <w:tcPr>
            <w:tcW w:w="1418" w:type="dxa"/>
            <w:vAlign w:val="center"/>
          </w:tcPr>
          <w:p>
            <w:pPr>
              <w:jc w:val="center"/>
              <w:rPr>
                <w:rFonts w:hint="eastAsia" w:asciiTheme="minorEastAsia" w:hAnsiTheme="minorEastAsia" w:eastAsiaTheme="minorEastAsia" w:cstheme="minorEastAsia"/>
                <w:sz w:val="18"/>
                <w:szCs w:val="18"/>
              </w:rPr>
            </w:pPr>
          </w:p>
        </w:tc>
        <w:tc>
          <w:tcPr>
            <w:tcW w:w="1842"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地图编制费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手册图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710㎜×1200㎜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手册图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710㎜×1200㎜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否</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车载图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420㎜×710㎜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否</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tcPr>
          <w:p>
            <w:pPr>
              <w:pStyle w:val="2"/>
              <w:rPr>
                <w:rFonts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大幅面挂图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1200㎜×2000㎜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会商中心挂图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1600㎜×2600㎜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运控大厅挂图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2300㎜×4000㎜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atLeast"/>
        </w:trPr>
        <w:tc>
          <w:tcPr>
            <w:tcW w:w="9067" w:type="dxa"/>
            <w:gridSpan w:val="8"/>
            <w:vAlign w:val="center"/>
          </w:tcPr>
          <w:p>
            <w:pPr>
              <w:pStyle w:val="3"/>
              <w:rPr>
                <w:rFonts w:ascii="黑体" w:hAnsi="黑体" w:cstheme="minorEastAsia"/>
                <w:sz w:val="24"/>
              </w:rPr>
            </w:pPr>
            <w:r>
              <w:rPr>
                <w:rFonts w:hint="eastAsia" w:ascii="黑体" w:hAnsi="黑体" w:cstheme="minorEastAsia"/>
                <w:sz w:val="24"/>
              </w:rPr>
              <w:t>整体费用总计（含税）：小写</w:t>
            </w:r>
            <w:r>
              <w:rPr>
                <w:rFonts w:ascii="Calibri" w:hAnsi="Calibri" w:cs="Calibri"/>
                <w:sz w:val="24"/>
                <w:u w:val="single"/>
              </w:rPr>
              <w:t>¥</w:t>
            </w:r>
            <w:r>
              <w:rPr>
                <w:rFonts w:hint="eastAsia" w:ascii="黑体" w:hAnsi="黑体" w:cstheme="minorEastAsia"/>
                <w:sz w:val="24"/>
                <w:u w:val="single"/>
              </w:rPr>
              <w:t xml:space="preserve">           </w:t>
            </w:r>
            <w:r>
              <w:rPr>
                <w:rFonts w:hint="eastAsia" w:ascii="黑体" w:hAnsi="黑体" w:cstheme="minorEastAsia"/>
                <w:sz w:val="24"/>
              </w:rPr>
              <w:t>；大写</w:t>
            </w:r>
            <w:r>
              <w:rPr>
                <w:rFonts w:hint="eastAsia" w:ascii="黑体" w:hAnsi="黑体" w:cstheme="minorEastAsia"/>
                <w:sz w:val="24"/>
                <w:u w:val="single"/>
              </w:rPr>
              <w:t xml:space="preserve">                         </w:t>
            </w:r>
            <w:r>
              <w:rPr>
                <w:rFonts w:hint="eastAsia" w:ascii="黑体" w:hAnsi="黑体" w:cstheme="minorEastAsia"/>
                <w:sz w:val="24"/>
              </w:rPr>
              <w:t>。</w:t>
            </w:r>
          </w:p>
          <w:p>
            <w:pPr>
              <w:jc w:val="center"/>
              <w:rPr>
                <w:rFonts w:asciiTheme="minorEastAsia" w:hAnsiTheme="minorEastAsia" w:eastAsiaTheme="minorEastAsia" w:cstheme="minorEastAsia"/>
                <w:sz w:val="18"/>
                <w:szCs w:val="18"/>
              </w:rPr>
            </w:pPr>
            <w:r>
              <w:rPr>
                <w:rFonts w:hint="eastAsia" w:ascii="黑体" w:hAnsi="黑体" w:eastAsia="黑体" w:cstheme="minorEastAsia"/>
                <w:b/>
                <w:bCs/>
                <w:sz w:val="24"/>
              </w:rPr>
              <w:t>注：整体费用（包含</w:t>
            </w:r>
            <w:r>
              <w:rPr>
                <w:rFonts w:hint="eastAsia" w:ascii="黑体" w:hAnsi="黑体" w:eastAsia="黑体" w:cstheme="minorEastAsia"/>
                <w:sz w:val="24"/>
              </w:rPr>
              <w:t>地图编制费、地图印制费、地图装裱费、运输费、安装费</w:t>
            </w:r>
            <w:r>
              <w:rPr>
                <w:rFonts w:hint="eastAsia" w:ascii="黑体" w:hAnsi="黑体" w:eastAsia="黑体" w:cstheme="minorEastAsia"/>
                <w:b/>
                <w:bCs/>
                <w:sz w:val="24"/>
              </w:rPr>
              <w:t>）</w:t>
            </w:r>
          </w:p>
        </w:tc>
      </w:tr>
    </w:tbl>
    <w:p>
      <w:pPr>
        <w:pStyle w:val="3"/>
        <w:numPr>
          <w:ilvl w:val="0"/>
          <w:numId w:val="13"/>
        </w:numPr>
        <w:ind w:firstLine="420"/>
        <w:rPr>
          <w:rFonts w:ascii="仿宋" w:hAnsi="仿宋" w:eastAsia="仿宋" w:cs="仿宋"/>
          <w:sz w:val="21"/>
          <w:szCs w:val="21"/>
        </w:rPr>
      </w:pPr>
      <w:bookmarkStart w:id="9" w:name="_Toc24700711"/>
      <w:r>
        <w:rPr>
          <w:rFonts w:hint="eastAsia" w:ascii="仿宋" w:hAnsi="仿宋" w:eastAsia="仿宋" w:cs="仿宋"/>
          <w:sz w:val="21"/>
          <w:szCs w:val="21"/>
        </w:rPr>
        <w:t>交付与验收</w:t>
      </w:r>
      <w:bookmarkEnd w:id="9"/>
    </w:p>
    <w:p>
      <w:pPr>
        <w:spacing w:line="160" w:lineRule="atLeast"/>
        <w:ind w:firstLine="420" w:firstLineChars="200"/>
        <w:rPr>
          <w:rFonts w:ascii="仿宋" w:hAnsi="仿宋" w:eastAsia="仿宋" w:cs="仿宋"/>
          <w:szCs w:val="21"/>
        </w:rPr>
      </w:pPr>
      <w:r>
        <w:rPr>
          <w:rFonts w:hint="eastAsia" w:ascii="仿宋" w:hAnsi="仿宋" w:eastAsia="仿宋" w:cs="仿宋"/>
          <w:szCs w:val="21"/>
        </w:rPr>
        <w:t>4.1本合同签订之日后的3日之内，甲方应将本项目涉及的资料移交给乙方。</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4.2收到甲方的资料后，乙方应在</w:t>
      </w:r>
      <w:r>
        <w:rPr>
          <w:rFonts w:ascii="仿宋" w:hAnsi="仿宋" w:eastAsia="仿宋" w:cs="仿宋"/>
          <w:szCs w:val="21"/>
        </w:rPr>
        <w:t>45</w:t>
      </w:r>
      <w:r>
        <w:rPr>
          <w:rFonts w:hint="eastAsia" w:ascii="仿宋" w:hAnsi="仿宋" w:eastAsia="仿宋" w:cs="仿宋"/>
          <w:szCs w:val="21"/>
        </w:rPr>
        <w:t>日内完成地图编制，并将该图打印给甲方审查。</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4.3甲方应在5个工作日之内完成地图审查工作，并将修改意见反馈给乙方，乙方按照甲方的意见修改完该图，并在</w:t>
      </w:r>
      <w:r>
        <w:rPr>
          <w:rFonts w:ascii="仿宋" w:hAnsi="仿宋" w:eastAsia="仿宋" w:cs="仿宋"/>
          <w:szCs w:val="21"/>
        </w:rPr>
        <w:t>7</w:t>
      </w:r>
      <w:r>
        <w:rPr>
          <w:rFonts w:hint="eastAsia" w:ascii="仿宋" w:hAnsi="仿宋" w:eastAsia="仿宋" w:cs="仿宋"/>
          <w:szCs w:val="21"/>
        </w:rPr>
        <w:t>日之内提供该图成果给甲方。</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4.4完成并通过现场运行指挥中心验收后，支付合同总金额的100%。</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4.5 乙方需向甲方提供正规增值税发票。如果乙方提供增值税普通发票，甲方支付金额为不含增值税金额；如果乙方提供增值税专用发票，甲方支付金额=不含增值税金额+增值税税额。</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4.6付款方式为银行转账。</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4.7如税率发生国家法规调整，折算为不含税价后以新适用税率结算。</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4.8质保期自交付验收之日起算。</w:t>
      </w:r>
    </w:p>
    <w:p>
      <w:pPr>
        <w:pStyle w:val="3"/>
        <w:spacing w:line="160" w:lineRule="atLeast"/>
        <w:ind w:firstLine="420"/>
        <w:rPr>
          <w:rFonts w:ascii="仿宋" w:hAnsi="仿宋" w:eastAsia="仿宋" w:cs="仿宋"/>
          <w:sz w:val="21"/>
          <w:szCs w:val="21"/>
        </w:rPr>
      </w:pPr>
      <w:bookmarkStart w:id="10" w:name="_Toc24700712"/>
      <w:r>
        <w:rPr>
          <w:rFonts w:hint="eastAsia" w:ascii="仿宋" w:hAnsi="仿宋" w:eastAsia="仿宋" w:cs="仿宋"/>
          <w:sz w:val="21"/>
          <w:szCs w:val="21"/>
        </w:rPr>
        <w:t>第五条 履约保证金</w:t>
      </w:r>
      <w:bookmarkEnd w:id="10"/>
    </w:p>
    <w:p>
      <w:pPr>
        <w:ind w:left="424" w:leftChars="202"/>
        <w:rPr>
          <w:rFonts w:ascii="仿宋" w:hAnsi="仿宋" w:eastAsia="仿宋" w:cs="仿宋"/>
          <w:szCs w:val="21"/>
        </w:rPr>
      </w:pPr>
      <w:bookmarkStart w:id="11" w:name="_Toc24700713"/>
      <w:r>
        <w:rPr>
          <w:rFonts w:hint="eastAsia" w:ascii="仿宋" w:hAnsi="仿宋" w:eastAsia="仿宋" w:cs="仿宋"/>
          <w:szCs w:val="21"/>
        </w:rPr>
        <w:t>无</w:t>
      </w:r>
    </w:p>
    <w:p>
      <w:pPr>
        <w:pStyle w:val="3"/>
        <w:spacing w:line="160" w:lineRule="atLeast"/>
        <w:ind w:firstLine="420" w:firstLineChars="200"/>
        <w:rPr>
          <w:rFonts w:ascii="仿宋" w:hAnsi="仿宋" w:eastAsia="仿宋" w:cs="仿宋"/>
          <w:sz w:val="21"/>
          <w:szCs w:val="21"/>
        </w:rPr>
      </w:pPr>
      <w:r>
        <w:rPr>
          <w:rFonts w:hint="eastAsia" w:ascii="仿宋" w:hAnsi="仿宋" w:eastAsia="仿宋" w:cs="仿宋"/>
          <w:sz w:val="21"/>
          <w:szCs w:val="21"/>
        </w:rPr>
        <w:t>第六条 双方权利与义务</w:t>
      </w:r>
      <w:bookmarkEnd w:id="11"/>
    </w:p>
    <w:p>
      <w:pPr>
        <w:spacing w:line="160" w:lineRule="atLeast"/>
        <w:ind w:firstLine="420" w:firstLineChars="200"/>
        <w:rPr>
          <w:rFonts w:ascii="仿宋" w:hAnsi="仿宋" w:eastAsia="仿宋" w:cs="仿宋"/>
          <w:szCs w:val="21"/>
        </w:rPr>
      </w:pPr>
      <w:r>
        <w:rPr>
          <w:rFonts w:hint="eastAsia" w:ascii="仿宋" w:hAnsi="仿宋" w:eastAsia="仿宋" w:cs="仿宋"/>
          <w:szCs w:val="21"/>
        </w:rPr>
        <w:t>6.1 乙方交付的商品包括但不限于数量（包括多交或少交）、规格、质量标准等不符合合同约定的，甲方有权采取下列任意一种方式或同时采取几种方式追究乙方违约责任：（1）拒收货物；（2）要求换货或退货，乙方在甲方退货之日起三个工作日内退还甲方已付对应货款；（3）要求乙方按当批次商品总金额的1%支付违约金；（4）要求乙方赔偿甲方由此而产生的全部损失。</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6.2 当乙方出现下列情形时，甲方有权选择单方解除本合同：（1）逾期交货超过15天；（2）交付的商品不符合验收标准的；（3）未经甲方书面同意，乙方将本合同的权利义务转让给第三人的；（4）乙方未取得或被吊销法定许可证或其他证照的；（5）乙方出售商品出现法律法规规定的禁止情形的。</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6.3 本合同签订及履行过程中，未经甲方书面同意，乙方不得将本合同的权利义务以任何方式转让给第三人，否则甲方有权选择单方解除本合同并要求乙方支付合同金额1%的违约金。</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6.4 本合同签订后，乙方要求提前解除合同的，应向甲方支付本合同总价款违约金，退还甲方已支付的全部费用并赔偿由此给己方造成的全部损失。</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6.5 乙方应当支付给甲方的违约金、赔偿金，甲方有权从未支付的货款中扣除，违约金不足以赔偿给甲方造成损失的，甲方仍有权向乙方进行追偿。</w:t>
      </w:r>
    </w:p>
    <w:p>
      <w:pPr>
        <w:spacing w:line="160" w:lineRule="atLeast"/>
        <w:ind w:firstLine="420" w:firstLineChars="200"/>
        <w:rPr>
          <w:rFonts w:ascii="仿宋" w:hAnsi="仿宋" w:eastAsia="仿宋" w:cs="仿宋"/>
          <w:szCs w:val="21"/>
        </w:rPr>
      </w:pPr>
      <w:r>
        <w:rPr>
          <w:rFonts w:hint="eastAsia" w:ascii="仿宋" w:hAnsi="仿宋" w:eastAsia="仿宋" w:cs="仿宋"/>
          <w:szCs w:val="21"/>
        </w:rPr>
        <w:t>6.6 按本合同约定甲方选择解除合同的，自甲方解除合同的书面通知送达乙方之日起合同解除，甲方应赔偿由此给乙方造成的全部损失。甲方支付乙方30%违约金，乙方对解除合同有异议的异议期为15日。乙方应当在合同解除后10日内退还甲方支付的所有费用（如有），甲方运回所交付的货物，付清违约金、赔偿金。</w:t>
      </w:r>
    </w:p>
    <w:p>
      <w:pPr>
        <w:pStyle w:val="3"/>
        <w:spacing w:line="160" w:lineRule="atLeast"/>
        <w:ind w:firstLine="420"/>
        <w:rPr>
          <w:rFonts w:ascii="仿宋" w:hAnsi="仿宋" w:eastAsia="仿宋" w:cs="仿宋"/>
          <w:szCs w:val="21"/>
        </w:rPr>
      </w:pPr>
      <w:r>
        <w:rPr>
          <w:rFonts w:hint="eastAsia" w:ascii="仿宋" w:hAnsi="仿宋" w:eastAsia="仿宋" w:cs="仿宋"/>
          <w:sz w:val="21"/>
          <w:szCs w:val="21"/>
        </w:rPr>
        <w:t>第七条  违约责任</w:t>
      </w:r>
    </w:p>
    <w:p>
      <w:pPr>
        <w:spacing w:line="160" w:lineRule="atLeast"/>
        <w:ind w:firstLine="420"/>
        <w:rPr>
          <w:rFonts w:ascii="仿宋" w:hAnsi="仿宋" w:eastAsia="仿宋" w:cs="仿宋"/>
          <w:szCs w:val="21"/>
        </w:rPr>
      </w:pPr>
      <w:r>
        <w:rPr>
          <w:rFonts w:hint="eastAsia" w:ascii="仿宋" w:hAnsi="仿宋" w:eastAsia="仿宋" w:cs="仿宋"/>
          <w:szCs w:val="21"/>
        </w:rPr>
        <w:t>7.</w:t>
      </w:r>
      <w:bookmarkStart w:id="12" w:name="_Toc24700715"/>
      <w:r>
        <w:rPr>
          <w:rFonts w:hint="eastAsia" w:ascii="仿宋" w:hAnsi="仿宋" w:eastAsia="仿宋" w:cs="仿宋"/>
          <w:szCs w:val="21"/>
        </w:rPr>
        <w:t>1 合同生效后，双方应严格履行合同所规定的各校条款，不得擅自变更或解除合同。</w:t>
      </w:r>
    </w:p>
    <w:p>
      <w:pPr>
        <w:spacing w:line="160" w:lineRule="atLeast"/>
        <w:ind w:firstLine="420"/>
        <w:rPr>
          <w:rFonts w:ascii="仿宋" w:hAnsi="仿宋" w:eastAsia="仿宋" w:cs="仿宋"/>
          <w:bCs/>
          <w:spacing w:val="1"/>
          <w:w w:val="99"/>
          <w:kern w:val="0"/>
          <w:szCs w:val="21"/>
        </w:rPr>
      </w:pPr>
      <w:r>
        <w:rPr>
          <w:rFonts w:hint="eastAsia" w:ascii="仿宋" w:hAnsi="仿宋" w:eastAsia="仿宋" w:cs="仿宋"/>
          <w:szCs w:val="21"/>
        </w:rPr>
        <w:t>7.2 甲方如在履约过程中提前终止，甲方须承担全部责任，并赔付乙方所有损失。</w:t>
      </w:r>
    </w:p>
    <w:p>
      <w:pPr>
        <w:spacing w:line="160" w:lineRule="atLeast"/>
        <w:ind w:firstLine="420"/>
        <w:rPr>
          <w:rFonts w:ascii="仿宋" w:hAnsi="仿宋" w:eastAsia="仿宋" w:cs="仿宋"/>
          <w:szCs w:val="21"/>
        </w:rPr>
      </w:pPr>
      <w:r>
        <w:rPr>
          <w:rFonts w:hint="eastAsia" w:ascii="仿宋" w:hAnsi="仿宋" w:eastAsia="仿宋" w:cs="仿宋"/>
          <w:bCs/>
          <w:spacing w:val="1"/>
          <w:w w:val="99"/>
          <w:kern w:val="0"/>
          <w:szCs w:val="21"/>
        </w:rPr>
        <w:t>第八条 不可抗力</w:t>
      </w:r>
      <w:bookmarkEnd w:id="12"/>
    </w:p>
    <w:p>
      <w:pPr>
        <w:spacing w:line="160" w:lineRule="atLeast"/>
        <w:ind w:firstLine="420"/>
        <w:rPr>
          <w:rFonts w:ascii="仿宋" w:hAnsi="仿宋" w:eastAsia="仿宋" w:cs="仿宋"/>
          <w:szCs w:val="21"/>
        </w:rPr>
      </w:pPr>
      <w:r>
        <w:rPr>
          <w:rFonts w:hint="eastAsia" w:ascii="仿宋" w:hAnsi="仿宋" w:eastAsia="仿宋" w:cs="仿宋"/>
          <w:szCs w:val="21"/>
        </w:rPr>
        <w:t>8.1 不可抗力指，超出本合同双方控制范围的、无法预见并且无法避免或无法克服的事件。不可抗力包括但不限于（地震、台风、洪水、火灾、战争、重大传染疾病）。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160" w:lineRule="atLeast"/>
        <w:ind w:firstLine="420"/>
        <w:rPr>
          <w:rFonts w:ascii="仿宋" w:hAnsi="仿宋" w:eastAsia="仿宋" w:cs="仿宋"/>
          <w:szCs w:val="21"/>
        </w:rPr>
      </w:pPr>
      <w:r>
        <w:rPr>
          <w:rFonts w:hint="eastAsia" w:ascii="仿宋" w:hAnsi="仿宋" w:eastAsia="仿宋" w:cs="仿宋"/>
          <w:szCs w:val="21"/>
        </w:rPr>
        <w:t>8.2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bookmarkStart w:id="13" w:name="_Toc24700716"/>
    </w:p>
    <w:p>
      <w:pPr>
        <w:pStyle w:val="3"/>
        <w:spacing w:line="160" w:lineRule="atLeast"/>
        <w:ind w:firstLine="420"/>
        <w:rPr>
          <w:rFonts w:ascii="仿宋" w:hAnsi="仿宋" w:eastAsia="仿宋" w:cs="仿宋"/>
          <w:sz w:val="21"/>
          <w:szCs w:val="21"/>
        </w:rPr>
      </w:pPr>
      <w:r>
        <w:rPr>
          <w:rFonts w:hint="eastAsia" w:ascii="仿宋" w:hAnsi="仿宋" w:eastAsia="仿宋" w:cs="仿宋"/>
          <w:sz w:val="21"/>
          <w:szCs w:val="21"/>
        </w:rPr>
        <w:t>第九条 通知条款</w:t>
      </w:r>
      <w:bookmarkEnd w:id="13"/>
    </w:p>
    <w:p>
      <w:pPr>
        <w:spacing w:line="160" w:lineRule="atLeast"/>
        <w:ind w:firstLine="420"/>
        <w:rPr>
          <w:rFonts w:ascii="仿宋" w:hAnsi="仿宋" w:eastAsia="仿宋" w:cs="仿宋"/>
          <w:szCs w:val="21"/>
        </w:rPr>
      </w:pPr>
      <w:r>
        <w:rPr>
          <w:rFonts w:hint="eastAsia" w:ascii="仿宋" w:hAnsi="仿宋" w:eastAsia="仿宋" w:cs="仿宋"/>
          <w:szCs w:val="21"/>
        </w:rPr>
        <w:t>任何一方均应本着诚实信用原则来对待另一方在履行合同时的通知、告知事项，如因重大事项须履行通知义务的，均应当以当面签收或特快专递、电子邮件方式送达相对人。</w:t>
      </w:r>
    </w:p>
    <w:p>
      <w:pPr>
        <w:spacing w:line="160" w:lineRule="atLeast"/>
        <w:ind w:firstLine="420"/>
        <w:rPr>
          <w:rFonts w:ascii="仿宋" w:hAnsi="仿宋" w:eastAsia="仿宋" w:cs="仿宋"/>
          <w:szCs w:val="21"/>
        </w:rPr>
      </w:pPr>
      <w:r>
        <w:rPr>
          <w:rFonts w:hint="eastAsia" w:ascii="仿宋" w:hAnsi="仿宋" w:eastAsia="仿宋" w:cs="仿宋"/>
          <w:szCs w:val="21"/>
        </w:rPr>
        <w:t>9.1采用当面签收的，应由合同中指定的联系人或双方授权的代表签收，签收日期即为送达时间。</w:t>
      </w:r>
    </w:p>
    <w:p>
      <w:pPr>
        <w:spacing w:line="160" w:lineRule="atLeast"/>
        <w:ind w:firstLine="420"/>
        <w:rPr>
          <w:rFonts w:ascii="仿宋" w:hAnsi="仿宋" w:eastAsia="仿宋" w:cs="仿宋"/>
          <w:szCs w:val="21"/>
        </w:rPr>
      </w:pPr>
      <w:r>
        <w:rPr>
          <w:rFonts w:hint="eastAsia" w:ascii="仿宋" w:hAnsi="仿宋" w:eastAsia="仿宋" w:cs="仿宋"/>
          <w:szCs w:val="21"/>
        </w:rPr>
        <w:t>9.2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160" w:lineRule="atLeast"/>
        <w:ind w:firstLine="420"/>
        <w:rPr>
          <w:rFonts w:ascii="仿宋" w:hAnsi="仿宋" w:eastAsia="仿宋" w:cs="仿宋"/>
          <w:szCs w:val="21"/>
        </w:rPr>
      </w:pPr>
      <w:r>
        <w:rPr>
          <w:rFonts w:hint="eastAsia" w:ascii="仿宋" w:hAnsi="仿宋" w:eastAsia="仿宋" w:cs="仿宋"/>
          <w:szCs w:val="21"/>
        </w:rPr>
        <w:t>9.3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160" w:lineRule="atLeast"/>
        <w:ind w:firstLine="420"/>
        <w:rPr>
          <w:rFonts w:ascii="仿宋" w:hAnsi="仿宋" w:eastAsia="仿宋" w:cs="仿宋"/>
          <w:szCs w:val="21"/>
        </w:rPr>
      </w:pPr>
      <w:r>
        <w:rPr>
          <w:rFonts w:hint="eastAsia" w:ascii="仿宋" w:hAnsi="仿宋" w:eastAsia="仿宋" w:cs="仿宋"/>
          <w:szCs w:val="21"/>
        </w:rPr>
        <w:t>9.4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160" w:lineRule="atLeast"/>
        <w:ind w:firstLine="420"/>
        <w:rPr>
          <w:rFonts w:ascii="仿宋" w:hAnsi="仿宋" w:eastAsia="仿宋" w:cs="仿宋"/>
          <w:szCs w:val="21"/>
        </w:rPr>
      </w:pPr>
      <w:r>
        <w:rPr>
          <w:rFonts w:hint="eastAsia" w:ascii="仿宋" w:hAnsi="仿宋" w:eastAsia="仿宋" w:cs="仿宋"/>
          <w:szCs w:val="21"/>
        </w:rPr>
        <w:t>9.5收件一方若认为邮件封面标题与邮件中实际文件内容不符的，应在收到邮件后三日内通知相对人，逾期视为邮件封面标题与邮件中实际文件内容一致，并视为有效送达收件人。</w:t>
      </w:r>
    </w:p>
    <w:p>
      <w:pPr>
        <w:spacing w:line="160" w:lineRule="atLeast"/>
        <w:ind w:firstLine="420"/>
        <w:rPr>
          <w:rFonts w:ascii="仿宋" w:hAnsi="仿宋" w:eastAsia="仿宋" w:cs="仿宋"/>
          <w:szCs w:val="21"/>
        </w:rPr>
      </w:pPr>
      <w:r>
        <w:rPr>
          <w:rFonts w:hint="eastAsia" w:ascii="仿宋" w:hAnsi="仿宋" w:eastAsia="仿宋" w:cs="仿宋"/>
          <w:szCs w:val="21"/>
        </w:rPr>
        <w:t>9.6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160" w:lineRule="atLeast"/>
        <w:ind w:firstLine="420"/>
        <w:rPr>
          <w:rFonts w:ascii="仿宋" w:hAnsi="仿宋" w:eastAsia="仿宋" w:cs="仿宋"/>
          <w:szCs w:val="21"/>
        </w:rPr>
      </w:pPr>
      <w:r>
        <w:rPr>
          <w:rFonts w:hint="eastAsia" w:ascii="仿宋" w:hAnsi="仿宋" w:eastAsia="仿宋" w:cs="仿宋"/>
          <w:szCs w:val="21"/>
        </w:rPr>
        <w:t>9.7本合同约定的联系方式与送达方式同时可作为法律文书的联系方式与送达方式。</w:t>
      </w:r>
      <w:bookmarkStart w:id="14" w:name="_Toc24700717"/>
    </w:p>
    <w:p>
      <w:pPr>
        <w:pStyle w:val="3"/>
        <w:spacing w:line="160" w:lineRule="atLeast"/>
        <w:ind w:firstLine="420"/>
        <w:rPr>
          <w:rFonts w:ascii="仿宋" w:hAnsi="仿宋" w:eastAsia="仿宋" w:cs="仿宋"/>
          <w:sz w:val="21"/>
          <w:szCs w:val="21"/>
        </w:rPr>
      </w:pPr>
      <w:r>
        <w:rPr>
          <w:rFonts w:hint="eastAsia" w:ascii="仿宋" w:hAnsi="仿宋" w:eastAsia="仿宋" w:cs="仿宋"/>
          <w:sz w:val="21"/>
          <w:szCs w:val="21"/>
        </w:rPr>
        <w:t>第十条 保密条款</w:t>
      </w:r>
      <w:bookmarkEnd w:id="14"/>
    </w:p>
    <w:p>
      <w:pPr>
        <w:spacing w:line="160" w:lineRule="atLeast"/>
        <w:ind w:firstLine="420"/>
        <w:rPr>
          <w:rFonts w:ascii="仿宋" w:hAnsi="仿宋" w:eastAsia="仿宋" w:cs="仿宋"/>
          <w:szCs w:val="21"/>
        </w:rPr>
      </w:pPr>
      <w:r>
        <w:rPr>
          <w:rFonts w:hint="eastAsia" w:ascii="仿宋" w:hAnsi="仿宋" w:eastAsia="仿宋" w:cs="仿宋"/>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bookmarkStart w:id="15" w:name="_Toc24700718"/>
    </w:p>
    <w:p>
      <w:pPr>
        <w:pStyle w:val="3"/>
        <w:spacing w:line="160" w:lineRule="atLeast"/>
        <w:ind w:firstLine="420"/>
        <w:rPr>
          <w:rFonts w:ascii="仿宋" w:hAnsi="仿宋" w:eastAsia="仿宋" w:cs="仿宋"/>
          <w:sz w:val="21"/>
          <w:szCs w:val="21"/>
        </w:rPr>
      </w:pPr>
      <w:r>
        <w:rPr>
          <w:rFonts w:hint="eastAsia" w:ascii="仿宋" w:hAnsi="仿宋" w:eastAsia="仿宋" w:cs="仿宋"/>
          <w:sz w:val="21"/>
          <w:szCs w:val="21"/>
        </w:rPr>
        <w:t>第十一条 合同争议的解决方式</w:t>
      </w:r>
      <w:bookmarkEnd w:id="15"/>
    </w:p>
    <w:p>
      <w:pPr>
        <w:spacing w:line="160" w:lineRule="atLeast"/>
        <w:ind w:firstLine="420"/>
        <w:rPr>
          <w:rFonts w:ascii="仿宋" w:hAnsi="仿宋" w:eastAsia="仿宋" w:cs="仿宋"/>
          <w:szCs w:val="21"/>
        </w:rPr>
      </w:pPr>
      <w:r>
        <w:rPr>
          <w:rFonts w:hint="eastAsia" w:ascii="仿宋" w:hAnsi="仿宋" w:eastAsia="仿宋" w:cs="仿宋"/>
          <w:szCs w:val="21"/>
        </w:rPr>
        <w:t>11.1 若在合同履行过程中发生争议，甲乙双方应当友好协商解决，协商不成，按以下第（二）种方式解决：</w:t>
      </w:r>
    </w:p>
    <w:p>
      <w:pPr>
        <w:spacing w:line="160" w:lineRule="atLeast"/>
        <w:ind w:firstLine="420"/>
        <w:rPr>
          <w:rFonts w:ascii="仿宋" w:hAnsi="仿宋" w:eastAsia="仿宋" w:cs="仿宋"/>
          <w:szCs w:val="21"/>
        </w:rPr>
      </w:pPr>
      <w:r>
        <w:rPr>
          <w:rFonts w:hint="eastAsia" w:ascii="仿宋" w:hAnsi="仿宋" w:eastAsia="仿宋" w:cs="仿宋"/>
          <w:szCs w:val="21"/>
        </w:rPr>
        <w:t>（一）提交重庆仲裁委员会，按照申请仲裁时该会现行有效的仲裁规则进行仲裁。</w:t>
      </w:r>
    </w:p>
    <w:p>
      <w:pPr>
        <w:spacing w:line="160" w:lineRule="atLeast"/>
        <w:ind w:firstLine="420"/>
        <w:rPr>
          <w:rFonts w:ascii="仿宋" w:hAnsi="仿宋" w:eastAsia="仿宋" w:cs="仿宋"/>
          <w:szCs w:val="21"/>
        </w:rPr>
      </w:pPr>
      <w:r>
        <w:rPr>
          <w:rFonts w:hint="eastAsia" w:ascii="仿宋" w:hAnsi="仿宋" w:eastAsia="仿宋" w:cs="仿宋"/>
          <w:szCs w:val="21"/>
        </w:rPr>
        <w:t>（二）向甲方所在地有管辖权的人民法院起诉。</w:t>
      </w:r>
    </w:p>
    <w:p>
      <w:pPr>
        <w:spacing w:line="160" w:lineRule="atLeast"/>
        <w:ind w:firstLine="420"/>
        <w:rPr>
          <w:rFonts w:ascii="仿宋" w:hAnsi="仿宋" w:eastAsia="仿宋" w:cs="仿宋"/>
          <w:szCs w:val="21"/>
        </w:rPr>
      </w:pPr>
      <w:r>
        <w:rPr>
          <w:rFonts w:hint="eastAsia" w:ascii="仿宋" w:hAnsi="仿宋" w:eastAsia="仿宋" w:cs="仿宋"/>
          <w:szCs w:val="21"/>
        </w:rPr>
        <w:t>11.2在诉讼期间，除正在进行诉讼的部分外，合同其它部分继续执行。</w:t>
      </w:r>
      <w:bookmarkStart w:id="16" w:name="_Toc24700719"/>
    </w:p>
    <w:p>
      <w:pPr>
        <w:pStyle w:val="3"/>
        <w:spacing w:line="160" w:lineRule="atLeast"/>
        <w:ind w:firstLine="420"/>
        <w:rPr>
          <w:rFonts w:ascii="仿宋" w:hAnsi="仿宋" w:eastAsia="仿宋" w:cs="仿宋"/>
          <w:sz w:val="21"/>
          <w:szCs w:val="21"/>
        </w:rPr>
      </w:pPr>
      <w:r>
        <w:rPr>
          <w:rFonts w:hint="eastAsia" w:ascii="仿宋" w:hAnsi="仿宋" w:eastAsia="仿宋" w:cs="仿宋"/>
          <w:sz w:val="21"/>
          <w:szCs w:val="21"/>
        </w:rPr>
        <w:t>第十二条 合同的变更和解除</w:t>
      </w:r>
      <w:bookmarkEnd w:id="16"/>
    </w:p>
    <w:p>
      <w:pPr>
        <w:spacing w:line="160" w:lineRule="atLeast"/>
        <w:ind w:firstLine="420"/>
        <w:rPr>
          <w:rFonts w:ascii="仿宋" w:hAnsi="仿宋" w:eastAsia="仿宋" w:cs="仿宋"/>
          <w:szCs w:val="21"/>
        </w:rPr>
      </w:pPr>
      <w:r>
        <w:rPr>
          <w:rFonts w:hint="eastAsia" w:ascii="仿宋" w:hAnsi="仿宋" w:eastAsia="仿宋" w:cs="仿宋"/>
          <w:szCs w:val="21"/>
        </w:rPr>
        <w:t>12.1 本合同履行过程中，如果合同履行条件发生变化，由双方进行协商，并以签订补充合同的方式加以确认，补充合同与本合同具有同等效力。若补充协议内容与本合同内容矛盾的，以时间在后的内容为准。</w:t>
      </w:r>
    </w:p>
    <w:p>
      <w:pPr>
        <w:spacing w:line="160" w:lineRule="atLeast"/>
        <w:ind w:firstLine="420"/>
        <w:rPr>
          <w:rFonts w:ascii="仿宋" w:hAnsi="仿宋" w:eastAsia="仿宋" w:cs="仿宋"/>
          <w:szCs w:val="21"/>
        </w:rPr>
      </w:pPr>
      <w:r>
        <w:rPr>
          <w:rFonts w:hint="eastAsia" w:ascii="仿宋" w:hAnsi="仿宋" w:eastAsia="仿宋" w:cs="仿宋"/>
          <w:szCs w:val="21"/>
        </w:rPr>
        <w:t>12.2 经双方协商一致，并达成书面合同后，本合同可以解除，双方应就合同解除的后果在解约合同中一并做出约定。一方也可根据合同约定单方行使合同解除权。</w:t>
      </w:r>
      <w:bookmarkStart w:id="17" w:name="_Toc24700720"/>
    </w:p>
    <w:p>
      <w:pPr>
        <w:pStyle w:val="3"/>
        <w:spacing w:line="160" w:lineRule="atLeast"/>
        <w:ind w:firstLine="420"/>
        <w:rPr>
          <w:rFonts w:ascii="仿宋" w:hAnsi="仿宋" w:eastAsia="仿宋" w:cs="仿宋"/>
          <w:sz w:val="21"/>
          <w:szCs w:val="21"/>
        </w:rPr>
      </w:pPr>
      <w:r>
        <w:rPr>
          <w:rFonts w:hint="eastAsia" w:ascii="仿宋" w:hAnsi="仿宋" w:eastAsia="仿宋" w:cs="仿宋"/>
          <w:sz w:val="21"/>
          <w:szCs w:val="21"/>
        </w:rPr>
        <w:t>第十三条 合同生效及其他</w:t>
      </w:r>
      <w:bookmarkEnd w:id="17"/>
    </w:p>
    <w:p>
      <w:pPr>
        <w:spacing w:line="160" w:lineRule="atLeast"/>
        <w:ind w:firstLine="420"/>
        <w:rPr>
          <w:rFonts w:ascii="仿宋" w:hAnsi="仿宋" w:eastAsia="仿宋" w:cs="仿宋"/>
          <w:szCs w:val="21"/>
        </w:rPr>
      </w:pPr>
      <w:r>
        <w:rPr>
          <w:rFonts w:hint="eastAsia" w:ascii="仿宋" w:hAnsi="仿宋" w:eastAsia="仿宋" w:cs="仿宋"/>
          <w:szCs w:val="21"/>
        </w:rPr>
        <w:t>13.1 乙方和甲方约定合同内容双方法人代表人或授权代表签字并加盖公司公章或合同专用章后生效。</w:t>
      </w:r>
    </w:p>
    <w:p>
      <w:pPr>
        <w:spacing w:line="160" w:lineRule="atLeast"/>
        <w:ind w:firstLine="420"/>
        <w:rPr>
          <w:rFonts w:ascii="仿宋" w:hAnsi="仿宋" w:eastAsia="仿宋" w:cs="仿宋"/>
          <w:szCs w:val="21"/>
        </w:rPr>
      </w:pPr>
      <w:r>
        <w:rPr>
          <w:rFonts w:hint="eastAsia" w:ascii="仿宋" w:hAnsi="仿宋" w:eastAsia="仿宋" w:cs="仿宋"/>
          <w:szCs w:val="21"/>
        </w:rPr>
        <w:t>13.2 本合同一式</w:t>
      </w:r>
      <w:r>
        <w:rPr>
          <w:rFonts w:hint="eastAsia" w:ascii="仿宋" w:hAnsi="仿宋" w:eastAsia="仿宋" w:cs="仿宋"/>
          <w:szCs w:val="21"/>
          <w:u w:val="single"/>
        </w:rPr>
        <w:t xml:space="preserve"> 陆 </w:t>
      </w:r>
      <w:r>
        <w:rPr>
          <w:rFonts w:hint="eastAsia" w:ascii="仿宋" w:hAnsi="仿宋" w:eastAsia="仿宋" w:cs="仿宋"/>
          <w:szCs w:val="21"/>
        </w:rPr>
        <w:t>份，甲方执</w:t>
      </w:r>
      <w:r>
        <w:rPr>
          <w:rFonts w:hint="eastAsia" w:ascii="仿宋" w:hAnsi="仿宋" w:eastAsia="仿宋" w:cs="仿宋"/>
          <w:szCs w:val="21"/>
          <w:u w:val="single"/>
        </w:rPr>
        <w:t xml:space="preserve"> 叁 </w:t>
      </w:r>
      <w:r>
        <w:rPr>
          <w:rFonts w:hint="eastAsia" w:ascii="仿宋" w:hAnsi="仿宋" w:eastAsia="仿宋" w:cs="仿宋"/>
          <w:szCs w:val="21"/>
        </w:rPr>
        <w:t>份，乙方执</w:t>
      </w:r>
      <w:r>
        <w:rPr>
          <w:rFonts w:hint="eastAsia" w:ascii="仿宋" w:hAnsi="仿宋" w:eastAsia="仿宋" w:cs="仿宋"/>
          <w:szCs w:val="21"/>
          <w:u w:val="single"/>
        </w:rPr>
        <w:t xml:space="preserve"> 叁 </w:t>
      </w:r>
      <w:r>
        <w:rPr>
          <w:rFonts w:hint="eastAsia" w:ascii="仿宋" w:hAnsi="仿宋" w:eastAsia="仿宋" w:cs="仿宋"/>
          <w:szCs w:val="21"/>
        </w:rPr>
        <w:t>份，具有同等法律效力。</w:t>
      </w:r>
    </w:p>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r>
        <w:rPr>
          <w:rFonts w:hint="eastAsia" w:ascii="仿宋" w:hAnsi="仿宋" w:eastAsia="仿宋" w:cs="仿宋"/>
          <w:b/>
          <w:bCs/>
          <w:szCs w:val="21"/>
        </w:rPr>
        <w:t>甲方（盖章）：</w:t>
      </w:r>
    </w:p>
    <w:p>
      <w:pPr>
        <w:rPr>
          <w:rFonts w:ascii="仿宋" w:hAnsi="仿宋" w:eastAsia="仿宋" w:cs="仿宋"/>
          <w:b/>
          <w:bCs/>
          <w:szCs w:val="21"/>
        </w:rPr>
      </w:pPr>
    </w:p>
    <w:p>
      <w:pPr>
        <w:rPr>
          <w:rFonts w:ascii="仿宋" w:hAnsi="仿宋" w:eastAsia="仿宋" w:cs="仿宋"/>
          <w:b/>
          <w:bCs/>
          <w:szCs w:val="21"/>
        </w:rPr>
      </w:pPr>
      <w:r>
        <w:rPr>
          <w:rFonts w:hint="eastAsia" w:ascii="仿宋" w:hAnsi="仿宋" w:eastAsia="仿宋" w:cs="仿宋"/>
          <w:b/>
          <w:bCs/>
          <w:szCs w:val="21"/>
        </w:rPr>
        <w:t>法定代表人或授权代表（签字）：</w:t>
      </w:r>
    </w:p>
    <w:p>
      <w:pPr>
        <w:rPr>
          <w:rFonts w:ascii="仿宋" w:hAnsi="仿宋" w:eastAsia="仿宋" w:cs="仿宋"/>
          <w:b/>
          <w:bCs/>
          <w:szCs w:val="21"/>
        </w:rPr>
      </w:pPr>
    </w:p>
    <w:p>
      <w:pPr>
        <w:rPr>
          <w:rFonts w:ascii="仿宋" w:hAnsi="仿宋" w:eastAsia="仿宋" w:cs="仿宋"/>
          <w:b/>
          <w:bCs/>
          <w:szCs w:val="21"/>
        </w:rPr>
      </w:pPr>
      <w:r>
        <w:rPr>
          <w:rFonts w:hint="eastAsia" w:ascii="仿宋" w:hAnsi="仿宋" w:eastAsia="仿宋" w:cs="仿宋"/>
          <w:b/>
          <w:bCs/>
          <w:szCs w:val="21"/>
        </w:rPr>
        <w:t>签订日期：     年   月   日</w:t>
      </w:r>
    </w:p>
    <w:p/>
    <w:p>
      <w:pPr>
        <w:rPr>
          <w:rFonts w:ascii="仿宋" w:hAnsi="仿宋" w:eastAsia="仿宋" w:cs="仿宋"/>
          <w:b/>
          <w:bCs/>
          <w:szCs w:val="21"/>
        </w:rPr>
      </w:pPr>
    </w:p>
    <w:p/>
    <w:p/>
    <w:p/>
    <w:p/>
    <w:p>
      <w:pPr>
        <w:rPr>
          <w:rFonts w:ascii="仿宋" w:hAnsi="仿宋" w:eastAsia="仿宋" w:cs="仿宋"/>
          <w:b/>
          <w:bCs/>
          <w:szCs w:val="21"/>
        </w:rPr>
      </w:pPr>
      <w:r>
        <w:rPr>
          <w:rFonts w:hint="eastAsia" w:ascii="仿宋" w:hAnsi="仿宋" w:eastAsia="仿宋" w:cs="仿宋"/>
          <w:b/>
          <w:bCs/>
          <w:szCs w:val="21"/>
        </w:rPr>
        <w:t>乙方（盖章）：</w:t>
      </w:r>
    </w:p>
    <w:p>
      <w:pPr>
        <w:rPr>
          <w:rFonts w:ascii="仿宋" w:hAnsi="仿宋" w:eastAsia="仿宋" w:cs="仿宋"/>
          <w:b/>
          <w:bCs/>
          <w:szCs w:val="21"/>
        </w:rPr>
      </w:pPr>
    </w:p>
    <w:p>
      <w:pPr>
        <w:rPr>
          <w:rFonts w:ascii="仿宋" w:hAnsi="仿宋" w:eastAsia="仿宋" w:cs="仿宋"/>
          <w:b/>
          <w:bCs/>
          <w:szCs w:val="21"/>
        </w:rPr>
      </w:pPr>
      <w:r>
        <w:rPr>
          <w:rFonts w:hint="eastAsia" w:ascii="仿宋" w:hAnsi="仿宋" w:eastAsia="仿宋" w:cs="仿宋"/>
          <w:b/>
          <w:bCs/>
          <w:szCs w:val="21"/>
        </w:rPr>
        <w:t>法定代表人或授权代表（签字）：</w:t>
      </w:r>
    </w:p>
    <w:p>
      <w:pPr>
        <w:rPr>
          <w:rFonts w:ascii="仿宋" w:hAnsi="仿宋" w:eastAsia="仿宋" w:cs="仿宋"/>
          <w:b/>
          <w:bCs/>
          <w:szCs w:val="21"/>
        </w:rPr>
      </w:pPr>
    </w:p>
    <w:p>
      <w:pPr>
        <w:rPr>
          <w:rFonts w:ascii="仿宋" w:hAnsi="仿宋" w:eastAsia="仿宋" w:cs="仿宋"/>
          <w:b/>
          <w:bCs/>
          <w:szCs w:val="21"/>
        </w:rPr>
      </w:pPr>
      <w:r>
        <w:rPr>
          <w:rFonts w:hint="eastAsia" w:ascii="仿宋" w:hAnsi="仿宋" w:eastAsia="仿宋" w:cs="仿宋"/>
          <w:b/>
          <w:bCs/>
          <w:szCs w:val="21"/>
        </w:rPr>
        <w:t>签订日期：     年   月   日</w:t>
      </w:r>
    </w:p>
    <w:p/>
    <w:p>
      <w:pPr>
        <w:rPr>
          <w:rFonts w:ascii="仿宋" w:hAnsi="仿宋" w:eastAsia="仿宋" w:cs="仿宋"/>
          <w:b/>
          <w:bCs/>
          <w:szCs w:val="21"/>
        </w:rPr>
      </w:pPr>
    </w:p>
    <w:p>
      <w:pPr>
        <w:rPr>
          <w:rFonts w:ascii="仿宋" w:hAnsi="仿宋" w:eastAsia="仿宋" w:cs="仿宋"/>
          <w:szCs w:val="21"/>
        </w:rPr>
      </w:pPr>
    </w:p>
    <w:p>
      <w:pPr>
        <w:rPr>
          <w:rFonts w:ascii="仿宋" w:hAnsi="仿宋" w:eastAsia="仿宋" w:cs="仿宋"/>
          <w:b/>
          <w:bCs/>
          <w:szCs w:val="21"/>
        </w:rPr>
      </w:pPr>
    </w:p>
    <w:p/>
    <w:p>
      <w:pPr>
        <w:rPr>
          <w:rFonts w:ascii="仿宋" w:hAnsi="仿宋" w:eastAsia="仿宋" w:cs="仿宋"/>
          <w:szCs w:val="21"/>
        </w:rPr>
      </w:pPr>
      <w:r>
        <w:rPr>
          <w:rFonts w:hint="eastAsia" w:ascii="仿宋" w:hAnsi="仿宋" w:eastAsia="仿宋" w:cs="仿宋"/>
          <w:b/>
          <w:bCs/>
          <w:szCs w:val="21"/>
        </w:rPr>
        <w:t>签订地点： 重庆江北国际机场有限公司</w:t>
      </w:r>
    </w:p>
    <w:p>
      <w:pPr>
        <w:rPr>
          <w:b/>
          <w:bCs/>
        </w:rPr>
      </w:pPr>
      <w:r>
        <w:br w:type="page"/>
      </w:r>
    </w:p>
    <w:p>
      <w:pPr>
        <w:pStyle w:val="2"/>
        <w:rPr>
          <w:rFonts w:ascii="宋体" w:hAnsi="宋体" w:eastAsia="宋体"/>
        </w:rPr>
      </w:pPr>
      <w:r>
        <w:rPr>
          <w:rFonts w:ascii="宋体" w:hAnsi="宋体" w:eastAsia="宋体"/>
        </w:rPr>
        <w:t>第</w:t>
      </w:r>
      <w:r>
        <w:rPr>
          <w:rFonts w:hint="eastAsia" w:ascii="宋体" w:hAnsi="宋体" w:eastAsia="宋体"/>
        </w:rPr>
        <w:t>三</w:t>
      </w:r>
      <w:r>
        <w:rPr>
          <w:rFonts w:ascii="宋体" w:hAnsi="宋体" w:eastAsia="宋体"/>
        </w:rPr>
        <w:t>篇</w:t>
      </w:r>
      <w:r>
        <w:rPr>
          <w:rFonts w:hint="eastAsia" w:ascii="宋体" w:hAnsi="宋体" w:eastAsia="宋体"/>
        </w:rPr>
        <w:t xml:space="preserve"> 响应文件编制要求</w:t>
      </w:r>
    </w:p>
    <w:p>
      <w:pPr>
        <w:spacing w:line="440" w:lineRule="exact"/>
        <w:ind w:firstLine="420" w:firstLineChars="200"/>
        <w:rPr>
          <w:rFonts w:ascii="微软雅黑" w:hAnsi="微软雅黑" w:eastAsia="微软雅黑"/>
          <w:color w:val="000000"/>
          <w:szCs w:val="21"/>
        </w:rPr>
      </w:pPr>
    </w:p>
    <w:p>
      <w:pPr>
        <w:spacing w:line="360" w:lineRule="auto"/>
        <w:ind w:firstLine="480" w:firstLineChars="200"/>
        <w:rPr>
          <w:rFonts w:ascii="宋体" w:hAnsi="宋体"/>
          <w:color w:val="000000"/>
          <w:sz w:val="24"/>
        </w:rPr>
      </w:pPr>
      <w:r>
        <w:rPr>
          <w:rFonts w:hint="eastAsia" w:ascii="宋体" w:hAnsi="宋体"/>
          <w:color w:val="000000"/>
          <w:sz w:val="24"/>
        </w:rPr>
        <w:t>一</w:t>
      </w:r>
      <w:r>
        <w:rPr>
          <w:rFonts w:ascii="宋体" w:hAnsi="宋体"/>
          <w:color w:val="000000"/>
          <w:sz w:val="24"/>
        </w:rPr>
        <w:t>、</w:t>
      </w:r>
      <w:r>
        <w:rPr>
          <w:rFonts w:hint="eastAsia" w:ascii="宋体" w:hAnsi="宋体"/>
          <w:color w:val="000000"/>
          <w:sz w:val="24"/>
        </w:rPr>
        <w:t>经济部分</w:t>
      </w:r>
    </w:p>
    <w:p>
      <w:pPr>
        <w:spacing w:line="360" w:lineRule="auto"/>
        <w:ind w:firstLine="480" w:firstLineChars="200"/>
        <w:rPr>
          <w:rFonts w:ascii="宋体" w:hAnsi="宋体"/>
          <w:color w:val="000000"/>
          <w:sz w:val="24"/>
        </w:rPr>
      </w:pPr>
      <w:r>
        <w:rPr>
          <w:rFonts w:hint="eastAsia" w:ascii="宋体" w:hAnsi="宋体"/>
          <w:color w:val="000000"/>
          <w:sz w:val="24"/>
        </w:rPr>
        <w:t>（一）报价函</w:t>
      </w:r>
    </w:p>
    <w:p>
      <w:pPr>
        <w:snapToGrid w:val="0"/>
        <w:spacing w:line="360" w:lineRule="auto"/>
        <w:ind w:firstLine="480" w:firstLineChars="200"/>
        <w:rPr>
          <w:rFonts w:ascii="宋体" w:hAnsi="宋体"/>
          <w:color w:val="000000"/>
          <w:sz w:val="24"/>
        </w:rPr>
      </w:pPr>
      <w:r>
        <w:rPr>
          <w:rFonts w:hint="eastAsia" w:ascii="宋体" w:hAnsi="宋体"/>
          <w:color w:val="000000"/>
          <w:sz w:val="24"/>
        </w:rPr>
        <w:t>（二）报价明细表</w:t>
      </w:r>
    </w:p>
    <w:p>
      <w:pPr>
        <w:spacing w:line="360" w:lineRule="auto"/>
        <w:ind w:firstLine="480" w:firstLineChars="200"/>
        <w:rPr>
          <w:rFonts w:ascii="宋体" w:hAnsi="宋体"/>
          <w:color w:val="000000"/>
          <w:sz w:val="24"/>
        </w:rPr>
      </w:pPr>
      <w:r>
        <w:rPr>
          <w:rFonts w:hint="eastAsia" w:ascii="宋体" w:hAnsi="宋体"/>
          <w:color w:val="000000"/>
          <w:sz w:val="24"/>
        </w:rPr>
        <w:t>二、商务部分</w:t>
      </w:r>
    </w:p>
    <w:p>
      <w:pPr>
        <w:spacing w:line="360" w:lineRule="auto"/>
        <w:ind w:firstLine="480" w:firstLineChars="200"/>
        <w:rPr>
          <w:rFonts w:ascii="宋体" w:hAnsi="宋体"/>
          <w:color w:val="000000"/>
          <w:sz w:val="24"/>
        </w:rPr>
      </w:pPr>
      <w:r>
        <w:rPr>
          <w:rFonts w:hint="eastAsia" w:ascii="宋体" w:hAnsi="宋体"/>
          <w:color w:val="000000"/>
          <w:sz w:val="24"/>
        </w:rPr>
        <w:t>（一）营业执照（副本）或事业单位法人证书（副本）</w:t>
      </w:r>
    </w:p>
    <w:p>
      <w:pPr>
        <w:spacing w:line="360" w:lineRule="auto"/>
        <w:ind w:firstLine="480" w:firstLineChars="200"/>
        <w:rPr>
          <w:rFonts w:ascii="宋体" w:hAnsi="宋体"/>
          <w:color w:val="000000"/>
          <w:sz w:val="24"/>
        </w:rPr>
      </w:pPr>
      <w:r>
        <w:rPr>
          <w:rFonts w:hint="eastAsia" w:ascii="宋体" w:hAnsi="宋体"/>
          <w:color w:val="000000"/>
          <w:sz w:val="24"/>
        </w:rPr>
        <w:t>（二）特定资质条件证书</w:t>
      </w:r>
    </w:p>
    <w:p>
      <w:pPr>
        <w:spacing w:line="360" w:lineRule="auto"/>
        <w:ind w:firstLine="480" w:firstLineChars="200"/>
        <w:rPr>
          <w:rFonts w:ascii="宋体" w:hAnsi="宋体"/>
          <w:color w:val="000000"/>
          <w:sz w:val="24"/>
        </w:rPr>
      </w:pPr>
      <w:r>
        <w:rPr>
          <w:rFonts w:hint="eastAsia" w:ascii="宋体" w:hAnsi="宋体"/>
          <w:color w:val="000000"/>
          <w:sz w:val="24"/>
        </w:rPr>
        <w:t>（三）法定代表人身份证明</w:t>
      </w:r>
    </w:p>
    <w:p>
      <w:pPr>
        <w:spacing w:line="360" w:lineRule="auto"/>
        <w:ind w:firstLine="480" w:firstLineChars="200"/>
        <w:rPr>
          <w:rFonts w:ascii="宋体" w:hAnsi="宋体"/>
          <w:color w:val="000000"/>
          <w:sz w:val="24"/>
        </w:rPr>
      </w:pPr>
      <w:r>
        <w:rPr>
          <w:rFonts w:hint="eastAsia" w:ascii="宋体" w:hAnsi="宋体"/>
          <w:color w:val="000000"/>
          <w:sz w:val="24"/>
        </w:rPr>
        <w:t>（四）法定代表人授权书</w:t>
      </w:r>
      <w:r>
        <w:br w:type="page"/>
      </w:r>
    </w:p>
    <w:p>
      <w:pPr>
        <w:widowControl/>
        <w:jc w:val="left"/>
        <w:rPr>
          <w:b/>
          <w:sz w:val="24"/>
        </w:rPr>
      </w:pPr>
      <w:r>
        <w:rPr>
          <w:rFonts w:hint="eastAsia"/>
          <w:b/>
          <w:sz w:val="24"/>
        </w:rPr>
        <w:t>附件：封面</w:t>
      </w:r>
    </w:p>
    <w:p>
      <w:pPr>
        <w:spacing w:line="1000" w:lineRule="exact"/>
        <w:jc w:val="center"/>
        <w:rPr>
          <w:sz w:val="84"/>
          <w:szCs w:val="84"/>
        </w:rPr>
      </w:pPr>
    </w:p>
    <w:p>
      <w:pPr>
        <w:snapToGrid w:val="0"/>
        <w:spacing w:line="360" w:lineRule="auto"/>
        <w:jc w:val="center"/>
        <w:rPr>
          <w:rFonts w:cs="仿宋_GB2312" w:asciiTheme="minorEastAsia" w:hAnsiTheme="minorEastAsia" w:eastAsiaTheme="minorEastAsia"/>
          <w:b/>
          <w:snapToGrid w:val="0"/>
          <w:sz w:val="44"/>
          <w:szCs w:val="44"/>
        </w:rPr>
      </w:pPr>
    </w:p>
    <w:p>
      <w:pPr>
        <w:snapToGrid w:val="0"/>
        <w:spacing w:line="360" w:lineRule="auto"/>
        <w:jc w:val="center"/>
        <w:rPr>
          <w:rFonts w:cs="仿宋_GB2312" w:asciiTheme="minorEastAsia" w:hAnsiTheme="minorEastAsia" w:eastAsiaTheme="minorEastAsia"/>
          <w:b/>
          <w:snapToGrid w:val="0"/>
          <w:sz w:val="44"/>
          <w:szCs w:val="44"/>
        </w:rPr>
      </w:pPr>
    </w:p>
    <w:p>
      <w:pPr>
        <w:spacing w:line="360" w:lineRule="auto"/>
        <w:jc w:val="center"/>
        <w:rPr>
          <w:rFonts w:ascii="宋体" w:hAnsi="宋体" w:cs="宋体"/>
          <w:b/>
          <w:sz w:val="44"/>
          <w:szCs w:val="44"/>
        </w:rPr>
      </w:pPr>
    </w:p>
    <w:p>
      <w:pPr>
        <w:pStyle w:val="21"/>
        <w:ind w:firstLine="600"/>
      </w:pPr>
    </w:p>
    <w:p>
      <w:pPr>
        <w:snapToGrid w:val="0"/>
        <w:spacing w:line="360" w:lineRule="auto"/>
        <w:jc w:val="center"/>
        <w:rPr>
          <w:rFonts w:cs="仿宋_GB2312" w:asciiTheme="minorEastAsia" w:hAnsiTheme="minorEastAsia" w:eastAsiaTheme="minorEastAsia"/>
          <w:b/>
          <w:snapToGrid w:val="0"/>
          <w:sz w:val="72"/>
          <w:szCs w:val="72"/>
        </w:rPr>
      </w:pPr>
      <w:r>
        <w:rPr>
          <w:rFonts w:hint="eastAsia" w:cs="仿宋_GB2312" w:asciiTheme="minorEastAsia" w:hAnsiTheme="minorEastAsia" w:eastAsiaTheme="minorEastAsia"/>
          <w:b/>
          <w:snapToGrid w:val="0"/>
          <w:sz w:val="72"/>
          <w:szCs w:val="72"/>
        </w:rPr>
        <w:t>比 选 响 应 文 件</w:t>
      </w:r>
    </w:p>
    <w:p>
      <w:pPr>
        <w:spacing w:line="360" w:lineRule="auto"/>
        <w:ind w:left="283" w:leftChars="135"/>
        <w:jc w:val="center"/>
        <w:rPr>
          <w:rFonts w:ascii="宋体" w:hAnsi="宋体"/>
          <w:b/>
          <w:sz w:val="30"/>
          <w:szCs w:val="30"/>
        </w:rPr>
      </w:pPr>
    </w:p>
    <w:p>
      <w:pPr>
        <w:spacing w:line="360" w:lineRule="auto"/>
        <w:ind w:left="283" w:leftChars="135"/>
        <w:jc w:val="center"/>
        <w:rPr>
          <w:rFonts w:ascii="宋体" w:hAnsi="宋体"/>
          <w:b/>
          <w:sz w:val="30"/>
          <w:szCs w:val="30"/>
        </w:rPr>
      </w:pPr>
    </w:p>
    <w:p>
      <w:pPr>
        <w:spacing w:after="312" w:afterLines="100" w:line="360" w:lineRule="auto"/>
        <w:ind w:left="283" w:leftChars="135"/>
        <w:jc w:val="center"/>
        <w:rPr>
          <w:rFonts w:hint="default" w:eastAsia="宋体" w:cs="仿宋_GB2312" w:asciiTheme="minorEastAsia" w:hAnsiTheme="minorEastAsia"/>
          <w:b/>
          <w:snapToGrid w:val="0"/>
          <w:color w:val="auto"/>
          <w:sz w:val="32"/>
          <w:szCs w:val="32"/>
          <w:lang w:val="en-US" w:eastAsia="zh-CN"/>
        </w:rPr>
      </w:pPr>
      <w:r>
        <w:rPr>
          <w:rFonts w:hint="eastAsia" w:ascii="宋体" w:hAnsi="宋体"/>
          <w:b/>
          <w:color w:val="auto"/>
          <w:sz w:val="30"/>
          <w:szCs w:val="30"/>
        </w:rPr>
        <w:t>编号：</w:t>
      </w:r>
      <w:r>
        <w:rPr>
          <w:rFonts w:hint="eastAsia" w:ascii="宋体" w:hAnsi="宋体"/>
          <w:b/>
          <w:color w:val="auto"/>
          <w:sz w:val="30"/>
          <w:szCs w:val="30"/>
          <w:u w:val="single"/>
        </w:rPr>
        <w:t>BX2023</w:t>
      </w:r>
      <w:r>
        <w:rPr>
          <w:rFonts w:hint="eastAsia" w:ascii="宋体" w:hAnsi="宋体"/>
          <w:b/>
          <w:color w:val="auto"/>
          <w:sz w:val="30"/>
          <w:szCs w:val="30"/>
          <w:u w:val="single"/>
          <w:lang w:val="en-US" w:eastAsia="zh-CN"/>
        </w:rPr>
        <w:t>02</w:t>
      </w:r>
    </w:p>
    <w:p>
      <w:pPr>
        <w:spacing w:line="360" w:lineRule="auto"/>
        <w:jc w:val="center"/>
        <w:rPr>
          <w:rFonts w:ascii="宋体" w:hAnsi="宋体"/>
          <w:b/>
          <w:sz w:val="30"/>
          <w:szCs w:val="30"/>
          <w:u w:val="single"/>
        </w:rPr>
      </w:pPr>
      <w:r>
        <w:rPr>
          <w:rFonts w:hint="eastAsia" w:ascii="宋体" w:hAnsi="宋体"/>
          <w:b/>
          <w:sz w:val="30"/>
          <w:szCs w:val="30"/>
        </w:rPr>
        <w:t>项目名称：</w:t>
      </w:r>
      <w:r>
        <w:rPr>
          <w:rFonts w:ascii="宋体" w:hAnsi="宋体"/>
          <w:b/>
          <w:sz w:val="30"/>
          <w:szCs w:val="30"/>
          <w:u w:val="single"/>
        </w:rPr>
        <w:t>2023年度应急救援方格网图更新制作</w:t>
      </w:r>
    </w:p>
    <w:p>
      <w:pPr>
        <w:spacing w:line="360" w:lineRule="auto"/>
        <w:rPr>
          <w:rFonts w:cs="仿宋_GB2312" w:asciiTheme="minorEastAsia" w:hAnsiTheme="minorEastAsia" w:eastAsiaTheme="minorEastAsia"/>
          <w:b/>
          <w:snapToGrid w:val="0"/>
        </w:rPr>
      </w:pPr>
    </w:p>
    <w:p>
      <w:pPr>
        <w:spacing w:line="360" w:lineRule="auto"/>
        <w:rPr>
          <w:rFonts w:cs="仿宋_GB2312" w:asciiTheme="minorEastAsia" w:hAnsiTheme="minorEastAsia" w:eastAsiaTheme="minorEastAsia"/>
          <w:b/>
          <w:snapToGrid w:val="0"/>
        </w:rPr>
      </w:pPr>
    </w:p>
    <w:p>
      <w:pPr>
        <w:spacing w:line="360" w:lineRule="auto"/>
        <w:rPr>
          <w:rFonts w:cs="仿宋_GB2312" w:asciiTheme="minorEastAsia" w:hAnsiTheme="minorEastAsia" w:eastAsiaTheme="minorEastAsia"/>
          <w:b/>
          <w:snapToGrid w:val="0"/>
        </w:rPr>
      </w:pPr>
    </w:p>
    <w:p>
      <w:pPr>
        <w:spacing w:line="360" w:lineRule="auto"/>
        <w:rPr>
          <w:rFonts w:cs="仿宋_GB2312" w:asciiTheme="minorEastAsia" w:hAnsiTheme="minorEastAsia" w:eastAsiaTheme="minorEastAsia"/>
          <w:b/>
          <w:snapToGrid w:val="0"/>
        </w:rPr>
      </w:pPr>
    </w:p>
    <w:p>
      <w:pPr>
        <w:spacing w:line="360" w:lineRule="auto"/>
        <w:rPr>
          <w:rFonts w:cs="仿宋_GB2312" w:asciiTheme="minorEastAsia" w:hAnsiTheme="minorEastAsia" w:eastAsiaTheme="minorEastAsia"/>
          <w:b/>
          <w:snapToGrid w:val="0"/>
        </w:rPr>
      </w:pPr>
    </w:p>
    <w:p>
      <w:pPr>
        <w:spacing w:line="360" w:lineRule="auto"/>
        <w:jc w:val="center"/>
        <w:rPr>
          <w:rFonts w:cs="仿宋_GB2312" w:asciiTheme="minorEastAsia" w:hAnsiTheme="minorEastAsia" w:eastAsiaTheme="minorEastAsia"/>
          <w:b/>
          <w:snapToGrid w:val="0"/>
          <w:sz w:val="28"/>
          <w:szCs w:val="28"/>
        </w:rPr>
      </w:pPr>
      <w:r>
        <w:rPr>
          <w:rFonts w:hint="eastAsia" w:cs="仿宋_GB2312" w:asciiTheme="minorEastAsia" w:hAnsiTheme="minorEastAsia" w:eastAsiaTheme="minorEastAsia"/>
          <w:b/>
          <w:snapToGrid w:val="0"/>
          <w:sz w:val="28"/>
          <w:szCs w:val="28"/>
        </w:rPr>
        <w:t>比选人：_</w:t>
      </w:r>
      <w:r>
        <w:rPr>
          <w:rFonts w:cs="仿宋_GB2312" w:asciiTheme="minorEastAsia" w:hAnsiTheme="minorEastAsia" w:eastAsiaTheme="minorEastAsia"/>
          <w:b/>
          <w:snapToGrid w:val="0"/>
          <w:sz w:val="28"/>
          <w:szCs w:val="28"/>
        </w:rPr>
        <w:t xml:space="preserve">______________________________ </w:t>
      </w:r>
    </w:p>
    <w:p>
      <w:pPr>
        <w:widowControl/>
        <w:jc w:val="center"/>
        <w:rPr>
          <w:rFonts w:asciiTheme="majorHAnsi" w:hAnsiTheme="majorHAnsi" w:eastAsiaTheme="majorEastAsia" w:cstheme="majorBidi"/>
          <w:b/>
          <w:bCs/>
          <w:sz w:val="32"/>
          <w:szCs w:val="32"/>
        </w:rPr>
      </w:pPr>
      <w:r>
        <w:rPr>
          <w:rFonts w:hint="eastAsia" w:ascii="宋体" w:hAnsi="宋体"/>
          <w:sz w:val="24"/>
        </w:rPr>
        <w:t>_</w:t>
      </w:r>
      <w:r>
        <w:rPr>
          <w:rFonts w:ascii="宋体" w:hAnsi="宋体"/>
          <w:sz w:val="24"/>
        </w:rPr>
        <w:t>______</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w:t>
      </w:r>
      <w:r>
        <w:br w:type="page"/>
      </w:r>
    </w:p>
    <w:p>
      <w:pPr>
        <w:pStyle w:val="4"/>
        <w:spacing w:before="0" w:after="0" w:line="480" w:lineRule="exact"/>
        <w:rPr>
          <w:color w:val="000000"/>
        </w:rPr>
      </w:pPr>
      <w:bookmarkStart w:id="18" w:name="_Toc128473605"/>
      <w:bookmarkStart w:id="19" w:name="_Toc84843445"/>
      <w:bookmarkStart w:id="20" w:name="_Toc350435647"/>
      <w:bookmarkStart w:id="21" w:name="_Toc12167"/>
      <w:bookmarkStart w:id="22" w:name="_Toc377402559"/>
      <w:bookmarkStart w:id="23" w:name="_Toc37628088"/>
      <w:bookmarkStart w:id="24" w:name="_Toc42805209"/>
      <w:bookmarkStart w:id="25" w:name="_Toc42691882"/>
      <w:bookmarkStart w:id="26" w:name="_Toc20656408"/>
      <w:bookmarkStart w:id="27" w:name="_Toc33098894"/>
      <w:bookmarkStart w:id="28" w:name="_Toc80200777"/>
      <w:bookmarkStart w:id="29" w:name="_Toc37942322"/>
      <w:bookmarkStart w:id="30" w:name="_Toc333412485"/>
      <w:bookmarkStart w:id="31" w:name="_Toc375666796"/>
      <w:bookmarkStart w:id="32" w:name="_Toc79680059"/>
      <w:bookmarkStart w:id="33" w:name="_Toc21936037"/>
      <w:bookmarkStart w:id="34" w:name="_Toc350093071"/>
      <w:bookmarkStart w:id="35" w:name="_Toc37763704"/>
      <w:bookmarkStart w:id="36" w:name="_Toc332630166"/>
      <w:bookmarkStart w:id="37" w:name="_Toc112760851"/>
      <w:bookmarkStart w:id="38" w:name="_Toc375841207"/>
      <w:bookmarkStart w:id="39" w:name="_Toc65075641"/>
      <w:bookmarkStart w:id="40" w:name="_Toc375840799"/>
      <w:bookmarkStart w:id="41" w:name="_Toc294083526"/>
      <w:bookmarkStart w:id="42" w:name="_Toc7680"/>
      <w:bookmarkStart w:id="43" w:name="_Toc6818910"/>
      <w:bookmarkStart w:id="44" w:name="_Toc111642443"/>
      <w:bookmarkStart w:id="45" w:name="_Toc433792168"/>
      <w:bookmarkStart w:id="46" w:name="_Toc328052593"/>
      <w:bookmarkStart w:id="47" w:name="_Toc23185485"/>
      <w:bookmarkStart w:id="48" w:name="_Toc140070139"/>
      <w:bookmarkStart w:id="49" w:name="_Toc139968523"/>
      <w:bookmarkStart w:id="50" w:name="_Toc313008356"/>
      <w:bookmarkStart w:id="51" w:name="_Toc342913419"/>
      <w:bookmarkStart w:id="52" w:name="_Toc313888360"/>
      <w:bookmarkStart w:id="53" w:name="_Toc283382454"/>
      <w:bookmarkStart w:id="54" w:name="_Toc12789073"/>
      <w:r>
        <w:rPr>
          <w:rFonts w:ascii="微软雅黑" w:hAnsi="微软雅黑" w:eastAsia="微软雅黑"/>
          <w:color w:val="000000"/>
          <w:sz w:val="24"/>
          <w:szCs w:val="24"/>
        </w:rPr>
        <w:t>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Start w:id="55" w:name="_Toc79680060"/>
      <w:bookmarkStart w:id="56" w:name="_Toc128473606"/>
      <w:bookmarkStart w:id="57" w:name="_Toc84843446"/>
      <w:bookmarkStart w:id="58" w:name="_Toc20656409"/>
      <w:bookmarkStart w:id="59" w:name="_Toc33098895"/>
      <w:bookmarkStart w:id="60" w:name="_Toc433792169"/>
      <w:bookmarkStart w:id="61" w:name="_Toc42805210"/>
      <w:bookmarkStart w:id="62" w:name="_Toc37628089"/>
      <w:bookmarkStart w:id="63" w:name="_Toc18240"/>
      <w:bookmarkStart w:id="64" w:name="_Toc20149"/>
      <w:bookmarkStart w:id="65" w:name="_Toc37942323"/>
      <w:bookmarkStart w:id="66" w:name="_Toc111642444"/>
      <w:bookmarkStart w:id="67" w:name="_Toc23185486"/>
      <w:bookmarkStart w:id="68" w:name="_Toc80200778"/>
      <w:bookmarkStart w:id="69" w:name="_Toc112760852"/>
      <w:bookmarkStart w:id="70" w:name="_Toc37763705"/>
      <w:bookmarkStart w:id="71" w:name="_Toc21936038"/>
      <w:bookmarkStart w:id="72" w:name="_Toc42691883"/>
      <w:bookmarkStart w:id="73" w:name="_Toc65075642"/>
      <w:bookmarkStart w:id="74" w:name="_Toc6818911"/>
      <w:r>
        <w:rPr>
          <w:rFonts w:ascii="微软雅黑" w:hAnsi="微软雅黑" w:eastAsia="微软雅黑"/>
          <w:color w:val="000000"/>
          <w:sz w:val="24"/>
          <w:szCs w:val="24"/>
        </w:rPr>
        <w:t>经济部分</w:t>
      </w:r>
      <w:bookmarkEnd w:id="48"/>
      <w:bookmarkEnd w:id="49"/>
      <w:bookmarkEnd w:id="50"/>
      <w:bookmarkEnd w:id="51"/>
      <w:bookmarkEnd w:id="5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bookmarkEnd w:id="53"/>
    <w:bookmarkEnd w:id="54"/>
    <w:p>
      <w:pPr>
        <w:spacing w:line="360" w:lineRule="auto"/>
        <w:jc w:val="center"/>
        <w:rPr>
          <w:rFonts w:ascii="宋体" w:hAnsi="宋体"/>
          <w:b/>
          <w:sz w:val="24"/>
        </w:rPr>
      </w:pPr>
    </w:p>
    <w:p>
      <w:pPr>
        <w:pStyle w:val="16"/>
        <w:numPr>
          <w:ilvl w:val="0"/>
          <w:numId w:val="14"/>
        </w:numPr>
        <w:jc w:val="center"/>
      </w:pPr>
      <w:r>
        <w:rPr>
          <w:rFonts w:hint="eastAsia"/>
        </w:rPr>
        <w:t>报价函</w:t>
      </w:r>
    </w:p>
    <w:p>
      <w:pPr>
        <w:spacing w:line="360" w:lineRule="auto"/>
        <w:rPr>
          <w:rFonts w:ascii="宋体" w:hAnsi="宋体"/>
          <w:sz w:val="24"/>
        </w:rPr>
      </w:pPr>
      <w:r>
        <w:rPr>
          <w:rFonts w:hint="eastAsia" w:ascii="宋体" w:hAnsi="宋体"/>
          <w:sz w:val="24"/>
        </w:rPr>
        <w:t>重庆江北国际机场有限公司：</w:t>
      </w:r>
    </w:p>
    <w:p>
      <w:pPr>
        <w:spacing w:line="360" w:lineRule="auto"/>
        <w:ind w:firstLine="480" w:firstLineChars="200"/>
        <w:rPr>
          <w:rFonts w:ascii="宋体" w:hAnsi="宋体"/>
          <w:sz w:val="24"/>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项目名称）项目比选文件的全部内容，含增值税合同总费用报价人民币（大写）</w:t>
      </w:r>
      <w:r>
        <w:rPr>
          <w:rFonts w:hint="eastAsia" w:ascii="宋体" w:hAnsi="宋体"/>
          <w:sz w:val="24"/>
          <w:u w:val="single"/>
        </w:rPr>
        <w:t xml:space="preserve">         </w:t>
      </w:r>
      <w:r>
        <w:rPr>
          <w:rFonts w:hint="eastAsia" w:ascii="宋体" w:hAnsi="宋体"/>
          <w:sz w:val="24"/>
        </w:rPr>
        <w:t>元整（¥</w:t>
      </w:r>
      <w:r>
        <w:rPr>
          <w:rFonts w:hint="eastAsia" w:ascii="宋体" w:hAnsi="宋体"/>
          <w:sz w:val="24"/>
          <w:u w:val="single"/>
        </w:rPr>
        <w:t xml:space="preserve">       </w:t>
      </w:r>
      <w:r>
        <w:rPr>
          <w:rFonts w:hint="eastAsia" w:ascii="宋体" w:hAnsi="宋体"/>
          <w:sz w:val="24"/>
        </w:rPr>
        <w:t>元），工期</w:t>
      </w:r>
      <w:r>
        <w:rPr>
          <w:rFonts w:hint="eastAsia" w:ascii="宋体" w:hAnsi="宋体"/>
          <w:sz w:val="24"/>
          <w:u w:val="single"/>
        </w:rPr>
        <w:t xml:space="preserve">     </w:t>
      </w:r>
      <w:r>
        <w:rPr>
          <w:rFonts w:hint="eastAsia" w:ascii="宋体" w:hAnsi="宋体"/>
          <w:sz w:val="24"/>
        </w:rPr>
        <w:t>日历天，按合同约定实施和完成承包项目的全部工作。</w:t>
      </w:r>
    </w:p>
    <w:p>
      <w:pPr>
        <w:spacing w:line="360" w:lineRule="auto"/>
        <w:ind w:firstLine="480" w:firstLineChars="200"/>
        <w:rPr>
          <w:rFonts w:ascii="宋体" w:hAnsi="宋体"/>
          <w:sz w:val="24"/>
        </w:rPr>
      </w:pPr>
      <w:r>
        <w:rPr>
          <w:rFonts w:hint="eastAsia" w:ascii="宋体" w:hAnsi="宋体"/>
          <w:sz w:val="24"/>
        </w:rPr>
        <w:t>2.我方承诺在比选有效期内不修改、撤销比选响应文件。</w:t>
      </w:r>
    </w:p>
    <w:p>
      <w:pPr>
        <w:spacing w:line="360" w:lineRule="auto"/>
        <w:ind w:firstLine="480" w:firstLineChars="200"/>
        <w:rPr>
          <w:rFonts w:ascii="宋体" w:hAnsi="宋体"/>
          <w:sz w:val="24"/>
        </w:rPr>
      </w:pPr>
      <w:r>
        <w:rPr>
          <w:rFonts w:hint="eastAsia" w:ascii="宋体" w:hAnsi="宋体"/>
          <w:sz w:val="24"/>
        </w:rPr>
        <w:t>3.如我方成交：</w:t>
      </w:r>
    </w:p>
    <w:p>
      <w:pPr>
        <w:spacing w:line="360" w:lineRule="auto"/>
        <w:ind w:firstLine="480" w:firstLineChars="200"/>
        <w:rPr>
          <w:rFonts w:ascii="宋体" w:hAnsi="宋体"/>
          <w:sz w:val="24"/>
        </w:rPr>
      </w:pPr>
      <w:r>
        <w:rPr>
          <w:rFonts w:hint="eastAsia" w:ascii="宋体" w:hAnsi="宋体"/>
          <w:sz w:val="24"/>
        </w:rPr>
        <w:t>（1）我方承诺在收到成交通知后，在规定的期限内与你方签订合同。</w:t>
      </w:r>
    </w:p>
    <w:p>
      <w:pPr>
        <w:spacing w:line="360" w:lineRule="auto"/>
        <w:ind w:firstLine="480" w:firstLineChars="200"/>
        <w:rPr>
          <w:rFonts w:ascii="宋体" w:hAnsi="宋体"/>
          <w:sz w:val="24"/>
        </w:rPr>
      </w:pPr>
      <w:r>
        <w:rPr>
          <w:rFonts w:hint="eastAsia" w:ascii="宋体" w:hAnsi="宋体"/>
          <w:sz w:val="24"/>
        </w:rPr>
        <w:t>（2）随同本报价函递交的报价函附录属于合同文件的组成部分。</w:t>
      </w:r>
    </w:p>
    <w:p>
      <w:pPr>
        <w:spacing w:line="360" w:lineRule="auto"/>
        <w:ind w:firstLine="480" w:firstLineChars="200"/>
        <w:rPr>
          <w:rFonts w:ascii="宋体" w:hAnsi="宋体"/>
          <w:sz w:val="24"/>
        </w:rPr>
      </w:pPr>
      <w:r>
        <w:rPr>
          <w:rFonts w:hint="eastAsia" w:ascii="宋体" w:hAnsi="宋体"/>
          <w:sz w:val="24"/>
        </w:rPr>
        <w:t>（3）我方承诺在合同约定的期限内完成并移交全部合同项目和成果。</w:t>
      </w:r>
    </w:p>
    <w:p>
      <w:pPr>
        <w:spacing w:line="360" w:lineRule="auto"/>
        <w:ind w:firstLine="480" w:firstLineChars="200"/>
        <w:rPr>
          <w:rFonts w:ascii="宋体" w:hAnsi="宋体"/>
          <w:sz w:val="24"/>
        </w:rPr>
      </w:pPr>
      <w:r>
        <w:rPr>
          <w:rFonts w:hint="eastAsia" w:ascii="宋体" w:hAnsi="宋体"/>
          <w:sz w:val="24"/>
        </w:rPr>
        <w:t>4．我方在此声明，所递交的比选响应文件及有关资料内容完整、真实和准确。</w:t>
      </w:r>
    </w:p>
    <w:p>
      <w:pPr>
        <w:spacing w:line="360" w:lineRule="auto"/>
        <w:ind w:firstLine="480" w:firstLineChars="200"/>
        <w:rPr>
          <w:rFonts w:ascii="宋体" w:hAnsi="宋体"/>
          <w:sz w:val="24"/>
        </w:rPr>
      </w:pPr>
      <w:r>
        <w:rPr>
          <w:rFonts w:hint="eastAsia" w:ascii="宋体" w:hAnsi="宋体"/>
          <w:sz w:val="24"/>
        </w:rPr>
        <w:t>5．除非达到另外协议并生效，你方的成交通知书和本比选响应文件将成为约束双方的合同文件组成部分。</w:t>
      </w:r>
    </w:p>
    <w:p>
      <w:pPr>
        <w:spacing w:line="360" w:lineRule="auto"/>
        <w:ind w:firstLine="480" w:firstLineChars="200"/>
        <w:rPr>
          <w:rFonts w:ascii="宋体" w:hAnsi="宋体"/>
          <w:sz w:val="24"/>
        </w:rPr>
      </w:pPr>
      <w:r>
        <w:rPr>
          <w:rFonts w:hint="eastAsia" w:ascii="宋体" w:hAnsi="宋体"/>
          <w:sz w:val="24"/>
        </w:rPr>
        <w:t>比选人：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（盖单位公章）</w:t>
      </w:r>
    </w:p>
    <w:p>
      <w:pPr>
        <w:spacing w:line="360" w:lineRule="auto"/>
        <w:ind w:firstLine="480" w:firstLineChars="200"/>
        <w:rPr>
          <w:rFonts w:ascii="宋体" w:hAnsi="宋体"/>
          <w:sz w:val="24"/>
          <w:u w:val="single"/>
        </w:rPr>
      </w:pPr>
      <w:r>
        <w:rPr>
          <w:rFonts w:hint="eastAsia" w:ascii="宋体" w:hAnsi="宋体"/>
          <w:sz w:val="24"/>
        </w:rPr>
        <w:t>法定代表人或其委托代理人</w:t>
      </w:r>
      <w:r>
        <w:rPr>
          <w:rFonts w:hint="eastAsia" w:ascii="宋体" w:hAnsi="宋体"/>
          <w:sz w:val="24"/>
          <w:u w:val="single"/>
        </w:rPr>
        <w:t>：           （签字）</w:t>
      </w:r>
    </w:p>
    <w:p>
      <w:pPr>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传真：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p>
    <w:p>
      <w:pPr>
        <w:spacing w:line="360" w:lineRule="auto"/>
        <w:ind w:left="4393" w:leftChars="2092"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w:t>
      </w:r>
    </w:p>
    <w:p>
      <w:pPr>
        <w:widowControl/>
        <w:jc w:val="left"/>
        <w:rPr>
          <w:rFonts w:asciiTheme="majorHAnsi" w:hAnsiTheme="majorHAnsi" w:eastAsiaTheme="majorEastAsia" w:cstheme="majorBidi"/>
          <w:b/>
          <w:bCs/>
          <w:sz w:val="32"/>
          <w:szCs w:val="32"/>
        </w:rPr>
      </w:pPr>
      <w:r>
        <w:br w:type="page"/>
      </w:r>
    </w:p>
    <w:p>
      <w:pPr>
        <w:pStyle w:val="16"/>
        <w:numPr>
          <w:ilvl w:val="0"/>
          <w:numId w:val="14"/>
        </w:numPr>
        <w:jc w:val="center"/>
      </w:pPr>
      <w:r>
        <w:rPr>
          <w:rFonts w:hint="eastAsia"/>
        </w:rPr>
        <w:t>报价明细表</w:t>
      </w:r>
    </w:p>
    <w:p>
      <w:pPr>
        <w:pStyle w:val="16"/>
        <w:numPr>
          <w:ilvl w:val="0"/>
          <w:numId w:val="0"/>
        </w:numPr>
        <w:outlineLvl w:val="9"/>
      </w:pPr>
    </w:p>
    <w:p>
      <w:pPr>
        <w:pStyle w:val="16"/>
        <w:numPr>
          <w:ilvl w:val="0"/>
          <w:numId w:val="0"/>
        </w:numPr>
        <w:outlineLvl w:val="9"/>
        <w:rPr>
          <w:sz w:val="24"/>
          <w:szCs w:val="24"/>
        </w:rPr>
      </w:pPr>
      <w:r>
        <w:rPr>
          <w:rFonts w:hint="eastAsia"/>
          <w:sz w:val="24"/>
          <w:szCs w:val="24"/>
        </w:rPr>
        <w:t>项目名称：</w:t>
      </w:r>
    </w:p>
    <w:tbl>
      <w:tblPr>
        <w:tblStyle w:val="11"/>
        <w:tblpPr w:leftFromText="180" w:rightFromText="180" w:vertAnchor="text" w:horzAnchor="page" w:tblpX="1416" w:tblpY="180"/>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665"/>
        <w:gridCol w:w="585"/>
        <w:gridCol w:w="600"/>
        <w:gridCol w:w="815"/>
        <w:gridCol w:w="1276"/>
        <w:gridCol w:w="1418"/>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种类</w:t>
            </w:r>
          </w:p>
        </w:tc>
        <w:tc>
          <w:tcPr>
            <w:tcW w:w="1665"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幅面</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(mm×mm)</w:t>
            </w:r>
          </w:p>
        </w:tc>
        <w:tc>
          <w:tcPr>
            <w:tcW w:w="585"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套</w:t>
            </w:r>
          </w:p>
        </w:tc>
        <w:tc>
          <w:tcPr>
            <w:tcW w:w="60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幅</w:t>
            </w:r>
          </w:p>
        </w:tc>
        <w:tc>
          <w:tcPr>
            <w:tcW w:w="815"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装裱</w:t>
            </w:r>
          </w:p>
        </w:tc>
        <w:tc>
          <w:tcPr>
            <w:tcW w:w="1276"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含税</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单价</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（单幅）</w:t>
            </w:r>
          </w:p>
        </w:tc>
        <w:tc>
          <w:tcPr>
            <w:tcW w:w="1418"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含税</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小计（元）</w:t>
            </w:r>
          </w:p>
        </w:tc>
        <w:tc>
          <w:tcPr>
            <w:tcW w:w="1842"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应急救援方格网图</w:t>
            </w:r>
          </w:p>
        </w:tc>
        <w:tc>
          <w:tcPr>
            <w:tcW w:w="166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710㎜×1200㎜</w:t>
            </w:r>
          </w:p>
        </w:tc>
        <w:tc>
          <w:tcPr>
            <w:tcW w:w="585" w:type="dxa"/>
            <w:vAlign w:val="center"/>
          </w:tcPr>
          <w:p>
            <w:pPr>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60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81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否</w:t>
            </w:r>
          </w:p>
        </w:tc>
        <w:tc>
          <w:tcPr>
            <w:tcW w:w="1276" w:type="dxa"/>
            <w:vAlign w:val="center"/>
          </w:tcPr>
          <w:p>
            <w:pPr>
              <w:jc w:val="center"/>
              <w:rPr>
                <w:rFonts w:hint="eastAsia" w:asciiTheme="minorEastAsia" w:hAnsiTheme="minorEastAsia" w:eastAsiaTheme="minorEastAsia" w:cstheme="minorEastAsia"/>
                <w:sz w:val="18"/>
                <w:szCs w:val="18"/>
              </w:rPr>
            </w:pPr>
          </w:p>
        </w:tc>
        <w:tc>
          <w:tcPr>
            <w:tcW w:w="1418" w:type="dxa"/>
            <w:vAlign w:val="center"/>
          </w:tcPr>
          <w:p>
            <w:pPr>
              <w:jc w:val="center"/>
              <w:rPr>
                <w:rFonts w:hint="eastAsia" w:asciiTheme="minorEastAsia" w:hAnsiTheme="minorEastAsia" w:eastAsiaTheme="minorEastAsia" w:cstheme="minorEastAsia"/>
                <w:sz w:val="18"/>
                <w:szCs w:val="18"/>
              </w:rPr>
            </w:pPr>
          </w:p>
        </w:tc>
        <w:tc>
          <w:tcPr>
            <w:tcW w:w="1842"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地图编制费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手册图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710㎜×1200㎜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手册图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710㎜×1200㎜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否</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车载图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420㎜×710㎜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否</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tcPr>
          <w:p>
            <w:pPr>
              <w:pStyle w:val="2"/>
              <w:rPr>
                <w:rFonts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大幅面挂图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1200㎜×2000㎜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会商中心挂图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1600㎜×2600㎜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6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运控大厅挂图</w:t>
            </w:r>
          </w:p>
        </w:tc>
        <w:tc>
          <w:tcPr>
            <w:tcW w:w="16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2300㎜×4000㎜</w:t>
            </w:r>
          </w:p>
        </w:tc>
        <w:tc>
          <w:tcPr>
            <w:tcW w:w="58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81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1276" w:type="dxa"/>
            <w:vAlign w:val="center"/>
          </w:tcPr>
          <w:p>
            <w:pPr>
              <w:jc w:val="center"/>
              <w:rPr>
                <w:rFonts w:asciiTheme="minorEastAsia" w:hAnsiTheme="minorEastAsia" w:eastAsiaTheme="minorEastAsia" w:cstheme="minorEastAsia"/>
                <w:sz w:val="18"/>
                <w:szCs w:val="18"/>
              </w:rPr>
            </w:pPr>
          </w:p>
        </w:tc>
        <w:tc>
          <w:tcPr>
            <w:tcW w:w="1418" w:type="dxa"/>
            <w:vAlign w:val="center"/>
          </w:tcPr>
          <w:p>
            <w:pPr>
              <w:jc w:val="center"/>
              <w:rPr>
                <w:rFonts w:asciiTheme="minorEastAsia" w:hAnsiTheme="minorEastAsia" w:eastAsiaTheme="minorEastAsia" w:cstheme="minorEastAsia"/>
                <w:sz w:val="18"/>
                <w:szCs w:val="18"/>
              </w:rPr>
            </w:pPr>
          </w:p>
        </w:tc>
        <w:tc>
          <w:tcPr>
            <w:tcW w:w="184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相纸、防水膜、装裱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atLeast"/>
        </w:trPr>
        <w:tc>
          <w:tcPr>
            <w:tcW w:w="9067" w:type="dxa"/>
            <w:gridSpan w:val="8"/>
            <w:vAlign w:val="center"/>
          </w:tcPr>
          <w:p>
            <w:pPr>
              <w:pStyle w:val="3"/>
              <w:rPr>
                <w:rFonts w:ascii="黑体" w:hAnsi="黑体" w:cstheme="minorEastAsia"/>
                <w:sz w:val="24"/>
              </w:rPr>
            </w:pPr>
            <w:r>
              <w:rPr>
                <w:rFonts w:hint="eastAsia" w:ascii="黑体" w:hAnsi="黑体" w:cstheme="minorEastAsia"/>
                <w:sz w:val="24"/>
              </w:rPr>
              <w:t>整体费用总计（含税）：小写</w:t>
            </w:r>
            <w:r>
              <w:rPr>
                <w:rFonts w:ascii="Calibri" w:hAnsi="Calibri" w:cs="Calibri"/>
                <w:sz w:val="24"/>
                <w:u w:val="single"/>
              </w:rPr>
              <w:t>¥</w:t>
            </w:r>
            <w:r>
              <w:rPr>
                <w:rFonts w:hint="eastAsia" w:ascii="黑体" w:hAnsi="黑体" w:cstheme="minorEastAsia"/>
                <w:sz w:val="24"/>
                <w:u w:val="single"/>
              </w:rPr>
              <w:t xml:space="preserve">           </w:t>
            </w:r>
            <w:r>
              <w:rPr>
                <w:rFonts w:hint="eastAsia" w:ascii="黑体" w:hAnsi="黑体" w:cstheme="minorEastAsia"/>
                <w:sz w:val="24"/>
              </w:rPr>
              <w:t>；大写</w:t>
            </w:r>
            <w:r>
              <w:rPr>
                <w:rFonts w:hint="eastAsia" w:ascii="黑体" w:hAnsi="黑体" w:cstheme="minorEastAsia"/>
                <w:sz w:val="24"/>
                <w:u w:val="single"/>
              </w:rPr>
              <w:t xml:space="preserve">                         </w:t>
            </w:r>
            <w:r>
              <w:rPr>
                <w:rFonts w:hint="eastAsia" w:ascii="黑体" w:hAnsi="黑体" w:cstheme="minorEastAsia"/>
                <w:sz w:val="24"/>
              </w:rPr>
              <w:t>。</w:t>
            </w:r>
          </w:p>
          <w:p>
            <w:pPr>
              <w:jc w:val="center"/>
              <w:rPr>
                <w:rFonts w:asciiTheme="minorEastAsia" w:hAnsiTheme="minorEastAsia" w:eastAsiaTheme="minorEastAsia" w:cstheme="minorEastAsia"/>
                <w:sz w:val="18"/>
                <w:szCs w:val="18"/>
              </w:rPr>
            </w:pPr>
            <w:r>
              <w:rPr>
                <w:rFonts w:hint="eastAsia" w:ascii="黑体" w:hAnsi="黑体" w:eastAsia="黑体" w:cstheme="minorEastAsia"/>
                <w:b/>
                <w:bCs/>
                <w:sz w:val="24"/>
              </w:rPr>
              <w:t>注：整体费用（包含</w:t>
            </w:r>
            <w:r>
              <w:rPr>
                <w:rFonts w:hint="eastAsia" w:ascii="黑体" w:hAnsi="黑体" w:eastAsia="黑体" w:cstheme="minorEastAsia"/>
                <w:sz w:val="24"/>
              </w:rPr>
              <w:t>地图编制费、地图印制费、地图装裱费、运输费、安装费</w:t>
            </w:r>
            <w:r>
              <w:rPr>
                <w:rFonts w:hint="eastAsia" w:ascii="黑体" w:hAnsi="黑体" w:eastAsia="黑体" w:cstheme="minorEastAsia"/>
                <w:b/>
                <w:bCs/>
                <w:sz w:val="24"/>
              </w:rPr>
              <w:t>）</w:t>
            </w:r>
          </w:p>
        </w:tc>
      </w:tr>
    </w:tbl>
    <w:p>
      <w:pPr>
        <w:pStyle w:val="16"/>
        <w:numPr>
          <w:ilvl w:val="0"/>
          <w:numId w:val="0"/>
        </w:numPr>
        <w:outlineLvl w:val="9"/>
      </w:pPr>
    </w:p>
    <w:p>
      <w:pPr>
        <w:pStyle w:val="16"/>
        <w:numPr>
          <w:ilvl w:val="0"/>
          <w:numId w:val="0"/>
        </w:numPr>
        <w:outlineLvl w:val="9"/>
      </w:pPr>
    </w:p>
    <w:p>
      <w:pPr>
        <w:spacing w:line="360" w:lineRule="auto"/>
        <w:ind w:left="2125" w:leftChars="1012" w:firstLine="480" w:firstLineChars="200"/>
        <w:rPr>
          <w:rFonts w:ascii="宋体" w:hAnsi="宋体"/>
          <w:sz w:val="24"/>
        </w:rPr>
      </w:pPr>
      <w:r>
        <w:rPr>
          <w:rFonts w:hint="eastAsia" w:ascii="宋体" w:hAnsi="宋体"/>
          <w:sz w:val="24"/>
        </w:rPr>
        <w:t>比选人：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（盖单位公章）</w:t>
      </w:r>
    </w:p>
    <w:p>
      <w:pPr>
        <w:spacing w:line="360" w:lineRule="auto"/>
        <w:ind w:left="4392" w:leftChars="1958" w:hanging="280" w:hangingChars="117"/>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w:t>
      </w:r>
    </w:p>
    <w:p>
      <w:pPr>
        <w:widowControl/>
        <w:jc w:val="left"/>
        <w:rPr>
          <w:sz w:val="24"/>
        </w:rPr>
      </w:pPr>
      <w:r>
        <w:rPr>
          <w:sz w:val="24"/>
        </w:rPr>
        <w:br w:type="page"/>
      </w:r>
    </w:p>
    <w:p>
      <w:pPr>
        <w:pStyle w:val="4"/>
        <w:spacing w:before="0" w:after="0" w:line="480" w:lineRule="exact"/>
        <w:rPr>
          <w:rFonts w:ascii="微软雅黑" w:hAnsi="微软雅黑" w:eastAsia="微软雅黑"/>
          <w:color w:val="000000"/>
          <w:sz w:val="24"/>
          <w:szCs w:val="24"/>
        </w:rPr>
      </w:pPr>
      <w:r>
        <w:rPr>
          <w:rFonts w:hint="eastAsia" w:ascii="微软雅黑" w:hAnsi="微软雅黑" w:eastAsia="微软雅黑"/>
          <w:color w:val="000000"/>
          <w:sz w:val="24"/>
          <w:szCs w:val="24"/>
        </w:rPr>
        <w:t>二</w:t>
      </w:r>
      <w:r>
        <w:rPr>
          <w:rFonts w:ascii="微软雅黑" w:hAnsi="微软雅黑" w:eastAsia="微软雅黑"/>
          <w:color w:val="000000"/>
          <w:sz w:val="24"/>
          <w:szCs w:val="24"/>
        </w:rPr>
        <w:t>、</w:t>
      </w:r>
      <w:r>
        <w:rPr>
          <w:rFonts w:hint="eastAsia" w:ascii="微软雅黑" w:hAnsi="微软雅黑" w:eastAsia="微软雅黑"/>
          <w:color w:val="000000"/>
          <w:sz w:val="24"/>
          <w:szCs w:val="24"/>
        </w:rPr>
        <w:t>商务</w:t>
      </w:r>
      <w:r>
        <w:rPr>
          <w:rFonts w:ascii="微软雅黑" w:hAnsi="微软雅黑" w:eastAsia="微软雅黑"/>
          <w:color w:val="000000"/>
          <w:sz w:val="24"/>
          <w:szCs w:val="24"/>
        </w:rPr>
        <w:t>部分</w:t>
      </w:r>
    </w:p>
    <w:p/>
    <w:p>
      <w:pPr>
        <w:pStyle w:val="16"/>
        <w:numPr>
          <w:ilvl w:val="0"/>
          <w:numId w:val="15"/>
        </w:numPr>
        <w:jc w:val="center"/>
      </w:pPr>
      <w:r>
        <w:rPr>
          <w:rFonts w:hint="eastAsia"/>
        </w:rPr>
        <w:t>营业执照（副本）或事业单位法人证书（副本）</w:t>
      </w:r>
    </w:p>
    <w:p>
      <w:pPr>
        <w:widowControl/>
        <w:jc w:val="left"/>
        <w:rPr>
          <w:sz w:val="24"/>
        </w:rPr>
      </w:pPr>
      <w:r>
        <w:rPr>
          <w:sz w:val="24"/>
        </w:rPr>
        <w:br w:type="page"/>
      </w:r>
    </w:p>
    <w:p>
      <w:pPr>
        <w:pStyle w:val="16"/>
        <w:numPr>
          <w:ilvl w:val="0"/>
          <w:numId w:val="15"/>
        </w:numPr>
        <w:jc w:val="center"/>
      </w:pPr>
      <w:r>
        <w:rPr>
          <w:rFonts w:hint="eastAsia"/>
        </w:rPr>
        <w:t>特定资质条件证书</w:t>
      </w:r>
    </w:p>
    <w:p>
      <w:pPr>
        <w:widowControl/>
        <w:jc w:val="left"/>
        <w:rPr>
          <w:rFonts w:ascii="宋体" w:hAnsi="宋体" w:cs="宋体"/>
          <w:b/>
          <w:bCs/>
          <w:kern w:val="0"/>
          <w:sz w:val="28"/>
          <w:szCs w:val="28"/>
        </w:rPr>
      </w:pPr>
      <w:r>
        <w:br w:type="page"/>
      </w:r>
    </w:p>
    <w:p>
      <w:pPr>
        <w:pStyle w:val="16"/>
        <w:numPr>
          <w:ilvl w:val="0"/>
          <w:numId w:val="15"/>
        </w:numPr>
        <w:jc w:val="center"/>
      </w:pPr>
      <w:r>
        <w:rPr>
          <w:rFonts w:hint="eastAsia"/>
        </w:rPr>
        <w:t>法定代表人身份证明</w:t>
      </w:r>
    </w:p>
    <w:p>
      <w:pPr>
        <w:spacing w:line="360" w:lineRule="auto"/>
        <w:rPr>
          <w:rFonts w:ascii="宋体" w:hAnsi="宋体" w:cs="仿宋"/>
          <w:sz w:val="24"/>
        </w:rPr>
      </w:pPr>
    </w:p>
    <w:p>
      <w:pPr>
        <w:tabs>
          <w:tab w:val="left" w:pos="6300"/>
        </w:tabs>
        <w:snapToGrid w:val="0"/>
        <w:spacing w:line="500" w:lineRule="exact"/>
        <w:ind w:firstLine="570"/>
        <w:rPr>
          <w:rFonts w:ascii="宋体" w:hAnsi="宋体"/>
          <w:sz w:val="24"/>
        </w:rPr>
      </w:pPr>
      <w:r>
        <w:rPr>
          <w:rFonts w:hint="eastAsia" w:ascii="宋体" w:hAnsi="宋体"/>
          <w:sz w:val="24"/>
        </w:rPr>
        <w:t>项目名称：</w:t>
      </w:r>
      <w:r>
        <w:rPr>
          <w:rFonts w:ascii="宋体" w:hAnsi="宋体"/>
          <w:sz w:val="24"/>
        </w:rPr>
        <w:t xml:space="preserve">                                                </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致重庆江北国际机场有限公司：</w:t>
      </w:r>
    </w:p>
    <w:p>
      <w:pPr>
        <w:tabs>
          <w:tab w:val="left" w:pos="6300"/>
        </w:tabs>
        <w:snapToGrid w:val="0"/>
        <w:spacing w:line="500" w:lineRule="exact"/>
        <w:ind w:firstLine="570"/>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（投标人名称）任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（职务名称）职务，是（投标人名称）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的法定代表人。</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特此证明。</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ascii="宋体" w:hAnsi="宋体"/>
          <w:sz w:val="24"/>
        </w:rPr>
        <w:t xml:space="preserve">                                             （投标人公章）</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ascii="宋体" w:hAnsi="宋体"/>
          <w:sz w:val="24"/>
        </w:rPr>
        <w:t xml:space="preserve">                                             年   月   日</w:t>
      </w:r>
    </w:p>
    <w:p>
      <w:pPr>
        <w:widowControl/>
        <w:jc w:val="left"/>
        <w:rPr>
          <w:rFonts w:ascii="宋体" w:hAnsi="宋体"/>
          <w:sz w:val="24"/>
        </w:rPr>
      </w:pPr>
      <w:r>
        <w:rPr>
          <w:rFonts w:hint="eastAsia" w:ascii="宋体" w:hAnsi="宋体"/>
          <w:sz w:val="24"/>
        </w:rPr>
        <w:t>（附：法定代表人身份证正反面复印件）</w:t>
      </w:r>
    </w:p>
    <w:p>
      <w:pPr>
        <w:widowControl/>
        <w:jc w:val="left"/>
        <w:rPr>
          <w:rFonts w:ascii="宋体" w:hAnsi="宋体" w:cs="宋体"/>
          <w:b/>
          <w:bCs/>
          <w:kern w:val="0"/>
          <w:sz w:val="24"/>
        </w:rPr>
      </w:pPr>
      <w:r>
        <w:rPr>
          <w:sz w:val="24"/>
        </w:rPr>
        <w:br w:type="page"/>
      </w:r>
    </w:p>
    <w:p>
      <w:pPr>
        <w:pStyle w:val="16"/>
        <w:numPr>
          <w:ilvl w:val="0"/>
          <w:numId w:val="15"/>
        </w:numPr>
        <w:jc w:val="center"/>
      </w:pPr>
      <w:r>
        <w:rPr>
          <w:rFonts w:hint="eastAsia"/>
        </w:rPr>
        <w:t>法定代表人授权书</w:t>
      </w:r>
    </w:p>
    <w:p>
      <w:pPr>
        <w:pStyle w:val="16"/>
        <w:numPr>
          <w:ilvl w:val="0"/>
          <w:numId w:val="0"/>
        </w:numPr>
      </w:pPr>
    </w:p>
    <w:p>
      <w:pPr>
        <w:tabs>
          <w:tab w:val="left" w:pos="6300"/>
        </w:tabs>
        <w:snapToGrid w:val="0"/>
        <w:spacing w:line="500" w:lineRule="exact"/>
        <w:ind w:firstLine="570"/>
        <w:rPr>
          <w:rFonts w:ascii="宋体" w:hAnsi="宋体"/>
          <w:sz w:val="24"/>
        </w:rPr>
      </w:pPr>
      <w:r>
        <w:rPr>
          <w:rFonts w:hint="eastAsia" w:ascii="宋体" w:hAnsi="宋体"/>
          <w:sz w:val="24"/>
        </w:rPr>
        <w:t>项目名称：</w:t>
      </w:r>
      <w:r>
        <w:rPr>
          <w:rFonts w:ascii="宋体" w:hAnsi="宋体"/>
          <w:sz w:val="24"/>
        </w:rPr>
        <w:t xml:space="preserve">                                                </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致重庆江北国际机场有限公司：</w:t>
      </w:r>
    </w:p>
    <w:p>
      <w:pPr>
        <w:tabs>
          <w:tab w:val="left" w:pos="6300"/>
        </w:tabs>
        <w:snapToGrid w:val="0"/>
        <w:spacing w:line="500" w:lineRule="exact"/>
        <w:ind w:firstLine="570"/>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（投标人法定代表人名称）是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（投标人名称）的法定代表人，特授权</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570"/>
        <w:rPr>
          <w:rFonts w:ascii="宋体" w:hAnsi="宋体"/>
          <w:sz w:val="24"/>
        </w:rPr>
      </w:pPr>
      <w:r>
        <w:rPr>
          <w:rFonts w:hint="eastAsia" w:ascii="宋体" w:hAnsi="宋体"/>
          <w:sz w:val="24"/>
        </w:rPr>
        <w:t>我单位对被授权人的签字负全部责任。</w:t>
      </w:r>
    </w:p>
    <w:p>
      <w:pPr>
        <w:tabs>
          <w:tab w:val="left" w:pos="6300"/>
        </w:tabs>
        <w:snapToGrid w:val="0"/>
        <w:spacing w:line="500" w:lineRule="exact"/>
        <w:ind w:firstLine="570"/>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被授权人：</w:t>
      </w:r>
      <w:r>
        <w:rPr>
          <w:rFonts w:ascii="宋体" w:hAnsi="宋体"/>
          <w:sz w:val="24"/>
        </w:rPr>
        <w:t xml:space="preserve">                                 </w:t>
      </w:r>
      <w:r>
        <w:rPr>
          <w:rFonts w:hint="eastAsia" w:ascii="宋体" w:hAnsi="宋体"/>
          <w:sz w:val="24"/>
        </w:rPr>
        <w:t>投标人法定代表人：</w:t>
      </w:r>
    </w:p>
    <w:p>
      <w:pPr>
        <w:tabs>
          <w:tab w:val="left" w:pos="6300"/>
        </w:tabs>
        <w:snapToGrid w:val="0"/>
        <w:spacing w:line="500" w:lineRule="exact"/>
        <w:ind w:firstLine="570"/>
        <w:rPr>
          <w:rFonts w:ascii="宋体" w:hAnsi="宋体"/>
          <w:sz w:val="24"/>
        </w:rPr>
      </w:pPr>
      <w:r>
        <w:rPr>
          <w:rFonts w:hint="eastAsia" w:ascii="宋体" w:hAnsi="宋体"/>
          <w:sz w:val="24"/>
        </w:rPr>
        <w:t>（签字或盖章）</w:t>
      </w:r>
      <w:r>
        <w:rPr>
          <w:rFonts w:ascii="宋体" w:hAnsi="宋体"/>
          <w:sz w:val="24"/>
        </w:rPr>
        <w:t xml:space="preserve">                                </w:t>
      </w:r>
      <w:r>
        <w:rPr>
          <w:rFonts w:hint="eastAsia" w:ascii="宋体" w:hAnsi="宋体"/>
          <w:sz w:val="24"/>
        </w:rPr>
        <w:t>（签字或盖章）</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500" w:lineRule="exact"/>
        <w:ind w:firstLine="570"/>
        <w:rPr>
          <w:rFonts w:ascii="宋体" w:hAnsi="宋体"/>
          <w:sz w:val="24"/>
        </w:rPr>
      </w:pPr>
      <w:r>
        <w:rPr>
          <w:rFonts w:ascii="宋体" w:hAnsi="宋体"/>
          <w:sz w:val="24"/>
        </w:rPr>
        <w:t xml:space="preserve">                                          </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6096"/>
        <w:rPr>
          <w:rFonts w:ascii="宋体" w:hAnsi="宋体"/>
          <w:sz w:val="24"/>
        </w:rPr>
      </w:pPr>
      <w:r>
        <w:rPr>
          <w:rFonts w:hint="eastAsia" w:ascii="宋体" w:hAnsi="宋体"/>
          <w:sz w:val="24"/>
        </w:rPr>
        <w:t>（投标人公章）</w:t>
      </w:r>
    </w:p>
    <w:p>
      <w:pPr>
        <w:tabs>
          <w:tab w:val="left" w:pos="6300"/>
        </w:tabs>
        <w:snapToGrid w:val="0"/>
        <w:spacing w:line="500" w:lineRule="exact"/>
        <w:ind w:firstLine="6096"/>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6300"/>
        </w:tabs>
        <w:snapToGrid w:val="0"/>
        <w:spacing w:line="500" w:lineRule="exact"/>
        <w:ind w:firstLine="570"/>
        <w:rPr>
          <w:rFonts w:ascii="宋体" w:hAnsi="宋体"/>
          <w:sz w:val="24"/>
        </w:rPr>
      </w:pPr>
      <w:r>
        <w:rPr>
          <w:rFonts w:hint="eastAsia" w:ascii="宋体" w:hAnsi="宋体"/>
          <w:sz w:val="24"/>
        </w:rPr>
        <w:t>注：</w:t>
      </w:r>
    </w:p>
    <w:p>
      <w:pPr>
        <w:tabs>
          <w:tab w:val="left" w:pos="6300"/>
        </w:tabs>
        <w:snapToGrid w:val="0"/>
        <w:spacing w:line="500" w:lineRule="exact"/>
        <w:ind w:firstLine="570"/>
        <w:rPr>
          <w:rFonts w:ascii="宋体" w:hAnsi="宋体"/>
          <w:sz w:val="24"/>
        </w:rPr>
      </w:pPr>
      <w:r>
        <w:rPr>
          <w:rFonts w:ascii="宋体" w:hAnsi="宋体"/>
          <w:sz w:val="24"/>
        </w:rPr>
        <w:t>若为法定代表人办理并签署投标文件的，不提供此文件。</w:t>
      </w:r>
    </w:p>
    <w:p>
      <w:pPr>
        <w:pStyle w:val="2"/>
      </w:pPr>
      <w:r>
        <w:br w:type="page"/>
      </w:r>
    </w:p>
    <w:p>
      <w:pPr>
        <w:pStyle w:val="16"/>
        <w:numPr>
          <w:ilvl w:val="0"/>
          <w:numId w:val="15"/>
        </w:numPr>
        <w:jc w:val="center"/>
      </w:pPr>
      <w:r>
        <w:rPr>
          <w:rFonts w:hint="eastAsia"/>
        </w:rPr>
        <w:t>基本资格条件承诺函</w:t>
      </w:r>
    </w:p>
    <w:p>
      <w:pPr>
        <w:pStyle w:val="5"/>
      </w:pPr>
    </w:p>
    <w:p>
      <w:pPr>
        <w:tabs>
          <w:tab w:val="left" w:pos="6300"/>
        </w:tabs>
        <w:snapToGrid w:val="0"/>
        <w:spacing w:line="500" w:lineRule="exact"/>
        <w:ind w:firstLine="480" w:firstLineChars="200"/>
        <w:rPr>
          <w:rFonts w:ascii="宋体" w:hAnsi="宋体"/>
          <w:sz w:val="24"/>
        </w:rPr>
      </w:pPr>
      <w:r>
        <w:rPr>
          <w:rFonts w:hint="eastAsia" w:ascii="宋体" w:hAnsi="宋体"/>
          <w:sz w:val="24"/>
        </w:rPr>
        <w:t>致重庆江北国际机场有限公司：</w:t>
      </w:r>
    </w:p>
    <w:p>
      <w:pPr>
        <w:tabs>
          <w:tab w:val="left" w:pos="6300"/>
        </w:tabs>
        <w:snapToGrid w:val="0"/>
        <w:spacing w:line="500" w:lineRule="exact"/>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（投标人名称）郑重承诺：</w:t>
      </w:r>
    </w:p>
    <w:p>
      <w:pPr>
        <w:tabs>
          <w:tab w:val="left" w:pos="6300"/>
        </w:tabs>
        <w:snapToGrid w:val="0"/>
        <w:spacing w:line="500" w:lineRule="exact"/>
        <w:ind w:firstLine="480" w:firstLineChars="200"/>
        <w:rPr>
          <w:rFonts w:ascii="宋体" w:hAnsi="宋体"/>
          <w:sz w:val="24"/>
        </w:rPr>
      </w:pPr>
      <w:r>
        <w:rPr>
          <w:rFonts w:ascii="宋体" w:hAnsi="宋体"/>
          <w:sz w:val="24"/>
        </w:rPr>
        <w:t>1.我方具有良好的商业信誉和健全的财务会计制度，具有履行合同所必需的设备和专业技术能力，具</w:t>
      </w:r>
      <w:r>
        <w:rPr>
          <w:rFonts w:hint="eastAsia" w:ascii="宋体" w:hAnsi="宋体"/>
          <w:sz w:val="24"/>
        </w:rPr>
        <w:t>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sz w:val="24"/>
        </w:rPr>
      </w:pPr>
      <w:r>
        <w:rPr>
          <w:rFonts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sz w:val="24"/>
        </w:rPr>
      </w:pPr>
      <w:r>
        <w:rPr>
          <w:rFonts w:ascii="宋体" w:hAnsi="宋体"/>
          <w:sz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宋体" w:hAnsi="宋体"/>
          <w:sz w:val="24"/>
        </w:rPr>
      </w:pPr>
      <w:r>
        <w:rPr>
          <w:rFonts w:hint="eastAsia" w:ascii="宋体" w:hAnsi="宋体"/>
          <w:sz w:val="24"/>
        </w:rPr>
        <w:t>我方对以上承诺负全部法律责任。</w:t>
      </w:r>
    </w:p>
    <w:p>
      <w:pPr>
        <w:tabs>
          <w:tab w:val="left" w:pos="6300"/>
        </w:tabs>
        <w:snapToGrid w:val="0"/>
        <w:spacing w:line="500" w:lineRule="exact"/>
        <w:ind w:firstLine="480" w:firstLineChars="200"/>
        <w:rPr>
          <w:rFonts w:ascii="宋体" w:hAnsi="宋体"/>
          <w:sz w:val="24"/>
        </w:rPr>
      </w:pPr>
      <w:r>
        <w:rPr>
          <w:rFonts w:hint="eastAsia" w:ascii="宋体" w:hAnsi="宋体"/>
          <w:sz w:val="24"/>
        </w:rPr>
        <w:t>特此承诺。</w:t>
      </w:r>
    </w:p>
    <w:p>
      <w:pPr>
        <w:tabs>
          <w:tab w:val="left" w:pos="6300"/>
        </w:tabs>
        <w:snapToGrid w:val="0"/>
        <w:spacing w:line="500" w:lineRule="exact"/>
        <w:ind w:firstLine="480" w:firstLineChars="200"/>
        <w:rPr>
          <w:rFonts w:ascii="宋体" w:hAnsi="宋体"/>
          <w:sz w:val="24"/>
        </w:rPr>
      </w:pPr>
    </w:p>
    <w:p>
      <w:pPr>
        <w:tabs>
          <w:tab w:val="left" w:pos="6300"/>
        </w:tabs>
        <w:snapToGrid w:val="0"/>
        <w:spacing w:line="500" w:lineRule="exact"/>
        <w:ind w:firstLine="480" w:firstLineChars="200"/>
        <w:jc w:val="right"/>
        <w:rPr>
          <w:rFonts w:ascii="宋体" w:hAnsi="宋体"/>
          <w:sz w:val="24"/>
        </w:rPr>
      </w:pPr>
      <w:r>
        <w:rPr>
          <w:rFonts w:hint="eastAsia" w:ascii="宋体" w:hAnsi="宋体"/>
          <w:sz w:val="24"/>
        </w:rPr>
        <w:t>（投标人公章）</w:t>
      </w:r>
    </w:p>
    <w:p>
      <w:pPr>
        <w:tabs>
          <w:tab w:val="left" w:pos="6300"/>
        </w:tabs>
        <w:snapToGrid w:val="0"/>
        <w:spacing w:line="500" w:lineRule="exact"/>
        <w:ind w:firstLine="480" w:firstLineChars="200"/>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5"/>
      </w:pPr>
    </w:p>
    <w:p>
      <w:pPr>
        <w:tabs>
          <w:tab w:val="left" w:pos="6300"/>
        </w:tabs>
        <w:snapToGrid w:val="0"/>
        <w:spacing w:line="500" w:lineRule="exact"/>
        <w:ind w:firstLine="570"/>
        <w:rPr>
          <w:rFonts w:ascii="宋体" w:hAnsi="宋体"/>
          <w:sz w:val="24"/>
        </w:rPr>
      </w:pPr>
    </w:p>
    <w:p>
      <w:pPr>
        <w:pStyle w:val="16"/>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8783F"/>
    <w:multiLevelType w:val="singleLevel"/>
    <w:tmpl w:val="E5E8783F"/>
    <w:lvl w:ilvl="0" w:tentative="0">
      <w:start w:val="4"/>
      <w:numFmt w:val="chineseCounting"/>
      <w:suff w:val="space"/>
      <w:lvlText w:val="第%1条"/>
      <w:lvlJc w:val="left"/>
      <w:rPr>
        <w:rFonts w:hint="eastAsia"/>
      </w:rPr>
    </w:lvl>
  </w:abstractNum>
  <w:abstractNum w:abstractNumId="1">
    <w:nsid w:val="10A4157A"/>
    <w:multiLevelType w:val="multilevel"/>
    <w:tmpl w:val="10A4157A"/>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54D5058"/>
    <w:multiLevelType w:val="multilevel"/>
    <w:tmpl w:val="154D5058"/>
    <w:lvl w:ilvl="0" w:tentative="0">
      <w:start w:val="1"/>
      <w:numFmt w:val="decimal"/>
      <w:lvlText w:val="(%1)"/>
      <w:lvlJc w:val="left"/>
      <w:pPr>
        <w:ind w:left="840" w:hanging="420"/>
      </w:pPr>
      <w:rPr>
        <w:rFonts w:hint="eastAsia"/>
      </w:rPr>
    </w:lvl>
    <w:lvl w:ilvl="1" w:tentative="0">
      <w:start w:val="1"/>
      <w:numFmt w:val="decimal"/>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6C245AF"/>
    <w:multiLevelType w:val="multilevel"/>
    <w:tmpl w:val="16C245AF"/>
    <w:lvl w:ilvl="0" w:tentative="0">
      <w:start w:val="1"/>
      <w:numFmt w:val="decimal"/>
      <w:lvlText w:val="%1."/>
      <w:lvlJc w:val="left"/>
      <w:pPr>
        <w:ind w:left="980" w:hanging="420"/>
      </w:p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02554E0"/>
    <w:multiLevelType w:val="multilevel"/>
    <w:tmpl w:val="202554E0"/>
    <w:lvl w:ilvl="0" w:tentative="0">
      <w:start w:val="1"/>
      <w:numFmt w:val="chineseCountingThousand"/>
      <w:pStyle w:val="1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895E53"/>
    <w:multiLevelType w:val="multilevel"/>
    <w:tmpl w:val="20895E5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8BC6A87"/>
    <w:multiLevelType w:val="multilevel"/>
    <w:tmpl w:val="28BC6A87"/>
    <w:lvl w:ilvl="0" w:tentative="0">
      <w:start w:val="6"/>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74D33B7"/>
    <w:multiLevelType w:val="multilevel"/>
    <w:tmpl w:val="374D33B7"/>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D772BC6"/>
    <w:multiLevelType w:val="multilevel"/>
    <w:tmpl w:val="3D772BC6"/>
    <w:lvl w:ilvl="0" w:tentative="0">
      <w:start w:val="1"/>
      <w:numFmt w:val="chineseCountingThousand"/>
      <w:pStyle w:val="1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421DE4"/>
    <w:multiLevelType w:val="multilevel"/>
    <w:tmpl w:val="5C421DE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EF0687C"/>
    <w:multiLevelType w:val="multilevel"/>
    <w:tmpl w:val="5EF0687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739442E8"/>
    <w:multiLevelType w:val="multilevel"/>
    <w:tmpl w:val="739442E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7AD757E6"/>
    <w:multiLevelType w:val="multilevel"/>
    <w:tmpl w:val="7AD757E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4"/>
  </w:num>
  <w:num w:numId="3">
    <w:abstractNumId w:val="6"/>
  </w:num>
  <w:num w:numId="4">
    <w:abstractNumId w:val="11"/>
  </w:num>
  <w:num w:numId="5">
    <w:abstractNumId w:val="12"/>
  </w:num>
  <w:num w:numId="6">
    <w:abstractNumId w:val="3"/>
  </w:num>
  <w:num w:numId="7">
    <w:abstractNumId w:val="2"/>
  </w:num>
  <w:num w:numId="8">
    <w:abstractNumId w:val="1"/>
  </w:num>
  <w:num w:numId="9">
    <w:abstractNumId w:val="9"/>
  </w:num>
  <w:num w:numId="10">
    <w:abstractNumId w:val="7"/>
  </w:num>
  <w:num w:numId="11">
    <w:abstractNumId w:val="10"/>
  </w:num>
  <w:num w:numId="12">
    <w:abstractNumId w:val="5"/>
  </w:num>
  <w:num w:numId="13">
    <w:abstractNumId w:val="0"/>
  </w:num>
  <w:num w:numId="14">
    <w:abstractNumId w:val="4"/>
    <w:lvlOverride w:ilvl="0">
      <w:startOverride w:val="1"/>
    </w:lvlOverride>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E9"/>
    <w:rsid w:val="000043A4"/>
    <w:rsid w:val="00021224"/>
    <w:rsid w:val="00077869"/>
    <w:rsid w:val="000A38C4"/>
    <w:rsid w:val="000A653E"/>
    <w:rsid w:val="000B51BC"/>
    <w:rsid w:val="000C2ECC"/>
    <w:rsid w:val="000C32D2"/>
    <w:rsid w:val="000D46F3"/>
    <w:rsid w:val="000E2B55"/>
    <w:rsid w:val="0012240E"/>
    <w:rsid w:val="00137675"/>
    <w:rsid w:val="0016369A"/>
    <w:rsid w:val="00196912"/>
    <w:rsid w:val="001B248A"/>
    <w:rsid w:val="001D1398"/>
    <w:rsid w:val="001D55C2"/>
    <w:rsid w:val="002106AE"/>
    <w:rsid w:val="00211F48"/>
    <w:rsid w:val="002161AD"/>
    <w:rsid w:val="00237695"/>
    <w:rsid w:val="00241EA9"/>
    <w:rsid w:val="00254F3F"/>
    <w:rsid w:val="002878DA"/>
    <w:rsid w:val="00297BC3"/>
    <w:rsid w:val="002A4A3C"/>
    <w:rsid w:val="002B01AF"/>
    <w:rsid w:val="002B5CAE"/>
    <w:rsid w:val="002D37D4"/>
    <w:rsid w:val="002D4DFA"/>
    <w:rsid w:val="002D554B"/>
    <w:rsid w:val="00340164"/>
    <w:rsid w:val="0036713B"/>
    <w:rsid w:val="00377DAB"/>
    <w:rsid w:val="0039709B"/>
    <w:rsid w:val="003A23A1"/>
    <w:rsid w:val="003A541D"/>
    <w:rsid w:val="003C3B3D"/>
    <w:rsid w:val="003E24FC"/>
    <w:rsid w:val="003F3DBD"/>
    <w:rsid w:val="00417B21"/>
    <w:rsid w:val="004215BC"/>
    <w:rsid w:val="00423DA7"/>
    <w:rsid w:val="004256FF"/>
    <w:rsid w:val="004405A9"/>
    <w:rsid w:val="00453C4A"/>
    <w:rsid w:val="0047110D"/>
    <w:rsid w:val="00493170"/>
    <w:rsid w:val="004A2914"/>
    <w:rsid w:val="004A5790"/>
    <w:rsid w:val="004D6311"/>
    <w:rsid w:val="004D6E07"/>
    <w:rsid w:val="004E0B22"/>
    <w:rsid w:val="004E417F"/>
    <w:rsid w:val="004E5AE9"/>
    <w:rsid w:val="004F7A0B"/>
    <w:rsid w:val="005048C3"/>
    <w:rsid w:val="005208B7"/>
    <w:rsid w:val="0053170D"/>
    <w:rsid w:val="00537C82"/>
    <w:rsid w:val="00551EAE"/>
    <w:rsid w:val="00557B95"/>
    <w:rsid w:val="00560806"/>
    <w:rsid w:val="00585853"/>
    <w:rsid w:val="00594105"/>
    <w:rsid w:val="00597358"/>
    <w:rsid w:val="005B2C4A"/>
    <w:rsid w:val="005B5369"/>
    <w:rsid w:val="005F0229"/>
    <w:rsid w:val="005F1112"/>
    <w:rsid w:val="00602A8C"/>
    <w:rsid w:val="00603008"/>
    <w:rsid w:val="0061028F"/>
    <w:rsid w:val="00621DF1"/>
    <w:rsid w:val="00624F2B"/>
    <w:rsid w:val="00640241"/>
    <w:rsid w:val="006445E9"/>
    <w:rsid w:val="00646B8B"/>
    <w:rsid w:val="00655115"/>
    <w:rsid w:val="00662DAD"/>
    <w:rsid w:val="00672705"/>
    <w:rsid w:val="00686337"/>
    <w:rsid w:val="006A2413"/>
    <w:rsid w:val="006A570E"/>
    <w:rsid w:val="006B1B36"/>
    <w:rsid w:val="006F1497"/>
    <w:rsid w:val="006F76C7"/>
    <w:rsid w:val="0070057F"/>
    <w:rsid w:val="0070568B"/>
    <w:rsid w:val="00706B59"/>
    <w:rsid w:val="0072582D"/>
    <w:rsid w:val="007336AA"/>
    <w:rsid w:val="00736CED"/>
    <w:rsid w:val="00737D60"/>
    <w:rsid w:val="00753723"/>
    <w:rsid w:val="007975BB"/>
    <w:rsid w:val="007A0851"/>
    <w:rsid w:val="007C1366"/>
    <w:rsid w:val="007D17E2"/>
    <w:rsid w:val="007E080D"/>
    <w:rsid w:val="007E1343"/>
    <w:rsid w:val="007E3948"/>
    <w:rsid w:val="007F0634"/>
    <w:rsid w:val="007F09E3"/>
    <w:rsid w:val="007F32A5"/>
    <w:rsid w:val="008235A9"/>
    <w:rsid w:val="00827D1B"/>
    <w:rsid w:val="00835A90"/>
    <w:rsid w:val="008510D5"/>
    <w:rsid w:val="00867ECE"/>
    <w:rsid w:val="00891A6C"/>
    <w:rsid w:val="008972FA"/>
    <w:rsid w:val="008D2F62"/>
    <w:rsid w:val="00901A17"/>
    <w:rsid w:val="0091286A"/>
    <w:rsid w:val="0092700A"/>
    <w:rsid w:val="00961A20"/>
    <w:rsid w:val="00963AB2"/>
    <w:rsid w:val="00964C64"/>
    <w:rsid w:val="00983C3F"/>
    <w:rsid w:val="00987994"/>
    <w:rsid w:val="009A0500"/>
    <w:rsid w:val="009A1CF0"/>
    <w:rsid w:val="009B1E18"/>
    <w:rsid w:val="009B70FB"/>
    <w:rsid w:val="009D1DFA"/>
    <w:rsid w:val="009F78B1"/>
    <w:rsid w:val="00A246F6"/>
    <w:rsid w:val="00A379E4"/>
    <w:rsid w:val="00A37C2B"/>
    <w:rsid w:val="00A41D83"/>
    <w:rsid w:val="00A5247D"/>
    <w:rsid w:val="00A638A2"/>
    <w:rsid w:val="00A72292"/>
    <w:rsid w:val="00A73BAA"/>
    <w:rsid w:val="00A74005"/>
    <w:rsid w:val="00A81E53"/>
    <w:rsid w:val="00A85BEE"/>
    <w:rsid w:val="00A94111"/>
    <w:rsid w:val="00AB25BC"/>
    <w:rsid w:val="00AB65D7"/>
    <w:rsid w:val="00AD3A36"/>
    <w:rsid w:val="00B06180"/>
    <w:rsid w:val="00B2170F"/>
    <w:rsid w:val="00B2385C"/>
    <w:rsid w:val="00B264C8"/>
    <w:rsid w:val="00B5409F"/>
    <w:rsid w:val="00B73848"/>
    <w:rsid w:val="00BC704D"/>
    <w:rsid w:val="00BD2540"/>
    <w:rsid w:val="00BE14C6"/>
    <w:rsid w:val="00BF6547"/>
    <w:rsid w:val="00C21E52"/>
    <w:rsid w:val="00C3376A"/>
    <w:rsid w:val="00C36562"/>
    <w:rsid w:val="00C40228"/>
    <w:rsid w:val="00C453F2"/>
    <w:rsid w:val="00C608BD"/>
    <w:rsid w:val="00C623B7"/>
    <w:rsid w:val="00C73A22"/>
    <w:rsid w:val="00C7409C"/>
    <w:rsid w:val="00C77C1D"/>
    <w:rsid w:val="00C933D2"/>
    <w:rsid w:val="00CB033E"/>
    <w:rsid w:val="00CB1F61"/>
    <w:rsid w:val="00CD1469"/>
    <w:rsid w:val="00CE73A4"/>
    <w:rsid w:val="00D040AB"/>
    <w:rsid w:val="00D164A7"/>
    <w:rsid w:val="00D22040"/>
    <w:rsid w:val="00D27167"/>
    <w:rsid w:val="00D37973"/>
    <w:rsid w:val="00D53505"/>
    <w:rsid w:val="00D84C1E"/>
    <w:rsid w:val="00DA5797"/>
    <w:rsid w:val="00DA7939"/>
    <w:rsid w:val="00DC1160"/>
    <w:rsid w:val="00DD21B1"/>
    <w:rsid w:val="00DF76C7"/>
    <w:rsid w:val="00E41B82"/>
    <w:rsid w:val="00E43553"/>
    <w:rsid w:val="00E97DC2"/>
    <w:rsid w:val="00EB5597"/>
    <w:rsid w:val="00EB6691"/>
    <w:rsid w:val="00EE21D4"/>
    <w:rsid w:val="00F05A30"/>
    <w:rsid w:val="00F261C0"/>
    <w:rsid w:val="00F365B7"/>
    <w:rsid w:val="00F46808"/>
    <w:rsid w:val="00F51EDF"/>
    <w:rsid w:val="00F649FB"/>
    <w:rsid w:val="00F87EC2"/>
    <w:rsid w:val="00FA1D0C"/>
    <w:rsid w:val="00FA3D02"/>
    <w:rsid w:val="0FDE1A5E"/>
    <w:rsid w:val="11892254"/>
    <w:rsid w:val="180F7836"/>
    <w:rsid w:val="1D8513DB"/>
    <w:rsid w:val="1FB00BD7"/>
    <w:rsid w:val="24846978"/>
    <w:rsid w:val="26532A7C"/>
    <w:rsid w:val="2C0C3358"/>
    <w:rsid w:val="3F6676CE"/>
    <w:rsid w:val="42AB1A98"/>
    <w:rsid w:val="444D6950"/>
    <w:rsid w:val="49D60090"/>
    <w:rsid w:val="50593C8B"/>
    <w:rsid w:val="5AD31253"/>
    <w:rsid w:val="5DBD3A6F"/>
    <w:rsid w:val="60650BD6"/>
    <w:rsid w:val="7563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9"/>
    <w:qFormat/>
    <w:uiPriority w:val="1"/>
    <w:pPr>
      <w:spacing w:before="120" w:after="120"/>
      <w:outlineLvl w:val="1"/>
    </w:pPr>
    <w:rPr>
      <w:rFonts w:eastAsia="黑体"/>
      <w:sz w:val="32"/>
    </w:rPr>
  </w:style>
  <w:style w:type="paragraph" w:styleId="4">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3"/>
    <w:qFormat/>
    <w:uiPriority w:val="0"/>
    <w:pPr>
      <w:spacing w:before="240" w:after="60"/>
      <w:jc w:val="center"/>
      <w:outlineLvl w:val="0"/>
    </w:pPr>
    <w:rPr>
      <w:rFonts w:asciiTheme="majorHAnsi" w:hAnsiTheme="majorHAnsi" w:eastAsiaTheme="majorEastAsia" w:cstheme="majorBidi"/>
      <w:b/>
      <w:bCs/>
      <w:sz w:val="32"/>
      <w:szCs w:val="32"/>
    </w:rPr>
  </w:style>
  <w:style w:type="paragraph" w:styleId="5">
    <w:name w:val="Body Text"/>
    <w:basedOn w:val="1"/>
    <w:next w:val="1"/>
    <w:link w:val="26"/>
    <w:qFormat/>
    <w:uiPriority w:val="0"/>
    <w:pPr>
      <w:spacing w:after="120"/>
    </w:pPr>
  </w:style>
  <w:style w:type="paragraph" w:styleId="6">
    <w:name w:val="Balloon Text"/>
    <w:basedOn w:val="1"/>
    <w:link w:val="27"/>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字符"/>
    <w:basedOn w:val="10"/>
    <w:link w:val="2"/>
    <w:qFormat/>
    <w:uiPriority w:val="10"/>
    <w:rPr>
      <w:rFonts w:asciiTheme="majorHAnsi" w:hAnsiTheme="majorHAnsi" w:eastAsiaTheme="majorEastAsia" w:cstheme="majorBidi"/>
      <w:b/>
      <w:bCs/>
      <w:sz w:val="32"/>
      <w:szCs w:val="32"/>
    </w:rPr>
  </w:style>
  <w:style w:type="paragraph" w:styleId="14">
    <w:name w:val="List Paragraph"/>
    <w:basedOn w:val="1"/>
    <w:link w:val="17"/>
    <w:qFormat/>
    <w:uiPriority w:val="34"/>
    <w:pPr>
      <w:ind w:firstLine="420" w:firstLineChars="200"/>
    </w:pPr>
    <w:rPr>
      <w:szCs w:val="20"/>
    </w:rPr>
  </w:style>
  <w:style w:type="paragraph" w:customStyle="1" w:styleId="15">
    <w:name w:val="标题一级"/>
    <w:basedOn w:val="14"/>
    <w:link w:val="18"/>
    <w:qFormat/>
    <w:uiPriority w:val="0"/>
    <w:pPr>
      <w:numPr>
        <w:ilvl w:val="0"/>
        <w:numId w:val="1"/>
      </w:numPr>
      <w:tabs>
        <w:tab w:val="left" w:pos="567"/>
      </w:tabs>
      <w:spacing w:line="360" w:lineRule="auto"/>
      <w:ind w:left="0" w:firstLine="420" w:firstLineChars="0"/>
      <w:outlineLvl w:val="0"/>
    </w:pPr>
    <w:rPr>
      <w:rFonts w:ascii="宋体" w:hAnsi="宋体" w:cs="宋体"/>
      <w:b/>
      <w:bCs/>
      <w:kern w:val="0"/>
      <w:sz w:val="28"/>
      <w:szCs w:val="28"/>
    </w:rPr>
  </w:style>
  <w:style w:type="paragraph" w:customStyle="1" w:styleId="16">
    <w:name w:val="标题二级"/>
    <w:basedOn w:val="14"/>
    <w:link w:val="20"/>
    <w:qFormat/>
    <w:uiPriority w:val="0"/>
    <w:pPr>
      <w:numPr>
        <w:ilvl w:val="0"/>
        <w:numId w:val="2"/>
      </w:numPr>
      <w:spacing w:line="360" w:lineRule="auto"/>
      <w:ind w:firstLine="0" w:firstLineChars="0"/>
      <w:outlineLvl w:val="1"/>
    </w:pPr>
    <w:rPr>
      <w:rFonts w:ascii="宋体" w:hAnsi="宋体" w:cs="宋体"/>
      <w:b/>
      <w:bCs/>
      <w:kern w:val="0"/>
      <w:sz w:val="28"/>
      <w:szCs w:val="28"/>
    </w:rPr>
  </w:style>
  <w:style w:type="character" w:customStyle="1" w:styleId="17">
    <w:name w:val="列出段落 字符"/>
    <w:basedOn w:val="10"/>
    <w:link w:val="14"/>
    <w:qFormat/>
    <w:uiPriority w:val="34"/>
    <w:rPr>
      <w:rFonts w:ascii="Times New Roman" w:hAnsi="Times New Roman" w:eastAsia="宋体" w:cs="Times New Roman"/>
      <w:szCs w:val="20"/>
    </w:rPr>
  </w:style>
  <w:style w:type="character" w:customStyle="1" w:styleId="18">
    <w:name w:val="标题一级 字符"/>
    <w:basedOn w:val="17"/>
    <w:link w:val="15"/>
    <w:qFormat/>
    <w:uiPriority w:val="0"/>
    <w:rPr>
      <w:rFonts w:ascii="宋体" w:hAnsi="宋体" w:eastAsia="宋体" w:cs="宋体"/>
      <w:b/>
      <w:bCs/>
      <w:kern w:val="0"/>
      <w:sz w:val="28"/>
      <w:szCs w:val="28"/>
    </w:rPr>
  </w:style>
  <w:style w:type="character" w:customStyle="1" w:styleId="19">
    <w:name w:val="标题 2 字符"/>
    <w:basedOn w:val="10"/>
    <w:link w:val="3"/>
    <w:qFormat/>
    <w:uiPriority w:val="0"/>
    <w:rPr>
      <w:rFonts w:ascii="Times New Roman" w:hAnsi="Times New Roman" w:eastAsia="黑体" w:cs="Times New Roman"/>
      <w:sz w:val="32"/>
      <w:szCs w:val="24"/>
    </w:rPr>
  </w:style>
  <w:style w:type="character" w:customStyle="1" w:styleId="20">
    <w:name w:val="标题二级 字符"/>
    <w:basedOn w:val="17"/>
    <w:link w:val="16"/>
    <w:qFormat/>
    <w:uiPriority w:val="0"/>
    <w:rPr>
      <w:rFonts w:ascii="宋体" w:hAnsi="宋体" w:eastAsia="宋体" w:cs="宋体"/>
      <w:b/>
      <w:bCs/>
      <w:kern w:val="0"/>
      <w:sz w:val="28"/>
      <w:szCs w:val="28"/>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列出段落1"/>
    <w:basedOn w:val="1"/>
    <w:qFormat/>
    <w:uiPriority w:val="99"/>
    <w:pPr>
      <w:ind w:firstLine="420" w:firstLineChars="200"/>
    </w:pPr>
  </w:style>
  <w:style w:type="character" w:customStyle="1" w:styleId="23">
    <w:name w:val="标题 3 字符"/>
    <w:basedOn w:val="10"/>
    <w:link w:val="4"/>
    <w:semiHidden/>
    <w:qFormat/>
    <w:uiPriority w:val="9"/>
    <w:rPr>
      <w:rFonts w:ascii="Times New Roman" w:hAnsi="Times New Roman" w:eastAsia="宋体" w:cs="Times New Roman"/>
      <w:b/>
      <w:bCs/>
      <w:sz w:val="32"/>
      <w:szCs w:val="32"/>
    </w:rPr>
  </w:style>
  <w:style w:type="character" w:customStyle="1" w:styleId="24">
    <w:name w:val="页眉 字符"/>
    <w:basedOn w:val="10"/>
    <w:link w:val="8"/>
    <w:qFormat/>
    <w:uiPriority w:val="99"/>
    <w:rPr>
      <w:rFonts w:ascii="Times New Roman" w:hAnsi="Times New Roman" w:eastAsia="宋体" w:cs="Times New Roman"/>
      <w:sz w:val="18"/>
      <w:szCs w:val="18"/>
    </w:rPr>
  </w:style>
  <w:style w:type="character" w:customStyle="1" w:styleId="25">
    <w:name w:val="页脚 字符"/>
    <w:basedOn w:val="10"/>
    <w:link w:val="7"/>
    <w:qFormat/>
    <w:uiPriority w:val="99"/>
    <w:rPr>
      <w:rFonts w:ascii="Times New Roman" w:hAnsi="Times New Roman" w:eastAsia="宋体" w:cs="Times New Roman"/>
      <w:sz w:val="18"/>
      <w:szCs w:val="18"/>
    </w:rPr>
  </w:style>
  <w:style w:type="character" w:customStyle="1" w:styleId="26">
    <w:name w:val="正文文本 字符"/>
    <w:basedOn w:val="10"/>
    <w:link w:val="5"/>
    <w:qFormat/>
    <w:uiPriority w:val="0"/>
    <w:rPr>
      <w:kern w:val="2"/>
      <w:sz w:val="21"/>
      <w:szCs w:val="24"/>
    </w:rPr>
  </w:style>
  <w:style w:type="character" w:customStyle="1" w:styleId="27">
    <w:name w:val="批注框文本 字符"/>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A0D1B-538C-444C-951D-AB30B751DE5E}">
  <ds:schemaRefs/>
</ds:datastoreItem>
</file>

<file path=docProps/app.xml><?xml version="1.0" encoding="utf-8"?>
<Properties xmlns="http://schemas.openxmlformats.org/officeDocument/2006/extended-properties" xmlns:vt="http://schemas.openxmlformats.org/officeDocument/2006/docPropsVTypes">
  <Template>Normal</Template>
  <Pages>24</Pages>
  <Words>1617</Words>
  <Characters>9221</Characters>
  <Lines>76</Lines>
  <Paragraphs>21</Paragraphs>
  <TotalTime>154</TotalTime>
  <ScaleCrop>false</ScaleCrop>
  <LinksUpToDate>false</LinksUpToDate>
  <CharactersWithSpaces>10817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2023-08-18T03:00:00Z</dcterms:created>
  <dc:creator>1</dc:creator>
  <cp:lastModifiedBy>重庆现场文书</cp:lastModifiedBy>
  <dcterms:modified xsi:type="dcterms:W3CDTF">2023-10-27T06:32:02Z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