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0" w:firstLineChars="550"/>
        <w:rPr>
          <w:rFonts w:ascii="黑体" w:eastAsia="黑体"/>
          <w:sz w:val="36"/>
          <w:szCs w:val="36"/>
        </w:rPr>
      </w:pPr>
      <w:r>
        <w:rPr>
          <w:rFonts w:hint="eastAsia" w:ascii="黑体" w:eastAsia="黑体"/>
          <w:sz w:val="36"/>
          <w:szCs w:val="36"/>
        </w:rPr>
        <w:t>公共区管理部采购询价单</w:t>
      </w:r>
    </w:p>
    <w:p>
      <w:pPr>
        <w:rPr>
          <w:rFonts w:ascii="宋体" w:hAnsi="宋体" w:eastAsia="宋体"/>
          <w:sz w:val="24"/>
          <w:szCs w:val="20"/>
        </w:rPr>
      </w:pPr>
    </w:p>
    <w:p>
      <w:pPr>
        <w:spacing w:line="380" w:lineRule="exact"/>
        <w:rPr>
          <w:rFonts w:ascii="宋体" w:hAnsi="宋体"/>
        </w:rPr>
      </w:pPr>
      <w:r>
        <w:rPr>
          <w:rFonts w:hint="eastAsia" w:ascii="宋体" w:hAnsi="宋体"/>
        </w:rPr>
        <w:t xml:space="preserve">  询价员（签字）：                                       日期：                 </w:t>
      </w:r>
    </w:p>
    <w:tbl>
      <w:tblPr>
        <w:tblStyle w:val="4"/>
        <w:tblW w:w="10691"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69"/>
        <w:gridCol w:w="2303"/>
        <w:gridCol w:w="2235"/>
        <w:gridCol w:w="68"/>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2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供应商名称</w:t>
            </w: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供应商代表</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2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联系人</w:t>
            </w: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联系电话</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1"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b/>
                <w:bCs/>
                <w:kern w:val="24"/>
                <w:sz w:val="24"/>
                <w:lang w:val="en-US" w:eastAsia="zh-CN"/>
              </w:rPr>
              <w:t>2023年楼宇防雷整改项目施工材料清单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8" w:hRule="atLeast"/>
        </w:trPr>
        <w:tc>
          <w:tcPr>
            <w:tcW w:w="1069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4"/>
              <w:tblW w:w="106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4"/>
              <w:gridCol w:w="1276"/>
              <w:gridCol w:w="3607"/>
              <w:gridCol w:w="831"/>
              <w:gridCol w:w="993"/>
              <w:gridCol w:w="1059"/>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 w:hRule="atLeast"/>
              </w:trPr>
              <w:tc>
                <w:tcPr>
                  <w:tcW w:w="48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序号</w:t>
                  </w:r>
                </w:p>
              </w:tc>
              <w:tc>
                <w:tcPr>
                  <w:tcW w:w="127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建构筑物名称</w:t>
                  </w:r>
                </w:p>
              </w:tc>
              <w:tc>
                <w:tcPr>
                  <w:tcW w:w="3607"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831"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93"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不含税</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05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不含税</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总价</w:t>
                  </w:r>
                </w:p>
              </w:tc>
              <w:tc>
                <w:tcPr>
                  <w:tcW w:w="2390"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1" w:hRule="atLeast"/>
              </w:trPr>
              <w:tc>
                <w:tcPr>
                  <w:tcW w:w="48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7"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31"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3"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5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390"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东区一食堂</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保安岗亭增设人工接地体并作接地处理。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1" w:hRule="atLeast"/>
              </w:trPr>
              <w:tc>
                <w:tcPr>
                  <w:tcW w:w="4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商务楼</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w:t>
                  </w:r>
                  <w:r>
                    <w:rPr>
                      <w:rStyle w:val="8"/>
                      <w:lang w:val="en-US" w:eastAsia="zh-CN" w:bidi="ar"/>
                    </w:rPr>
                    <w:t>m</w:t>
                  </w:r>
                  <w:r>
                    <w:rPr>
                      <w:rFonts w:hint="eastAsia" w:ascii="宋体" w:hAnsi="宋体" w:eastAsia="宋体" w:cs="宋体"/>
                      <w:i w:val="0"/>
                      <w:color w:val="000000"/>
                      <w:kern w:val="0"/>
                      <w:sz w:val="24"/>
                      <w:szCs w:val="24"/>
                      <w:u w:val="none"/>
                      <w:lang w:val="en-US" w:eastAsia="zh-CN" w:bidi="ar"/>
                    </w:rPr>
                    <w:t>㎡</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电气火灾监控设备、消防模块箱、消防配电箱SPD与静电地排作可靠连接。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4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信息楼</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消防控制室显示屏与静电地排作可靠连接。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体育中心</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消防控制室机柜、桥架、图形显示器与静电地排作可靠连接。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保安岗亭增设人工接地体并作接地处理，其中有15米的水泥地面开挖及回填。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西区制冷站</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保安岗亭增设人工接地体并作接地处理。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西区安全检查站</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配电箱、SPD作接地处理。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保安岗亭增设人工接地体并作接地处理。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4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木工房</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电涌保护器与配电箱接地地排作可靠连接。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广告公司</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single" w:color="auto"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配电箱做接地处理。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原交通执法</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增设人工接地体并作接地处理。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园林绿化</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配电箱、SPD作接地处理。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接地线、BVR多股铜芯软线10m㎡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48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原一污办公楼</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增设人工接地体并作接地处理。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48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幸福佳苑B区</w:t>
                  </w: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避雷带、12热镀锌圆钢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保安岗亭增设避雷带及人工接地体并作接地处理。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引下线、直径12mm，镀锌圆钢</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20米</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6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接地钢板、400*600*10mm</w:t>
                  </w:r>
                </w:p>
              </w:tc>
              <w:tc>
                <w:tcPr>
                  <w:tcW w:w="83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3块</w:t>
                  </w:r>
                </w:p>
              </w:tc>
              <w:tc>
                <w:tcPr>
                  <w:tcW w:w="99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7" w:hRule="atLeast"/>
        </w:trPr>
        <w:tc>
          <w:tcPr>
            <w:tcW w:w="1069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eastAsia="zh-CN"/>
              </w:rPr>
              <w:t>备注：</w:t>
            </w:r>
            <w:r>
              <w:rPr>
                <w:rFonts w:hint="eastAsia" w:ascii="宋体" w:hAnsi="宋体" w:eastAsia="宋体" w:cs="宋体"/>
                <w:i w:val="0"/>
                <w:color w:val="000000"/>
                <w:sz w:val="24"/>
                <w:szCs w:val="24"/>
                <w:u w:val="none"/>
                <w:lang w:val="en-US" w:eastAsia="zh-CN"/>
              </w:rPr>
              <w:t>1</w:t>
            </w:r>
            <w:r>
              <w:rPr>
                <w:rFonts w:hint="eastAsia" w:ascii="宋体" w:hAnsi="宋体"/>
                <w:kern w:val="24"/>
                <w:sz w:val="24"/>
                <w:lang w:val="en-US" w:eastAsia="zh-CN"/>
              </w:rPr>
              <w:t>、填报价格为 “总价包干”，包括但不限于材料购买、人工、安装辅材、防锈漆、运输费、保险费、风险措施费用等一切与项目内容相关的费用；</w:t>
            </w:r>
            <w:r>
              <w:rPr>
                <w:rFonts w:hint="eastAsia" w:ascii="宋体" w:hAnsi="宋体" w:eastAsia="宋体" w:cs="宋体"/>
                <w:i w:val="0"/>
                <w:color w:val="000000"/>
                <w:sz w:val="24"/>
                <w:szCs w:val="24"/>
                <w:u w:val="none"/>
                <w:lang w:val="en-US" w:eastAsia="zh-CN"/>
              </w:rPr>
              <w:t>2、</w:t>
            </w:r>
            <w:r>
              <w:rPr>
                <w:rFonts w:hint="eastAsia" w:ascii="宋体" w:hAnsi="宋体"/>
                <w:kern w:val="24"/>
                <w:sz w:val="24"/>
                <w:lang w:val="en-US" w:eastAsia="zh-CN"/>
              </w:rPr>
              <w:t>项目完工后由甲方聘请第三方检测公司对本项目进行防雷检测，竣工验收合格标准以三方检测公司的检测结果为准。3、禁止使用机械开挖。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合   计   金   额（元）</w:t>
            </w:r>
          </w:p>
        </w:tc>
        <w:tc>
          <w:tcPr>
            <w:tcW w:w="453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含税价（税率</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p>
        </w:tc>
        <w:tc>
          <w:tcPr>
            <w:tcW w:w="290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24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24"/>
                <w:sz w:val="24"/>
              </w:rPr>
            </w:pPr>
          </w:p>
        </w:tc>
        <w:tc>
          <w:tcPr>
            <w:tcW w:w="453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不含税价</w:t>
            </w:r>
          </w:p>
        </w:tc>
        <w:tc>
          <w:tcPr>
            <w:tcW w:w="290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0691"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rPr>
            </w:pPr>
          </w:p>
          <w:p>
            <w:pPr>
              <w:spacing w:line="380" w:lineRule="exact"/>
              <w:ind w:firstLine="5170" w:firstLineChars="2350"/>
              <w:rPr>
                <w:rFonts w:ascii="宋体" w:hAnsi="宋体"/>
              </w:rPr>
            </w:pPr>
            <w:r>
              <w:rPr>
                <w:rFonts w:hint="eastAsia" w:ascii="宋体" w:hAnsi="宋体"/>
              </w:rPr>
              <w:t>负责人（签字）：</w:t>
            </w:r>
          </w:p>
          <w:p>
            <w:pPr>
              <w:widowControl w:val="0"/>
              <w:spacing w:line="380" w:lineRule="exact"/>
              <w:ind w:firstLine="5170" w:firstLineChars="2350"/>
              <w:jc w:val="both"/>
              <w:rPr>
                <w:rFonts w:ascii="宋体" w:hAnsi="宋体"/>
                <w:kern w:val="24"/>
                <w:sz w:val="24"/>
              </w:rPr>
            </w:pPr>
            <w:r>
              <w:rPr>
                <w:rFonts w:hint="eastAsia" w:ascii="宋体" w:hAnsi="宋体"/>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147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c>
          <w:tcPr>
            <w:tcW w:w="9215" w:type="dxa"/>
            <w:gridSpan w:val="5"/>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80" w:lineRule="exact"/>
              <w:ind w:leftChars="0"/>
              <w:jc w:val="both"/>
              <w:rPr>
                <w:rFonts w:hint="eastAsia" w:ascii="宋体" w:hAnsi="宋体"/>
                <w:kern w:val="24"/>
                <w:sz w:val="24"/>
                <w:lang w:val="en-US" w:eastAsia="zh-CN"/>
              </w:rPr>
            </w:pPr>
            <w:r>
              <w:rPr>
                <w:rFonts w:hint="eastAsia" w:ascii="宋体" w:hAnsi="宋体"/>
                <w:kern w:val="24"/>
                <w:sz w:val="24"/>
                <w:lang w:val="en-US" w:eastAsia="zh-CN"/>
              </w:rPr>
              <w:t>本次整改要求：</w:t>
            </w:r>
          </w:p>
          <w:p>
            <w:pPr>
              <w:widowControl w:val="0"/>
              <w:numPr>
                <w:ilvl w:val="0"/>
                <w:numId w:val="1"/>
              </w:numPr>
              <w:spacing w:line="380" w:lineRule="exact"/>
              <w:ind w:leftChars="0"/>
              <w:jc w:val="both"/>
              <w:rPr>
                <w:rFonts w:hint="eastAsia"/>
                <w:color w:val="FF0000"/>
                <w:lang w:val="en-US" w:eastAsia="zh-CN"/>
              </w:rPr>
            </w:pPr>
            <w:r>
              <w:rPr>
                <w:rFonts w:hint="eastAsia" w:ascii="宋体" w:hAnsi="宋体"/>
                <w:color w:val="auto"/>
                <w:kern w:val="24"/>
                <w:sz w:val="24"/>
                <w:lang w:val="en-US" w:eastAsia="zh-CN"/>
              </w:rPr>
              <w:t>供应商需具有建筑工程施工总承包三级资质或者特</w:t>
            </w:r>
            <w:r>
              <w:rPr>
                <w:rFonts w:hint="eastAsia" w:ascii="宋体" w:hAnsi="宋体"/>
                <w:kern w:val="24"/>
                <w:sz w:val="24"/>
                <w:lang w:val="en-US" w:eastAsia="zh-CN"/>
              </w:rPr>
              <w:t>种工程（特种防雷）专业资质；</w:t>
            </w:r>
          </w:p>
          <w:p>
            <w:pPr>
              <w:widowControl w:val="0"/>
              <w:numPr>
                <w:ilvl w:val="0"/>
                <w:numId w:val="1"/>
              </w:numPr>
              <w:spacing w:line="380" w:lineRule="exact"/>
              <w:ind w:left="0" w:leftChars="0" w:firstLine="0" w:firstLineChars="0"/>
              <w:jc w:val="both"/>
              <w:rPr>
                <w:rFonts w:hint="eastAsia" w:ascii="宋体" w:hAnsi="宋体"/>
                <w:kern w:val="24"/>
                <w:sz w:val="24"/>
                <w:lang w:val="en-US" w:eastAsia="zh-CN"/>
              </w:rPr>
            </w:pPr>
            <w:r>
              <w:rPr>
                <w:rFonts w:hint="eastAsia" w:ascii="宋体" w:hAnsi="宋体"/>
                <w:kern w:val="24"/>
                <w:sz w:val="24"/>
                <w:lang w:val="en-US" w:eastAsia="zh-CN"/>
              </w:rPr>
              <w:t>本项目最高限价不含税</w:t>
            </w:r>
            <w:r>
              <w:rPr>
                <w:rFonts w:hint="eastAsia" w:ascii="方正仿宋_GBK" w:hAnsi="方正仿宋_GBK" w:eastAsia="方正仿宋_GBK" w:cs="方正仿宋_GBK"/>
                <w:sz w:val="32"/>
                <w:szCs w:val="32"/>
                <w:lang w:val="en-US" w:eastAsia="zh-CN"/>
              </w:rPr>
              <w:t>4.956</w:t>
            </w:r>
            <w:r>
              <w:rPr>
                <w:rFonts w:hint="eastAsia" w:ascii="宋体" w:hAnsi="宋体"/>
                <w:kern w:val="24"/>
                <w:sz w:val="24"/>
                <w:lang w:val="en-US" w:eastAsia="zh-CN"/>
              </w:rPr>
              <w:t>万元；</w:t>
            </w:r>
            <w:bookmarkStart w:id="0" w:name="_GoBack"/>
            <w:bookmarkEnd w:id="0"/>
          </w:p>
          <w:p>
            <w:pPr>
              <w:widowControl w:val="0"/>
              <w:numPr>
                <w:ilvl w:val="0"/>
                <w:numId w:val="0"/>
              </w:numPr>
              <w:spacing w:line="380" w:lineRule="exact"/>
              <w:ind w:leftChars="0"/>
              <w:jc w:val="both"/>
              <w:rPr>
                <w:rFonts w:hint="eastAsia" w:ascii="宋体" w:hAnsi="宋体"/>
                <w:kern w:val="24"/>
                <w:sz w:val="24"/>
                <w:lang w:val="en-US" w:eastAsia="zh-CN"/>
              </w:rPr>
            </w:pPr>
            <w:r>
              <w:rPr>
                <w:rFonts w:hint="eastAsia" w:ascii="宋体" w:hAnsi="宋体"/>
                <w:kern w:val="24"/>
                <w:sz w:val="24"/>
                <w:lang w:val="en-US" w:eastAsia="zh-CN"/>
              </w:rPr>
              <w:t>3、合同价格为 “总价包干”，包括但不限于材料购买、人工、运输、保险、风险措施费用等一切与项目内容相关的费用；</w:t>
            </w:r>
          </w:p>
          <w:p>
            <w:pPr>
              <w:widowControl w:val="0"/>
              <w:numPr>
                <w:ilvl w:val="0"/>
                <w:numId w:val="0"/>
              </w:numPr>
              <w:spacing w:line="380" w:lineRule="exact"/>
              <w:ind w:leftChars="0"/>
              <w:jc w:val="both"/>
              <w:rPr>
                <w:rFonts w:hint="eastAsia" w:ascii="宋体" w:hAnsi="宋体"/>
                <w:kern w:val="24"/>
                <w:sz w:val="24"/>
                <w:lang w:val="en-US" w:eastAsia="zh-CN"/>
              </w:rPr>
            </w:pPr>
            <w:r>
              <w:rPr>
                <w:rFonts w:hint="eastAsia" w:ascii="宋体" w:hAnsi="宋体"/>
                <w:kern w:val="24"/>
                <w:sz w:val="24"/>
                <w:lang w:val="en-US" w:eastAsia="zh-CN"/>
              </w:rPr>
              <w:t>4、工期：至开工报告之日起20个日历天；</w:t>
            </w:r>
          </w:p>
          <w:p>
            <w:pPr>
              <w:pStyle w:val="2"/>
              <w:rPr>
                <w:rFonts w:hint="default"/>
                <w:lang w:val="en-US" w:eastAsia="zh-CN"/>
              </w:rPr>
            </w:pPr>
            <w:r>
              <w:rPr>
                <w:rFonts w:hint="eastAsia" w:ascii="宋体" w:hAnsi="宋体"/>
                <w:kern w:val="24"/>
                <w:sz w:val="24"/>
                <w:lang w:val="en-US" w:eastAsia="zh-CN"/>
              </w:rPr>
              <w:t>5、成交单位在收到“成交通知书”后7日内缴纳成交总价10%的合同履约保证金，待项目验收合格后30个工作日内无息退还。</w:t>
            </w:r>
          </w:p>
          <w:p>
            <w:pPr>
              <w:widowControl w:val="0"/>
              <w:numPr>
                <w:ilvl w:val="0"/>
                <w:numId w:val="0"/>
              </w:numPr>
              <w:spacing w:line="380" w:lineRule="exact"/>
              <w:ind w:leftChars="0"/>
              <w:jc w:val="both"/>
              <w:rPr>
                <w:rFonts w:hint="default" w:ascii="宋体" w:hAnsi="宋体"/>
                <w:kern w:val="24"/>
                <w:sz w:val="24"/>
                <w:lang w:val="en-US" w:eastAsia="zh-CN"/>
              </w:rPr>
            </w:pPr>
            <w:r>
              <w:rPr>
                <w:rFonts w:hint="eastAsia" w:ascii="宋体" w:hAnsi="宋体"/>
                <w:kern w:val="24"/>
                <w:sz w:val="24"/>
                <w:lang w:val="en-US" w:eastAsia="zh-CN"/>
              </w:rPr>
              <w:t>6、项目完工后由甲方聘请第三方检测公司对本项目进行防雷检测，竣工验收合格标准以三方检测公司的检测结果为准，供货商开具并向询价方提供增值税发票后40个工作日内，询价方向供货商支付合同价款97%，余下3%作为质保金，待保修期壹年满后，且完成全部保修任务后经过甲方确认，30个工作日内无息支付剩余的3%质保金。</w:t>
            </w:r>
          </w:p>
        </w:tc>
      </w:tr>
    </w:tbl>
    <w:p>
      <w:pPr>
        <w:snapToGrid w:val="0"/>
        <w:spacing w:line="360" w:lineRule="auto"/>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pStyle w:val="2"/>
        <w:rPr>
          <w:rFonts w:hint="eastAsia"/>
        </w:rPr>
      </w:pPr>
    </w:p>
    <w:p>
      <w:pPr>
        <w:snapToGrid w:val="0"/>
        <w:spacing w:line="360" w:lineRule="auto"/>
        <w:rPr>
          <w:rFonts w:hint="eastAsia" w:ascii="仿宋_GB2312"/>
          <w:b/>
          <w:bCs/>
          <w:color w:val="auto"/>
          <w:kern w:val="0"/>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1</w:t>
      </w:r>
      <w:r>
        <w:rPr>
          <w:rFonts w:hint="eastAsia" w:ascii="仿宋" w:hAnsi="仿宋" w:eastAsia="仿宋"/>
          <w:b/>
          <w:bCs/>
          <w:color w:val="auto"/>
          <w:sz w:val="28"/>
          <w:szCs w:val="28"/>
          <w:highlight w:val="none"/>
        </w:rPr>
        <w:t>：</w:t>
      </w:r>
    </w:p>
    <w:p>
      <w:pPr>
        <w:spacing w:line="360" w:lineRule="auto"/>
        <w:jc w:val="center"/>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承诺书</w:t>
      </w:r>
    </w:p>
    <w:p>
      <w:pPr>
        <w:spacing w:line="360" w:lineRule="auto"/>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重庆机场集团有限公司：</w:t>
      </w:r>
    </w:p>
    <w:p>
      <w:pPr>
        <w:spacing w:line="360" w:lineRule="auto"/>
        <w:ind w:firstLine="560" w:firstLineChars="200"/>
        <w:jc w:val="left"/>
        <w:rPr>
          <w:rFonts w:hint="eastAsia" w:eastAsia="方正仿宋_GBK" w:cs="Times New Roman"/>
          <w:color w:val="auto"/>
          <w:sz w:val="28"/>
          <w:szCs w:val="28"/>
          <w:highlight w:val="none"/>
          <w:u w:val="none"/>
          <w:lang w:val="en-US" w:eastAsia="zh-CN"/>
        </w:rPr>
      </w:pPr>
      <w:r>
        <w:rPr>
          <w:rFonts w:hint="eastAsia" w:eastAsia="方正仿宋_GBK" w:cs="Times New Roman"/>
          <w:color w:val="auto"/>
          <w:kern w:val="0"/>
          <w:sz w:val="28"/>
          <w:szCs w:val="28"/>
          <w:highlight w:val="none"/>
          <w:lang w:val="en-US" w:eastAsia="zh-CN"/>
        </w:rPr>
        <w:t>我公司</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比选响应人名称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参加了贵单位</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项目名称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的</w:t>
      </w:r>
      <w:r>
        <w:rPr>
          <w:rFonts w:hint="eastAsia" w:eastAsia="方正仿宋_GBK" w:cs="Times New Roman"/>
          <w:color w:val="FF0000"/>
          <w:sz w:val="28"/>
          <w:szCs w:val="28"/>
          <w:highlight w:val="none"/>
          <w:u w:val="none"/>
          <w:lang w:val="en-US" w:eastAsia="zh-CN"/>
        </w:rPr>
        <w:t>询价</w:t>
      </w:r>
      <w:r>
        <w:rPr>
          <w:rFonts w:hint="eastAsia" w:eastAsia="方正仿宋_GBK" w:cs="Times New Roman"/>
          <w:color w:val="auto"/>
          <w:sz w:val="28"/>
          <w:szCs w:val="28"/>
          <w:highlight w:val="none"/>
          <w:u w:val="none"/>
          <w:lang w:val="en-US" w:eastAsia="zh-CN"/>
        </w:rPr>
        <w:t>采购，自愿作出如下承诺：</w:t>
      </w:r>
    </w:p>
    <w:p>
      <w:pPr>
        <w:spacing w:line="360" w:lineRule="auto"/>
        <w:ind w:firstLine="560" w:firstLineChars="200"/>
        <w:jc w:val="left"/>
        <w:rPr>
          <w:rFonts w:hint="default" w:eastAsia="方正仿宋_GBK" w:cs="Times New Roman"/>
          <w:color w:val="auto"/>
          <w:sz w:val="28"/>
          <w:szCs w:val="28"/>
          <w:highlight w:val="none"/>
          <w:u w:val="none"/>
          <w:lang w:val="en-US" w:eastAsia="zh-CN"/>
        </w:rPr>
      </w:pPr>
      <w:r>
        <w:rPr>
          <w:rFonts w:hint="eastAsia" w:eastAsia="方正仿宋_GBK" w:cs="Times New Roman"/>
          <w:color w:val="auto"/>
          <w:sz w:val="28"/>
          <w:szCs w:val="28"/>
          <w:highlight w:val="none"/>
          <w:u w:val="none"/>
          <w:lang w:val="en-US" w:eastAsia="zh-CN"/>
        </w:rPr>
        <w:t>1、我公司</w:t>
      </w:r>
      <w:r>
        <w:rPr>
          <w:rFonts w:hint="eastAsia" w:eastAsia="方正仿宋_GBK" w:cs="Times New Roman"/>
          <w:color w:val="FF0000"/>
          <w:sz w:val="28"/>
          <w:szCs w:val="28"/>
          <w:highlight w:val="none"/>
          <w:u w:val="none"/>
          <w:lang w:val="en-US" w:eastAsia="zh-CN"/>
        </w:rPr>
        <w:t>询价</w:t>
      </w:r>
      <w:r>
        <w:rPr>
          <w:rFonts w:hint="eastAsia" w:eastAsia="方正仿宋_GBK" w:cs="Times New Roman"/>
          <w:color w:val="auto"/>
          <w:sz w:val="28"/>
          <w:szCs w:val="28"/>
          <w:highlight w:val="none"/>
          <w:u w:val="none"/>
          <w:lang w:val="en-US" w:eastAsia="zh-CN"/>
        </w:rPr>
        <w:t>截止日不存在下列情形之一：</w:t>
      </w:r>
    </w:p>
    <w:p>
      <w:pPr>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eastAsia="方正仿宋_GBK" w:cs="Times New Roman"/>
          <w:color w:val="auto"/>
          <w:kern w:val="0"/>
          <w:sz w:val="28"/>
          <w:szCs w:val="28"/>
          <w:highlight w:val="none"/>
          <w:lang w:eastAsia="zh-CN"/>
        </w:rPr>
        <w:t>（</w:t>
      </w:r>
      <w:r>
        <w:rPr>
          <w:rFonts w:hint="eastAsia"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单位负责人为同一人或者存在控股、管理关系的不同单位，参加同一标段或者未划分标段的同一采购项目比选</w:t>
      </w:r>
      <w:r>
        <w:rPr>
          <w:rFonts w:hint="eastAsia" w:ascii="方正仿宋_GBK" w:hAnsi="方正仿宋_GBK" w:eastAsia="方正仿宋_GBK" w:cs="方正仿宋_GBK"/>
          <w:color w:val="auto"/>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sz w:val="28"/>
          <w:szCs w:val="28"/>
          <w:highlight w:val="none"/>
        </w:rPr>
        <w:t>处于被责令停业，参与招标采购资格被取消，财产被接管、冻结，破产状态</w:t>
      </w:r>
      <w:r>
        <w:rPr>
          <w:rFonts w:hint="eastAsia" w:ascii="方正仿宋_GBK" w:hAnsi="方正仿宋_GBK" w:eastAsia="方正仿宋_GBK" w:cs="方正仿宋_GBK"/>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被</w:t>
      </w:r>
      <w:r>
        <w:rPr>
          <w:rFonts w:hint="eastAsia" w:ascii="方正仿宋_GBK" w:hAnsi="方正仿宋_GBK" w:eastAsia="方正仿宋_GBK" w:cs="方正仿宋_GBK"/>
          <w:sz w:val="28"/>
          <w:szCs w:val="28"/>
          <w:highlight w:val="none"/>
        </w:rPr>
        <w:t>采购人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重庆机场集团有限公司</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列入供应商</w:t>
      </w:r>
      <w:r>
        <w:rPr>
          <w:rFonts w:hint="eastAsia" w:ascii="方正仿宋_GBK" w:hAnsi="方正仿宋_GBK" w:eastAsia="方正仿宋_GBK" w:cs="方正仿宋_GBK"/>
          <w:sz w:val="28"/>
          <w:szCs w:val="28"/>
          <w:highlight w:val="none"/>
        </w:rPr>
        <w:t>黑名单库</w:t>
      </w:r>
      <w:r>
        <w:rPr>
          <w:rFonts w:hint="eastAsia" w:ascii="方正仿宋_GBK" w:hAnsi="方正仿宋_GBK" w:eastAsia="方正仿宋_GBK" w:cs="方正仿宋_GBK"/>
          <w:sz w:val="28"/>
          <w:szCs w:val="28"/>
          <w:highlight w:val="none"/>
          <w:lang w:val="en-US" w:eastAsia="zh-CN"/>
        </w:rPr>
        <w:t>且在有效期内</w:t>
      </w:r>
      <w:r>
        <w:rPr>
          <w:rFonts w:hint="eastAsia" w:ascii="方正仿宋_GBK" w:hAnsi="方正仿宋_GBK" w:eastAsia="方正仿宋_GBK" w:cs="方正仿宋_GBK"/>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2、我公司</w:t>
      </w:r>
      <w:r>
        <w:rPr>
          <w:rFonts w:hint="eastAsia" w:ascii="方正仿宋_GBK" w:hAnsi="方正仿宋_GBK" w:eastAsia="方正仿宋_GBK" w:cs="方正仿宋_GBK"/>
          <w:sz w:val="28"/>
          <w:szCs w:val="28"/>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3、我公司的</w:t>
      </w:r>
      <w:r>
        <w:rPr>
          <w:rFonts w:hint="eastAsia" w:ascii="方正仿宋_GBK" w:hAnsi="方正仿宋_GBK" w:eastAsia="方正仿宋_GBK" w:cs="方正仿宋_GBK"/>
          <w:color w:val="FF0000"/>
          <w:sz w:val="28"/>
          <w:szCs w:val="28"/>
          <w:highlight w:val="none"/>
          <w:lang w:val="en-US" w:eastAsia="zh-CN"/>
        </w:rPr>
        <w:t>询价</w:t>
      </w:r>
      <w:r>
        <w:rPr>
          <w:rFonts w:hint="eastAsia" w:ascii="方正仿宋_GBK" w:hAnsi="方正仿宋_GBK" w:eastAsia="方正仿宋_GBK" w:cs="方正仿宋_GBK"/>
          <w:sz w:val="28"/>
          <w:szCs w:val="28"/>
          <w:highlight w:val="none"/>
          <w:lang w:val="en-US" w:eastAsia="zh-CN"/>
        </w:rPr>
        <w:t>响应文件符合比选文件的技术标准和要求（如有）。</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4、我公司严格遵循比选文件第十二条“</w:t>
      </w:r>
      <w:r>
        <w:rPr>
          <w:rFonts w:hint="eastAsia" w:ascii="方正仿宋_GBK" w:hAnsi="方正仿宋_GBK" w:eastAsia="方正仿宋_GBK" w:cs="方正仿宋_GBK"/>
          <w:sz w:val="28"/>
          <w:szCs w:val="28"/>
          <w:highlight w:val="none"/>
          <w:lang w:val="zh-CN" w:eastAsia="zh-CN"/>
        </w:rPr>
        <w:t>响应人违约等行为约束要求</w:t>
      </w:r>
      <w:r>
        <w:rPr>
          <w:rFonts w:hint="eastAsia" w:ascii="方正仿宋_GBK" w:hAnsi="方正仿宋_GBK" w:eastAsia="方正仿宋_GBK" w:cs="方正仿宋_GBK"/>
          <w:sz w:val="28"/>
          <w:szCs w:val="28"/>
          <w:highlight w:val="none"/>
          <w:lang w:val="en-US" w:eastAsia="zh-CN"/>
        </w:rPr>
        <w:t>”的相关规定。如存在其中某一条款的情形，同意采购人按照相应条款的措施进行处罚，并依法承担相应责任。</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kern w:val="2"/>
          <w:sz w:val="28"/>
          <w:szCs w:val="28"/>
          <w:highlight w:val="none"/>
          <w:lang w:val="en-US" w:eastAsia="zh-CN" w:bidi="ar-SA"/>
        </w:rPr>
        <w:t>我公司在</w:t>
      </w:r>
      <w:r>
        <w:rPr>
          <w:rFonts w:hint="eastAsia" w:ascii="方正仿宋_GBK" w:hAnsi="方正仿宋_GBK" w:eastAsia="方正仿宋_GBK" w:cs="方正仿宋_GBK"/>
          <w:color w:val="FF0000"/>
          <w:kern w:val="2"/>
          <w:sz w:val="28"/>
          <w:szCs w:val="28"/>
          <w:highlight w:val="none"/>
          <w:lang w:val="en-US" w:eastAsia="zh-CN" w:bidi="ar-SA"/>
        </w:rPr>
        <w:t>询价</w:t>
      </w:r>
      <w:r>
        <w:rPr>
          <w:rFonts w:hint="eastAsia" w:ascii="方正仿宋_GBK" w:hAnsi="方正仿宋_GBK" w:eastAsia="方正仿宋_GBK" w:cs="方正仿宋_GBK"/>
          <w:kern w:val="2"/>
          <w:sz w:val="28"/>
          <w:szCs w:val="28"/>
          <w:highlight w:val="none"/>
          <w:lang w:val="en-US" w:eastAsia="zh-CN" w:bidi="ar-SA"/>
        </w:rPr>
        <w:t>响应中提供的相关证明材料真实有效，不存在弄虚作假情形。</w:t>
      </w:r>
      <w:r>
        <w:rPr>
          <w:rFonts w:hint="eastAsia" w:ascii="方正仿宋_GBK" w:hAnsi="方正仿宋_GBK" w:eastAsia="方正仿宋_GBK" w:cs="方正仿宋_GBK"/>
          <w:kern w:val="2"/>
          <w:sz w:val="28"/>
          <w:szCs w:val="28"/>
          <w:highlight w:val="none"/>
          <w:u w:val="single"/>
          <w:lang w:val="en-US" w:eastAsia="zh-CN" w:bidi="ar-SA"/>
        </w:rPr>
        <w:t>贵单位在合同签订前均有权对我公司提供的资料进行核实，若发现弄虚作假，采购人可取消我公司成交资格，响应保证金不予退还，并</w:t>
      </w:r>
      <w:r>
        <w:rPr>
          <w:rFonts w:hint="eastAsia" w:ascii="方正仿宋_GBK" w:hAnsi="方正仿宋_GBK" w:eastAsia="方正仿宋_GBK" w:cs="方正仿宋_GBK"/>
          <w:sz w:val="28"/>
          <w:szCs w:val="28"/>
          <w:highlight w:val="none"/>
          <w:u w:val="single"/>
        </w:rPr>
        <w:t>列入采购人</w:t>
      </w:r>
      <w:r>
        <w:rPr>
          <w:rFonts w:hint="eastAsia" w:ascii="方正仿宋_GBK" w:hAnsi="方正仿宋_GBK" w:eastAsia="方正仿宋_GBK" w:cs="方正仿宋_GBK"/>
          <w:sz w:val="28"/>
          <w:szCs w:val="28"/>
          <w:highlight w:val="none"/>
          <w:u w:val="single"/>
          <w:lang w:val="en-US" w:eastAsia="zh-CN"/>
        </w:rPr>
        <w:t>供应商</w:t>
      </w:r>
      <w:r>
        <w:rPr>
          <w:rFonts w:hint="eastAsia" w:ascii="方正仿宋_GBK" w:hAnsi="方正仿宋_GBK" w:eastAsia="方正仿宋_GBK" w:cs="方正仿宋_GBK"/>
          <w:sz w:val="28"/>
          <w:szCs w:val="28"/>
          <w:highlight w:val="none"/>
          <w:u w:val="single"/>
        </w:rPr>
        <w:t>黑名单库</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kern w:val="2"/>
          <w:sz w:val="28"/>
          <w:szCs w:val="28"/>
          <w:highlight w:val="none"/>
          <w:u w:val="single"/>
          <w:lang w:val="en-US" w:eastAsia="zh-CN" w:bidi="ar-SA"/>
        </w:rPr>
        <w:t>我公司自愿承担因此造成的相关责任并赔偿相应损失。</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u w:val="none"/>
          <w:lang w:val="en-US"/>
        </w:rPr>
      </w:pPr>
      <w:r>
        <w:rPr>
          <w:rFonts w:hint="eastAsia" w:ascii="方正仿宋_GBK" w:hAnsi="方正仿宋_GBK" w:eastAsia="方正仿宋_GBK" w:cs="方正仿宋_GBK"/>
          <w:kern w:val="2"/>
          <w:sz w:val="28"/>
          <w:szCs w:val="28"/>
          <w:highlight w:val="yellow"/>
          <w:u w:val="none"/>
          <w:lang w:val="en-US" w:eastAsia="zh-CN" w:bidi="ar-SA"/>
        </w:rPr>
        <w:t>6、我公司非借用或挂靠他人资质实施，若成为本项目成交人，承诺不转包、不违法分包，否则接受发包人依照法律法规和合同约定追究其法律责任。</w:t>
      </w:r>
    </w:p>
    <w:p>
      <w:pPr>
        <w:pStyle w:val="2"/>
        <w:rPr>
          <w:highlight w:val="yellow"/>
        </w:rPr>
      </w:pPr>
    </w:p>
    <w:p>
      <w:pPr>
        <w:pStyle w:val="2"/>
        <w:rPr>
          <w:rFonts w:hint="eastAsia"/>
          <w:highlight w:val="yellow"/>
          <w:lang w:eastAsia="zh-CN"/>
        </w:rPr>
      </w:pPr>
    </w:p>
    <w:p>
      <w:pPr>
        <w:wordWrap w:val="0"/>
        <w:spacing w:line="360" w:lineRule="auto"/>
        <w:ind w:firstLine="560" w:firstLineChars="200"/>
        <w:jc w:val="both"/>
        <w:rPr>
          <w:rFonts w:hint="eastAsia" w:ascii="Times New Roman" w:hAnsi="Times New Roman" w:eastAsia="方正仿宋_GBK" w:cs="Times New Roman"/>
          <w:color w:val="auto"/>
          <w:sz w:val="28"/>
          <w:szCs w:val="28"/>
          <w:highlight w:val="none"/>
          <w:lang w:eastAsia="zh-CN"/>
        </w:rPr>
      </w:pPr>
      <w:r>
        <w:rPr>
          <w:rFonts w:hint="eastAsia" w:eastAsia="方正仿宋_GBK" w:cs="Times New Roman"/>
          <w:color w:val="FF0000"/>
          <w:sz w:val="28"/>
          <w:szCs w:val="28"/>
          <w:highlight w:val="none"/>
          <w:lang w:val="en-US" w:eastAsia="zh-CN"/>
        </w:rPr>
        <w:t>询价</w:t>
      </w:r>
      <w:r>
        <w:rPr>
          <w:rFonts w:hint="eastAsia" w:eastAsia="方正仿宋_GBK" w:cs="Times New Roman"/>
          <w:color w:val="auto"/>
          <w:sz w:val="28"/>
          <w:szCs w:val="28"/>
          <w:highlight w:val="none"/>
          <w:lang w:val="en-US" w:eastAsia="zh-CN"/>
        </w:rPr>
        <w:t>响应</w:t>
      </w:r>
      <w:r>
        <w:rPr>
          <w:rFonts w:hint="default" w:ascii="Times New Roman" w:hAnsi="Times New Roman" w:eastAsia="方正仿宋_GBK" w:cs="Times New Roman"/>
          <w:color w:val="auto"/>
          <w:sz w:val="28"/>
          <w:szCs w:val="28"/>
          <w:highlight w:val="none"/>
        </w:rPr>
        <w:t xml:space="preserve">人（单位）：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eastAsia="zh-CN"/>
        </w:rPr>
        <w:t>（</w:t>
      </w:r>
      <w:r>
        <w:rPr>
          <w:rFonts w:hint="eastAsia" w:eastAsia="方正仿宋_GBK" w:cs="Times New Roman"/>
          <w:color w:val="auto"/>
          <w:sz w:val="28"/>
          <w:szCs w:val="28"/>
          <w:highlight w:val="none"/>
          <w:u w:val="none"/>
          <w:lang w:val="en-US" w:eastAsia="zh-CN"/>
        </w:rPr>
        <w:t>盖单位法人章</w:t>
      </w:r>
      <w:r>
        <w:rPr>
          <w:rFonts w:hint="eastAsia" w:eastAsia="方正仿宋_GBK" w:cs="Times New Roman"/>
          <w:color w:val="auto"/>
          <w:sz w:val="28"/>
          <w:szCs w:val="28"/>
          <w:highlight w:val="none"/>
          <w:u w:val="none"/>
          <w:lang w:eastAsia="zh-CN"/>
        </w:rPr>
        <w:t>）</w:t>
      </w:r>
    </w:p>
    <w:p>
      <w:pPr>
        <w:wordWrap w:val="0"/>
        <w:spacing w:line="360" w:lineRule="auto"/>
        <w:ind w:firstLine="560" w:firstLineChars="200"/>
        <w:jc w:val="both"/>
        <w:rPr>
          <w:rFonts w:hint="default" w:ascii="Times New Roman" w:hAnsi="Times New Roman" w:eastAsia="方正仿宋_GBK" w:cs="Times New Roman"/>
          <w:color w:val="auto"/>
          <w:sz w:val="28"/>
          <w:szCs w:val="28"/>
          <w:highlight w:val="none"/>
        </w:rPr>
      </w:pPr>
      <w:r>
        <w:rPr>
          <w:rFonts w:hint="eastAsia" w:eastAsia="方正仿宋_GBK" w:cs="Times New Roman"/>
          <w:color w:val="FF0000"/>
          <w:sz w:val="28"/>
          <w:szCs w:val="28"/>
          <w:highlight w:val="none"/>
          <w:lang w:val="en-US" w:eastAsia="zh-CN"/>
        </w:rPr>
        <w:t>询价</w:t>
      </w:r>
      <w:r>
        <w:rPr>
          <w:rFonts w:hint="eastAsia" w:eastAsia="方正仿宋_GBK" w:cs="Times New Roman"/>
          <w:color w:val="auto"/>
          <w:sz w:val="28"/>
          <w:szCs w:val="28"/>
          <w:highlight w:val="none"/>
          <w:lang w:val="en-US" w:eastAsia="zh-CN"/>
        </w:rPr>
        <w:t>响应单位法定代表人：</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w:t>
      </w:r>
      <w:r>
        <w:rPr>
          <w:rFonts w:hint="eastAsia" w:eastAsia="方正仿宋_GBK" w:cs="Times New Roman"/>
          <w:color w:val="auto"/>
          <w:sz w:val="28"/>
          <w:szCs w:val="28"/>
          <w:highlight w:val="none"/>
          <w:lang w:eastAsia="zh-CN"/>
        </w:rPr>
        <w:t>（</w:t>
      </w:r>
      <w:r>
        <w:rPr>
          <w:rFonts w:hint="eastAsia" w:eastAsia="方正仿宋_GBK" w:cs="Times New Roman"/>
          <w:color w:val="auto"/>
          <w:sz w:val="28"/>
          <w:szCs w:val="28"/>
          <w:highlight w:val="none"/>
          <w:lang w:val="en-US" w:eastAsia="zh-CN"/>
        </w:rPr>
        <w:t>签名或盖章</w:t>
      </w:r>
      <w:r>
        <w:rPr>
          <w:rFonts w:hint="eastAsia"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 xml:space="preserve">          </w:t>
      </w:r>
    </w:p>
    <w:p>
      <w:pPr>
        <w:wordWrap w:val="0"/>
        <w:spacing w:line="360" w:lineRule="auto"/>
        <w:ind w:firstLine="560" w:firstLineChars="2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   年  月  日</w:t>
      </w:r>
    </w:p>
    <w:p>
      <w:pPr>
        <w:rPr>
          <w:rFonts w:hint="default"/>
        </w:rPr>
      </w:pPr>
      <w:r>
        <w:rPr>
          <w:rFonts w:hint="default"/>
        </w:rPr>
        <w:br w:type="page"/>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spacing w:before="156" w:beforeLines="50" w:after="312" w:afterLines="100" w:line="360" w:lineRule="auto"/>
        <w:jc w:val="center"/>
        <w:rPr>
          <w:rFonts w:ascii="黑体" w:hAnsi="黑体" w:eastAsia="黑体" w:cs="黑体"/>
          <w:color w:val="auto"/>
          <w:sz w:val="32"/>
          <w:szCs w:val="32"/>
          <w:highlight w:val="none"/>
        </w:rPr>
      </w:pPr>
      <w:r>
        <w:rPr>
          <w:rFonts w:hint="eastAsia" w:ascii="方正小标宋_GBK" w:hAnsi="方正小标宋_GBK" w:eastAsia="方正小标宋_GBK" w:cs="方正小标宋_GBK"/>
          <w:color w:val="auto"/>
          <w:sz w:val="36"/>
          <w:szCs w:val="36"/>
          <w:highlight w:val="none"/>
        </w:rPr>
        <w:t>工程建设廉洁自律责任书</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进一步加强建设工程廉洁从业,规范建设工程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一、双方责任</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双方应严格遵守国家关于建设工程有关法律、法规政策以及廉洁自律的各项规定。</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严格执行建设工程合同文件,自觉按合同约定办事。</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各项工程建设活动必须坚持公开、公平、公正、诚信、透明的原则,不得为获取不正当的利益,损害国家、集体和对方利益,不得违反建设工程管理各项规章制度。</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发现对方有违规、违纪、违法行为的,应及时提醒对方,情节严重的,应向其行业主管部门或纪检监察、司法等有关机关举报。</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二、甲方责任</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甲方相关人员,在工程建设的事前、事中、事后应严格遵守以下规定：</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）甲方不得向乙方和相关单位素要或接受回扣、礼金、有价证券、贵重物品和好处费、感谢费等。</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）甲方不得在乙方和相关单位报销任何应由甲方或个人支付的相关费用。</w:t>
      </w:r>
    </w:p>
    <w:p>
      <w:pPr>
        <w:snapToGrid w:val="0"/>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）甲方不得要求、暗示或接受乙方和相关单位为个人装修住房、婚丧嫁娶、配偶子女的工作安排以及出国（境)、旅游等提供方便。</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）甲方不得参加有可能影响公平公正的乙方和相关单位的宴请、健身、娱乐等活动。</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）甲方不得向乙方和相关单位介绍或为配偶、子女、隶属</w:t>
      </w:r>
      <w:r>
        <w:rPr>
          <w:rFonts w:hint="eastAsia" w:ascii="方正仿宋_GBK" w:hAnsi="方正仿宋_GBK" w:eastAsia="方正仿宋_GBK" w:cs="方正仿宋_GBK"/>
          <w:color w:val="auto"/>
          <w:sz w:val="32"/>
          <w:szCs w:val="32"/>
          <w:highlight w:val="none"/>
          <w:lang w:eastAsia="zh-CN"/>
        </w:rPr>
        <w:t>关系人等</w:t>
      </w:r>
      <w:r>
        <w:rPr>
          <w:rFonts w:hint="eastAsia" w:ascii="方正仿宋_GBK" w:hAnsi="方正仿宋_GBK" w:eastAsia="方正仿宋_GBK" w:cs="方正仿宋_GBK"/>
          <w:color w:val="auto"/>
          <w:sz w:val="32"/>
          <w:szCs w:val="32"/>
          <w:highlight w:val="none"/>
        </w:rPr>
        <w:t>参与同甲方工程建设管理合同有关的业务活动;不得以不当理由要求乙方和相关单位使用某种产品、材料和设备。</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三、乙方责任</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乙方应严格执行工程建设的有关方针、政策,执行工程建设强制性标准,并遵守以下规定:</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）乙方不得以任何理由向甲方及其工作人员赠送礼金、有价证券、贵重物品及回扣、好处费、感谢费等。</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）乙方不得以任何理由为甲方和相关单位报销应由甲方或个人支付的费用。</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）乙方不得接受或暗示为甲方、相关单位或个人装修住房、婚丧嫁娶、配偶子女的工作安排以及出国（境)、旅游等提供方便。</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）乙方不得以任何理由为甲方、相关单位或个人组织有可能影响公平公正的宴请、健身、娱乐等活动。</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四.违约责任</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乙方工作人员有违反本责任书责任行为的,依据有关法律法规处理;涉嫌犯罪的,移交司法机关追究刑事责任；给甲方单位造成经济损失的,应予以赔偿。</w:t>
      </w:r>
    </w:p>
    <w:tbl>
      <w:tblPr>
        <w:tblStyle w:val="4"/>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w:t>
            </w:r>
          </w:p>
        </w:tc>
        <w:tc>
          <w:tcPr>
            <w:tcW w:w="240" w:type="dxa"/>
          </w:tcPr>
          <w:p>
            <w:pPr>
              <w:spacing w:line="360" w:lineRule="auto"/>
              <w:ind w:firstLine="640" w:firstLineChars="200"/>
              <w:rPr>
                <w:rFonts w:hint="eastAsia" w:ascii="方正仿宋_GBK" w:hAnsi="方正仿宋_GBK" w:eastAsia="方正仿宋_GBK" w:cs="方正仿宋_GBK"/>
                <w:color w:val="auto"/>
                <w:sz w:val="32"/>
                <w:szCs w:val="32"/>
                <w:highlight w:val="none"/>
              </w:rPr>
            </w:pPr>
          </w:p>
        </w:tc>
        <w:tc>
          <w:tcPr>
            <w:tcW w:w="498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w:t>
            </w:r>
          </w:p>
        </w:tc>
      </w:tr>
      <w:tr>
        <w:tblPrEx>
          <w:tblCellMar>
            <w:top w:w="0" w:type="dxa"/>
            <w:left w:w="108" w:type="dxa"/>
            <w:bottom w:w="0" w:type="dxa"/>
            <w:right w:w="108" w:type="dxa"/>
          </w:tblCellMar>
        </w:tblPrEx>
        <w:trPr>
          <w:trHeight w:val="386" w:hRule="atLeast"/>
        </w:trPr>
        <w:tc>
          <w:tcPr>
            <w:tcW w:w="487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c>
          <w:tcPr>
            <w:tcW w:w="240" w:type="dxa"/>
          </w:tcPr>
          <w:p>
            <w:pPr>
              <w:spacing w:line="360" w:lineRule="auto"/>
              <w:ind w:firstLine="640" w:firstLineChars="200"/>
              <w:rPr>
                <w:rFonts w:hint="eastAsia" w:ascii="方正仿宋_GBK" w:hAnsi="方正仿宋_GBK" w:eastAsia="方正仿宋_GBK" w:cs="方正仿宋_GBK"/>
                <w:color w:val="auto"/>
                <w:sz w:val="32"/>
                <w:szCs w:val="32"/>
                <w:highlight w:val="none"/>
              </w:rPr>
            </w:pPr>
          </w:p>
        </w:tc>
        <w:tc>
          <w:tcPr>
            <w:tcW w:w="498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r>
      <w:tr>
        <w:tblPrEx>
          <w:tblCellMar>
            <w:top w:w="0" w:type="dxa"/>
            <w:left w:w="108" w:type="dxa"/>
            <w:bottom w:w="0" w:type="dxa"/>
            <w:right w:w="108" w:type="dxa"/>
          </w:tblCellMar>
        </w:tblPrEx>
        <w:trPr>
          <w:trHeight w:val="500" w:hRule="atLeast"/>
        </w:trPr>
        <w:tc>
          <w:tcPr>
            <w:tcW w:w="487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            （签字）</w:t>
            </w:r>
          </w:p>
        </w:tc>
        <w:tc>
          <w:tcPr>
            <w:tcW w:w="240" w:type="dxa"/>
          </w:tcPr>
          <w:p>
            <w:pPr>
              <w:spacing w:line="360" w:lineRule="auto"/>
              <w:ind w:firstLine="640" w:firstLineChars="200"/>
              <w:rPr>
                <w:rFonts w:hint="eastAsia" w:ascii="方正仿宋_GBK" w:hAnsi="方正仿宋_GBK" w:eastAsia="方正仿宋_GBK" w:cs="方正仿宋_GBK"/>
                <w:color w:val="auto"/>
                <w:sz w:val="32"/>
                <w:szCs w:val="32"/>
                <w:highlight w:val="none"/>
              </w:rPr>
            </w:pPr>
          </w:p>
        </w:tc>
        <w:tc>
          <w:tcPr>
            <w:tcW w:w="4985" w:type="dxa"/>
          </w:tcPr>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（签字）</w:t>
            </w:r>
          </w:p>
        </w:tc>
      </w:tr>
    </w:tbl>
    <w:p>
      <w:pPr>
        <w:snapToGrid w:val="0"/>
        <w:spacing w:line="360" w:lineRule="auto"/>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本责任书作为建设工程合同的组成部分,与建设工程合同具有同等法律效力。经双方签署后立即生效。</w:t>
      </w:r>
    </w:p>
    <w:p>
      <w:pPr>
        <w:snapToGrid w:val="0"/>
        <w:spacing w:line="360" w:lineRule="auto"/>
      </w:pPr>
      <w:r>
        <w:rPr>
          <w:rFonts w:hint="eastAsia" w:ascii="方正仿宋_GBK" w:hAnsi="方正仿宋_GBK" w:eastAsia="方正仿宋_GBK" w:cs="方正仿宋_GBK"/>
          <w:color w:val="auto"/>
          <w:sz w:val="32"/>
          <w:szCs w:val="32"/>
          <w:highlight w:val="none"/>
        </w:rPr>
        <w:t>年   月   日                           年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845B4"/>
    <w:multiLevelType w:val="singleLevel"/>
    <w:tmpl w:val="A1E845B4"/>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jNmNzY5MjE0YzcxMGU0ZmFiZGE1NDBjODIwY2EifQ=="/>
  </w:docVars>
  <w:rsids>
    <w:rsidRoot w:val="00000000"/>
    <w:rsid w:val="0F033D03"/>
    <w:rsid w:val="155F7720"/>
    <w:rsid w:val="19C6261B"/>
    <w:rsid w:val="1D32185B"/>
    <w:rsid w:val="1F293D2C"/>
    <w:rsid w:val="4AFD6D8A"/>
    <w:rsid w:val="5A577110"/>
    <w:rsid w:val="5DD411A2"/>
    <w:rsid w:val="5F3030DB"/>
    <w:rsid w:val="6E9B785F"/>
    <w:rsid w:val="72EF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itle"/>
    <w:basedOn w:val="1"/>
    <w:next w:val="1"/>
    <w:qFormat/>
    <w:uiPriority w:val="0"/>
    <w:pPr>
      <w:pageBreakBefore/>
      <w:widowControl/>
      <w:spacing w:beforeLines="1000" w:afterLines="1000" w:line="240" w:lineRule="atLeast"/>
      <w:ind w:firstLine="0" w:firstLineChars="0"/>
      <w:jc w:val="center"/>
      <w:outlineLvl w:val="0"/>
    </w:pPr>
    <w:rPr>
      <w:rFonts w:ascii="华文细黑" w:hAnsi="华文细黑" w:eastAsia="仿宋_GB2312" w:cs="Arial"/>
      <w:b/>
      <w:bCs/>
      <w:kern w:val="0"/>
      <w:sz w:val="52"/>
      <w:szCs w:val="32"/>
    </w:rPr>
  </w:style>
  <w:style w:type="character" w:customStyle="1" w:styleId="6">
    <w:name w:val="font21"/>
    <w:basedOn w:val="5"/>
    <w:uiPriority w:val="0"/>
    <w:rPr>
      <w:rFonts w:hint="eastAsia" w:ascii="宋体" w:hAnsi="宋体" w:eastAsia="宋体" w:cs="宋体"/>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vertAlign w:val="superscript"/>
    </w:rPr>
  </w:style>
  <w:style w:type="character" w:customStyle="1" w:styleId="8">
    <w:name w:val="font61"/>
    <w:basedOn w:val="5"/>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985</Words>
  <Characters>1217</Characters>
  <Lines>0</Lines>
  <Paragraphs>0</Paragraphs>
  <TotalTime>17</TotalTime>
  <ScaleCrop>false</ScaleCrop>
  <LinksUpToDate>false</LinksUpToDate>
  <CharactersWithSpaces>1327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2023-09-12T08:51:00Z</dcterms:created>
  <dc:creator>Administrator.MS-20220216EVIQ.001</dc:creator>
  <cp:lastModifiedBy>廖宇贝</cp:lastModifiedBy>
  <cp:lastPrinted>2023-09-25T01:55:00Z</cp:lastPrinted>
  <dcterms:modified xsi:type="dcterms:W3CDTF">2023-10-08T07:03:22Z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3F9F1CA083F24FAD8225024E215BF889_12</vt:lpwstr>
  </property>
</Properties>
</file>