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olor w:val="000000"/>
          <w:sz w:val="52"/>
          <w:szCs w:val="52"/>
        </w:rPr>
      </w:pPr>
      <w:r>
        <w:rPr>
          <w:rFonts w:hint="eastAsia" w:ascii="方正小标宋简体" w:hAnsi="方正小标宋简体" w:eastAsia="方正小标宋简体"/>
          <w:color w:val="000000"/>
          <w:sz w:val="52"/>
          <w:szCs w:val="52"/>
        </w:rPr>
        <w:t>重庆江北</w:t>
      </w:r>
      <w:r>
        <w:rPr>
          <w:rFonts w:ascii="方正小标宋简体" w:hAnsi="方正小标宋简体" w:eastAsia="方正小标宋简体"/>
          <w:color w:val="000000"/>
          <w:sz w:val="52"/>
          <w:szCs w:val="52"/>
        </w:rPr>
        <w:t>国际</w:t>
      </w:r>
      <w:r>
        <w:rPr>
          <w:rFonts w:hint="eastAsia" w:ascii="方正小标宋简体" w:hAnsi="方正小标宋简体" w:eastAsia="方正小标宋简体"/>
          <w:color w:val="000000"/>
          <w:sz w:val="52"/>
          <w:szCs w:val="52"/>
        </w:rPr>
        <w:t>机场有限公司</w:t>
      </w:r>
    </w:p>
    <w:p>
      <w:pPr>
        <w:jc w:val="center"/>
        <w:rPr>
          <w:rFonts w:hint="eastAsia" w:ascii="仿宋" w:hAnsi="仿宋" w:eastAsia="仿宋"/>
          <w:b/>
          <w:color w:val="000000"/>
          <w:sz w:val="52"/>
          <w:szCs w:val="52"/>
        </w:rPr>
      </w:pPr>
    </w:p>
    <w:p>
      <w:pPr>
        <w:jc w:val="center"/>
        <w:rPr>
          <w:rFonts w:hint="eastAsia" w:ascii="方正小标宋简体" w:hAnsi="方正小标宋简体" w:eastAsia="方正小标宋简体" w:cs="方正小标宋_GBK"/>
          <w:sz w:val="44"/>
          <w:szCs w:val="44"/>
          <w:u w:val="none"/>
          <w:lang w:eastAsia="zh-CN"/>
        </w:rPr>
      </w:pPr>
      <w:r>
        <w:rPr>
          <w:rFonts w:hint="eastAsia" w:ascii="方正小标宋_GBK" w:hAnsi="方正小标宋_GBK" w:eastAsia="方正小标宋_GBK" w:cs="方正小标宋_GBK"/>
          <w:sz w:val="44"/>
          <w:szCs w:val="44"/>
        </w:rPr>
        <w:t xml:space="preserve">  </w:t>
      </w:r>
      <w:r>
        <w:rPr>
          <w:rFonts w:hint="eastAsia" w:ascii="方正小标宋简体" w:hAnsi="方正小标宋简体" w:eastAsia="方正小标宋简体" w:cs="方正小标宋_GBK"/>
          <w:sz w:val="44"/>
          <w:szCs w:val="44"/>
          <w:u w:val="none"/>
          <w:lang w:val="en-US" w:eastAsia="zh-CN"/>
        </w:rPr>
        <w:t>飞行区自动车速管理系统</w:t>
      </w:r>
      <w:r>
        <w:rPr>
          <w:rFonts w:hint="eastAsia" w:ascii="方正小标宋简体" w:hAnsi="方正小标宋简体" w:eastAsia="方正小标宋简体" w:cs="方正小标宋_GBK"/>
          <w:sz w:val="44"/>
          <w:szCs w:val="44"/>
          <w:u w:val="none"/>
          <w:lang w:eastAsia="zh-CN"/>
        </w:rPr>
        <w:t>固定测速仪</w:t>
      </w:r>
    </w:p>
    <w:p>
      <w:pPr>
        <w:jc w:val="center"/>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u w:val="none"/>
          <w:lang w:eastAsia="zh-CN"/>
        </w:rPr>
        <w:t>校对</w:t>
      </w:r>
      <w:r>
        <w:rPr>
          <w:rFonts w:hint="eastAsia" w:ascii="方正小标宋简体" w:hAnsi="方正小标宋简体" w:eastAsia="方正小标宋简体" w:cs="方正小标宋_GBK"/>
          <w:sz w:val="44"/>
          <w:szCs w:val="44"/>
          <w:u w:val="none"/>
          <w:lang w:val="en-US" w:eastAsia="zh-CN"/>
        </w:rPr>
        <w:t>检测</w:t>
      </w:r>
      <w:r>
        <w:rPr>
          <w:rFonts w:hint="eastAsia" w:ascii="方正小标宋简体" w:hAnsi="方正小标宋简体" w:eastAsia="方正小标宋简体" w:cs="方正小标宋_GBK"/>
          <w:sz w:val="44"/>
          <w:szCs w:val="44"/>
        </w:rPr>
        <w:t>项目</w:t>
      </w:r>
    </w:p>
    <w:p>
      <w:pPr>
        <w:jc w:val="center"/>
        <w:rPr>
          <w:rFonts w:hint="eastAsia" w:ascii="方正小标宋简体" w:hAnsi="方正小标宋简体" w:eastAsia="方正小标宋简体" w:cs="方正小标宋_GBK"/>
          <w:b/>
          <w:color w:val="000000"/>
          <w:sz w:val="32"/>
        </w:rPr>
      </w:pPr>
      <w:r>
        <w:rPr>
          <w:rFonts w:hint="eastAsia" w:ascii="方正小标宋简体" w:hAnsi="方正小标宋简体" w:eastAsia="方正小标宋简体"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ascii="方正小标宋简体" w:hAnsi="方正小标宋简体" w:eastAsia="方正小标宋简体" w:cs="方正小标宋_GBK"/>
          <w:color w:val="000000"/>
          <w:sz w:val="32"/>
          <w:u w:val="single"/>
          <w:lang w:val="en-US"/>
        </w:rPr>
      </w:pPr>
      <w:r>
        <w:rPr>
          <w:rFonts w:hint="eastAsia" w:ascii="方正小标宋简体" w:hAnsi="方正小标宋简体" w:eastAsia="方正小标宋简体" w:cs="方正小标宋_GBK"/>
          <w:color w:val="000000"/>
          <w:sz w:val="32"/>
        </w:rPr>
        <w:t>编号：</w:t>
      </w:r>
      <w:r>
        <w:rPr>
          <w:rFonts w:hint="eastAsia" w:eastAsia="方正小标宋简体"/>
          <w:sz w:val="32"/>
          <w:lang w:val="en-US" w:eastAsia="zh-CN"/>
        </w:rPr>
        <w:t>fh-2023-27</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简体" w:hAnsi="方正小标宋简体" w:eastAsia="方正小标宋简体" w:cs="方正小标宋_GBK"/>
          <w:color w:val="000000"/>
          <w:sz w:val="32"/>
          <w:szCs w:val="32"/>
        </w:rPr>
      </w:pPr>
      <w:r>
        <w:rPr>
          <w:rFonts w:hint="eastAsia" w:ascii="方正小标宋简体" w:hAnsi="方正小标宋简体" w:eastAsia="方正小标宋简体" w:cs="方正小标宋_GBK"/>
          <w:color w:val="000000"/>
          <w:sz w:val="32"/>
          <w:szCs w:val="32"/>
        </w:rPr>
        <w:t>重庆江北国际机场有限公司</w:t>
      </w:r>
    </w:p>
    <w:p>
      <w:pPr>
        <w:jc w:val="center"/>
        <w:rPr>
          <w:rFonts w:eastAsia="方正小标宋简体"/>
          <w:sz w:val="32"/>
          <w:szCs w:val="32"/>
        </w:rPr>
      </w:pPr>
      <w:r>
        <w:rPr>
          <w:rFonts w:eastAsia="方正小标宋简体"/>
          <w:sz w:val="32"/>
          <w:szCs w:val="32"/>
        </w:rPr>
        <w:t>飞行区</w:t>
      </w:r>
      <w:r>
        <w:rPr>
          <w:rFonts w:hint="eastAsia" w:eastAsia="方正小标宋简体"/>
          <w:sz w:val="32"/>
          <w:szCs w:val="32"/>
          <w:lang w:val="en-US" w:eastAsia="zh-CN"/>
        </w:rPr>
        <w:t>航务</w:t>
      </w:r>
      <w:r>
        <w:rPr>
          <w:rFonts w:eastAsia="方正小标宋简体"/>
          <w:sz w:val="32"/>
          <w:szCs w:val="32"/>
        </w:rPr>
        <w:t>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w:t>
      </w:r>
      <w:r>
        <w:rPr>
          <w:rFonts w:hint="eastAsia" w:eastAsia="方正小标宋简体"/>
          <w:sz w:val="32"/>
          <w:szCs w:val="32"/>
          <w:lang w:val="en-US" w:eastAsia="zh-CN"/>
        </w:rPr>
        <w:t>三</w:t>
      </w:r>
      <w:r>
        <w:rPr>
          <w:rFonts w:eastAsia="方正小标宋简体"/>
          <w:sz w:val="32"/>
          <w:szCs w:val="32"/>
        </w:rPr>
        <w:t>年</w:t>
      </w:r>
      <w:r>
        <w:rPr>
          <w:rFonts w:hint="eastAsia" w:eastAsia="方正小标宋简体"/>
          <w:sz w:val="32"/>
          <w:szCs w:val="32"/>
          <w:u w:val="none"/>
          <w:lang w:val="en-US" w:eastAsia="zh-CN"/>
        </w:rPr>
        <w:t>八</w:t>
      </w:r>
      <w:r>
        <w:rPr>
          <w:rFonts w:eastAsia="方正小标宋简体"/>
          <w:sz w:val="32"/>
          <w:szCs w:val="32"/>
        </w:rPr>
        <w:t>月</w:t>
      </w:r>
    </w:p>
    <w:p>
      <w:pPr>
        <w:ind w:firstLine="2880" w:firstLineChars="900"/>
        <w:rPr>
          <w:rFonts w:ascii="方正小标宋简体" w:eastAsia="方正小标宋简体"/>
          <w:color w:val="000000"/>
          <w:sz w:val="32"/>
          <w:szCs w:val="32"/>
        </w:rPr>
      </w:pPr>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br w:type="page"/>
      </w: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rPr>
      </w:pPr>
      <w:r>
        <w:rPr>
          <w:rFonts w:hint="eastAsia" w:ascii="仿宋" w:hAnsi="仿宋" w:eastAsia="仿宋" w:cs="仿宋"/>
          <w:b/>
          <w:bCs/>
          <w:sz w:val="32"/>
        </w:rPr>
        <w:t>第一章  比选要求（有效最低价法）</w:t>
      </w:r>
    </w:p>
    <w:p>
      <w:pPr>
        <w:spacing w:line="360" w:lineRule="auto"/>
        <w:rPr>
          <w:rFonts w:hint="eastAsia" w:ascii="仿宋" w:hAnsi="仿宋" w:eastAsia="仿宋" w:cs="仿宋"/>
          <w:b/>
          <w:bCs/>
          <w:sz w:val="32"/>
        </w:rPr>
      </w:pPr>
      <w:r>
        <w:rPr>
          <w:rFonts w:hint="eastAsia" w:ascii="仿宋" w:hAnsi="仿宋" w:eastAsia="仿宋" w:cs="仿宋"/>
          <w:b/>
          <w:bCs/>
          <w:sz w:val="32"/>
        </w:rPr>
        <w:t xml:space="preserve">第二章  比选要求附件 </w:t>
      </w:r>
    </w:p>
    <w:p>
      <w:pPr>
        <w:spacing w:line="360" w:lineRule="auto"/>
        <w:rPr>
          <w:rFonts w:hint="eastAsia" w:ascii="仿宋" w:hAnsi="仿宋" w:eastAsia="仿宋" w:cs="仿宋"/>
          <w:b/>
          <w:bCs/>
          <w:sz w:val="32"/>
        </w:rPr>
      </w:pPr>
      <w:r>
        <w:rPr>
          <w:rFonts w:hint="eastAsia" w:ascii="仿宋" w:hAnsi="仿宋" w:eastAsia="仿宋" w:cs="仿宋"/>
          <w:b/>
          <w:bCs/>
          <w:sz w:val="32"/>
        </w:rPr>
        <w:t>第三章  合同书格式</w:t>
      </w:r>
    </w:p>
    <w:p>
      <w:pPr>
        <w:spacing w:line="360" w:lineRule="auto"/>
        <w:rPr>
          <w:rFonts w:hint="eastAsia" w:ascii="仿宋" w:hAnsi="仿宋" w:eastAsia="仿宋" w:cs="仿宋"/>
          <w:b/>
          <w:bCs/>
          <w:sz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pStyle w:val="5"/>
      </w:pPr>
    </w:p>
    <w:p>
      <w:pPr>
        <w:rPr>
          <w:rFonts w:ascii="方正小标宋简体" w:eastAsia="方正小标宋简体"/>
          <w:color w:val="000000"/>
          <w:sz w:val="32"/>
          <w:szCs w:val="32"/>
        </w:rPr>
      </w:pP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br w:type="page"/>
      </w:r>
      <w:r>
        <w:rPr>
          <w:rFonts w:hint="eastAsia" w:ascii="方正小标宋_GBK" w:hAnsi="方正小标宋_GBK" w:eastAsia="方正小标宋_GBK" w:cs="方正小标宋_GBK"/>
          <w:color w:val="000000"/>
          <w:sz w:val="44"/>
          <w:szCs w:val="44"/>
        </w:rPr>
        <w:t>第一章  比选文件</w:t>
      </w:r>
    </w:p>
    <w:p>
      <w:pPr>
        <w:spacing w:line="600" w:lineRule="exact"/>
        <w:rPr>
          <w:rFonts w:ascii="方正小标宋简体" w:hAnsi="仿宋" w:eastAsia="方正小标宋简体"/>
          <w:color w:val="C00000"/>
          <w:sz w:val="44"/>
          <w:szCs w:val="44"/>
        </w:rPr>
      </w:pP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重庆江北国际机场有限公司决定于近期对</w:t>
      </w:r>
      <w:r>
        <w:rPr>
          <w:rFonts w:hint="eastAsia" w:ascii="仿宋" w:hAnsi="仿宋" w:eastAsia="仿宋" w:cs="仿宋"/>
          <w:sz w:val="28"/>
          <w:szCs w:val="28"/>
          <w:lang w:eastAsia="zh-CN"/>
        </w:rPr>
        <w:t>飞行区自动</w:t>
      </w:r>
      <w:r>
        <w:rPr>
          <w:rFonts w:hint="eastAsia" w:ascii="仿宋" w:hAnsi="仿宋" w:eastAsia="仿宋" w:cs="仿宋"/>
          <w:sz w:val="28"/>
          <w:szCs w:val="28"/>
          <w:lang w:val="en-US" w:eastAsia="zh-CN"/>
        </w:rPr>
        <w:t>车</w:t>
      </w:r>
      <w:r>
        <w:rPr>
          <w:rFonts w:hint="eastAsia" w:ascii="仿宋" w:hAnsi="仿宋" w:eastAsia="仿宋" w:cs="仿宋"/>
          <w:sz w:val="28"/>
          <w:szCs w:val="28"/>
          <w:lang w:eastAsia="zh-CN"/>
        </w:rPr>
        <w:t>速管理系统固定测速仪校对</w:t>
      </w:r>
      <w:r>
        <w:rPr>
          <w:rFonts w:hint="eastAsia" w:ascii="仿宋" w:hAnsi="仿宋" w:eastAsia="仿宋" w:cs="仿宋"/>
          <w:sz w:val="28"/>
          <w:szCs w:val="28"/>
          <w:lang w:val="en-US" w:eastAsia="zh-CN"/>
        </w:rPr>
        <w:t>检测项目</w:t>
      </w:r>
      <w:r>
        <w:rPr>
          <w:rFonts w:hint="eastAsia" w:ascii="仿宋" w:hAnsi="仿宋" w:eastAsia="仿宋" w:cs="仿宋"/>
          <w:sz w:val="28"/>
          <w:szCs w:val="28"/>
        </w:rPr>
        <w:t>实施采购，邀请符合相应条件的供应商就本项目进行比选。</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一、项目内容</w:t>
      </w:r>
    </w:p>
    <w:p>
      <w:pPr>
        <w:widowControl/>
        <w:spacing w:line="460" w:lineRule="exact"/>
        <w:ind w:firstLine="560" w:firstLineChars="200"/>
        <w:jc w:val="left"/>
        <w:rPr>
          <w:rFonts w:hint="default" w:ascii="仿宋" w:hAnsi="仿宋" w:eastAsia="仿宋" w:cs="仿宋"/>
          <w:color w:val="000000"/>
          <w:kern w:val="0"/>
          <w:sz w:val="28"/>
          <w:szCs w:val="28"/>
          <w:lang w:val="en-US"/>
        </w:rPr>
      </w:pPr>
      <w:r>
        <w:rPr>
          <w:rFonts w:hint="eastAsia" w:ascii="仿宋" w:hAnsi="仿宋" w:eastAsia="仿宋" w:cs="仿宋"/>
          <w:color w:val="000000"/>
          <w:kern w:val="0"/>
          <w:sz w:val="28"/>
          <w:szCs w:val="28"/>
        </w:rPr>
        <w:t>1.1项目名称：</w:t>
      </w:r>
      <w:r>
        <w:rPr>
          <w:rFonts w:hint="eastAsia" w:ascii="仿宋" w:hAnsi="仿宋" w:eastAsia="仿宋" w:cs="仿宋"/>
          <w:color w:val="000000"/>
          <w:kern w:val="0"/>
          <w:sz w:val="28"/>
          <w:szCs w:val="28"/>
          <w:lang w:eastAsia="zh-CN"/>
        </w:rPr>
        <w:t>飞行区</w:t>
      </w:r>
      <w:r>
        <w:rPr>
          <w:rFonts w:hint="eastAsia" w:ascii="仿宋" w:hAnsi="仿宋" w:eastAsia="仿宋" w:cs="仿宋"/>
          <w:sz w:val="28"/>
          <w:szCs w:val="28"/>
          <w:lang w:eastAsia="zh-CN"/>
        </w:rPr>
        <w:t>自动</w:t>
      </w:r>
      <w:r>
        <w:rPr>
          <w:rFonts w:hint="eastAsia" w:ascii="仿宋" w:hAnsi="仿宋" w:eastAsia="仿宋" w:cs="仿宋"/>
          <w:sz w:val="28"/>
          <w:szCs w:val="28"/>
          <w:lang w:val="en-US" w:eastAsia="zh-CN"/>
        </w:rPr>
        <w:t>车</w:t>
      </w:r>
      <w:r>
        <w:rPr>
          <w:rFonts w:hint="eastAsia" w:ascii="仿宋" w:hAnsi="仿宋" w:eastAsia="仿宋" w:cs="仿宋"/>
          <w:sz w:val="28"/>
          <w:szCs w:val="28"/>
          <w:lang w:eastAsia="zh-CN"/>
        </w:rPr>
        <w:t>速管理系统固定测速仪校对</w:t>
      </w:r>
      <w:r>
        <w:rPr>
          <w:rFonts w:hint="eastAsia" w:ascii="仿宋" w:hAnsi="仿宋" w:eastAsia="仿宋" w:cs="仿宋"/>
          <w:sz w:val="28"/>
          <w:szCs w:val="28"/>
          <w:lang w:val="en-US" w:eastAsia="zh-CN"/>
        </w:rPr>
        <w:t>检测项目</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rPr>
        <w:t>1.2项</w:t>
      </w:r>
      <w:r>
        <w:rPr>
          <w:rFonts w:hint="eastAsia" w:ascii="仿宋" w:hAnsi="仿宋" w:eastAsia="仿宋" w:cs="仿宋"/>
          <w:sz w:val="28"/>
          <w:szCs w:val="28"/>
        </w:rPr>
        <w:t>目概述：</w:t>
      </w:r>
      <w:r>
        <w:rPr>
          <w:rFonts w:hint="eastAsia" w:ascii="仿宋" w:hAnsi="仿宋" w:eastAsia="仿宋" w:cs="仿宋"/>
          <w:sz w:val="28"/>
          <w:szCs w:val="28"/>
          <w:lang w:val="en-US" w:eastAsia="zh-CN"/>
        </w:rPr>
        <w:t>为</w:t>
      </w:r>
      <w:r>
        <w:rPr>
          <w:rFonts w:hint="eastAsia" w:ascii="仿宋" w:hAnsi="仿宋" w:eastAsia="仿宋" w:cs="仿宋"/>
          <w:sz w:val="28"/>
          <w:szCs w:val="28"/>
        </w:rPr>
        <w:t>满足生产运营需要，</w:t>
      </w:r>
      <w:r>
        <w:rPr>
          <w:rFonts w:hint="eastAsia" w:ascii="仿宋" w:hAnsi="仿宋" w:eastAsia="仿宋" w:cs="仿宋"/>
          <w:sz w:val="28"/>
          <w:szCs w:val="28"/>
          <w:lang w:val="en-US" w:eastAsia="zh-CN"/>
        </w:rPr>
        <w:t>需对12台固定测速仪进行校对检测，以确保飞行区</w:t>
      </w:r>
      <w:r>
        <w:rPr>
          <w:rFonts w:hint="eastAsia" w:ascii="仿宋" w:hAnsi="仿宋" w:eastAsia="仿宋" w:cs="仿宋"/>
          <w:sz w:val="28"/>
          <w:szCs w:val="28"/>
        </w:rPr>
        <w:t>自动</w:t>
      </w:r>
      <w:r>
        <w:rPr>
          <w:rFonts w:hint="eastAsia" w:ascii="仿宋" w:hAnsi="仿宋" w:eastAsia="仿宋" w:cs="仿宋"/>
          <w:sz w:val="28"/>
          <w:szCs w:val="28"/>
          <w:lang w:val="en-US" w:eastAsia="zh-CN"/>
        </w:rPr>
        <w:t>车</w:t>
      </w:r>
      <w:r>
        <w:rPr>
          <w:rFonts w:hint="eastAsia" w:ascii="仿宋" w:hAnsi="仿宋" w:eastAsia="仿宋" w:cs="仿宋"/>
          <w:sz w:val="28"/>
          <w:szCs w:val="28"/>
        </w:rPr>
        <w:t>速管理系统</w:t>
      </w:r>
      <w:r>
        <w:rPr>
          <w:rFonts w:hint="eastAsia" w:ascii="仿宋" w:hAnsi="仿宋" w:eastAsia="仿宋" w:cs="仿宋"/>
          <w:sz w:val="28"/>
          <w:szCs w:val="28"/>
          <w:lang w:val="en-US" w:eastAsia="zh-CN"/>
        </w:rPr>
        <w:t>的正常使用。</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二、项目要求</w:t>
      </w:r>
    </w:p>
    <w:p>
      <w:pPr>
        <w:widowControl/>
        <w:spacing w:line="46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eastAsia="zh-CN"/>
        </w:rPr>
        <w:t>2.1</w:t>
      </w:r>
      <w:r>
        <w:rPr>
          <w:rFonts w:hint="eastAsia" w:ascii="仿宋" w:hAnsi="仿宋" w:eastAsia="仿宋" w:cs="仿宋"/>
          <w:color w:val="000000"/>
          <w:kern w:val="0"/>
          <w:sz w:val="28"/>
          <w:szCs w:val="28"/>
        </w:rPr>
        <w:t>按照</w:t>
      </w:r>
      <w:r>
        <w:rPr>
          <w:rFonts w:hint="eastAsia" w:ascii="仿宋" w:hAnsi="仿宋" w:eastAsia="仿宋" w:cs="仿宋"/>
          <w:color w:val="000000"/>
          <w:kern w:val="0"/>
          <w:sz w:val="28"/>
          <w:szCs w:val="28"/>
          <w:lang w:val="en-US" w:eastAsia="zh-CN"/>
        </w:rPr>
        <w:t>国家计量标准</w:t>
      </w:r>
      <w:r>
        <w:rPr>
          <w:rFonts w:hint="eastAsia" w:ascii="仿宋" w:hAnsi="仿宋" w:eastAsia="仿宋" w:cs="仿宋"/>
          <w:sz w:val="28"/>
          <w:szCs w:val="28"/>
          <w:lang w:val="en-US" w:eastAsia="zh-CN"/>
        </w:rPr>
        <w:t>检测</w:t>
      </w:r>
      <w:r>
        <w:rPr>
          <w:rFonts w:hint="eastAsia" w:ascii="仿宋" w:hAnsi="仿宋" w:eastAsia="仿宋" w:cs="仿宋"/>
          <w:sz w:val="28"/>
          <w:szCs w:val="28"/>
          <w:lang w:eastAsia="zh-CN"/>
        </w:rPr>
        <w:t>飞行区自动</w:t>
      </w:r>
      <w:r>
        <w:rPr>
          <w:rFonts w:hint="eastAsia" w:ascii="仿宋" w:hAnsi="仿宋" w:eastAsia="仿宋" w:cs="仿宋"/>
          <w:sz w:val="28"/>
          <w:szCs w:val="28"/>
          <w:lang w:val="en-US" w:eastAsia="zh-CN"/>
        </w:rPr>
        <w:t>车</w:t>
      </w:r>
      <w:r>
        <w:rPr>
          <w:rFonts w:hint="eastAsia" w:ascii="仿宋" w:hAnsi="仿宋" w:eastAsia="仿宋" w:cs="仿宋"/>
          <w:sz w:val="28"/>
          <w:szCs w:val="28"/>
          <w:lang w:eastAsia="zh-CN"/>
        </w:rPr>
        <w:t>速管理系统</w:t>
      </w:r>
      <w:r>
        <w:rPr>
          <w:rFonts w:hint="eastAsia" w:ascii="仿宋" w:hAnsi="仿宋" w:eastAsia="仿宋" w:cs="仿宋"/>
          <w:sz w:val="28"/>
          <w:szCs w:val="28"/>
          <w:lang w:val="en-US" w:eastAsia="zh-CN"/>
        </w:rPr>
        <w:t>12台</w:t>
      </w:r>
      <w:r>
        <w:rPr>
          <w:rFonts w:hint="eastAsia" w:ascii="仿宋" w:hAnsi="仿宋" w:eastAsia="仿宋" w:cs="仿宋"/>
          <w:sz w:val="28"/>
          <w:szCs w:val="28"/>
          <w:lang w:eastAsia="zh-CN"/>
        </w:rPr>
        <w:t>固定测速仪</w:t>
      </w:r>
      <w:r>
        <w:rPr>
          <w:rFonts w:hint="eastAsia" w:ascii="仿宋" w:hAnsi="仿宋" w:eastAsia="仿宋" w:cs="仿宋"/>
          <w:sz w:val="28"/>
          <w:szCs w:val="28"/>
          <w:lang w:val="en-US" w:eastAsia="zh-CN"/>
        </w:rPr>
        <w:t>特性，</w:t>
      </w:r>
      <w:r>
        <w:rPr>
          <w:rFonts w:hint="eastAsia" w:ascii="仿宋" w:hAnsi="仿宋" w:eastAsia="仿宋" w:cs="仿宋"/>
          <w:color w:val="000000"/>
          <w:kern w:val="0"/>
          <w:sz w:val="28"/>
          <w:szCs w:val="28"/>
        </w:rPr>
        <w:t>详见《项目测试需求表》（</w:t>
      </w:r>
      <w:r>
        <w:rPr>
          <w:rFonts w:hint="eastAsia" w:ascii="仿宋" w:hAnsi="仿宋" w:eastAsia="仿宋" w:cs="仿宋"/>
          <w:color w:val="000000"/>
          <w:kern w:val="0"/>
          <w:sz w:val="28"/>
          <w:szCs w:val="28"/>
          <w:lang w:eastAsia="zh-CN"/>
        </w:rPr>
        <w:t>附件</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w:t>
      </w:r>
      <w:r>
        <w:rPr>
          <w:rFonts w:hint="eastAsia" w:ascii="仿宋" w:hAnsi="仿宋" w:eastAsia="仿宋" w:cs="仿宋"/>
          <w:sz w:val="28"/>
          <w:szCs w:val="28"/>
          <w:lang w:val="en-US" w:eastAsia="zh-CN"/>
        </w:rPr>
        <w:t>，包括但不限于环境、外观及性能。</w:t>
      </w:r>
    </w:p>
    <w:p>
      <w:pPr>
        <w:widowControl/>
        <w:spacing w:line="460" w:lineRule="exac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2.2对重庆机场飞行区12台固定测速仪进行校对，提供重庆市计量质量检测研究院出具的检测合格报告原件。</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2.3</w:t>
      </w:r>
      <w:r>
        <w:rPr>
          <w:rFonts w:hint="eastAsia" w:ascii="仿宋" w:hAnsi="仿宋" w:eastAsia="仿宋" w:cs="仿宋"/>
          <w:color w:val="000000"/>
          <w:kern w:val="0"/>
          <w:sz w:val="28"/>
          <w:szCs w:val="28"/>
        </w:rPr>
        <w:t>测试期间人员、器材均由成交单位自行调配，人员和器材安全问题由成交单位全权负责。</w:t>
      </w:r>
    </w:p>
    <w:p>
      <w:pPr>
        <w:widowControl/>
        <w:spacing w:line="460" w:lineRule="exact"/>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2.4</w:t>
      </w:r>
      <w:r>
        <w:rPr>
          <w:rFonts w:hint="eastAsia" w:ascii="仿宋" w:hAnsi="仿宋" w:eastAsia="仿宋" w:cs="仿宋"/>
          <w:color w:val="000000"/>
          <w:kern w:val="0"/>
          <w:sz w:val="28"/>
          <w:szCs w:val="28"/>
        </w:rPr>
        <w:t>在测试中若发现异常状况，需对业主提出整改意见，待业主整改完成后，成交单位应对整改后的设备进行免费复测并提交检测</w:t>
      </w:r>
      <w:r>
        <w:rPr>
          <w:rFonts w:hint="eastAsia" w:ascii="仿宋" w:hAnsi="仿宋" w:eastAsia="仿宋" w:cs="仿宋"/>
          <w:color w:val="000000"/>
          <w:kern w:val="0"/>
          <w:sz w:val="28"/>
          <w:szCs w:val="28"/>
          <w:lang w:eastAsia="zh-CN"/>
        </w:rPr>
        <w:t>合格</w:t>
      </w:r>
      <w:r>
        <w:rPr>
          <w:rFonts w:hint="eastAsia" w:ascii="仿宋" w:hAnsi="仿宋" w:eastAsia="仿宋" w:cs="仿宋"/>
          <w:color w:val="000000"/>
          <w:kern w:val="0"/>
          <w:sz w:val="28"/>
          <w:szCs w:val="28"/>
        </w:rPr>
        <w:t>报告</w:t>
      </w:r>
      <w:r>
        <w:rPr>
          <w:rFonts w:hint="eastAsia" w:ascii="仿宋" w:hAnsi="仿宋" w:eastAsia="仿宋" w:cs="仿宋"/>
          <w:color w:val="000000"/>
          <w:kern w:val="0"/>
          <w:sz w:val="28"/>
          <w:szCs w:val="28"/>
          <w:lang w:eastAsia="zh-CN"/>
        </w:rPr>
        <w:t>。</w:t>
      </w:r>
    </w:p>
    <w:p>
      <w:pPr>
        <w:widowControl/>
        <w:spacing w:line="460" w:lineRule="exact"/>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2.5</w:t>
      </w:r>
      <w:r>
        <w:rPr>
          <w:rFonts w:hint="eastAsia" w:ascii="仿宋" w:hAnsi="仿宋" w:eastAsia="仿宋" w:cs="仿宋"/>
          <w:color w:val="000000"/>
          <w:kern w:val="0"/>
          <w:sz w:val="28"/>
          <w:szCs w:val="28"/>
          <w:lang w:eastAsia="zh-CN"/>
        </w:rPr>
        <w:t>测试期间不得影响机场的正常运营，同时必须确保飞行安全、空防安全、消防安全等，杜绝一切因管理不善而发生的各种等级飞行事故。</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2.6</w:t>
      </w:r>
      <w:r>
        <w:rPr>
          <w:rFonts w:hint="eastAsia" w:ascii="仿宋" w:hAnsi="仿宋" w:eastAsia="仿宋" w:cs="仿宋"/>
          <w:color w:val="000000"/>
          <w:kern w:val="0"/>
          <w:sz w:val="28"/>
          <w:szCs w:val="28"/>
        </w:rPr>
        <w:t>验收标准</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项目完工后，由成交单位向业主提供设备检测</w:t>
      </w:r>
      <w:r>
        <w:rPr>
          <w:rFonts w:hint="eastAsia" w:ascii="仿宋" w:hAnsi="仿宋" w:eastAsia="仿宋" w:cs="仿宋"/>
          <w:color w:val="000000"/>
          <w:kern w:val="0"/>
          <w:sz w:val="28"/>
          <w:szCs w:val="28"/>
          <w:lang w:eastAsia="zh-CN"/>
        </w:rPr>
        <w:t>合格</w:t>
      </w:r>
      <w:r>
        <w:rPr>
          <w:rFonts w:hint="eastAsia" w:ascii="仿宋" w:hAnsi="仿宋" w:eastAsia="仿宋" w:cs="仿宋"/>
          <w:color w:val="000000"/>
          <w:kern w:val="0"/>
          <w:sz w:val="28"/>
          <w:szCs w:val="28"/>
        </w:rPr>
        <w:t>报告，业主组织相关人员进行验收，</w:t>
      </w:r>
      <w:r>
        <w:rPr>
          <w:rFonts w:hint="eastAsia" w:ascii="仿宋" w:hAnsi="仿宋" w:eastAsia="仿宋" w:cs="仿宋"/>
          <w:color w:val="000000"/>
          <w:kern w:val="0"/>
          <w:sz w:val="28"/>
          <w:szCs w:val="28"/>
          <w:lang w:val="en-US" w:eastAsia="zh-CN"/>
        </w:rPr>
        <w:t>测速仪检</w:t>
      </w:r>
      <w:r>
        <w:rPr>
          <w:rFonts w:hint="eastAsia" w:ascii="仿宋" w:hAnsi="仿宋" w:eastAsia="仿宋" w:cs="仿宋"/>
          <w:color w:val="000000"/>
          <w:kern w:val="0"/>
          <w:sz w:val="28"/>
          <w:szCs w:val="28"/>
        </w:rPr>
        <w:t>测</w:t>
      </w:r>
      <w:r>
        <w:rPr>
          <w:rFonts w:hint="eastAsia" w:ascii="仿宋" w:hAnsi="仿宋" w:eastAsia="仿宋" w:cs="仿宋"/>
          <w:color w:val="000000"/>
          <w:kern w:val="0"/>
          <w:sz w:val="28"/>
          <w:szCs w:val="28"/>
          <w:lang w:eastAsia="zh-CN"/>
        </w:rPr>
        <w:t>合格</w:t>
      </w:r>
      <w:r>
        <w:rPr>
          <w:rFonts w:hint="eastAsia" w:ascii="仿宋" w:hAnsi="仿宋" w:eastAsia="仿宋" w:cs="仿宋"/>
          <w:color w:val="000000"/>
          <w:kern w:val="0"/>
          <w:sz w:val="28"/>
          <w:szCs w:val="28"/>
        </w:rPr>
        <w:t>报告符合项目验收要求，经双方确认，通过业主的验收后即验收合格，验收标准如下：</w:t>
      </w:r>
    </w:p>
    <w:p>
      <w:pPr>
        <w:widowControl/>
        <w:spacing w:line="460" w:lineRule="exact"/>
        <w:ind w:firstLine="560" w:firstLineChars="200"/>
        <w:jc w:val="left"/>
        <w:rPr>
          <w:rFonts w:hint="default"/>
          <w:lang w:val="en-US"/>
        </w:rPr>
      </w:pPr>
      <w:r>
        <w:rPr>
          <w:rFonts w:hint="eastAsia" w:ascii="仿宋" w:hAnsi="仿宋" w:eastAsia="仿宋" w:cs="仿宋"/>
          <w:color w:val="000000"/>
          <w:kern w:val="0"/>
          <w:sz w:val="28"/>
          <w:szCs w:val="28"/>
        </w:rPr>
        <w:t>按照</w:t>
      </w:r>
      <w:r>
        <w:rPr>
          <w:rFonts w:hint="eastAsia" w:ascii="仿宋" w:hAnsi="仿宋" w:eastAsia="仿宋" w:cs="仿宋"/>
          <w:color w:val="000000"/>
          <w:kern w:val="0"/>
          <w:sz w:val="28"/>
          <w:szCs w:val="28"/>
          <w:lang w:val="en-US" w:eastAsia="zh-CN"/>
        </w:rPr>
        <w:t>国家计量标准</w:t>
      </w:r>
      <w:r>
        <w:rPr>
          <w:rFonts w:hint="eastAsia" w:ascii="仿宋" w:hAnsi="仿宋" w:eastAsia="仿宋" w:cs="仿宋"/>
          <w:color w:val="000000"/>
          <w:kern w:val="0"/>
          <w:sz w:val="28"/>
          <w:szCs w:val="28"/>
        </w:rPr>
        <w:t>完成</w:t>
      </w:r>
      <w:r>
        <w:rPr>
          <w:rFonts w:hint="eastAsia" w:ascii="仿宋" w:hAnsi="仿宋" w:eastAsia="仿宋" w:cs="仿宋"/>
          <w:color w:val="000000"/>
          <w:kern w:val="0"/>
          <w:sz w:val="28"/>
          <w:szCs w:val="28"/>
          <w:lang w:val="en-US" w:eastAsia="zh-CN"/>
        </w:rPr>
        <w:t>12台固定测速仪校对</w:t>
      </w:r>
      <w:r>
        <w:rPr>
          <w:rFonts w:hint="eastAsia" w:ascii="仿宋" w:hAnsi="仿宋" w:eastAsia="仿宋" w:cs="仿宋"/>
          <w:color w:val="000000"/>
          <w:kern w:val="0"/>
          <w:sz w:val="28"/>
          <w:szCs w:val="28"/>
        </w:rPr>
        <w:t>测试</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提供重庆市计量质量检测研究院出具的检测报告原件。</w:t>
      </w:r>
    </w:p>
    <w:p>
      <w:pPr>
        <w:widowControl/>
        <w:spacing w:line="460" w:lineRule="exact"/>
        <w:ind w:firstLine="562" w:firstLineChars="200"/>
        <w:jc w:val="left"/>
        <w:rPr>
          <w:rFonts w:hint="eastAsia"/>
        </w:rPr>
      </w:pPr>
      <w:r>
        <w:rPr>
          <w:rFonts w:hint="eastAsia" w:ascii="仿宋" w:hAnsi="仿宋" w:eastAsia="仿宋" w:cs="仿宋"/>
          <w:b/>
          <w:color w:val="000000"/>
          <w:sz w:val="28"/>
          <w:szCs w:val="28"/>
        </w:rPr>
        <w:t>三、资质要求</w:t>
      </w:r>
      <w:r>
        <w:rPr>
          <w:rFonts w:hint="eastAsia" w:ascii="仿宋" w:hAnsi="仿宋" w:eastAsia="仿宋" w:cs="仿宋"/>
          <w:b/>
          <w:bCs/>
          <w:color w:val="000000"/>
          <w:kern w:val="0"/>
          <w:sz w:val="28"/>
          <w:szCs w:val="28"/>
        </w:rPr>
        <w:t>（依据实际需求设置）</w:t>
      </w:r>
    </w:p>
    <w:p>
      <w:pPr>
        <w:widowControl/>
        <w:spacing w:line="460" w:lineRule="exact"/>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3.1 资质要求</w:t>
      </w:r>
    </w:p>
    <w:p>
      <w:pPr>
        <w:widowControl/>
        <w:snapToGrid w:val="0"/>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3.1 响应人必须是中华人民共和国注册的具有独立法人资格的企业（须提供营业执照复印件加盖鲜章）。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方正仿宋_GBK" w:hAnsi="方正仿宋_GBK" w:eastAsia="方正仿宋_GBK" w:cs="方正仿宋_GBK"/>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2</w:t>
      </w:r>
      <w:r>
        <w:rPr>
          <w:rFonts w:hint="eastAsia" w:ascii="方正仿宋_GBK" w:hAnsi="方正仿宋_GBK" w:eastAsia="方正仿宋_GBK" w:cs="方正仿宋_GBK"/>
          <w:sz w:val="28"/>
          <w:szCs w:val="28"/>
        </w:rPr>
        <w:t>信誉要求：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eastAsia="方正仿宋_GBK"/>
          <w:sz w:val="28"/>
          <w:szCs w:val="28"/>
        </w:rPr>
        <w:t>（1）</w:t>
      </w:r>
      <w:r>
        <w:rPr>
          <w:rFonts w:hint="eastAsia" w:ascii="仿宋" w:hAnsi="仿宋" w:eastAsia="仿宋" w:cs="仿宋"/>
          <w:sz w:val="28"/>
          <w:szCs w:val="28"/>
        </w:rPr>
        <w:t>比选响应人未被“中国执行信息公开网”网站（zxgk.court.gov.cn）列为失信被执行人，未被“信用中国”网站（www.creditchina.gov.cn）列入严重失信主体名单。（提供相关截图查询加盖鲜章）。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sz w:val="28"/>
          <w:szCs w:val="28"/>
        </w:rPr>
      </w:pPr>
      <w:r>
        <w:rPr>
          <w:rFonts w:eastAsia="方正仿宋_GBK"/>
          <w:sz w:val="28"/>
          <w:szCs w:val="28"/>
        </w:rPr>
        <w:t>（2）投标文件递交截止之日，不在重庆机场集团有限公司及重庆江北国际机场有限公司供应商黑名单之内。</w:t>
      </w:r>
    </w:p>
    <w:p>
      <w:pPr>
        <w:widowControl/>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四、比选时间及地点安排</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bCs/>
          <w:sz w:val="28"/>
          <w:szCs w:val="28"/>
        </w:rPr>
      </w:pPr>
      <w:r>
        <w:rPr>
          <w:rFonts w:hint="eastAsia" w:ascii="仿宋" w:hAnsi="仿宋" w:eastAsia="仿宋" w:cs="仿宋"/>
          <w:bCs/>
          <w:color w:val="000000"/>
          <w:sz w:val="28"/>
          <w:szCs w:val="28"/>
        </w:rPr>
        <w:t>4.1</w:t>
      </w:r>
      <w:r>
        <w:rPr>
          <w:rFonts w:hint="eastAsia" w:ascii="仿宋" w:hAnsi="仿宋" w:eastAsia="仿宋" w:cs="仿宋"/>
          <w:bCs/>
          <w:sz w:val="28"/>
          <w:szCs w:val="28"/>
        </w:rPr>
        <w:t>文件发布的时间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比选文件及相关资料于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8</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25</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在重庆江北机场官网（www.cqa.cn）发布。</w:t>
      </w:r>
    </w:p>
    <w:p>
      <w:pPr>
        <w:keepNext w:val="0"/>
        <w:keepLines w:val="0"/>
        <w:pageBreakBefore w:val="0"/>
        <w:widowControl/>
        <w:kinsoku/>
        <w:wordWrap/>
        <w:overflowPunct/>
        <w:topLinePunct w:val="0"/>
        <w:autoSpaceDE/>
        <w:autoSpaceDN/>
        <w:bidi w:val="0"/>
        <w:snapToGrid w:val="0"/>
        <w:spacing w:line="480" w:lineRule="exact"/>
        <w:ind w:firstLine="560" w:firstLineChars="200"/>
        <w:jc w:val="left"/>
        <w:rPr>
          <w:rFonts w:hint="eastAsia" w:ascii="仿宋" w:hAnsi="仿宋" w:eastAsia="仿宋" w:cs="仿宋"/>
          <w:b/>
          <w:color w:val="000000"/>
          <w:kern w:val="0"/>
          <w:sz w:val="28"/>
          <w:szCs w:val="28"/>
        </w:rPr>
      </w:pPr>
      <w:r>
        <w:rPr>
          <w:rFonts w:hint="eastAsia" w:ascii="仿宋" w:hAnsi="仿宋" w:eastAsia="仿宋" w:cs="仿宋"/>
          <w:sz w:val="28"/>
          <w:szCs w:val="28"/>
        </w:rPr>
        <w:t xml:space="preserve">4.2 </w:t>
      </w:r>
      <w:r>
        <w:rPr>
          <w:rFonts w:hint="eastAsia" w:ascii="仿宋" w:hAnsi="仿宋" w:eastAsia="仿宋" w:cs="仿宋"/>
          <w:bCs/>
          <w:color w:val="000000"/>
          <w:sz w:val="28"/>
          <w:szCs w:val="28"/>
        </w:rPr>
        <w:t>提出问题的截止时间及比选采购人澄清时间：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8</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27</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17</w:t>
      </w:r>
      <w:r>
        <w:rPr>
          <w:rFonts w:hint="eastAsia" w:ascii="仿宋" w:hAnsi="仿宋" w:eastAsia="仿宋" w:cs="仿宋"/>
          <w:color w:val="000000"/>
          <w:kern w:val="0"/>
          <w:sz w:val="28"/>
          <w:szCs w:val="28"/>
          <w:u w:val="single"/>
        </w:rPr>
        <w:t>时</w:t>
      </w:r>
      <w:r>
        <w:rPr>
          <w:rFonts w:hint="eastAsia" w:ascii="仿宋" w:hAnsi="仿宋" w:eastAsia="仿宋" w:cs="仿宋"/>
          <w:color w:val="000000"/>
          <w:kern w:val="0"/>
          <w:sz w:val="28"/>
          <w:szCs w:val="28"/>
        </w:rPr>
        <w:t>前将疑问（需盖单位鲜章）以电子邮件形式发至比选采购人电子邮箱</w:t>
      </w:r>
      <w:r>
        <w:rPr>
          <w:rFonts w:hint="eastAsia" w:ascii="仿宋" w:hAnsi="仿宋" w:eastAsia="仿宋" w:cs="仿宋"/>
          <w:color w:val="000000"/>
          <w:kern w:val="0"/>
          <w:sz w:val="28"/>
          <w:szCs w:val="28"/>
          <w:u w:val="single"/>
          <w:lang w:val="en-US" w:eastAsia="zh-CN"/>
        </w:rPr>
        <w:t>250375483</w:t>
      </w:r>
      <w:r>
        <w:rPr>
          <w:rFonts w:hint="eastAsia" w:ascii="仿宋" w:hAnsi="仿宋" w:eastAsia="仿宋" w:cs="仿宋"/>
          <w:color w:val="000000"/>
          <w:kern w:val="0"/>
          <w:sz w:val="28"/>
          <w:szCs w:val="28"/>
          <w:u w:val="single"/>
        </w:rPr>
        <w:t>@cqa.cn</w:t>
      </w:r>
      <w:r>
        <w:rPr>
          <w:rFonts w:hint="eastAsia" w:ascii="仿宋" w:hAnsi="仿宋" w:eastAsia="仿宋" w:cs="仿宋"/>
          <w:color w:val="000000"/>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4.3比选时间</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sz w:val="28"/>
          <w:szCs w:val="28"/>
        </w:rPr>
      </w:pPr>
      <w:r>
        <w:rPr>
          <w:rFonts w:hint="eastAsia" w:ascii="仿宋" w:hAnsi="仿宋" w:eastAsia="仿宋" w:cs="仿宋"/>
          <w:sz w:val="28"/>
          <w:szCs w:val="28"/>
        </w:rPr>
        <w:t>4.3.1</w:t>
      </w:r>
      <w:r>
        <w:rPr>
          <w:rFonts w:eastAsia="方正仿宋_GBK"/>
          <w:sz w:val="28"/>
          <w:szCs w:val="28"/>
          <w:lang w:val="zh-CN"/>
        </w:rPr>
        <w:t>比选响应文件</w:t>
      </w:r>
      <w:r>
        <w:rPr>
          <w:rFonts w:eastAsia="方正仿宋_GBK"/>
          <w:kern w:val="0"/>
          <w:sz w:val="28"/>
          <w:szCs w:val="28"/>
        </w:rPr>
        <w:t>必须在</w:t>
      </w:r>
      <w:r>
        <w:rPr>
          <w:rFonts w:hint="eastAsia" w:ascii="仿宋" w:hAnsi="仿宋" w:eastAsia="仿宋" w:cs="仿宋"/>
          <w:color w:val="000000"/>
          <w:kern w:val="0"/>
          <w:sz w:val="28"/>
          <w:szCs w:val="28"/>
          <w:u w:val="single"/>
          <w:lang w:val="en-US" w:eastAsia="zh-CN"/>
        </w:rPr>
        <w:t>2023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8</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31</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9:30</w:t>
      </w:r>
      <w:r>
        <w:rPr>
          <w:rFonts w:hint="eastAsia" w:ascii="仿宋" w:hAnsi="仿宋" w:eastAsia="仿宋" w:cs="仿宋"/>
          <w:color w:val="000000"/>
          <w:kern w:val="0"/>
          <w:sz w:val="28"/>
          <w:szCs w:val="28"/>
          <w:u w:val="single"/>
        </w:rPr>
        <w:t>至</w:t>
      </w:r>
      <w:r>
        <w:rPr>
          <w:rFonts w:hint="eastAsia" w:ascii="仿宋" w:hAnsi="仿宋" w:eastAsia="仿宋" w:cs="仿宋"/>
          <w:color w:val="000000"/>
          <w:kern w:val="0"/>
          <w:sz w:val="28"/>
          <w:szCs w:val="28"/>
          <w:u w:val="single"/>
          <w:lang w:val="en-US" w:eastAsia="zh-CN"/>
        </w:rPr>
        <w:t>10</w:t>
      </w:r>
      <w:r>
        <w:rPr>
          <w:rFonts w:eastAsia="方正仿宋_GBK"/>
          <w:kern w:val="0"/>
          <w:sz w:val="28"/>
          <w:szCs w:val="28"/>
        </w:rPr>
        <w:t>时送到重庆江北国际机场有限公司飞行区航务管理部</w:t>
      </w:r>
      <w:r>
        <w:rPr>
          <w:rFonts w:hint="eastAsia" w:ascii="仿宋" w:hAnsi="仿宋" w:eastAsia="仿宋" w:cs="仿宋"/>
          <w:color w:val="000000"/>
          <w:kern w:val="0"/>
          <w:sz w:val="28"/>
          <w:szCs w:val="28"/>
          <w:u w:val="none"/>
          <w:lang w:val="en-US" w:eastAsia="zh-CN"/>
        </w:rPr>
        <w:t>302室（机场东路17号）</w:t>
      </w:r>
      <w:r>
        <w:rPr>
          <w:rFonts w:eastAsia="方正仿宋_GBK"/>
          <w:kern w:val="0"/>
          <w:sz w:val="28"/>
          <w:szCs w:val="28"/>
        </w:rPr>
        <w:t>，过期不予受理。</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kern w:val="0"/>
          <w:sz w:val="28"/>
          <w:szCs w:val="28"/>
        </w:rPr>
      </w:pPr>
      <w:r>
        <w:rPr>
          <w:rFonts w:hint="eastAsia" w:ascii="仿宋" w:hAnsi="仿宋" w:eastAsia="仿宋" w:cs="仿宋"/>
          <w:sz w:val="28"/>
          <w:szCs w:val="28"/>
        </w:rPr>
        <w:t xml:space="preserve">4.3.2  </w:t>
      </w:r>
      <w:r>
        <w:rPr>
          <w:rFonts w:hint="eastAsia" w:ascii="仿宋" w:hAnsi="仿宋" w:eastAsia="仿宋" w:cs="仿宋"/>
          <w:sz w:val="28"/>
          <w:szCs w:val="28"/>
          <w:u w:val="single"/>
        </w:rPr>
        <w:t>2</w:t>
      </w:r>
      <w:r>
        <w:rPr>
          <w:rFonts w:hint="eastAsia" w:ascii="仿宋" w:hAnsi="仿宋" w:eastAsia="仿宋" w:cs="仿宋"/>
          <w:color w:val="000000"/>
          <w:kern w:val="0"/>
          <w:sz w:val="28"/>
          <w:szCs w:val="28"/>
          <w:u w:val="single"/>
          <w:lang w:val="en-US" w:eastAsia="zh-CN"/>
        </w:rPr>
        <w:t>023</w:t>
      </w:r>
      <w:r>
        <w:rPr>
          <w:rFonts w:hint="eastAsia" w:eastAsia="方正仿宋_GBK"/>
          <w:kern w:val="0"/>
          <w:sz w:val="28"/>
          <w:szCs w:val="28"/>
          <w:u w:val="single"/>
        </w:rPr>
        <w:t xml:space="preserve"> 年</w:t>
      </w:r>
      <w:r>
        <w:rPr>
          <w:rFonts w:hint="eastAsia" w:eastAsia="方正仿宋_GBK"/>
          <w:kern w:val="0"/>
          <w:sz w:val="28"/>
          <w:szCs w:val="28"/>
          <w:u w:val="single"/>
          <w:lang w:val="en-US" w:eastAsia="zh-CN"/>
        </w:rPr>
        <w:t>8</w:t>
      </w:r>
      <w:r>
        <w:rPr>
          <w:rFonts w:hint="eastAsia" w:eastAsia="方正仿宋_GBK"/>
          <w:kern w:val="0"/>
          <w:sz w:val="28"/>
          <w:szCs w:val="28"/>
          <w:u w:val="single"/>
        </w:rPr>
        <w:t>月</w:t>
      </w:r>
      <w:r>
        <w:rPr>
          <w:rFonts w:hint="eastAsia" w:eastAsia="方正仿宋_GBK"/>
          <w:kern w:val="0"/>
          <w:sz w:val="28"/>
          <w:szCs w:val="28"/>
          <w:u w:val="single"/>
          <w:lang w:val="en-US" w:eastAsia="zh-CN"/>
        </w:rPr>
        <w:t>31</w:t>
      </w:r>
      <w:r>
        <w:rPr>
          <w:rFonts w:hint="eastAsia" w:eastAsia="方正仿宋_GBK"/>
          <w:kern w:val="0"/>
          <w:sz w:val="28"/>
          <w:szCs w:val="28"/>
          <w:u w:val="single"/>
        </w:rPr>
        <w:t>日</w:t>
      </w:r>
      <w:r>
        <w:rPr>
          <w:rFonts w:hint="eastAsia" w:eastAsia="方正仿宋_GBK"/>
          <w:kern w:val="0"/>
          <w:sz w:val="28"/>
          <w:szCs w:val="28"/>
          <w:u w:val="single"/>
          <w:lang w:val="en-US" w:eastAsia="zh-CN"/>
        </w:rPr>
        <w:t>10</w:t>
      </w:r>
      <w:r>
        <w:rPr>
          <w:rFonts w:hint="eastAsia" w:eastAsia="方正仿宋_GBK"/>
          <w:kern w:val="0"/>
          <w:sz w:val="28"/>
          <w:szCs w:val="28"/>
          <w:u w:val="single"/>
        </w:rPr>
        <w:t>时</w:t>
      </w:r>
      <w:r>
        <w:rPr>
          <w:rFonts w:eastAsia="方正仿宋_GBK"/>
          <w:kern w:val="0"/>
          <w:sz w:val="28"/>
          <w:szCs w:val="28"/>
        </w:rPr>
        <w:t>在重庆江北国际机场有限公司飞行区航务管理部对本项目进行比选，各比选响应人须参加。</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eastAsia="方正仿宋_GBK"/>
          <w:kern w:val="0"/>
          <w:sz w:val="28"/>
          <w:szCs w:val="28"/>
        </w:rPr>
      </w:pPr>
      <w:r>
        <w:rPr>
          <w:rFonts w:eastAsia="方正仿宋_GBK"/>
          <w:kern w:val="0"/>
          <w:sz w:val="28"/>
          <w:szCs w:val="28"/>
        </w:rPr>
        <w:t>注：比选开始前，各比选响应人须在重庆江北国际机场有限公司飞行区航务管理</w:t>
      </w:r>
      <w:r>
        <w:rPr>
          <w:rFonts w:hint="eastAsia" w:ascii="仿宋" w:hAnsi="仿宋" w:eastAsia="仿宋" w:cs="仿宋"/>
          <w:color w:val="000000"/>
          <w:kern w:val="0"/>
          <w:sz w:val="28"/>
          <w:szCs w:val="28"/>
          <w:u w:val="none"/>
          <w:lang w:val="en-US" w:eastAsia="zh-CN"/>
        </w:rPr>
        <w:t>部302室（机场东路17号）</w:t>
      </w:r>
      <w:r>
        <w:rPr>
          <w:rFonts w:eastAsia="方正仿宋_GBK"/>
          <w:kern w:val="0"/>
          <w:sz w:val="28"/>
          <w:szCs w:val="28"/>
        </w:rPr>
        <w:t>等候通知具体比选地点。</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4.3.3参加比选唱价会议的比选响应人的法定代表人或其授权的代理人应当随身携带本人身份证（原件），授权的代理人还应当随身携带法定代表人授权委托书（原件），以备核验其合法身份。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注：因公司财务要求，请各单位在缴纳比选保证金前务必登录https://zc.cqa.cn/eip/websit/index.do网站，点击网页左上方“注册”按钮，录入公司相关信息。</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4.4比选结果通知</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拟成交结果将公示在重庆江北机场官网，待结果确定后会及时通知，原则上只通知被选中的比选响应人，对未被选中的比选响应人不通知、不解释，响应文件不予退还。</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五、报价要求</w:t>
      </w:r>
    </w:p>
    <w:p>
      <w:pPr>
        <w:spacing w:line="460" w:lineRule="exact"/>
        <w:ind w:firstLine="560" w:firstLineChars="200"/>
        <w:rPr>
          <w:rFonts w:hint="eastAsia" w:ascii="仿宋" w:hAnsi="仿宋" w:eastAsia="仿宋" w:cs="仿宋"/>
          <w:color w:val="FF0000"/>
          <w:kern w:val="0"/>
          <w:sz w:val="28"/>
          <w:szCs w:val="28"/>
          <w:u w:val="single"/>
        </w:rPr>
      </w:pPr>
      <w:r>
        <w:rPr>
          <w:rFonts w:hint="eastAsia" w:ascii="仿宋" w:hAnsi="仿宋" w:eastAsia="仿宋" w:cs="仿宋"/>
          <w:color w:val="000000"/>
          <w:kern w:val="0"/>
          <w:sz w:val="28"/>
          <w:szCs w:val="28"/>
        </w:rPr>
        <w:t>报价（不含税）应包括：</w:t>
      </w:r>
      <w:r>
        <w:rPr>
          <w:rFonts w:hint="eastAsia" w:ascii="仿宋" w:hAnsi="仿宋" w:eastAsia="仿宋" w:cs="仿宋"/>
          <w:color w:val="000000"/>
          <w:kern w:val="0"/>
          <w:sz w:val="28"/>
          <w:szCs w:val="28"/>
          <w:lang w:val="en-US" w:eastAsia="zh-CN"/>
        </w:rPr>
        <w:t>校对</w:t>
      </w:r>
      <w:r>
        <w:rPr>
          <w:rFonts w:hint="eastAsia" w:ascii="仿宋" w:hAnsi="仿宋" w:eastAsia="仿宋" w:cs="仿宋"/>
          <w:color w:val="000000"/>
          <w:kern w:val="0"/>
          <w:sz w:val="28"/>
          <w:szCs w:val="28"/>
        </w:rPr>
        <w:t>测试涉及到的所有费用，报价包括但不限于</w:t>
      </w:r>
      <w:r>
        <w:rPr>
          <w:rFonts w:hint="eastAsia" w:ascii="仿宋" w:hAnsi="仿宋" w:eastAsia="仿宋" w:cs="仿宋"/>
          <w:color w:val="000000"/>
          <w:kern w:val="0"/>
          <w:sz w:val="28"/>
          <w:szCs w:val="28"/>
          <w:lang w:eastAsia="zh-CN"/>
        </w:rPr>
        <w:t>仪器仪表使用费</w:t>
      </w:r>
      <w:r>
        <w:rPr>
          <w:rFonts w:hint="eastAsia" w:ascii="仿宋" w:hAnsi="仿宋" w:eastAsia="仿宋" w:cs="仿宋"/>
          <w:color w:val="000000"/>
          <w:kern w:val="0"/>
          <w:sz w:val="28"/>
          <w:szCs w:val="28"/>
        </w:rPr>
        <w:t>、测试费、劳务费</w:t>
      </w:r>
      <w:r>
        <w:rPr>
          <w:rFonts w:hint="eastAsia" w:ascii="仿宋" w:hAnsi="仿宋" w:eastAsia="仿宋" w:cs="仿宋"/>
          <w:color w:val="000000"/>
          <w:kern w:val="0"/>
          <w:sz w:val="28"/>
          <w:szCs w:val="28"/>
          <w:lang w:eastAsia="zh-CN"/>
        </w:rPr>
        <w:t>、办证费</w:t>
      </w:r>
      <w:r>
        <w:rPr>
          <w:rFonts w:hint="eastAsia" w:ascii="仿宋" w:hAnsi="仿宋" w:eastAsia="仿宋" w:cs="仿宋"/>
          <w:color w:val="000000"/>
          <w:kern w:val="0"/>
          <w:sz w:val="28"/>
          <w:szCs w:val="28"/>
        </w:rPr>
        <w:t>等全部费用，本项目报价为</w:t>
      </w:r>
      <w:r>
        <w:rPr>
          <w:rFonts w:hint="eastAsia" w:ascii="仿宋" w:hAnsi="仿宋" w:eastAsia="仿宋" w:cs="仿宋"/>
          <w:b/>
          <w:bCs/>
          <w:color w:val="000000"/>
          <w:kern w:val="0"/>
          <w:sz w:val="28"/>
          <w:szCs w:val="28"/>
        </w:rPr>
        <w:t>包干价</w:t>
      </w:r>
      <w:r>
        <w:rPr>
          <w:rFonts w:hint="eastAsia" w:ascii="仿宋" w:hAnsi="仿宋" w:eastAsia="仿宋" w:cs="仿宋"/>
          <w:color w:val="000000"/>
          <w:kern w:val="0"/>
          <w:sz w:val="28"/>
          <w:szCs w:val="28"/>
        </w:rPr>
        <w:t>，不再另行增加费用。</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本项目最高限价为</w:t>
      </w:r>
      <w:r>
        <w:rPr>
          <w:rFonts w:hint="eastAsia" w:ascii="仿宋" w:hAnsi="仿宋" w:eastAsia="仿宋" w:cs="仿宋"/>
          <w:sz w:val="28"/>
          <w:szCs w:val="28"/>
          <w:u w:val="single"/>
          <w:lang w:val="en-US" w:eastAsia="zh-CN"/>
        </w:rPr>
        <w:t>37200元（大写金额：叁万柒仟贰佰元整，不含税）</w:t>
      </w:r>
      <w:r>
        <w:rPr>
          <w:rFonts w:hint="eastAsia" w:ascii="仿宋" w:hAnsi="仿宋" w:eastAsia="仿宋" w:cs="仿宋"/>
          <w:sz w:val="28"/>
          <w:szCs w:val="28"/>
          <w:u w:val="single"/>
        </w:rPr>
        <w:t>，</w:t>
      </w:r>
      <w:r>
        <w:rPr>
          <w:rFonts w:hint="eastAsia" w:ascii="仿宋" w:hAnsi="仿宋" w:eastAsia="仿宋" w:cs="仿宋"/>
          <w:sz w:val="28"/>
          <w:szCs w:val="28"/>
        </w:rPr>
        <w:t>报价超过最高限价将取消响应方的比选资格。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rPr>
        <w:t>（3）总价金额与依据单价计算出的结果不一致的，以单价金额为准修正总</w:t>
      </w:r>
      <w:r>
        <w:rPr>
          <w:rFonts w:hint="eastAsia" w:ascii="仿宋" w:hAnsi="仿宋" w:eastAsia="仿宋" w:cs="仿宋"/>
          <w:color w:val="000000"/>
          <w:sz w:val="28"/>
          <w:szCs w:val="28"/>
          <w:highlight w:val="none"/>
        </w:rPr>
        <w:t>价，但单价金额小数点有明显错误的除外。</w:t>
      </w:r>
    </w:p>
    <w:p>
      <w:pPr>
        <w:spacing w:line="46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color w:val="000000"/>
          <w:sz w:val="28"/>
          <w:szCs w:val="28"/>
          <w:highlight w:val="none"/>
        </w:rPr>
        <w:t>六、</w:t>
      </w:r>
      <w:r>
        <w:rPr>
          <w:rFonts w:hint="eastAsia" w:ascii="仿宋" w:hAnsi="仿宋" w:eastAsia="仿宋" w:cs="仿宋"/>
          <w:b/>
          <w:bCs/>
          <w:color w:val="000000"/>
          <w:sz w:val="28"/>
          <w:szCs w:val="28"/>
          <w:highlight w:val="none"/>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highlight w:val="none"/>
        </w:rPr>
      </w:pPr>
      <w:r>
        <w:rPr>
          <w:rFonts w:hint="eastAsia" w:ascii="仿宋" w:hAnsi="仿宋" w:eastAsia="仿宋" w:cs="仿宋"/>
          <w:bCs/>
          <w:color w:val="000000"/>
          <w:sz w:val="28"/>
          <w:szCs w:val="28"/>
          <w:highlight w:val="none"/>
        </w:rPr>
        <w:t>本次</w:t>
      </w:r>
      <w:r>
        <w:rPr>
          <w:rFonts w:hint="eastAsia" w:ascii="仿宋" w:hAnsi="仿宋" w:eastAsia="仿宋" w:cs="仿宋"/>
          <w:color w:val="000000"/>
          <w:sz w:val="28"/>
          <w:szCs w:val="28"/>
          <w:highlight w:val="none"/>
          <w:lang w:val="en-GB"/>
        </w:rPr>
        <w:t>比选</w:t>
      </w:r>
      <w:r>
        <w:rPr>
          <w:rFonts w:hint="eastAsia" w:ascii="仿宋" w:hAnsi="仿宋" w:eastAsia="仿宋" w:cs="仿宋"/>
          <w:bCs/>
          <w:color w:val="000000"/>
          <w:sz w:val="28"/>
          <w:szCs w:val="28"/>
          <w:highlight w:val="none"/>
        </w:rPr>
        <w:t>成交人确定办法采用</w:t>
      </w:r>
      <w:r>
        <w:rPr>
          <w:rFonts w:hint="eastAsia" w:ascii="仿宋" w:hAnsi="仿宋" w:eastAsia="仿宋" w:cs="仿宋"/>
          <w:b/>
          <w:color w:val="000000"/>
          <w:sz w:val="28"/>
          <w:szCs w:val="28"/>
          <w:highlight w:val="none"/>
        </w:rPr>
        <w:t>经评审满足条件的有效最低价</w:t>
      </w:r>
      <w:r>
        <w:rPr>
          <w:rFonts w:hint="eastAsia" w:ascii="仿宋" w:hAnsi="仿宋" w:eastAsia="仿宋" w:cs="仿宋"/>
          <w:bCs/>
          <w:color w:val="000000"/>
          <w:sz w:val="28"/>
          <w:szCs w:val="28"/>
          <w:highlight w:val="none"/>
        </w:rPr>
        <w:t>成交：通过响应性评审的比选响应人中，评审委员会按比选响应人报价从低到高排序推荐前3名为拟成交候选人，若通过响应性评审的比选响应人不足3名，则按报价由低到高排序推荐所有比选响应人，</w:t>
      </w:r>
      <w:r>
        <w:rPr>
          <w:rFonts w:hint="eastAsia" w:ascii="仿宋" w:hAnsi="仿宋" w:eastAsia="仿宋" w:cs="仿宋"/>
          <w:sz w:val="28"/>
          <w:szCs w:val="28"/>
          <w:highlight w:val="none"/>
        </w:rPr>
        <w:t>采购人根据评审委员会提出的书面报告和推荐的拟成交候选人排名，确定排名第1的拟成交候选人为成交人。</w:t>
      </w:r>
    </w:p>
    <w:p>
      <w:pPr>
        <w:spacing w:line="360" w:lineRule="auto"/>
        <w:ind w:firstLine="560" w:firstLineChars="200"/>
        <w:rPr>
          <w:rFonts w:hint="eastAsia"/>
          <w:highlight w:val="none"/>
        </w:rPr>
      </w:pPr>
      <w:r>
        <w:rPr>
          <w:rFonts w:hint="eastAsia" w:ascii="仿宋" w:hAnsi="仿宋" w:eastAsia="仿宋"/>
          <w:bCs/>
          <w:sz w:val="28"/>
          <w:szCs w:val="28"/>
          <w:highlight w:val="none"/>
        </w:rPr>
        <w:t>各供应商需按照报价要求进行报价。</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rPr>
        <w:t>七、比选响应保证金及履约保证金</w:t>
      </w:r>
    </w:p>
    <w:p>
      <w:pPr>
        <w:adjustRightInd w:val="0"/>
        <w:snapToGrid w:val="0"/>
        <w:spacing w:line="460" w:lineRule="exact"/>
        <w:ind w:firstLine="560" w:firstLineChars="200"/>
        <w:rPr>
          <w:rFonts w:hint="eastAsia"/>
          <w:lang w:eastAsia="zh-CN"/>
        </w:rPr>
      </w:pPr>
      <w:r>
        <w:rPr>
          <w:rFonts w:hint="eastAsia" w:ascii="仿宋" w:hAnsi="仿宋" w:eastAsia="仿宋" w:cs="仿宋"/>
          <w:color w:val="000000"/>
          <w:kern w:val="0"/>
          <w:sz w:val="28"/>
          <w:szCs w:val="28"/>
        </w:rPr>
        <w:t>7.1 比选响应保证金：</w:t>
      </w:r>
      <w:r>
        <w:rPr>
          <w:rFonts w:hint="eastAsia" w:ascii="仿宋" w:hAnsi="仿宋" w:eastAsia="仿宋" w:cs="仿宋"/>
          <w:color w:val="000000"/>
          <w:kern w:val="0"/>
          <w:sz w:val="28"/>
          <w:szCs w:val="28"/>
          <w:lang w:val="en-US" w:eastAsia="zh-CN"/>
        </w:rPr>
        <w:t>无</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rPr>
        <w:t>7.2 履约保证金为</w:t>
      </w:r>
      <w:r>
        <w:rPr>
          <w:rFonts w:hint="eastAsia" w:ascii="仿宋" w:hAnsi="仿宋" w:eastAsia="仿宋" w:cs="仿宋"/>
          <w:sz w:val="28"/>
          <w:szCs w:val="28"/>
          <w:lang w:eastAsia="zh-CN"/>
        </w:rPr>
        <w:t>不含税</w:t>
      </w:r>
      <w:r>
        <w:rPr>
          <w:rFonts w:hint="eastAsia" w:ascii="仿宋" w:hAnsi="仿宋" w:eastAsia="仿宋" w:cs="仿宋"/>
          <w:sz w:val="28"/>
          <w:szCs w:val="28"/>
          <w:u w:val="single"/>
          <w:lang w:val="en-US" w:eastAsia="zh-CN"/>
        </w:rPr>
        <w:t>成交总价的10%</w:t>
      </w:r>
      <w:r>
        <w:rPr>
          <w:rFonts w:hint="eastAsia" w:ascii="仿宋" w:hAnsi="仿宋" w:eastAsia="仿宋" w:cs="仿宋"/>
          <w:sz w:val="28"/>
          <w:szCs w:val="28"/>
        </w:rPr>
        <w:t>，在收到成交通知书10</w:t>
      </w:r>
      <w:r>
        <w:rPr>
          <w:rFonts w:hint="eastAsia" w:ascii="仿宋" w:hAnsi="仿宋" w:eastAsia="仿宋" w:cs="仿宋"/>
          <w:sz w:val="28"/>
          <w:szCs w:val="28"/>
          <w:lang w:eastAsia="zh-CN"/>
        </w:rPr>
        <w:t>个工作</w:t>
      </w:r>
      <w:r>
        <w:rPr>
          <w:rFonts w:hint="eastAsia" w:ascii="仿宋" w:hAnsi="仿宋" w:eastAsia="仿宋" w:cs="仿宋"/>
          <w:sz w:val="28"/>
          <w:szCs w:val="28"/>
        </w:rPr>
        <w:t>日内且在合同签订前缴齐，</w:t>
      </w:r>
      <w:r>
        <w:rPr>
          <w:rFonts w:hint="eastAsia" w:ascii="仿宋" w:hAnsi="仿宋" w:eastAsia="仿宋" w:cs="仿宋"/>
          <w:sz w:val="28"/>
          <w:szCs w:val="28"/>
          <w:lang w:val="en-US" w:eastAsia="zh-CN"/>
        </w:rPr>
        <w:t>合同完成通过验收后60个工作日</w:t>
      </w:r>
      <w:r>
        <w:rPr>
          <w:rFonts w:hint="eastAsia" w:ascii="仿宋" w:hAnsi="仿宋" w:eastAsia="仿宋" w:cs="仿宋"/>
          <w:sz w:val="28"/>
          <w:szCs w:val="28"/>
        </w:rPr>
        <w:t>一次性退还（不计利息）。</w:t>
      </w:r>
    </w:p>
    <w:p>
      <w:pPr>
        <w:adjustRightInd w:val="0"/>
        <w:snapToGrid w:val="0"/>
        <w:spacing w:line="460" w:lineRule="exact"/>
        <w:ind w:firstLine="560" w:firstLineChars="200"/>
        <w:rPr>
          <w:rFonts w:hint="eastAsia"/>
          <w:lang w:eastAsia="zh-CN"/>
        </w:rPr>
      </w:pPr>
      <w:r>
        <w:rPr>
          <w:rFonts w:hint="eastAsia" w:ascii="仿宋" w:hAnsi="仿宋" w:eastAsia="仿宋" w:cs="仿宋"/>
          <w:color w:val="000000"/>
          <w:sz w:val="28"/>
          <w:szCs w:val="28"/>
          <w:highlight w:val="none"/>
          <w:shd w:val="clear" w:color="auto" w:fill="auto"/>
          <w:lang w:val="en-US" w:eastAsia="zh-CN"/>
        </w:rPr>
        <w:t>7.2.1</w:t>
      </w:r>
      <w:r>
        <w:rPr>
          <w:rFonts w:hint="eastAsia" w:ascii="仿宋" w:hAnsi="仿宋" w:eastAsia="仿宋" w:cs="仿宋"/>
          <w:color w:val="000000"/>
          <w:kern w:val="0"/>
          <w:sz w:val="28"/>
          <w:szCs w:val="28"/>
        </w:rPr>
        <w:t>提交方式：由</w:t>
      </w:r>
      <w:r>
        <w:rPr>
          <w:rFonts w:hint="eastAsia" w:ascii="仿宋" w:hAnsi="仿宋" w:eastAsia="仿宋" w:cs="仿宋"/>
          <w:color w:val="000000"/>
          <w:kern w:val="0"/>
          <w:sz w:val="28"/>
          <w:szCs w:val="28"/>
          <w:lang w:eastAsia="zh-CN"/>
        </w:rPr>
        <w:t>成交单位</w:t>
      </w:r>
      <w:r>
        <w:rPr>
          <w:rFonts w:hint="eastAsia" w:ascii="仿宋" w:hAnsi="仿宋" w:eastAsia="仿宋" w:cs="仿宋"/>
          <w:color w:val="000000"/>
          <w:kern w:val="0"/>
          <w:sz w:val="28"/>
          <w:szCs w:val="28"/>
        </w:rPr>
        <w:t>企业基本账户银行转账，应在“付款备注”中写明本项目名称+</w:t>
      </w:r>
      <w:r>
        <w:rPr>
          <w:rFonts w:hint="eastAsia" w:ascii="仿宋" w:hAnsi="仿宋" w:eastAsia="仿宋" w:cs="仿宋"/>
          <w:color w:val="000000"/>
          <w:kern w:val="0"/>
          <w:sz w:val="28"/>
          <w:szCs w:val="28"/>
          <w:lang w:eastAsia="zh-CN"/>
        </w:rPr>
        <w:t>履约</w:t>
      </w:r>
      <w:r>
        <w:rPr>
          <w:rFonts w:hint="eastAsia" w:ascii="仿宋" w:hAnsi="仿宋" w:eastAsia="仿宋" w:cs="仿宋"/>
          <w:color w:val="000000"/>
          <w:kern w:val="0"/>
          <w:sz w:val="28"/>
          <w:szCs w:val="28"/>
        </w:rPr>
        <w:t>保证金。提交</w:t>
      </w:r>
      <w:r>
        <w:rPr>
          <w:rFonts w:hint="eastAsia" w:ascii="仿宋" w:hAnsi="仿宋" w:eastAsia="仿宋" w:cs="仿宋"/>
          <w:color w:val="000000"/>
          <w:kern w:val="0"/>
          <w:sz w:val="28"/>
          <w:szCs w:val="28"/>
          <w:lang w:eastAsia="zh-CN"/>
        </w:rPr>
        <w:t>履约</w:t>
      </w:r>
      <w:r>
        <w:rPr>
          <w:rFonts w:hint="eastAsia" w:ascii="仿宋" w:hAnsi="仿宋" w:eastAsia="仿宋" w:cs="仿宋"/>
          <w:color w:val="000000"/>
          <w:kern w:val="0"/>
          <w:sz w:val="28"/>
          <w:szCs w:val="28"/>
        </w:rPr>
        <w:t>保证金后应到采购人计财部（重庆市渝北区机场西路26号重庆江北国际机场有限公司办公楼1楼）换取</w:t>
      </w:r>
      <w:r>
        <w:rPr>
          <w:rFonts w:hint="eastAsia" w:ascii="仿宋" w:hAnsi="仿宋" w:eastAsia="仿宋" w:cs="仿宋"/>
          <w:color w:val="000000"/>
          <w:kern w:val="0"/>
          <w:sz w:val="28"/>
          <w:szCs w:val="28"/>
          <w:lang w:eastAsia="zh-CN"/>
        </w:rPr>
        <w:t>履约</w:t>
      </w:r>
      <w:r>
        <w:rPr>
          <w:rFonts w:hint="eastAsia" w:ascii="仿宋" w:hAnsi="仿宋" w:eastAsia="仿宋" w:cs="仿宋"/>
          <w:color w:val="000000"/>
          <w:kern w:val="0"/>
          <w:sz w:val="28"/>
          <w:szCs w:val="28"/>
        </w:rPr>
        <w:t>保证金收据，在签订合同时，应出示采购人计划财务部开具的项目履约保证金收据原件</w:t>
      </w:r>
      <w:r>
        <w:rPr>
          <w:rFonts w:hint="eastAsia" w:ascii="仿宋" w:hAnsi="仿宋" w:eastAsia="仿宋" w:cs="仿宋"/>
          <w:color w:val="000000"/>
          <w:kern w:val="0"/>
          <w:sz w:val="28"/>
          <w:szCs w:val="28"/>
          <w:lang w:eastAsia="zh-CN"/>
        </w:rPr>
        <w:t>。</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开户名：重庆江北国际机场有限公司</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开户银行：中国建设银行股份有限公司重庆渝北机场支行</w:t>
      </w:r>
    </w:p>
    <w:p>
      <w:pPr>
        <w:adjustRightInd w:val="0"/>
        <w:snapToGrid w:val="0"/>
        <w:spacing w:line="460" w:lineRule="exact"/>
        <w:ind w:firstLine="560" w:firstLineChars="200"/>
        <w:rPr>
          <w:rFonts w:hint="eastAsia"/>
        </w:rPr>
      </w:pPr>
      <w:r>
        <w:rPr>
          <w:rFonts w:hint="eastAsia" w:ascii="仿宋" w:hAnsi="仿宋" w:eastAsia="仿宋" w:cs="仿宋"/>
          <w:color w:val="000000"/>
          <w:kern w:val="0"/>
          <w:sz w:val="28"/>
          <w:szCs w:val="28"/>
        </w:rPr>
        <w:t>账号：5005 0108 3800 0000 0060</w:t>
      </w:r>
    </w:p>
    <w:p>
      <w:pPr>
        <w:adjustRightInd w:val="0"/>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kern w:val="0"/>
          <w:sz w:val="28"/>
          <w:szCs w:val="28"/>
        </w:rPr>
        <w:t>八、</w:t>
      </w:r>
      <w:r>
        <w:rPr>
          <w:rFonts w:hint="eastAsia" w:ascii="仿宋" w:hAnsi="仿宋" w:eastAsia="仿宋" w:cs="仿宋"/>
          <w:b/>
          <w:sz w:val="28"/>
          <w:szCs w:val="28"/>
        </w:rPr>
        <w:t>支付方式</w:t>
      </w:r>
    </w:p>
    <w:p>
      <w:pPr>
        <w:spacing w:line="460" w:lineRule="exact"/>
        <w:ind w:firstLine="548" w:firstLineChars="196"/>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8.1</w:t>
      </w:r>
      <w:r>
        <w:rPr>
          <w:rFonts w:hint="eastAsia" w:ascii="仿宋" w:hAnsi="仿宋" w:eastAsia="仿宋" w:cs="仿宋"/>
          <w:color w:val="000000"/>
          <w:sz w:val="28"/>
          <w:szCs w:val="28"/>
        </w:rPr>
        <w:t>本项目约定的总价为不含税价格XX元，增值税税额为XX元，增值税税率为XX%。在项目履行期间，相应税款根据法律规定缴纳。如税率发生国家法律调整，含税价=当前约定的不含税价*（1+调整后的增值税税率）。如果成交单位提供增值税普通发票，业主支付金额为合同约定不含增值税金额；若成交单位提供增值税专用发票，业主实际支付金额=不含增值税金额+增值税税额。项目完工经业主验收合格且书面确认后，成交单位向业主开具合同金额的正规增值税发票。业主在收到发票后60个工作日内一次性支付100%的合同约定总价款。</w:t>
      </w:r>
    </w:p>
    <w:p>
      <w:pPr>
        <w:spacing w:line="460" w:lineRule="exact"/>
        <w:ind w:firstLine="548" w:firstLineChars="196"/>
        <w:rPr>
          <w:rFonts w:hint="eastAsia" w:ascii="仿宋" w:hAnsi="仿宋" w:eastAsia="仿宋" w:cs="仿宋"/>
          <w:color w:val="000000"/>
          <w:sz w:val="28"/>
          <w:szCs w:val="28"/>
        </w:rPr>
      </w:pPr>
      <w:r>
        <w:rPr>
          <w:rFonts w:hint="eastAsia" w:ascii="仿宋" w:hAnsi="仿宋" w:eastAsia="仿宋" w:cs="仿宋"/>
          <w:color w:val="000000"/>
          <w:sz w:val="28"/>
          <w:szCs w:val="28"/>
        </w:rPr>
        <w:t>支付方式：银行转账或开具银行承兑汇票</w:t>
      </w:r>
    </w:p>
    <w:p>
      <w:pPr>
        <w:numPr>
          <w:ilvl w:val="0"/>
          <w:numId w:val="1"/>
        </w:numPr>
        <w:spacing w:line="460" w:lineRule="exact"/>
        <w:ind w:firstLine="551" w:firstLineChars="196"/>
      </w:pPr>
      <w:r>
        <w:rPr>
          <w:rFonts w:hint="eastAsia" w:ascii="仿宋" w:hAnsi="仿宋" w:eastAsia="仿宋" w:cs="仿宋"/>
          <w:b/>
          <w:sz w:val="28"/>
          <w:szCs w:val="28"/>
        </w:rPr>
        <w:t>工期/服务期/到货时间</w:t>
      </w:r>
    </w:p>
    <w:p>
      <w:pPr>
        <w:adjustRightInd w:val="0"/>
        <w:snapToGrid w:val="0"/>
        <w:spacing w:line="46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9.1</w:t>
      </w:r>
      <w:r>
        <w:rPr>
          <w:rFonts w:hint="eastAsia" w:ascii="仿宋" w:hAnsi="仿宋" w:eastAsia="仿宋" w:cs="仿宋"/>
          <w:color w:val="000000"/>
          <w:sz w:val="28"/>
          <w:szCs w:val="28"/>
        </w:rPr>
        <w:t>工期：自合同签订之日起90日历天完成设备测试，并出具设备检测报告；</w:t>
      </w:r>
    </w:p>
    <w:p>
      <w:pPr>
        <w:adjustRightInd w:val="0"/>
        <w:snapToGrid w:val="0"/>
        <w:spacing w:line="460" w:lineRule="exact"/>
        <w:ind w:left="1" w:firstLine="560" w:firstLineChars="200"/>
        <w:rPr>
          <w:rFonts w:hint="default" w:eastAsia="仿宋"/>
          <w:lang w:val="en-US" w:eastAsia="zh-CN"/>
        </w:rPr>
      </w:pPr>
      <w:r>
        <w:rPr>
          <w:rFonts w:hint="eastAsia" w:ascii="仿宋" w:hAnsi="仿宋" w:eastAsia="仿宋" w:cs="仿宋"/>
          <w:color w:val="000000"/>
          <w:sz w:val="28"/>
          <w:szCs w:val="28"/>
          <w:lang w:val="en-US" w:eastAsia="zh-CN"/>
        </w:rPr>
        <w:t>9.2</w:t>
      </w:r>
      <w:r>
        <w:rPr>
          <w:rFonts w:hint="eastAsia" w:ascii="仿宋" w:hAnsi="仿宋" w:eastAsia="仿宋" w:cs="仿宋"/>
          <w:color w:val="000000"/>
          <w:sz w:val="28"/>
          <w:szCs w:val="28"/>
        </w:rPr>
        <w:t>服务期：合同签订之日起至</w:t>
      </w:r>
      <w:r>
        <w:rPr>
          <w:rFonts w:hint="eastAsia" w:ascii="仿宋" w:hAnsi="仿宋" w:eastAsia="仿宋" w:cs="仿宋"/>
          <w:color w:val="000000"/>
          <w:sz w:val="28"/>
          <w:szCs w:val="28"/>
          <w:lang w:val="en-US" w:eastAsia="zh-CN"/>
        </w:rPr>
        <w:t>验收完成。</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w:t>
      </w:r>
      <w:r>
        <w:rPr>
          <w:rFonts w:hint="eastAsia" w:ascii="仿宋" w:hAnsi="仿宋" w:eastAsia="仿宋" w:cs="仿宋"/>
          <w:color w:val="000000"/>
          <w:sz w:val="28"/>
          <w:szCs w:val="28"/>
          <w:lang w:eastAsia="zh-CN"/>
        </w:rPr>
        <w:t>日历</w:t>
      </w:r>
      <w:r>
        <w:rPr>
          <w:rFonts w:hint="eastAsia" w:ascii="仿宋" w:hAnsi="仿宋" w:eastAsia="仿宋" w:cs="仿宋"/>
          <w:color w:val="000000"/>
          <w:sz w:val="28"/>
          <w:szCs w:val="28"/>
        </w:rPr>
        <w:t>天（自</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sz w:val="28"/>
          <w:szCs w:val="28"/>
        </w:rPr>
      </w:pPr>
      <w:r>
        <w:rPr>
          <w:rFonts w:hint="eastAsia" w:ascii="仿宋" w:hAnsi="仿宋" w:eastAsia="仿宋" w:cs="仿宋"/>
          <w:b/>
          <w:color w:val="000000"/>
          <w:sz w:val="28"/>
          <w:szCs w:val="28"/>
        </w:rPr>
        <w:t>十一、</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采购文件的要求编制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w:t>
      </w:r>
      <w:r>
        <w:rPr>
          <w:rFonts w:hint="eastAsia" w:ascii="仿宋" w:hAnsi="仿宋" w:eastAsia="仿宋" w:cs="仿宋"/>
          <w:color w:val="000000"/>
          <w:sz w:val="28"/>
          <w:szCs w:val="28"/>
        </w:rPr>
        <w:t>及格式</w:t>
      </w:r>
      <w:r>
        <w:rPr>
          <w:rFonts w:hint="eastAsia" w:ascii="方正仿宋_GBK" w:hAnsi="方正仿宋_GBK" w:eastAsia="方正仿宋_GBK" w:cs="方正仿宋_GBK"/>
          <w:sz w:val="28"/>
          <w:szCs w:val="28"/>
          <w:lang w:val="zh-CN"/>
        </w:rPr>
        <w:t>（附件4</w:t>
      </w:r>
      <w:r>
        <w:rPr>
          <w:rFonts w:hint="eastAsia" w:ascii="方正仿宋_GBK" w:hAnsi="方正仿宋_GBK" w:eastAsia="方正仿宋_GBK" w:cs="方正仿宋_GBK"/>
          <w:sz w:val="28"/>
          <w:szCs w:val="28"/>
        </w:rPr>
        <w:t>：项目测试需求表</w:t>
      </w:r>
      <w:r>
        <w:rPr>
          <w:rFonts w:hint="eastAsia" w:ascii="方正仿宋_GBK" w:hAnsi="方正仿宋_GBK" w:eastAsia="方正仿宋_GBK" w:cs="方正仿宋_GBK"/>
          <w:sz w:val="28"/>
          <w:szCs w:val="28"/>
          <w:lang w:val="zh-CN"/>
        </w:rPr>
        <w:t>）</w:t>
      </w:r>
      <w:r>
        <w:rPr>
          <w:rFonts w:hint="eastAsia" w:ascii="仿宋" w:hAnsi="仿宋" w:eastAsia="仿宋" w:cs="仿宋"/>
          <w:color w:val="000000"/>
          <w:sz w:val="28"/>
          <w:szCs w:val="28"/>
          <w:lang w:val="zh-CN"/>
        </w:rPr>
        <w:t>报出拟提供的</w:t>
      </w:r>
      <w:r>
        <w:rPr>
          <w:rFonts w:hint="eastAsia" w:ascii="仿宋" w:hAnsi="仿宋" w:eastAsia="仿宋" w:cs="仿宋"/>
          <w:color w:val="000000"/>
          <w:sz w:val="28"/>
          <w:szCs w:val="28"/>
          <w:lang w:val="en-US" w:eastAsia="zh-CN"/>
        </w:rPr>
        <w:t>固定测速仪校对</w:t>
      </w:r>
      <w:r>
        <w:rPr>
          <w:rFonts w:hint="eastAsia" w:ascii="仿宋" w:hAnsi="仿宋" w:eastAsia="仿宋" w:cs="仿宋"/>
          <w:color w:val="000000"/>
          <w:sz w:val="28"/>
          <w:szCs w:val="28"/>
          <w:lang w:val="zh-CN"/>
        </w:rPr>
        <w:t>测试的单价、总价等详细内容，各项报价应包括拟提供测试和服务等全部费用</w:t>
      </w:r>
      <w:r>
        <w:rPr>
          <w:rFonts w:hint="eastAsia" w:ascii="仿宋" w:hAnsi="仿宋" w:eastAsia="仿宋" w:cs="仿宋"/>
          <w:sz w:val="28"/>
          <w:szCs w:val="28"/>
          <w:lang w:val="zh-CN"/>
        </w:rPr>
        <w:t>，报价为不</w:t>
      </w:r>
      <w:r>
        <w:rPr>
          <w:rFonts w:hint="eastAsia" w:ascii="仿宋" w:hAnsi="仿宋" w:eastAsia="仿宋" w:cs="仿宋"/>
          <w:sz w:val="28"/>
          <w:szCs w:val="28"/>
        </w:rPr>
        <w:t>含税</w:t>
      </w:r>
      <w:r>
        <w:rPr>
          <w:rFonts w:hint="eastAsia" w:ascii="仿宋" w:hAnsi="仿宋" w:eastAsia="仿宋" w:cs="仿宋"/>
          <w:sz w:val="28"/>
          <w:szCs w:val="28"/>
          <w:lang w:val="zh-CN"/>
        </w:rPr>
        <w:t>报价，增值税税率单列。</w:t>
      </w:r>
    </w:p>
    <w:p>
      <w:pPr>
        <w:autoSpaceDE w:val="0"/>
        <w:autoSpaceDN w:val="0"/>
        <w:adjustRightInd w:val="0"/>
        <w:spacing w:line="460" w:lineRule="exact"/>
        <w:ind w:firstLine="630" w:firstLineChars="225"/>
        <w:rPr>
          <w:rFonts w:hint="eastAsia" w:ascii="仿宋" w:hAnsi="仿宋" w:eastAsia="仿宋" w:cs="仿宋"/>
          <w:sz w:val="28"/>
          <w:szCs w:val="28"/>
          <w:lang w:val="zh-CN"/>
        </w:rPr>
      </w:pP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4 </w:t>
      </w:r>
      <w:r>
        <w:rPr>
          <w:rFonts w:hint="eastAsia" w:ascii="仿宋" w:hAnsi="仿宋" w:eastAsia="仿宋" w:cs="仿宋"/>
          <w:color w:val="000000"/>
          <w:sz w:val="28"/>
          <w:szCs w:val="28"/>
          <w:lang w:val="zh-CN"/>
        </w:rPr>
        <w:t>技术部分。</w:t>
      </w:r>
      <w:r>
        <w:rPr>
          <w:rFonts w:hint="eastAsia" w:ascii="仿宋" w:hAnsi="仿宋" w:eastAsia="仿宋" w:cs="仿宋"/>
          <w:color w:val="000000"/>
          <w:sz w:val="28"/>
          <w:szCs w:val="28"/>
        </w:rPr>
        <w:t>主要包括项目的</w:t>
      </w:r>
      <w:r>
        <w:rPr>
          <w:rFonts w:hint="eastAsia" w:ascii="仿宋" w:hAnsi="仿宋" w:eastAsia="仿宋" w:cs="仿宋"/>
          <w:color w:val="000000"/>
          <w:sz w:val="28"/>
          <w:szCs w:val="28"/>
          <w:lang w:val="en-US" w:eastAsia="zh-CN"/>
        </w:rPr>
        <w:t>测试</w:t>
      </w:r>
      <w:r>
        <w:rPr>
          <w:rFonts w:hint="eastAsia" w:ascii="仿宋" w:hAnsi="仿宋" w:eastAsia="仿宋" w:cs="仿宋"/>
          <w:color w:val="000000"/>
          <w:sz w:val="28"/>
          <w:szCs w:val="28"/>
        </w:rPr>
        <w:t>方案，</w:t>
      </w:r>
      <w:r>
        <w:rPr>
          <w:rFonts w:hint="eastAsia" w:ascii="仿宋" w:hAnsi="仿宋" w:eastAsia="仿宋" w:cs="仿宋"/>
          <w:sz w:val="28"/>
          <w:szCs w:val="28"/>
          <w:lang w:val="zh-CN"/>
        </w:rPr>
        <w:t>如果提供的</w:t>
      </w:r>
      <w:r>
        <w:rPr>
          <w:rFonts w:hint="eastAsia" w:eastAsia="仿宋" w:cs="Times New Roman"/>
          <w:b w:val="0"/>
          <w:bCs w:val="0"/>
          <w:color w:val="auto"/>
          <w:kern w:val="2"/>
          <w:sz w:val="28"/>
          <w:szCs w:val="28"/>
          <w:lang w:val="zh-CN" w:eastAsia="zh-CN" w:bidi="ar-SA"/>
        </w:rPr>
        <w:t>服务</w:t>
      </w:r>
      <w:r>
        <w:rPr>
          <w:rFonts w:hint="eastAsia" w:ascii="仿宋" w:hAnsi="仿宋" w:eastAsia="仿宋" w:cs="仿宋"/>
          <w:sz w:val="28"/>
          <w:szCs w:val="28"/>
          <w:lang w:val="zh-CN"/>
        </w:rPr>
        <w:t>与</w:t>
      </w:r>
      <w:r>
        <w:rPr>
          <w:rFonts w:hint="eastAsia" w:ascii="仿宋" w:hAnsi="仿宋" w:eastAsia="仿宋" w:cs="仿宋"/>
          <w:sz w:val="28"/>
          <w:szCs w:val="28"/>
        </w:rPr>
        <w:t>比选</w:t>
      </w:r>
      <w:r>
        <w:rPr>
          <w:rFonts w:hint="eastAsia" w:ascii="仿宋" w:hAnsi="仿宋" w:eastAsia="仿宋" w:cs="仿宋"/>
          <w:sz w:val="28"/>
          <w:szCs w:val="28"/>
          <w:lang w:val="zh-CN"/>
        </w:rPr>
        <w:t>采购文件要求有偏差，必须详细说明，</w:t>
      </w:r>
      <w:r>
        <w:rPr>
          <w:rFonts w:hint="eastAsia" w:ascii="仿宋" w:hAnsi="仿宋" w:eastAsia="仿宋" w:cs="仿宋"/>
          <w:sz w:val="28"/>
          <w:szCs w:val="28"/>
        </w:rPr>
        <w:t>须经评审委员会评定并认可，才能作为供应商实质性响应。(表格自制)</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.2.5</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商务部分。主要包括营业执照（复印件，</w:t>
      </w:r>
      <w:r>
        <w:rPr>
          <w:rFonts w:hint="eastAsia" w:ascii="仿宋" w:hAnsi="仿宋" w:eastAsia="仿宋" w:cs="仿宋"/>
          <w:color w:val="000000"/>
          <w:sz w:val="28"/>
          <w:szCs w:val="28"/>
        </w:rPr>
        <w:t>加盖鲜章</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法定代表人身份证明（原件盖鲜章并附法定代表人身份证复印件加盖鲜章），法定代表人授权委托书</w:t>
      </w:r>
      <w:r>
        <w:rPr>
          <w:rFonts w:hint="eastAsia" w:ascii="仿宋" w:hAnsi="仿宋" w:eastAsia="仿宋" w:cs="仿宋"/>
          <w:color w:val="000000"/>
          <w:sz w:val="28"/>
          <w:szCs w:val="28"/>
          <w:lang w:val="zh-CN"/>
        </w:rPr>
        <w:t>（原件</w:t>
      </w:r>
      <w:r>
        <w:rPr>
          <w:rFonts w:hint="eastAsia" w:ascii="仿宋" w:hAnsi="仿宋" w:eastAsia="仿宋" w:cs="仿宋"/>
          <w:color w:val="000000"/>
          <w:sz w:val="28"/>
          <w:szCs w:val="28"/>
        </w:rPr>
        <w:t>盖鲜章并附委托代理人身份证复印件加盖鲜章</w:t>
      </w:r>
      <w:r>
        <w:rPr>
          <w:rFonts w:hint="eastAsia" w:ascii="仿宋" w:hAnsi="仿宋" w:eastAsia="仿宋" w:cs="仿宋"/>
          <w:sz w:val="28"/>
          <w:szCs w:val="28"/>
          <w:lang w:val="zh-CN"/>
        </w:rPr>
        <w:t>），信誉要求证明（提供相关查询截图加盖比选响应人鲜章）。</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b/>
          <w:bCs/>
          <w:color w:val="auto"/>
          <w:sz w:val="28"/>
          <w:szCs w:val="28"/>
          <w:u w:val="single"/>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.2.6</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比选响应文件</w:t>
      </w:r>
      <w:r>
        <w:rPr>
          <w:rFonts w:hint="eastAsia" w:ascii="仿宋" w:hAnsi="仿宋" w:eastAsia="仿宋" w:cs="仿宋"/>
          <w:color w:val="auto"/>
          <w:sz w:val="28"/>
          <w:szCs w:val="28"/>
        </w:rPr>
        <w:t>包括：</w:t>
      </w:r>
      <w:r>
        <w:rPr>
          <w:rFonts w:hint="eastAsia" w:ascii="仿宋" w:hAnsi="仿宋" w:eastAsia="仿宋" w:cs="仿宋"/>
          <w:b/>
          <w:bCs/>
          <w:color w:val="auto"/>
          <w:sz w:val="28"/>
          <w:szCs w:val="28"/>
          <w:u w:val="single"/>
          <w:lang w:val="zh-CN"/>
        </w:rPr>
        <w:t>纸质文件一式</w:t>
      </w:r>
      <w:r>
        <w:rPr>
          <w:rFonts w:hint="eastAsia" w:ascii="仿宋" w:hAnsi="仿宋" w:eastAsia="仿宋" w:cs="仿宋"/>
          <w:b/>
          <w:bCs/>
          <w:color w:val="auto"/>
          <w:sz w:val="28"/>
          <w:szCs w:val="28"/>
          <w:u w:val="single"/>
          <w:lang w:val="en-US" w:eastAsia="zh-CN"/>
        </w:rPr>
        <w:t>2</w:t>
      </w:r>
      <w:r>
        <w:rPr>
          <w:rFonts w:hint="eastAsia" w:ascii="仿宋" w:hAnsi="仿宋" w:eastAsia="仿宋" w:cs="仿宋"/>
          <w:b/>
          <w:bCs/>
          <w:color w:val="auto"/>
          <w:sz w:val="28"/>
          <w:szCs w:val="28"/>
          <w:u w:val="single"/>
          <w:lang w:val="zh-CN"/>
        </w:rPr>
        <w:t>份，其中正本1份，副本</w:t>
      </w:r>
      <w:r>
        <w:rPr>
          <w:rFonts w:hint="eastAsia" w:ascii="仿宋" w:hAnsi="仿宋" w:eastAsia="仿宋" w:cs="仿宋"/>
          <w:b/>
          <w:bCs/>
          <w:color w:val="auto"/>
          <w:sz w:val="28"/>
          <w:szCs w:val="28"/>
          <w:u w:val="single"/>
          <w:lang w:val="en-US" w:eastAsia="zh-CN"/>
        </w:rPr>
        <w:t>1</w:t>
      </w:r>
      <w:r>
        <w:rPr>
          <w:rFonts w:hint="eastAsia" w:ascii="仿宋" w:hAnsi="仿宋" w:eastAsia="仿宋" w:cs="仿宋"/>
          <w:b/>
          <w:bCs/>
          <w:color w:val="auto"/>
          <w:sz w:val="28"/>
          <w:szCs w:val="28"/>
          <w:u w:val="single"/>
          <w:lang w:val="zh-CN"/>
        </w:rPr>
        <w:t>份；电子比选响应文件</w:t>
      </w:r>
      <w:r>
        <w:rPr>
          <w:rFonts w:hint="eastAsia" w:ascii="仿宋" w:hAnsi="仿宋" w:eastAsia="仿宋" w:cs="仿宋"/>
          <w:b/>
          <w:bCs/>
          <w:color w:val="auto"/>
          <w:sz w:val="28"/>
          <w:szCs w:val="28"/>
          <w:u w:val="single"/>
        </w:rPr>
        <w:t>1</w:t>
      </w:r>
      <w:r>
        <w:rPr>
          <w:rFonts w:hint="eastAsia" w:ascii="仿宋" w:hAnsi="仿宋" w:eastAsia="仿宋" w:cs="仿宋"/>
          <w:b/>
          <w:bCs/>
          <w:color w:val="auto"/>
          <w:sz w:val="28"/>
          <w:szCs w:val="28"/>
          <w:u w:val="single"/>
          <w:lang w:val="zh-CN"/>
        </w:rPr>
        <w:t>份（U盘形式，</w:t>
      </w:r>
      <w:r>
        <w:rPr>
          <w:rFonts w:hint="eastAsia" w:ascii="仿宋" w:hAnsi="仿宋" w:eastAsia="仿宋" w:cs="仿宋"/>
          <w:b/>
          <w:bCs/>
          <w:color w:val="auto"/>
          <w:sz w:val="28"/>
          <w:szCs w:val="28"/>
          <w:u w:val="single"/>
          <w:lang w:val="en-US" w:eastAsia="zh-CN"/>
        </w:rPr>
        <w:t>纸质文件盖章扫描件</w:t>
      </w:r>
      <w:r>
        <w:rPr>
          <w:rFonts w:hint="eastAsia" w:ascii="仿宋" w:hAnsi="仿宋" w:eastAsia="仿宋" w:cs="仿宋"/>
          <w:b/>
          <w:bCs/>
          <w:color w:val="auto"/>
          <w:sz w:val="28"/>
          <w:szCs w:val="28"/>
          <w:u w:val="single"/>
          <w:lang w:val="zh-CN"/>
        </w:rPr>
        <w:t>）</w:t>
      </w:r>
      <w:bookmarkStart w:id="1" w:name="_GoBack"/>
      <w:bookmarkEnd w:id="1"/>
      <w:r>
        <w:rPr>
          <w:rFonts w:hint="eastAsia" w:ascii="仿宋" w:hAnsi="仿宋" w:eastAsia="仿宋" w:cs="仿宋"/>
          <w:b/>
          <w:bCs/>
          <w:color w:val="auto"/>
          <w:sz w:val="28"/>
          <w:szCs w:val="28"/>
          <w:u w:val="single"/>
          <w:lang w:val="zh-CN"/>
        </w:rPr>
        <w:t>。</w:t>
      </w:r>
    </w:p>
    <w:p>
      <w:pPr>
        <w:autoSpaceDE w:val="0"/>
        <w:autoSpaceDN w:val="0"/>
        <w:adjustRightInd w:val="0"/>
        <w:spacing w:line="460" w:lineRule="exact"/>
        <w:ind w:firstLine="632" w:firstLineChars="225"/>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lang w:val="en-US" w:eastAsia="zh-CN"/>
        </w:rPr>
        <w:t>二</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.1比选响应人有以下情形之一的，采购人有权拒收比选响应人文件：</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.1.1</w:t>
      </w:r>
      <w:r>
        <w:rPr>
          <w:rFonts w:hint="eastAsia" w:ascii="仿宋" w:hAnsi="仿宋" w:eastAsia="仿宋"/>
          <w:color w:val="000000"/>
          <w:sz w:val="28"/>
          <w:szCs w:val="28"/>
        </w:rPr>
        <w:t>未在递交比选响应文件时出示采购人计财部开具的</w:t>
      </w:r>
      <w:r>
        <w:rPr>
          <w:rFonts w:hint="eastAsia" w:ascii="仿宋" w:hAnsi="仿宋" w:eastAsia="仿宋" w:cs="仿宋"/>
          <w:color w:val="000000"/>
          <w:sz w:val="28"/>
          <w:szCs w:val="28"/>
        </w:rPr>
        <w:t>比选响应保证金收据的；</w:t>
      </w:r>
      <w:r>
        <w:rPr>
          <w:rFonts w:hint="eastAsia" w:ascii="仿宋" w:hAnsi="仿宋" w:eastAsia="仿宋" w:cs="仿宋"/>
          <w:color w:val="FF0000"/>
          <w:sz w:val="28"/>
          <w:szCs w:val="28"/>
        </w:rPr>
        <w:t>（如有）</w:t>
      </w:r>
    </w:p>
    <w:p>
      <w:pPr>
        <w:autoSpaceDE w:val="0"/>
        <w:autoSpaceDN w:val="0"/>
        <w:adjustRightInd w:val="0"/>
        <w:spacing w:line="460" w:lineRule="exact"/>
        <w:ind w:firstLine="560" w:firstLineChars="200"/>
        <w:rPr>
          <w:rFonts w:hint="eastAsia" w:ascii="仿宋" w:hAnsi="仿宋" w:eastAsia="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.1.2</w:t>
      </w:r>
      <w:r>
        <w:rPr>
          <w:rFonts w:hint="eastAsia" w:ascii="仿宋" w:hAnsi="仿宋" w:eastAsia="仿宋"/>
          <w:color w:val="000000"/>
          <w:sz w:val="28"/>
          <w:szCs w:val="28"/>
        </w:rPr>
        <w:t>未在递交比选响应文件截止时间前递交响应文件的；</w:t>
      </w:r>
    </w:p>
    <w:p>
      <w:pPr>
        <w:autoSpaceDE w:val="0"/>
        <w:autoSpaceDN w:val="0"/>
        <w:adjustRightInd w:val="0"/>
        <w:spacing w:line="460" w:lineRule="exact"/>
        <w:ind w:firstLine="560" w:firstLineChars="200"/>
        <w:rPr>
          <w:rFonts w:hint="eastAsia"/>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.1.3</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.1.4未按要求密封比选响应文件的。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w:t>
      </w: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8"/>
          <w:szCs w:val="28"/>
        </w:rPr>
        <w:t>、比选</w:t>
      </w:r>
      <w:r>
        <w:rPr>
          <w:rFonts w:hint="eastAsia" w:ascii="仿宋" w:hAnsi="仿宋" w:eastAsia="仿宋" w:cs="仿宋"/>
          <w:b/>
          <w:bCs/>
          <w:color w:val="000000"/>
          <w:sz w:val="28"/>
          <w:szCs w:val="28"/>
          <w:lang w:val="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（一）</w:t>
      </w:r>
      <w:r>
        <w:rPr>
          <w:rFonts w:hint="eastAsia" w:ascii="仿宋" w:hAnsi="仿宋" w:eastAsia="仿宋" w:cs="仿宋"/>
          <w:color w:val="000000"/>
          <w:sz w:val="28"/>
          <w:szCs w:val="28"/>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（二）</w:t>
      </w:r>
      <w:r>
        <w:rPr>
          <w:rFonts w:hint="eastAsia" w:ascii="仿宋" w:hAnsi="仿宋" w:eastAsia="仿宋" w:cs="仿宋"/>
          <w:color w:val="000000"/>
          <w:sz w:val="28"/>
          <w:szCs w:val="28"/>
          <w:lang w:val="zh-CN"/>
        </w:rPr>
        <w:t>资格条件不符合国家有关规定和</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文件要求的，或者拒不按照要求对</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（三）</w:t>
      </w:r>
      <w:r>
        <w:rPr>
          <w:rFonts w:hint="eastAsia" w:ascii="仿宋" w:hAnsi="仿宋" w:eastAsia="仿宋" w:cs="仿宋"/>
          <w:color w:val="000000"/>
          <w:sz w:val="28"/>
          <w:szCs w:val="28"/>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（四）</w:t>
      </w:r>
      <w:r>
        <w:rPr>
          <w:rFonts w:hint="eastAsia" w:ascii="仿宋" w:hAnsi="仿宋" w:eastAsia="仿宋" w:cs="仿宋"/>
          <w:color w:val="000000"/>
          <w:sz w:val="28"/>
          <w:szCs w:val="28"/>
          <w:lang w:val="zh-CN"/>
        </w:rPr>
        <w:t>比选响应文件封面及密封袋封面上</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注明“项目名称”“比选响应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名称”，</w:t>
      </w:r>
      <w:r>
        <w:rPr>
          <w:rFonts w:hint="eastAsia" w:ascii="仿宋" w:hAnsi="仿宋" w:eastAsia="仿宋" w:cs="仿宋"/>
          <w:color w:val="000000"/>
          <w:sz w:val="28"/>
          <w:szCs w:val="28"/>
        </w:rPr>
        <w:t>或未</w:t>
      </w:r>
      <w:r>
        <w:rPr>
          <w:rFonts w:hint="eastAsia" w:ascii="仿宋" w:hAnsi="仿宋" w:eastAsia="仿宋" w:cs="仿宋"/>
          <w:color w:val="000000"/>
          <w:sz w:val="28"/>
          <w:szCs w:val="28"/>
          <w:lang w:val="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中</w:t>
      </w:r>
      <w:r>
        <w:rPr>
          <w:rFonts w:hint="eastAsia" w:ascii="仿宋" w:hAnsi="仿宋" w:eastAsia="仿宋" w:cs="仿宋"/>
          <w:color w:val="000000"/>
          <w:sz w:val="28"/>
          <w:szCs w:val="28"/>
          <w:lang w:val="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（六）</w:t>
      </w:r>
      <w:r>
        <w:rPr>
          <w:rFonts w:hint="eastAsia" w:ascii="仿宋" w:hAnsi="仿宋" w:eastAsia="仿宋" w:cs="仿宋"/>
          <w:color w:val="000000"/>
          <w:sz w:val="28"/>
          <w:szCs w:val="28"/>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（七）</w:t>
      </w:r>
      <w:r>
        <w:rPr>
          <w:rFonts w:hint="eastAsia" w:ascii="仿宋" w:hAnsi="仿宋" w:eastAsia="仿宋" w:cs="仿宋"/>
          <w:color w:val="000000"/>
          <w:sz w:val="28"/>
          <w:szCs w:val="28"/>
          <w:lang w:val="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（八）</w:t>
      </w:r>
      <w:r>
        <w:rPr>
          <w:rFonts w:hint="eastAsia" w:ascii="仿宋" w:hAnsi="仿宋" w:eastAsia="仿宋" w:cs="仿宋"/>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（九）</w:t>
      </w:r>
      <w:r>
        <w:rPr>
          <w:rFonts w:hint="eastAsia" w:ascii="仿宋" w:hAnsi="仿宋" w:eastAsia="仿宋" w:cs="仿宋"/>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w:t>
      </w:r>
      <w:r>
        <w:rPr>
          <w:rFonts w:hint="eastAsia" w:ascii="仿宋" w:hAnsi="仿宋" w:eastAsia="仿宋" w:cs="仿宋"/>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（十一）未</w:t>
      </w:r>
      <w:r>
        <w:rPr>
          <w:rFonts w:hint="eastAsia" w:ascii="仿宋" w:hAnsi="仿宋" w:eastAsia="仿宋" w:cs="仿宋"/>
          <w:color w:val="000000"/>
          <w:sz w:val="28"/>
          <w:szCs w:val="28"/>
          <w:lang w:val="zh-CN"/>
        </w:rPr>
        <w:t>对</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文件有关工期、</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有效期、质量要求、技术标准和要求、</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（十三）比选响应文件附有采购人不能接受的条件；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（十四）</w:t>
      </w:r>
      <w:r>
        <w:rPr>
          <w:rFonts w:hint="eastAsia" w:ascii="仿宋" w:hAnsi="仿宋" w:eastAsia="仿宋" w:cs="仿宋"/>
          <w:color w:val="000000"/>
          <w:sz w:val="28"/>
          <w:szCs w:val="28"/>
          <w:lang w:val="zh-CN"/>
        </w:rPr>
        <w:t>有串通比选或弄虚作假或</w:t>
      </w:r>
      <w:r>
        <w:rPr>
          <w:rFonts w:hint="eastAsia" w:ascii="仿宋" w:hAnsi="仿宋" w:eastAsia="仿宋" w:cs="仿宋"/>
          <w:color w:val="000000"/>
          <w:sz w:val="28"/>
          <w:szCs w:val="28"/>
        </w:rPr>
        <w:t>其他影响比选公正性的行为</w:t>
      </w:r>
      <w:r>
        <w:rPr>
          <w:rFonts w:hint="eastAsia" w:ascii="仿宋" w:hAnsi="仿宋" w:eastAsia="仿宋" w:cs="仿宋"/>
          <w:color w:val="000000"/>
          <w:sz w:val="28"/>
          <w:szCs w:val="28"/>
          <w:lang w:val="zh-CN"/>
        </w:rPr>
        <w:t>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四</w:t>
      </w:r>
      <w:r>
        <w:rPr>
          <w:rFonts w:hint="eastAsia" w:ascii="仿宋" w:hAnsi="仿宋" w:eastAsia="仿宋" w:cs="仿宋"/>
          <w:b/>
          <w:color w:val="000000"/>
          <w:sz w:val="28"/>
          <w:szCs w:val="28"/>
        </w:rPr>
        <w:t>、响应人违规行为处罚条款</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（二）</w:t>
      </w:r>
      <w:r>
        <w:rPr>
          <w:rFonts w:hint="eastAsia" w:ascii="仿宋" w:hAnsi="仿宋" w:eastAsia="仿宋" w:cs="仿宋"/>
          <w:color w:val="000000"/>
          <w:kern w:val="0"/>
          <w:sz w:val="28"/>
          <w:szCs w:val="28"/>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（三）</w:t>
      </w:r>
      <w:r>
        <w:rPr>
          <w:rFonts w:hint="eastAsia" w:ascii="仿宋" w:hAnsi="仿宋" w:eastAsia="仿宋" w:cs="仿宋"/>
          <w:color w:val="000000"/>
          <w:kern w:val="0"/>
          <w:sz w:val="28"/>
          <w:szCs w:val="28"/>
        </w:rPr>
        <w:t>采用非正常手段，干扰评审工作的。</w:t>
      </w:r>
    </w:p>
    <w:p>
      <w:pPr>
        <w:autoSpaceDE w:val="0"/>
        <w:autoSpaceDN w:val="0"/>
        <w:adjustRightInd w:val="0"/>
        <w:spacing w:line="460" w:lineRule="exact"/>
        <w:ind w:firstLine="560" w:firstLineChars="200"/>
      </w:pPr>
      <w:r>
        <w:rPr>
          <w:rFonts w:hint="eastAsia" w:ascii="仿宋" w:hAnsi="仿宋" w:eastAsia="仿宋" w:cs="仿宋"/>
          <w:color w:val="000000"/>
          <w:sz w:val="28"/>
          <w:szCs w:val="28"/>
        </w:rPr>
        <w:t>（四）在比选有效期内，撤销比选响应文件的。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（五）</w:t>
      </w:r>
      <w:r>
        <w:rPr>
          <w:rFonts w:hint="eastAsia" w:ascii="仿宋" w:hAnsi="仿宋" w:eastAsia="仿宋" w:cs="仿宋"/>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（六）</w:t>
      </w:r>
      <w:r>
        <w:rPr>
          <w:rFonts w:hint="eastAsia" w:ascii="仿宋" w:hAnsi="仿宋" w:eastAsia="仿宋" w:cs="仿宋"/>
          <w:color w:val="000000"/>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（七）</w:t>
      </w:r>
      <w:r>
        <w:rPr>
          <w:rFonts w:ascii="仿宋" w:hAnsi="仿宋" w:eastAsia="仿宋" w:cs="仿宋"/>
          <w:color w:val="000000"/>
          <w:kern w:val="0"/>
          <w:sz w:val="28"/>
          <w:szCs w:val="28"/>
        </w:rPr>
        <w:t>在</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过程中</w:t>
      </w:r>
      <w:r>
        <w:rPr>
          <w:rFonts w:hint="eastAsia" w:ascii="仿宋" w:hAnsi="仿宋" w:eastAsia="仿宋" w:cs="仿宋"/>
          <w:color w:val="000000"/>
          <w:kern w:val="0"/>
          <w:sz w:val="28"/>
          <w:szCs w:val="28"/>
        </w:rPr>
        <w:t>存在围标或</w:t>
      </w:r>
      <w:r>
        <w:rPr>
          <w:rFonts w:ascii="仿宋" w:hAnsi="仿宋" w:eastAsia="仿宋" w:cs="仿宋"/>
          <w:color w:val="000000"/>
          <w:kern w:val="0"/>
          <w:sz w:val="28"/>
          <w:szCs w:val="28"/>
        </w:rPr>
        <w:t>相互串通投标、非法以他人名义</w:t>
      </w:r>
      <w:r>
        <w:rPr>
          <w:rFonts w:hint="eastAsia" w:ascii="仿宋" w:hAnsi="仿宋" w:eastAsia="仿宋" w:cs="仿宋"/>
          <w:color w:val="000000"/>
          <w:kern w:val="0"/>
          <w:sz w:val="28"/>
          <w:szCs w:val="28"/>
        </w:rPr>
        <w:t>参与比选</w:t>
      </w:r>
      <w:r>
        <w:rPr>
          <w:rFonts w:ascii="仿宋" w:hAnsi="仿宋" w:eastAsia="仿宋" w:cs="仿宋"/>
          <w:color w:val="000000"/>
          <w:kern w:val="0"/>
          <w:sz w:val="28"/>
          <w:szCs w:val="28"/>
        </w:rPr>
        <w:t>或以其他方式</w:t>
      </w:r>
      <w:r>
        <w:rPr>
          <w:rFonts w:hint="eastAsia" w:ascii="仿宋" w:hAnsi="仿宋" w:eastAsia="仿宋" w:cs="仿宋"/>
          <w:color w:val="000000"/>
          <w:kern w:val="0"/>
          <w:sz w:val="28"/>
          <w:szCs w:val="28"/>
        </w:rPr>
        <w:t>影响比选公正性</w:t>
      </w:r>
      <w:r>
        <w:rPr>
          <w:rFonts w:ascii="仿宋" w:hAnsi="仿宋" w:eastAsia="仿宋" w:cs="仿宋"/>
          <w:color w:val="000000"/>
          <w:kern w:val="0"/>
          <w:sz w:val="28"/>
          <w:szCs w:val="28"/>
        </w:rPr>
        <w:t>的行为。</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有下列情形之一的，视为比选响应人相互串通投标：</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14.7.1不同比选响应人的响应文件由同一单位或者个人编制；</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14.7.2 不同比选响应人委托同一单位或者个人办理投标事宜；</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14.7.3 不同比选响应人的委托代理人登记相同的电话号码；</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14.7.4 不同比选响应人的响应文件载明的项目管理成员为同一人；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14.7.5 不同比选响应人的响应文件相互混装；</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14.7.6 不同比选响应人的比选保证金从同一单位或者个人的账户转出；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14.7.7 不同比选响应人的响应文件技术部分内容异常一致或雷同，相同比例达到50%（含）以上；</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14.7.8 不同比选响应人的响应文件中工程量清单（如有）报价完全相同；</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14.7.9 不同比选响应人的投标报价异常一致，呈规律性差异；</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114.7.10 不同比选响应人编制的响应文件在实质性内容上存在2处以上相同细节的错误；</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14.7.11 不同比选响应人的工程量清单（如有）报价中存在相同的错项、或漏项、或增项数量之和超过5项；</w:t>
      </w:r>
    </w:p>
    <w:p>
      <w:pPr>
        <w:adjustRightInd w:val="0"/>
        <w:snapToGrid w:val="0"/>
        <w:spacing w:line="460" w:lineRule="exact"/>
        <w:ind w:left="1" w:firstLine="560" w:firstLineChars="200"/>
        <w:jc w:val="left"/>
      </w:pPr>
      <w:r>
        <w:rPr>
          <w:rFonts w:hint="eastAsia" w:ascii="仿宋" w:hAnsi="仿宋" w:eastAsia="仿宋" w:cs="仿宋"/>
          <w:color w:val="000000"/>
          <w:kern w:val="0"/>
          <w:sz w:val="28"/>
          <w:szCs w:val="28"/>
        </w:rPr>
        <w:t>14.7.12 不同比选响应人编制的响应文件中存在基价不一致，但以基价*相同费率形式报价的价格完全一致（如规费、税金等）。</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（八）</w:t>
      </w:r>
      <w:r>
        <w:rPr>
          <w:rFonts w:ascii="仿宋" w:hAnsi="仿宋" w:eastAsia="仿宋" w:cs="仿宋"/>
          <w:color w:val="000000"/>
          <w:sz w:val="28"/>
          <w:szCs w:val="28"/>
        </w:rPr>
        <w:t>严重违反采购承诺或合同约定，提高价格、降低质量、拖延工期或供货时间的不诚信行为</w:t>
      </w:r>
      <w:r>
        <w:rPr>
          <w:rFonts w:ascii="仿宋" w:hAnsi="仿宋" w:eastAsia="仿宋" w:cs="仿宋"/>
          <w:color w:val="000000"/>
          <w:sz w:val="28"/>
          <w:szCs w:val="28"/>
        </w:rPr>
        <w:tab/>
      </w:r>
      <w:r>
        <w:rPr>
          <w:rFonts w:ascii="仿宋" w:hAnsi="仿宋" w:eastAsia="仿宋" w:cs="仿宋"/>
          <w:color w:val="000000"/>
          <w:sz w:val="28"/>
          <w:szCs w:val="28"/>
        </w:rPr>
        <w:t>。</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（九）</w:t>
      </w:r>
      <w:r>
        <w:rPr>
          <w:rFonts w:ascii="仿宋" w:hAnsi="仿宋" w:eastAsia="仿宋" w:cs="仿宋"/>
          <w:color w:val="000000"/>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w:t>
      </w:r>
      <w:r>
        <w:rPr>
          <w:rFonts w:ascii="仿宋" w:hAnsi="仿宋" w:eastAsia="仿宋" w:cs="仿宋"/>
          <w:color w:val="000000"/>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（十一）</w:t>
      </w:r>
      <w:r>
        <w:rPr>
          <w:rFonts w:ascii="仿宋" w:hAnsi="仿宋" w:eastAsia="仿宋" w:cs="仿宋"/>
          <w:color w:val="000000"/>
          <w:sz w:val="28"/>
          <w:szCs w:val="28"/>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13.1 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rPr>
        <w:t>进行公布和公示。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五</w:t>
      </w:r>
      <w:r>
        <w:rPr>
          <w:rFonts w:hint="eastAsia" w:ascii="仿宋" w:hAnsi="仿宋" w:eastAsia="仿宋" w:cs="仿宋"/>
          <w:b/>
          <w:color w:val="000000"/>
          <w:sz w:val="28"/>
          <w:szCs w:val="28"/>
        </w:rPr>
        <w:t>、异议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重庆江北国际机场有限公司飞行区管理部采购监督小组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eastAsia="方正仿宋_GBK"/>
          <w:kern w:val="0"/>
          <w:sz w:val="28"/>
          <w:szCs w:val="28"/>
        </w:rPr>
        <w:t>重庆江北国际机场有限公司飞行区航务管理</w:t>
      </w:r>
      <w:r>
        <w:rPr>
          <w:rFonts w:hint="eastAsia" w:ascii="仿宋" w:hAnsi="仿宋" w:eastAsia="仿宋" w:cs="仿宋"/>
          <w:color w:val="000000"/>
          <w:kern w:val="0"/>
          <w:sz w:val="28"/>
          <w:szCs w:val="28"/>
          <w:u w:val="none"/>
          <w:lang w:val="en-US" w:eastAsia="zh-CN"/>
        </w:rPr>
        <w:t>部</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电话：023-6715</w:t>
      </w:r>
      <w:r>
        <w:rPr>
          <w:rFonts w:ascii="仿宋" w:hAnsi="仿宋" w:eastAsia="仿宋" w:cs="仿宋"/>
          <w:color w:val="000000"/>
          <w:sz w:val="28"/>
          <w:szCs w:val="28"/>
          <w:u w:val="single"/>
        </w:rPr>
        <w:t xml:space="preserve">    </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七</w:t>
      </w:r>
      <w:r>
        <w:rPr>
          <w:rFonts w:hint="eastAsia" w:ascii="仿宋" w:hAnsi="仿宋" w:eastAsia="仿宋" w:cs="仿宋"/>
          <w:b/>
          <w:color w:val="000000"/>
          <w:sz w:val="28"/>
          <w:szCs w:val="28"/>
        </w:rPr>
        <w:t>、结果异议提交渠道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八</w:t>
      </w:r>
      <w:r>
        <w:rPr>
          <w:rFonts w:hint="eastAsia" w:ascii="仿宋" w:hAnsi="仿宋" w:eastAsia="仿宋" w:cs="仿宋"/>
          <w:b/>
          <w:color w:val="000000"/>
          <w:sz w:val="28"/>
          <w:szCs w:val="28"/>
        </w:rPr>
        <w:t>、</w:t>
      </w:r>
      <w:r>
        <w:rPr>
          <w:rFonts w:hint="eastAsia" w:ascii="仿宋" w:hAnsi="仿宋" w:eastAsia="仿宋" w:cs="仿宋"/>
          <w:b/>
          <w:sz w:val="28"/>
          <w:szCs w:val="28"/>
        </w:rPr>
        <w:t>联系方式</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eastAsia" w:ascii="仿宋" w:hAnsi="仿宋" w:eastAsia="仿宋" w:cs="仿宋"/>
          <w:sz w:val="28"/>
          <w:szCs w:val="28"/>
        </w:rPr>
      </w:pPr>
      <w:r>
        <w:rPr>
          <w:rFonts w:hint="eastAsia" w:ascii="仿宋" w:hAnsi="仿宋" w:eastAsia="仿宋" w:cs="仿宋"/>
          <w:sz w:val="28"/>
          <w:szCs w:val="28"/>
        </w:rPr>
        <w:t>业主：重庆江北国际机场有限公司</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方正仿宋_GBK"/>
          <w:sz w:val="28"/>
          <w:szCs w:val="28"/>
        </w:rPr>
      </w:pPr>
      <w:r>
        <w:rPr>
          <w:rFonts w:eastAsia="方正仿宋_GBK"/>
          <w:sz w:val="28"/>
          <w:szCs w:val="28"/>
        </w:rPr>
        <w:t>联系人：</w:t>
      </w:r>
      <w:r>
        <w:rPr>
          <w:rFonts w:hint="eastAsia" w:eastAsia="方正仿宋_GBK"/>
          <w:sz w:val="28"/>
          <w:szCs w:val="28"/>
          <w:lang w:val="en-US" w:eastAsia="zh-CN"/>
        </w:rPr>
        <w:t>谭</w:t>
      </w:r>
      <w:r>
        <w:rPr>
          <w:rFonts w:eastAsia="方正仿宋_GBK"/>
          <w:sz w:val="28"/>
          <w:szCs w:val="28"/>
        </w:rPr>
        <w:t>女士</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eastAsia" w:eastAsia="方正仿宋_GBK"/>
          <w:sz w:val="28"/>
          <w:szCs w:val="28"/>
          <w:lang w:val="en-US" w:eastAsia="zh-CN"/>
        </w:rPr>
      </w:pPr>
      <w:r>
        <w:rPr>
          <w:rFonts w:eastAsia="方正仿宋_GBK"/>
          <w:sz w:val="28"/>
          <w:szCs w:val="28"/>
        </w:rPr>
        <w:t>电话：023-6715</w:t>
      </w:r>
      <w:r>
        <w:rPr>
          <w:rFonts w:hint="eastAsia" w:eastAsia="方正仿宋_GBK"/>
          <w:sz w:val="28"/>
          <w:szCs w:val="28"/>
          <w:lang w:val="en-US" w:eastAsia="zh-CN"/>
        </w:rPr>
        <w:t>3076</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仿宋"/>
          <w:sz w:val="28"/>
          <w:szCs w:val="28"/>
        </w:rPr>
      </w:pPr>
      <w:r>
        <w:rPr>
          <w:rFonts w:eastAsia="方正仿宋_GBK"/>
          <w:sz w:val="28"/>
          <w:szCs w:val="28"/>
        </w:rPr>
        <w:t>邮编：401120</w:t>
      </w:r>
    </w:p>
    <w:p>
      <w:pPr>
        <w:keepNext w:val="0"/>
        <w:keepLines w:val="0"/>
        <w:pageBreakBefore w:val="0"/>
        <w:kinsoku/>
        <w:wordWrap/>
        <w:overflowPunct/>
        <w:topLinePunct w:val="0"/>
        <w:bidi w:val="0"/>
        <w:snapToGrid w:val="0"/>
        <w:spacing w:line="420" w:lineRule="exact"/>
        <w:textAlignment w:val="auto"/>
        <w:rPr>
          <w:rFonts w:hint="eastAsia" w:ascii="仿宋" w:hAnsi="仿宋" w:eastAsia="仿宋" w:cs="仿宋"/>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附件1：</w:t>
      </w:r>
    </w:p>
    <w:p>
      <w:pPr>
        <w:keepNext w:val="0"/>
        <w:keepLines w:val="0"/>
        <w:pageBreakBefore w:val="0"/>
        <w:kinsoku/>
        <w:wordWrap/>
        <w:overflowPunct/>
        <w:topLinePunct w:val="0"/>
        <w:bidi w:val="0"/>
        <w:snapToGrid w:val="0"/>
        <w:spacing w:line="42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报价函</w:t>
      </w:r>
    </w:p>
    <w:p>
      <w:pPr>
        <w:keepNext w:val="0"/>
        <w:keepLines w:val="0"/>
        <w:pageBreakBefore w:val="0"/>
        <w:kinsoku/>
        <w:wordWrap/>
        <w:overflowPunct/>
        <w:topLinePunct w:val="0"/>
        <w:bidi w:val="0"/>
        <w:snapToGrid w:val="0"/>
        <w:spacing w:line="4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val="0"/>
        <w:spacing w:line="420" w:lineRule="exact"/>
        <w:ind w:left="120" w:leftChars="57" w:right="94"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，工期/服务期</w:t>
      </w:r>
      <w:r>
        <w:rPr>
          <w:rFonts w:hint="eastAsia" w:ascii="仿宋" w:hAnsi="仿宋" w:eastAsia="仿宋" w:cs="仿宋"/>
          <w:sz w:val="28"/>
          <w:szCs w:val="28"/>
          <w:u w:val="single"/>
        </w:rPr>
        <w:t xml:space="preserve">     </w:t>
      </w:r>
      <w:r>
        <w:rPr>
          <w:rFonts w:hint="eastAsia" w:ascii="仿宋" w:hAnsi="仿宋" w:eastAsia="仿宋" w:cs="仿宋"/>
          <w:sz w:val="28"/>
          <w:szCs w:val="28"/>
        </w:rPr>
        <w:t>，按合同约定实施和完成承包项目的全部工作。</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2．我方承诺：</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（1）在</w:t>
      </w:r>
      <w:r>
        <w:rPr>
          <w:rFonts w:hint="eastAsia" w:ascii="仿宋" w:hAnsi="仿宋" w:eastAsia="仿宋" w:cs="仿宋"/>
          <w:color w:val="000000"/>
          <w:sz w:val="28"/>
          <w:szCs w:val="28"/>
        </w:rPr>
        <w:t>竞争性</w:t>
      </w:r>
      <w:r>
        <w:rPr>
          <w:rFonts w:hint="eastAsia" w:ascii="仿宋" w:hAnsi="仿宋" w:eastAsia="仿宋" w:cs="仿宋"/>
          <w:sz w:val="28"/>
          <w:szCs w:val="28"/>
        </w:rPr>
        <w:t>比选有效期90</w:t>
      </w:r>
      <w:r>
        <w:rPr>
          <w:rFonts w:hint="eastAsia" w:ascii="仿宋" w:hAnsi="仿宋" w:eastAsia="仿宋" w:cs="仿宋"/>
          <w:sz w:val="28"/>
          <w:szCs w:val="28"/>
          <w:lang w:eastAsia="zh-CN"/>
        </w:rPr>
        <w:t>日历</w:t>
      </w:r>
      <w:r>
        <w:rPr>
          <w:rFonts w:hint="eastAsia" w:ascii="仿宋" w:hAnsi="仿宋" w:eastAsia="仿宋" w:cs="仿宋"/>
          <w:sz w:val="28"/>
          <w:szCs w:val="28"/>
        </w:rPr>
        <w:t>天内不修改、撤销</w:t>
      </w:r>
      <w:r>
        <w:rPr>
          <w:rFonts w:hint="eastAsia" w:ascii="仿宋" w:hAnsi="仿宋" w:eastAsia="仿宋" w:cs="仿宋"/>
          <w:color w:val="000000"/>
          <w:sz w:val="28"/>
          <w:szCs w:val="28"/>
        </w:rPr>
        <w:t>竞争性</w:t>
      </w:r>
      <w:r>
        <w:rPr>
          <w:rFonts w:hint="eastAsia" w:ascii="仿宋" w:hAnsi="仿宋" w:eastAsia="仿宋" w:cs="仿宋"/>
          <w:sz w:val="28"/>
          <w:szCs w:val="28"/>
        </w:rPr>
        <w:t>比选响应文件。</w:t>
      </w:r>
    </w:p>
    <w:p>
      <w:pPr>
        <w:keepNext w:val="0"/>
        <w:keepLines w:val="0"/>
        <w:pageBreakBefore w:val="0"/>
        <w:kinsoku/>
        <w:wordWrap/>
        <w:overflowPunct/>
        <w:topLinePunct w:val="0"/>
        <w:bidi w:val="0"/>
        <w:snapToGrid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（2）不存在法定代表人为同一个人的两个及两个以上法人，母公司、全资子公司及其控股公司，以及其他形式有管理关系的响应人，参与同一比选项目。</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（3）不存在联合体投标，不转包、分包。</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eastAsia="仿宋"/>
          <w:lang w:val="en-US" w:eastAsia="zh-CN"/>
        </w:rPr>
      </w:pPr>
      <w:r>
        <w:rPr>
          <w:rFonts w:hint="eastAsia" w:ascii="仿宋" w:hAnsi="仿宋" w:eastAsia="仿宋" w:cs="仿宋"/>
          <w:b w:val="0"/>
          <w:bCs w:val="0"/>
          <w:kern w:val="2"/>
          <w:sz w:val="28"/>
          <w:szCs w:val="28"/>
          <w:lang w:val="en-US" w:eastAsia="zh-CN" w:bidi="ar-SA"/>
        </w:rPr>
        <w:t>（4）投标文件递交截止之日，不在重庆机场集团有限公司及重庆江北国际机场有限公司供应商黑名单之内</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3．如我方成交：</w:t>
      </w:r>
    </w:p>
    <w:p>
      <w:pPr>
        <w:keepNext w:val="0"/>
        <w:keepLines w:val="0"/>
        <w:pageBreakBefore w:val="0"/>
        <w:kinsoku/>
        <w:wordWrap/>
        <w:overflowPunct/>
        <w:topLinePunct w:val="0"/>
        <w:autoSpaceDE w:val="0"/>
        <w:autoSpaceDN w:val="0"/>
        <w:bidi w:val="0"/>
        <w:adjustRightInd w:val="0"/>
        <w:snapToGrid w:val="0"/>
        <w:spacing w:line="420" w:lineRule="exact"/>
        <w:ind w:right="-8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246" w:leftChars="571" w:right="-20" w:hanging="1047" w:hangingChars="374"/>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246" w:leftChars="571" w:right="-20" w:hanging="1047" w:hangingChars="374"/>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246" w:leftChars="571" w:right="-20" w:hanging="1047" w:hangingChars="374"/>
        <w:jc w:val="center"/>
        <w:textAlignment w:val="auto"/>
        <w:rPr>
          <w:rFonts w:hint="eastAsia" w:ascii="仿宋" w:hAnsi="仿宋" w:eastAsia="仿宋" w:cs="仿宋"/>
          <w:sz w:val="28"/>
          <w:szCs w:val="28"/>
        </w:rPr>
      </w:pPr>
      <w:r>
        <w:rPr>
          <w:rFonts w:hint="eastAsia" w:ascii="仿宋" w:hAnsi="仿宋" w:eastAsia="仿宋" w:cs="仿宋"/>
          <w:sz w:val="28"/>
          <w:szCs w:val="28"/>
        </w:rPr>
        <w:br w:type="page"/>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比选响应</w:t>
      </w:r>
      <w:r>
        <w:rPr>
          <w:rFonts w:hint="eastAsia" w:ascii="仿宋" w:hAnsi="仿宋" w:eastAsia="仿宋" w:cs="仿宋"/>
          <w:spacing w:val="-1"/>
          <w:kern w:val="0"/>
          <w:sz w:val="28"/>
          <w:szCs w:val="28"/>
        </w:rPr>
        <w:t>人全称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附委托代理人身份证复印件</w:t>
      </w:r>
    </w:p>
    <w:p>
      <w:pPr>
        <w:pStyle w:val="2"/>
        <w:rPr>
          <w:rFonts w:hint="eastAsia" w:ascii="仿宋" w:hAnsi="仿宋" w:eastAsia="仿宋" w:cs="仿宋"/>
          <w:b/>
          <w:bCs w:val="0"/>
          <w:sz w:val="28"/>
          <w:szCs w:val="28"/>
        </w:rPr>
      </w:pPr>
    </w:p>
    <w:p>
      <w:pPr>
        <w:rPr>
          <w:rFonts w:hint="eastAsia" w:ascii="仿宋" w:hAnsi="仿宋" w:eastAsia="仿宋" w:cs="仿宋"/>
          <w:b/>
          <w:bCs/>
          <w:sz w:val="28"/>
          <w:szCs w:val="28"/>
        </w:rPr>
      </w:pP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附件4：</w:t>
      </w:r>
    </w:p>
    <w:p>
      <w:pPr>
        <w:ind w:firstLine="602" w:firstLineChars="200"/>
        <w:jc w:val="center"/>
        <w:rPr>
          <w:rFonts w:eastAsia="方正仿宋_GBK"/>
          <w:b/>
          <w:bCs/>
          <w:sz w:val="30"/>
          <w:szCs w:val="30"/>
        </w:rPr>
      </w:pPr>
      <w:r>
        <w:rPr>
          <w:rFonts w:eastAsia="方正仿宋_GBK"/>
          <w:b/>
          <w:bCs/>
          <w:sz w:val="30"/>
          <w:szCs w:val="30"/>
        </w:rPr>
        <w:t>项目</w:t>
      </w:r>
      <w:r>
        <w:rPr>
          <w:rFonts w:hint="eastAsia" w:eastAsia="方正仿宋_GBK"/>
          <w:b/>
          <w:bCs/>
          <w:sz w:val="30"/>
          <w:szCs w:val="30"/>
        </w:rPr>
        <w:t>测试</w:t>
      </w:r>
      <w:r>
        <w:rPr>
          <w:rFonts w:eastAsia="方正仿宋_GBK"/>
          <w:b/>
          <w:bCs/>
          <w:sz w:val="30"/>
          <w:szCs w:val="30"/>
        </w:rPr>
        <w:t>需求表</w:t>
      </w:r>
    </w:p>
    <w:tbl>
      <w:tblPr>
        <w:tblStyle w:val="8"/>
        <w:tblpPr w:leftFromText="180" w:rightFromText="180" w:vertAnchor="text" w:horzAnchor="page" w:tblpX="1884" w:tblpY="544"/>
        <w:tblOverlap w:val="never"/>
        <w:tblW w:w="8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468"/>
        <w:gridCol w:w="910"/>
        <w:gridCol w:w="910"/>
        <w:gridCol w:w="2469"/>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序号</w:t>
            </w:r>
          </w:p>
        </w:tc>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点位</w:t>
            </w:r>
          </w:p>
        </w:tc>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数量</w:t>
            </w:r>
          </w:p>
        </w:tc>
        <w:tc>
          <w:tcPr>
            <w:tcW w:w="0" w:type="auto"/>
            <w:noWrap w:val="0"/>
            <w:vAlign w:val="bottom"/>
          </w:tcPr>
          <w:p>
            <w:pPr>
              <w:adjustRightInd w:val="0"/>
              <w:snapToGrid w:val="0"/>
              <w:spacing w:before="0" w:beforeAutospacing="0" w:after="0" w:afterLines="0" w:afterAutospacing="0" w:line="360" w:lineRule="auto"/>
              <w:jc w:val="center"/>
              <w:rPr>
                <w:rFonts w:hint="eastAsia" w:ascii="黑体" w:hAnsi="黑体" w:eastAsia="黑体" w:cs="黑体"/>
                <w:color w:val="000000"/>
                <w:sz w:val="28"/>
                <w:szCs w:val="28"/>
                <w:highlight w:val="none"/>
                <w:u w:val="none"/>
                <w:vertAlign w:val="baseline"/>
                <w:lang w:eastAsia="zh-CN"/>
              </w:rPr>
            </w:pPr>
            <w:r>
              <w:rPr>
                <w:rFonts w:hint="eastAsia" w:ascii="黑体" w:hAnsi="黑体" w:eastAsia="黑体" w:cs="黑体"/>
                <w:color w:val="000000"/>
                <w:sz w:val="28"/>
                <w:szCs w:val="28"/>
                <w:highlight w:val="none"/>
                <w:u w:val="none"/>
                <w:vertAlign w:val="baseline"/>
                <w:lang w:val="en-US" w:eastAsia="zh-CN"/>
              </w:rPr>
              <w:t>序号</w:t>
            </w:r>
          </w:p>
        </w:tc>
        <w:tc>
          <w:tcPr>
            <w:tcW w:w="0" w:type="auto"/>
            <w:noWrap w:val="0"/>
            <w:vAlign w:val="bottom"/>
          </w:tcPr>
          <w:p>
            <w:pPr>
              <w:adjustRightInd w:val="0"/>
              <w:snapToGrid w:val="0"/>
              <w:spacing w:before="0" w:beforeAutospacing="0" w:after="0" w:afterLines="0" w:afterAutospacing="0" w:line="360" w:lineRule="auto"/>
              <w:jc w:val="center"/>
              <w:rPr>
                <w:rFonts w:hint="eastAsia" w:ascii="黑体" w:hAnsi="黑体" w:eastAsia="黑体" w:cs="黑体"/>
                <w:color w:val="000000"/>
                <w:sz w:val="28"/>
                <w:szCs w:val="28"/>
                <w:highlight w:val="none"/>
                <w:u w:val="none"/>
                <w:vertAlign w:val="baseline"/>
                <w:lang w:eastAsia="zh-CN"/>
              </w:rPr>
            </w:pPr>
            <w:r>
              <w:rPr>
                <w:rFonts w:hint="eastAsia" w:ascii="黑体" w:hAnsi="黑体" w:eastAsia="黑体" w:cs="黑体"/>
                <w:color w:val="000000"/>
                <w:sz w:val="28"/>
                <w:szCs w:val="28"/>
                <w:highlight w:val="none"/>
                <w:u w:val="none"/>
                <w:vertAlign w:val="baseline"/>
                <w:lang w:val="en-US" w:eastAsia="zh-CN"/>
              </w:rPr>
              <w:t>点位</w:t>
            </w:r>
          </w:p>
        </w:tc>
        <w:tc>
          <w:tcPr>
            <w:tcW w:w="0" w:type="auto"/>
            <w:noWrap w:val="0"/>
            <w:vAlign w:val="bottom"/>
          </w:tcPr>
          <w:p>
            <w:pPr>
              <w:adjustRightInd w:val="0"/>
              <w:snapToGrid w:val="0"/>
              <w:spacing w:before="0" w:beforeAutospacing="0" w:after="0" w:afterLines="0" w:afterAutospacing="0" w:line="360" w:lineRule="auto"/>
              <w:jc w:val="center"/>
              <w:rPr>
                <w:rFonts w:hint="eastAsia" w:ascii="黑体" w:hAnsi="黑体" w:eastAsia="黑体" w:cs="黑体"/>
                <w:color w:val="000000"/>
                <w:sz w:val="28"/>
                <w:szCs w:val="28"/>
                <w:highlight w:val="none"/>
                <w:u w:val="none"/>
                <w:vertAlign w:val="baseline"/>
                <w:lang w:eastAsia="zh-CN"/>
              </w:rPr>
            </w:pPr>
            <w:r>
              <w:rPr>
                <w:rFonts w:hint="eastAsia" w:ascii="黑体" w:hAnsi="黑体" w:eastAsia="黑体" w:cs="黑体"/>
                <w:color w:val="000000"/>
                <w:sz w:val="28"/>
                <w:szCs w:val="28"/>
                <w:highlight w:val="none"/>
                <w:u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1</w:t>
            </w:r>
          </w:p>
        </w:tc>
        <w:tc>
          <w:tcPr>
            <w:tcW w:w="0" w:type="auto"/>
            <w:noWrap w:val="0"/>
            <w:vAlign w:val="bottom"/>
          </w:tcPr>
          <w:p>
            <w:pPr>
              <w:adjustRightInd w:val="0"/>
              <w:snapToGrid w:val="0"/>
              <w:spacing w:before="0" w:beforeAutospacing="0" w:after="0" w:afterLines="0" w:afterAutospacing="0" w:line="360" w:lineRule="auto"/>
              <w:jc w:val="center"/>
              <w:rPr>
                <w:rFonts w:hint="eastAsia" w:ascii="黑体" w:hAnsi="黑体" w:eastAsia="黑体" w:cs="黑体"/>
                <w:color w:val="000000"/>
                <w:sz w:val="28"/>
                <w:szCs w:val="28"/>
                <w:highlight w:val="none"/>
                <w:u w:val="none"/>
                <w:vertAlign w:val="baseline"/>
                <w:lang w:eastAsia="zh-CN"/>
              </w:rPr>
            </w:pPr>
            <w:r>
              <w:rPr>
                <w:rFonts w:hint="eastAsia" w:ascii="黑体" w:hAnsi="黑体" w:eastAsia="黑体" w:cs="黑体"/>
                <w:color w:val="000000"/>
                <w:sz w:val="28"/>
                <w:szCs w:val="28"/>
                <w:highlight w:val="none"/>
                <w:u w:val="none"/>
                <w:vertAlign w:val="baseline"/>
                <w:lang w:eastAsia="zh-CN"/>
              </w:rPr>
              <w:t>南货场测速点</w:t>
            </w:r>
          </w:p>
        </w:tc>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2台</w:t>
            </w:r>
          </w:p>
        </w:tc>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4</w:t>
            </w:r>
          </w:p>
        </w:tc>
        <w:tc>
          <w:tcPr>
            <w:tcW w:w="0" w:type="auto"/>
            <w:noWrap w:val="0"/>
            <w:vAlign w:val="bottom"/>
          </w:tcPr>
          <w:p>
            <w:pPr>
              <w:adjustRightInd w:val="0"/>
              <w:snapToGrid w:val="0"/>
              <w:spacing w:before="0" w:beforeAutospacing="0" w:after="0" w:afterLines="0" w:afterAutospacing="0" w:line="360" w:lineRule="auto"/>
              <w:jc w:val="center"/>
              <w:rPr>
                <w:rFonts w:hint="eastAsia" w:ascii="黑体" w:hAnsi="黑体" w:eastAsia="黑体" w:cs="黑体"/>
                <w:color w:val="000000"/>
                <w:sz w:val="28"/>
                <w:szCs w:val="28"/>
                <w:highlight w:val="none"/>
                <w:u w:val="none"/>
                <w:vertAlign w:val="baseline"/>
                <w:lang w:eastAsia="zh-CN"/>
              </w:rPr>
            </w:pPr>
            <w:r>
              <w:rPr>
                <w:rFonts w:hint="eastAsia" w:ascii="黑体" w:hAnsi="黑体" w:eastAsia="黑体" w:cs="黑体"/>
                <w:color w:val="000000"/>
                <w:sz w:val="28"/>
                <w:szCs w:val="28"/>
                <w:highlight w:val="none"/>
                <w:u w:val="none"/>
                <w:vertAlign w:val="baseline"/>
                <w:lang w:eastAsia="zh-CN"/>
              </w:rPr>
              <w:t>-T2B测速点</w:t>
            </w:r>
          </w:p>
        </w:tc>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2</w:t>
            </w:r>
          </w:p>
        </w:tc>
        <w:tc>
          <w:tcPr>
            <w:tcW w:w="0" w:type="auto"/>
            <w:noWrap w:val="0"/>
            <w:vAlign w:val="bottom"/>
          </w:tcPr>
          <w:p>
            <w:pPr>
              <w:adjustRightInd w:val="0"/>
              <w:snapToGrid w:val="0"/>
              <w:spacing w:before="0" w:beforeAutospacing="0" w:after="0" w:afterLines="0" w:afterAutospacing="0" w:line="360" w:lineRule="auto"/>
              <w:jc w:val="center"/>
              <w:rPr>
                <w:rFonts w:hint="eastAsia" w:ascii="黑体" w:hAnsi="黑体" w:eastAsia="黑体" w:cs="黑体"/>
                <w:color w:val="000000"/>
                <w:sz w:val="28"/>
                <w:szCs w:val="28"/>
                <w:highlight w:val="none"/>
                <w:u w:val="none"/>
                <w:vertAlign w:val="baseline"/>
                <w:lang w:eastAsia="zh-CN"/>
              </w:rPr>
            </w:pPr>
            <w:r>
              <w:rPr>
                <w:rFonts w:hint="eastAsia" w:ascii="黑体" w:hAnsi="黑体" w:eastAsia="黑体" w:cs="黑体"/>
                <w:color w:val="000000"/>
                <w:sz w:val="28"/>
                <w:szCs w:val="28"/>
                <w:highlight w:val="none"/>
                <w:u w:val="none"/>
                <w:vertAlign w:val="baseline"/>
                <w:lang w:eastAsia="zh-CN"/>
              </w:rPr>
              <w:t>3号道口测速点</w:t>
            </w:r>
          </w:p>
        </w:tc>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2台</w:t>
            </w:r>
          </w:p>
        </w:tc>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5</w:t>
            </w:r>
          </w:p>
        </w:tc>
        <w:tc>
          <w:tcPr>
            <w:tcW w:w="0" w:type="auto"/>
            <w:noWrap w:val="0"/>
            <w:vAlign w:val="bottom"/>
          </w:tcPr>
          <w:p>
            <w:pPr>
              <w:adjustRightInd w:val="0"/>
              <w:snapToGrid w:val="0"/>
              <w:spacing w:before="0" w:beforeAutospacing="0" w:after="0" w:afterLines="0" w:afterAutospacing="0" w:line="360" w:lineRule="auto"/>
              <w:jc w:val="center"/>
              <w:rPr>
                <w:rFonts w:hint="eastAsia" w:ascii="黑体" w:hAnsi="黑体" w:eastAsia="黑体" w:cs="黑体"/>
                <w:color w:val="000000"/>
                <w:sz w:val="28"/>
                <w:szCs w:val="28"/>
                <w:highlight w:val="none"/>
                <w:u w:val="none"/>
                <w:vertAlign w:val="baseline"/>
                <w:lang w:eastAsia="zh-CN"/>
              </w:rPr>
            </w:pPr>
            <w:r>
              <w:rPr>
                <w:rFonts w:hint="eastAsia" w:ascii="黑体" w:hAnsi="黑体" w:eastAsia="黑体" w:cs="黑体"/>
                <w:color w:val="000000"/>
                <w:sz w:val="28"/>
                <w:szCs w:val="28"/>
                <w:highlight w:val="none"/>
                <w:u w:val="none"/>
                <w:vertAlign w:val="baseline"/>
                <w:lang w:eastAsia="zh-CN"/>
              </w:rPr>
              <w:t>2号岗亭测速点</w:t>
            </w:r>
          </w:p>
        </w:tc>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3</w:t>
            </w:r>
          </w:p>
        </w:tc>
        <w:tc>
          <w:tcPr>
            <w:tcW w:w="0" w:type="auto"/>
            <w:noWrap w:val="0"/>
            <w:vAlign w:val="bottom"/>
          </w:tcPr>
          <w:p>
            <w:pPr>
              <w:adjustRightInd w:val="0"/>
              <w:snapToGrid w:val="0"/>
              <w:spacing w:before="0" w:beforeAutospacing="0" w:after="0" w:afterLines="0" w:afterAutospacing="0" w:line="360" w:lineRule="auto"/>
              <w:jc w:val="center"/>
              <w:rPr>
                <w:rFonts w:hint="eastAsia" w:ascii="黑体" w:hAnsi="黑体" w:eastAsia="黑体" w:cs="黑体"/>
                <w:color w:val="000000"/>
                <w:sz w:val="28"/>
                <w:szCs w:val="28"/>
                <w:highlight w:val="none"/>
                <w:u w:val="none"/>
                <w:vertAlign w:val="baseline"/>
                <w:lang w:eastAsia="zh-CN"/>
              </w:rPr>
            </w:pPr>
            <w:r>
              <w:rPr>
                <w:rFonts w:hint="eastAsia" w:ascii="黑体" w:hAnsi="黑体" w:eastAsia="黑体" w:cs="黑体"/>
                <w:color w:val="000000"/>
                <w:sz w:val="28"/>
                <w:szCs w:val="28"/>
                <w:highlight w:val="none"/>
                <w:u w:val="none"/>
                <w:vertAlign w:val="baseline"/>
                <w:lang w:eastAsia="zh-CN"/>
              </w:rPr>
              <w:t>T2A测速点</w:t>
            </w:r>
          </w:p>
        </w:tc>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2台</w:t>
            </w:r>
          </w:p>
        </w:tc>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6</w:t>
            </w:r>
          </w:p>
        </w:tc>
        <w:tc>
          <w:tcPr>
            <w:tcW w:w="0" w:type="auto"/>
            <w:noWrap w:val="0"/>
            <w:vAlign w:val="bottom"/>
          </w:tcPr>
          <w:p>
            <w:pPr>
              <w:adjustRightInd w:val="0"/>
              <w:snapToGrid w:val="0"/>
              <w:spacing w:before="0" w:beforeAutospacing="0" w:after="0" w:afterLines="0" w:afterAutospacing="0" w:line="360" w:lineRule="auto"/>
              <w:jc w:val="center"/>
              <w:rPr>
                <w:rFonts w:hint="eastAsia" w:ascii="黑体" w:hAnsi="黑体" w:eastAsia="黑体" w:cs="黑体"/>
                <w:color w:val="000000"/>
                <w:sz w:val="28"/>
                <w:szCs w:val="28"/>
                <w:highlight w:val="none"/>
                <w:u w:val="none"/>
                <w:vertAlign w:val="baseline"/>
                <w:lang w:eastAsia="zh-CN"/>
              </w:rPr>
            </w:pPr>
            <w:r>
              <w:rPr>
                <w:rFonts w:hint="eastAsia" w:ascii="黑体" w:hAnsi="黑体" w:eastAsia="黑体" w:cs="黑体"/>
                <w:color w:val="000000"/>
                <w:sz w:val="28"/>
                <w:szCs w:val="28"/>
                <w:highlight w:val="none"/>
                <w:u w:val="none"/>
                <w:vertAlign w:val="baseline"/>
                <w:lang w:eastAsia="zh-CN"/>
              </w:rPr>
              <w:t>北灯光测速点</w:t>
            </w:r>
          </w:p>
        </w:tc>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2台</w:t>
            </w:r>
          </w:p>
        </w:tc>
      </w:tr>
    </w:tbl>
    <w:p>
      <w:pPr>
        <w:rPr>
          <w:rFonts w:hint="default"/>
          <w:lang w:val="en-US" w:eastAsia="zh-CN"/>
        </w:rPr>
        <w:sectPr>
          <w:footerReference r:id="rId3" w:type="default"/>
          <w:pgSz w:w="11906" w:h="16838"/>
          <w:pgMar w:top="1701" w:right="1219" w:bottom="1701" w:left="1219" w:header="851" w:footer="992" w:gutter="0"/>
          <w:cols w:space="720" w:num="1"/>
          <w:docGrid w:type="lines" w:linePitch="312" w:charSpace="0"/>
        </w:sect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w:t>
      </w:r>
    </w:p>
    <w:p>
      <w:pPr>
        <w:widowControl/>
        <w:spacing w:line="460" w:lineRule="exact"/>
        <w:jc w:val="left"/>
      </w:pPr>
    </w:p>
    <w:p>
      <w:pPr>
        <w:spacing w:after="156" w:afterLines="50"/>
        <w:ind w:right="964" w:firstLine="600"/>
        <w:jc w:val="right"/>
        <w:rPr>
          <w:rFonts w:ascii="仿宋" w:hAnsi="仿宋" w:eastAsia="仿宋" w:cs="仿宋"/>
          <w:sz w:val="24"/>
        </w:rPr>
      </w:pPr>
      <w:r>
        <w:rPr>
          <w:b/>
          <w:bCs/>
          <w:sz w:val="32"/>
          <w:szCs w:val="32"/>
        </w:rPr>
        <w:t xml:space="preserve">                      </w:t>
      </w:r>
      <w:r>
        <w:rPr>
          <w:rFonts w:hint="eastAsia" w:ascii="仿宋" w:hAnsi="仿宋" w:eastAsia="仿宋" w:cs="仿宋"/>
          <w:sz w:val="24"/>
        </w:rPr>
        <w:t>合同编号：</w:t>
      </w:r>
    </w:p>
    <w:p>
      <w:pPr>
        <w:spacing w:after="156" w:afterLines="50"/>
        <w:ind w:firstLine="422"/>
        <w:jc w:val="center"/>
        <w:rPr>
          <w:rFonts w:ascii="仿宋" w:hAnsi="仿宋" w:eastAsia="仿宋" w:cs="仿宋"/>
          <w:b/>
        </w:rPr>
      </w:pPr>
    </w:p>
    <w:p>
      <w:pPr>
        <w:snapToGrid w:val="0"/>
        <w:spacing w:before="100" w:beforeAutospacing="1" w:after="100" w:afterAutospacing="1"/>
        <w:rPr>
          <w:rFonts w:ascii="仿宋" w:hAnsi="仿宋" w:eastAsia="仿宋" w:cs="仿宋"/>
          <w:b/>
          <w:sz w:val="32"/>
          <w:szCs w:val="32"/>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678180</wp:posOffset>
                </wp:positionH>
                <wp:positionV relativeFrom="paragraph">
                  <wp:posOffset>345440</wp:posOffset>
                </wp:positionV>
                <wp:extent cx="3783330" cy="1587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3783330" cy="1587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3.4pt;margin-top:27.2pt;height:1.25pt;width:297.9pt;z-index:251659264;mso-width-relative:page;mso-height-relative:page;" filled="f" stroked="t" coordsize="21600,21600" o:gfxdata="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5cGbtUAAAAJAQAADwAAAAAAAAABACAAAAAiAAAAZHJzL2Rv&#10;d25yZXYueG1sUEsBAhQAFAAAAAgAh07iQFrE57IEAgAA/wMAAA4AAAAAAAAAAQAgAAAAJAEAAGRy&#10;cy9lMm9Eb2MueG1sUEsFBgAAAAAGAAYAWQEAAJoFA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ascii="黑体" w:hAnsi="黑体" w:eastAsia="黑体" w:cs="黑体"/>
          <w:sz w:val="44"/>
          <w:szCs w:val="44"/>
        </w:rPr>
      </w:pPr>
    </w:p>
    <w:p>
      <w:pPr>
        <w:jc w:val="center"/>
        <w:rPr>
          <w:rFonts w:hint="eastAsia" w:ascii="方正小标宋简体" w:hAnsi="方正小标宋简体" w:eastAsia="方正小标宋简体" w:cs="方正小标宋_GBK"/>
          <w:sz w:val="44"/>
          <w:szCs w:val="44"/>
          <w:u w:val="none"/>
          <w:lang w:eastAsia="zh-CN"/>
        </w:rPr>
      </w:pPr>
      <w:r>
        <w:rPr>
          <w:rFonts w:hint="eastAsia" w:ascii="方正小标宋_GBK" w:hAnsi="方正小标宋_GBK" w:eastAsia="方正小标宋_GBK" w:cs="方正小标宋_GBK"/>
          <w:sz w:val="44"/>
          <w:szCs w:val="44"/>
        </w:rPr>
        <w:t xml:space="preserve"> </w:t>
      </w:r>
      <w:r>
        <w:rPr>
          <w:rFonts w:hint="eastAsia" w:ascii="方正小标宋简体" w:hAnsi="方正小标宋简体" w:eastAsia="方正小标宋简体" w:cs="方正小标宋_GBK"/>
          <w:sz w:val="44"/>
          <w:szCs w:val="44"/>
          <w:u w:val="none"/>
          <w:lang w:val="en-US" w:eastAsia="zh-CN"/>
        </w:rPr>
        <w:t>飞行区自动车速管理系统</w:t>
      </w:r>
      <w:r>
        <w:rPr>
          <w:rFonts w:hint="eastAsia" w:ascii="方正小标宋简体" w:hAnsi="方正小标宋简体" w:eastAsia="方正小标宋简体" w:cs="方正小标宋_GBK"/>
          <w:sz w:val="44"/>
          <w:szCs w:val="44"/>
          <w:u w:val="none"/>
          <w:lang w:eastAsia="zh-CN"/>
        </w:rPr>
        <w:t>固定测速仪</w:t>
      </w:r>
    </w:p>
    <w:p>
      <w:pPr>
        <w:jc w:val="center"/>
        <w:rPr>
          <w:rFonts w:hint="default" w:ascii="方正小标宋简体" w:hAnsi="方正小标宋简体" w:eastAsia="方正小标宋简体" w:cs="方正小标宋_GBK"/>
          <w:sz w:val="44"/>
          <w:szCs w:val="44"/>
          <w:lang w:val="en-US" w:eastAsia="zh-CN"/>
        </w:rPr>
      </w:pPr>
      <w:r>
        <w:rPr>
          <w:rFonts w:hint="eastAsia" w:ascii="方正小标宋简体" w:hAnsi="方正小标宋简体" w:eastAsia="方正小标宋简体" w:cs="方正小标宋_GBK"/>
          <w:sz w:val="44"/>
          <w:szCs w:val="44"/>
          <w:u w:val="none"/>
          <w:lang w:eastAsia="zh-CN"/>
        </w:rPr>
        <w:t>校对</w:t>
      </w:r>
      <w:r>
        <w:rPr>
          <w:rFonts w:hint="eastAsia" w:ascii="方正小标宋简体" w:hAnsi="方正小标宋简体" w:eastAsia="方正小标宋简体" w:cs="方正小标宋_GBK"/>
          <w:sz w:val="44"/>
          <w:szCs w:val="44"/>
          <w:u w:val="none"/>
          <w:lang w:val="en-US" w:eastAsia="zh-CN"/>
        </w:rPr>
        <w:t>检测</w:t>
      </w:r>
      <w:r>
        <w:rPr>
          <w:rFonts w:hint="eastAsia" w:ascii="方正小标宋简体" w:hAnsi="方正小标宋简体" w:eastAsia="方正小标宋简体" w:cs="方正小标宋_GBK"/>
          <w:sz w:val="44"/>
          <w:szCs w:val="44"/>
          <w:lang w:val="en-US" w:eastAsia="zh-CN"/>
        </w:rPr>
        <w:t>技术服务合同</w:t>
      </w:r>
    </w:p>
    <w:p>
      <w:pPr>
        <w:snapToGrid w:val="0"/>
        <w:spacing w:before="100" w:beforeAutospacing="1" w:after="100" w:afterAutospacing="1"/>
        <w:ind w:firstLine="420"/>
        <w:rPr>
          <w:rFonts w:ascii="仿宋" w:hAnsi="仿宋" w:eastAsia="仿宋" w:cs="仿宋"/>
          <w:b/>
          <w:sz w:val="32"/>
          <w:szCs w:val="32"/>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590550</wp:posOffset>
                </wp:positionH>
                <wp:positionV relativeFrom="paragraph">
                  <wp:posOffset>389890</wp:posOffset>
                </wp:positionV>
                <wp:extent cx="3828415" cy="1460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3828415" cy="1460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6.5pt;margin-top:30.7pt;height:1.15pt;width:301.45pt;z-index:251660288;mso-width-relative:page;mso-height-relative:page;" filled="f" stroked="t" coordsize="21600,21600" o:gfxdata="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hw8tDVAAAACAEAAA8AAAAAAAAAAQAgAAAAIgAAAGRycy9k&#10;b3ducmV2LnhtbFBLAQIUABQAAAAIAIdO4kBhA4aNBQIAAP8DAAAOAAAAAAAAAAEAIAAAACQBAABk&#10;cnMvZTJvRG9jLnhtbFBLBQYAAAAABgAGAFkBAACb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1960" w:firstLineChars="700"/>
        <w:rPr>
          <w:rFonts w:ascii="仿宋" w:hAnsi="仿宋" w:eastAsia="仿宋" w:cs="仿宋"/>
          <w:sz w:val="28"/>
          <w:szCs w:val="28"/>
        </w:rPr>
      </w:pPr>
      <w:r>
        <w:rPr>
          <w:rFonts w:hint="eastAsia" w:ascii="仿宋" w:hAnsi="仿宋" w:eastAsia="仿宋" w:cs="仿宋"/>
          <w:sz w:val="28"/>
          <w:szCs w:val="28"/>
        </w:rPr>
        <w:t>甲方：重庆江北国际机场有限公司</w:t>
      </w:r>
    </w:p>
    <w:p>
      <w:pPr>
        <w:snapToGrid w:val="0"/>
        <w:ind w:firstLine="1960" w:firstLineChars="700"/>
        <w:rPr>
          <w:rFonts w:ascii="仿宋" w:hAnsi="仿宋" w:eastAsia="仿宋" w:cs="仿宋"/>
          <w:b/>
          <w:bCs/>
          <w:sz w:val="28"/>
          <w:szCs w:val="28"/>
          <w:u w:val="single"/>
        </w:rPr>
      </w:pPr>
      <w:r>
        <w:rPr>
          <w:rFonts w:hint="eastAsia" w:ascii="仿宋" w:hAnsi="仿宋" w:eastAsia="仿宋" w:cs="仿宋"/>
          <w:sz w:val="28"/>
          <w:szCs w:val="28"/>
        </w:rPr>
        <w:t>乙方：</w:t>
      </w:r>
    </w:p>
    <w:p>
      <w:pPr>
        <w:spacing w:line="520" w:lineRule="exact"/>
        <w:ind w:firstLine="643"/>
        <w:jc w:val="center"/>
        <w:rPr>
          <w:rFonts w:ascii="仿宋" w:hAnsi="仿宋" w:eastAsia="仿宋" w:cs="仿宋"/>
          <w:b/>
          <w:bCs/>
          <w:sz w:val="32"/>
          <w:szCs w:val="32"/>
        </w:rPr>
      </w:pPr>
    </w:p>
    <w:p>
      <w:pPr>
        <w:widowControl/>
        <w:ind w:firstLine="643"/>
        <w:jc w:val="left"/>
        <w:rPr>
          <w:rFonts w:ascii="仿宋" w:hAnsi="仿宋" w:eastAsia="仿宋" w:cs="仿宋"/>
          <w:b/>
          <w:bCs/>
          <w:sz w:val="32"/>
          <w:szCs w:val="32"/>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pStyle w:val="2"/>
      </w:pPr>
    </w:p>
    <w:p>
      <w:pPr>
        <w:tabs>
          <w:tab w:val="right" w:pos="7700"/>
        </w:tabs>
        <w:spacing w:line="160" w:lineRule="atLeast"/>
        <w:jc w:val="left"/>
        <w:rPr>
          <w:rFonts w:ascii="仿宋" w:hAnsi="仿宋" w:eastAsia="仿宋" w:cs="仿宋"/>
          <w:bCs/>
          <w:szCs w:val="21"/>
        </w:rPr>
      </w:pP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甲方：重庆江北国际机场有限公司</w:t>
      </w:r>
    </w:p>
    <w:p>
      <w:pPr>
        <w:widowControl w:val="0"/>
        <w:adjustRightInd w:val="0"/>
        <w:snapToGrid w:val="0"/>
        <w:spacing w:afterLines="0" w:line="360" w:lineRule="auto"/>
        <w:ind w:firstLine="0" w:firstLineChars="0"/>
        <w:jc w:val="both"/>
        <w:rPr>
          <w:rFonts w:hint="eastAsia" w:ascii="宋体" w:hAnsi="宋体" w:eastAsia="宋体" w:cs="宋体"/>
          <w:b w:val="0"/>
          <w:bCs w:val="0"/>
          <w:color w:val="000000"/>
          <w:kern w:val="2"/>
          <w:sz w:val="28"/>
          <w:szCs w:val="28"/>
          <w:highlight w:val="none"/>
          <w:u w:val="none"/>
          <w:lang w:val="en-US" w:eastAsia="zh-CN" w:bidi="ar-SA"/>
        </w:rPr>
      </w:pPr>
      <w:r>
        <w:rPr>
          <w:rFonts w:hint="eastAsia" w:ascii="宋体" w:hAnsi="宋体" w:eastAsia="宋体" w:cs="宋体"/>
          <w:b w:val="0"/>
          <w:bCs w:val="0"/>
          <w:color w:val="000000"/>
          <w:kern w:val="2"/>
          <w:sz w:val="28"/>
          <w:szCs w:val="28"/>
          <w:highlight w:val="none"/>
          <w:u w:val="none"/>
          <w:lang w:val="en-US" w:eastAsia="zh-CN" w:bidi="ar-SA"/>
        </w:rPr>
        <w:t>统一社会信用代码：</w:t>
      </w:r>
      <w:r>
        <w:rPr>
          <w:rFonts w:ascii="Times New Roman" w:hAnsi="Times New Roman" w:eastAsia="仿宋_GB2312" w:cs="Times New Roman"/>
          <w:b w:val="0"/>
          <w:bCs w:val="0"/>
          <w:color w:val="auto"/>
          <w:kern w:val="2"/>
          <w:sz w:val="30"/>
          <w:szCs w:val="30"/>
          <w:highlight w:val="none"/>
          <w:lang w:val="en-US" w:eastAsia="zh-CN" w:bidi="ar-SA"/>
        </w:rPr>
        <w:t>91500112MA5U9Q003T</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通讯地址：</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 xml:space="preserve">法定代表人或委托代理人： </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联系电话：</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 xml:space="preserve">开户银行： </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开户名称：</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账号：</w:t>
      </w:r>
    </w:p>
    <w:p>
      <w:pPr>
        <w:widowControl w:val="0"/>
        <w:adjustRightInd w:val="0"/>
        <w:snapToGrid w:val="0"/>
        <w:spacing w:afterLines="0" w:line="360" w:lineRule="auto"/>
        <w:ind w:firstLine="560" w:firstLineChars="200"/>
        <w:jc w:val="both"/>
        <w:rPr>
          <w:rFonts w:hint="eastAsia" w:ascii="宋体" w:hAnsi="宋体" w:eastAsia="宋体" w:cs="宋体"/>
          <w:bCs/>
          <w:color w:val="000000"/>
          <w:kern w:val="2"/>
          <w:sz w:val="28"/>
          <w:szCs w:val="28"/>
          <w:highlight w:val="none"/>
          <w:u w:val="none"/>
          <w:lang w:val="en-US" w:eastAsia="zh-CN" w:bidi="ar-SA"/>
        </w:rPr>
      </w:pP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乙方：</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统一社会信用代码：</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通讯地址：</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 xml:space="preserve">法定代表人或委托代理人： </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联系电话：</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 xml:space="preserve">开户银行： </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开户名称：</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r>
        <w:rPr>
          <w:rFonts w:hint="eastAsia" w:ascii="宋体" w:hAnsi="宋体" w:eastAsia="宋体" w:cs="宋体"/>
          <w:bCs/>
          <w:color w:val="000000"/>
          <w:kern w:val="2"/>
          <w:sz w:val="28"/>
          <w:szCs w:val="28"/>
          <w:highlight w:val="none"/>
          <w:u w:val="none"/>
          <w:lang w:val="en-US" w:eastAsia="zh-CN" w:bidi="ar-SA"/>
        </w:rPr>
        <w:t>账号：</w:t>
      </w:r>
    </w:p>
    <w:p>
      <w:pPr>
        <w:widowControl w:val="0"/>
        <w:adjustRightInd w:val="0"/>
        <w:snapToGrid w:val="0"/>
        <w:spacing w:afterLines="0" w:line="360" w:lineRule="auto"/>
        <w:ind w:firstLine="0" w:firstLineChars="0"/>
        <w:jc w:val="both"/>
        <w:rPr>
          <w:rFonts w:hint="eastAsia" w:ascii="宋体" w:hAnsi="宋体" w:eastAsia="宋体" w:cs="宋体"/>
          <w:bCs/>
          <w:color w:val="000000"/>
          <w:kern w:val="2"/>
          <w:sz w:val="28"/>
          <w:szCs w:val="28"/>
          <w:highlight w:val="none"/>
          <w:u w:val="none"/>
          <w:lang w:val="en-US" w:eastAsia="zh-CN" w:bidi="ar-SA"/>
        </w:rPr>
      </w:pPr>
    </w:p>
    <w:p>
      <w:pPr>
        <w:adjustRightInd w:val="0"/>
        <w:snapToGrid w:val="0"/>
        <w:spacing w:before="0" w:beforeAutospacing="0" w:after="0" w:afterLines="0" w:afterAutospacing="0" w:line="360" w:lineRule="auto"/>
        <w:ind w:firstLine="560" w:firstLineChars="200"/>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鉴于甲方需要就</w:t>
      </w:r>
      <w:r>
        <w:rPr>
          <w:rFonts w:hint="eastAsia" w:ascii="仿宋" w:hAnsi="仿宋" w:eastAsia="仿宋" w:cs="仿宋"/>
          <w:color w:val="000000"/>
          <w:sz w:val="28"/>
          <w:szCs w:val="28"/>
          <w:highlight w:val="none"/>
          <w:u w:val="none"/>
          <w:lang w:val="en-US" w:eastAsia="zh-CN"/>
        </w:rPr>
        <w:t>开展</w:t>
      </w:r>
      <w:r>
        <w:rPr>
          <w:rFonts w:hint="eastAsia" w:ascii="仿宋" w:hAnsi="仿宋" w:eastAsia="仿宋" w:cs="仿宋"/>
          <w:sz w:val="28"/>
          <w:szCs w:val="28"/>
          <w:u w:val="single"/>
          <w:lang w:eastAsia="zh-CN"/>
        </w:rPr>
        <w:t>飞行区自动</w:t>
      </w:r>
      <w:r>
        <w:rPr>
          <w:rFonts w:hint="eastAsia" w:ascii="仿宋" w:hAnsi="仿宋" w:eastAsia="仿宋" w:cs="仿宋"/>
          <w:sz w:val="28"/>
          <w:szCs w:val="28"/>
          <w:u w:val="single"/>
          <w:lang w:val="en-US" w:eastAsia="zh-CN"/>
        </w:rPr>
        <w:t>车</w:t>
      </w:r>
      <w:r>
        <w:rPr>
          <w:rFonts w:hint="eastAsia" w:ascii="仿宋" w:hAnsi="仿宋" w:eastAsia="仿宋" w:cs="仿宋"/>
          <w:sz w:val="28"/>
          <w:szCs w:val="28"/>
          <w:u w:val="single"/>
          <w:lang w:eastAsia="zh-CN"/>
        </w:rPr>
        <w:t>速管理系统固定测速仪校对</w:t>
      </w:r>
      <w:r>
        <w:rPr>
          <w:rFonts w:hint="eastAsia" w:ascii="仿宋" w:hAnsi="仿宋" w:eastAsia="仿宋" w:cs="仿宋"/>
          <w:sz w:val="28"/>
          <w:szCs w:val="28"/>
          <w:u w:val="single"/>
          <w:lang w:val="en-US" w:eastAsia="zh-CN"/>
        </w:rPr>
        <w:t>检测</w:t>
      </w:r>
      <w:r>
        <w:rPr>
          <w:rFonts w:hint="eastAsia" w:ascii="仿宋" w:hAnsi="仿宋" w:eastAsia="仿宋" w:cs="仿宋"/>
          <w:color w:val="000000"/>
          <w:sz w:val="28"/>
          <w:szCs w:val="28"/>
          <w:highlight w:val="none"/>
          <w:u w:val="none"/>
          <w:lang w:eastAsia="zh-CN"/>
        </w:rPr>
        <w:t>由乙方提供技术服务，并支付相应的技术服务报酬。乙方愿意接受甲方的委托并提供技术服务；双方经过平等协商，在真实、充分地表达各自意愿的基础上，根据《中华人民共和国</w:t>
      </w:r>
      <w:r>
        <w:rPr>
          <w:rFonts w:hint="eastAsia" w:ascii="仿宋" w:hAnsi="仿宋" w:eastAsia="仿宋" w:cs="仿宋"/>
          <w:color w:val="000000"/>
          <w:sz w:val="28"/>
          <w:szCs w:val="28"/>
          <w:highlight w:val="none"/>
          <w:u w:val="none"/>
          <w:lang w:val="en-US" w:eastAsia="zh-CN"/>
        </w:rPr>
        <w:t>民法典</w:t>
      </w:r>
      <w:r>
        <w:rPr>
          <w:rFonts w:hint="eastAsia" w:ascii="仿宋" w:hAnsi="仿宋" w:eastAsia="仿宋" w:cs="仿宋"/>
          <w:color w:val="000000"/>
          <w:sz w:val="28"/>
          <w:szCs w:val="28"/>
          <w:highlight w:val="none"/>
          <w:u w:val="none"/>
          <w:lang w:eastAsia="zh-CN"/>
        </w:rPr>
        <w:t>》等相关法律法规规定，达成本协议，并由双方共同恪守。</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第一条</w:t>
      </w:r>
      <w:r>
        <w:rPr>
          <w:rFonts w:ascii="Times New Roman" w:hAnsi="Times New Roman" w:eastAsia="宋体" w:cs="Times New Roman"/>
          <w:b/>
          <w:bCs/>
          <w:color w:val="000000"/>
          <w:sz w:val="24"/>
          <w:szCs w:val="24"/>
          <w:highlight w:val="none"/>
          <w:u w:val="none"/>
          <w:lang w:eastAsia="zh-CN"/>
        </w:rPr>
        <w:t xml:space="preserve"> </w:t>
      </w:r>
      <w:r>
        <w:rPr>
          <w:rFonts w:hint="eastAsia" w:ascii="仿宋" w:hAnsi="仿宋" w:eastAsia="仿宋" w:cs="仿宋"/>
          <w:color w:val="000000"/>
          <w:sz w:val="28"/>
          <w:szCs w:val="28"/>
          <w:highlight w:val="none"/>
          <w:u w:val="none"/>
          <w:lang w:eastAsia="zh-CN"/>
        </w:rPr>
        <w:t>技术服务的内容、方式和要求：</w:t>
      </w:r>
    </w:p>
    <w:p>
      <w:pPr>
        <w:widowControl/>
        <w:spacing w:line="460" w:lineRule="exact"/>
        <w:ind w:firstLine="560" w:firstLineChars="200"/>
        <w:jc w:val="left"/>
        <w:rPr>
          <w:rFonts w:ascii="仿宋" w:hAnsi="仿宋" w:eastAsia="仿宋" w:cs="仿宋"/>
          <w:color w:val="000000"/>
          <w:sz w:val="28"/>
          <w:szCs w:val="28"/>
          <w:u w:val="single"/>
          <w:lang w:eastAsia="zh-CN"/>
        </w:rPr>
      </w:pPr>
      <w:r>
        <w:rPr>
          <w:rFonts w:hint="eastAsia" w:ascii="仿宋" w:hAnsi="仿宋" w:eastAsia="仿宋" w:cs="仿宋"/>
          <w:color w:val="000000"/>
          <w:sz w:val="28"/>
          <w:szCs w:val="28"/>
          <w:lang w:eastAsia="zh-CN"/>
        </w:rPr>
        <w:t>1.1技术服务的内容：</w:t>
      </w:r>
      <w:r>
        <w:rPr>
          <w:rFonts w:hint="eastAsia" w:ascii="仿宋" w:hAnsi="仿宋" w:eastAsia="仿宋" w:cs="仿宋"/>
          <w:color w:val="000000"/>
          <w:sz w:val="28"/>
          <w:szCs w:val="28"/>
          <w:u w:val="single"/>
          <w:lang w:eastAsia="zh-CN"/>
        </w:rPr>
        <w:t>对重庆机场</w:t>
      </w:r>
      <w:r>
        <w:rPr>
          <w:rFonts w:hint="eastAsia" w:ascii="仿宋" w:hAnsi="仿宋" w:eastAsia="仿宋" w:cs="仿宋"/>
          <w:sz w:val="28"/>
          <w:szCs w:val="28"/>
          <w:u w:val="single"/>
          <w:lang w:eastAsia="zh-CN"/>
        </w:rPr>
        <w:t>飞行区</w:t>
      </w:r>
      <w:r>
        <w:rPr>
          <w:rFonts w:hint="eastAsia" w:ascii="仿宋" w:hAnsi="仿宋" w:eastAsia="仿宋" w:cs="仿宋"/>
          <w:sz w:val="28"/>
          <w:szCs w:val="28"/>
          <w:u w:val="single"/>
          <w:lang w:val="en-US" w:eastAsia="zh-CN"/>
        </w:rPr>
        <w:t>12台</w:t>
      </w:r>
      <w:r>
        <w:rPr>
          <w:rFonts w:hint="eastAsia" w:ascii="仿宋" w:hAnsi="仿宋" w:eastAsia="仿宋" w:cs="仿宋"/>
          <w:sz w:val="28"/>
          <w:szCs w:val="28"/>
          <w:u w:val="single"/>
          <w:lang w:eastAsia="zh-CN"/>
        </w:rPr>
        <w:t>固定测速仪校对</w:t>
      </w:r>
      <w:r>
        <w:rPr>
          <w:rFonts w:hint="eastAsia" w:ascii="仿宋" w:hAnsi="仿宋" w:eastAsia="仿宋" w:cs="仿宋"/>
          <w:sz w:val="28"/>
          <w:szCs w:val="28"/>
          <w:u w:val="single"/>
          <w:lang w:val="en-US" w:eastAsia="zh-CN"/>
        </w:rPr>
        <w:t>检测项目</w:t>
      </w:r>
      <w:r>
        <w:rPr>
          <w:rFonts w:hint="eastAsia" w:ascii="仿宋" w:hAnsi="仿宋" w:eastAsia="仿宋" w:cs="仿宋"/>
          <w:color w:val="000000"/>
          <w:sz w:val="28"/>
          <w:szCs w:val="28"/>
          <w:u w:val="single"/>
          <w:lang w:eastAsia="zh-CN"/>
        </w:rPr>
        <w:t>进行</w:t>
      </w:r>
      <w:r>
        <w:rPr>
          <w:rFonts w:hint="eastAsia" w:ascii="仿宋" w:hAnsi="仿宋" w:eastAsia="仿宋" w:cs="仿宋"/>
          <w:color w:val="000000"/>
          <w:sz w:val="28"/>
          <w:szCs w:val="28"/>
          <w:u w:val="single"/>
          <w:lang w:val="en-US" w:eastAsia="zh-CN"/>
        </w:rPr>
        <w:t>校对检测</w:t>
      </w:r>
      <w:r>
        <w:rPr>
          <w:rFonts w:hint="eastAsia" w:ascii="仿宋" w:hAnsi="仿宋" w:eastAsia="仿宋" w:cs="仿宋"/>
          <w:color w:val="000000"/>
          <w:sz w:val="28"/>
          <w:szCs w:val="28"/>
          <w:u w:val="single"/>
          <w:lang w:eastAsia="zh-CN"/>
        </w:rPr>
        <w:t>，</w:t>
      </w:r>
      <w:r>
        <w:rPr>
          <w:rFonts w:hint="eastAsia" w:ascii="仿宋" w:hAnsi="仿宋" w:eastAsia="仿宋" w:cs="仿宋"/>
          <w:color w:val="000000"/>
          <w:kern w:val="0"/>
          <w:sz w:val="28"/>
          <w:szCs w:val="28"/>
          <w:u w:val="single"/>
          <w:lang w:val="en-US" w:eastAsia="zh-CN"/>
        </w:rPr>
        <w:t>提供重庆市计量质量检测研究院出具的检测合格报告原件。</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1.2技术服务的方式：乙方应通过</w:t>
      </w:r>
      <w:r>
        <w:rPr>
          <w:rFonts w:hint="eastAsia" w:ascii="仿宋" w:hAnsi="仿宋" w:eastAsia="仿宋" w:cs="仿宋"/>
          <w:color w:val="000000"/>
          <w:sz w:val="28"/>
          <w:szCs w:val="28"/>
          <w:u w:val="single"/>
          <w:lang w:eastAsia="zh-CN"/>
        </w:rPr>
        <w:t>检测服务</w:t>
      </w:r>
      <w:r>
        <w:rPr>
          <w:rFonts w:hint="eastAsia" w:ascii="仿宋" w:hAnsi="仿宋" w:eastAsia="仿宋" w:cs="仿宋"/>
          <w:color w:val="000000"/>
          <w:sz w:val="28"/>
          <w:szCs w:val="28"/>
          <w:lang w:eastAsia="zh-CN"/>
        </w:rPr>
        <w:t>的方式开展技术服务工作。</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1.3技术服务的要求 ：</w:t>
      </w:r>
    </w:p>
    <w:p>
      <w:pPr>
        <w:widowControl/>
        <w:spacing w:line="460" w:lineRule="exact"/>
        <w:ind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w:t>
      </w:r>
      <w:r>
        <w:rPr>
          <w:rFonts w:hint="eastAsia" w:ascii="仿宋" w:hAnsi="仿宋" w:eastAsia="仿宋" w:cs="仿宋"/>
          <w:color w:val="000000"/>
          <w:kern w:val="0"/>
          <w:sz w:val="28"/>
          <w:szCs w:val="28"/>
        </w:rPr>
        <w:t>按照</w:t>
      </w:r>
      <w:r>
        <w:rPr>
          <w:rFonts w:hint="eastAsia" w:ascii="仿宋" w:hAnsi="仿宋" w:eastAsia="仿宋" w:cs="仿宋"/>
          <w:color w:val="000000"/>
          <w:kern w:val="0"/>
          <w:sz w:val="28"/>
          <w:szCs w:val="28"/>
          <w:lang w:val="en-US" w:eastAsia="zh-CN"/>
        </w:rPr>
        <w:t>国家计量标准</w:t>
      </w:r>
      <w:r>
        <w:rPr>
          <w:rFonts w:hint="eastAsia" w:ascii="仿宋" w:hAnsi="仿宋" w:eastAsia="仿宋" w:cs="仿宋"/>
          <w:sz w:val="28"/>
          <w:szCs w:val="28"/>
          <w:lang w:val="en-US" w:eastAsia="zh-CN"/>
        </w:rPr>
        <w:t>检测</w:t>
      </w:r>
      <w:r>
        <w:rPr>
          <w:rFonts w:hint="eastAsia" w:ascii="仿宋" w:hAnsi="仿宋" w:eastAsia="仿宋" w:cs="仿宋"/>
          <w:sz w:val="28"/>
          <w:szCs w:val="28"/>
          <w:lang w:eastAsia="zh-CN"/>
        </w:rPr>
        <w:t>飞行区自动</w:t>
      </w:r>
      <w:r>
        <w:rPr>
          <w:rFonts w:hint="eastAsia" w:ascii="仿宋" w:hAnsi="仿宋" w:eastAsia="仿宋" w:cs="仿宋"/>
          <w:sz w:val="28"/>
          <w:szCs w:val="28"/>
          <w:lang w:val="en-US" w:eastAsia="zh-CN"/>
        </w:rPr>
        <w:t>车</w:t>
      </w:r>
      <w:r>
        <w:rPr>
          <w:rFonts w:hint="eastAsia" w:ascii="仿宋" w:hAnsi="仿宋" w:eastAsia="仿宋" w:cs="仿宋"/>
          <w:sz w:val="28"/>
          <w:szCs w:val="28"/>
          <w:lang w:eastAsia="zh-CN"/>
        </w:rPr>
        <w:t>速管理系统</w:t>
      </w:r>
      <w:r>
        <w:rPr>
          <w:rFonts w:hint="eastAsia" w:ascii="仿宋" w:hAnsi="仿宋" w:eastAsia="仿宋" w:cs="仿宋"/>
          <w:sz w:val="28"/>
          <w:szCs w:val="28"/>
          <w:lang w:val="en-US" w:eastAsia="zh-CN"/>
        </w:rPr>
        <w:t>12台</w:t>
      </w:r>
      <w:r>
        <w:rPr>
          <w:rFonts w:hint="eastAsia" w:ascii="仿宋" w:hAnsi="仿宋" w:eastAsia="仿宋" w:cs="仿宋"/>
          <w:sz w:val="28"/>
          <w:szCs w:val="28"/>
          <w:lang w:eastAsia="zh-CN"/>
        </w:rPr>
        <w:t>固定测速仪</w:t>
      </w:r>
      <w:r>
        <w:rPr>
          <w:rFonts w:hint="eastAsia" w:ascii="仿宋" w:hAnsi="仿宋" w:eastAsia="仿宋" w:cs="仿宋"/>
          <w:sz w:val="28"/>
          <w:szCs w:val="28"/>
          <w:lang w:val="en-US" w:eastAsia="zh-CN"/>
        </w:rPr>
        <w:t>特性，包括但不限于环境、外观及性能。</w:t>
      </w:r>
      <w:r>
        <w:rPr>
          <w:rFonts w:hint="eastAsia" w:ascii="仿宋" w:hAnsi="仿宋" w:eastAsia="仿宋" w:cs="仿宋"/>
          <w:color w:val="000000"/>
          <w:kern w:val="0"/>
          <w:sz w:val="28"/>
          <w:szCs w:val="28"/>
          <w:lang w:val="en-US" w:eastAsia="zh-CN"/>
        </w:rPr>
        <w:t>对重庆机场飞行区12台固定测速仪进行校对，提供重庆市计量质量检测研究院出具的检测合格报告原件。</w:t>
      </w:r>
    </w:p>
    <w:p>
      <w:pPr>
        <w:adjustRightInd w:val="0"/>
        <w:snapToGrid w:val="0"/>
        <w:spacing w:before="0" w:beforeAutospacing="0" w:after="0" w:afterLines="0" w:afterAutospacing="0"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）测试期间人员、器材均由乙方自行调配，人员和器材安全问题由乙方全权负责。</w:t>
      </w:r>
    </w:p>
    <w:p>
      <w:pPr>
        <w:adjustRightInd w:val="0"/>
        <w:snapToGrid w:val="0"/>
        <w:spacing w:before="0" w:beforeAutospacing="0" w:after="0" w:afterLines="0" w:afterAutospacing="0"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）在测试中若发现异常状况，需对甲方提出整改意见，待甲方整改完成后，乙方应对整改后的设备进行免费复测并提交检测报告。</w:t>
      </w:r>
    </w:p>
    <w:p>
      <w:pPr>
        <w:adjustRightInd w:val="0"/>
        <w:snapToGrid w:val="0"/>
        <w:spacing w:before="0" w:beforeAutospacing="0" w:after="0" w:afterLines="0" w:afterAutospacing="0"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）测试期间不得影响机场的正常运营，同时必须确保飞行安全、空防安全、消防安全等，杜绝一切因管理不善而发生的各种等级飞行事故。</w:t>
      </w:r>
    </w:p>
    <w:p>
      <w:pPr>
        <w:adjustRightInd w:val="0"/>
        <w:snapToGrid w:val="0"/>
        <w:spacing w:before="0" w:beforeAutospacing="0" w:after="0" w:afterLines="0" w:afterAutospacing="0" w:line="360" w:lineRule="auto"/>
        <w:ind w:firstLine="560" w:firstLineChars="200"/>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）测试项目设备详见项目测试需求表：</w:t>
      </w:r>
    </w:p>
    <w:p>
      <w:pPr>
        <w:ind w:firstLine="602" w:firstLineChars="200"/>
        <w:jc w:val="center"/>
        <w:rPr>
          <w:rFonts w:eastAsia="方正仿宋_GBK"/>
          <w:b/>
          <w:bCs/>
          <w:sz w:val="30"/>
          <w:szCs w:val="30"/>
        </w:rPr>
      </w:pPr>
      <w:r>
        <w:rPr>
          <w:rFonts w:eastAsia="方正仿宋_GBK"/>
          <w:b/>
          <w:bCs/>
          <w:sz w:val="30"/>
          <w:szCs w:val="30"/>
        </w:rPr>
        <w:t>项目</w:t>
      </w:r>
      <w:r>
        <w:rPr>
          <w:rFonts w:hint="eastAsia" w:eastAsia="方正仿宋_GBK"/>
          <w:b/>
          <w:bCs/>
          <w:sz w:val="30"/>
          <w:szCs w:val="30"/>
        </w:rPr>
        <w:t>测试</w:t>
      </w:r>
      <w:r>
        <w:rPr>
          <w:rFonts w:eastAsia="方正仿宋_GBK"/>
          <w:b/>
          <w:bCs/>
          <w:sz w:val="30"/>
          <w:szCs w:val="30"/>
        </w:rPr>
        <w:t>需求表</w:t>
      </w:r>
    </w:p>
    <w:tbl>
      <w:tblPr>
        <w:tblStyle w:val="8"/>
        <w:tblW w:w="8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468"/>
        <w:gridCol w:w="910"/>
        <w:gridCol w:w="910"/>
        <w:gridCol w:w="2469"/>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序号</w:t>
            </w:r>
          </w:p>
        </w:tc>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点位</w:t>
            </w:r>
          </w:p>
        </w:tc>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数量</w:t>
            </w:r>
          </w:p>
        </w:tc>
        <w:tc>
          <w:tcPr>
            <w:tcW w:w="0" w:type="auto"/>
            <w:noWrap w:val="0"/>
            <w:vAlign w:val="bottom"/>
          </w:tcPr>
          <w:p>
            <w:pPr>
              <w:adjustRightInd w:val="0"/>
              <w:snapToGrid w:val="0"/>
              <w:spacing w:before="0" w:beforeAutospacing="0" w:after="0" w:afterLines="0" w:afterAutospacing="0" w:line="360" w:lineRule="auto"/>
              <w:jc w:val="center"/>
              <w:rPr>
                <w:rFonts w:hint="eastAsia" w:ascii="黑体" w:hAnsi="黑体" w:eastAsia="黑体" w:cs="黑体"/>
                <w:color w:val="000000"/>
                <w:sz w:val="28"/>
                <w:szCs w:val="28"/>
                <w:highlight w:val="none"/>
                <w:u w:val="none"/>
                <w:vertAlign w:val="baseline"/>
                <w:lang w:eastAsia="zh-CN"/>
              </w:rPr>
            </w:pPr>
            <w:r>
              <w:rPr>
                <w:rFonts w:hint="eastAsia" w:ascii="黑体" w:hAnsi="黑体" w:eastAsia="黑体" w:cs="黑体"/>
                <w:color w:val="000000"/>
                <w:sz w:val="28"/>
                <w:szCs w:val="28"/>
                <w:highlight w:val="none"/>
                <w:u w:val="none"/>
                <w:vertAlign w:val="baseline"/>
                <w:lang w:val="en-US" w:eastAsia="zh-CN"/>
              </w:rPr>
              <w:t>序号</w:t>
            </w:r>
          </w:p>
        </w:tc>
        <w:tc>
          <w:tcPr>
            <w:tcW w:w="0" w:type="auto"/>
            <w:noWrap w:val="0"/>
            <w:vAlign w:val="bottom"/>
          </w:tcPr>
          <w:p>
            <w:pPr>
              <w:adjustRightInd w:val="0"/>
              <w:snapToGrid w:val="0"/>
              <w:spacing w:before="0" w:beforeAutospacing="0" w:after="0" w:afterLines="0" w:afterAutospacing="0" w:line="360" w:lineRule="auto"/>
              <w:jc w:val="center"/>
              <w:rPr>
                <w:rFonts w:hint="eastAsia" w:ascii="黑体" w:hAnsi="黑体" w:eastAsia="黑体" w:cs="黑体"/>
                <w:color w:val="000000"/>
                <w:sz w:val="28"/>
                <w:szCs w:val="28"/>
                <w:highlight w:val="none"/>
                <w:u w:val="none"/>
                <w:vertAlign w:val="baseline"/>
                <w:lang w:eastAsia="zh-CN"/>
              </w:rPr>
            </w:pPr>
            <w:r>
              <w:rPr>
                <w:rFonts w:hint="eastAsia" w:ascii="黑体" w:hAnsi="黑体" w:eastAsia="黑体" w:cs="黑体"/>
                <w:color w:val="000000"/>
                <w:sz w:val="28"/>
                <w:szCs w:val="28"/>
                <w:highlight w:val="none"/>
                <w:u w:val="none"/>
                <w:vertAlign w:val="baseline"/>
                <w:lang w:val="en-US" w:eastAsia="zh-CN"/>
              </w:rPr>
              <w:t>点位</w:t>
            </w:r>
          </w:p>
        </w:tc>
        <w:tc>
          <w:tcPr>
            <w:tcW w:w="0" w:type="auto"/>
            <w:noWrap w:val="0"/>
            <w:vAlign w:val="bottom"/>
          </w:tcPr>
          <w:p>
            <w:pPr>
              <w:adjustRightInd w:val="0"/>
              <w:snapToGrid w:val="0"/>
              <w:spacing w:before="0" w:beforeAutospacing="0" w:after="0" w:afterLines="0" w:afterAutospacing="0" w:line="360" w:lineRule="auto"/>
              <w:jc w:val="center"/>
              <w:rPr>
                <w:rFonts w:hint="eastAsia" w:ascii="黑体" w:hAnsi="黑体" w:eastAsia="黑体" w:cs="黑体"/>
                <w:color w:val="000000"/>
                <w:sz w:val="28"/>
                <w:szCs w:val="28"/>
                <w:highlight w:val="none"/>
                <w:u w:val="none"/>
                <w:vertAlign w:val="baseline"/>
                <w:lang w:eastAsia="zh-CN"/>
              </w:rPr>
            </w:pPr>
            <w:r>
              <w:rPr>
                <w:rFonts w:hint="eastAsia" w:ascii="黑体" w:hAnsi="黑体" w:eastAsia="黑体" w:cs="黑体"/>
                <w:color w:val="000000"/>
                <w:sz w:val="28"/>
                <w:szCs w:val="28"/>
                <w:highlight w:val="none"/>
                <w:u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1</w:t>
            </w:r>
          </w:p>
        </w:tc>
        <w:tc>
          <w:tcPr>
            <w:tcW w:w="0" w:type="auto"/>
            <w:noWrap w:val="0"/>
            <w:vAlign w:val="bottom"/>
          </w:tcPr>
          <w:p>
            <w:pPr>
              <w:adjustRightInd w:val="0"/>
              <w:snapToGrid w:val="0"/>
              <w:spacing w:before="0" w:beforeAutospacing="0" w:after="0" w:afterLines="0" w:afterAutospacing="0" w:line="360" w:lineRule="auto"/>
              <w:jc w:val="center"/>
              <w:rPr>
                <w:rFonts w:hint="eastAsia" w:ascii="黑体" w:hAnsi="黑体" w:eastAsia="黑体" w:cs="黑体"/>
                <w:color w:val="000000"/>
                <w:sz w:val="28"/>
                <w:szCs w:val="28"/>
                <w:highlight w:val="none"/>
                <w:u w:val="none"/>
                <w:vertAlign w:val="baseline"/>
                <w:lang w:eastAsia="zh-CN"/>
              </w:rPr>
            </w:pPr>
            <w:r>
              <w:rPr>
                <w:rFonts w:hint="eastAsia" w:ascii="黑体" w:hAnsi="黑体" w:eastAsia="黑体" w:cs="黑体"/>
                <w:color w:val="000000"/>
                <w:sz w:val="28"/>
                <w:szCs w:val="28"/>
                <w:highlight w:val="none"/>
                <w:u w:val="none"/>
                <w:vertAlign w:val="baseline"/>
                <w:lang w:eastAsia="zh-CN"/>
              </w:rPr>
              <w:t>南货场测速点</w:t>
            </w:r>
          </w:p>
        </w:tc>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2台</w:t>
            </w:r>
          </w:p>
        </w:tc>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4</w:t>
            </w:r>
          </w:p>
        </w:tc>
        <w:tc>
          <w:tcPr>
            <w:tcW w:w="0" w:type="auto"/>
            <w:noWrap w:val="0"/>
            <w:vAlign w:val="bottom"/>
          </w:tcPr>
          <w:p>
            <w:pPr>
              <w:adjustRightInd w:val="0"/>
              <w:snapToGrid w:val="0"/>
              <w:spacing w:before="0" w:beforeAutospacing="0" w:after="0" w:afterLines="0" w:afterAutospacing="0" w:line="360" w:lineRule="auto"/>
              <w:jc w:val="center"/>
              <w:rPr>
                <w:rFonts w:hint="eastAsia" w:ascii="黑体" w:hAnsi="黑体" w:eastAsia="黑体" w:cs="黑体"/>
                <w:color w:val="000000"/>
                <w:sz w:val="28"/>
                <w:szCs w:val="28"/>
                <w:highlight w:val="none"/>
                <w:u w:val="none"/>
                <w:vertAlign w:val="baseline"/>
                <w:lang w:eastAsia="zh-CN"/>
              </w:rPr>
            </w:pPr>
            <w:r>
              <w:rPr>
                <w:rFonts w:hint="eastAsia" w:ascii="黑体" w:hAnsi="黑体" w:eastAsia="黑体" w:cs="黑体"/>
                <w:color w:val="000000"/>
                <w:sz w:val="28"/>
                <w:szCs w:val="28"/>
                <w:highlight w:val="none"/>
                <w:u w:val="none"/>
                <w:vertAlign w:val="baseline"/>
                <w:lang w:eastAsia="zh-CN"/>
              </w:rPr>
              <w:t>-T2B测速点</w:t>
            </w:r>
          </w:p>
        </w:tc>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2</w:t>
            </w:r>
          </w:p>
        </w:tc>
        <w:tc>
          <w:tcPr>
            <w:tcW w:w="0" w:type="auto"/>
            <w:noWrap w:val="0"/>
            <w:vAlign w:val="bottom"/>
          </w:tcPr>
          <w:p>
            <w:pPr>
              <w:adjustRightInd w:val="0"/>
              <w:snapToGrid w:val="0"/>
              <w:spacing w:before="0" w:beforeAutospacing="0" w:after="0" w:afterLines="0" w:afterAutospacing="0" w:line="360" w:lineRule="auto"/>
              <w:jc w:val="center"/>
              <w:rPr>
                <w:rFonts w:hint="eastAsia" w:ascii="黑体" w:hAnsi="黑体" w:eastAsia="黑体" w:cs="黑体"/>
                <w:color w:val="000000"/>
                <w:sz w:val="28"/>
                <w:szCs w:val="28"/>
                <w:highlight w:val="none"/>
                <w:u w:val="none"/>
                <w:vertAlign w:val="baseline"/>
                <w:lang w:eastAsia="zh-CN"/>
              </w:rPr>
            </w:pPr>
            <w:r>
              <w:rPr>
                <w:rFonts w:hint="eastAsia" w:ascii="黑体" w:hAnsi="黑体" w:eastAsia="黑体" w:cs="黑体"/>
                <w:color w:val="000000"/>
                <w:sz w:val="28"/>
                <w:szCs w:val="28"/>
                <w:highlight w:val="none"/>
                <w:u w:val="none"/>
                <w:vertAlign w:val="baseline"/>
                <w:lang w:eastAsia="zh-CN"/>
              </w:rPr>
              <w:t>3号道口测速点</w:t>
            </w:r>
          </w:p>
        </w:tc>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2台</w:t>
            </w:r>
          </w:p>
        </w:tc>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5</w:t>
            </w:r>
          </w:p>
        </w:tc>
        <w:tc>
          <w:tcPr>
            <w:tcW w:w="0" w:type="auto"/>
            <w:noWrap w:val="0"/>
            <w:vAlign w:val="bottom"/>
          </w:tcPr>
          <w:p>
            <w:pPr>
              <w:adjustRightInd w:val="0"/>
              <w:snapToGrid w:val="0"/>
              <w:spacing w:before="0" w:beforeAutospacing="0" w:after="0" w:afterLines="0" w:afterAutospacing="0" w:line="360" w:lineRule="auto"/>
              <w:jc w:val="center"/>
              <w:rPr>
                <w:rFonts w:hint="eastAsia" w:ascii="黑体" w:hAnsi="黑体" w:eastAsia="黑体" w:cs="黑体"/>
                <w:color w:val="000000"/>
                <w:sz w:val="28"/>
                <w:szCs w:val="28"/>
                <w:highlight w:val="none"/>
                <w:u w:val="none"/>
                <w:vertAlign w:val="baseline"/>
                <w:lang w:eastAsia="zh-CN"/>
              </w:rPr>
            </w:pPr>
            <w:r>
              <w:rPr>
                <w:rFonts w:hint="eastAsia" w:ascii="黑体" w:hAnsi="黑体" w:eastAsia="黑体" w:cs="黑体"/>
                <w:color w:val="000000"/>
                <w:sz w:val="28"/>
                <w:szCs w:val="28"/>
                <w:highlight w:val="none"/>
                <w:u w:val="none"/>
                <w:vertAlign w:val="baseline"/>
                <w:lang w:eastAsia="zh-CN"/>
              </w:rPr>
              <w:t>2号岗亭测速点</w:t>
            </w:r>
          </w:p>
        </w:tc>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3</w:t>
            </w:r>
          </w:p>
        </w:tc>
        <w:tc>
          <w:tcPr>
            <w:tcW w:w="0" w:type="auto"/>
            <w:noWrap w:val="0"/>
            <w:vAlign w:val="bottom"/>
          </w:tcPr>
          <w:p>
            <w:pPr>
              <w:adjustRightInd w:val="0"/>
              <w:snapToGrid w:val="0"/>
              <w:spacing w:before="0" w:beforeAutospacing="0" w:after="0" w:afterLines="0" w:afterAutospacing="0" w:line="360" w:lineRule="auto"/>
              <w:jc w:val="center"/>
              <w:rPr>
                <w:rFonts w:hint="eastAsia" w:ascii="黑体" w:hAnsi="黑体" w:eastAsia="黑体" w:cs="黑体"/>
                <w:color w:val="000000"/>
                <w:sz w:val="28"/>
                <w:szCs w:val="28"/>
                <w:highlight w:val="none"/>
                <w:u w:val="none"/>
                <w:vertAlign w:val="baseline"/>
                <w:lang w:eastAsia="zh-CN"/>
              </w:rPr>
            </w:pPr>
            <w:r>
              <w:rPr>
                <w:rFonts w:hint="eastAsia" w:ascii="黑体" w:hAnsi="黑体" w:eastAsia="黑体" w:cs="黑体"/>
                <w:color w:val="000000"/>
                <w:sz w:val="28"/>
                <w:szCs w:val="28"/>
                <w:highlight w:val="none"/>
                <w:u w:val="none"/>
                <w:vertAlign w:val="baseline"/>
                <w:lang w:eastAsia="zh-CN"/>
              </w:rPr>
              <w:t>T2A测速点</w:t>
            </w:r>
          </w:p>
        </w:tc>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2台</w:t>
            </w:r>
          </w:p>
        </w:tc>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6</w:t>
            </w:r>
          </w:p>
        </w:tc>
        <w:tc>
          <w:tcPr>
            <w:tcW w:w="0" w:type="auto"/>
            <w:noWrap w:val="0"/>
            <w:vAlign w:val="bottom"/>
          </w:tcPr>
          <w:p>
            <w:pPr>
              <w:adjustRightInd w:val="0"/>
              <w:snapToGrid w:val="0"/>
              <w:spacing w:before="0" w:beforeAutospacing="0" w:after="0" w:afterLines="0" w:afterAutospacing="0" w:line="360" w:lineRule="auto"/>
              <w:jc w:val="center"/>
              <w:rPr>
                <w:rFonts w:hint="eastAsia" w:ascii="黑体" w:hAnsi="黑体" w:eastAsia="黑体" w:cs="黑体"/>
                <w:color w:val="000000"/>
                <w:sz w:val="28"/>
                <w:szCs w:val="28"/>
                <w:highlight w:val="none"/>
                <w:u w:val="none"/>
                <w:vertAlign w:val="baseline"/>
                <w:lang w:eastAsia="zh-CN"/>
              </w:rPr>
            </w:pPr>
            <w:r>
              <w:rPr>
                <w:rFonts w:hint="eastAsia" w:ascii="黑体" w:hAnsi="黑体" w:eastAsia="黑体" w:cs="黑体"/>
                <w:color w:val="000000"/>
                <w:sz w:val="28"/>
                <w:szCs w:val="28"/>
                <w:highlight w:val="none"/>
                <w:u w:val="none"/>
                <w:vertAlign w:val="baseline"/>
                <w:lang w:eastAsia="zh-CN"/>
              </w:rPr>
              <w:t>北灯光测速点</w:t>
            </w:r>
          </w:p>
        </w:tc>
        <w:tc>
          <w:tcPr>
            <w:tcW w:w="0" w:type="auto"/>
            <w:noWrap w:val="0"/>
            <w:vAlign w:val="bottom"/>
          </w:tcPr>
          <w:p>
            <w:pPr>
              <w:adjustRightInd w:val="0"/>
              <w:snapToGrid w:val="0"/>
              <w:spacing w:before="0" w:beforeAutospacing="0" w:after="0" w:afterLines="0" w:afterAutospacing="0" w:line="360" w:lineRule="auto"/>
              <w:jc w:val="center"/>
              <w:rPr>
                <w:rFonts w:hint="default" w:ascii="黑体" w:hAnsi="黑体" w:eastAsia="黑体" w:cs="黑体"/>
                <w:color w:val="000000"/>
                <w:sz w:val="28"/>
                <w:szCs w:val="28"/>
                <w:highlight w:val="none"/>
                <w:u w:val="none"/>
                <w:vertAlign w:val="baseline"/>
                <w:lang w:val="en-US" w:eastAsia="zh-CN"/>
              </w:rPr>
            </w:pPr>
            <w:r>
              <w:rPr>
                <w:rFonts w:hint="eastAsia" w:ascii="黑体" w:hAnsi="黑体" w:eastAsia="黑体" w:cs="黑体"/>
                <w:color w:val="000000"/>
                <w:sz w:val="28"/>
                <w:szCs w:val="28"/>
                <w:highlight w:val="none"/>
                <w:u w:val="none"/>
                <w:vertAlign w:val="baseline"/>
                <w:lang w:val="en-US" w:eastAsia="zh-CN"/>
              </w:rPr>
              <w:t>2台</w:t>
            </w:r>
          </w:p>
        </w:tc>
      </w:tr>
    </w:tbl>
    <w:p>
      <w:pPr>
        <w:adjustRightInd w:val="0"/>
        <w:snapToGrid w:val="0"/>
        <w:spacing w:before="0" w:beforeAutospacing="0" w:after="0" w:afterLines="0" w:afterAutospacing="0" w:line="360" w:lineRule="auto"/>
        <w:jc w:val="center"/>
        <w:rPr>
          <w:rFonts w:hint="eastAsia" w:ascii="黑体" w:hAnsi="黑体" w:eastAsia="黑体" w:cs="黑体"/>
          <w:color w:val="000000"/>
          <w:sz w:val="28"/>
          <w:szCs w:val="28"/>
          <w:highlight w:val="none"/>
          <w:u w:val="none"/>
          <w:lang w:eastAsia="zh-CN"/>
        </w:rPr>
      </w:pP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第二条</w:t>
      </w:r>
      <w:r>
        <w:rPr>
          <w:rFonts w:hint="eastAsia" w:ascii="仿宋" w:hAnsi="仿宋" w:eastAsia="仿宋" w:cs="仿宋"/>
          <w:b/>
          <w:bCs/>
          <w:color w:val="000000"/>
          <w:sz w:val="28"/>
          <w:szCs w:val="28"/>
          <w:highlight w:val="none"/>
          <w:u w:val="none"/>
          <w:lang w:eastAsia="zh-CN"/>
        </w:rPr>
        <w:t xml:space="preserve"> </w:t>
      </w:r>
      <w:r>
        <w:rPr>
          <w:rFonts w:hint="eastAsia" w:ascii="仿宋" w:hAnsi="仿宋" w:eastAsia="仿宋" w:cs="仿宋"/>
          <w:color w:val="000000"/>
          <w:sz w:val="28"/>
          <w:szCs w:val="28"/>
          <w:highlight w:val="none"/>
          <w:u w:val="none"/>
          <w:lang w:eastAsia="zh-CN"/>
        </w:rPr>
        <w:t>履行的期限、地点：</w:t>
      </w:r>
    </w:p>
    <w:p>
      <w:pPr>
        <w:adjustRightInd w:val="0"/>
        <w:snapToGrid w:val="0"/>
        <w:spacing w:before="0" w:beforeAutospacing="0" w:after="0" w:afterLines="0" w:afterAutospacing="0" w:line="360" w:lineRule="auto"/>
        <w:jc w:val="both"/>
        <w:rPr>
          <w:rFonts w:hint="default"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2.1技术服务地点：</w:t>
      </w:r>
      <w:r>
        <w:rPr>
          <w:rFonts w:hint="eastAsia" w:ascii="仿宋" w:hAnsi="仿宋" w:eastAsia="仿宋" w:cs="仿宋"/>
          <w:color w:val="000000"/>
          <w:sz w:val="28"/>
          <w:szCs w:val="28"/>
          <w:u w:val="single"/>
          <w:lang w:eastAsia="zh-CN"/>
        </w:rPr>
        <w:t>重庆江北国际机场</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2.2技术服务期限：</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2.2.1</w:t>
      </w:r>
      <w:r>
        <w:rPr>
          <w:rFonts w:hint="eastAsia" w:ascii="仿宋" w:hAnsi="仿宋" w:eastAsia="仿宋" w:cs="仿宋"/>
          <w:color w:val="000000"/>
          <w:sz w:val="28"/>
          <w:szCs w:val="28"/>
          <w:lang w:eastAsia="zh-CN"/>
        </w:rPr>
        <w:t>工期：自合同签订之日起90日历天完成设备测试，并出具设备合格检测报告；</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2.2.2</w:t>
      </w:r>
      <w:r>
        <w:rPr>
          <w:rFonts w:hint="eastAsia" w:ascii="仿宋" w:hAnsi="仿宋" w:eastAsia="仿宋" w:cs="仿宋"/>
          <w:color w:val="000000"/>
          <w:sz w:val="28"/>
          <w:szCs w:val="28"/>
          <w:lang w:eastAsia="zh-CN"/>
        </w:rPr>
        <w:t>服务期：合同签订之日起至</w:t>
      </w:r>
      <w:r>
        <w:rPr>
          <w:rFonts w:hint="eastAsia" w:ascii="仿宋" w:hAnsi="仿宋" w:eastAsia="仿宋" w:cs="仿宋"/>
          <w:color w:val="000000"/>
          <w:sz w:val="28"/>
          <w:szCs w:val="28"/>
          <w:lang w:val="en-US" w:eastAsia="zh-CN"/>
        </w:rPr>
        <w:t>验收完成</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第三条</w:t>
      </w:r>
      <w:r>
        <w:rPr>
          <w:rFonts w:hint="eastAsia" w:ascii="仿宋" w:hAnsi="仿宋" w:eastAsia="仿宋" w:cs="仿宋"/>
          <w:color w:val="000000"/>
          <w:sz w:val="28"/>
          <w:szCs w:val="28"/>
          <w:highlight w:val="none"/>
          <w:u w:val="none"/>
          <w:lang w:eastAsia="zh-CN"/>
        </w:rPr>
        <w:t xml:space="preserve"> 工作条件和协作事项</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3.1甲方为乙方提供如下工作条件和协作事项：</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3.1.1为保证此项目的顺利实施，甲方每个站点由专人负责协助乙方工作；</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3.1.2甲方负责配合乙方办理隔离区通行证件，办证费用由乙方自行缴纳。</w:t>
      </w:r>
    </w:p>
    <w:p>
      <w:pPr>
        <w:adjustRightInd w:val="0"/>
        <w:snapToGrid w:val="0"/>
        <w:spacing w:before="0" w:beforeAutospacing="0" w:after="0" w:afterLines="0" w:afterAutospacing="0" w:line="360" w:lineRule="auto"/>
        <w:jc w:val="both"/>
        <w:rPr>
          <w:rFonts w:hint="eastAsia" w:ascii="黑体" w:hAnsi="黑体" w:eastAsia="黑体" w:cs="黑体"/>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 xml:space="preserve">第四条 </w:t>
      </w:r>
      <w:r>
        <w:rPr>
          <w:rFonts w:hint="default" w:ascii="黑体" w:hAnsi="黑体" w:eastAsia="黑体" w:cs="黑体"/>
          <w:color w:val="000000"/>
          <w:sz w:val="28"/>
          <w:szCs w:val="28"/>
          <w:highlight w:val="none"/>
          <w:u w:val="none"/>
          <w:lang w:val="en-US" w:eastAsia="zh-CN"/>
        </w:rPr>
        <w:t>履约保证金、合同价款及支付方式</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default"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4.1</w:t>
      </w:r>
      <w:r>
        <w:rPr>
          <w:rFonts w:hint="default" w:ascii="仿宋" w:hAnsi="仿宋" w:eastAsia="仿宋" w:cs="仿宋"/>
          <w:color w:val="000000"/>
          <w:kern w:val="2"/>
          <w:sz w:val="28"/>
          <w:szCs w:val="28"/>
          <w:highlight w:val="none"/>
          <w:u w:val="none"/>
          <w:lang w:val="en-US" w:eastAsia="zh-CN" w:bidi="ar-SA"/>
        </w:rPr>
        <w:t>本合同履约保证金为</w:t>
      </w:r>
      <w:r>
        <w:rPr>
          <w:rFonts w:hint="eastAsia" w:ascii="仿宋" w:hAnsi="仿宋" w:eastAsia="仿宋" w:cs="仿宋"/>
          <w:color w:val="000000"/>
          <w:kern w:val="2"/>
          <w:sz w:val="28"/>
          <w:szCs w:val="28"/>
          <w:highlight w:val="none"/>
          <w:u w:val="none"/>
          <w:lang w:val="en-US" w:eastAsia="zh-CN" w:bidi="ar-SA"/>
        </w:rPr>
        <w:t>合同不含税总价的10%，即XX元</w:t>
      </w:r>
      <w:r>
        <w:rPr>
          <w:rFonts w:hint="default" w:ascii="仿宋" w:hAnsi="仿宋" w:eastAsia="仿宋" w:cs="仿宋"/>
          <w:color w:val="000000"/>
          <w:kern w:val="2"/>
          <w:sz w:val="28"/>
          <w:szCs w:val="28"/>
          <w:highlight w:val="none"/>
          <w:u w:val="none"/>
          <w:lang w:val="en-US" w:eastAsia="zh-CN" w:bidi="ar-SA"/>
        </w:rPr>
        <w:t>（大写</w:t>
      </w:r>
      <w:r>
        <w:rPr>
          <w:rFonts w:hint="eastAsia" w:ascii="仿宋" w:hAnsi="仿宋" w:eastAsia="仿宋" w:cs="仿宋"/>
          <w:color w:val="000000"/>
          <w:kern w:val="2"/>
          <w:sz w:val="28"/>
          <w:szCs w:val="28"/>
          <w:highlight w:val="none"/>
          <w:u w:val="none"/>
          <w:lang w:val="en-US" w:eastAsia="zh-CN" w:bidi="ar-SA"/>
        </w:rPr>
        <w:t>XX</w:t>
      </w:r>
      <w:r>
        <w:rPr>
          <w:rFonts w:hint="default" w:ascii="仿宋" w:hAnsi="仿宋" w:eastAsia="仿宋" w:cs="仿宋"/>
          <w:color w:val="000000"/>
          <w:kern w:val="2"/>
          <w:sz w:val="28"/>
          <w:szCs w:val="28"/>
          <w:highlight w:val="none"/>
          <w:u w:val="none"/>
          <w:lang w:val="en-US" w:eastAsia="zh-CN" w:bidi="ar-SA"/>
        </w:rPr>
        <w:t>元）。乙方应在成交通知书发出后</w:t>
      </w:r>
      <w:r>
        <w:rPr>
          <w:rFonts w:hint="eastAsia" w:ascii="仿宋" w:hAnsi="仿宋" w:eastAsia="仿宋" w:cs="仿宋"/>
          <w:color w:val="000000"/>
          <w:kern w:val="2"/>
          <w:sz w:val="28"/>
          <w:szCs w:val="28"/>
          <w:highlight w:val="none"/>
          <w:u w:val="none"/>
          <w:lang w:val="en-US" w:eastAsia="zh-CN" w:bidi="ar-SA"/>
        </w:rPr>
        <w:t>10</w:t>
      </w:r>
      <w:r>
        <w:rPr>
          <w:rFonts w:hint="default" w:ascii="仿宋" w:hAnsi="仿宋" w:eastAsia="仿宋" w:cs="仿宋"/>
          <w:color w:val="000000"/>
          <w:kern w:val="2"/>
          <w:sz w:val="28"/>
          <w:szCs w:val="28"/>
          <w:highlight w:val="none"/>
          <w:u w:val="none"/>
          <w:lang w:val="en-US" w:eastAsia="zh-CN" w:bidi="ar-SA"/>
        </w:rPr>
        <w:t>个工作日内且在合同签订前，一次性向甲方缴纳。</w:t>
      </w:r>
    </w:p>
    <w:p>
      <w:pPr>
        <w:pStyle w:val="10"/>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textAlignment w:val="auto"/>
        <w:outlineLvl w:val="9"/>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highlight w:val="none"/>
          <w:u w:val="none"/>
          <w:lang w:val="en-US" w:eastAsia="zh-CN" w:bidi="ar-SA"/>
        </w:rPr>
        <w:t xml:space="preserve">4.1.1 </w:t>
      </w:r>
      <w:r>
        <w:rPr>
          <w:rFonts w:hint="eastAsia" w:ascii="仿宋" w:hAnsi="仿宋" w:eastAsia="仿宋" w:cs="仿宋"/>
          <w:color w:val="000000"/>
          <w:kern w:val="2"/>
          <w:sz w:val="28"/>
          <w:szCs w:val="28"/>
          <w:lang w:val="en-US" w:eastAsia="zh-CN" w:bidi="ar-SA"/>
        </w:rPr>
        <w:t>履约保证金应由乙方名义开立的账户支付到甲方账户，否则视为未支付，甲方有权追究乙方逾期付款责任。乙方支付履约保证金时，应在“付款备注”中写明“</w:t>
      </w:r>
      <w:r>
        <w:rPr>
          <w:rFonts w:hint="default" w:ascii="仿宋" w:hAnsi="仿宋" w:eastAsia="仿宋" w:cs="仿宋"/>
          <w:color w:val="000000"/>
          <w:kern w:val="2"/>
          <w:sz w:val="28"/>
          <w:szCs w:val="28"/>
          <w:lang w:val="en-US" w:eastAsia="zh-CN" w:bidi="ar-SA"/>
        </w:rPr>
        <w:t>行李分拣厅道面标志线维护</w:t>
      </w:r>
      <w:r>
        <w:rPr>
          <w:rFonts w:hint="eastAsia" w:ascii="仿宋" w:hAnsi="仿宋" w:eastAsia="仿宋" w:cs="仿宋"/>
          <w:color w:val="000000"/>
          <w:kern w:val="2"/>
          <w:sz w:val="28"/>
          <w:szCs w:val="28"/>
          <w:lang w:val="en-US" w:eastAsia="zh-CN" w:bidi="ar-SA"/>
        </w:rPr>
        <w:t>项目履约保证金”。乙方不得将本合同款项与其他合同款项一起支付履约保证金，若因混合支付造成无法确认为本合同款项到账的，视为逾期未支付。</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4.1.2履约保证金主要运用在违约处罚和弥补损失两方面。</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4.1.3乙方不履行合同或不完全履行合同，甲方可扣全部履约保证金以督促其按约履行合同。</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4.1.4乙方履行合同不按本合同第八条之约定及时缴纳违约金的，可以扣罚违约金等额部分的履约保证金，因扣减不足部分，应限期要求补足。</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4.1.5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default"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w:t>
      </w:r>
      <w:r>
        <w:rPr>
          <w:rFonts w:hint="default" w:ascii="仿宋" w:hAnsi="仿宋" w:eastAsia="仿宋" w:cs="仿宋"/>
          <w:color w:val="000000"/>
          <w:kern w:val="2"/>
          <w:sz w:val="28"/>
          <w:szCs w:val="28"/>
          <w:highlight w:val="none"/>
          <w:u w:val="none"/>
          <w:lang w:val="en-US" w:eastAsia="zh-CN" w:bidi="ar-SA"/>
        </w:rPr>
        <w:t>2甲方在任何时候都有权从履约保证金中扣除由于乙方违反本合同条款而应支付的违约金和赔偿</w:t>
      </w:r>
      <w:r>
        <w:rPr>
          <w:rFonts w:hint="default" w:ascii="仿宋" w:hAnsi="仿宋" w:eastAsia="仿宋" w:cs="仿宋"/>
          <w:color w:val="000000"/>
          <w:kern w:val="2"/>
          <w:sz w:val="28"/>
          <w:szCs w:val="28"/>
          <w:highlight w:val="none"/>
          <w:u w:val="none"/>
          <w:lang w:val="en-US" w:eastAsia="zh-Hans" w:bidi="ar-SA"/>
        </w:rPr>
        <w:t>金</w:t>
      </w:r>
      <w:r>
        <w:rPr>
          <w:rFonts w:hint="default" w:ascii="仿宋" w:hAnsi="仿宋" w:eastAsia="仿宋" w:cs="仿宋"/>
          <w:color w:val="000000"/>
          <w:kern w:val="2"/>
          <w:sz w:val="28"/>
          <w:szCs w:val="28"/>
          <w:highlight w:val="none"/>
          <w:u w:val="none"/>
          <w:lang w:val="en-US" w:eastAsia="zh-CN" w:bidi="ar-SA"/>
        </w:rPr>
        <w:t>，并且乙方在接到扣除通知书后</w:t>
      </w:r>
      <w:r>
        <w:rPr>
          <w:rFonts w:hint="eastAsia" w:ascii="仿宋" w:hAnsi="仿宋" w:eastAsia="仿宋" w:cs="仿宋"/>
          <w:color w:val="000000"/>
          <w:kern w:val="2"/>
          <w:sz w:val="28"/>
          <w:szCs w:val="28"/>
          <w:highlight w:val="none"/>
          <w:u w:val="none"/>
          <w:lang w:val="en-US" w:eastAsia="zh-CN" w:bidi="ar-SA"/>
        </w:rPr>
        <w:t xml:space="preserve">10     </w:t>
      </w:r>
      <w:r>
        <w:rPr>
          <w:rFonts w:hint="default" w:ascii="仿宋" w:hAnsi="仿宋" w:eastAsia="仿宋" w:cs="仿宋"/>
          <w:color w:val="000000"/>
          <w:kern w:val="2"/>
          <w:sz w:val="28"/>
          <w:szCs w:val="28"/>
          <w:highlight w:val="none"/>
          <w:u w:val="none"/>
          <w:lang w:val="en-US" w:eastAsia="zh-CN" w:bidi="ar-SA"/>
        </w:rPr>
        <w:t>个工作日内，应</w:t>
      </w:r>
      <w:r>
        <w:rPr>
          <w:rFonts w:hint="default" w:ascii="仿宋" w:hAnsi="仿宋" w:eastAsia="仿宋" w:cs="仿宋"/>
          <w:color w:val="000000"/>
          <w:kern w:val="2"/>
          <w:sz w:val="28"/>
          <w:szCs w:val="28"/>
          <w:highlight w:val="none"/>
          <w:u w:val="none"/>
          <w:lang w:val="en-US" w:eastAsia="zh-Hans" w:bidi="ar-SA"/>
        </w:rPr>
        <w:t>将履约保证金补足至本合同约定数额</w:t>
      </w:r>
      <w:r>
        <w:rPr>
          <w:rFonts w:hint="default" w:ascii="仿宋" w:hAnsi="仿宋" w:eastAsia="仿宋" w:cs="仿宋"/>
          <w:color w:val="000000"/>
          <w:kern w:val="2"/>
          <w:sz w:val="28"/>
          <w:szCs w:val="28"/>
          <w:highlight w:val="none"/>
          <w:u w:val="none"/>
          <w:lang w:val="en-US" w:eastAsia="zh-CN" w:bidi="ar-SA"/>
        </w:rPr>
        <w:t>。若逾期未补足，甲方有权追究乙方相关</w:t>
      </w:r>
      <w:r>
        <w:rPr>
          <w:rFonts w:hint="default" w:ascii="仿宋" w:hAnsi="仿宋" w:eastAsia="仿宋" w:cs="仿宋"/>
          <w:color w:val="000000"/>
          <w:kern w:val="2"/>
          <w:sz w:val="28"/>
          <w:szCs w:val="28"/>
          <w:highlight w:val="none"/>
          <w:u w:val="none"/>
          <w:lang w:val="en-US" w:eastAsia="zh-Hans" w:bidi="ar-SA"/>
        </w:rPr>
        <w:t>违约</w:t>
      </w:r>
      <w:r>
        <w:rPr>
          <w:rFonts w:hint="default" w:ascii="仿宋" w:hAnsi="仿宋" w:eastAsia="仿宋" w:cs="仿宋"/>
          <w:color w:val="000000"/>
          <w:kern w:val="2"/>
          <w:sz w:val="28"/>
          <w:szCs w:val="28"/>
          <w:highlight w:val="none"/>
          <w:u w:val="none"/>
          <w:lang w:val="en-US" w:eastAsia="zh-CN" w:bidi="ar-SA"/>
        </w:rPr>
        <w:t>责任。</w:t>
      </w:r>
    </w:p>
    <w:p>
      <w:pPr>
        <w:spacing w:afterLines="0"/>
        <w:jc w:val="both"/>
        <w:rPr>
          <w:rFonts w:hint="eastAsia"/>
          <w:lang w:val="en-US" w:eastAsia="zh-CN"/>
        </w:rPr>
      </w:pPr>
      <w:r>
        <w:rPr>
          <w:rFonts w:hint="eastAsia" w:ascii="仿宋" w:hAnsi="仿宋" w:eastAsia="仿宋" w:cs="仿宋"/>
          <w:color w:val="000000"/>
          <w:kern w:val="2"/>
          <w:sz w:val="28"/>
          <w:szCs w:val="28"/>
          <w:highlight w:val="none"/>
          <w:u w:val="none"/>
          <w:lang w:val="en-US" w:eastAsia="zh-CN" w:bidi="ar-SA"/>
        </w:rPr>
        <w:t>4.3</w:t>
      </w:r>
      <w:r>
        <w:rPr>
          <w:rFonts w:hint="default" w:ascii="仿宋" w:hAnsi="仿宋" w:eastAsia="仿宋" w:cs="仿宋"/>
          <w:color w:val="000000"/>
          <w:kern w:val="2"/>
          <w:sz w:val="28"/>
          <w:szCs w:val="28"/>
          <w:highlight w:val="none"/>
          <w:u w:val="none"/>
          <w:lang w:val="en-US" w:eastAsia="zh-CN" w:bidi="ar-SA"/>
        </w:rPr>
        <w:t>本项目验收合格后的30个工作日内，如乙方在本合同有效期内完全履行了本合同条款，服从甲方监督，无违规事件等问题，并妥善处理好善后各项事</w:t>
      </w:r>
      <w:r>
        <w:rPr>
          <w:rFonts w:hint="default" w:ascii="仿宋" w:hAnsi="仿宋" w:eastAsia="仿宋" w:cs="仿宋"/>
          <w:color w:val="000000"/>
          <w:kern w:val="2"/>
          <w:sz w:val="28"/>
          <w:szCs w:val="28"/>
          <w:highlight w:val="none"/>
          <w:u w:val="none"/>
          <w:lang w:val="en-GB" w:eastAsia="zh-CN" w:bidi="ar-SA"/>
        </w:rPr>
        <w:t>宜，</w:t>
      </w:r>
      <w:r>
        <w:rPr>
          <w:rFonts w:hint="default" w:ascii="仿宋" w:hAnsi="仿宋" w:eastAsia="仿宋" w:cs="仿宋"/>
          <w:color w:val="000000"/>
          <w:kern w:val="2"/>
          <w:sz w:val="28"/>
          <w:szCs w:val="28"/>
          <w:highlight w:val="none"/>
          <w:u w:val="none"/>
          <w:lang w:val="en-US" w:eastAsia="zh-CN" w:bidi="ar-SA"/>
        </w:rPr>
        <w:t>经</w:t>
      </w:r>
      <w:r>
        <w:rPr>
          <w:rFonts w:hint="default" w:ascii="仿宋" w:hAnsi="仿宋" w:eastAsia="仿宋" w:cs="仿宋"/>
          <w:color w:val="000000"/>
          <w:kern w:val="2"/>
          <w:sz w:val="28"/>
          <w:szCs w:val="28"/>
          <w:highlight w:val="none"/>
          <w:u w:val="none"/>
          <w:lang w:val="en-US" w:eastAsia="zh-Hans" w:bidi="ar-SA"/>
        </w:rPr>
        <w:t>甲方书面</w:t>
      </w:r>
      <w:r>
        <w:rPr>
          <w:rFonts w:hint="default" w:ascii="仿宋" w:hAnsi="仿宋" w:eastAsia="仿宋" w:cs="仿宋"/>
          <w:color w:val="000000"/>
          <w:kern w:val="2"/>
          <w:sz w:val="28"/>
          <w:szCs w:val="28"/>
          <w:highlight w:val="none"/>
          <w:u w:val="none"/>
          <w:lang w:val="en-US" w:eastAsia="zh-CN" w:bidi="ar-SA"/>
        </w:rPr>
        <w:t>确认乙方未发生违约情形，</w:t>
      </w:r>
      <w:r>
        <w:rPr>
          <w:rFonts w:hint="default" w:ascii="仿宋" w:hAnsi="仿宋" w:eastAsia="仿宋" w:cs="仿宋"/>
          <w:color w:val="000000"/>
          <w:kern w:val="2"/>
          <w:sz w:val="28"/>
          <w:szCs w:val="28"/>
          <w:highlight w:val="none"/>
          <w:u w:val="none"/>
          <w:lang w:val="en-US" w:eastAsia="zh-Hans" w:bidi="ar-SA"/>
        </w:rPr>
        <w:t>乙方应向甲方开具收据（加盖</w:t>
      </w:r>
      <w:r>
        <w:rPr>
          <w:rFonts w:hint="eastAsia" w:ascii="仿宋" w:hAnsi="仿宋" w:eastAsia="仿宋" w:cs="仿宋"/>
          <w:color w:val="000000"/>
          <w:kern w:val="2"/>
          <w:sz w:val="28"/>
          <w:szCs w:val="28"/>
          <w:highlight w:val="none"/>
          <w:u w:val="none"/>
          <w:lang w:val="en-US" w:eastAsia="zh-CN" w:bidi="ar-SA"/>
        </w:rPr>
        <w:t>乙方</w:t>
      </w:r>
      <w:r>
        <w:rPr>
          <w:rFonts w:hint="default" w:ascii="仿宋" w:hAnsi="仿宋" w:eastAsia="仿宋" w:cs="仿宋"/>
          <w:color w:val="000000"/>
          <w:kern w:val="2"/>
          <w:sz w:val="28"/>
          <w:szCs w:val="28"/>
          <w:highlight w:val="none"/>
          <w:u w:val="none"/>
          <w:lang w:val="en-US" w:eastAsia="zh-Hans" w:bidi="ar-SA"/>
        </w:rPr>
        <w:t>财务专用章），附履约保证金退还申请（加盖公章）。</w:t>
      </w:r>
      <w:r>
        <w:rPr>
          <w:rFonts w:hint="default" w:ascii="仿宋" w:hAnsi="仿宋" w:eastAsia="仿宋" w:cs="仿宋"/>
          <w:color w:val="000000"/>
          <w:kern w:val="2"/>
          <w:sz w:val="28"/>
          <w:szCs w:val="28"/>
          <w:highlight w:val="none"/>
          <w:u w:val="none"/>
          <w:lang w:val="en-US" w:eastAsia="zh-CN" w:bidi="ar-SA"/>
        </w:rPr>
        <w:t>甲方在收到乙方退还保证金的申请</w:t>
      </w:r>
      <w:r>
        <w:rPr>
          <w:rFonts w:hint="eastAsia" w:ascii="仿宋" w:hAnsi="仿宋" w:eastAsia="仿宋" w:cs="仿宋"/>
          <w:color w:val="000000"/>
          <w:kern w:val="2"/>
          <w:sz w:val="28"/>
          <w:szCs w:val="28"/>
          <w:highlight w:val="none"/>
          <w:u w:val="none"/>
          <w:lang w:val="en-US" w:eastAsia="zh-CN" w:bidi="ar-SA"/>
        </w:rPr>
        <w:t>及收据</w:t>
      </w:r>
      <w:r>
        <w:rPr>
          <w:rFonts w:hint="default" w:ascii="仿宋" w:hAnsi="仿宋" w:eastAsia="仿宋" w:cs="仿宋"/>
          <w:color w:val="000000"/>
          <w:kern w:val="2"/>
          <w:sz w:val="28"/>
          <w:szCs w:val="28"/>
          <w:highlight w:val="none"/>
          <w:u w:val="none"/>
          <w:lang w:val="en-US" w:eastAsia="zh-CN" w:bidi="ar-SA"/>
        </w:rPr>
        <w:t>后，</w:t>
      </w:r>
      <w:r>
        <w:rPr>
          <w:rFonts w:hint="eastAsia" w:ascii="仿宋" w:hAnsi="仿宋" w:eastAsia="仿宋" w:cs="仿宋"/>
          <w:color w:val="000000"/>
          <w:kern w:val="2"/>
          <w:sz w:val="28"/>
          <w:szCs w:val="28"/>
          <w:highlight w:val="none"/>
          <w:u w:val="none"/>
          <w:lang w:val="en-US" w:eastAsia="zh-CN" w:bidi="ar-SA"/>
        </w:rPr>
        <w:t>60</w:t>
      </w:r>
      <w:r>
        <w:rPr>
          <w:rFonts w:hint="default" w:ascii="仿宋" w:hAnsi="仿宋" w:eastAsia="仿宋" w:cs="仿宋"/>
          <w:color w:val="000000"/>
          <w:kern w:val="2"/>
          <w:sz w:val="28"/>
          <w:szCs w:val="28"/>
          <w:highlight w:val="none"/>
          <w:u w:val="none"/>
          <w:lang w:val="en-US" w:eastAsia="zh-CN" w:bidi="ar-SA"/>
        </w:rPr>
        <w:t>个工作日内无息退还</w:t>
      </w:r>
      <w:r>
        <w:rPr>
          <w:rFonts w:hint="eastAsia" w:ascii="仿宋" w:hAnsi="仿宋" w:eastAsia="仿宋" w:cs="仿宋"/>
          <w:color w:val="000000"/>
          <w:kern w:val="2"/>
          <w:sz w:val="28"/>
          <w:szCs w:val="28"/>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default"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4.5</w:t>
      </w:r>
      <w:r>
        <w:rPr>
          <w:rFonts w:hint="default" w:ascii="仿宋" w:hAnsi="仿宋" w:eastAsia="仿宋" w:cs="仿宋"/>
          <w:color w:val="000000"/>
          <w:kern w:val="2"/>
          <w:sz w:val="28"/>
          <w:szCs w:val="28"/>
          <w:highlight w:val="none"/>
          <w:u w:val="none"/>
          <w:lang w:val="en-US" w:eastAsia="zh-CN" w:bidi="ar-SA"/>
        </w:rPr>
        <w:t>本合同约定的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项目完工经甲方验收合格且书面确认后，乙方向甲方开具合同金额的正规增值税发票。甲方在收到发票后60个工作日内一次性支付100%的合同约定总价款。</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default"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4.6</w:t>
      </w:r>
      <w:r>
        <w:rPr>
          <w:rFonts w:hint="default" w:ascii="仿宋" w:hAnsi="仿宋" w:eastAsia="仿宋" w:cs="仿宋"/>
          <w:color w:val="000000"/>
          <w:kern w:val="2"/>
          <w:sz w:val="28"/>
          <w:szCs w:val="28"/>
          <w:highlight w:val="none"/>
          <w:u w:val="none"/>
          <w:lang w:val="en-US" w:eastAsia="zh-CN" w:bidi="ar-SA"/>
        </w:rPr>
        <w:t>付款方式：银行转账或银行承兑汇票</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default" w:ascii="仿宋" w:hAnsi="仿宋" w:eastAsia="仿宋" w:cs="仿宋"/>
          <w:color w:val="000000"/>
          <w:kern w:val="2"/>
          <w:sz w:val="28"/>
          <w:szCs w:val="28"/>
          <w:highlight w:val="none"/>
          <w:u w:val="none"/>
          <w:lang w:val="en-US" w:eastAsia="zh-CN" w:bidi="ar-SA"/>
        </w:rPr>
      </w:pPr>
      <w:r>
        <w:rPr>
          <w:rFonts w:hint="eastAsia" w:ascii="仿宋" w:hAnsi="仿宋" w:eastAsia="仿宋" w:cs="仿宋"/>
          <w:color w:val="000000"/>
          <w:kern w:val="2"/>
          <w:sz w:val="28"/>
          <w:szCs w:val="28"/>
          <w:highlight w:val="none"/>
          <w:u w:val="none"/>
          <w:lang w:val="en-US" w:eastAsia="zh-CN" w:bidi="ar-SA"/>
        </w:rPr>
        <w:t>4.7</w:t>
      </w:r>
      <w:r>
        <w:rPr>
          <w:rFonts w:hint="default" w:ascii="仿宋" w:hAnsi="仿宋" w:eastAsia="仿宋" w:cs="仿宋"/>
          <w:color w:val="000000"/>
          <w:kern w:val="2"/>
          <w:sz w:val="28"/>
          <w:szCs w:val="28"/>
          <w:highlight w:val="none"/>
          <w:u w:val="none"/>
          <w:lang w:val="en-US" w:eastAsia="zh-CN" w:bidi="ar-SA"/>
        </w:rPr>
        <w:t>乙方</w:t>
      </w:r>
      <w:r>
        <w:rPr>
          <w:rFonts w:hint="default" w:ascii="仿宋" w:hAnsi="仿宋" w:eastAsia="仿宋" w:cs="仿宋"/>
          <w:color w:val="000000"/>
          <w:kern w:val="2"/>
          <w:sz w:val="28"/>
          <w:szCs w:val="28"/>
          <w:highlight w:val="none"/>
          <w:u w:val="none"/>
          <w:lang w:val="en-US" w:eastAsia="zh-Hans" w:bidi="ar-SA"/>
        </w:rPr>
        <w:t>收款</w:t>
      </w:r>
      <w:r>
        <w:rPr>
          <w:rFonts w:hint="default" w:ascii="仿宋" w:hAnsi="仿宋" w:eastAsia="仿宋" w:cs="仿宋"/>
          <w:color w:val="000000"/>
          <w:kern w:val="2"/>
          <w:sz w:val="28"/>
          <w:szCs w:val="28"/>
          <w:highlight w:val="none"/>
          <w:u w:val="none"/>
          <w:lang w:val="en-US" w:eastAsia="zh-CN" w:bidi="ar-SA"/>
        </w:rPr>
        <w:t>账户信息</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default" w:ascii="仿宋" w:hAnsi="仿宋" w:eastAsia="仿宋" w:cs="仿宋"/>
          <w:color w:val="000000"/>
          <w:kern w:val="2"/>
          <w:sz w:val="28"/>
          <w:szCs w:val="28"/>
          <w:highlight w:val="none"/>
          <w:u w:val="none"/>
          <w:lang w:val="en-US" w:eastAsia="zh-CN" w:bidi="ar-SA"/>
        </w:rPr>
      </w:pPr>
      <w:r>
        <w:rPr>
          <w:rFonts w:hint="default" w:ascii="仿宋" w:hAnsi="仿宋" w:eastAsia="仿宋" w:cs="仿宋"/>
          <w:color w:val="000000"/>
          <w:kern w:val="2"/>
          <w:sz w:val="28"/>
          <w:szCs w:val="28"/>
          <w:highlight w:val="none"/>
          <w:u w:val="none"/>
          <w:lang w:val="en-US" w:eastAsia="zh-CN" w:bidi="ar-SA"/>
        </w:rPr>
        <w:t>开户行：</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outlineLvl w:val="9"/>
        <w:rPr>
          <w:rFonts w:hint="default" w:ascii="仿宋" w:hAnsi="仿宋" w:eastAsia="仿宋" w:cs="仿宋"/>
          <w:color w:val="000000"/>
          <w:kern w:val="2"/>
          <w:sz w:val="28"/>
          <w:szCs w:val="28"/>
          <w:highlight w:val="none"/>
          <w:u w:val="none"/>
          <w:lang w:val="en-US" w:eastAsia="zh-CN" w:bidi="ar-SA"/>
        </w:rPr>
      </w:pPr>
      <w:r>
        <w:rPr>
          <w:rFonts w:hint="default" w:ascii="仿宋" w:hAnsi="仿宋" w:eastAsia="仿宋" w:cs="仿宋"/>
          <w:color w:val="000000"/>
          <w:kern w:val="2"/>
          <w:sz w:val="28"/>
          <w:szCs w:val="28"/>
          <w:highlight w:val="none"/>
          <w:u w:val="none"/>
          <w:lang w:val="en-US" w:eastAsia="zh-CN" w:bidi="ar-SA"/>
        </w:rPr>
        <w:t>账号：</w:t>
      </w:r>
    </w:p>
    <w:p>
      <w:pPr>
        <w:keepNext w:val="0"/>
        <w:keepLines w:val="0"/>
        <w:pageBreakBefore w:val="0"/>
        <w:widowControl w:val="0"/>
        <w:kinsoku/>
        <w:wordWrap/>
        <w:overflowPunct/>
        <w:topLinePunct w:val="0"/>
        <w:autoSpaceDE/>
        <w:autoSpaceDN/>
        <w:bidi w:val="0"/>
        <w:spacing w:afterLines="0" w:line="360" w:lineRule="auto"/>
        <w:ind w:left="0" w:leftChars="0" w:firstLine="560" w:firstLineChars="200"/>
        <w:jc w:val="both"/>
        <w:textAlignment w:val="auto"/>
        <w:rPr>
          <w:rFonts w:hint="eastAsia" w:ascii="仿宋" w:hAnsi="仿宋" w:eastAsia="仿宋" w:cs="仿宋"/>
          <w:color w:val="000000"/>
          <w:kern w:val="2"/>
          <w:sz w:val="28"/>
          <w:szCs w:val="28"/>
          <w:highlight w:val="none"/>
          <w:u w:val="none"/>
          <w:lang w:val="zh-CN" w:eastAsia="zh-CN" w:bidi="ar-SA"/>
        </w:rPr>
      </w:pPr>
      <w:r>
        <w:rPr>
          <w:rFonts w:hint="default" w:ascii="仿宋" w:hAnsi="仿宋" w:eastAsia="仿宋" w:cs="仿宋"/>
          <w:color w:val="000000"/>
          <w:kern w:val="2"/>
          <w:sz w:val="28"/>
          <w:szCs w:val="28"/>
          <w:highlight w:val="none"/>
          <w:u w:val="none"/>
          <w:lang w:val="en-US" w:eastAsia="zh-CN" w:bidi="ar-SA"/>
        </w:rPr>
        <w:t>户名：</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第五条</w:t>
      </w:r>
      <w:r>
        <w:rPr>
          <w:rFonts w:hint="eastAsia" w:ascii="仿宋" w:hAnsi="仿宋" w:eastAsia="仿宋" w:cs="仿宋"/>
          <w:color w:val="000000"/>
          <w:sz w:val="28"/>
          <w:szCs w:val="28"/>
          <w:highlight w:val="none"/>
          <w:u w:val="none"/>
          <w:lang w:eastAsia="zh-CN"/>
        </w:rPr>
        <w:t xml:space="preserve"> 技术情报和资料的保密：</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widowControl/>
        <w:shd w:val="clear" w:color="auto" w:fill="FFFFFF"/>
        <w:adjustRightInd w:val="0"/>
        <w:snapToGrid w:val="0"/>
        <w:spacing w:before="100" w:beforeAutospacing="0" w:after="0" w:afterLines="0" w:afterAutospacing="0" w:line="360" w:lineRule="auto"/>
        <w:jc w:val="left"/>
        <w:rPr>
          <w:rFonts w:hint="eastAsia" w:ascii="仿宋" w:hAnsi="仿宋" w:eastAsia="仿宋" w:cs="仿宋"/>
          <w:color w:val="000000"/>
          <w:kern w:val="0"/>
          <w:sz w:val="28"/>
          <w:szCs w:val="28"/>
          <w:highlight w:val="none"/>
          <w:u w:val="none"/>
          <w:lang w:val="en-US" w:eastAsia="zh-CN" w:bidi="ar-SA"/>
        </w:rPr>
      </w:pPr>
      <w:r>
        <w:rPr>
          <w:rFonts w:hint="eastAsia" w:ascii="仿宋" w:hAnsi="仿宋" w:eastAsia="仿宋" w:cs="仿宋"/>
          <w:color w:val="000000"/>
          <w:kern w:val="0"/>
          <w:sz w:val="28"/>
          <w:szCs w:val="28"/>
          <w:highlight w:val="none"/>
          <w:u w:val="none"/>
          <w:lang w:val="en-US" w:eastAsia="zh-CN" w:bidi="ar-SA"/>
        </w:rPr>
        <w:t>5.2甲方向乙方提供的任何资料、文件和信息，在乙方服务结束后，乙方均应及时归还甲方，电子文档的应从自己的电脑等存储设备上予永久删除。</w:t>
      </w:r>
    </w:p>
    <w:p>
      <w:pPr>
        <w:widowControl/>
        <w:shd w:val="clear" w:color="auto" w:fill="FFFFFF"/>
        <w:adjustRightInd w:val="0"/>
        <w:snapToGrid w:val="0"/>
        <w:spacing w:before="100" w:beforeAutospacing="0" w:after="0" w:afterLines="0" w:afterAutospacing="0" w:line="360" w:lineRule="auto"/>
        <w:jc w:val="left"/>
        <w:rPr>
          <w:rFonts w:ascii="仿宋" w:hAnsi="仿宋" w:eastAsia="仿宋" w:cs="仿宋"/>
          <w:color w:val="000000"/>
          <w:kern w:val="0"/>
          <w:sz w:val="28"/>
          <w:szCs w:val="28"/>
          <w:highlight w:val="none"/>
          <w:u w:val="none"/>
          <w:lang w:val="en-US" w:eastAsia="zh-CN" w:bidi="ar-SA"/>
        </w:rPr>
      </w:pPr>
      <w:r>
        <w:rPr>
          <w:rFonts w:hint="eastAsia" w:ascii="仿宋" w:hAnsi="仿宋" w:eastAsia="仿宋" w:cs="仿宋"/>
          <w:color w:val="000000"/>
          <w:kern w:val="0"/>
          <w:sz w:val="28"/>
          <w:szCs w:val="28"/>
          <w:highlight w:val="none"/>
          <w:u w:val="none"/>
          <w:lang w:val="en-US" w:eastAsia="zh-CN" w:bidi="ar-SA"/>
        </w:rPr>
        <w:t>5.3乙方人员违反上述保密规定时间，乙方应承担相应法律责任。</w:t>
      </w:r>
    </w:p>
    <w:p>
      <w:pPr>
        <w:widowControl/>
        <w:shd w:val="clear" w:color="auto" w:fill="FFFFFF"/>
        <w:adjustRightInd w:val="0"/>
        <w:snapToGrid w:val="0"/>
        <w:spacing w:before="100" w:beforeAutospacing="0" w:after="0" w:afterLines="0" w:afterAutospacing="0" w:line="360" w:lineRule="auto"/>
        <w:jc w:val="left"/>
        <w:rPr>
          <w:rFonts w:ascii="仿宋" w:hAnsi="仿宋" w:eastAsia="仿宋" w:cs="仿宋"/>
          <w:color w:val="000000"/>
          <w:kern w:val="0"/>
          <w:sz w:val="28"/>
          <w:szCs w:val="28"/>
          <w:highlight w:val="none"/>
          <w:u w:val="none"/>
          <w:lang w:val="en-US" w:eastAsia="zh-CN" w:bidi="ar-SA"/>
        </w:rPr>
      </w:pPr>
      <w:r>
        <w:rPr>
          <w:rFonts w:hint="eastAsia" w:ascii="仿宋" w:hAnsi="仿宋" w:eastAsia="仿宋" w:cs="仿宋"/>
          <w:color w:val="000000"/>
          <w:kern w:val="0"/>
          <w:sz w:val="28"/>
          <w:szCs w:val="28"/>
          <w:highlight w:val="none"/>
          <w:u w:val="none"/>
          <w:lang w:val="en-US" w:eastAsia="zh-CN" w:bidi="ar-SA"/>
        </w:rPr>
        <w:t>5.4本合同有效期结束后相关保密条款继续生效。</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第六条</w:t>
      </w:r>
      <w:r>
        <w:rPr>
          <w:rFonts w:hint="eastAsia" w:ascii="仿宋" w:hAnsi="仿宋" w:eastAsia="仿宋" w:cs="仿宋"/>
          <w:b/>
          <w:bCs/>
          <w:color w:val="000000"/>
          <w:sz w:val="28"/>
          <w:szCs w:val="28"/>
          <w:highlight w:val="none"/>
          <w:u w:val="none"/>
          <w:lang w:eastAsia="zh-CN"/>
        </w:rPr>
        <w:t xml:space="preserve"> </w:t>
      </w:r>
      <w:r>
        <w:rPr>
          <w:rFonts w:hint="eastAsia" w:ascii="仿宋" w:hAnsi="仿宋" w:eastAsia="仿宋" w:cs="仿宋"/>
          <w:color w:val="000000"/>
          <w:sz w:val="28"/>
          <w:szCs w:val="28"/>
          <w:highlight w:val="none"/>
          <w:u w:val="none"/>
          <w:lang w:eastAsia="zh-CN"/>
        </w:rPr>
        <w:t>验收标准和方式：</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6.1乙方完成技术服务工作的形式：检测完毕后，由乙方向甲方提供合格的设备检测合格报告，甲方组织相关人员进行验收，</w:t>
      </w:r>
      <w:r>
        <w:rPr>
          <w:rFonts w:hint="eastAsia" w:ascii="仿宋" w:hAnsi="仿宋" w:eastAsia="仿宋" w:cs="仿宋"/>
          <w:color w:val="000000"/>
          <w:sz w:val="28"/>
          <w:szCs w:val="28"/>
          <w:highlight w:val="none"/>
          <w:u w:val="none"/>
          <w:lang w:val="en-US" w:eastAsia="zh-CN"/>
        </w:rPr>
        <w:t>固定测速仪检测</w:t>
      </w:r>
      <w:r>
        <w:rPr>
          <w:rFonts w:hint="eastAsia" w:ascii="仿宋" w:hAnsi="仿宋" w:eastAsia="仿宋" w:cs="仿宋"/>
          <w:color w:val="000000"/>
          <w:sz w:val="28"/>
          <w:szCs w:val="28"/>
          <w:highlight w:val="none"/>
          <w:u w:val="none"/>
          <w:lang w:eastAsia="zh-CN"/>
        </w:rPr>
        <w:t>报告符合验收要求，经双方确认，通过甲方的验收后即完成技术服务工作。</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6.2技术服务工作成果的验收标准：</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按照</w:t>
      </w:r>
      <w:r>
        <w:rPr>
          <w:rFonts w:hint="eastAsia" w:ascii="仿宋" w:hAnsi="仿宋" w:eastAsia="仿宋" w:cs="仿宋"/>
          <w:color w:val="000000"/>
          <w:sz w:val="28"/>
          <w:szCs w:val="28"/>
          <w:highlight w:val="none"/>
          <w:u w:val="none"/>
          <w:lang w:val="en-US" w:eastAsia="zh-CN"/>
        </w:rPr>
        <w:t>国家计量标准</w:t>
      </w:r>
      <w:r>
        <w:rPr>
          <w:rFonts w:hint="eastAsia" w:ascii="仿宋" w:hAnsi="仿宋" w:eastAsia="仿宋" w:cs="仿宋"/>
          <w:color w:val="000000"/>
          <w:sz w:val="28"/>
          <w:szCs w:val="28"/>
          <w:highlight w:val="none"/>
          <w:u w:val="none"/>
          <w:lang w:eastAsia="zh-CN"/>
        </w:rPr>
        <w:t>，完成</w:t>
      </w:r>
      <w:r>
        <w:rPr>
          <w:rFonts w:hint="eastAsia" w:ascii="仿宋" w:hAnsi="仿宋" w:eastAsia="仿宋" w:cs="仿宋"/>
          <w:color w:val="000000"/>
          <w:sz w:val="28"/>
          <w:szCs w:val="28"/>
          <w:highlight w:val="none"/>
          <w:u w:val="none"/>
          <w:lang w:val="en-US" w:eastAsia="zh-CN"/>
        </w:rPr>
        <w:t>12台固定测速仪校对</w:t>
      </w:r>
      <w:r>
        <w:rPr>
          <w:rFonts w:hint="eastAsia" w:ascii="仿宋" w:hAnsi="仿宋" w:eastAsia="仿宋" w:cs="仿宋"/>
          <w:color w:val="000000"/>
          <w:sz w:val="28"/>
          <w:szCs w:val="28"/>
          <w:highlight w:val="none"/>
          <w:u w:val="none"/>
          <w:lang w:eastAsia="zh-CN"/>
        </w:rPr>
        <w:t>测试，</w:t>
      </w:r>
      <w:r>
        <w:rPr>
          <w:rFonts w:hint="eastAsia" w:ascii="仿宋" w:hAnsi="仿宋" w:eastAsia="仿宋" w:cs="仿宋"/>
          <w:color w:val="000000"/>
          <w:sz w:val="28"/>
          <w:szCs w:val="28"/>
          <w:highlight w:val="none"/>
          <w:u w:val="none"/>
          <w:lang w:val="en-US" w:eastAsia="zh-CN"/>
        </w:rPr>
        <w:t>提供重庆市计量质量检测研究院出具的检测合格报告原件。</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6.3技术服务工作成果的验收方法：现场验收。</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6.4验收的时间和地点：检测完毕，由乙方向甲方提供合格的设备检测报告后，现场验收。</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第七条</w:t>
      </w:r>
      <w:r>
        <w:rPr>
          <w:rFonts w:hint="eastAsia" w:ascii="仿宋" w:hAnsi="仿宋" w:eastAsia="仿宋" w:cs="仿宋"/>
          <w:b/>
          <w:bCs/>
          <w:color w:val="000000"/>
          <w:sz w:val="28"/>
          <w:szCs w:val="28"/>
          <w:highlight w:val="none"/>
          <w:u w:val="none"/>
          <w:lang w:eastAsia="zh-CN"/>
        </w:rPr>
        <w:t xml:space="preserve"> </w:t>
      </w:r>
      <w:r>
        <w:rPr>
          <w:rFonts w:hint="eastAsia" w:ascii="仿宋" w:hAnsi="仿宋" w:eastAsia="仿宋" w:cs="仿宋"/>
          <w:color w:val="000000"/>
          <w:sz w:val="28"/>
          <w:szCs w:val="28"/>
          <w:highlight w:val="none"/>
          <w:u w:val="none"/>
          <w:lang w:eastAsia="zh-CN"/>
        </w:rPr>
        <w:t>技术服务成果归属与分享</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7.1双方约定，履行本合同所形成的成果所涉及的相关知识产权归属甲方。</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第八条</w:t>
      </w:r>
      <w:r>
        <w:rPr>
          <w:rFonts w:hint="eastAsia" w:ascii="仿宋" w:hAnsi="仿宋" w:eastAsia="仿宋" w:cs="仿宋"/>
          <w:b/>
          <w:bCs/>
          <w:color w:val="000000"/>
          <w:sz w:val="28"/>
          <w:szCs w:val="28"/>
          <w:highlight w:val="none"/>
          <w:u w:val="none"/>
          <w:lang w:eastAsia="zh-CN"/>
        </w:rPr>
        <w:t xml:space="preserve"> </w:t>
      </w:r>
      <w:r>
        <w:rPr>
          <w:rFonts w:hint="eastAsia" w:ascii="仿宋" w:hAnsi="仿宋" w:eastAsia="仿宋" w:cs="仿宋"/>
          <w:color w:val="000000"/>
          <w:sz w:val="28"/>
          <w:szCs w:val="28"/>
          <w:lang w:eastAsia="zh-CN"/>
        </w:rPr>
        <w:t>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8.1甲方的违约责任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（3）甲方无故不提供技术资料、数据和工作条件，导致乙方无法开展工作的，乙方有权解除合同。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8.2乙方的违约责任</w:t>
      </w:r>
    </w:p>
    <w:p>
      <w:pPr>
        <w:spacing w:line="360" w:lineRule="auto"/>
        <w:jc w:val="both"/>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u w:val="single"/>
          <w:lang w:val="en-US" w:eastAsia="zh-CN"/>
        </w:rPr>
        <w:t>30工作日</w:t>
      </w:r>
      <w:r>
        <w:rPr>
          <w:rFonts w:hint="eastAsia" w:ascii="仿宋" w:hAnsi="仿宋" w:eastAsia="仿宋" w:cs="仿宋"/>
          <w:color w:val="000000"/>
          <w:sz w:val="28"/>
          <w:szCs w:val="28"/>
          <w:lang w:eastAsia="zh-CN"/>
        </w:rPr>
        <w:t>仍未提交服务成果，甲方有权解除合同；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（2）乙方所提交的服务成果不符合合同约定，或未通过验收的，甲方可拒付报酬，并有权要求乙方按合同总额</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t>%支付违约金；</w:t>
      </w:r>
    </w:p>
    <w:p>
      <w:pPr>
        <w:spacing w:line="360" w:lineRule="auto"/>
        <w:jc w:val="both"/>
        <w:rPr>
          <w:rFonts w:hint="eastAsia" w:ascii="黑体" w:hAnsi="黑体" w:eastAsia="黑体" w:cs="黑体"/>
          <w:color w:val="000000"/>
          <w:sz w:val="28"/>
          <w:szCs w:val="28"/>
          <w:highlight w:val="none"/>
          <w:u w:val="none"/>
          <w:lang w:eastAsia="zh-CN"/>
        </w:rPr>
      </w:pPr>
      <w:r>
        <w:rPr>
          <w:rFonts w:hint="eastAsia" w:ascii="仿宋" w:hAnsi="仿宋" w:eastAsia="仿宋" w:cs="仿宋"/>
          <w:color w:val="000000"/>
          <w:sz w:val="28"/>
          <w:szCs w:val="28"/>
          <w:lang w:eastAsia="zh-CN"/>
        </w:rPr>
        <w:t>（3）乙方在接到甲方提交的技术资料和数据之日起</w:t>
      </w:r>
      <w:r>
        <w:rPr>
          <w:rFonts w:hint="eastAsia" w:ascii="仿宋" w:hAnsi="仿宋" w:eastAsia="仿宋" w:cs="仿宋"/>
          <w:color w:val="000000"/>
          <w:sz w:val="28"/>
          <w:szCs w:val="28"/>
          <w:u w:val="single"/>
          <w:lang w:val="en-US" w:eastAsia="zh-CN"/>
        </w:rPr>
        <w:t>10工作</w:t>
      </w:r>
      <w:r>
        <w:rPr>
          <w:rFonts w:hint="eastAsia" w:ascii="仿宋" w:hAnsi="仿宋" w:eastAsia="仿宋" w:cs="仿宋"/>
          <w:color w:val="000000"/>
          <w:sz w:val="28"/>
          <w:szCs w:val="28"/>
          <w:lang w:eastAsia="zh-CN"/>
        </w:rPr>
        <w:t>日内，不开展服务工作的，甲方有权解除合同，乙方应当返还已收的报酬，并有权要求乙方按合同总额</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lang w:eastAsia="zh-CN"/>
        </w:rPr>
        <w:t>%支付违约金。</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第九条</w:t>
      </w:r>
      <w:r>
        <w:rPr>
          <w:rFonts w:hint="eastAsia" w:ascii="仿宋" w:hAnsi="仿宋" w:eastAsia="仿宋" w:cs="仿宋"/>
          <w:color w:val="000000"/>
          <w:sz w:val="28"/>
          <w:szCs w:val="28"/>
          <w:highlight w:val="none"/>
          <w:u w:val="none"/>
          <w:lang w:eastAsia="zh-CN"/>
        </w:rPr>
        <w:t xml:space="preserve"> 双方确定，在本合同有效期内，甲方指定</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none"/>
          <w:lang w:eastAsia="zh-CN"/>
        </w:rPr>
        <w:t>为甲方项目联系人，乙方指定</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none"/>
          <w:lang w:eastAsia="zh-CN"/>
        </w:rPr>
        <w:t>为乙方项目联系人。项目联系人履行职责。</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一方变更项目联系人的，应当及时以书面形式通知另一方。未及时通知并影响本合同履行或造成损失的，应承担相应的责任。</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第十条</w:t>
      </w:r>
      <w:r>
        <w:rPr>
          <w:rFonts w:hint="eastAsia" w:ascii="仿宋" w:hAnsi="仿宋" w:eastAsia="仿宋" w:cs="仿宋"/>
          <w:b/>
          <w:bCs/>
          <w:color w:val="000000"/>
          <w:sz w:val="28"/>
          <w:szCs w:val="28"/>
          <w:highlight w:val="none"/>
          <w:u w:val="none"/>
          <w:lang w:eastAsia="zh-CN"/>
        </w:rPr>
        <w:t xml:space="preserve"> </w:t>
      </w:r>
      <w:r>
        <w:rPr>
          <w:rFonts w:hint="eastAsia" w:ascii="仿宋" w:hAnsi="仿宋" w:eastAsia="仿宋" w:cs="仿宋"/>
          <w:color w:val="000000"/>
          <w:sz w:val="28"/>
          <w:szCs w:val="28"/>
          <w:highlight w:val="none"/>
          <w:u w:val="none"/>
          <w:lang w:eastAsia="zh-CN"/>
        </w:rPr>
        <w:t>双方因履行本合同而发生的争议，应协商、调解解决。协商、调解不成的，确定按以下第</w:t>
      </w:r>
      <w:r>
        <w:rPr>
          <w:rFonts w:hint="eastAsia" w:ascii="仿宋" w:hAnsi="仿宋" w:eastAsia="仿宋" w:cs="仿宋"/>
          <w:color w:val="000000"/>
          <w:sz w:val="28"/>
          <w:szCs w:val="28"/>
          <w:highlight w:val="none"/>
          <w:u w:val="single"/>
          <w:lang w:eastAsia="zh-CN"/>
        </w:rPr>
        <w:t>10.2</w:t>
      </w:r>
      <w:r>
        <w:rPr>
          <w:rFonts w:hint="eastAsia" w:ascii="仿宋" w:hAnsi="仿宋" w:eastAsia="仿宋" w:cs="仿宋"/>
          <w:color w:val="000000"/>
          <w:sz w:val="28"/>
          <w:szCs w:val="28"/>
          <w:highlight w:val="none"/>
          <w:u w:val="none"/>
          <w:lang w:eastAsia="zh-CN"/>
        </w:rPr>
        <w:t>种方式处理：</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10.1提交重庆市仲裁委员会仲裁；</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10.2依法向重庆市渝北区人民法院起诉。</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第十一条</w:t>
      </w:r>
      <w:r>
        <w:rPr>
          <w:rFonts w:hint="eastAsia" w:ascii="仿宋" w:hAnsi="仿宋" w:eastAsia="仿宋" w:cs="仿宋"/>
          <w:color w:val="000000"/>
          <w:sz w:val="28"/>
          <w:szCs w:val="28"/>
          <w:highlight w:val="none"/>
          <w:u w:val="none"/>
          <w:lang w:eastAsia="zh-CN"/>
        </w:rPr>
        <w:t xml:space="preserve"> 双方约定本合同其他相关事项为：</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11.1甲方有权对乙方的服务工作进行监督检查，有权根据本合同规定对乙方的服务提出明确的安全和质量要求，同时对服务过程实施监管。</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11.2乙方必须服从民航的安全生产，应严格遵守甲方各项规章制度，接受甲方统一协调，不得擅自进行其他无关操作。</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11.3技术服务过程中，乙方对技术服务工作人员的人身安全负责。</w:t>
      </w:r>
    </w:p>
    <w:p>
      <w:pPr>
        <w:adjustRightInd w:val="0"/>
        <w:snapToGrid w:val="0"/>
        <w:spacing w:before="0" w:beforeAutospacing="0" w:after="0" w:afterLines="0" w:afterAutospacing="0" w:line="360" w:lineRule="auto"/>
        <w:jc w:val="both"/>
        <w:rPr>
          <w:rFonts w:hint="eastAsia"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11.4技术服务过程中造成设备损坏、影响航空运输安全、造成重大影响由乙方负责。</w:t>
      </w:r>
    </w:p>
    <w:p>
      <w:pPr>
        <w:adjustRightInd w:val="0"/>
        <w:snapToGrid w:val="0"/>
        <w:spacing w:before="0" w:beforeAutospacing="0" w:after="0" w:afterLines="0" w:afterAutospacing="0" w:line="360" w:lineRule="auto"/>
        <w:jc w:val="both"/>
        <w:rPr>
          <w:rFonts w:ascii="仿宋" w:hAnsi="仿宋" w:eastAsia="仿宋" w:cs="仿宋"/>
          <w:b/>
          <w:bCs/>
          <w:color w:val="000000"/>
          <w:sz w:val="28"/>
          <w:szCs w:val="28"/>
          <w:highlight w:val="none"/>
          <w:u w:val="none"/>
          <w:lang w:eastAsia="zh-CN"/>
        </w:rPr>
      </w:pPr>
      <w:bookmarkStart w:id="0" w:name="_Hlk10152663"/>
      <w:r>
        <w:rPr>
          <w:rFonts w:hint="eastAsia" w:ascii="黑体" w:hAnsi="黑体" w:eastAsia="黑体" w:cs="黑体"/>
          <w:color w:val="000000"/>
          <w:sz w:val="28"/>
          <w:szCs w:val="28"/>
          <w:highlight w:val="none"/>
          <w:u w:val="none"/>
          <w:lang w:val="zh-TW" w:eastAsia="zh-CN"/>
        </w:rPr>
        <w:t>第十</w:t>
      </w:r>
      <w:r>
        <w:rPr>
          <w:rFonts w:hint="eastAsia" w:ascii="黑体" w:hAnsi="黑体" w:eastAsia="黑体" w:cs="黑体"/>
          <w:color w:val="000000"/>
          <w:sz w:val="28"/>
          <w:szCs w:val="28"/>
          <w:highlight w:val="none"/>
          <w:u w:val="none"/>
          <w:lang w:eastAsia="zh-CN"/>
        </w:rPr>
        <w:t>二</w:t>
      </w:r>
      <w:r>
        <w:rPr>
          <w:rFonts w:hint="eastAsia" w:ascii="黑体" w:hAnsi="黑体" w:eastAsia="黑体" w:cs="黑体"/>
          <w:color w:val="000000"/>
          <w:sz w:val="28"/>
          <w:szCs w:val="28"/>
          <w:highlight w:val="none"/>
          <w:u w:val="none"/>
          <w:lang w:val="zh-TW" w:eastAsia="zh-CN"/>
        </w:rPr>
        <w:t>条</w:t>
      </w:r>
      <w:r>
        <w:rPr>
          <w:rFonts w:hint="eastAsia" w:ascii="仿宋" w:hAnsi="仿宋" w:eastAsia="仿宋" w:cs="仿宋"/>
          <w:b/>
          <w:bCs/>
          <w:color w:val="000000"/>
          <w:sz w:val="28"/>
          <w:szCs w:val="28"/>
          <w:highlight w:val="none"/>
          <w:u w:val="none"/>
          <w:lang w:eastAsia="zh-CN"/>
        </w:rPr>
        <w:t xml:space="preserve"> </w:t>
      </w:r>
      <w:r>
        <w:rPr>
          <w:rFonts w:hint="eastAsia" w:ascii="仿宋" w:hAnsi="仿宋" w:eastAsia="仿宋" w:cs="仿宋"/>
          <w:color w:val="000000"/>
          <w:sz w:val="28"/>
          <w:szCs w:val="28"/>
          <w:highlight w:val="none"/>
          <w:u w:val="none"/>
          <w:lang w:val="zh-TW" w:eastAsia="zh-CN"/>
        </w:rPr>
        <w:t>除本合同另有约定外，根据本合同发出的或与本合同有关的通知应以专人送达、传真、电子邮件或邮寄方式发送至以下地址：</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val="zh-TW" w:eastAsia="zh-CN"/>
        </w:rPr>
        <w:t>1</w:t>
      </w:r>
      <w:r>
        <w:rPr>
          <w:rFonts w:hint="eastAsia" w:ascii="仿宋" w:hAnsi="仿宋" w:eastAsia="仿宋" w:cs="仿宋"/>
          <w:color w:val="000000"/>
          <w:sz w:val="28"/>
          <w:szCs w:val="28"/>
          <w:highlight w:val="none"/>
          <w:u w:val="none"/>
          <w:lang w:eastAsia="zh-CN"/>
        </w:rPr>
        <w:t>2</w:t>
      </w:r>
      <w:r>
        <w:rPr>
          <w:rFonts w:hint="eastAsia" w:ascii="仿宋" w:hAnsi="仿宋" w:eastAsia="仿宋" w:cs="仿宋"/>
          <w:color w:val="000000"/>
          <w:sz w:val="28"/>
          <w:szCs w:val="28"/>
          <w:highlight w:val="none"/>
          <w:u w:val="none"/>
          <w:lang w:val="zh-TW" w:eastAsia="zh-CN"/>
        </w:rPr>
        <w:t>.1甲方指定的联系方式包括：</w:t>
      </w:r>
    </w:p>
    <w:p>
      <w:pPr>
        <w:adjustRightInd w:val="0"/>
        <w:snapToGrid w:val="0"/>
        <w:spacing w:before="0" w:beforeAutospacing="0" w:after="0" w:afterLines="0" w:afterAutospacing="0" w:line="360" w:lineRule="auto"/>
        <w:ind w:firstLine="560" w:firstLineChars="200"/>
        <w:jc w:val="both"/>
        <w:rPr>
          <w:rFonts w:hint="eastAsia" w:ascii="黑体" w:hAnsi="黑体" w:eastAsia="黑体" w:cs="黑体"/>
          <w:color w:val="000000"/>
          <w:sz w:val="28"/>
          <w:szCs w:val="28"/>
          <w:highlight w:val="none"/>
          <w:u w:val="none"/>
          <w:lang w:val="en-US" w:eastAsia="zh-CN"/>
        </w:rPr>
      </w:pPr>
      <w:r>
        <w:rPr>
          <w:rFonts w:hint="eastAsia" w:ascii="黑体" w:hAnsi="黑体" w:eastAsia="黑体" w:cs="黑体"/>
          <w:color w:val="000000"/>
          <w:sz w:val="28"/>
          <w:szCs w:val="28"/>
          <w:highlight w:val="none"/>
          <w:u w:val="none"/>
          <w:lang w:val="zh-TW" w:eastAsia="zh-CN"/>
        </w:rPr>
        <w:t>联系人：</w:t>
      </w:r>
      <w:r>
        <w:rPr>
          <w:rFonts w:hint="eastAsia" w:ascii="仿宋" w:hAnsi="仿宋" w:eastAsia="仿宋" w:cs="仿宋"/>
          <w:color w:val="000000"/>
          <w:sz w:val="28"/>
          <w:szCs w:val="28"/>
          <w:highlight w:val="none"/>
          <w:u w:val="single"/>
          <w:lang w:val="en-US" w:eastAsia="zh-CN"/>
        </w:rPr>
        <w:t xml:space="preserve">      </w:t>
      </w:r>
    </w:p>
    <w:p>
      <w:pPr>
        <w:adjustRightInd w:val="0"/>
        <w:snapToGrid w:val="0"/>
        <w:spacing w:before="0" w:beforeAutospacing="0" w:after="0" w:afterLines="0" w:afterAutospacing="0" w:line="360" w:lineRule="auto"/>
        <w:ind w:firstLine="560" w:firstLineChars="200"/>
        <w:jc w:val="both"/>
        <w:rPr>
          <w:rFonts w:ascii="黑体" w:hAnsi="黑体" w:eastAsia="黑体" w:cs="黑体"/>
          <w:color w:val="000000"/>
          <w:sz w:val="28"/>
          <w:szCs w:val="28"/>
          <w:highlight w:val="none"/>
          <w:u w:val="none"/>
          <w:lang w:eastAsia="zh-CN"/>
        </w:rPr>
      </w:pPr>
      <w:r>
        <w:rPr>
          <w:rFonts w:hint="eastAsia" w:ascii="黑体" w:hAnsi="黑体" w:eastAsia="黑体" w:cs="黑体"/>
          <w:color w:val="000000"/>
          <w:sz w:val="28"/>
          <w:szCs w:val="28"/>
          <w:highlight w:val="none"/>
          <w:u w:val="none"/>
          <w:lang w:val="zh-TW" w:eastAsia="zh-CN"/>
        </w:rPr>
        <w:t>联系电话：</w:t>
      </w:r>
    </w:p>
    <w:p>
      <w:pPr>
        <w:adjustRightInd w:val="0"/>
        <w:snapToGrid w:val="0"/>
        <w:spacing w:before="0" w:beforeAutospacing="0" w:after="0" w:afterLines="0" w:afterAutospacing="0" w:line="360" w:lineRule="auto"/>
        <w:ind w:firstLine="560" w:firstLineChars="200"/>
        <w:jc w:val="both"/>
        <w:rPr>
          <w:rFonts w:ascii="黑体" w:hAnsi="黑体" w:eastAsia="黑体" w:cs="黑体"/>
          <w:color w:val="000000"/>
          <w:sz w:val="28"/>
          <w:szCs w:val="28"/>
          <w:highlight w:val="none"/>
          <w:u w:val="none"/>
          <w:lang w:eastAsia="zh-CN"/>
        </w:rPr>
      </w:pPr>
      <w:r>
        <w:rPr>
          <w:rFonts w:hint="eastAsia" w:ascii="黑体" w:hAnsi="黑体" w:eastAsia="黑体" w:cs="黑体"/>
          <w:color w:val="000000"/>
          <w:sz w:val="28"/>
          <w:szCs w:val="28"/>
          <w:highlight w:val="none"/>
          <w:u w:val="none"/>
          <w:lang w:val="zh-TW" w:eastAsia="zh-CN"/>
        </w:rPr>
        <w:t>通讯地址：</w:t>
      </w:r>
    </w:p>
    <w:p>
      <w:pPr>
        <w:adjustRightInd w:val="0"/>
        <w:snapToGrid w:val="0"/>
        <w:spacing w:before="0" w:beforeAutospacing="0" w:after="0" w:afterLines="0" w:afterAutospacing="0" w:line="360" w:lineRule="auto"/>
        <w:ind w:firstLine="560" w:firstLineChars="200"/>
        <w:jc w:val="both"/>
        <w:rPr>
          <w:rFonts w:ascii="黑体" w:hAnsi="黑体" w:eastAsia="黑体" w:cs="黑体"/>
          <w:color w:val="000000"/>
          <w:sz w:val="28"/>
          <w:szCs w:val="28"/>
          <w:highlight w:val="none"/>
          <w:u w:val="none"/>
          <w:lang w:eastAsia="zh-CN"/>
        </w:rPr>
      </w:pPr>
      <w:r>
        <w:rPr>
          <w:rFonts w:hint="eastAsia" w:ascii="黑体" w:hAnsi="黑体" w:eastAsia="黑体" w:cs="黑体"/>
          <w:color w:val="000000"/>
          <w:sz w:val="28"/>
          <w:szCs w:val="28"/>
          <w:highlight w:val="none"/>
          <w:u w:val="none"/>
          <w:lang w:val="zh-TW" w:eastAsia="zh-CN"/>
        </w:rPr>
        <w:t>电子邮件：</w:t>
      </w:r>
    </w:p>
    <w:p>
      <w:pPr>
        <w:adjustRightInd w:val="0"/>
        <w:snapToGrid w:val="0"/>
        <w:spacing w:before="0" w:beforeAutospacing="0" w:after="0" w:afterLines="0" w:afterAutospacing="0" w:line="360" w:lineRule="auto"/>
        <w:ind w:firstLine="560" w:firstLineChars="200"/>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val="zh-TW" w:eastAsia="zh-CN"/>
        </w:rPr>
        <w:t>乙方指定的联系方式包括：</w:t>
      </w:r>
    </w:p>
    <w:p>
      <w:pPr>
        <w:adjustRightInd w:val="0"/>
        <w:snapToGrid w:val="0"/>
        <w:spacing w:before="0" w:beforeAutospacing="0" w:after="0" w:afterLines="0" w:afterAutospacing="0" w:line="360" w:lineRule="auto"/>
        <w:ind w:firstLine="560" w:firstLineChars="200"/>
        <w:jc w:val="both"/>
        <w:rPr>
          <w:rFonts w:hint="eastAsia" w:ascii="黑体" w:hAnsi="黑体" w:eastAsia="黑体" w:cs="黑体"/>
          <w:color w:val="000000"/>
          <w:sz w:val="28"/>
          <w:szCs w:val="28"/>
          <w:highlight w:val="none"/>
          <w:u w:val="none"/>
          <w:lang w:val="zh-TW" w:eastAsia="zh-CN"/>
        </w:rPr>
      </w:pPr>
      <w:r>
        <w:rPr>
          <w:rFonts w:hint="eastAsia" w:ascii="黑体" w:hAnsi="黑体" w:eastAsia="黑体" w:cs="黑体"/>
          <w:color w:val="000000"/>
          <w:sz w:val="28"/>
          <w:szCs w:val="28"/>
          <w:highlight w:val="none"/>
          <w:u w:val="none"/>
          <w:lang w:val="zh-TW" w:eastAsia="zh-CN"/>
        </w:rPr>
        <w:t>联系人：</w:t>
      </w:r>
    </w:p>
    <w:p>
      <w:pPr>
        <w:adjustRightInd w:val="0"/>
        <w:snapToGrid w:val="0"/>
        <w:spacing w:before="0" w:beforeAutospacing="0" w:after="0" w:afterLines="0" w:afterAutospacing="0" w:line="360" w:lineRule="auto"/>
        <w:ind w:firstLine="560" w:firstLineChars="200"/>
        <w:jc w:val="both"/>
        <w:rPr>
          <w:rFonts w:ascii="黑体" w:hAnsi="黑体" w:eastAsia="黑体" w:cs="黑体"/>
          <w:color w:val="000000"/>
          <w:sz w:val="28"/>
          <w:szCs w:val="28"/>
          <w:highlight w:val="none"/>
          <w:u w:val="none"/>
          <w:lang w:eastAsia="zh-CN"/>
        </w:rPr>
      </w:pPr>
      <w:r>
        <w:rPr>
          <w:rFonts w:hint="eastAsia" w:ascii="黑体" w:hAnsi="黑体" w:eastAsia="黑体" w:cs="黑体"/>
          <w:color w:val="000000"/>
          <w:sz w:val="28"/>
          <w:szCs w:val="28"/>
          <w:highlight w:val="none"/>
          <w:u w:val="none"/>
          <w:lang w:val="zh-TW" w:eastAsia="zh-CN"/>
        </w:rPr>
        <w:t>联系电话：</w:t>
      </w:r>
    </w:p>
    <w:p>
      <w:pPr>
        <w:adjustRightInd w:val="0"/>
        <w:snapToGrid w:val="0"/>
        <w:spacing w:before="0" w:beforeAutospacing="0" w:after="0" w:afterLines="0" w:afterAutospacing="0" w:line="360" w:lineRule="auto"/>
        <w:ind w:firstLine="560" w:firstLineChars="200"/>
        <w:jc w:val="both"/>
        <w:rPr>
          <w:rFonts w:hint="eastAsia" w:ascii="黑体" w:hAnsi="黑体" w:eastAsia="黑体" w:cs="黑体"/>
          <w:color w:val="000000"/>
          <w:sz w:val="28"/>
          <w:szCs w:val="28"/>
          <w:highlight w:val="none"/>
          <w:u w:val="none"/>
          <w:lang w:val="zh-TW" w:eastAsia="zh-CN"/>
        </w:rPr>
      </w:pPr>
      <w:r>
        <w:rPr>
          <w:rFonts w:hint="eastAsia" w:ascii="黑体" w:hAnsi="黑体" w:eastAsia="黑体" w:cs="黑体"/>
          <w:color w:val="000000"/>
          <w:sz w:val="28"/>
          <w:szCs w:val="28"/>
          <w:highlight w:val="none"/>
          <w:u w:val="none"/>
          <w:lang w:val="zh-TW" w:eastAsia="zh-CN"/>
        </w:rPr>
        <w:t>通讯地址：</w:t>
      </w:r>
    </w:p>
    <w:p>
      <w:pPr>
        <w:adjustRightInd w:val="0"/>
        <w:snapToGrid w:val="0"/>
        <w:spacing w:before="0" w:beforeAutospacing="0" w:after="0" w:afterLines="0" w:afterAutospacing="0" w:line="360" w:lineRule="auto"/>
        <w:ind w:firstLine="560" w:firstLineChars="200"/>
        <w:jc w:val="both"/>
        <w:rPr>
          <w:rFonts w:ascii="黑体" w:hAnsi="黑体" w:eastAsia="黑体" w:cs="黑体"/>
          <w:color w:val="000000"/>
          <w:sz w:val="28"/>
          <w:szCs w:val="28"/>
          <w:highlight w:val="none"/>
          <w:u w:val="none"/>
          <w:lang w:eastAsia="zh-CN"/>
        </w:rPr>
      </w:pPr>
      <w:r>
        <w:rPr>
          <w:rFonts w:hint="eastAsia" w:ascii="黑体" w:hAnsi="黑体" w:eastAsia="黑体" w:cs="黑体"/>
          <w:color w:val="000000"/>
          <w:sz w:val="28"/>
          <w:szCs w:val="28"/>
          <w:highlight w:val="none"/>
          <w:u w:val="none"/>
          <w:lang w:val="zh-TW" w:eastAsia="zh-CN"/>
        </w:rPr>
        <w:t>电子邮件：</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12.2</w:t>
      </w:r>
      <w:r>
        <w:rPr>
          <w:rFonts w:hint="eastAsia" w:ascii="仿宋" w:hAnsi="仿宋" w:eastAsia="仿宋" w:cs="仿宋"/>
          <w:color w:val="000000"/>
          <w:sz w:val="28"/>
          <w:szCs w:val="28"/>
          <w:highlight w:val="none"/>
          <w:u w:val="none"/>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12.3</w:t>
      </w:r>
      <w:r>
        <w:rPr>
          <w:rFonts w:hint="eastAsia" w:ascii="仿宋" w:hAnsi="仿宋" w:eastAsia="仿宋" w:cs="仿宋"/>
          <w:color w:val="000000"/>
          <w:sz w:val="28"/>
          <w:szCs w:val="28"/>
          <w:highlight w:val="none"/>
          <w:u w:val="none"/>
          <w:lang w:val="zh-TW" w:eastAsia="zh-CN"/>
        </w:rPr>
        <w:t>本合同项下司法文书的送达地址亦为上述地址，该地址可以用于收取各类诉讼、仲裁等司法文书，按照上述地址送达的，视为签收，受送达人拒收的，不影响送达效力。</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仿宋" w:hAnsi="仿宋" w:eastAsia="仿宋" w:cs="仿宋"/>
          <w:color w:val="000000"/>
          <w:sz w:val="28"/>
          <w:szCs w:val="28"/>
          <w:highlight w:val="none"/>
          <w:u w:val="none"/>
          <w:lang w:eastAsia="zh-CN"/>
        </w:rPr>
        <w:t>12.4</w:t>
      </w:r>
      <w:r>
        <w:rPr>
          <w:rFonts w:hint="eastAsia" w:ascii="仿宋" w:hAnsi="仿宋" w:eastAsia="仿宋" w:cs="仿宋"/>
          <w:color w:val="000000"/>
          <w:sz w:val="28"/>
          <w:szCs w:val="28"/>
          <w:highlight w:val="none"/>
          <w:u w:val="none"/>
          <w:lang w:val="zh-TW" w:eastAsia="zh-CN"/>
        </w:rPr>
        <w:t>本合同任何一方可书面通知另一方变更其在本合同第</w:t>
      </w:r>
      <w:r>
        <w:rPr>
          <w:rFonts w:hint="eastAsia" w:ascii="仿宋" w:hAnsi="仿宋" w:eastAsia="仿宋" w:cs="仿宋"/>
          <w:color w:val="000000"/>
          <w:sz w:val="28"/>
          <w:szCs w:val="28"/>
          <w:highlight w:val="none"/>
          <w:u w:val="none"/>
          <w:lang w:eastAsia="zh-CN"/>
        </w:rPr>
        <w:t>12.1</w:t>
      </w:r>
      <w:r>
        <w:rPr>
          <w:rFonts w:hint="eastAsia" w:ascii="仿宋" w:hAnsi="仿宋" w:eastAsia="仿宋" w:cs="仿宋"/>
          <w:color w:val="000000"/>
          <w:sz w:val="28"/>
          <w:szCs w:val="28"/>
          <w:highlight w:val="none"/>
          <w:u w:val="none"/>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0"/>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第十三条</w:t>
      </w:r>
      <w:r>
        <w:rPr>
          <w:rFonts w:hint="eastAsia" w:ascii="仿宋" w:hAnsi="仿宋" w:eastAsia="仿宋" w:cs="仿宋"/>
          <w:color w:val="000000"/>
          <w:sz w:val="28"/>
          <w:szCs w:val="28"/>
          <w:highlight w:val="none"/>
          <w:u w:val="none"/>
          <w:lang w:val="zh-TW" w:eastAsia="zh-CN"/>
        </w:rPr>
        <w:t xml:space="preserve"> 本合同一式</w:t>
      </w:r>
      <w:r>
        <w:rPr>
          <w:rFonts w:hint="eastAsia" w:ascii="仿宋" w:hAnsi="仿宋" w:eastAsia="仿宋" w:cs="仿宋"/>
          <w:color w:val="000000"/>
          <w:sz w:val="28"/>
          <w:szCs w:val="28"/>
          <w:highlight w:val="none"/>
          <w:u w:val="none"/>
          <w:lang w:val="en-US" w:eastAsia="zh-CN"/>
        </w:rPr>
        <w:t>六</w:t>
      </w:r>
      <w:r>
        <w:rPr>
          <w:rFonts w:hint="eastAsia" w:ascii="仿宋" w:hAnsi="仿宋" w:eastAsia="仿宋" w:cs="仿宋"/>
          <w:color w:val="000000"/>
          <w:sz w:val="28"/>
          <w:szCs w:val="28"/>
          <w:highlight w:val="none"/>
          <w:u w:val="none"/>
          <w:lang w:val="zh-TW" w:eastAsia="zh-CN"/>
        </w:rPr>
        <w:t>份，正本两份，由甲乙双方各执一份，副本</w:t>
      </w:r>
      <w:r>
        <w:rPr>
          <w:rFonts w:hint="eastAsia" w:ascii="仿宋" w:hAnsi="仿宋" w:eastAsia="仿宋" w:cs="仿宋"/>
          <w:color w:val="000000"/>
          <w:sz w:val="28"/>
          <w:szCs w:val="28"/>
          <w:highlight w:val="none"/>
          <w:u w:val="none"/>
          <w:lang w:val="en-US" w:eastAsia="zh-CN"/>
        </w:rPr>
        <w:t>四</w:t>
      </w:r>
      <w:r>
        <w:rPr>
          <w:rFonts w:hint="eastAsia" w:ascii="仿宋" w:hAnsi="仿宋" w:eastAsia="仿宋" w:cs="仿宋"/>
          <w:color w:val="000000"/>
          <w:sz w:val="28"/>
          <w:szCs w:val="28"/>
          <w:highlight w:val="none"/>
          <w:u w:val="none"/>
          <w:lang w:val="zh-TW" w:eastAsia="zh-CN"/>
        </w:rPr>
        <w:t>份，由甲方执</w:t>
      </w:r>
      <w:r>
        <w:rPr>
          <w:rFonts w:hint="eastAsia" w:ascii="仿宋" w:hAnsi="仿宋" w:eastAsia="仿宋" w:cs="仿宋"/>
          <w:color w:val="000000"/>
          <w:sz w:val="28"/>
          <w:szCs w:val="28"/>
          <w:highlight w:val="none"/>
          <w:u w:val="none"/>
          <w:lang w:val="en-US" w:eastAsia="zh-CN"/>
        </w:rPr>
        <w:t>三</w:t>
      </w:r>
      <w:r>
        <w:rPr>
          <w:rFonts w:hint="eastAsia" w:ascii="仿宋" w:hAnsi="仿宋" w:eastAsia="仿宋" w:cs="仿宋"/>
          <w:color w:val="000000"/>
          <w:sz w:val="28"/>
          <w:szCs w:val="28"/>
          <w:highlight w:val="none"/>
          <w:u w:val="none"/>
          <w:lang w:val="zh-TW" w:eastAsia="zh-CN"/>
        </w:rPr>
        <w:t>份，乙方执一份，正副本均具同等法律效力。</w:t>
      </w:r>
    </w:p>
    <w:p>
      <w:pPr>
        <w:adjustRightInd w:val="0"/>
        <w:snapToGrid w:val="0"/>
        <w:spacing w:before="0" w:beforeAutospacing="0" w:after="0" w:afterLines="0" w:afterAutospacing="0" w:line="360" w:lineRule="auto"/>
        <w:jc w:val="both"/>
        <w:rPr>
          <w:rFonts w:ascii="仿宋" w:hAnsi="仿宋" w:eastAsia="仿宋" w:cs="仿宋"/>
          <w:color w:val="000000"/>
          <w:sz w:val="28"/>
          <w:szCs w:val="28"/>
          <w:highlight w:val="none"/>
          <w:u w:val="none"/>
          <w:lang w:eastAsia="zh-CN"/>
        </w:rPr>
      </w:pPr>
      <w:r>
        <w:rPr>
          <w:rFonts w:hint="eastAsia" w:ascii="黑体" w:hAnsi="黑体" w:eastAsia="黑体" w:cs="黑体"/>
          <w:color w:val="000000"/>
          <w:sz w:val="28"/>
          <w:szCs w:val="28"/>
          <w:highlight w:val="none"/>
          <w:u w:val="none"/>
          <w:lang w:eastAsia="zh-CN"/>
        </w:rPr>
        <w:t xml:space="preserve">第十四条 </w:t>
      </w:r>
      <w:r>
        <w:rPr>
          <w:rFonts w:hint="eastAsia" w:ascii="仿宋" w:hAnsi="仿宋" w:eastAsia="仿宋" w:cs="仿宋"/>
          <w:color w:val="000000"/>
          <w:sz w:val="28"/>
          <w:szCs w:val="28"/>
          <w:highlight w:val="none"/>
          <w:u w:val="none"/>
          <w:lang w:eastAsia="zh-CN"/>
        </w:rPr>
        <w:t>本合同经双方代表签字盖章后生效。</w:t>
      </w:r>
    </w:p>
    <w:p>
      <w:pPr>
        <w:widowControl w:val="0"/>
        <w:spacing w:line="360" w:lineRule="auto"/>
        <w:ind w:left="0" w:leftChars="0" w:firstLine="0" w:firstLineChars="0"/>
        <w:jc w:val="both"/>
        <w:rPr>
          <w:rFonts w:hint="eastAsia" w:ascii="仿宋_GB2312" w:hAnsi="仿宋" w:eastAsia="仿宋_GB2312" w:cs="宋体"/>
          <w:b w:val="0"/>
          <w:bCs w:val="0"/>
          <w:color w:val="auto"/>
          <w:kern w:val="2"/>
          <w:sz w:val="30"/>
          <w:szCs w:val="30"/>
          <w:highlight w:val="none"/>
          <w:lang w:val="en-US" w:eastAsia="zh-CN" w:bidi="ar-SA"/>
        </w:rPr>
      </w:pPr>
      <w:r>
        <w:rPr>
          <w:rFonts w:hint="eastAsia" w:ascii="仿宋_GB2312" w:hAnsi="仿宋" w:eastAsia="仿宋_GB2312" w:cs="宋体"/>
          <w:b w:val="0"/>
          <w:bCs w:val="0"/>
          <w:color w:val="auto"/>
          <w:kern w:val="2"/>
          <w:sz w:val="30"/>
          <w:szCs w:val="30"/>
          <w:highlight w:val="none"/>
          <w:lang w:val="en-US" w:eastAsia="zh-CN" w:bidi="ar-SA"/>
        </w:rPr>
        <w:t>甲方（盖章）：</w:t>
      </w:r>
    </w:p>
    <w:p>
      <w:pPr>
        <w:widowControl w:val="0"/>
        <w:spacing w:line="360" w:lineRule="auto"/>
        <w:ind w:left="0" w:leftChars="0" w:firstLine="0" w:firstLineChars="0"/>
        <w:jc w:val="both"/>
        <w:rPr>
          <w:rFonts w:hint="eastAsia" w:ascii="仿宋_GB2312" w:hAnsi="仿宋" w:eastAsia="仿宋_GB2312" w:cs="宋体"/>
          <w:b w:val="0"/>
          <w:bCs w:val="0"/>
          <w:color w:val="auto"/>
          <w:kern w:val="2"/>
          <w:sz w:val="30"/>
          <w:szCs w:val="30"/>
          <w:highlight w:val="none"/>
          <w:lang w:val="en-US" w:eastAsia="zh-CN" w:bidi="ar-SA"/>
        </w:rPr>
      </w:pPr>
      <w:r>
        <w:rPr>
          <w:rFonts w:hint="eastAsia" w:ascii="仿宋_GB2312" w:hAnsi="仿宋" w:eastAsia="仿宋_GB2312" w:cs="宋体"/>
          <w:b w:val="0"/>
          <w:bCs w:val="0"/>
          <w:color w:val="auto"/>
          <w:kern w:val="2"/>
          <w:sz w:val="30"/>
          <w:szCs w:val="30"/>
          <w:highlight w:val="none"/>
          <w:lang w:val="en-US" w:eastAsia="zh-CN" w:bidi="ar-SA"/>
        </w:rPr>
        <w:t>法定代表人/授权代表（签字）：</w:t>
      </w:r>
    </w:p>
    <w:p>
      <w:pPr>
        <w:widowControl w:val="0"/>
        <w:spacing w:line="360" w:lineRule="auto"/>
        <w:ind w:left="0" w:leftChars="0" w:firstLine="0" w:firstLineChars="0"/>
        <w:jc w:val="both"/>
        <w:rPr>
          <w:rFonts w:hint="eastAsia" w:ascii="仿宋_GB2312" w:hAnsi="仿宋" w:eastAsia="仿宋_GB2312" w:cs="宋体"/>
          <w:b w:val="0"/>
          <w:bCs w:val="0"/>
          <w:color w:val="auto"/>
          <w:kern w:val="2"/>
          <w:sz w:val="30"/>
          <w:szCs w:val="30"/>
          <w:highlight w:val="none"/>
          <w:lang w:val="en-US" w:eastAsia="zh-CN" w:bidi="ar-SA"/>
        </w:rPr>
      </w:pPr>
    </w:p>
    <w:p>
      <w:pPr>
        <w:widowControl w:val="0"/>
        <w:spacing w:line="360" w:lineRule="auto"/>
        <w:ind w:left="0" w:leftChars="0" w:firstLine="0" w:firstLineChars="0"/>
        <w:jc w:val="both"/>
        <w:rPr>
          <w:rFonts w:hint="eastAsia" w:ascii="仿宋_GB2312" w:hAnsi="仿宋" w:eastAsia="仿宋_GB2312" w:cs="宋体"/>
          <w:b w:val="0"/>
          <w:bCs w:val="0"/>
          <w:color w:val="auto"/>
          <w:kern w:val="2"/>
          <w:sz w:val="30"/>
          <w:szCs w:val="30"/>
          <w:highlight w:val="none"/>
          <w:lang w:val="en-US" w:eastAsia="zh-CN" w:bidi="ar-SA"/>
        </w:rPr>
      </w:pPr>
      <w:r>
        <w:rPr>
          <w:rFonts w:hint="eastAsia" w:ascii="仿宋_GB2312" w:hAnsi="仿宋" w:eastAsia="仿宋_GB2312" w:cs="宋体"/>
          <w:b w:val="0"/>
          <w:bCs w:val="0"/>
          <w:color w:val="auto"/>
          <w:kern w:val="2"/>
          <w:sz w:val="30"/>
          <w:szCs w:val="30"/>
          <w:highlight w:val="none"/>
          <w:lang w:val="en-US" w:eastAsia="zh-CN" w:bidi="ar-SA"/>
        </w:rPr>
        <w:t>乙方（盖章）：</w:t>
      </w:r>
    </w:p>
    <w:p>
      <w:pPr>
        <w:widowControl w:val="0"/>
        <w:spacing w:line="360" w:lineRule="auto"/>
        <w:ind w:left="0" w:leftChars="0" w:firstLine="0" w:firstLineChars="0"/>
        <w:jc w:val="both"/>
        <w:rPr>
          <w:rFonts w:hint="eastAsia" w:ascii="仿宋_GB2312" w:hAnsi="仿宋" w:eastAsia="仿宋_GB2312" w:cs="宋体"/>
          <w:b w:val="0"/>
          <w:bCs w:val="0"/>
          <w:color w:val="auto"/>
          <w:kern w:val="2"/>
          <w:sz w:val="30"/>
          <w:szCs w:val="30"/>
          <w:highlight w:val="none"/>
          <w:lang w:val="en-US" w:eastAsia="zh-CN" w:bidi="ar-SA"/>
        </w:rPr>
      </w:pPr>
      <w:r>
        <w:rPr>
          <w:rFonts w:hint="eastAsia" w:ascii="仿宋_GB2312" w:hAnsi="仿宋" w:eastAsia="仿宋_GB2312" w:cs="宋体"/>
          <w:b w:val="0"/>
          <w:bCs w:val="0"/>
          <w:color w:val="auto"/>
          <w:kern w:val="2"/>
          <w:sz w:val="30"/>
          <w:szCs w:val="30"/>
          <w:highlight w:val="none"/>
          <w:lang w:val="en-US" w:eastAsia="zh-CN" w:bidi="ar-SA"/>
        </w:rPr>
        <w:t>法定代表人/授权代表（签字）：</w:t>
      </w:r>
    </w:p>
    <w:p>
      <w:pPr>
        <w:widowControl w:val="0"/>
        <w:spacing w:line="360" w:lineRule="auto"/>
        <w:ind w:firstLine="600" w:firstLineChars="200"/>
        <w:jc w:val="both"/>
        <w:rPr>
          <w:rFonts w:ascii="仿宋_GB2312" w:hAnsi="仿宋" w:eastAsia="仿宋_GB2312" w:cs="宋体"/>
          <w:b w:val="0"/>
          <w:bCs w:val="0"/>
          <w:color w:val="auto"/>
          <w:kern w:val="2"/>
          <w:sz w:val="30"/>
          <w:szCs w:val="30"/>
          <w:highlight w:val="none"/>
          <w:lang w:val="zh-CN" w:eastAsia="zh-CN" w:bidi="ar-SA"/>
        </w:rPr>
      </w:pPr>
    </w:p>
    <w:p>
      <w:pPr>
        <w:widowControl w:val="0"/>
        <w:spacing w:line="360" w:lineRule="auto"/>
        <w:ind w:left="0" w:leftChars="0" w:firstLine="0" w:firstLineChars="0"/>
        <w:jc w:val="both"/>
        <w:rPr>
          <w:rFonts w:hint="eastAsia" w:ascii="仿宋_GB2312" w:hAnsi="仿宋" w:eastAsia="仿宋_GB2312" w:cs="宋体"/>
          <w:b w:val="0"/>
          <w:bCs w:val="0"/>
          <w:color w:val="auto"/>
          <w:kern w:val="2"/>
          <w:sz w:val="30"/>
          <w:szCs w:val="30"/>
          <w:highlight w:val="none"/>
          <w:lang w:val="en-US" w:eastAsia="zh-CN" w:bidi="ar-SA"/>
        </w:rPr>
      </w:pPr>
      <w:r>
        <w:rPr>
          <w:rFonts w:hint="eastAsia" w:ascii="仿宋_GB2312" w:hAnsi="仿宋" w:eastAsia="仿宋_GB2312" w:cs="宋体"/>
          <w:b w:val="0"/>
          <w:bCs w:val="0"/>
          <w:color w:val="auto"/>
          <w:kern w:val="2"/>
          <w:sz w:val="30"/>
          <w:szCs w:val="30"/>
          <w:highlight w:val="none"/>
          <w:lang w:val="en-US" w:eastAsia="zh-CN" w:bidi="ar-SA"/>
        </w:rPr>
        <w:t>合同签订时间：   年   月   日</w:t>
      </w:r>
    </w:p>
    <w:p>
      <w:pPr>
        <w:widowControl w:val="0"/>
        <w:spacing w:line="360" w:lineRule="auto"/>
        <w:ind w:left="0" w:leftChars="0" w:firstLine="0" w:firstLineChars="0"/>
        <w:jc w:val="both"/>
        <w:rPr>
          <w:rFonts w:hint="eastAsia" w:ascii="仿宋_GB2312" w:hAnsi="仿宋" w:eastAsia="仿宋_GB2312" w:cs="宋体"/>
          <w:b w:val="0"/>
          <w:bCs w:val="0"/>
          <w:color w:val="auto"/>
          <w:kern w:val="2"/>
          <w:sz w:val="30"/>
          <w:szCs w:val="30"/>
          <w:highlight w:val="none"/>
          <w:lang w:val="en-US" w:eastAsia="zh-CN" w:bidi="ar-SA"/>
        </w:rPr>
      </w:pPr>
      <w:r>
        <w:rPr>
          <w:rFonts w:hint="eastAsia" w:ascii="仿宋_GB2312" w:hAnsi="仿宋" w:eastAsia="仿宋_GB2312" w:cs="宋体"/>
          <w:b w:val="0"/>
          <w:bCs w:val="0"/>
          <w:color w:val="auto"/>
          <w:kern w:val="2"/>
          <w:sz w:val="30"/>
          <w:szCs w:val="30"/>
          <w:highlight w:val="none"/>
          <w:lang w:val="en-US" w:eastAsia="zh-CN" w:bidi="ar-SA"/>
        </w:rPr>
        <w:t>合同签订地点：重庆江北国际机场</w:t>
      </w: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hint="eastAsia" w:ascii="仿宋" w:hAnsi="仿宋" w:eastAsia="仿宋" w:cs="仿宋"/>
          <w:bCs/>
          <w:szCs w:val="21"/>
        </w:rPr>
      </w:pPr>
    </w:p>
    <w:p>
      <w:pPr>
        <w:widowControl/>
        <w:ind w:firstLine="643"/>
        <w:jc w:val="left"/>
        <w:rPr>
          <w:rFonts w:ascii="仿宋" w:hAnsi="仿宋" w:eastAsia="仿宋" w:cs="仿宋"/>
          <w:b/>
          <w:bCs/>
          <w:sz w:val="32"/>
          <w:szCs w:val="32"/>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pStyle w:val="5"/>
        <w:rPr>
          <w:rFonts w:hint="eastAsia"/>
        </w:rPr>
      </w:pPr>
    </w:p>
    <w:p/>
    <w:p/>
    <w:p/>
    <w:p>
      <w:pPr>
        <w:pStyle w:val="2"/>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12</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9EAF5B"/>
    <w:multiLevelType w:val="singleLevel"/>
    <w:tmpl w:val="0E9EAF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ZGYwNGUzOGFkMmI5NDUyNDEyMDYwZGI1OWU3NzMifQ=="/>
  </w:docVars>
  <w:rsids>
    <w:rsidRoot w:val="50003B75"/>
    <w:rsid w:val="222C3331"/>
    <w:rsid w:val="3EC74334"/>
    <w:rsid w:val="50003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next w:val="1"/>
    <w:qFormat/>
    <w:uiPriority w:val="0"/>
    <w:pPr>
      <w:keepNext/>
      <w:keepLines/>
      <w:widowControl w:val="0"/>
      <w:spacing w:before="260" w:after="260" w:line="413" w:lineRule="auto"/>
      <w:ind w:firstLine="137" w:firstLineChars="49"/>
      <w:jc w:val="both"/>
      <w:outlineLvl w:val="2"/>
    </w:pPr>
    <w:rPr>
      <w:rFonts w:ascii="黑体" w:hAnsi="宋体" w:eastAsia="黑体" w:cs="Times New Roman"/>
      <w:bCs/>
      <w:sz w:val="28"/>
      <w:szCs w:val="28"/>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toc 1"/>
    <w:basedOn w:val="1"/>
    <w:next w:val="1"/>
    <w:qFormat/>
    <w:uiPriority w:val="99"/>
    <w:rPr>
      <w:rFonts w:ascii="Calibri" w:hAnsi="Calibri"/>
      <w:b/>
      <w:szCs w:val="20"/>
    </w:rPr>
  </w:style>
  <w:style w:type="paragraph" w:styleId="6">
    <w:name w:val="Title"/>
    <w:basedOn w:val="1"/>
    <w:next w:val="1"/>
    <w:qFormat/>
    <w:uiPriority w:val="0"/>
    <w:pPr>
      <w:spacing w:before="240" w:after="60" w:line="360" w:lineRule="auto"/>
      <w:jc w:val="center"/>
      <w:outlineLvl w:val="0"/>
    </w:pPr>
    <w:rPr>
      <w:rFonts w:ascii="Calibri" w:hAnsi="Calibri"/>
      <w:b/>
      <w:bCs/>
      <w:sz w:val="32"/>
      <w:szCs w:val="32"/>
    </w:rPr>
  </w:style>
  <w:style w:type="table" w:styleId="8">
    <w:name w:val="Table Grid"/>
    <w:basedOn w:val="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 w:type="character" w:customStyle="1" w:styleId="11">
    <w:name w:val="Body text (2)_"/>
    <w:link w:val="12"/>
    <w:qFormat/>
    <w:uiPriority w:val="99"/>
    <w:rPr>
      <w:rFonts w:ascii="MingLiU" w:hAnsi="Calibri" w:eastAsia="MingLiU" w:cs="MingLiU"/>
      <w:sz w:val="30"/>
      <w:szCs w:val="30"/>
    </w:rPr>
  </w:style>
  <w:style w:type="paragraph" w:customStyle="1" w:styleId="12">
    <w:name w:val="Body text (2)1"/>
    <w:basedOn w:val="1"/>
    <w:link w:val="11"/>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10768</Words>
  <Characters>11409</Characters>
  <Lines>0</Lines>
  <Paragraphs>0</Paragraphs>
  <TotalTime>19</TotalTime>
  <ScaleCrop>false</ScaleCrop>
  <LinksUpToDate>false</LinksUpToDate>
  <CharactersWithSpaces>11826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2023-08-10T06:11:00Z</dcterms:created>
  <dc:creator>飞行区采购</dc:creator>
  <cp:lastModifiedBy>飞行区采购</cp:lastModifiedBy>
  <dcterms:modified xsi:type="dcterms:W3CDTF">2023-08-25T06:51:11Z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CB44380799B7492CB50ACBA506C2EF8B_13</vt:lpwstr>
  </property>
</Properties>
</file>