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w:t>
      </w:r>
      <w:r>
        <w:rPr>
          <w:rFonts w:hint="eastAsia" w:ascii="仿宋" w:hAnsi="仿宋" w:eastAsia="仿宋" w:cs="仿宋"/>
          <w:sz w:val="32"/>
          <w:szCs w:val="32"/>
          <w:lang w:val="en-US" w:eastAsia="zh-CN"/>
        </w:rPr>
        <w:t>6号常用道口车行道加装隔离网及工作门</w:t>
      </w:r>
      <w:r>
        <w:rPr>
          <w:rFonts w:hint="eastAsia" w:ascii="方正仿宋_GBK" w:hAnsi="方正仿宋_GBK" w:eastAsia="方正仿宋_GBK" w:cs="方正仿宋_GBK"/>
          <w:sz w:val="32"/>
          <w:szCs w:val="32"/>
          <w:lang w:val="en-US" w:eastAsia="zh-CN"/>
        </w:rPr>
        <w:t>项目（第二次</w:t>
      </w:r>
      <w:bookmarkStart w:id="0" w:name="_GoBack"/>
      <w:bookmarkEnd w:id="0"/>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8B75DD5"/>
    <w:rsid w:val="350663A0"/>
    <w:rsid w:val="40BA0EC5"/>
    <w:rsid w:val="43B16C74"/>
    <w:rsid w:val="4EE61FA5"/>
    <w:rsid w:val="628C3BC7"/>
    <w:rsid w:val="6F3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2023-07-31T07:42:28Z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