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一、技术要求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限高杆复新作业</w:t>
      </w:r>
      <w:r>
        <w:rPr>
          <w:rFonts w:ascii="仿宋" w:hAnsi="仿宋" w:eastAsia="仿宋" w:cs="仿宋"/>
          <w:color w:val="auto"/>
          <w:sz w:val="30"/>
          <w:szCs w:val="30"/>
        </w:rPr>
        <w:t>条件分析：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color w:val="auto"/>
          <w:sz w:val="30"/>
          <w:szCs w:val="30"/>
        </w:rPr>
        <w:t>气候条件：气候风力适合漆面作业条件，遇雨季应调整施工方式或停止施工，彩钢瓦表面涂装在良好的气候条件下进行。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color w:val="auto"/>
          <w:sz w:val="30"/>
          <w:szCs w:val="30"/>
        </w:rPr>
        <w:t>人员条件：具有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高空作业能力，均有丰富的高空作业经验，并经过安全技术培训，各方面合格方可作业。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设备条件：喷涂设备及工具均处于良好的工作状态。</w:t>
      </w:r>
    </w:p>
    <w:p>
      <w:pPr>
        <w:snapToGrid w:val="0"/>
        <w:spacing w:line="360" w:lineRule="auto"/>
        <w:ind w:firstLine="600" w:firstLineChars="200"/>
        <w:rPr>
          <w:rFonts w:hint="default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）施工地点：飞行区内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301、362机位旁。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、施工方式：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限高杆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表面可选择人工或机械方式</w:t>
      </w:r>
      <w:r>
        <w:rPr>
          <w:rFonts w:ascii="仿宋" w:hAnsi="仿宋" w:eastAsia="仿宋" w:cs="仿宋"/>
          <w:color w:val="auto"/>
          <w:sz w:val="30"/>
          <w:szCs w:val="30"/>
        </w:rPr>
        <w:t>进行施工。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ascii="仿宋" w:hAnsi="仿宋" w:eastAsia="仿宋" w:cs="仿宋"/>
          <w:color w:val="auto"/>
          <w:sz w:val="30"/>
          <w:szCs w:val="30"/>
        </w:rPr>
        <w:t>、主要工序的施工方法</w:t>
      </w:r>
      <w:r>
        <w:rPr>
          <w:rFonts w:ascii="仿宋" w:hAnsi="仿宋" w:eastAsia="仿宋" w:cs="仿宋"/>
          <w:color w:val="auto"/>
          <w:sz w:val="30"/>
          <w:szCs w:val="30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限高杆</w:t>
      </w:r>
      <w:r>
        <w:rPr>
          <w:rFonts w:ascii="仿宋" w:hAnsi="仿宋" w:eastAsia="仿宋" w:cs="仿宋"/>
          <w:color w:val="auto"/>
          <w:sz w:val="30"/>
          <w:szCs w:val="30"/>
          <w:highlight w:val="none"/>
        </w:rPr>
        <w:t>喷漆翻新。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leftChars="100" w:firstLine="56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color w:val="auto"/>
          <w:sz w:val="30"/>
          <w:szCs w:val="30"/>
        </w:rPr>
        <w:t>操作工序：安全防护措施—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表面检查</w:t>
      </w:r>
      <w:r>
        <w:rPr>
          <w:rFonts w:ascii="仿宋" w:hAnsi="仿宋" w:eastAsia="仿宋" w:cs="仿宋"/>
          <w:color w:val="auto"/>
          <w:sz w:val="30"/>
          <w:szCs w:val="30"/>
        </w:rPr>
        <w:t>处理—质量检查—喷涂底漆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1次</w:t>
      </w:r>
      <w:r>
        <w:rPr>
          <w:rFonts w:ascii="仿宋" w:hAnsi="仿宋" w:eastAsia="仿宋" w:cs="仿宋"/>
          <w:color w:val="auto"/>
          <w:sz w:val="30"/>
          <w:szCs w:val="30"/>
        </w:rPr>
        <w:t>—质量检查—喷涂面漆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1次</w:t>
      </w:r>
      <w:r>
        <w:rPr>
          <w:rFonts w:ascii="仿宋" w:hAnsi="仿宋" w:eastAsia="仿宋" w:cs="仿宋"/>
          <w:color w:val="auto"/>
          <w:sz w:val="30"/>
          <w:szCs w:val="30"/>
        </w:rPr>
        <w:t>—工程验收。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leftChars="100" w:firstLine="56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color w:val="auto"/>
          <w:sz w:val="30"/>
          <w:szCs w:val="30"/>
        </w:rPr>
        <w:t>质量检验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：</w:t>
      </w:r>
      <w:r>
        <w:rPr>
          <w:rFonts w:ascii="仿宋" w:hAnsi="仿宋" w:eastAsia="仿宋" w:cs="仿宋"/>
          <w:color w:val="auto"/>
          <w:sz w:val="30"/>
          <w:szCs w:val="30"/>
        </w:rPr>
        <w:t>①全部喷涂完成并固化后，进行外观、厚度、表面检查，并对检查出的缺陷修补至合格。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②</w:t>
      </w:r>
      <w:r>
        <w:rPr>
          <w:rFonts w:ascii="仿宋" w:hAnsi="仿宋" w:eastAsia="仿宋" w:cs="仿宋"/>
          <w:color w:val="auto"/>
          <w:sz w:val="30"/>
          <w:szCs w:val="30"/>
        </w:rPr>
        <w:t>涂装漆膜厚度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均匀</w:t>
      </w:r>
      <w:r>
        <w:rPr>
          <w:rFonts w:ascii="仿宋" w:hAnsi="仿宋" w:eastAsia="仿宋" w:cs="仿宋"/>
          <w:color w:val="auto"/>
          <w:sz w:val="30"/>
          <w:szCs w:val="30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③</w:t>
      </w:r>
      <w:r>
        <w:rPr>
          <w:rFonts w:ascii="仿宋" w:hAnsi="仿宋" w:eastAsia="仿宋" w:cs="仿宋"/>
          <w:color w:val="auto"/>
          <w:sz w:val="30"/>
          <w:szCs w:val="30"/>
        </w:rPr>
        <w:t>无皱皮、淌坠和起泡。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④</w:t>
      </w:r>
      <w:r>
        <w:rPr>
          <w:rFonts w:ascii="仿宋" w:hAnsi="仿宋" w:eastAsia="仿宋" w:cs="仿宋"/>
          <w:color w:val="auto"/>
          <w:sz w:val="30"/>
          <w:szCs w:val="30"/>
        </w:rPr>
        <w:t>色泽分布一致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。⑤</w:t>
      </w:r>
      <w:r>
        <w:rPr>
          <w:rFonts w:ascii="仿宋" w:hAnsi="仿宋" w:eastAsia="仿宋" w:cs="仿宋"/>
          <w:color w:val="auto"/>
          <w:sz w:val="30"/>
          <w:szCs w:val="30"/>
        </w:rPr>
        <w:t>附着性良好，看面整洁。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</w:t>
      </w:r>
      <w:r>
        <w:rPr>
          <w:rFonts w:ascii="仿宋" w:hAnsi="仿宋" w:eastAsia="仿宋" w:cs="仿宋"/>
          <w:color w:val="auto"/>
          <w:sz w:val="30"/>
          <w:szCs w:val="30"/>
        </w:rPr>
        <w:t>、喷漆操作规程：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ascii="仿宋" w:hAnsi="仿宋" w:eastAsia="仿宋" w:cs="仿宋"/>
          <w:color w:val="auto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color w:val="auto"/>
          <w:sz w:val="30"/>
          <w:szCs w:val="30"/>
        </w:rPr>
        <w:t>工作前认真检查喷漆设备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ascii="仿宋" w:hAnsi="仿宋" w:eastAsia="仿宋" w:cs="仿宋"/>
          <w:color w:val="auto"/>
          <w:sz w:val="30"/>
          <w:szCs w:val="30"/>
        </w:rPr>
        <w:t>打磨辅材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ascii="仿宋" w:hAnsi="仿宋" w:eastAsia="仿宋" w:cs="仿宋"/>
          <w:color w:val="auto"/>
          <w:sz w:val="30"/>
          <w:szCs w:val="30"/>
        </w:rPr>
        <w:t>安全绳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ascii="仿宋" w:hAnsi="仿宋" w:eastAsia="仿宋" w:cs="仿宋"/>
          <w:color w:val="auto"/>
          <w:sz w:val="30"/>
          <w:szCs w:val="30"/>
        </w:rPr>
        <w:t>安全带有无损坏。确保设备性能良好，方能上岗操作。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安全员</w:t>
      </w:r>
      <w:r>
        <w:rPr>
          <w:rFonts w:ascii="仿宋" w:hAnsi="仿宋" w:eastAsia="仿宋" w:cs="仿宋"/>
          <w:color w:val="auto"/>
          <w:sz w:val="30"/>
          <w:szCs w:val="30"/>
        </w:rPr>
        <w:t>要同时坚守在各个施工现场，切实履行职责，随时注意安全隐患，发现问题</w:t>
      </w:r>
      <w:r>
        <w:rPr>
          <w:rFonts w:ascii="仿宋" w:hAnsi="仿宋" w:eastAsia="仿宋" w:cs="仿宋"/>
          <w:color w:val="auto"/>
          <w:sz w:val="30"/>
          <w:szCs w:val="30"/>
          <w:highlight w:val="none"/>
        </w:rPr>
        <w:t>及时告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知</w:t>
      </w:r>
      <w:r>
        <w:rPr>
          <w:rFonts w:ascii="仿宋" w:hAnsi="仿宋" w:eastAsia="仿宋" w:cs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color w:val="auto"/>
          <w:sz w:val="30"/>
          <w:szCs w:val="30"/>
        </w:rPr>
        <w:t>安全操作，文明施工，确保工程服务质量。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材料选择</w:t>
      </w:r>
      <w:r>
        <w:rPr>
          <w:rFonts w:ascii="仿宋" w:hAnsi="仿宋" w:eastAsia="仿宋" w:cs="仿宋"/>
          <w:color w:val="auto"/>
          <w:sz w:val="30"/>
          <w:szCs w:val="30"/>
        </w:rPr>
        <w:t xml:space="preserve">介绍：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leftChars="100" w:firstLine="561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color w:val="auto"/>
          <w:sz w:val="30"/>
          <w:szCs w:val="30"/>
          <w:highlight w:val="none"/>
        </w:rPr>
        <w:t>彩钢瓦底漆：醇酸铁红底漆。</w:t>
      </w:r>
      <w:r>
        <w:rPr>
          <w:rFonts w:ascii="仿宋" w:hAnsi="仿宋" w:eastAsia="仿宋" w:cs="仿宋"/>
          <w:color w:val="auto"/>
          <w:sz w:val="30"/>
          <w:szCs w:val="30"/>
        </w:rPr>
        <w:t>涂装方法：高压无空气喷涂、刷涂、滚涂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；</w:t>
      </w:r>
      <w:r>
        <w:rPr>
          <w:rFonts w:ascii="仿宋" w:hAnsi="仿宋" w:eastAsia="仿宋" w:cs="仿宋"/>
          <w:color w:val="auto"/>
          <w:sz w:val="30"/>
          <w:szCs w:val="30"/>
        </w:rPr>
        <w:t>干燥时间：表面干2小时，实干24小时。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leftChars="100" w:firstLine="561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color w:val="auto"/>
          <w:sz w:val="30"/>
          <w:szCs w:val="30"/>
        </w:rPr>
        <w:t>彩钢瓦面漆：丙烯酸面漆。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漆面颜色见附图。</w:t>
      </w:r>
    </w:p>
    <w:p>
      <w:pPr>
        <w:snapToGrid w:val="0"/>
        <w:spacing w:line="360" w:lineRule="auto"/>
        <w:ind w:left="210" w:leftChars="100" w:firstLine="561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color w:val="auto"/>
          <w:sz w:val="30"/>
          <w:szCs w:val="30"/>
        </w:rPr>
        <w:t>基本性能：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①</w:t>
      </w:r>
      <w:r>
        <w:rPr>
          <w:rFonts w:ascii="仿宋" w:hAnsi="仿宋" w:eastAsia="仿宋" w:cs="仿宋"/>
          <w:color w:val="auto"/>
          <w:sz w:val="30"/>
          <w:szCs w:val="30"/>
        </w:rPr>
        <w:t>漆膜丰满、平整光亮、美观悦目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；②</w:t>
      </w:r>
      <w:r>
        <w:rPr>
          <w:rFonts w:ascii="仿宋" w:hAnsi="仿宋" w:eastAsia="仿宋" w:cs="仿宋"/>
          <w:color w:val="auto"/>
          <w:sz w:val="30"/>
          <w:szCs w:val="30"/>
        </w:rPr>
        <w:t>附着力好，对金属、水泥面等有良好的吸附力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；③</w:t>
      </w:r>
      <w:r>
        <w:rPr>
          <w:rFonts w:ascii="仿宋" w:hAnsi="仿宋" w:eastAsia="仿宋" w:cs="仿宋"/>
          <w:color w:val="auto"/>
          <w:sz w:val="30"/>
          <w:szCs w:val="30"/>
        </w:rPr>
        <w:t>耐磨、耐冲击，柔韧性好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；④</w:t>
      </w:r>
      <w:r>
        <w:rPr>
          <w:rFonts w:ascii="仿宋" w:hAnsi="仿宋" w:eastAsia="仿宋" w:cs="仿宋"/>
          <w:color w:val="auto"/>
          <w:sz w:val="30"/>
          <w:szCs w:val="30"/>
        </w:rPr>
        <w:t>耐化学性能，对酸、碱、盐、海水、然料油等防腐性能优起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；⑤</w:t>
      </w:r>
      <w:r>
        <w:rPr>
          <w:rFonts w:ascii="仿宋" w:hAnsi="仿宋" w:eastAsia="仿宋" w:cs="仿宋"/>
          <w:color w:val="auto"/>
          <w:sz w:val="30"/>
          <w:szCs w:val="30"/>
        </w:rPr>
        <w:t>耐候、保光、保色性能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；⑥</w:t>
      </w:r>
      <w:r>
        <w:rPr>
          <w:rFonts w:ascii="仿宋" w:hAnsi="仿宋" w:eastAsia="仿宋" w:cs="仿宋"/>
          <w:color w:val="auto"/>
          <w:sz w:val="30"/>
          <w:szCs w:val="30"/>
        </w:rPr>
        <w:t>刷涂、喷涂、滚涂均可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</w:p>
    <w:p>
      <w:pP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6、限高杆尺寸</w:t>
      </w:r>
    </w:p>
    <w:p>
      <w:pPr>
        <w:snapToGrid w:val="0"/>
        <w:spacing w:line="360" w:lineRule="auto"/>
        <w:ind w:left="210" w:leftChars="100" w:firstLine="561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0"/>
          <w:szCs w:val="30"/>
          <w:lang w:eastAsia="zh-CN"/>
        </w:rPr>
        <w:t>限高杆长约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30m，高下限约4.4m，高上限约5.3m，立柱宽间距约0.3m，立柱直径约23cm，附图如下：</w:t>
      </w:r>
    </w:p>
    <w:p>
      <w:pPr>
        <w:pStyle w:val="3"/>
        <w:rPr>
          <w:rFonts w:hint="eastAsia" w:eastAsia="宋体"/>
          <w:sz w:val="30"/>
          <w:szCs w:val="30"/>
          <w:lang w:eastAsia="zh-CN"/>
        </w:rPr>
      </w:pPr>
      <w:r>
        <w:rPr>
          <w:rFonts w:hint="eastAsia" w:eastAsia="宋体"/>
          <w:sz w:val="30"/>
          <w:szCs w:val="30"/>
          <w:lang w:eastAsia="zh-CN"/>
        </w:rPr>
        <w:drawing>
          <wp:inline distT="0" distB="0" distL="114300" distR="114300">
            <wp:extent cx="5100320" cy="2869565"/>
            <wp:effectExtent l="0" t="0" r="5080" b="6985"/>
            <wp:docPr id="1" name="图片 1" descr="73fe1e894c5382df8d4f2ce1591a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fe1e894c5382df8d4f2ce1591a3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0320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0"/>
          <w:szCs w:val="30"/>
          <w:lang w:val="en-US" w:eastAsia="zh-CN"/>
        </w:rPr>
      </w:pPr>
      <w:bookmarkStart w:id="0" w:name="_GoBack"/>
      <w:r>
        <w:rPr>
          <w:rFonts w:hint="eastAsia" w:eastAsia="宋体"/>
          <w:sz w:val="30"/>
          <w:szCs w:val="30"/>
          <w:lang w:eastAsia="zh-CN"/>
        </w:rPr>
        <w:drawing>
          <wp:inline distT="0" distB="0" distL="114300" distR="114300">
            <wp:extent cx="4467860" cy="3173095"/>
            <wp:effectExtent l="0" t="0" r="8890" b="8255"/>
            <wp:docPr id="3" name="图片 3" descr="ba09374e36540fefdec64745ede4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a09374e36540fefdec64745ede4f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7860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jc w:val="left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期限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：</w:t>
      </w:r>
      <w:r>
        <w:rPr>
          <w:rFonts w:ascii="仿宋" w:hAnsi="仿宋" w:eastAsia="仿宋" w:cs="仿宋"/>
          <w:color w:val="auto"/>
          <w:sz w:val="30"/>
          <w:szCs w:val="30"/>
        </w:rPr>
        <w:t>30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天，自下订单之日起算。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jc w:val="left"/>
        <w:textAlignment w:val="auto"/>
        <w:rPr>
          <w:rFonts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2.质保要求：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质保期为</w:t>
      </w:r>
      <w:r>
        <w:rPr>
          <w:rFonts w:ascii="仿宋" w:hAnsi="仿宋" w:eastAsia="仿宋" w:cs="仿宋"/>
          <w:color w:val="auto"/>
          <w:sz w:val="30"/>
          <w:szCs w:val="30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年，自验收合格之日起算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质保期内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遇到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自然脱落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等情况，须在接到业主通知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72小时内完成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价格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总包干，包含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施工费、材料费、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飞行区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证件办理等所有与本项目相关的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费用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。项目实施期间，费用不做调整。</w:t>
      </w:r>
    </w:p>
    <w:bookmarkEnd w:id="0"/>
    <w:p>
      <w:pPr>
        <w:jc w:val="center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5175E"/>
    <w:rsid w:val="2C6274C3"/>
    <w:rsid w:val="3A2F37E6"/>
    <w:rsid w:val="67B5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2023-05-30T07:44:00Z</dcterms:created>
  <dc:creator>飞行区采购</dc:creator>
  <cp:lastModifiedBy>飞行区采购</cp:lastModifiedBy>
  <dcterms:modified xsi:type="dcterms:W3CDTF">2023-05-30T07:49:36Z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