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000000"/>
          <w:sz w:val="52"/>
          <w:szCs w:val="52"/>
          <w:highlight w:val="none"/>
        </w:rPr>
      </w:pPr>
    </w:p>
    <w:p>
      <w:pPr>
        <w:jc w:val="center"/>
        <w:rPr>
          <w:rFonts w:hint="default" w:ascii="Times New Roman" w:hAnsi="Times New Roman" w:eastAsia="仿宋_GB2312" w:cs="Times New Roman"/>
          <w:b/>
          <w:color w:val="000000"/>
          <w:sz w:val="52"/>
          <w:szCs w:val="52"/>
          <w:highlight w:val="none"/>
        </w:rPr>
      </w:pPr>
    </w:p>
    <w:p>
      <w:pPr>
        <w:jc w:val="center"/>
        <w:rPr>
          <w:rFonts w:hint="default" w:ascii="Times New Roman" w:hAnsi="Times New Roman" w:eastAsia="方正小标宋简体" w:cs="Times New Roman"/>
          <w:color w:val="000000"/>
          <w:sz w:val="52"/>
          <w:szCs w:val="52"/>
          <w:highlight w:val="none"/>
        </w:rPr>
      </w:pPr>
      <w:r>
        <w:rPr>
          <w:rFonts w:hint="default" w:ascii="Times New Roman" w:hAnsi="Times New Roman" w:eastAsia="方正小标宋简体" w:cs="Times New Roman"/>
          <w:color w:val="000000"/>
          <w:sz w:val="52"/>
          <w:szCs w:val="52"/>
          <w:highlight w:val="none"/>
        </w:rPr>
        <w:t>重庆江北国际机场有限公司</w:t>
      </w:r>
    </w:p>
    <w:p>
      <w:pPr>
        <w:jc w:val="center"/>
        <w:rPr>
          <w:rFonts w:hint="default" w:ascii="Times New Roman" w:hAnsi="Times New Roman" w:eastAsia="仿宋" w:cs="Times New Roman"/>
          <w:b/>
          <w:color w:val="000000"/>
          <w:sz w:val="52"/>
          <w:szCs w:val="52"/>
          <w:highlight w:val="none"/>
        </w:rPr>
      </w:pPr>
    </w:p>
    <w:p>
      <w:pPr>
        <w:pStyle w:val="2"/>
        <w:rPr>
          <w:rFonts w:hint="default"/>
          <w:highlight w:val="none"/>
        </w:rPr>
      </w:pP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_GBK" w:cs="Times New Roman"/>
          <w:sz w:val="44"/>
          <w:szCs w:val="44"/>
          <w:highlight w:val="none"/>
        </w:rPr>
        <w:t xml:space="preserve">  </w:t>
      </w:r>
      <w:r>
        <w:rPr>
          <w:rFonts w:hint="default" w:ascii="Times New Roman" w:hAnsi="Times New Roman" w:eastAsia="方正小标宋简体" w:cs="Times New Roman"/>
          <w:sz w:val="44"/>
          <w:szCs w:val="44"/>
          <w:highlight w:val="none"/>
          <w:u w:val="none"/>
          <w:lang w:eastAsia="zh-CN"/>
        </w:rPr>
        <w:t>高杆灯监控系统耗材采购</w:t>
      </w:r>
      <w:r>
        <w:rPr>
          <w:rFonts w:hint="default" w:ascii="Times New Roman" w:hAnsi="Times New Roman" w:eastAsia="方正小标宋简体" w:cs="Times New Roman"/>
          <w:sz w:val="44"/>
          <w:szCs w:val="44"/>
          <w:highlight w:val="none"/>
        </w:rPr>
        <w:t>项目</w:t>
      </w:r>
    </w:p>
    <w:p>
      <w:pPr>
        <w:jc w:val="center"/>
        <w:rPr>
          <w:rFonts w:hint="default" w:ascii="Times New Roman" w:hAnsi="Times New Roman" w:eastAsia="方正小标宋简体" w:cs="Times New Roman"/>
          <w:b/>
          <w:color w:val="000000"/>
          <w:sz w:val="32"/>
          <w:highlight w:val="none"/>
        </w:rPr>
      </w:pPr>
      <w:r>
        <w:rPr>
          <w:rFonts w:hint="default" w:ascii="Times New Roman" w:hAnsi="Times New Roman" w:eastAsia="方正小标宋简体" w:cs="Times New Roman"/>
          <w:sz w:val="44"/>
          <w:szCs w:val="44"/>
          <w:highlight w:val="none"/>
        </w:rPr>
        <w:t>比选文件</w:t>
      </w:r>
    </w:p>
    <w:p>
      <w:pPr>
        <w:jc w:val="center"/>
        <w:rPr>
          <w:rFonts w:hint="default" w:ascii="Times New Roman" w:hAnsi="Times New Roman" w:eastAsia="方正小标宋_GBK" w:cs="Times New Roman"/>
          <w:b/>
          <w:color w:val="000000"/>
          <w:sz w:val="32"/>
          <w:highlight w:val="none"/>
        </w:rPr>
      </w:pPr>
    </w:p>
    <w:p>
      <w:pPr>
        <w:jc w:val="center"/>
        <w:rPr>
          <w:rFonts w:hint="default" w:ascii="Times New Roman" w:hAnsi="Times New Roman" w:eastAsia="方正小标宋简体" w:cs="Times New Roman"/>
          <w:color w:val="000000"/>
          <w:sz w:val="32"/>
          <w:highlight w:val="none"/>
          <w:u w:val="single"/>
          <w:lang w:val="en-US"/>
        </w:rPr>
      </w:pPr>
      <w:r>
        <w:rPr>
          <w:rFonts w:hint="default" w:ascii="Times New Roman" w:hAnsi="Times New Roman" w:eastAsia="方正小标宋简体" w:cs="Times New Roman"/>
          <w:color w:val="000000"/>
          <w:sz w:val="32"/>
          <w:highlight w:val="none"/>
        </w:rPr>
        <w:t>编号：</w:t>
      </w:r>
      <w:r>
        <w:rPr>
          <w:rFonts w:hint="default" w:ascii="Times New Roman" w:hAnsi="Times New Roman" w:eastAsia="方正小标宋简体" w:cs="Times New Roman"/>
          <w:sz w:val="32"/>
          <w:highlight w:val="none"/>
          <w:lang w:val="en-US" w:eastAsia="zh-CN"/>
        </w:rPr>
        <w:t>fh-2023-</w:t>
      </w:r>
      <w:r>
        <w:rPr>
          <w:rFonts w:hint="eastAsia" w:eastAsia="方正小标宋简体" w:cs="Times New Roman"/>
          <w:sz w:val="32"/>
          <w:highlight w:val="none"/>
          <w:lang w:val="en-US" w:eastAsia="zh-CN"/>
        </w:rPr>
        <w:t>10</w:t>
      </w:r>
    </w:p>
    <w:p>
      <w:pPr>
        <w:jc w:val="center"/>
        <w:rPr>
          <w:rFonts w:hint="default" w:ascii="Times New Roman" w:hAnsi="Times New Roman" w:eastAsia="方正小标宋_GBK" w:cs="Times New Roman"/>
          <w:b/>
          <w:color w:val="000000"/>
          <w:sz w:val="32"/>
          <w:highlight w:val="none"/>
        </w:rPr>
      </w:pPr>
    </w:p>
    <w:p>
      <w:pP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重庆江北国际机场有限公司</w:t>
      </w:r>
    </w:p>
    <w:p>
      <w:pPr>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飞行区</w:t>
      </w:r>
      <w:r>
        <w:rPr>
          <w:rFonts w:hint="default" w:ascii="Times New Roman" w:hAnsi="Times New Roman" w:eastAsia="方正小标宋简体" w:cs="Times New Roman"/>
          <w:sz w:val="32"/>
          <w:szCs w:val="32"/>
          <w:highlight w:val="none"/>
          <w:lang w:val="en-US" w:eastAsia="zh-CN"/>
        </w:rPr>
        <w:t>航务</w:t>
      </w:r>
      <w:r>
        <w:rPr>
          <w:rFonts w:hint="default" w:ascii="Times New Roman" w:hAnsi="Times New Roman" w:eastAsia="方正小标宋简体" w:cs="Times New Roman"/>
          <w:sz w:val="32"/>
          <w:szCs w:val="32"/>
          <w:highlight w:val="none"/>
        </w:rPr>
        <w:t>管理部（代章）</w:t>
      </w:r>
    </w:p>
    <w:p>
      <w:pPr>
        <w:rPr>
          <w:rFonts w:hint="default" w:ascii="Times New Roman" w:hAnsi="Times New Roman" w:eastAsia="仿宋" w:cs="Times New Roman"/>
          <w:b/>
          <w:sz w:val="32"/>
          <w:szCs w:val="32"/>
          <w:highlight w:val="none"/>
        </w:rPr>
      </w:pPr>
    </w:p>
    <w:p>
      <w:pPr>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二〇二</w:t>
      </w:r>
      <w:r>
        <w:rPr>
          <w:rFonts w:hint="default" w:ascii="Times New Roman" w:hAnsi="Times New Roman" w:eastAsia="方正小标宋简体" w:cs="Times New Roman"/>
          <w:sz w:val="32"/>
          <w:szCs w:val="32"/>
          <w:highlight w:val="none"/>
          <w:lang w:val="en-US" w:eastAsia="zh-CN"/>
        </w:rPr>
        <w:t>三</w:t>
      </w:r>
      <w:r>
        <w:rPr>
          <w:rFonts w:hint="default" w:ascii="Times New Roman" w:hAnsi="Times New Roman" w:eastAsia="方正小标宋简体" w:cs="Times New Roman"/>
          <w:sz w:val="32"/>
          <w:szCs w:val="32"/>
          <w:highlight w:val="none"/>
        </w:rPr>
        <w:t>年</w:t>
      </w:r>
      <w:r>
        <w:rPr>
          <w:rFonts w:hint="eastAsia" w:eastAsia="方正小标宋简体" w:cs="Times New Roman"/>
          <w:sz w:val="32"/>
          <w:szCs w:val="32"/>
          <w:highlight w:val="none"/>
          <w:u w:val="single"/>
          <w:lang w:val="en-US" w:eastAsia="zh-CN"/>
        </w:rPr>
        <w:t>五</w:t>
      </w:r>
      <w:r>
        <w:rPr>
          <w:rFonts w:hint="default" w:ascii="Times New Roman" w:hAnsi="Times New Roman" w:eastAsia="方正小标宋简体" w:cs="Times New Roman"/>
          <w:sz w:val="32"/>
          <w:szCs w:val="32"/>
          <w:highlight w:val="none"/>
        </w:rPr>
        <w:t>月</w:t>
      </w:r>
    </w:p>
    <w:p>
      <w:pPr>
        <w:ind w:firstLine="2880" w:firstLineChars="900"/>
        <w:rPr>
          <w:rFonts w:hint="default" w:ascii="Times New Roman" w:hAnsi="Times New Roman" w:eastAsia="方正小标宋简体" w:cs="Times New Roman"/>
          <w:color w:val="000000"/>
          <w:sz w:val="32"/>
          <w:szCs w:val="32"/>
          <w:highlight w:val="none"/>
        </w:rPr>
      </w:pPr>
    </w:p>
    <w:p>
      <w:pPr>
        <w:adjustRightInd w:val="0"/>
        <w:snapToGrid w:val="0"/>
        <w:spacing w:line="360" w:lineRule="auto"/>
        <w:jc w:val="center"/>
        <w:rPr>
          <w:rFonts w:hint="default" w:ascii="Times New Roman" w:hAnsi="Times New Roman" w:eastAsia="仿宋" w:cs="Times New Roman"/>
          <w:b/>
          <w:bCs/>
          <w:color w:val="000000"/>
          <w:sz w:val="44"/>
          <w:szCs w:val="44"/>
          <w:highlight w:val="none"/>
        </w:rPr>
      </w:pPr>
      <w:r>
        <w:rPr>
          <w:rFonts w:hint="default" w:ascii="Times New Roman" w:hAnsi="Times New Roman" w:eastAsia="仿宋" w:cs="Times New Roman"/>
          <w:b/>
          <w:bCs/>
          <w:color w:val="000000"/>
          <w:sz w:val="44"/>
          <w:szCs w:val="44"/>
          <w:highlight w:val="none"/>
        </w:rPr>
        <w:br w:type="page"/>
      </w:r>
      <w:r>
        <w:rPr>
          <w:rFonts w:hint="default" w:ascii="Times New Roman" w:hAnsi="Times New Roman" w:eastAsia="仿宋" w:cs="Times New Roman"/>
          <w:b/>
          <w:bCs/>
          <w:color w:val="000000"/>
          <w:sz w:val="44"/>
          <w:szCs w:val="44"/>
          <w:highlight w:val="none"/>
        </w:rPr>
        <w:t>目     录</w:t>
      </w:r>
    </w:p>
    <w:p>
      <w:pPr>
        <w:spacing w:line="360" w:lineRule="auto"/>
        <w:rPr>
          <w:rFonts w:hint="default" w:ascii="Times New Roman" w:hAnsi="Times New Roman" w:eastAsia="仿宋" w:cs="Times New Roman"/>
          <w:b/>
          <w:bCs/>
          <w:sz w:val="32"/>
          <w:highlight w:val="none"/>
        </w:rPr>
      </w:pPr>
    </w:p>
    <w:p>
      <w:pPr>
        <w:spacing w:line="360" w:lineRule="auto"/>
        <w:rPr>
          <w:rFonts w:hint="default" w:ascii="Times New Roman" w:hAnsi="Times New Roman" w:eastAsia="仿宋" w:cs="Times New Roman"/>
          <w:b/>
          <w:bCs/>
          <w:sz w:val="32"/>
          <w:highlight w:val="none"/>
        </w:rPr>
      </w:pPr>
      <w:r>
        <w:rPr>
          <w:rFonts w:hint="default" w:ascii="Times New Roman" w:hAnsi="Times New Roman" w:eastAsia="仿宋" w:cs="Times New Roman"/>
          <w:b/>
          <w:bCs/>
          <w:sz w:val="32"/>
          <w:highlight w:val="none"/>
        </w:rPr>
        <w:t>第一章  比选要求（有效最低价法）</w:t>
      </w:r>
    </w:p>
    <w:p>
      <w:pPr>
        <w:spacing w:line="360" w:lineRule="auto"/>
        <w:rPr>
          <w:rFonts w:hint="default" w:ascii="Times New Roman" w:hAnsi="Times New Roman" w:eastAsia="仿宋" w:cs="Times New Roman"/>
          <w:b/>
          <w:bCs/>
          <w:sz w:val="32"/>
          <w:highlight w:val="none"/>
        </w:rPr>
      </w:pPr>
      <w:r>
        <w:rPr>
          <w:rFonts w:hint="default" w:ascii="Times New Roman" w:hAnsi="Times New Roman" w:eastAsia="仿宋" w:cs="Times New Roman"/>
          <w:b/>
          <w:bCs/>
          <w:sz w:val="32"/>
          <w:highlight w:val="none"/>
        </w:rPr>
        <w:t xml:space="preserve">第二章  比选要求附件 </w:t>
      </w:r>
    </w:p>
    <w:p>
      <w:pPr>
        <w:spacing w:line="360" w:lineRule="auto"/>
        <w:rPr>
          <w:rFonts w:hint="default" w:ascii="Times New Roman" w:hAnsi="Times New Roman" w:eastAsia="仿宋" w:cs="Times New Roman"/>
          <w:b/>
          <w:bCs/>
          <w:sz w:val="32"/>
          <w:highlight w:val="none"/>
        </w:rPr>
      </w:pPr>
      <w:r>
        <w:rPr>
          <w:rFonts w:hint="default" w:ascii="Times New Roman" w:hAnsi="Times New Roman" w:eastAsia="仿宋" w:cs="Times New Roman"/>
          <w:b/>
          <w:bCs/>
          <w:sz w:val="32"/>
          <w:highlight w:val="none"/>
        </w:rPr>
        <w:t>第三章  合同书格式</w:t>
      </w:r>
    </w:p>
    <w:p>
      <w:pPr>
        <w:spacing w:line="360" w:lineRule="auto"/>
        <w:rPr>
          <w:rFonts w:hint="default" w:ascii="Times New Roman" w:hAnsi="Times New Roman" w:eastAsia="仿宋" w:cs="Times New Roman"/>
          <w:b/>
          <w:bCs/>
          <w:sz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pStyle w:val="13"/>
        <w:rPr>
          <w:rFonts w:hint="default" w:ascii="Times New Roman" w:hAnsi="Times New Roman" w:cs="Times New Roman"/>
          <w:highlight w:val="none"/>
        </w:rPr>
      </w:pPr>
    </w:p>
    <w:p>
      <w:pPr>
        <w:rPr>
          <w:rFonts w:hint="default" w:ascii="Times New Roman" w:hAnsi="Times New Roman" w:eastAsia="方正小标宋简体" w:cs="Times New Roman"/>
          <w:color w:val="000000"/>
          <w:sz w:val="32"/>
          <w:szCs w:val="32"/>
          <w:highlight w:val="none"/>
        </w:rPr>
      </w:pPr>
    </w:p>
    <w:p>
      <w:pPr>
        <w:spacing w:line="600" w:lineRule="exact"/>
        <w:jc w:val="center"/>
        <w:rPr>
          <w:rFonts w:hint="eastAsia"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rPr>
        <w:br w:type="page"/>
      </w:r>
      <w:r>
        <w:rPr>
          <w:rFonts w:hint="default" w:ascii="Times New Roman" w:hAnsi="Times New Roman" w:eastAsia="方正小标宋_GBK" w:cs="Times New Roman"/>
          <w:color w:val="000000"/>
          <w:sz w:val="44"/>
          <w:szCs w:val="44"/>
          <w:highlight w:val="none"/>
        </w:rPr>
        <w:t>第一章  比选</w:t>
      </w:r>
      <w:r>
        <w:rPr>
          <w:rFonts w:hint="eastAsia" w:ascii="Times New Roman" w:hAnsi="Times New Roman" w:eastAsia="方正小标宋_GBK" w:cs="Times New Roman"/>
          <w:color w:val="000000"/>
          <w:sz w:val="44"/>
          <w:szCs w:val="44"/>
          <w:highlight w:val="none"/>
          <w:lang w:eastAsia="zh-CN"/>
        </w:rPr>
        <w:t>要求</w:t>
      </w:r>
    </w:p>
    <w:p>
      <w:pPr>
        <w:spacing w:line="600" w:lineRule="exact"/>
        <w:rPr>
          <w:rFonts w:hint="default" w:ascii="Times New Roman" w:hAnsi="Times New Roman" w:eastAsia="方正小标宋简体" w:cs="Times New Roman"/>
          <w:color w:val="C00000"/>
          <w:sz w:val="44"/>
          <w:szCs w:val="44"/>
          <w:highlight w:val="none"/>
        </w:rPr>
      </w:pPr>
    </w:p>
    <w:p>
      <w:pPr>
        <w:widowControl/>
        <w:spacing w:line="4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重庆江北国际机场有限公司决定于近期对</w:t>
      </w:r>
      <w:r>
        <w:rPr>
          <w:rFonts w:hint="eastAsia" w:ascii="Times New Roman" w:hAnsi="Times New Roman" w:eastAsia="仿宋" w:cs="Times New Roman"/>
          <w:sz w:val="28"/>
          <w:szCs w:val="28"/>
          <w:highlight w:val="none"/>
          <w:u w:val="single"/>
          <w:lang w:eastAsia="zh-CN"/>
        </w:rPr>
        <w:t>高杆灯监控系统耗材采购</w:t>
      </w:r>
      <w:r>
        <w:rPr>
          <w:rFonts w:hint="default" w:ascii="Times New Roman" w:hAnsi="Times New Roman" w:eastAsia="仿宋" w:cs="Times New Roman"/>
          <w:sz w:val="28"/>
          <w:szCs w:val="28"/>
          <w:highlight w:val="none"/>
          <w:u w:val="single"/>
          <w:lang w:eastAsia="zh-CN"/>
        </w:rPr>
        <w:t>项目</w:t>
      </w:r>
      <w:r>
        <w:rPr>
          <w:rFonts w:hint="default" w:ascii="Times New Roman" w:hAnsi="Times New Roman" w:eastAsia="仿宋" w:cs="Times New Roman"/>
          <w:sz w:val="28"/>
          <w:szCs w:val="28"/>
          <w:highlight w:val="none"/>
        </w:rPr>
        <w:t>实施采购，邀请符合相应条件的供应商就本项目进行比选。</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1.1项目名称：</w:t>
      </w:r>
      <w:r>
        <w:rPr>
          <w:rFonts w:hint="eastAsia" w:ascii="Times New Roman" w:hAnsi="Times New Roman" w:eastAsia="仿宋" w:cs="Times New Roman"/>
          <w:sz w:val="28"/>
          <w:szCs w:val="28"/>
          <w:highlight w:val="none"/>
          <w:u w:val="single"/>
          <w:lang w:eastAsia="zh-CN"/>
        </w:rPr>
        <w:t>高杆灯监控系统耗材采购</w:t>
      </w:r>
      <w:r>
        <w:rPr>
          <w:rFonts w:hint="default" w:ascii="Times New Roman" w:hAnsi="Times New Roman" w:eastAsia="仿宋" w:cs="Times New Roman"/>
          <w:sz w:val="28"/>
          <w:szCs w:val="28"/>
          <w:highlight w:val="none"/>
          <w:u w:val="single"/>
          <w:lang w:eastAsia="zh-CN"/>
        </w:rPr>
        <w:t>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1.2项目概述</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重庆机场东区机坪高杆灯监控系统通讯耗材为海格电气（惠州）有限公司配套产品</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为保证高杆灯监控系统安全稳定运行和</w:t>
      </w:r>
      <w:r>
        <w:rPr>
          <w:rFonts w:hint="default" w:ascii="Times New Roman" w:hAnsi="Times New Roman" w:eastAsia="方正仿宋_GBK" w:cs="Times New Roman"/>
          <w:color w:val="auto"/>
          <w:sz w:val="28"/>
          <w:szCs w:val="28"/>
          <w:highlight w:val="none"/>
          <w:lang w:val="en-US" w:eastAsia="zh-CN"/>
        </w:rPr>
        <w:t>技术维护延续性</w:t>
      </w:r>
      <w:r>
        <w:rPr>
          <w:rFonts w:hint="eastAsia" w:ascii="Times New Roman" w:hAnsi="Times New Roman" w:eastAsia="方正仿宋_GBK" w:cs="Times New Roman"/>
          <w:color w:val="auto"/>
          <w:sz w:val="28"/>
          <w:szCs w:val="28"/>
          <w:highlight w:val="none"/>
          <w:lang w:val="en-US" w:eastAsia="zh-CN"/>
        </w:rPr>
        <w:t>，结合</w:t>
      </w:r>
      <w:r>
        <w:rPr>
          <w:rFonts w:hint="default" w:ascii="Times New Roman" w:hAnsi="Times New Roman" w:eastAsia="方正仿宋_GBK" w:cs="Times New Roman"/>
          <w:color w:val="auto"/>
          <w:sz w:val="28"/>
          <w:szCs w:val="28"/>
          <w:highlight w:val="none"/>
          <w:lang w:val="en-US" w:eastAsia="zh-CN"/>
        </w:rPr>
        <w:t>系统运维更换需求</w:t>
      </w:r>
      <w:r>
        <w:rPr>
          <w:rFonts w:hint="eastAsia" w:ascii="Times New Roman" w:hAnsi="Times New Roman" w:eastAsia="方正仿宋_GBK" w:cs="Times New Roman"/>
          <w:color w:val="auto"/>
          <w:sz w:val="28"/>
          <w:szCs w:val="28"/>
          <w:highlight w:val="none"/>
          <w:lang w:val="en-US" w:eastAsia="zh-CN"/>
        </w:rPr>
        <w:t>，江北机场特向</w:t>
      </w:r>
      <w:r>
        <w:rPr>
          <w:rFonts w:hint="default" w:ascii="Times New Roman" w:hAnsi="Times New Roman" w:eastAsia="方正仿宋_GBK" w:cs="Times New Roman"/>
          <w:color w:val="auto"/>
          <w:sz w:val="28"/>
          <w:szCs w:val="28"/>
          <w:highlight w:val="none"/>
          <w:lang w:val="en-US" w:eastAsia="zh-CN"/>
        </w:rPr>
        <w:t>海格电气（惠州）有限公司授权的服务商、经销商或代理商</w:t>
      </w:r>
      <w:r>
        <w:rPr>
          <w:rFonts w:hint="eastAsia" w:ascii="Times New Roman" w:hAnsi="Times New Roman" w:eastAsia="方正仿宋_GBK" w:cs="Times New Roman"/>
          <w:color w:val="auto"/>
          <w:sz w:val="28"/>
          <w:szCs w:val="28"/>
          <w:highlight w:val="none"/>
          <w:lang w:val="en-US" w:eastAsia="zh-CN"/>
        </w:rPr>
        <w:t>购置一批</w:t>
      </w:r>
      <w:r>
        <w:rPr>
          <w:rFonts w:hint="default" w:ascii="Times New Roman" w:hAnsi="Times New Roman" w:eastAsia="方正仿宋_GBK" w:cs="Times New Roman"/>
          <w:color w:val="auto"/>
          <w:sz w:val="28"/>
          <w:szCs w:val="28"/>
          <w:highlight w:val="none"/>
          <w:lang w:val="en-US" w:eastAsia="zh-CN"/>
        </w:rPr>
        <w:t>高杆灯监控系统通讯</w:t>
      </w:r>
      <w:r>
        <w:rPr>
          <w:rFonts w:hint="eastAsia" w:ascii="Times New Roman" w:hAnsi="Times New Roman" w:eastAsia="方正仿宋_GBK" w:cs="Times New Roman"/>
          <w:color w:val="auto"/>
          <w:sz w:val="28"/>
          <w:szCs w:val="28"/>
          <w:highlight w:val="none"/>
          <w:lang w:val="en-US" w:eastAsia="zh-CN"/>
        </w:rPr>
        <w:t>耗材</w:t>
      </w:r>
      <w:r>
        <w:rPr>
          <w:rFonts w:hint="default" w:ascii="Times New Roman" w:hAnsi="Times New Roman" w:eastAsia="方正仿宋_GBK" w:cs="Times New Roman"/>
          <w:color w:val="auto"/>
          <w:sz w:val="28"/>
          <w:szCs w:val="28"/>
          <w:highlight w:val="none"/>
          <w:lang w:val="en-US" w:eastAsia="zh-CN"/>
        </w:rPr>
        <w:t>，供应商同时负责提供售后的数据编码工作。</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二、项目要求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2.1产品要求：</w:t>
      </w:r>
      <w:r>
        <w:rPr>
          <w:rFonts w:hint="eastAsia" w:ascii="Times New Roman" w:hAnsi="Times New Roman" w:eastAsia="方正仿宋_GBK" w:cs="Times New Roman"/>
          <w:color w:val="auto"/>
          <w:sz w:val="28"/>
          <w:szCs w:val="28"/>
          <w:highlight w:val="none"/>
          <w:lang w:val="en-US" w:eastAsia="zh-CN"/>
        </w:rPr>
        <w:t>成交供应商根据附件4《高杆灯监控系统耗材采购清单》</w:t>
      </w:r>
      <w:r>
        <w:rPr>
          <w:rFonts w:hint="eastAsia" w:eastAsia="方正仿宋_GBK" w:cs="Times New Roman"/>
          <w:color w:val="auto"/>
          <w:sz w:val="28"/>
          <w:szCs w:val="28"/>
          <w:highlight w:val="none"/>
          <w:lang w:val="en-US" w:eastAsia="zh-CN"/>
        </w:rPr>
        <w:t>进行供货，</w:t>
      </w:r>
      <w:r>
        <w:rPr>
          <w:rFonts w:hint="default" w:ascii="Times New Roman" w:hAnsi="Times New Roman" w:eastAsia="方正仿宋_GBK" w:cs="Times New Roman"/>
          <w:color w:val="auto"/>
          <w:sz w:val="28"/>
          <w:szCs w:val="28"/>
          <w:highlight w:val="none"/>
          <w:lang w:val="en-US" w:eastAsia="zh-CN"/>
        </w:rPr>
        <w:t>保证所提供的产品为</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所</w:t>
      </w:r>
      <w:r>
        <w:rPr>
          <w:rFonts w:hint="eastAsia" w:ascii="Times New Roman" w:hAnsi="Times New Roman" w:eastAsia="方正仿宋_GBK" w:cs="Times New Roman"/>
          <w:color w:val="auto"/>
          <w:sz w:val="28"/>
          <w:szCs w:val="28"/>
          <w:highlight w:val="none"/>
          <w:lang w:val="en-US" w:eastAsia="zh-CN"/>
        </w:rPr>
        <w:t>需</w:t>
      </w:r>
      <w:r>
        <w:rPr>
          <w:rFonts w:hint="default" w:ascii="Times New Roman" w:hAnsi="Times New Roman" w:eastAsia="方正仿宋_GBK" w:cs="Times New Roman"/>
          <w:color w:val="auto"/>
          <w:sz w:val="28"/>
          <w:szCs w:val="28"/>
          <w:highlight w:val="none"/>
          <w:lang w:val="en-US" w:eastAsia="zh-CN"/>
        </w:rPr>
        <w:t>的原厂产品，质量符合相应的国家和行业标准。</w:t>
      </w:r>
      <w:r>
        <w:rPr>
          <w:rFonts w:hint="eastAsia" w:ascii="Times New Roman" w:hAnsi="Times New Roman" w:eastAsia="方正仿宋_GBK" w:cs="Times New Roman"/>
          <w:color w:val="auto"/>
          <w:sz w:val="28"/>
          <w:szCs w:val="28"/>
          <w:highlight w:val="none"/>
          <w:lang w:val="en-US" w:eastAsia="zh-CN"/>
        </w:rPr>
        <w:t>到货之日</w:t>
      </w:r>
      <w:r>
        <w:rPr>
          <w:rFonts w:hint="default" w:ascii="Times New Roman" w:hAnsi="Times New Roman" w:eastAsia="方正仿宋_GBK" w:cs="Times New Roman"/>
          <w:color w:val="auto"/>
          <w:sz w:val="28"/>
          <w:szCs w:val="28"/>
          <w:highlight w:val="none"/>
          <w:lang w:val="en-US" w:eastAsia="zh-CN"/>
        </w:rPr>
        <w:t>向</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提供所供产品相关资料，包括但不限于</w:t>
      </w:r>
      <w:r>
        <w:rPr>
          <w:rFonts w:hint="eastAsia" w:ascii="Times New Roman" w:hAnsi="Times New Roman" w:eastAsia="方正仿宋_GBK" w:cs="Times New Roman"/>
          <w:color w:val="auto"/>
          <w:sz w:val="28"/>
          <w:szCs w:val="28"/>
          <w:highlight w:val="none"/>
          <w:lang w:val="en-US" w:eastAsia="zh-CN"/>
        </w:rPr>
        <w:t>产品</w:t>
      </w:r>
      <w:r>
        <w:rPr>
          <w:rFonts w:hint="default" w:ascii="Times New Roman" w:hAnsi="Times New Roman" w:eastAsia="方正仿宋_GBK" w:cs="Times New Roman"/>
          <w:color w:val="auto"/>
          <w:sz w:val="28"/>
          <w:szCs w:val="28"/>
          <w:highlight w:val="none"/>
          <w:lang w:val="en-US" w:eastAsia="zh-CN"/>
        </w:rPr>
        <w:t>合格证</w:t>
      </w:r>
      <w:r>
        <w:rPr>
          <w:rFonts w:hint="eastAsia" w:ascii="Times New Roman" w:hAnsi="Times New Roman" w:eastAsia="方正仿宋_GBK"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2.2</w:t>
      </w:r>
      <w:r>
        <w:rPr>
          <w:rFonts w:hint="default" w:ascii="Times New Roman" w:hAnsi="Times New Roman" w:eastAsia="方正仿宋_GBK" w:cs="Times New Roman"/>
          <w:color w:val="auto"/>
          <w:sz w:val="28"/>
          <w:szCs w:val="28"/>
          <w:highlight w:val="none"/>
          <w:lang w:val="en-US" w:eastAsia="zh-CN"/>
        </w:rPr>
        <w:t>供货要求：</w:t>
      </w:r>
      <w:r>
        <w:rPr>
          <w:rFonts w:hint="eastAsia" w:ascii="Times New Roman" w:hAnsi="Times New Roman" w:eastAsia="方正仿宋_GBK" w:cs="Times New Roman"/>
          <w:color w:val="auto"/>
          <w:sz w:val="28"/>
          <w:szCs w:val="28"/>
          <w:highlight w:val="none"/>
          <w:lang w:val="en-US" w:eastAsia="zh-CN"/>
        </w:rPr>
        <w:t>自合同签订之日起60日历天。</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2.3售后要求：采购的通讯耗材需要配合高杆灯监控系统进行特定的数据编码，成交供应商负责提供售后数据编码工作，同时满足以下要求: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（1）接到业主维护需求后，需2小时内进行响应，3个日历天内完成通讯耗材的编码和更换工作；</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（2）所有产品质保期1年(质保期从产品验收合格之日起计算)</w:t>
      </w:r>
      <w:r>
        <w:rPr>
          <w:rFonts w:hint="eastAsia" w:eastAsia="方正仿宋_GBK" w:cs="Times New Roman"/>
          <w:color w:val="auto"/>
          <w:sz w:val="28"/>
          <w:szCs w:val="28"/>
          <w:highlight w:val="none"/>
          <w:lang w:val="en-US" w:eastAsia="zh-CN"/>
        </w:rPr>
        <w:t>，质保期内产品出现任何质量问题或者运行不正常时，成交供应商应保证在接到业主通知后免费解决所有质量问题，非人为因素造成的损坏，由成交供应商进行免费更换，保证业主的正常使用</w:t>
      </w:r>
      <w:r>
        <w:rPr>
          <w:rFonts w:hint="eastAsia" w:ascii="Times New Roman" w:hAnsi="Times New Roman" w:eastAsia="方正仿宋_GBK" w:cs="Times New Roman"/>
          <w:color w:val="auto"/>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（3）成交供应商须对通讯耗材提供免费编码服务，直至</w:t>
      </w:r>
      <w:r>
        <w:rPr>
          <w:rFonts w:hint="eastAsia" w:eastAsia="方正仿宋_GBK" w:cs="Times New Roman"/>
          <w:color w:val="auto"/>
          <w:sz w:val="28"/>
          <w:szCs w:val="28"/>
          <w:highlight w:val="none"/>
          <w:lang w:val="en-US" w:eastAsia="zh-CN"/>
        </w:rPr>
        <w:t>本次</w:t>
      </w:r>
      <w:r>
        <w:rPr>
          <w:rFonts w:hint="eastAsia" w:ascii="Times New Roman" w:hAnsi="Times New Roman" w:eastAsia="方正仿宋_GBK" w:cs="Times New Roman"/>
          <w:color w:val="auto"/>
          <w:sz w:val="28"/>
          <w:szCs w:val="28"/>
          <w:highlight w:val="none"/>
          <w:lang w:val="en-US" w:eastAsia="zh-CN"/>
        </w:rPr>
        <w:t>采购产品均完成编码为止。</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cs="Times New Roman"/>
          <w:highlight w:val="none"/>
        </w:rPr>
      </w:pPr>
      <w:r>
        <w:rPr>
          <w:rFonts w:hint="default" w:ascii="Times New Roman" w:hAnsi="Times New Roman" w:eastAsia="仿宋" w:cs="Times New Roman"/>
          <w:b/>
          <w:color w:val="000000"/>
          <w:sz w:val="28"/>
          <w:szCs w:val="28"/>
          <w:highlight w:val="none"/>
        </w:rPr>
        <w:t>三、资质要求</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 xml:space="preserve">    3.1 资质要求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3.1 响应人必须是中华人民共和国注册的具有独立法人资格的企业（须提供营业执照复印件加盖鲜章）。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3.2 </w:t>
      </w:r>
      <w:r>
        <w:rPr>
          <w:rFonts w:hint="eastAsia" w:ascii="Times New Roman" w:hAnsi="Times New Roman" w:eastAsia="方正仿宋_GBK" w:cs="Times New Roman"/>
          <w:color w:val="auto"/>
          <w:sz w:val="28"/>
          <w:szCs w:val="28"/>
          <w:highlight w:val="none"/>
          <w:lang w:val="en-US" w:eastAsia="zh-CN"/>
        </w:rPr>
        <w:t>比选响应人应为</w:t>
      </w:r>
      <w:r>
        <w:rPr>
          <w:rFonts w:hint="default" w:ascii="Times New Roman" w:hAnsi="Times New Roman" w:eastAsia="方正仿宋_GBK" w:cs="Times New Roman"/>
          <w:color w:val="auto"/>
          <w:sz w:val="28"/>
          <w:szCs w:val="28"/>
          <w:highlight w:val="none"/>
          <w:lang w:val="en-US" w:eastAsia="zh-CN"/>
        </w:rPr>
        <w:t>海格电气（惠州）有限公司授权的服务商、经销商或代理商</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提</w:t>
      </w:r>
      <w:r>
        <w:rPr>
          <w:rFonts w:hint="eastAsia" w:ascii="Times New Roman" w:hAnsi="Times New Roman" w:eastAsia="方正仿宋_GBK" w:cs="Times New Roman"/>
          <w:color w:val="auto"/>
          <w:sz w:val="28"/>
          <w:szCs w:val="28"/>
          <w:highlight w:val="none"/>
          <w:lang w:val="en-US" w:eastAsia="zh-CN"/>
        </w:rPr>
        <w:t>供授权证明复印件并加盖比选响应人鲜章，原件备查）。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US" w:eastAsia="zh-CN"/>
        </w:rPr>
        <w:t>信誉要求：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（1）比选响应人未被“中国执行信息公开网”网站（zxgk.court.gov.cn）列为失信被执行人，未被“信用中国”网站（www.creditchina.gov.cn）列入严重失信主体名单。（提供相关截图查询加盖鲜章）。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val="en-US" w:eastAsia="zh-CN"/>
        </w:rPr>
        <w:t>法定代表人为同一个人的两个及两个以上法人，母公司、全资子公司及其控股公司，以及其他形式有管理关系的响应人，都不得参与同一比选项目。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t>本项目不接受联</w:t>
      </w:r>
      <w:r>
        <w:rPr>
          <w:rFonts w:hint="default" w:ascii="Times New Roman" w:hAnsi="Times New Roman" w:eastAsia="仿宋" w:cs="Times New Roman"/>
          <w:sz w:val="28"/>
          <w:szCs w:val="28"/>
          <w:highlight w:val="none"/>
        </w:rPr>
        <w:t>合体投标，不得转包、分包</w:t>
      </w:r>
      <w:r>
        <w:rPr>
          <w:rFonts w:hint="default" w:ascii="Times New Roman" w:hAnsi="Times New Roman" w:eastAsia="仿宋" w:cs="Times New Roman"/>
          <w:sz w:val="28"/>
          <w:szCs w:val="28"/>
          <w:highlight w:val="none"/>
          <w:lang w:val="en-US" w:eastAsia="zh-CN"/>
        </w:rPr>
        <w:t>。</w:t>
      </w:r>
    </w:p>
    <w:p>
      <w:pPr>
        <w:widowControl/>
        <w:spacing w:line="460" w:lineRule="exact"/>
        <w:ind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color w:val="000000"/>
          <w:sz w:val="28"/>
          <w:szCs w:val="28"/>
          <w:highlight w:val="none"/>
        </w:rPr>
        <w:t>4.1</w:t>
      </w:r>
      <w:r>
        <w:rPr>
          <w:rFonts w:hint="default" w:ascii="Times New Roman" w:hAnsi="Times New Roman" w:eastAsia="仿宋" w:cs="Times New Roman"/>
          <w:bCs/>
          <w:sz w:val="28"/>
          <w:szCs w:val="28"/>
          <w:highlight w:val="none"/>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000000"/>
          <w:kern w:val="0"/>
          <w:sz w:val="28"/>
          <w:szCs w:val="28"/>
          <w:highlight w:val="none"/>
        </w:rPr>
        <w:t>比选文件及相关资料于</w:t>
      </w:r>
      <w:r>
        <w:rPr>
          <w:rFonts w:hint="default" w:ascii="Times New Roman" w:hAnsi="Times New Roman" w:eastAsia="仿宋" w:cs="Times New Roman"/>
          <w:color w:val="000000"/>
          <w:kern w:val="0"/>
          <w:sz w:val="28"/>
          <w:szCs w:val="28"/>
          <w:highlight w:val="none"/>
          <w:u w:val="single"/>
        </w:rPr>
        <w:t>202</w:t>
      </w:r>
      <w:r>
        <w:rPr>
          <w:rFonts w:hint="default" w:ascii="Times New Roman" w:hAnsi="Times New Roman"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5</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30</w:t>
      </w:r>
      <w:r>
        <w:rPr>
          <w:rFonts w:hint="default" w:ascii="Times New Roman" w:hAnsi="Times New Roman" w:eastAsia="仿宋" w:cs="Times New Roman"/>
          <w:color w:val="000000"/>
          <w:kern w:val="0"/>
          <w:sz w:val="28"/>
          <w:szCs w:val="28"/>
          <w:highlight w:val="none"/>
          <w:u w:val="single"/>
        </w:rPr>
        <w:t>日</w:t>
      </w:r>
      <w:r>
        <w:rPr>
          <w:rFonts w:hint="default" w:ascii="Times New Roman" w:hAnsi="Times New Roman" w:eastAsia="仿宋" w:cs="Times New Roman"/>
          <w:color w:val="000000"/>
          <w:kern w:val="0"/>
          <w:sz w:val="28"/>
          <w:szCs w:val="28"/>
          <w:highlight w:val="none"/>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sz w:val="28"/>
          <w:szCs w:val="28"/>
          <w:highlight w:val="none"/>
        </w:rPr>
        <w:t xml:space="preserve">4.2 </w:t>
      </w:r>
      <w:r>
        <w:rPr>
          <w:rFonts w:hint="default" w:ascii="Times New Roman" w:hAnsi="Times New Roman" w:eastAsia="仿宋" w:cs="Times New Roman"/>
          <w:bCs/>
          <w:color w:val="000000"/>
          <w:sz w:val="28"/>
          <w:szCs w:val="28"/>
          <w:highlight w:val="none"/>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比选响应人对比选采购文件如有疑问，须于</w:t>
      </w:r>
      <w:r>
        <w:rPr>
          <w:rFonts w:hint="default" w:ascii="Times New Roman" w:hAnsi="Times New Roman" w:eastAsia="仿宋" w:cs="Times New Roman"/>
          <w:color w:val="000000"/>
          <w:kern w:val="0"/>
          <w:sz w:val="28"/>
          <w:szCs w:val="28"/>
          <w:highlight w:val="none"/>
          <w:u w:val="single"/>
        </w:rPr>
        <w:t>202</w:t>
      </w:r>
      <w:r>
        <w:rPr>
          <w:rFonts w:hint="default" w:ascii="Times New Roman" w:hAnsi="Times New Roman"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6</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 xml:space="preserve">日   </w:t>
      </w:r>
      <w:r>
        <w:rPr>
          <w:rFonts w:hint="eastAsia" w:eastAsia="仿宋" w:cs="Times New Roman"/>
          <w:color w:val="000000"/>
          <w:kern w:val="0"/>
          <w:sz w:val="28"/>
          <w:szCs w:val="28"/>
          <w:highlight w:val="none"/>
          <w:u w:val="single"/>
          <w:lang w:val="en-US" w:eastAsia="zh-CN"/>
        </w:rPr>
        <w:t>17:00</w:t>
      </w:r>
      <w:r>
        <w:rPr>
          <w:rFonts w:hint="default" w:ascii="Times New Roman" w:hAnsi="Times New Roman" w:eastAsia="仿宋" w:cs="Times New Roman"/>
          <w:color w:val="000000"/>
          <w:kern w:val="0"/>
          <w:sz w:val="28"/>
          <w:szCs w:val="28"/>
          <w:highlight w:val="none"/>
          <w:u w:val="single"/>
        </w:rPr>
        <w:t>时</w:t>
      </w:r>
      <w:r>
        <w:rPr>
          <w:rFonts w:hint="default" w:ascii="Times New Roman" w:hAnsi="Times New Roman" w:eastAsia="仿宋" w:cs="Times New Roman"/>
          <w:color w:val="000000"/>
          <w:kern w:val="0"/>
          <w:sz w:val="28"/>
          <w:szCs w:val="28"/>
          <w:highlight w:val="none"/>
        </w:rPr>
        <w:t>前将疑问（需盖单位鲜章）以电子邮件形式发至比选采购人电子邮箱</w:t>
      </w:r>
      <w:r>
        <w:rPr>
          <w:rFonts w:hint="eastAsia" w:eastAsia="仿宋" w:cs="Times New Roman"/>
          <w:color w:val="000000"/>
          <w:kern w:val="0"/>
          <w:sz w:val="28"/>
          <w:szCs w:val="28"/>
          <w:highlight w:val="none"/>
          <w:lang w:val="en-US" w:eastAsia="zh-CN"/>
        </w:rPr>
        <w:t>2984598414</w:t>
      </w:r>
      <w:r>
        <w:rPr>
          <w:rFonts w:hint="default" w:ascii="Times New Roman" w:hAnsi="Times New Roman" w:eastAsia="仿宋" w:cs="Times New Roman"/>
          <w:color w:val="000000"/>
          <w:kern w:val="0"/>
          <w:sz w:val="28"/>
          <w:szCs w:val="28"/>
          <w:highlight w:val="none"/>
          <w:u w:val="single"/>
        </w:rPr>
        <w:t>@</w:t>
      </w:r>
      <w:r>
        <w:rPr>
          <w:rFonts w:hint="eastAsia" w:eastAsia="仿宋" w:cs="Times New Roman"/>
          <w:color w:val="000000"/>
          <w:kern w:val="0"/>
          <w:sz w:val="28"/>
          <w:szCs w:val="28"/>
          <w:highlight w:val="none"/>
          <w:u w:val="single"/>
          <w:lang w:val="en-US" w:eastAsia="zh-CN"/>
        </w:rPr>
        <w:t>qq</w:t>
      </w:r>
      <w:r>
        <w:rPr>
          <w:rFonts w:hint="default" w:ascii="Times New Roman" w:hAnsi="Times New Roman" w:eastAsia="仿宋" w:cs="Times New Roman"/>
          <w:color w:val="000000"/>
          <w:kern w:val="0"/>
          <w:sz w:val="28"/>
          <w:szCs w:val="28"/>
          <w:highlight w:val="none"/>
          <w:u w:val="single"/>
        </w:rPr>
        <w:t>.cn</w:t>
      </w:r>
      <w:r>
        <w:rPr>
          <w:rFonts w:hint="default" w:ascii="Times New Roman" w:hAnsi="Times New Roman" w:eastAsia="仿宋" w:cs="Times New Roman"/>
          <w:color w:val="000000"/>
          <w:kern w:val="0"/>
          <w:sz w:val="28"/>
          <w:szCs w:val="28"/>
          <w:highlight w:val="none"/>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sz w:val="28"/>
          <w:szCs w:val="28"/>
          <w:highlight w:val="none"/>
        </w:rPr>
      </w:pPr>
      <w:r>
        <w:rPr>
          <w:rFonts w:hint="default" w:ascii="Times New Roman" w:hAnsi="Times New Roman" w:eastAsia="仿宋" w:cs="Times New Roman"/>
          <w:sz w:val="28"/>
          <w:szCs w:val="28"/>
          <w:highlight w:val="none"/>
        </w:rPr>
        <w:t>4.3.1</w:t>
      </w:r>
      <w:r>
        <w:rPr>
          <w:rFonts w:hint="default" w:ascii="Times New Roman" w:hAnsi="Times New Roman" w:eastAsia="方正仿宋_GBK" w:cs="Times New Roman"/>
          <w:sz w:val="28"/>
          <w:szCs w:val="28"/>
          <w:highlight w:val="none"/>
          <w:lang w:val="zh-CN"/>
        </w:rPr>
        <w:t>比选响应文件</w:t>
      </w:r>
      <w:r>
        <w:rPr>
          <w:rFonts w:hint="default" w:ascii="Times New Roman" w:hAnsi="Times New Roman" w:eastAsia="方正仿宋_GBK" w:cs="Times New Roman"/>
          <w:kern w:val="0"/>
          <w:sz w:val="28"/>
          <w:szCs w:val="28"/>
          <w:highlight w:val="none"/>
        </w:rPr>
        <w:t>必须在</w:t>
      </w:r>
      <w:r>
        <w:rPr>
          <w:rFonts w:hint="default" w:ascii="Times New Roman" w:hAnsi="Times New Roman" w:eastAsia="仿宋" w:cs="Times New Roman"/>
          <w:color w:val="000000"/>
          <w:kern w:val="0"/>
          <w:sz w:val="28"/>
          <w:szCs w:val="28"/>
          <w:highlight w:val="none"/>
          <w:u w:val="single"/>
          <w:lang w:val="en-US" w:eastAsia="zh-CN"/>
        </w:rPr>
        <w:t>2023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6</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6</w:t>
      </w:r>
      <w:r>
        <w:rPr>
          <w:rFonts w:hint="default" w:ascii="Times New Roman" w:hAnsi="Times New Roman" w:eastAsia="仿宋" w:cs="Times New Roman"/>
          <w:color w:val="000000"/>
          <w:kern w:val="0"/>
          <w:sz w:val="28"/>
          <w:szCs w:val="28"/>
          <w:highlight w:val="none"/>
          <w:u w:val="single"/>
        </w:rPr>
        <w:t>日</w:t>
      </w:r>
      <w:r>
        <w:rPr>
          <w:rFonts w:hint="eastAsia" w:eastAsia="仿宋" w:cs="Times New Roman"/>
          <w:color w:val="000000"/>
          <w:kern w:val="0"/>
          <w:sz w:val="28"/>
          <w:szCs w:val="28"/>
          <w:highlight w:val="none"/>
          <w:u w:val="single"/>
          <w:lang w:val="en-US" w:eastAsia="zh-CN"/>
        </w:rPr>
        <w:t>9:30</w:t>
      </w:r>
      <w:r>
        <w:rPr>
          <w:rFonts w:hint="default" w:ascii="Times New Roman" w:hAnsi="Times New Roman" w:eastAsia="仿宋" w:cs="Times New Roman"/>
          <w:color w:val="000000"/>
          <w:kern w:val="0"/>
          <w:sz w:val="28"/>
          <w:szCs w:val="28"/>
          <w:highlight w:val="none"/>
          <w:u w:val="single"/>
        </w:rPr>
        <w:t>至</w:t>
      </w:r>
      <w:r>
        <w:rPr>
          <w:rFonts w:hint="eastAsia" w:eastAsia="仿宋" w:cs="Times New Roman"/>
          <w:color w:val="000000"/>
          <w:kern w:val="0"/>
          <w:sz w:val="28"/>
          <w:szCs w:val="28"/>
          <w:highlight w:val="none"/>
          <w:u w:val="single"/>
          <w:lang w:val="en-US" w:eastAsia="zh-CN"/>
        </w:rPr>
        <w:t>10：00</w:t>
      </w:r>
      <w:r>
        <w:rPr>
          <w:rFonts w:hint="default" w:ascii="Times New Roman" w:hAnsi="Times New Roman" w:eastAsia="方正仿宋_GBK" w:cs="Times New Roman"/>
          <w:kern w:val="0"/>
          <w:sz w:val="28"/>
          <w:szCs w:val="28"/>
          <w:highlight w:val="none"/>
        </w:rPr>
        <w:t>时送到重庆江北国际机场有限公司飞行区航务管理部</w:t>
      </w:r>
      <w:r>
        <w:rPr>
          <w:rFonts w:hint="default" w:ascii="Times New Roman" w:hAnsi="Times New Roman" w:eastAsia="仿宋" w:cs="Times New Roman"/>
          <w:color w:val="000000"/>
          <w:kern w:val="0"/>
          <w:sz w:val="28"/>
          <w:szCs w:val="28"/>
          <w:highlight w:val="none"/>
          <w:u w:val="none"/>
          <w:lang w:val="en-US" w:eastAsia="zh-CN"/>
        </w:rPr>
        <w:t>30</w:t>
      </w:r>
      <w:r>
        <w:rPr>
          <w:rFonts w:hint="eastAsia" w:eastAsia="仿宋" w:cs="Times New Roman"/>
          <w:color w:val="000000"/>
          <w:kern w:val="0"/>
          <w:sz w:val="28"/>
          <w:szCs w:val="28"/>
          <w:highlight w:val="none"/>
          <w:u w:val="none"/>
          <w:lang w:val="en-US" w:eastAsia="zh-CN"/>
        </w:rPr>
        <w:t>03</w:t>
      </w:r>
      <w:r>
        <w:rPr>
          <w:rFonts w:hint="default" w:ascii="Times New Roman" w:hAnsi="Times New Roman" w:eastAsia="仿宋" w:cs="Times New Roman"/>
          <w:color w:val="000000"/>
          <w:kern w:val="0"/>
          <w:sz w:val="28"/>
          <w:szCs w:val="28"/>
          <w:highlight w:val="none"/>
          <w:u w:val="none"/>
          <w:lang w:val="en-US" w:eastAsia="zh-CN"/>
        </w:rPr>
        <w:t>室（机场东路17号）</w:t>
      </w:r>
      <w:r>
        <w:rPr>
          <w:rFonts w:hint="default" w:ascii="Times New Roman" w:hAnsi="Times New Roman" w:eastAsia="方正仿宋_GBK" w:cs="Times New Roman"/>
          <w:kern w:val="0"/>
          <w:sz w:val="28"/>
          <w:szCs w:val="28"/>
          <w:highlight w:val="none"/>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仿宋" w:cs="Times New Roman"/>
          <w:sz w:val="28"/>
          <w:szCs w:val="28"/>
          <w:highlight w:val="none"/>
        </w:rPr>
        <w:t xml:space="preserve">4.3.2  </w:t>
      </w:r>
      <w:r>
        <w:rPr>
          <w:rFonts w:hint="default" w:ascii="Times New Roman" w:hAnsi="Times New Roman" w:eastAsia="仿宋" w:cs="Times New Roman"/>
          <w:sz w:val="28"/>
          <w:szCs w:val="28"/>
          <w:highlight w:val="none"/>
          <w:u w:val="single"/>
        </w:rPr>
        <w:t>2</w:t>
      </w:r>
      <w:r>
        <w:rPr>
          <w:rFonts w:hint="default" w:ascii="Times New Roman" w:hAnsi="Times New Roman" w:eastAsia="仿宋" w:cs="Times New Roman"/>
          <w:color w:val="000000"/>
          <w:kern w:val="0"/>
          <w:sz w:val="28"/>
          <w:szCs w:val="28"/>
          <w:highlight w:val="none"/>
          <w:u w:val="single"/>
          <w:lang w:val="en-US" w:eastAsia="zh-CN"/>
        </w:rPr>
        <w:t>023</w:t>
      </w:r>
      <w:r>
        <w:rPr>
          <w:rFonts w:hint="default" w:ascii="Times New Roman" w:hAnsi="Times New Roman" w:eastAsia="方正仿宋_GBK" w:cs="Times New Roman"/>
          <w:kern w:val="0"/>
          <w:sz w:val="28"/>
          <w:szCs w:val="28"/>
          <w:highlight w:val="none"/>
          <w:u w:val="single"/>
        </w:rPr>
        <w:t xml:space="preserve"> 年 </w:t>
      </w:r>
      <w:r>
        <w:rPr>
          <w:rFonts w:hint="eastAsia" w:eastAsia="方正仿宋_GBK" w:cs="Times New Roman"/>
          <w:kern w:val="0"/>
          <w:sz w:val="28"/>
          <w:szCs w:val="28"/>
          <w:highlight w:val="none"/>
          <w:u w:val="single"/>
          <w:lang w:val="en-US" w:eastAsia="zh-CN"/>
        </w:rPr>
        <w:t>6</w:t>
      </w:r>
      <w:r>
        <w:rPr>
          <w:rFonts w:hint="default" w:ascii="Times New Roman" w:hAnsi="Times New Roman" w:eastAsia="方正仿宋_GBK" w:cs="Times New Roman"/>
          <w:kern w:val="0"/>
          <w:sz w:val="28"/>
          <w:szCs w:val="28"/>
          <w:highlight w:val="none"/>
          <w:u w:val="single"/>
        </w:rPr>
        <w:t>月</w:t>
      </w:r>
      <w:r>
        <w:rPr>
          <w:rFonts w:hint="eastAsia" w:eastAsia="方正仿宋_GBK" w:cs="Times New Roman"/>
          <w:kern w:val="0"/>
          <w:sz w:val="28"/>
          <w:szCs w:val="28"/>
          <w:highlight w:val="none"/>
          <w:u w:val="single"/>
          <w:lang w:val="en-US" w:eastAsia="zh-CN"/>
        </w:rPr>
        <w:t>6</w:t>
      </w:r>
      <w:r>
        <w:rPr>
          <w:rFonts w:hint="default" w:ascii="Times New Roman" w:hAnsi="Times New Roman" w:eastAsia="方正仿宋_GBK" w:cs="Times New Roman"/>
          <w:kern w:val="0"/>
          <w:sz w:val="28"/>
          <w:szCs w:val="28"/>
          <w:highlight w:val="none"/>
          <w:u w:val="single"/>
        </w:rPr>
        <w:t>日</w:t>
      </w:r>
      <w:r>
        <w:rPr>
          <w:rFonts w:hint="eastAsia" w:eastAsia="方正仿宋_GBK" w:cs="Times New Roman"/>
          <w:kern w:val="0"/>
          <w:sz w:val="28"/>
          <w:szCs w:val="28"/>
          <w:highlight w:val="none"/>
          <w:u w:val="single"/>
          <w:lang w:val="en-US" w:eastAsia="zh-CN"/>
        </w:rPr>
        <w:t>10:00</w:t>
      </w:r>
      <w:r>
        <w:rPr>
          <w:rFonts w:hint="default" w:ascii="Times New Roman" w:hAnsi="Times New Roman" w:eastAsia="方正仿宋_GBK" w:cs="Times New Roman"/>
          <w:kern w:val="0"/>
          <w:sz w:val="28"/>
          <w:szCs w:val="28"/>
          <w:highlight w:val="none"/>
          <w:u w:val="single"/>
        </w:rPr>
        <w:t>时</w:t>
      </w:r>
      <w:r>
        <w:rPr>
          <w:rFonts w:hint="default" w:ascii="Times New Roman" w:hAnsi="Times New Roman" w:eastAsia="方正仿宋_GBK" w:cs="Times New Roman"/>
          <w:kern w:val="0"/>
          <w:sz w:val="28"/>
          <w:szCs w:val="28"/>
          <w:highlight w:val="none"/>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注：比选开始前，各比选响应人须在重庆江北国际机场有限公司飞行区航务管理</w:t>
      </w:r>
      <w:r>
        <w:rPr>
          <w:rFonts w:hint="default" w:ascii="Times New Roman" w:hAnsi="Times New Roman" w:eastAsia="仿宋" w:cs="Times New Roman"/>
          <w:color w:val="000000"/>
          <w:kern w:val="0"/>
          <w:sz w:val="28"/>
          <w:szCs w:val="28"/>
          <w:highlight w:val="none"/>
          <w:u w:val="none"/>
          <w:lang w:val="en-US" w:eastAsia="zh-CN"/>
        </w:rPr>
        <w:t>部302室（机场东路17号）</w:t>
      </w:r>
      <w:r>
        <w:rPr>
          <w:rFonts w:hint="default" w:ascii="Times New Roman" w:hAnsi="Times New Roman" w:eastAsia="方正仿宋_GBK" w:cs="Times New Roman"/>
          <w:kern w:val="0"/>
          <w:sz w:val="28"/>
          <w:szCs w:val="28"/>
          <w:highlight w:val="none"/>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both"/>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五、报价要求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 w:hAnsi="仿宋" w:eastAsia="仿宋" w:cs="仿宋"/>
          <w:color w:val="FF0000"/>
          <w:kern w:val="0"/>
          <w:sz w:val="28"/>
          <w:szCs w:val="28"/>
          <w:highlight w:val="none"/>
          <w:u w:val="single"/>
        </w:rPr>
      </w:pPr>
      <w:r>
        <w:rPr>
          <w:rFonts w:hint="eastAsia" w:ascii="仿宋" w:hAnsi="仿宋" w:eastAsia="仿宋" w:cs="仿宋"/>
          <w:color w:val="000000"/>
          <w:kern w:val="0"/>
          <w:sz w:val="28"/>
          <w:szCs w:val="28"/>
          <w:highlight w:val="none"/>
          <w:lang w:val="en-US" w:eastAsia="zh-CN"/>
        </w:rPr>
        <w:t>5.1根据附件4《高杆灯监控系统耗材采购清单》提供详细报价，</w:t>
      </w:r>
      <w:r>
        <w:rPr>
          <w:rFonts w:hint="eastAsia" w:ascii="仿宋" w:hAnsi="仿宋" w:eastAsia="仿宋" w:cs="仿宋"/>
          <w:color w:val="000000"/>
          <w:kern w:val="0"/>
          <w:sz w:val="28"/>
          <w:szCs w:val="28"/>
          <w:highlight w:val="none"/>
          <w:lang w:val="zh-CN"/>
        </w:rPr>
        <w:t>报价应包括：</w:t>
      </w:r>
      <w:r>
        <w:rPr>
          <w:rFonts w:hint="eastAsia" w:ascii="仿宋" w:hAnsi="仿宋" w:eastAsia="仿宋" w:cs="仿宋"/>
          <w:color w:val="000000"/>
          <w:kern w:val="0"/>
          <w:sz w:val="28"/>
          <w:szCs w:val="28"/>
          <w:highlight w:val="none"/>
          <w:lang w:val="en-US" w:eastAsia="zh-CN"/>
        </w:rPr>
        <w:t>货物的包装、采购、运输、由于质量原因造成的退/换货所产生的费用及售后过程中产生的所有费用，</w:t>
      </w:r>
      <w:r>
        <w:rPr>
          <w:rFonts w:hint="eastAsia" w:ascii="仿宋" w:hAnsi="仿宋" w:eastAsia="仿宋" w:cs="仿宋"/>
          <w:color w:val="FF0000"/>
          <w:kern w:val="0"/>
          <w:sz w:val="28"/>
          <w:szCs w:val="28"/>
          <w:highlight w:val="none"/>
          <w:u w:val="single"/>
        </w:rPr>
        <w:t>本项目报价为包干价，不再另行增加费用</w:t>
      </w:r>
      <w:r>
        <w:rPr>
          <w:rFonts w:hint="eastAsia" w:ascii="仿宋" w:hAnsi="仿宋" w:eastAsia="仿宋" w:cs="仿宋"/>
          <w:color w:val="FF0000"/>
          <w:kern w:val="0"/>
          <w:sz w:val="28"/>
          <w:szCs w:val="28"/>
          <w:highlight w:val="none"/>
          <w:u w:val="single"/>
          <w:lang w:eastAsia="zh-CN"/>
        </w:rPr>
        <w:t>，且不接受选择性报价</w:t>
      </w:r>
      <w:r>
        <w:rPr>
          <w:rFonts w:hint="eastAsia" w:ascii="仿宋" w:hAnsi="仿宋" w:eastAsia="仿宋" w:cs="仿宋"/>
          <w:color w:val="FF0000"/>
          <w:kern w:val="0"/>
          <w:sz w:val="28"/>
          <w:szCs w:val="28"/>
          <w:highlight w:val="none"/>
          <w:u w:val="single"/>
        </w:rPr>
        <w:t>。</w:t>
      </w:r>
    </w:p>
    <w:p>
      <w:pPr>
        <w:spacing w:line="460" w:lineRule="exact"/>
        <w:ind w:firstLine="560" w:firstLineChars="200"/>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5.2</w:t>
      </w:r>
      <w:r>
        <w:rPr>
          <w:rFonts w:hint="default" w:ascii="Times New Roman" w:hAnsi="Times New Roman" w:eastAsia="仿宋" w:cs="Times New Roman"/>
          <w:sz w:val="28"/>
          <w:szCs w:val="28"/>
          <w:highlight w:val="none"/>
        </w:rPr>
        <w:t>本项目最高限价为</w:t>
      </w:r>
      <w:r>
        <w:rPr>
          <w:rFonts w:hint="default" w:ascii="Arial" w:hAnsi="Arial" w:eastAsia="仿宋" w:cs="Arial"/>
          <w:sz w:val="28"/>
          <w:szCs w:val="28"/>
          <w:highlight w:val="none"/>
          <w:u w:val="single"/>
          <w:lang w:val="en-US" w:eastAsia="zh-CN"/>
        </w:rPr>
        <w:t>¥</w:t>
      </w:r>
      <w:r>
        <w:rPr>
          <w:rFonts w:hint="eastAsia" w:eastAsia="仿宋" w:cs="Times New Roman"/>
          <w:sz w:val="28"/>
          <w:szCs w:val="28"/>
          <w:highlight w:val="none"/>
          <w:u w:val="single"/>
          <w:lang w:val="en-US" w:eastAsia="zh-CN"/>
        </w:rPr>
        <w:t>195300</w:t>
      </w:r>
      <w:r>
        <w:rPr>
          <w:rFonts w:hint="eastAsia" w:ascii="Times New Roman" w:hAnsi="Times New Roman" w:eastAsia="仿宋" w:cs="Times New Roman"/>
          <w:sz w:val="28"/>
          <w:szCs w:val="28"/>
          <w:highlight w:val="none"/>
          <w:u w:val="single"/>
          <w:lang w:val="en-US" w:eastAsia="zh-CN"/>
        </w:rPr>
        <w:t>元</w:t>
      </w:r>
      <w:r>
        <w:rPr>
          <w:rFonts w:hint="default" w:ascii="Times New Roman" w:hAnsi="Times New Roman" w:eastAsia="仿宋" w:cs="Times New Roman"/>
          <w:sz w:val="28"/>
          <w:szCs w:val="28"/>
          <w:highlight w:val="none"/>
          <w:u w:val="single"/>
        </w:rPr>
        <w:t>（</w:t>
      </w:r>
      <w:r>
        <w:rPr>
          <w:rFonts w:hint="eastAsia" w:ascii="Times New Roman" w:hAnsi="Times New Roman" w:eastAsia="仿宋" w:cs="Times New Roman"/>
          <w:sz w:val="28"/>
          <w:szCs w:val="28"/>
          <w:highlight w:val="none"/>
          <w:u w:val="single"/>
          <w:lang w:eastAsia="zh-CN"/>
        </w:rPr>
        <w:t>大写</w:t>
      </w:r>
      <w:r>
        <w:rPr>
          <w:rFonts w:hint="eastAsia" w:eastAsia="仿宋" w:cs="Times New Roman"/>
          <w:sz w:val="28"/>
          <w:szCs w:val="28"/>
          <w:highlight w:val="none"/>
          <w:u w:val="single"/>
          <w:lang w:val="en-US" w:eastAsia="zh-CN"/>
        </w:rPr>
        <w:t>壹拾玖万伍仟叁佰</w:t>
      </w:r>
      <w:r>
        <w:rPr>
          <w:rFonts w:hint="eastAsia" w:ascii="Times New Roman" w:hAnsi="Times New Roman" w:eastAsia="仿宋" w:cs="Times New Roman"/>
          <w:sz w:val="28"/>
          <w:szCs w:val="28"/>
          <w:highlight w:val="none"/>
          <w:u w:val="single"/>
          <w:lang w:eastAsia="zh-CN"/>
        </w:rPr>
        <w:t>整，</w:t>
      </w:r>
      <w:r>
        <w:rPr>
          <w:rFonts w:hint="default" w:ascii="Times New Roman" w:hAnsi="Times New Roman" w:eastAsia="仿宋" w:cs="Times New Roman"/>
          <w:color w:val="FF0000"/>
          <w:sz w:val="28"/>
          <w:szCs w:val="28"/>
          <w:highlight w:val="none"/>
          <w:u w:val="single"/>
        </w:rPr>
        <w:t>不含税</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rPr>
        <w:t>，报价超过最高限价将取消响应方的比选资格。</w:t>
      </w:r>
    </w:p>
    <w:p>
      <w:pPr>
        <w:spacing w:line="460" w:lineRule="exact"/>
        <w:ind w:firstLine="560" w:firstLineChars="200"/>
        <w:rPr>
          <w:rFonts w:hint="default" w:ascii="Times New Roman" w:hAnsi="Times New Roman" w:eastAsia="仿宋" w:cs="Times New Roman"/>
          <w:color w:val="000000"/>
          <w:sz w:val="28"/>
          <w:szCs w:val="28"/>
          <w:highlight w:val="none"/>
          <w:lang w:val="en-GB"/>
        </w:rPr>
      </w:pPr>
      <w:r>
        <w:rPr>
          <w:rFonts w:hint="eastAsia" w:ascii="Times New Roman" w:hAnsi="Times New Roman" w:eastAsia="仿宋" w:cs="Times New Roman"/>
          <w:color w:val="000000"/>
          <w:sz w:val="28"/>
          <w:szCs w:val="28"/>
          <w:highlight w:val="none"/>
          <w:lang w:val="en-US" w:eastAsia="zh-CN"/>
        </w:rPr>
        <w:t>5.3</w:t>
      </w:r>
      <w:r>
        <w:rPr>
          <w:rFonts w:hint="default" w:ascii="Times New Roman" w:hAnsi="Times New Roman" w:eastAsia="仿宋" w:cs="Times New Roman"/>
          <w:color w:val="000000"/>
          <w:sz w:val="28"/>
          <w:szCs w:val="28"/>
          <w:highlight w:val="none"/>
          <w:lang w:val="en-GB"/>
        </w:rPr>
        <w:t>在修正范围内的以下情形不作为比选响应文件作废的依据：</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5.3.1</w:t>
      </w:r>
      <w:r>
        <w:rPr>
          <w:rFonts w:hint="default" w:ascii="Times New Roman" w:hAnsi="Times New Roman" w:eastAsia="仿宋" w:cs="Times New Roman"/>
          <w:color w:val="000000"/>
          <w:sz w:val="28"/>
          <w:szCs w:val="28"/>
          <w:highlight w:val="none"/>
        </w:rPr>
        <w:t>比选响应文件中的大写金额与小写金额不一致的，以大写金额为准；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5.3.2</w:t>
      </w:r>
      <w:r>
        <w:rPr>
          <w:rFonts w:hint="default" w:ascii="Times New Roman" w:hAnsi="Times New Roman" w:eastAsia="仿宋" w:cs="Times New Roman"/>
          <w:color w:val="000000"/>
          <w:sz w:val="28"/>
          <w:szCs w:val="28"/>
          <w:highlight w:val="none"/>
        </w:rPr>
        <w:t>数字表示的数额与用文字表示的数额不一致时，以文字数额为准；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5.3.3</w:t>
      </w:r>
      <w:r>
        <w:rPr>
          <w:rFonts w:hint="default" w:ascii="Times New Roman" w:hAnsi="Times New Roman" w:eastAsia="仿宋" w:cs="Times New Roman"/>
          <w:color w:val="000000"/>
          <w:sz w:val="28"/>
          <w:szCs w:val="28"/>
          <w:highlight w:val="none"/>
        </w:rPr>
        <w:t>总价金额与依据单价计算出的结果不一致的，以单价金额为准修正总价，但单价金额小数点有明显错误的除外。</w:t>
      </w:r>
    </w:p>
    <w:p>
      <w:pPr>
        <w:spacing w:line="460" w:lineRule="exact"/>
        <w:ind w:firstLine="562"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color w:val="000000"/>
          <w:sz w:val="28"/>
          <w:szCs w:val="28"/>
          <w:highlight w:val="none"/>
        </w:rPr>
        <w:t>六、</w:t>
      </w:r>
      <w:r>
        <w:rPr>
          <w:rFonts w:hint="default" w:ascii="Times New Roman" w:hAnsi="Times New Roman" w:eastAsia="仿宋" w:cs="Times New Roman"/>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bCs/>
          <w:color w:val="000000"/>
          <w:sz w:val="28"/>
          <w:szCs w:val="28"/>
          <w:highlight w:val="none"/>
        </w:rPr>
        <w:t>本次</w:t>
      </w:r>
      <w:r>
        <w:rPr>
          <w:rFonts w:hint="default" w:ascii="Times New Roman" w:hAnsi="Times New Roman" w:eastAsia="仿宋" w:cs="Times New Roman"/>
          <w:color w:val="000000"/>
          <w:sz w:val="28"/>
          <w:szCs w:val="28"/>
          <w:highlight w:val="none"/>
          <w:lang w:val="en-GB"/>
        </w:rPr>
        <w:t>比选</w:t>
      </w:r>
      <w:r>
        <w:rPr>
          <w:rFonts w:hint="default" w:ascii="Times New Roman" w:hAnsi="Times New Roman" w:eastAsia="仿宋" w:cs="Times New Roman"/>
          <w:bCs/>
          <w:color w:val="000000"/>
          <w:sz w:val="28"/>
          <w:szCs w:val="28"/>
          <w:highlight w:val="none"/>
        </w:rPr>
        <w:t>成交人确定办法采用</w:t>
      </w:r>
      <w:r>
        <w:rPr>
          <w:rFonts w:hint="default" w:ascii="Times New Roman" w:hAnsi="Times New Roman" w:eastAsia="仿宋" w:cs="Times New Roman"/>
          <w:b/>
          <w:color w:val="000000"/>
          <w:sz w:val="28"/>
          <w:szCs w:val="28"/>
          <w:highlight w:val="none"/>
        </w:rPr>
        <w:t>经评审满足条件的有效最低价</w:t>
      </w:r>
      <w:r>
        <w:rPr>
          <w:rFonts w:hint="default" w:ascii="Times New Roman" w:hAnsi="Times New Roman" w:eastAsia="仿宋" w:cs="Times New Roman"/>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default" w:ascii="Times New Roman" w:hAnsi="Times New Roman" w:eastAsia="仿宋" w:cs="Times New Roman"/>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default" w:ascii="Times New Roman" w:hAnsi="Times New Roman" w:cs="Times New Roman"/>
          <w:highlight w:val="none"/>
        </w:rPr>
      </w:pPr>
      <w:r>
        <w:rPr>
          <w:rFonts w:hint="default" w:ascii="Times New Roman" w:hAnsi="Times New Roman" w:eastAsia="仿宋" w:cs="Times New Roman"/>
          <w:bCs/>
          <w:sz w:val="28"/>
          <w:szCs w:val="28"/>
          <w:highlight w:val="none"/>
        </w:rPr>
        <w:t>各供应商需按照报价要求进行报价。</w:t>
      </w:r>
    </w:p>
    <w:p>
      <w:pPr>
        <w:widowControl/>
        <w:spacing w:line="460" w:lineRule="exact"/>
        <w:ind w:firstLine="560" w:firstLineChars="200"/>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sz w:val="28"/>
          <w:szCs w:val="28"/>
          <w:highlight w:val="none"/>
        </w:rPr>
        <w:t>比选规则</w:t>
      </w:r>
      <w:r>
        <w:rPr>
          <w:rFonts w:hint="default" w:ascii="Times New Roman" w:hAnsi="Times New Roman" w:eastAsia="仿宋" w:cs="Times New Roman"/>
          <w:color w:val="000000"/>
          <w:kern w:val="0"/>
          <w:sz w:val="28"/>
          <w:szCs w:val="28"/>
          <w:highlight w:val="none"/>
        </w:rPr>
        <w:t>如下：</w:t>
      </w:r>
    </w:p>
    <w:p>
      <w:pPr>
        <w:widowControl/>
        <w:spacing w:line="460" w:lineRule="exact"/>
        <w:ind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6.1递交比选响应文件截止时，送达的比选响应文件少于3个的，应停止比选活动，将递交的比选响应文件退还比选响应人，并重新组织比选。重新比选时仍然不足3个响应人的，可以继续进行比选。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default" w:ascii="Times New Roman" w:hAnsi="Times New Roman" w:eastAsia="仿宋" w:cs="Times New Roman"/>
          <w:color w:val="FF0000"/>
          <w:sz w:val="28"/>
          <w:szCs w:val="28"/>
          <w:highlight w:val="none"/>
        </w:rPr>
      </w:pPr>
      <w:r>
        <w:rPr>
          <w:rFonts w:hint="default" w:ascii="Times New Roman" w:hAnsi="Times New Roman" w:eastAsia="仿宋" w:cs="Times New Roman"/>
          <w:b/>
          <w:color w:val="000000"/>
          <w:kern w:val="0"/>
          <w:sz w:val="28"/>
          <w:szCs w:val="28"/>
          <w:highlight w:val="none"/>
        </w:rPr>
        <w:t>七、比选响应保证金及履约保证金</w:t>
      </w:r>
    </w:p>
    <w:p>
      <w:pPr>
        <w:widowControl/>
        <w:spacing w:line="600" w:lineRule="exact"/>
        <w:ind w:firstLine="560" w:firstLineChars="200"/>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7.1 比选响应保证金：</w:t>
      </w:r>
      <w:r>
        <w:rPr>
          <w:rFonts w:hint="eastAsia" w:ascii="Times New Roman" w:hAnsi="Times New Roman" w:eastAsia="仿宋" w:cs="Times New Roman"/>
          <w:color w:val="000000"/>
          <w:kern w:val="0"/>
          <w:sz w:val="28"/>
          <w:szCs w:val="28"/>
          <w:highlight w:val="none"/>
          <w:lang w:eastAsia="zh-CN"/>
        </w:rPr>
        <w:t>无</w:t>
      </w:r>
      <w:r>
        <w:rPr>
          <w:rFonts w:hint="default" w:ascii="Times New Roman" w:hAnsi="Times New Roman" w:eastAsia="仿宋" w:cs="Times New Roman"/>
          <w:color w:val="000000"/>
          <w:kern w:val="0"/>
          <w:sz w:val="28"/>
          <w:szCs w:val="28"/>
          <w:highlight w:val="none"/>
          <w:lang w:val="en-US" w:eastAsia="zh-CN"/>
        </w:rPr>
        <w:t>。</w:t>
      </w:r>
    </w:p>
    <w:p>
      <w:pPr>
        <w:adjustRightInd w:val="0"/>
        <w:snapToGrid w:val="0"/>
        <w:spacing w:line="460" w:lineRule="exact"/>
        <w:ind w:firstLine="560" w:firstLineChars="200"/>
        <w:jc w:val="left"/>
        <w:outlineLvl w:val="9"/>
        <w:rPr>
          <w:rFonts w:hint="default" w:ascii="仿宋" w:hAnsi="仿宋" w:eastAsia="仿宋" w:cs="仿宋"/>
          <w:sz w:val="28"/>
          <w:szCs w:val="28"/>
          <w:highlight w:val="none"/>
          <w:lang w:val="en-US" w:eastAsia="zh-CN"/>
        </w:rPr>
      </w:pPr>
      <w:r>
        <w:rPr>
          <w:rFonts w:hint="default" w:ascii="Times New Roman" w:hAnsi="Times New Roman" w:eastAsia="仿宋" w:cs="Times New Roman"/>
          <w:sz w:val="28"/>
          <w:szCs w:val="28"/>
          <w:highlight w:val="none"/>
        </w:rPr>
        <w:t>7.2 履约保证金为</w:t>
      </w:r>
      <w:r>
        <w:rPr>
          <w:rFonts w:hint="eastAsia" w:ascii="Times New Roman" w:hAnsi="Times New Roman" w:eastAsia="仿宋" w:cs="Times New Roman"/>
          <w:sz w:val="28"/>
          <w:szCs w:val="28"/>
          <w:highlight w:val="none"/>
          <w:u w:val="single"/>
          <w:lang w:eastAsia="zh-CN"/>
        </w:rPr>
        <w:t>成交金额的</w:t>
      </w:r>
      <w:r>
        <w:rPr>
          <w:rFonts w:hint="eastAsia" w:ascii="Times New Roman" w:hAnsi="Times New Roman" w:eastAsia="仿宋" w:cs="Times New Roman"/>
          <w:sz w:val="28"/>
          <w:szCs w:val="28"/>
          <w:highlight w:val="none"/>
          <w:u w:val="single"/>
          <w:lang w:val="en-US" w:eastAsia="zh-CN"/>
        </w:rPr>
        <w:t>5%</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成交供应商</w:t>
      </w:r>
      <w:r>
        <w:rPr>
          <w:rFonts w:hint="default" w:ascii="Times New Roman" w:hAnsi="Times New Roman" w:eastAsia="仿宋" w:cs="Times New Roman"/>
          <w:sz w:val="28"/>
          <w:szCs w:val="28"/>
          <w:highlight w:val="none"/>
        </w:rPr>
        <w:t>在收到成交通知书10个工作日内且在合同签订前一次性缴纳</w:t>
      </w:r>
      <w:r>
        <w:rPr>
          <w:rFonts w:hint="eastAsia" w:ascii="Times New Roman" w:hAnsi="Times New Roman" w:eastAsia="仿宋" w:cs="Times New Roman"/>
          <w:sz w:val="28"/>
          <w:szCs w:val="28"/>
          <w:highlight w:val="none"/>
          <w:lang w:eastAsia="zh-CN"/>
        </w:rPr>
        <w:t>。</w:t>
      </w:r>
    </w:p>
    <w:p>
      <w:pPr>
        <w:adjustRightInd w:val="0"/>
        <w:snapToGrid w:val="0"/>
        <w:spacing w:line="460" w:lineRule="exact"/>
        <w:ind w:firstLine="560" w:firstLineChars="200"/>
        <w:rPr>
          <w:rFonts w:hint="eastAsia"/>
          <w:highlight w:val="none"/>
          <w:lang w:eastAsia="zh-CN"/>
        </w:rPr>
      </w:pPr>
      <w:r>
        <w:rPr>
          <w:rFonts w:hint="eastAsia" w:ascii="仿宋" w:hAnsi="仿宋" w:eastAsia="仿宋" w:cs="仿宋"/>
          <w:sz w:val="28"/>
          <w:szCs w:val="28"/>
          <w:highlight w:val="none"/>
          <w:lang w:val="en-US" w:eastAsia="zh-CN"/>
        </w:rPr>
        <w:t>7.2.1</w:t>
      </w:r>
      <w:r>
        <w:rPr>
          <w:rFonts w:hint="eastAsia" w:ascii="仿宋" w:hAnsi="仿宋" w:eastAsia="仿宋" w:cs="仿宋"/>
          <w:color w:val="000000"/>
          <w:kern w:val="0"/>
          <w:sz w:val="28"/>
          <w:szCs w:val="28"/>
          <w:highlight w:val="none"/>
        </w:rPr>
        <w:t>提交方式：由</w:t>
      </w:r>
      <w:r>
        <w:rPr>
          <w:rFonts w:hint="eastAsia" w:ascii="仿宋" w:hAnsi="仿宋" w:eastAsia="仿宋" w:cs="仿宋"/>
          <w:color w:val="000000"/>
          <w:kern w:val="0"/>
          <w:sz w:val="28"/>
          <w:szCs w:val="28"/>
          <w:highlight w:val="none"/>
          <w:lang w:eastAsia="zh-CN"/>
        </w:rPr>
        <w:t>成交供应商</w:t>
      </w:r>
      <w:r>
        <w:rPr>
          <w:rFonts w:hint="eastAsia" w:ascii="仿宋" w:hAnsi="仿宋" w:eastAsia="仿宋" w:cs="仿宋"/>
          <w:color w:val="000000"/>
          <w:kern w:val="0"/>
          <w:sz w:val="28"/>
          <w:szCs w:val="28"/>
          <w:highlight w:val="none"/>
        </w:rPr>
        <w:t>企业基本账户银行转账，应在“付款备注”中写明本项目名称+</w:t>
      </w:r>
      <w:r>
        <w:rPr>
          <w:rFonts w:hint="eastAsia" w:ascii="仿宋" w:hAnsi="仿宋" w:eastAsia="仿宋" w:cs="仿宋"/>
          <w:color w:val="000000"/>
          <w:kern w:val="0"/>
          <w:sz w:val="28"/>
          <w:szCs w:val="28"/>
          <w:highlight w:val="none"/>
          <w:lang w:eastAsia="zh-CN"/>
        </w:rPr>
        <w:t>履约</w:t>
      </w:r>
      <w:r>
        <w:rPr>
          <w:rFonts w:hint="eastAsia" w:ascii="仿宋" w:hAnsi="仿宋" w:eastAsia="仿宋" w:cs="仿宋"/>
          <w:color w:val="000000"/>
          <w:kern w:val="0"/>
          <w:sz w:val="28"/>
          <w:szCs w:val="28"/>
          <w:highlight w:val="none"/>
        </w:rPr>
        <w:t>保证金。提交</w:t>
      </w:r>
      <w:r>
        <w:rPr>
          <w:rFonts w:hint="eastAsia" w:ascii="仿宋" w:hAnsi="仿宋" w:eastAsia="仿宋" w:cs="仿宋"/>
          <w:color w:val="000000"/>
          <w:kern w:val="0"/>
          <w:sz w:val="28"/>
          <w:szCs w:val="28"/>
          <w:highlight w:val="none"/>
          <w:lang w:eastAsia="zh-CN"/>
        </w:rPr>
        <w:t>履约</w:t>
      </w:r>
      <w:r>
        <w:rPr>
          <w:rFonts w:hint="eastAsia" w:ascii="仿宋" w:hAnsi="仿宋" w:eastAsia="仿宋" w:cs="仿宋"/>
          <w:color w:val="000000"/>
          <w:kern w:val="0"/>
          <w:sz w:val="28"/>
          <w:szCs w:val="28"/>
          <w:highlight w:val="none"/>
        </w:rPr>
        <w:t>保证金后应到采购人计财部（重庆市渝北区机场西路26号重庆江北国际机场有限公司办公楼1楼）换取</w:t>
      </w:r>
      <w:r>
        <w:rPr>
          <w:rFonts w:hint="eastAsia" w:ascii="仿宋" w:hAnsi="仿宋" w:eastAsia="仿宋" w:cs="仿宋"/>
          <w:color w:val="000000"/>
          <w:kern w:val="0"/>
          <w:sz w:val="28"/>
          <w:szCs w:val="28"/>
          <w:highlight w:val="none"/>
          <w:lang w:eastAsia="zh-CN"/>
        </w:rPr>
        <w:t>履约</w:t>
      </w:r>
      <w:r>
        <w:rPr>
          <w:rFonts w:hint="eastAsia" w:ascii="仿宋" w:hAnsi="仿宋" w:eastAsia="仿宋" w:cs="仿宋"/>
          <w:color w:val="000000"/>
          <w:kern w:val="0"/>
          <w:sz w:val="28"/>
          <w:szCs w:val="28"/>
          <w:highlight w:val="none"/>
        </w:rPr>
        <w:t>保证金收据，在签订合同时，应出示采购人计划财务部开具的项目履约保证金收据原件</w:t>
      </w:r>
      <w:r>
        <w:rPr>
          <w:rFonts w:hint="eastAsia" w:ascii="仿宋" w:hAnsi="仿宋" w:eastAsia="仿宋" w:cs="仿宋"/>
          <w:color w:val="000000"/>
          <w:kern w:val="0"/>
          <w:sz w:val="28"/>
          <w:szCs w:val="28"/>
          <w:highlight w:val="none"/>
          <w:lang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账号：5005 0108 3800 0000 0060</w:t>
      </w:r>
    </w:p>
    <w:p>
      <w:pPr>
        <w:adjustRightInd w:val="0"/>
        <w:snapToGrid w:val="0"/>
        <w:spacing w:line="460" w:lineRule="exact"/>
        <w:ind w:firstLine="562"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b/>
          <w:kern w:val="0"/>
          <w:sz w:val="28"/>
          <w:szCs w:val="28"/>
          <w:highlight w:val="none"/>
        </w:rPr>
        <w:t>八、</w:t>
      </w:r>
      <w:r>
        <w:rPr>
          <w:rFonts w:hint="default" w:ascii="Times New Roman" w:hAnsi="Times New Roman" w:eastAsia="仿宋" w:cs="Times New Roman"/>
          <w:b/>
          <w:sz w:val="28"/>
          <w:szCs w:val="28"/>
          <w:highlight w:val="none"/>
        </w:rPr>
        <w:t>支付方式</w:t>
      </w:r>
    </w:p>
    <w:p>
      <w:pPr>
        <w:adjustRightInd/>
        <w:snapToGrid/>
        <w:spacing w:line="460" w:lineRule="exact"/>
        <w:ind w:left="0" w:firstLine="560" w:firstLineChars="200"/>
        <w:outlineLvl w:val="9"/>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本项目约定的总价为不含税价格XX元，增值税税额为XX元，增值税税率为XX%。在项目履行期间，相应税款根据法律规定缴纳。如税率发生国家法律调整，含税价=当前约定的不含税价*（1+调整后的增值税税率）。如果成交</w:t>
      </w:r>
      <w:r>
        <w:rPr>
          <w:rFonts w:hint="eastAsia" w:ascii="Times New Roman" w:hAnsi="Times New Roman" w:eastAsia="仿宋" w:cs="Times New Roman"/>
          <w:color w:val="000000"/>
          <w:sz w:val="28"/>
          <w:szCs w:val="28"/>
          <w:highlight w:val="none"/>
          <w:lang w:eastAsia="zh-CN"/>
        </w:rPr>
        <w:t>供应商</w:t>
      </w:r>
      <w:r>
        <w:rPr>
          <w:rFonts w:hint="default" w:ascii="Times New Roman" w:hAnsi="Times New Roman" w:eastAsia="仿宋" w:cs="Times New Roman"/>
          <w:color w:val="000000"/>
          <w:sz w:val="28"/>
          <w:szCs w:val="28"/>
          <w:highlight w:val="none"/>
        </w:rPr>
        <w:t>提供增值税普通发票，业主支付金额为合同约定不含增值税金额；若成交</w:t>
      </w:r>
      <w:r>
        <w:rPr>
          <w:rFonts w:hint="eastAsia" w:ascii="Times New Roman" w:hAnsi="Times New Roman" w:eastAsia="仿宋" w:cs="Times New Roman"/>
          <w:color w:val="000000"/>
          <w:sz w:val="28"/>
          <w:szCs w:val="28"/>
          <w:highlight w:val="none"/>
          <w:lang w:eastAsia="zh-CN"/>
        </w:rPr>
        <w:t>供应商</w:t>
      </w:r>
      <w:r>
        <w:rPr>
          <w:rFonts w:hint="default" w:ascii="Times New Roman" w:hAnsi="Times New Roman" w:eastAsia="仿宋" w:cs="Times New Roman"/>
          <w:color w:val="000000"/>
          <w:sz w:val="28"/>
          <w:szCs w:val="28"/>
          <w:highlight w:val="none"/>
        </w:rPr>
        <w:t>提供增值税专用发票，业主实际支付金额=不含增值税金额+增值税税额。合同标的物运至业主方现场经业主验收合格且书面确认后，成交</w:t>
      </w:r>
      <w:r>
        <w:rPr>
          <w:rFonts w:hint="eastAsia" w:ascii="Times New Roman" w:hAnsi="Times New Roman" w:eastAsia="仿宋" w:cs="Times New Roman"/>
          <w:color w:val="000000"/>
          <w:sz w:val="28"/>
          <w:szCs w:val="28"/>
          <w:highlight w:val="none"/>
          <w:lang w:eastAsia="zh-CN"/>
        </w:rPr>
        <w:t>供应商</w:t>
      </w:r>
      <w:r>
        <w:rPr>
          <w:rFonts w:hint="default" w:ascii="Times New Roman" w:hAnsi="Times New Roman" w:eastAsia="仿宋" w:cs="Times New Roman"/>
          <w:color w:val="000000"/>
          <w:sz w:val="28"/>
          <w:szCs w:val="28"/>
          <w:highlight w:val="none"/>
        </w:rPr>
        <w:t>向业主开具合同金额的正规增值税发票。业主在收到发票后60个工作日内</w:t>
      </w:r>
      <w:r>
        <w:rPr>
          <w:rFonts w:hint="default" w:ascii="Times New Roman" w:hAnsi="Times New Roman" w:eastAsia="仿宋" w:cs="Times New Roman"/>
          <w:color w:val="000000"/>
          <w:sz w:val="28"/>
          <w:szCs w:val="28"/>
          <w:highlight w:val="none"/>
          <w:lang w:val="en-US" w:eastAsia="zh-CN"/>
        </w:rPr>
        <w:t>，向成交</w:t>
      </w:r>
      <w:r>
        <w:rPr>
          <w:rFonts w:hint="eastAsia" w:ascii="Times New Roman" w:hAnsi="Times New Roman" w:eastAsia="仿宋" w:cs="Times New Roman"/>
          <w:color w:val="000000"/>
          <w:sz w:val="28"/>
          <w:szCs w:val="28"/>
          <w:highlight w:val="none"/>
          <w:lang w:val="en-US" w:eastAsia="zh-CN"/>
        </w:rPr>
        <w:t>供应商</w:t>
      </w:r>
      <w:r>
        <w:rPr>
          <w:rFonts w:hint="default" w:ascii="Times New Roman" w:hAnsi="Times New Roman" w:eastAsia="仿宋" w:cs="Times New Roman"/>
          <w:color w:val="000000"/>
          <w:sz w:val="28"/>
          <w:szCs w:val="28"/>
          <w:highlight w:val="none"/>
          <w:lang w:val="en-US" w:eastAsia="zh-CN"/>
        </w:rPr>
        <w:t>支付合同约定总价款的97％（如成交</w:t>
      </w:r>
      <w:r>
        <w:rPr>
          <w:rFonts w:hint="eastAsia" w:ascii="Times New Roman" w:hAnsi="Times New Roman" w:eastAsia="仿宋" w:cs="Times New Roman"/>
          <w:color w:val="000000"/>
          <w:sz w:val="28"/>
          <w:szCs w:val="28"/>
          <w:highlight w:val="none"/>
          <w:lang w:val="en-US" w:eastAsia="zh-CN"/>
        </w:rPr>
        <w:t>供应商</w:t>
      </w:r>
      <w:r>
        <w:rPr>
          <w:rFonts w:hint="default" w:ascii="Times New Roman" w:hAnsi="Times New Roman" w:eastAsia="仿宋" w:cs="Times New Roman"/>
          <w:color w:val="000000"/>
          <w:sz w:val="28"/>
          <w:szCs w:val="28"/>
          <w:highlight w:val="none"/>
          <w:lang w:val="en-US" w:eastAsia="zh-CN"/>
        </w:rPr>
        <w:t>提供的增值税专用发票，则增值税税额同比例支付，下同），剩余3％的余款在质量保证期届满，成交</w:t>
      </w:r>
      <w:r>
        <w:rPr>
          <w:rFonts w:hint="eastAsia" w:ascii="Times New Roman" w:hAnsi="Times New Roman" w:eastAsia="仿宋" w:cs="Times New Roman"/>
          <w:color w:val="000000"/>
          <w:sz w:val="28"/>
          <w:szCs w:val="28"/>
          <w:highlight w:val="none"/>
          <w:lang w:val="en-US" w:eastAsia="zh-CN"/>
        </w:rPr>
        <w:t>供应商</w:t>
      </w:r>
      <w:r>
        <w:rPr>
          <w:rFonts w:hint="default" w:ascii="Times New Roman" w:hAnsi="Times New Roman" w:eastAsia="仿宋" w:cs="Times New Roman"/>
          <w:color w:val="000000"/>
          <w:sz w:val="28"/>
          <w:szCs w:val="28"/>
          <w:highlight w:val="none"/>
          <w:lang w:val="en-US" w:eastAsia="zh-CN"/>
        </w:rPr>
        <w:t>提供书面申请</w:t>
      </w:r>
      <w:r>
        <w:rPr>
          <w:rFonts w:hint="eastAsia" w:ascii="Times New Roman" w:hAnsi="Times New Roman" w:eastAsia="仿宋" w:cs="Times New Roman"/>
          <w:color w:val="000000"/>
          <w:sz w:val="28"/>
          <w:szCs w:val="28"/>
          <w:highlight w:val="none"/>
          <w:lang w:val="en-US" w:eastAsia="zh-CN"/>
        </w:rPr>
        <w:t>（加盖公章）</w:t>
      </w:r>
      <w:r>
        <w:rPr>
          <w:rFonts w:hint="default" w:ascii="Times New Roman" w:hAnsi="Times New Roman" w:eastAsia="仿宋" w:cs="Times New Roman"/>
          <w:color w:val="000000"/>
          <w:sz w:val="28"/>
          <w:szCs w:val="28"/>
          <w:highlight w:val="none"/>
          <w:lang w:val="en-US" w:eastAsia="zh-CN"/>
        </w:rPr>
        <w:t>及收据</w:t>
      </w:r>
      <w:r>
        <w:rPr>
          <w:rFonts w:hint="eastAsia" w:ascii="Times New Roman" w:hAnsi="Times New Roman" w:eastAsia="仿宋" w:cs="Times New Roman"/>
          <w:color w:val="000000"/>
          <w:sz w:val="28"/>
          <w:szCs w:val="28"/>
          <w:highlight w:val="none"/>
          <w:lang w:val="en-US" w:eastAsia="zh-CN"/>
        </w:rPr>
        <w:t>（加盖成交供应商财务专用章）</w:t>
      </w:r>
      <w:r>
        <w:rPr>
          <w:rFonts w:hint="default" w:ascii="Times New Roman" w:hAnsi="Times New Roman" w:eastAsia="仿宋" w:cs="Times New Roman"/>
          <w:color w:val="000000"/>
          <w:sz w:val="28"/>
          <w:szCs w:val="28"/>
          <w:highlight w:val="none"/>
          <w:lang w:val="en-US" w:eastAsia="zh-CN"/>
        </w:rPr>
        <w:t>，经业主书面确认未发生违约情形后60个工作日内无息支付。</w:t>
      </w:r>
    </w:p>
    <w:p>
      <w:pPr>
        <w:adjustRightInd w:val="0"/>
        <w:snapToGrid w:val="0"/>
        <w:spacing w:line="460" w:lineRule="exact"/>
        <w:ind w:left="1"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支付方式：银行转账或开具银行承兑汇票</w:t>
      </w:r>
    </w:p>
    <w:p>
      <w:pPr>
        <w:numPr>
          <w:ilvl w:val="0"/>
          <w:numId w:val="0"/>
        </w:numPr>
        <w:adjustRightInd w:val="0"/>
        <w:snapToGrid w:val="0"/>
        <w:spacing w:line="460" w:lineRule="exact"/>
        <w:ind w:left="1" w:firstLine="562" w:firstLineChars="200"/>
        <w:rPr>
          <w:rFonts w:hint="default"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九、供货期及服务响应时间</w:t>
      </w:r>
    </w:p>
    <w:p>
      <w:pPr>
        <w:adjustRightInd w:val="0"/>
        <w:snapToGrid w:val="0"/>
        <w:spacing w:line="460" w:lineRule="exact"/>
        <w:ind w:left="1"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9.1供货期：自合同签订</w:t>
      </w:r>
      <w:r>
        <w:rPr>
          <w:rFonts w:hint="default" w:ascii="Times New Roman" w:hAnsi="Times New Roman" w:eastAsia="仿宋" w:cs="Times New Roman"/>
          <w:color w:val="000000"/>
          <w:sz w:val="28"/>
          <w:szCs w:val="28"/>
          <w:highlight w:val="none"/>
          <w:lang w:val="en-US" w:eastAsia="zh-CN"/>
        </w:rPr>
        <w:t>之日起，</w:t>
      </w:r>
      <w:r>
        <w:rPr>
          <w:rFonts w:hint="eastAsia" w:ascii="Times New Roman" w:hAnsi="Times New Roman" w:eastAsia="仿宋" w:cs="Times New Roman"/>
          <w:color w:val="000000"/>
          <w:sz w:val="28"/>
          <w:szCs w:val="28"/>
          <w:highlight w:val="none"/>
          <w:lang w:val="en-US" w:eastAsia="zh-CN"/>
        </w:rPr>
        <w:t>60个日历天。</w:t>
      </w:r>
    </w:p>
    <w:p>
      <w:pPr>
        <w:adjustRightInd w:val="0"/>
        <w:snapToGrid w:val="0"/>
        <w:spacing w:line="460" w:lineRule="exact"/>
        <w:ind w:left="1"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9.2服务响应时间：接到业主方维护需求后,需2小时内进行响应，3个日历天内完成通讯耗材编码和更换工作。</w:t>
      </w:r>
    </w:p>
    <w:p>
      <w:pPr>
        <w:spacing w:line="460" w:lineRule="exact"/>
        <w:ind w:firstLine="551" w:firstLineChars="196"/>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default" w:ascii="Times New Roman" w:hAnsi="Times New Roman" w:eastAsia="仿宋" w:cs="Times New Roman"/>
          <w:b/>
          <w:color w:val="000000"/>
          <w:kern w:val="0"/>
          <w:sz w:val="28"/>
          <w:szCs w:val="28"/>
          <w:highlight w:val="none"/>
        </w:rPr>
        <w:t>比选</w:t>
      </w:r>
      <w:r>
        <w:rPr>
          <w:rFonts w:hint="default" w:ascii="Times New Roman" w:hAnsi="Times New Roman" w:eastAsia="仿宋" w:cs="Times New Roman"/>
          <w:b/>
          <w:color w:val="000000"/>
          <w:sz w:val="28"/>
          <w:szCs w:val="28"/>
          <w:highlight w:val="none"/>
        </w:rPr>
        <w:t>响应有效期</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90天（自</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响应人提交</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响应文件截止之日起计算）。</w:t>
      </w:r>
    </w:p>
    <w:p>
      <w:pPr>
        <w:widowControl/>
        <w:adjustRightInd w:val="0"/>
        <w:snapToGrid w:val="0"/>
        <w:spacing w:line="460" w:lineRule="exact"/>
        <w:ind w:firstLine="551" w:firstLineChars="196"/>
        <w:jc w:val="left"/>
        <w:textAlignment w:val="bottom"/>
        <w:rPr>
          <w:rFonts w:hint="default" w:ascii="Times New Roman" w:hAnsi="Times New Roman" w:eastAsia="仿宋" w:cs="Times New Roman"/>
          <w:b/>
          <w:sz w:val="28"/>
          <w:szCs w:val="28"/>
          <w:highlight w:val="none"/>
        </w:rPr>
      </w:pPr>
      <w:r>
        <w:rPr>
          <w:rFonts w:hint="default" w:ascii="Times New Roman" w:hAnsi="Times New Roman" w:eastAsia="仿宋" w:cs="Times New Roman"/>
          <w:b/>
          <w:color w:val="000000"/>
          <w:sz w:val="28"/>
          <w:szCs w:val="28"/>
          <w:highlight w:val="none"/>
        </w:rPr>
        <w:t>十一、</w:t>
      </w:r>
      <w:r>
        <w:rPr>
          <w:rFonts w:hint="default" w:ascii="Times New Roman" w:hAnsi="Times New Roman" w:eastAsia="仿宋" w:cs="Times New Roman"/>
          <w:b/>
          <w:color w:val="000000"/>
          <w:kern w:val="0"/>
          <w:sz w:val="28"/>
          <w:szCs w:val="28"/>
          <w:highlight w:val="none"/>
        </w:rPr>
        <w:t>比选</w:t>
      </w:r>
      <w:r>
        <w:rPr>
          <w:rFonts w:hint="default" w:ascii="Times New Roman" w:hAnsi="Times New Roman" w:eastAsia="仿宋" w:cs="Times New Roman"/>
          <w:b/>
          <w:color w:val="000000"/>
          <w:sz w:val="28"/>
          <w:szCs w:val="28"/>
          <w:highlight w:val="none"/>
        </w:rPr>
        <w:t>响应</w:t>
      </w:r>
      <w:r>
        <w:rPr>
          <w:rFonts w:hint="default" w:ascii="Times New Roman" w:hAnsi="Times New Roman" w:eastAsia="仿宋" w:cs="Times New Roman"/>
          <w:b/>
          <w:color w:val="000000"/>
          <w:kern w:val="0"/>
          <w:sz w:val="28"/>
          <w:szCs w:val="28"/>
          <w:highlight w:val="none"/>
        </w:rPr>
        <w:t>文件的编制和提交</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.1</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响应人</w:t>
      </w:r>
      <w:r>
        <w:rPr>
          <w:rFonts w:hint="default" w:ascii="Times New Roman" w:hAnsi="Times New Roman" w:eastAsia="仿宋" w:cs="Times New Roman"/>
          <w:color w:val="000000"/>
          <w:sz w:val="28"/>
          <w:szCs w:val="28"/>
          <w:highlight w:val="none"/>
          <w:lang w:val="zh-CN"/>
        </w:rPr>
        <w:t>应当按照</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采购文件的要求编制</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响应文件应当对</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采购文件提出的要求和条件作出实质性应答。</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响应文件应用A4规格纸编制并装订成册，主要由以下几个部分组成：</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.2.1</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封面。</w:t>
      </w:r>
    </w:p>
    <w:p>
      <w:pPr>
        <w:autoSpaceDE w:val="0"/>
        <w:autoSpaceDN w:val="0"/>
        <w:adjustRightInd w:val="0"/>
        <w:spacing w:line="460" w:lineRule="exact"/>
        <w:ind w:firstLine="630" w:firstLineChars="225"/>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.2.2</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报价部分。比选响应</w:t>
      </w:r>
      <w:r>
        <w:rPr>
          <w:rFonts w:hint="default" w:ascii="Times New Roman" w:hAnsi="Times New Roman" w:eastAsia="仿宋" w:cs="Times New Roman"/>
          <w:color w:val="000000"/>
          <w:sz w:val="28"/>
          <w:szCs w:val="28"/>
          <w:highlight w:val="none"/>
        </w:rPr>
        <w:t>人</w:t>
      </w:r>
      <w:r>
        <w:rPr>
          <w:rFonts w:hint="default" w:ascii="Times New Roman" w:hAnsi="Times New Roman" w:eastAsia="仿宋" w:cs="Times New Roman"/>
          <w:color w:val="000000"/>
          <w:sz w:val="28"/>
          <w:szCs w:val="28"/>
          <w:highlight w:val="none"/>
          <w:lang w:val="zh-CN"/>
        </w:rPr>
        <w:t>应按照</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文件要求</w:t>
      </w:r>
      <w:r>
        <w:rPr>
          <w:rFonts w:hint="default" w:ascii="Times New Roman" w:hAnsi="Times New Roman" w:eastAsia="仿宋" w:cs="Times New Roman"/>
          <w:color w:val="000000"/>
          <w:sz w:val="28"/>
          <w:szCs w:val="28"/>
          <w:highlight w:val="none"/>
        </w:rPr>
        <w:t>及格式</w:t>
      </w:r>
      <w:r>
        <w:rPr>
          <w:rFonts w:hint="default" w:ascii="Times New Roman" w:hAnsi="Times New Roman" w:eastAsia="仿宋" w:cs="Times New Roman"/>
          <w:color w:val="000000"/>
          <w:sz w:val="28"/>
          <w:szCs w:val="28"/>
          <w:highlight w:val="none"/>
          <w:lang w:val="zh-CN"/>
        </w:rPr>
        <w:t>报出</w:t>
      </w:r>
      <w:r>
        <w:rPr>
          <w:rFonts w:hint="default" w:ascii="Times New Roman" w:hAnsi="Times New Roman" w:eastAsia="方正仿宋_GBK" w:cs="Times New Roman"/>
          <w:color w:val="000000"/>
          <w:sz w:val="28"/>
          <w:szCs w:val="28"/>
          <w:highlight w:val="none"/>
          <w:u w:val="single"/>
          <w:lang w:val="zh-CN"/>
        </w:rPr>
        <w:t>拟提供</w:t>
      </w:r>
      <w:r>
        <w:rPr>
          <w:rFonts w:hint="eastAsia" w:ascii="Times New Roman" w:hAnsi="Times New Roman" w:eastAsia="方正仿宋_GBK" w:cs="Times New Roman"/>
          <w:color w:val="000000"/>
          <w:sz w:val="28"/>
          <w:szCs w:val="28"/>
          <w:highlight w:val="none"/>
          <w:u w:val="single"/>
          <w:lang w:val="zh-CN"/>
        </w:rPr>
        <w:t>货物</w:t>
      </w:r>
      <w:r>
        <w:rPr>
          <w:rFonts w:hint="default" w:ascii="Times New Roman" w:hAnsi="Times New Roman" w:eastAsia="方正仿宋_GBK" w:cs="Times New Roman"/>
          <w:color w:val="000000"/>
          <w:sz w:val="28"/>
          <w:szCs w:val="28"/>
          <w:highlight w:val="none"/>
          <w:u w:val="single"/>
          <w:lang w:val="zh-CN"/>
        </w:rPr>
        <w:t>的品牌、规格、</w:t>
      </w:r>
      <w:r>
        <w:rPr>
          <w:rFonts w:hint="eastAsia" w:ascii="Times New Roman" w:hAnsi="Times New Roman" w:eastAsia="方正仿宋_GBK" w:cs="Times New Roman"/>
          <w:color w:val="000000"/>
          <w:sz w:val="28"/>
          <w:szCs w:val="28"/>
          <w:highlight w:val="none"/>
          <w:u w:val="single"/>
          <w:lang w:val="zh-CN"/>
        </w:rPr>
        <w:t>不含税</w:t>
      </w:r>
      <w:r>
        <w:rPr>
          <w:rFonts w:hint="default" w:ascii="Times New Roman" w:hAnsi="Times New Roman" w:eastAsia="方正仿宋_GBK" w:cs="Times New Roman"/>
          <w:color w:val="000000"/>
          <w:sz w:val="28"/>
          <w:szCs w:val="28"/>
          <w:highlight w:val="none"/>
          <w:u w:val="single"/>
          <w:lang w:val="zh-CN"/>
        </w:rPr>
        <w:t>单价、</w:t>
      </w:r>
      <w:r>
        <w:rPr>
          <w:rFonts w:hint="eastAsia" w:ascii="Times New Roman" w:hAnsi="Times New Roman" w:eastAsia="方正仿宋_GBK" w:cs="Times New Roman"/>
          <w:color w:val="000000"/>
          <w:sz w:val="28"/>
          <w:szCs w:val="28"/>
          <w:highlight w:val="none"/>
          <w:u w:val="single"/>
          <w:lang w:val="zh-CN"/>
        </w:rPr>
        <w:t>不含税</w:t>
      </w:r>
      <w:r>
        <w:rPr>
          <w:rFonts w:hint="default" w:ascii="Times New Roman" w:hAnsi="Times New Roman" w:eastAsia="方正仿宋_GBK" w:cs="Times New Roman"/>
          <w:color w:val="000000"/>
          <w:sz w:val="28"/>
          <w:szCs w:val="28"/>
          <w:highlight w:val="none"/>
          <w:u w:val="single"/>
          <w:lang w:val="zh-CN"/>
        </w:rPr>
        <w:t>总价</w:t>
      </w:r>
      <w:r>
        <w:rPr>
          <w:rFonts w:hint="eastAsia" w:ascii="Times New Roman" w:hAnsi="Times New Roman" w:eastAsia="方正仿宋_GBK" w:cs="Times New Roman"/>
          <w:color w:val="000000"/>
          <w:sz w:val="28"/>
          <w:szCs w:val="28"/>
          <w:highlight w:val="none"/>
          <w:u w:val="single"/>
          <w:lang w:val="zh-CN"/>
        </w:rPr>
        <w:t>、税率、税额</w:t>
      </w:r>
      <w:r>
        <w:rPr>
          <w:rFonts w:hint="default" w:ascii="Times New Roman" w:hAnsi="Times New Roman" w:eastAsia="方正仿宋_GBK" w:cs="Times New Roman"/>
          <w:color w:val="000000"/>
          <w:sz w:val="28"/>
          <w:szCs w:val="28"/>
          <w:highlight w:val="none"/>
          <w:u w:val="none"/>
          <w:lang w:val="zh-CN"/>
        </w:rPr>
        <w:t>等详细</w:t>
      </w:r>
      <w:r>
        <w:rPr>
          <w:rFonts w:hint="default" w:ascii="Times New Roman" w:hAnsi="Times New Roman" w:eastAsia="仿宋" w:cs="Times New Roman"/>
          <w:color w:val="auto"/>
          <w:sz w:val="28"/>
          <w:szCs w:val="28"/>
          <w:highlight w:val="none"/>
          <w:lang w:val="zh-CN"/>
        </w:rPr>
        <w:t>内容</w:t>
      </w:r>
      <w:r>
        <w:rPr>
          <w:rFonts w:hint="default" w:ascii="Times New Roman" w:hAnsi="Times New Roman" w:eastAsia="仿宋" w:cs="Times New Roman"/>
          <w:sz w:val="28"/>
          <w:szCs w:val="28"/>
          <w:highlight w:val="none"/>
          <w:lang w:val="zh-CN"/>
        </w:rPr>
        <w:t>，报价应包括</w:t>
      </w:r>
      <w:r>
        <w:rPr>
          <w:rFonts w:hint="eastAsia" w:ascii="Times New Roman" w:hAnsi="Times New Roman" w:eastAsia="仿宋" w:cs="Times New Roman"/>
          <w:sz w:val="28"/>
          <w:szCs w:val="28"/>
          <w:highlight w:val="none"/>
          <w:lang w:val="zh-CN"/>
        </w:rPr>
        <w:t>拟提供的</w:t>
      </w:r>
      <w:r>
        <w:rPr>
          <w:rFonts w:hint="eastAsia" w:ascii="仿宋" w:hAnsi="仿宋" w:eastAsia="仿宋" w:cs="仿宋"/>
          <w:color w:val="000000"/>
          <w:kern w:val="2"/>
          <w:sz w:val="28"/>
          <w:szCs w:val="28"/>
          <w:highlight w:val="none"/>
          <w:u w:val="single"/>
          <w:lang w:val="en-US" w:eastAsia="zh-CN"/>
        </w:rPr>
        <w:t>货物的包装、采购</w:t>
      </w:r>
      <w:r>
        <w:rPr>
          <w:rFonts w:hint="eastAsia" w:ascii="仿宋" w:hAnsi="仿宋" w:eastAsia="仿宋" w:cs="仿宋"/>
          <w:color w:val="000000"/>
          <w:sz w:val="28"/>
          <w:szCs w:val="28"/>
          <w:highlight w:val="none"/>
          <w:u w:val="single"/>
          <w:lang w:eastAsia="zh-CN"/>
        </w:rPr>
        <w:t>、</w:t>
      </w:r>
      <w:r>
        <w:rPr>
          <w:rFonts w:hint="eastAsia" w:ascii="仿宋" w:hAnsi="仿宋" w:eastAsia="仿宋" w:cs="仿宋"/>
          <w:color w:val="000000"/>
          <w:sz w:val="28"/>
          <w:szCs w:val="28"/>
          <w:highlight w:val="none"/>
          <w:u w:val="single"/>
          <w:lang w:val="en-US" w:eastAsia="zh-CN"/>
        </w:rPr>
        <w:t>运输（运输至指定地点），编码服务，</w:t>
      </w:r>
      <w:r>
        <w:rPr>
          <w:rFonts w:hint="eastAsia" w:ascii="仿宋" w:hAnsi="仿宋" w:eastAsia="仿宋" w:cs="仿宋"/>
          <w:color w:val="000000"/>
          <w:sz w:val="28"/>
          <w:szCs w:val="28"/>
          <w:highlight w:val="none"/>
          <w:u w:val="single"/>
          <w:lang w:val="zh-CN" w:eastAsia="zh-CN"/>
        </w:rPr>
        <w:t>安装调试，维修和</w:t>
      </w:r>
      <w:r>
        <w:rPr>
          <w:rFonts w:hint="eastAsia" w:ascii="仿宋" w:hAnsi="仿宋" w:eastAsia="仿宋" w:cs="仿宋"/>
          <w:color w:val="000000"/>
          <w:sz w:val="28"/>
          <w:szCs w:val="28"/>
          <w:highlight w:val="none"/>
          <w:u w:val="single"/>
          <w:lang w:val="en-US" w:eastAsia="zh-CN"/>
        </w:rPr>
        <w:t>售后</w:t>
      </w:r>
      <w:r>
        <w:rPr>
          <w:rFonts w:hint="default" w:ascii="Times New Roman" w:hAnsi="Times New Roman" w:eastAsia="方正仿宋_GBK" w:cs="Times New Roman"/>
          <w:color w:val="000000"/>
          <w:sz w:val="28"/>
          <w:szCs w:val="28"/>
          <w:highlight w:val="none"/>
          <w:u w:val="none"/>
          <w:lang w:val="zh-CN"/>
        </w:rPr>
        <w:t>等全部</w:t>
      </w:r>
      <w:r>
        <w:rPr>
          <w:rFonts w:hint="default" w:ascii="Times New Roman" w:hAnsi="Times New Roman" w:eastAsia="仿宋" w:cs="Times New Roman"/>
          <w:color w:val="auto"/>
          <w:sz w:val="28"/>
          <w:szCs w:val="28"/>
          <w:highlight w:val="none"/>
          <w:lang w:val="zh-CN"/>
        </w:rPr>
        <w:t>费用，报价为不</w:t>
      </w:r>
      <w:r>
        <w:rPr>
          <w:rFonts w:hint="default" w:ascii="Times New Roman" w:hAnsi="Times New Roman" w:eastAsia="仿宋" w:cs="Times New Roman"/>
          <w:color w:val="auto"/>
          <w:sz w:val="28"/>
          <w:szCs w:val="28"/>
          <w:highlight w:val="none"/>
          <w:lang w:val="en-US" w:eastAsia="zh-CN"/>
        </w:rPr>
        <w:t>含税</w:t>
      </w:r>
      <w:r>
        <w:rPr>
          <w:rFonts w:hint="default" w:ascii="Times New Roman" w:hAnsi="Times New Roman" w:eastAsia="仿宋" w:cs="Times New Roman"/>
          <w:color w:val="auto"/>
          <w:sz w:val="28"/>
          <w:szCs w:val="28"/>
          <w:highlight w:val="none"/>
          <w:lang w:val="zh-CN"/>
        </w:rPr>
        <w:t>报价，增值税税率单列。</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11.2.</w:t>
      </w:r>
      <w:r>
        <w:rPr>
          <w:rFonts w:hint="eastAsia"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 xml:space="preserve"> 技术部分。主要包括本项目的</w:t>
      </w:r>
      <w:r>
        <w:rPr>
          <w:rFonts w:hint="eastAsia" w:ascii="Times New Roman" w:hAnsi="Times New Roman" w:eastAsia="仿宋" w:cs="Times New Roman"/>
          <w:color w:val="000000"/>
          <w:sz w:val="28"/>
          <w:szCs w:val="28"/>
          <w:highlight w:val="none"/>
          <w:lang w:eastAsia="zh-CN"/>
        </w:rPr>
        <w:t>采购方案和运输方式</w:t>
      </w:r>
      <w:r>
        <w:rPr>
          <w:rFonts w:hint="default" w:ascii="Times New Roman" w:hAnsi="Times New Roman" w:eastAsia="仿宋" w:cs="Times New Roman"/>
          <w:color w:val="000000"/>
          <w:sz w:val="28"/>
          <w:szCs w:val="28"/>
          <w:highlight w:val="none"/>
        </w:rPr>
        <w:t>，如果提供的材料和服务与比选采购文件要求有偏差，必须详细说明，须经评审委员会评定并认可，才能作为供应商实质性响应。(表格自制)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eastAsia"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商务部分。主要包括营业执照（复印件，</w:t>
      </w:r>
      <w:r>
        <w:rPr>
          <w:rFonts w:hint="default" w:ascii="Times New Roman" w:hAnsi="Times New Roman" w:eastAsia="仿宋" w:cs="Times New Roman"/>
          <w:color w:val="000000"/>
          <w:sz w:val="28"/>
          <w:szCs w:val="28"/>
          <w:highlight w:val="none"/>
        </w:rPr>
        <w:t>加盖鲜章</w:t>
      </w:r>
      <w:r>
        <w:rPr>
          <w:rFonts w:hint="default" w:ascii="Times New Roman" w:hAnsi="Times New Roman" w:eastAsia="仿宋" w:cs="Times New Roman"/>
          <w:color w:val="000000"/>
          <w:sz w:val="28"/>
          <w:szCs w:val="28"/>
          <w:highlight w:val="none"/>
          <w:lang w:val="zh-CN"/>
        </w:rPr>
        <w:t>），</w:t>
      </w:r>
      <w:r>
        <w:rPr>
          <w:rFonts w:hint="default" w:ascii="Times New Roman" w:hAnsi="Times New Roman" w:eastAsia="仿宋" w:cs="Times New Roman"/>
          <w:color w:val="000000"/>
          <w:sz w:val="28"/>
          <w:szCs w:val="28"/>
          <w:highlight w:val="none"/>
        </w:rPr>
        <w:t>法定代表人身份证明（原件盖鲜章并附法定代表人身份证复印件加盖鲜章），法定代表人授权委托书</w:t>
      </w:r>
      <w:r>
        <w:rPr>
          <w:rFonts w:hint="default" w:ascii="Times New Roman" w:hAnsi="Times New Roman" w:eastAsia="仿宋" w:cs="Times New Roman"/>
          <w:color w:val="000000"/>
          <w:sz w:val="28"/>
          <w:szCs w:val="28"/>
          <w:highlight w:val="none"/>
          <w:lang w:val="zh-CN"/>
        </w:rPr>
        <w:t>（原件</w:t>
      </w:r>
      <w:r>
        <w:rPr>
          <w:rFonts w:hint="default" w:ascii="Times New Roman" w:hAnsi="Times New Roman" w:eastAsia="仿宋" w:cs="Times New Roman"/>
          <w:color w:val="000000"/>
          <w:sz w:val="28"/>
          <w:szCs w:val="28"/>
          <w:highlight w:val="none"/>
        </w:rPr>
        <w:t>盖鲜章并附委托代理人身份证复印件加盖鲜章</w:t>
      </w:r>
      <w:r>
        <w:rPr>
          <w:rFonts w:hint="default" w:ascii="Times New Roman" w:hAnsi="Times New Roman" w:eastAsia="仿宋" w:cs="Times New Roman"/>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海格电气（惠州）有限公司授权</w:t>
      </w:r>
      <w:r>
        <w:rPr>
          <w:rFonts w:hint="eastAsia" w:ascii="Times New Roman" w:hAnsi="Times New Roman" w:eastAsia="方正仿宋_GBK" w:cs="Times New Roman"/>
          <w:color w:val="auto"/>
          <w:sz w:val="28"/>
          <w:szCs w:val="28"/>
          <w:highlight w:val="none"/>
          <w:lang w:val="en-US" w:eastAsia="zh-CN"/>
        </w:rPr>
        <w:t>证明（</w:t>
      </w:r>
      <w:r>
        <w:rPr>
          <w:rFonts w:hint="default" w:ascii="Times New Roman" w:hAnsi="Times New Roman" w:eastAsia="方正仿宋_GBK" w:cs="Times New Roman"/>
          <w:color w:val="auto"/>
          <w:sz w:val="28"/>
          <w:szCs w:val="28"/>
          <w:highlight w:val="none"/>
          <w:lang w:val="en-US" w:eastAsia="zh-CN"/>
        </w:rPr>
        <w:t>提</w:t>
      </w:r>
      <w:r>
        <w:rPr>
          <w:rFonts w:hint="eastAsia" w:ascii="Times New Roman" w:hAnsi="Times New Roman" w:eastAsia="方正仿宋_GBK" w:cs="Times New Roman"/>
          <w:color w:val="auto"/>
          <w:sz w:val="28"/>
          <w:szCs w:val="28"/>
          <w:highlight w:val="none"/>
          <w:lang w:val="en-US" w:eastAsia="zh-CN"/>
        </w:rPr>
        <w:t>授权证明复印件并加盖比选响应人鲜章，原件备查）</w:t>
      </w:r>
      <w:r>
        <w:rPr>
          <w:rFonts w:hint="default" w:ascii="Times New Roman" w:hAnsi="Times New Roman" w:eastAsia="方正仿宋_GBK" w:cs="Times New Roman"/>
          <w:sz w:val="28"/>
          <w:szCs w:val="28"/>
          <w:highlight w:val="none"/>
          <w:lang w:val="en-US" w:eastAsia="zh-CN"/>
        </w:rPr>
        <w:t>；信</w:t>
      </w:r>
      <w:r>
        <w:rPr>
          <w:rFonts w:hint="default" w:ascii="Times New Roman" w:hAnsi="Times New Roman" w:eastAsia="方正仿宋_GBK" w:cs="Times New Roman"/>
          <w:color w:val="auto"/>
          <w:sz w:val="28"/>
          <w:szCs w:val="28"/>
          <w:highlight w:val="none"/>
          <w:lang w:val="en-US"/>
        </w:rPr>
        <w:t>誉要求证明</w:t>
      </w:r>
      <w:r>
        <w:rPr>
          <w:rFonts w:hint="default" w:ascii="Times New Roman" w:hAnsi="Times New Roman" w:eastAsia="方正仿宋_GBK" w:cs="Times New Roman"/>
          <w:color w:val="auto"/>
          <w:sz w:val="28"/>
          <w:szCs w:val="28"/>
          <w:highlight w:val="none"/>
          <w:lang w:val="en-US" w:eastAsia="zh-CN"/>
        </w:rPr>
        <w:t>（提供相关查询截图加盖响应人鲜章）；其它证明以及服务承诺等</w:t>
      </w:r>
      <w:r>
        <w:rPr>
          <w:rFonts w:hint="default" w:ascii="Times New Roman" w:hAnsi="Times New Roman" w:eastAsia="仿宋" w:cs="Times New Roman"/>
          <w:color w:val="000000"/>
          <w:sz w:val="28"/>
          <w:szCs w:val="28"/>
          <w:highlight w:val="none"/>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比选响应文件</w:t>
      </w:r>
      <w:r>
        <w:rPr>
          <w:rFonts w:hint="default" w:ascii="Times New Roman" w:hAnsi="Times New Roman" w:eastAsia="仿宋" w:cs="Times New Roman"/>
          <w:color w:val="000000"/>
          <w:sz w:val="28"/>
          <w:szCs w:val="28"/>
          <w:highlight w:val="none"/>
        </w:rPr>
        <w:t>包括：</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r>
        <w:rPr>
          <w:rFonts w:hint="default" w:ascii="Times New Roman" w:hAnsi="Times New Roman" w:eastAsia="仿宋" w:cs="Times New Roman"/>
          <w:b/>
          <w:bCs/>
          <w:color w:val="0000FF"/>
          <w:sz w:val="28"/>
          <w:szCs w:val="28"/>
          <w:highlight w:val="none"/>
          <w:u w:val="single"/>
          <w:lang w:val="zh-CN"/>
        </w:rPr>
        <w:t>电子比选响应文件</w:t>
      </w:r>
      <w:r>
        <w:rPr>
          <w:rFonts w:hint="default" w:ascii="Times New Roman" w:hAnsi="Times New Roman" w:eastAsia="仿宋" w:cs="Times New Roman"/>
          <w:b/>
          <w:bCs/>
          <w:color w:val="0000FF"/>
          <w:sz w:val="28"/>
          <w:szCs w:val="28"/>
          <w:highlight w:val="none"/>
          <w:u w:val="single"/>
        </w:rPr>
        <w:t>1</w:t>
      </w:r>
      <w:r>
        <w:rPr>
          <w:rFonts w:hint="default" w:ascii="Times New Roman" w:hAnsi="Times New Roman" w:eastAsia="仿宋" w:cs="Times New Roman"/>
          <w:b/>
          <w:bCs/>
          <w:color w:val="0000FF"/>
          <w:sz w:val="28"/>
          <w:szCs w:val="28"/>
          <w:highlight w:val="none"/>
          <w:u w:val="single"/>
          <w:lang w:val="zh-CN"/>
        </w:rPr>
        <w:t>份（U盘形式，</w:t>
      </w:r>
      <w:r>
        <w:rPr>
          <w:rFonts w:hint="default" w:ascii="Times New Roman" w:hAnsi="Times New Roman" w:eastAsia="仿宋" w:cs="Times New Roman"/>
          <w:b/>
          <w:bCs/>
          <w:color w:val="0000FF"/>
          <w:sz w:val="28"/>
          <w:szCs w:val="28"/>
          <w:highlight w:val="none"/>
          <w:u w:val="single"/>
          <w:lang w:val="en-US" w:eastAsia="zh-CN"/>
        </w:rPr>
        <w:t>纸质文件扫描件</w:t>
      </w:r>
      <w:r>
        <w:rPr>
          <w:rFonts w:hint="default" w:ascii="Times New Roman" w:hAnsi="Times New Roman" w:eastAsia="仿宋" w:cs="Times New Roman"/>
          <w:b/>
          <w:bCs/>
          <w:color w:val="0000FF"/>
          <w:sz w:val="28"/>
          <w:szCs w:val="28"/>
          <w:highlight w:val="none"/>
          <w:u w:val="single"/>
          <w:lang w:val="zh-CN"/>
        </w:rPr>
        <w:t>）</w:t>
      </w:r>
      <w:r>
        <w:rPr>
          <w:rFonts w:hint="default" w:ascii="Times New Roman" w:hAnsi="Times New Roman" w:eastAsia="仿宋" w:cs="Times New Roman"/>
          <w:b/>
          <w:bCs/>
          <w:color w:val="000000"/>
          <w:sz w:val="28"/>
          <w:szCs w:val="28"/>
          <w:highlight w:val="none"/>
          <w:u w:val="single"/>
          <w:lang w:val="zh-CN"/>
        </w:rPr>
        <w:t>。</w:t>
      </w:r>
    </w:p>
    <w:p>
      <w:pPr>
        <w:autoSpaceDE w:val="0"/>
        <w:autoSpaceDN w:val="0"/>
        <w:adjustRightInd w:val="0"/>
        <w:spacing w:line="460" w:lineRule="exact"/>
        <w:ind w:firstLine="632" w:firstLineChars="225"/>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lang w:val="zh-CN"/>
        </w:rPr>
        <w:t>十</w:t>
      </w:r>
      <w:r>
        <w:rPr>
          <w:rFonts w:hint="eastAsia" w:ascii="Times New Roman" w:hAnsi="Times New Roman" w:eastAsia="仿宋" w:cs="Times New Roman"/>
          <w:b/>
          <w:color w:val="000000"/>
          <w:sz w:val="28"/>
          <w:szCs w:val="28"/>
          <w:highlight w:val="none"/>
          <w:lang w:eastAsia="zh-CN"/>
        </w:rPr>
        <w:t>二</w:t>
      </w:r>
      <w:r>
        <w:rPr>
          <w:rFonts w:hint="default" w:ascii="Times New Roman" w:hAnsi="Times New Roman" w:eastAsia="仿宋" w:cs="Times New Roman"/>
          <w:b/>
          <w:color w:val="000000"/>
          <w:sz w:val="28"/>
          <w:szCs w:val="28"/>
          <w:highlight w:val="none"/>
          <w:lang w:val="zh-CN"/>
        </w:rPr>
        <w:t>、</w:t>
      </w:r>
      <w:r>
        <w:rPr>
          <w:rFonts w:hint="default" w:ascii="Times New Roman" w:hAnsi="Times New Roman" w:eastAsia="仿宋" w:cs="Times New Roman"/>
          <w:b/>
          <w:color w:val="000000"/>
          <w:sz w:val="28"/>
          <w:szCs w:val="28"/>
          <w:highlight w:val="none"/>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.1.未在递交比选响应文件截止时间前递交响应文件的；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lang w:val="zh-CN"/>
        </w:rPr>
        <w:t>比选响应人未派法定代表人或</w:t>
      </w:r>
      <w:r>
        <w:rPr>
          <w:rFonts w:hint="default" w:ascii="Times New Roman" w:hAnsi="Times New Roman" w:eastAsia="仿宋" w:cs="Times New Roman"/>
          <w:color w:val="000000"/>
          <w:sz w:val="28"/>
          <w:szCs w:val="28"/>
          <w:highlight w:val="none"/>
        </w:rPr>
        <w:t>法定代表人</w:t>
      </w:r>
      <w:r>
        <w:rPr>
          <w:rFonts w:hint="default" w:ascii="Times New Roman" w:hAnsi="Times New Roman" w:eastAsia="仿宋" w:cs="Times New Roman"/>
          <w:color w:val="000000"/>
          <w:sz w:val="28"/>
          <w:szCs w:val="28"/>
          <w:highlight w:val="none"/>
          <w:lang w:val="zh-CN"/>
        </w:rPr>
        <w:t>委托代理人出席比选唱价</w:t>
      </w:r>
      <w:r>
        <w:rPr>
          <w:rFonts w:hint="default" w:ascii="Times New Roman" w:hAnsi="Times New Roman" w:eastAsia="仿宋" w:cs="Times New Roman"/>
          <w:color w:val="000000"/>
          <w:sz w:val="28"/>
          <w:szCs w:val="28"/>
          <w:highlight w:val="none"/>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十</w:t>
      </w:r>
      <w:r>
        <w:rPr>
          <w:rFonts w:hint="eastAsia" w:ascii="Times New Roman" w:hAnsi="Times New Roman" w:eastAsia="仿宋" w:cs="Times New Roman"/>
          <w:b/>
          <w:bCs/>
          <w:color w:val="000000"/>
          <w:sz w:val="28"/>
          <w:szCs w:val="28"/>
          <w:highlight w:val="none"/>
          <w:lang w:eastAsia="zh-CN"/>
        </w:rPr>
        <w:t>三</w:t>
      </w:r>
      <w:r>
        <w:rPr>
          <w:rFonts w:hint="default" w:ascii="Times New Roman" w:hAnsi="Times New Roman" w:eastAsia="仿宋" w:cs="Times New Roman"/>
          <w:b/>
          <w:bCs/>
          <w:color w:val="000000"/>
          <w:sz w:val="28"/>
          <w:szCs w:val="28"/>
          <w:highlight w:val="none"/>
        </w:rPr>
        <w:t>、比选</w:t>
      </w:r>
      <w:r>
        <w:rPr>
          <w:rFonts w:hint="default" w:ascii="Times New Roman" w:hAnsi="Times New Roman" w:eastAsia="仿宋" w:cs="Times New Roman"/>
          <w:b/>
          <w:bCs/>
          <w:color w:val="000000"/>
          <w:sz w:val="28"/>
          <w:szCs w:val="28"/>
          <w:highlight w:val="none"/>
          <w:lang w:val="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w:t>
      </w:r>
      <w:r>
        <w:rPr>
          <w:rFonts w:hint="default" w:ascii="Times New Roman" w:hAnsi="Times New Roman" w:eastAsia="仿宋" w:cs="Times New Roman"/>
          <w:color w:val="000000"/>
          <w:sz w:val="28"/>
          <w:szCs w:val="28"/>
          <w:highlight w:val="none"/>
          <w:lang w:val="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13.2</w:t>
      </w:r>
      <w:r>
        <w:rPr>
          <w:rFonts w:hint="default" w:ascii="Times New Roman" w:hAnsi="Times New Roman" w:eastAsia="仿宋" w:cs="Times New Roman"/>
          <w:color w:val="000000"/>
          <w:sz w:val="28"/>
          <w:szCs w:val="28"/>
          <w:highlight w:val="none"/>
          <w:lang w:val="zh-CN"/>
        </w:rPr>
        <w:t>资格条件不符合国家有关规定和</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文件要求的，或者拒不按照要求对</w:t>
      </w:r>
      <w:r>
        <w:rPr>
          <w:rFonts w:hint="default" w:ascii="Times New Roman" w:hAnsi="Times New Roman" w:eastAsia="仿宋" w:cs="Times New Roman"/>
          <w:color w:val="000000"/>
          <w:sz w:val="28"/>
          <w:szCs w:val="28"/>
          <w:highlight w:val="none"/>
        </w:rPr>
        <w:t>响应</w:t>
      </w:r>
      <w:r>
        <w:rPr>
          <w:rFonts w:hint="default" w:ascii="Times New Roman" w:hAnsi="Times New Roman" w:eastAsia="仿宋" w:cs="Times New Roman"/>
          <w:color w:val="000000"/>
          <w:sz w:val="28"/>
          <w:szCs w:val="28"/>
          <w:highlight w:val="none"/>
          <w:lang w:val="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13.3</w:t>
      </w:r>
      <w:r>
        <w:rPr>
          <w:rFonts w:hint="default" w:ascii="Times New Roman" w:hAnsi="Times New Roman" w:eastAsia="仿宋" w:cs="Times New Roman"/>
          <w:color w:val="000000"/>
          <w:sz w:val="28"/>
          <w:szCs w:val="28"/>
          <w:highlight w:val="none"/>
          <w:lang w:val="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13.4</w:t>
      </w:r>
      <w:r>
        <w:rPr>
          <w:rFonts w:hint="default" w:ascii="Times New Roman" w:hAnsi="Times New Roman" w:eastAsia="仿宋" w:cs="Times New Roman"/>
          <w:color w:val="000000"/>
          <w:sz w:val="28"/>
          <w:szCs w:val="28"/>
          <w:highlight w:val="none"/>
          <w:lang w:val="zh-CN"/>
        </w:rPr>
        <w:t>比选响应文件封面及密封袋封面上</w:t>
      </w:r>
      <w:r>
        <w:rPr>
          <w:rFonts w:hint="default" w:ascii="Times New Roman" w:hAnsi="Times New Roman" w:eastAsia="仿宋" w:cs="Times New Roman"/>
          <w:color w:val="000000"/>
          <w:sz w:val="28"/>
          <w:szCs w:val="28"/>
          <w:highlight w:val="none"/>
        </w:rPr>
        <w:t>未</w:t>
      </w:r>
      <w:r>
        <w:rPr>
          <w:rFonts w:hint="default" w:ascii="Times New Roman" w:hAnsi="Times New Roman" w:eastAsia="仿宋" w:cs="Times New Roman"/>
          <w:color w:val="000000"/>
          <w:sz w:val="28"/>
          <w:szCs w:val="28"/>
          <w:highlight w:val="none"/>
          <w:lang w:val="zh-CN"/>
        </w:rPr>
        <w:t>注明“项目名称”“比选响应</w:t>
      </w:r>
      <w:r>
        <w:rPr>
          <w:rFonts w:hint="default" w:ascii="Times New Roman" w:hAnsi="Times New Roman" w:eastAsia="仿宋" w:cs="Times New Roman"/>
          <w:color w:val="000000"/>
          <w:sz w:val="28"/>
          <w:szCs w:val="28"/>
          <w:highlight w:val="none"/>
        </w:rPr>
        <w:t>人</w:t>
      </w:r>
      <w:r>
        <w:rPr>
          <w:rFonts w:hint="default" w:ascii="Times New Roman" w:hAnsi="Times New Roman" w:eastAsia="仿宋" w:cs="Times New Roman"/>
          <w:color w:val="000000"/>
          <w:sz w:val="28"/>
          <w:szCs w:val="28"/>
          <w:highlight w:val="none"/>
          <w:lang w:val="zh-CN"/>
        </w:rPr>
        <w:t>名称”，</w:t>
      </w:r>
      <w:r>
        <w:rPr>
          <w:rFonts w:hint="default" w:ascii="Times New Roman" w:hAnsi="Times New Roman" w:eastAsia="仿宋" w:cs="Times New Roman"/>
          <w:color w:val="000000"/>
          <w:sz w:val="28"/>
          <w:szCs w:val="28"/>
          <w:highlight w:val="none"/>
        </w:rPr>
        <w:t>或未</w:t>
      </w:r>
      <w:r>
        <w:rPr>
          <w:rFonts w:hint="default" w:ascii="Times New Roman" w:hAnsi="Times New Roman" w:eastAsia="仿宋" w:cs="Times New Roman"/>
          <w:color w:val="000000"/>
          <w:sz w:val="28"/>
          <w:szCs w:val="28"/>
          <w:highlight w:val="none"/>
          <w:lang w:val="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13.5</w:t>
      </w:r>
      <w:r>
        <w:rPr>
          <w:rFonts w:hint="default" w:ascii="Times New Roman" w:hAnsi="Times New Roman" w:eastAsia="仿宋" w:cs="Times New Roman"/>
          <w:color w:val="000000"/>
          <w:sz w:val="28"/>
          <w:szCs w:val="28"/>
          <w:highlight w:val="none"/>
          <w:lang w:val="zh-CN"/>
        </w:rPr>
        <w:t>比选响应文件</w:t>
      </w:r>
      <w:r>
        <w:rPr>
          <w:rFonts w:hint="default" w:ascii="Times New Roman" w:hAnsi="Times New Roman" w:eastAsia="仿宋" w:cs="Times New Roman"/>
          <w:color w:val="000000"/>
          <w:sz w:val="28"/>
          <w:szCs w:val="28"/>
          <w:highlight w:val="none"/>
        </w:rPr>
        <w:t>中</w:t>
      </w:r>
      <w:r>
        <w:rPr>
          <w:rFonts w:hint="default" w:ascii="Times New Roman" w:hAnsi="Times New Roman" w:eastAsia="仿宋" w:cs="Times New Roman"/>
          <w:color w:val="000000"/>
          <w:sz w:val="28"/>
          <w:szCs w:val="28"/>
          <w:highlight w:val="none"/>
          <w:lang w:val="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13.6</w:t>
      </w:r>
      <w:r>
        <w:rPr>
          <w:rFonts w:hint="default" w:ascii="Times New Roman" w:hAnsi="Times New Roman" w:eastAsia="仿宋" w:cs="Times New Roman"/>
          <w:color w:val="000000"/>
          <w:sz w:val="28"/>
          <w:szCs w:val="28"/>
          <w:highlight w:val="none"/>
          <w:lang w:val="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13.7</w:t>
      </w:r>
      <w:r>
        <w:rPr>
          <w:rFonts w:hint="default" w:ascii="Times New Roman" w:hAnsi="Times New Roman" w:eastAsia="仿宋" w:cs="Times New Roman"/>
          <w:color w:val="000000"/>
          <w:sz w:val="28"/>
          <w:szCs w:val="28"/>
          <w:highlight w:val="none"/>
          <w:lang w:val="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13.8</w:t>
      </w:r>
      <w:r>
        <w:rPr>
          <w:rFonts w:hint="default" w:ascii="Times New Roman" w:hAnsi="Times New Roman" w:eastAsia="仿宋" w:cs="Times New Roman"/>
          <w:color w:val="000000"/>
          <w:sz w:val="28"/>
          <w:szCs w:val="28"/>
          <w:highlight w:val="none"/>
          <w:lang w:val="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13.9</w:t>
      </w:r>
      <w:r>
        <w:rPr>
          <w:rFonts w:hint="default" w:ascii="Times New Roman" w:hAnsi="Times New Roman" w:eastAsia="仿宋" w:cs="Times New Roman"/>
          <w:color w:val="000000"/>
          <w:sz w:val="28"/>
          <w:szCs w:val="28"/>
          <w:highlight w:val="none"/>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13.10</w:t>
      </w:r>
      <w:r>
        <w:rPr>
          <w:rFonts w:hint="default" w:ascii="Times New Roman" w:hAnsi="Times New Roman" w:eastAsia="仿宋" w:cs="Times New Roman"/>
          <w:color w:val="000000"/>
          <w:sz w:val="28"/>
          <w:szCs w:val="28"/>
          <w:highlight w:val="none"/>
          <w:lang w:val="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13.11</w:t>
      </w:r>
      <w:r>
        <w:rPr>
          <w:rFonts w:hint="default" w:ascii="Times New Roman" w:hAnsi="Times New Roman" w:eastAsia="仿宋" w:cs="Times New Roman"/>
          <w:color w:val="000000"/>
          <w:sz w:val="28"/>
          <w:szCs w:val="28"/>
          <w:highlight w:val="none"/>
        </w:rPr>
        <w:t>未</w:t>
      </w:r>
      <w:r>
        <w:rPr>
          <w:rFonts w:hint="default" w:ascii="Times New Roman" w:hAnsi="Times New Roman" w:eastAsia="仿宋" w:cs="Times New Roman"/>
          <w:color w:val="000000"/>
          <w:sz w:val="28"/>
          <w:szCs w:val="28"/>
          <w:highlight w:val="none"/>
          <w:lang w:val="zh-CN"/>
        </w:rPr>
        <w:t>对</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文件有关工期、</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有效期、质量要求、技术标准和要求、</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13.12</w:t>
      </w:r>
      <w:r>
        <w:rPr>
          <w:rFonts w:hint="default" w:ascii="Times New Roman" w:hAnsi="Times New Roman" w:eastAsia="仿宋" w:cs="Times New Roman"/>
          <w:color w:val="000000"/>
          <w:sz w:val="28"/>
          <w:szCs w:val="28"/>
          <w:highlight w:val="none"/>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13.13</w:t>
      </w:r>
      <w:r>
        <w:rPr>
          <w:rFonts w:hint="default" w:ascii="Times New Roman" w:hAnsi="Times New Roman" w:eastAsia="仿宋" w:cs="Times New Roman"/>
          <w:color w:val="000000"/>
          <w:sz w:val="28"/>
          <w:szCs w:val="28"/>
          <w:highlight w:val="none"/>
        </w:rPr>
        <w:t>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13.14</w:t>
      </w:r>
      <w:r>
        <w:rPr>
          <w:rFonts w:hint="default" w:ascii="Times New Roman" w:hAnsi="Times New Roman" w:eastAsia="仿宋" w:cs="Times New Roman"/>
          <w:color w:val="000000"/>
          <w:sz w:val="28"/>
          <w:szCs w:val="28"/>
          <w:highlight w:val="none"/>
          <w:lang w:val="zh-CN"/>
        </w:rPr>
        <w:t>有串通比选或弄虚作假或</w:t>
      </w:r>
      <w:r>
        <w:rPr>
          <w:rFonts w:hint="default" w:ascii="Times New Roman" w:hAnsi="Times New Roman" w:eastAsia="仿宋" w:cs="Times New Roman"/>
          <w:color w:val="000000"/>
          <w:sz w:val="28"/>
          <w:szCs w:val="28"/>
          <w:highlight w:val="none"/>
        </w:rPr>
        <w:t>其他影响比选公正性的行为</w:t>
      </w:r>
      <w:r>
        <w:rPr>
          <w:rFonts w:hint="default" w:ascii="Times New Roman" w:hAnsi="Times New Roman" w:eastAsia="仿宋" w:cs="Times New Roman"/>
          <w:color w:val="000000"/>
          <w:sz w:val="28"/>
          <w:szCs w:val="28"/>
          <w:highlight w:val="none"/>
          <w:lang w:val="zh-CN"/>
        </w:rPr>
        <w:t>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四</w:t>
      </w:r>
      <w:r>
        <w:rPr>
          <w:rFonts w:hint="default" w:ascii="Times New Roman" w:hAnsi="Times New Roman" w:eastAsia="仿宋" w:cs="Times New Roman"/>
          <w:b/>
          <w:color w:val="000000"/>
          <w:sz w:val="28"/>
          <w:szCs w:val="28"/>
          <w:highlight w:val="none"/>
        </w:rPr>
        <w:t>、响应人违规行为处罚条款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kern w:val="0"/>
          <w:sz w:val="28"/>
          <w:szCs w:val="28"/>
          <w:highlight w:val="none"/>
          <w:lang w:val="en-US" w:eastAsia="zh-CN"/>
        </w:rPr>
        <w:t>14.1</w:t>
      </w:r>
      <w:r>
        <w:rPr>
          <w:rFonts w:hint="default" w:ascii="Times New Roman" w:hAnsi="Times New Roman" w:eastAsia="仿宋" w:cs="Times New Roman"/>
          <w:color w:val="000000"/>
          <w:kern w:val="0"/>
          <w:sz w:val="28"/>
          <w:szCs w:val="28"/>
          <w:highlight w:val="none"/>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kern w:val="0"/>
          <w:sz w:val="28"/>
          <w:szCs w:val="28"/>
          <w:highlight w:val="none"/>
          <w:lang w:val="en-US" w:eastAsia="zh-CN"/>
        </w:rPr>
        <w:t>14.1.1</w:t>
      </w:r>
      <w:r>
        <w:rPr>
          <w:rFonts w:hint="default" w:ascii="Times New Roman" w:hAnsi="Times New Roman" w:eastAsia="仿宋" w:cs="Times New Roman"/>
          <w:color w:val="000000"/>
          <w:kern w:val="0"/>
          <w:sz w:val="28"/>
          <w:szCs w:val="28"/>
          <w:highlight w:val="none"/>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14.1.2</w:t>
      </w:r>
      <w:r>
        <w:rPr>
          <w:rFonts w:hint="default" w:ascii="Times New Roman" w:hAnsi="Times New Roman" w:eastAsia="仿宋" w:cs="Times New Roman"/>
          <w:color w:val="000000"/>
          <w:kern w:val="0"/>
          <w:sz w:val="28"/>
          <w:szCs w:val="28"/>
          <w:highlight w:val="none"/>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14.1.3</w:t>
      </w:r>
      <w:r>
        <w:rPr>
          <w:rFonts w:hint="default" w:ascii="Times New Roman" w:hAnsi="Times New Roman" w:eastAsia="仿宋" w:cs="Times New Roman"/>
          <w:color w:val="000000"/>
          <w:kern w:val="0"/>
          <w:sz w:val="28"/>
          <w:szCs w:val="28"/>
          <w:highlight w:val="none"/>
        </w:rPr>
        <w:t>采用非正常手段，干扰评审工作的。</w:t>
      </w:r>
    </w:p>
    <w:p>
      <w:pPr>
        <w:autoSpaceDE w:val="0"/>
        <w:autoSpaceDN w:val="0"/>
        <w:adjustRightInd w:val="0"/>
        <w:spacing w:line="460" w:lineRule="exact"/>
        <w:ind w:firstLine="560" w:firstLineChars="200"/>
        <w:rPr>
          <w:rFonts w:hint="default" w:ascii="Times New Roman" w:hAnsi="Times New Roman" w:cs="Times New Roman"/>
          <w:highlight w:val="none"/>
        </w:rPr>
      </w:pPr>
      <w:r>
        <w:rPr>
          <w:rFonts w:hint="eastAsia" w:ascii="Times New Roman" w:hAnsi="Times New Roman" w:eastAsia="仿宋" w:cs="Times New Roman"/>
          <w:color w:val="000000"/>
          <w:sz w:val="28"/>
          <w:szCs w:val="28"/>
          <w:highlight w:val="none"/>
          <w:lang w:val="en-US" w:eastAsia="zh-CN"/>
        </w:rPr>
        <w:t>14.1.4</w:t>
      </w:r>
      <w:r>
        <w:rPr>
          <w:rFonts w:hint="default" w:ascii="Times New Roman" w:hAnsi="Times New Roman" w:eastAsia="仿宋" w:cs="Times New Roman"/>
          <w:color w:val="000000"/>
          <w:sz w:val="28"/>
          <w:szCs w:val="28"/>
          <w:highlight w:val="none"/>
        </w:rPr>
        <w:t>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14.1.5</w:t>
      </w:r>
      <w:r>
        <w:rPr>
          <w:rFonts w:hint="default" w:ascii="Times New Roman" w:hAnsi="Times New Roman" w:eastAsia="仿宋" w:cs="Times New Roman"/>
          <w:color w:val="000000"/>
          <w:kern w:val="0"/>
          <w:sz w:val="28"/>
          <w:szCs w:val="28"/>
          <w:highlight w:val="none"/>
        </w:rPr>
        <w:t>成交人在合同签订期间违背比选响应文件承诺的。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14.1.6</w:t>
      </w:r>
      <w:r>
        <w:rPr>
          <w:rFonts w:hint="default" w:ascii="Times New Roman" w:hAnsi="Times New Roman" w:eastAsia="仿宋" w:cs="Times New Roman"/>
          <w:color w:val="000000"/>
          <w:kern w:val="0"/>
          <w:sz w:val="28"/>
          <w:szCs w:val="28"/>
          <w:highlight w:val="none"/>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14.1.7</w:t>
      </w:r>
      <w:r>
        <w:rPr>
          <w:rFonts w:hint="default" w:ascii="Times New Roman" w:hAnsi="Times New Roman" w:eastAsia="仿宋" w:cs="Times New Roman"/>
          <w:color w:val="000000"/>
          <w:kern w:val="0"/>
          <w:sz w:val="28"/>
          <w:szCs w:val="28"/>
          <w:highlight w:val="none"/>
        </w:rPr>
        <w:t>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14.1.8</w:t>
      </w:r>
      <w:r>
        <w:rPr>
          <w:rFonts w:hint="default" w:ascii="Times New Roman" w:hAnsi="Times New Roman" w:eastAsia="仿宋" w:cs="Times New Roman"/>
          <w:color w:val="000000"/>
          <w:sz w:val="28"/>
          <w:szCs w:val="28"/>
          <w:highlight w:val="none"/>
        </w:rPr>
        <w:t>严重违反采购承诺或合同约定，提高价格、降低质量、拖延工期或供货时间的不诚信行为</w:t>
      </w:r>
      <w:r>
        <w:rPr>
          <w:rFonts w:hint="default" w:ascii="Times New Roman" w:hAnsi="Times New Roman" w:eastAsia="仿宋" w:cs="Times New Roman"/>
          <w:color w:val="000000"/>
          <w:sz w:val="28"/>
          <w:szCs w:val="28"/>
          <w:highlight w:val="none"/>
        </w:rPr>
        <w:tab/>
      </w:r>
      <w:r>
        <w:rPr>
          <w:rFonts w:hint="default" w:ascii="Times New Roman" w:hAnsi="Times New Roman" w:eastAsia="仿宋" w:cs="Times New Roman"/>
          <w:color w:val="000000"/>
          <w:sz w:val="28"/>
          <w:szCs w:val="28"/>
          <w:highlight w:val="none"/>
        </w:rPr>
        <w:t>。</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14.1.9</w:t>
      </w:r>
      <w:r>
        <w:rPr>
          <w:rFonts w:hint="default" w:ascii="Times New Roman" w:hAnsi="Times New Roman" w:eastAsia="仿宋" w:cs="Times New Roman"/>
          <w:color w:val="000000"/>
          <w:sz w:val="28"/>
          <w:szCs w:val="28"/>
          <w:highlight w:val="none"/>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14.1.10</w:t>
      </w:r>
      <w:r>
        <w:rPr>
          <w:rFonts w:hint="default" w:ascii="Times New Roman" w:hAnsi="Times New Roman" w:eastAsia="仿宋" w:cs="Times New Roman"/>
          <w:color w:val="000000"/>
          <w:sz w:val="28"/>
          <w:szCs w:val="28"/>
          <w:highlight w:val="none"/>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14.1.11</w:t>
      </w:r>
      <w:r>
        <w:rPr>
          <w:rFonts w:hint="default" w:ascii="Times New Roman" w:hAnsi="Times New Roman" w:eastAsia="仿宋" w:cs="Times New Roman"/>
          <w:color w:val="000000"/>
          <w:sz w:val="28"/>
          <w:szCs w:val="28"/>
          <w:highlight w:val="none"/>
        </w:rPr>
        <w:t>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 xml:space="preserve"> 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14.2.1</w:t>
      </w:r>
      <w:r>
        <w:rPr>
          <w:rFonts w:hint="default" w:ascii="Times New Roman" w:hAnsi="Times New Roman" w:eastAsia="仿宋" w:cs="Times New Roman"/>
          <w:color w:val="000000"/>
          <w:sz w:val="28"/>
          <w:szCs w:val="28"/>
          <w:highlight w:val="none"/>
        </w:rPr>
        <w:t>列入黑名单的供应商将在</w:t>
      </w:r>
      <w:r>
        <w:rPr>
          <w:rFonts w:hint="default" w:ascii="Times New Roman" w:hAnsi="Times New Roman" w:eastAsia="仿宋" w:cs="Times New Roman"/>
          <w:color w:val="000000"/>
          <w:kern w:val="0"/>
          <w:sz w:val="28"/>
          <w:szCs w:val="28"/>
          <w:highlight w:val="none"/>
        </w:rPr>
        <w:t>重庆江北机场官网（www.cqa.cn）</w:t>
      </w:r>
      <w:r>
        <w:rPr>
          <w:rFonts w:hint="default" w:ascii="Times New Roman" w:hAnsi="Times New Roman" w:eastAsia="仿宋" w:cs="Times New Roman"/>
          <w:color w:val="000000"/>
          <w:sz w:val="28"/>
          <w:szCs w:val="28"/>
          <w:highlight w:val="none"/>
        </w:rPr>
        <w:t>进行公布和公示。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14.2.2</w:t>
      </w:r>
      <w:r>
        <w:rPr>
          <w:rFonts w:hint="default" w:ascii="Times New Roman" w:hAnsi="Times New Roman" w:eastAsia="仿宋" w:cs="Times New Roman"/>
          <w:color w:val="000000"/>
          <w:sz w:val="28"/>
          <w:szCs w:val="28"/>
          <w:highlight w:val="none"/>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五</w:t>
      </w:r>
      <w:r>
        <w:rPr>
          <w:rFonts w:hint="default" w:ascii="Times New Roman" w:hAnsi="Times New Roman" w:eastAsia="仿宋" w:cs="Times New Roman"/>
          <w:b/>
          <w:color w:val="000000"/>
          <w:sz w:val="28"/>
          <w:szCs w:val="28"/>
          <w:highlight w:val="none"/>
        </w:rPr>
        <w:t>、异议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15.2.1</w:t>
      </w:r>
      <w:r>
        <w:rPr>
          <w:rFonts w:hint="default" w:ascii="Times New Roman" w:hAnsi="Times New Roman" w:eastAsia="仿宋" w:cs="Times New Roman"/>
          <w:color w:val="000000"/>
          <w:sz w:val="28"/>
          <w:szCs w:val="28"/>
          <w:highlight w:val="none"/>
        </w:rPr>
        <w:t>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15.2.2</w:t>
      </w:r>
      <w:r>
        <w:rPr>
          <w:rFonts w:hint="default" w:ascii="Times New Roman" w:hAnsi="Times New Roman" w:eastAsia="仿宋" w:cs="Times New Roman"/>
          <w:color w:val="000000"/>
          <w:sz w:val="28"/>
          <w:szCs w:val="28"/>
          <w:highlight w:val="none"/>
        </w:rPr>
        <w:t>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15.2.3</w:t>
      </w:r>
      <w:r>
        <w:rPr>
          <w:rFonts w:hint="default" w:ascii="Times New Roman" w:hAnsi="Times New Roman" w:eastAsia="仿宋" w:cs="Times New Roman"/>
          <w:color w:val="000000"/>
          <w:sz w:val="28"/>
          <w:szCs w:val="28"/>
          <w:highlight w:val="none"/>
        </w:rPr>
        <w:t>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15.2.4</w:t>
      </w:r>
      <w:r>
        <w:rPr>
          <w:rFonts w:hint="default" w:ascii="Times New Roman" w:hAnsi="Times New Roman" w:eastAsia="仿宋" w:cs="Times New Roman"/>
          <w:color w:val="000000"/>
          <w:sz w:val="28"/>
          <w:szCs w:val="28"/>
          <w:highlight w:val="none"/>
        </w:rPr>
        <w:t>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15.5.1</w:t>
      </w:r>
      <w:r>
        <w:rPr>
          <w:rFonts w:hint="default" w:ascii="Times New Roman" w:hAnsi="Times New Roman" w:eastAsia="仿宋" w:cs="Times New Roman"/>
          <w:color w:val="000000"/>
          <w:sz w:val="28"/>
          <w:szCs w:val="28"/>
          <w:highlight w:val="none"/>
        </w:rPr>
        <w:t>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15.5.2</w:t>
      </w:r>
      <w:r>
        <w:rPr>
          <w:rFonts w:hint="default" w:ascii="Times New Roman" w:hAnsi="Times New Roman" w:eastAsia="仿宋" w:cs="Times New Roman"/>
          <w:color w:val="000000"/>
          <w:sz w:val="28"/>
          <w:szCs w:val="28"/>
          <w:highlight w:val="none"/>
        </w:rPr>
        <w:t>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15.5.3</w:t>
      </w:r>
      <w:r>
        <w:rPr>
          <w:rFonts w:hint="default" w:ascii="Times New Roman" w:hAnsi="Times New Roman" w:eastAsia="仿宋" w:cs="Times New Roman"/>
          <w:color w:val="000000"/>
          <w:sz w:val="28"/>
          <w:szCs w:val="28"/>
          <w:highlight w:val="none"/>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15.5.4</w:t>
      </w:r>
      <w:r>
        <w:rPr>
          <w:rFonts w:hint="default" w:ascii="Times New Roman" w:hAnsi="Times New Roman" w:eastAsia="仿宋" w:cs="Times New Roman"/>
          <w:color w:val="000000"/>
          <w:sz w:val="28"/>
          <w:szCs w:val="28"/>
          <w:highlight w:val="none"/>
        </w:rPr>
        <w:t>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15.6.1</w:t>
      </w:r>
      <w:r>
        <w:rPr>
          <w:rFonts w:hint="default" w:ascii="Times New Roman" w:hAnsi="Times New Roman" w:eastAsia="仿宋" w:cs="Times New Roman"/>
          <w:color w:val="000000"/>
          <w:sz w:val="28"/>
          <w:szCs w:val="28"/>
          <w:highlight w:val="none"/>
        </w:rPr>
        <w:t>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15.6.2</w:t>
      </w:r>
      <w:r>
        <w:rPr>
          <w:rFonts w:hint="default" w:ascii="Times New Roman" w:hAnsi="Times New Roman" w:eastAsia="仿宋" w:cs="Times New Roman"/>
          <w:color w:val="000000"/>
          <w:sz w:val="28"/>
          <w:szCs w:val="28"/>
          <w:highlight w:val="none"/>
        </w:rPr>
        <w:t>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15.6.3</w:t>
      </w:r>
      <w:r>
        <w:rPr>
          <w:rFonts w:hint="default" w:ascii="Times New Roman" w:hAnsi="Times New Roman" w:eastAsia="仿宋" w:cs="Times New Roman"/>
          <w:color w:val="000000"/>
          <w:sz w:val="28"/>
          <w:szCs w:val="28"/>
          <w:highlight w:val="none"/>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15.6.4</w:t>
      </w:r>
      <w:r>
        <w:rPr>
          <w:rFonts w:hint="default" w:ascii="Times New Roman" w:hAnsi="Times New Roman" w:eastAsia="仿宋" w:cs="Times New Roman"/>
          <w:color w:val="000000"/>
          <w:sz w:val="28"/>
          <w:szCs w:val="28"/>
          <w:highlight w:val="none"/>
        </w:rPr>
        <w:t>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15.6.5</w:t>
      </w:r>
      <w:r>
        <w:rPr>
          <w:rFonts w:hint="default" w:ascii="Times New Roman" w:hAnsi="Times New Roman" w:eastAsia="仿宋" w:cs="Times New Roman"/>
          <w:color w:val="000000"/>
          <w:sz w:val="28"/>
          <w:szCs w:val="28"/>
          <w:highlight w:val="none"/>
        </w:rPr>
        <w:t>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六</w:t>
      </w:r>
      <w:r>
        <w:rPr>
          <w:rFonts w:hint="default" w:ascii="Times New Roman" w:hAnsi="Times New Roman" w:eastAsia="仿宋" w:cs="Times New Roman"/>
          <w:b/>
          <w:color w:val="000000"/>
          <w:sz w:val="28"/>
          <w:szCs w:val="28"/>
          <w:highlight w:val="none"/>
        </w:rPr>
        <w:t>、监督部门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重庆江北国际机场有限公司飞行区管理部采购监督小组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地址：</w:t>
      </w:r>
      <w:r>
        <w:rPr>
          <w:rFonts w:hint="default" w:ascii="Times New Roman" w:hAnsi="Times New Roman" w:eastAsia="仿宋" w:cs="Times New Roman"/>
          <w:color w:val="000000"/>
          <w:kern w:val="2"/>
          <w:sz w:val="28"/>
          <w:szCs w:val="28"/>
          <w:highlight w:val="none"/>
        </w:rPr>
        <w:t>重庆江北国际机场有限公司飞行区航务管理</w:t>
      </w:r>
      <w:r>
        <w:rPr>
          <w:rFonts w:hint="default" w:ascii="Times New Roman" w:hAnsi="Times New Roman" w:eastAsia="仿宋" w:cs="Times New Roman"/>
          <w:color w:val="000000"/>
          <w:kern w:val="2"/>
          <w:sz w:val="28"/>
          <w:szCs w:val="28"/>
          <w:highlight w:val="none"/>
          <w:u w:val="none"/>
          <w:lang w:val="en-US" w:eastAsia="zh-CN"/>
        </w:rPr>
        <w:t>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rPr>
        <w:t>电话：023-6715</w:t>
      </w:r>
      <w:r>
        <w:rPr>
          <w:rFonts w:hint="eastAsia" w:eastAsia="仿宋" w:cs="Times New Roman"/>
          <w:color w:val="000000"/>
          <w:sz w:val="28"/>
          <w:szCs w:val="28"/>
          <w:highlight w:val="none"/>
          <w:u w:val="none"/>
          <w:lang w:val="en-US" w:eastAsia="zh-CN"/>
        </w:rPr>
        <w:t>3628</w:t>
      </w:r>
    </w:p>
    <w:p>
      <w:pPr>
        <w:autoSpaceDE w:val="0"/>
        <w:autoSpaceDN w:val="0"/>
        <w:adjustRightInd w:val="0"/>
        <w:spacing w:line="460" w:lineRule="exact"/>
        <w:ind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七</w:t>
      </w:r>
      <w:r>
        <w:rPr>
          <w:rFonts w:hint="default" w:ascii="Times New Roman" w:hAnsi="Times New Roman" w:eastAsia="仿宋" w:cs="Times New Roman"/>
          <w:b/>
          <w:color w:val="000000"/>
          <w:sz w:val="28"/>
          <w:szCs w:val="28"/>
          <w:highlight w:val="none"/>
        </w:rPr>
        <w:t>、结果异议提交渠道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八</w:t>
      </w:r>
      <w:r>
        <w:rPr>
          <w:rFonts w:hint="default" w:ascii="Times New Roman" w:hAnsi="Times New Roman" w:eastAsia="仿宋" w:cs="Times New Roman"/>
          <w:b/>
          <w:color w:val="000000"/>
          <w:sz w:val="28"/>
          <w:szCs w:val="28"/>
          <w:highlight w:val="none"/>
        </w:rPr>
        <w:t>、</w:t>
      </w:r>
      <w:r>
        <w:rPr>
          <w:rFonts w:hint="default" w:ascii="Times New Roman" w:hAnsi="Times New Roman" w:eastAsia="仿宋" w:cs="Times New Roman"/>
          <w:b/>
          <w:sz w:val="28"/>
          <w:szCs w:val="28"/>
          <w:highlight w:val="none"/>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业主：重庆江北国际机场有限公司</w:t>
      </w:r>
      <w:bookmarkStart w:id="17" w:name="_GoBack"/>
      <w:bookmarkEnd w:id="17"/>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联系人：</w:t>
      </w:r>
      <w:r>
        <w:rPr>
          <w:rFonts w:hint="eastAsia" w:eastAsia="方正仿宋_GBK" w:cs="Times New Roman"/>
          <w:sz w:val="28"/>
          <w:szCs w:val="28"/>
          <w:highlight w:val="none"/>
          <w:lang w:val="en-US" w:eastAsia="zh-CN"/>
        </w:rPr>
        <w:t>张</w:t>
      </w:r>
      <w:r>
        <w:rPr>
          <w:rFonts w:hint="default" w:ascii="Times New Roman" w:hAnsi="Times New Roman" w:eastAsia="方正仿宋_GBK" w:cs="Times New Roman"/>
          <w:sz w:val="28"/>
          <w:szCs w:val="28"/>
          <w:highlight w:val="none"/>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电话：023-6715</w:t>
      </w:r>
      <w:r>
        <w:rPr>
          <w:rFonts w:hint="eastAsia" w:eastAsia="方正仿宋_GBK" w:cs="Times New Roman"/>
          <w:sz w:val="28"/>
          <w:szCs w:val="28"/>
          <w:highlight w:val="none"/>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highlight w:val="none"/>
        </w:rPr>
      </w:pPr>
      <w:r>
        <w:rPr>
          <w:rFonts w:hint="default" w:ascii="Times New Roman" w:hAnsi="Times New Roman" w:eastAsia="方正仿宋_GBK" w:cs="Times New Roman"/>
          <w:sz w:val="28"/>
          <w:szCs w:val="28"/>
          <w:highlight w:val="none"/>
        </w:rPr>
        <w:t>邮编：401120</w:t>
      </w:r>
    </w:p>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br w:type="page"/>
      </w:r>
      <w:r>
        <w:rPr>
          <w:rFonts w:hint="default" w:ascii="Times New Roman" w:hAnsi="Times New Roman" w:eastAsia="方正小标宋_GBK" w:cs="Times New Roman"/>
          <w:color w:val="000000"/>
          <w:sz w:val="44"/>
          <w:szCs w:val="44"/>
          <w:highlight w:val="none"/>
        </w:rPr>
        <w:t>第</w:t>
      </w:r>
      <w:r>
        <w:rPr>
          <w:rFonts w:hint="eastAsia" w:ascii="Times New Roman" w:hAnsi="Times New Roman" w:eastAsia="方正小标宋_GBK" w:cs="Times New Roman"/>
          <w:color w:val="000000"/>
          <w:sz w:val="44"/>
          <w:szCs w:val="44"/>
          <w:highlight w:val="none"/>
          <w:lang w:eastAsia="zh-CN"/>
        </w:rPr>
        <w:t>二</w:t>
      </w:r>
      <w:r>
        <w:rPr>
          <w:rFonts w:hint="default" w:ascii="Times New Roman" w:hAnsi="Times New Roman" w:eastAsia="方正小标宋_GBK" w:cs="Times New Roman"/>
          <w:color w:val="000000"/>
          <w:sz w:val="44"/>
          <w:szCs w:val="44"/>
          <w:highlight w:val="none"/>
        </w:rPr>
        <w:t>章  比选</w:t>
      </w:r>
      <w:r>
        <w:rPr>
          <w:rFonts w:hint="eastAsia" w:ascii="Times New Roman" w:hAnsi="Times New Roman" w:eastAsia="方正小标宋_GBK" w:cs="Times New Roman"/>
          <w:color w:val="000000"/>
          <w:sz w:val="44"/>
          <w:szCs w:val="44"/>
          <w:highlight w:val="none"/>
          <w:lang w:eastAsia="zh-CN"/>
        </w:rPr>
        <w:t>要求附件</w:t>
      </w: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b/>
          <w:bCs/>
          <w:sz w:val="28"/>
          <w:szCs w:val="28"/>
          <w:highlight w:val="none"/>
        </w:rPr>
        <w:t>附件1：</w:t>
      </w:r>
    </w:p>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报价函</w:t>
      </w:r>
    </w:p>
    <w:p>
      <w:pPr>
        <w:keepNext w:val="0"/>
        <w:keepLines w:val="0"/>
        <w:pageBreakBefore w:val="0"/>
        <w:kinsoku/>
        <w:wordWrap/>
        <w:overflowPunct/>
        <w:topLinePunct w:val="0"/>
        <w:bidi w:val="0"/>
        <w:snapToGrid w:val="0"/>
        <w:spacing w:line="240" w:lineRule="auto"/>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240" w:lineRule="auto"/>
        <w:ind w:left="120" w:leftChars="57" w:right="94"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1．我方已仔细研究了</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（项目名称）</w:t>
      </w:r>
      <w:r>
        <w:rPr>
          <w:rFonts w:hint="default" w:ascii="Times New Roman" w:hAnsi="Times New Roman" w:eastAsia="仿宋" w:cs="Times New Roman"/>
          <w:sz w:val="28"/>
          <w:szCs w:val="28"/>
          <w:highlight w:val="none"/>
        </w:rPr>
        <w:t>项目比选文件的全部内容，愿意以人民币</w:t>
      </w:r>
      <w:r>
        <w:rPr>
          <w:rFonts w:hint="default" w:ascii="Times New Roman" w:hAnsi="Times New Roman" w:eastAsia="仿宋" w:cs="Times New Roman"/>
          <w:sz w:val="28"/>
          <w:szCs w:val="28"/>
          <w:highlight w:val="none"/>
          <w:u w:val="single"/>
        </w:rPr>
        <w:t>（大写）</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元（¥</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b/>
          <w:bCs/>
          <w:sz w:val="28"/>
          <w:szCs w:val="28"/>
          <w:highlight w:val="none"/>
        </w:rPr>
        <w:t>不含税</w:t>
      </w:r>
      <w:r>
        <w:rPr>
          <w:rFonts w:hint="default" w:ascii="Times New Roman" w:hAnsi="Times New Roman" w:eastAsia="仿宋" w:cs="Times New Roman"/>
          <w:sz w:val="28"/>
          <w:szCs w:val="28"/>
          <w:highlight w:val="none"/>
        </w:rPr>
        <w:t>的总报价，增值税税率</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供货</w:t>
      </w:r>
      <w:r>
        <w:rPr>
          <w:rFonts w:hint="default" w:ascii="Times New Roman" w:hAnsi="Times New Roman" w:eastAsia="仿宋" w:cs="Times New Roman"/>
          <w:sz w:val="28"/>
          <w:szCs w:val="28"/>
          <w:highlight w:val="none"/>
        </w:rPr>
        <w:t>期</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2．我方承诺：</w:t>
      </w:r>
    </w:p>
    <w:p>
      <w:pPr>
        <w:keepNext w:val="0"/>
        <w:keepLines w:val="0"/>
        <w:pageBreakBefore w:val="0"/>
        <w:kinsoku/>
        <w:wordWrap/>
        <w:overflowPunct/>
        <w:topLinePunct w:val="0"/>
        <w:autoSpaceDE w:val="0"/>
        <w:autoSpaceDN w:val="0"/>
        <w:bidi w:val="0"/>
        <w:adjustRightInd w:val="0"/>
        <w:snapToGrid w:val="0"/>
        <w:spacing w:before="15"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（1）在</w:t>
      </w:r>
      <w:r>
        <w:rPr>
          <w:rFonts w:hint="default" w:ascii="Times New Roman" w:hAnsi="Times New Roman" w:eastAsia="仿宋" w:cs="Times New Roman"/>
          <w:color w:val="000000"/>
          <w:sz w:val="28"/>
          <w:szCs w:val="28"/>
          <w:highlight w:val="none"/>
        </w:rPr>
        <w:t>竞争性</w:t>
      </w:r>
      <w:r>
        <w:rPr>
          <w:rFonts w:hint="default" w:ascii="Times New Roman" w:hAnsi="Times New Roman" w:eastAsia="仿宋" w:cs="Times New Roman"/>
          <w:sz w:val="28"/>
          <w:szCs w:val="28"/>
          <w:highlight w:val="none"/>
        </w:rPr>
        <w:t>比选有效期90天内不修改、撤销</w:t>
      </w:r>
      <w:r>
        <w:rPr>
          <w:rFonts w:hint="default" w:ascii="Times New Roman" w:hAnsi="Times New Roman" w:eastAsia="仿宋" w:cs="Times New Roman"/>
          <w:color w:val="000000"/>
          <w:sz w:val="28"/>
          <w:szCs w:val="28"/>
          <w:highlight w:val="none"/>
        </w:rPr>
        <w:t>竞争性</w:t>
      </w:r>
      <w:r>
        <w:rPr>
          <w:rFonts w:hint="default" w:ascii="Times New Roman" w:hAnsi="Times New Roman" w:eastAsia="仿宋" w:cs="Times New Roman"/>
          <w:sz w:val="28"/>
          <w:szCs w:val="28"/>
          <w:highlight w:val="none"/>
        </w:rPr>
        <w:t>比选响应文件。</w:t>
      </w:r>
    </w:p>
    <w:p>
      <w:pPr>
        <w:keepNext w:val="0"/>
        <w:keepLines w:val="0"/>
        <w:pageBreakBefore w:val="0"/>
        <w:kinsoku/>
        <w:wordWrap/>
        <w:overflowPunct/>
        <w:topLinePunct w:val="0"/>
        <w:bidi w:val="0"/>
        <w:snapToGrid w:val="0"/>
        <w:spacing w:line="24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240" w:lineRule="auto"/>
        <w:ind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（3）不存在联合体投标，不转包、分包。</w:t>
      </w:r>
    </w:p>
    <w:p>
      <w:pPr>
        <w:keepNext w:val="0"/>
        <w:keepLines w:val="0"/>
        <w:pageBreakBefore w:val="0"/>
        <w:widowControl/>
        <w:kinsoku/>
        <w:wordWrap/>
        <w:overflowPunct/>
        <w:topLinePunct w:val="0"/>
        <w:bidi w:val="0"/>
        <w:snapToGrid w:val="0"/>
        <w:spacing w:line="240" w:lineRule="auto"/>
        <w:ind w:firstLine="560" w:firstLineChars="200"/>
        <w:jc w:val="lef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b w:val="0"/>
          <w:bCs w:val="0"/>
          <w:kern w:val="2"/>
          <w:sz w:val="28"/>
          <w:szCs w:val="28"/>
          <w:highlight w:val="none"/>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3．如我方成交：</w:t>
      </w:r>
    </w:p>
    <w:p>
      <w:pPr>
        <w:keepNext w:val="0"/>
        <w:keepLines w:val="0"/>
        <w:pageBreakBefore w:val="0"/>
        <w:kinsoku/>
        <w:wordWrap/>
        <w:overflowPunct/>
        <w:topLinePunct w:val="0"/>
        <w:autoSpaceDE w:val="0"/>
        <w:autoSpaceDN w:val="0"/>
        <w:bidi w:val="0"/>
        <w:adjustRightInd w:val="0"/>
        <w:snapToGrid w:val="0"/>
        <w:spacing w:line="240" w:lineRule="auto"/>
        <w:ind w:right="-8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240" w:lineRule="auto"/>
        <w:ind w:left="120" w:right="-9"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240" w:lineRule="auto"/>
        <w:ind w:left="120" w:right="-9"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比选响应人全称：</w:t>
      </w:r>
      <w:r>
        <w:rPr>
          <w:rFonts w:hint="default" w:ascii="Times New Roman" w:hAnsi="Times New Roman" w:eastAsia="仿宋" w:cs="Times New Roman"/>
          <w:sz w:val="28"/>
          <w:szCs w:val="28"/>
          <w:highlight w:val="none"/>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法定代表人或其委托代理人</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地址：</w:t>
      </w:r>
      <w:r>
        <w:rPr>
          <w:rFonts w:hint="default" w:ascii="Times New Roman" w:hAnsi="Times New Roman" w:eastAsia="仿宋" w:cs="Times New Roman"/>
          <w:sz w:val="28"/>
          <w:szCs w:val="28"/>
          <w:highlight w:val="none"/>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邮箱</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电话</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传真：</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邮政编码：</w:t>
      </w:r>
      <w:r>
        <w:rPr>
          <w:rFonts w:hint="default" w:ascii="Times New Roman" w:hAnsi="Times New Roman" w:eastAsia="仿宋" w:cs="Times New Roman"/>
          <w:sz w:val="28"/>
          <w:szCs w:val="28"/>
          <w:highlight w:val="none"/>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240" w:lineRule="auto"/>
        <w:ind w:left="2246" w:leftChars="571" w:right="-20" w:hanging="1047" w:hangingChars="374"/>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240" w:lineRule="auto"/>
        <w:ind w:left="2246" w:leftChars="571" w:right="-20" w:hanging="1047" w:hangingChars="374"/>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年</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月</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日</w:t>
      </w:r>
    </w:p>
    <w:p>
      <w:pPr>
        <w:tabs>
          <w:tab w:val="left" w:pos="6000"/>
          <w:tab w:val="left" w:pos="7040"/>
          <w:tab w:val="left" w:pos="8100"/>
        </w:tabs>
        <w:autoSpaceDE w:val="0"/>
        <w:autoSpaceDN w:val="0"/>
        <w:adjustRightInd w:val="0"/>
        <w:snapToGrid w:val="0"/>
        <w:spacing w:line="240" w:lineRule="auto"/>
        <w:ind w:left="0" w:leftChars="0" w:right="-20" w:firstLine="0" w:firstLineChars="0"/>
        <w:jc w:val="left"/>
        <w:rPr>
          <w:rFonts w:hint="default" w:ascii="Times New Roman" w:hAnsi="Times New Roman" w:eastAsia="仿宋" w:cs="Times New Roman"/>
          <w:b/>
          <w:bCs/>
          <w:sz w:val="28"/>
          <w:szCs w:val="28"/>
          <w:highlight w:val="none"/>
        </w:rPr>
      </w:pPr>
      <w:r>
        <w:rPr>
          <w:rFonts w:hint="default" w:ascii="Times New Roman" w:hAnsi="Times New Roman" w:eastAsia="仿宋" w:cs="Times New Roman"/>
          <w:sz w:val="28"/>
          <w:szCs w:val="28"/>
          <w:highlight w:val="none"/>
        </w:rPr>
        <w:br w:type="page"/>
      </w:r>
      <w:r>
        <w:rPr>
          <w:rFonts w:hint="default" w:ascii="Times New Roman" w:hAnsi="Times New Roman" w:eastAsia="仿宋" w:cs="Times New Roman"/>
          <w:b/>
          <w:bCs/>
          <w:sz w:val="28"/>
          <w:szCs w:val="28"/>
          <w:highlight w:val="none"/>
        </w:rPr>
        <w:t>附件2：</w:t>
      </w:r>
    </w:p>
    <w:p>
      <w:pPr>
        <w:spacing w:line="460" w:lineRule="exact"/>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法定代表人身份证明</w:t>
      </w:r>
    </w:p>
    <w:p>
      <w:pPr>
        <w:spacing w:line="460" w:lineRule="exact"/>
        <w:rPr>
          <w:rFonts w:hint="default" w:ascii="Times New Roman" w:hAnsi="Times New Roman" w:eastAsia="仿宋" w:cs="Times New Roman"/>
          <w:highlight w:val="none"/>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比选响应人名称：</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单位性质：</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地址：</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成立时间：</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月</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kern w:val="0"/>
          <w:sz w:val="28"/>
          <w:szCs w:val="28"/>
          <w:highlight w:val="none"/>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经营期限：</w:t>
      </w:r>
      <w:r>
        <w:rPr>
          <w:rFonts w:hint="default" w:ascii="Times New Roman" w:hAnsi="Times New Roman" w:eastAsia="仿宋" w:cs="Times New Roman"/>
          <w:kern w:val="0"/>
          <w:sz w:val="28"/>
          <w:szCs w:val="28"/>
          <w:highlight w:val="none"/>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姓名：</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性别</w:t>
      </w:r>
      <w:r>
        <w:rPr>
          <w:rFonts w:hint="default" w:ascii="Times New Roman" w:hAnsi="Times New Roman" w:eastAsia="仿宋" w:cs="Times New Roman"/>
          <w:spacing w:val="-1"/>
          <w:kern w:val="0"/>
          <w:sz w:val="28"/>
          <w:szCs w:val="28"/>
          <w:highlight w:val="none"/>
        </w:rPr>
        <w:t>：</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kern w:val="0"/>
          <w:sz w:val="28"/>
          <w:szCs w:val="28"/>
          <w:highlight w:val="none"/>
        </w:rPr>
        <w:t>龄：</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职务：</w:t>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系</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rPr>
        <w:t>（比选响应人全称）的法定代表人。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特此证明。</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w:t>
      </w:r>
      <w:r>
        <w:rPr>
          <w:rFonts w:hint="default" w:ascii="Times New Roman" w:hAnsi="Times New Roman" w:eastAsia="仿宋" w:cs="Times New Roman"/>
          <w:spacing w:val="-1"/>
          <w:kern w:val="0"/>
          <w:sz w:val="28"/>
          <w:szCs w:val="28"/>
          <w:highlight w:val="none"/>
        </w:rPr>
        <w:t>人全称</w:t>
      </w:r>
      <w:r>
        <w:rPr>
          <w:rFonts w:hint="default" w:ascii="Times New Roman" w:hAnsi="Times New Roman" w:eastAsia="仿宋" w:cs="Times New Roman"/>
          <w:kern w:val="0"/>
          <w:sz w:val="28"/>
          <w:szCs w:val="28"/>
          <w:highlight w:val="none"/>
        </w:rPr>
        <w:t>：</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（加</w:t>
      </w:r>
      <w:r>
        <w:rPr>
          <w:rFonts w:hint="default" w:ascii="Times New Roman" w:hAnsi="Times New Roman" w:eastAsia="仿宋" w:cs="Times New Roman"/>
          <w:kern w:val="0"/>
          <w:sz w:val="28"/>
          <w:szCs w:val="28"/>
          <w:highlight w:val="none"/>
        </w:rPr>
        <w:t>盖单位公章）</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kern w:val="0"/>
          <w:sz w:val="28"/>
          <w:szCs w:val="28"/>
          <w:highlight w:val="none"/>
        </w:rPr>
        <w:t>月</w:t>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日</w:t>
      </w:r>
    </w:p>
    <w:p>
      <w:pPr>
        <w:spacing w:line="460" w:lineRule="exac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kern w:val="0"/>
          <w:sz w:val="28"/>
          <w:szCs w:val="28"/>
          <w:highlight w:val="none"/>
        </w:rPr>
        <w:t>附法定代表人身份证复印件</w:t>
      </w: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附件3：</w:t>
      </w:r>
    </w:p>
    <w:p>
      <w:pPr>
        <w:spacing w:before="12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法定代表人授权委托书</w:t>
      </w:r>
    </w:p>
    <w:p>
      <w:pPr>
        <w:spacing w:before="12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（适用于有委托代理人的情况）</w:t>
      </w:r>
    </w:p>
    <w:p>
      <w:pPr>
        <w:spacing w:before="120"/>
        <w:ind w:firstLine="480"/>
        <w:rPr>
          <w:rFonts w:hint="default" w:ascii="Times New Roman" w:hAnsi="Times New Roman" w:eastAsia="仿宋" w:cs="Times New Roman"/>
          <w:highlight w:val="none"/>
        </w:rPr>
      </w:pPr>
    </w:p>
    <w:p>
      <w:pPr>
        <w:topLinePunct/>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委托期限：________。</w:t>
      </w: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代理人无转委托权。</w:t>
      </w:r>
    </w:p>
    <w:p>
      <w:pPr>
        <w:spacing w:before="120" w:line="440" w:lineRule="exact"/>
        <w:rPr>
          <w:rFonts w:hint="default" w:ascii="Times New Roman" w:hAnsi="Times New Roman" w:eastAsia="仿宋" w:cs="Times New Roman"/>
          <w:kern w:val="0"/>
          <w:sz w:val="28"/>
          <w:szCs w:val="28"/>
          <w:highlight w:val="none"/>
        </w:rPr>
      </w:pP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注：本授权委托书需由比选响应人加盖单位鲜公章并由其法定代表人和委托代理人签字。</w:t>
      </w:r>
    </w:p>
    <w:p>
      <w:pPr>
        <w:spacing w:before="120" w:line="440" w:lineRule="exact"/>
        <w:ind w:firstLine="480"/>
        <w:rPr>
          <w:rFonts w:hint="default" w:ascii="Times New Roman" w:hAnsi="Times New Roman" w:eastAsia="仿宋" w:cs="Times New Roman"/>
          <w:kern w:val="0"/>
          <w:sz w:val="28"/>
          <w:szCs w:val="28"/>
          <w:highlight w:val="none"/>
        </w:rPr>
      </w:pPr>
    </w:p>
    <w:p>
      <w:pPr>
        <w:spacing w:before="120" w:line="440" w:lineRule="exact"/>
        <w:ind w:firstLine="3589" w:firstLineChars="1282"/>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比选响应人：（单位鲜公章）</w:t>
      </w:r>
    </w:p>
    <w:p>
      <w:pPr>
        <w:spacing w:before="120" w:line="440" w:lineRule="exact"/>
        <w:ind w:firstLine="3586" w:firstLineChars="1281"/>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委托代理人：（签字）</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________年____月____日</w:t>
      </w:r>
    </w:p>
    <w:p>
      <w:pPr>
        <w:spacing w:line="460" w:lineRule="exact"/>
        <w:rPr>
          <w:rFonts w:hint="default" w:ascii="Times New Roman" w:hAnsi="Times New Roman" w:eastAsia="仿宋" w:cs="Times New Roman"/>
          <w:highlight w:val="none"/>
        </w:rPr>
      </w:pPr>
    </w:p>
    <w:p>
      <w:pPr>
        <w:snapToGrid w:val="0"/>
        <w:spacing w:line="460" w:lineRule="exact"/>
        <w:rPr>
          <w:rFonts w:hint="default" w:ascii="Times New Roman" w:hAnsi="Times New Roman" w:eastAsia="仿宋" w:cs="Times New Roman"/>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highlight w:val="none"/>
        </w:rPr>
        <w:t>附委托代理人身份证复印件</w:t>
      </w:r>
    </w:p>
    <w:p>
      <w:pPr>
        <w:snapToGrid w:val="0"/>
        <w:spacing w:line="460" w:lineRule="exact"/>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eastAsia="zh-CN"/>
        </w:rPr>
        <w:t>附件</w:t>
      </w:r>
      <w:r>
        <w:rPr>
          <w:rFonts w:hint="eastAsia" w:ascii="Times New Roman" w:hAnsi="Times New Roman" w:eastAsia="仿宋" w:cs="Times New Roman"/>
          <w:b/>
          <w:bCs/>
          <w:sz w:val="28"/>
          <w:szCs w:val="28"/>
          <w:highlight w:val="none"/>
          <w:lang w:val="en-US" w:eastAsia="zh-CN"/>
        </w:rPr>
        <w:t>4</w:t>
      </w:r>
      <w:r>
        <w:rPr>
          <w:rFonts w:hint="default" w:ascii="Times New Roman" w:hAnsi="Times New Roman" w:eastAsia="仿宋" w:cs="Times New Roman"/>
          <w:b/>
          <w:bCs/>
          <w:sz w:val="28"/>
          <w:szCs w:val="28"/>
          <w:highlight w:val="none"/>
          <w:lang w:val="en-US" w:eastAsia="zh-CN"/>
        </w:rPr>
        <w:t>：</w:t>
      </w:r>
    </w:p>
    <w:p>
      <w:pPr>
        <w:pStyle w:val="2"/>
        <w:jc w:val="center"/>
        <w:rPr>
          <w:rFonts w:hint="default" w:ascii="Times New Roman" w:hAnsi="Times New Roman" w:eastAsia="仿宋" w:cs="Times New Roman"/>
          <w:b/>
          <w:bCs w:val="0"/>
          <w:color w:val="auto"/>
          <w:kern w:val="2"/>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rPr>
        <w:t>高杆灯监控系统耗材采购清单</w:t>
      </w:r>
    </w:p>
    <w:p>
      <w:pPr>
        <w:rPr>
          <w:rFonts w:hint="default" w:ascii="Times New Roman" w:hAnsi="Times New Roman" w:cs="Times New Roman"/>
          <w:highlight w:val="none"/>
          <w:lang w:val="en-US" w:eastAsia="zh-CN"/>
        </w:rPr>
      </w:pPr>
    </w:p>
    <w:tbl>
      <w:tblPr>
        <w:tblStyle w:val="16"/>
        <w:tblW w:w="9601" w:type="dxa"/>
        <w:jc w:val="center"/>
        <w:tblCellSpacing w:w="0" w:type="dxa"/>
        <w:tblInd w:w="0" w:type="dxa"/>
        <w:tblLayout w:type="fixed"/>
        <w:tblCellMar>
          <w:top w:w="0" w:type="dxa"/>
          <w:left w:w="0" w:type="dxa"/>
          <w:bottom w:w="0" w:type="dxa"/>
          <w:right w:w="0" w:type="dxa"/>
        </w:tblCellMar>
      </w:tblPr>
      <w:tblGrid>
        <w:gridCol w:w="551"/>
        <w:gridCol w:w="1094"/>
        <w:gridCol w:w="1465"/>
        <w:gridCol w:w="602"/>
        <w:gridCol w:w="613"/>
        <w:gridCol w:w="1411"/>
        <w:gridCol w:w="1590"/>
        <w:gridCol w:w="662"/>
        <w:gridCol w:w="807"/>
        <w:gridCol w:w="806"/>
      </w:tblGrid>
      <w:tr>
        <w:tblPrEx>
          <w:tblLayout w:type="fixed"/>
          <w:tblCellMar>
            <w:top w:w="0" w:type="dxa"/>
            <w:left w:w="0" w:type="dxa"/>
            <w:bottom w:w="0" w:type="dxa"/>
            <w:right w:w="0" w:type="dxa"/>
          </w:tblCellMar>
        </w:tblPrEx>
        <w:trPr>
          <w:trHeight w:val="993"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序号</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耗材名称</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品牌/规格型号</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采购数量</w:t>
            </w:r>
          </w:p>
        </w:tc>
        <w:tc>
          <w:tcPr>
            <w:tcW w:w="61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单位</w:t>
            </w: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default" w:ascii="Times New Roman" w:hAnsi="Times New Roman" w:eastAsia="方正仿宋_GBK" w:cs="Times New Roman"/>
                <w:b/>
                <w:bCs/>
                <w:kern w:val="0"/>
                <w:sz w:val="24"/>
                <w:szCs w:val="24"/>
                <w:highlight w:val="none"/>
                <w:vertAlign w:val="baseline"/>
                <w:lang w:val="en-US" w:eastAsia="zh-CN" w:bidi="ar"/>
              </w:rPr>
              <w:t>单价（不含税，单位：元）</w:t>
            </w: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总价</w:t>
            </w:r>
            <w:r>
              <w:rPr>
                <w:rFonts w:hint="default" w:ascii="Times New Roman" w:hAnsi="Times New Roman" w:eastAsia="方正仿宋_GBK" w:cs="Times New Roman"/>
                <w:b/>
                <w:bCs/>
                <w:kern w:val="0"/>
                <w:sz w:val="24"/>
                <w:szCs w:val="24"/>
                <w:highlight w:val="none"/>
                <w:vertAlign w:val="baseline"/>
                <w:lang w:val="en-US" w:eastAsia="zh-CN" w:bidi="ar"/>
              </w:rPr>
              <w:t>（不含税，单位：元）</w:t>
            </w: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增值税率</w:t>
            </w: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税额（单位：元）</w:t>
            </w: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备注</w:t>
            </w:r>
          </w:p>
        </w:tc>
      </w:tr>
      <w:tr>
        <w:tblPrEx>
          <w:tblLayout w:type="fixed"/>
          <w:tblCellMar>
            <w:top w:w="0" w:type="dxa"/>
            <w:left w:w="0" w:type="dxa"/>
            <w:bottom w:w="0" w:type="dxa"/>
            <w:right w:w="0" w:type="dxa"/>
          </w:tblCellMar>
        </w:tblPrEx>
        <w:trPr>
          <w:trHeight w:val="850"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1</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开关量驱动模块</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海格/TYA604C</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15</w:t>
            </w:r>
          </w:p>
        </w:tc>
        <w:tc>
          <w:tcPr>
            <w:tcW w:w="613"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块</w:t>
            </w:r>
          </w:p>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智能开关驱动器</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海格/ TYA606A</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15</w:t>
            </w:r>
          </w:p>
        </w:tc>
        <w:tc>
          <w:tcPr>
            <w:tcW w:w="613"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r>
      <w:tr>
        <w:tblPrEx>
          <w:tblLayout w:type="fixed"/>
          <w:tblCellMar>
            <w:top w:w="0" w:type="dxa"/>
            <w:left w:w="0" w:type="dxa"/>
            <w:bottom w:w="0" w:type="dxa"/>
            <w:right w:w="0" w:type="dxa"/>
          </w:tblCellMar>
        </w:tblPrEx>
        <w:trPr>
          <w:trHeight w:val="881"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IP/EIB工业智能网关</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海格/TH210</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3</w:t>
            </w:r>
          </w:p>
        </w:tc>
        <w:tc>
          <w:tcPr>
            <w:tcW w:w="613"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4</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工业级环网交换机</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深圳三旺/IES7110-2GS单模单纤SC接口</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10</w:t>
            </w:r>
          </w:p>
        </w:tc>
        <w:tc>
          <w:tcPr>
            <w:tcW w:w="613"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r>
      <w:tr>
        <w:tblPrEx>
          <w:tblLayout w:type="fixed"/>
          <w:tblCellMar>
            <w:top w:w="0" w:type="dxa"/>
            <w:left w:w="0" w:type="dxa"/>
            <w:bottom w:w="0" w:type="dxa"/>
            <w:right w:w="0" w:type="dxa"/>
          </w:tblCellMar>
        </w:tblPrEx>
        <w:trPr>
          <w:trHeight w:val="826"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5</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时控</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海格/TXA022</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4</w:t>
            </w:r>
          </w:p>
        </w:tc>
        <w:tc>
          <w:tcPr>
            <w:tcW w:w="613"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r>
      <w:tr>
        <w:tblPrEx>
          <w:tblLayout w:type="fixed"/>
          <w:tblCellMar>
            <w:top w:w="0" w:type="dxa"/>
            <w:left w:w="0" w:type="dxa"/>
            <w:bottom w:w="0" w:type="dxa"/>
            <w:right w:w="0" w:type="dxa"/>
          </w:tblCellMar>
        </w:tblPrEx>
        <w:trPr>
          <w:trHeight w:val="826" w:hRule="atLeast"/>
          <w:tblCellSpacing w:w="0" w:type="dxa"/>
          <w:jc w:val="center"/>
        </w:trPr>
        <w:tc>
          <w:tcPr>
            <w:tcW w:w="3110"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不含税总价</w:t>
            </w:r>
            <w:r>
              <w:rPr>
                <w:rFonts w:hint="eastAsia" w:ascii="Times New Roman" w:hAnsi="Times New Roman" w:eastAsia="方正仿宋_GBK" w:cs="Times New Roman"/>
                <w:color w:val="000000"/>
                <w:sz w:val="24"/>
                <w:szCs w:val="24"/>
                <w:highlight w:val="none"/>
                <w:lang w:val="en-US" w:eastAsia="zh-CN"/>
              </w:rPr>
              <w:t>（单位；元）</w:t>
            </w:r>
          </w:p>
        </w:tc>
        <w:tc>
          <w:tcPr>
            <w:tcW w:w="2626"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税率</w:t>
            </w: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税额总和</w:t>
            </w:r>
            <w:r>
              <w:rPr>
                <w:rFonts w:hint="eastAsia" w:ascii="Times New Roman" w:hAnsi="Times New Roman" w:eastAsia="方正仿宋_GBK" w:cs="Times New Roman"/>
                <w:color w:val="000000"/>
                <w:sz w:val="24"/>
                <w:szCs w:val="24"/>
                <w:highlight w:val="none"/>
                <w:lang w:val="en-US" w:eastAsia="zh-CN"/>
              </w:rPr>
              <w:t>（单位：元）</w:t>
            </w: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r>
    </w:tbl>
    <w:p>
      <w:pPr>
        <w:pStyle w:val="2"/>
        <w:rPr>
          <w:rFonts w:hint="default"/>
          <w:highlight w:val="none"/>
        </w:rPr>
        <w:sectPr>
          <w:footerReference r:id="rId4" w:type="default"/>
          <w:pgSz w:w="11906" w:h="16838"/>
          <w:pgMar w:top="1701" w:right="1219" w:bottom="1701" w:left="1219" w:header="851" w:footer="992" w:gutter="0"/>
          <w:cols w:space="720" w:num="1"/>
          <w:docGrid w:type="lines" w:linePitch="312" w:charSpace="0"/>
        </w:sectPr>
      </w:pPr>
    </w:p>
    <w:p>
      <w:pPr>
        <w:wordWrap w:val="0"/>
        <w:spacing w:line="240" w:lineRule="auto"/>
        <w:jc w:val="center"/>
        <w:rPr>
          <w:rFonts w:hint="eastAsia" w:ascii="Times New Roman" w:hAnsi="Times New Roman" w:eastAsia="方正小标宋_GBK" w:cs="Times New Roman"/>
          <w:color w:val="000000"/>
          <w:sz w:val="44"/>
          <w:szCs w:val="44"/>
          <w:highlight w:val="none"/>
          <w:lang w:eastAsia="zh-CN"/>
        </w:rPr>
      </w:pPr>
      <w:bookmarkStart w:id="0" w:name="_Hlk18508484"/>
      <w:r>
        <w:rPr>
          <w:rFonts w:hint="default" w:ascii="Times New Roman" w:hAnsi="Times New Roman" w:eastAsia="方正小标宋_GBK" w:cs="Times New Roman"/>
          <w:color w:val="000000"/>
          <w:sz w:val="44"/>
          <w:szCs w:val="44"/>
          <w:highlight w:val="none"/>
        </w:rPr>
        <w:t xml:space="preserve"> </w:t>
      </w:r>
      <w:r>
        <w:rPr>
          <w:rFonts w:hint="eastAsia" w:ascii="Times New Roman" w:hAnsi="Times New Roman" w:eastAsia="方正小标宋_GBK" w:cs="Times New Roman"/>
          <w:color w:val="000000"/>
          <w:sz w:val="44"/>
          <w:szCs w:val="44"/>
          <w:highlight w:val="none"/>
          <w:lang w:val="en-US" w:eastAsia="zh-CN"/>
        </w:rPr>
        <w:t xml:space="preserve">第三章  </w:t>
      </w:r>
      <w:r>
        <w:rPr>
          <w:rFonts w:hint="default" w:ascii="Times New Roman" w:hAnsi="Times New Roman" w:eastAsia="方正小标宋_GBK" w:cs="Times New Roman"/>
          <w:color w:val="000000"/>
          <w:sz w:val="44"/>
          <w:szCs w:val="44"/>
          <w:highlight w:val="none"/>
          <w:lang w:eastAsia="zh-CN"/>
        </w:rPr>
        <w:t>合同书格式</w:t>
      </w:r>
    </w:p>
    <w:p>
      <w:pPr>
        <w:pStyle w:val="5"/>
        <w:ind w:right="600" w:firstLine="600"/>
        <w:jc w:val="right"/>
        <w:rPr>
          <w:highlight w:val="none"/>
          <w:lang w:eastAsia="zh-CN"/>
        </w:rPr>
      </w:pPr>
      <w:r>
        <w:rPr>
          <w:rFonts w:hint="eastAsia" w:ascii="黑体" w:hAnsi="黑体" w:eastAsia="黑体"/>
          <w:sz w:val="24"/>
          <w:highlight w:val="none"/>
        </w:rPr>
        <w:t>合同编号：</w:t>
      </w:r>
      <w:r>
        <w:rPr>
          <w:rFonts w:hint="eastAsia" w:ascii="黑体" w:hAnsi="黑体" w:eastAsia="黑体"/>
          <w:sz w:val="24"/>
          <w:highlight w:val="none"/>
          <w:lang w:val="en-US" w:eastAsia="zh-CN"/>
        </w:rPr>
        <w:t>JBJC</w:t>
      </w:r>
      <w:r>
        <w:rPr>
          <w:rFonts w:hint="eastAsia"/>
          <w:highlight w:val="none"/>
          <w:lang w:eastAsia="zh-CN"/>
        </w:rPr>
        <w:t xml:space="preserve"> </w:t>
      </w:r>
      <w:r>
        <w:rPr>
          <w:highlight w:val="none"/>
          <w:lang w:eastAsia="zh-CN"/>
        </w:rPr>
        <w:t xml:space="preserve">           </w:t>
      </w:r>
    </w:p>
    <w:bookmarkEnd w:id="0"/>
    <w:p>
      <w:pPr>
        <w:snapToGrid w:val="0"/>
        <w:spacing w:line="360" w:lineRule="auto"/>
        <w:rPr>
          <w:rFonts w:ascii="等线" w:hAnsi="等线" w:eastAsia="等线"/>
          <w:sz w:val="44"/>
          <w:szCs w:val="36"/>
          <w:highlight w:val="none"/>
          <w:lang w:eastAsia="zh-CN"/>
        </w:rPr>
      </w:pPr>
    </w:p>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w:t>
      </w:r>
    </w:p>
    <w:p>
      <w:pPr>
        <w:pStyle w:val="21"/>
        <w:ind w:firstLine="3614" w:firstLineChars="500"/>
        <w:jc w:val="both"/>
        <w:rPr>
          <w:highlight w:val="none"/>
          <w:lang w:eastAsia="zh-CN"/>
        </w:rPr>
      </w:pPr>
      <w:bookmarkStart w:id="1" w:name="_Hlk18508344"/>
      <w:r>
        <w:rPr>
          <w:rFonts w:hint="eastAsia"/>
          <w:highlight w:val="none"/>
          <w:lang w:eastAsia="zh-CN"/>
        </w:rPr>
        <w:t>买卖合同</w:t>
      </w:r>
    </w:p>
    <w:bookmarkEnd w:id="1"/>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______________________________</w:t>
      </w:r>
    </w:p>
    <w:p>
      <w:pPr>
        <w:ind w:firstLine="880" w:firstLineChars="200"/>
        <w:jc w:val="center"/>
        <w:rPr>
          <w:rFonts w:ascii="等线" w:hAnsi="等线" w:eastAsia="等线"/>
          <w:b/>
          <w:sz w:val="44"/>
          <w:highlight w:val="none"/>
          <w:lang w:eastAsia="zh-CN"/>
        </w:rPr>
      </w:pPr>
    </w:p>
    <w:p>
      <w:pPr>
        <w:ind w:firstLine="420" w:firstLineChars="200"/>
        <w:jc w:val="center"/>
        <w:rPr>
          <w:rFonts w:ascii="等线" w:hAnsi="等线" w:eastAsia="等线"/>
          <w:b/>
          <w:highlight w:val="none"/>
          <w:lang w:eastAsia="zh-CN"/>
        </w:rPr>
      </w:pPr>
    </w:p>
    <w:p>
      <w:pPr>
        <w:snapToGrid w:val="0"/>
        <w:spacing w:line="360" w:lineRule="auto"/>
        <w:jc w:val="center"/>
        <w:rPr>
          <w:rFonts w:ascii="宋体" w:hAnsi="宋体" w:eastAsia="宋体"/>
          <w:b/>
          <w:sz w:val="32"/>
          <w:szCs w:val="32"/>
          <w:highlight w:val="none"/>
          <w:lang w:eastAsia="zh-CN"/>
        </w:rPr>
      </w:pPr>
      <w:bookmarkStart w:id="2" w:name="_Hlk18506346"/>
      <w:r>
        <w:rPr>
          <w:rFonts w:hint="eastAsia" w:ascii="宋体" w:hAnsi="宋体" w:eastAsia="宋体"/>
          <w:b/>
          <w:sz w:val="32"/>
          <w:szCs w:val="32"/>
          <w:highlight w:val="none"/>
          <w:lang w:eastAsia="zh-CN"/>
        </w:rPr>
        <w:t>甲方：重庆江北国际机场有限公司</w:t>
      </w:r>
    </w:p>
    <w:p>
      <w:pPr>
        <w:snapToGrid w:val="0"/>
        <w:spacing w:line="360" w:lineRule="auto"/>
        <w:rPr>
          <w:rFonts w:ascii="宋体" w:hAnsi="宋体" w:eastAsia="宋体" w:cs="宋体"/>
          <w:b/>
          <w:bCs/>
          <w:sz w:val="32"/>
          <w:szCs w:val="32"/>
          <w:highlight w:val="none"/>
          <w:lang w:eastAsia="zh-CN"/>
        </w:rPr>
      </w:pP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乙方：</w:t>
      </w:r>
      <w:r>
        <w:rPr>
          <w:rFonts w:ascii="宋体" w:hAnsi="宋体" w:eastAsia="宋体" w:cs="宋体"/>
          <w:b/>
          <w:bCs/>
          <w:sz w:val="32"/>
          <w:szCs w:val="32"/>
          <w:highlight w:val="none"/>
          <w:lang w:eastAsia="zh-CN"/>
        </w:rPr>
        <w:t xml:space="preserve"> ______________________</w:t>
      </w:r>
    </w:p>
    <w:bookmarkEnd w:id="2"/>
    <w:p>
      <w:pPr>
        <w:ind w:firstLine="422" w:firstLineChars="200"/>
        <w:rPr>
          <w:rFonts w:cs="宋体"/>
          <w:b/>
          <w:bCs/>
          <w:highlight w:val="none"/>
          <w:lang w:eastAsia="zh-CN"/>
        </w:rPr>
      </w:pPr>
      <w:r>
        <w:rPr>
          <w:rFonts w:cs="宋体"/>
          <w:b/>
          <w:bCs/>
          <w:highlight w:val="none"/>
          <w:lang w:eastAsia="zh-CN"/>
        </w:rPr>
        <w:br w:type="page"/>
      </w:r>
    </w:p>
    <w:p>
      <w:pPr>
        <w:pStyle w:val="5"/>
        <w:ind w:firstLine="602"/>
        <w:rPr>
          <w:rFonts w:hint="default" w:ascii="Times New Roman" w:hAnsi="Times New Roman" w:cs="Times New Roman"/>
          <w:b/>
          <w:bCs/>
          <w:highlight w:val="none"/>
          <w:lang w:eastAsia="zh-CN"/>
        </w:rPr>
      </w:pPr>
      <w:r>
        <w:rPr>
          <w:rFonts w:hint="default" w:ascii="Times New Roman" w:hAnsi="Times New Roman" w:cs="Times New Roman"/>
          <w:b/>
          <w:bCs/>
          <w:highlight w:val="none"/>
          <w:lang w:eastAsia="zh-CN"/>
        </w:rPr>
        <w:t>甲方（买方）：重庆江北国际机场有限公司</w:t>
      </w:r>
    </w:p>
    <w:p>
      <w:pPr>
        <w:pStyle w:val="5"/>
        <w:ind w:firstLine="602"/>
        <w:rPr>
          <w:rFonts w:hint="default" w:ascii="Times New Roman" w:hAnsi="Times New Roman" w:cs="Times New Roman"/>
          <w:b/>
          <w:bCs/>
          <w:highlight w:val="none"/>
          <w:lang w:eastAsia="zh-CN"/>
        </w:rPr>
      </w:pPr>
      <w:r>
        <w:rPr>
          <w:rFonts w:hint="default" w:ascii="Times New Roman" w:hAnsi="Times New Roman" w:cs="Times New Roman"/>
          <w:b/>
          <w:bCs/>
          <w:highlight w:val="none"/>
          <w:lang w:eastAsia="zh-CN"/>
        </w:rPr>
        <w:t>统一信用代码：9150 0112 MA5U 9Q00 3T</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送达地址：</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联系人：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联系电话：</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邮箱：</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乙方（卖方）：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统一信用代码：</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送达地址：</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联系人：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联系电话：</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邮箱：</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签订地点：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签订时间：</w:t>
      </w:r>
      <w:r>
        <w:rPr>
          <w:rFonts w:hint="default" w:ascii="Times New Roman" w:hAnsi="Times New Roman" w:cs="Times New Roman"/>
          <w:b/>
          <w:bCs/>
          <w:highlight w:val="none"/>
          <w:u w:val="single"/>
          <w:lang w:eastAsia="zh-CN"/>
        </w:rPr>
        <w:t xml:space="preserve">    </w:t>
      </w:r>
      <w:r>
        <w:rPr>
          <w:rFonts w:hint="default" w:ascii="Times New Roman" w:hAnsi="Times New Roman" w:cs="Times New Roman"/>
          <w:b/>
          <w:bCs/>
          <w:highlight w:val="none"/>
          <w:lang w:eastAsia="zh-CN"/>
        </w:rPr>
        <w:t>年</w:t>
      </w:r>
      <w:r>
        <w:rPr>
          <w:rFonts w:hint="default" w:ascii="Times New Roman" w:hAnsi="Times New Roman" w:cs="Times New Roman"/>
          <w:b/>
          <w:bCs/>
          <w:highlight w:val="none"/>
          <w:u w:val="single"/>
          <w:lang w:eastAsia="zh-CN"/>
        </w:rPr>
        <w:t xml:space="preserve">  </w:t>
      </w:r>
      <w:r>
        <w:rPr>
          <w:rFonts w:hint="default" w:ascii="Times New Roman" w:hAnsi="Times New Roman" w:cs="Times New Roman"/>
          <w:b/>
          <w:bCs/>
          <w:highlight w:val="none"/>
          <w:lang w:eastAsia="zh-CN"/>
        </w:rPr>
        <w:t>月</w:t>
      </w:r>
      <w:r>
        <w:rPr>
          <w:rFonts w:hint="default" w:ascii="Times New Roman" w:hAnsi="Times New Roman" w:cs="Times New Roman"/>
          <w:b/>
          <w:bCs/>
          <w:highlight w:val="none"/>
          <w:u w:val="single"/>
          <w:lang w:eastAsia="zh-CN"/>
        </w:rPr>
        <w:t xml:space="preserve">  </w:t>
      </w:r>
      <w:r>
        <w:rPr>
          <w:rFonts w:hint="default" w:ascii="Times New Roman" w:hAnsi="Times New Roman" w:cs="Times New Roman"/>
          <w:b/>
          <w:bCs/>
          <w:highlight w:val="none"/>
          <w:lang w:eastAsia="zh-CN"/>
        </w:rPr>
        <w:t>日</w:t>
      </w:r>
    </w:p>
    <w:p>
      <w:pPr>
        <w:pStyle w:val="5"/>
        <w:ind w:firstLine="600"/>
        <w:rPr>
          <w:highlight w:val="none"/>
          <w:lang w:eastAsia="zh-CN"/>
        </w:rPr>
      </w:pPr>
    </w:p>
    <w:p>
      <w:pPr>
        <w:pStyle w:val="5"/>
        <w:ind w:firstLine="600"/>
        <w:rPr>
          <w:rFonts w:hAnsi="仿宋_GB2312"/>
          <w:highlight w:val="none"/>
          <w:lang w:eastAsia="zh-CN"/>
        </w:rPr>
      </w:pPr>
      <w:r>
        <w:rPr>
          <w:rFonts w:hint="eastAsia" w:hAnsi="仿宋_GB2312"/>
          <w:highlight w:val="none"/>
          <w:lang w:eastAsia="zh-CN"/>
        </w:rPr>
        <w:t>甲乙双方依照《中华人民共和国</w:t>
      </w:r>
      <w:r>
        <w:rPr>
          <w:rFonts w:hint="eastAsia" w:hAnsi="仿宋_GB2312"/>
          <w:highlight w:val="none"/>
          <w:lang w:val="en-US" w:eastAsia="zh-CN"/>
        </w:rPr>
        <w:t>民法典</w:t>
      </w:r>
      <w:r>
        <w:rPr>
          <w:rFonts w:hint="eastAsia" w:hAnsi="仿宋_GB2312"/>
          <w:highlight w:val="none"/>
          <w:lang w:eastAsia="zh-CN"/>
        </w:rPr>
        <w:t>》及相关法律、法规规定，本着平等、自愿的原则，经友好协商，现就甲方向乙方购买</w:t>
      </w:r>
      <w:r>
        <w:rPr>
          <w:rFonts w:hint="eastAsia" w:hAnsi="仿宋_GB2312"/>
          <w:highlight w:val="none"/>
          <w:u w:val="single"/>
          <w:lang w:eastAsia="zh-CN"/>
        </w:rPr>
        <w:t>高杆灯监控系统耗材，</w:t>
      </w:r>
      <w:r>
        <w:rPr>
          <w:rFonts w:hint="eastAsia" w:hAnsi="仿宋_GB2312"/>
          <w:highlight w:val="none"/>
          <w:lang w:eastAsia="zh-CN"/>
        </w:rPr>
        <w:t>（</w:t>
      </w:r>
      <w:r>
        <w:rPr>
          <w:rFonts w:hint="eastAsia" w:hAnsi="仿宋_GB2312"/>
          <w:highlight w:val="none"/>
          <w:lang w:val="en-US" w:eastAsia="zh-CN"/>
        </w:rPr>
        <w:t>含运输、</w:t>
      </w:r>
      <w:r>
        <w:rPr>
          <w:rFonts w:hint="eastAsia" w:hAnsi="仿宋_GB2312"/>
          <w:highlight w:val="none"/>
          <w:lang w:eastAsia="zh-CN"/>
        </w:rPr>
        <w:t>安装、调试、售后）</w:t>
      </w:r>
      <w:r>
        <w:rPr>
          <w:rFonts w:hAnsi="仿宋_GB2312"/>
          <w:highlight w:val="none"/>
          <w:lang w:eastAsia="zh-CN"/>
        </w:rPr>
        <w:t>事宜达成一致，签订本</w:t>
      </w:r>
      <w:r>
        <w:rPr>
          <w:rFonts w:hint="eastAsia" w:hAnsi="仿宋_GB2312"/>
          <w:highlight w:val="none"/>
          <w:lang w:eastAsia="zh-CN"/>
        </w:rPr>
        <w:t>合同</w:t>
      </w:r>
      <w:r>
        <w:rPr>
          <w:rFonts w:hAnsi="仿宋_GB2312"/>
          <w:highlight w:val="none"/>
          <w:lang w:eastAsia="zh-CN"/>
        </w:rPr>
        <w:t>。</w:t>
      </w:r>
    </w:p>
    <w:p>
      <w:pPr>
        <w:pStyle w:val="4"/>
        <w:ind w:firstLine="640"/>
        <w:rPr>
          <w:highlight w:val="none"/>
          <w:lang w:eastAsia="zh-CN"/>
        </w:rPr>
      </w:pPr>
      <w:bookmarkStart w:id="3" w:name="_Toc25588100"/>
      <w:r>
        <w:rPr>
          <w:highlight w:val="none"/>
          <w:lang w:eastAsia="zh-CN"/>
        </w:rPr>
        <w:t>第</w:t>
      </w:r>
      <w:r>
        <w:rPr>
          <w:rFonts w:hint="eastAsia"/>
          <w:highlight w:val="none"/>
          <w:lang w:eastAsia="zh-CN"/>
        </w:rPr>
        <w:t>一</w:t>
      </w:r>
      <w:r>
        <w:rPr>
          <w:highlight w:val="none"/>
          <w:lang w:eastAsia="zh-CN"/>
        </w:rPr>
        <w:t>条 货</w:t>
      </w:r>
      <w:r>
        <w:rPr>
          <w:rFonts w:hint="eastAsia"/>
          <w:highlight w:val="none"/>
          <w:lang w:eastAsia="zh-CN"/>
        </w:rPr>
        <w:t>物</w:t>
      </w:r>
      <w:r>
        <w:rPr>
          <w:highlight w:val="none"/>
          <w:lang w:eastAsia="zh-CN"/>
        </w:rPr>
        <w:t>名称、数量及规格</w:t>
      </w:r>
      <w:bookmarkEnd w:id="3"/>
    </w:p>
    <w:p>
      <w:pPr>
        <w:pStyle w:val="5"/>
        <w:ind w:firstLine="600"/>
        <w:rPr>
          <w:rFonts w:hAnsi="仿宋_GB2312"/>
          <w:sz w:val="24"/>
          <w:szCs w:val="24"/>
          <w:highlight w:val="none"/>
          <w:lang w:eastAsia="zh-CN"/>
        </w:rPr>
      </w:pPr>
      <w:r>
        <w:rPr>
          <w:rFonts w:hint="eastAsia"/>
          <w:highlight w:val="none"/>
          <w:lang w:eastAsia="zh-CN"/>
        </w:rPr>
        <w:t>1</w:t>
      </w:r>
      <w:r>
        <w:rPr>
          <w:highlight w:val="none"/>
          <w:lang w:eastAsia="zh-CN"/>
        </w:rPr>
        <w:t>.1本合同</w:t>
      </w:r>
      <w:r>
        <w:rPr>
          <w:rFonts w:hint="eastAsia"/>
          <w:highlight w:val="none"/>
          <w:lang w:eastAsia="zh-CN"/>
        </w:rPr>
        <w:t>项下乙方</w:t>
      </w:r>
      <w:r>
        <w:rPr>
          <w:rFonts w:hint="eastAsia"/>
          <w:highlight w:val="none"/>
          <w:lang w:val="en-US" w:eastAsia="zh-CN"/>
        </w:rPr>
        <w:t>所供货物情况</w:t>
      </w:r>
      <w:r>
        <w:rPr>
          <w:highlight w:val="none"/>
          <w:lang w:eastAsia="zh-CN"/>
        </w:rPr>
        <w:t>如下：</w:t>
      </w:r>
    </w:p>
    <w:tbl>
      <w:tblPr>
        <w:tblStyle w:val="16"/>
        <w:tblW w:w="9522" w:type="dxa"/>
        <w:jc w:val="center"/>
        <w:tblCellSpacing w:w="0" w:type="dxa"/>
        <w:tblInd w:w="0" w:type="dxa"/>
        <w:tblLayout w:type="fixed"/>
        <w:tblCellMar>
          <w:top w:w="0" w:type="dxa"/>
          <w:left w:w="0" w:type="dxa"/>
          <w:bottom w:w="0" w:type="dxa"/>
          <w:right w:w="0" w:type="dxa"/>
        </w:tblCellMar>
      </w:tblPr>
      <w:tblGrid>
        <w:gridCol w:w="547"/>
        <w:gridCol w:w="1085"/>
        <w:gridCol w:w="1453"/>
        <w:gridCol w:w="597"/>
        <w:gridCol w:w="608"/>
        <w:gridCol w:w="1398"/>
        <w:gridCol w:w="1"/>
        <w:gridCol w:w="1577"/>
        <w:gridCol w:w="657"/>
        <w:gridCol w:w="800"/>
        <w:gridCol w:w="798"/>
        <w:gridCol w:w="1"/>
      </w:tblGrid>
      <w:tr>
        <w:tblPrEx>
          <w:tblLayout w:type="fixed"/>
          <w:tblCellMar>
            <w:top w:w="0" w:type="dxa"/>
            <w:left w:w="0" w:type="dxa"/>
            <w:bottom w:w="0" w:type="dxa"/>
            <w:right w:w="0" w:type="dxa"/>
          </w:tblCellMar>
        </w:tblPrEx>
        <w:trPr>
          <w:trHeight w:val="993"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bookmarkStart w:id="4" w:name="_Toc25588102"/>
            <w:r>
              <w:rPr>
                <w:rFonts w:hint="eastAsia" w:ascii="Times New Roman" w:hAnsi="Times New Roman" w:eastAsia="方正仿宋_GBK" w:cs="Times New Roman"/>
                <w:b/>
                <w:bCs/>
                <w:kern w:val="0"/>
                <w:sz w:val="24"/>
                <w:szCs w:val="24"/>
                <w:highlight w:val="none"/>
                <w:vertAlign w:val="baseline"/>
                <w:lang w:val="en-US" w:eastAsia="zh-CN" w:bidi="ar"/>
              </w:rPr>
              <w:t>序号</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耗材名称</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品牌/规格型号</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采购数量</w:t>
            </w:r>
          </w:p>
        </w:tc>
        <w:tc>
          <w:tcPr>
            <w:tcW w:w="608"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单位</w:t>
            </w: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default" w:ascii="Times New Roman" w:hAnsi="Times New Roman" w:eastAsia="方正仿宋_GBK" w:cs="Times New Roman"/>
                <w:b/>
                <w:bCs/>
                <w:kern w:val="0"/>
                <w:sz w:val="24"/>
                <w:szCs w:val="24"/>
                <w:highlight w:val="none"/>
                <w:vertAlign w:val="baseline"/>
                <w:lang w:val="en-US" w:eastAsia="zh-CN" w:bidi="ar"/>
              </w:rPr>
              <w:t>单价（不含税，单位：元）</w:t>
            </w: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总价</w:t>
            </w:r>
            <w:r>
              <w:rPr>
                <w:rFonts w:hint="default" w:ascii="Times New Roman" w:hAnsi="Times New Roman" w:eastAsia="方正仿宋_GBK" w:cs="Times New Roman"/>
                <w:b/>
                <w:bCs/>
                <w:kern w:val="0"/>
                <w:sz w:val="24"/>
                <w:szCs w:val="24"/>
                <w:highlight w:val="none"/>
                <w:vertAlign w:val="baseline"/>
                <w:lang w:val="en-US" w:eastAsia="zh-CN" w:bidi="ar"/>
              </w:rPr>
              <w:t>（不含税，单位：元）</w:t>
            </w: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增值税率</w:t>
            </w: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税额（单位：元）</w:t>
            </w: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备注</w:t>
            </w:r>
          </w:p>
        </w:tc>
      </w:tr>
      <w:tr>
        <w:tblPrEx>
          <w:tblLayout w:type="fixed"/>
          <w:tblCellMar>
            <w:top w:w="0" w:type="dxa"/>
            <w:left w:w="0" w:type="dxa"/>
            <w:bottom w:w="0" w:type="dxa"/>
            <w:right w:w="0" w:type="dxa"/>
          </w:tblCellMar>
        </w:tblPrEx>
        <w:trPr>
          <w:trHeight w:val="850"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开关量驱动模块</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海格/TYA604C</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15</w:t>
            </w:r>
          </w:p>
        </w:tc>
        <w:tc>
          <w:tcPr>
            <w:tcW w:w="608"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eastAsia="宋体" w:cs="宋体"/>
                <w:color w:val="000000"/>
                <w:sz w:val="24"/>
                <w:szCs w:val="24"/>
                <w:highlight w:val="none"/>
                <w:lang w:eastAsia="zh-CN"/>
              </w:rPr>
            </w:pPr>
            <w:r>
              <w:rPr>
                <w:rFonts w:hint="eastAsia" w:eastAsia="宋体" w:cs="宋体"/>
                <w:color w:val="000000"/>
                <w:sz w:val="24"/>
                <w:szCs w:val="24"/>
                <w:highlight w:val="none"/>
                <w:lang w:eastAsia="zh-CN"/>
              </w:rPr>
              <w:t>块</w:t>
            </w:r>
          </w:p>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智能开关驱动器</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海格/ TYA606A</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15</w:t>
            </w:r>
          </w:p>
        </w:tc>
        <w:tc>
          <w:tcPr>
            <w:tcW w:w="608"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r>
      <w:tr>
        <w:tblPrEx>
          <w:tblLayout w:type="fixed"/>
          <w:tblCellMar>
            <w:top w:w="0" w:type="dxa"/>
            <w:left w:w="0" w:type="dxa"/>
            <w:bottom w:w="0" w:type="dxa"/>
            <w:right w:w="0" w:type="dxa"/>
          </w:tblCellMar>
        </w:tblPrEx>
        <w:trPr>
          <w:trHeight w:val="881"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IP/EIB工业智能网关</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海格/TH210</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3</w:t>
            </w:r>
          </w:p>
        </w:tc>
        <w:tc>
          <w:tcPr>
            <w:tcW w:w="608"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工业级环网交换机</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深圳三旺/IES7110-2GS单模单纤SC接口</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10</w:t>
            </w:r>
          </w:p>
        </w:tc>
        <w:tc>
          <w:tcPr>
            <w:tcW w:w="608"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r>
      <w:tr>
        <w:tblPrEx>
          <w:tblLayout w:type="fixed"/>
          <w:tblCellMar>
            <w:top w:w="0" w:type="dxa"/>
            <w:left w:w="0" w:type="dxa"/>
            <w:bottom w:w="0" w:type="dxa"/>
            <w:right w:w="0" w:type="dxa"/>
          </w:tblCellMar>
        </w:tblPrEx>
        <w:trPr>
          <w:trHeight w:val="826"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时控</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海格/TXA022</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4</w:t>
            </w:r>
          </w:p>
        </w:tc>
        <w:tc>
          <w:tcPr>
            <w:tcW w:w="608"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r>
      <w:tr>
        <w:tblPrEx>
          <w:tblLayout w:type="fixed"/>
          <w:tblCellMar>
            <w:top w:w="0" w:type="dxa"/>
            <w:left w:w="0" w:type="dxa"/>
            <w:bottom w:w="0" w:type="dxa"/>
            <w:right w:w="0" w:type="dxa"/>
          </w:tblCellMar>
        </w:tblPrEx>
        <w:trPr>
          <w:gridAfter w:val="1"/>
          <w:wAfter w:w="1" w:type="dxa"/>
          <w:trHeight w:val="826" w:hRule="atLeast"/>
          <w:tblCellSpacing w:w="0" w:type="dxa"/>
          <w:jc w:val="center"/>
        </w:trPr>
        <w:tc>
          <w:tcPr>
            <w:tcW w:w="5688" w:type="dxa"/>
            <w:gridSpan w:val="6"/>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both"/>
              <w:rPr>
                <w:rFonts w:hint="eastAsia" w:ascii="宋体" w:hAnsi="宋体" w:eastAsia="宋体" w:cs="宋体"/>
                <w:color w:val="000000"/>
                <w:sz w:val="24"/>
                <w:szCs w:val="24"/>
                <w:highlight w:val="none"/>
                <w:lang w:val="en-US" w:eastAsia="zh-CN"/>
              </w:rPr>
            </w:pPr>
            <w:r>
              <w:rPr>
                <w:rFonts w:hint="eastAsia" w:ascii="Times New Roman" w:hAnsi="Times New Roman" w:eastAsia="方正仿宋_GBK" w:cs="Times New Roman"/>
                <w:b/>
                <w:bCs/>
                <w:kern w:val="0"/>
                <w:sz w:val="24"/>
                <w:szCs w:val="24"/>
                <w:highlight w:val="none"/>
                <w:vertAlign w:val="baseline"/>
                <w:lang w:val="en-US" w:eastAsia="zh-CN" w:bidi="ar"/>
              </w:rPr>
              <w:t>不含税总价（</w:t>
            </w:r>
            <w:r>
              <w:rPr>
                <w:rFonts w:hint="default" w:ascii="Times New Roman" w:hAnsi="Times New Roman" w:eastAsia="方正仿宋_GBK" w:cs="Times New Roman"/>
                <w:b/>
                <w:bCs/>
                <w:kern w:val="0"/>
                <w:sz w:val="24"/>
                <w:szCs w:val="24"/>
                <w:highlight w:val="none"/>
                <w:vertAlign w:val="baseline"/>
                <w:lang w:val="en-US" w:eastAsia="zh-CN" w:bidi="ar"/>
              </w:rPr>
              <w:t>单位：元</w:t>
            </w:r>
            <w:r>
              <w:rPr>
                <w:rFonts w:hint="eastAsia" w:ascii="Times New Roman" w:hAnsi="Times New Roman" w:eastAsia="方正仿宋_GBK" w:cs="Times New Roman"/>
                <w:b/>
                <w:bCs/>
                <w:kern w:val="0"/>
                <w:sz w:val="24"/>
                <w:szCs w:val="24"/>
                <w:highlight w:val="none"/>
                <w:vertAlign w:val="baseline"/>
                <w:lang w:val="en-US" w:eastAsia="zh-CN" w:bidi="ar"/>
              </w:rPr>
              <w:t>）</w:t>
            </w:r>
          </w:p>
        </w:tc>
        <w:tc>
          <w:tcPr>
            <w:tcW w:w="3833" w:type="dxa"/>
            <w:gridSpan w:val="5"/>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r>
    </w:tbl>
    <w:p>
      <w:pPr>
        <w:pStyle w:val="4"/>
        <w:ind w:firstLine="640"/>
        <w:rPr>
          <w:highlight w:val="none"/>
          <w:lang w:eastAsia="zh-CN"/>
        </w:rPr>
      </w:pPr>
      <w:r>
        <w:rPr>
          <w:highlight w:val="none"/>
          <w:lang w:eastAsia="zh-CN"/>
        </w:rPr>
        <w:t>第</w:t>
      </w:r>
      <w:r>
        <w:rPr>
          <w:rFonts w:hint="eastAsia"/>
          <w:highlight w:val="none"/>
          <w:lang w:val="en-US" w:eastAsia="zh-CN"/>
        </w:rPr>
        <w:t>二</w:t>
      </w:r>
      <w:r>
        <w:rPr>
          <w:highlight w:val="none"/>
          <w:lang w:eastAsia="zh-CN"/>
        </w:rPr>
        <w:t>条</w:t>
      </w:r>
      <w:r>
        <w:rPr>
          <w:rFonts w:hint="eastAsia"/>
          <w:highlight w:val="none"/>
          <w:lang w:eastAsia="zh-CN"/>
        </w:rPr>
        <w:t xml:space="preserve"> </w:t>
      </w:r>
      <w:r>
        <w:rPr>
          <w:rFonts w:hint="default" w:ascii="Times New Roman" w:hAnsi="Times New Roman" w:cs="Times New Roman"/>
          <w:sz w:val="32"/>
          <w:szCs w:val="32"/>
          <w:highlight w:val="none"/>
          <w:lang w:eastAsia="zh-CN"/>
        </w:rPr>
        <w:t>履约保证金、合同价款、质量保证金及支付方式</w:t>
      </w:r>
      <w:bookmarkEnd w:id="4"/>
    </w:p>
    <w:p>
      <w:pPr>
        <w:pStyle w:val="5"/>
        <w:ind w:firstLine="600"/>
        <w:rPr>
          <w:rFonts w:hint="eastAsia"/>
          <w:highlight w:val="none"/>
          <w:lang w:val="en-US" w:eastAsia="zh-CN"/>
        </w:rPr>
      </w:pPr>
      <w:r>
        <w:rPr>
          <w:rFonts w:hint="eastAsia"/>
          <w:highlight w:val="none"/>
          <w:lang w:val="en-US" w:eastAsia="zh-CN"/>
        </w:rPr>
        <w:t>2.1本合同履约保证金为成交金额的5%（大写XX）。乙方应在成交通知书发出后10个工作日内且在合同签订前，一次性向甲方缴纳。</w:t>
      </w:r>
    </w:p>
    <w:p>
      <w:pPr>
        <w:pStyle w:val="5"/>
        <w:ind w:firstLine="600"/>
        <w:rPr>
          <w:rFonts w:hint="eastAsia"/>
          <w:highlight w:val="none"/>
          <w:lang w:val="en-US" w:eastAsia="zh-CN"/>
        </w:rPr>
      </w:pPr>
      <w:r>
        <w:rPr>
          <w:rFonts w:hint="eastAsia"/>
          <w:highlight w:val="none"/>
          <w:lang w:val="en-US" w:eastAsia="zh-CN"/>
        </w:rPr>
        <w:t>2.1.1 履约保证金应由乙方名义开立的账户支付到甲方账户，否则视为未支付，甲方有权追究乙方逾期付款责任。</w:t>
      </w:r>
    </w:p>
    <w:p>
      <w:pPr>
        <w:pStyle w:val="5"/>
        <w:ind w:firstLine="600"/>
        <w:rPr>
          <w:rFonts w:hint="eastAsia"/>
          <w:highlight w:val="none"/>
          <w:lang w:val="en-US" w:eastAsia="zh-CN"/>
        </w:rPr>
      </w:pPr>
      <w:r>
        <w:rPr>
          <w:rFonts w:hint="eastAsia"/>
          <w:highlight w:val="none"/>
          <w:lang w:val="en-US" w:eastAsia="zh-CN"/>
        </w:rPr>
        <w:t>2.1.2履约保证金主要运用在违约处罚和弥补损失两方面。</w:t>
      </w:r>
    </w:p>
    <w:p>
      <w:pPr>
        <w:pStyle w:val="5"/>
        <w:ind w:firstLine="600"/>
        <w:rPr>
          <w:rFonts w:hint="eastAsia"/>
          <w:highlight w:val="none"/>
          <w:lang w:val="en-US" w:eastAsia="zh-CN"/>
        </w:rPr>
      </w:pPr>
      <w:r>
        <w:rPr>
          <w:rFonts w:hint="eastAsia"/>
          <w:highlight w:val="none"/>
          <w:lang w:val="en-US" w:eastAsia="zh-CN"/>
        </w:rPr>
        <w:t>2.1.3乙方不履行合同或不完全履行合同，甲方可扣全部履约保证金以督促其按约履行合同。</w:t>
      </w:r>
    </w:p>
    <w:p>
      <w:pPr>
        <w:pStyle w:val="5"/>
        <w:ind w:firstLine="600"/>
        <w:rPr>
          <w:rFonts w:hint="eastAsia"/>
          <w:highlight w:val="none"/>
          <w:lang w:val="en-US" w:eastAsia="zh-CN"/>
        </w:rPr>
      </w:pPr>
      <w:r>
        <w:rPr>
          <w:rFonts w:hint="eastAsia"/>
          <w:highlight w:val="none"/>
          <w:lang w:val="en-US" w:eastAsia="zh-CN"/>
        </w:rPr>
        <w:t>2.1.4乙方履行合同不按本合同6.1和6.2之约定及时缴纳违约金的，可以扣罚违约金等额部分的履约保证金，因扣减不足部分，应限期要求补足。</w:t>
      </w:r>
    </w:p>
    <w:p>
      <w:pPr>
        <w:pStyle w:val="5"/>
        <w:ind w:firstLine="600"/>
        <w:rPr>
          <w:rFonts w:hint="eastAsia"/>
          <w:highlight w:val="none"/>
          <w:lang w:val="en-US" w:eastAsia="zh-CN"/>
        </w:rPr>
      </w:pPr>
      <w:r>
        <w:rPr>
          <w:rFonts w:hint="eastAsia"/>
          <w:highlight w:val="none"/>
          <w:lang w:val="en-US" w:eastAsia="zh-CN"/>
        </w:rPr>
        <w:t>2.1.5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5"/>
        <w:ind w:firstLine="600"/>
        <w:rPr>
          <w:rFonts w:hint="eastAsia"/>
          <w:highlight w:val="none"/>
          <w:lang w:val="en-US" w:eastAsia="zh-CN"/>
        </w:rPr>
      </w:pPr>
      <w:r>
        <w:rPr>
          <w:rFonts w:hint="eastAsia"/>
          <w:highlight w:val="none"/>
          <w:lang w:val="en-US" w:eastAsia="zh-CN"/>
        </w:rPr>
        <w:t>2.2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pStyle w:val="5"/>
        <w:ind w:firstLine="600"/>
        <w:rPr>
          <w:rFonts w:hint="eastAsia"/>
          <w:highlight w:val="none"/>
          <w:lang w:val="en-US" w:eastAsia="zh-CN"/>
        </w:rPr>
      </w:pPr>
      <w:r>
        <w:rPr>
          <w:rFonts w:hint="eastAsia"/>
          <w:highlight w:val="none"/>
          <w:lang w:val="en-US" w:eastAsia="zh-CN"/>
        </w:rPr>
        <w:t>2.3 乙方支付本合同相应款项时，应在“付款备注”中写明“高杆灯监控系统耗材采购项目履约保证金”。乙方不得将本合同款项与其他合同款项一起支付，若因混合支付造成无法确认为本合同款项到账的，甲方有权视为逾期未支付。</w:t>
      </w:r>
    </w:p>
    <w:p>
      <w:pPr>
        <w:pStyle w:val="5"/>
        <w:ind w:firstLine="600"/>
        <w:rPr>
          <w:rFonts w:hint="eastAsia" w:cs="宋体"/>
          <w:highlight w:val="none"/>
          <w:lang w:val="en-US" w:eastAsia="zh-CN"/>
        </w:rPr>
      </w:pPr>
      <w:r>
        <w:rPr>
          <w:rFonts w:hint="eastAsia"/>
          <w:highlight w:val="none"/>
          <w:lang w:val="en-US" w:eastAsia="zh-CN"/>
        </w:rPr>
        <w:t>2.4 本项目完成且验收合格后的180个工作日内，经甲方书面确认乙方未发生违约情形，乙方应向甲方提交退还保证金的书面申请。甲方在收到乙方退还保证金的申</w:t>
      </w:r>
      <w:r>
        <w:rPr>
          <w:rFonts w:hint="eastAsia" w:cs="宋体"/>
          <w:highlight w:val="none"/>
          <w:lang w:val="en-US" w:eastAsia="zh-CN"/>
        </w:rPr>
        <w:t>请</w:t>
      </w:r>
      <w:r>
        <w:rPr>
          <w:rFonts w:hint="eastAsia" w:ascii="仿宋_GB2312" w:hAnsi="仿宋" w:eastAsia="仿宋_GB2312" w:cs="宋体"/>
          <w:sz w:val="30"/>
          <w:szCs w:val="30"/>
          <w:highlight w:val="none"/>
        </w:rPr>
        <w:t>（加盖公章</w:t>
      </w:r>
      <w:r>
        <w:rPr>
          <w:rFonts w:hint="eastAsia" w:ascii="仿宋_GB2312" w:hAnsi="仿宋" w:eastAsia="仿宋_GB2312" w:cs="宋体"/>
          <w:sz w:val="30"/>
          <w:szCs w:val="30"/>
          <w:highlight w:val="none"/>
          <w:lang w:eastAsia="zh-CN"/>
        </w:rPr>
        <w:t>）</w:t>
      </w:r>
      <w:r>
        <w:rPr>
          <w:rFonts w:hint="eastAsia" w:cs="宋体"/>
          <w:highlight w:val="none"/>
          <w:lang w:val="en-US" w:eastAsia="zh-CN"/>
        </w:rPr>
        <w:t>及收据</w:t>
      </w:r>
      <w:r>
        <w:rPr>
          <w:rFonts w:hint="eastAsia" w:ascii="仿宋_GB2312" w:hAnsi="仿宋" w:eastAsia="仿宋_GB2312" w:cs="宋体"/>
          <w:sz w:val="30"/>
          <w:szCs w:val="30"/>
          <w:highlight w:val="none"/>
        </w:rPr>
        <w:t>（加盖</w:t>
      </w:r>
      <w:r>
        <w:rPr>
          <w:rFonts w:hint="eastAsia" w:ascii="仿宋_GB2312" w:hAnsi="仿宋" w:eastAsia="仿宋_GB2312" w:cs="宋体"/>
          <w:sz w:val="30"/>
          <w:szCs w:val="30"/>
          <w:highlight w:val="none"/>
          <w:lang w:eastAsia="zh-CN"/>
        </w:rPr>
        <w:t>乙方</w:t>
      </w:r>
      <w:r>
        <w:rPr>
          <w:rFonts w:hint="eastAsia" w:ascii="仿宋_GB2312" w:hAnsi="仿宋" w:eastAsia="仿宋_GB2312" w:cs="宋体"/>
          <w:sz w:val="30"/>
          <w:szCs w:val="30"/>
          <w:highlight w:val="none"/>
        </w:rPr>
        <w:t>财务专用章）</w:t>
      </w:r>
      <w:r>
        <w:rPr>
          <w:rFonts w:hint="eastAsia" w:cs="宋体"/>
          <w:highlight w:val="none"/>
          <w:lang w:val="en-US" w:eastAsia="zh-CN"/>
        </w:rPr>
        <w:t>后，60个工作日内无息退还。</w:t>
      </w:r>
    </w:p>
    <w:p>
      <w:pPr>
        <w:pStyle w:val="5"/>
        <w:ind w:firstLine="600"/>
        <w:rPr>
          <w:rFonts w:hint="eastAsia" w:cs="宋体"/>
          <w:highlight w:val="none"/>
          <w:lang w:val="en-US" w:eastAsia="zh-CN"/>
        </w:rPr>
      </w:pPr>
      <w:r>
        <w:rPr>
          <w:rFonts w:hint="eastAsia" w:cs="宋体"/>
          <w:highlight w:val="none"/>
          <w:lang w:val="en-US" w:eastAsia="zh-CN"/>
        </w:rPr>
        <w:t>2.5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合同标的物运至甲方现场经甲方验收合格且书面确认后，乙方向甲方开具合同金额的正规增值税发票。甲方在收到发票后60个工作日内，向乙方支付合同约定总价款的97％（如乙方提供的增值税专用发票，则增值税税额同比例支付，下同），剩余3％的余款在质量保证期届满，乙方提供书面申请（加盖公章）及收据</w:t>
      </w:r>
      <w:r>
        <w:rPr>
          <w:rFonts w:hint="eastAsia" w:ascii="仿宋_GB2312" w:hAnsi="仿宋" w:eastAsia="仿宋_GB2312" w:cs="宋体"/>
          <w:sz w:val="30"/>
          <w:szCs w:val="30"/>
          <w:highlight w:val="none"/>
        </w:rPr>
        <w:t>（加盖</w:t>
      </w:r>
      <w:r>
        <w:rPr>
          <w:rFonts w:hint="eastAsia" w:ascii="仿宋_GB2312" w:hAnsi="仿宋" w:eastAsia="仿宋_GB2312" w:cs="宋体"/>
          <w:sz w:val="30"/>
          <w:szCs w:val="30"/>
          <w:highlight w:val="none"/>
          <w:lang w:eastAsia="zh-CN"/>
        </w:rPr>
        <w:t>乙方</w:t>
      </w:r>
      <w:r>
        <w:rPr>
          <w:rFonts w:hint="eastAsia" w:ascii="仿宋_GB2312" w:hAnsi="仿宋" w:eastAsia="仿宋_GB2312" w:cs="宋体"/>
          <w:sz w:val="30"/>
          <w:szCs w:val="30"/>
          <w:highlight w:val="none"/>
        </w:rPr>
        <w:t>财务专用章）</w:t>
      </w:r>
      <w:r>
        <w:rPr>
          <w:rFonts w:hint="eastAsia" w:cs="宋体"/>
          <w:highlight w:val="none"/>
          <w:lang w:val="en-US" w:eastAsia="zh-CN"/>
        </w:rPr>
        <w:t>，经甲方书面确认未发生违约情形后60个工作日内无息支付。</w:t>
      </w:r>
    </w:p>
    <w:p>
      <w:pPr>
        <w:pStyle w:val="5"/>
        <w:ind w:firstLine="600"/>
        <w:rPr>
          <w:rFonts w:hint="eastAsia"/>
          <w:highlight w:val="none"/>
          <w:lang w:val="en-US" w:eastAsia="zh-CN"/>
        </w:rPr>
      </w:pPr>
      <w:r>
        <w:rPr>
          <w:rFonts w:hint="eastAsia"/>
          <w:highlight w:val="none"/>
          <w:lang w:val="en-US" w:eastAsia="zh-CN"/>
        </w:rPr>
        <w:t>2.6付款方式：银行转账或银行承兑汇票</w:t>
      </w:r>
    </w:p>
    <w:p>
      <w:pPr>
        <w:pStyle w:val="5"/>
        <w:ind w:firstLine="600"/>
        <w:rPr>
          <w:rFonts w:hint="eastAsia"/>
          <w:highlight w:val="none"/>
          <w:lang w:val="en-US" w:eastAsia="zh-CN"/>
        </w:rPr>
      </w:pPr>
      <w:r>
        <w:rPr>
          <w:rFonts w:hint="eastAsia"/>
          <w:highlight w:val="none"/>
          <w:lang w:val="en-US" w:eastAsia="zh-CN"/>
        </w:rPr>
        <w:t>2.7乙方收款账户信息：</w:t>
      </w:r>
    </w:p>
    <w:p>
      <w:pPr>
        <w:pStyle w:val="5"/>
        <w:ind w:firstLine="600"/>
        <w:rPr>
          <w:rFonts w:hint="eastAsia"/>
          <w:highlight w:val="none"/>
          <w:lang w:val="en-US" w:eastAsia="zh-CN"/>
        </w:rPr>
      </w:pPr>
      <w:r>
        <w:rPr>
          <w:rFonts w:hint="eastAsia"/>
          <w:highlight w:val="none"/>
          <w:lang w:val="en-US" w:eastAsia="zh-CN"/>
        </w:rPr>
        <w:t>开户行：XX</w:t>
      </w:r>
    </w:p>
    <w:p>
      <w:pPr>
        <w:pStyle w:val="5"/>
        <w:ind w:firstLine="600"/>
        <w:rPr>
          <w:rFonts w:hint="eastAsia"/>
          <w:highlight w:val="none"/>
          <w:lang w:val="en-US" w:eastAsia="zh-CN"/>
        </w:rPr>
      </w:pPr>
      <w:r>
        <w:rPr>
          <w:rFonts w:hint="eastAsia"/>
          <w:highlight w:val="none"/>
          <w:lang w:val="en-US" w:eastAsia="zh-CN"/>
        </w:rPr>
        <w:t>账号：XX</w:t>
      </w:r>
    </w:p>
    <w:p>
      <w:pPr>
        <w:pStyle w:val="5"/>
        <w:ind w:firstLine="600"/>
        <w:rPr>
          <w:rFonts w:hint="eastAsia"/>
          <w:highlight w:val="none"/>
          <w:lang w:val="en-US" w:eastAsia="zh-CN"/>
        </w:rPr>
      </w:pPr>
      <w:r>
        <w:rPr>
          <w:rFonts w:hint="eastAsia"/>
          <w:highlight w:val="none"/>
          <w:lang w:val="en-US" w:eastAsia="zh-CN"/>
        </w:rPr>
        <w:t>户名：XX</w:t>
      </w:r>
      <w:bookmarkStart w:id="5" w:name="_Toc25588103"/>
    </w:p>
    <w:p>
      <w:pPr>
        <w:pStyle w:val="4"/>
        <w:ind w:firstLine="640"/>
        <w:rPr>
          <w:rFonts w:ascii="Times New Roman" w:hAnsi="Times New Roman" w:cs="Times New Roman"/>
          <w:sz w:val="30"/>
          <w:highlight w:val="none"/>
          <w:lang w:eastAsia="zh-CN"/>
        </w:rPr>
      </w:pPr>
      <w:bookmarkStart w:id="6" w:name="_Toc2833"/>
      <w:r>
        <w:rPr>
          <w:rFonts w:ascii="Times New Roman" w:hAnsi="Times New Roman" w:cs="Times New Roman"/>
          <w:sz w:val="30"/>
          <w:highlight w:val="none"/>
          <w:lang w:eastAsia="zh-CN"/>
        </w:rPr>
        <w:t>第</w:t>
      </w:r>
      <w:r>
        <w:rPr>
          <w:rFonts w:hint="default" w:ascii="Times New Roman" w:hAnsi="Times New Roman" w:cs="Times New Roman"/>
          <w:sz w:val="30"/>
          <w:highlight w:val="none"/>
          <w:lang w:eastAsia="zh-CN"/>
        </w:rPr>
        <w:t>三</w:t>
      </w:r>
      <w:r>
        <w:rPr>
          <w:rFonts w:ascii="Times New Roman" w:hAnsi="Times New Roman" w:cs="Times New Roman"/>
          <w:sz w:val="30"/>
          <w:highlight w:val="none"/>
          <w:lang w:eastAsia="zh-CN"/>
        </w:rPr>
        <w:t>条</w:t>
      </w:r>
      <w:r>
        <w:rPr>
          <w:rFonts w:hint="default" w:ascii="Times New Roman" w:hAnsi="Times New Roman" w:cs="Times New Roman"/>
          <w:sz w:val="30"/>
          <w:highlight w:val="none"/>
          <w:lang w:eastAsia="zh-CN"/>
        </w:rPr>
        <w:t xml:space="preserve"> </w:t>
      </w:r>
      <w:r>
        <w:rPr>
          <w:rFonts w:ascii="Times New Roman" w:hAnsi="Times New Roman" w:cs="Times New Roman"/>
          <w:sz w:val="30"/>
          <w:highlight w:val="none"/>
          <w:lang w:eastAsia="zh-CN"/>
        </w:rPr>
        <w:t>技术标准及要求</w:t>
      </w:r>
      <w:bookmarkEnd w:id="6"/>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3.1产品要求：乙方根据合同第一条进行供货，保证所提供的产品为甲方所需的原厂产品，质量符合相应的国家和行业标准。到货之日向甲方提供所供产品相关资料，包括但不限于产品合格证。</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3.2供货要求：自合同签订之日起60日历天。</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3.3售后要求：采购的通讯耗材需要配合高杆灯监控系统进行特定的数据编码，乙方负责提供售后数据编码工作，同时满足以下要求:</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（1）接到甲方维护需求后，需2小时内进行响应，3个日历天内完成通讯耗材的编码和更换工作；</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 xml:space="preserve">（2）所有产品质保期1年(质保期从产品验收合格之日起计算)质保期内产品出现任何质量问题或者运行不正常时，乙方应保证在接到甲方通知后免费解决所有质量问题，非人为因素造成的损坏，由乙方进行免费更换，保证甲方的正常使用； </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（3）乙方须对通讯耗材提供免费编码服务，直至本次采购产品均完成编码为止。</w:t>
      </w:r>
    </w:p>
    <w:p>
      <w:pPr>
        <w:pStyle w:val="4"/>
        <w:ind w:firstLine="640"/>
        <w:rPr>
          <w:rFonts w:ascii="Times New Roman" w:hAnsi="Times New Roman" w:cs="Times New Roman"/>
          <w:color w:val="auto"/>
          <w:sz w:val="30"/>
          <w:highlight w:val="none"/>
          <w:lang w:eastAsia="zh-CN"/>
        </w:rPr>
      </w:pPr>
      <w:bookmarkStart w:id="7" w:name="_Toc115"/>
      <w:r>
        <w:rPr>
          <w:rFonts w:ascii="Times New Roman" w:hAnsi="Times New Roman" w:cs="Times New Roman"/>
          <w:color w:val="auto"/>
          <w:sz w:val="30"/>
          <w:highlight w:val="none"/>
          <w:lang w:eastAsia="zh-CN"/>
        </w:rPr>
        <w:t>第</w:t>
      </w:r>
      <w:r>
        <w:rPr>
          <w:rFonts w:hint="default" w:ascii="Times New Roman" w:hAnsi="Times New Roman" w:cs="Times New Roman"/>
          <w:color w:val="auto"/>
          <w:sz w:val="30"/>
          <w:highlight w:val="none"/>
          <w:lang w:eastAsia="zh-CN"/>
        </w:rPr>
        <w:t>四</w:t>
      </w:r>
      <w:r>
        <w:rPr>
          <w:rFonts w:ascii="Times New Roman" w:hAnsi="Times New Roman" w:cs="Times New Roman"/>
          <w:color w:val="auto"/>
          <w:sz w:val="30"/>
          <w:highlight w:val="none"/>
          <w:lang w:eastAsia="zh-CN"/>
        </w:rPr>
        <w:t>条 交货日期、方式和地点</w:t>
      </w:r>
      <w:bookmarkEnd w:id="7"/>
    </w:p>
    <w:p>
      <w:pPr>
        <w:pStyle w:val="5"/>
        <w:ind w:firstLine="600"/>
        <w:rPr>
          <w:rFonts w:hint="default" w:ascii="Times New Roman" w:hAnsi="Times New Roman" w:cs="Times New Roman"/>
          <w:color w:val="FF0000"/>
          <w:highlight w:val="none"/>
          <w:lang w:eastAsia="zh-CN"/>
        </w:rPr>
      </w:pPr>
      <w:r>
        <w:rPr>
          <w:rFonts w:ascii="Times New Roman" w:hAnsi="Times New Roman" w:cs="Times New Roman"/>
          <w:color w:val="auto"/>
          <w:highlight w:val="none"/>
          <w:u w:val="single"/>
          <w:lang w:eastAsia="zh-CN"/>
        </w:rPr>
        <w:t>4.1 合同签订后，乙方应及时供货，并于</w:t>
      </w:r>
      <w:r>
        <w:rPr>
          <w:rFonts w:hint="default" w:ascii="Times New Roman" w:hAnsi="Times New Roman" w:cs="Times New Roman"/>
          <w:color w:val="auto"/>
          <w:highlight w:val="none"/>
          <w:u w:val="single"/>
          <w:lang w:val="en-US" w:eastAsia="zh-CN"/>
        </w:rPr>
        <w:t>XX</w:t>
      </w:r>
      <w:r>
        <w:rPr>
          <w:rFonts w:ascii="Times New Roman" w:hAnsi="Times New Roman" w:cs="Times New Roman"/>
          <w:color w:val="auto"/>
          <w:highlight w:val="none"/>
          <w:u w:val="single"/>
          <w:lang w:eastAsia="zh-CN"/>
        </w:rPr>
        <w:t>年</w:t>
      </w:r>
      <w:r>
        <w:rPr>
          <w:rFonts w:hint="default" w:ascii="Times New Roman" w:hAnsi="Times New Roman" w:cs="Times New Roman"/>
          <w:color w:val="auto"/>
          <w:highlight w:val="none"/>
          <w:u w:val="single"/>
          <w:lang w:val="en-US" w:eastAsia="zh-CN"/>
        </w:rPr>
        <w:t>XX</w:t>
      </w:r>
      <w:r>
        <w:rPr>
          <w:rFonts w:ascii="Times New Roman" w:hAnsi="Times New Roman" w:cs="Times New Roman"/>
          <w:color w:val="auto"/>
          <w:highlight w:val="none"/>
          <w:u w:val="single"/>
          <w:lang w:eastAsia="zh-CN"/>
        </w:rPr>
        <w:t>月</w:t>
      </w:r>
      <w:r>
        <w:rPr>
          <w:rFonts w:hint="default" w:ascii="Times New Roman" w:hAnsi="Times New Roman" w:cs="Times New Roman"/>
          <w:color w:val="auto"/>
          <w:highlight w:val="none"/>
          <w:u w:val="single"/>
          <w:lang w:val="en-US" w:eastAsia="zh-CN"/>
        </w:rPr>
        <w:t>XX</w:t>
      </w:r>
      <w:r>
        <w:rPr>
          <w:rFonts w:ascii="Times New Roman" w:hAnsi="Times New Roman" w:cs="Times New Roman"/>
          <w:color w:val="auto"/>
          <w:highlight w:val="none"/>
          <w:u w:val="single"/>
          <w:lang w:eastAsia="zh-CN"/>
        </w:rPr>
        <w:t>日</w:t>
      </w:r>
      <w:r>
        <w:rPr>
          <w:rFonts w:hint="default" w:ascii="Times New Roman" w:hAnsi="Times New Roman" w:cs="Times New Roman"/>
          <w:color w:val="auto"/>
          <w:highlight w:val="none"/>
          <w:u w:val="single"/>
          <w:lang w:eastAsia="zh-CN"/>
        </w:rPr>
        <w:t>（合同签订后</w:t>
      </w:r>
      <w:r>
        <w:rPr>
          <w:rFonts w:hint="eastAsia" w:ascii="Times New Roman" w:hAnsi="Times New Roman" w:cs="Times New Roman"/>
          <w:color w:val="auto"/>
          <w:highlight w:val="none"/>
          <w:u w:val="single"/>
          <w:lang w:val="en-US" w:eastAsia="zh-CN"/>
        </w:rPr>
        <w:t>60个</w:t>
      </w:r>
      <w:r>
        <w:rPr>
          <w:rFonts w:hint="default" w:ascii="Times New Roman" w:hAnsi="Times New Roman" w:cs="Times New Roman"/>
          <w:color w:val="auto"/>
          <w:highlight w:val="none"/>
          <w:u w:val="single"/>
          <w:lang w:eastAsia="zh-CN"/>
        </w:rPr>
        <w:t>日历天）前完成交货，交货地点</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u w:val="single"/>
          <w:lang w:eastAsia="zh-CN"/>
        </w:rPr>
        <w:t>重庆江北国际机场助航灯光部（航宾大道</w:t>
      </w:r>
      <w:r>
        <w:rPr>
          <w:rFonts w:hint="default" w:ascii="Times New Roman" w:hAnsi="Times New Roman" w:cs="Times New Roman"/>
          <w:color w:val="auto"/>
          <w:highlight w:val="none"/>
          <w:u w:val="single"/>
          <w:lang w:val="en-US" w:eastAsia="zh-CN"/>
        </w:rPr>
        <w:t>37号</w:t>
      </w:r>
      <w:r>
        <w:rPr>
          <w:rFonts w:hint="default" w:ascii="Times New Roman" w:hAnsi="Times New Roman" w:cs="Times New Roman"/>
          <w:color w:val="auto"/>
          <w:highlight w:val="none"/>
          <w:u w:val="single"/>
          <w:lang w:eastAsia="zh-CN"/>
        </w:rPr>
        <w:t>）</w:t>
      </w:r>
      <w:r>
        <w:rPr>
          <w:rFonts w:hint="default" w:ascii="Times New Roman" w:hAnsi="Times New Roman" w:cs="Times New Roman"/>
          <w:color w:val="FF0000"/>
          <w:highlight w:val="none"/>
          <w:lang w:eastAsia="zh-CN"/>
        </w:rPr>
        <w:t>。</w:t>
      </w:r>
    </w:p>
    <w:p>
      <w:pPr>
        <w:pStyle w:val="5"/>
        <w:ind w:firstLine="600"/>
        <w:rPr>
          <w:rFonts w:ascii="Times New Roman" w:hAnsi="Times New Roman" w:eastAsia="仿宋_GB2312" w:cs="Times New Roman"/>
          <w:color w:val="000000"/>
          <w:sz w:val="30"/>
          <w:highlight w:val="none"/>
          <w:lang w:eastAsia="zh-CN"/>
        </w:rPr>
      </w:pPr>
      <w:r>
        <w:rPr>
          <w:rFonts w:hint="default" w:ascii="Times New Roman" w:hAnsi="Times New Roman" w:cs="Times New Roman"/>
          <w:highlight w:val="none"/>
          <w:lang w:val="en-US" w:eastAsia="zh-CN"/>
        </w:rPr>
        <w:t xml:space="preserve">4.2 </w:t>
      </w:r>
      <w:r>
        <w:rPr>
          <w:rFonts w:hint="default" w:ascii="Times New Roman" w:hAnsi="Times New Roman" w:cs="Times New Roman"/>
          <w:color w:val="auto"/>
          <w:highlight w:val="none"/>
          <w:lang w:eastAsia="zh-CN"/>
        </w:rPr>
        <w:t>货到交货地点后，乙方应负责将货物卸至甲方指定地点，甲方对货物的数量和</w:t>
      </w:r>
      <w:r>
        <w:rPr>
          <w:rFonts w:hint="default" w:ascii="Times New Roman" w:hAnsi="Times New Roman" w:cs="Times New Roman"/>
          <w:color w:val="auto"/>
          <w:highlight w:val="none"/>
          <w:lang w:val="en-US" w:eastAsia="zh-CN"/>
        </w:rPr>
        <w:t>外观瑕疵</w:t>
      </w:r>
      <w:r>
        <w:rPr>
          <w:rFonts w:hint="default" w:ascii="Times New Roman" w:hAnsi="Times New Roman" w:cs="Times New Roman"/>
          <w:color w:val="auto"/>
          <w:highlight w:val="none"/>
          <w:lang w:eastAsia="zh-CN"/>
        </w:rPr>
        <w:t>进行初步验收。</w:t>
      </w:r>
    </w:p>
    <w:bookmarkEnd w:id="5"/>
    <w:p>
      <w:pPr>
        <w:pStyle w:val="4"/>
        <w:ind w:firstLine="640"/>
        <w:rPr>
          <w:rFonts w:ascii="Times New Roman" w:hAnsi="Times New Roman" w:cs="Times New Roman"/>
          <w:sz w:val="30"/>
          <w:highlight w:val="none"/>
          <w:lang w:eastAsia="zh-CN"/>
        </w:rPr>
      </w:pPr>
      <w:bookmarkStart w:id="8" w:name="_Toc27246"/>
      <w:bookmarkStart w:id="9" w:name="_Toc25588105"/>
      <w:r>
        <w:rPr>
          <w:rFonts w:ascii="Times New Roman" w:hAnsi="Times New Roman" w:cs="Times New Roman"/>
          <w:sz w:val="30"/>
          <w:highlight w:val="none"/>
          <w:lang w:eastAsia="zh-CN"/>
        </w:rPr>
        <w:t>第</w:t>
      </w:r>
      <w:r>
        <w:rPr>
          <w:rFonts w:hint="default" w:ascii="Times New Roman" w:hAnsi="Times New Roman" w:cs="Times New Roman"/>
          <w:sz w:val="30"/>
          <w:highlight w:val="none"/>
          <w:lang w:eastAsia="zh-CN"/>
        </w:rPr>
        <w:t>五</w:t>
      </w:r>
      <w:r>
        <w:rPr>
          <w:rFonts w:ascii="Times New Roman" w:hAnsi="Times New Roman" w:cs="Times New Roman"/>
          <w:sz w:val="30"/>
          <w:highlight w:val="none"/>
          <w:lang w:eastAsia="zh-CN"/>
        </w:rPr>
        <w:t>条 验收办法</w:t>
      </w:r>
      <w:bookmarkEnd w:id="8"/>
    </w:p>
    <w:p>
      <w:pPr>
        <w:pStyle w:val="5"/>
        <w:ind w:firstLine="600"/>
        <w:rPr>
          <w:rFonts w:hint="default"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5.1 </w:t>
      </w:r>
      <w:r>
        <w:rPr>
          <w:rFonts w:hint="default" w:ascii="Times New Roman" w:hAnsi="Times New Roman" w:cs="Times New Roman"/>
          <w:color w:val="auto"/>
          <w:highlight w:val="none"/>
          <w:lang w:eastAsia="zh-CN"/>
        </w:rPr>
        <w:t>货到交货地点后，乙方应负责将货物卸至甲方指定地点，甲方对货物的数量和质量进行初步验收，除本合同另有约定的外，乙方所供货物应是全新的，未被使用过的。</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5.2乙方保证所提供的产品为甲方所规定的原厂产品，质量符合相应的国家和行业标准</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如果产品质量不能达到相关标准（国家标准、行业标准、该产品通常标准）,乙方应负责更换,甲方有权要求退货。</w:t>
      </w:r>
    </w:p>
    <w:p>
      <w:pPr>
        <w:pStyle w:val="4"/>
        <w:ind w:firstLine="640"/>
        <w:rPr>
          <w:rFonts w:ascii="Times New Roman" w:hAnsi="Times New Roman" w:cs="Times New Roman"/>
          <w:sz w:val="30"/>
          <w:highlight w:val="none"/>
          <w:lang w:eastAsia="zh-CN"/>
        </w:rPr>
      </w:pPr>
      <w:bookmarkStart w:id="10" w:name="_Toc12680"/>
      <w:r>
        <w:rPr>
          <w:rFonts w:ascii="Times New Roman" w:hAnsi="Times New Roman" w:cs="Times New Roman"/>
          <w:sz w:val="30"/>
          <w:highlight w:val="none"/>
          <w:lang w:eastAsia="zh-CN"/>
        </w:rPr>
        <w:t>第</w:t>
      </w:r>
      <w:r>
        <w:rPr>
          <w:rFonts w:hint="default" w:ascii="Times New Roman" w:hAnsi="Times New Roman" w:cs="Times New Roman"/>
          <w:sz w:val="30"/>
          <w:highlight w:val="none"/>
          <w:lang w:val="en-US" w:eastAsia="zh-CN"/>
        </w:rPr>
        <w:t>六</w:t>
      </w:r>
      <w:r>
        <w:rPr>
          <w:rFonts w:ascii="Times New Roman" w:hAnsi="Times New Roman" w:cs="Times New Roman"/>
          <w:sz w:val="30"/>
          <w:highlight w:val="none"/>
          <w:lang w:eastAsia="zh-CN"/>
        </w:rPr>
        <w:t>条 违约和索赔</w:t>
      </w:r>
      <w:bookmarkEnd w:id="10"/>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6</w:t>
      </w:r>
      <w:r>
        <w:rPr>
          <w:rFonts w:ascii="Times New Roman" w:hAnsi="Times New Roman" w:cs="Times New Roman"/>
          <w:highlight w:val="none"/>
          <w:lang w:eastAsia="zh-CN"/>
        </w:rPr>
        <w:t>. 1乙方逾期交</w:t>
      </w:r>
      <w:r>
        <w:rPr>
          <w:rFonts w:hint="default" w:ascii="Times New Roman" w:hAnsi="Times New Roman" w:cs="Times New Roman"/>
          <w:highlight w:val="none"/>
          <w:lang w:eastAsia="zh-CN"/>
        </w:rPr>
        <w:t>货</w:t>
      </w:r>
      <w:r>
        <w:rPr>
          <w:rFonts w:ascii="Times New Roman" w:hAnsi="Times New Roman" w:cs="Times New Roman"/>
          <w:highlight w:val="none"/>
          <w:lang w:eastAsia="zh-CN"/>
        </w:rPr>
        <w:t>，乙方应向甲方偿付逾期交付违约金。逾期违约金按</w:t>
      </w:r>
      <w:r>
        <w:rPr>
          <w:rFonts w:hint="default" w:ascii="Times New Roman" w:hAnsi="Times New Roman" w:cs="Times New Roman"/>
          <w:highlight w:val="none"/>
          <w:lang w:eastAsia="zh-CN"/>
        </w:rPr>
        <w:t>照合同总价款每日万分之三计算。</w:t>
      </w:r>
      <w:r>
        <w:rPr>
          <w:rFonts w:ascii="Times New Roman" w:hAnsi="Times New Roman" w:cs="Times New Roman"/>
          <w:highlight w:val="none"/>
          <w:lang w:eastAsia="zh-CN"/>
        </w:rPr>
        <w:t>甲方可在</w:t>
      </w:r>
      <w:r>
        <w:rPr>
          <w:rFonts w:hint="default" w:ascii="Times New Roman" w:hAnsi="Times New Roman" w:cs="Times New Roman"/>
          <w:highlight w:val="none"/>
          <w:lang w:eastAsia="zh-CN"/>
        </w:rPr>
        <w:t>货物</w:t>
      </w:r>
      <w:r>
        <w:rPr>
          <w:rFonts w:ascii="Times New Roman" w:hAnsi="Times New Roman" w:cs="Times New Roman"/>
          <w:highlight w:val="none"/>
          <w:lang w:eastAsia="zh-CN"/>
        </w:rPr>
        <w:t>结算款中扣除。违约金尚不能补偿对方损失时，有权向对方追索实际损失的赔偿金。</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6</w:t>
      </w:r>
      <w:r>
        <w:rPr>
          <w:rFonts w:ascii="Times New Roman" w:hAnsi="Times New Roman" w:cs="Times New Roman"/>
          <w:highlight w:val="none"/>
          <w:lang w:eastAsia="zh-CN"/>
        </w:rPr>
        <w:t>.2 乙方</w:t>
      </w:r>
      <w:r>
        <w:rPr>
          <w:rFonts w:hint="default" w:ascii="Times New Roman" w:hAnsi="Times New Roman" w:cs="Times New Roman"/>
          <w:highlight w:val="none"/>
          <w:lang w:eastAsia="zh-CN"/>
        </w:rPr>
        <w:t>逾期交货，</w:t>
      </w:r>
      <w:r>
        <w:rPr>
          <w:rFonts w:ascii="Times New Roman" w:hAnsi="Times New Roman" w:cs="Times New Roman"/>
          <w:highlight w:val="none"/>
          <w:lang w:eastAsia="zh-CN"/>
        </w:rPr>
        <w:t>或不履行售后服务，</w:t>
      </w:r>
      <w:r>
        <w:rPr>
          <w:rFonts w:hint="default" w:ascii="Times New Roman" w:hAnsi="Times New Roman" w:cs="Times New Roman"/>
          <w:highlight w:val="none"/>
          <w:lang w:eastAsia="zh-CN"/>
        </w:rPr>
        <w:t>经甲方催告后仍不能履行的，</w:t>
      </w:r>
      <w:r>
        <w:rPr>
          <w:rFonts w:ascii="Times New Roman" w:hAnsi="Times New Roman" w:cs="Times New Roman"/>
          <w:highlight w:val="none"/>
          <w:lang w:eastAsia="zh-CN"/>
        </w:rPr>
        <w:t>甲方有权</w:t>
      </w:r>
      <w:r>
        <w:rPr>
          <w:rFonts w:hint="default" w:ascii="Times New Roman" w:hAnsi="Times New Roman" w:cs="Times New Roman"/>
          <w:highlight w:val="none"/>
          <w:lang w:eastAsia="zh-CN"/>
        </w:rPr>
        <w:t>解除合同，保证金作为违约金不予退还。保证金不足以弥补甲方损失的，甲方有权追偿。</w:t>
      </w:r>
    </w:p>
    <w:p>
      <w:pPr>
        <w:pStyle w:val="5"/>
        <w:ind w:firstLine="600"/>
        <w:rPr>
          <w:rFonts w:ascii="Times New Roman" w:hAnsi="Times New Roman" w:cs="Times New Roman"/>
          <w:bCs/>
          <w:color w:val="auto"/>
          <w:highlight w:val="none"/>
          <w:lang w:eastAsia="zh-CN"/>
        </w:rPr>
      </w:pPr>
      <w:r>
        <w:rPr>
          <w:rFonts w:hint="default" w:ascii="Times New Roman" w:hAnsi="Times New Roman" w:cs="Times New Roman"/>
          <w:color w:val="auto"/>
          <w:highlight w:val="none"/>
          <w:lang w:val="en-US" w:eastAsia="zh-CN"/>
        </w:rPr>
        <w:t>6</w:t>
      </w:r>
      <w:r>
        <w:rPr>
          <w:rFonts w:ascii="Times New Roman" w:hAnsi="Times New Roman" w:cs="Times New Roman"/>
          <w:color w:val="auto"/>
          <w:highlight w:val="none"/>
          <w:lang w:eastAsia="zh-CN"/>
        </w:rPr>
        <w:t xml:space="preserve">.3 </w:t>
      </w:r>
      <w:r>
        <w:rPr>
          <w:rFonts w:hint="default" w:ascii="Times New Roman" w:hAnsi="Times New Roman" w:cs="Times New Roman"/>
          <w:bCs/>
          <w:color w:val="auto"/>
          <w:highlight w:val="none"/>
          <w:lang w:eastAsia="zh-CN"/>
        </w:rPr>
        <w:t>乙方保证所供产品或服务的质量符合本合同约定之标准，并承诺产品或服务来源合法，不侵犯他人权益。所供产品应附合格证</w:t>
      </w:r>
      <w:r>
        <w:rPr>
          <w:rFonts w:hint="eastAsia" w:ascii="Times New Roman" w:hAnsi="Times New Roman" w:cs="Times New Roman"/>
          <w:bCs/>
          <w:color w:val="auto"/>
          <w:highlight w:val="none"/>
          <w:lang w:eastAsia="zh-CN"/>
        </w:rPr>
        <w:t>，</w:t>
      </w:r>
      <w:r>
        <w:rPr>
          <w:rFonts w:hint="default" w:ascii="Times New Roman" w:hAnsi="Times New Roman" w:cs="Times New Roman"/>
          <w:bCs/>
          <w:color w:val="auto"/>
          <w:highlight w:val="none"/>
          <w:lang w:eastAsia="zh-CN"/>
        </w:rPr>
        <w:t>否则甲方有权采取拒收、退货、更换等措施。</w:t>
      </w:r>
    </w:p>
    <w:p>
      <w:pPr>
        <w:pStyle w:val="5"/>
        <w:ind w:firstLine="600"/>
        <w:rPr>
          <w:rFonts w:ascii="Times New Roman" w:hAnsi="Times New Roman" w:cs="Times New Roman"/>
          <w:bCs/>
          <w:color w:val="auto"/>
          <w:highlight w:val="none"/>
          <w:lang w:eastAsia="zh-CN"/>
        </w:rPr>
      </w:pPr>
      <w:r>
        <w:rPr>
          <w:rFonts w:hint="default" w:ascii="Times New Roman" w:hAnsi="Times New Roman" w:cs="Times New Roman"/>
          <w:bCs/>
          <w:color w:val="auto"/>
          <w:highlight w:val="none"/>
          <w:lang w:val="en-US" w:eastAsia="zh-CN"/>
        </w:rPr>
        <w:t>6</w:t>
      </w:r>
      <w:r>
        <w:rPr>
          <w:rFonts w:hint="default" w:ascii="Times New Roman" w:hAnsi="Times New Roman" w:cs="Times New Roman"/>
          <w:bCs/>
          <w:color w:val="auto"/>
          <w:highlight w:val="none"/>
          <w:lang w:eastAsia="zh-CN"/>
        </w:rPr>
        <w:t>.4因产品质量瑕疵或缺陷导致甲方或第三人损害的，甲方有权向乙方索赔。</w:t>
      </w:r>
    </w:p>
    <w:p>
      <w:pPr>
        <w:pStyle w:val="5"/>
        <w:ind w:firstLine="600"/>
        <w:rPr>
          <w:rFonts w:ascii="Times New Roman" w:hAnsi="Times New Roman" w:cs="Times New Roman"/>
          <w:bCs/>
          <w:color w:val="FF0000"/>
          <w:highlight w:val="none"/>
          <w:lang w:eastAsia="zh-CN"/>
        </w:rPr>
      </w:pPr>
      <w:r>
        <w:rPr>
          <w:rFonts w:hint="default" w:ascii="Times New Roman" w:hAnsi="Times New Roman" w:cs="Times New Roman"/>
          <w:bCs/>
          <w:color w:val="auto"/>
          <w:highlight w:val="none"/>
          <w:lang w:val="en-US" w:eastAsia="zh-CN"/>
        </w:rPr>
        <w:t>6.5若乙方违反重庆江北国际机场疫情防控相关规定的，甲方可以要求乙方承担违约责任，造成甲方损失的，甲方有权要求乙方承担相应的赔偿责任。</w:t>
      </w:r>
    </w:p>
    <w:bookmarkEnd w:id="9"/>
    <w:p>
      <w:pPr>
        <w:pStyle w:val="4"/>
        <w:ind w:firstLine="640"/>
        <w:rPr>
          <w:highlight w:val="none"/>
          <w:lang w:eastAsia="zh-CN"/>
        </w:rPr>
      </w:pPr>
      <w:bookmarkStart w:id="11" w:name="_Toc25588108"/>
      <w:r>
        <w:rPr>
          <w:highlight w:val="none"/>
          <w:lang w:eastAsia="zh-CN"/>
        </w:rPr>
        <w:t>第</w:t>
      </w:r>
      <w:r>
        <w:rPr>
          <w:rFonts w:hint="eastAsia"/>
          <w:highlight w:val="none"/>
          <w:lang w:eastAsia="zh-CN"/>
        </w:rPr>
        <w:t>七</w:t>
      </w:r>
      <w:r>
        <w:rPr>
          <w:highlight w:val="none"/>
          <w:lang w:eastAsia="zh-CN"/>
        </w:rPr>
        <w:t>条 不可抗力</w:t>
      </w:r>
      <w:bookmarkEnd w:id="11"/>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7</w:t>
      </w:r>
      <w:r>
        <w:rPr>
          <w:rFonts w:ascii="Times New Roman" w:hAnsi="Times New Roman" w:cs="Times New Roman"/>
          <w:highlight w:val="none"/>
          <w:lang w:eastAsia="zh-CN"/>
        </w:rPr>
        <w:t xml:space="preserve">.1 </w:t>
      </w:r>
      <w:r>
        <w:rPr>
          <w:rFonts w:hint="default" w:ascii="Times New Roman" w:hAnsi="Times New Roman" w:cs="Times New Roman"/>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7</w:t>
      </w:r>
      <w:r>
        <w:rPr>
          <w:rFonts w:ascii="Times New Roman" w:hAnsi="Times New Roman" w:cs="Times New Roman"/>
          <w:highlight w:val="none"/>
          <w:lang w:eastAsia="zh-CN"/>
        </w:rPr>
        <w:t xml:space="preserve">.2 </w:t>
      </w:r>
      <w:r>
        <w:rPr>
          <w:rFonts w:hint="default" w:ascii="Times New Roman" w:hAnsi="Times New Roman" w:cs="Times New Roman"/>
          <w:highlight w:val="none"/>
          <w:lang w:eastAsia="zh-CN"/>
        </w:rPr>
        <w:t>因不可抗力的影响，使甲方或乙方无法正常履行本合同，经双方协商可终止本合同或修改本合同的执行，双方已履行部分应在履行方案确定后</w:t>
      </w:r>
      <w:r>
        <w:rPr>
          <w:rFonts w:ascii="Times New Roman" w:hAnsi="Times New Roman" w:cs="Times New Roman"/>
          <w:highlight w:val="none"/>
          <w:lang w:eastAsia="zh-CN"/>
        </w:rPr>
        <w:t>30个工作日内据实结算完毕。迟</w:t>
      </w:r>
      <w:r>
        <w:rPr>
          <w:rFonts w:hint="default" w:ascii="Times New Roman" w:hAnsi="Times New Roman" w:cs="Times New Roman"/>
          <w:highlight w:val="none"/>
          <w:lang w:eastAsia="zh-CN"/>
        </w:rPr>
        <w:t>延履行后发生不可抗力的，不能免除违约责任。</w:t>
      </w:r>
      <w:r>
        <w:rPr>
          <w:rFonts w:ascii="Times New Roman" w:hAnsi="Times New Roman" w:cs="Times New Roman"/>
          <w:highlight w:val="none"/>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highlight w:val="none"/>
          <w:lang w:eastAsia="zh-CN"/>
        </w:rPr>
      </w:pPr>
      <w:bookmarkStart w:id="12" w:name="_Toc25588109"/>
      <w:r>
        <w:rPr>
          <w:rFonts w:hint="eastAsia"/>
          <w:highlight w:val="none"/>
          <w:lang w:eastAsia="zh-CN"/>
        </w:rPr>
        <w:t xml:space="preserve">第八条 </w:t>
      </w:r>
      <w:r>
        <w:rPr>
          <w:rFonts w:hint="eastAsia"/>
          <w:highlight w:val="none"/>
          <w:lang w:val="en-US" w:eastAsia="zh-CN"/>
        </w:rPr>
        <w:t>通知</w:t>
      </w:r>
      <w:r>
        <w:rPr>
          <w:rFonts w:hint="eastAsia"/>
          <w:highlight w:val="none"/>
          <w:lang w:eastAsia="zh-CN"/>
        </w:rPr>
        <w:t>条款</w:t>
      </w:r>
      <w:bookmarkEnd w:id="12"/>
    </w:p>
    <w:p>
      <w:pPr>
        <w:pStyle w:val="5"/>
        <w:ind w:firstLine="600"/>
        <w:rPr>
          <w:rFonts w:ascii="Times New Roman" w:hAnsi="Times New Roman" w:cs="Times New Roman"/>
          <w:highlight w:val="none"/>
          <w:lang w:eastAsia="zh-CN"/>
        </w:rPr>
      </w:pPr>
      <w:r>
        <w:rPr>
          <w:rFonts w:hint="eastAsia" w:ascii="Times New Roman" w:hAnsi="Times New Roman" w:cs="Times New Roman"/>
          <w:highlight w:val="none"/>
          <w:lang w:val="en-US" w:eastAsia="zh-CN"/>
        </w:rPr>
        <w:t>8.1</w:t>
      </w:r>
      <w:r>
        <w:rPr>
          <w:rFonts w:hint="default" w:ascii="Times New Roman" w:hAnsi="Times New Roman" w:cs="Times New Roman"/>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甲方指定的联系方式：</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联系人：</w:t>
      </w:r>
      <w:r>
        <w:rPr>
          <w:rFonts w:ascii="Times New Roman" w:hAnsi="Times New Roman" w:cs="Times New Roman"/>
          <w:highlight w:val="none"/>
          <w:lang w:eastAsia="zh-CN"/>
        </w:rPr>
        <w:t>_____________________________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联系电话：</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通讯地址：</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电子邮件：</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乙方指定的联系方式：</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联系人：</w:t>
      </w:r>
      <w:r>
        <w:rPr>
          <w:rFonts w:ascii="Times New Roman" w:hAnsi="Times New Roman" w:cs="Times New Roman"/>
          <w:highlight w:val="none"/>
          <w:lang w:eastAsia="zh-CN"/>
        </w:rPr>
        <w:t>_____________________________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联系电话：</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通讯地址：</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电子邮件：</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2</w:t>
      </w:r>
      <w:r>
        <w:rPr>
          <w:rFonts w:ascii="Times New Roman" w:hAnsi="Times New Roman" w:cs="Times New Roman"/>
          <w:highlight w:val="none"/>
          <w:lang w:eastAsia="zh-CN"/>
        </w:rPr>
        <w:t>采用当面签收的，应由合同中指定的联系人或双方授权的代表签收，签收日期即为送达时间。</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ascii="Times New Roman" w:hAnsi="Times New Roman" w:cs="Times New Roman"/>
          <w:highlight w:val="none"/>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ascii="Times New Roman" w:hAnsi="Times New Roman" w:cs="Times New Roman"/>
          <w:highlight w:val="none"/>
          <w:lang w:eastAsia="zh-CN"/>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5</w:t>
      </w:r>
      <w:r>
        <w:rPr>
          <w:rFonts w:ascii="Times New Roman" w:hAnsi="Times New Roman" w:cs="Times New Roman"/>
          <w:highlight w:val="none"/>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6</w:t>
      </w:r>
      <w:r>
        <w:rPr>
          <w:rFonts w:ascii="Times New Roman" w:hAnsi="Times New Roman" w:cs="Times New Roman"/>
          <w:highlight w:val="none"/>
          <w:lang w:eastAsia="zh-CN"/>
        </w:rPr>
        <w:t>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7</w:t>
      </w:r>
      <w:r>
        <w:rPr>
          <w:rFonts w:ascii="Times New Roman" w:hAnsi="Times New Roman" w:cs="Times New Roman"/>
          <w:highlight w:val="none"/>
          <w:lang w:eastAsia="zh-CN"/>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8</w:t>
      </w:r>
      <w:r>
        <w:rPr>
          <w:rFonts w:ascii="Times New Roman" w:hAnsi="Times New Roman" w:cs="Times New Roman"/>
          <w:highlight w:val="none"/>
          <w:lang w:eastAsia="zh-CN"/>
        </w:rPr>
        <w:t>本合同约定的联系方式与送达方式同时可作为法律文书的联系方式与送达方式。</w:t>
      </w:r>
    </w:p>
    <w:p>
      <w:pPr>
        <w:pStyle w:val="4"/>
        <w:ind w:firstLine="640"/>
        <w:rPr>
          <w:highlight w:val="none"/>
          <w:lang w:eastAsia="zh-CN"/>
        </w:rPr>
      </w:pPr>
      <w:bookmarkStart w:id="13" w:name="_Toc25588110"/>
      <w:r>
        <w:rPr>
          <w:highlight w:val="none"/>
          <w:lang w:eastAsia="zh-CN"/>
        </w:rPr>
        <w:t>第</w:t>
      </w:r>
      <w:r>
        <w:rPr>
          <w:rFonts w:hint="eastAsia"/>
          <w:highlight w:val="none"/>
          <w:lang w:eastAsia="zh-CN"/>
        </w:rPr>
        <w:t>九</w:t>
      </w:r>
      <w:r>
        <w:rPr>
          <w:highlight w:val="none"/>
          <w:lang w:eastAsia="zh-CN"/>
        </w:rPr>
        <w:t xml:space="preserve">条 </w:t>
      </w:r>
      <w:r>
        <w:rPr>
          <w:rFonts w:hint="eastAsia"/>
          <w:highlight w:val="none"/>
          <w:lang w:eastAsia="zh-CN"/>
        </w:rPr>
        <w:t>保密条款</w:t>
      </w:r>
      <w:bookmarkEnd w:id="13"/>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Times New Roman" w:hAnsi="Times New Roman" w:cs="Times New Roman"/>
          <w:highlight w:val="none"/>
          <w:lang w:eastAsia="zh-CN"/>
        </w:rPr>
        <w:t>。</w:t>
      </w:r>
    </w:p>
    <w:p>
      <w:pPr>
        <w:pStyle w:val="4"/>
        <w:ind w:firstLine="0" w:firstLineChars="0"/>
        <w:rPr>
          <w:highlight w:val="none"/>
          <w:lang w:eastAsia="zh-CN"/>
        </w:rPr>
      </w:pPr>
      <w:bookmarkStart w:id="14" w:name="_Toc25588111"/>
      <w:r>
        <w:rPr>
          <w:highlight w:val="none"/>
          <w:lang w:eastAsia="zh-CN"/>
        </w:rPr>
        <w:t>第</w:t>
      </w:r>
      <w:r>
        <w:rPr>
          <w:rFonts w:hint="eastAsia"/>
          <w:highlight w:val="none"/>
          <w:lang w:eastAsia="zh-CN"/>
        </w:rPr>
        <w:t>十</w:t>
      </w:r>
      <w:r>
        <w:rPr>
          <w:highlight w:val="none"/>
          <w:lang w:eastAsia="zh-CN"/>
        </w:rPr>
        <w:t xml:space="preserve">条 </w:t>
      </w:r>
      <w:r>
        <w:rPr>
          <w:rFonts w:hint="eastAsia"/>
          <w:highlight w:val="none"/>
          <w:lang w:eastAsia="zh-CN"/>
        </w:rPr>
        <w:t>合同争议的解决方式</w:t>
      </w:r>
      <w:bookmarkEnd w:id="14"/>
    </w:p>
    <w:p>
      <w:pPr>
        <w:pStyle w:val="5"/>
        <w:ind w:firstLine="600"/>
        <w:rPr>
          <w:highlight w:val="none"/>
          <w:lang w:eastAsia="zh-CN"/>
        </w:rPr>
      </w:pPr>
      <w:r>
        <w:rPr>
          <w:highlight w:val="none"/>
          <w:lang w:eastAsia="zh-CN"/>
        </w:rPr>
        <w:t>1</w:t>
      </w:r>
      <w:r>
        <w:rPr>
          <w:rFonts w:hint="eastAsia"/>
          <w:highlight w:val="none"/>
          <w:lang w:val="en-US" w:eastAsia="zh-CN"/>
        </w:rPr>
        <w:t>0</w:t>
      </w:r>
      <w:r>
        <w:rPr>
          <w:highlight w:val="none"/>
          <w:lang w:eastAsia="zh-CN"/>
        </w:rPr>
        <w:t xml:space="preserve">.1 </w:t>
      </w:r>
      <w:r>
        <w:rPr>
          <w:rFonts w:hint="eastAsia"/>
          <w:highlight w:val="none"/>
          <w:lang w:eastAsia="zh-CN"/>
        </w:rPr>
        <w:t>若在合同履行过程中发生争议，甲乙双方应当友好协商解决，协商不成，按以下第（</w:t>
      </w:r>
      <w:r>
        <w:rPr>
          <w:rFonts w:hint="eastAsia"/>
          <w:highlight w:val="none"/>
          <w:lang w:val="en-US" w:eastAsia="zh-CN"/>
        </w:rPr>
        <w:t>二</w:t>
      </w:r>
      <w:r>
        <w:rPr>
          <w:highlight w:val="none"/>
          <w:lang w:eastAsia="zh-CN"/>
        </w:rPr>
        <w:t>） 种方式解决：</w:t>
      </w:r>
    </w:p>
    <w:p>
      <w:pPr>
        <w:pStyle w:val="5"/>
        <w:ind w:firstLine="600"/>
        <w:rPr>
          <w:highlight w:val="none"/>
          <w:lang w:eastAsia="zh-CN"/>
        </w:rPr>
      </w:pPr>
      <w:r>
        <w:rPr>
          <w:rFonts w:hint="eastAsia"/>
          <w:highlight w:val="none"/>
          <w:lang w:eastAsia="zh-CN"/>
        </w:rPr>
        <w:t>（一）向</w:t>
      </w:r>
      <w:r>
        <w:rPr>
          <w:highlight w:val="none"/>
          <w:lang w:eastAsia="zh-CN"/>
        </w:rPr>
        <w:t>甲方所在地人民法院起诉。</w:t>
      </w:r>
    </w:p>
    <w:p>
      <w:pPr>
        <w:pStyle w:val="5"/>
        <w:ind w:firstLine="600"/>
        <w:rPr>
          <w:highlight w:val="none"/>
          <w:lang w:eastAsia="zh-CN"/>
        </w:rPr>
      </w:pPr>
      <w:r>
        <w:rPr>
          <w:rFonts w:hint="eastAsia"/>
          <w:highlight w:val="none"/>
          <w:lang w:eastAsia="zh-CN"/>
        </w:rPr>
        <w:t>（二）提交重庆仲裁委员会，按照申请仲裁时该会现行有效的仲裁规则进行仲裁。</w:t>
      </w:r>
    </w:p>
    <w:p>
      <w:pPr>
        <w:pStyle w:val="5"/>
        <w:ind w:firstLine="600"/>
        <w:rPr>
          <w:rFonts w:hint="eastAsia"/>
          <w:highlight w:val="none"/>
          <w:lang w:eastAsia="zh-CN"/>
        </w:rPr>
      </w:pPr>
      <w:r>
        <w:rPr>
          <w:rFonts w:hint="eastAsia"/>
          <w:highlight w:val="none"/>
          <w:lang w:eastAsia="zh-CN"/>
        </w:rPr>
        <w:t>10.2在诉讼期间，除正在进行诉讼的部分外，合同其它部分继续执行。</w:t>
      </w:r>
    </w:p>
    <w:p>
      <w:pPr>
        <w:pStyle w:val="4"/>
        <w:ind w:firstLine="640"/>
        <w:rPr>
          <w:highlight w:val="none"/>
          <w:lang w:eastAsia="zh-CN"/>
        </w:rPr>
      </w:pPr>
      <w:bookmarkStart w:id="15" w:name="_Toc25588112"/>
      <w:r>
        <w:rPr>
          <w:rFonts w:hint="eastAsia"/>
          <w:highlight w:val="none"/>
          <w:lang w:eastAsia="zh-CN"/>
        </w:rPr>
        <w:t xml:space="preserve">第十一条 </w:t>
      </w:r>
      <w:r>
        <w:rPr>
          <w:highlight w:val="none"/>
          <w:lang w:eastAsia="zh-CN"/>
        </w:rPr>
        <w:t>合同的变更和解除</w:t>
      </w:r>
      <w:bookmarkEnd w:id="15"/>
    </w:p>
    <w:p>
      <w:pPr>
        <w:pStyle w:val="5"/>
        <w:ind w:firstLine="600"/>
        <w:rPr>
          <w:highlight w:val="none"/>
          <w:lang w:eastAsia="zh-CN"/>
        </w:rPr>
      </w:pPr>
      <w:r>
        <w:rPr>
          <w:highlight w:val="none"/>
          <w:lang w:eastAsia="zh-CN"/>
        </w:rPr>
        <w:t>1</w:t>
      </w:r>
      <w:r>
        <w:rPr>
          <w:rFonts w:hint="eastAsia"/>
          <w:highlight w:val="none"/>
          <w:lang w:val="en-US" w:eastAsia="zh-CN"/>
        </w:rPr>
        <w:t>1</w:t>
      </w:r>
      <w:r>
        <w:rPr>
          <w:highlight w:val="none"/>
          <w:lang w:eastAsia="zh-CN"/>
        </w:rPr>
        <w:t>.1 本合同履行过程中，如果合同履行条件发生变化</w:t>
      </w:r>
      <w:r>
        <w:rPr>
          <w:rFonts w:hint="eastAsia"/>
          <w:highlight w:val="none"/>
          <w:lang w:eastAsia="zh-CN"/>
        </w:rPr>
        <w:t>，</w:t>
      </w:r>
      <w:r>
        <w:rPr>
          <w:highlight w:val="none"/>
          <w:lang w:eastAsia="zh-CN"/>
        </w:rPr>
        <w:t>由双方进行协商，并以签订补充合同的方式加以确认，补充合同与本合同具有同等效力。若补充协议内容与本合同内容矛盾的，以时间在后的内容为准。</w:t>
      </w:r>
    </w:p>
    <w:p>
      <w:pPr>
        <w:pStyle w:val="5"/>
        <w:ind w:firstLine="600"/>
        <w:rPr>
          <w:highlight w:val="none"/>
          <w:lang w:eastAsia="zh-CN"/>
        </w:rPr>
      </w:pPr>
      <w:r>
        <w:rPr>
          <w:highlight w:val="none"/>
          <w:lang w:eastAsia="zh-CN"/>
        </w:rPr>
        <w:t>1</w:t>
      </w:r>
      <w:r>
        <w:rPr>
          <w:rFonts w:hint="eastAsia"/>
          <w:highlight w:val="none"/>
          <w:lang w:val="en-US" w:eastAsia="zh-CN"/>
        </w:rPr>
        <w:t>1</w:t>
      </w:r>
      <w:r>
        <w:rPr>
          <w:highlight w:val="none"/>
          <w:lang w:eastAsia="zh-CN"/>
        </w:rPr>
        <w:t>.2 经双方协商一致，并达成书面合同后，本合同可以解除</w:t>
      </w:r>
      <w:r>
        <w:rPr>
          <w:rFonts w:hint="eastAsia"/>
          <w:highlight w:val="none"/>
          <w:lang w:eastAsia="zh-CN"/>
        </w:rPr>
        <w:t>，</w:t>
      </w:r>
      <w:r>
        <w:rPr>
          <w:highlight w:val="none"/>
          <w:lang w:eastAsia="zh-CN"/>
        </w:rPr>
        <w:t>双方应就合同解除的后果在解约合同中一并做出约定。</w:t>
      </w:r>
      <w:r>
        <w:rPr>
          <w:rFonts w:hint="eastAsia"/>
          <w:highlight w:val="none"/>
          <w:lang w:eastAsia="zh-CN"/>
        </w:rPr>
        <w:t>一方也可根据合同约定单方行使合同解除权</w:t>
      </w:r>
      <w:r>
        <w:rPr>
          <w:highlight w:val="none"/>
          <w:lang w:eastAsia="zh-CN"/>
        </w:rPr>
        <w:t>。</w:t>
      </w:r>
    </w:p>
    <w:p>
      <w:pPr>
        <w:pStyle w:val="4"/>
        <w:ind w:firstLine="640"/>
        <w:rPr>
          <w:highlight w:val="none"/>
          <w:lang w:eastAsia="zh-CN"/>
        </w:rPr>
      </w:pPr>
      <w:bookmarkStart w:id="16" w:name="_Toc25588113"/>
      <w:r>
        <w:rPr>
          <w:highlight w:val="none"/>
          <w:lang w:eastAsia="zh-CN"/>
        </w:rPr>
        <w:t>第</w:t>
      </w:r>
      <w:r>
        <w:rPr>
          <w:rFonts w:hint="eastAsia"/>
          <w:highlight w:val="none"/>
          <w:lang w:eastAsia="zh-CN"/>
        </w:rPr>
        <w:t>十二</w:t>
      </w:r>
      <w:r>
        <w:rPr>
          <w:highlight w:val="none"/>
          <w:lang w:eastAsia="zh-CN"/>
        </w:rPr>
        <w:t>条 合同生效及其他</w:t>
      </w:r>
      <w:bookmarkEnd w:id="16"/>
    </w:p>
    <w:p>
      <w:pPr>
        <w:pStyle w:val="5"/>
        <w:ind w:firstLine="600"/>
        <w:rPr>
          <w:rFonts w:hint="default" w:ascii="Times New Roman" w:hAnsi="Times New Roman" w:cs="Times New Roman"/>
          <w:highlight w:val="none"/>
          <w:lang w:val="en-US" w:eastAsia="zh-CN"/>
        </w:rPr>
      </w:pPr>
      <w:r>
        <w:rPr>
          <w:rFonts w:ascii="Times New Roman" w:hAnsi="Times New Roman" w:cs="Times New Roman"/>
          <w:highlight w:val="none"/>
          <w:lang w:eastAsia="zh-CN"/>
        </w:rPr>
        <w:t>1</w:t>
      </w:r>
      <w:r>
        <w:rPr>
          <w:rFonts w:hint="default" w:ascii="Times New Roman" w:hAnsi="Times New Roman" w:cs="Times New Roman"/>
          <w:highlight w:val="none"/>
          <w:lang w:val="en-US" w:eastAsia="zh-CN"/>
        </w:rPr>
        <w:t>2</w:t>
      </w:r>
      <w:r>
        <w:rPr>
          <w:rFonts w:ascii="Times New Roman" w:hAnsi="Times New Roman" w:cs="Times New Roman"/>
          <w:highlight w:val="none"/>
          <w:lang w:eastAsia="zh-CN"/>
        </w:rPr>
        <w:t xml:space="preserve">.1 </w:t>
      </w:r>
      <w:r>
        <w:rPr>
          <w:rFonts w:hint="default" w:ascii="Times New Roman" w:hAnsi="Times New Roman" w:cs="Times New Roman"/>
          <w:highlight w:val="none"/>
          <w:lang w:eastAsia="zh-CN"/>
        </w:rPr>
        <w:t>本合同自双方法定代表人、委托代理人或签约代表签名并加盖公司公章或合同专用章后生效。</w:t>
      </w:r>
    </w:p>
    <w:p>
      <w:pPr>
        <w:pStyle w:val="5"/>
        <w:ind w:firstLine="600"/>
        <w:rPr>
          <w:highlight w:val="none"/>
          <w:lang w:eastAsia="zh-CN"/>
        </w:rPr>
      </w:pPr>
      <w:r>
        <w:rPr>
          <w:rFonts w:ascii="Times New Roman" w:hAnsi="Times New Roman" w:cs="Times New Roman"/>
          <w:highlight w:val="none"/>
          <w:lang w:eastAsia="zh-CN"/>
        </w:rPr>
        <w:t>1</w:t>
      </w:r>
      <w:r>
        <w:rPr>
          <w:rFonts w:hint="default" w:ascii="Times New Roman" w:hAnsi="Times New Roman" w:cs="Times New Roman"/>
          <w:highlight w:val="none"/>
          <w:lang w:val="en-US" w:eastAsia="zh-CN"/>
        </w:rPr>
        <w:t>2</w:t>
      </w:r>
      <w:r>
        <w:rPr>
          <w:rFonts w:ascii="Times New Roman" w:hAnsi="Times New Roman" w:cs="Times New Roman"/>
          <w:highlight w:val="none"/>
          <w:lang w:eastAsia="zh-CN"/>
        </w:rPr>
        <w:t>.</w:t>
      </w:r>
      <w:r>
        <w:rPr>
          <w:rFonts w:hint="default" w:ascii="Times New Roman" w:hAnsi="Times New Roman" w:cs="Times New Roman"/>
          <w:highlight w:val="none"/>
          <w:lang w:eastAsia="zh-CN"/>
        </w:rPr>
        <w:t>2</w:t>
      </w:r>
      <w:r>
        <w:rPr>
          <w:rFonts w:ascii="Times New Roman" w:hAnsi="Times New Roman" w:cs="Times New Roman"/>
          <w:highlight w:val="none"/>
          <w:lang w:eastAsia="zh-CN"/>
        </w:rPr>
        <w:t xml:space="preserve"> </w:t>
      </w:r>
      <w:r>
        <w:rPr>
          <w:rFonts w:hint="default" w:ascii="Times New Roman" w:hAnsi="Times New Roman" w:cs="Times New Roman"/>
          <w:highlight w:val="none"/>
          <w:lang w:eastAsia="zh-CN"/>
        </w:rPr>
        <w:t>本合同一式【陆】份，甲方执【肆】份，乙方执【贰】份，具有同等法律效力。</w:t>
      </w:r>
      <w:r>
        <w:rPr>
          <w:rFonts w:ascii="Times New Roman" w:hAnsi="Times New Roman" w:cs="Times New Roman"/>
          <w:highlight w:val="none"/>
          <w:lang w:eastAsia="zh-CN"/>
        </w:rPr>
        <w:br w:type="textWrapping"/>
      </w:r>
      <w:r>
        <w:rPr>
          <w:highlight w:val="none"/>
          <w:lang w:eastAsia="zh-CN"/>
        </w:rPr>
        <w:br w:type="textWrapping"/>
      </w:r>
    </w:p>
    <w:p>
      <w:pPr>
        <w:pStyle w:val="5"/>
        <w:ind w:firstLine="0" w:firstLineChars="0"/>
        <w:rPr>
          <w:rFonts w:ascii="Times New Roman" w:hAnsi="Times New Roman" w:cs="Times New Roman"/>
          <w:highlight w:val="none"/>
          <w:lang w:eastAsia="zh-CN"/>
        </w:rPr>
      </w:pPr>
      <w:r>
        <w:rPr>
          <w:rFonts w:ascii="Times New Roman" w:hAnsi="Times New Roman" w:cs="Times New Roman"/>
          <w:b/>
          <w:bCs/>
          <w:highlight w:val="none"/>
          <w:lang w:eastAsia="zh-CN"/>
        </w:rPr>
        <w:t>甲方（盖章）：</w:t>
      </w:r>
    </w:p>
    <w:p>
      <w:pPr>
        <w:pStyle w:val="5"/>
        <w:ind w:firstLine="600"/>
        <w:rPr>
          <w:rFonts w:ascii="Times New Roman" w:hAnsi="Times New Roman" w:cs="Times New Roman"/>
          <w:highlight w:val="none"/>
          <w:lang w:eastAsia="zh-CN"/>
        </w:rPr>
      </w:pPr>
      <w:r>
        <w:rPr>
          <w:rFonts w:ascii="Times New Roman" w:hAnsi="Times New Roman" w:cs="Times New Roman"/>
          <w:highlight w:val="none"/>
          <w:lang w:eastAsia="zh-CN"/>
        </w:rPr>
        <w:t>法定代表人或授权代表（签字）：</w:t>
      </w:r>
    </w:p>
    <w:p>
      <w:pPr>
        <w:pStyle w:val="5"/>
        <w:ind w:firstLine="600"/>
        <w:rPr>
          <w:rFonts w:ascii="Times New Roman" w:hAnsi="Times New Roman" w:cs="Times New Roman"/>
          <w:highlight w:val="none"/>
          <w:lang w:eastAsia="zh-CN"/>
        </w:rPr>
      </w:pPr>
    </w:p>
    <w:p>
      <w:pPr>
        <w:pStyle w:val="5"/>
        <w:ind w:firstLine="600"/>
        <w:rPr>
          <w:rFonts w:ascii="Times New Roman" w:hAnsi="Times New Roman" w:cs="Times New Roman"/>
          <w:highlight w:val="none"/>
          <w:lang w:eastAsia="zh-CN"/>
        </w:rPr>
      </w:pPr>
      <w:r>
        <w:rPr>
          <w:rFonts w:ascii="Times New Roman" w:hAnsi="Times New Roman" w:cs="Times New Roman"/>
          <w:highlight w:val="none"/>
          <w:lang w:eastAsia="zh-CN"/>
        </w:rPr>
        <w:br w:type="textWrapping"/>
      </w:r>
      <w:r>
        <w:rPr>
          <w:rFonts w:ascii="Times New Roman" w:hAnsi="Times New Roman" w:cs="Times New Roman"/>
          <w:b/>
          <w:bCs/>
          <w:highlight w:val="none"/>
          <w:lang w:eastAsia="zh-CN"/>
        </w:rPr>
        <w:t>乙方（盖章）：</w:t>
      </w:r>
    </w:p>
    <w:p>
      <w:pPr>
        <w:pStyle w:val="5"/>
        <w:ind w:firstLine="600"/>
        <w:rPr>
          <w:highlight w:val="none"/>
          <w:lang w:eastAsia="zh-CN"/>
        </w:rPr>
      </w:pPr>
      <w:r>
        <w:rPr>
          <w:rFonts w:ascii="Times New Roman" w:hAnsi="Times New Roman" w:cs="Times New Roman"/>
          <w:highlight w:val="none"/>
          <w:lang w:eastAsia="zh-CN"/>
        </w:rPr>
        <w:t>法定代表人或授权代表（签字）：</w:t>
      </w:r>
    </w:p>
    <w:p>
      <w:pPr>
        <w:pStyle w:val="5"/>
        <w:ind w:firstLine="600"/>
        <w:rPr>
          <w:rFonts w:ascii="等线" w:hAnsi="等线" w:eastAsia="等线"/>
          <w:sz w:val="28"/>
          <w:szCs w:val="28"/>
          <w:highlight w:val="none"/>
          <w:lang w:eastAsia="zh-CN"/>
        </w:rPr>
      </w:pPr>
      <w:r>
        <w:rPr>
          <w:highlight w:val="none"/>
          <w:lang w:eastAsia="zh-CN"/>
        </w:rPr>
        <w:br w:type="textWrapping"/>
      </w:r>
    </w:p>
    <w:p>
      <w:pPr>
        <w:rPr>
          <w:rFonts w:hint="default"/>
          <w:highlight w:val="none"/>
          <w:lang w:eastAsia="zh-CN"/>
        </w:rPr>
      </w:pPr>
    </w:p>
    <w:p>
      <w:pPr>
        <w:rPr>
          <w:highlight w:val="none"/>
        </w:rPr>
      </w:pPr>
    </w:p>
    <w:p>
      <w:pPr>
        <w:rPr>
          <w:highlight w:val="none"/>
        </w:rPr>
      </w:pPr>
    </w:p>
    <w:p/>
    <w:sectPr>
      <w:headerReference r:id="rId5" w:type="default"/>
      <w:footerReference r:id="rId6" w:type="default"/>
      <w:pgSz w:w="12240" w:h="15840"/>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24</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aps/>
        <w:sz w:val="21"/>
        <w:szCs w:val="21"/>
      </w:rPr>
    </w:pPr>
    <w:r>
      <w:rPr>
        <w:sz w:val="21"/>
      </w:rPr>
      <w:pict>
        <v:shape id="文本框 3"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eastAsia"/>
        <w:lang w:val="en-US" w:eastAsia="zh-CN"/>
      </w:rPr>
      <w:t>买卖合同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54E76"/>
    <w:rsid w:val="40A8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link w:val="35"/>
    <w:qFormat/>
    <w:uiPriority w:val="1"/>
    <w:pPr>
      <w:spacing w:before="120" w:after="120"/>
      <w:outlineLvl w:val="1"/>
    </w:pPr>
    <w:rPr>
      <w:rFonts w:eastAsia="黑体"/>
      <w:sz w:val="32"/>
    </w:rPr>
  </w:style>
  <w:style w:type="paragraph" w:styleId="6">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link w:val="30"/>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unhideWhenUsed/>
    <w:qFormat/>
    <w:uiPriority w:val="99"/>
    <w:pPr>
      <w:jc w:val="left"/>
    </w:pPr>
  </w:style>
  <w:style w:type="paragraph" w:styleId="9">
    <w:name w:val="Body Text"/>
    <w:basedOn w:val="1"/>
    <w:next w:val="1"/>
    <w:qFormat/>
    <w:uiPriority w:val="0"/>
    <w:pPr>
      <w:jc w:val="center"/>
    </w:pPr>
    <w:rPr>
      <w:rFonts w:ascii="幼圆" w:eastAsia="幼圆"/>
      <w:b/>
      <w:sz w:val="44"/>
    </w:rPr>
  </w:style>
  <w:style w:type="paragraph" w:styleId="10">
    <w:name w:val="Balloon Text"/>
    <w:basedOn w:val="1"/>
    <w:link w:val="32"/>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basedOn w:val="18"/>
    <w:unhideWhenUsed/>
    <w:qFormat/>
    <w:uiPriority w:val="99"/>
    <w:rPr>
      <w:rFonts w:ascii="Times New Roman" w:hAnsi="Times New Roman" w:eastAsia="宋体" w:cs="Times New Roman"/>
      <w:color w:val="0000FF"/>
      <w:u w:val="single"/>
    </w:rPr>
  </w:style>
  <w:style w:type="paragraph" w:styleId="20">
    <w:name w:val="List Paragraph"/>
    <w:basedOn w:val="1"/>
    <w:qFormat/>
    <w:uiPriority w:val="34"/>
    <w:pPr>
      <w:ind w:firstLine="420" w:firstLineChars="200"/>
    </w:pPr>
  </w:style>
  <w:style w:type="paragraph" w:customStyle="1" w:styleId="2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2">
    <w:name w:val="_Style 21"/>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
    <w:basedOn w:val="1"/>
    <w:qFormat/>
    <w:uiPriority w:val="99"/>
    <w:pPr>
      <w:ind w:firstLine="420" w:firstLineChars="200"/>
    </w:pPr>
  </w:style>
  <w:style w:type="paragraph" w:customStyle="1" w:styleId="25">
    <w:name w:val="Body text (2)1"/>
    <w:basedOn w:val="1"/>
    <w:link w:val="33"/>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列出段落11"/>
    <w:basedOn w:val="1"/>
    <w:qFormat/>
    <w:uiPriority w:val="99"/>
    <w:pPr>
      <w:ind w:firstLine="420" w:firstLineChars="200"/>
    </w:p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character" w:customStyle="1" w:styleId="29">
    <w:name w:val="页脚 字符"/>
    <w:link w:val="11"/>
    <w:qFormat/>
    <w:uiPriority w:val="99"/>
    <w:rPr>
      <w:rFonts w:ascii="Calibri" w:hAnsi="Calibri" w:eastAsiaTheme="minorEastAsia" w:cstheme="minorBidi"/>
      <w:kern w:val="0"/>
      <w:sz w:val="18"/>
      <w:szCs w:val="18"/>
    </w:rPr>
  </w:style>
  <w:style w:type="character" w:customStyle="1" w:styleId="30">
    <w:name w:val="zjb正文 字符"/>
    <w:basedOn w:val="18"/>
    <w:link w:val="5"/>
    <w:qFormat/>
    <w:uiPriority w:val="0"/>
    <w:rPr>
      <w:rFonts w:ascii="仿宋_GB2312" w:hAnsi="仿宋" w:eastAsia="仿宋_GB2312" w:cs="宋体"/>
      <w:color w:val="000000"/>
      <w:sz w:val="30"/>
      <w:szCs w:val="30"/>
    </w:rPr>
  </w:style>
  <w:style w:type="character" w:customStyle="1" w:styleId="31">
    <w:name w:val="f14w1"/>
    <w:qFormat/>
    <w:uiPriority w:val="99"/>
    <w:rPr>
      <w:rFonts w:ascii="Times New Roman" w:hAnsi="Times New Roman" w:eastAsia="宋体" w:cs="Times New Roman"/>
      <w:b/>
      <w:color w:val="002569"/>
      <w:sz w:val="21"/>
    </w:rPr>
  </w:style>
  <w:style w:type="character" w:customStyle="1" w:styleId="32">
    <w:name w:val="批注框文本 字符"/>
    <w:link w:val="10"/>
    <w:semiHidden/>
    <w:qFormat/>
    <w:uiPriority w:val="99"/>
    <w:rPr>
      <w:rFonts w:asciiTheme="minorHAnsi" w:hAnsiTheme="minorHAnsi" w:eastAsiaTheme="minorEastAsia" w:cstheme="minorBidi"/>
      <w:sz w:val="18"/>
      <w:szCs w:val="18"/>
    </w:rPr>
  </w:style>
  <w:style w:type="character" w:customStyle="1" w:styleId="33">
    <w:name w:val="Body text (2)_"/>
    <w:link w:val="25"/>
    <w:qFormat/>
    <w:uiPriority w:val="99"/>
    <w:rPr>
      <w:rFonts w:ascii="MingLiU" w:hAnsi="Calibri" w:eastAsia="MingLiU" w:cs="MingLiU"/>
      <w:sz w:val="30"/>
      <w:szCs w:val="30"/>
    </w:rPr>
  </w:style>
  <w:style w:type="character" w:customStyle="1" w:styleId="34">
    <w:name w:val="页眉 字符"/>
    <w:link w:val="12"/>
    <w:semiHidden/>
    <w:qFormat/>
    <w:uiPriority w:val="99"/>
    <w:rPr>
      <w:rFonts w:ascii="Calibri" w:hAnsi="Calibri" w:eastAsiaTheme="minorEastAsia" w:cstheme="minorBidi"/>
      <w:kern w:val="0"/>
      <w:sz w:val="18"/>
      <w:szCs w:val="18"/>
    </w:rPr>
  </w:style>
  <w:style w:type="character" w:customStyle="1" w:styleId="35">
    <w:name w:val="标题 2 字符"/>
    <w:link w:val="4"/>
    <w:qFormat/>
    <w:uiPriority w:val="1"/>
    <w:rPr>
      <w:rFonts w:eastAsia="黑体" w:asciiTheme="minorHAnsi" w:hAnsiTheme="minorHAnsi" w:cstheme="minorBid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2023-04-25T08:15:00Z</dcterms:created>
  <dc:creator>Administrator</dc:creator>
  <cp:lastModifiedBy>张维</cp:lastModifiedBy>
  <cp:lastPrinted>2023-05-26T06:08:00Z</cp:lastPrinted>
  <dcterms:modified xsi:type="dcterms:W3CDTF">2023-05-30T08:04:17Z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