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center"/>
        <w:textAlignment w:val="auto"/>
        <w:rPr>
          <w:rFonts w:hint="eastAsia" w:ascii="方正小标宋_GBK" w:hAnsi="方正小标宋_GBK" w:eastAsia="方正小标宋_GBK" w:cs="方正小标宋_GBK"/>
          <w:b w:val="0"/>
          <w:bCs/>
          <w:w w:val="96"/>
          <w:sz w:val="44"/>
          <w:szCs w:val="44"/>
          <w:lang w:val="en-US" w:eastAsia="zh-CN"/>
        </w:rPr>
      </w:pPr>
      <w:r>
        <w:rPr>
          <w:rFonts w:hint="eastAsia" w:ascii="方正小标宋_GBK" w:hAnsi="方正小标宋_GBK" w:eastAsia="方正小标宋_GBK" w:cs="方正小标宋_GBK"/>
          <w:b w:val="0"/>
          <w:bCs/>
          <w:w w:val="96"/>
          <w:sz w:val="44"/>
          <w:szCs w:val="44"/>
          <w:lang w:val="en-US" w:eastAsia="zh-CN"/>
        </w:rPr>
        <w:t>防刺背心相关要求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center"/>
        <w:textAlignment w:val="auto"/>
        <w:rPr>
          <w:rFonts w:hint="eastAsia" w:ascii="方正小标宋_GBK" w:hAnsi="方正小标宋_GBK" w:eastAsia="方正小标宋_GBK" w:cs="方正小标宋_GBK"/>
          <w:b w:val="0"/>
          <w:bCs/>
          <w:w w:val="96"/>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一、技术规格要求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1.符合GA 68-2019《警用防刺服》A类标准。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2.防刺服防刺层保护套应为黑色，保护套四边应密封且封边均匀一致，防刺服防刺层保护套材料的抗静水压性能≥5级；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3.防刺层的防护面积≥0.25m²；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4.防刺服（含外套、防刺层和防刺层保护套）厚度：≤2mm；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5.防刺层（含防刺层保护套）厚度：≤1mm；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6.防刺服总质量：≤1.4kg；</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7.防刺层质量：≤1.2kg；</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8.柔软度：≤13.5N；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9.防刺服应用D1刀具、测试体以24J±0.5J撞击能量对防刺服进行穿刺，在有效穿刺情况下，防刺服不应出现穿透；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10.防刺服外套耐摩擦色牢度：干摩≥4级；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11.防刺服外套耐摩擦色牢度：湿摩≥4级；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二、样式要求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外套颜色为安检蓝，</w:t>
      </w:r>
      <w:bookmarkStart w:id="0" w:name="_GoBack"/>
      <w:bookmarkEnd w:id="0"/>
      <w:r>
        <w:rPr>
          <w:rFonts w:hint="eastAsia" w:ascii="Times New Roman" w:hAnsi="Times New Roman" w:eastAsia="方正仿宋_GBK" w:cs="Times New Roman"/>
          <w:sz w:val="32"/>
          <w:szCs w:val="32"/>
          <w:lang w:val="en-US" w:eastAsia="zh-CN"/>
        </w:rPr>
        <w:t>前胸印有安检徽、后背印有安检中英文字。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1.为保证产品质量非制造商报价时需提供制造商针对本项目的售后服务承诺函。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2.必须提供具有CNAS和MAC认证的检测机构出具的检测报告复印件（加盖制造商公章），报告内容必须包含1至11项参数；如有一项不满足或未提供检测报告视为无效报价。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3.成交供应商在签订合同前提供检测报告原件和保单原件供采购人查验。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四、费用包含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费用报价为整个采购项目包干价，包含可能涉及其他费用包括设计费、制作费、运输费、安装费等。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五、工期要求</w:t>
      </w:r>
      <w:r>
        <w:rPr>
          <w:rFonts w:hint="eastAsia" w:ascii="Times New Roman" w:hAnsi="Times New Roman" w:eastAsia="方正仿宋_GBK" w:cs="Times New Roman"/>
          <w:sz w:val="32"/>
          <w:szCs w:val="32"/>
          <w:lang w:val="en-US" w:eastAsia="zh-CN"/>
        </w:rPr>
        <w:t>：自下订单/合同3个日历天之内内完成并验收合格交付。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六、</w:t>
      </w:r>
      <w:r>
        <w:rPr>
          <w:rFonts w:hint="default" w:ascii="方正黑体_GBK" w:hAnsi="方正黑体_GBK" w:eastAsia="方正黑体_GBK" w:cs="方正黑体_GBK"/>
          <w:sz w:val="32"/>
          <w:szCs w:val="32"/>
          <w:lang w:val="en-US" w:eastAsia="zh-CN"/>
        </w:rPr>
        <w:t>质量要求和技术要求：</w:t>
      </w:r>
      <w:r>
        <w:rPr>
          <w:rFonts w:hint="default" w:ascii="Times New Roman" w:hAnsi="Times New Roman" w:eastAsia="方正仿宋_GBK" w:cs="Times New Roman"/>
          <w:sz w:val="32"/>
          <w:szCs w:val="32"/>
          <w:lang w:val="en-US" w:eastAsia="zh-CN"/>
        </w:rPr>
        <w:t>供方提供的商品必须是全新的，完全符合国家有关技术和环保标准，供方的质量保证及售后服务承诺如下：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质保期限：</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年，自项目验收合格之日起计算。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保修范围</w:t>
      </w:r>
      <w:r>
        <w:rPr>
          <w:rFonts w:hint="eastAsia" w:ascii="Times New Roman" w:hAnsi="Times New Roman" w:eastAsia="方正仿宋_GBK" w:cs="Times New Roman"/>
          <w:sz w:val="32"/>
          <w:szCs w:val="32"/>
          <w:lang w:val="en-US" w:eastAsia="zh-CN"/>
        </w:rPr>
        <w:t>：质保期内</w:t>
      </w:r>
      <w:r>
        <w:rPr>
          <w:rFonts w:hint="default" w:ascii="Times New Roman" w:hAnsi="Times New Roman" w:eastAsia="方正仿宋_GBK" w:cs="Times New Roman"/>
          <w:sz w:val="32"/>
          <w:szCs w:val="32"/>
          <w:lang w:val="en-US" w:eastAsia="zh-CN"/>
        </w:rPr>
        <w:t>，非人为因素造成的损坏、脱落、故障等情况，乙方需在</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小时内进行响应并免费进行维修</w:t>
      </w:r>
      <w:r>
        <w:rPr>
          <w:rFonts w:hint="eastAsia" w:ascii="Times New Roman" w:hAnsi="Times New Roman" w:eastAsia="方正仿宋_GBK" w:cs="Times New Roman"/>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TFkZDk5OGQxYWE3OGU3OThmMjU0Y2ViOGEyMGMifQ=="/>
  </w:docVars>
  <w:rsids>
    <w:rsidRoot w:val="524A3271"/>
    <w:rsid w:val="19E9750B"/>
    <w:rsid w:val="481446FD"/>
    <w:rsid w:val="49A462FA"/>
    <w:rsid w:val="524A3271"/>
    <w:rsid w:val="76FB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宋体"/>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714</Characters>
  <Lines>0</Lines>
  <Paragraphs>0</Paragraphs>
  <TotalTime>7</TotalTime>
  <ScaleCrop>false</ScaleCrop>
  <LinksUpToDate>false</LinksUpToDate>
  <CharactersWithSpaces>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2023-03-07T06:23:00Z</dcterms:created>
  <dc:creator>安全检查站文书</dc:creator>
  <cp:lastModifiedBy>熊音</cp:lastModifiedBy>
  <dcterms:modified xsi:type="dcterms:W3CDTF">2023-05-18T08:18:18Z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6B7A34A58C89431186C3FF3926842537</vt:lpwstr>
  </property>
</Properties>
</file>