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_GBK" w:hAnsi="方正小标宋_GBK" w:eastAsia="方正小标宋_GBK" w:cs="方正小标宋_GBK"/>
          <w:sz w:val="44"/>
          <w:szCs w:val="44"/>
        </w:rPr>
        <w:t xml:space="preserve"> </w:t>
      </w:r>
      <w:r>
        <w:rPr>
          <w:rFonts w:hint="eastAsia" w:ascii="方正小标宋简体" w:hAnsi="方正小标宋简体" w:eastAsia="方正小标宋简体" w:cs="方正小标宋_GBK"/>
          <w:sz w:val="44"/>
          <w:szCs w:val="44"/>
          <w:lang w:val="en-US" w:eastAsia="zh-CN"/>
        </w:rPr>
        <w:t>蓄电池购置</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fh-2023-04</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lang w:val="en-US" w:eastAsia="zh-CN"/>
        </w:rPr>
        <w:t>四</w:t>
      </w:r>
      <w:r>
        <w:rPr>
          <w:rFonts w:eastAsia="方正小标宋简体"/>
          <w:sz w:val="32"/>
          <w:szCs w:val="32"/>
        </w:rPr>
        <w:t>月</w:t>
      </w:r>
    </w:p>
    <w:p>
      <w:pPr>
        <w:ind w:firstLine="2880" w:firstLineChars="900"/>
        <w:rPr>
          <w:rFonts w:ascii="方正小标宋简体" w:eastAsia="方正小标宋简体"/>
          <w:color w:val="000000"/>
          <w:sz w:val="32"/>
          <w:szCs w:val="32"/>
        </w:rPr>
      </w:pPr>
    </w:p>
    <w:p>
      <w:pPr>
        <w:spacing w:before="312" w:beforeLines="100" w:after="312" w:afterLines="100" w:line="600" w:lineRule="exact"/>
        <w:jc w:val="center"/>
        <w:rPr>
          <w:rFonts w:ascii="方正小标宋简体" w:hAnsi="仿宋" w:eastAsia="方正小标宋简体"/>
          <w:color w:val="C00000"/>
          <w:sz w:val="44"/>
          <w:szCs w:val="44"/>
        </w:rPr>
      </w:pPr>
      <w:r>
        <w:rPr>
          <w:rFonts w:hint="eastAsia" w:ascii="仿宋" w:hAnsi="仿宋" w:eastAsia="仿宋" w:cs="仿宋"/>
          <w:b/>
          <w:bCs/>
          <w:color w:val="000000"/>
          <w:sz w:val="44"/>
          <w:szCs w:val="44"/>
        </w:rPr>
        <w:br w:type="page"/>
      </w:r>
      <w:r>
        <w:rPr>
          <w:rFonts w:hint="eastAsia" w:ascii="方正小标宋_GBK" w:hAnsi="方正小标宋_GBK" w:eastAsia="方正小标宋_GBK" w:cs="方正小标宋_GBK"/>
          <w:color w:val="000000"/>
          <w:sz w:val="44"/>
          <w:szCs w:val="44"/>
        </w:rPr>
        <w:t>蓄电池购置项目比选文件</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none"/>
        </w:rPr>
        <w:t>蓄电池购置项目实</w:t>
      </w:r>
      <w:r>
        <w:rPr>
          <w:rFonts w:hint="eastAsia" w:ascii="仿宋" w:hAnsi="仿宋" w:eastAsia="仿宋" w:cs="仿宋"/>
          <w:sz w:val="28"/>
          <w:szCs w:val="28"/>
        </w:rPr>
        <w:t>施采购，邀请符合相应条件的供应商就本项目进行比选。</w:t>
      </w:r>
    </w:p>
    <w:p>
      <w:pPr>
        <w:widowControl/>
        <w:spacing w:line="4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1.1项目名称：蓄电池购置项目</w:t>
      </w:r>
    </w:p>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1.2项目要求：</w:t>
      </w:r>
      <w:r>
        <w:rPr>
          <w:rFonts w:hint="eastAsia" w:ascii="仿宋" w:hAnsi="仿宋" w:eastAsia="仿宋" w:cs="仿宋"/>
          <w:sz w:val="28"/>
          <w:szCs w:val="28"/>
        </w:rPr>
        <w:t>拟</w:t>
      </w:r>
      <w:r>
        <w:rPr>
          <w:rFonts w:hint="eastAsia" w:ascii="仿宋" w:hAnsi="仿宋" w:eastAsia="仿宋" w:cs="仿宋"/>
          <w:sz w:val="28"/>
          <w:szCs w:val="28"/>
          <w:highlight w:val="none"/>
        </w:rPr>
        <w:t>采购</w:t>
      </w:r>
      <w:r>
        <w:rPr>
          <w:rFonts w:ascii="仿宋" w:hAnsi="仿宋" w:eastAsia="仿宋" w:cs="仿宋"/>
          <w:sz w:val="28"/>
          <w:szCs w:val="28"/>
          <w:highlight w:val="none"/>
        </w:rPr>
        <w:t>64个12V</w:t>
      </w:r>
      <w:r>
        <w:rPr>
          <w:rFonts w:hint="eastAsia" w:ascii="仿宋" w:hAnsi="仿宋" w:eastAsia="仿宋" w:cs="仿宋"/>
          <w:sz w:val="28"/>
          <w:szCs w:val="28"/>
        </w:rPr>
        <w:t xml:space="preserve"> </w:t>
      </w:r>
      <w:r>
        <w:rPr>
          <w:rFonts w:ascii="仿宋" w:hAnsi="仿宋" w:eastAsia="仿宋" w:cs="仿宋"/>
          <w:sz w:val="28"/>
          <w:szCs w:val="28"/>
          <w:highlight w:val="none"/>
        </w:rPr>
        <w:t>50Ah蓄电池和12个12V</w:t>
      </w:r>
      <w:r>
        <w:rPr>
          <w:rFonts w:hint="eastAsia" w:ascii="仿宋" w:hAnsi="仿宋" w:eastAsia="仿宋" w:cs="仿宋"/>
          <w:sz w:val="28"/>
          <w:szCs w:val="28"/>
        </w:rPr>
        <w:t xml:space="preserve"> </w:t>
      </w:r>
      <w:r>
        <w:rPr>
          <w:rFonts w:ascii="仿宋" w:hAnsi="仿宋" w:eastAsia="仿宋" w:cs="仿宋"/>
          <w:sz w:val="28"/>
          <w:szCs w:val="28"/>
          <w:highlight w:val="none"/>
        </w:rPr>
        <w:t>100Ah蓄电池</w:t>
      </w:r>
      <w:r>
        <w:rPr>
          <w:rFonts w:hint="eastAsia" w:ascii="仿宋" w:hAnsi="仿宋" w:eastAsia="仿宋" w:cs="仿宋"/>
          <w:sz w:val="28"/>
          <w:szCs w:val="28"/>
          <w:highlight w:val="none"/>
        </w:rPr>
        <w:t>，</w:t>
      </w:r>
      <w:r>
        <w:rPr>
          <w:rFonts w:hint="eastAsia" w:ascii="仿宋" w:hAnsi="仿宋" w:eastAsia="仿宋" w:cs="仿宋"/>
          <w:sz w:val="28"/>
          <w:szCs w:val="28"/>
        </w:rPr>
        <w:t>用于重庆江北国际机场第三跑道4个导航台机房施耐德SP 6KL UPS供电系统和4套NORMARC导航设备直流供电。</w:t>
      </w:r>
    </w:p>
    <w:p>
      <w:pPr>
        <w:widowControl/>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1.2.</w:t>
      </w:r>
      <w:r>
        <w:rPr>
          <w:rFonts w:hint="eastAsia" w:ascii="仿宋" w:hAnsi="仿宋" w:eastAsia="仿宋" w:cs="仿宋"/>
          <w:sz w:val="28"/>
          <w:szCs w:val="28"/>
        </w:rPr>
        <w:t>1蓄电池要求：</w:t>
      </w:r>
    </w:p>
    <w:tbl>
      <w:tblPr>
        <w:tblStyle w:val="7"/>
        <w:tblpPr w:leftFromText="180" w:rightFromText="180" w:vertAnchor="text" w:horzAnchor="page" w:tblpX="1728"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autoSpaceDE w:val="0"/>
              <w:autoSpaceDN w:val="0"/>
              <w:adjustRightInd w:val="0"/>
              <w:spacing w:line="480" w:lineRule="exact"/>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序号</w:t>
            </w:r>
          </w:p>
        </w:tc>
        <w:tc>
          <w:tcPr>
            <w:tcW w:w="8232" w:type="dxa"/>
          </w:tcPr>
          <w:p>
            <w:pPr>
              <w:autoSpaceDE w:val="0"/>
              <w:autoSpaceDN w:val="0"/>
              <w:adjustRightInd w:val="0"/>
              <w:spacing w:line="480" w:lineRule="exact"/>
              <w:jc w:val="center"/>
              <w:rPr>
                <w:rFonts w:ascii="仿宋" w:hAnsi="仿宋" w:eastAsia="仿宋" w:cs="仿宋"/>
                <w:b w:val="0"/>
                <w:bCs/>
                <w:color w:val="000000"/>
                <w:sz w:val="24"/>
                <w:szCs w:val="24"/>
              </w:rPr>
            </w:pPr>
            <w:r>
              <w:rPr>
                <w:rFonts w:hint="eastAsia" w:ascii="仿宋" w:hAnsi="仿宋" w:eastAsia="仿宋" w:cs="仿宋"/>
                <w:b w:val="0"/>
                <w:bCs/>
                <w:color w:val="000000"/>
                <w:sz w:val="24"/>
                <w:szCs w:val="24"/>
              </w:rPr>
              <w:t>蓄电池要求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3" w:type="dxa"/>
            <w:vAlign w:val="center"/>
          </w:tcPr>
          <w:p>
            <w:pPr>
              <w:autoSpaceDE w:val="0"/>
              <w:autoSpaceDN w:val="0"/>
              <w:adjustRightInd w:val="0"/>
              <w:spacing w:line="460" w:lineRule="exact"/>
              <w:jc w:val="center"/>
              <w:rPr>
                <w:rFonts w:ascii="仿宋" w:hAnsi="仿宋" w:eastAsia="仿宋" w:cs="仿宋"/>
                <w:b w:val="0"/>
                <w:bCs/>
                <w:color w:val="000000"/>
                <w:sz w:val="24"/>
                <w:szCs w:val="24"/>
              </w:rPr>
            </w:pPr>
            <w:r>
              <w:rPr>
                <w:rFonts w:ascii="仿宋" w:hAnsi="仿宋" w:eastAsia="仿宋" w:cs="仿宋"/>
                <w:b w:val="0"/>
                <w:bCs/>
                <w:color w:val="000000"/>
                <w:sz w:val="24"/>
                <w:szCs w:val="24"/>
              </w:rPr>
              <w:t>1</w:t>
            </w:r>
          </w:p>
        </w:tc>
        <w:tc>
          <w:tcPr>
            <w:tcW w:w="8232" w:type="dxa"/>
          </w:tcPr>
          <w:p>
            <w:pPr>
              <w:autoSpaceDE w:val="0"/>
              <w:autoSpaceDN w:val="0"/>
              <w:adjustRightInd w:val="0"/>
              <w:spacing w:line="460" w:lineRule="exact"/>
              <w:rPr>
                <w:rFonts w:hint="eastAsia" w:ascii="仿宋" w:hAnsi="仿宋" w:eastAsia="仿宋" w:cs="仿宋"/>
                <w:b/>
                <w:color w:val="000000"/>
                <w:sz w:val="24"/>
                <w:szCs w:val="24"/>
              </w:rPr>
            </w:pPr>
            <w:r>
              <w:rPr>
                <w:rFonts w:hint="eastAsia" w:ascii="仿宋" w:hAnsi="仿宋" w:eastAsia="仿宋" w:cs="仿宋"/>
                <w:color w:val="000000"/>
                <w:sz w:val="24"/>
                <w:szCs w:val="24"/>
                <w:highlight w:val="none"/>
              </w:rPr>
              <w:t>标称电压：</w:t>
            </w:r>
            <w:r>
              <w:rPr>
                <w:rFonts w:ascii="仿宋" w:hAnsi="仿宋" w:eastAsia="仿宋" w:cs="仿宋"/>
                <w:color w:val="000000"/>
                <w:sz w:val="24"/>
                <w:szCs w:val="24"/>
                <w:highlight w:val="none"/>
              </w:rPr>
              <w:t>12V</w:t>
            </w:r>
            <w:r>
              <w:rPr>
                <w:rFonts w:hint="eastAsia" w:ascii="仿宋" w:hAnsi="仿宋" w:eastAsia="仿宋" w:cs="仿宋"/>
                <w:color w:val="000000"/>
                <w:sz w:val="24"/>
              </w:rPr>
              <w:t>，不接受偏离</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autoSpaceDE w:val="0"/>
              <w:autoSpaceDN w:val="0"/>
              <w:adjustRightInd w:val="0"/>
              <w:spacing w:line="460" w:lineRule="exact"/>
              <w:jc w:val="center"/>
              <w:rPr>
                <w:rFonts w:ascii="仿宋" w:hAnsi="仿宋" w:eastAsia="仿宋" w:cs="仿宋"/>
                <w:b w:val="0"/>
                <w:bCs/>
                <w:color w:val="000000"/>
                <w:sz w:val="24"/>
                <w:szCs w:val="24"/>
              </w:rPr>
            </w:pPr>
            <w:r>
              <w:rPr>
                <w:rFonts w:ascii="仿宋" w:hAnsi="仿宋" w:eastAsia="仿宋" w:cs="仿宋"/>
                <w:b w:val="0"/>
                <w:bCs/>
                <w:color w:val="000000"/>
                <w:sz w:val="24"/>
                <w:szCs w:val="24"/>
              </w:rPr>
              <w:t>2</w:t>
            </w:r>
          </w:p>
        </w:tc>
        <w:tc>
          <w:tcPr>
            <w:tcW w:w="8232" w:type="dxa"/>
          </w:tcPr>
          <w:p>
            <w:pPr>
              <w:autoSpaceDE w:val="0"/>
              <w:autoSpaceDN w:val="0"/>
              <w:adjustRightInd w:val="0"/>
              <w:spacing w:line="460" w:lineRule="exact"/>
              <w:rPr>
                <w:rFonts w:hint="eastAsia" w:ascii="仿宋" w:hAnsi="仿宋" w:eastAsia="仿宋" w:cs="仿宋"/>
                <w:b/>
                <w:color w:val="000000"/>
                <w:sz w:val="24"/>
                <w:szCs w:val="24"/>
              </w:rPr>
            </w:pPr>
            <w:r>
              <w:rPr>
                <w:rFonts w:hint="eastAsia" w:ascii="仿宋" w:hAnsi="仿宋" w:eastAsia="仿宋" w:cs="仿宋"/>
                <w:color w:val="000000"/>
                <w:sz w:val="24"/>
                <w:szCs w:val="24"/>
                <w:highlight w:val="none"/>
              </w:rPr>
              <w:t>额定容量：</w:t>
            </w:r>
            <w:r>
              <w:rPr>
                <w:rFonts w:ascii="仿宋" w:hAnsi="仿宋" w:eastAsia="仿宋" w:cs="仿宋"/>
                <w:color w:val="000000"/>
                <w:sz w:val="24"/>
                <w:szCs w:val="24"/>
                <w:highlight w:val="none"/>
              </w:rPr>
              <w:t>50Ah</w:t>
            </w:r>
            <w:r>
              <w:rPr>
                <w:rFonts w:hint="eastAsia" w:ascii="仿宋" w:hAnsi="仿宋" w:eastAsia="仿宋" w:cs="仿宋"/>
                <w:color w:val="000000"/>
                <w:sz w:val="24"/>
                <w:szCs w:val="24"/>
                <w:highlight w:val="none"/>
              </w:rPr>
              <w:t>，接受偏离（</w:t>
            </w:r>
            <w:r>
              <w:rPr>
                <w:rFonts w:hint="eastAsia" w:ascii="仿宋" w:hAnsi="仿宋" w:eastAsia="仿宋" w:cs="仿宋"/>
                <w:color w:val="000000"/>
                <w:sz w:val="24"/>
                <w:szCs w:val="24"/>
              </w:rPr>
              <w:t>不小于</w:t>
            </w:r>
            <w:r>
              <w:rPr>
                <w:rFonts w:ascii="仿宋" w:hAnsi="仿宋" w:eastAsia="仿宋" w:cs="仿宋"/>
                <w:color w:val="000000"/>
                <w:sz w:val="24"/>
                <w:szCs w:val="24"/>
              </w:rPr>
              <w:t>50Ah，不大于60Ah</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3" w:type="dxa"/>
            <w:vAlign w:val="center"/>
          </w:tcPr>
          <w:p>
            <w:pPr>
              <w:autoSpaceDE w:val="0"/>
              <w:autoSpaceDN w:val="0"/>
              <w:adjustRightInd w:val="0"/>
              <w:spacing w:line="460" w:lineRule="exact"/>
              <w:jc w:val="center"/>
              <w:rPr>
                <w:rFonts w:ascii="仿宋" w:hAnsi="仿宋" w:eastAsia="仿宋" w:cs="仿宋"/>
                <w:b w:val="0"/>
                <w:bCs/>
                <w:color w:val="000000"/>
                <w:sz w:val="24"/>
                <w:szCs w:val="24"/>
              </w:rPr>
            </w:pPr>
            <w:r>
              <w:rPr>
                <w:rFonts w:ascii="仿宋" w:hAnsi="仿宋" w:eastAsia="仿宋" w:cs="仿宋"/>
                <w:b w:val="0"/>
                <w:bCs/>
                <w:color w:val="000000"/>
                <w:sz w:val="24"/>
                <w:szCs w:val="24"/>
              </w:rPr>
              <w:t>3</w:t>
            </w:r>
          </w:p>
        </w:tc>
        <w:tc>
          <w:tcPr>
            <w:tcW w:w="8232" w:type="dxa"/>
          </w:tcPr>
          <w:p>
            <w:pPr>
              <w:autoSpaceDE w:val="0"/>
              <w:autoSpaceDN w:val="0"/>
              <w:adjustRightInd w:val="0"/>
              <w:spacing w:line="460" w:lineRule="exact"/>
              <w:rPr>
                <w:rFonts w:hint="eastAsia" w:ascii="仿宋" w:hAnsi="仿宋" w:eastAsia="仿宋" w:cs="仿宋"/>
                <w:b/>
                <w:color w:val="000000"/>
                <w:sz w:val="24"/>
                <w:szCs w:val="24"/>
              </w:rPr>
            </w:pPr>
            <w:r>
              <w:rPr>
                <w:rFonts w:hint="eastAsia" w:ascii="仿宋" w:hAnsi="仿宋" w:eastAsia="仿宋" w:cs="仿宋"/>
                <w:color w:val="000000"/>
                <w:sz w:val="24"/>
                <w:szCs w:val="24"/>
                <w:highlight w:val="none"/>
              </w:rPr>
              <w:t>额定容量：</w:t>
            </w:r>
            <w:r>
              <w:rPr>
                <w:rFonts w:ascii="仿宋" w:hAnsi="仿宋" w:eastAsia="仿宋" w:cs="仿宋"/>
                <w:color w:val="000000"/>
                <w:sz w:val="24"/>
                <w:szCs w:val="24"/>
                <w:highlight w:val="none"/>
              </w:rPr>
              <w:t>100Ah</w:t>
            </w:r>
            <w:r>
              <w:rPr>
                <w:rFonts w:hint="eastAsia" w:ascii="仿宋" w:hAnsi="仿宋" w:eastAsia="仿宋" w:cs="仿宋"/>
                <w:color w:val="000000"/>
                <w:sz w:val="24"/>
                <w:szCs w:val="24"/>
                <w:highlight w:val="none"/>
              </w:rPr>
              <w:t>，不接受偏离</w:t>
            </w:r>
            <w:r>
              <w:rPr>
                <w:rFonts w:hint="eastAsia" w:ascii="仿宋" w:hAnsi="仿宋" w:eastAsia="仿宋" w:cs="仿宋"/>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autoSpaceDE w:val="0"/>
              <w:autoSpaceDN w:val="0"/>
              <w:adjustRightInd w:val="0"/>
              <w:spacing w:line="460" w:lineRule="exact"/>
              <w:jc w:val="center"/>
              <w:rPr>
                <w:rFonts w:ascii="仿宋" w:hAnsi="仿宋" w:eastAsia="仿宋" w:cs="仿宋"/>
                <w:b w:val="0"/>
                <w:bCs/>
                <w:color w:val="auto"/>
                <w:sz w:val="24"/>
                <w:szCs w:val="24"/>
              </w:rPr>
            </w:pPr>
            <w:r>
              <w:rPr>
                <w:rFonts w:ascii="仿宋" w:hAnsi="仿宋" w:eastAsia="仿宋" w:cs="仿宋"/>
                <w:b w:val="0"/>
                <w:bCs/>
                <w:color w:val="auto"/>
                <w:sz w:val="24"/>
                <w:szCs w:val="24"/>
              </w:rPr>
              <w:t>4</w:t>
            </w:r>
          </w:p>
        </w:tc>
        <w:tc>
          <w:tcPr>
            <w:tcW w:w="8232" w:type="dxa"/>
          </w:tcPr>
          <w:p>
            <w:pPr>
              <w:autoSpaceDE w:val="0"/>
              <w:autoSpaceDN w:val="0"/>
              <w:adjustRightInd w:val="0"/>
              <w:spacing w:line="460" w:lineRule="exact"/>
              <w:rPr>
                <w:rFonts w:hint="eastAsia" w:ascii="仿宋" w:hAnsi="仿宋" w:eastAsia="仿宋" w:cs="仿宋"/>
                <w:b/>
                <w:color w:val="auto"/>
                <w:sz w:val="24"/>
                <w:szCs w:val="24"/>
              </w:rPr>
            </w:pPr>
            <w:r>
              <w:rPr>
                <w:rFonts w:ascii="仿宋" w:hAnsi="仿宋" w:eastAsia="仿宋" w:cs="仿宋"/>
                <w:color w:val="auto"/>
                <w:sz w:val="24"/>
                <w:szCs w:val="24"/>
                <w:highlight w:val="none"/>
              </w:rPr>
              <w:t>12V 50Ah</w:t>
            </w:r>
            <w:r>
              <w:rPr>
                <w:rFonts w:hint="eastAsia" w:ascii="仿宋" w:hAnsi="仿宋" w:eastAsia="仿宋" w:cs="仿宋"/>
                <w:color w:val="auto"/>
                <w:sz w:val="24"/>
              </w:rPr>
              <w:t>蓄电池</w:t>
            </w:r>
            <w:r>
              <w:rPr>
                <w:rFonts w:hint="eastAsia" w:ascii="仿宋" w:hAnsi="仿宋" w:eastAsia="仿宋" w:cs="仿宋"/>
                <w:color w:val="auto"/>
                <w:sz w:val="24"/>
                <w:szCs w:val="24"/>
                <w:highlight w:val="none"/>
              </w:rPr>
              <w:t>与</w:t>
            </w:r>
            <w:r>
              <w:rPr>
                <w:rFonts w:ascii="仿宋" w:hAnsi="仿宋" w:eastAsia="仿宋" w:cs="仿宋"/>
                <w:color w:val="auto"/>
                <w:sz w:val="24"/>
                <w:szCs w:val="24"/>
                <w:highlight w:val="none"/>
              </w:rPr>
              <w:t>12V 100Ah</w:t>
            </w:r>
            <w:r>
              <w:rPr>
                <w:rFonts w:hint="eastAsia" w:ascii="仿宋" w:hAnsi="仿宋" w:eastAsia="仿宋" w:cs="仿宋"/>
                <w:color w:val="auto"/>
                <w:sz w:val="24"/>
              </w:rPr>
              <w:t>蓄电池</w:t>
            </w:r>
            <w:r>
              <w:rPr>
                <w:rFonts w:hint="eastAsia" w:ascii="仿宋" w:hAnsi="仿宋" w:eastAsia="仿宋" w:cs="仿宋"/>
                <w:color w:val="auto"/>
                <w:sz w:val="24"/>
                <w:szCs w:val="24"/>
                <w:highlight w:val="none"/>
              </w:rPr>
              <w:t>应为同一品牌</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autoSpaceDE w:val="0"/>
              <w:autoSpaceDN w:val="0"/>
              <w:adjustRightInd w:val="0"/>
              <w:spacing w:line="460" w:lineRule="exact"/>
              <w:jc w:val="center"/>
              <w:rPr>
                <w:rFonts w:ascii="仿宋" w:hAnsi="仿宋" w:eastAsia="仿宋" w:cs="仿宋"/>
                <w:b w:val="0"/>
                <w:bCs/>
                <w:color w:val="auto"/>
                <w:sz w:val="24"/>
                <w:szCs w:val="24"/>
              </w:rPr>
            </w:pPr>
            <w:r>
              <w:rPr>
                <w:rFonts w:ascii="仿宋" w:hAnsi="仿宋" w:eastAsia="仿宋" w:cs="仿宋"/>
                <w:b w:val="0"/>
                <w:bCs/>
                <w:color w:val="auto"/>
                <w:sz w:val="24"/>
                <w:szCs w:val="24"/>
              </w:rPr>
              <w:t>5</w:t>
            </w:r>
          </w:p>
        </w:tc>
        <w:tc>
          <w:tcPr>
            <w:tcW w:w="8232" w:type="dxa"/>
          </w:tcPr>
          <w:p>
            <w:pPr>
              <w:autoSpaceDE w:val="0"/>
              <w:autoSpaceDN w:val="0"/>
              <w:adjustRightInd w:val="0"/>
              <w:spacing w:line="460" w:lineRule="exact"/>
              <w:rPr>
                <w:rFonts w:ascii="仿宋" w:hAnsi="仿宋" w:eastAsia="仿宋" w:cs="仿宋"/>
                <w:b/>
                <w:color w:val="auto"/>
                <w:sz w:val="24"/>
                <w:szCs w:val="24"/>
              </w:rPr>
            </w:pPr>
            <w:r>
              <w:rPr>
                <w:rFonts w:hint="eastAsia" w:ascii="仿宋" w:hAnsi="仿宋" w:eastAsia="仿宋" w:cs="仿宋"/>
                <w:color w:val="auto"/>
                <w:sz w:val="24"/>
                <w:szCs w:val="24"/>
                <w:highlight w:val="none"/>
              </w:rPr>
              <w:t>蓄电池结构：免维护阀控式</w:t>
            </w:r>
            <w:r>
              <w:rPr>
                <w:rFonts w:hint="eastAsia" w:ascii="仿宋" w:hAnsi="仿宋" w:eastAsia="仿宋" w:cs="仿宋"/>
                <w:sz w:val="24"/>
              </w:rPr>
              <w:t>密封</w:t>
            </w:r>
            <w:r>
              <w:rPr>
                <w:rFonts w:hint="eastAsia" w:ascii="仿宋" w:hAnsi="仿宋" w:eastAsia="仿宋" w:cs="仿宋"/>
                <w:color w:val="auto"/>
                <w:sz w:val="24"/>
                <w:szCs w:val="24"/>
                <w:highlight w:val="none"/>
              </w:rPr>
              <w:t>胶体蓄电池。</w:t>
            </w:r>
            <w:r>
              <w:rPr>
                <w:rFonts w:hint="eastAsia" w:ascii="仿宋" w:hAnsi="仿宋" w:eastAsia="仿宋" w:cs="仿宋"/>
                <w:color w:val="auto"/>
                <w:sz w:val="24"/>
                <w:szCs w:val="24"/>
              </w:rPr>
              <w:t>（</w:t>
            </w:r>
            <w:r>
              <w:rPr>
                <w:rFonts w:ascii="仿宋" w:hAnsi="仿宋" w:eastAsia="仿宋" w:cs="仿宋"/>
                <w:color w:val="auto"/>
                <w:sz w:val="24"/>
                <w:szCs w:val="24"/>
                <w:highlight w:val="none"/>
              </w:rPr>
              <w:t>提供</w:t>
            </w:r>
            <w:r>
              <w:rPr>
                <w:rFonts w:hint="eastAsia" w:ascii="仿宋" w:hAnsi="仿宋" w:eastAsia="仿宋" w:cs="仿宋"/>
                <w:sz w:val="24"/>
              </w:rPr>
              <w:t>有效</w:t>
            </w:r>
            <w:r>
              <w:rPr>
                <w:rFonts w:hint="eastAsia" w:ascii="仿宋" w:hAnsi="仿宋" w:eastAsia="仿宋" w:cs="仿宋"/>
                <w:sz w:val="24"/>
                <w:lang w:val="en-US" w:eastAsia="zh-CN"/>
              </w:rPr>
              <w:t>期内的</w:t>
            </w:r>
            <w:r>
              <w:rPr>
                <w:rFonts w:ascii="仿宋" w:hAnsi="仿宋" w:eastAsia="仿宋" w:cs="仿宋"/>
                <w:color w:val="auto"/>
                <w:sz w:val="24"/>
                <w:szCs w:val="24"/>
                <w:highlight w:val="none"/>
              </w:rPr>
              <w:t>本项</w:t>
            </w:r>
            <w:r>
              <w:rPr>
                <w:rFonts w:hint="eastAsia" w:ascii="仿宋" w:hAnsi="仿宋" w:eastAsia="仿宋" w:cs="仿宋"/>
                <w:color w:val="auto"/>
                <w:sz w:val="24"/>
                <w:szCs w:val="24"/>
                <w:highlight w:val="none"/>
                <w:lang w:val="en-US" w:eastAsia="zh-CN"/>
              </w:rPr>
              <w:t>目</w:t>
            </w:r>
            <w:r>
              <w:rPr>
                <w:rFonts w:hint="eastAsia" w:ascii="仿宋" w:hAnsi="仿宋" w:eastAsia="仿宋" w:cs="仿宋"/>
                <w:sz w:val="24"/>
              </w:rPr>
              <w:t>同产品系列</w:t>
            </w:r>
            <w:r>
              <w:rPr>
                <w:rFonts w:hint="eastAsia" w:ascii="仿宋" w:hAnsi="仿宋" w:eastAsia="仿宋" w:cs="仿宋"/>
                <w:color w:val="auto"/>
                <w:sz w:val="24"/>
                <w:szCs w:val="24"/>
                <w:highlight w:val="none"/>
              </w:rPr>
              <w:t>蓄电池</w:t>
            </w:r>
            <w:r>
              <w:rPr>
                <w:rFonts w:ascii="仿宋" w:hAnsi="仿宋" w:eastAsia="仿宋" w:cs="仿宋"/>
                <w:color w:val="auto"/>
                <w:sz w:val="24"/>
                <w:szCs w:val="24"/>
                <w:highlight w:val="none"/>
              </w:rPr>
              <w:t>TLC</w:t>
            </w:r>
            <w:r>
              <w:rPr>
                <w:rFonts w:hint="eastAsia" w:ascii="仿宋" w:hAnsi="仿宋" w:eastAsia="仿宋" w:cs="仿宋"/>
                <w:sz w:val="24"/>
              </w:rPr>
              <w:t>产品认证证书复</w:t>
            </w:r>
            <w:r>
              <w:rPr>
                <w:rFonts w:hint="eastAsia" w:ascii="仿宋" w:hAnsi="仿宋" w:eastAsia="仿宋" w:cs="仿宋"/>
                <w:color w:val="auto"/>
                <w:sz w:val="24"/>
                <w:szCs w:val="24"/>
              </w:rPr>
              <w:t>印件，盖响应</w:t>
            </w:r>
            <w:r>
              <w:rPr>
                <w:rFonts w:hint="eastAsia" w:ascii="仿宋" w:hAnsi="仿宋" w:eastAsia="仿宋" w:cs="仿宋"/>
                <w:sz w:val="24"/>
              </w:rPr>
              <w:t>方</w:t>
            </w:r>
            <w:r>
              <w:rPr>
                <w:rFonts w:hint="eastAsia" w:ascii="仿宋" w:hAnsi="仿宋" w:eastAsia="仿宋" w:cs="仿宋"/>
                <w:color w:val="auto"/>
                <w:sz w:val="24"/>
                <w:szCs w:val="24"/>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73" w:type="dxa"/>
            <w:vAlign w:val="center"/>
          </w:tcPr>
          <w:p>
            <w:pPr>
              <w:autoSpaceDE w:val="0"/>
              <w:autoSpaceDN w:val="0"/>
              <w:adjustRightInd w:val="0"/>
              <w:spacing w:line="460" w:lineRule="exact"/>
              <w:jc w:val="center"/>
              <w:rPr>
                <w:rFonts w:ascii="仿宋" w:hAnsi="仿宋" w:eastAsia="仿宋" w:cs="仿宋"/>
                <w:b w:val="0"/>
                <w:bCs/>
                <w:color w:val="auto"/>
                <w:sz w:val="24"/>
                <w:szCs w:val="24"/>
              </w:rPr>
            </w:pPr>
            <w:r>
              <w:rPr>
                <w:rFonts w:ascii="仿宋" w:hAnsi="仿宋" w:eastAsia="仿宋" w:cs="仿宋"/>
                <w:b w:val="0"/>
                <w:bCs/>
                <w:color w:val="auto"/>
                <w:sz w:val="24"/>
                <w:szCs w:val="24"/>
              </w:rPr>
              <w:t>6</w:t>
            </w:r>
          </w:p>
        </w:tc>
        <w:tc>
          <w:tcPr>
            <w:tcW w:w="8232" w:type="dxa"/>
          </w:tcPr>
          <w:p>
            <w:pPr>
              <w:autoSpaceDE w:val="0"/>
              <w:autoSpaceDN w:val="0"/>
              <w:adjustRightInd w:val="0"/>
              <w:spacing w:line="460" w:lineRule="exact"/>
              <w:rPr>
                <w:rFonts w:ascii="仿宋" w:hAnsi="仿宋" w:eastAsia="仿宋" w:cs="仿宋"/>
                <w:b/>
                <w:color w:val="auto"/>
                <w:sz w:val="24"/>
                <w:szCs w:val="24"/>
              </w:rPr>
            </w:pPr>
            <w:r>
              <w:rPr>
                <w:rFonts w:hint="eastAsia" w:ascii="仿宋" w:hAnsi="仿宋" w:eastAsia="仿宋" w:cs="仿宋"/>
                <w:color w:val="auto"/>
                <w:sz w:val="24"/>
                <w:szCs w:val="24"/>
                <w:highlight w:val="none"/>
              </w:rPr>
              <w:t>本项目同型号蓄电池通过</w:t>
            </w:r>
            <w:r>
              <w:rPr>
                <w:rFonts w:ascii="仿宋" w:hAnsi="仿宋" w:eastAsia="仿宋" w:cs="仿宋"/>
                <w:color w:val="auto"/>
                <w:sz w:val="24"/>
                <w:szCs w:val="24"/>
                <w:highlight w:val="none"/>
              </w:rPr>
              <w:t>CE认证、UL认证</w:t>
            </w:r>
            <w:r>
              <w:rPr>
                <w:rFonts w:hint="eastAsia" w:ascii="仿宋" w:hAnsi="仿宋" w:eastAsia="仿宋" w:cs="仿宋"/>
                <w:color w:val="auto"/>
                <w:sz w:val="24"/>
                <w:szCs w:val="24"/>
                <w:highlight w:val="none"/>
              </w:rPr>
              <w:t>。（提供认证证书复印件，盖响应</w:t>
            </w:r>
            <w:r>
              <w:rPr>
                <w:rFonts w:hint="eastAsia" w:ascii="仿宋" w:hAnsi="仿宋" w:eastAsia="仿宋" w:cs="仿宋"/>
                <w:sz w:val="24"/>
              </w:rPr>
              <w:t>方</w:t>
            </w:r>
            <w:r>
              <w:rPr>
                <w:rFonts w:hint="eastAsia" w:ascii="仿宋" w:hAnsi="仿宋" w:eastAsia="仿宋" w:cs="仿宋"/>
                <w:color w:val="auto"/>
                <w:sz w:val="24"/>
                <w:szCs w:val="24"/>
                <w:highlight w:val="none"/>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autoSpaceDE w:val="0"/>
              <w:autoSpaceDN w:val="0"/>
              <w:adjustRightInd w:val="0"/>
              <w:spacing w:line="460" w:lineRule="exact"/>
              <w:jc w:val="center"/>
              <w:rPr>
                <w:rFonts w:ascii="仿宋" w:hAnsi="仿宋" w:eastAsia="仿宋" w:cs="仿宋"/>
                <w:b w:val="0"/>
                <w:bCs/>
                <w:color w:val="000000"/>
                <w:sz w:val="24"/>
                <w:szCs w:val="24"/>
              </w:rPr>
            </w:pPr>
            <w:r>
              <w:rPr>
                <w:rFonts w:ascii="仿宋" w:hAnsi="仿宋" w:eastAsia="仿宋" w:cs="仿宋"/>
                <w:b w:val="0"/>
                <w:bCs/>
                <w:color w:val="000000"/>
                <w:sz w:val="24"/>
                <w:szCs w:val="24"/>
              </w:rPr>
              <w:t>7</w:t>
            </w:r>
          </w:p>
        </w:tc>
        <w:tc>
          <w:tcPr>
            <w:tcW w:w="8232" w:type="dxa"/>
          </w:tcPr>
          <w:p>
            <w:pPr>
              <w:autoSpaceDE w:val="0"/>
              <w:autoSpaceDN w:val="0"/>
              <w:adjustRightInd w:val="0"/>
              <w:spacing w:line="460" w:lineRule="exact"/>
              <w:rPr>
                <w:rFonts w:ascii="仿宋" w:hAnsi="仿宋" w:eastAsia="仿宋" w:cs="仿宋"/>
                <w:color w:val="FF0000"/>
                <w:sz w:val="24"/>
                <w:szCs w:val="24"/>
                <w:highlight w:val="none"/>
              </w:rPr>
            </w:pPr>
            <w:r>
              <w:rPr>
                <w:rFonts w:hint="eastAsia" w:ascii="仿宋" w:hAnsi="仿宋" w:eastAsia="仿宋" w:cs="仿宋"/>
                <w:color w:val="000000"/>
                <w:sz w:val="24"/>
                <w:szCs w:val="24"/>
                <w:highlight w:val="none"/>
              </w:rPr>
              <w:t>蓄电池设计寿命不少于</w:t>
            </w:r>
            <w:r>
              <w:rPr>
                <w:rFonts w:ascii="仿宋" w:hAnsi="仿宋" w:eastAsia="仿宋" w:cs="仿宋"/>
                <w:color w:val="000000"/>
                <w:sz w:val="24"/>
                <w:szCs w:val="24"/>
                <w:highlight w:val="none"/>
              </w:rPr>
              <w:t>10年</w:t>
            </w:r>
            <w:r>
              <w:rPr>
                <w:rFonts w:hint="eastAsia" w:ascii="仿宋" w:hAnsi="仿宋" w:eastAsia="仿宋" w:cs="仿宋"/>
                <w:color w:val="000000"/>
                <w:sz w:val="24"/>
                <w:szCs w:val="24"/>
              </w:rPr>
              <w:t>。（提供产品说明书或产品宣传册中能明确显示电池设计寿命内容页</w:t>
            </w:r>
            <w:r>
              <w:rPr>
                <w:rFonts w:hint="eastAsia" w:ascii="仿宋" w:hAnsi="仿宋" w:eastAsia="仿宋" w:cs="仿宋"/>
                <w:color w:val="000000"/>
                <w:sz w:val="24"/>
                <w:szCs w:val="24"/>
                <w:lang w:val="en-US" w:eastAsia="zh-CN"/>
              </w:rPr>
              <w:t>复印件</w:t>
            </w:r>
            <w:r>
              <w:rPr>
                <w:rFonts w:hint="eastAsia" w:ascii="仿宋" w:hAnsi="仿宋" w:eastAsia="仿宋" w:cs="仿宋"/>
                <w:color w:val="000000"/>
                <w:sz w:val="24"/>
                <w:szCs w:val="24"/>
              </w:rPr>
              <w:t>，盖响应</w:t>
            </w:r>
            <w:r>
              <w:rPr>
                <w:rFonts w:hint="eastAsia" w:ascii="仿宋" w:hAnsi="仿宋" w:eastAsia="仿宋" w:cs="仿宋"/>
                <w:color w:val="000000"/>
                <w:sz w:val="24"/>
                <w:szCs w:val="24"/>
                <w:lang w:val="en-US" w:eastAsia="zh-CN"/>
              </w:rPr>
              <w:t>方</w:t>
            </w:r>
            <w:r>
              <w:rPr>
                <w:rFonts w:hint="eastAsia" w:ascii="仿宋" w:hAnsi="仿宋" w:eastAsia="仿宋" w:cs="仿宋"/>
                <w:color w:val="000000"/>
                <w:sz w:val="24"/>
                <w:szCs w:val="24"/>
              </w:rPr>
              <w:t>鲜章）</w:t>
            </w:r>
          </w:p>
        </w:tc>
      </w:tr>
    </w:tbl>
    <w:p>
      <w:pPr>
        <w:widowControl/>
        <w:spacing w:line="460" w:lineRule="exact"/>
        <w:ind w:firstLine="560" w:firstLineChars="200"/>
        <w:jc w:val="left"/>
        <w:rPr>
          <w:rFonts w:ascii="仿宋" w:hAnsi="仿宋" w:eastAsia="仿宋" w:cs="仿宋"/>
          <w:b w:val="0"/>
          <w:bCs w:val="0"/>
          <w:sz w:val="28"/>
          <w:szCs w:val="28"/>
        </w:rPr>
      </w:pPr>
      <w:r>
        <w:rPr>
          <w:rFonts w:ascii="仿宋" w:hAnsi="仿宋" w:eastAsia="仿宋" w:cs="仿宋"/>
          <w:b w:val="0"/>
          <w:bCs w:val="0"/>
          <w:sz w:val="28"/>
          <w:szCs w:val="28"/>
        </w:rPr>
        <w:t>1.2.</w:t>
      </w:r>
      <w:r>
        <w:rPr>
          <w:rFonts w:hint="eastAsia" w:ascii="仿宋" w:hAnsi="仿宋" w:eastAsia="仿宋" w:cs="仿宋"/>
          <w:b w:val="0"/>
          <w:bCs w:val="0"/>
          <w:sz w:val="28"/>
          <w:szCs w:val="28"/>
        </w:rPr>
        <w:t>2</w:t>
      </w:r>
      <w:r>
        <w:rPr>
          <w:rFonts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本项目</w:t>
      </w:r>
      <w:r>
        <w:rPr>
          <w:rFonts w:hint="eastAsia" w:ascii="仿宋" w:hAnsi="仿宋" w:eastAsia="仿宋" w:cs="仿宋"/>
          <w:b w:val="0"/>
          <w:bCs w:val="0"/>
          <w:sz w:val="28"/>
          <w:szCs w:val="28"/>
        </w:rPr>
        <w:t>需提供蓄电池安装服务，安装具体要求：</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b w:val="0"/>
          <w:bCs w:val="0"/>
          <w:sz w:val="28"/>
          <w:szCs w:val="28"/>
        </w:rPr>
        <w:t>1.2.2.1 提供</w:t>
      </w:r>
      <w:r>
        <w:rPr>
          <w:rFonts w:ascii="仿宋" w:hAnsi="仿宋" w:eastAsia="仿宋" w:cs="仿宋"/>
          <w:b w:val="0"/>
          <w:bCs w:val="0"/>
          <w:sz w:val="28"/>
          <w:szCs w:val="28"/>
        </w:rPr>
        <w:t>4个开放式电池架（钢结构，镀黑漆）</w:t>
      </w:r>
      <w:r>
        <w:rPr>
          <w:rFonts w:hint="eastAsia" w:ascii="仿宋" w:hAnsi="仿宋" w:eastAsia="仿宋" w:cs="仿宋"/>
          <w:b w:val="0"/>
          <w:bCs w:val="0"/>
          <w:sz w:val="28"/>
          <w:szCs w:val="28"/>
        </w:rPr>
        <w:t>，每个开放</w:t>
      </w:r>
      <w:r>
        <w:rPr>
          <w:rFonts w:hint="eastAsia" w:ascii="仿宋" w:hAnsi="仿宋" w:eastAsia="仿宋" w:cs="仿宋"/>
          <w:sz w:val="28"/>
          <w:szCs w:val="28"/>
        </w:rPr>
        <w:t>式蓄电池架应充分考虑</w:t>
      </w:r>
      <w:r>
        <w:rPr>
          <w:rFonts w:ascii="仿宋" w:hAnsi="仿宋" w:eastAsia="仿宋" w:cs="仿宋"/>
          <w:sz w:val="28"/>
          <w:szCs w:val="28"/>
        </w:rPr>
        <w:t>16只</w:t>
      </w:r>
      <w:r>
        <w:rPr>
          <w:rFonts w:hint="eastAsia" w:ascii="仿宋" w:hAnsi="仿宋" w:eastAsia="仿宋" w:cs="仿宋"/>
          <w:sz w:val="28"/>
          <w:szCs w:val="28"/>
        </w:rPr>
        <w:t>1</w:t>
      </w:r>
      <w:r>
        <w:rPr>
          <w:rFonts w:ascii="仿宋" w:hAnsi="仿宋" w:eastAsia="仿宋" w:cs="仿宋"/>
          <w:sz w:val="28"/>
          <w:szCs w:val="28"/>
        </w:rPr>
        <w:t>2V 50Ah</w:t>
      </w:r>
      <w:r>
        <w:rPr>
          <w:rFonts w:hint="eastAsia" w:ascii="仿宋" w:hAnsi="仿宋" w:eastAsia="仿宋" w:cs="仿宋"/>
          <w:sz w:val="28"/>
          <w:szCs w:val="28"/>
        </w:rPr>
        <w:t>蓄电池</w:t>
      </w:r>
      <w:r>
        <w:rPr>
          <w:rFonts w:ascii="仿宋" w:hAnsi="仿宋" w:eastAsia="仿宋" w:cs="仿宋"/>
          <w:sz w:val="28"/>
          <w:szCs w:val="28"/>
        </w:rPr>
        <w:t>+8只12V100AH</w:t>
      </w:r>
      <w:r>
        <w:rPr>
          <w:rFonts w:hint="eastAsia" w:ascii="仿宋" w:hAnsi="仿宋" w:eastAsia="仿宋" w:cs="仿宋"/>
          <w:sz w:val="28"/>
          <w:szCs w:val="28"/>
        </w:rPr>
        <w:t>蓄电池的承重能力和安装空间。</w:t>
      </w:r>
    </w:p>
    <w:p>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sz w:val="28"/>
          <w:szCs w:val="28"/>
        </w:rPr>
        <w:t>1.2.2.2</w:t>
      </w:r>
      <w:r>
        <w:rPr>
          <w:rFonts w:hint="eastAsia" w:ascii="仿宋" w:hAnsi="仿宋" w:eastAsia="仿宋" w:cs="仿宋"/>
          <w:b w:val="0"/>
          <w:bCs w:val="0"/>
          <w:sz w:val="28"/>
          <w:szCs w:val="28"/>
        </w:rPr>
        <w:t>提供蓄电池组与</w:t>
      </w:r>
      <w:r>
        <w:rPr>
          <w:rFonts w:ascii="仿宋" w:hAnsi="仿宋" w:eastAsia="仿宋" w:cs="仿宋"/>
          <w:b w:val="0"/>
          <w:bCs w:val="0"/>
          <w:sz w:val="28"/>
          <w:szCs w:val="28"/>
        </w:rPr>
        <w:t>UPS连接电缆8根（</w:t>
      </w:r>
      <w:r>
        <w:rPr>
          <w:rFonts w:hint="eastAsia" w:ascii="仿宋" w:hAnsi="仿宋" w:eastAsia="仿宋" w:cs="仿宋"/>
          <w:b w:val="0"/>
          <w:bCs w:val="0"/>
          <w:color w:val="auto"/>
          <w:sz w:val="28"/>
          <w:szCs w:val="28"/>
        </w:rPr>
        <w:t>单根</w:t>
      </w:r>
      <w:r>
        <w:rPr>
          <w:rFonts w:hint="eastAsia" w:ascii="仿宋" w:hAnsi="仿宋" w:eastAsia="仿宋" w:cs="仿宋"/>
          <w:b w:val="0"/>
          <w:bCs w:val="0"/>
          <w:color w:val="auto"/>
          <w:sz w:val="28"/>
          <w:szCs w:val="28"/>
          <w:shd w:val="clear" w:color="auto" w:fill="FFFFFF"/>
        </w:rPr>
        <w:t>多股</w:t>
      </w:r>
      <w:r>
        <w:rPr>
          <w:rFonts w:hint="eastAsia" w:ascii="仿宋" w:hAnsi="仿宋" w:eastAsia="仿宋" w:cs="仿宋"/>
          <w:b w:val="0"/>
          <w:bCs w:val="0"/>
          <w:color w:val="auto"/>
          <w:sz w:val="28"/>
          <w:szCs w:val="28"/>
        </w:rPr>
        <w:t>铜芯）、蓄电池组之间直流连接电缆</w:t>
      </w:r>
      <w:r>
        <w:rPr>
          <w:rFonts w:ascii="仿宋" w:hAnsi="仿宋" w:eastAsia="仿宋" w:cs="仿宋"/>
          <w:b w:val="0"/>
          <w:bCs w:val="0"/>
          <w:color w:val="auto"/>
          <w:sz w:val="28"/>
          <w:szCs w:val="28"/>
        </w:rPr>
        <w:t>70根（</w:t>
      </w:r>
      <w:r>
        <w:rPr>
          <w:rFonts w:hint="eastAsia" w:ascii="仿宋" w:hAnsi="仿宋" w:eastAsia="仿宋" w:cs="仿宋"/>
          <w:b w:val="0"/>
          <w:bCs w:val="0"/>
          <w:color w:val="auto"/>
          <w:sz w:val="28"/>
          <w:szCs w:val="28"/>
        </w:rPr>
        <w:t>单根多股铜芯），电缆线径不小于</w:t>
      </w:r>
      <w:r>
        <w:rPr>
          <w:rFonts w:ascii="仿宋" w:hAnsi="仿宋" w:eastAsia="仿宋" w:cs="仿宋"/>
          <w:b w:val="0"/>
          <w:bCs w:val="0"/>
          <w:color w:val="auto"/>
          <w:sz w:val="28"/>
          <w:szCs w:val="28"/>
        </w:rPr>
        <w:t>6</w:t>
      </w:r>
      <w:r>
        <w:rPr>
          <w:rFonts w:hint="eastAsia" w:ascii="仿宋" w:hAnsi="仿宋" w:eastAsia="仿宋" w:cs="仿宋"/>
          <w:b w:val="0"/>
          <w:bCs w:val="0"/>
          <w:color w:val="auto"/>
          <w:sz w:val="28"/>
          <w:szCs w:val="28"/>
          <w:lang w:val="en-US" w:eastAsia="zh-CN"/>
        </w:rPr>
        <w:t>平</w:t>
      </w:r>
      <w:r>
        <w:rPr>
          <w:rFonts w:ascii="仿宋" w:hAnsi="仿宋" w:eastAsia="仿宋" w:cs="仿宋"/>
          <w:b w:val="0"/>
          <w:bCs w:val="0"/>
          <w:color w:val="auto"/>
          <w:sz w:val="28"/>
          <w:szCs w:val="28"/>
        </w:rPr>
        <w:t>方</w:t>
      </w:r>
      <w:r>
        <w:rPr>
          <w:rFonts w:hint="eastAsia" w:ascii="仿宋" w:hAnsi="仿宋" w:eastAsia="仿宋" w:cs="仿宋"/>
          <w:b w:val="0"/>
          <w:bCs w:val="0"/>
          <w:color w:val="auto"/>
          <w:sz w:val="28"/>
          <w:szCs w:val="28"/>
        </w:rPr>
        <w:t>，长度以蓄电池现场安装为准</w:t>
      </w:r>
      <w:r>
        <w:rPr>
          <w:rFonts w:hint="eastAsia" w:ascii="仿宋" w:hAnsi="仿宋" w:eastAsia="仿宋" w:cs="仿宋"/>
          <w:color w:val="auto"/>
          <w:sz w:val="28"/>
          <w:szCs w:val="28"/>
        </w:rPr>
        <w:t>。</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1.2.2.3每个蓄电池提供配套绝缘接保护套2个</w:t>
      </w:r>
      <w:r>
        <w:rPr>
          <w:rFonts w:hint="eastAsia" w:ascii="仿宋" w:hAnsi="仿宋" w:eastAsia="仿宋" w:cs="仿宋"/>
          <w:b w:val="0"/>
          <w:bCs w:val="0"/>
          <w:sz w:val="28"/>
          <w:szCs w:val="28"/>
        </w:rPr>
        <w:t>。</w:t>
      </w:r>
    </w:p>
    <w:p>
      <w:pPr>
        <w:widowControl/>
        <w:spacing w:line="460" w:lineRule="exact"/>
        <w:ind w:firstLine="560" w:firstLineChars="200"/>
        <w:jc w:val="left"/>
      </w:pPr>
      <w:r>
        <w:rPr>
          <w:rFonts w:hint="eastAsia" w:ascii="仿宋" w:hAnsi="仿宋" w:eastAsia="仿宋" w:cs="仿宋"/>
          <w:sz w:val="28"/>
          <w:szCs w:val="28"/>
        </w:rPr>
        <w:t>1.2.2.4</w:t>
      </w:r>
      <w:r>
        <w:rPr>
          <w:rFonts w:hint="eastAsia" w:ascii="仿宋" w:hAnsi="仿宋" w:eastAsia="仿宋" w:cs="仿宋"/>
          <w:color w:val="000000"/>
          <w:kern w:val="2"/>
          <w:sz w:val="28"/>
          <w:szCs w:val="28"/>
        </w:rPr>
        <w:t>安装时间及人员要求：</w:t>
      </w:r>
      <w:r>
        <w:rPr>
          <w:rFonts w:hint="eastAsia" w:ascii="仿宋" w:hAnsi="仿宋" w:eastAsia="仿宋" w:cs="仿宋"/>
          <w:b w:val="0"/>
          <w:bCs w:val="0"/>
          <w:color w:val="000000"/>
          <w:kern w:val="2"/>
          <w:sz w:val="28"/>
          <w:szCs w:val="28"/>
        </w:rPr>
        <w:t>采购方完成重庆江北国际机场第三跑道导航设</w:t>
      </w:r>
      <w:r>
        <w:rPr>
          <w:rFonts w:hint="eastAsia" w:ascii="仿宋" w:hAnsi="仿宋" w:eastAsia="仿宋" w:cs="仿宋"/>
          <w:color w:val="000000"/>
          <w:kern w:val="2"/>
          <w:sz w:val="28"/>
          <w:szCs w:val="28"/>
        </w:rPr>
        <w:t>备关闭计划后，提前3天通知成交单位每日安排2人在导</w:t>
      </w:r>
      <w:r>
        <w:rPr>
          <w:rFonts w:ascii="仿宋" w:hAnsi="仿宋" w:eastAsia="仿宋" w:cs="仿宋"/>
          <w:color w:val="000000"/>
          <w:kern w:val="0"/>
          <w:sz w:val="28"/>
          <w:szCs w:val="28"/>
        </w:rPr>
        <w:t>航台关闭时间内依次完成4个导航台的蓄电池安装作业（机坪隔离区内作业，作业时间为导航设备关闭期内每日02：00-06：00）</w:t>
      </w:r>
      <w:r>
        <w:rPr>
          <w:rFonts w:hint="eastAsia" w:ascii="仿宋" w:hAnsi="仿宋" w:eastAsia="仿宋" w:cs="仿宋"/>
          <w:color w:val="000000"/>
          <w:kern w:val="0"/>
          <w:sz w:val="28"/>
          <w:szCs w:val="28"/>
        </w:rPr>
        <w:t>。</w:t>
      </w:r>
    </w:p>
    <w:p>
      <w:pPr>
        <w:widowControl/>
        <w:spacing w:line="460" w:lineRule="exact"/>
        <w:ind w:firstLine="562" w:firstLineChars="200"/>
        <w:jc w:val="left"/>
      </w:pPr>
      <w:r>
        <w:rPr>
          <w:rFonts w:hint="eastAsia" w:ascii="仿宋" w:hAnsi="仿宋" w:eastAsia="仿宋" w:cs="仿宋"/>
          <w:b/>
          <w:color w:val="000000"/>
          <w:sz w:val="28"/>
          <w:szCs w:val="28"/>
        </w:rPr>
        <w:t>二、资质要求</w:t>
      </w:r>
    </w:p>
    <w:p>
      <w:pPr>
        <w:widowControl/>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2.1 比选响应人必须是中华人民共和国注册的具有独立法人资格的企业（须提供营业执照复印件加盖鲜章）。</w:t>
      </w:r>
    </w:p>
    <w:p>
      <w:pPr>
        <w:widowControl/>
        <w:snapToGrid w:val="0"/>
        <w:spacing w:line="460" w:lineRule="exact"/>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 xml:space="preserve">2.2 </w:t>
      </w:r>
      <w:r>
        <w:rPr>
          <w:rFonts w:hint="eastAsia" w:ascii="仿宋" w:hAnsi="仿宋" w:eastAsia="仿宋" w:cs="仿宋"/>
          <w:color w:val="auto"/>
          <w:sz w:val="28"/>
          <w:szCs w:val="28"/>
        </w:rPr>
        <w:t>比选响应人应是本项目蓄电池生产厂家的代理商、经销商或有蓄电池生产厂家对本采购项目授权（提供</w:t>
      </w:r>
      <w:r>
        <w:rPr>
          <w:rFonts w:hint="eastAsia" w:ascii="仿宋" w:hAnsi="仿宋" w:eastAsia="仿宋" w:cs="仿宋"/>
          <w:color w:val="auto"/>
          <w:sz w:val="28"/>
          <w:szCs w:val="28"/>
          <w:lang w:val="en-US" w:eastAsia="zh-CN"/>
        </w:rPr>
        <w:t>生产厂家</w:t>
      </w:r>
      <w:r>
        <w:rPr>
          <w:rFonts w:hint="eastAsia" w:ascii="仿宋" w:hAnsi="仿宋" w:eastAsia="仿宋" w:cs="仿宋"/>
          <w:color w:val="auto"/>
          <w:sz w:val="28"/>
          <w:szCs w:val="28"/>
        </w:rPr>
        <w:t>授权文件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生产厂家营业执照</w:t>
      </w:r>
      <w:r>
        <w:rPr>
          <w:rFonts w:hint="eastAsia" w:ascii="仿宋" w:hAnsi="仿宋" w:eastAsia="仿宋" w:cs="仿宋"/>
          <w:color w:val="auto"/>
          <w:sz w:val="28"/>
          <w:szCs w:val="28"/>
        </w:rPr>
        <w:t>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加盖响应方鲜章）</w:t>
      </w:r>
      <w:r>
        <w:rPr>
          <w:rFonts w:hint="eastAsia"/>
        </w:rPr>
        <w:t>。</w:t>
      </w:r>
    </w:p>
    <w:p>
      <w:pPr>
        <w:widowControl/>
        <w:spacing w:line="480" w:lineRule="exact"/>
        <w:ind w:firstLine="560" w:firstLineChars="200"/>
        <w:jc w:val="left"/>
        <w:rPr>
          <w:rFonts w:ascii="方正仿宋_GBK" w:hAnsi="方正仿宋_GBK" w:eastAsia="方正仿宋_GBK" w:cs="方正仿宋_GBK"/>
          <w:color w:val="000000"/>
          <w:sz w:val="28"/>
          <w:szCs w:val="28"/>
        </w:rPr>
      </w:pPr>
      <w:r>
        <w:rPr>
          <w:rFonts w:hint="eastAsia" w:ascii="仿宋" w:hAnsi="仿宋" w:eastAsia="仿宋" w:cs="仿宋"/>
          <w:color w:val="000000"/>
          <w:sz w:val="28"/>
          <w:szCs w:val="28"/>
        </w:rPr>
        <w:t>2.3</w:t>
      </w:r>
      <w:r>
        <w:rPr>
          <w:rFonts w:hint="eastAsia" w:ascii="方正仿宋_GBK" w:hAnsi="方正仿宋_GBK" w:eastAsia="方正仿宋_GBK" w:cs="方正仿宋_GBK"/>
          <w:color w:val="000000"/>
          <w:sz w:val="28"/>
          <w:szCs w:val="28"/>
        </w:rPr>
        <w:t>信誉要求：</w:t>
      </w:r>
    </w:p>
    <w:p>
      <w:pPr>
        <w:widowControl/>
        <w:adjustRightInd w:val="0"/>
        <w:snapToGrid w:val="0"/>
        <w:spacing w:line="480" w:lineRule="exact"/>
        <w:ind w:firstLine="560" w:firstLineChars="200"/>
        <w:rPr>
          <w:rFonts w:ascii="仿宋" w:hAnsi="仿宋" w:eastAsia="仿宋" w:cs="仿宋"/>
          <w:color w:val="000000"/>
          <w:sz w:val="28"/>
          <w:szCs w:val="28"/>
        </w:rPr>
      </w:pPr>
      <w:r>
        <w:rPr>
          <w:rFonts w:eastAsia="方正仿宋_GBK"/>
          <w:color w:val="000000"/>
          <w:sz w:val="28"/>
          <w:szCs w:val="28"/>
        </w:rPr>
        <w:t>（1）</w:t>
      </w:r>
      <w:r>
        <w:rPr>
          <w:rFonts w:hint="eastAsia" w:ascii="仿宋" w:hAnsi="仿宋" w:eastAsia="仿宋" w:cs="仿宋"/>
          <w:color w:val="000000"/>
          <w:sz w:val="28"/>
          <w:szCs w:val="28"/>
        </w:rPr>
        <w:t>比选响应人未被“中国执行信息公开网”网站（zxgk.court.gov.cn）列为失信被执行人，未被“信用中国”网站（www.creditchina.gov.cn）列入严重失信主体名单。（提供相关截图查询加盖鲜章）。</w:t>
      </w:r>
    </w:p>
    <w:p>
      <w:pPr>
        <w:widowControl/>
        <w:spacing w:line="480" w:lineRule="exact"/>
        <w:ind w:firstLine="560" w:firstLineChars="200"/>
        <w:jc w:val="left"/>
        <w:rPr>
          <w:rFonts w:ascii="仿宋" w:hAnsi="仿宋" w:eastAsia="仿宋" w:cs="仿宋"/>
          <w:color w:val="000000"/>
          <w:sz w:val="28"/>
          <w:szCs w:val="28"/>
        </w:rPr>
      </w:pPr>
      <w:r>
        <w:rPr>
          <w:rFonts w:eastAsia="方正仿宋_GBK"/>
          <w:color w:val="000000"/>
          <w:sz w:val="28"/>
          <w:szCs w:val="28"/>
        </w:rPr>
        <w:t>（2）投标文件递交截止之日，</w:t>
      </w:r>
      <w:r>
        <w:rPr>
          <w:rFonts w:hint="eastAsia" w:eastAsia="方正仿宋_GBK"/>
          <w:color w:val="000000"/>
          <w:sz w:val="28"/>
          <w:szCs w:val="28"/>
        </w:rPr>
        <w:t>比选响应人</w:t>
      </w:r>
      <w:r>
        <w:rPr>
          <w:rFonts w:eastAsia="方正仿宋_GBK"/>
          <w:color w:val="000000"/>
          <w:sz w:val="28"/>
          <w:szCs w:val="28"/>
        </w:rPr>
        <w:t>不在重庆机场集团有限公司及重庆江北国际机场有限公司供应商黑名单之内。</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bookmarkStart w:id="0" w:name="_Hlk128505439"/>
      <w:r>
        <w:rPr>
          <w:rFonts w:hint="eastAsia" w:ascii="仿宋" w:hAnsi="仿宋" w:eastAsia="仿宋" w:cs="仿宋"/>
          <w:color w:val="000000"/>
          <w:sz w:val="28"/>
          <w:szCs w:val="28"/>
        </w:rPr>
        <w:t>4法定代表人为同一个人的两个及两个以上法人，母公司、全资子公司及其控股公司，以及其他形式有管理关系的响应人，都不得参与同一比选项目。</w:t>
      </w:r>
    </w:p>
    <w:bookmarkEnd w:id="0"/>
    <w:p>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2.5 本项目不接受联合体投标，不得转包、分包</w:t>
      </w:r>
      <w:r>
        <w:rPr>
          <w:rFonts w:hint="eastAsia" w:ascii="仿宋" w:hAnsi="仿宋" w:eastAsia="仿宋" w:cs="仿宋"/>
          <w:sz w:val="28"/>
          <w:szCs w:val="28"/>
        </w:rPr>
        <w:t>。</w:t>
      </w:r>
    </w:p>
    <w:p>
      <w:pPr>
        <w:widowControl/>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三、比选时间及地点安排</w:t>
      </w:r>
    </w:p>
    <w:p>
      <w:pPr>
        <w:widowControl/>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color w:val="000000"/>
          <w:sz w:val="28"/>
          <w:szCs w:val="28"/>
        </w:rPr>
        <w:t>3.1</w:t>
      </w:r>
      <w:r>
        <w:rPr>
          <w:rFonts w:hint="eastAsia" w:ascii="仿宋" w:hAnsi="仿宋" w:eastAsia="仿宋" w:cs="仿宋"/>
          <w:bCs/>
          <w:sz w:val="28"/>
          <w:szCs w:val="28"/>
        </w:rPr>
        <w:t>文件发布的时间</w:t>
      </w:r>
    </w:p>
    <w:p>
      <w:pPr>
        <w:widowControl/>
        <w:snapToGrid w:val="0"/>
        <w:spacing w:line="48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24</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napToGrid w:val="0"/>
        <w:spacing w:line="48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sz w:val="28"/>
          <w:szCs w:val="28"/>
        </w:rPr>
        <w:t xml:space="preserve">3.2 </w:t>
      </w:r>
      <w:r>
        <w:rPr>
          <w:rFonts w:hint="eastAsia" w:ascii="仿宋" w:hAnsi="仿宋" w:eastAsia="仿宋" w:cs="仿宋"/>
          <w:bCs/>
          <w:color w:val="000000"/>
          <w:sz w:val="28"/>
          <w:szCs w:val="28"/>
        </w:rPr>
        <w:t>提出问题的截止时间及比选采购人澄清时间：</w:t>
      </w:r>
    </w:p>
    <w:p>
      <w:pPr>
        <w:widowControl/>
        <w:snapToGrid w:val="0"/>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lang w:val="en-US" w:eastAsia="zh-CN"/>
        </w:rPr>
        <w:t>519883358@qq.com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8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3.3比选时间</w:t>
      </w:r>
    </w:p>
    <w:p>
      <w:pPr>
        <w:widowControl/>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3.3.1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日09:30至10:00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rPr>
        <w:t>3003室（机场东路17号）</w:t>
      </w:r>
      <w:r>
        <w:rPr>
          <w:rFonts w:eastAsia="方正仿宋_GBK"/>
          <w:kern w:val="0"/>
          <w:sz w:val="28"/>
          <w:szCs w:val="28"/>
        </w:rPr>
        <w:t>，过期不予受理。</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3.3.2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rPr>
        <w:t>023</w:t>
      </w:r>
      <w:r>
        <w:rPr>
          <w:rFonts w:hint="eastAsia" w:eastAsia="方正仿宋_GBK"/>
          <w:kern w:val="0"/>
          <w:sz w:val="28"/>
          <w:szCs w:val="28"/>
          <w:u w:val="single"/>
        </w:rPr>
        <w:t>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日10:00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rPr>
        <w:t>部3003室（机场东路17号）</w:t>
      </w:r>
      <w:r>
        <w:rPr>
          <w:rFonts w:eastAsia="方正仿宋_GBK"/>
          <w:kern w:val="0"/>
          <w:sz w:val="28"/>
          <w:szCs w:val="28"/>
        </w:rPr>
        <w:t>等候通知具体比选地点。</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3.3.3参加比选唱价会议的比选响应人的法定代表人或其授权的代理人应当随身携带本人身份证（原件），授权的代理人还应当随身携带法定代表人授权委托书（原件），以备核验其合法身份。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注：因公司财务要求，请各单位在缴纳比选保证金前务必登录https://zc.cqa.cn/eip/websit/index.do网站，点击网页左上方“注册”按钮，录入公司相关信息。</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3.4比选结果通知</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四、报价要求</w:t>
      </w:r>
    </w:p>
    <w:p>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报价应包括但不限于旧蓄电池拆卸、搬运出隔离区、新蓄电池</w:t>
      </w:r>
      <w:r>
        <w:rPr>
          <w:rFonts w:hint="eastAsia" w:ascii="仿宋" w:hAnsi="仿宋" w:eastAsia="仿宋" w:cs="仿宋"/>
          <w:color w:val="000000"/>
          <w:kern w:val="0"/>
          <w:sz w:val="28"/>
          <w:szCs w:val="28"/>
          <w:highlight w:val="none"/>
          <w:lang w:val="en-US" w:eastAsia="zh-CN"/>
        </w:rPr>
        <w:t>及其</w:t>
      </w:r>
      <w:r>
        <w:rPr>
          <w:rFonts w:hint="eastAsia" w:ascii="仿宋" w:hAnsi="仿宋" w:eastAsia="仿宋" w:cs="仿宋"/>
          <w:color w:val="000000"/>
          <w:kern w:val="0"/>
          <w:sz w:val="28"/>
          <w:szCs w:val="28"/>
          <w:highlight w:val="none"/>
        </w:rPr>
        <w:t>包装、运输、卸货、搬运、安</w:t>
      </w:r>
      <w:r>
        <w:rPr>
          <w:rFonts w:hint="eastAsia" w:ascii="仿宋" w:hAnsi="仿宋" w:eastAsia="仿宋" w:cs="仿宋"/>
          <w:color w:val="000000"/>
          <w:kern w:val="0"/>
          <w:sz w:val="28"/>
          <w:szCs w:val="28"/>
        </w:rPr>
        <w:t>装、机坪隔离区人员通行证/车证办理费等。本项目报价为包干价，不再另行增加费用。</w:t>
      </w:r>
    </w:p>
    <w:p>
      <w:pPr>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本项目总价最高限价为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14.23万元</w:t>
      </w:r>
      <w:r>
        <w:rPr>
          <w:rFonts w:hint="eastAsia" w:ascii="仿宋" w:hAnsi="仿宋" w:eastAsia="仿宋" w:cs="仿宋"/>
          <w:sz w:val="28"/>
          <w:szCs w:val="28"/>
          <w:u w:val="single"/>
        </w:rPr>
        <w:t>（不含税）</w:t>
      </w:r>
      <w:r>
        <w:rPr>
          <w:rFonts w:hint="eastAsia" w:ascii="仿宋" w:hAnsi="仿宋" w:eastAsia="仿宋" w:cs="仿宋"/>
          <w:sz w:val="28"/>
          <w:szCs w:val="28"/>
        </w:rPr>
        <w:t>，报价超过总价或单价最高限价的，将取消响应方的比选资格</w:t>
      </w:r>
      <w:r>
        <w:rPr>
          <w:rFonts w:hint="eastAsia" w:ascii="仿宋" w:hAnsi="仿宋" w:eastAsia="仿宋" w:cs="仿宋"/>
          <w:sz w:val="28"/>
          <w:szCs w:val="28"/>
          <w:lang w:eastAsia="zh-CN"/>
        </w:rPr>
        <w:t>。</w:t>
      </w:r>
      <w:bookmarkStart w:id="22" w:name="_GoBack"/>
      <w:bookmarkEnd w:id="22"/>
      <w:r>
        <w:rPr>
          <w:rFonts w:hint="eastAsia" w:ascii="仿宋" w:hAnsi="仿宋" w:eastAsia="仿宋" w:cs="仿宋"/>
          <w:sz w:val="28"/>
          <w:szCs w:val="28"/>
        </w:rPr>
        <w:t>单价最高限价</w:t>
      </w:r>
      <w:r>
        <w:rPr>
          <w:rFonts w:hint="eastAsia" w:ascii="仿宋" w:hAnsi="仿宋" w:eastAsia="仿宋" w:cs="仿宋"/>
          <w:sz w:val="28"/>
          <w:szCs w:val="28"/>
          <w:lang w:val="en-US" w:eastAsia="zh-CN"/>
        </w:rPr>
        <w:t>清单如下表所示：</w:t>
      </w:r>
    </w:p>
    <w:tbl>
      <w:tblPr>
        <w:tblStyle w:val="6"/>
        <w:tblW w:w="7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
        <w:gridCol w:w="1366"/>
        <w:gridCol w:w="917"/>
        <w:gridCol w:w="10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序号</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名称</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规格</w:t>
            </w:r>
          </w:p>
        </w:tc>
        <w:tc>
          <w:tcPr>
            <w:tcW w:w="9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数量</w:t>
            </w:r>
          </w:p>
        </w:tc>
        <w:tc>
          <w:tcPr>
            <w:tcW w:w="1000" w:type="dxa"/>
            <w:tcBorders>
              <w:top w:val="single" w:color="auto" w:sz="4" w:space="0"/>
              <w:left w:val="single" w:color="auto" w:sz="4" w:space="0"/>
              <w:bottom w:val="single" w:color="auto" w:sz="4" w:space="0"/>
              <w:right w:val="single" w:color="auto" w:sz="4" w:space="0"/>
            </w:tcBorders>
            <w:vAlign w:val="center"/>
          </w:tcPr>
          <w:p>
            <w:pPr>
              <w:pStyle w:val="2"/>
              <w:tabs>
                <w:tab w:val="center" w:pos="324"/>
              </w:tabs>
              <w:spacing w:before="0" w:after="0" w:line="300" w:lineRule="exact"/>
              <w:rPr>
                <w:rFonts w:ascii="仿宋" w:hAnsi="仿宋" w:eastAsia="仿宋"/>
                <w:b w:val="0"/>
                <w:bCs w:val="0"/>
                <w:sz w:val="24"/>
                <w:szCs w:val="24"/>
              </w:rPr>
            </w:pPr>
            <w:r>
              <w:rPr>
                <w:rFonts w:hint="eastAsia" w:ascii="仿宋" w:hAnsi="仿宋" w:eastAsia="仿宋"/>
                <w:b w:val="0"/>
                <w:bCs w:val="0"/>
                <w:sz w:val="24"/>
                <w:szCs w:val="24"/>
              </w:rPr>
              <w:t>单位</w:t>
            </w:r>
          </w:p>
        </w:tc>
        <w:tc>
          <w:tcPr>
            <w:tcW w:w="2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不含税单价限价</w:t>
            </w:r>
          </w:p>
          <w:p>
            <w:pPr>
              <w:spacing w:line="300" w:lineRule="exact"/>
              <w:jc w:val="center"/>
              <w:rPr>
                <w:rFonts w:ascii="仿宋" w:hAnsi="仿宋" w:eastAsia="仿宋"/>
                <w:sz w:val="24"/>
              </w:rPr>
            </w:pPr>
            <w:r>
              <w:rPr>
                <w:rFonts w:hint="eastAsia" w:ascii="仿宋" w:hAnsi="仿宋" w:eastAsia="仿宋"/>
                <w:sz w:val="24"/>
              </w:rPr>
              <w:t>（单位：元）</w:t>
            </w:r>
          </w:p>
          <w:p>
            <w:pPr>
              <w:pStyle w:val="2"/>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蓄电池</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12V 50Ah</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rPr>
            </w:pPr>
            <w:r>
              <w:rPr>
                <w:rFonts w:hint="eastAsia" w:ascii="仿宋" w:hAnsi="仿宋" w:eastAsia="仿宋"/>
                <w:sz w:val="24"/>
              </w:rPr>
              <w:t>64</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rPr>
            </w:pPr>
            <w:r>
              <w:rPr>
                <w:rFonts w:hint="eastAsia" w:ascii="仿宋" w:hAnsi="仿宋" w:eastAsia="仿宋"/>
                <w:sz w:val="24"/>
              </w:rPr>
              <w:t>个</w:t>
            </w:r>
          </w:p>
        </w:tc>
        <w:tc>
          <w:tcPr>
            <w:tcW w:w="214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1799.29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2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蓄电池</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12V 100Ah</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rPr>
            </w:pPr>
            <w:r>
              <w:rPr>
                <w:rFonts w:hint="eastAsia" w:ascii="仿宋" w:hAnsi="仿宋" w:eastAsia="仿宋"/>
                <w:sz w:val="24"/>
              </w:rPr>
              <w:t>12</w:t>
            </w:r>
          </w:p>
        </w:tc>
        <w:tc>
          <w:tcPr>
            <w:tcW w:w="10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个</w:t>
            </w:r>
          </w:p>
        </w:tc>
        <w:tc>
          <w:tcPr>
            <w:tcW w:w="2145"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2262.12</w:t>
            </w:r>
          </w:p>
        </w:tc>
      </w:tr>
    </w:tbl>
    <w:p>
      <w:pPr>
        <w:spacing w:line="460" w:lineRule="exact"/>
        <w:ind w:firstLine="560" w:firstLineChars="200"/>
        <w:rPr>
          <w:rFonts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color w:val="000000"/>
          <w:sz w:val="28"/>
          <w:szCs w:val="28"/>
        </w:rPr>
        <w:t>五、</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ascii="仿宋" w:hAnsi="仿宋" w:eastAsia="仿宋" w:cs="仿宋"/>
          <w:color w:val="FF0000"/>
          <w:sz w:val="28"/>
          <w:szCs w:val="28"/>
        </w:rPr>
      </w:pPr>
      <w:r>
        <w:rPr>
          <w:rFonts w:hint="eastAsia" w:ascii="仿宋" w:hAnsi="仿宋" w:eastAsia="仿宋" w:cs="仿宋"/>
          <w:b/>
          <w:color w:val="000000"/>
          <w:kern w:val="0"/>
          <w:sz w:val="28"/>
          <w:szCs w:val="28"/>
        </w:rPr>
        <w:t>六、比选响应保证金及</w:t>
      </w:r>
      <w:r>
        <w:rPr>
          <w:rFonts w:ascii="仿宋" w:hAnsi="仿宋" w:eastAsia="仿宋" w:cs="仿宋"/>
          <w:b/>
          <w:color w:val="000000"/>
          <w:kern w:val="0"/>
          <w:sz w:val="28"/>
          <w:szCs w:val="28"/>
        </w:rPr>
        <w:t>履约保证金</w:t>
      </w:r>
    </w:p>
    <w:p>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 比选响应保证金：无。</w:t>
      </w:r>
    </w:p>
    <w:p>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6.2 </w:t>
      </w:r>
      <w:r>
        <w:rPr>
          <w:rFonts w:ascii="仿宋" w:hAnsi="仿宋" w:eastAsia="仿宋" w:cs="仿宋"/>
          <w:color w:val="000000"/>
          <w:kern w:val="0"/>
          <w:sz w:val="28"/>
          <w:szCs w:val="28"/>
        </w:rPr>
        <w:t>履约保证金为</w:t>
      </w:r>
      <w:r>
        <w:rPr>
          <w:rFonts w:hint="eastAsia" w:ascii="仿宋" w:hAnsi="仿宋" w:eastAsia="仿宋" w:cs="仿宋"/>
          <w:color w:val="000000"/>
          <w:kern w:val="0"/>
          <w:sz w:val="28"/>
          <w:szCs w:val="28"/>
        </w:rPr>
        <w:t>成交金额的1</w:t>
      </w:r>
      <w:r>
        <w:rPr>
          <w:rFonts w:ascii="仿宋" w:hAnsi="仿宋" w:eastAsia="仿宋" w:cs="仿宋"/>
          <w:color w:val="000000"/>
          <w:kern w:val="0"/>
          <w:sz w:val="28"/>
          <w:szCs w:val="28"/>
        </w:rPr>
        <w:t>0%</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在成交通知书发出后10个工作日内</w:t>
      </w:r>
      <w:r>
        <w:rPr>
          <w:rFonts w:hint="eastAsia" w:ascii="仿宋" w:hAnsi="仿宋" w:eastAsia="仿宋" w:cs="仿宋"/>
          <w:color w:val="000000"/>
          <w:kern w:val="0"/>
          <w:sz w:val="28"/>
          <w:szCs w:val="28"/>
        </w:rPr>
        <w:t>且在合同签订前</w:t>
      </w:r>
      <w:r>
        <w:rPr>
          <w:rFonts w:ascii="仿宋" w:hAnsi="仿宋" w:eastAsia="仿宋" w:cs="仿宋"/>
          <w:color w:val="000000"/>
          <w:kern w:val="0"/>
          <w:sz w:val="28"/>
          <w:szCs w:val="28"/>
        </w:rPr>
        <w:t>一次性</w:t>
      </w:r>
      <w:r>
        <w:rPr>
          <w:rFonts w:hint="eastAsia" w:ascii="仿宋" w:hAnsi="仿宋" w:eastAsia="仿宋" w:cs="仿宋"/>
          <w:color w:val="000000"/>
          <w:kern w:val="0"/>
          <w:sz w:val="28"/>
          <w:szCs w:val="28"/>
        </w:rPr>
        <w:t>缴齐</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rPr>
        <w:t>蓄电池购置</w:t>
      </w:r>
      <w:r>
        <w:rPr>
          <w:rFonts w:ascii="仿宋" w:hAnsi="仿宋" w:eastAsia="仿宋" w:cs="仿宋"/>
          <w:color w:val="000000"/>
          <w:kern w:val="0"/>
          <w:sz w:val="28"/>
          <w:szCs w:val="28"/>
        </w:rPr>
        <w:t>项目履约保证金”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。本项目验收合格</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后的10个工作日内，经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提交退还保证金的书面申请</w:t>
      </w:r>
      <w:r>
        <w:rPr>
          <w:rFonts w:hint="eastAsia" w:ascii="仿宋" w:hAnsi="仿宋" w:eastAsia="仿宋" w:cs="仿宋"/>
          <w:color w:val="000000"/>
          <w:kern w:val="0"/>
          <w:sz w:val="28"/>
          <w:szCs w:val="28"/>
        </w:rPr>
        <w:t>及收据，采购人</w:t>
      </w:r>
      <w:r>
        <w:rPr>
          <w:rFonts w:ascii="仿宋" w:hAnsi="仿宋" w:eastAsia="仿宋" w:cs="仿宋"/>
          <w:color w:val="000000"/>
          <w:kern w:val="0"/>
          <w:sz w:val="28"/>
          <w:szCs w:val="28"/>
        </w:rPr>
        <w:t>在收到</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退还保证金的申请</w:t>
      </w:r>
      <w:r>
        <w:rPr>
          <w:rFonts w:hint="eastAsia" w:ascii="仿宋" w:hAnsi="仿宋" w:eastAsia="仿宋" w:cs="仿宋"/>
          <w:color w:val="000000"/>
          <w:kern w:val="0"/>
          <w:sz w:val="28"/>
          <w:szCs w:val="28"/>
        </w:rPr>
        <w:t>及收据</w:t>
      </w:r>
      <w:r>
        <w:rPr>
          <w:rFonts w:ascii="仿宋" w:hAnsi="仿宋" w:eastAsia="仿宋" w:cs="仿宋"/>
          <w:color w:val="000000"/>
          <w:kern w:val="0"/>
          <w:sz w:val="28"/>
          <w:szCs w:val="28"/>
        </w:rPr>
        <w:t>后，30个工作日内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snapToGrid w:val="0"/>
        <w:spacing w:line="46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七、</w:t>
      </w:r>
      <w:r>
        <w:rPr>
          <w:rFonts w:ascii="仿宋" w:hAnsi="仿宋" w:eastAsia="仿宋" w:cs="仿宋"/>
          <w:b/>
          <w:color w:val="000000"/>
          <w:kern w:val="0"/>
          <w:sz w:val="28"/>
          <w:szCs w:val="28"/>
        </w:rPr>
        <w:t>支付方式</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7.1</w:t>
      </w:r>
      <w:r>
        <w:rPr>
          <w:rFonts w:ascii="仿宋" w:hAnsi="仿宋" w:eastAsia="仿宋" w:cs="仿宋"/>
          <w:color w:val="000000"/>
          <w:kern w:val="0"/>
          <w:sz w:val="28"/>
          <w:szCs w:val="28"/>
        </w:rPr>
        <w:t xml:space="preserve"> 在合同履行期间，相应税款根据法律规定缴纳。如税率发生国家法律调整，合同含税价=当前合同约定的不含税价*（1+调整后的增值税税率）。如果</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提供增值税普通发票，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支付金额为合同约定不含增值税金额；若</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提供增值税专用发票，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实际支付金额=不含增值税金额+增值税税额。经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验收合格且书面确认后，</w:t>
      </w:r>
      <w:r>
        <w:rPr>
          <w:rFonts w:hint="eastAsia" w:ascii="仿宋" w:hAnsi="仿宋" w:eastAsia="仿宋" w:cs="仿宋"/>
          <w:color w:val="000000"/>
          <w:kern w:val="0"/>
          <w:sz w:val="28"/>
          <w:szCs w:val="28"/>
        </w:rPr>
        <w:t>成交单位向采购人开具合同金额的正规增值税发票。采购人在收到发票后</w:t>
      </w: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个工作日内</w:t>
      </w:r>
      <w:r>
        <w:rPr>
          <w:rFonts w:hint="eastAsia" w:ascii="仿宋" w:hAnsi="仿宋" w:eastAsia="仿宋" w:cs="仿宋"/>
          <w:b w:val="0"/>
          <w:bCs w:val="0"/>
          <w:color w:val="000000"/>
          <w:kern w:val="0"/>
          <w:sz w:val="28"/>
          <w:szCs w:val="28"/>
        </w:rPr>
        <w:t>，向成交单位支付合同</w:t>
      </w:r>
      <w:r>
        <w:rPr>
          <w:rFonts w:hint="eastAsia" w:ascii="仿宋" w:hAnsi="仿宋" w:eastAsia="仿宋" w:cs="仿宋"/>
          <w:b w:val="0"/>
          <w:bCs w:val="0"/>
          <w:color w:val="000000"/>
          <w:kern w:val="0"/>
          <w:sz w:val="28"/>
          <w:szCs w:val="28"/>
          <w:lang w:eastAsia="zh-Hans"/>
        </w:rPr>
        <w:t>约定总</w:t>
      </w:r>
      <w:r>
        <w:rPr>
          <w:rFonts w:hint="eastAsia" w:ascii="仿宋" w:hAnsi="仿宋" w:eastAsia="仿宋" w:cs="仿宋"/>
          <w:b w:val="0"/>
          <w:bCs w:val="0"/>
          <w:color w:val="000000"/>
          <w:kern w:val="0"/>
          <w:sz w:val="28"/>
          <w:szCs w:val="28"/>
        </w:rPr>
        <w:t>价款的</w:t>
      </w:r>
      <w:r>
        <w:rPr>
          <w:rFonts w:ascii="仿宋" w:hAnsi="仿宋" w:eastAsia="仿宋" w:cs="仿宋"/>
          <w:b w:val="0"/>
          <w:bCs w:val="0"/>
          <w:color w:val="000000"/>
          <w:kern w:val="0"/>
          <w:sz w:val="28"/>
          <w:szCs w:val="28"/>
        </w:rPr>
        <w:t>95</w:t>
      </w:r>
      <w:r>
        <w:rPr>
          <w:rFonts w:hint="eastAsia" w:ascii="仿宋" w:hAnsi="仿宋" w:eastAsia="仿宋" w:cs="仿宋"/>
          <w:b w:val="0"/>
          <w:bCs w:val="0"/>
          <w:color w:val="000000"/>
          <w:kern w:val="0"/>
          <w:sz w:val="28"/>
          <w:szCs w:val="28"/>
        </w:rPr>
        <w:t>％</w:t>
      </w:r>
      <w:r>
        <w:rPr>
          <w:rFonts w:hint="eastAsia" w:ascii="仿宋" w:hAnsi="仿宋" w:eastAsia="仿宋" w:cs="仿宋"/>
          <w:b w:val="0"/>
          <w:bCs w:val="0"/>
          <w:color w:val="000000"/>
          <w:kern w:val="0"/>
          <w:sz w:val="28"/>
          <w:szCs w:val="28"/>
          <w:lang w:eastAsia="zh-Hans"/>
        </w:rPr>
        <w:t>（如</w:t>
      </w:r>
      <w:r>
        <w:rPr>
          <w:rFonts w:hint="eastAsia" w:ascii="仿宋" w:hAnsi="仿宋" w:eastAsia="仿宋" w:cs="仿宋"/>
          <w:b w:val="0"/>
          <w:bCs w:val="0"/>
          <w:color w:val="000000"/>
          <w:kern w:val="0"/>
          <w:sz w:val="28"/>
          <w:szCs w:val="28"/>
        </w:rPr>
        <w:t>成交单位</w:t>
      </w:r>
      <w:r>
        <w:rPr>
          <w:rFonts w:hint="eastAsia" w:ascii="仿宋" w:hAnsi="仿宋" w:eastAsia="仿宋" w:cs="仿宋"/>
          <w:b w:val="0"/>
          <w:bCs w:val="0"/>
          <w:color w:val="000000"/>
          <w:kern w:val="0"/>
          <w:sz w:val="28"/>
          <w:szCs w:val="28"/>
          <w:lang w:eastAsia="zh-Hans"/>
        </w:rPr>
        <w:t>提供的</w:t>
      </w:r>
      <w:r>
        <w:rPr>
          <w:rFonts w:hint="eastAsia" w:ascii="仿宋" w:hAnsi="仿宋" w:eastAsia="仿宋" w:cs="仿宋"/>
          <w:b w:val="0"/>
          <w:bCs w:val="0"/>
          <w:color w:val="000000"/>
          <w:kern w:val="0"/>
          <w:sz w:val="28"/>
          <w:szCs w:val="28"/>
        </w:rPr>
        <w:t>增值税专用发票</w:t>
      </w:r>
      <w:r>
        <w:rPr>
          <w:rFonts w:hint="eastAsia" w:ascii="仿宋" w:hAnsi="仿宋" w:eastAsia="仿宋" w:cs="仿宋"/>
          <w:b w:val="0"/>
          <w:bCs w:val="0"/>
          <w:color w:val="000000"/>
          <w:kern w:val="0"/>
          <w:sz w:val="28"/>
          <w:szCs w:val="28"/>
          <w:lang w:eastAsia="zh-Hans"/>
        </w:rPr>
        <w:t>，则增值税税额同比例支付）</w:t>
      </w:r>
      <w:r>
        <w:rPr>
          <w:rFonts w:hint="eastAsia" w:ascii="仿宋" w:hAnsi="仿宋" w:eastAsia="仿宋" w:cs="仿宋"/>
          <w:b w:val="0"/>
          <w:bCs w:val="0"/>
          <w:color w:val="000000"/>
          <w:kern w:val="0"/>
          <w:sz w:val="28"/>
          <w:szCs w:val="28"/>
        </w:rPr>
        <w:t>，剩余</w:t>
      </w:r>
      <w:r>
        <w:rPr>
          <w:rFonts w:ascii="仿宋" w:hAnsi="仿宋" w:eastAsia="仿宋" w:cs="仿宋"/>
          <w:b w:val="0"/>
          <w:bCs w:val="0"/>
          <w:color w:val="000000"/>
          <w:kern w:val="0"/>
          <w:sz w:val="28"/>
          <w:szCs w:val="28"/>
        </w:rPr>
        <w:t>5</w:t>
      </w:r>
      <w:r>
        <w:rPr>
          <w:rFonts w:hint="eastAsia" w:ascii="仿宋" w:hAnsi="仿宋" w:eastAsia="仿宋" w:cs="仿宋"/>
          <w:b w:val="0"/>
          <w:bCs w:val="0"/>
          <w:color w:val="000000"/>
          <w:kern w:val="0"/>
          <w:sz w:val="28"/>
          <w:szCs w:val="28"/>
        </w:rPr>
        <w:t>％的余款在质量保证期届满，成交单位提供书面申请及收据，</w:t>
      </w:r>
      <w:r>
        <w:rPr>
          <w:rFonts w:hint="eastAsia" w:ascii="仿宋" w:hAnsi="仿宋" w:eastAsia="仿宋" w:cs="仿宋"/>
          <w:b w:val="0"/>
          <w:bCs w:val="0"/>
          <w:color w:val="000000"/>
          <w:kern w:val="0"/>
          <w:sz w:val="28"/>
          <w:szCs w:val="28"/>
          <w:lang w:eastAsia="zh-Hans"/>
        </w:rPr>
        <w:t>经</w:t>
      </w:r>
      <w:r>
        <w:rPr>
          <w:rFonts w:hint="eastAsia" w:ascii="仿宋" w:hAnsi="仿宋" w:eastAsia="仿宋" w:cs="仿宋"/>
          <w:b w:val="0"/>
          <w:bCs w:val="0"/>
          <w:color w:val="000000"/>
          <w:kern w:val="0"/>
          <w:sz w:val="28"/>
          <w:szCs w:val="28"/>
        </w:rPr>
        <w:t>甲方</w:t>
      </w:r>
      <w:r>
        <w:rPr>
          <w:rFonts w:hint="eastAsia" w:ascii="仿宋" w:hAnsi="仿宋" w:eastAsia="仿宋" w:cs="仿宋"/>
          <w:b w:val="0"/>
          <w:bCs w:val="0"/>
          <w:color w:val="000000"/>
          <w:kern w:val="0"/>
          <w:sz w:val="28"/>
          <w:szCs w:val="28"/>
          <w:lang w:eastAsia="zh-Hans"/>
        </w:rPr>
        <w:t>书面</w:t>
      </w:r>
      <w:r>
        <w:rPr>
          <w:rFonts w:hint="eastAsia" w:ascii="仿宋" w:hAnsi="仿宋" w:eastAsia="仿宋" w:cs="仿宋"/>
          <w:b w:val="0"/>
          <w:bCs w:val="0"/>
          <w:color w:val="000000"/>
          <w:kern w:val="0"/>
          <w:sz w:val="28"/>
          <w:szCs w:val="28"/>
        </w:rPr>
        <w:t>确认未发生违约情形后</w:t>
      </w:r>
      <w:r>
        <w:rPr>
          <w:rFonts w:ascii="仿宋" w:hAnsi="仿宋" w:eastAsia="仿宋" w:cs="仿宋"/>
          <w:b w:val="0"/>
          <w:bCs w:val="0"/>
          <w:color w:val="000000"/>
          <w:kern w:val="0"/>
          <w:sz w:val="28"/>
          <w:szCs w:val="28"/>
        </w:rPr>
        <w:t>30</w:t>
      </w:r>
      <w:r>
        <w:rPr>
          <w:rFonts w:hint="eastAsia" w:ascii="仿宋" w:hAnsi="仿宋" w:eastAsia="仿宋" w:cs="仿宋"/>
          <w:b w:val="0"/>
          <w:bCs w:val="0"/>
          <w:color w:val="000000"/>
          <w:kern w:val="0"/>
          <w:sz w:val="28"/>
          <w:szCs w:val="28"/>
        </w:rPr>
        <w:t>个工作日内无息支付。</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7.2 付款</w:t>
      </w:r>
      <w:r>
        <w:rPr>
          <w:rFonts w:ascii="仿宋" w:hAnsi="仿宋" w:eastAsia="仿宋" w:cs="仿宋"/>
          <w:color w:val="000000"/>
          <w:kern w:val="0"/>
          <w:sz w:val="28"/>
          <w:szCs w:val="28"/>
        </w:rPr>
        <w:t>方式：银行转账或银行承兑汇票</w:t>
      </w:r>
    </w:p>
    <w:p>
      <w:pPr>
        <w:snapToGri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kern w:val="0"/>
          <w:sz w:val="28"/>
          <w:szCs w:val="28"/>
        </w:rPr>
        <w:t>八、供货期及验收标准</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供货期：合同签订之日起90日历日内（不含安装时间）。</w:t>
      </w:r>
    </w:p>
    <w:p>
      <w:pPr>
        <w:adjustRightInd w:val="0"/>
        <w:snapToGrid w:val="0"/>
        <w:spacing w:line="500" w:lineRule="exact"/>
        <w:ind w:left="1"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8.2</w:t>
      </w:r>
      <w:r>
        <w:rPr>
          <w:rFonts w:hint="eastAsia" w:ascii="仿宋" w:hAnsi="仿宋" w:eastAsia="仿宋" w:cs="仿宋"/>
          <w:color w:val="000000"/>
          <w:kern w:val="0"/>
          <w:sz w:val="28"/>
          <w:szCs w:val="28"/>
        </w:rPr>
        <w:t>验收标准：成交单位应按照采购人要求，先将货物运输到江北国际机场机场东路15号（隔离区外），完成卸货存放。采购方在收到货物后，应当场对蓄电池的品牌、规格、型号、数量、外观、蓄电池架数量、安装配件等进行初步验收并负责转运至各导航台。蓄电池完成现场安装后，在UPS及导航设备应工作正常情况下，由采购方对蓄电池内阻进行检测，若</w:t>
      </w:r>
      <w:r>
        <w:rPr>
          <w:rFonts w:hint="eastAsia" w:ascii="仿宋" w:hAnsi="仿宋" w:eastAsia="仿宋" w:cs="仿宋"/>
          <w:color w:val="000000"/>
          <w:sz w:val="28"/>
          <w:szCs w:val="28"/>
        </w:rPr>
        <w:t>同组蓄电池内阻偏差不超过15%，且</w:t>
      </w:r>
      <w:r>
        <w:rPr>
          <w:rFonts w:hint="eastAsia" w:ascii="仿宋" w:hAnsi="仿宋" w:eastAsia="仿宋" w:cs="仿宋"/>
          <w:color w:val="000000"/>
          <w:kern w:val="0"/>
          <w:sz w:val="28"/>
          <w:szCs w:val="28"/>
        </w:rPr>
        <w:t>经双方签字确认后，即验收合格。</w:t>
      </w:r>
    </w:p>
    <w:p>
      <w:pPr>
        <w:adjustRightInd w:val="0"/>
        <w:snapToGrid w:val="0"/>
        <w:spacing w:line="50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在完成现场安装之前，蓄电池完好性风险由成交单位承担。</w:t>
      </w:r>
    </w:p>
    <w:p>
      <w:pPr>
        <w:snapToGrid w:val="0"/>
        <w:spacing w:line="4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九、质保期及质保服务要求</w:t>
      </w:r>
    </w:p>
    <w:p>
      <w:pPr>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 xml:space="preserve"> 质量保证期为：36个月，自项目验收合格之日起算。</w:t>
      </w:r>
    </w:p>
    <w:p>
      <w:pPr>
        <w:tabs>
          <w:tab w:val="left" w:pos="9030"/>
        </w:tabs>
        <w:adjustRightInd w:val="0"/>
        <w:snapToGrid w:val="0"/>
        <w:spacing w:line="500" w:lineRule="exact"/>
        <w:ind w:left="1"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w:t>
      </w:r>
      <w:r>
        <w:rPr>
          <w:rFonts w:ascii="仿宋" w:hAnsi="仿宋" w:eastAsia="仿宋" w:cs="仿宋"/>
          <w:color w:val="000000"/>
          <w:sz w:val="28"/>
          <w:szCs w:val="28"/>
        </w:rPr>
        <w:t xml:space="preserve">.2 </w:t>
      </w:r>
      <w:r>
        <w:rPr>
          <w:rFonts w:hint="eastAsia" w:ascii="仿宋" w:hAnsi="仿宋" w:eastAsia="仿宋" w:cs="仿宋"/>
          <w:color w:val="000000"/>
          <w:sz w:val="28"/>
          <w:szCs w:val="28"/>
        </w:rPr>
        <w:t>质保服务要求：在质保期内，因采购人保管或使用不当等原因造成蓄电池漏液、裂纹等问题，成交单位不负责免费修复或更换。若蓄电池出现非人为原因的外观变形、漏液、裂纹及内阻、压降不满足规定等问题，成交单位应在14个日历日内无条件完成更换。</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560" w:firstLineChars="200"/>
        <w:jc w:val="left"/>
        <w:rPr>
          <w:rFonts w:hint="eastAsia" w:eastAsia="方正仿宋_GBK"/>
          <w:sz w:val="28"/>
          <w:szCs w:val="28"/>
          <w:lang w:val="zh-CN"/>
        </w:rPr>
      </w:pPr>
      <w:r>
        <w:rPr>
          <w:rFonts w:hint="eastAsia" w:ascii="仿宋" w:hAnsi="仿宋" w:eastAsia="仿宋" w:cs="仿宋"/>
          <w:color w:val="000000"/>
          <w:sz w:val="28"/>
          <w:szCs w:val="28"/>
        </w:rPr>
        <w:t xml:space="preserve">11.2.2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及格式，提供</w:t>
      </w:r>
      <w:r>
        <w:rPr>
          <w:rFonts w:eastAsia="方正仿宋_GBK"/>
          <w:sz w:val="28"/>
          <w:szCs w:val="28"/>
          <w:lang w:val="zh-CN"/>
        </w:rPr>
        <w:t>报价函</w:t>
      </w:r>
      <w:r>
        <w:rPr>
          <w:rFonts w:hint="eastAsia" w:eastAsia="方正仿宋_GBK"/>
          <w:sz w:val="28"/>
          <w:szCs w:val="28"/>
          <w:lang w:val="zh-CN"/>
        </w:rPr>
        <w:t>（</w:t>
      </w:r>
      <w:r>
        <w:rPr>
          <w:rFonts w:hint="eastAsia" w:eastAsia="方正仿宋_GBK"/>
          <w:sz w:val="28"/>
          <w:szCs w:val="28"/>
        </w:rPr>
        <w:t>格式按附件1，加盖鲜章</w:t>
      </w:r>
      <w:r>
        <w:rPr>
          <w:rFonts w:hint="eastAsia" w:eastAsia="方正仿宋_GBK"/>
          <w:sz w:val="28"/>
          <w:szCs w:val="28"/>
          <w:lang w:val="zh-CN"/>
        </w:rPr>
        <w:t>）、详细的报价清单（</w:t>
      </w:r>
      <w:r>
        <w:rPr>
          <w:rFonts w:hint="eastAsia" w:eastAsia="方正仿宋_GBK"/>
          <w:sz w:val="28"/>
          <w:szCs w:val="28"/>
        </w:rPr>
        <w:t>格式按</w:t>
      </w:r>
      <w:r>
        <w:rPr>
          <w:rFonts w:hint="eastAsia" w:eastAsia="方正仿宋_GBK"/>
          <w:sz w:val="28"/>
          <w:szCs w:val="28"/>
          <w:lang w:val="zh-CN"/>
        </w:rPr>
        <w:t>附件2，</w:t>
      </w:r>
      <w:r>
        <w:rPr>
          <w:rFonts w:hint="eastAsia" w:eastAsia="方正仿宋_GBK"/>
          <w:sz w:val="28"/>
          <w:szCs w:val="28"/>
        </w:rPr>
        <w:t>加盖鲜章</w:t>
      </w:r>
      <w:r>
        <w:rPr>
          <w:rFonts w:hint="eastAsia" w:eastAsia="方正仿宋_GBK"/>
          <w:sz w:val="28"/>
          <w:szCs w:val="28"/>
          <w:lang w:val="zh-CN"/>
        </w:rPr>
        <w:t>），</w:t>
      </w:r>
      <w:r>
        <w:rPr>
          <w:rFonts w:hint="eastAsia" w:ascii="仿宋" w:hAnsi="仿宋" w:eastAsia="仿宋" w:cs="仿宋"/>
          <w:color w:val="000000"/>
          <w:sz w:val="28"/>
          <w:szCs w:val="28"/>
          <w:lang w:val="zh-CN"/>
        </w:rPr>
        <w:t>报价为不</w:t>
      </w:r>
      <w:r>
        <w:rPr>
          <w:rFonts w:hint="eastAsia" w:ascii="仿宋" w:hAnsi="仿宋" w:eastAsia="仿宋" w:cs="仿宋"/>
          <w:color w:val="000000"/>
          <w:sz w:val="28"/>
          <w:szCs w:val="28"/>
        </w:rPr>
        <w:t>含税</w:t>
      </w:r>
      <w:r>
        <w:rPr>
          <w:rFonts w:hint="eastAsia" w:ascii="仿宋" w:hAnsi="仿宋" w:eastAsia="仿宋" w:cs="仿宋"/>
          <w:color w:val="000000"/>
          <w:sz w:val="28"/>
          <w:szCs w:val="28"/>
          <w:lang w:val="zh-CN"/>
        </w:rPr>
        <w:t>报价，增值税税率单列</w:t>
      </w:r>
      <w:r>
        <w:rPr>
          <w:rFonts w:hint="eastAsia" w:eastAsia="方正仿宋_GBK"/>
          <w:sz w:val="28"/>
          <w:szCs w:val="28"/>
          <w:lang w:val="zh-CN"/>
        </w:rPr>
        <w:t>。</w:t>
      </w:r>
    </w:p>
    <w:p>
      <w:pPr>
        <w:autoSpaceDE w:val="0"/>
        <w:autoSpaceDN w:val="0"/>
        <w:adjustRightInd w:val="0"/>
        <w:spacing w:line="460" w:lineRule="exact"/>
        <w:ind w:firstLine="560" w:firstLineChars="200"/>
        <w:jc w:val="left"/>
        <w:rPr>
          <w:rFonts w:hint="eastAsia" w:ascii="仿宋" w:hAnsi="仿宋" w:eastAsia="仿宋" w:cs="仿宋"/>
          <w:color w:val="000000"/>
          <w:sz w:val="28"/>
          <w:szCs w:val="28"/>
          <w:highlight w:val="none"/>
        </w:rPr>
      </w:pPr>
      <w:r>
        <w:rPr>
          <w:rFonts w:ascii="仿宋" w:hAnsi="仿宋" w:eastAsia="仿宋" w:cs="仿宋"/>
          <w:color w:val="000000"/>
          <w:sz w:val="28"/>
          <w:szCs w:val="28"/>
          <w:highlight w:val="none"/>
        </w:rPr>
        <w:t>11</w:t>
      </w:r>
      <w:r>
        <w:rPr>
          <w:rFonts w:ascii="仿宋" w:hAnsi="仿宋" w:eastAsia="仿宋" w:cs="仿宋"/>
          <w:color w:val="000000"/>
          <w:sz w:val="28"/>
          <w:szCs w:val="28"/>
          <w:highlight w:val="none"/>
          <w:lang w:val="zh-CN"/>
        </w:rPr>
        <w:t>.2.</w:t>
      </w:r>
      <w:r>
        <w:rPr>
          <w:rFonts w:ascii="仿宋" w:hAnsi="仿宋" w:eastAsia="仿宋" w:cs="仿宋"/>
          <w:color w:val="000000"/>
          <w:sz w:val="28"/>
          <w:szCs w:val="28"/>
          <w:highlight w:val="none"/>
        </w:rPr>
        <w:t xml:space="preserve">3 </w:t>
      </w:r>
      <w:r>
        <w:rPr>
          <w:rFonts w:hint="eastAsia" w:ascii="仿宋" w:hAnsi="仿宋" w:eastAsia="仿宋" w:cs="仿宋"/>
          <w:color w:val="000000"/>
          <w:sz w:val="28"/>
          <w:szCs w:val="28"/>
          <w:highlight w:val="none"/>
          <w:lang w:val="zh-CN"/>
        </w:rPr>
        <w:t>技术部分</w:t>
      </w:r>
      <w:r>
        <w:rPr>
          <w:rFonts w:hint="eastAsia" w:ascii="仿宋" w:hAnsi="仿宋" w:eastAsia="仿宋" w:cs="仿宋"/>
          <w:color w:val="000000"/>
          <w:sz w:val="28"/>
          <w:szCs w:val="28"/>
          <w:highlight w:val="none"/>
        </w:rPr>
        <w:t>。</w:t>
      </w:r>
    </w:p>
    <w:p>
      <w:pPr>
        <w:autoSpaceDE w:val="0"/>
        <w:autoSpaceDN w:val="0"/>
        <w:adjustRightInd w:val="0"/>
        <w:spacing w:line="4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11.2.3.1比选响应人应响应比选文件</w:t>
      </w:r>
      <w:r>
        <w:rPr>
          <w:rFonts w:ascii="仿宋" w:hAnsi="仿宋" w:eastAsia="仿宋" w:cs="仿宋"/>
          <w:color w:val="000000"/>
          <w:sz w:val="28"/>
          <w:szCs w:val="28"/>
          <w:highlight w:val="none"/>
        </w:rPr>
        <w:t>1.2.1</w:t>
      </w:r>
      <w:r>
        <w:rPr>
          <w:rFonts w:hint="eastAsia" w:ascii="仿宋" w:hAnsi="仿宋" w:eastAsia="仿宋" w:cs="仿宋"/>
          <w:sz w:val="28"/>
          <w:szCs w:val="28"/>
          <w:highlight w:val="none"/>
        </w:rPr>
        <w:t>蓄电池要求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提供书面承诺函（加盖鲜章）。</w:t>
      </w:r>
    </w:p>
    <w:p>
      <w:pPr>
        <w:autoSpaceDE w:val="0"/>
        <w:autoSpaceDN w:val="0"/>
        <w:adjustRightInd w:val="0"/>
        <w:spacing w:line="48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11.2.3.2按照比选文件</w:t>
      </w:r>
      <w:r>
        <w:rPr>
          <w:rFonts w:ascii="仿宋" w:hAnsi="仿宋" w:eastAsia="仿宋" w:cs="仿宋"/>
          <w:color w:val="000000"/>
          <w:sz w:val="28"/>
          <w:szCs w:val="28"/>
          <w:highlight w:val="none"/>
        </w:rPr>
        <w:t>1.2.1</w:t>
      </w:r>
      <w:r>
        <w:rPr>
          <w:rFonts w:hint="eastAsia" w:ascii="仿宋" w:hAnsi="仿宋" w:eastAsia="仿宋" w:cs="仿宋"/>
          <w:sz w:val="28"/>
          <w:szCs w:val="28"/>
          <w:highlight w:val="none"/>
        </w:rPr>
        <w:t>蓄电池要求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期内的本项目同产品系列蓄电池TLC产品认证证书复印件（加盖鲜章）、本项目同型号蓄电池CE认证证书复印件（加盖鲜章）、本项目同型号蓄电池UL认证证书复印件（加盖鲜章）、产品说明书或产品宣传册中能明确显示电池设计寿命内容页复印件（加盖鲜章）。</w:t>
      </w:r>
    </w:p>
    <w:p>
      <w:pPr>
        <w:widowControl/>
        <w:autoSpaceDE w:val="0"/>
        <w:autoSpaceDN w:val="0"/>
        <w:adjustRightInd w:val="0"/>
        <w:spacing w:line="48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11.2.3.3</w:t>
      </w:r>
      <w:r>
        <w:rPr>
          <w:rFonts w:hint="eastAsia" w:ascii="仿宋" w:hAnsi="仿宋" w:eastAsia="仿宋" w:cs="仿宋"/>
          <w:color w:val="000000"/>
          <w:sz w:val="28"/>
          <w:szCs w:val="28"/>
          <w:highlight w:val="none"/>
        </w:rPr>
        <w:t>提供开放式蓄电池架设计样图（</w:t>
      </w:r>
      <w:r>
        <w:rPr>
          <w:rFonts w:hint="eastAsia" w:ascii="仿宋" w:hAnsi="仿宋" w:eastAsia="仿宋" w:cs="仿宋"/>
          <w:color w:val="000000"/>
          <w:sz w:val="28"/>
          <w:szCs w:val="28"/>
          <w:highlight w:val="none"/>
          <w:lang w:val="en-US" w:eastAsia="zh-CN"/>
        </w:rPr>
        <w:t>加</w:t>
      </w:r>
      <w:r>
        <w:rPr>
          <w:rFonts w:hint="eastAsia" w:ascii="仿宋" w:hAnsi="仿宋" w:eastAsia="仿宋" w:cs="仿宋"/>
          <w:color w:val="000000"/>
          <w:sz w:val="28"/>
          <w:szCs w:val="28"/>
          <w:highlight w:val="none"/>
        </w:rPr>
        <w:t>盖鲜章）。</w:t>
      </w:r>
    </w:p>
    <w:p>
      <w:pPr>
        <w:widowControl/>
        <w:autoSpaceDE w:val="0"/>
        <w:autoSpaceDN w:val="0"/>
        <w:adjustRightInd w:val="0"/>
        <w:spacing w:line="480" w:lineRule="exact"/>
        <w:ind w:firstLine="560" w:firstLineChars="200"/>
        <w:jc w:val="left"/>
        <w:rPr>
          <w:rFonts w:ascii="仿宋" w:hAnsi="仿宋" w:eastAsia="仿宋" w:cs="仿宋"/>
          <w:color w:val="000000"/>
          <w:sz w:val="28"/>
          <w:szCs w:val="28"/>
          <w:highlight w:val="none"/>
          <w:lang w:val="zh-CN"/>
        </w:rPr>
      </w:pPr>
      <w:r>
        <w:rPr>
          <w:rFonts w:hint="eastAsia" w:ascii="仿宋" w:hAnsi="仿宋" w:eastAsia="仿宋" w:cs="仿宋"/>
          <w:sz w:val="28"/>
          <w:szCs w:val="28"/>
          <w:highlight w:val="none"/>
        </w:rPr>
        <w:t>若提供的蓄电池与</w:t>
      </w:r>
      <w:r>
        <w:rPr>
          <w:rFonts w:hint="eastAsia" w:ascii="仿宋" w:hAnsi="仿宋" w:eastAsia="仿宋" w:cs="仿宋"/>
          <w:color w:val="000000"/>
          <w:sz w:val="28"/>
          <w:szCs w:val="28"/>
          <w:highlight w:val="none"/>
          <w:lang w:val="en-US" w:eastAsia="zh-CN"/>
        </w:rPr>
        <w:t>比选文件</w:t>
      </w:r>
      <w:r>
        <w:rPr>
          <w:rFonts w:hint="eastAsia" w:ascii="仿宋" w:hAnsi="仿宋" w:eastAsia="仿宋" w:cs="仿宋"/>
          <w:sz w:val="28"/>
          <w:szCs w:val="28"/>
          <w:highlight w:val="none"/>
        </w:rPr>
        <w:t>要求不同，</w:t>
      </w:r>
      <w:r>
        <w:rPr>
          <w:rFonts w:hint="eastAsia" w:ascii="仿宋" w:hAnsi="仿宋" w:eastAsia="仿宋" w:cs="仿宋"/>
          <w:color w:val="000000"/>
          <w:sz w:val="28"/>
          <w:szCs w:val="28"/>
          <w:highlight w:val="none"/>
        </w:rPr>
        <w:t>必须提供详细的参数对比和详细说明，须经评审委员会评定并认可，才能作为供应商实质性响应。（表格自制）</w:t>
      </w:r>
    </w:p>
    <w:p>
      <w:pPr>
        <w:autoSpaceDE w:val="0"/>
        <w:autoSpaceDN w:val="0"/>
        <w:adjustRightInd w:val="0"/>
        <w:spacing w:line="480" w:lineRule="exact"/>
        <w:ind w:firstLine="560" w:firstLineChars="200"/>
        <w:rPr>
          <w:rFonts w:ascii="仿宋" w:hAnsi="仿宋" w:eastAsia="仿宋" w:cs="仿宋"/>
          <w:color w:val="000000"/>
          <w:sz w:val="28"/>
          <w:szCs w:val="28"/>
          <w:highlight w:val="none"/>
          <w:lang w:val="zh-CN"/>
        </w:rPr>
      </w:pPr>
      <w:r>
        <w:rPr>
          <w:rFonts w:ascii="仿宋" w:hAnsi="仿宋" w:eastAsia="仿宋" w:cs="仿宋"/>
          <w:color w:val="000000"/>
          <w:sz w:val="28"/>
          <w:szCs w:val="28"/>
          <w:highlight w:val="none"/>
        </w:rPr>
        <w:t>11</w:t>
      </w:r>
      <w:r>
        <w:rPr>
          <w:rFonts w:ascii="仿宋" w:hAnsi="仿宋" w:eastAsia="仿宋" w:cs="仿宋"/>
          <w:color w:val="000000"/>
          <w:sz w:val="28"/>
          <w:szCs w:val="28"/>
          <w:highlight w:val="none"/>
          <w:lang w:val="zh-CN"/>
        </w:rPr>
        <w:t>.2.</w:t>
      </w:r>
      <w:r>
        <w:rPr>
          <w:rFonts w:ascii="仿宋" w:hAnsi="仿宋" w:eastAsia="仿宋" w:cs="仿宋"/>
          <w:color w:val="000000"/>
          <w:sz w:val="28"/>
          <w:szCs w:val="28"/>
          <w:highlight w:val="none"/>
        </w:rPr>
        <w:t xml:space="preserve">4 </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加盖鲜章</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法定代表人身份证明（原件盖鲜章并附法定代表人身份证复印件加盖鲜章），法定代表人授权委托书</w:t>
      </w:r>
      <w:r>
        <w:rPr>
          <w:rFonts w:hint="eastAsia" w:ascii="仿宋" w:hAnsi="仿宋" w:eastAsia="仿宋" w:cs="仿宋"/>
          <w:color w:val="000000"/>
          <w:sz w:val="28"/>
          <w:szCs w:val="28"/>
          <w:highlight w:val="none"/>
          <w:lang w:val="zh-CN"/>
        </w:rPr>
        <w:t>（原件</w:t>
      </w:r>
      <w:r>
        <w:rPr>
          <w:rFonts w:hint="eastAsia" w:ascii="仿宋" w:hAnsi="仿宋" w:eastAsia="仿宋" w:cs="仿宋"/>
          <w:color w:val="000000"/>
          <w:sz w:val="28"/>
          <w:szCs w:val="28"/>
          <w:highlight w:val="none"/>
        </w:rPr>
        <w:t>盖鲜章并附委托代理人身份证复印件加盖鲜章</w:t>
      </w:r>
      <w:r>
        <w:rPr>
          <w:rFonts w:hint="eastAsia" w:ascii="仿宋" w:hAnsi="仿宋" w:eastAsia="仿宋" w:cs="仿宋"/>
          <w:sz w:val="28"/>
          <w:szCs w:val="28"/>
          <w:highlight w:val="none"/>
          <w:lang w:val="zh-CN"/>
        </w:rPr>
        <w:t>），</w:t>
      </w:r>
      <w:r>
        <w:rPr>
          <w:rFonts w:eastAsia="方正仿宋_GBK"/>
          <w:sz w:val="28"/>
          <w:szCs w:val="28"/>
        </w:rPr>
        <w:t>信誉要求证明</w:t>
      </w:r>
      <w:r>
        <w:rPr>
          <w:rFonts w:hint="eastAsia" w:eastAsia="方正仿宋_GBK"/>
          <w:sz w:val="28"/>
          <w:szCs w:val="28"/>
        </w:rPr>
        <w:t>（</w:t>
      </w:r>
      <w:r>
        <w:rPr>
          <w:rFonts w:eastAsia="方正仿宋_GBK"/>
          <w:sz w:val="28"/>
          <w:szCs w:val="28"/>
        </w:rPr>
        <w:t>提供相关</w:t>
      </w:r>
      <w:r>
        <w:rPr>
          <w:rFonts w:hint="eastAsia" w:eastAsia="方正仿宋_GBK"/>
          <w:sz w:val="28"/>
          <w:szCs w:val="28"/>
          <w:lang w:val="en-US" w:eastAsia="zh-CN"/>
        </w:rPr>
        <w:t>网站</w:t>
      </w:r>
      <w:r>
        <w:rPr>
          <w:rFonts w:eastAsia="方正仿宋_GBK"/>
          <w:sz w:val="28"/>
          <w:szCs w:val="28"/>
        </w:rPr>
        <w:t>查询截图加盖鲜章</w:t>
      </w:r>
      <w:r>
        <w:rPr>
          <w:rFonts w:hint="eastAsia" w:eastAsia="方正仿宋_GBK"/>
          <w:sz w:val="28"/>
          <w:szCs w:val="28"/>
        </w:rPr>
        <w:t>）</w:t>
      </w:r>
      <w:r>
        <w:rPr>
          <w:rFonts w:hint="eastAsia" w:eastAsia="方正仿宋_GBK"/>
          <w:sz w:val="28"/>
          <w:szCs w:val="28"/>
          <w:lang w:eastAsia="zh-CN"/>
        </w:rPr>
        <w:t>，</w:t>
      </w:r>
      <w:r>
        <w:rPr>
          <w:rFonts w:hint="eastAsia" w:ascii="仿宋" w:hAnsi="仿宋" w:eastAsia="仿宋" w:cs="仿宋"/>
          <w:sz w:val="28"/>
          <w:szCs w:val="28"/>
          <w:highlight w:val="none"/>
          <w:lang w:val="zh-CN"/>
        </w:rPr>
        <w:t>蓄电池生产厂家授权（经销商、代理商授权或者本采购项目授权）文件</w:t>
      </w:r>
      <w:r>
        <w:rPr>
          <w:rFonts w:hint="eastAsia" w:ascii="仿宋" w:hAnsi="仿宋" w:eastAsia="仿宋" w:cs="仿宋"/>
          <w:sz w:val="28"/>
          <w:szCs w:val="28"/>
          <w:highlight w:val="none"/>
          <w:lang w:val="en-US" w:eastAsia="zh-CN"/>
        </w:rPr>
        <w:t>及生产厂家营业执照（复印件加盖鲜章）。</w:t>
      </w:r>
    </w:p>
    <w:p>
      <w:pPr>
        <w:ind w:firstLine="560" w:firstLineChars="200"/>
        <w:rPr>
          <w:rFonts w:ascii="仿宋" w:hAnsi="仿宋" w:eastAsia="仿宋" w:cs="仿宋"/>
          <w:b/>
          <w:bCs/>
          <w:sz w:val="28"/>
          <w:szCs w:val="28"/>
          <w:u w:val="single"/>
          <w:lang w:val="zh-CN"/>
        </w:rPr>
      </w:pPr>
      <w:r>
        <w:rPr>
          <w:rFonts w:hint="eastAsia" w:ascii="仿宋" w:hAnsi="仿宋" w:eastAsia="仿宋" w:cs="仿宋"/>
          <w:color w:val="000000"/>
          <w:sz w:val="28"/>
          <w:szCs w:val="28"/>
          <w:highlight w:val="none"/>
        </w:rPr>
        <w:t>11</w:t>
      </w: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rPr>
        <w:t xml:space="preserve">5 </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包括：</w:t>
      </w:r>
      <w:r>
        <w:rPr>
          <w:rFonts w:hint="eastAsia" w:ascii="仿宋" w:hAnsi="仿宋" w:eastAsia="仿宋" w:cs="仿宋"/>
          <w:b/>
          <w:bCs/>
          <w:color w:val="000000"/>
          <w:sz w:val="28"/>
          <w:szCs w:val="28"/>
          <w:highlight w:val="none"/>
          <w:u w:val="single"/>
          <w:lang w:val="zh-CN"/>
        </w:rPr>
        <w:t>纸质文件一式</w:t>
      </w:r>
      <w:r>
        <w:rPr>
          <w:rFonts w:hint="eastAsia" w:ascii="仿宋" w:hAnsi="仿宋" w:eastAsia="仿宋" w:cs="仿宋"/>
          <w:b/>
          <w:bCs/>
          <w:color w:val="000000"/>
          <w:sz w:val="28"/>
          <w:szCs w:val="28"/>
          <w:highlight w:val="none"/>
          <w:u w:val="single"/>
        </w:rPr>
        <w:t>2</w:t>
      </w:r>
      <w:r>
        <w:rPr>
          <w:rFonts w:hint="eastAsia" w:ascii="仿宋" w:hAnsi="仿宋" w:eastAsia="仿宋" w:cs="仿宋"/>
          <w:b/>
          <w:bCs/>
          <w:color w:val="000000"/>
          <w:sz w:val="28"/>
          <w:szCs w:val="28"/>
          <w:highlight w:val="none"/>
          <w:u w:val="single"/>
          <w:lang w:val="zh-CN"/>
        </w:rPr>
        <w:t>份，其中正本1份，副</w:t>
      </w:r>
      <w:r>
        <w:rPr>
          <w:rFonts w:hint="eastAsia" w:ascii="仿宋" w:hAnsi="仿宋" w:eastAsia="仿宋" w:cs="仿宋"/>
          <w:b/>
          <w:bCs/>
          <w:color w:val="000000"/>
          <w:sz w:val="28"/>
          <w:szCs w:val="28"/>
          <w:u w:val="single"/>
          <w:lang w:val="zh-CN"/>
        </w:rPr>
        <w:t>本</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w:t>
      </w:r>
      <w:r>
        <w:rPr>
          <w:rFonts w:hint="eastAsia" w:ascii="仿宋" w:hAnsi="仿宋" w:eastAsia="仿宋" w:cs="仿宋"/>
          <w:b/>
          <w:bCs/>
          <w:sz w:val="28"/>
          <w:szCs w:val="28"/>
          <w:u w:val="single"/>
          <w:lang w:val="zh-CN"/>
        </w:rPr>
        <w:t>电子比选响应文件</w:t>
      </w:r>
      <w:r>
        <w:rPr>
          <w:rFonts w:hint="eastAsia" w:ascii="仿宋" w:hAnsi="仿宋" w:eastAsia="仿宋" w:cs="仿宋"/>
          <w:b/>
          <w:bCs/>
          <w:sz w:val="28"/>
          <w:szCs w:val="28"/>
          <w:u w:val="single"/>
        </w:rPr>
        <w:t>1</w:t>
      </w:r>
      <w:r>
        <w:rPr>
          <w:rFonts w:hint="eastAsia" w:ascii="仿宋" w:hAnsi="仿宋" w:eastAsia="仿宋" w:cs="仿宋"/>
          <w:b/>
          <w:bCs/>
          <w:sz w:val="28"/>
          <w:szCs w:val="28"/>
          <w:u w:val="single"/>
          <w:lang w:val="zh-CN"/>
        </w:rPr>
        <w:t>份（U盘形式，</w:t>
      </w:r>
      <w:r>
        <w:rPr>
          <w:rFonts w:hint="eastAsia" w:ascii="仿宋" w:hAnsi="仿宋" w:eastAsia="仿宋" w:cs="仿宋"/>
          <w:b/>
          <w:bCs/>
          <w:sz w:val="28"/>
          <w:szCs w:val="28"/>
          <w:u w:val="single"/>
        </w:rPr>
        <w:t>纸质文件扫描件</w:t>
      </w:r>
      <w:r>
        <w:rPr>
          <w:rFonts w:hint="eastAsia" w:ascii="仿宋" w:hAnsi="仿宋" w:eastAsia="仿宋" w:cs="仿宋"/>
          <w:b/>
          <w:bCs/>
          <w:sz w:val="28"/>
          <w:szCs w:val="28"/>
          <w:u w:val="single"/>
          <w:lang w:val="zh-CN"/>
        </w:rPr>
        <w:t>）。</w:t>
      </w:r>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12.1.1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pPr>
      <w:r>
        <w:rPr>
          <w:rFonts w:hint="eastAsia" w:ascii="仿宋" w:hAnsi="仿宋" w:eastAsia="仿宋"/>
          <w:color w:val="000000"/>
          <w:sz w:val="28"/>
          <w:szCs w:val="28"/>
        </w:rPr>
        <w:t>12.1.2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12.1.3未按要求密封比选响应文件的。</w:t>
      </w:r>
    </w:p>
    <w:p>
      <w:pPr>
        <w:autoSpaceDE w:val="0"/>
        <w:autoSpaceDN w:val="0"/>
        <w:adjustRightIn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 </w:t>
      </w:r>
      <w:r>
        <w:rPr>
          <w:rFonts w:hint="eastAsia" w:ascii="仿宋" w:hAnsi="仿宋" w:eastAsia="仿宋" w:cs="仿宋"/>
          <w:sz w:val="28"/>
          <w:szCs w:val="28"/>
          <w:lang w:val="zh-CN"/>
        </w:rPr>
        <w:t>无报价或两个以上报价的；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13.2 </w:t>
      </w:r>
      <w:r>
        <w:rPr>
          <w:rFonts w:hint="eastAsia" w:ascii="仿宋" w:hAnsi="仿宋" w:eastAsia="仿宋" w:cs="仿宋"/>
          <w:sz w:val="28"/>
          <w:szCs w:val="28"/>
          <w:lang w:val="zh-CN"/>
        </w:rPr>
        <w:t>资格条件不符合国家有关规定和</w:t>
      </w:r>
      <w:r>
        <w:rPr>
          <w:rFonts w:hint="eastAsia" w:ascii="仿宋" w:hAnsi="仿宋" w:eastAsia="仿宋" w:cs="仿宋"/>
          <w:sz w:val="28"/>
          <w:szCs w:val="28"/>
        </w:rPr>
        <w:t>比选</w:t>
      </w:r>
      <w:r>
        <w:rPr>
          <w:rFonts w:hint="eastAsia" w:ascii="仿宋" w:hAnsi="仿宋" w:eastAsia="仿宋" w:cs="仿宋"/>
          <w:sz w:val="28"/>
          <w:szCs w:val="28"/>
          <w:lang w:val="zh-CN"/>
        </w:rPr>
        <w:t>文件要求的，或者拒不按照要求对</w:t>
      </w:r>
      <w:r>
        <w:rPr>
          <w:rFonts w:hint="eastAsia" w:ascii="仿宋" w:hAnsi="仿宋" w:eastAsia="仿宋" w:cs="仿宋"/>
          <w:sz w:val="28"/>
          <w:szCs w:val="28"/>
        </w:rPr>
        <w:t>响应</w:t>
      </w:r>
      <w:r>
        <w:rPr>
          <w:rFonts w:hint="eastAsia" w:ascii="仿宋" w:hAnsi="仿宋" w:eastAsia="仿宋" w:cs="仿宋"/>
          <w:sz w:val="28"/>
          <w:szCs w:val="28"/>
          <w:lang w:val="zh-CN"/>
        </w:rPr>
        <w:t>文件进行澄清、说明或者补正的；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13.3 </w:t>
      </w:r>
      <w:r>
        <w:rPr>
          <w:rFonts w:hint="eastAsia" w:ascii="仿宋" w:hAnsi="仿宋" w:eastAsia="仿宋" w:cs="仿宋"/>
          <w:sz w:val="28"/>
          <w:szCs w:val="28"/>
          <w:lang w:val="zh-CN"/>
        </w:rPr>
        <w:t>报价超过比选最高限价的；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13.4 </w:t>
      </w:r>
      <w:r>
        <w:rPr>
          <w:rFonts w:hint="eastAsia" w:ascii="仿宋" w:hAnsi="仿宋" w:eastAsia="仿宋" w:cs="仿宋"/>
          <w:sz w:val="28"/>
          <w:szCs w:val="28"/>
          <w:lang w:val="zh-CN"/>
        </w:rPr>
        <w:t>比选响应文件封面及密封袋封面上</w:t>
      </w:r>
      <w:r>
        <w:rPr>
          <w:rFonts w:hint="eastAsia" w:ascii="仿宋" w:hAnsi="仿宋" w:eastAsia="仿宋" w:cs="仿宋"/>
          <w:sz w:val="28"/>
          <w:szCs w:val="28"/>
        </w:rPr>
        <w:t>未</w:t>
      </w:r>
      <w:r>
        <w:rPr>
          <w:rFonts w:hint="eastAsia" w:ascii="仿宋" w:hAnsi="仿宋" w:eastAsia="仿宋" w:cs="仿宋"/>
          <w:sz w:val="28"/>
          <w:szCs w:val="28"/>
          <w:lang w:val="zh-CN"/>
        </w:rPr>
        <w:t>注明“项目名称”、“比选响应</w:t>
      </w:r>
      <w:r>
        <w:rPr>
          <w:rFonts w:hint="eastAsia" w:ascii="仿宋" w:hAnsi="仿宋" w:eastAsia="仿宋" w:cs="仿宋"/>
          <w:sz w:val="28"/>
          <w:szCs w:val="28"/>
        </w:rPr>
        <w:t>人</w:t>
      </w:r>
      <w:r>
        <w:rPr>
          <w:rFonts w:hint="eastAsia" w:ascii="仿宋" w:hAnsi="仿宋" w:eastAsia="仿宋" w:cs="仿宋"/>
          <w:sz w:val="28"/>
          <w:szCs w:val="28"/>
          <w:lang w:val="zh-CN"/>
        </w:rPr>
        <w:t>名称”，</w:t>
      </w:r>
      <w:r>
        <w:rPr>
          <w:rFonts w:hint="eastAsia" w:ascii="仿宋" w:hAnsi="仿宋" w:eastAsia="仿宋" w:cs="仿宋"/>
          <w:sz w:val="28"/>
          <w:szCs w:val="28"/>
        </w:rPr>
        <w:t>或未</w:t>
      </w:r>
      <w:r>
        <w:rPr>
          <w:rFonts w:hint="eastAsia" w:ascii="仿宋" w:hAnsi="仿宋" w:eastAsia="仿宋" w:cs="仿宋"/>
          <w:sz w:val="28"/>
          <w:szCs w:val="28"/>
          <w:lang w:val="zh-CN"/>
        </w:rPr>
        <w:t>加盖单位公章；</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13.5 </w:t>
      </w:r>
      <w:r>
        <w:rPr>
          <w:rFonts w:hint="eastAsia" w:ascii="仿宋" w:hAnsi="仿宋" w:eastAsia="仿宋" w:cs="仿宋"/>
          <w:sz w:val="28"/>
          <w:szCs w:val="28"/>
          <w:lang w:val="zh-CN"/>
        </w:rPr>
        <w:t>比选响应文件</w:t>
      </w:r>
      <w:r>
        <w:rPr>
          <w:rFonts w:hint="eastAsia" w:ascii="仿宋" w:hAnsi="仿宋" w:eastAsia="仿宋" w:cs="仿宋"/>
          <w:sz w:val="28"/>
          <w:szCs w:val="28"/>
        </w:rPr>
        <w:t>中</w:t>
      </w:r>
      <w:r>
        <w:rPr>
          <w:rFonts w:hint="eastAsia" w:ascii="仿宋" w:hAnsi="仿宋" w:eastAsia="仿宋" w:cs="仿宋"/>
          <w:sz w:val="28"/>
          <w:szCs w:val="28"/>
          <w:lang w:val="zh-CN"/>
        </w:rPr>
        <w:t>字迹或提供的复印件模糊、无法辨认的；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13.6 </w:t>
      </w:r>
      <w:r>
        <w:rPr>
          <w:rFonts w:hint="eastAsia" w:ascii="仿宋" w:hAnsi="仿宋" w:eastAsia="仿宋" w:cs="仿宋"/>
          <w:sz w:val="28"/>
          <w:szCs w:val="28"/>
          <w:lang w:val="zh-CN"/>
        </w:rPr>
        <w:t>比选响应文件散装或者活页装订的；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13.7 </w:t>
      </w:r>
      <w:r>
        <w:rPr>
          <w:rFonts w:hint="eastAsia" w:ascii="仿宋" w:hAnsi="仿宋" w:eastAsia="仿宋" w:cs="仿宋"/>
          <w:sz w:val="28"/>
          <w:szCs w:val="28"/>
          <w:lang w:val="zh-CN"/>
        </w:rPr>
        <w:t>比选响应文件份数不足；</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13.8 </w:t>
      </w:r>
      <w:r>
        <w:rPr>
          <w:rFonts w:hint="eastAsia" w:ascii="仿宋" w:hAnsi="仿宋" w:eastAsia="仿宋" w:cs="仿宋"/>
          <w:sz w:val="28"/>
          <w:szCs w:val="28"/>
          <w:lang w:val="zh-CN"/>
        </w:rPr>
        <w:t>比选响应文件封面未标注正副本（密封袋封面无需标注正副本）；</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13.9 </w:t>
      </w:r>
      <w:r>
        <w:rPr>
          <w:rFonts w:hint="eastAsia" w:ascii="仿宋" w:hAnsi="仿宋" w:eastAsia="仿宋" w:cs="仿宋"/>
          <w:sz w:val="28"/>
          <w:szCs w:val="28"/>
          <w:lang w:val="zh-CN"/>
        </w:rPr>
        <w:t>比选响应文件中报价函部分、授权部分未盖章，或无法定代表人签字，或签字人无有效授权书的；</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13.10 </w:t>
      </w:r>
      <w:r>
        <w:rPr>
          <w:rFonts w:hint="eastAsia" w:ascii="仿宋" w:hAnsi="仿宋" w:eastAsia="仿宋" w:cs="仿宋"/>
          <w:sz w:val="28"/>
          <w:szCs w:val="28"/>
          <w:lang w:val="zh-CN"/>
        </w:rPr>
        <w:t>报价函部分未按规定的格式完整填写（增项填写不作为作废条款）；</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13.11 未</w:t>
      </w:r>
      <w:r>
        <w:rPr>
          <w:rFonts w:hint="eastAsia" w:ascii="仿宋" w:hAnsi="仿宋" w:eastAsia="仿宋" w:cs="仿宋"/>
          <w:sz w:val="28"/>
          <w:szCs w:val="28"/>
          <w:lang w:val="zh-CN"/>
        </w:rPr>
        <w:t>对</w:t>
      </w:r>
      <w:r>
        <w:rPr>
          <w:rFonts w:hint="eastAsia" w:ascii="仿宋" w:hAnsi="仿宋" w:eastAsia="仿宋" w:cs="仿宋"/>
          <w:sz w:val="28"/>
          <w:szCs w:val="28"/>
        </w:rPr>
        <w:t>比选</w:t>
      </w:r>
      <w:r>
        <w:rPr>
          <w:rFonts w:hint="eastAsia" w:ascii="仿宋" w:hAnsi="仿宋" w:eastAsia="仿宋" w:cs="仿宋"/>
          <w:sz w:val="28"/>
          <w:szCs w:val="28"/>
          <w:lang w:val="zh-CN"/>
        </w:rPr>
        <w:t>文件有关工期、</w:t>
      </w:r>
      <w:r>
        <w:rPr>
          <w:rFonts w:hint="eastAsia" w:ascii="仿宋" w:hAnsi="仿宋" w:eastAsia="仿宋" w:cs="仿宋"/>
          <w:sz w:val="28"/>
          <w:szCs w:val="28"/>
        </w:rPr>
        <w:t>比选</w:t>
      </w:r>
      <w:r>
        <w:rPr>
          <w:rFonts w:hint="eastAsia" w:ascii="仿宋" w:hAnsi="仿宋" w:eastAsia="仿宋" w:cs="仿宋"/>
          <w:sz w:val="28"/>
          <w:szCs w:val="28"/>
          <w:lang w:val="zh-CN"/>
        </w:rPr>
        <w:t>有效期、质量要求、技术标准和要求、</w:t>
      </w:r>
      <w:r>
        <w:rPr>
          <w:rFonts w:hint="eastAsia" w:ascii="仿宋" w:hAnsi="仿宋" w:eastAsia="仿宋" w:cs="仿宋"/>
          <w:sz w:val="28"/>
          <w:szCs w:val="28"/>
        </w:rPr>
        <w:t>比选</w:t>
      </w:r>
      <w:r>
        <w:rPr>
          <w:rFonts w:hint="eastAsia" w:ascii="仿宋" w:hAnsi="仿宋" w:eastAsia="仿宋" w:cs="仿宋"/>
          <w:sz w:val="28"/>
          <w:szCs w:val="28"/>
          <w:lang w:val="zh-CN"/>
        </w:rPr>
        <w:t>范围等实质性内容响应的；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13.12 未按比选文件要求编制的、明显不符合技术规范和标准的要求、对比选文件中主要条款未响应的；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13.13 比选响应文件附有采购人不能接受的条件；</w:t>
      </w:r>
    </w:p>
    <w:p>
      <w:pPr>
        <w:autoSpaceDE w:val="0"/>
        <w:autoSpaceDN w:val="0"/>
        <w:adjustRightInd w:val="0"/>
        <w:spacing w:line="5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 xml:space="preserve">13.14 </w:t>
      </w:r>
      <w:r>
        <w:rPr>
          <w:rFonts w:hint="eastAsia" w:ascii="仿宋" w:hAnsi="仿宋" w:eastAsia="仿宋" w:cs="仿宋"/>
          <w:sz w:val="28"/>
          <w:szCs w:val="28"/>
          <w:lang w:val="zh-CN"/>
        </w:rPr>
        <w:t>有串通比选或弄虚作假或</w:t>
      </w:r>
      <w:r>
        <w:rPr>
          <w:rFonts w:hint="eastAsia" w:ascii="仿宋" w:hAnsi="仿宋" w:eastAsia="仿宋" w:cs="仿宋"/>
          <w:sz w:val="28"/>
          <w:szCs w:val="28"/>
        </w:rPr>
        <w:t>其他影响比选公正性的行为</w:t>
      </w:r>
      <w:r>
        <w:rPr>
          <w:rFonts w:hint="eastAsia" w:ascii="仿宋" w:hAnsi="仿宋" w:eastAsia="仿宋" w:cs="仿宋"/>
          <w:sz w:val="28"/>
          <w:szCs w:val="28"/>
          <w:lang w:val="zh-CN"/>
        </w:rPr>
        <w:t>的。</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14.1 在比选期间发现比选响应人提供了虚假资料、伪造、变造、借用或者冒用他人资质证书或营业执照等证明材料的。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14.2 比选过程中发现存在贿赂行为的。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14.3 采用非正常手段，干扰评审工作的。</w:t>
      </w:r>
    </w:p>
    <w:p>
      <w:pPr>
        <w:autoSpaceDE w:val="0"/>
        <w:autoSpaceDN w:val="0"/>
        <w:adjustRightInd w:val="0"/>
        <w:spacing w:line="500" w:lineRule="exact"/>
        <w:ind w:firstLine="560" w:firstLineChars="200"/>
      </w:pPr>
      <w:r>
        <w:rPr>
          <w:rFonts w:hint="eastAsia" w:ascii="仿宋" w:hAnsi="仿宋" w:eastAsia="仿宋" w:cs="仿宋"/>
          <w:sz w:val="28"/>
          <w:szCs w:val="28"/>
        </w:rPr>
        <w:t>14.4 在比选有效期内，撤销比选响应文件的。</w:t>
      </w:r>
    </w:p>
    <w:p>
      <w:pPr>
        <w:adjustRightInd w:val="0"/>
        <w:snapToGrid w:val="0"/>
        <w:spacing w:line="500" w:lineRule="exact"/>
        <w:ind w:left="1"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14.5 成交人在合同签订期间违背比选响应文件承诺的。</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 xml:space="preserve">14.6 </w:t>
      </w:r>
      <w:r>
        <w:rPr>
          <w:rFonts w:hint="eastAsia" w:ascii="仿宋" w:hAnsi="仿宋" w:eastAsia="仿宋" w:cs="仿宋"/>
          <w:kern w:val="0"/>
          <w:sz w:val="28"/>
          <w:szCs w:val="28"/>
        </w:rPr>
        <w:t>在比选有效期内，响应人无故放弃中标候选人资格的或在领取成交通知书后拒签合同，不缴纳履约保证金的。</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 xml:space="preserve">14.7 </w:t>
      </w:r>
      <w:r>
        <w:rPr>
          <w:rFonts w:ascii="仿宋" w:hAnsi="仿宋" w:eastAsia="仿宋" w:cs="仿宋"/>
          <w:kern w:val="0"/>
          <w:sz w:val="28"/>
          <w:szCs w:val="28"/>
        </w:rPr>
        <w:t>在</w:t>
      </w:r>
      <w:r>
        <w:rPr>
          <w:rFonts w:hint="eastAsia" w:ascii="仿宋" w:hAnsi="仿宋" w:eastAsia="仿宋" w:cs="仿宋"/>
          <w:kern w:val="0"/>
          <w:sz w:val="28"/>
          <w:szCs w:val="28"/>
        </w:rPr>
        <w:t>比选</w:t>
      </w:r>
      <w:r>
        <w:rPr>
          <w:rFonts w:ascii="仿宋" w:hAnsi="仿宋" w:eastAsia="仿宋" w:cs="仿宋"/>
          <w:kern w:val="0"/>
          <w:sz w:val="28"/>
          <w:szCs w:val="28"/>
        </w:rPr>
        <w:t>过程中</w:t>
      </w:r>
      <w:r>
        <w:rPr>
          <w:rFonts w:hint="eastAsia" w:ascii="仿宋" w:hAnsi="仿宋" w:eastAsia="仿宋" w:cs="仿宋"/>
          <w:kern w:val="0"/>
          <w:sz w:val="28"/>
          <w:szCs w:val="28"/>
        </w:rPr>
        <w:t>存在围标或</w:t>
      </w:r>
      <w:r>
        <w:rPr>
          <w:rFonts w:ascii="仿宋" w:hAnsi="仿宋" w:eastAsia="仿宋" w:cs="仿宋"/>
          <w:kern w:val="0"/>
          <w:sz w:val="28"/>
          <w:szCs w:val="28"/>
        </w:rPr>
        <w:t>相互串通投标、非法以他人名义</w:t>
      </w:r>
      <w:r>
        <w:rPr>
          <w:rFonts w:hint="eastAsia" w:ascii="仿宋" w:hAnsi="仿宋" w:eastAsia="仿宋" w:cs="仿宋"/>
          <w:kern w:val="0"/>
          <w:sz w:val="28"/>
          <w:szCs w:val="28"/>
        </w:rPr>
        <w:t>参与比选</w:t>
      </w:r>
      <w:r>
        <w:rPr>
          <w:rFonts w:ascii="仿宋" w:hAnsi="仿宋" w:eastAsia="仿宋" w:cs="仿宋"/>
          <w:kern w:val="0"/>
          <w:sz w:val="28"/>
          <w:szCs w:val="28"/>
        </w:rPr>
        <w:t>或以其他方式</w:t>
      </w:r>
      <w:r>
        <w:rPr>
          <w:rFonts w:hint="eastAsia" w:ascii="仿宋" w:hAnsi="仿宋" w:eastAsia="仿宋" w:cs="仿宋"/>
          <w:kern w:val="0"/>
          <w:sz w:val="28"/>
          <w:szCs w:val="28"/>
        </w:rPr>
        <w:t>影响比选公正性</w:t>
      </w:r>
      <w:r>
        <w:rPr>
          <w:rFonts w:ascii="仿宋" w:hAnsi="仿宋" w:eastAsia="仿宋" w:cs="仿宋"/>
          <w:kern w:val="0"/>
          <w:sz w:val="28"/>
          <w:szCs w:val="28"/>
        </w:rPr>
        <w:t>的行为。</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14.8 </w:t>
      </w:r>
      <w:r>
        <w:rPr>
          <w:rFonts w:ascii="仿宋" w:hAnsi="仿宋" w:eastAsia="仿宋" w:cs="仿宋"/>
          <w:sz w:val="28"/>
          <w:szCs w:val="28"/>
        </w:rPr>
        <w:t>严重违反采购承诺或合同约定，提高价格、降低质量、拖延工期或供货时间的不诚信行为</w:t>
      </w:r>
      <w:r>
        <w:rPr>
          <w:rFonts w:ascii="仿宋" w:hAnsi="仿宋" w:eastAsia="仿宋" w:cs="仿宋"/>
          <w:sz w:val="28"/>
          <w:szCs w:val="28"/>
        </w:rPr>
        <w:tab/>
      </w:r>
      <w:r>
        <w:rPr>
          <w:rFonts w:ascii="仿宋" w:hAnsi="仿宋" w:eastAsia="仿宋" w:cs="仿宋"/>
          <w:sz w:val="28"/>
          <w:szCs w:val="28"/>
        </w:rPr>
        <w:t>。</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14.9 </w:t>
      </w:r>
      <w:r>
        <w:rPr>
          <w:rFonts w:ascii="仿宋" w:hAnsi="仿宋" w:eastAsia="仿宋" w:cs="仿宋"/>
          <w:sz w:val="28"/>
          <w:szCs w:val="28"/>
        </w:rPr>
        <w:t>在履行采购承诺或合同过程中，出现严重的工程、</w:t>
      </w:r>
      <w:r>
        <w:rPr>
          <w:rFonts w:hint="eastAsia" w:ascii="仿宋" w:hAnsi="仿宋" w:eastAsia="仿宋" w:cs="仿宋"/>
          <w:sz w:val="28"/>
          <w:szCs w:val="28"/>
        </w:rPr>
        <w:t>备件</w:t>
      </w:r>
      <w:r>
        <w:rPr>
          <w:rFonts w:ascii="仿宋" w:hAnsi="仿宋" w:eastAsia="仿宋" w:cs="仿宋"/>
          <w:sz w:val="28"/>
          <w:szCs w:val="28"/>
        </w:rPr>
        <w:t>质量问题或给招标方造成经济损失、安全事故以及不良社会影响的，或在履约过程中出现严重不诚信情况的。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14.10 </w:t>
      </w:r>
      <w:r>
        <w:rPr>
          <w:rFonts w:ascii="仿宋" w:hAnsi="仿宋" w:eastAsia="仿宋" w:cs="仿宋"/>
          <w:sz w:val="28"/>
          <w:szCs w:val="28"/>
        </w:rPr>
        <w:t>不遵守招投标法律法规，在采购过程中有恶意诽谤、诬告或陷害其他竟争对手的不良行为的。</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14.11 </w:t>
      </w:r>
      <w:r>
        <w:rPr>
          <w:rFonts w:ascii="仿宋" w:hAnsi="仿宋" w:eastAsia="仿宋" w:cs="仿宋"/>
          <w:sz w:val="28"/>
          <w:szCs w:val="28"/>
        </w:rPr>
        <w:t>有其他违反国家法律法规或采购文件相关规定的不诚信行为。</w:t>
      </w:r>
    </w:p>
    <w:p>
      <w:pPr>
        <w:adjustRightInd w:val="0"/>
        <w:snapToGrid w:val="0"/>
        <w:spacing w:line="460" w:lineRule="exact"/>
        <w:ind w:left="1"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w:t>
      </w:r>
      <w:r>
        <w:rPr>
          <w:rFonts w:hint="eastAsia" w:ascii="仿宋" w:hAnsi="仿宋" w:eastAsia="仿宋" w:cs="仿宋"/>
          <w:color w:val="000000"/>
          <w:sz w:val="28"/>
          <w:szCs w:val="28"/>
        </w:rPr>
        <w:t xml:space="preserve"> 黑名单供应商惩诫标准及措施</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w:t>
      </w:r>
      <w:r>
        <w:rPr>
          <w:rFonts w:ascii="仿宋" w:hAnsi="仿宋" w:eastAsia="仿宋" w:cs="仿宋"/>
          <w:color w:val="000000"/>
          <w:sz w:val="28"/>
          <w:szCs w:val="28"/>
        </w:rPr>
        <w:t>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15.2 异议提出人向采购人提起异议时，应当提交异议书。异议书应当包括下列内容：</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15.2.1 异议提出人的名称、地址及有效联系方式。</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15.2.2 异议事项的基本事实。</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15.2.3 异议请求及主张。</w:t>
      </w:r>
    </w:p>
    <w:p>
      <w:pPr>
        <w:autoSpaceDE w:val="0"/>
        <w:autoSpaceDN w:val="0"/>
        <w:adjustRightIn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15.2.4 有效线索和相关证据、证明材料。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15.6 有下列情形之一的异议，不予受理：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w:t>
      </w:r>
      <w:r>
        <w:rPr>
          <w:rFonts w:ascii="仿宋" w:hAnsi="仿宋" w:eastAsia="仿宋" w:cs="仿宋"/>
          <w:color w:val="000000"/>
          <w:sz w:val="28"/>
          <w:szCs w:val="28"/>
        </w:rPr>
        <w:t>.6.5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重庆江北国际机场有限公司飞行区</w:t>
      </w:r>
      <w:r>
        <w:rPr>
          <w:rFonts w:hint="eastAsia" w:ascii="仿宋" w:hAnsi="仿宋" w:eastAsia="仿宋" w:cs="仿宋"/>
          <w:color w:val="000000"/>
          <w:sz w:val="28"/>
          <w:szCs w:val="28"/>
        </w:rPr>
        <w:t>航务</w:t>
      </w:r>
      <w:r>
        <w:rPr>
          <w:rFonts w:ascii="仿宋" w:hAnsi="仿宋" w:eastAsia="仿宋" w:cs="仿宋"/>
          <w:color w:val="000000"/>
          <w:sz w:val="28"/>
          <w:szCs w:val="28"/>
        </w:rPr>
        <w:t>管理部采购监督小组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w:t>
      </w:r>
      <w:r>
        <w:rPr>
          <w:rFonts w:ascii="仿宋" w:hAnsi="仿宋" w:eastAsia="仿宋" w:cs="仿宋"/>
          <w:color w:val="000000"/>
          <w:sz w:val="28"/>
          <w:szCs w:val="28"/>
        </w:rPr>
        <w:t>重庆江北国际机场有限公司飞行区航务管理</w:t>
      </w:r>
      <w:r>
        <w:rPr>
          <w:rFonts w:hint="eastAsia" w:ascii="仿宋" w:hAnsi="仿宋" w:eastAsia="仿宋" w:cs="仿宋"/>
          <w:color w:val="000000"/>
          <w:sz w:val="28"/>
          <w:szCs w:val="28"/>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业主：重庆江北国际机场有限公司</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联系人：</w:t>
      </w:r>
      <w:r>
        <w:rPr>
          <w:rFonts w:hint="eastAsia" w:ascii="仿宋" w:hAnsi="仿宋" w:eastAsia="仿宋" w:cs="仿宋"/>
          <w:color w:val="000000"/>
          <w:sz w:val="28"/>
          <w:szCs w:val="28"/>
          <w:lang w:val="en-US" w:eastAsia="zh-CN"/>
        </w:rPr>
        <w:t>怀</w:t>
      </w:r>
      <w:r>
        <w:rPr>
          <w:rFonts w:ascii="仿宋" w:hAnsi="仿宋" w:eastAsia="仿宋" w:cs="仿宋"/>
          <w:color w:val="000000"/>
          <w:sz w:val="28"/>
          <w:szCs w:val="28"/>
        </w:rPr>
        <w:t>女士</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ascii="仿宋" w:hAnsi="仿宋" w:eastAsia="仿宋" w:cs="仿宋"/>
          <w:color w:val="000000"/>
          <w:sz w:val="28"/>
          <w:szCs w:val="28"/>
        </w:rPr>
        <w:t>电话：023-671</w:t>
      </w:r>
      <w:r>
        <w:rPr>
          <w:rFonts w:hint="eastAsia" w:ascii="仿宋" w:hAnsi="仿宋" w:eastAsia="仿宋" w:cs="仿宋"/>
          <w:color w:val="000000"/>
          <w:sz w:val="28"/>
          <w:szCs w:val="28"/>
          <w:lang w:val="en-US" w:eastAsia="zh-CN"/>
        </w:rPr>
        <w:t>53076</w:t>
      </w:r>
    </w:p>
    <w:p>
      <w:pPr>
        <w:autoSpaceDE w:val="0"/>
        <w:autoSpaceDN w:val="0"/>
        <w:adjustRightInd w:val="0"/>
        <w:spacing w:line="460" w:lineRule="exact"/>
        <w:ind w:firstLine="560" w:firstLineChars="200"/>
        <w:rPr>
          <w:rFonts w:ascii="仿宋" w:hAnsi="仿宋" w:eastAsia="仿宋" w:cs="仿宋"/>
          <w:b/>
          <w:bCs/>
          <w:sz w:val="28"/>
          <w:szCs w:val="28"/>
        </w:rPr>
      </w:pPr>
      <w:r>
        <w:rPr>
          <w:rFonts w:ascii="仿宋" w:hAnsi="仿宋" w:eastAsia="仿宋" w:cs="仿宋"/>
          <w:color w:val="000000"/>
          <w:sz w:val="28"/>
          <w:szCs w:val="28"/>
        </w:rPr>
        <w:t>邮编：401120</w:t>
      </w:r>
    </w:p>
    <w:p>
      <w:pPr>
        <w:rPr>
          <w:rFonts w:ascii="仿宋" w:hAnsi="仿宋" w:eastAsia="仿宋" w:cs="仿宋"/>
          <w:b/>
          <w:bCs/>
          <w:sz w:val="28"/>
          <w:szCs w:val="28"/>
        </w:rPr>
      </w:pPr>
      <w:r>
        <w:rPr>
          <w:rFonts w:hint="eastAsia" w:ascii="仿宋" w:hAnsi="仿宋" w:eastAsia="仿宋" w:cs="仿宋"/>
          <w:b/>
          <w:bCs/>
          <w:sz w:val="28"/>
          <w:szCs w:val="28"/>
        </w:rPr>
        <w:br w:type="page"/>
      </w:r>
    </w:p>
    <w:p>
      <w:pPr>
        <w:snapToGrid w:val="0"/>
        <w:spacing w:line="420" w:lineRule="exact"/>
        <w:rPr>
          <w:rFonts w:ascii="仿宋" w:hAnsi="仿宋" w:eastAsia="仿宋" w:cs="仿宋"/>
          <w:sz w:val="28"/>
          <w:szCs w:val="28"/>
        </w:rPr>
      </w:pPr>
      <w:r>
        <w:rPr>
          <w:rFonts w:hint="eastAsia" w:ascii="仿宋" w:hAnsi="仿宋" w:eastAsia="仿宋" w:cs="仿宋"/>
          <w:b/>
          <w:bCs/>
          <w:sz w:val="28"/>
          <w:szCs w:val="28"/>
        </w:rPr>
        <w:t>附件1：</w:t>
      </w:r>
    </w:p>
    <w:p>
      <w:pPr>
        <w:snapToGrid w:val="0"/>
        <w:spacing w:line="420" w:lineRule="exact"/>
        <w:jc w:val="center"/>
        <w:rPr>
          <w:rFonts w:ascii="仿宋" w:hAnsi="仿宋" w:eastAsia="仿宋" w:cs="仿宋"/>
          <w:b/>
          <w:sz w:val="32"/>
          <w:szCs w:val="32"/>
        </w:rPr>
      </w:pPr>
      <w:r>
        <w:rPr>
          <w:rFonts w:hint="eastAsia" w:ascii="仿宋" w:hAnsi="仿宋" w:eastAsia="仿宋" w:cs="仿宋"/>
          <w:b/>
          <w:sz w:val="32"/>
          <w:szCs w:val="32"/>
        </w:rPr>
        <w:t>报价函及声明</w:t>
      </w:r>
    </w:p>
    <w:p>
      <w:pPr>
        <w:snapToGrid w:val="0"/>
        <w:spacing w:line="42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蓄电池购置</w:t>
      </w:r>
      <w:r>
        <w:rPr>
          <w:rFonts w:hint="eastAsia" w:ascii="仿宋" w:hAnsi="仿宋" w:eastAsia="仿宋" w:cs="仿宋"/>
          <w:sz w:val="28"/>
          <w:szCs w:val="28"/>
        </w:rPr>
        <w:t>项目比选文件的全部内容，愿意以人民币</w:t>
      </w:r>
      <w:r>
        <w:rPr>
          <w:rFonts w:eastAsia="仿宋"/>
          <w:sz w:val="28"/>
          <w:szCs w:val="28"/>
          <w:u w:val="single"/>
        </w:rPr>
        <w:t>（大写）</w:t>
      </w:r>
      <w:r>
        <w:rPr>
          <w:rFonts w:hint="eastAsia" w:eastAsia="仿宋"/>
          <w:sz w:val="28"/>
          <w:szCs w:val="28"/>
          <w:u w:val="single"/>
        </w:rPr>
        <w:t xml:space="preserve">   </w:t>
      </w:r>
      <w:r>
        <w:rPr>
          <w:rFonts w:eastAsia="仿宋"/>
          <w:sz w:val="28"/>
          <w:szCs w:val="28"/>
          <w:u w:val="single"/>
        </w:rPr>
        <w:tab/>
      </w:r>
      <w:r>
        <w:rPr>
          <w:rFonts w:hint="eastAsia" w:eastAsia="仿宋"/>
          <w:sz w:val="28"/>
          <w:szCs w:val="28"/>
          <w:u w:val="single"/>
        </w:rPr>
        <w:t xml:space="preserve">  </w:t>
      </w:r>
      <w:r>
        <w:rPr>
          <w:rFonts w:eastAsia="仿宋"/>
          <w:sz w:val="28"/>
          <w:szCs w:val="28"/>
          <w:u w:val="single"/>
        </w:rPr>
        <w:t>（¥</w:t>
      </w:r>
      <w:r>
        <w:rPr>
          <w:rFonts w:eastAsia="仿宋"/>
          <w:sz w:val="28"/>
          <w:szCs w:val="28"/>
          <w:u w:val="single"/>
        </w:rPr>
        <w:tab/>
      </w:r>
      <w:r>
        <w:rPr>
          <w:rFonts w:hint="eastAsia" w:eastAsia="仿宋"/>
          <w:sz w:val="28"/>
          <w:szCs w:val="28"/>
          <w:u w:val="single"/>
        </w:rPr>
        <w:t xml:space="preserve"> </w:t>
      </w:r>
      <w:r>
        <w:rPr>
          <w:rFonts w:eastAsia="仿宋"/>
          <w:sz w:val="28"/>
          <w:szCs w:val="28"/>
          <w:u w:val="single"/>
        </w:rPr>
        <w:t xml:space="preserve">  ）</w:t>
      </w:r>
      <w:r>
        <w:rPr>
          <w:rFonts w:hint="eastAsia" w:ascii="仿宋" w:hAnsi="仿宋" w:eastAsia="仿宋" w:cs="仿宋"/>
          <w:b/>
          <w:bCs/>
          <w:sz w:val="28"/>
          <w:szCs w:val="28"/>
        </w:rPr>
        <w:t>不含增值税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，供货期</w:t>
      </w:r>
      <w:r>
        <w:rPr>
          <w:rFonts w:hint="eastAsia" w:ascii="仿宋" w:hAnsi="仿宋" w:eastAsia="仿宋" w:cs="仿宋"/>
          <w:sz w:val="28"/>
          <w:szCs w:val="28"/>
          <w:u w:val="single"/>
        </w:rPr>
        <w:t xml:space="preserve"> 90日历日</w:t>
      </w:r>
      <w:r>
        <w:rPr>
          <w:rFonts w:hint="eastAsia" w:ascii="仿宋" w:hAnsi="仿宋" w:eastAsia="仿宋" w:cs="仿宋"/>
          <w:sz w:val="28"/>
          <w:szCs w:val="28"/>
        </w:rPr>
        <w:t>，按合同约定实施和完成承包项目的全部工作。</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widowControl/>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（3）不存在联合体投标，不转包、分包。</w:t>
      </w:r>
    </w:p>
    <w:p>
      <w:pPr>
        <w:widowControl/>
        <w:snapToGrid w:val="0"/>
        <w:spacing w:line="420" w:lineRule="exact"/>
        <w:ind w:firstLine="560" w:firstLineChars="200"/>
        <w:jc w:val="left"/>
        <w:rPr>
          <w:rFonts w:eastAsia="仿宋"/>
        </w:rPr>
      </w:pPr>
      <w:r>
        <w:rPr>
          <w:rFonts w:hint="eastAsia" w:ascii="仿宋" w:hAnsi="仿宋" w:eastAsia="仿宋" w:cs="仿宋"/>
          <w:sz w:val="28"/>
          <w:szCs w:val="28"/>
        </w:rPr>
        <w:t>（4）投标文件递交截止之日，不在重庆机场集团有限公司及重庆江北国际机场有限公司供应商黑名单之内。</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napToGrid w:val="0"/>
        <w:spacing w:line="42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jc w:val="left"/>
        <w:rPr>
          <w:rFonts w:ascii="仿宋" w:hAnsi="仿宋" w:eastAsia="仿宋" w:cs="仿宋"/>
          <w:b/>
          <w:bCs/>
          <w:sz w:val="28"/>
          <w:szCs w:val="28"/>
        </w:rPr>
        <w:sectPr>
          <w:pgSz w:w="11906" w:h="16838"/>
          <w:pgMar w:top="1644" w:right="807" w:bottom="1644" w:left="1219" w:header="851" w:footer="992" w:gutter="0"/>
          <w:cols w:space="720" w:num="1"/>
          <w:docGrid w:type="lines" w:linePitch="312" w:charSpace="0"/>
        </w:sectPr>
      </w:pPr>
    </w:p>
    <w:p>
      <w:pPr>
        <w:snapToGrid w:val="0"/>
        <w:spacing w:line="460" w:lineRule="exact"/>
        <w:jc w:val="left"/>
        <w:rPr>
          <w:rFonts w:ascii="仿宋" w:hAnsi="仿宋" w:eastAsia="仿宋" w:cs="仿宋"/>
          <w:b/>
          <w:bCs/>
          <w:sz w:val="28"/>
          <w:szCs w:val="28"/>
        </w:rPr>
      </w:pPr>
      <w:r>
        <w:rPr>
          <w:rFonts w:hint="eastAsia" w:ascii="仿宋" w:hAnsi="仿宋" w:eastAsia="仿宋" w:cs="仿宋"/>
          <w:b/>
          <w:bCs/>
          <w:sz w:val="28"/>
          <w:szCs w:val="28"/>
        </w:rPr>
        <w:t>附件2：</w:t>
      </w:r>
    </w:p>
    <w:p>
      <w:pPr>
        <w:jc w:val="center"/>
        <w:rPr>
          <w:rFonts w:ascii="仿宋" w:hAnsi="仿宋" w:eastAsia="仿宋" w:cs="仿宋"/>
          <w:b/>
          <w:bCs/>
          <w:sz w:val="32"/>
          <w:szCs w:val="32"/>
        </w:rPr>
      </w:pPr>
      <w:r>
        <w:rPr>
          <w:rFonts w:hint="eastAsia" w:ascii="仿宋" w:hAnsi="仿宋" w:eastAsia="仿宋" w:cs="仿宋"/>
          <w:b/>
          <w:bCs/>
          <w:sz w:val="32"/>
          <w:szCs w:val="32"/>
        </w:rPr>
        <w:t>蓄电池报价清单</w:t>
      </w:r>
    </w:p>
    <w:tbl>
      <w:tblPr>
        <w:tblStyle w:val="6"/>
        <w:tblW w:w="13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70"/>
        <w:gridCol w:w="1404"/>
        <w:gridCol w:w="1404"/>
        <w:gridCol w:w="821"/>
        <w:gridCol w:w="1022"/>
        <w:gridCol w:w="2082"/>
        <w:gridCol w:w="1934"/>
        <w:gridCol w:w="131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bookmarkStart w:id="1" w:name="_Hlk128501479"/>
            <w:r>
              <w:rPr>
                <w:rFonts w:hint="eastAsia" w:ascii="仿宋" w:hAnsi="仿宋" w:eastAsia="仿宋"/>
                <w:b/>
                <w:bCs/>
                <w:sz w:val="24"/>
              </w:rPr>
              <w:t>序号</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名称</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规格</w:t>
            </w:r>
          </w:p>
        </w:tc>
        <w:tc>
          <w:tcPr>
            <w:tcW w:w="140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b/>
                <w:bCs/>
                <w:sz w:val="24"/>
              </w:rPr>
            </w:pPr>
            <w:r>
              <w:rPr>
                <w:rFonts w:hint="eastAsia" w:ascii="仿宋" w:hAnsi="仿宋" w:eastAsia="仿宋"/>
                <w:b/>
                <w:bCs/>
                <w:sz w:val="24"/>
              </w:rPr>
              <w:t>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数量</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单位</w:t>
            </w:r>
          </w:p>
        </w:tc>
        <w:tc>
          <w:tcPr>
            <w:tcW w:w="20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不含增值税单价</w:t>
            </w:r>
          </w:p>
          <w:p>
            <w:pPr>
              <w:pStyle w:val="2"/>
              <w:spacing w:before="0" w:after="0" w:line="300" w:lineRule="exact"/>
              <w:rPr>
                <w:rFonts w:ascii="仿宋" w:hAnsi="仿宋" w:eastAsia="仿宋"/>
                <w:sz w:val="24"/>
                <w:szCs w:val="24"/>
              </w:rPr>
            </w:pPr>
            <w:r>
              <w:rPr>
                <w:rFonts w:hint="eastAsia" w:ascii="仿宋" w:hAnsi="仿宋" w:eastAsia="仿宋"/>
                <w:sz w:val="24"/>
                <w:szCs w:val="24"/>
              </w:rPr>
              <w:t>（单位：元）</w:t>
            </w:r>
          </w:p>
        </w:tc>
        <w:tc>
          <w:tcPr>
            <w:tcW w:w="19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不含增值税小计</w:t>
            </w:r>
          </w:p>
          <w:p>
            <w:pPr>
              <w:spacing w:line="300" w:lineRule="exact"/>
              <w:jc w:val="center"/>
              <w:rPr>
                <w:rFonts w:ascii="仿宋" w:hAnsi="仿宋" w:eastAsia="仿宋"/>
                <w:b/>
                <w:bCs/>
                <w:sz w:val="24"/>
              </w:rPr>
            </w:pPr>
            <w:r>
              <w:rPr>
                <w:rFonts w:hint="eastAsia" w:ascii="仿宋" w:hAnsi="仿宋" w:eastAsia="仿宋"/>
                <w:b/>
                <w:bCs/>
                <w:sz w:val="24"/>
              </w:rPr>
              <w:t>（单位：元）</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
                <w:bCs/>
                <w:sz w:val="24"/>
              </w:rPr>
            </w:pPr>
            <w:r>
              <w:rPr>
                <w:rFonts w:hint="eastAsia" w:ascii="仿宋" w:hAnsi="仿宋" w:eastAsia="仿宋"/>
                <w:b/>
                <w:bCs/>
                <w:sz w:val="24"/>
              </w:rPr>
              <w:t>增值税</w:t>
            </w:r>
          </w:p>
          <w:p>
            <w:pPr>
              <w:spacing w:line="300" w:lineRule="exact"/>
              <w:jc w:val="center"/>
              <w:rPr>
                <w:rFonts w:ascii="仿宋" w:hAnsi="仿宋" w:eastAsia="仿宋"/>
                <w:b/>
                <w:bCs/>
                <w:sz w:val="24"/>
              </w:rPr>
            </w:pPr>
            <w:r>
              <w:rPr>
                <w:rFonts w:hint="eastAsia" w:ascii="仿宋" w:hAnsi="仿宋" w:eastAsia="仿宋"/>
                <w:b/>
                <w:bCs/>
                <w:sz w:val="24"/>
              </w:rPr>
              <w:t>税率</w:t>
            </w:r>
          </w:p>
        </w:tc>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b/>
                <w:bCs/>
                <w:sz w:val="24"/>
              </w:rPr>
            </w:pPr>
            <w:r>
              <w:rPr>
                <w:rFonts w:hint="eastAsia" w:ascii="仿宋" w:hAnsi="仿宋" w:eastAsia="仿宋"/>
                <w:b/>
                <w:bCs/>
                <w:sz w:val="24"/>
              </w:rPr>
              <w:t>税额</w:t>
            </w:r>
          </w:p>
          <w:p>
            <w:pPr>
              <w:spacing w:line="300" w:lineRule="exact"/>
              <w:jc w:val="center"/>
              <w:rPr>
                <w:rFonts w:ascii="仿宋" w:hAnsi="仿宋" w:eastAsia="仿宋"/>
                <w:b/>
                <w:bCs/>
                <w:sz w:val="24"/>
              </w:rPr>
            </w:pPr>
            <w:r>
              <w:rPr>
                <w:rFonts w:hint="eastAsia" w:ascii="仿宋" w:hAnsi="仿宋" w:eastAsia="仿宋"/>
                <w:b/>
                <w:bCs/>
                <w:sz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1</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蓄电池</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12V 50Ah</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rPr>
            </w:pPr>
            <w:r>
              <w:rPr>
                <w:rFonts w:hint="eastAsia" w:ascii="仿宋" w:hAnsi="仿宋" w:eastAsia="仿宋"/>
                <w:sz w:val="24"/>
              </w:rPr>
              <w:t>64</w:t>
            </w:r>
          </w:p>
        </w:tc>
        <w:tc>
          <w:tcPr>
            <w:tcW w:w="10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rPr>
            </w:pPr>
            <w:r>
              <w:rPr>
                <w:rFonts w:hint="eastAsia" w:ascii="仿宋" w:hAnsi="仿宋" w:eastAsia="仿宋"/>
                <w:sz w:val="24"/>
              </w:rPr>
              <w:t>个</w:t>
            </w:r>
          </w:p>
        </w:tc>
        <w:tc>
          <w:tcPr>
            <w:tcW w:w="2082"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sz w:val="24"/>
              </w:rPr>
            </w:pPr>
          </w:p>
        </w:tc>
        <w:tc>
          <w:tcPr>
            <w:tcW w:w="1934" w:type="dxa"/>
            <w:tcBorders>
              <w:top w:val="single" w:color="auto" w:sz="4" w:space="0"/>
              <w:left w:val="single" w:color="auto" w:sz="4" w:space="0"/>
              <w:right w:val="single" w:color="auto" w:sz="4" w:space="0"/>
            </w:tcBorders>
            <w:vAlign w:val="center"/>
          </w:tcPr>
          <w:p>
            <w:pPr>
              <w:snapToGrid w:val="0"/>
              <w:spacing w:line="300" w:lineRule="exact"/>
              <w:jc w:val="center"/>
              <w:rPr>
                <w:rFonts w:ascii="仿宋" w:hAnsi="仿宋" w:eastAsia="仿宋"/>
                <w:sz w:val="24"/>
              </w:rPr>
            </w:pPr>
          </w:p>
        </w:tc>
        <w:tc>
          <w:tcPr>
            <w:tcW w:w="1318" w:type="dxa"/>
            <w:tcBorders>
              <w:top w:val="single" w:color="auto" w:sz="4" w:space="0"/>
              <w:left w:val="single" w:color="auto" w:sz="4" w:space="0"/>
              <w:right w:val="single" w:color="auto" w:sz="4" w:space="0"/>
            </w:tcBorders>
            <w:vAlign w:val="center"/>
          </w:tcPr>
          <w:p>
            <w:pPr>
              <w:snapToGrid w:val="0"/>
              <w:spacing w:line="300" w:lineRule="exact"/>
              <w:jc w:val="center"/>
              <w:rPr>
                <w:rFonts w:ascii="仿宋" w:hAnsi="仿宋" w:eastAsia="仿宋"/>
                <w:sz w:val="24"/>
              </w:rPr>
            </w:pPr>
          </w:p>
        </w:tc>
        <w:tc>
          <w:tcPr>
            <w:tcW w:w="1503" w:type="dxa"/>
            <w:tcBorders>
              <w:top w:val="single" w:color="auto" w:sz="4" w:space="0"/>
              <w:left w:val="single" w:color="auto" w:sz="4" w:space="0"/>
              <w:right w:val="single" w:color="auto" w:sz="4" w:space="0"/>
            </w:tcBorders>
            <w:vAlign w:val="center"/>
          </w:tcPr>
          <w:p>
            <w:pPr>
              <w:snapToGrid w:val="0"/>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蓄电池</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 w:hAnsi="仿宋" w:eastAsia="仿宋"/>
                <w:sz w:val="24"/>
              </w:rPr>
              <w:t>12V 100Ah</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 w:val="24"/>
              </w:rPr>
            </w:pPr>
            <w:r>
              <w:rPr>
                <w:rFonts w:hint="eastAsia" w:ascii="仿宋" w:hAnsi="仿宋" w:eastAsia="仿宋"/>
                <w:sz w:val="24"/>
              </w:rPr>
              <w:t>12</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个</w:t>
            </w:r>
          </w:p>
        </w:tc>
        <w:tc>
          <w:tcPr>
            <w:tcW w:w="2082" w:type="dxa"/>
            <w:tcBorders>
              <w:left w:val="single" w:color="auto" w:sz="4" w:space="0"/>
              <w:right w:val="single" w:color="auto" w:sz="4" w:space="0"/>
            </w:tcBorders>
            <w:vAlign w:val="center"/>
          </w:tcPr>
          <w:p>
            <w:pPr>
              <w:spacing w:line="300" w:lineRule="exact"/>
              <w:jc w:val="center"/>
              <w:rPr>
                <w:rFonts w:ascii="仿宋" w:hAnsi="仿宋" w:eastAsia="仿宋"/>
                <w:sz w:val="24"/>
              </w:rPr>
            </w:pPr>
          </w:p>
        </w:tc>
        <w:tc>
          <w:tcPr>
            <w:tcW w:w="1934" w:type="dxa"/>
            <w:tcBorders>
              <w:left w:val="single" w:color="auto" w:sz="4" w:space="0"/>
              <w:right w:val="single" w:color="auto" w:sz="4" w:space="0"/>
            </w:tcBorders>
            <w:vAlign w:val="center"/>
          </w:tcPr>
          <w:p>
            <w:pPr>
              <w:spacing w:line="300" w:lineRule="exact"/>
              <w:jc w:val="center"/>
              <w:rPr>
                <w:rFonts w:ascii="仿宋" w:hAnsi="仿宋" w:eastAsia="仿宋"/>
                <w:sz w:val="24"/>
              </w:rPr>
            </w:pPr>
          </w:p>
        </w:tc>
        <w:tc>
          <w:tcPr>
            <w:tcW w:w="1318" w:type="dxa"/>
            <w:tcBorders>
              <w:left w:val="single" w:color="auto" w:sz="4" w:space="0"/>
              <w:right w:val="single" w:color="auto" w:sz="4" w:space="0"/>
            </w:tcBorders>
            <w:vAlign w:val="center"/>
          </w:tcPr>
          <w:p>
            <w:pPr>
              <w:spacing w:line="300" w:lineRule="exact"/>
              <w:jc w:val="center"/>
              <w:rPr>
                <w:rFonts w:ascii="仿宋" w:hAnsi="仿宋" w:eastAsia="仿宋"/>
                <w:sz w:val="24"/>
              </w:rPr>
            </w:pPr>
          </w:p>
        </w:tc>
        <w:tc>
          <w:tcPr>
            <w:tcW w:w="1503" w:type="dxa"/>
            <w:tcBorders>
              <w:left w:val="single" w:color="auto" w:sz="4" w:space="0"/>
              <w:right w:val="single" w:color="auto" w:sz="4" w:space="0"/>
            </w:tcBorders>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2290"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不含增值税</w:t>
            </w:r>
          </w:p>
          <w:p>
            <w:pPr>
              <w:spacing w:line="300" w:lineRule="exact"/>
              <w:jc w:val="center"/>
              <w:rPr>
                <w:rFonts w:ascii="仿宋" w:hAnsi="仿宋" w:eastAsia="仿宋"/>
                <w:sz w:val="24"/>
              </w:rPr>
            </w:pPr>
            <w:r>
              <w:rPr>
                <w:rFonts w:hint="eastAsia" w:ascii="仿宋" w:hAnsi="仿宋" w:eastAsia="仿宋"/>
                <w:sz w:val="24"/>
              </w:rPr>
              <w:t>合计金额</w:t>
            </w:r>
          </w:p>
          <w:p>
            <w:pPr>
              <w:spacing w:line="300" w:lineRule="exact"/>
              <w:jc w:val="center"/>
              <w:rPr>
                <w:rFonts w:eastAsia="仿宋"/>
              </w:rPr>
            </w:pPr>
            <w:r>
              <w:rPr>
                <w:rFonts w:hint="eastAsia" w:ascii="仿宋" w:hAnsi="仿宋" w:eastAsia="仿宋"/>
                <w:sz w:val="24"/>
              </w:rPr>
              <w:t>（单位：元）</w:t>
            </w:r>
          </w:p>
        </w:tc>
        <w:tc>
          <w:tcPr>
            <w:tcW w:w="1148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4"/>
              </w:rPr>
            </w:pPr>
            <w:r>
              <w:rPr>
                <w:rFonts w:hint="eastAsia" w:ascii="仿宋" w:hAnsi="仿宋" w:eastAsia="仿宋"/>
                <w:sz w:val="24"/>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90" w:type="dxa"/>
            <w:gridSpan w:val="2"/>
            <w:vMerge w:val="continue"/>
            <w:tcBorders>
              <w:left w:val="single" w:color="auto" w:sz="4" w:space="0"/>
              <w:right w:val="single" w:color="auto" w:sz="4" w:space="0"/>
            </w:tcBorders>
            <w:vAlign w:val="center"/>
          </w:tcPr>
          <w:p>
            <w:pPr>
              <w:spacing w:line="300" w:lineRule="exact"/>
              <w:jc w:val="center"/>
              <w:rPr>
                <w:rFonts w:ascii="仿宋" w:hAnsi="仿宋" w:eastAsia="仿宋"/>
                <w:sz w:val="24"/>
              </w:rPr>
            </w:pPr>
          </w:p>
        </w:tc>
        <w:tc>
          <w:tcPr>
            <w:tcW w:w="1148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4"/>
              </w:rPr>
            </w:pPr>
            <w:r>
              <w:rPr>
                <w:rFonts w:hint="eastAsia" w:ascii="仿宋" w:hAnsi="仿宋" w:eastAsia="仿宋"/>
                <w:sz w:val="24"/>
              </w:rPr>
              <w:t>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90" w:type="dxa"/>
            <w:gridSpan w:val="2"/>
            <w:vMerge w:val="restart"/>
            <w:tcBorders>
              <w:left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合计税额</w:t>
            </w:r>
          </w:p>
          <w:p>
            <w:pPr>
              <w:spacing w:line="300" w:lineRule="exact"/>
              <w:jc w:val="center"/>
            </w:pPr>
            <w:r>
              <w:rPr>
                <w:rFonts w:hint="eastAsia" w:ascii="仿宋" w:hAnsi="仿宋" w:eastAsia="仿宋"/>
                <w:sz w:val="24"/>
              </w:rPr>
              <w:t>（单位：元）</w:t>
            </w:r>
          </w:p>
        </w:tc>
        <w:tc>
          <w:tcPr>
            <w:tcW w:w="1148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4"/>
              </w:rPr>
            </w:pPr>
            <w:r>
              <w:rPr>
                <w:rFonts w:hint="eastAsia" w:ascii="仿宋" w:hAnsi="仿宋" w:eastAsia="仿宋"/>
                <w:sz w:val="24"/>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290"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4"/>
              </w:rPr>
            </w:pPr>
          </w:p>
        </w:tc>
        <w:tc>
          <w:tcPr>
            <w:tcW w:w="1148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4"/>
              </w:rPr>
            </w:pPr>
            <w:r>
              <w:rPr>
                <w:rFonts w:hint="eastAsia" w:ascii="仿宋" w:hAnsi="仿宋" w:eastAsia="仿宋"/>
                <w:sz w:val="24"/>
              </w:rPr>
              <w:t>大写金额：</w:t>
            </w:r>
          </w:p>
        </w:tc>
      </w:tr>
      <w:bookmarkEnd w:id="1"/>
    </w:tbl>
    <w:p>
      <w:pPr>
        <w:jc w:val="center"/>
        <w:sectPr>
          <w:pgSz w:w="16838" w:h="11906" w:orient="landscape"/>
          <w:pgMar w:top="1219" w:right="1701" w:bottom="1026" w:left="1701" w:header="851" w:footer="992" w:gutter="0"/>
          <w:cols w:space="720" w:num="1"/>
          <w:docGrid w:type="lines" w:linePitch="312" w:charSpace="0"/>
        </w:sectPr>
      </w:pPr>
    </w:p>
    <w:p>
      <w:pPr>
        <w:tabs>
          <w:tab w:val="left" w:pos="6000"/>
          <w:tab w:val="left" w:pos="7040"/>
          <w:tab w:val="left" w:pos="8100"/>
        </w:tabs>
        <w:autoSpaceDE w:val="0"/>
        <w:autoSpaceDN w:val="0"/>
        <w:adjustRightInd w:val="0"/>
        <w:snapToGrid w:val="0"/>
        <w:spacing w:line="420" w:lineRule="exact"/>
        <w:ind w:right="-20"/>
        <w:jc w:val="lef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3</w:t>
      </w:r>
      <w:r>
        <w:rPr>
          <w:rFonts w:hint="eastAsia" w:ascii="仿宋" w:hAnsi="仿宋" w:eastAsia="仿宋" w:cs="仿宋"/>
          <w:b/>
          <w:bCs/>
          <w:sz w:val="28"/>
          <w:szCs w:val="28"/>
        </w:rPr>
        <w:t>：</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6000"/>
          <w:tab w:val="left" w:pos="7040"/>
          <w:tab w:val="left" w:pos="8100"/>
        </w:tabs>
        <w:autoSpaceDE w:val="0"/>
        <w:autoSpaceDN w:val="0"/>
        <w:adjustRightInd w:val="0"/>
        <w:snapToGrid w:val="0"/>
        <w:spacing w:line="420" w:lineRule="exact"/>
        <w:ind w:right="-20"/>
        <w:jc w:val="left"/>
        <w:rPr>
          <w:rFonts w:ascii="方正仿宋_GBK" w:hAnsi="仿宋" w:eastAsia="方正仿宋_GBK"/>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w:t>
      </w:r>
      <w:r>
        <w:rPr>
          <w:rFonts w:ascii="仿宋" w:hAnsi="仿宋" w:eastAsia="仿宋" w:cs="仿宋"/>
          <w:b/>
          <w:bCs/>
          <w:sz w:val="28"/>
          <w:szCs w:val="28"/>
        </w:rPr>
        <w:t>4</w:t>
      </w:r>
      <w:r>
        <w:rPr>
          <w:rFonts w:hint="eastAsia" w:ascii="仿宋" w:hAnsi="仿宋" w:eastAsia="仿宋" w:cs="仿宋"/>
          <w:b/>
          <w:bCs/>
          <w:sz w:val="28"/>
          <w:szCs w:val="28"/>
        </w:rPr>
        <w:t>：</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sectPr>
          <w:pgSz w:w="11906" w:h="16838"/>
          <w:pgMar w:top="1701" w:right="1027"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w:t>
      </w:r>
      <w:r>
        <w:rPr>
          <w:rFonts w:ascii="仿宋" w:hAnsi="仿宋" w:eastAsia="仿宋" w:cs="仿宋"/>
          <w:b/>
          <w:bCs/>
          <w:sz w:val="28"/>
          <w:szCs w:val="28"/>
        </w:rPr>
        <w:t>5</w:t>
      </w:r>
      <w:r>
        <w:rPr>
          <w:rFonts w:hint="eastAsia" w:ascii="仿宋" w:hAnsi="仿宋" w:eastAsia="仿宋" w:cs="仿宋"/>
          <w:b/>
          <w:bCs/>
          <w:sz w:val="28"/>
          <w:szCs w:val="28"/>
        </w:rPr>
        <w:t>：</w:t>
      </w:r>
    </w:p>
    <w:p>
      <w:pPr>
        <w:widowControl/>
        <w:spacing w:line="460" w:lineRule="exact"/>
        <w:jc w:val="left"/>
      </w:pPr>
    </w:p>
    <w:p>
      <w:pPr>
        <w:spacing w:after="120"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20" w:afterLines="50"/>
        <w:ind w:firstLine="422"/>
        <w:jc w:val="center"/>
        <w:rPr>
          <w:rFonts w:ascii="仿宋" w:hAnsi="仿宋" w:eastAsia="仿宋" w:cs="仿宋"/>
          <w:b/>
        </w:rPr>
      </w:pPr>
    </w:p>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w:t>
      </w:r>
    </w:p>
    <w:p>
      <w:pPr>
        <w:spacing w:before="100" w:beforeAutospacing="1" w:after="100" w:afterAutospacing="1"/>
        <w:jc w:val="center"/>
        <w:rPr>
          <w:rFonts w:eastAsia="华文中宋"/>
          <w:sz w:val="20"/>
          <w:szCs w:val="22"/>
        </w:rPr>
      </w:pPr>
      <w:bookmarkStart w:id="2" w:name="_Hlk18508344"/>
      <w:r>
        <w:rPr>
          <w:rFonts w:hint="eastAsia" w:eastAsia="华文中宋"/>
          <w:b/>
          <w:kern w:val="0"/>
          <w:sz w:val="56"/>
          <w:szCs w:val="56"/>
        </w:rPr>
        <w:t>蓄电池购置合同</w:t>
      </w:r>
    </w:p>
    <w:bookmarkEnd w:id="2"/>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w:t>
      </w:r>
    </w:p>
    <w:p>
      <w:pPr>
        <w:snapToGrid w:val="0"/>
        <w:spacing w:before="100" w:beforeAutospacing="1" w:after="100" w:afterAutospacing="1"/>
        <w:ind w:firstLine="643"/>
        <w:jc w:val="center"/>
        <w:rPr>
          <w:rFonts w:ascii="仿宋" w:hAnsi="仿宋" w:eastAsia="仿宋" w:cs="仿宋"/>
          <w:bCs/>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5"/>
      </w:pPr>
    </w:p>
    <w:p/>
    <w:p>
      <w:pPr>
        <w:pStyle w:val="5"/>
      </w:pPr>
    </w:p>
    <w:p>
      <w:pPr>
        <w:pStyle w:val="5"/>
      </w:pPr>
    </w:p>
    <w:p/>
    <w:p/>
    <w:p>
      <w:pPr>
        <w:pStyle w:val="5"/>
      </w:pPr>
    </w:p>
    <w:p/>
    <w:p>
      <w:pPr>
        <w:pStyle w:val="5"/>
      </w:pPr>
    </w:p>
    <w:p>
      <w:pPr>
        <w:pStyle w:val="9"/>
        <w:ind w:firstLine="600"/>
        <w:sectPr>
          <w:footerReference r:id="rId3" w:type="default"/>
          <w:pgSz w:w="12240" w:h="15840"/>
          <w:pgMar w:top="1440" w:right="1440" w:bottom="1440" w:left="1440" w:header="720" w:footer="720" w:gutter="0"/>
          <w:cols w:space="720" w:num="1"/>
        </w:sectPr>
      </w:pPr>
    </w:p>
    <w:p>
      <w:pPr>
        <w:tabs>
          <w:tab w:val="right" w:pos="7700"/>
        </w:tabs>
        <w:ind w:firstLine="602" w:firstLineChars="200"/>
        <w:rPr>
          <w:rFonts w:ascii="仿宋" w:hAnsi="仿宋" w:eastAsia="仿宋" w:cs="仿宋"/>
          <w:b/>
          <w:sz w:val="30"/>
          <w:szCs w:val="30"/>
        </w:rPr>
      </w:pPr>
      <w:r>
        <w:rPr>
          <w:rFonts w:hint="eastAsia" w:ascii="仿宋" w:hAnsi="仿宋" w:eastAsia="仿宋" w:cs="仿宋"/>
          <w:b/>
          <w:sz w:val="30"/>
          <w:szCs w:val="30"/>
        </w:rPr>
        <w:t>甲方（买方）：重庆江北国际机场有限公司</w:t>
      </w:r>
    </w:p>
    <w:p>
      <w:pPr>
        <w:pStyle w:val="9"/>
        <w:ind w:firstLine="602"/>
        <w:rPr>
          <w:b/>
          <w:bCs/>
        </w:rPr>
      </w:pPr>
      <w:r>
        <w:rPr>
          <w:rFonts w:hint="eastAsia"/>
          <w:b/>
          <w:bCs/>
        </w:rPr>
        <w:t>统一信用代码：</w:t>
      </w:r>
      <w:r>
        <w:rPr>
          <w:b/>
          <w:bCs/>
        </w:rPr>
        <w:t>91500112MA5U9Q003T</w:t>
      </w:r>
    </w:p>
    <w:p>
      <w:pPr>
        <w:pStyle w:val="9"/>
        <w:ind w:firstLine="602"/>
        <w:rPr>
          <w:b/>
          <w:bCs/>
        </w:rPr>
      </w:pPr>
      <w:r>
        <w:rPr>
          <w:rFonts w:hint="eastAsia"/>
          <w:b/>
          <w:bCs/>
        </w:rPr>
        <w:t>地址：重庆江北国际机场内</w:t>
      </w:r>
    </w:p>
    <w:p>
      <w:pPr>
        <w:pStyle w:val="9"/>
        <w:ind w:firstLine="602"/>
        <w:rPr>
          <w:b/>
          <w:bCs/>
        </w:rPr>
      </w:pPr>
      <w:r>
        <w:rPr>
          <w:rFonts w:hint="eastAsia"/>
          <w:b/>
          <w:bCs/>
        </w:rPr>
        <w:t>乙方（卖方）：</w:t>
      </w:r>
      <w:r>
        <w:rPr>
          <w:b/>
          <w:bCs/>
        </w:rPr>
        <w:t xml:space="preserve"> </w:t>
      </w:r>
    </w:p>
    <w:p>
      <w:pPr>
        <w:pStyle w:val="9"/>
        <w:ind w:firstLine="602"/>
        <w:rPr>
          <w:b/>
          <w:bCs/>
        </w:rPr>
      </w:pPr>
      <w:r>
        <w:rPr>
          <w:rFonts w:hint="eastAsia"/>
          <w:b/>
          <w:bCs/>
        </w:rPr>
        <w:t>统一信用代码：</w:t>
      </w:r>
    </w:p>
    <w:p>
      <w:pPr>
        <w:pStyle w:val="9"/>
        <w:ind w:firstLine="602"/>
        <w:rPr>
          <w:b/>
          <w:bCs/>
        </w:rPr>
      </w:pPr>
      <w:r>
        <w:rPr>
          <w:rFonts w:hint="eastAsia"/>
          <w:b/>
          <w:bCs/>
        </w:rPr>
        <w:t>地址：</w:t>
      </w:r>
    </w:p>
    <w:p>
      <w:pPr>
        <w:pStyle w:val="9"/>
        <w:ind w:firstLine="600"/>
      </w:pPr>
    </w:p>
    <w:p>
      <w:pPr>
        <w:pStyle w:val="9"/>
        <w:ind w:right="-92" w:rightChars="-44" w:firstLine="600"/>
        <w:rPr>
          <w:rFonts w:hAnsi="仿宋_GB2312"/>
        </w:rPr>
      </w:pPr>
      <w:r>
        <w:rPr>
          <w:rFonts w:hint="eastAsia" w:hAnsi="仿宋_GB2312"/>
        </w:rPr>
        <w:t>甲乙双方依照《中华人民共和国民法典》及相关法律、法规规定，本着平等、自愿的原则，经友好协商，现就甲方向乙方购买</w:t>
      </w:r>
      <w:r>
        <w:rPr>
          <w:rFonts w:hint="eastAsia" w:hAnsi="仿宋_GB2312"/>
          <w:u w:val="single"/>
        </w:rPr>
        <w:t>蓄电池购置</w:t>
      </w:r>
      <w:r>
        <w:rPr>
          <w:rFonts w:hint="eastAsia" w:hAnsi="仿宋_GB2312"/>
        </w:rPr>
        <w:t>（含运输、安装）</w:t>
      </w:r>
      <w:r>
        <w:rPr>
          <w:rFonts w:hAnsi="仿宋_GB2312"/>
        </w:rPr>
        <w:t>事宜达成一致，签订本</w:t>
      </w:r>
      <w:r>
        <w:rPr>
          <w:rFonts w:hint="eastAsia" w:hAnsi="仿宋_GB2312"/>
        </w:rPr>
        <w:t>合同</w:t>
      </w:r>
      <w:r>
        <w:rPr>
          <w:rFonts w:hAnsi="仿宋_GB2312"/>
        </w:rPr>
        <w:t>。</w:t>
      </w:r>
    </w:p>
    <w:p>
      <w:pPr>
        <w:pStyle w:val="3"/>
        <w:numPr>
          <w:ilvl w:val="0"/>
          <w:numId w:val="1"/>
        </w:numPr>
      </w:pPr>
      <w:bookmarkStart w:id="3" w:name="_Toc128137832"/>
      <w:r>
        <w:t>货</w:t>
      </w:r>
      <w:r>
        <w:rPr>
          <w:rFonts w:hint="eastAsia"/>
        </w:rPr>
        <w:t>物</w:t>
      </w:r>
      <w:r>
        <w:t>名称、数量及规格</w:t>
      </w:r>
      <w:bookmarkEnd w:id="3"/>
    </w:p>
    <w:p>
      <w:pPr>
        <w:pStyle w:val="9"/>
        <w:ind w:left="640" w:firstLine="0" w:firstLineChars="0"/>
      </w:pPr>
      <w:r>
        <w:rPr>
          <w:rFonts w:hint="eastAsia"/>
        </w:rPr>
        <w:t>1</w:t>
      </w:r>
      <w:r>
        <w:t>.1本合同</w:t>
      </w:r>
      <w:r>
        <w:rPr>
          <w:rFonts w:hint="eastAsia"/>
        </w:rPr>
        <w:t>项下甲方向乙方购买货物明细</w:t>
      </w:r>
      <w:r>
        <w:t>如下：</w:t>
      </w:r>
    </w:p>
    <w:tbl>
      <w:tblPr>
        <w:tblStyle w:val="6"/>
        <w:tblW w:w="10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46"/>
        <w:gridCol w:w="1243"/>
        <w:gridCol w:w="1735"/>
        <w:gridCol w:w="823"/>
        <w:gridCol w:w="788"/>
        <w:gridCol w:w="1303"/>
        <w:gridCol w:w="1450"/>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bookmarkStart w:id="4" w:name="_Hlk128501880"/>
            <w:r>
              <w:rPr>
                <w:rFonts w:hint="eastAsia" w:ascii="仿宋" w:hAnsi="仿宋" w:eastAsia="仿宋"/>
                <w:szCs w:val="21"/>
              </w:rPr>
              <w:t>序号</w:t>
            </w:r>
          </w:p>
        </w:tc>
        <w:tc>
          <w:tcPr>
            <w:tcW w:w="9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名称</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zCs w:val="21"/>
              </w:rPr>
            </w:pPr>
            <w:r>
              <w:rPr>
                <w:rFonts w:hint="eastAsia" w:ascii="仿宋" w:hAnsi="仿宋" w:eastAsia="仿宋"/>
                <w:szCs w:val="21"/>
              </w:rPr>
              <w:t>规格</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品牌、型号</w:t>
            </w:r>
          </w:p>
        </w:tc>
        <w:tc>
          <w:tcPr>
            <w:tcW w:w="8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数量</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单位</w:t>
            </w:r>
          </w:p>
        </w:tc>
        <w:tc>
          <w:tcPr>
            <w:tcW w:w="13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不含增值税单价（单位:元）</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不含增值税小计</w:t>
            </w:r>
          </w:p>
          <w:p>
            <w:pPr>
              <w:spacing w:line="300" w:lineRule="exact"/>
              <w:jc w:val="center"/>
              <w:rPr>
                <w:rFonts w:ascii="仿宋" w:hAnsi="仿宋" w:eastAsia="仿宋"/>
                <w:szCs w:val="21"/>
              </w:rPr>
            </w:pPr>
            <w:r>
              <w:rPr>
                <w:rFonts w:hint="eastAsia" w:ascii="仿宋" w:hAnsi="仿宋" w:eastAsia="仿宋"/>
                <w:szCs w:val="21"/>
              </w:rPr>
              <w:t>（单位:元）</w:t>
            </w:r>
          </w:p>
        </w:tc>
        <w:tc>
          <w:tcPr>
            <w:tcW w:w="9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增值税税率</w:t>
            </w:r>
          </w:p>
        </w:tc>
        <w:tc>
          <w:tcPr>
            <w:tcW w:w="9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税额</w:t>
            </w:r>
            <w:r>
              <w:rPr>
                <w:rFonts w:hint="eastAsia" w:ascii="仿宋" w:hAnsi="仿宋" w:eastAsia="仿宋"/>
                <w:szCs w:val="21"/>
                <w:lang w:eastAsia="zh-CN"/>
              </w:rPr>
              <w:t>（</w:t>
            </w:r>
            <w:r>
              <w:rPr>
                <w:rFonts w:hint="eastAsia" w:ascii="仿宋" w:hAnsi="仿宋" w:eastAsia="仿宋"/>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1</w:t>
            </w:r>
          </w:p>
        </w:tc>
        <w:tc>
          <w:tcPr>
            <w:tcW w:w="9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 w:val="24"/>
              </w:rPr>
              <w:t>蓄电池</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 w:val="24"/>
              </w:rPr>
              <w:t>12V 50Ah</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Cs w:val="21"/>
              </w:rPr>
            </w:pPr>
            <w:r>
              <w:rPr>
                <w:rFonts w:hint="eastAsia" w:ascii="仿宋" w:hAnsi="仿宋" w:eastAsia="仿宋"/>
                <w:szCs w:val="21"/>
                <w:lang w:val="en-US" w:eastAsia="zh-CN"/>
              </w:rPr>
              <w:t>64</w:t>
            </w:r>
          </w:p>
        </w:tc>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Cs w:val="21"/>
              </w:rPr>
            </w:pPr>
            <w:r>
              <w:rPr>
                <w:rFonts w:hint="eastAsia" w:ascii="仿宋" w:hAnsi="仿宋" w:eastAsia="仿宋"/>
                <w:szCs w:val="21"/>
              </w:rPr>
              <w:t>个</w:t>
            </w:r>
          </w:p>
        </w:tc>
        <w:tc>
          <w:tcPr>
            <w:tcW w:w="1303"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szCs w:val="21"/>
              </w:rPr>
            </w:pPr>
          </w:p>
        </w:tc>
        <w:tc>
          <w:tcPr>
            <w:tcW w:w="1450" w:type="dxa"/>
            <w:tcBorders>
              <w:top w:val="single" w:color="auto" w:sz="4" w:space="0"/>
              <w:left w:val="single" w:color="auto" w:sz="4" w:space="0"/>
              <w:right w:val="single" w:color="auto" w:sz="4" w:space="0"/>
            </w:tcBorders>
            <w:vAlign w:val="center"/>
          </w:tcPr>
          <w:p>
            <w:pPr>
              <w:snapToGrid w:val="0"/>
              <w:spacing w:line="300" w:lineRule="exact"/>
              <w:jc w:val="left"/>
              <w:rPr>
                <w:rFonts w:ascii="仿宋" w:hAnsi="仿宋" w:eastAsia="仿宋"/>
                <w:szCs w:val="21"/>
              </w:rPr>
            </w:pPr>
          </w:p>
        </w:tc>
        <w:tc>
          <w:tcPr>
            <w:tcW w:w="901" w:type="dxa"/>
            <w:tcBorders>
              <w:top w:val="single" w:color="auto" w:sz="4" w:space="0"/>
              <w:left w:val="single" w:color="auto" w:sz="4" w:space="0"/>
              <w:right w:val="single" w:color="auto" w:sz="4" w:space="0"/>
            </w:tcBorders>
            <w:vAlign w:val="center"/>
          </w:tcPr>
          <w:p>
            <w:pPr>
              <w:snapToGrid w:val="0"/>
              <w:spacing w:line="300" w:lineRule="exact"/>
              <w:jc w:val="left"/>
              <w:rPr>
                <w:rFonts w:ascii="仿宋" w:hAnsi="仿宋" w:eastAsia="仿宋"/>
                <w:szCs w:val="21"/>
              </w:rPr>
            </w:pPr>
          </w:p>
        </w:tc>
        <w:tc>
          <w:tcPr>
            <w:tcW w:w="901" w:type="dxa"/>
            <w:tcBorders>
              <w:top w:val="single" w:color="auto" w:sz="4" w:space="0"/>
              <w:left w:val="single" w:color="auto" w:sz="4" w:space="0"/>
              <w:right w:val="single" w:color="auto" w:sz="4" w:space="0"/>
            </w:tcBorders>
            <w:vAlign w:val="center"/>
          </w:tcPr>
          <w:p>
            <w:pPr>
              <w:snapToGrid w:val="0"/>
              <w:spacing w:line="30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2</w:t>
            </w:r>
          </w:p>
        </w:tc>
        <w:tc>
          <w:tcPr>
            <w:tcW w:w="9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 w:val="24"/>
              </w:rPr>
              <w:t>蓄电池</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 w:val="24"/>
              </w:rPr>
              <w:t>12V 100Ah</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p>
        </w:tc>
        <w:tc>
          <w:tcPr>
            <w:tcW w:w="82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仿宋" w:hAnsi="仿宋" w:eastAsia="仿宋"/>
                <w:szCs w:val="21"/>
              </w:rPr>
            </w:pPr>
            <w:r>
              <w:rPr>
                <w:rFonts w:hint="eastAsia" w:ascii="仿宋" w:hAnsi="仿宋" w:eastAsia="仿宋"/>
                <w:szCs w:val="21"/>
                <w:lang w:val="en-US" w:eastAsia="zh-CN"/>
              </w:rPr>
              <w:t>12</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r>
              <w:rPr>
                <w:rFonts w:hint="eastAsia" w:ascii="仿宋" w:hAnsi="仿宋" w:eastAsia="仿宋"/>
                <w:szCs w:val="21"/>
              </w:rPr>
              <w:t>个</w:t>
            </w:r>
          </w:p>
        </w:tc>
        <w:tc>
          <w:tcPr>
            <w:tcW w:w="1303" w:type="dxa"/>
            <w:tcBorders>
              <w:left w:val="single" w:color="auto" w:sz="4" w:space="0"/>
              <w:right w:val="single" w:color="auto" w:sz="4" w:space="0"/>
            </w:tcBorders>
            <w:vAlign w:val="center"/>
          </w:tcPr>
          <w:p>
            <w:pPr>
              <w:spacing w:line="300" w:lineRule="exact"/>
              <w:jc w:val="center"/>
              <w:rPr>
                <w:rFonts w:ascii="仿宋" w:hAnsi="仿宋" w:eastAsia="仿宋"/>
                <w:szCs w:val="21"/>
              </w:rPr>
            </w:pPr>
          </w:p>
        </w:tc>
        <w:tc>
          <w:tcPr>
            <w:tcW w:w="1450" w:type="dxa"/>
            <w:tcBorders>
              <w:left w:val="single" w:color="auto" w:sz="4" w:space="0"/>
              <w:right w:val="single" w:color="auto" w:sz="4" w:space="0"/>
            </w:tcBorders>
            <w:vAlign w:val="center"/>
          </w:tcPr>
          <w:p>
            <w:pPr>
              <w:spacing w:line="300" w:lineRule="exact"/>
              <w:jc w:val="center"/>
              <w:rPr>
                <w:rFonts w:ascii="仿宋" w:hAnsi="仿宋" w:eastAsia="仿宋"/>
                <w:szCs w:val="21"/>
              </w:rPr>
            </w:pPr>
          </w:p>
        </w:tc>
        <w:tc>
          <w:tcPr>
            <w:tcW w:w="901" w:type="dxa"/>
            <w:tcBorders>
              <w:left w:val="single" w:color="auto" w:sz="4" w:space="0"/>
              <w:right w:val="single" w:color="auto" w:sz="4" w:space="0"/>
            </w:tcBorders>
            <w:vAlign w:val="center"/>
          </w:tcPr>
          <w:p>
            <w:pPr>
              <w:spacing w:line="300" w:lineRule="exact"/>
              <w:jc w:val="center"/>
              <w:rPr>
                <w:rFonts w:ascii="仿宋" w:hAnsi="仿宋" w:eastAsia="仿宋"/>
                <w:szCs w:val="21"/>
              </w:rPr>
            </w:pPr>
          </w:p>
        </w:tc>
        <w:tc>
          <w:tcPr>
            <w:tcW w:w="901" w:type="dxa"/>
            <w:tcBorders>
              <w:left w:val="single" w:color="auto" w:sz="4" w:space="0"/>
              <w:right w:val="single" w:color="auto" w:sz="4" w:space="0"/>
            </w:tcBorders>
            <w:vAlign w:val="center"/>
          </w:tcPr>
          <w:p>
            <w:pPr>
              <w:spacing w:line="3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549"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sz w:val="24"/>
              </w:rPr>
            </w:pPr>
            <w:r>
              <w:rPr>
                <w:rFonts w:hint="eastAsia" w:ascii="仿宋" w:hAnsi="仿宋" w:eastAsia="仿宋"/>
                <w:sz w:val="24"/>
              </w:rPr>
              <w:t>不含增值税</w:t>
            </w:r>
          </w:p>
          <w:p>
            <w:pPr>
              <w:spacing w:line="300" w:lineRule="exact"/>
              <w:jc w:val="center"/>
              <w:rPr>
                <w:rFonts w:ascii="仿宋" w:hAnsi="仿宋" w:eastAsia="仿宋"/>
                <w:sz w:val="24"/>
              </w:rPr>
            </w:pPr>
            <w:r>
              <w:rPr>
                <w:rFonts w:hint="eastAsia" w:ascii="仿宋" w:hAnsi="仿宋" w:eastAsia="仿宋"/>
                <w:sz w:val="24"/>
              </w:rPr>
              <w:t>合计金额</w:t>
            </w:r>
          </w:p>
          <w:p>
            <w:pPr>
              <w:spacing w:line="300" w:lineRule="exact"/>
              <w:jc w:val="center"/>
              <w:rPr>
                <w:rFonts w:ascii="仿宋" w:hAnsi="仿宋" w:eastAsia="仿宋"/>
                <w:sz w:val="24"/>
              </w:rPr>
            </w:pPr>
            <w:r>
              <w:rPr>
                <w:rFonts w:hint="eastAsia" w:ascii="仿宋" w:hAnsi="仿宋" w:eastAsia="仿宋"/>
                <w:sz w:val="24"/>
              </w:rPr>
              <w:t>（单位：元）</w:t>
            </w:r>
          </w:p>
        </w:tc>
        <w:tc>
          <w:tcPr>
            <w:tcW w:w="91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Cs w:val="21"/>
              </w:rPr>
            </w:pPr>
            <w:r>
              <w:rPr>
                <w:rFonts w:hint="eastAsia" w:ascii="仿宋" w:hAnsi="仿宋" w:eastAsia="仿宋"/>
                <w:szCs w:val="21"/>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549" w:type="dxa"/>
            <w:gridSpan w:val="2"/>
            <w:vMerge w:val="continue"/>
            <w:tcBorders>
              <w:left w:val="single" w:color="auto" w:sz="4" w:space="0"/>
              <w:right w:val="single" w:color="auto" w:sz="4" w:space="0"/>
            </w:tcBorders>
            <w:vAlign w:val="center"/>
          </w:tcPr>
          <w:p>
            <w:pPr>
              <w:spacing w:line="300" w:lineRule="exact"/>
              <w:jc w:val="center"/>
              <w:rPr>
                <w:rFonts w:ascii="仿宋" w:hAnsi="仿宋" w:eastAsia="仿宋"/>
                <w:sz w:val="24"/>
                <w:szCs w:val="24"/>
              </w:rPr>
            </w:pPr>
          </w:p>
        </w:tc>
        <w:tc>
          <w:tcPr>
            <w:tcW w:w="91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Cs w:val="21"/>
              </w:rPr>
            </w:pPr>
            <w:r>
              <w:rPr>
                <w:rFonts w:hint="eastAsia" w:ascii="仿宋" w:hAnsi="仿宋" w:eastAsia="仿宋"/>
                <w:szCs w:val="21"/>
              </w:rPr>
              <w:t>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549" w:type="dxa"/>
            <w:gridSpan w:val="2"/>
            <w:vMerge w:val="restart"/>
            <w:tcBorders>
              <w:left w:val="single" w:color="auto" w:sz="4" w:space="0"/>
              <w:right w:val="single" w:color="auto" w:sz="4" w:space="0"/>
            </w:tcBorders>
            <w:vAlign w:val="center"/>
          </w:tcPr>
          <w:p>
            <w:pPr>
              <w:spacing w:line="300" w:lineRule="exact"/>
              <w:jc w:val="center"/>
              <w:rPr>
                <w:rFonts w:ascii="仿宋" w:hAnsi="仿宋" w:eastAsia="仿宋"/>
                <w:sz w:val="24"/>
              </w:rPr>
            </w:pPr>
            <w:bookmarkStart w:id="5" w:name="_Toc128137833"/>
            <w:r>
              <w:rPr>
                <w:rFonts w:hint="eastAsia" w:ascii="仿宋" w:hAnsi="仿宋" w:eastAsia="仿宋"/>
                <w:sz w:val="24"/>
              </w:rPr>
              <w:t>合计税额</w:t>
            </w:r>
          </w:p>
          <w:p>
            <w:pPr>
              <w:spacing w:line="300" w:lineRule="exact"/>
              <w:rPr>
                <w:rFonts w:ascii="仿宋" w:hAnsi="仿宋" w:eastAsia="仿宋"/>
                <w:sz w:val="24"/>
              </w:rPr>
            </w:pPr>
            <w:r>
              <w:rPr>
                <w:rFonts w:hint="eastAsia" w:ascii="仿宋" w:hAnsi="仿宋" w:eastAsia="仿宋"/>
                <w:sz w:val="24"/>
              </w:rPr>
              <w:t>（单位：元）</w:t>
            </w:r>
          </w:p>
        </w:tc>
        <w:tc>
          <w:tcPr>
            <w:tcW w:w="91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Cs w:val="21"/>
              </w:rPr>
            </w:pPr>
            <w:r>
              <w:rPr>
                <w:rFonts w:hint="eastAsia" w:ascii="仿宋" w:hAnsi="仿宋" w:eastAsia="仿宋"/>
                <w:szCs w:val="21"/>
              </w:rPr>
              <w:t>小写金额：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549"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仿宋" w:hAnsi="仿宋" w:eastAsia="仿宋"/>
                <w:szCs w:val="21"/>
              </w:rPr>
            </w:pPr>
          </w:p>
        </w:tc>
        <w:tc>
          <w:tcPr>
            <w:tcW w:w="914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Cs w:val="21"/>
              </w:rPr>
            </w:pPr>
            <w:r>
              <w:rPr>
                <w:rFonts w:hint="eastAsia" w:ascii="仿宋" w:hAnsi="仿宋" w:eastAsia="仿宋"/>
                <w:szCs w:val="21"/>
              </w:rPr>
              <w:t>大写金额</w:t>
            </w:r>
          </w:p>
        </w:tc>
      </w:tr>
      <w:bookmarkEnd w:id="4"/>
    </w:tbl>
    <w:p>
      <w:pPr>
        <w:pStyle w:val="3"/>
        <w:spacing w:before="0" w:after="0"/>
        <w:ind w:firstLine="640"/>
        <w:rPr>
          <w:rFonts w:hint="eastAsia" w:ascii="仿宋_GB2312" w:hAnsi="仿宋_GB2312" w:eastAsia="仿宋_GB2312" w:cs="宋体"/>
          <w:color w:val="000000"/>
          <w:sz w:val="30"/>
          <w:szCs w:val="30"/>
          <w:lang w:eastAsia="zh-CN"/>
        </w:rPr>
      </w:pPr>
      <w:r>
        <w:rPr>
          <w:rFonts w:hint="eastAsia" w:ascii="仿宋_GB2312" w:hAnsi="仿宋_GB2312" w:eastAsia="仿宋_GB2312" w:cs="宋体"/>
          <w:color w:val="000000"/>
          <w:sz w:val="30"/>
          <w:szCs w:val="30"/>
          <w:lang w:val="en-US" w:eastAsia="zh-CN"/>
        </w:rPr>
        <w:t>1.2</w:t>
      </w:r>
      <w:r>
        <w:rPr>
          <w:rFonts w:hint="eastAsia" w:ascii="仿宋_GB2312" w:hAnsi="仿宋_GB2312" w:eastAsia="仿宋_GB2312" w:cs="宋体"/>
          <w:color w:val="000000"/>
          <w:sz w:val="30"/>
          <w:szCs w:val="30"/>
        </w:rPr>
        <w:t>蓄电池要求</w:t>
      </w:r>
      <w:r>
        <w:rPr>
          <w:rFonts w:hint="eastAsia" w:ascii="仿宋_GB2312" w:hAnsi="仿宋_GB2312" w:eastAsia="仿宋_GB2312" w:cs="宋体"/>
          <w:color w:val="000000"/>
          <w:sz w:val="30"/>
          <w:szCs w:val="30"/>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序号</w:t>
            </w:r>
          </w:p>
        </w:tc>
        <w:tc>
          <w:tcPr>
            <w:tcW w:w="7174" w:type="dxa"/>
            <w:vAlign w:val="center"/>
          </w:tcPr>
          <w:p>
            <w:pPr>
              <w:spacing w:line="300" w:lineRule="exact"/>
              <w:jc w:val="center"/>
              <w:rPr>
                <w:rFonts w:hint="eastAsia" w:ascii="仿宋" w:hAnsi="仿宋" w:eastAsia="仿宋"/>
                <w:sz w:val="24"/>
              </w:rPr>
            </w:pPr>
            <w:r>
              <w:rPr>
                <w:rFonts w:hint="eastAsia" w:ascii="仿宋" w:hAnsi="仿宋" w:eastAsia="仿宋"/>
                <w:sz w:val="24"/>
              </w:rPr>
              <w:t>蓄电池要求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1</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标称电压：12V，不接受偏离</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2</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额定容量：50Ah，接受偏离（不小于50Ah，不大于60Ah）</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3</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额定容量：100Ah，不接受偏离</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4</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12V 50Ah蓄电池与12V 100Ah蓄电池应为同一品牌</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5</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蓄电池结构：免维护阀控式密封胶体蓄电池。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6</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本项目同型号蓄电池通过CE认证、UL认证。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73" w:type="dxa"/>
            <w:vAlign w:val="center"/>
          </w:tcPr>
          <w:p>
            <w:pPr>
              <w:spacing w:line="300" w:lineRule="exact"/>
              <w:jc w:val="center"/>
              <w:rPr>
                <w:rFonts w:hint="eastAsia" w:ascii="仿宋" w:hAnsi="仿宋" w:eastAsia="仿宋"/>
                <w:sz w:val="24"/>
              </w:rPr>
            </w:pPr>
            <w:r>
              <w:rPr>
                <w:rFonts w:hint="eastAsia" w:ascii="仿宋" w:hAnsi="仿宋" w:eastAsia="仿宋"/>
                <w:sz w:val="24"/>
              </w:rPr>
              <w:t>7</w:t>
            </w:r>
          </w:p>
        </w:tc>
        <w:tc>
          <w:tcPr>
            <w:tcW w:w="7174" w:type="dxa"/>
            <w:vAlign w:val="center"/>
          </w:tcPr>
          <w:p>
            <w:pPr>
              <w:spacing w:line="300" w:lineRule="exact"/>
              <w:jc w:val="both"/>
              <w:rPr>
                <w:rFonts w:hint="eastAsia" w:ascii="仿宋" w:hAnsi="仿宋" w:eastAsia="仿宋"/>
                <w:sz w:val="24"/>
              </w:rPr>
            </w:pPr>
            <w:r>
              <w:rPr>
                <w:rFonts w:hint="eastAsia" w:ascii="仿宋" w:hAnsi="仿宋" w:eastAsia="仿宋"/>
                <w:sz w:val="24"/>
              </w:rPr>
              <w:t>蓄电池设计寿命不少于10年。</w:t>
            </w:r>
          </w:p>
        </w:tc>
      </w:tr>
    </w:tbl>
    <w:p>
      <w:pPr>
        <w:pStyle w:val="3"/>
        <w:spacing w:before="0" w:after="0" w:line="560" w:lineRule="exact"/>
        <w:ind w:firstLine="640"/>
        <w:rPr>
          <w:rFonts w:hint="eastAsia" w:ascii="仿宋_GB2312" w:hAnsi="仿宋_GB2312" w:eastAsia="仿宋_GB2312" w:cs="宋体"/>
          <w:color w:val="000000"/>
          <w:sz w:val="30"/>
          <w:szCs w:val="30"/>
        </w:rPr>
      </w:pPr>
      <w:r>
        <w:rPr>
          <w:rFonts w:hint="eastAsia" w:ascii="仿宋_GB2312" w:hAnsi="仿宋_GB2312" w:eastAsia="仿宋_GB2312" w:cs="宋体"/>
          <w:color w:val="000000"/>
          <w:sz w:val="30"/>
          <w:szCs w:val="30"/>
          <w:lang w:val="en-US" w:eastAsia="zh-CN"/>
        </w:rPr>
        <w:t>1.3</w:t>
      </w:r>
      <w:r>
        <w:rPr>
          <w:rFonts w:hint="eastAsia" w:ascii="仿宋_GB2312" w:hAnsi="仿宋_GB2312" w:eastAsia="仿宋_GB2312" w:cs="宋体"/>
          <w:color w:val="000000"/>
          <w:sz w:val="30"/>
          <w:szCs w:val="30"/>
        </w:rPr>
        <w:t>本合同中蓄电池需现场安装，</w:t>
      </w:r>
      <w:r>
        <w:rPr>
          <w:rFonts w:hint="eastAsia" w:ascii="仿宋_GB2312" w:hAnsi="仿宋_GB2312" w:eastAsia="仿宋_GB2312" w:cs="宋体"/>
          <w:color w:val="000000"/>
          <w:sz w:val="30"/>
          <w:szCs w:val="30"/>
          <w:lang w:val="en-US" w:eastAsia="zh-CN"/>
        </w:rPr>
        <w:t>安装具体要求</w:t>
      </w:r>
      <w:r>
        <w:rPr>
          <w:rFonts w:hint="eastAsia" w:ascii="仿宋_GB2312" w:hAnsi="仿宋_GB2312" w:eastAsia="仿宋_GB2312" w:cs="宋体"/>
          <w:color w:val="000000"/>
          <w:sz w:val="30"/>
          <w:szCs w:val="30"/>
        </w:rPr>
        <w:t>：</w:t>
      </w:r>
    </w:p>
    <w:p>
      <w:pPr>
        <w:pStyle w:val="9"/>
        <w:widowControl/>
        <w:spacing w:line="560" w:lineRule="exact"/>
        <w:ind w:firstLine="600" w:firstLineChars="200"/>
        <w:jc w:val="left"/>
        <w:rPr>
          <w:rFonts w:hint="eastAsia" w:ascii="仿宋_GB2312" w:hAnsi="仿宋_GB2312" w:eastAsia="仿宋_GB2312" w:cs="宋体"/>
          <w:sz w:val="30"/>
          <w:szCs w:val="30"/>
        </w:rPr>
      </w:pPr>
      <w:r>
        <w:rPr>
          <w:rFonts w:hint="eastAsia" w:ascii="仿宋_GB2312" w:hAnsi="仿宋_GB2312" w:eastAsia="仿宋_GB2312" w:cs="宋体"/>
          <w:sz w:val="30"/>
          <w:szCs w:val="30"/>
          <w:lang w:eastAsia="zh-CN"/>
        </w:rPr>
        <w:t>1</w:t>
      </w:r>
      <w:r>
        <w:rPr>
          <w:rFonts w:hint="eastAsia" w:ascii="仿宋_GB2312" w:hAnsi="仿宋_GB2312" w:eastAsia="仿宋_GB2312" w:cs="宋体"/>
          <w:sz w:val="30"/>
          <w:szCs w:val="30"/>
          <w:lang w:val="en-US" w:eastAsia="zh-CN"/>
        </w:rPr>
        <w:t>.</w:t>
      </w:r>
      <w:r>
        <w:rPr>
          <w:rFonts w:hint="eastAsia" w:hAnsi="仿宋_GB2312" w:cs="宋体"/>
          <w:sz w:val="30"/>
          <w:szCs w:val="30"/>
          <w:lang w:val="en-US" w:eastAsia="zh-CN"/>
        </w:rPr>
        <w:t>3</w:t>
      </w:r>
      <w:r>
        <w:rPr>
          <w:rFonts w:hint="eastAsia" w:ascii="仿宋_GB2312" w:hAnsi="仿宋_GB2312" w:eastAsia="仿宋_GB2312" w:cs="宋体"/>
          <w:sz w:val="30"/>
          <w:szCs w:val="30"/>
          <w:lang w:val="en-US" w:eastAsia="zh-CN"/>
        </w:rPr>
        <w:t>.1提供</w:t>
      </w:r>
      <w:r>
        <w:rPr>
          <w:rFonts w:hint="eastAsia" w:ascii="仿宋_GB2312" w:hAnsi="仿宋_GB2312" w:eastAsia="仿宋_GB2312" w:cs="宋体"/>
          <w:sz w:val="30"/>
          <w:szCs w:val="30"/>
        </w:rPr>
        <w:t>4个开放式电池架（钢结构，镀黑漆）</w:t>
      </w:r>
      <w:r>
        <w:rPr>
          <w:rFonts w:hint="eastAsia" w:ascii="仿宋_GB2312" w:hAnsi="仿宋_GB2312" w:eastAsia="仿宋_GB2312" w:cs="宋体"/>
          <w:sz w:val="30"/>
          <w:szCs w:val="30"/>
          <w:lang w:eastAsia="zh-CN"/>
        </w:rPr>
        <w:t>，</w:t>
      </w:r>
      <w:r>
        <w:rPr>
          <w:rFonts w:hint="eastAsia" w:ascii="仿宋_GB2312" w:hAnsi="仿宋_GB2312" w:eastAsia="仿宋_GB2312" w:cs="宋体"/>
          <w:sz w:val="30"/>
          <w:szCs w:val="30"/>
        </w:rPr>
        <w:t>每个开放式蓄电池架应充分考虑16只12V 50Ah</w:t>
      </w:r>
      <w:r>
        <w:rPr>
          <w:rFonts w:hint="eastAsia" w:ascii="仿宋_GB2312" w:hAnsi="仿宋_GB2312" w:eastAsia="仿宋_GB2312" w:cs="宋体"/>
          <w:sz w:val="30"/>
          <w:szCs w:val="30"/>
          <w:lang w:val="en-US" w:eastAsia="zh-CN"/>
        </w:rPr>
        <w:t>蓄电池</w:t>
      </w:r>
      <w:r>
        <w:rPr>
          <w:rFonts w:hint="eastAsia" w:ascii="仿宋_GB2312" w:hAnsi="仿宋_GB2312" w:eastAsia="仿宋_GB2312" w:cs="宋体"/>
          <w:sz w:val="30"/>
          <w:szCs w:val="30"/>
        </w:rPr>
        <w:t>+8只12V100AH</w:t>
      </w:r>
      <w:r>
        <w:rPr>
          <w:rFonts w:hint="eastAsia" w:ascii="仿宋_GB2312" w:hAnsi="仿宋_GB2312" w:eastAsia="仿宋_GB2312" w:cs="宋体"/>
          <w:sz w:val="30"/>
          <w:szCs w:val="30"/>
          <w:lang w:val="en-US" w:eastAsia="zh-CN"/>
        </w:rPr>
        <w:t>蓄电池</w:t>
      </w:r>
      <w:r>
        <w:rPr>
          <w:rFonts w:hint="eastAsia" w:ascii="仿宋_GB2312" w:hAnsi="仿宋_GB2312" w:eastAsia="仿宋_GB2312" w:cs="宋体"/>
          <w:sz w:val="30"/>
          <w:szCs w:val="30"/>
        </w:rPr>
        <w:t>的承重能力和安装空间；</w:t>
      </w:r>
    </w:p>
    <w:p>
      <w:pPr>
        <w:pStyle w:val="9"/>
        <w:widowControl/>
        <w:spacing w:line="560" w:lineRule="exact"/>
        <w:ind w:firstLine="600" w:firstLineChars="200"/>
        <w:jc w:val="left"/>
        <w:rPr>
          <w:rFonts w:hint="eastAsia" w:ascii="仿宋_GB2312" w:hAnsi="仿宋_GB2312" w:eastAsia="仿宋_GB2312" w:cs="宋体"/>
          <w:sz w:val="30"/>
          <w:szCs w:val="30"/>
        </w:rPr>
      </w:pPr>
      <w:r>
        <w:rPr>
          <w:rFonts w:hint="eastAsia" w:ascii="仿宋_GB2312" w:hAnsi="仿宋_GB2312" w:eastAsia="仿宋_GB2312"/>
          <w:sz w:val="30"/>
          <w:lang w:val="en-US" w:eastAsia="zh-CN"/>
        </w:rPr>
        <w:t>1.</w:t>
      </w:r>
      <w:r>
        <w:rPr>
          <w:rFonts w:hint="eastAsia" w:hAnsi="仿宋_GB2312"/>
          <w:sz w:val="30"/>
          <w:lang w:val="en-US" w:eastAsia="zh-CN"/>
        </w:rPr>
        <w:t>3</w:t>
      </w:r>
      <w:r>
        <w:rPr>
          <w:rFonts w:hint="eastAsia" w:ascii="仿宋_GB2312" w:hAnsi="仿宋_GB2312" w:eastAsia="仿宋_GB2312"/>
          <w:sz w:val="30"/>
          <w:lang w:val="en-US" w:eastAsia="zh-CN"/>
        </w:rPr>
        <w:t>.2</w:t>
      </w:r>
      <w:r>
        <w:rPr>
          <w:rFonts w:hint="eastAsia" w:ascii="仿宋_GB2312" w:hAnsi="仿宋_GB2312" w:eastAsia="仿宋_GB2312" w:cs="宋体"/>
          <w:sz w:val="30"/>
          <w:szCs w:val="30"/>
        </w:rPr>
        <w:t>提供蓄电池组与UPS连接电缆8根（单根多股铜芯）、蓄电池组之间直流连接电缆70根（单根多股铜芯）</w:t>
      </w:r>
      <w:r>
        <w:rPr>
          <w:rFonts w:hint="eastAsia" w:ascii="仿宋_GB2312" w:hAnsi="仿宋_GB2312" w:eastAsia="仿宋_GB2312" w:cs="宋体"/>
          <w:sz w:val="30"/>
          <w:szCs w:val="30"/>
          <w:lang w:eastAsia="zh-CN"/>
        </w:rPr>
        <w:t>，</w:t>
      </w:r>
      <w:r>
        <w:rPr>
          <w:rFonts w:hint="eastAsia" w:ascii="仿宋_GB2312" w:hAnsi="仿宋_GB2312" w:eastAsia="仿宋_GB2312" w:cs="宋体"/>
          <w:sz w:val="30"/>
          <w:szCs w:val="30"/>
        </w:rPr>
        <w:t>电缆线径不小于6</w:t>
      </w:r>
      <w:r>
        <w:rPr>
          <w:rFonts w:hint="eastAsia" w:ascii="仿宋_GB2312" w:hAnsi="仿宋_GB2312" w:eastAsia="仿宋_GB2312" w:cs="宋体"/>
          <w:sz w:val="30"/>
          <w:szCs w:val="30"/>
          <w:lang w:val="en-US" w:eastAsia="zh-CN"/>
        </w:rPr>
        <w:t>平</w:t>
      </w:r>
      <w:r>
        <w:rPr>
          <w:rFonts w:hint="eastAsia" w:ascii="仿宋_GB2312" w:hAnsi="仿宋_GB2312" w:eastAsia="仿宋_GB2312" w:cs="宋体"/>
          <w:sz w:val="30"/>
          <w:szCs w:val="30"/>
        </w:rPr>
        <w:t>方，长度以蓄电池现场安装为准；</w:t>
      </w:r>
    </w:p>
    <w:p>
      <w:pPr>
        <w:pStyle w:val="9"/>
        <w:widowControl/>
        <w:spacing w:line="560" w:lineRule="exact"/>
        <w:ind w:firstLine="600" w:firstLineChars="200"/>
        <w:jc w:val="left"/>
        <w:rPr>
          <w:rFonts w:hint="eastAsia" w:ascii="仿宋_GB2312" w:hAnsi="仿宋_GB2312" w:eastAsia="仿宋_GB2312" w:cs="宋体"/>
          <w:sz w:val="30"/>
          <w:szCs w:val="30"/>
        </w:rPr>
      </w:pPr>
      <w:r>
        <w:rPr>
          <w:rFonts w:hint="eastAsia" w:ascii="仿宋_GB2312" w:hAnsi="仿宋_GB2312" w:eastAsia="仿宋_GB2312"/>
          <w:sz w:val="30"/>
          <w:lang w:val="en-US" w:eastAsia="zh-CN"/>
        </w:rPr>
        <w:t>1.</w:t>
      </w:r>
      <w:r>
        <w:rPr>
          <w:rFonts w:hint="eastAsia" w:hAnsi="仿宋_GB2312"/>
          <w:sz w:val="30"/>
          <w:lang w:val="en-US" w:eastAsia="zh-CN"/>
        </w:rPr>
        <w:t>3</w:t>
      </w:r>
      <w:r>
        <w:rPr>
          <w:rFonts w:hint="eastAsia" w:ascii="仿宋_GB2312" w:hAnsi="仿宋_GB2312" w:eastAsia="仿宋_GB2312"/>
          <w:sz w:val="30"/>
          <w:lang w:val="en-US" w:eastAsia="zh-CN"/>
        </w:rPr>
        <w:t>.3</w:t>
      </w:r>
      <w:r>
        <w:rPr>
          <w:rFonts w:hint="eastAsia" w:ascii="仿宋_GB2312" w:hAnsi="仿宋_GB2312" w:eastAsia="仿宋_GB2312"/>
          <w:sz w:val="30"/>
        </w:rPr>
        <w:t>每个</w:t>
      </w:r>
      <w:r>
        <w:rPr>
          <w:rFonts w:hint="eastAsia" w:ascii="仿宋_GB2312" w:hAnsi="仿宋_GB2312" w:eastAsia="仿宋_GB2312" w:cs="宋体"/>
          <w:sz w:val="30"/>
          <w:szCs w:val="30"/>
        </w:rPr>
        <w:t>蓄电池</w:t>
      </w:r>
      <w:r>
        <w:rPr>
          <w:rFonts w:hint="eastAsia" w:ascii="仿宋_GB2312" w:hAnsi="仿宋_GB2312" w:eastAsia="仿宋_GB2312" w:cs="宋体"/>
          <w:sz w:val="30"/>
          <w:szCs w:val="30"/>
          <w:lang w:val="en-US" w:eastAsia="zh-CN"/>
        </w:rPr>
        <w:t>提供</w:t>
      </w:r>
      <w:r>
        <w:rPr>
          <w:rFonts w:hint="eastAsia" w:ascii="仿宋_GB2312" w:hAnsi="仿宋_GB2312" w:eastAsia="仿宋_GB2312" w:cs="宋体"/>
          <w:sz w:val="30"/>
          <w:szCs w:val="30"/>
        </w:rPr>
        <w:t>配套绝缘接保护套</w:t>
      </w:r>
      <w:r>
        <w:rPr>
          <w:rFonts w:hint="eastAsia" w:ascii="仿宋_GB2312" w:hAnsi="仿宋_GB2312" w:eastAsia="仿宋_GB2312"/>
          <w:sz w:val="30"/>
        </w:rPr>
        <w:t>2</w:t>
      </w:r>
      <w:r>
        <w:rPr>
          <w:rFonts w:hint="eastAsia" w:ascii="仿宋_GB2312" w:hAnsi="仿宋_GB2312" w:eastAsia="仿宋_GB2312" w:cs="宋体"/>
          <w:sz w:val="30"/>
          <w:szCs w:val="30"/>
        </w:rPr>
        <w:t>个；</w:t>
      </w:r>
    </w:p>
    <w:p>
      <w:pPr>
        <w:pStyle w:val="9"/>
        <w:spacing w:line="560" w:lineRule="exact"/>
        <w:ind w:firstLine="600"/>
        <w:rPr>
          <w:rFonts w:hint="eastAsia" w:hAnsi="仿宋_GB2312"/>
        </w:rPr>
      </w:pPr>
      <w:r>
        <w:rPr>
          <w:rFonts w:hint="eastAsia" w:ascii="仿宋_GB2312" w:hAnsi="仿宋_GB2312" w:eastAsia="仿宋_GB2312"/>
          <w:sz w:val="30"/>
          <w:lang w:val="en-US" w:eastAsia="zh-CN"/>
        </w:rPr>
        <w:t>1.</w:t>
      </w:r>
      <w:r>
        <w:rPr>
          <w:rFonts w:hint="eastAsia" w:hAnsi="仿宋_GB2312"/>
          <w:sz w:val="30"/>
          <w:lang w:val="en-US" w:eastAsia="zh-CN"/>
        </w:rPr>
        <w:t>3</w:t>
      </w:r>
      <w:r>
        <w:rPr>
          <w:rFonts w:hint="eastAsia" w:ascii="仿宋_GB2312" w:hAnsi="仿宋_GB2312" w:eastAsia="仿宋_GB2312"/>
          <w:sz w:val="30"/>
          <w:lang w:val="en-US" w:eastAsia="zh-CN"/>
        </w:rPr>
        <w:t>.4</w:t>
      </w:r>
      <w:r>
        <w:rPr>
          <w:rFonts w:hint="eastAsia" w:ascii="仿宋_GB2312" w:hAnsi="仿宋_GB2312" w:eastAsia="仿宋_GB2312" w:cs="宋体"/>
          <w:sz w:val="30"/>
          <w:szCs w:val="30"/>
        </w:rPr>
        <w:t>安装时间及人员要求：</w:t>
      </w:r>
      <w:r>
        <w:rPr>
          <w:rFonts w:hint="eastAsia" w:ascii="仿宋_GB2312" w:hAnsi="仿宋_GB2312" w:eastAsia="仿宋_GB2312"/>
          <w:sz w:val="30"/>
        </w:rPr>
        <w:t>甲方</w:t>
      </w:r>
      <w:r>
        <w:rPr>
          <w:rFonts w:hint="eastAsia" w:ascii="仿宋_GB2312" w:hAnsi="仿宋_GB2312" w:eastAsia="仿宋_GB2312" w:cs="宋体"/>
          <w:sz w:val="30"/>
          <w:szCs w:val="30"/>
        </w:rPr>
        <w:t>完成重庆江北国际机场第三跑道导航设</w:t>
      </w:r>
      <w:r>
        <w:rPr>
          <w:rFonts w:hint="eastAsia" w:ascii="仿宋_GB2312" w:hAnsi="仿宋_GB2312" w:eastAsia="仿宋_GB2312" w:cs="宋体"/>
          <w:color w:val="000000"/>
          <w:kern w:val="2"/>
          <w:sz w:val="30"/>
          <w:szCs w:val="30"/>
        </w:rPr>
        <w:t>备关闭计划后，提前3天通知</w:t>
      </w:r>
      <w:r>
        <w:rPr>
          <w:rFonts w:hint="eastAsia" w:ascii="仿宋_GB2312" w:hAnsi="仿宋_GB2312" w:eastAsia="仿宋_GB2312"/>
          <w:sz w:val="30"/>
        </w:rPr>
        <w:t>乙方</w:t>
      </w:r>
      <w:r>
        <w:rPr>
          <w:rFonts w:hint="eastAsia" w:ascii="仿宋_GB2312" w:hAnsi="仿宋_GB2312" w:eastAsia="仿宋_GB2312" w:cs="宋体"/>
          <w:color w:val="000000"/>
          <w:kern w:val="2"/>
          <w:sz w:val="30"/>
          <w:szCs w:val="30"/>
        </w:rPr>
        <w:t>每日安排2人在导航台关闭时间内依次完成4个导航台的蓄电池安装作业（机坪隔离区内作业，作业时间为导航设备关闭期内每日02：00-06：00）。</w:t>
      </w:r>
    </w:p>
    <w:p>
      <w:pPr>
        <w:pStyle w:val="9"/>
        <w:ind w:firstLine="600"/>
        <w:rPr>
          <w:rFonts w:ascii="Times New Roman" w:hAnsi="Times New Roman" w:eastAsia="黑体" w:cs="Times New Roman"/>
          <w:color w:val="auto"/>
          <w:sz w:val="32"/>
          <w:szCs w:val="24"/>
        </w:rPr>
      </w:pPr>
      <w:r>
        <w:rPr>
          <w:rFonts w:ascii="Times New Roman" w:hAnsi="Times New Roman" w:eastAsia="黑体" w:cs="Times New Roman"/>
          <w:color w:val="auto"/>
          <w:sz w:val="32"/>
          <w:szCs w:val="24"/>
        </w:rPr>
        <w:t>第</w:t>
      </w:r>
      <w:r>
        <w:rPr>
          <w:rFonts w:hint="default" w:ascii="Times New Roman" w:hAnsi="Times New Roman" w:eastAsia="黑体" w:cs="Times New Roman"/>
          <w:color w:val="auto"/>
          <w:sz w:val="32"/>
          <w:szCs w:val="24"/>
        </w:rPr>
        <w:t>二</w:t>
      </w:r>
      <w:r>
        <w:rPr>
          <w:rFonts w:ascii="Times New Roman" w:hAnsi="Times New Roman" w:eastAsia="黑体" w:cs="Times New Roman"/>
          <w:color w:val="auto"/>
          <w:sz w:val="32"/>
          <w:szCs w:val="24"/>
        </w:rPr>
        <w:t>条</w:t>
      </w:r>
      <w:r>
        <w:rPr>
          <w:rFonts w:hint="default" w:ascii="Times New Roman" w:hAnsi="Times New Roman" w:eastAsia="黑体" w:cs="Times New Roman"/>
          <w:color w:val="auto"/>
          <w:sz w:val="32"/>
          <w:szCs w:val="24"/>
        </w:rPr>
        <w:t xml:space="preserve"> 环保、</w:t>
      </w:r>
      <w:r>
        <w:rPr>
          <w:rFonts w:ascii="Times New Roman" w:hAnsi="Times New Roman" w:eastAsia="黑体" w:cs="Times New Roman"/>
          <w:color w:val="auto"/>
          <w:sz w:val="32"/>
          <w:szCs w:val="24"/>
        </w:rPr>
        <w:t>技术标准及要求</w:t>
      </w:r>
      <w:bookmarkEnd w:id="5"/>
    </w:p>
    <w:p>
      <w:pPr>
        <w:pStyle w:val="9"/>
        <w:ind w:firstLine="600"/>
      </w:pPr>
      <w:r>
        <w:rPr>
          <w:rFonts w:hint="eastAsia"/>
        </w:rPr>
        <w:t>2</w:t>
      </w:r>
      <w:r>
        <w:t xml:space="preserve">.1 </w:t>
      </w:r>
      <w:r>
        <w:rPr>
          <w:rFonts w:hint="eastAsia"/>
        </w:rPr>
        <w:t>乙方承诺所提供货物符合国家环境保护的有关规定，不能对环境造成不良影响并承担由此造成的经济损失。</w:t>
      </w:r>
    </w:p>
    <w:p>
      <w:pPr>
        <w:pStyle w:val="9"/>
        <w:ind w:firstLine="600"/>
        <w:rPr>
          <w:color w:val="C00000"/>
          <w:u w:val="single"/>
        </w:rPr>
      </w:pPr>
      <w:r>
        <w:rPr>
          <w:rFonts w:hint="eastAsia"/>
        </w:rPr>
        <w:t>2.2 乙方货物须符合国家、行业相关质量、安全标准。如甲方要求提供检验报告，检验结果须达到甲方合同内规定的品牌、规格、参数及质量标准要求，如无明确规定则须达到国家标准或行业标准“合格品”及以上等级。</w:t>
      </w:r>
    </w:p>
    <w:p>
      <w:pPr>
        <w:pStyle w:val="9"/>
        <w:ind w:firstLine="600"/>
      </w:pPr>
      <w:r>
        <w:rPr>
          <w:rFonts w:hint="eastAsia"/>
        </w:rPr>
        <w:t>2.3乙方产品应为全新产品且保留产品原标准包装完整无损。</w:t>
      </w:r>
    </w:p>
    <w:p>
      <w:pPr>
        <w:pStyle w:val="3"/>
        <w:ind w:firstLine="640"/>
      </w:pPr>
      <w:bookmarkStart w:id="6" w:name="_Toc128137834"/>
      <w:r>
        <w:t>第</w:t>
      </w:r>
      <w:r>
        <w:rPr>
          <w:rFonts w:hint="eastAsia"/>
        </w:rPr>
        <w:t>三</w:t>
      </w:r>
      <w:r>
        <w:t>条 交货</w:t>
      </w:r>
      <w:r>
        <w:rPr>
          <w:rFonts w:hint="eastAsia"/>
        </w:rPr>
        <w:t>及</w:t>
      </w:r>
      <w:r>
        <w:t>验收</w:t>
      </w:r>
      <w:bookmarkEnd w:id="6"/>
    </w:p>
    <w:p>
      <w:pPr>
        <w:pStyle w:val="9"/>
        <w:ind w:firstLine="600"/>
        <w:rPr>
          <w:color w:val="auto"/>
        </w:rPr>
      </w:pPr>
      <w:r>
        <w:rPr>
          <w:rFonts w:hint="eastAsia"/>
          <w:color w:val="auto"/>
        </w:rPr>
        <w:t>3</w:t>
      </w:r>
      <w:r>
        <w:rPr>
          <w:color w:val="auto"/>
        </w:rPr>
        <w:t>.1乙方应及时供货，并于</w:t>
      </w:r>
      <w:r>
        <w:rPr>
          <w:rFonts w:hint="eastAsia"/>
          <w:color w:val="auto"/>
        </w:rPr>
        <w:t>合同签订之日起</w:t>
      </w:r>
      <w:r>
        <w:rPr>
          <w:rFonts w:hint="eastAsia"/>
          <w:u w:val="single"/>
        </w:rPr>
        <w:t>90</w:t>
      </w:r>
      <w:r>
        <w:rPr>
          <w:rFonts w:hint="eastAsia"/>
        </w:rPr>
        <w:t>日历天（不包括安装时间）内</w:t>
      </w:r>
      <w:r>
        <w:rPr>
          <w:rFonts w:hint="eastAsia"/>
          <w:color w:val="auto"/>
        </w:rPr>
        <w:t>完成交货。</w:t>
      </w:r>
    </w:p>
    <w:p>
      <w:pPr>
        <w:adjustRightInd w:val="0"/>
        <w:snapToGrid w:val="0"/>
        <w:spacing w:line="500" w:lineRule="exact"/>
        <w:ind w:left="1" w:firstLine="600" w:firstLineChars="200"/>
        <w:rPr>
          <w:rFonts w:ascii="仿宋_GB2312" w:hAnsi="仿宋" w:eastAsia="仿宋_GB2312" w:cs="宋体"/>
          <w:color w:val="000000"/>
          <w:kern w:val="2"/>
          <w:sz w:val="30"/>
          <w:szCs w:val="30"/>
        </w:rPr>
      </w:pPr>
      <w:r>
        <w:rPr>
          <w:rFonts w:ascii="仿宋_GB2312" w:hAnsi="仿宋" w:eastAsia="仿宋_GB2312" w:cs="宋体"/>
          <w:color w:val="000000"/>
          <w:sz w:val="30"/>
          <w:szCs w:val="30"/>
        </w:rPr>
        <w:t xml:space="preserve">3.2 </w:t>
      </w:r>
      <w:r>
        <w:rPr>
          <w:rFonts w:hint="default" w:ascii="仿宋_GB2312" w:hAnsi="仿宋" w:eastAsia="仿宋_GB2312" w:cs="宋体"/>
          <w:color w:val="000000"/>
          <w:sz w:val="30"/>
          <w:szCs w:val="30"/>
        </w:rPr>
        <w:t>乙方应按照</w:t>
      </w:r>
      <w:r>
        <w:rPr>
          <w:rFonts w:hint="default" w:ascii="仿宋_GB2312" w:hAnsi="仿宋" w:eastAsia="仿宋_GB2312" w:cs="宋体"/>
          <w:color w:val="000000"/>
          <w:sz w:val="30"/>
          <w:szCs w:val="30"/>
          <w:lang w:val="en-US" w:eastAsia="zh-CN"/>
        </w:rPr>
        <w:t>甲方</w:t>
      </w:r>
      <w:r>
        <w:rPr>
          <w:rFonts w:hint="default" w:ascii="仿宋_GB2312" w:hAnsi="仿宋" w:eastAsia="仿宋_GB2312" w:cs="宋体"/>
          <w:color w:val="000000"/>
          <w:sz w:val="30"/>
          <w:szCs w:val="30"/>
        </w:rPr>
        <w:t>要求，先将货物运输到江北国际机场机场东路</w:t>
      </w:r>
      <w:r>
        <w:rPr>
          <w:rFonts w:ascii="仿宋_GB2312" w:hAnsi="仿宋" w:eastAsia="仿宋_GB2312" w:cs="宋体"/>
          <w:color w:val="000000"/>
          <w:sz w:val="30"/>
          <w:szCs w:val="30"/>
        </w:rPr>
        <w:t>15号（隔离区外），完成卸货存放。</w:t>
      </w:r>
      <w:r>
        <w:rPr>
          <w:rFonts w:hint="default" w:ascii="仿宋_GB2312" w:hAnsi="仿宋" w:eastAsia="仿宋_GB2312" w:cs="宋体"/>
          <w:color w:val="000000"/>
          <w:sz w:val="30"/>
          <w:szCs w:val="30"/>
        </w:rPr>
        <w:t>甲方在收到货物后，应当场对蓄电池的品牌、规格、型号、数量、外观、蓄电池架数量、安装配件等进行初步验收并负责转运至各导航台。</w:t>
      </w:r>
      <w:r>
        <w:rPr>
          <w:rFonts w:hint="default" w:ascii="仿宋_GB2312" w:hAnsi="仿宋" w:eastAsia="仿宋_GB2312" w:cs="宋体"/>
          <w:color w:val="000000"/>
          <w:kern w:val="2"/>
          <w:sz w:val="30"/>
          <w:szCs w:val="30"/>
        </w:rPr>
        <w:t>蓄电池完成现场安装后，在UPS及导航设备应工作正常情况下，由甲方对蓄电池内阻进行检测，若</w:t>
      </w:r>
      <w:r>
        <w:rPr>
          <w:rFonts w:hint="default" w:ascii="仿宋_GB2312" w:hAnsi="仿宋" w:eastAsia="仿宋_GB2312" w:cs="宋体"/>
          <w:color w:val="000000"/>
          <w:sz w:val="30"/>
          <w:szCs w:val="30"/>
        </w:rPr>
        <w:t>同组蓄电池内阻偏差不超过15%，且</w:t>
      </w:r>
      <w:r>
        <w:rPr>
          <w:rFonts w:hint="default" w:ascii="仿宋_GB2312" w:hAnsi="仿宋" w:eastAsia="仿宋_GB2312" w:cs="宋体"/>
          <w:color w:val="000000"/>
          <w:kern w:val="2"/>
          <w:sz w:val="30"/>
          <w:szCs w:val="30"/>
        </w:rPr>
        <w:t>经双方签字确认后，即验收合格。</w:t>
      </w:r>
    </w:p>
    <w:p>
      <w:pPr>
        <w:adjustRightInd w:val="0"/>
        <w:snapToGrid w:val="0"/>
        <w:spacing w:line="500" w:lineRule="exact"/>
        <w:ind w:left="1" w:firstLine="600" w:firstLineChars="200"/>
        <w:rPr>
          <w:rFonts w:ascii="仿宋_GB2312" w:hAnsi="仿宋" w:eastAsia="仿宋_GB2312" w:cs="宋体"/>
          <w:color w:val="000000"/>
          <w:sz w:val="30"/>
          <w:szCs w:val="30"/>
        </w:rPr>
      </w:pPr>
      <w:r>
        <w:rPr>
          <w:rFonts w:hint="default" w:ascii="仿宋_GB2312" w:hAnsi="仿宋" w:eastAsia="仿宋_GB2312" w:cs="宋体"/>
          <w:color w:val="000000"/>
          <w:sz w:val="30"/>
          <w:szCs w:val="30"/>
        </w:rPr>
        <w:t>在完成现场安装之前，蓄电池完好性风险由乙方承担。</w:t>
      </w:r>
    </w:p>
    <w:p>
      <w:pPr>
        <w:pStyle w:val="3"/>
        <w:ind w:firstLine="640"/>
      </w:pPr>
      <w:bookmarkStart w:id="7" w:name="_Toc128137835"/>
      <w:r>
        <w:rPr>
          <w:rFonts w:hint="eastAsia"/>
        </w:rPr>
        <w:t xml:space="preserve">第四条 </w:t>
      </w:r>
      <w:r>
        <w:t>履约保证金、合同价款、质量保证金及支付方式</w:t>
      </w:r>
      <w:bookmarkEnd w:id="7"/>
    </w:p>
    <w:p>
      <w:pPr>
        <w:pStyle w:val="9"/>
        <w:ind w:firstLine="600"/>
        <w:rPr>
          <w:rFonts w:hint="eastAsia" w:eastAsia="仿宋_GB2312"/>
          <w:lang w:eastAsia="zh-CN"/>
        </w:rPr>
      </w:pPr>
      <w:r>
        <w:rPr>
          <w:rFonts w:hint="eastAsia"/>
        </w:rPr>
        <w:t>4</w:t>
      </w:r>
      <w:r>
        <w:t>.1 本合同履约保证金为</w:t>
      </w:r>
      <w:r>
        <w:rPr>
          <w:rFonts w:hint="eastAsia" w:ascii="Calibri" w:hAnsi="Calibri" w:cs="Calibri"/>
        </w:rPr>
        <w:t>¥</w:t>
      </w:r>
      <w:r>
        <w:rPr>
          <w:u w:val="single"/>
        </w:rPr>
        <w:t xml:space="preserve">      </w:t>
      </w:r>
      <w:r>
        <w:rPr>
          <w:rFonts w:hint="eastAsia"/>
        </w:rPr>
        <w:t>元</w:t>
      </w:r>
      <w:r>
        <w:t>（大写</w:t>
      </w:r>
      <w:r>
        <w:rPr>
          <w:rFonts w:hint="eastAsia"/>
        </w:rPr>
        <w:t>：</w:t>
      </w:r>
      <w:r>
        <w:rPr>
          <w:u w:val="single"/>
        </w:rPr>
        <w:t xml:space="preserve">            </w:t>
      </w:r>
      <w:r>
        <w:t>）。</w:t>
      </w:r>
      <w:r>
        <w:rPr>
          <w:rFonts w:hint="eastAsia"/>
          <w:lang w:val="en-US" w:eastAsia="zh-CN"/>
        </w:rPr>
        <w:t>乙方应</w:t>
      </w:r>
      <w:r>
        <w:rPr>
          <w:rFonts w:hint="eastAsia"/>
        </w:rPr>
        <w:t>在成交通知书发出后10个工作日内且在合同签订前</w:t>
      </w:r>
      <w:r>
        <w:rPr>
          <w:rFonts w:hint="eastAsia"/>
          <w:lang w:eastAsia="zh-CN"/>
        </w:rPr>
        <w:t>，</w:t>
      </w:r>
      <w:r>
        <w:rPr>
          <w:rFonts w:hint="eastAsia"/>
        </w:rPr>
        <w:t>一次性</w:t>
      </w:r>
      <w:r>
        <w:rPr>
          <w:rFonts w:hint="eastAsia"/>
          <w:lang w:val="en-US" w:eastAsia="zh-CN"/>
        </w:rPr>
        <w:t>向甲方</w:t>
      </w:r>
      <w:r>
        <w:rPr>
          <w:rFonts w:hint="eastAsia"/>
        </w:rPr>
        <w:t>缴齐</w:t>
      </w:r>
      <w:r>
        <w:rPr>
          <w:rFonts w:hint="eastAsia"/>
          <w:lang w:eastAsia="zh-CN"/>
        </w:rPr>
        <w:t>。</w:t>
      </w:r>
    </w:p>
    <w:p>
      <w:pPr>
        <w:pStyle w:val="9"/>
        <w:ind w:firstLine="600"/>
      </w:pPr>
      <w:r>
        <w:rPr>
          <w:rFonts w:hint="eastAsia"/>
        </w:rPr>
        <w:t>4</w:t>
      </w:r>
      <w:r>
        <w:t>.2 甲方在任何时候都有权从履约保证金中扣除由于乙方违反本合同条款而应支付的违约金和赔偿金，并且乙方在接到扣除通知书后5个工作日内，应将履约保证金补足至本合同约定数额。若逾期未补足，甲方有权追究乙方相关违约责任。</w:t>
      </w:r>
    </w:p>
    <w:p>
      <w:pPr>
        <w:pStyle w:val="9"/>
        <w:ind w:firstLine="600"/>
      </w:pPr>
      <w:r>
        <w:rPr>
          <w:rFonts w:hint="eastAsia"/>
        </w:rPr>
        <w:t>4</w:t>
      </w:r>
      <w:r>
        <w:t>.3乙方支付本合同相应款项时，应在“付款备注”中写明“</w:t>
      </w:r>
      <w:r>
        <w:rPr>
          <w:rFonts w:hint="eastAsia" w:ascii="仿宋" w:eastAsia="仿宋" w:cs="仿宋"/>
          <w:b/>
          <w:bCs/>
          <w:kern w:val="0"/>
          <w:sz w:val="28"/>
          <w:szCs w:val="28"/>
        </w:rPr>
        <w:t>蓄电池</w:t>
      </w:r>
      <w:r>
        <w:rPr>
          <w:rFonts w:hint="eastAsia" w:ascii="仿宋" w:eastAsia="仿宋" w:cs="仿宋"/>
          <w:b/>
          <w:bCs/>
          <w:kern w:val="0"/>
          <w:sz w:val="28"/>
          <w:szCs w:val="28"/>
          <w:lang w:val="en-US" w:eastAsia="zh-CN"/>
        </w:rPr>
        <w:t>购置</w:t>
      </w:r>
      <w:r>
        <w:rPr>
          <w:rFonts w:ascii="仿宋" w:eastAsia="仿宋" w:cs="仿宋"/>
          <w:b/>
          <w:bCs/>
          <w:kern w:val="0"/>
          <w:sz w:val="28"/>
          <w:szCs w:val="28"/>
        </w:rPr>
        <w:t>项目履约保证金</w:t>
      </w:r>
      <w:r>
        <w:t>”。乙方不得将本合同款项与其他合同款项一起支付，若因混合支付造成无法确认为本合同款项到账的，甲方有权视为逾期未支付。</w:t>
      </w:r>
    </w:p>
    <w:p>
      <w:pPr>
        <w:pStyle w:val="9"/>
        <w:ind w:firstLine="600"/>
      </w:pPr>
      <w:r>
        <w:rPr>
          <w:rFonts w:hint="eastAsia"/>
        </w:rPr>
        <w:t>4</w:t>
      </w:r>
      <w:r>
        <w:t>.4本</w:t>
      </w:r>
      <w:r>
        <w:rPr>
          <w:rFonts w:hint="eastAsia"/>
        </w:rPr>
        <w:t>项目验收合格</w:t>
      </w:r>
      <w:r>
        <w:t>或提前解除</w:t>
      </w:r>
      <w:r>
        <w:rPr>
          <w:rFonts w:hint="eastAsia"/>
        </w:rPr>
        <w:t>合同</w:t>
      </w:r>
      <w:r>
        <w:t>后的10个工作日内，经甲方书面确认乙方未发生违约情形，乙方应向甲方提交退还保证金的书面申请</w:t>
      </w:r>
      <w:r>
        <w:rPr>
          <w:rFonts w:hint="eastAsia"/>
        </w:rPr>
        <w:t>及收据</w:t>
      </w:r>
      <w:r>
        <w:t>。甲方在收到乙方退还保证金的申请</w:t>
      </w:r>
      <w:r>
        <w:rPr>
          <w:rFonts w:hint="eastAsia"/>
        </w:rPr>
        <w:t>及收据</w:t>
      </w:r>
      <w:r>
        <w:t>后，30个工作日内</w:t>
      </w:r>
      <w:r>
        <w:rPr>
          <w:rFonts w:hint="eastAsia"/>
        </w:rPr>
        <w:t>一次性</w:t>
      </w:r>
      <w:r>
        <w:t>无息退还。</w:t>
      </w:r>
    </w:p>
    <w:p>
      <w:pPr>
        <w:pStyle w:val="9"/>
        <w:ind w:firstLine="600"/>
        <w:jc w:val="both"/>
      </w:pPr>
      <w:r>
        <w:t>4.5 本合同约定的总价为</w:t>
      </w:r>
      <w:r>
        <w:rPr>
          <w:rFonts w:hint="eastAsia"/>
        </w:rPr>
        <w:t>不含税价格</w:t>
      </w:r>
      <w:r>
        <w:rPr>
          <w:rFonts w:hint="eastAsia" w:ascii="Calibri" w:hAnsi="Calibri" w:cs="Calibri"/>
        </w:rPr>
        <w:t>¥</w:t>
      </w:r>
      <w:r>
        <w:rPr>
          <w:u w:val="single"/>
        </w:rPr>
        <w:t xml:space="preserve">    </w:t>
      </w:r>
      <w:r>
        <w:rPr>
          <w:rFonts w:hint="eastAsia"/>
        </w:rPr>
        <w:t>元，增值税税额</w:t>
      </w:r>
      <w:r>
        <w:rPr>
          <w:u w:val="single"/>
        </w:rPr>
        <w:t xml:space="preserve">  </w:t>
      </w:r>
      <w:r>
        <w:rPr>
          <w:rFonts w:hint="eastAsia"/>
          <w:u w:val="single"/>
        </w:rPr>
        <w:t xml:space="preserve"> </w:t>
      </w:r>
      <w:r>
        <w:rPr>
          <w:rFonts w:hint="eastAsia"/>
        </w:rPr>
        <w:t>元，增值税税率为</w:t>
      </w:r>
      <w:r>
        <w:rPr>
          <w:u w:val="single"/>
        </w:rPr>
        <w:t xml:space="preserve">    </w:t>
      </w:r>
      <w:r>
        <w:t>%</w:t>
      </w:r>
      <w:r>
        <w:rPr>
          <w:rFonts w:hint="eastAsia"/>
        </w:rPr>
        <w:t>。</w:t>
      </w:r>
      <w: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经甲方验收合格且书面确认后，</w:t>
      </w:r>
      <w:r>
        <w:rPr>
          <w:rFonts w:hint="eastAsia"/>
        </w:rPr>
        <w:t>乙方向甲方开具合同金额的正规增值税发票。甲方</w:t>
      </w:r>
      <w:r>
        <w:rPr>
          <w:rFonts w:hint="eastAsia" w:ascii="仿宋_GB2312" w:eastAsia="仿宋_GB2312" w:cs="宋体"/>
          <w:kern w:val="2"/>
          <w:sz w:val="30"/>
          <w:szCs w:val="30"/>
        </w:rPr>
        <w:t>在收到发票后</w:t>
      </w:r>
      <w:r>
        <w:rPr>
          <w:rFonts w:ascii="仿宋_GB2312" w:eastAsia="仿宋_GB2312" w:cs="宋体"/>
          <w:kern w:val="2"/>
          <w:sz w:val="30"/>
          <w:szCs w:val="30"/>
        </w:rPr>
        <w:t>30</w:t>
      </w:r>
      <w:r>
        <w:rPr>
          <w:rFonts w:hint="eastAsia" w:ascii="仿宋_GB2312" w:eastAsia="仿宋_GB2312" w:cs="宋体"/>
          <w:kern w:val="2"/>
          <w:sz w:val="30"/>
          <w:szCs w:val="30"/>
        </w:rPr>
        <w:t>个工作日内，向</w:t>
      </w:r>
      <w:r>
        <w:rPr>
          <w:rFonts w:hint="eastAsia" w:cs="宋体"/>
          <w:kern w:val="2"/>
          <w:sz w:val="30"/>
          <w:szCs w:val="30"/>
          <w:lang w:val="en-US" w:eastAsia="zh-CN"/>
        </w:rPr>
        <w:t>乙方</w:t>
      </w:r>
      <w:r>
        <w:rPr>
          <w:rFonts w:hint="eastAsia" w:ascii="仿宋_GB2312" w:eastAsia="仿宋_GB2312" w:cs="宋体"/>
          <w:kern w:val="2"/>
          <w:sz w:val="30"/>
          <w:szCs w:val="30"/>
        </w:rPr>
        <w:t>支付合同</w:t>
      </w:r>
      <w:r>
        <w:rPr>
          <w:rFonts w:hint="eastAsia" w:ascii="仿宋_GB2312" w:eastAsia="仿宋_GB2312" w:cs="宋体"/>
          <w:kern w:val="2"/>
          <w:sz w:val="30"/>
          <w:szCs w:val="30"/>
          <w:lang w:eastAsia="zh-Hans"/>
        </w:rPr>
        <w:t>约定总</w:t>
      </w:r>
      <w:r>
        <w:rPr>
          <w:rFonts w:hint="eastAsia" w:ascii="仿宋_GB2312" w:eastAsia="仿宋_GB2312" w:cs="宋体"/>
          <w:kern w:val="2"/>
          <w:sz w:val="30"/>
          <w:szCs w:val="30"/>
        </w:rPr>
        <w:t>价款的</w:t>
      </w:r>
      <w:r>
        <w:rPr>
          <w:rFonts w:ascii="仿宋_GB2312" w:eastAsia="仿宋_GB2312" w:cs="宋体"/>
          <w:kern w:val="2"/>
          <w:sz w:val="30"/>
          <w:szCs w:val="30"/>
        </w:rPr>
        <w:t>95％</w:t>
      </w:r>
      <w:r>
        <w:rPr>
          <w:rFonts w:hint="eastAsia" w:ascii="仿宋_GB2312" w:eastAsia="仿宋_GB2312" w:cs="宋体"/>
          <w:kern w:val="2"/>
          <w:sz w:val="30"/>
          <w:szCs w:val="30"/>
          <w:lang w:eastAsia="zh-Hans"/>
        </w:rPr>
        <w:t>（如</w:t>
      </w:r>
      <w:r>
        <w:rPr>
          <w:rFonts w:hint="eastAsia"/>
        </w:rPr>
        <w:t>乙方</w:t>
      </w:r>
      <w:r>
        <w:rPr>
          <w:rFonts w:hint="eastAsia" w:ascii="仿宋_GB2312" w:eastAsia="仿宋_GB2312" w:cs="宋体"/>
          <w:kern w:val="2"/>
          <w:sz w:val="30"/>
          <w:szCs w:val="30"/>
          <w:lang w:eastAsia="zh-Hans"/>
        </w:rPr>
        <w:t>提供的</w:t>
      </w:r>
      <w:r>
        <w:rPr>
          <w:rFonts w:hint="eastAsia" w:ascii="仿宋_GB2312" w:eastAsia="仿宋_GB2312" w:cs="宋体"/>
          <w:kern w:val="2"/>
          <w:sz w:val="30"/>
          <w:szCs w:val="30"/>
        </w:rPr>
        <w:t>增值税专用发票</w:t>
      </w:r>
      <w:r>
        <w:rPr>
          <w:rFonts w:hint="eastAsia" w:ascii="仿宋_GB2312" w:eastAsia="仿宋_GB2312" w:cs="宋体"/>
          <w:kern w:val="2"/>
          <w:sz w:val="30"/>
          <w:szCs w:val="30"/>
          <w:lang w:eastAsia="zh-Hans"/>
        </w:rPr>
        <w:t>，则增值税税额同比例支付）</w:t>
      </w:r>
      <w:r>
        <w:rPr>
          <w:rFonts w:hint="eastAsia" w:ascii="仿宋_GB2312" w:eastAsia="仿宋_GB2312" w:cs="宋体"/>
          <w:kern w:val="2"/>
          <w:sz w:val="30"/>
          <w:szCs w:val="30"/>
        </w:rPr>
        <w:t>，剩余</w:t>
      </w:r>
      <w:r>
        <w:rPr>
          <w:rFonts w:ascii="仿宋_GB2312" w:eastAsia="仿宋_GB2312" w:cs="宋体"/>
          <w:kern w:val="2"/>
          <w:sz w:val="30"/>
          <w:szCs w:val="30"/>
        </w:rPr>
        <w:t>5％的余款在质量保证期届满，</w:t>
      </w:r>
      <w:r>
        <w:rPr>
          <w:rFonts w:hint="eastAsia"/>
        </w:rPr>
        <w:t>乙方</w:t>
      </w:r>
      <w:r>
        <w:rPr>
          <w:rFonts w:hint="eastAsia" w:ascii="仿宋_GB2312" w:eastAsia="仿宋_GB2312" w:cs="宋体"/>
          <w:kern w:val="2"/>
          <w:sz w:val="30"/>
          <w:szCs w:val="30"/>
        </w:rPr>
        <w:t>提供书面申请及收据，</w:t>
      </w:r>
      <w:r>
        <w:rPr>
          <w:rFonts w:hint="eastAsia" w:ascii="仿宋_GB2312" w:eastAsia="仿宋_GB2312" w:cs="宋体"/>
          <w:kern w:val="2"/>
          <w:sz w:val="30"/>
          <w:szCs w:val="30"/>
          <w:lang w:eastAsia="zh-Hans"/>
        </w:rPr>
        <w:t>经</w:t>
      </w:r>
      <w:r>
        <w:rPr>
          <w:rFonts w:hint="eastAsia" w:ascii="仿宋_GB2312" w:eastAsia="仿宋_GB2312" w:cs="宋体"/>
          <w:kern w:val="2"/>
          <w:sz w:val="30"/>
          <w:szCs w:val="30"/>
        </w:rPr>
        <w:t>甲方</w:t>
      </w:r>
      <w:r>
        <w:rPr>
          <w:rFonts w:hint="eastAsia" w:ascii="仿宋_GB2312" w:eastAsia="仿宋_GB2312" w:cs="宋体"/>
          <w:kern w:val="2"/>
          <w:sz w:val="30"/>
          <w:szCs w:val="30"/>
          <w:lang w:eastAsia="zh-Hans"/>
        </w:rPr>
        <w:t>书面</w:t>
      </w:r>
      <w:r>
        <w:rPr>
          <w:rFonts w:hint="eastAsia" w:ascii="仿宋_GB2312" w:eastAsia="仿宋_GB2312" w:cs="宋体"/>
          <w:kern w:val="2"/>
          <w:sz w:val="30"/>
          <w:szCs w:val="30"/>
        </w:rPr>
        <w:t>确认未发生违约情形后</w:t>
      </w:r>
      <w:r>
        <w:rPr>
          <w:rFonts w:ascii="仿宋_GB2312" w:eastAsia="仿宋_GB2312" w:cs="宋体"/>
          <w:kern w:val="2"/>
          <w:sz w:val="30"/>
          <w:szCs w:val="30"/>
        </w:rPr>
        <w:t>30个工作日内无息支付。</w:t>
      </w:r>
    </w:p>
    <w:p>
      <w:pPr>
        <w:pStyle w:val="9"/>
        <w:ind w:firstLine="600"/>
      </w:pPr>
      <w:r>
        <w:t>4.6付款方式：银行转账或银行承兑汇票</w:t>
      </w:r>
    </w:p>
    <w:p>
      <w:pPr>
        <w:pStyle w:val="9"/>
        <w:ind w:firstLine="600"/>
      </w:pPr>
      <w:r>
        <w:t>4.7乙方收款账户信息</w:t>
      </w:r>
    </w:p>
    <w:p>
      <w:pPr>
        <w:pStyle w:val="9"/>
        <w:ind w:firstLine="600"/>
      </w:pPr>
      <w:r>
        <w:t xml:space="preserve">    开户行：</w:t>
      </w:r>
    </w:p>
    <w:p>
      <w:pPr>
        <w:pStyle w:val="9"/>
        <w:ind w:firstLine="600"/>
        <w:rPr>
          <w:color w:val="auto"/>
        </w:rPr>
      </w:pPr>
      <w:r>
        <w:t xml:space="preserve">    账号：</w:t>
      </w:r>
    </w:p>
    <w:p>
      <w:pPr>
        <w:pStyle w:val="9"/>
        <w:ind w:firstLine="1200" w:firstLineChars="400"/>
        <w:rPr>
          <w:rFonts w:ascii="仿宋" w:eastAsia="仿宋" w:cs="仿宋"/>
          <w:bCs/>
        </w:rPr>
      </w:pPr>
      <w:r>
        <w:t>户名：</w:t>
      </w:r>
    </w:p>
    <w:p>
      <w:pPr>
        <w:pStyle w:val="9"/>
        <w:ind w:firstLine="600"/>
        <w:jc w:val="both"/>
        <w:rPr>
          <w:rFonts w:hint="eastAsia"/>
          <w:lang w:eastAsia="zh-Hans"/>
        </w:rPr>
      </w:pPr>
      <w:r>
        <w:rPr>
          <w:rFonts w:hint="eastAsia" w:ascii="仿宋" w:eastAsia="仿宋" w:cs="仿宋"/>
          <w:bCs/>
        </w:rPr>
        <w:t>4</w:t>
      </w:r>
      <w:r>
        <w:rPr>
          <w:rFonts w:ascii="仿宋" w:eastAsia="仿宋" w:cs="仿宋"/>
          <w:bCs/>
        </w:rPr>
        <w:t>.8</w:t>
      </w:r>
      <w:r>
        <w:rPr>
          <w:rFonts w:hint="eastAsia" w:ascii="仿宋_GB2312" w:eastAsia="仿宋_GB2312" w:cs="宋体"/>
          <w:bCs w:val="0"/>
          <w:lang w:eastAsia="zh-Hans"/>
        </w:rPr>
        <w:t>乙方所供货物质量保证期</w:t>
      </w:r>
      <w:r>
        <w:rPr>
          <w:rFonts w:hint="eastAsia"/>
          <w:lang w:eastAsia="zh-Hans"/>
        </w:rPr>
        <w:t>：36个月，自项目验收合格之日起算。</w:t>
      </w:r>
    </w:p>
    <w:p>
      <w:pPr>
        <w:pStyle w:val="9"/>
        <w:tabs>
          <w:tab w:val="left" w:pos="9030"/>
        </w:tabs>
        <w:adjustRightInd w:val="0"/>
        <w:snapToGrid w:val="0"/>
        <w:spacing w:line="500" w:lineRule="exact"/>
        <w:ind w:left="1" w:firstLine="600" w:firstLineChars="200"/>
        <w:rPr>
          <w:rFonts w:hint="eastAsia" w:ascii="仿宋_GB2312" w:hAnsi="仿宋" w:eastAsia="仿宋_GB2312" w:cs="宋体"/>
          <w:bCs w:val="0"/>
          <w:color w:val="000000"/>
          <w:sz w:val="30"/>
          <w:szCs w:val="30"/>
          <w:lang w:eastAsia="zh-Hans"/>
        </w:rPr>
      </w:pPr>
      <w:r>
        <w:rPr>
          <w:rFonts w:hint="eastAsia" w:ascii="仿宋_GB2312" w:hAnsi="仿宋" w:eastAsia="仿宋_GB2312" w:cs="宋体"/>
          <w:bCs w:val="0"/>
          <w:color w:val="000000"/>
          <w:sz w:val="30"/>
          <w:szCs w:val="30"/>
          <w:lang w:eastAsia="zh-Hans"/>
        </w:rPr>
        <w:t>在质保期内，因甲方保管或使用不当等原因造成蓄电池漏液、裂纹等问题，乙方不负责免费修复或更换。若蓄电池出现非人为原因的外观变形、漏液、裂纹及内阻、压降不满足规定等问题，乙方应在14个日历日内无条件完成更换。</w:t>
      </w:r>
    </w:p>
    <w:p>
      <w:pPr>
        <w:pStyle w:val="3"/>
        <w:ind w:firstLine="640"/>
      </w:pPr>
      <w:bookmarkStart w:id="8" w:name="_Toc128137836"/>
      <w:bookmarkStart w:id="9" w:name="_Toc109901939"/>
      <w:r>
        <w:t>第</w:t>
      </w:r>
      <w:r>
        <w:rPr>
          <w:rFonts w:hint="eastAsia"/>
        </w:rPr>
        <w:t>五</w:t>
      </w:r>
      <w:r>
        <w:t>条 违约和索赔</w:t>
      </w:r>
      <w:bookmarkEnd w:id="8"/>
      <w:bookmarkEnd w:id="9"/>
    </w:p>
    <w:p>
      <w:pPr>
        <w:pStyle w:val="9"/>
        <w:ind w:firstLine="600"/>
      </w:pPr>
      <w:r>
        <w:t>5</w:t>
      </w:r>
      <w:r>
        <w:rPr>
          <w:rFonts w:hint="eastAsia"/>
        </w:rPr>
        <w:t>.1</w:t>
      </w:r>
      <w:r>
        <w:t>乙方逾期交</w:t>
      </w:r>
      <w:r>
        <w:rPr>
          <w:rFonts w:hint="eastAsia"/>
        </w:rPr>
        <w:t>货</w:t>
      </w:r>
      <w:r>
        <w:t>，乙方应向甲方</w:t>
      </w:r>
      <w:r>
        <w:rPr>
          <w:rFonts w:hint="eastAsia"/>
        </w:rPr>
        <w:t>支付</w:t>
      </w:r>
      <w:r>
        <w:t>逾期交付违约金。逾期违约金按</w:t>
      </w:r>
      <w:r>
        <w:rPr>
          <w:rFonts w:hint="eastAsia"/>
        </w:rPr>
        <w:t>照合同总价款每日千分之十计算。</w:t>
      </w:r>
      <w:r>
        <w:t>甲方可在</w:t>
      </w:r>
      <w:r>
        <w:rPr>
          <w:rFonts w:hint="eastAsia"/>
        </w:rPr>
        <w:t>本项目履约保证金</w:t>
      </w:r>
      <w:r>
        <w:t>扣除。违约金尚不能</w:t>
      </w:r>
      <w:r>
        <w:rPr>
          <w:rFonts w:hint="eastAsia"/>
        </w:rPr>
        <w:t>弥补甲方</w:t>
      </w:r>
      <w:r>
        <w:t>损失</w:t>
      </w:r>
      <w:r>
        <w:rPr>
          <w:rFonts w:hint="eastAsia"/>
        </w:rPr>
        <w:t>的</w:t>
      </w:r>
      <w:r>
        <w:t>，</w:t>
      </w:r>
      <w:r>
        <w:rPr>
          <w:rFonts w:hint="eastAsia"/>
        </w:rPr>
        <w:t>甲方</w:t>
      </w:r>
      <w:r>
        <w:t>有权追索实际损失的赔偿金。</w:t>
      </w:r>
    </w:p>
    <w:p>
      <w:pPr>
        <w:pStyle w:val="9"/>
        <w:ind w:firstLine="600"/>
      </w:pPr>
      <w:r>
        <w:rPr>
          <w:rFonts w:hint="eastAsia"/>
        </w:rPr>
        <w:t>5</w:t>
      </w:r>
      <w:r>
        <w:t xml:space="preserve">.2 </w:t>
      </w:r>
      <w:r>
        <w:rPr>
          <w:rFonts w:hint="eastAsia"/>
        </w:rPr>
        <w:t>质保期内</w:t>
      </w:r>
      <w:r>
        <w:rPr>
          <w:rFonts w:hint="eastAsia"/>
          <w:lang w:val="en-US" w:eastAsia="zh-CN"/>
        </w:rPr>
        <w:t>非</w:t>
      </w:r>
      <w:r>
        <w:rPr>
          <w:rFonts w:hint="eastAsia"/>
        </w:rPr>
        <w:t>蓄电池故障，乙方应在收到甲方要求更换新蓄电池通知后14个日历日内，无条件更换蓄电池。乙方未完全响应的，逾期</w:t>
      </w:r>
      <w:r>
        <w:t>违约金按</w:t>
      </w:r>
      <w:r>
        <w:rPr>
          <w:rFonts w:hint="eastAsia"/>
        </w:rPr>
        <w:t>照合同总价款每日千分之三计算。</w:t>
      </w:r>
      <w:r>
        <w:t>甲方可在</w:t>
      </w:r>
      <w:r>
        <w:rPr>
          <w:rFonts w:hint="eastAsia"/>
        </w:rPr>
        <w:t>本项目履约保证金</w:t>
      </w:r>
      <w:r>
        <w:t>扣除。违约金尚不能</w:t>
      </w:r>
      <w:r>
        <w:rPr>
          <w:rFonts w:hint="eastAsia"/>
        </w:rPr>
        <w:t>弥补甲方</w:t>
      </w:r>
      <w:r>
        <w:t>损失</w:t>
      </w:r>
      <w:r>
        <w:rPr>
          <w:rFonts w:hint="eastAsia"/>
        </w:rPr>
        <w:t>的</w:t>
      </w:r>
      <w:r>
        <w:t>，</w:t>
      </w:r>
      <w:r>
        <w:rPr>
          <w:rFonts w:hint="eastAsia"/>
        </w:rPr>
        <w:t>甲方</w:t>
      </w:r>
      <w:r>
        <w:t>有权追索实际损失的赔偿金。</w:t>
      </w:r>
    </w:p>
    <w:p>
      <w:pPr>
        <w:pStyle w:val="9"/>
        <w:ind w:firstLine="600"/>
      </w:pPr>
      <w:r>
        <w:rPr>
          <w:rFonts w:hint="eastAsia"/>
        </w:rPr>
        <w:t>5</w:t>
      </w:r>
      <w:r>
        <w:t xml:space="preserve">.3 </w:t>
      </w:r>
      <w:r>
        <w:rPr>
          <w:rFonts w:hint="eastAsia"/>
        </w:rPr>
        <w:t>在质保期内，乙方拒绝更换新蓄电池，甲方有权提前解除合同，并不再退还合同剩余5%尾款。尾款</w:t>
      </w:r>
      <w:r>
        <w:t>不能</w:t>
      </w:r>
      <w:r>
        <w:rPr>
          <w:rFonts w:hint="eastAsia"/>
        </w:rPr>
        <w:t>弥补甲方</w:t>
      </w:r>
      <w:r>
        <w:t>损失</w:t>
      </w:r>
      <w:r>
        <w:rPr>
          <w:rFonts w:hint="eastAsia"/>
        </w:rPr>
        <w:t>的</w:t>
      </w:r>
      <w:r>
        <w:t>，</w:t>
      </w:r>
      <w:r>
        <w:rPr>
          <w:rFonts w:hint="eastAsia"/>
        </w:rPr>
        <w:t>甲方</w:t>
      </w:r>
      <w:r>
        <w:t>有权追索实际损失的赔偿金。</w:t>
      </w:r>
    </w:p>
    <w:p>
      <w:pPr>
        <w:pStyle w:val="9"/>
        <w:ind w:firstLine="600"/>
      </w:pPr>
      <w:r>
        <w:t>5.4 乙方</w:t>
      </w:r>
      <w:r>
        <w:rPr>
          <w:rFonts w:hint="eastAsia"/>
        </w:rPr>
        <w:t>拒绝履行或逾期后经甲方催告后仍不能履行的，</w:t>
      </w:r>
      <w:r>
        <w:t>甲方有权</w:t>
      </w:r>
      <w:r>
        <w:rPr>
          <w:rFonts w:hint="eastAsia"/>
        </w:rPr>
        <w:t>解除合同，履约保证金作为违约金不予退还。履约保证金不足以弥补甲方损失的，甲方有权追偿。</w:t>
      </w:r>
    </w:p>
    <w:p>
      <w:pPr>
        <w:pStyle w:val="9"/>
        <w:ind w:firstLine="600"/>
        <w:rPr>
          <w:bCs/>
          <w:color w:val="auto"/>
        </w:rPr>
      </w:pPr>
      <w:r>
        <w:rPr>
          <w:color w:val="auto"/>
        </w:rPr>
        <w:t xml:space="preserve">5.5 </w:t>
      </w:r>
      <w:r>
        <w:rPr>
          <w:rFonts w:hint="eastAsia"/>
          <w:bCs/>
          <w:color w:val="auto"/>
        </w:rPr>
        <w:t>乙方保证所供产品或服务的质量符合本合同约定之标准，并承诺产品或服务来源合法，不侵犯他人权益。所供产品应附有相关产品说明和合格证，对于进口产品，乙方应当提供报关单或海关检验证明等资料。否则，甲方有权采取拒收、退货、更换等措施；若造成损失的则由乙方承担相应的责任。</w:t>
      </w:r>
    </w:p>
    <w:p>
      <w:pPr>
        <w:pStyle w:val="9"/>
        <w:ind w:firstLine="600"/>
        <w:rPr>
          <w:bCs/>
          <w:color w:val="auto"/>
        </w:rPr>
      </w:pPr>
      <w:r>
        <w:rPr>
          <w:bCs/>
          <w:color w:val="auto"/>
        </w:rPr>
        <w:t>5</w:t>
      </w:r>
      <w:r>
        <w:rPr>
          <w:rFonts w:hint="eastAsia"/>
          <w:bCs/>
          <w:color w:val="auto"/>
        </w:rPr>
        <w:t>.</w:t>
      </w:r>
      <w:r>
        <w:rPr>
          <w:bCs/>
          <w:color w:val="auto"/>
        </w:rPr>
        <w:t>6</w:t>
      </w:r>
      <w:r>
        <w:rPr>
          <w:rFonts w:hint="eastAsia"/>
          <w:bCs/>
          <w:color w:val="auto"/>
        </w:rPr>
        <w:t>因乙方产品或服务质量瑕疵、缺陷导致甲方或第三人损害的，乙方应当承担赔偿责任。</w:t>
      </w:r>
    </w:p>
    <w:p>
      <w:pPr>
        <w:pStyle w:val="9"/>
        <w:ind w:firstLine="600"/>
        <w:rPr>
          <w:bCs/>
          <w:color w:val="auto"/>
        </w:rPr>
      </w:pPr>
      <w:r>
        <w:rPr>
          <w:bCs/>
          <w:color w:val="auto"/>
        </w:rPr>
        <w:t>5</w:t>
      </w:r>
      <w:r>
        <w:rPr>
          <w:rFonts w:hint="eastAsia"/>
          <w:bCs/>
          <w:color w:val="auto"/>
        </w:rPr>
        <w:t>.</w:t>
      </w:r>
      <w:r>
        <w:rPr>
          <w:bCs/>
          <w:color w:val="auto"/>
        </w:rPr>
        <w:t>7</w:t>
      </w:r>
      <w:r>
        <w:rPr>
          <w:rFonts w:hint="eastAsia"/>
          <w:bCs/>
          <w:color w:val="auto"/>
        </w:rPr>
        <w:t xml:space="preserve"> 甲乙双方如有一方违约，由违约方承担由此给守约方造成的经济损失。</w:t>
      </w:r>
    </w:p>
    <w:p>
      <w:pPr>
        <w:pStyle w:val="3"/>
        <w:ind w:firstLine="640"/>
      </w:pPr>
      <w:bookmarkStart w:id="10" w:name="_Toc128137837"/>
      <w:bookmarkStart w:id="11" w:name="_Toc109901940"/>
      <w:r>
        <w:t>第</w:t>
      </w:r>
      <w:r>
        <w:rPr>
          <w:rFonts w:hint="eastAsia"/>
        </w:rPr>
        <w:t>六</w:t>
      </w:r>
      <w:r>
        <w:t>条 不可抗力</w:t>
      </w:r>
      <w:bookmarkEnd w:id="10"/>
      <w:bookmarkEnd w:id="11"/>
    </w:p>
    <w:p>
      <w:pPr>
        <w:pStyle w:val="9"/>
        <w:ind w:firstLine="600"/>
        <w:rPr>
          <w:bCs/>
          <w:color w:val="auto"/>
        </w:rPr>
      </w:pPr>
      <w:r>
        <w:rPr>
          <w:bCs/>
          <w:color w:val="auto"/>
        </w:rPr>
        <w:t>6</w:t>
      </w:r>
      <w:r>
        <w:rPr>
          <w:rFonts w:hint="eastAsia"/>
          <w:bCs/>
          <w:color w:val="auto"/>
        </w:rPr>
        <w:t>.1“不可抗力”指不能预见、不能避免并不能克服的客观情况。这类情况包括但不限于重大疫情、地震、台风、洪水、火灾、战争、政府行为、或者其他公认的或双方认可的无法预见、避免或者控制的情况。</w:t>
      </w:r>
    </w:p>
    <w:p>
      <w:pPr>
        <w:pStyle w:val="9"/>
        <w:ind w:firstLine="600"/>
        <w:rPr>
          <w:bCs/>
          <w:color w:val="auto"/>
        </w:rPr>
      </w:pPr>
      <w:r>
        <w:rPr>
          <w:bCs/>
          <w:color w:val="auto"/>
        </w:rPr>
        <w:t>6</w:t>
      </w:r>
      <w:r>
        <w:rPr>
          <w:rFonts w:hint="eastAsia"/>
          <w:bCs/>
          <w:color w:val="auto"/>
        </w:rPr>
        <w:t>.2如果发生不可抗力，一方在本合同项下受不可抗力影响的义务在不可抗力造成的延误期间自动中止。因不可抗力影响本合同有关条款履行的，双方均不承担违约责任。</w:t>
      </w:r>
    </w:p>
    <w:p>
      <w:pPr>
        <w:pStyle w:val="9"/>
        <w:ind w:firstLine="600"/>
        <w:rPr>
          <w:bCs/>
          <w:color w:val="auto"/>
        </w:rPr>
      </w:pPr>
      <w:r>
        <w:rPr>
          <w:bCs/>
          <w:color w:val="auto"/>
        </w:rPr>
        <w:t>6</w:t>
      </w:r>
      <w:r>
        <w:rPr>
          <w:rFonts w:hint="eastAsia"/>
          <w:bCs/>
          <w:color w:val="auto"/>
        </w:rPr>
        <w:t>.3提出受不可抗力影响的一方应及时书面通知另一方，并提供不可抗力发生以及持续期间的充分证据。提出受不可抗力影响的一方还应尽一切合理的努力排除不可抗力所带来的影响。</w:t>
      </w:r>
    </w:p>
    <w:p>
      <w:pPr>
        <w:pStyle w:val="3"/>
        <w:ind w:firstLine="640"/>
      </w:pPr>
      <w:bookmarkStart w:id="12" w:name="_Toc128137838"/>
      <w:bookmarkStart w:id="13" w:name="_Toc109901941"/>
      <w:r>
        <w:rPr>
          <w:rFonts w:hint="eastAsia"/>
        </w:rPr>
        <w:t>第七条 通知条款</w:t>
      </w:r>
      <w:bookmarkEnd w:id="12"/>
      <w:bookmarkEnd w:id="13"/>
    </w:p>
    <w:p>
      <w:pPr>
        <w:pStyle w:val="9"/>
        <w:ind w:firstLine="600"/>
      </w:pPr>
      <w:r>
        <w:t>7</w:t>
      </w:r>
      <w:r>
        <w:rPr>
          <w:rFonts w:hint="eastAsia"/>
        </w:rPr>
        <w:t>.1本合同下的通知或法律文书等应以书面方式，通过现场交付、邮寄或电子邮箱形式发至如下地址（包括电子邮箱地址，下同）。如果一方的地址发生变更，变更后的地址应当及时书面通知另一方，未通知的则原地址视为送达地址。</w:t>
      </w:r>
    </w:p>
    <w:p>
      <w:pPr>
        <w:pStyle w:val="9"/>
        <w:ind w:firstLine="600"/>
      </w:pPr>
      <w:r>
        <w:rPr>
          <w:rFonts w:hint="eastAsia"/>
        </w:rPr>
        <w:t>甲方通讯方式：</w:t>
      </w:r>
    </w:p>
    <w:p>
      <w:pPr>
        <w:pStyle w:val="9"/>
        <w:ind w:firstLine="600"/>
        <w:rPr>
          <w:u w:val="single"/>
        </w:rPr>
      </w:pPr>
      <w:r>
        <w:rPr>
          <w:rFonts w:hint="eastAsia"/>
        </w:rPr>
        <w:t>地址：</w:t>
      </w:r>
      <w:r>
        <w:rPr>
          <w:rFonts w:hint="eastAsia"/>
          <w:u w:val="single"/>
        </w:rPr>
        <w:t>重庆市渝北区机场东路</w:t>
      </w:r>
      <w:r>
        <w:rPr>
          <w:u w:val="single"/>
        </w:rPr>
        <w:t>17号</w:t>
      </w:r>
    </w:p>
    <w:p>
      <w:pPr>
        <w:pStyle w:val="9"/>
        <w:ind w:firstLine="600"/>
        <w:rPr>
          <w:u w:val="single"/>
        </w:rPr>
      </w:pPr>
      <w:r>
        <w:rPr>
          <w:rFonts w:hint="eastAsia"/>
        </w:rPr>
        <w:t>邮编：</w:t>
      </w:r>
      <w:r>
        <w:rPr>
          <w:u w:val="single"/>
        </w:rPr>
        <w:t>401120</w:t>
      </w:r>
    </w:p>
    <w:p>
      <w:pPr>
        <w:pStyle w:val="9"/>
        <w:ind w:firstLine="600"/>
      </w:pPr>
      <w:r>
        <w:rPr>
          <w:rFonts w:hint="eastAsia"/>
        </w:rPr>
        <w:t>联系人：</w:t>
      </w:r>
      <w:r>
        <w:rPr>
          <w:rFonts w:hint="eastAsia"/>
          <w:u w:val="single"/>
        </w:rPr>
        <w:t xml:space="preserve"> </w:t>
      </w:r>
      <w:r>
        <w:rPr>
          <w:u w:val="single"/>
        </w:rPr>
        <w:t xml:space="preserve">     </w:t>
      </w:r>
      <w:r>
        <w:rPr>
          <w:rFonts w:hint="eastAsia"/>
          <w:u w:val="single"/>
        </w:rPr>
        <w:t xml:space="preserve"> </w:t>
      </w:r>
    </w:p>
    <w:p>
      <w:pPr>
        <w:pStyle w:val="9"/>
        <w:ind w:firstLine="600"/>
        <w:rPr>
          <w:u w:val="single"/>
        </w:rPr>
      </w:pPr>
      <w:r>
        <w:rPr>
          <w:rFonts w:hint="eastAsia"/>
        </w:rPr>
        <w:t>电话：</w:t>
      </w:r>
      <w:r>
        <w:rPr>
          <w:u w:val="single"/>
        </w:rPr>
        <w:t xml:space="preserve">           </w:t>
      </w:r>
    </w:p>
    <w:p>
      <w:pPr>
        <w:pStyle w:val="9"/>
        <w:ind w:firstLine="600"/>
      </w:pPr>
      <w:r>
        <w:rPr>
          <w:rFonts w:hint="eastAsia"/>
        </w:rPr>
        <w:t>电子邮箱：</w:t>
      </w:r>
      <w:r>
        <w:rPr>
          <w:u w:val="single"/>
        </w:rPr>
        <w:t xml:space="preserve">                </w:t>
      </w:r>
    </w:p>
    <w:p>
      <w:pPr>
        <w:pStyle w:val="9"/>
        <w:ind w:firstLine="600"/>
      </w:pPr>
      <w:r>
        <w:rPr>
          <w:rFonts w:hint="eastAsia"/>
        </w:rPr>
        <w:t>乙方通讯方式：</w:t>
      </w:r>
    </w:p>
    <w:p>
      <w:pPr>
        <w:pStyle w:val="9"/>
        <w:ind w:firstLine="600"/>
        <w:rPr>
          <w:u w:val="single"/>
        </w:rPr>
      </w:pPr>
      <w:r>
        <w:rPr>
          <w:rFonts w:hint="eastAsia"/>
        </w:rPr>
        <w:t>地址：</w:t>
      </w:r>
      <w:r>
        <w:rPr>
          <w:rFonts w:hint="eastAsia"/>
          <w:u w:val="single"/>
        </w:rPr>
        <w:t xml:space="preserve"> </w:t>
      </w:r>
      <w:r>
        <w:rPr>
          <w:u w:val="single"/>
        </w:rPr>
        <w:t xml:space="preserve">                      </w:t>
      </w:r>
    </w:p>
    <w:p>
      <w:pPr>
        <w:pStyle w:val="9"/>
        <w:ind w:firstLine="600"/>
      </w:pPr>
      <w:r>
        <w:rPr>
          <w:rFonts w:hint="eastAsia"/>
        </w:rPr>
        <w:t>联系人：</w:t>
      </w:r>
      <w:r>
        <w:rPr>
          <w:rFonts w:hint="eastAsia" w:ascii="仿宋" w:eastAsia="仿宋" w:cs="仿宋"/>
          <w:bCs/>
          <w:u w:val="single"/>
        </w:rPr>
        <w:t xml:space="preserve"> </w:t>
      </w:r>
      <w:r>
        <w:rPr>
          <w:rFonts w:ascii="仿宋" w:eastAsia="仿宋" w:cs="仿宋"/>
          <w:bCs/>
          <w:u w:val="single"/>
        </w:rPr>
        <w:t xml:space="preserve">              </w:t>
      </w:r>
    </w:p>
    <w:p>
      <w:pPr>
        <w:pStyle w:val="9"/>
        <w:ind w:firstLine="600"/>
      </w:pPr>
      <w:r>
        <w:rPr>
          <w:rFonts w:hint="eastAsia"/>
        </w:rPr>
        <w:t>电话：</w:t>
      </w:r>
      <w:r>
        <w:rPr>
          <w:rFonts w:ascii="仿宋" w:eastAsia="仿宋" w:cs="仿宋"/>
          <w:bCs/>
          <w:u w:val="single"/>
        </w:rPr>
        <w:t xml:space="preserve">           </w:t>
      </w:r>
    </w:p>
    <w:p>
      <w:pPr>
        <w:pStyle w:val="9"/>
        <w:ind w:firstLine="600"/>
      </w:pPr>
      <w:r>
        <w:rPr>
          <w:rFonts w:hint="eastAsia"/>
        </w:rPr>
        <w:t>电子邮箱：</w:t>
      </w:r>
      <w:r>
        <w:rPr>
          <w:u w:val="single"/>
        </w:rPr>
        <w:t xml:space="preserve">             </w:t>
      </w:r>
    </w:p>
    <w:p>
      <w:pPr>
        <w:pStyle w:val="9"/>
        <w:ind w:firstLine="600"/>
      </w:pPr>
      <w:r>
        <w:t>7</w:t>
      </w:r>
      <w:r>
        <w:rPr>
          <w:rFonts w:hint="eastAsia"/>
        </w:rPr>
        <w:t>.2收到通知的日期由以下方式确定：</w:t>
      </w:r>
    </w:p>
    <w:p>
      <w:pPr>
        <w:pStyle w:val="9"/>
        <w:ind w:firstLine="600"/>
      </w:pPr>
      <w:r>
        <w:rPr>
          <w:rFonts w:hint="eastAsia"/>
        </w:rPr>
        <w:t>若由人工送达，送达时间应为该通知交给另一方的日期；若由邮寄送达，送达时间为快递签收或被退回日期；若由电子邮箱送达，送达时间为该通知进入被通知方电子邮箱系统的时间。</w:t>
      </w:r>
    </w:p>
    <w:p>
      <w:pPr>
        <w:pStyle w:val="3"/>
        <w:ind w:firstLine="640"/>
      </w:pPr>
      <w:bookmarkStart w:id="14" w:name="_Toc109901942"/>
      <w:bookmarkStart w:id="15" w:name="_Toc128137839"/>
      <w:r>
        <w:t>第</w:t>
      </w:r>
      <w:r>
        <w:rPr>
          <w:rFonts w:hint="eastAsia"/>
        </w:rPr>
        <w:t>八</w:t>
      </w:r>
      <w:r>
        <w:t xml:space="preserve">条 </w:t>
      </w:r>
      <w:r>
        <w:rPr>
          <w:rFonts w:hint="eastAsia"/>
        </w:rPr>
        <w:t>保密条款</w:t>
      </w:r>
      <w:bookmarkEnd w:id="14"/>
      <w:bookmarkEnd w:id="15"/>
    </w:p>
    <w:p>
      <w:pPr>
        <w:pStyle w:val="9"/>
        <w:ind w:firstLine="600"/>
      </w:pPr>
      <w:r>
        <w:t>8.1</w:t>
      </w:r>
      <w:r>
        <w:rPr>
          <w:rFonts w:hint="eastAsia"/>
        </w:rPr>
        <w:t>一方在执行本合同过程中获悉的另一方保密信息，包括但不限于商务、财务、人事、技术、产品、用户、投资、发展方向、投资策略方等方面的数据、图文、信息资料、会议内容或其他文件或信息等，未经对方事先书面同意，无论该等保密信息是否被加密处理，不得向任何第三方披露该保密信息的全部或部分内容。如依照法律法规要求、有义务向有关政府部门、证券交易机构等披露上述保密信息，应当至少于披露前五5个工作日通知对方，并在必要的范围内披露、使用保密信息。本条约定的保密义务在本合同终止后持续有效。</w:t>
      </w:r>
    </w:p>
    <w:p>
      <w:pPr>
        <w:pStyle w:val="3"/>
        <w:ind w:firstLine="640"/>
      </w:pPr>
      <w:bookmarkStart w:id="16" w:name="_Toc109901943"/>
      <w:bookmarkStart w:id="17" w:name="_Toc128137840"/>
      <w:r>
        <w:t>第</w:t>
      </w:r>
      <w:r>
        <w:rPr>
          <w:rFonts w:hint="eastAsia"/>
        </w:rPr>
        <w:t>九</w:t>
      </w:r>
      <w:r>
        <w:t xml:space="preserve">条 </w:t>
      </w:r>
      <w:r>
        <w:rPr>
          <w:rFonts w:hint="eastAsia"/>
        </w:rPr>
        <w:t>合同争议的解决方式</w:t>
      </w:r>
      <w:bookmarkEnd w:id="16"/>
      <w:bookmarkEnd w:id="17"/>
    </w:p>
    <w:p>
      <w:pPr>
        <w:pStyle w:val="9"/>
        <w:ind w:firstLine="600"/>
      </w:pPr>
      <w:r>
        <w:t xml:space="preserve">9.1 </w:t>
      </w:r>
      <w:r>
        <w:rPr>
          <w:rFonts w:hint="eastAsia"/>
        </w:rPr>
        <w:t>若在合同履行过程中发生争议，甲乙双方应当友好协商解决，协商不成，按以下第（一</w:t>
      </w:r>
      <w:r>
        <w:t>） 种方式解决：</w:t>
      </w:r>
    </w:p>
    <w:p>
      <w:pPr>
        <w:pStyle w:val="9"/>
        <w:ind w:firstLine="600"/>
      </w:pPr>
      <w:r>
        <w:rPr>
          <w:rFonts w:hint="eastAsia"/>
        </w:rPr>
        <w:t>（一）向</w:t>
      </w:r>
      <w:r>
        <w:t>甲方所在地</w:t>
      </w:r>
      <w:r>
        <w:rPr>
          <w:rFonts w:hint="eastAsia"/>
        </w:rPr>
        <w:t>有管辖权的</w:t>
      </w:r>
      <w:r>
        <w:t>人民法院起诉。</w:t>
      </w:r>
    </w:p>
    <w:p>
      <w:pPr>
        <w:pStyle w:val="9"/>
        <w:ind w:firstLine="600"/>
      </w:pPr>
      <w:r>
        <w:rPr>
          <w:rFonts w:hint="eastAsia"/>
        </w:rPr>
        <w:t>（二）提交重庆仲裁委员会，按照申请仲裁时该会现行有效的仲裁规则进行仲裁。</w:t>
      </w:r>
    </w:p>
    <w:p>
      <w:pPr>
        <w:pStyle w:val="9"/>
        <w:ind w:firstLine="600"/>
      </w:pPr>
      <w:r>
        <w:t>9.2在诉讼期间，除正在进行诉讼的部分外，合同其它部分继续执行。</w:t>
      </w:r>
    </w:p>
    <w:p>
      <w:pPr>
        <w:pStyle w:val="9"/>
        <w:ind w:firstLine="600"/>
      </w:pPr>
      <w:r>
        <w:t>9</w:t>
      </w:r>
      <w:r>
        <w:rPr>
          <w:rFonts w:hint="eastAsia"/>
        </w:rPr>
        <w:t>.3本合同的订立、效力、解释、履行及争议的解决适用中华人民共和国的法律、法规。</w:t>
      </w:r>
    </w:p>
    <w:p>
      <w:pPr>
        <w:pStyle w:val="3"/>
        <w:ind w:firstLine="640"/>
      </w:pPr>
      <w:bookmarkStart w:id="18" w:name="_Toc128137841"/>
      <w:bookmarkStart w:id="19" w:name="_Toc109901944"/>
      <w:r>
        <w:rPr>
          <w:rFonts w:hint="eastAsia"/>
        </w:rPr>
        <w:t xml:space="preserve">第十条 </w:t>
      </w:r>
      <w:r>
        <w:t>合同的变更和解除</w:t>
      </w:r>
      <w:bookmarkEnd w:id="18"/>
      <w:bookmarkEnd w:id="19"/>
    </w:p>
    <w:p>
      <w:pPr>
        <w:pStyle w:val="9"/>
        <w:ind w:firstLine="600"/>
      </w:pPr>
      <w:r>
        <w:t>10.1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pStyle w:val="9"/>
        <w:ind w:firstLine="600"/>
      </w:pPr>
      <w:r>
        <w:t>10.2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3"/>
        <w:ind w:firstLine="640"/>
      </w:pPr>
      <w:bookmarkStart w:id="20" w:name="_Toc128137842"/>
      <w:bookmarkStart w:id="21" w:name="_Toc109901945"/>
      <w:r>
        <w:t>第</w:t>
      </w:r>
      <w:r>
        <w:rPr>
          <w:rFonts w:hint="eastAsia"/>
        </w:rPr>
        <w:t>十一</w:t>
      </w:r>
      <w:r>
        <w:t>条 合同生效及其他</w:t>
      </w:r>
      <w:bookmarkEnd w:id="20"/>
      <w:bookmarkEnd w:id="21"/>
    </w:p>
    <w:p>
      <w:pPr>
        <w:pStyle w:val="9"/>
        <w:ind w:firstLine="600"/>
      </w:pPr>
      <w:r>
        <w:t xml:space="preserve">11.1 </w:t>
      </w:r>
      <w:r>
        <w:rPr>
          <w:rFonts w:hint="eastAsia"/>
          <w:kern w:val="0"/>
        </w:rPr>
        <w:t>乙方和甲方约定合同内容双方签字或盖章后生效，生效后不得以其他原因单方取消约定</w:t>
      </w:r>
      <w:r>
        <w:rPr>
          <w:kern w:val="0"/>
        </w:rPr>
        <w:t>。</w:t>
      </w:r>
    </w:p>
    <w:p>
      <w:pPr>
        <w:pStyle w:val="9"/>
        <w:ind w:firstLine="600"/>
      </w:pPr>
      <w:r>
        <w:t>11.</w:t>
      </w:r>
      <w:r>
        <w:rPr>
          <w:rFonts w:hint="eastAsia"/>
        </w:rPr>
        <w:t>2</w:t>
      </w:r>
      <w:r>
        <w:t xml:space="preserve"> </w:t>
      </w:r>
      <w:r>
        <w:rPr>
          <w:rFonts w:hint="eastAsia"/>
          <w:kern w:val="0"/>
        </w:rPr>
        <w:t>本合同一式【陆】份，甲方执【肆】份，乙方执【贰】份，具有同等法律效力</w:t>
      </w:r>
    </w:p>
    <w:p>
      <w:pPr>
        <w:pStyle w:val="9"/>
        <w:ind w:firstLine="600"/>
      </w:pPr>
      <w:r>
        <w:rPr>
          <w:rFonts w:hint="eastAsia"/>
        </w:rPr>
        <w:t>1</w:t>
      </w:r>
      <w:r>
        <w:t>1</w:t>
      </w:r>
      <w:r>
        <w:rPr>
          <w:rFonts w:hint="eastAsia"/>
        </w:rPr>
        <w:t>.3本合同未尽事宜，应由甲、乙双方协商后以书面形式补充。</w:t>
      </w:r>
    </w:p>
    <w:p>
      <w:pPr>
        <w:pStyle w:val="9"/>
        <w:ind w:firstLine="602"/>
        <w:rPr>
          <w:b/>
          <w:bCs/>
        </w:rPr>
      </w:pPr>
    </w:p>
    <w:p>
      <w:pPr>
        <w:spacing w:line="360" w:lineRule="auto"/>
        <w:rPr>
          <w:rFonts w:ascii="仿宋_GB2312" w:hAnsi="仿宋" w:eastAsia="仿宋_GB2312" w:cs="宋体"/>
          <w:kern w:val="0"/>
          <w:sz w:val="30"/>
          <w:szCs w:val="30"/>
        </w:rPr>
      </w:pPr>
      <w:r>
        <w:rPr>
          <w:rFonts w:ascii="仿宋_GB2312" w:hAnsi="仿宋" w:eastAsia="仿宋_GB2312" w:cs="宋体"/>
          <w:b/>
          <w:bCs/>
          <w:kern w:val="0"/>
          <w:sz w:val="30"/>
          <w:szCs w:val="30"/>
        </w:rPr>
        <w:t>甲方（盖章）：</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签约代表</w:t>
      </w:r>
      <w:r>
        <w:rPr>
          <w:rFonts w:ascii="仿宋_GB2312" w:hAnsi="仿宋" w:eastAsia="仿宋_GB2312" w:cs="宋体"/>
          <w:kern w:val="0"/>
          <w:sz w:val="30"/>
          <w:szCs w:val="30"/>
        </w:rPr>
        <w:t>（签字）：</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乙方（盖章）：</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Pr>
        <w:pStyle w:val="2"/>
      </w:pPr>
    </w:p>
    <w:p>
      <w:pPr>
        <w:rPr>
          <w:rFonts w:ascii="仿宋_GB2312" w:hAnsi="仿宋" w:eastAsia="仿宋_GB2312" w:cs="宋体"/>
          <w:kern w:val="0"/>
          <w:sz w:val="30"/>
          <w:szCs w:val="30"/>
        </w:rPr>
      </w:pPr>
      <w:r>
        <w:rPr>
          <w:rFonts w:hint="eastAsia" w:ascii="仿宋_GB2312" w:hAnsi="仿宋" w:eastAsia="仿宋_GB2312" w:cs="宋体"/>
          <w:kern w:val="0"/>
          <w:sz w:val="30"/>
          <w:szCs w:val="30"/>
        </w:rPr>
        <w:t>签订时间：</w:t>
      </w:r>
    </w:p>
    <w:p>
      <w:pPr>
        <w:spacing w:line="360" w:lineRule="auto"/>
      </w:pPr>
      <w:r>
        <w:rPr>
          <w:rFonts w:hint="eastAsia" w:ascii="仿宋_GB2312" w:hAnsi="仿宋" w:eastAsia="仿宋_GB2312" w:cs="宋体"/>
          <w:kern w:val="0"/>
          <w:sz w:val="30"/>
          <w:szCs w:val="30"/>
        </w:rPr>
        <w:t>签订地点：重庆江北国际机场</w:t>
      </w:r>
    </w:p>
    <w:p>
      <w:pPr>
        <w:spacing w:line="360" w:lineRule="auto"/>
        <w:rPr>
          <w:rFonts w:ascii="仿宋_GB2312" w:hAnsi="仿宋" w:eastAsia="仿宋_GB2312" w:cs="宋体"/>
          <w:kern w:val="0"/>
          <w:sz w:val="30"/>
          <w:szCs w:val="30"/>
        </w:rPr>
      </w:pPr>
    </w:p>
    <w:p/>
    <w:p/>
    <w:p/>
    <w:p/>
    <w:p/>
    <w:sectPr>
      <w:footerReference r:id="rId4" w:type="default"/>
      <w:pgSz w:w="11906" w:h="16838"/>
      <w:pgMar w:top="1440" w:right="1286"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等线" w:hAnsi="等线"/>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a6w+NIAAAAEAQAADwAAAAAAAAABACAAAAAiAAAAZHJzL2Rvd25yZXYueG1s&#10;UEsBAhQAFAAAAAgAh07iQO9+3ho3AgAAYQQAAA4AAAAAAAAAAQAgAAAAIQEAAGRycy9lMm9Eb2Mu&#10;eG1sUEsFBgAAAAAGAAYAWQEAAMo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6745FB"/>
    <w:multiLevelType w:val="multilevel"/>
    <w:tmpl w:val="546745FB"/>
    <w:lvl w:ilvl="0" w:tentative="0">
      <w:start w:val="1"/>
      <w:numFmt w:val="japaneseCounting"/>
      <w:lvlText w:val="第%1条"/>
      <w:lvlJc w:val="left"/>
      <w:pPr>
        <w:ind w:left="1760" w:hanging="11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A3FB6"/>
    <w:rsid w:val="051A3FB6"/>
    <w:rsid w:val="2E616BA4"/>
    <w:rsid w:val="5630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2023-04-24T03:59:00Z</dcterms:created>
  <dc:creator>怀诗雪</dc:creator>
  <cp:lastModifiedBy>怀诗雪</cp:lastModifiedBy>
  <dcterms:modified xsi:type="dcterms:W3CDTF">2023-04-24T04:19:27Z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265DA5BB09B24063A0C30CF5A4EDB3C8</vt:lpwstr>
  </property>
</Properties>
</file>