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北区3号货站伸缩缝漏雨维修项目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17</w:t>
      </w:r>
    </w:p>
    <w:p>
      <w:pPr>
        <w:pStyle w:val="2"/>
        <w:rPr>
          <w:rFonts w:hint="default"/>
          <w:lang w:val="en-US"/>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北区3号货站伸缩缝漏雨维修项目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 xml:space="preserve"> </w:t>
      </w:r>
      <w:r>
        <w:rPr>
          <w:rFonts w:hint="eastAsia" w:ascii="仿宋_GB2312" w:eastAsia="仿宋_GB2312"/>
          <w:sz w:val="28"/>
          <w:szCs w:val="28"/>
          <w:lang w:eastAsia="zh-CN"/>
        </w:rPr>
        <w:t>定制镀锌白铁接水盘（</w:t>
      </w:r>
      <w:r>
        <w:rPr>
          <w:rFonts w:hint="eastAsia" w:ascii="仿宋_GB2312" w:eastAsia="仿宋_GB2312"/>
          <w:sz w:val="28"/>
          <w:szCs w:val="28"/>
          <w:lang w:val="en-US" w:eastAsia="zh-CN"/>
        </w:rPr>
        <w:t>规格为</w:t>
      </w:r>
      <w:r>
        <w:rPr>
          <w:rFonts w:hint="eastAsia" w:ascii="仿宋_GB2312" w:eastAsia="仿宋_GB2312"/>
          <w:sz w:val="28"/>
          <w:szCs w:val="28"/>
          <w:lang w:eastAsia="zh-CN"/>
        </w:rPr>
        <w:t>长</w:t>
      </w:r>
      <w:r>
        <w:rPr>
          <w:rFonts w:hint="eastAsia" w:ascii="仿宋_GB2312" w:eastAsia="仿宋_GB2312"/>
          <w:sz w:val="28"/>
          <w:szCs w:val="28"/>
          <w:lang w:val="en-US" w:eastAsia="zh-CN"/>
        </w:rPr>
        <w:t>约</w:t>
      </w:r>
      <w:r>
        <w:rPr>
          <w:rFonts w:hint="eastAsia" w:ascii="仿宋_GB2312" w:eastAsia="仿宋_GB2312"/>
          <w:sz w:val="28"/>
          <w:szCs w:val="28"/>
          <w:lang w:eastAsia="zh-CN"/>
        </w:rPr>
        <w:t>2</w:t>
      </w:r>
      <w:r>
        <w:rPr>
          <w:rFonts w:hint="eastAsia" w:ascii="仿宋_GB2312" w:eastAsia="仿宋_GB2312"/>
          <w:sz w:val="28"/>
          <w:szCs w:val="28"/>
          <w:lang w:val="en-US" w:eastAsia="zh-CN"/>
        </w:rPr>
        <w:t>8</w:t>
      </w:r>
      <w:r>
        <w:rPr>
          <w:rFonts w:hint="eastAsia" w:ascii="仿宋_GB2312" w:eastAsia="仿宋_GB2312"/>
          <w:sz w:val="28"/>
          <w:szCs w:val="28"/>
          <w:lang w:eastAsia="zh-CN"/>
        </w:rPr>
        <w:t>m*宽</w:t>
      </w:r>
      <w:r>
        <w:rPr>
          <w:rFonts w:hint="eastAsia" w:ascii="仿宋_GB2312" w:eastAsia="仿宋_GB2312"/>
          <w:sz w:val="28"/>
          <w:szCs w:val="28"/>
          <w:lang w:val="en-US" w:eastAsia="zh-CN"/>
        </w:rPr>
        <w:t>4</w:t>
      </w:r>
      <w:r>
        <w:rPr>
          <w:rFonts w:hint="eastAsia" w:ascii="仿宋_GB2312" w:eastAsia="仿宋_GB2312"/>
          <w:sz w:val="28"/>
          <w:szCs w:val="28"/>
          <w:lang w:eastAsia="zh-CN"/>
        </w:rPr>
        <w:t>00mm*</w:t>
      </w:r>
      <w:r>
        <w:rPr>
          <w:rFonts w:hint="eastAsia" w:ascii="仿宋_GB2312" w:eastAsia="仿宋_GB2312"/>
          <w:sz w:val="28"/>
          <w:szCs w:val="28"/>
          <w:lang w:val="en-US" w:eastAsia="zh-CN"/>
        </w:rPr>
        <w:t>高</w:t>
      </w:r>
      <w:r>
        <w:rPr>
          <w:rFonts w:hint="eastAsia" w:ascii="仿宋_GB2312" w:eastAsia="仿宋_GB2312"/>
          <w:sz w:val="28"/>
          <w:szCs w:val="28"/>
          <w:lang w:eastAsia="zh-CN"/>
        </w:rPr>
        <w:t>100mm</w:t>
      </w:r>
      <w:r>
        <w:rPr>
          <w:rFonts w:hint="eastAsia" w:ascii="仿宋_GB2312" w:eastAsia="仿宋_GB2312"/>
          <w:sz w:val="28"/>
          <w:szCs w:val="28"/>
          <w:lang w:val="en-US" w:eastAsia="zh-CN"/>
        </w:rPr>
        <w:t>厚1.5mm</w:t>
      </w:r>
      <w:r>
        <w:rPr>
          <w:rFonts w:hint="eastAsia" w:ascii="仿宋_GB2312" w:eastAsia="仿宋_GB2312"/>
          <w:sz w:val="28"/>
          <w:szCs w:val="28"/>
          <w:lang w:eastAsia="zh-CN"/>
        </w:rPr>
        <w:t>）；</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 xml:space="preserve"> 接水盘采用膨胀螺栓加固在横梁与隔墙之间，靠隔墙一侧接水盘底部</w:t>
      </w:r>
      <w:r>
        <w:rPr>
          <w:rFonts w:hint="eastAsia" w:ascii="仿宋_GB2312" w:eastAsia="仿宋_GB2312"/>
          <w:sz w:val="28"/>
          <w:szCs w:val="28"/>
          <w:lang w:val="en-US" w:eastAsia="zh-CN"/>
        </w:rPr>
        <w:t>每</w:t>
      </w:r>
      <w:r>
        <w:rPr>
          <w:rFonts w:hint="eastAsia" w:ascii="仿宋_GB2312" w:eastAsia="仿宋_GB2312"/>
          <w:sz w:val="28"/>
          <w:szCs w:val="28"/>
        </w:rPr>
        <w:t>间隔1</w:t>
      </w:r>
      <w:r>
        <w:rPr>
          <w:rFonts w:hint="eastAsia" w:ascii="仿宋_GB2312" w:eastAsia="仿宋_GB2312"/>
          <w:sz w:val="28"/>
          <w:szCs w:val="28"/>
          <w:lang w:val="en-US" w:eastAsia="zh-CN"/>
        </w:rPr>
        <w:t>m用</w:t>
      </w:r>
      <w:r>
        <w:rPr>
          <w:rFonts w:hint="eastAsia" w:ascii="仿宋_GB2312" w:eastAsia="仿宋_GB2312"/>
          <w:sz w:val="28"/>
          <w:szCs w:val="28"/>
        </w:rPr>
        <w:t>角码</w:t>
      </w:r>
      <w:r>
        <w:rPr>
          <w:rFonts w:hint="eastAsia" w:ascii="仿宋_GB2312" w:eastAsia="仿宋_GB2312"/>
          <w:sz w:val="28"/>
          <w:szCs w:val="28"/>
          <w:lang w:eastAsia="zh-CN"/>
        </w:rPr>
        <w:t>（</w:t>
      </w:r>
      <w:r>
        <w:rPr>
          <w:rFonts w:hint="eastAsia" w:ascii="仿宋_GB2312" w:eastAsia="仿宋_GB2312"/>
          <w:sz w:val="28"/>
          <w:szCs w:val="28"/>
          <w:lang w:val="en-US" w:eastAsia="zh-CN"/>
        </w:rPr>
        <w:t>材质：角钢</w:t>
      </w:r>
      <w:r>
        <w:rPr>
          <w:rFonts w:hint="eastAsia" w:ascii="仿宋_GB2312" w:eastAsia="仿宋_GB2312"/>
          <w:sz w:val="28"/>
          <w:szCs w:val="28"/>
          <w:lang w:eastAsia="zh-CN"/>
        </w:rPr>
        <w:t>）</w:t>
      </w:r>
      <w:r>
        <w:rPr>
          <w:rFonts w:hint="eastAsia" w:ascii="仿宋_GB2312" w:eastAsia="仿宋_GB2312"/>
          <w:sz w:val="28"/>
          <w:szCs w:val="28"/>
        </w:rPr>
        <w:t>固定</w:t>
      </w:r>
      <w:r>
        <w:rPr>
          <w:rFonts w:hint="eastAsia" w:ascii="仿宋_GB2312" w:eastAsia="仿宋_GB2312"/>
          <w:sz w:val="28"/>
          <w:szCs w:val="28"/>
          <w:lang w:eastAsia="zh-CN"/>
        </w:rPr>
        <w:t>，</w:t>
      </w:r>
      <w:r>
        <w:rPr>
          <w:rFonts w:hint="eastAsia" w:ascii="仿宋_GB2312" w:eastAsia="仿宋_GB2312"/>
          <w:sz w:val="28"/>
          <w:szCs w:val="28"/>
          <w:lang w:val="en-US" w:eastAsia="zh-CN"/>
        </w:rPr>
        <w:t>接水盘安装应保持一定斜度，保证接水盘内排水顺畅不积水；</w:t>
      </w:r>
    </w:p>
    <w:p>
      <w:pPr>
        <w:ind w:firstLine="560" w:firstLineChars="200"/>
        <w:rPr>
          <w:rFonts w:hint="eastAsia" w:ascii="仿宋_GB2312" w:hAnsi="方正仿宋_GBK" w:eastAsia="仿宋_GB2312" w:cs="方正仿宋_GBK"/>
          <w:b w:val="0"/>
          <w:bCs w:val="0"/>
          <w:sz w:val="28"/>
          <w:szCs w:val="28"/>
          <w:lang w:val="en-US" w:eastAsia="zh-CN"/>
        </w:rPr>
      </w:pPr>
      <w:r>
        <w:rPr>
          <w:rFonts w:hint="eastAsia" w:ascii="仿宋_GB2312" w:eastAsia="仿宋_GB2312"/>
          <w:sz w:val="28"/>
          <w:szCs w:val="28"/>
          <w:lang w:val="en-US" w:eastAsia="zh-CN"/>
        </w:rPr>
        <w:t>2.3</w:t>
      </w:r>
      <w:r>
        <w:rPr>
          <w:rFonts w:hint="eastAsia" w:ascii="仿宋_GB2312" w:eastAsia="仿宋_GB2312"/>
          <w:sz w:val="28"/>
          <w:szCs w:val="28"/>
        </w:rPr>
        <w:t>接水盘</w:t>
      </w:r>
      <w:r>
        <w:rPr>
          <w:rFonts w:hint="eastAsia" w:ascii="仿宋_GB2312" w:eastAsia="仿宋_GB2312"/>
          <w:sz w:val="28"/>
          <w:szCs w:val="28"/>
          <w:lang w:val="en-US" w:eastAsia="zh-CN"/>
        </w:rPr>
        <w:t>应</w:t>
      </w:r>
      <w:r>
        <w:rPr>
          <w:rFonts w:hint="eastAsia" w:ascii="仿宋_GB2312" w:eastAsia="仿宋_GB2312"/>
          <w:sz w:val="28"/>
          <w:szCs w:val="28"/>
        </w:rPr>
        <w:t>预留排水孔，采用</w:t>
      </w:r>
      <w:r>
        <w:rPr>
          <w:rFonts w:hint="eastAsia" w:ascii="仿宋_GB2312" w:eastAsia="仿宋_GB2312"/>
          <w:sz w:val="28"/>
          <w:szCs w:val="28"/>
          <w:lang w:val="en-US" w:eastAsia="zh-CN"/>
        </w:rPr>
        <w:t>20</w:t>
      </w:r>
      <w:r>
        <w:rPr>
          <w:rFonts w:hint="eastAsia" w:ascii="仿宋_GB2312" w:eastAsia="仿宋_GB2312"/>
          <w:sz w:val="28"/>
          <w:szCs w:val="28"/>
        </w:rPr>
        <w:t>PVC波纹管墙体开孔引流至室外</w:t>
      </w:r>
      <w:r>
        <w:rPr>
          <w:rFonts w:hint="eastAsia" w:ascii="仿宋_GB2312" w:eastAsia="仿宋_GB2312"/>
          <w:sz w:val="28"/>
          <w:szCs w:val="28"/>
          <w:lang w:eastAsia="zh-CN"/>
        </w:rPr>
        <w:t>，</w:t>
      </w:r>
      <w:r>
        <w:rPr>
          <w:rFonts w:hint="eastAsia" w:ascii="仿宋_GB2312" w:eastAsia="仿宋_GB2312"/>
          <w:sz w:val="28"/>
          <w:szCs w:val="28"/>
          <w:lang w:val="en-US" w:eastAsia="zh-CN"/>
        </w:rPr>
        <w:t>排水管接头须安装稳固不漏水。</w:t>
      </w:r>
    </w:p>
    <w:p>
      <w:pPr>
        <w:widowControl/>
        <w:numPr>
          <w:ilvl w:val="0"/>
          <w:numId w:val="3"/>
        </w:numPr>
        <w:spacing w:line="360" w:lineRule="auto"/>
        <w:jc w:val="left"/>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color w:val="000000"/>
          <w:sz w:val="28"/>
          <w:szCs w:val="28"/>
          <w:lang w:val="en-US" w:eastAsia="zh-CN"/>
        </w:rPr>
        <w:t>施工涉及高空作业，高空作业时须严格遵守操作章程，佩戴安全绳安全帽，并安排专人做好安全防护。</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0.8万</w:t>
      </w:r>
      <w:r>
        <w:rPr>
          <w:rFonts w:hint="eastAsia" w:ascii="仿宋_GB2312" w:eastAsia="仿宋_GB2312"/>
          <w:sz w:val="28"/>
          <w:szCs w:val="28"/>
        </w:rPr>
        <w:t>元（大写:</w:t>
      </w:r>
      <w:r>
        <w:rPr>
          <w:rFonts w:hint="eastAsia" w:ascii="仿宋_GB2312" w:eastAsia="仿宋_GB2312"/>
          <w:sz w:val="28"/>
          <w:szCs w:val="28"/>
          <w:lang w:val="en-US" w:eastAsia="zh-CN"/>
        </w:rPr>
        <w:t>捌仟元整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23</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numPr>
          <w:ilvl w:val="0"/>
          <w:numId w:val="0"/>
        </w:numPr>
        <w:snapToGrid w:val="0"/>
        <w:spacing w:line="360" w:lineRule="auto"/>
        <w:ind w:firstLine="560" w:firstLineChars="200"/>
        <w:rPr>
          <w:rFonts w:hint="default" w:eastAsia="仿宋_GB2312"/>
          <w:lang w:val="en-US" w:eastAsia="zh-CN"/>
        </w:rPr>
      </w:pPr>
      <w:r>
        <w:rPr>
          <w:rFonts w:hint="eastAsia" w:ascii="仿宋_GB2312" w:hAnsi="宋体" w:eastAsia="仿宋_GB2312" w:cs="Times New Roman"/>
          <w:sz w:val="28"/>
          <w:szCs w:val="28"/>
          <w:lang w:val="en-US" w:eastAsia="zh-CN"/>
        </w:rPr>
        <w:t>3.2施工前应提前与房间租赁单位沟通安装时间，及时清理项目实施时产生的废料垃圾，不得影响租赁单位的正常业务开展。</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23</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23</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singleLevel"/>
    <w:tmpl w:val="6DBAA9C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5290211"/>
    <w:rsid w:val="06FB3AE8"/>
    <w:rsid w:val="094F3001"/>
    <w:rsid w:val="09C2047E"/>
    <w:rsid w:val="09CF6937"/>
    <w:rsid w:val="0AE22BF0"/>
    <w:rsid w:val="0B7A1EEA"/>
    <w:rsid w:val="0BD5582F"/>
    <w:rsid w:val="0DB86A62"/>
    <w:rsid w:val="0F0B33E8"/>
    <w:rsid w:val="10382BA5"/>
    <w:rsid w:val="112F6D66"/>
    <w:rsid w:val="114C6F03"/>
    <w:rsid w:val="11F307DC"/>
    <w:rsid w:val="12193BE1"/>
    <w:rsid w:val="12256D04"/>
    <w:rsid w:val="12D446AC"/>
    <w:rsid w:val="12F53E94"/>
    <w:rsid w:val="156E1005"/>
    <w:rsid w:val="15A0690C"/>
    <w:rsid w:val="163E130D"/>
    <w:rsid w:val="179F759C"/>
    <w:rsid w:val="18F40524"/>
    <w:rsid w:val="1A2247F0"/>
    <w:rsid w:val="1A5D5310"/>
    <w:rsid w:val="1A827BA2"/>
    <w:rsid w:val="1B7D6E67"/>
    <w:rsid w:val="1BBF3015"/>
    <w:rsid w:val="1C5B6314"/>
    <w:rsid w:val="1C8C755F"/>
    <w:rsid w:val="1E622522"/>
    <w:rsid w:val="1F51106F"/>
    <w:rsid w:val="1FF368CC"/>
    <w:rsid w:val="2077623E"/>
    <w:rsid w:val="20BD15B6"/>
    <w:rsid w:val="21B9289A"/>
    <w:rsid w:val="21CE745E"/>
    <w:rsid w:val="21F54E33"/>
    <w:rsid w:val="22251D9E"/>
    <w:rsid w:val="254B0C2C"/>
    <w:rsid w:val="25944957"/>
    <w:rsid w:val="260F4E2C"/>
    <w:rsid w:val="27AC1AD0"/>
    <w:rsid w:val="27FB020E"/>
    <w:rsid w:val="281B0B35"/>
    <w:rsid w:val="28960322"/>
    <w:rsid w:val="28AE59C9"/>
    <w:rsid w:val="29326A7A"/>
    <w:rsid w:val="29E879CA"/>
    <w:rsid w:val="2A617ADD"/>
    <w:rsid w:val="2B0D40DE"/>
    <w:rsid w:val="2BB52E41"/>
    <w:rsid w:val="2DB914F0"/>
    <w:rsid w:val="2DE74F72"/>
    <w:rsid w:val="2E2F0953"/>
    <w:rsid w:val="2E7D2606"/>
    <w:rsid w:val="303E00D5"/>
    <w:rsid w:val="304269F9"/>
    <w:rsid w:val="30E45C63"/>
    <w:rsid w:val="31097CFF"/>
    <w:rsid w:val="318D027E"/>
    <w:rsid w:val="31B718EC"/>
    <w:rsid w:val="31C74E8E"/>
    <w:rsid w:val="3317335F"/>
    <w:rsid w:val="33F31437"/>
    <w:rsid w:val="355F170B"/>
    <w:rsid w:val="364A14F4"/>
    <w:rsid w:val="36DF1A24"/>
    <w:rsid w:val="390E1A8E"/>
    <w:rsid w:val="39D84473"/>
    <w:rsid w:val="3A140F9B"/>
    <w:rsid w:val="3AE76E8F"/>
    <w:rsid w:val="3B7454DA"/>
    <w:rsid w:val="3BCB39B7"/>
    <w:rsid w:val="3C804994"/>
    <w:rsid w:val="3CEC5442"/>
    <w:rsid w:val="3E101D1E"/>
    <w:rsid w:val="3E432362"/>
    <w:rsid w:val="400B2DE2"/>
    <w:rsid w:val="415426A8"/>
    <w:rsid w:val="42EA058A"/>
    <w:rsid w:val="46332FA5"/>
    <w:rsid w:val="465D5950"/>
    <w:rsid w:val="477404A3"/>
    <w:rsid w:val="480609B0"/>
    <w:rsid w:val="48566B3C"/>
    <w:rsid w:val="48B21D24"/>
    <w:rsid w:val="48CC7324"/>
    <w:rsid w:val="49F06EFA"/>
    <w:rsid w:val="49F46FE7"/>
    <w:rsid w:val="4AA76173"/>
    <w:rsid w:val="4B5D694B"/>
    <w:rsid w:val="4C6F7BDC"/>
    <w:rsid w:val="4CA24874"/>
    <w:rsid w:val="4CD54398"/>
    <w:rsid w:val="4D2B63BA"/>
    <w:rsid w:val="4F304639"/>
    <w:rsid w:val="50DB6BB1"/>
    <w:rsid w:val="518D3273"/>
    <w:rsid w:val="526715A5"/>
    <w:rsid w:val="5360664C"/>
    <w:rsid w:val="53C12F86"/>
    <w:rsid w:val="548C7610"/>
    <w:rsid w:val="550C040F"/>
    <w:rsid w:val="56811338"/>
    <w:rsid w:val="56AB1D99"/>
    <w:rsid w:val="573E25C6"/>
    <w:rsid w:val="57AD4B2A"/>
    <w:rsid w:val="57B32171"/>
    <w:rsid w:val="57F263A2"/>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6006041D"/>
    <w:rsid w:val="60BD4615"/>
    <w:rsid w:val="62F65C4A"/>
    <w:rsid w:val="63300980"/>
    <w:rsid w:val="64352713"/>
    <w:rsid w:val="6495010E"/>
    <w:rsid w:val="64D62429"/>
    <w:rsid w:val="677D0564"/>
    <w:rsid w:val="67DA1534"/>
    <w:rsid w:val="67E65A7C"/>
    <w:rsid w:val="68B83512"/>
    <w:rsid w:val="68BB21E9"/>
    <w:rsid w:val="68C369BF"/>
    <w:rsid w:val="6A287C64"/>
    <w:rsid w:val="6A6E2F54"/>
    <w:rsid w:val="6ABF7608"/>
    <w:rsid w:val="6B453ED0"/>
    <w:rsid w:val="6B5A0BF5"/>
    <w:rsid w:val="6BA910E4"/>
    <w:rsid w:val="6BE75546"/>
    <w:rsid w:val="6C977C55"/>
    <w:rsid w:val="6CD4529E"/>
    <w:rsid w:val="6E0B1A73"/>
    <w:rsid w:val="6E2454D0"/>
    <w:rsid w:val="6ECA2CBC"/>
    <w:rsid w:val="6F5C50FC"/>
    <w:rsid w:val="6F8B1FE2"/>
    <w:rsid w:val="702C32F4"/>
    <w:rsid w:val="70387630"/>
    <w:rsid w:val="70DE5E26"/>
    <w:rsid w:val="727F03E4"/>
    <w:rsid w:val="738721C8"/>
    <w:rsid w:val="7433707F"/>
    <w:rsid w:val="77A24F9E"/>
    <w:rsid w:val="77AB5A92"/>
    <w:rsid w:val="77C55665"/>
    <w:rsid w:val="78135ED4"/>
    <w:rsid w:val="78E03EA1"/>
    <w:rsid w:val="78FE4116"/>
    <w:rsid w:val="790C0EE6"/>
    <w:rsid w:val="798A3C0A"/>
    <w:rsid w:val="7A715172"/>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22</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杜建</cp:lastModifiedBy>
  <cp:lastPrinted>2023-04-13T07:31:00Z</cp:lastPrinted>
  <dcterms:modified xsi:type="dcterms:W3CDTF">2023-04-19T09:01:22Z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