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rPr>
        <w:t>物流园区炸裂玻璃更换项目零星采购文件</w:t>
      </w:r>
    </w:p>
    <w:p>
      <w:pPr>
        <w:widowControl/>
        <w:jc w:val="center"/>
        <w:rPr>
          <w:rFonts w:ascii="仿宋_GB2312" w:eastAsia="仿宋_GB2312"/>
          <w:b/>
          <w:color w:val="000000"/>
          <w:sz w:val="32"/>
        </w:rPr>
      </w:pPr>
    </w:p>
    <w:p>
      <w:pPr>
        <w:jc w:val="center"/>
        <w:rPr>
          <w:rFonts w:hint="default" w:ascii="仿宋_GB2312" w:eastAsia="仿宋_GB2312"/>
          <w:b/>
          <w:color w:val="000000"/>
          <w:sz w:val="5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bookmarkStart w:id="2" w:name="_GoBack"/>
      <w:bookmarkEnd w:id="2"/>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11</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三</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物流园区炸裂玻璃更换项目零星采购文件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val="en-US" w:eastAsia="zh-CN"/>
        </w:rPr>
        <w:t>1</w:t>
      </w:r>
      <w:r>
        <w:rPr>
          <w:rFonts w:hint="eastAsia" w:ascii="仿宋_GB2312" w:hAnsi="宋体" w:eastAsia="仿宋_GB2312" w:cs="宋体"/>
          <w:b/>
          <w:bCs/>
          <w:color w:val="000000"/>
          <w:kern w:val="0"/>
          <w:sz w:val="28"/>
          <w:szCs w:val="28"/>
        </w:rPr>
        <w:t>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1.2</w:t>
      </w:r>
      <w:r>
        <w:rPr>
          <w:rFonts w:hint="eastAsia" w:ascii="仿宋_GB2312" w:hAnsi="宋体" w:eastAsia="仿宋_GB2312" w:cs="宋体"/>
          <w:b/>
          <w:bCs/>
          <w:color w:val="000000"/>
          <w:kern w:val="0"/>
          <w:sz w:val="28"/>
          <w:szCs w:val="28"/>
        </w:rPr>
        <w:t>项目内容及要求</w:t>
      </w:r>
    </w:p>
    <w:p>
      <w:pPr>
        <w:pStyle w:val="1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1.2.1物流园区需更换炸裂玻璃5块（详见附件4）；</w:t>
      </w:r>
    </w:p>
    <w:p>
      <w:pPr>
        <w:pStyle w:val="14"/>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1.2.2 保护性拆除上述炸裂玻璃，散落玻璃碎渣应及时清除干净,并将炸裂玻璃清除至机场外；</w:t>
      </w:r>
    </w:p>
    <w:p>
      <w:pPr>
        <w:pStyle w:val="14"/>
        <w:ind w:left="839" w:leftChars="266" w:hanging="280" w:hanging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1.2.3剔除原有密封胶，依照各块玻璃实际尺寸下料、开孔（若</w:t>
      </w:r>
    </w:p>
    <w:p>
      <w:pPr>
        <w:pStyle w:val="14"/>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有）；</w:t>
      </w:r>
    </w:p>
    <w:p>
      <w:pPr>
        <w:pStyle w:val="14"/>
        <w:ind w:left="0" w:leftChars="0" w:firstLine="560" w:firstLineChars="200"/>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1.2.4安装玻璃后，四周</w:t>
      </w:r>
      <w:r>
        <w:rPr>
          <w:rFonts w:hint="eastAsia" w:ascii="仿宋_GB2312" w:eastAsia="仿宋_GB2312"/>
          <w:color w:val="000000"/>
          <w:sz w:val="28"/>
          <w:szCs w:val="28"/>
          <w:lang w:val="en-US" w:eastAsia="zh-CN"/>
        </w:rPr>
        <w:t>须及时采用耐候玻璃胶予以密封、保证玻璃幕墙的水密性</w:t>
      </w:r>
      <w:r>
        <w:rPr>
          <w:rFonts w:hint="eastAsia" w:eastAsia="仿宋_GB2312"/>
          <w:color w:val="000000"/>
          <w:sz w:val="28"/>
          <w:szCs w:val="28"/>
          <w:lang w:val="en-US" w:eastAsia="zh-CN"/>
        </w:rPr>
        <w:t>。</w:t>
      </w:r>
    </w:p>
    <w:p>
      <w:pPr>
        <w:widowControl/>
        <w:numPr>
          <w:ilvl w:val="0"/>
          <w:numId w:val="0"/>
        </w:numPr>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lang w:val="en-US" w:eastAsia="zh-CN"/>
        </w:rPr>
        <w:t>1.3</w:t>
      </w: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default" w:eastAsia="仿宋_GB2312"/>
          <w:b w:val="0"/>
          <w:bCs w:val="0"/>
          <w:lang w:val="en-US" w:eastAsia="zh-CN"/>
        </w:rPr>
      </w:pPr>
      <w:r>
        <w:rPr>
          <w:rFonts w:hint="eastAsia" w:ascii="仿宋_GB2312" w:eastAsia="仿宋_GB2312"/>
          <w:b w:val="0"/>
          <w:bCs w:val="0"/>
          <w:color w:val="000000"/>
          <w:sz w:val="28"/>
          <w:szCs w:val="28"/>
          <w:lang w:val="en-US" w:eastAsia="zh-CN"/>
        </w:rPr>
        <w:t>货代库顶棚玻璃拆除安装，涉及高空作业，作业人员须持有高空作业证，并按规定佩戴安全绳、安全索，做好现场安全防护。</w:t>
      </w:r>
    </w:p>
    <w:p>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rPr>
        <w:t>0.</w:t>
      </w:r>
      <w:r>
        <w:rPr>
          <w:rFonts w:hint="eastAsia" w:ascii="仿宋_GB2312" w:eastAsia="仿宋_GB2312"/>
          <w:sz w:val="28"/>
          <w:szCs w:val="28"/>
          <w:lang w:val="en-US" w:eastAsia="zh-CN"/>
        </w:rPr>
        <w:t>9万</w:t>
      </w:r>
      <w:r>
        <w:rPr>
          <w:rFonts w:hint="eastAsia" w:ascii="仿宋_GB2312" w:eastAsia="仿宋_GB2312"/>
          <w:sz w:val="28"/>
          <w:szCs w:val="28"/>
        </w:rPr>
        <w:t>元（大写:</w:t>
      </w:r>
      <w:r>
        <w:rPr>
          <w:rFonts w:hint="eastAsia" w:ascii="仿宋_GB2312" w:eastAsia="仿宋_GB2312"/>
          <w:sz w:val="28"/>
          <w:szCs w:val="28"/>
          <w:lang w:val="en-US" w:eastAsia="zh-CN"/>
        </w:rPr>
        <w:t>玖</w:t>
      </w:r>
      <w:r>
        <w:rPr>
          <w:rFonts w:hint="eastAsia" w:ascii="仿宋_GB2312" w:eastAsia="仿宋_GB2312"/>
          <w:sz w:val="28"/>
          <w:szCs w:val="28"/>
          <w:lang w:eastAsia="zh-CN"/>
        </w:rPr>
        <w:t>仟元</w:t>
      </w:r>
      <w:r>
        <w:rPr>
          <w:rFonts w:hint="eastAsia" w:ascii="仿宋_GB2312" w:eastAsia="仿宋_GB2312"/>
          <w:sz w:val="28"/>
          <w:szCs w:val="28"/>
        </w:rPr>
        <w:t>整），报价超过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lang w:val="en-US" w:eastAsia="zh-CN"/>
        </w:rPr>
        <w:t>2.1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14</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5.2乙方是否提供履约担保：</w:t>
      </w:r>
      <w:r>
        <w:rPr>
          <w:rFonts w:hint="eastAsia" w:ascii="仿宋_GB2312" w:eastAsia="仿宋_GB2312"/>
          <w:sz w:val="28"/>
          <w:szCs w:val="28"/>
          <w:lang w:val="en-US" w:eastAsia="zh-CN"/>
        </w:rPr>
        <w:t>否</w:t>
      </w:r>
      <w:r>
        <w:rPr>
          <w:rFonts w:hint="eastAsia" w:ascii="仿宋_GB2312" w:eastAsia="仿宋_GB2312"/>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default" w:ascii="仿宋_GB2312" w:hAnsi="宋体" w:eastAsia="仿宋_GB2312"/>
          <w:sz w:val="28"/>
          <w:szCs w:val="28"/>
          <w:lang w:val="en-US" w:eastAsia="zh-CN"/>
        </w:rPr>
      </w:pPr>
      <w:r>
        <w:rPr>
          <w:rFonts w:hint="eastAsia" w:ascii="仿宋_GB2312" w:hAnsi="仿宋_GB2312" w:eastAsia="仿宋_GB2312" w:cs="仿宋_GB2312"/>
          <w:sz w:val="28"/>
          <w:szCs w:val="28"/>
        </w:rPr>
        <w:t>待工程竣工验收后，乙方提供增值税专用发票，甲方支付工程总价款的97%。</w:t>
      </w:r>
      <w:bookmarkStart w:id="0" w:name="_Toc210240648"/>
      <w:bookmarkStart w:id="1" w:name="_Toc210291009"/>
      <w:r>
        <w:rPr>
          <w:rFonts w:hint="eastAsia" w:ascii="仿宋_GB2312" w:hAnsi="仿宋_GB2312" w:eastAsia="仿宋_GB2312" w:cs="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560" w:firstLineChars="20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14</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hint="eastAsia"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"mailto:40851104@qq.com" </w:instrText>
      </w:r>
      <w:r>
        <w:rPr>
          <w:rFonts w:hint="eastAsia" w:ascii="仿宋_GB2312" w:hAnsi="宋体" w:eastAsia="仿宋_GB2312"/>
          <w:sz w:val="28"/>
          <w:szCs w:val="28"/>
          <w:lang w:val="en-US" w:eastAsia="zh-CN"/>
        </w:rPr>
        <w:fldChar w:fldCharType="separate"/>
      </w:r>
      <w:r>
        <w:rPr>
          <w:rStyle w:val="13"/>
          <w:rFonts w:hint="eastAsia" w:ascii="仿宋_GB2312" w:hAnsi="宋体" w:eastAsia="仿宋_GB2312"/>
          <w:sz w:val="28"/>
          <w:szCs w:val="28"/>
          <w:lang w:val="en-US" w:eastAsia="zh-CN"/>
        </w:rPr>
        <w:t>40851104</w:t>
      </w:r>
      <w:r>
        <w:rPr>
          <w:rStyle w:val="13"/>
          <w:rFonts w:hint="eastAsia" w:ascii="仿宋_GB2312" w:hAnsi="宋体" w:eastAsia="仿宋_GB2312"/>
          <w:sz w:val="28"/>
          <w:szCs w:val="28"/>
        </w:rPr>
        <w:t>@qq.com</w:t>
      </w:r>
      <w:r>
        <w:rPr>
          <w:rFonts w:hint="eastAsia" w:ascii="仿宋_GB2312" w:hAnsi="宋体" w:eastAsia="仿宋_GB2312"/>
          <w:sz w:val="28"/>
          <w:szCs w:val="28"/>
          <w:lang w:val="en-US" w:eastAsia="zh-CN"/>
        </w:rPr>
        <w:fldChar w:fldCharType="end"/>
      </w:r>
    </w:p>
    <w:p>
      <w:pPr>
        <w:pStyle w:val="14"/>
      </w:pPr>
    </w:p>
    <w:p>
      <w:pPr>
        <w:pStyle w:val="14"/>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附件：1.报价函</w:t>
      </w:r>
    </w:p>
    <w:p>
      <w:pPr>
        <w:pStyle w:val="14"/>
        <w:numPr>
          <w:ilvl w:val="0"/>
          <w:numId w:val="0"/>
        </w:numPr>
        <w:ind w:leftChars="0" w:firstLine="1400" w:firstLineChars="5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2.法定代表人身份证明</w:t>
      </w:r>
    </w:p>
    <w:p>
      <w:pPr>
        <w:pStyle w:val="14"/>
        <w:numPr>
          <w:ilvl w:val="0"/>
          <w:numId w:val="0"/>
        </w:numPr>
        <w:ind w:leftChars="0" w:firstLine="1400" w:firstLineChars="500"/>
        <w:rPr>
          <w:rFonts w:hint="default"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3.法人代表授权书</w:t>
      </w:r>
    </w:p>
    <w:p>
      <w:pPr>
        <w:snapToGrid w:val="0"/>
        <w:spacing w:line="360" w:lineRule="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4.物流园区炸裂玻璃汇总</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br w:type="textWrapping"/>
      </w: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875CD"/>
    <w:multiLevelType w:val="singleLevel"/>
    <w:tmpl w:val="D8E875CD"/>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86314F"/>
    <w:rsid w:val="03C269B9"/>
    <w:rsid w:val="05290211"/>
    <w:rsid w:val="06A178F0"/>
    <w:rsid w:val="06FB3AE8"/>
    <w:rsid w:val="094F3001"/>
    <w:rsid w:val="09B96CAC"/>
    <w:rsid w:val="09C2047E"/>
    <w:rsid w:val="09CF6937"/>
    <w:rsid w:val="0AE22BF0"/>
    <w:rsid w:val="0B7A1EEA"/>
    <w:rsid w:val="0BD5582F"/>
    <w:rsid w:val="0D8F3638"/>
    <w:rsid w:val="0DB86A62"/>
    <w:rsid w:val="0F0B33E8"/>
    <w:rsid w:val="10382BA5"/>
    <w:rsid w:val="112F6D66"/>
    <w:rsid w:val="114C6F03"/>
    <w:rsid w:val="11F307DC"/>
    <w:rsid w:val="12256D04"/>
    <w:rsid w:val="12D446AC"/>
    <w:rsid w:val="12F53E94"/>
    <w:rsid w:val="15251AD2"/>
    <w:rsid w:val="15332104"/>
    <w:rsid w:val="15A0690C"/>
    <w:rsid w:val="163E130D"/>
    <w:rsid w:val="18F40524"/>
    <w:rsid w:val="1A2247F0"/>
    <w:rsid w:val="1A5D5310"/>
    <w:rsid w:val="1A827BA2"/>
    <w:rsid w:val="1B7D6E67"/>
    <w:rsid w:val="1C5B6314"/>
    <w:rsid w:val="1D151AF5"/>
    <w:rsid w:val="1E622522"/>
    <w:rsid w:val="1F51106F"/>
    <w:rsid w:val="1FF368CC"/>
    <w:rsid w:val="20BD15B6"/>
    <w:rsid w:val="21CE745E"/>
    <w:rsid w:val="221063D9"/>
    <w:rsid w:val="22251D9E"/>
    <w:rsid w:val="254B0C2C"/>
    <w:rsid w:val="25944957"/>
    <w:rsid w:val="260F4E2C"/>
    <w:rsid w:val="27AC1AD0"/>
    <w:rsid w:val="281B0B35"/>
    <w:rsid w:val="28634667"/>
    <w:rsid w:val="28AE59C9"/>
    <w:rsid w:val="29312FF5"/>
    <w:rsid w:val="29326A7A"/>
    <w:rsid w:val="29E879CA"/>
    <w:rsid w:val="2A617ADD"/>
    <w:rsid w:val="2B0D40DE"/>
    <w:rsid w:val="2BB52E41"/>
    <w:rsid w:val="2DB914F0"/>
    <w:rsid w:val="2DE74F72"/>
    <w:rsid w:val="2E2F0953"/>
    <w:rsid w:val="2E7D2606"/>
    <w:rsid w:val="304269F9"/>
    <w:rsid w:val="30831227"/>
    <w:rsid w:val="30E45C63"/>
    <w:rsid w:val="31097CFF"/>
    <w:rsid w:val="318D027E"/>
    <w:rsid w:val="31B718EC"/>
    <w:rsid w:val="3317335F"/>
    <w:rsid w:val="33F31437"/>
    <w:rsid w:val="355F170B"/>
    <w:rsid w:val="364A14F4"/>
    <w:rsid w:val="36DF1A24"/>
    <w:rsid w:val="36E33EE1"/>
    <w:rsid w:val="390E1A8E"/>
    <w:rsid w:val="3A140F9B"/>
    <w:rsid w:val="3AE76E8F"/>
    <w:rsid w:val="3BCB39B7"/>
    <w:rsid w:val="3C804994"/>
    <w:rsid w:val="3CEC5442"/>
    <w:rsid w:val="3E101D1E"/>
    <w:rsid w:val="3E432362"/>
    <w:rsid w:val="400B2DE2"/>
    <w:rsid w:val="415426A8"/>
    <w:rsid w:val="43463F51"/>
    <w:rsid w:val="46332FA5"/>
    <w:rsid w:val="465D5950"/>
    <w:rsid w:val="477404A3"/>
    <w:rsid w:val="48B21D24"/>
    <w:rsid w:val="48CC7324"/>
    <w:rsid w:val="49F06EFA"/>
    <w:rsid w:val="49F46FE7"/>
    <w:rsid w:val="4AA76173"/>
    <w:rsid w:val="4B5D694B"/>
    <w:rsid w:val="4C6F7BDC"/>
    <w:rsid w:val="4CD54398"/>
    <w:rsid w:val="4D83416E"/>
    <w:rsid w:val="4F270A83"/>
    <w:rsid w:val="4F304639"/>
    <w:rsid w:val="50DB6BB1"/>
    <w:rsid w:val="518D3273"/>
    <w:rsid w:val="526715A5"/>
    <w:rsid w:val="5360664C"/>
    <w:rsid w:val="53C12F86"/>
    <w:rsid w:val="56811338"/>
    <w:rsid w:val="573E25C6"/>
    <w:rsid w:val="57AD4B2A"/>
    <w:rsid w:val="57B32171"/>
    <w:rsid w:val="58312386"/>
    <w:rsid w:val="58F2585E"/>
    <w:rsid w:val="58F46DD8"/>
    <w:rsid w:val="59D42EB5"/>
    <w:rsid w:val="5BF32BD4"/>
    <w:rsid w:val="5BF615BC"/>
    <w:rsid w:val="5CD94274"/>
    <w:rsid w:val="5D2A65F2"/>
    <w:rsid w:val="5D2D231E"/>
    <w:rsid w:val="5DA75851"/>
    <w:rsid w:val="5DFF3AC4"/>
    <w:rsid w:val="5E9F1AC6"/>
    <w:rsid w:val="5F947D80"/>
    <w:rsid w:val="6006041D"/>
    <w:rsid w:val="60BD4615"/>
    <w:rsid w:val="62F65C4A"/>
    <w:rsid w:val="63300980"/>
    <w:rsid w:val="64352713"/>
    <w:rsid w:val="6495010E"/>
    <w:rsid w:val="65EF76D2"/>
    <w:rsid w:val="677D0564"/>
    <w:rsid w:val="67DA1534"/>
    <w:rsid w:val="67E65A7C"/>
    <w:rsid w:val="68B83512"/>
    <w:rsid w:val="68BB21E9"/>
    <w:rsid w:val="68C369BF"/>
    <w:rsid w:val="6A0D18B1"/>
    <w:rsid w:val="6A287C64"/>
    <w:rsid w:val="6A6E2F54"/>
    <w:rsid w:val="6ABF7608"/>
    <w:rsid w:val="6B5A0BF5"/>
    <w:rsid w:val="6BA910E4"/>
    <w:rsid w:val="6BE75546"/>
    <w:rsid w:val="6C977C55"/>
    <w:rsid w:val="6CD4529E"/>
    <w:rsid w:val="6E0B1A73"/>
    <w:rsid w:val="6E2454D0"/>
    <w:rsid w:val="6F5C50FC"/>
    <w:rsid w:val="6F8B1FE2"/>
    <w:rsid w:val="702C32F4"/>
    <w:rsid w:val="70387630"/>
    <w:rsid w:val="70DE5E26"/>
    <w:rsid w:val="70EC2D1B"/>
    <w:rsid w:val="727F03E4"/>
    <w:rsid w:val="72E9751B"/>
    <w:rsid w:val="738721C8"/>
    <w:rsid w:val="7433707F"/>
    <w:rsid w:val="77A24F9E"/>
    <w:rsid w:val="77C55665"/>
    <w:rsid w:val="78135ED4"/>
    <w:rsid w:val="78E03EA1"/>
    <w:rsid w:val="78FE4116"/>
    <w:rsid w:val="790C0EE6"/>
    <w:rsid w:val="798A3C0A"/>
    <w:rsid w:val="7BA2135B"/>
    <w:rsid w:val="7C231216"/>
    <w:rsid w:val="7C695AC3"/>
    <w:rsid w:val="7CD30224"/>
    <w:rsid w:val="7DC2722E"/>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41</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2023-03-08T03:33:00Z</cp:lastPrinted>
  <dcterms:modified xsi:type="dcterms:W3CDTF">2023-03-09T01:46:40Z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