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sz w:val="52"/>
          <w:szCs w:val="52"/>
        </w:rPr>
      </w:pPr>
    </w:p>
    <w:p>
      <w:pPr>
        <w:jc w:val="center"/>
        <w:rPr>
          <w:rFonts w:ascii="仿宋" w:hAnsi="仿宋" w:eastAsia="仿宋"/>
          <w:b/>
          <w:sz w:val="52"/>
          <w:szCs w:val="52"/>
        </w:rPr>
      </w:pPr>
      <w:r>
        <w:rPr>
          <w:rFonts w:hint="eastAsia" w:ascii="仿宋" w:hAnsi="仿宋" w:eastAsia="仿宋"/>
          <w:b/>
          <w:sz w:val="52"/>
          <w:szCs w:val="52"/>
        </w:rPr>
        <w:t>重庆机场集团有限公司</w:t>
      </w:r>
    </w:p>
    <w:p>
      <w:pPr>
        <w:jc w:val="center"/>
        <w:rPr>
          <w:rFonts w:ascii="仿宋" w:hAnsi="仿宋" w:eastAsia="仿宋"/>
          <w:b/>
          <w:sz w:val="48"/>
          <w:szCs w:val="52"/>
        </w:rPr>
      </w:pPr>
    </w:p>
    <w:p>
      <w:pPr>
        <w:jc w:val="center"/>
        <w:rPr>
          <w:rFonts w:ascii="仿宋" w:hAnsi="仿宋" w:eastAsia="仿宋"/>
          <w:b/>
          <w:sz w:val="48"/>
          <w:szCs w:val="52"/>
        </w:rPr>
      </w:pPr>
    </w:p>
    <w:p>
      <w:pPr>
        <w:widowControl/>
        <w:shd w:val="clear" w:color="auto" w:fill="auto"/>
        <w:jc w:val="center"/>
        <w:rPr>
          <w:rFonts w:hint="eastAsia" w:ascii="仿宋" w:hAnsi="仿宋" w:eastAsia="仿宋"/>
          <w:b/>
          <w:color w:val="000000"/>
          <w:sz w:val="44"/>
          <w:szCs w:val="44"/>
          <w:highlight w:val="none"/>
        </w:rPr>
      </w:pPr>
      <w:r>
        <w:rPr>
          <w:rFonts w:hint="eastAsia" w:ascii="仿宋" w:hAnsi="仿宋" w:eastAsia="仿宋"/>
          <w:b/>
          <w:color w:val="000000"/>
          <w:sz w:val="44"/>
          <w:szCs w:val="44"/>
          <w:highlight w:val="none"/>
          <w:lang w:eastAsia="zh-CN"/>
        </w:rPr>
        <w:t>动力能源分公司</w:t>
      </w:r>
      <w:r>
        <w:rPr>
          <w:rStyle w:val="11"/>
          <w:rFonts w:hint="eastAsia" w:ascii="仿宋" w:hAnsi="仿宋" w:eastAsia="仿宋"/>
          <w:b/>
          <w:color w:val="000000"/>
          <w:sz w:val="44"/>
          <w:szCs w:val="44"/>
          <w:highlight w:val="none"/>
        </w:rPr>
        <w:t>日常维护耗材(DL-202210-011)</w:t>
      </w:r>
      <w:r>
        <w:rPr>
          <w:rFonts w:hint="eastAsia" w:ascii="仿宋" w:hAnsi="仿宋" w:eastAsia="仿宋" w:cs="Times New Roman"/>
          <w:b/>
          <w:color w:val="000000"/>
          <w:sz w:val="44"/>
          <w:szCs w:val="44"/>
          <w:highlight w:val="none"/>
        </w:rPr>
        <w:t xml:space="preserve"> </w:t>
      </w:r>
      <w:r>
        <w:rPr>
          <w:rFonts w:hint="eastAsia" w:ascii="仿宋" w:hAnsi="仿宋" w:eastAsia="仿宋"/>
          <w:b/>
          <w:color w:val="000000"/>
          <w:sz w:val="44"/>
          <w:szCs w:val="44"/>
          <w:highlight w:val="none"/>
        </w:rPr>
        <w:t>采购项目</w:t>
      </w:r>
    </w:p>
    <w:p>
      <w:pPr>
        <w:widowControl/>
        <w:shd w:val="clear" w:color="auto" w:fill="auto"/>
        <w:jc w:val="center"/>
        <w:rPr>
          <w:rFonts w:hint="eastAsia" w:ascii="仿宋" w:hAnsi="仿宋" w:eastAsia="仿宋"/>
          <w:b/>
          <w:color w:val="000000"/>
          <w:sz w:val="44"/>
          <w:szCs w:val="44"/>
          <w:highlight w:val="none"/>
          <w:lang w:val="en-US" w:eastAsia="zh-CN"/>
        </w:rPr>
      </w:pPr>
      <w:r>
        <w:rPr>
          <w:rFonts w:hint="eastAsia" w:ascii="仿宋" w:hAnsi="仿宋" w:eastAsia="仿宋"/>
          <w:b/>
          <w:color w:val="000000"/>
          <w:sz w:val="44"/>
          <w:szCs w:val="44"/>
          <w:highlight w:val="none"/>
        </w:rPr>
        <w:t>竞争性比选文件</w:t>
      </w:r>
      <w:r>
        <w:rPr>
          <w:rFonts w:hint="eastAsia" w:ascii="仿宋" w:hAnsi="仿宋" w:eastAsia="仿宋"/>
          <w:b/>
          <w:color w:val="000000"/>
          <w:sz w:val="44"/>
          <w:szCs w:val="44"/>
          <w:highlight w:val="none"/>
          <w:lang w:eastAsia="zh-CN"/>
        </w:rPr>
        <w:t>（第二次）</w:t>
      </w:r>
    </w:p>
    <w:p>
      <w:pPr>
        <w:widowControl/>
        <w:jc w:val="center"/>
        <w:rPr>
          <w:rFonts w:ascii="仿宋" w:hAnsi="仿宋" w:eastAsia="仿宋"/>
          <w:b/>
          <w:sz w:val="44"/>
          <w:szCs w:val="44"/>
        </w:rPr>
      </w:pPr>
    </w:p>
    <w:p>
      <w:pPr>
        <w:jc w:val="center"/>
        <w:rPr>
          <w:rFonts w:ascii="仿宋" w:hAnsi="仿宋" w:eastAsia="仿宋"/>
          <w:b/>
          <w:sz w:val="32"/>
        </w:rPr>
      </w:pPr>
    </w:p>
    <w:p>
      <w:pPr>
        <w:jc w:val="center"/>
        <w:rPr>
          <w:rFonts w:ascii="仿宋" w:hAnsi="仿宋" w:eastAsia="仿宋"/>
          <w:b/>
          <w:sz w:val="32"/>
        </w:rPr>
      </w:pPr>
    </w:p>
    <w:p>
      <w:pPr>
        <w:jc w:val="center"/>
        <w:rPr>
          <w:rFonts w:ascii="仿宋" w:hAnsi="仿宋" w:eastAsia="仿宋"/>
          <w:b/>
          <w:sz w:val="32"/>
        </w:rPr>
      </w:pPr>
    </w:p>
    <w:p>
      <w:pPr>
        <w:jc w:val="center"/>
        <w:rPr>
          <w:rFonts w:hint="default" w:ascii="仿宋" w:hAnsi="仿宋" w:eastAsia="仿宋"/>
          <w:b/>
          <w:sz w:val="32"/>
          <w:u w:val="single"/>
          <w:lang w:val="en-US" w:eastAsia="zh-CN"/>
        </w:rPr>
      </w:pPr>
      <w:r>
        <w:rPr>
          <w:rFonts w:hint="eastAsia" w:ascii="仿宋" w:hAnsi="仿宋" w:eastAsia="仿宋"/>
          <w:b/>
          <w:sz w:val="32"/>
        </w:rPr>
        <w:t>编号：动力2022-</w:t>
      </w:r>
      <w:r>
        <w:rPr>
          <w:rFonts w:hint="eastAsia" w:ascii="仿宋" w:hAnsi="仿宋" w:eastAsia="仿宋"/>
          <w:b/>
          <w:sz w:val="32"/>
          <w:lang w:val="en-US" w:eastAsia="zh-CN"/>
        </w:rPr>
        <w:t>206</w:t>
      </w:r>
    </w:p>
    <w:p>
      <w:pP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32"/>
          <w:szCs w:val="32"/>
        </w:rPr>
      </w:pPr>
      <w:r>
        <w:rPr>
          <w:rFonts w:hint="eastAsia" w:ascii="仿宋" w:hAnsi="仿宋" w:eastAsia="仿宋"/>
          <w:b/>
          <w:sz w:val="32"/>
          <w:szCs w:val="32"/>
        </w:rPr>
        <w:t>重庆机场集团有限公司</w:t>
      </w:r>
    </w:p>
    <w:p>
      <w:pPr>
        <w:jc w:val="center"/>
        <w:rPr>
          <w:rFonts w:hint="eastAsia" w:ascii="仿宋" w:hAnsi="仿宋" w:eastAsia="仿宋"/>
          <w:b/>
          <w:sz w:val="32"/>
          <w:szCs w:val="32"/>
          <w:lang w:eastAsia="zh-CN"/>
        </w:rPr>
      </w:pPr>
      <w:r>
        <w:rPr>
          <w:rFonts w:hint="eastAsia" w:ascii="仿宋" w:hAnsi="仿宋" w:eastAsia="仿宋"/>
          <w:b/>
          <w:sz w:val="32"/>
          <w:szCs w:val="32"/>
        </w:rPr>
        <w:t>动力能源</w:t>
      </w:r>
      <w:r>
        <w:rPr>
          <w:rFonts w:hint="eastAsia" w:ascii="仿宋" w:hAnsi="仿宋" w:eastAsia="仿宋"/>
          <w:b/>
          <w:sz w:val="32"/>
          <w:szCs w:val="32"/>
          <w:lang w:eastAsia="zh-CN"/>
        </w:rPr>
        <w:t>分公司</w:t>
      </w:r>
    </w:p>
    <w:p>
      <w:pPr>
        <w:jc w:val="center"/>
        <w:rPr>
          <w:rFonts w:ascii="仿宋" w:hAnsi="仿宋" w:eastAsia="仿宋"/>
          <w:b/>
          <w:sz w:val="32"/>
          <w:szCs w:val="32"/>
        </w:rPr>
      </w:pPr>
      <w:r>
        <w:rPr>
          <w:rFonts w:hint="eastAsia" w:ascii="仿宋" w:hAnsi="仿宋" w:eastAsia="仿宋"/>
          <w:b/>
          <w:sz w:val="32"/>
          <w:szCs w:val="32"/>
        </w:rPr>
        <w:t>采购办公室（代章）</w:t>
      </w:r>
    </w:p>
    <w:p>
      <w:pP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二〇</w:t>
      </w:r>
      <w:r>
        <w:rPr>
          <w:rFonts w:hint="eastAsia" w:ascii="仿宋" w:hAnsi="仿宋" w:eastAsia="仿宋"/>
          <w:b/>
          <w:sz w:val="32"/>
          <w:szCs w:val="32"/>
          <w:lang w:eastAsia="zh-CN"/>
        </w:rPr>
        <w:t>二三</w:t>
      </w:r>
      <w:r>
        <w:rPr>
          <w:rFonts w:hint="eastAsia" w:ascii="仿宋" w:hAnsi="仿宋" w:eastAsia="仿宋"/>
          <w:b/>
          <w:sz w:val="32"/>
          <w:szCs w:val="32"/>
        </w:rPr>
        <w:t>年</w:t>
      </w:r>
      <w:r>
        <w:rPr>
          <w:rFonts w:hint="eastAsia" w:ascii="仿宋" w:hAnsi="仿宋" w:eastAsia="仿宋"/>
          <w:b/>
          <w:sz w:val="32"/>
          <w:szCs w:val="32"/>
          <w:lang w:eastAsia="zh-CN"/>
        </w:rPr>
        <w:t>一</w:t>
      </w:r>
      <w:r>
        <w:rPr>
          <w:rFonts w:hint="eastAsia" w:ascii="仿宋" w:hAnsi="仿宋" w:eastAsia="仿宋"/>
          <w:b/>
          <w:sz w:val="32"/>
          <w:szCs w:val="32"/>
        </w:rPr>
        <w:t>月</w:t>
      </w:r>
    </w:p>
    <w:p>
      <w:pPr>
        <w:widowControl/>
        <w:jc w:val="center"/>
        <w:rPr>
          <w:rFonts w:hint="eastAsia" w:ascii="仿宋" w:hAnsi="仿宋" w:eastAsia="仿宋"/>
          <w:b/>
          <w:color w:val="000000"/>
          <w:sz w:val="44"/>
          <w:szCs w:val="44"/>
          <w:highlight w:val="none"/>
          <w:lang w:val="en-US" w:eastAsia="zh-CN"/>
        </w:rPr>
      </w:pPr>
      <w:r>
        <w:rPr>
          <w:rFonts w:ascii="仿宋" w:hAnsi="仿宋" w:eastAsia="仿宋"/>
          <w:b/>
          <w:sz w:val="52"/>
        </w:rPr>
        <w:br w:type="page"/>
      </w:r>
      <w:r>
        <w:rPr>
          <w:rFonts w:hint="eastAsia" w:ascii="仿宋" w:hAnsi="仿宋" w:eastAsia="仿宋"/>
          <w:b/>
          <w:color w:val="000000"/>
          <w:sz w:val="44"/>
          <w:szCs w:val="44"/>
          <w:highlight w:val="none"/>
          <w:lang w:eastAsia="zh-CN"/>
        </w:rPr>
        <w:t>动力能源分公司</w:t>
      </w:r>
      <w:r>
        <w:rPr>
          <w:rFonts w:hint="eastAsia" w:ascii="仿宋" w:hAnsi="仿宋" w:eastAsia="仿宋"/>
          <w:b/>
          <w:color w:val="000000"/>
          <w:sz w:val="44"/>
          <w:szCs w:val="44"/>
          <w:highlight w:val="none"/>
        </w:rPr>
        <w:t>日常维护耗</w:t>
      </w:r>
      <w:r>
        <w:rPr>
          <w:rFonts w:hint="eastAsia" w:ascii="仿宋" w:hAnsi="仿宋" w:eastAsia="仿宋"/>
          <w:b/>
          <w:color w:val="000000"/>
          <w:sz w:val="44"/>
          <w:szCs w:val="44"/>
          <w:highlight w:val="none"/>
          <w:lang w:eastAsia="zh-CN"/>
        </w:rPr>
        <w:t>材</w:t>
      </w:r>
      <w:r>
        <w:rPr>
          <w:rFonts w:hint="eastAsia" w:ascii="仿宋" w:hAnsi="仿宋" w:eastAsia="仿宋"/>
          <w:b/>
          <w:color w:val="000000"/>
          <w:sz w:val="44"/>
          <w:szCs w:val="44"/>
          <w:highlight w:val="none"/>
        </w:rPr>
        <w:t>(DL-202210-011)采购项目竞争性比选文件</w:t>
      </w:r>
      <w:r>
        <w:rPr>
          <w:rFonts w:hint="eastAsia" w:ascii="仿宋" w:hAnsi="仿宋" w:eastAsia="仿宋"/>
          <w:b/>
          <w:color w:val="000000"/>
          <w:sz w:val="44"/>
          <w:szCs w:val="44"/>
          <w:highlight w:val="none"/>
          <w:lang w:val="en-US" w:eastAsia="zh-CN"/>
        </w:rPr>
        <w:t>（第二次）</w:t>
      </w:r>
    </w:p>
    <w:p>
      <w:pPr>
        <w:ind w:firstLine="560" w:firstLineChars="200"/>
        <w:rPr>
          <w:rFonts w:ascii="仿宋" w:hAnsi="仿宋" w:eastAsia="仿宋"/>
          <w:b/>
          <w:sz w:val="44"/>
          <w:szCs w:val="44"/>
        </w:rPr>
      </w:pPr>
      <w:r>
        <w:rPr>
          <w:rFonts w:hint="eastAsia" w:ascii="仿宋" w:hAnsi="仿宋" w:eastAsia="仿宋"/>
          <w:color w:val="000000"/>
          <w:sz w:val="28"/>
          <w:szCs w:val="28"/>
          <w:highlight w:val="none"/>
        </w:rPr>
        <w:t>我</w:t>
      </w:r>
      <w:r>
        <w:rPr>
          <w:rFonts w:hint="eastAsia" w:ascii="仿宋" w:hAnsi="仿宋" w:eastAsia="仿宋"/>
          <w:color w:val="000000"/>
          <w:sz w:val="28"/>
          <w:szCs w:val="28"/>
          <w:highlight w:val="none"/>
          <w:lang w:eastAsia="zh-CN"/>
        </w:rPr>
        <w:t>司</w:t>
      </w:r>
      <w:r>
        <w:rPr>
          <w:rFonts w:hint="eastAsia" w:ascii="仿宋" w:hAnsi="仿宋" w:eastAsia="仿宋"/>
          <w:color w:val="000000"/>
          <w:sz w:val="28"/>
          <w:szCs w:val="28"/>
          <w:highlight w:val="none"/>
        </w:rPr>
        <w:t>决定于近期将对</w:t>
      </w:r>
      <w:r>
        <w:rPr>
          <w:rFonts w:hint="eastAsia" w:ascii="仿宋" w:hAnsi="仿宋" w:eastAsia="仿宋"/>
          <w:color w:val="000000"/>
          <w:sz w:val="28"/>
          <w:szCs w:val="28"/>
          <w:highlight w:val="none"/>
          <w:lang w:eastAsia="zh-CN"/>
        </w:rPr>
        <w:t>动力能源分公司</w:t>
      </w:r>
      <w:r>
        <w:rPr>
          <w:rFonts w:hint="eastAsia" w:ascii="仿宋" w:hAnsi="仿宋" w:eastAsia="仿宋"/>
          <w:color w:val="000000"/>
          <w:sz w:val="28"/>
          <w:szCs w:val="28"/>
          <w:highlight w:val="none"/>
        </w:rPr>
        <w:t>日常维护耗</w:t>
      </w:r>
      <w:r>
        <w:rPr>
          <w:rFonts w:hint="eastAsia" w:ascii="仿宋" w:hAnsi="仿宋" w:eastAsia="仿宋"/>
          <w:color w:val="000000"/>
          <w:sz w:val="28"/>
          <w:szCs w:val="28"/>
          <w:highlight w:val="none"/>
          <w:lang w:eastAsia="zh-CN"/>
        </w:rPr>
        <w:t>材</w:t>
      </w:r>
      <w:r>
        <w:rPr>
          <w:rFonts w:hint="eastAsia" w:ascii="仿宋" w:hAnsi="仿宋" w:eastAsia="仿宋"/>
          <w:color w:val="000000"/>
          <w:sz w:val="28"/>
          <w:szCs w:val="28"/>
          <w:highlight w:val="none"/>
        </w:rPr>
        <w:t>(DL-202210-011)采购项目邀请符合相应条件的潜在供应商就本项目进行竞争性比选。</w:t>
      </w:r>
    </w:p>
    <w:p>
      <w:pPr>
        <w:pStyle w:val="13"/>
        <w:widowControl/>
        <w:numPr>
          <w:ilvl w:val="0"/>
          <w:numId w:val="1"/>
        </w:numPr>
        <w:spacing w:line="360" w:lineRule="auto"/>
        <w:ind w:left="840" w:leftChars="0" w:firstLineChars="0"/>
        <w:jc w:val="left"/>
        <w:rPr>
          <w:rFonts w:ascii="仿宋" w:hAnsi="仿宋" w:eastAsia="仿宋"/>
          <w:b/>
          <w:bCs/>
          <w:kern w:val="0"/>
          <w:sz w:val="28"/>
          <w:szCs w:val="28"/>
        </w:rPr>
      </w:pPr>
      <w:r>
        <w:rPr>
          <w:rFonts w:hint="eastAsia" w:ascii="仿宋" w:hAnsi="仿宋" w:eastAsia="仿宋"/>
          <w:b/>
          <w:bCs/>
          <w:kern w:val="0"/>
          <w:sz w:val="28"/>
          <w:szCs w:val="28"/>
        </w:rPr>
        <w:t>项目内容及要求</w:t>
      </w:r>
    </w:p>
    <w:p>
      <w:pPr>
        <w:pStyle w:val="13"/>
        <w:numPr>
          <w:ilvl w:val="0"/>
          <w:numId w:val="2"/>
        </w:numPr>
        <w:spacing w:line="360" w:lineRule="auto"/>
        <w:ind w:left="0" w:firstLine="0" w:firstLineChars="0"/>
        <w:rPr>
          <w:rFonts w:ascii="楷体" w:hAnsi="楷体" w:eastAsia="楷体" w:cs="楷体"/>
          <w:sz w:val="28"/>
          <w:szCs w:val="28"/>
        </w:rPr>
      </w:pPr>
      <w:r>
        <w:rPr>
          <w:rFonts w:hint="eastAsia" w:ascii="楷体" w:hAnsi="楷体" w:eastAsia="楷体" w:cs="楷体"/>
          <w:sz w:val="28"/>
          <w:szCs w:val="28"/>
        </w:rPr>
        <w:t>项目内容</w:t>
      </w:r>
    </w:p>
    <w:p>
      <w:pPr>
        <w:widowControl/>
        <w:spacing w:line="360" w:lineRule="auto"/>
        <w:ind w:firstLine="560" w:firstLineChars="200"/>
        <w:jc w:val="left"/>
        <w:rPr>
          <w:rFonts w:ascii="楷体" w:hAnsi="楷体" w:eastAsia="楷体" w:cs="楷体"/>
          <w:sz w:val="28"/>
          <w:szCs w:val="28"/>
        </w:rPr>
      </w:pPr>
      <w:r>
        <w:rPr>
          <w:rFonts w:hint="eastAsia" w:ascii="仿宋" w:hAnsi="仿宋" w:eastAsia="仿宋"/>
          <w:color w:val="000000"/>
          <w:sz w:val="28"/>
          <w:szCs w:val="28"/>
          <w:highlight w:val="none"/>
          <w:lang w:eastAsia="zh-CN"/>
        </w:rPr>
        <w:t>采购耗材一批，明细详见附件</w:t>
      </w:r>
      <w:r>
        <w:rPr>
          <w:rFonts w:hint="eastAsia" w:ascii="仿宋" w:hAnsi="仿宋" w:eastAsia="仿宋"/>
          <w:color w:val="000000"/>
          <w:sz w:val="28"/>
          <w:szCs w:val="28"/>
          <w:highlight w:val="none"/>
          <w:lang w:val="en-US" w:eastAsia="zh-CN"/>
        </w:rPr>
        <w:t>1报价明细表。</w:t>
      </w:r>
    </w:p>
    <w:p>
      <w:pPr>
        <w:pStyle w:val="13"/>
        <w:spacing w:line="360" w:lineRule="auto"/>
        <w:ind w:firstLine="0" w:firstLineChars="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w:t>
      </w:r>
      <w:r>
        <w:rPr>
          <w:rFonts w:hint="eastAsia" w:ascii="楷体" w:hAnsi="楷体" w:eastAsia="楷体" w:cs="楷体"/>
          <w:color w:val="auto"/>
          <w:sz w:val="28"/>
          <w:szCs w:val="28"/>
          <w:highlight w:val="none"/>
          <w:lang w:val="en-US" w:eastAsia="zh-CN"/>
        </w:rPr>
        <w:t>二</w:t>
      </w:r>
      <w:r>
        <w:rPr>
          <w:rFonts w:hint="eastAsia" w:ascii="楷体" w:hAnsi="楷体" w:eastAsia="楷体" w:cs="楷体"/>
          <w:color w:val="auto"/>
          <w:sz w:val="28"/>
          <w:szCs w:val="28"/>
          <w:highlight w:val="none"/>
        </w:rPr>
        <w:t>）质量要求及质保要求</w:t>
      </w:r>
    </w:p>
    <w:p>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2</w:t>
      </w:r>
      <w:r>
        <w:rPr>
          <w:rFonts w:hint="eastAsia" w:ascii="仿宋" w:hAnsi="仿宋" w:eastAsia="仿宋" w:cs="仿宋"/>
          <w:color w:val="auto"/>
          <w:kern w:val="0"/>
          <w:sz w:val="28"/>
          <w:szCs w:val="28"/>
          <w:highlight w:val="none"/>
        </w:rPr>
        <w:t>.1供应商所提供的商品应为完全符合采购方相关要求的原厂正品，应符合国家相关产品质量检验标准、技术参数的有关要求，所提供的商品不能为残次品，不能为假冒伪劣商品。</w:t>
      </w:r>
    </w:p>
    <w:p>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2</w:t>
      </w:r>
      <w:r>
        <w:rPr>
          <w:rFonts w:hint="eastAsia" w:ascii="仿宋" w:hAnsi="仿宋" w:eastAsia="仿宋" w:cs="仿宋"/>
          <w:color w:val="auto"/>
          <w:kern w:val="0"/>
          <w:sz w:val="28"/>
          <w:szCs w:val="28"/>
          <w:highlight w:val="none"/>
        </w:rPr>
        <w:t>.2供应商提供的商品不能为过期商品，采购方对商品生产日期有其他要求的，应以其他具体要求为准。</w:t>
      </w:r>
    </w:p>
    <w:p>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2</w:t>
      </w:r>
      <w:r>
        <w:rPr>
          <w:rFonts w:hint="eastAsia" w:ascii="仿宋" w:hAnsi="仿宋" w:eastAsia="仿宋" w:cs="仿宋"/>
          <w:color w:val="auto"/>
          <w:kern w:val="0"/>
          <w:sz w:val="28"/>
          <w:szCs w:val="28"/>
          <w:highlight w:val="none"/>
        </w:rPr>
        <w:t>.3商品质保期内的质保服务由供应商承担。</w:t>
      </w:r>
    </w:p>
    <w:p>
      <w:pPr>
        <w:pStyle w:val="13"/>
        <w:spacing w:line="360" w:lineRule="auto"/>
        <w:ind w:firstLine="0" w:firstLineChars="0"/>
        <w:rPr>
          <w:rFonts w:ascii="楷体" w:hAnsi="楷体" w:eastAsia="楷体" w:cs="楷体"/>
          <w:color w:val="000000"/>
          <w:sz w:val="28"/>
          <w:szCs w:val="28"/>
          <w:highlight w:val="none"/>
        </w:rPr>
      </w:pPr>
      <w:r>
        <w:rPr>
          <w:rFonts w:hint="eastAsia" w:ascii="楷体" w:hAnsi="楷体" w:eastAsia="楷体" w:cs="楷体"/>
          <w:color w:val="000000"/>
          <w:sz w:val="28"/>
          <w:szCs w:val="28"/>
          <w:highlight w:val="none"/>
        </w:rPr>
        <w:t>（</w:t>
      </w:r>
      <w:r>
        <w:rPr>
          <w:rFonts w:hint="eastAsia" w:ascii="楷体" w:hAnsi="楷体" w:eastAsia="楷体" w:cs="楷体"/>
          <w:color w:val="000000"/>
          <w:sz w:val="28"/>
          <w:szCs w:val="28"/>
          <w:highlight w:val="none"/>
          <w:lang w:val="en-US" w:eastAsia="zh-CN"/>
        </w:rPr>
        <w:t>三</w:t>
      </w:r>
      <w:r>
        <w:rPr>
          <w:rFonts w:hint="eastAsia" w:ascii="楷体" w:hAnsi="楷体" w:eastAsia="楷体" w:cs="楷体"/>
          <w:color w:val="000000"/>
          <w:sz w:val="28"/>
          <w:szCs w:val="28"/>
          <w:highlight w:val="none"/>
        </w:rPr>
        <w:t>）安全责任要求</w:t>
      </w:r>
    </w:p>
    <w:p>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需遵守重庆机场集团有限公司空防、消防、机坪运行、车辆及通行证门禁等管理规定，并接受项目单位监督。</w:t>
      </w:r>
    </w:p>
    <w:p>
      <w:pPr>
        <w:pStyle w:val="13"/>
        <w:spacing w:line="360" w:lineRule="auto"/>
        <w:ind w:firstLine="0" w:firstLineChars="0"/>
        <w:rPr>
          <w:rFonts w:ascii="楷体" w:hAnsi="楷体" w:eastAsia="楷体" w:cs="楷体"/>
          <w:color w:val="000000"/>
          <w:sz w:val="28"/>
          <w:szCs w:val="28"/>
          <w:highlight w:val="none"/>
        </w:rPr>
      </w:pPr>
      <w:r>
        <w:rPr>
          <w:rFonts w:hint="eastAsia" w:ascii="楷体" w:hAnsi="楷体" w:eastAsia="楷体" w:cs="楷体"/>
          <w:color w:val="000000"/>
          <w:sz w:val="28"/>
          <w:szCs w:val="28"/>
          <w:highlight w:val="none"/>
        </w:rPr>
        <w:t>（</w:t>
      </w:r>
      <w:r>
        <w:rPr>
          <w:rFonts w:hint="eastAsia" w:ascii="楷体" w:hAnsi="楷体" w:eastAsia="楷体" w:cs="楷体"/>
          <w:color w:val="000000"/>
          <w:sz w:val="28"/>
          <w:szCs w:val="28"/>
          <w:highlight w:val="none"/>
          <w:lang w:val="en-US" w:eastAsia="zh-CN"/>
        </w:rPr>
        <w:t>四</w:t>
      </w:r>
      <w:r>
        <w:rPr>
          <w:rFonts w:hint="eastAsia" w:ascii="楷体" w:hAnsi="楷体" w:eastAsia="楷体" w:cs="楷体"/>
          <w:color w:val="000000"/>
          <w:sz w:val="28"/>
          <w:szCs w:val="28"/>
          <w:highlight w:val="none"/>
        </w:rPr>
        <w:t>）其他要求</w:t>
      </w:r>
    </w:p>
    <w:p>
      <w:pPr>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本项目要求提出的是最低限度的基本技术要求，并未对所有技术细节作出规定，供应商应提供符合本技术要求和国家标准、行业标准的的优质产品。</w:t>
      </w:r>
    </w:p>
    <w:p>
      <w:pPr>
        <w:pStyle w:val="13"/>
        <w:widowControl/>
        <w:numPr>
          <w:ilvl w:val="0"/>
          <w:numId w:val="1"/>
        </w:numPr>
        <w:spacing w:line="360" w:lineRule="auto"/>
        <w:ind w:left="840" w:leftChars="0" w:firstLineChars="0"/>
        <w:jc w:val="left"/>
        <w:rPr>
          <w:rFonts w:ascii="仿宋" w:hAnsi="仿宋" w:eastAsia="仿宋"/>
          <w:b/>
          <w:bCs/>
          <w:kern w:val="0"/>
          <w:sz w:val="28"/>
          <w:szCs w:val="28"/>
        </w:rPr>
      </w:pPr>
      <w:r>
        <w:rPr>
          <w:rFonts w:hint="eastAsia" w:ascii="仿宋" w:hAnsi="仿宋" w:eastAsia="仿宋"/>
          <w:b/>
          <w:bCs/>
          <w:kern w:val="0"/>
          <w:sz w:val="28"/>
          <w:szCs w:val="28"/>
        </w:rPr>
        <w:t>工期及售后服务</w:t>
      </w:r>
    </w:p>
    <w:p>
      <w:pPr>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1.工期：自合同签订之日起，产品供货期不得超过</w:t>
      </w:r>
      <w:r>
        <w:rPr>
          <w:rFonts w:hint="eastAsia" w:ascii="仿宋" w:hAnsi="仿宋" w:eastAsia="仿宋" w:cs="仿宋"/>
          <w:color w:val="000000"/>
          <w:sz w:val="28"/>
          <w:szCs w:val="28"/>
          <w:highlight w:val="none"/>
          <w:lang w:val="en-US" w:eastAsia="zh-CN"/>
        </w:rPr>
        <w:t>6</w:t>
      </w:r>
      <w:r>
        <w:rPr>
          <w:rFonts w:hint="eastAsia" w:ascii="仿宋" w:hAnsi="仿宋" w:eastAsia="仿宋" w:cs="仿宋"/>
          <w:color w:val="000000"/>
          <w:sz w:val="28"/>
          <w:szCs w:val="28"/>
          <w:highlight w:val="none"/>
        </w:rPr>
        <w:t>0日历天。；</w:t>
      </w:r>
    </w:p>
    <w:p>
      <w:pPr>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2.质保期：</w:t>
      </w:r>
      <w:r>
        <w:rPr>
          <w:rFonts w:hint="eastAsia" w:ascii="仿宋" w:hAnsi="仿宋" w:eastAsia="仿宋" w:cs="仿宋"/>
          <w:color w:val="000000"/>
          <w:sz w:val="28"/>
          <w:szCs w:val="28"/>
          <w:highlight w:val="none"/>
          <w:lang w:eastAsia="zh-CN"/>
        </w:rPr>
        <w:t>自验收合格之日起</w:t>
      </w:r>
      <w:r>
        <w:rPr>
          <w:rFonts w:hint="eastAsia" w:ascii="仿宋" w:hAnsi="仿宋" w:eastAsia="仿宋" w:cs="仿宋"/>
          <w:color w:val="000000"/>
          <w:sz w:val="28"/>
          <w:szCs w:val="28"/>
          <w:highlight w:val="none"/>
          <w:lang w:val="en-US" w:eastAsia="zh-CN"/>
        </w:rPr>
        <w:t>365日历日。</w:t>
      </w:r>
    </w:p>
    <w:p>
      <w:pPr>
        <w:spacing w:line="360" w:lineRule="auto"/>
        <w:ind w:firstLine="560" w:firstLineChars="200"/>
        <w:rPr>
          <w:rFonts w:ascii="仿宋_GB2312" w:eastAsia="仿宋_GB2312"/>
          <w:color w:val="000000"/>
          <w:sz w:val="28"/>
          <w:szCs w:val="28"/>
        </w:rPr>
      </w:pPr>
      <w:r>
        <w:rPr>
          <w:rFonts w:hint="eastAsia" w:ascii="仿宋" w:hAnsi="仿宋" w:eastAsia="仿宋" w:cs="仿宋"/>
          <w:color w:val="000000"/>
          <w:sz w:val="28"/>
          <w:szCs w:val="28"/>
          <w:highlight w:val="none"/>
        </w:rPr>
        <w:t>3.响应时间：质保期内出现与本项目有关或本项目引起的故障，在接到机场工作人员通知后，需派专业技术人员在</w:t>
      </w:r>
      <w:r>
        <w:rPr>
          <w:rFonts w:hint="eastAsia" w:ascii="仿宋" w:hAnsi="仿宋" w:eastAsia="仿宋" w:cs="仿宋"/>
          <w:color w:val="000000"/>
          <w:sz w:val="28"/>
          <w:szCs w:val="28"/>
          <w:highlight w:val="none"/>
          <w:lang w:val="en-US" w:eastAsia="zh-CN"/>
        </w:rPr>
        <w:t>12</w:t>
      </w:r>
      <w:r>
        <w:rPr>
          <w:rFonts w:hint="eastAsia" w:ascii="仿宋" w:hAnsi="仿宋" w:eastAsia="仿宋" w:cs="仿宋"/>
          <w:color w:val="000000"/>
          <w:sz w:val="28"/>
          <w:szCs w:val="28"/>
          <w:highlight w:val="none"/>
        </w:rPr>
        <w:t>小时内到达</w:t>
      </w:r>
      <w:r>
        <w:rPr>
          <w:rFonts w:hint="eastAsia" w:ascii="仿宋" w:hAnsi="仿宋" w:eastAsia="仿宋" w:cs="仿宋"/>
          <w:color w:val="000000"/>
          <w:sz w:val="28"/>
          <w:szCs w:val="28"/>
          <w:highlight w:val="none"/>
          <w:lang w:eastAsia="zh-CN"/>
        </w:rPr>
        <w:t>招标</w:t>
      </w:r>
      <w:r>
        <w:rPr>
          <w:rFonts w:hint="eastAsia" w:ascii="仿宋" w:hAnsi="仿宋" w:eastAsia="仿宋" w:cs="仿宋"/>
          <w:color w:val="000000"/>
          <w:sz w:val="28"/>
          <w:szCs w:val="28"/>
          <w:highlight w:val="none"/>
        </w:rPr>
        <w:t>方现场进行确</w:t>
      </w:r>
      <w:r>
        <w:rPr>
          <w:rFonts w:hint="eastAsia" w:ascii="仿宋" w:hAnsi="仿宋" w:eastAsia="仿宋" w:cs="仿宋_GB2312"/>
          <w:color w:val="auto"/>
          <w:kern w:val="0"/>
          <w:sz w:val="28"/>
          <w:szCs w:val="28"/>
        </w:rPr>
        <w:t>认，对出现的问题的产品进行更换和修复，如果不能及时修复或者需要带离现场，需及时为</w:t>
      </w:r>
      <w:r>
        <w:rPr>
          <w:rFonts w:hint="eastAsia" w:ascii="仿宋" w:hAnsi="仿宋" w:eastAsia="仿宋" w:cs="仿宋_GB2312"/>
          <w:color w:val="auto"/>
          <w:kern w:val="0"/>
          <w:sz w:val="28"/>
          <w:szCs w:val="28"/>
          <w:lang w:eastAsia="zh-CN"/>
        </w:rPr>
        <w:t>招标</w:t>
      </w:r>
      <w:r>
        <w:rPr>
          <w:rFonts w:hint="eastAsia" w:ascii="仿宋" w:hAnsi="仿宋" w:eastAsia="仿宋" w:cs="仿宋_GB2312"/>
          <w:color w:val="auto"/>
          <w:kern w:val="0"/>
          <w:sz w:val="28"/>
          <w:szCs w:val="28"/>
        </w:rPr>
        <w:t>方提供备品，保证</w:t>
      </w:r>
      <w:r>
        <w:rPr>
          <w:rFonts w:hint="eastAsia" w:ascii="仿宋" w:hAnsi="仿宋" w:eastAsia="仿宋" w:cs="仿宋_GB2312"/>
          <w:color w:val="auto"/>
          <w:kern w:val="0"/>
          <w:sz w:val="28"/>
          <w:szCs w:val="28"/>
          <w:lang w:eastAsia="zh-CN"/>
        </w:rPr>
        <w:t>招标</w:t>
      </w:r>
      <w:r>
        <w:rPr>
          <w:rFonts w:hint="eastAsia" w:ascii="仿宋" w:hAnsi="仿宋" w:eastAsia="仿宋" w:cs="仿宋_GB2312"/>
          <w:color w:val="auto"/>
          <w:kern w:val="0"/>
          <w:sz w:val="28"/>
          <w:szCs w:val="28"/>
        </w:rPr>
        <w:t>方正常的生产运行</w:t>
      </w:r>
      <w:r>
        <w:rPr>
          <w:rFonts w:hint="eastAsia" w:ascii="仿宋_GB2312" w:eastAsia="仿宋_GB2312"/>
          <w:color w:val="000000"/>
          <w:sz w:val="28"/>
          <w:szCs w:val="28"/>
        </w:rPr>
        <w:t>。</w:t>
      </w:r>
    </w:p>
    <w:p>
      <w:pPr>
        <w:pStyle w:val="13"/>
        <w:widowControl/>
        <w:numPr>
          <w:ilvl w:val="0"/>
          <w:numId w:val="1"/>
        </w:numPr>
        <w:spacing w:line="360" w:lineRule="auto"/>
        <w:ind w:left="840" w:leftChars="0" w:firstLineChars="0"/>
        <w:jc w:val="left"/>
        <w:rPr>
          <w:rFonts w:ascii="仿宋" w:hAnsi="仿宋" w:eastAsia="仿宋"/>
          <w:b/>
          <w:bCs/>
          <w:kern w:val="0"/>
          <w:sz w:val="28"/>
          <w:szCs w:val="28"/>
        </w:rPr>
      </w:pPr>
      <w:r>
        <w:rPr>
          <w:rFonts w:hint="eastAsia" w:ascii="仿宋" w:hAnsi="仿宋" w:eastAsia="仿宋"/>
          <w:b/>
          <w:bCs/>
          <w:kern w:val="0"/>
          <w:sz w:val="28"/>
          <w:szCs w:val="28"/>
        </w:rPr>
        <w:t>支付方式</w:t>
      </w:r>
    </w:p>
    <w:p>
      <w:pPr>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1.项目通过验收，支付合同金额的9</w:t>
      </w: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%，剩余</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%作为质保金，待质保期满，无质量问题后支付。</w:t>
      </w:r>
    </w:p>
    <w:p>
      <w:pPr>
        <w:spacing w:line="360" w:lineRule="auto"/>
        <w:ind w:firstLine="560" w:firstLineChars="200"/>
        <w:rPr>
          <w:rFonts w:ascii="仿宋_GB2312" w:hAnsi="宋体" w:eastAsia="仿宋_GB2312"/>
          <w:sz w:val="28"/>
          <w:szCs w:val="28"/>
        </w:rPr>
      </w:pPr>
      <w:r>
        <w:rPr>
          <w:rFonts w:hint="eastAsia" w:ascii="仿宋" w:hAnsi="仿宋" w:eastAsia="仿宋" w:cs="仿宋"/>
          <w:color w:val="auto"/>
          <w:sz w:val="28"/>
          <w:szCs w:val="28"/>
          <w:highlight w:val="none"/>
        </w:rPr>
        <w:t>2.付款前供应商需开具发票，若供应商提供增值税普通发票，采购方支付不含增值税金额，若供应商提供增值税专用发票，采购方实际支付金额=不含增值税金额+增值税税额。</w:t>
      </w:r>
    </w:p>
    <w:p>
      <w:pPr>
        <w:pStyle w:val="13"/>
        <w:widowControl/>
        <w:numPr>
          <w:ilvl w:val="0"/>
          <w:numId w:val="1"/>
        </w:numPr>
        <w:spacing w:line="360" w:lineRule="auto"/>
        <w:ind w:left="840" w:leftChars="0" w:firstLineChars="0"/>
        <w:jc w:val="left"/>
        <w:rPr>
          <w:rFonts w:ascii="仿宋" w:hAnsi="仿宋" w:eastAsia="仿宋"/>
          <w:b/>
          <w:bCs/>
          <w:kern w:val="0"/>
          <w:sz w:val="28"/>
          <w:szCs w:val="28"/>
        </w:rPr>
      </w:pPr>
      <w:r>
        <w:rPr>
          <w:rFonts w:hint="eastAsia" w:ascii="仿宋" w:hAnsi="仿宋" w:eastAsia="仿宋"/>
          <w:b/>
          <w:bCs/>
          <w:kern w:val="0"/>
          <w:sz w:val="28"/>
          <w:szCs w:val="28"/>
        </w:rPr>
        <w:t>合格报价供应商</w:t>
      </w:r>
    </w:p>
    <w:p>
      <w:pPr>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1.必须开具</w:t>
      </w:r>
      <w:r>
        <w:rPr>
          <w:rFonts w:hint="eastAsia" w:ascii="仿宋" w:hAnsi="仿宋" w:eastAsia="仿宋" w:cs="仿宋"/>
          <w:color w:val="000000"/>
          <w:sz w:val="28"/>
          <w:szCs w:val="28"/>
          <w:highlight w:val="none"/>
          <w:lang w:val="en-US" w:eastAsia="zh-CN"/>
        </w:rPr>
        <w:t>增值税</w:t>
      </w:r>
      <w:r>
        <w:rPr>
          <w:rFonts w:hint="eastAsia" w:ascii="仿宋" w:hAnsi="仿宋" w:eastAsia="仿宋" w:cs="仿宋"/>
          <w:color w:val="000000"/>
          <w:sz w:val="28"/>
          <w:szCs w:val="28"/>
          <w:highlight w:val="none"/>
        </w:rPr>
        <w:t>发票。</w:t>
      </w:r>
    </w:p>
    <w:p>
      <w:pPr>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2.供应商需具有独立法人资格，且合法存续，无不良记录。</w:t>
      </w:r>
    </w:p>
    <w:p>
      <w:pPr>
        <w:spacing w:line="360" w:lineRule="auto"/>
        <w:ind w:firstLine="560" w:firstLineChars="20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3.</w:t>
      </w:r>
      <w:r>
        <w:rPr>
          <w:rFonts w:hint="eastAsia" w:ascii="仿宋" w:hAnsi="仿宋" w:eastAsia="仿宋" w:cs="仿宋"/>
          <w:color w:val="000000"/>
          <w:sz w:val="28"/>
          <w:szCs w:val="28"/>
          <w:highlight w:val="none"/>
          <w:lang w:val="en-US" w:eastAsia="zh-CN"/>
        </w:rPr>
        <w:t>2020年11月1日-2022年10月1日，具有向大型交通枢纽、商场、企事业单位提供本合同相关机电或照明或暖通或水利材料供货业绩不低于3个，且单个合同金额不低于10万元。（提供合同或订单、发票复印件）</w:t>
      </w:r>
    </w:p>
    <w:p>
      <w:pPr>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4.本项目不接受联合体，不得分包、转包。</w:t>
      </w:r>
    </w:p>
    <w:p>
      <w:pPr>
        <w:pStyle w:val="13"/>
        <w:widowControl/>
        <w:numPr>
          <w:ilvl w:val="0"/>
          <w:numId w:val="1"/>
        </w:numPr>
        <w:spacing w:line="360" w:lineRule="auto"/>
        <w:ind w:left="840" w:leftChars="0" w:firstLineChars="0"/>
        <w:jc w:val="left"/>
        <w:rPr>
          <w:rFonts w:ascii="仿宋" w:hAnsi="仿宋" w:eastAsia="仿宋"/>
          <w:b/>
          <w:bCs/>
          <w:kern w:val="0"/>
          <w:sz w:val="28"/>
          <w:szCs w:val="28"/>
        </w:rPr>
      </w:pPr>
      <w:r>
        <w:rPr>
          <w:rFonts w:hint="eastAsia" w:ascii="仿宋" w:hAnsi="仿宋" w:eastAsia="仿宋"/>
          <w:b/>
          <w:bCs/>
          <w:kern w:val="0"/>
          <w:sz w:val="28"/>
          <w:szCs w:val="28"/>
        </w:rPr>
        <w:t>成交标准</w:t>
      </w:r>
    </w:p>
    <w:p>
      <w:pPr>
        <w:pStyle w:val="13"/>
        <w:numPr>
          <w:ilvl w:val="0"/>
          <w:numId w:val="3"/>
        </w:numPr>
        <w:spacing w:line="360" w:lineRule="auto"/>
        <w:ind w:firstLineChars="0"/>
        <w:rPr>
          <w:rFonts w:ascii="楷体" w:hAnsi="楷体" w:eastAsia="楷体" w:cs="楷体"/>
          <w:sz w:val="28"/>
          <w:szCs w:val="28"/>
        </w:rPr>
      </w:pPr>
      <w:r>
        <w:rPr>
          <w:rFonts w:hint="eastAsia" w:ascii="楷体" w:hAnsi="楷体" w:eastAsia="楷体" w:cs="楷体"/>
          <w:sz w:val="28"/>
          <w:szCs w:val="28"/>
        </w:rPr>
        <w:t>限价</w:t>
      </w:r>
    </w:p>
    <w:p>
      <w:pPr>
        <w:spacing w:line="360" w:lineRule="auto"/>
        <w:ind w:firstLine="560" w:firstLineChars="200"/>
        <w:rPr>
          <w:rFonts w:hint="eastAsia" w:ascii="仿宋_GB2312" w:hAnsi="宋体" w:eastAsia="仿宋_GB2312" w:cs="Times New Roman"/>
          <w:bCs/>
          <w:sz w:val="28"/>
          <w:szCs w:val="28"/>
        </w:rPr>
      </w:pPr>
      <w:r>
        <w:rPr>
          <w:rFonts w:hint="eastAsia" w:ascii="仿宋_GB2312" w:hAnsi="宋体" w:eastAsia="仿宋_GB2312"/>
          <w:bCs/>
          <w:sz w:val="28"/>
          <w:szCs w:val="28"/>
        </w:rPr>
        <w:t>本项目最高限价（不含增值税金额）为</w:t>
      </w:r>
      <w:r>
        <w:rPr>
          <w:rFonts w:hint="eastAsia" w:ascii="仿宋" w:hAnsi="仿宋" w:eastAsia="仿宋" w:cs="仿宋"/>
          <w:bCs/>
          <w:color w:val="000000"/>
          <w:sz w:val="28"/>
          <w:szCs w:val="28"/>
          <w:highlight w:val="none"/>
          <w:lang w:val="en-US" w:eastAsia="zh-CN"/>
        </w:rPr>
        <w:t>29.717301</w:t>
      </w:r>
      <w:r>
        <w:rPr>
          <w:rFonts w:hint="eastAsia" w:ascii="仿宋_GB2312" w:hAnsi="宋体" w:eastAsia="仿宋_GB2312"/>
          <w:bCs/>
          <w:sz w:val="28"/>
          <w:szCs w:val="28"/>
        </w:rPr>
        <w:t>万元（大写金额：</w:t>
      </w:r>
      <w:r>
        <w:rPr>
          <w:rFonts w:hint="eastAsia" w:ascii="仿宋_GB2312" w:hAnsi="宋体" w:eastAsia="仿宋_GB2312"/>
          <w:bCs/>
          <w:sz w:val="28"/>
          <w:szCs w:val="28"/>
          <w:lang w:eastAsia="zh-CN"/>
        </w:rPr>
        <w:t>贰拾玖万柒仟壹佰柒拾叁元零壹分</w:t>
      </w:r>
      <w:r>
        <w:rPr>
          <w:rFonts w:hint="eastAsia" w:ascii="仿宋_GB2312" w:hAnsi="宋体" w:eastAsia="仿宋_GB2312"/>
          <w:bCs/>
          <w:sz w:val="28"/>
          <w:szCs w:val="28"/>
        </w:rPr>
        <w:t>），报价超过最高限价，将取消</w:t>
      </w:r>
      <w:r>
        <w:rPr>
          <w:rFonts w:hint="eastAsia" w:ascii="仿宋_GB2312" w:hAnsi="宋体" w:eastAsia="仿宋_GB2312"/>
          <w:bCs/>
          <w:sz w:val="28"/>
          <w:szCs w:val="28"/>
          <w:lang w:eastAsia="zh-CN"/>
        </w:rPr>
        <w:t>竞争性比选</w:t>
      </w:r>
      <w:r>
        <w:rPr>
          <w:rFonts w:hint="eastAsia" w:ascii="仿宋_GB2312" w:hAnsi="宋体" w:eastAsia="仿宋_GB2312"/>
          <w:bCs/>
          <w:sz w:val="28"/>
          <w:szCs w:val="28"/>
        </w:rPr>
        <w:t>响</w:t>
      </w:r>
      <w:r>
        <w:rPr>
          <w:rFonts w:hint="eastAsia" w:ascii="仿宋_GB2312" w:hAnsi="宋体" w:eastAsia="仿宋_GB2312" w:cs="Times New Roman"/>
          <w:bCs/>
          <w:sz w:val="28"/>
          <w:szCs w:val="28"/>
        </w:rPr>
        <w:t>应方的</w:t>
      </w:r>
      <w:r>
        <w:rPr>
          <w:rFonts w:hint="eastAsia" w:ascii="仿宋_GB2312" w:hAnsi="宋体" w:eastAsia="仿宋_GB2312" w:cs="Times New Roman"/>
          <w:bCs/>
          <w:sz w:val="28"/>
          <w:szCs w:val="28"/>
          <w:lang w:eastAsia="zh-CN"/>
        </w:rPr>
        <w:t>竞争性比选</w:t>
      </w:r>
      <w:r>
        <w:rPr>
          <w:rFonts w:hint="eastAsia" w:ascii="仿宋_GB2312" w:hAnsi="宋体" w:eastAsia="仿宋_GB2312" w:cs="Times New Roman"/>
          <w:bCs/>
          <w:sz w:val="28"/>
          <w:szCs w:val="28"/>
        </w:rPr>
        <w:t>资格。</w:t>
      </w:r>
    </w:p>
    <w:p>
      <w:pPr>
        <w:spacing w:line="360" w:lineRule="auto"/>
        <w:ind w:firstLine="560" w:firstLineChars="200"/>
        <w:rPr>
          <w:rFonts w:hint="eastAsia" w:ascii="仿宋_GB2312" w:hAnsi="宋体" w:eastAsia="仿宋_GB2312" w:cs="Times New Roman"/>
          <w:bCs/>
          <w:sz w:val="28"/>
          <w:szCs w:val="28"/>
        </w:rPr>
      </w:pPr>
      <w:r>
        <w:rPr>
          <w:rFonts w:hint="eastAsia" w:ascii="仿宋_GB2312" w:hAnsi="宋体" w:eastAsia="仿宋_GB2312" w:cs="Times New Roman"/>
          <w:bCs/>
          <w:sz w:val="28"/>
          <w:szCs w:val="28"/>
          <w:lang w:eastAsia="zh-CN"/>
        </w:rPr>
        <w:t>报价要求：各响应单位</w:t>
      </w:r>
      <w:r>
        <w:rPr>
          <w:rFonts w:hint="eastAsia" w:ascii="仿宋_GB2312" w:hAnsi="宋体" w:eastAsia="仿宋_GB2312" w:cs="Times New Roman"/>
          <w:bCs/>
          <w:sz w:val="28"/>
          <w:szCs w:val="28"/>
        </w:rPr>
        <w:t>本次报价费用包含人工费、差旅费、报告制作费、专家费、后续服务费、合理利润等</w:t>
      </w:r>
      <w:r>
        <w:rPr>
          <w:rFonts w:hint="eastAsia" w:ascii="仿宋_GB2312" w:hAnsi="宋体" w:eastAsia="仿宋_GB2312" w:cs="Times New Roman"/>
          <w:bCs/>
          <w:sz w:val="28"/>
          <w:szCs w:val="28"/>
          <w:lang w:eastAsia="zh-CN"/>
        </w:rPr>
        <w:t>响应本项目服务的</w:t>
      </w:r>
      <w:r>
        <w:rPr>
          <w:rFonts w:hint="eastAsia" w:ascii="仿宋_GB2312" w:hAnsi="宋体" w:eastAsia="仿宋_GB2312" w:cs="Times New Roman"/>
          <w:bCs/>
          <w:sz w:val="28"/>
          <w:szCs w:val="28"/>
        </w:rPr>
        <w:t>所有费用。</w:t>
      </w:r>
    </w:p>
    <w:p>
      <w:pPr>
        <w:spacing w:line="360" w:lineRule="auto"/>
        <w:ind w:firstLine="560" w:firstLineChars="200"/>
        <w:rPr>
          <w:rFonts w:hint="eastAsia" w:ascii="仿宋_GB2312" w:hAnsi="宋体" w:eastAsia="仿宋_GB2312" w:cs="Times New Roman"/>
          <w:bCs/>
          <w:sz w:val="28"/>
          <w:szCs w:val="28"/>
        </w:rPr>
      </w:pPr>
      <w:r>
        <w:rPr>
          <w:rFonts w:hint="eastAsia" w:ascii="仿宋_GB2312" w:hAnsi="宋体" w:eastAsia="仿宋_GB2312" w:cs="Times New Roman"/>
          <w:bCs/>
          <w:sz w:val="28"/>
          <w:szCs w:val="28"/>
        </w:rPr>
        <w:t>在修正范围内的以下情形不作为比选响应文件作废的依据：</w:t>
      </w:r>
    </w:p>
    <w:p>
      <w:pPr>
        <w:spacing w:line="360" w:lineRule="auto"/>
        <w:ind w:firstLine="560" w:firstLineChars="200"/>
        <w:rPr>
          <w:rFonts w:hint="eastAsia" w:ascii="仿宋_GB2312" w:hAnsi="宋体" w:eastAsia="仿宋_GB2312" w:cs="Times New Roman"/>
          <w:bCs/>
          <w:sz w:val="28"/>
          <w:szCs w:val="28"/>
        </w:rPr>
      </w:pPr>
      <w:r>
        <w:rPr>
          <w:rFonts w:hint="eastAsia" w:ascii="仿宋_GB2312" w:hAnsi="宋体" w:eastAsia="仿宋_GB2312" w:cs="Times New Roman"/>
          <w:bCs/>
          <w:sz w:val="28"/>
          <w:szCs w:val="28"/>
        </w:rPr>
        <w:t>（1）比选响应文件中的大写金额与小写金额不一致的，以大写金额为准；</w:t>
      </w:r>
    </w:p>
    <w:p>
      <w:pPr>
        <w:spacing w:line="360" w:lineRule="auto"/>
        <w:ind w:firstLine="560" w:firstLineChars="200"/>
        <w:rPr>
          <w:rFonts w:hint="eastAsia" w:ascii="仿宋_GB2312" w:hAnsi="宋体" w:eastAsia="仿宋_GB2312" w:cs="Times New Roman"/>
          <w:bCs/>
          <w:sz w:val="28"/>
          <w:szCs w:val="28"/>
        </w:rPr>
      </w:pPr>
      <w:r>
        <w:rPr>
          <w:rFonts w:hint="eastAsia" w:ascii="仿宋_GB2312" w:hAnsi="宋体" w:eastAsia="仿宋_GB2312" w:cs="Times New Roman"/>
          <w:bCs/>
          <w:sz w:val="28"/>
          <w:szCs w:val="28"/>
        </w:rPr>
        <w:t>（2）数字表示的数额与用文字表示的数额不一致时，以文字数额为准；</w:t>
      </w:r>
    </w:p>
    <w:p>
      <w:pPr>
        <w:spacing w:line="360" w:lineRule="auto"/>
        <w:ind w:firstLine="560" w:firstLineChars="200"/>
        <w:rPr>
          <w:rFonts w:hint="eastAsia" w:ascii="仿宋_GB2312" w:hAnsi="宋体" w:eastAsia="仿宋_GB2312" w:cs="Times New Roman"/>
          <w:bCs/>
          <w:sz w:val="28"/>
          <w:szCs w:val="28"/>
          <w:lang w:val="en-US" w:eastAsia="zh-CN"/>
        </w:rPr>
      </w:pPr>
      <w:r>
        <w:rPr>
          <w:rFonts w:hint="eastAsia" w:ascii="仿宋_GB2312" w:hAnsi="宋体" w:eastAsia="仿宋_GB2312" w:cs="Times New Roman"/>
          <w:bCs/>
          <w:sz w:val="28"/>
          <w:szCs w:val="28"/>
        </w:rPr>
        <w:t>（3）总价金额与依据单价计算出的结果不一致的，以单价金额为准修正总价，但单价金额小数点有明显错误的除外。</w:t>
      </w:r>
    </w:p>
    <w:p>
      <w:pPr>
        <w:spacing w:line="360" w:lineRule="auto"/>
        <w:rPr>
          <w:rFonts w:hint="eastAsia" w:ascii="仿宋_GB2312" w:hAnsi="宋体" w:eastAsia="仿宋_GB2312" w:cs="Times New Roman"/>
          <w:bCs/>
          <w:sz w:val="28"/>
          <w:szCs w:val="28"/>
        </w:rPr>
      </w:pPr>
      <w:r>
        <w:rPr>
          <w:rFonts w:hint="eastAsia" w:ascii="仿宋_GB2312" w:hAnsi="宋体" w:eastAsia="仿宋_GB2312" w:cs="Times New Roman"/>
          <w:bCs/>
          <w:sz w:val="28"/>
          <w:szCs w:val="28"/>
          <w:lang w:eastAsia="zh-CN"/>
        </w:rPr>
        <w:t>（二）竞争性比选办法</w:t>
      </w:r>
    </w:p>
    <w:p>
      <w:pPr>
        <w:spacing w:line="360" w:lineRule="auto"/>
        <w:ind w:firstLine="560" w:firstLineChars="200"/>
        <w:rPr>
          <w:rFonts w:hint="eastAsia" w:ascii="仿宋_GB2312" w:hAnsi="宋体" w:eastAsia="仿宋_GB2312" w:cs="Times New Roman"/>
          <w:bCs/>
          <w:sz w:val="28"/>
          <w:szCs w:val="28"/>
        </w:rPr>
      </w:pPr>
      <w:r>
        <w:rPr>
          <w:rFonts w:hint="eastAsia" w:ascii="仿宋_GB2312" w:hAnsi="宋体" w:eastAsia="仿宋_GB2312" w:cs="Times New Roman"/>
          <w:bCs/>
          <w:sz w:val="28"/>
          <w:szCs w:val="28"/>
        </w:rPr>
        <w:t>本次</w:t>
      </w:r>
      <w:r>
        <w:rPr>
          <w:rFonts w:hint="eastAsia" w:ascii="仿宋_GB2312" w:hAnsi="宋体" w:eastAsia="仿宋_GB2312" w:cs="Times New Roman"/>
          <w:bCs/>
          <w:sz w:val="28"/>
          <w:szCs w:val="28"/>
          <w:lang w:eastAsia="zh-CN"/>
        </w:rPr>
        <w:t>竞争性比选</w:t>
      </w:r>
      <w:r>
        <w:rPr>
          <w:rFonts w:hint="eastAsia" w:ascii="仿宋_GB2312" w:hAnsi="宋体" w:eastAsia="仿宋_GB2312" w:cs="Times New Roman"/>
          <w:bCs/>
          <w:sz w:val="28"/>
          <w:szCs w:val="28"/>
        </w:rPr>
        <w:t>成交供应商确定办法采用</w:t>
      </w:r>
      <w:r>
        <w:rPr>
          <w:rFonts w:hint="eastAsia" w:ascii="仿宋_GB2312" w:hAnsi="宋体" w:eastAsia="仿宋_GB2312" w:cs="Times New Roman"/>
          <w:bCs/>
          <w:sz w:val="28"/>
          <w:szCs w:val="28"/>
          <w:lang w:eastAsia="zh-CN"/>
        </w:rPr>
        <w:t>经评审的</w:t>
      </w:r>
      <w:r>
        <w:rPr>
          <w:rFonts w:hint="eastAsia" w:ascii="仿宋_GB2312" w:hAnsi="宋体" w:eastAsia="仿宋_GB2312" w:cs="Times New Roman"/>
          <w:bCs/>
          <w:sz w:val="28"/>
          <w:szCs w:val="28"/>
        </w:rPr>
        <w:t>最低价</w:t>
      </w:r>
      <w:r>
        <w:rPr>
          <w:rFonts w:hint="eastAsia" w:ascii="仿宋_GB2312" w:hAnsi="宋体" w:eastAsia="仿宋_GB2312" w:cs="Times New Roman"/>
          <w:bCs/>
          <w:sz w:val="28"/>
          <w:szCs w:val="28"/>
          <w:lang w:eastAsia="zh-CN"/>
        </w:rPr>
        <w:t>法</w:t>
      </w:r>
      <w:r>
        <w:rPr>
          <w:rFonts w:hint="eastAsia" w:ascii="仿宋_GB2312" w:hAnsi="宋体" w:eastAsia="仿宋_GB2312" w:cs="Times New Roman"/>
          <w:bCs/>
          <w:sz w:val="28"/>
          <w:szCs w:val="28"/>
        </w:rPr>
        <w:t>成交，以各供应商</w:t>
      </w:r>
      <w:r>
        <w:rPr>
          <w:rFonts w:hint="eastAsia" w:ascii="仿宋_GB2312" w:hAnsi="宋体" w:eastAsia="仿宋_GB2312" w:cs="Times New Roman"/>
          <w:bCs/>
          <w:sz w:val="28"/>
          <w:szCs w:val="28"/>
          <w:lang w:eastAsia="zh-CN"/>
        </w:rPr>
        <w:t>不含增值税</w:t>
      </w:r>
      <w:r>
        <w:rPr>
          <w:rFonts w:hint="eastAsia" w:ascii="仿宋_GB2312" w:hAnsi="宋体" w:eastAsia="仿宋_GB2312" w:cs="Times New Roman"/>
          <w:bCs/>
          <w:sz w:val="28"/>
          <w:szCs w:val="28"/>
        </w:rPr>
        <w:t>报价为依据，请各供应商按照报价要求进行报价。</w:t>
      </w:r>
    </w:p>
    <w:p>
      <w:pPr>
        <w:spacing w:line="360" w:lineRule="auto"/>
        <w:rPr>
          <w:rFonts w:hint="eastAsia" w:ascii="仿宋_GB2312" w:hAnsi="宋体" w:eastAsia="仿宋_GB2312" w:cs="Times New Roman"/>
          <w:bCs/>
          <w:sz w:val="28"/>
          <w:szCs w:val="28"/>
        </w:rPr>
      </w:pPr>
      <w:r>
        <w:rPr>
          <w:rFonts w:hint="eastAsia" w:ascii="仿宋_GB2312" w:hAnsi="宋体" w:eastAsia="仿宋_GB2312" w:cs="Times New Roman"/>
          <w:bCs/>
          <w:sz w:val="28"/>
          <w:szCs w:val="28"/>
          <w:lang w:eastAsia="zh-CN"/>
        </w:rPr>
        <w:t>（三）</w:t>
      </w:r>
      <w:r>
        <w:rPr>
          <w:rFonts w:hint="eastAsia" w:ascii="仿宋_GB2312" w:hAnsi="宋体" w:eastAsia="仿宋_GB2312" w:cs="Times New Roman"/>
          <w:bCs/>
          <w:sz w:val="28"/>
          <w:szCs w:val="28"/>
        </w:rPr>
        <w:t>成交标准</w:t>
      </w:r>
    </w:p>
    <w:p>
      <w:pPr>
        <w:spacing w:line="360" w:lineRule="auto"/>
        <w:ind w:firstLine="560" w:firstLineChars="200"/>
        <w:rPr>
          <w:rFonts w:hint="eastAsia" w:ascii="仿宋_GB2312" w:hAnsi="宋体" w:eastAsia="仿宋_GB2312" w:cs="Times New Roman"/>
          <w:bCs/>
          <w:sz w:val="28"/>
          <w:szCs w:val="28"/>
        </w:rPr>
      </w:pPr>
      <w:r>
        <w:rPr>
          <w:rFonts w:hint="eastAsia" w:ascii="仿宋_GB2312" w:hAnsi="宋体" w:eastAsia="仿宋_GB2312" w:cs="Times New Roman"/>
          <w:bCs/>
          <w:sz w:val="28"/>
          <w:szCs w:val="28"/>
        </w:rPr>
        <w:t>具体</w:t>
      </w:r>
      <w:r>
        <w:rPr>
          <w:rFonts w:hint="eastAsia" w:ascii="仿宋_GB2312" w:hAnsi="宋体" w:eastAsia="仿宋_GB2312" w:cs="Times New Roman"/>
          <w:bCs/>
          <w:sz w:val="28"/>
          <w:szCs w:val="28"/>
          <w:lang w:eastAsia="zh-CN"/>
        </w:rPr>
        <w:t>竞争性</w:t>
      </w:r>
      <w:r>
        <w:rPr>
          <w:rFonts w:hint="eastAsia" w:ascii="仿宋_GB2312" w:hAnsi="宋体" w:eastAsia="仿宋_GB2312" w:cs="Times New Roman"/>
          <w:bCs/>
          <w:sz w:val="28"/>
          <w:szCs w:val="28"/>
        </w:rPr>
        <w:t>比选成交标准如下：</w:t>
      </w:r>
    </w:p>
    <w:p>
      <w:pPr>
        <w:spacing w:line="360" w:lineRule="auto"/>
        <w:ind w:firstLine="560" w:firstLineChars="200"/>
        <w:rPr>
          <w:rFonts w:hint="eastAsia" w:ascii="仿宋_GB2312" w:hAnsi="宋体" w:eastAsia="仿宋_GB2312" w:cs="Times New Roman"/>
          <w:bCs/>
          <w:sz w:val="28"/>
          <w:szCs w:val="28"/>
        </w:rPr>
      </w:pPr>
      <w:r>
        <w:rPr>
          <w:rFonts w:hint="eastAsia" w:ascii="仿宋_GB2312" w:hAnsi="宋体" w:eastAsia="仿宋_GB2312" w:cs="Times New Roman"/>
          <w:bCs/>
          <w:sz w:val="28"/>
          <w:szCs w:val="28"/>
        </w:rPr>
        <w:t>1.递交竞争性比选响应文件截止时，送达的竞争性比选响应文件少于3个的，应停止竞争性比选活动，将递交的竞争性比选响应文件退还竞争性比选响应人，并重新组织竞争性比选。重新</w:t>
      </w:r>
      <w:r>
        <w:rPr>
          <w:rFonts w:hint="eastAsia" w:ascii="仿宋_GB2312" w:hAnsi="宋体" w:eastAsia="仿宋_GB2312" w:cs="Times New Roman"/>
          <w:bCs/>
          <w:sz w:val="28"/>
          <w:szCs w:val="28"/>
          <w:lang w:eastAsia="zh-CN"/>
        </w:rPr>
        <w:t>组织竞争性</w:t>
      </w:r>
      <w:r>
        <w:rPr>
          <w:rFonts w:hint="eastAsia" w:ascii="仿宋_GB2312" w:hAnsi="宋体" w:eastAsia="仿宋_GB2312" w:cs="Times New Roman"/>
          <w:bCs/>
          <w:sz w:val="28"/>
          <w:szCs w:val="28"/>
        </w:rPr>
        <w:t>比选仍然不足3个单位的，</w:t>
      </w:r>
      <w:r>
        <w:rPr>
          <w:rFonts w:hint="eastAsia" w:ascii="仿宋_GB2312" w:hAnsi="宋体" w:eastAsia="仿宋_GB2312" w:cs="Times New Roman"/>
          <w:bCs/>
          <w:sz w:val="28"/>
          <w:szCs w:val="28"/>
          <w:lang w:eastAsia="zh-CN"/>
        </w:rPr>
        <w:t>竞争性</w:t>
      </w:r>
      <w:r>
        <w:rPr>
          <w:rFonts w:hint="eastAsia" w:ascii="仿宋_GB2312" w:hAnsi="宋体" w:eastAsia="仿宋_GB2312" w:cs="Times New Roman"/>
          <w:bCs/>
          <w:sz w:val="28"/>
          <w:szCs w:val="28"/>
        </w:rPr>
        <w:t>比选项目将可以继续进行比选。</w:t>
      </w:r>
    </w:p>
    <w:p>
      <w:pPr>
        <w:spacing w:line="360" w:lineRule="auto"/>
        <w:ind w:firstLine="560" w:firstLineChars="200"/>
        <w:rPr>
          <w:rFonts w:hint="eastAsia" w:ascii="仿宋_GB2312" w:hAnsi="宋体" w:eastAsia="仿宋_GB2312" w:cs="Times New Roman"/>
          <w:bCs/>
          <w:sz w:val="28"/>
          <w:szCs w:val="28"/>
        </w:rPr>
      </w:pPr>
      <w:r>
        <w:rPr>
          <w:rFonts w:hint="eastAsia" w:ascii="仿宋_GB2312" w:hAnsi="宋体" w:eastAsia="仿宋_GB2312" w:cs="Times New Roman"/>
          <w:bCs/>
          <w:sz w:val="28"/>
          <w:szCs w:val="28"/>
          <w:lang w:val="en-US" w:eastAsia="zh-CN"/>
        </w:rPr>
        <w:t>2</w:t>
      </w:r>
      <w:r>
        <w:rPr>
          <w:rFonts w:hint="eastAsia" w:ascii="仿宋_GB2312" w:hAnsi="宋体" w:eastAsia="仿宋_GB2312" w:cs="Times New Roman"/>
          <w:bCs/>
          <w:sz w:val="28"/>
          <w:szCs w:val="28"/>
        </w:rPr>
        <w:t>.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w:t>
      </w:r>
      <w:r>
        <w:rPr>
          <w:rFonts w:hint="eastAsia" w:ascii="仿宋_GB2312" w:hAnsi="宋体" w:eastAsia="仿宋_GB2312" w:cs="Times New Roman"/>
          <w:b/>
          <w:bCs w:val="0"/>
          <w:sz w:val="28"/>
          <w:szCs w:val="28"/>
        </w:rPr>
        <w:t>报价最低</w:t>
      </w:r>
      <w:r>
        <w:rPr>
          <w:rFonts w:hint="eastAsia" w:ascii="仿宋_GB2312" w:hAnsi="宋体" w:eastAsia="仿宋_GB2312" w:cs="Times New Roman"/>
          <w:bCs/>
          <w:sz w:val="28"/>
          <w:szCs w:val="28"/>
        </w:rPr>
        <w:t>的原则确定成交候选人。</w:t>
      </w:r>
    </w:p>
    <w:p>
      <w:pPr>
        <w:spacing w:line="360" w:lineRule="auto"/>
        <w:ind w:firstLine="560" w:firstLineChars="200"/>
        <w:rPr>
          <w:rFonts w:hint="eastAsia" w:ascii="仿宋" w:hAnsi="仿宋" w:eastAsia="仿宋" w:cs="仿宋"/>
          <w:color w:val="auto"/>
          <w:kern w:val="0"/>
          <w:sz w:val="28"/>
          <w:szCs w:val="28"/>
          <w:highlight w:val="none"/>
          <w:u w:val="none"/>
        </w:rPr>
      </w:pPr>
      <w:r>
        <w:rPr>
          <w:rFonts w:hint="eastAsia" w:ascii="仿宋_GB2312" w:hAnsi="宋体" w:eastAsia="仿宋_GB2312" w:cs="Times New Roman"/>
          <w:bCs/>
          <w:sz w:val="28"/>
          <w:szCs w:val="28"/>
        </w:rPr>
        <w:t>3.项目重新竞争性比</w:t>
      </w:r>
      <w:r>
        <w:rPr>
          <w:rFonts w:hint="eastAsia" w:ascii="仿宋" w:hAnsi="仿宋" w:eastAsia="仿宋" w:cs="仿宋"/>
          <w:color w:val="auto"/>
          <w:kern w:val="0"/>
          <w:sz w:val="28"/>
          <w:szCs w:val="28"/>
          <w:highlight w:val="none"/>
          <w:u w:val="none"/>
        </w:rPr>
        <w:t>选时，经评审有有效比选人的，按规定程序确定成交候选人。</w:t>
      </w:r>
    </w:p>
    <w:p>
      <w:pPr>
        <w:spacing w:line="360" w:lineRule="auto"/>
        <w:rPr>
          <w:rFonts w:hint="eastAsia" w:ascii="仿宋_GB2312" w:hAnsi="宋体" w:eastAsia="仿宋_GB2312" w:cs="Times New Roman"/>
          <w:bCs/>
          <w:sz w:val="28"/>
          <w:szCs w:val="28"/>
        </w:rPr>
      </w:pPr>
      <w:r>
        <w:rPr>
          <w:rFonts w:hint="eastAsia" w:ascii="仿宋_GB2312" w:hAnsi="宋体" w:eastAsia="仿宋_GB2312" w:cs="Times New Roman"/>
          <w:bCs/>
          <w:sz w:val="28"/>
          <w:szCs w:val="28"/>
          <w:lang w:eastAsia="zh-CN"/>
        </w:rPr>
        <w:t>（四）</w:t>
      </w:r>
      <w:r>
        <w:rPr>
          <w:rFonts w:hint="eastAsia" w:ascii="仿宋_GB2312" w:hAnsi="宋体" w:eastAsia="仿宋_GB2312" w:cs="Times New Roman"/>
          <w:bCs/>
          <w:sz w:val="28"/>
          <w:szCs w:val="28"/>
        </w:rPr>
        <w:t>其他说明</w:t>
      </w:r>
    </w:p>
    <w:p>
      <w:pPr>
        <w:spacing w:line="360" w:lineRule="auto"/>
        <w:ind w:firstLine="560" w:firstLineChars="200"/>
        <w:rPr>
          <w:rFonts w:hint="eastAsia" w:ascii="仿宋_GB2312" w:hAnsi="宋体" w:eastAsia="仿宋_GB2312" w:cs="Times New Roman"/>
          <w:bCs/>
          <w:sz w:val="28"/>
          <w:szCs w:val="28"/>
        </w:rPr>
      </w:pPr>
      <w:r>
        <w:rPr>
          <w:rFonts w:hint="eastAsia" w:ascii="仿宋_GB2312" w:hAnsi="宋体" w:eastAsia="仿宋_GB2312" w:cs="Times New Roman"/>
          <w:bCs/>
          <w:sz w:val="28"/>
          <w:szCs w:val="28"/>
        </w:rPr>
        <w:t>1.响应文件中报价须以人民币为单位；</w:t>
      </w:r>
    </w:p>
    <w:p>
      <w:pPr>
        <w:spacing w:line="360" w:lineRule="auto"/>
        <w:ind w:firstLine="560" w:firstLineChars="200"/>
        <w:rPr>
          <w:rFonts w:hint="eastAsia" w:ascii="仿宋_GB2312" w:hAnsi="宋体" w:eastAsia="仿宋_GB2312" w:cs="Times New Roman"/>
          <w:bCs/>
          <w:sz w:val="28"/>
          <w:szCs w:val="28"/>
        </w:rPr>
      </w:pPr>
      <w:r>
        <w:rPr>
          <w:rFonts w:hint="eastAsia" w:ascii="仿宋_GB2312" w:hAnsi="宋体" w:eastAsia="仿宋_GB2312" w:cs="Times New Roman"/>
          <w:bCs/>
          <w:sz w:val="28"/>
          <w:szCs w:val="28"/>
        </w:rPr>
        <w:t>2.响应文件中报价须四舍五入保留到“分”；</w:t>
      </w:r>
    </w:p>
    <w:p>
      <w:pPr>
        <w:spacing w:line="360" w:lineRule="auto"/>
        <w:ind w:firstLine="560" w:firstLineChars="200"/>
        <w:rPr>
          <w:rFonts w:hint="eastAsia" w:ascii="仿宋_GB2312" w:hAnsi="宋体" w:eastAsia="仿宋_GB2312" w:cs="Times New Roman"/>
          <w:bCs/>
          <w:sz w:val="28"/>
          <w:szCs w:val="28"/>
        </w:rPr>
      </w:pPr>
      <w:r>
        <w:rPr>
          <w:rFonts w:hint="eastAsia" w:ascii="仿宋_GB2312" w:hAnsi="宋体" w:eastAsia="仿宋_GB2312" w:cs="Times New Roman"/>
          <w:bCs/>
          <w:sz w:val="28"/>
          <w:szCs w:val="28"/>
        </w:rPr>
        <w:t>3.响应文件中报价需同时填写报价金额的大写和小写，两者不一致的以大写金额为准；</w:t>
      </w:r>
    </w:p>
    <w:p>
      <w:pPr>
        <w:spacing w:line="360" w:lineRule="auto"/>
        <w:ind w:firstLine="560" w:firstLineChars="200"/>
        <w:rPr>
          <w:rFonts w:hint="eastAsia" w:ascii="仿宋" w:hAnsi="仿宋" w:eastAsia="仿宋" w:cs="仿宋"/>
          <w:color w:val="auto"/>
          <w:kern w:val="0"/>
          <w:sz w:val="28"/>
          <w:szCs w:val="28"/>
          <w:highlight w:val="none"/>
          <w:lang w:val="en-US" w:eastAsia="zh-CN"/>
        </w:rPr>
      </w:pPr>
      <w:r>
        <w:rPr>
          <w:rFonts w:hint="eastAsia" w:ascii="仿宋_GB2312" w:hAnsi="宋体" w:eastAsia="仿宋_GB2312" w:cs="Times New Roman"/>
          <w:bCs/>
          <w:sz w:val="28"/>
          <w:szCs w:val="28"/>
          <w:lang w:val="en-US" w:eastAsia="zh-CN"/>
        </w:rPr>
        <w:t>4.响应文件中不含增值税</w:t>
      </w:r>
      <w:r>
        <w:rPr>
          <w:rFonts w:hint="eastAsia" w:ascii="仿宋" w:hAnsi="仿宋" w:eastAsia="仿宋" w:cs="仿宋"/>
          <w:color w:val="auto"/>
          <w:kern w:val="0"/>
          <w:sz w:val="28"/>
          <w:szCs w:val="28"/>
          <w:highlight w:val="none"/>
          <w:lang w:val="en-US" w:eastAsia="zh-CN"/>
        </w:rPr>
        <w:t>报价与含增值税报价不一致时，以价低者为准。</w:t>
      </w:r>
    </w:p>
    <w:p>
      <w:pPr>
        <w:pStyle w:val="13"/>
        <w:widowControl/>
        <w:numPr>
          <w:ilvl w:val="0"/>
          <w:numId w:val="1"/>
        </w:numPr>
        <w:spacing w:line="360" w:lineRule="auto"/>
        <w:ind w:left="840" w:leftChars="0" w:firstLineChars="0"/>
        <w:jc w:val="left"/>
        <w:rPr>
          <w:rFonts w:ascii="仿宋" w:hAnsi="仿宋" w:eastAsia="仿宋"/>
          <w:b/>
          <w:bCs/>
          <w:kern w:val="0"/>
          <w:sz w:val="28"/>
          <w:szCs w:val="28"/>
        </w:rPr>
      </w:pPr>
      <w:r>
        <w:rPr>
          <w:rFonts w:hint="eastAsia" w:ascii="仿宋" w:hAnsi="仿宋" w:eastAsia="仿宋"/>
          <w:b/>
          <w:bCs/>
          <w:kern w:val="0"/>
          <w:sz w:val="28"/>
          <w:szCs w:val="28"/>
          <w:lang w:eastAsia="zh-CN"/>
        </w:rPr>
        <w:t>竞争性比选</w:t>
      </w:r>
      <w:r>
        <w:rPr>
          <w:rFonts w:hint="eastAsia" w:ascii="仿宋" w:hAnsi="仿宋" w:eastAsia="仿宋"/>
          <w:b/>
          <w:bCs/>
          <w:kern w:val="0"/>
          <w:sz w:val="28"/>
          <w:szCs w:val="28"/>
        </w:rPr>
        <w:t>文件发售的时间、地点</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文件及相关资料于</w:t>
      </w:r>
      <w:r>
        <w:rPr>
          <w:rFonts w:hint="eastAsia" w:ascii="仿宋" w:hAnsi="仿宋" w:eastAsia="仿宋"/>
          <w:sz w:val="28"/>
          <w:szCs w:val="28"/>
          <w:u w:val="single"/>
          <w:lang w:val="en-US" w:eastAsia="zh-CN"/>
        </w:rPr>
        <w:t>2023</w:t>
      </w:r>
      <w:r>
        <w:rPr>
          <w:rFonts w:hint="eastAsia" w:ascii="仿宋" w:hAnsi="仿宋" w:eastAsia="仿宋"/>
          <w:sz w:val="28"/>
          <w:szCs w:val="28"/>
          <w:u w:val="single"/>
        </w:rPr>
        <w:t xml:space="preserve">年 </w:t>
      </w:r>
      <w:r>
        <w:rPr>
          <w:rFonts w:hint="eastAsia" w:ascii="仿宋" w:hAnsi="仿宋" w:eastAsia="仿宋"/>
          <w:sz w:val="28"/>
          <w:szCs w:val="28"/>
          <w:u w:val="single"/>
          <w:lang w:val="en-US" w:eastAsia="zh-CN"/>
        </w:rPr>
        <w:t>1</w:t>
      </w:r>
      <w:r>
        <w:rPr>
          <w:rFonts w:hint="eastAsia" w:ascii="仿宋" w:hAnsi="仿宋" w:eastAsia="仿宋"/>
          <w:sz w:val="28"/>
          <w:szCs w:val="28"/>
          <w:u w:val="single"/>
        </w:rPr>
        <w:t>月</w:t>
      </w:r>
      <w:r>
        <w:rPr>
          <w:rFonts w:hint="eastAsia" w:ascii="仿宋" w:hAnsi="仿宋" w:eastAsia="仿宋"/>
          <w:sz w:val="28"/>
          <w:szCs w:val="28"/>
          <w:u w:val="single"/>
          <w:lang w:val="en-US" w:eastAsia="zh-CN"/>
        </w:rPr>
        <w:t xml:space="preserve"> 10</w:t>
      </w:r>
      <w:r>
        <w:rPr>
          <w:rFonts w:hint="eastAsia" w:ascii="仿宋" w:hAnsi="仿宋" w:eastAsia="仿宋"/>
          <w:sz w:val="28"/>
          <w:szCs w:val="28"/>
          <w:u w:val="single"/>
        </w:rPr>
        <w:t>日</w:t>
      </w:r>
      <w:r>
        <w:rPr>
          <w:rFonts w:hint="eastAsia" w:ascii="仿宋" w:hAnsi="仿宋" w:eastAsia="仿宋"/>
          <w:sz w:val="28"/>
          <w:szCs w:val="28"/>
        </w:rPr>
        <w:t>，在重庆机场集团有限公司动力能源</w:t>
      </w:r>
      <w:r>
        <w:rPr>
          <w:rFonts w:hint="eastAsia" w:ascii="仿宋" w:hAnsi="仿宋" w:eastAsia="仿宋"/>
          <w:sz w:val="28"/>
          <w:szCs w:val="28"/>
          <w:lang w:eastAsia="zh-CN"/>
        </w:rPr>
        <w:t>分公司</w:t>
      </w:r>
      <w:r>
        <w:rPr>
          <w:rFonts w:hint="eastAsia" w:ascii="仿宋" w:hAnsi="仿宋" w:eastAsia="仿宋"/>
          <w:sz w:val="28"/>
          <w:szCs w:val="28"/>
        </w:rPr>
        <w:t>采购办公室（机场东路3</w:t>
      </w:r>
      <w:r>
        <w:rPr>
          <w:rFonts w:ascii="仿宋" w:hAnsi="仿宋" w:eastAsia="仿宋"/>
          <w:sz w:val="28"/>
          <w:szCs w:val="28"/>
        </w:rPr>
        <w:t>0</w:t>
      </w:r>
      <w:r>
        <w:rPr>
          <w:rFonts w:hint="eastAsia" w:ascii="仿宋" w:hAnsi="仿宋" w:eastAsia="仿宋"/>
          <w:sz w:val="28"/>
          <w:szCs w:val="28"/>
        </w:rPr>
        <w:t>号）发放。</w:t>
      </w:r>
    </w:p>
    <w:p>
      <w:pPr>
        <w:snapToGrid w:val="0"/>
        <w:spacing w:line="360" w:lineRule="auto"/>
        <w:ind w:firstLine="562" w:firstLineChars="200"/>
        <w:rPr>
          <w:rFonts w:hint="eastAsia" w:ascii="仿宋" w:hAnsi="仿宋" w:eastAsia="仿宋" w:cs="仿宋"/>
          <w:b/>
          <w:color w:val="auto"/>
          <w:kern w:val="44"/>
          <w:sz w:val="28"/>
          <w:szCs w:val="28"/>
          <w:highlight w:val="none"/>
        </w:rPr>
      </w:pPr>
      <w:r>
        <w:rPr>
          <w:rFonts w:hint="eastAsia" w:ascii="仿宋" w:hAnsi="仿宋" w:eastAsia="仿宋" w:cs="仿宋"/>
          <w:b/>
          <w:color w:val="auto"/>
          <w:kern w:val="44"/>
          <w:sz w:val="28"/>
          <w:szCs w:val="28"/>
          <w:highlight w:val="none"/>
          <w:lang w:eastAsia="zh-CN"/>
        </w:rPr>
        <w:t>七、</w:t>
      </w:r>
      <w:r>
        <w:rPr>
          <w:rFonts w:hint="eastAsia" w:ascii="仿宋" w:hAnsi="仿宋" w:eastAsia="仿宋" w:cs="仿宋"/>
          <w:b/>
          <w:color w:val="auto"/>
          <w:kern w:val="44"/>
          <w:sz w:val="28"/>
          <w:szCs w:val="28"/>
          <w:highlight w:val="none"/>
        </w:rPr>
        <w:t>对</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仿宋"/>
          <w:b/>
          <w:color w:val="auto"/>
          <w:kern w:val="44"/>
          <w:sz w:val="28"/>
          <w:szCs w:val="28"/>
          <w:highlight w:val="none"/>
        </w:rPr>
        <w:t>比选采购文件提出问题的截止时间及比选采购人澄清补遗时间</w:t>
      </w:r>
    </w:p>
    <w:p>
      <w:pPr>
        <w:adjustRightInd/>
        <w:snapToGrid w:val="0"/>
        <w:spacing w:line="360" w:lineRule="auto"/>
        <w:ind w:firstLine="562" w:firstLineChars="200"/>
        <w:rPr>
          <w:rFonts w:hint="eastAsia" w:ascii="仿宋" w:hAnsi="仿宋" w:eastAsia="仿宋" w:cs="Times New Roman"/>
          <w:b/>
          <w:bCs/>
          <w:color w:val="auto"/>
          <w:kern w:val="2"/>
          <w:sz w:val="28"/>
          <w:szCs w:val="28"/>
          <w:highlight w:val="none"/>
        </w:rPr>
      </w:pPr>
      <w:r>
        <w:rPr>
          <w:rFonts w:hint="eastAsia" w:ascii="仿宋" w:hAnsi="仿宋" w:eastAsia="仿宋" w:cs="Times New Roman"/>
          <w:b/>
          <w:bCs/>
          <w:color w:val="auto"/>
          <w:kern w:val="2"/>
          <w:sz w:val="28"/>
          <w:szCs w:val="28"/>
          <w:highlight w:val="none"/>
        </w:rPr>
        <w:t xml:space="preserve">7.1 </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比选响应人对</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比选采购文件如有疑问，须于</w:t>
      </w:r>
      <w:r>
        <w:rPr>
          <w:rFonts w:hint="eastAsia" w:ascii="仿宋" w:hAnsi="仿宋" w:eastAsia="仿宋" w:cs="Times New Roman"/>
          <w:b/>
          <w:bCs/>
          <w:color w:val="auto"/>
          <w:kern w:val="2"/>
          <w:sz w:val="28"/>
          <w:szCs w:val="28"/>
          <w:highlight w:val="none"/>
          <w:lang w:val="en-US" w:eastAsia="zh-CN"/>
        </w:rPr>
        <w:t>2023</w:t>
      </w:r>
      <w:r>
        <w:rPr>
          <w:rFonts w:hint="eastAsia" w:ascii="仿宋" w:hAnsi="仿宋" w:eastAsia="仿宋" w:cs="Times New Roman"/>
          <w:b/>
          <w:bCs/>
          <w:color w:val="auto"/>
          <w:kern w:val="2"/>
          <w:sz w:val="28"/>
          <w:szCs w:val="28"/>
          <w:highlight w:val="none"/>
        </w:rPr>
        <w:t>年</w:t>
      </w:r>
      <w:r>
        <w:rPr>
          <w:rFonts w:hint="eastAsia" w:ascii="仿宋" w:hAnsi="仿宋" w:eastAsia="仿宋" w:cs="Times New Roman"/>
          <w:b/>
          <w:bCs/>
          <w:color w:val="auto"/>
          <w:kern w:val="2"/>
          <w:sz w:val="28"/>
          <w:szCs w:val="28"/>
          <w:highlight w:val="none"/>
          <w:lang w:val="en-US" w:eastAsia="zh-CN"/>
        </w:rPr>
        <w:t xml:space="preserve">1   </w:t>
      </w:r>
      <w:r>
        <w:rPr>
          <w:rFonts w:hint="eastAsia" w:ascii="仿宋" w:hAnsi="仿宋" w:eastAsia="仿宋" w:cs="Times New Roman"/>
          <w:b/>
          <w:bCs/>
          <w:color w:val="auto"/>
          <w:kern w:val="2"/>
          <w:sz w:val="28"/>
          <w:szCs w:val="28"/>
          <w:highlight w:val="none"/>
        </w:rPr>
        <w:t>月</w:t>
      </w:r>
      <w:r>
        <w:rPr>
          <w:rFonts w:hint="eastAsia" w:ascii="仿宋" w:hAnsi="仿宋" w:eastAsia="仿宋" w:cs="Times New Roman"/>
          <w:b/>
          <w:bCs/>
          <w:color w:val="auto"/>
          <w:kern w:val="2"/>
          <w:sz w:val="28"/>
          <w:szCs w:val="28"/>
          <w:highlight w:val="none"/>
          <w:lang w:val="en-US" w:eastAsia="zh-CN"/>
        </w:rPr>
        <w:t>12</w:t>
      </w:r>
      <w:r>
        <w:rPr>
          <w:rFonts w:hint="eastAsia" w:ascii="仿宋" w:hAnsi="仿宋" w:eastAsia="仿宋" w:cs="Times New Roman"/>
          <w:b/>
          <w:bCs/>
          <w:color w:val="auto"/>
          <w:kern w:val="2"/>
          <w:sz w:val="28"/>
          <w:szCs w:val="28"/>
          <w:highlight w:val="none"/>
        </w:rPr>
        <w:t>日</w:t>
      </w:r>
      <w:r>
        <w:rPr>
          <w:rFonts w:hint="eastAsia" w:ascii="仿宋" w:hAnsi="仿宋" w:eastAsia="仿宋" w:cs="Times New Roman"/>
          <w:b/>
          <w:bCs/>
          <w:color w:val="auto"/>
          <w:kern w:val="2"/>
          <w:sz w:val="28"/>
          <w:szCs w:val="28"/>
          <w:highlight w:val="none"/>
          <w:lang w:val="en-US" w:eastAsia="zh-CN"/>
        </w:rPr>
        <w:t xml:space="preserve">16:00 </w:t>
      </w:r>
      <w:r>
        <w:rPr>
          <w:rFonts w:hint="eastAsia" w:ascii="仿宋" w:hAnsi="仿宋" w:eastAsia="仿宋" w:cs="Times New Roman"/>
          <w:b/>
          <w:bCs/>
          <w:color w:val="auto"/>
          <w:kern w:val="2"/>
          <w:sz w:val="28"/>
          <w:szCs w:val="28"/>
          <w:highlight w:val="none"/>
        </w:rPr>
        <w:t>前将疑问函（加盖单位鲜公章的扫描件）以电子邮件形式发至</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比选采购人电子邮箱</w:t>
      </w:r>
      <w:r>
        <w:rPr>
          <w:rFonts w:hint="eastAsia" w:ascii="仿宋" w:hAnsi="仿宋" w:eastAsia="仿宋" w:cs="Times New Roman"/>
          <w:b/>
          <w:bCs/>
          <w:color w:val="auto"/>
          <w:kern w:val="2"/>
          <w:sz w:val="28"/>
          <w:szCs w:val="28"/>
          <w:highlight w:val="none"/>
          <w:lang w:val="en-US" w:eastAsia="zh-CN"/>
        </w:rPr>
        <w:t>dlnycgb@163.com</w:t>
      </w:r>
      <w:r>
        <w:rPr>
          <w:rFonts w:hint="eastAsia" w:ascii="仿宋" w:hAnsi="仿宋" w:eastAsia="仿宋" w:cs="Times New Roman"/>
          <w:b/>
          <w:bCs/>
          <w:color w:val="auto"/>
          <w:kern w:val="2"/>
          <w:sz w:val="28"/>
          <w:szCs w:val="28"/>
          <w:highlight w:val="none"/>
        </w:rPr>
        <w:t>，并电话通知</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比选采购人，过期不再受理。采购人将在</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比选采购文件提问截止时间后及时组织答疑，答疑内容在重庆机场集团有限公司官方网站（www.cqa.cn）以公告形式发布。</w:t>
      </w:r>
    </w:p>
    <w:p>
      <w:pPr>
        <w:adjustRightInd/>
        <w:snapToGrid w:val="0"/>
        <w:spacing w:line="360" w:lineRule="auto"/>
        <w:ind w:firstLine="562" w:firstLineChars="200"/>
        <w:rPr>
          <w:rFonts w:hint="eastAsia" w:ascii="仿宋" w:hAnsi="仿宋" w:eastAsia="仿宋" w:cs="Times New Roman"/>
          <w:b/>
          <w:bCs/>
          <w:color w:val="auto"/>
          <w:kern w:val="2"/>
          <w:sz w:val="28"/>
          <w:szCs w:val="28"/>
          <w:highlight w:val="none"/>
        </w:rPr>
      </w:pPr>
      <w:r>
        <w:rPr>
          <w:rFonts w:hint="eastAsia" w:ascii="仿宋" w:hAnsi="仿宋" w:eastAsia="仿宋" w:cs="Times New Roman"/>
          <w:b/>
          <w:bCs/>
          <w:color w:val="auto"/>
          <w:kern w:val="2"/>
          <w:sz w:val="28"/>
          <w:szCs w:val="28"/>
          <w:highlight w:val="none"/>
        </w:rPr>
        <w:t xml:space="preserve">7.2 </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采购人对</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比选采购文件澄清、补遗的内容在</w:t>
      </w:r>
      <w:r>
        <w:rPr>
          <w:rFonts w:hint="eastAsia" w:ascii="仿宋" w:hAnsi="仿宋" w:eastAsia="仿宋" w:cs="Times New Roman"/>
          <w:b/>
          <w:bCs/>
          <w:color w:val="auto"/>
          <w:kern w:val="2"/>
          <w:sz w:val="28"/>
          <w:szCs w:val="28"/>
          <w:highlight w:val="none"/>
          <w:lang w:val="en-US" w:eastAsia="zh-CN"/>
        </w:rPr>
        <w:t>2023</w:t>
      </w:r>
      <w:r>
        <w:rPr>
          <w:rFonts w:hint="eastAsia" w:ascii="仿宋" w:hAnsi="仿宋" w:eastAsia="仿宋" w:cs="Times New Roman"/>
          <w:b/>
          <w:bCs/>
          <w:color w:val="auto"/>
          <w:kern w:val="2"/>
          <w:sz w:val="28"/>
          <w:szCs w:val="28"/>
          <w:highlight w:val="none"/>
        </w:rPr>
        <w:t>年</w:t>
      </w:r>
      <w:r>
        <w:rPr>
          <w:rFonts w:hint="eastAsia" w:ascii="仿宋" w:hAnsi="仿宋" w:eastAsia="仿宋" w:cs="Times New Roman"/>
          <w:b/>
          <w:bCs/>
          <w:color w:val="auto"/>
          <w:kern w:val="2"/>
          <w:sz w:val="28"/>
          <w:szCs w:val="28"/>
          <w:highlight w:val="none"/>
          <w:lang w:val="en-US" w:eastAsia="zh-CN"/>
        </w:rPr>
        <w:t xml:space="preserve">1    </w:t>
      </w:r>
      <w:r>
        <w:rPr>
          <w:rFonts w:hint="eastAsia" w:ascii="仿宋" w:hAnsi="仿宋" w:eastAsia="仿宋" w:cs="Times New Roman"/>
          <w:b/>
          <w:bCs/>
          <w:color w:val="auto"/>
          <w:kern w:val="2"/>
          <w:sz w:val="28"/>
          <w:szCs w:val="28"/>
          <w:highlight w:val="none"/>
        </w:rPr>
        <w:t>月</w:t>
      </w:r>
      <w:r>
        <w:rPr>
          <w:rFonts w:hint="eastAsia" w:ascii="仿宋" w:hAnsi="仿宋" w:eastAsia="仿宋" w:cs="Times New Roman"/>
          <w:b/>
          <w:bCs/>
          <w:color w:val="auto"/>
          <w:kern w:val="2"/>
          <w:sz w:val="28"/>
          <w:szCs w:val="28"/>
          <w:highlight w:val="none"/>
          <w:lang w:val="en-US" w:eastAsia="zh-CN"/>
        </w:rPr>
        <w:t xml:space="preserve"> 13 </w:t>
      </w:r>
      <w:r>
        <w:rPr>
          <w:rFonts w:hint="eastAsia" w:ascii="仿宋" w:hAnsi="仿宋" w:eastAsia="仿宋" w:cs="Times New Roman"/>
          <w:b/>
          <w:bCs/>
          <w:color w:val="auto"/>
          <w:kern w:val="2"/>
          <w:sz w:val="28"/>
          <w:szCs w:val="28"/>
          <w:highlight w:val="none"/>
        </w:rPr>
        <w:t>日</w:t>
      </w:r>
      <w:r>
        <w:rPr>
          <w:rFonts w:hint="eastAsia" w:ascii="仿宋" w:hAnsi="仿宋" w:eastAsia="仿宋" w:cs="Times New Roman"/>
          <w:b/>
          <w:bCs/>
          <w:color w:val="auto"/>
          <w:kern w:val="2"/>
          <w:sz w:val="28"/>
          <w:szCs w:val="28"/>
          <w:highlight w:val="none"/>
          <w:lang w:val="en-US" w:eastAsia="zh-CN"/>
        </w:rPr>
        <w:t xml:space="preserve">17:00 </w:t>
      </w:r>
      <w:r>
        <w:rPr>
          <w:rFonts w:hint="eastAsia" w:ascii="仿宋" w:hAnsi="仿宋" w:eastAsia="仿宋" w:cs="Times New Roman"/>
          <w:b/>
          <w:bCs/>
          <w:color w:val="auto"/>
          <w:kern w:val="2"/>
          <w:sz w:val="28"/>
          <w:szCs w:val="28"/>
          <w:highlight w:val="none"/>
        </w:rPr>
        <w:t>前在重庆机场集团有限公司官方网站（www.cqa.cn）以公告形式发布。</w:t>
      </w:r>
    </w:p>
    <w:p>
      <w:pPr>
        <w:snapToGrid w:val="0"/>
        <w:spacing w:line="360" w:lineRule="auto"/>
        <w:ind w:firstLine="562" w:firstLineChars="200"/>
        <w:rPr>
          <w:rFonts w:hint="eastAsia" w:ascii="仿宋" w:hAnsi="仿宋" w:eastAsia="仿宋"/>
          <w:b/>
          <w:bCs/>
          <w:color w:val="auto"/>
          <w:sz w:val="28"/>
          <w:szCs w:val="28"/>
          <w:highlight w:val="none"/>
        </w:rPr>
      </w:pPr>
      <w:r>
        <w:rPr>
          <w:rFonts w:hint="eastAsia" w:ascii="仿宋" w:hAnsi="仿宋" w:eastAsia="仿宋" w:cs="Times New Roman"/>
          <w:b/>
          <w:bCs/>
          <w:color w:val="auto"/>
          <w:kern w:val="2"/>
          <w:sz w:val="28"/>
          <w:szCs w:val="28"/>
          <w:highlight w:val="none"/>
        </w:rPr>
        <w:t>注：各</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比选响应人应当随时关注重庆机场集团有限公司官方网站（www.cqa.cn）所发布的相关答疑、澄清或补遗资料，各</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比选响应人不管下载与否都将被视为已知晓。由此产生的一切后果由</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比选响应人自负。</w:t>
      </w:r>
    </w:p>
    <w:p>
      <w:pPr>
        <w:pStyle w:val="13"/>
        <w:widowControl/>
        <w:numPr>
          <w:ilvl w:val="0"/>
          <w:numId w:val="0"/>
        </w:numPr>
        <w:spacing w:line="360" w:lineRule="auto"/>
        <w:ind w:firstLine="562" w:firstLineChars="200"/>
        <w:jc w:val="left"/>
        <w:rPr>
          <w:rFonts w:hint="eastAsia" w:ascii="仿宋" w:hAnsi="仿宋" w:eastAsia="仿宋"/>
          <w:b/>
          <w:bCs/>
          <w:kern w:val="0"/>
          <w:sz w:val="28"/>
          <w:szCs w:val="28"/>
        </w:rPr>
      </w:pPr>
      <w:r>
        <w:rPr>
          <w:rFonts w:hint="eastAsia" w:ascii="仿宋" w:hAnsi="仿宋" w:eastAsia="仿宋"/>
          <w:b/>
          <w:bCs/>
          <w:kern w:val="0"/>
          <w:sz w:val="28"/>
          <w:szCs w:val="28"/>
          <w:lang w:eastAsia="zh-CN"/>
        </w:rPr>
        <w:t>八、竞争性比选</w:t>
      </w:r>
      <w:r>
        <w:rPr>
          <w:rFonts w:hint="eastAsia" w:ascii="仿宋" w:hAnsi="仿宋" w:eastAsia="仿宋"/>
          <w:b/>
          <w:bCs/>
          <w:kern w:val="0"/>
          <w:sz w:val="28"/>
          <w:szCs w:val="28"/>
        </w:rPr>
        <w:t>有效期：</w:t>
      </w:r>
      <w:r>
        <w:rPr>
          <w:rFonts w:hint="eastAsia" w:ascii="仿宋" w:hAnsi="仿宋" w:eastAsia="仿宋"/>
          <w:b/>
          <w:bCs/>
          <w:kern w:val="0"/>
          <w:sz w:val="28"/>
          <w:szCs w:val="28"/>
          <w:u w:val="single"/>
        </w:rPr>
        <w:t xml:space="preserve">  </w:t>
      </w:r>
      <w:r>
        <w:rPr>
          <w:rFonts w:hint="eastAsia" w:ascii="仿宋" w:hAnsi="仿宋" w:eastAsia="仿宋"/>
          <w:b/>
          <w:bCs/>
          <w:color w:val="FF0000"/>
          <w:kern w:val="0"/>
          <w:sz w:val="28"/>
          <w:szCs w:val="28"/>
          <w:u w:val="single"/>
          <w:lang w:val="en-US" w:eastAsia="zh-CN"/>
        </w:rPr>
        <w:t>30</w:t>
      </w:r>
      <w:r>
        <w:rPr>
          <w:rFonts w:hint="eastAsia" w:ascii="仿宋" w:hAnsi="仿宋" w:eastAsia="仿宋"/>
          <w:b/>
          <w:bCs/>
          <w:kern w:val="0"/>
          <w:sz w:val="28"/>
          <w:szCs w:val="28"/>
          <w:u w:val="single"/>
        </w:rPr>
        <w:t xml:space="preserve">  </w:t>
      </w:r>
      <w:r>
        <w:rPr>
          <w:rFonts w:hint="eastAsia" w:ascii="仿宋" w:hAnsi="仿宋" w:eastAsia="仿宋"/>
          <w:b/>
          <w:bCs/>
          <w:kern w:val="0"/>
          <w:sz w:val="28"/>
          <w:szCs w:val="28"/>
        </w:rPr>
        <w:t>日历天</w:t>
      </w:r>
    </w:p>
    <w:p>
      <w:pPr>
        <w:pStyle w:val="13"/>
        <w:widowControl/>
        <w:numPr>
          <w:ilvl w:val="0"/>
          <w:numId w:val="0"/>
        </w:numPr>
        <w:spacing w:line="360" w:lineRule="auto"/>
        <w:ind w:firstLine="562" w:firstLineChars="200"/>
        <w:jc w:val="left"/>
        <w:rPr>
          <w:rFonts w:ascii="仿宋" w:hAnsi="仿宋" w:eastAsia="仿宋"/>
          <w:b/>
          <w:bCs/>
          <w:kern w:val="0"/>
          <w:sz w:val="28"/>
          <w:szCs w:val="28"/>
        </w:rPr>
      </w:pPr>
      <w:r>
        <w:rPr>
          <w:rFonts w:hint="eastAsia" w:ascii="仿宋" w:hAnsi="仿宋" w:eastAsia="仿宋"/>
          <w:b/>
          <w:bCs/>
          <w:kern w:val="0"/>
          <w:sz w:val="28"/>
          <w:szCs w:val="28"/>
          <w:lang w:eastAsia="zh-CN"/>
        </w:rPr>
        <w:t>九、竞争性比选</w:t>
      </w:r>
      <w:r>
        <w:rPr>
          <w:rFonts w:hint="eastAsia" w:ascii="仿宋" w:hAnsi="仿宋" w:eastAsia="仿宋"/>
          <w:b/>
          <w:bCs/>
          <w:kern w:val="0"/>
          <w:sz w:val="28"/>
          <w:szCs w:val="28"/>
        </w:rPr>
        <w:t>时间、地点及结果通知</w:t>
      </w:r>
    </w:p>
    <w:p>
      <w:pPr>
        <w:widowControl/>
        <w:adjustRightInd w:val="0"/>
        <w:snapToGrid w:val="0"/>
        <w:spacing w:line="360" w:lineRule="auto"/>
        <w:ind w:firstLine="560" w:firstLineChars="200"/>
        <w:jc w:val="left"/>
        <w:textAlignment w:val="bottom"/>
        <w:rPr>
          <w:rFonts w:ascii="仿宋" w:hAnsi="仿宋" w:eastAsia="仿宋"/>
          <w:kern w:val="0"/>
          <w:sz w:val="28"/>
          <w:szCs w:val="28"/>
        </w:rPr>
      </w:pPr>
      <w:r>
        <w:rPr>
          <w:rFonts w:ascii="仿宋" w:hAnsi="仿宋" w:eastAsia="仿宋"/>
          <w:sz w:val="28"/>
          <w:szCs w:val="28"/>
        </w:rPr>
        <w:t>1.</w:t>
      </w:r>
      <w:r>
        <w:rPr>
          <w:rFonts w:hint="eastAsia" w:ascii="仿宋" w:hAnsi="仿宋" w:eastAsia="仿宋"/>
          <w:b/>
          <w:kern w:val="0"/>
          <w:sz w:val="28"/>
          <w:szCs w:val="28"/>
          <w:u w:val="single"/>
          <w:lang w:val="en-US" w:eastAsia="zh-CN"/>
        </w:rPr>
        <w:t>2023</w:t>
      </w:r>
      <w:r>
        <w:rPr>
          <w:rFonts w:hint="eastAsia" w:ascii="仿宋" w:hAnsi="仿宋" w:eastAsia="仿宋"/>
          <w:b/>
          <w:kern w:val="0"/>
          <w:sz w:val="28"/>
          <w:szCs w:val="28"/>
          <w:u w:val="single"/>
        </w:rPr>
        <w:t>年</w:t>
      </w:r>
      <w:r>
        <w:rPr>
          <w:rFonts w:hint="eastAsia" w:ascii="仿宋" w:hAnsi="仿宋" w:eastAsia="仿宋"/>
          <w:b/>
          <w:kern w:val="0"/>
          <w:sz w:val="28"/>
          <w:szCs w:val="28"/>
          <w:u w:val="single"/>
          <w:lang w:val="en-US" w:eastAsia="zh-CN"/>
        </w:rPr>
        <w:t>1</w:t>
      </w:r>
      <w:r>
        <w:rPr>
          <w:rFonts w:hint="eastAsia" w:ascii="仿宋" w:hAnsi="仿宋" w:eastAsia="仿宋"/>
          <w:b/>
          <w:kern w:val="0"/>
          <w:sz w:val="28"/>
          <w:szCs w:val="28"/>
          <w:u w:val="single"/>
        </w:rPr>
        <w:t>月</w:t>
      </w:r>
      <w:r>
        <w:rPr>
          <w:rFonts w:hint="eastAsia" w:ascii="仿宋" w:hAnsi="仿宋" w:eastAsia="仿宋"/>
          <w:b/>
          <w:kern w:val="0"/>
          <w:sz w:val="28"/>
          <w:szCs w:val="28"/>
          <w:u w:val="single"/>
          <w:lang w:val="en-US" w:eastAsia="zh-CN"/>
        </w:rPr>
        <w:t>16</w:t>
      </w:r>
      <w:r>
        <w:rPr>
          <w:rFonts w:hint="eastAsia" w:ascii="仿宋" w:hAnsi="仿宋" w:eastAsia="仿宋"/>
          <w:b/>
          <w:kern w:val="0"/>
          <w:sz w:val="28"/>
          <w:szCs w:val="28"/>
          <w:u w:val="single"/>
        </w:rPr>
        <w:t>日</w:t>
      </w:r>
      <w:r>
        <w:rPr>
          <w:rFonts w:hint="eastAsia" w:ascii="仿宋" w:hAnsi="仿宋" w:eastAsia="仿宋"/>
          <w:b/>
          <w:kern w:val="0"/>
          <w:sz w:val="28"/>
          <w:szCs w:val="28"/>
          <w:u w:val="single"/>
          <w:lang w:val="en-US" w:eastAsia="zh-CN"/>
        </w:rPr>
        <w:t>10:00</w:t>
      </w:r>
      <w:r>
        <w:rPr>
          <w:rFonts w:hint="eastAsia" w:ascii="仿宋" w:hAnsi="仿宋" w:eastAsia="仿宋"/>
          <w:sz w:val="28"/>
          <w:szCs w:val="28"/>
        </w:rPr>
        <w:t>在重庆机场集团公司动力能源</w:t>
      </w:r>
      <w:r>
        <w:rPr>
          <w:rFonts w:hint="eastAsia" w:ascii="仿宋" w:hAnsi="仿宋" w:eastAsia="仿宋"/>
          <w:sz w:val="28"/>
          <w:szCs w:val="28"/>
          <w:lang w:eastAsia="zh-CN"/>
        </w:rPr>
        <w:t>分公司</w:t>
      </w:r>
      <w:r>
        <w:rPr>
          <w:rFonts w:hint="eastAsia" w:ascii="仿宋" w:hAnsi="仿宋" w:eastAsia="仿宋"/>
          <w:sz w:val="28"/>
          <w:szCs w:val="28"/>
        </w:rPr>
        <w:t>（机场东路3</w:t>
      </w:r>
      <w:r>
        <w:rPr>
          <w:rFonts w:ascii="仿宋" w:hAnsi="仿宋" w:eastAsia="仿宋"/>
          <w:sz w:val="28"/>
          <w:szCs w:val="28"/>
        </w:rPr>
        <w:t>0</w:t>
      </w:r>
      <w:r>
        <w:rPr>
          <w:rFonts w:hint="eastAsia" w:ascii="仿宋" w:hAnsi="仿宋" w:eastAsia="仿宋"/>
          <w:sz w:val="28"/>
          <w:szCs w:val="28"/>
        </w:rPr>
        <w:t>号）对本项目进行</w:t>
      </w:r>
      <w:r>
        <w:rPr>
          <w:rFonts w:hint="eastAsia" w:ascii="仿宋" w:hAnsi="仿宋" w:eastAsia="仿宋"/>
          <w:sz w:val="28"/>
          <w:szCs w:val="28"/>
          <w:lang w:eastAsia="zh-CN"/>
        </w:rPr>
        <w:t>竞争性比选</w:t>
      </w:r>
      <w:r>
        <w:rPr>
          <w:rFonts w:hint="eastAsia" w:ascii="仿宋" w:hAnsi="仿宋" w:eastAsia="仿宋"/>
          <w:sz w:val="28"/>
          <w:szCs w:val="28"/>
        </w:rPr>
        <w:t>，各</w:t>
      </w:r>
      <w:r>
        <w:rPr>
          <w:rFonts w:hint="eastAsia" w:ascii="仿宋" w:hAnsi="仿宋" w:eastAsia="仿宋"/>
          <w:sz w:val="28"/>
          <w:szCs w:val="28"/>
          <w:lang w:eastAsia="zh-CN"/>
        </w:rPr>
        <w:t>竞争性比选</w:t>
      </w:r>
      <w:r>
        <w:rPr>
          <w:rFonts w:hint="eastAsia" w:ascii="仿宋" w:hAnsi="仿宋" w:eastAsia="仿宋"/>
          <w:sz w:val="28"/>
          <w:szCs w:val="28"/>
        </w:rPr>
        <w:t>响应方须在该时间前递交</w:t>
      </w:r>
      <w:r>
        <w:rPr>
          <w:rFonts w:hint="eastAsia" w:ascii="仿宋" w:hAnsi="仿宋" w:eastAsia="仿宋"/>
          <w:sz w:val="28"/>
          <w:szCs w:val="28"/>
          <w:lang w:eastAsia="zh-CN"/>
        </w:rPr>
        <w:t>竞争性比选</w:t>
      </w:r>
      <w:r>
        <w:rPr>
          <w:rFonts w:hint="eastAsia" w:ascii="仿宋" w:hAnsi="仿宋" w:eastAsia="仿宋"/>
          <w:sz w:val="28"/>
          <w:szCs w:val="28"/>
        </w:rPr>
        <w:t>响应文件并参加</w:t>
      </w:r>
      <w:r>
        <w:rPr>
          <w:rFonts w:hint="eastAsia" w:ascii="仿宋" w:hAnsi="仿宋" w:eastAsia="仿宋"/>
          <w:sz w:val="28"/>
          <w:szCs w:val="28"/>
          <w:lang w:eastAsia="zh-CN"/>
        </w:rPr>
        <w:t>竞争性比选</w:t>
      </w:r>
      <w:r>
        <w:rPr>
          <w:rFonts w:hint="eastAsia" w:ascii="仿宋" w:hAnsi="仿宋" w:eastAsia="仿宋"/>
          <w:sz w:val="28"/>
          <w:szCs w:val="28"/>
        </w:rPr>
        <w:t>。各</w:t>
      </w:r>
      <w:r>
        <w:rPr>
          <w:rFonts w:hint="eastAsia" w:ascii="仿宋" w:hAnsi="仿宋" w:eastAsia="仿宋"/>
          <w:sz w:val="28"/>
          <w:szCs w:val="28"/>
          <w:lang w:eastAsia="zh-CN"/>
        </w:rPr>
        <w:t>竞争性比选</w:t>
      </w:r>
      <w:r>
        <w:rPr>
          <w:rFonts w:hint="eastAsia" w:ascii="仿宋" w:hAnsi="仿宋" w:eastAsia="仿宋"/>
          <w:sz w:val="28"/>
          <w:szCs w:val="28"/>
        </w:rPr>
        <w:t>响应单位需提前10分钟到场并签到，若截止</w:t>
      </w:r>
      <w:r>
        <w:rPr>
          <w:rFonts w:hint="eastAsia" w:ascii="仿宋" w:hAnsi="仿宋" w:eastAsia="仿宋"/>
          <w:sz w:val="28"/>
          <w:szCs w:val="28"/>
          <w:lang w:eastAsia="zh-CN"/>
        </w:rPr>
        <w:t>竞争性比选</w:t>
      </w:r>
      <w:r>
        <w:rPr>
          <w:rFonts w:hint="eastAsia" w:ascii="仿宋" w:hAnsi="仿宋" w:eastAsia="仿宋"/>
          <w:sz w:val="28"/>
          <w:szCs w:val="28"/>
        </w:rPr>
        <w:t>时间，</w:t>
      </w:r>
      <w:r>
        <w:rPr>
          <w:rFonts w:hint="eastAsia" w:ascii="仿宋" w:hAnsi="仿宋" w:eastAsia="仿宋"/>
          <w:sz w:val="28"/>
          <w:szCs w:val="28"/>
          <w:lang w:eastAsia="zh-CN"/>
        </w:rPr>
        <w:t>竞争性比选</w:t>
      </w:r>
      <w:r>
        <w:rPr>
          <w:rFonts w:hint="eastAsia" w:ascii="仿宋" w:hAnsi="仿宋" w:eastAsia="仿宋"/>
          <w:sz w:val="28"/>
          <w:szCs w:val="28"/>
        </w:rPr>
        <w:t>响应单位未到场，视为放弃</w:t>
      </w:r>
      <w:r>
        <w:rPr>
          <w:rFonts w:hint="eastAsia" w:ascii="仿宋" w:hAnsi="仿宋" w:eastAsia="仿宋"/>
          <w:sz w:val="28"/>
          <w:szCs w:val="28"/>
          <w:lang w:eastAsia="zh-CN"/>
        </w:rPr>
        <w:t>竞争性比选</w:t>
      </w:r>
      <w:r>
        <w:rPr>
          <w:rFonts w:hint="eastAsia" w:ascii="仿宋" w:hAnsi="仿宋" w:eastAsia="仿宋"/>
          <w:sz w:val="28"/>
          <w:szCs w:val="28"/>
        </w:rPr>
        <w:t>资格，并拒绝其响应文件。</w:t>
      </w:r>
    </w:p>
    <w:p>
      <w:pPr>
        <w:autoSpaceDE w:val="0"/>
        <w:autoSpaceDN w:val="0"/>
        <w:adjustRightInd w:val="0"/>
        <w:snapToGrid w:val="0"/>
        <w:spacing w:line="360" w:lineRule="auto"/>
        <w:ind w:firstLine="560" w:firstLineChars="200"/>
        <w:textAlignment w:val="bottom"/>
        <w:rPr>
          <w:rFonts w:ascii="仿宋" w:hAnsi="仿宋" w:eastAsia="仿宋"/>
          <w:color w:val="000000"/>
          <w:sz w:val="28"/>
          <w:szCs w:val="28"/>
        </w:rPr>
      </w:pPr>
      <w:r>
        <w:rPr>
          <w:rFonts w:ascii="仿宋" w:hAnsi="仿宋" w:eastAsia="仿宋"/>
          <w:sz w:val="28"/>
          <w:szCs w:val="28"/>
        </w:rPr>
        <w:t>2.</w:t>
      </w:r>
      <w:r>
        <w:rPr>
          <w:rFonts w:hint="eastAsia" w:ascii="仿宋" w:hAnsi="仿宋" w:eastAsia="仿宋"/>
          <w:sz w:val="28"/>
          <w:szCs w:val="28"/>
        </w:rPr>
        <w:t>公布</w:t>
      </w:r>
      <w:r>
        <w:rPr>
          <w:rFonts w:hint="eastAsia" w:ascii="仿宋" w:hAnsi="仿宋" w:eastAsia="仿宋"/>
          <w:sz w:val="28"/>
          <w:szCs w:val="28"/>
          <w:lang w:eastAsia="zh-CN"/>
        </w:rPr>
        <w:t>竞争性比选</w:t>
      </w:r>
      <w:r>
        <w:rPr>
          <w:rFonts w:hint="eastAsia" w:ascii="仿宋" w:hAnsi="仿宋" w:eastAsia="仿宋"/>
          <w:sz w:val="28"/>
          <w:szCs w:val="28"/>
        </w:rPr>
        <w:t>结果时间：待</w:t>
      </w:r>
      <w:r>
        <w:rPr>
          <w:rFonts w:hint="eastAsia" w:ascii="仿宋" w:hAnsi="仿宋" w:eastAsia="仿宋"/>
          <w:sz w:val="28"/>
          <w:szCs w:val="28"/>
          <w:lang w:eastAsia="zh-CN"/>
        </w:rPr>
        <w:t>竞争性比选</w:t>
      </w:r>
      <w:r>
        <w:rPr>
          <w:rFonts w:hint="eastAsia" w:ascii="仿宋" w:hAnsi="仿宋" w:eastAsia="仿宋"/>
          <w:sz w:val="28"/>
          <w:szCs w:val="28"/>
        </w:rPr>
        <w:t>结果确定后会及时通知，原则上只通知被选中的</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响应方</w:t>
      </w:r>
      <w:r>
        <w:rPr>
          <w:rFonts w:hint="eastAsia" w:ascii="仿宋" w:hAnsi="仿宋" w:eastAsia="仿宋"/>
          <w:sz w:val="28"/>
          <w:szCs w:val="28"/>
        </w:rPr>
        <w:t>。对未被选中的</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响应方</w:t>
      </w:r>
      <w:r>
        <w:rPr>
          <w:rFonts w:hint="eastAsia" w:ascii="仿宋" w:hAnsi="仿宋" w:eastAsia="仿宋"/>
          <w:sz w:val="28"/>
          <w:szCs w:val="28"/>
        </w:rPr>
        <w:t>不通知、不解</w:t>
      </w:r>
      <w:r>
        <w:rPr>
          <w:rFonts w:hint="eastAsia" w:ascii="仿宋" w:hAnsi="仿宋" w:eastAsia="仿宋"/>
          <w:color w:val="000000"/>
          <w:sz w:val="28"/>
          <w:szCs w:val="28"/>
        </w:rPr>
        <w:t>释。若</w:t>
      </w:r>
      <w:r>
        <w:rPr>
          <w:rFonts w:hint="eastAsia" w:ascii="仿宋" w:hAnsi="仿宋" w:eastAsia="仿宋"/>
          <w:color w:val="000000"/>
          <w:sz w:val="28"/>
          <w:szCs w:val="28"/>
          <w:lang w:eastAsia="zh-CN"/>
        </w:rPr>
        <w:t>竞争性比选</w:t>
      </w:r>
      <w:r>
        <w:rPr>
          <w:rFonts w:ascii="仿宋" w:hAnsi="仿宋" w:eastAsia="仿宋"/>
          <w:color w:val="000000"/>
          <w:sz w:val="28"/>
          <w:szCs w:val="28"/>
        </w:rPr>
        <w:t>响应人</w:t>
      </w:r>
      <w:r>
        <w:rPr>
          <w:rFonts w:hint="eastAsia" w:ascii="仿宋" w:hAnsi="仿宋" w:eastAsia="仿宋"/>
          <w:color w:val="000000"/>
          <w:sz w:val="28"/>
          <w:szCs w:val="28"/>
        </w:rPr>
        <w:t>对</w:t>
      </w:r>
      <w:r>
        <w:rPr>
          <w:rFonts w:hint="eastAsia" w:ascii="仿宋" w:hAnsi="仿宋" w:eastAsia="仿宋"/>
          <w:color w:val="000000"/>
          <w:sz w:val="28"/>
          <w:szCs w:val="28"/>
          <w:lang w:eastAsia="zh-CN"/>
        </w:rPr>
        <w:t>竞争性比选</w:t>
      </w:r>
      <w:r>
        <w:rPr>
          <w:rFonts w:ascii="仿宋" w:hAnsi="仿宋" w:eastAsia="仿宋"/>
          <w:color w:val="000000"/>
          <w:sz w:val="28"/>
          <w:szCs w:val="28"/>
        </w:rPr>
        <w:t>结果有异议，可在</w:t>
      </w:r>
      <w:r>
        <w:rPr>
          <w:rFonts w:hint="eastAsia" w:ascii="仿宋" w:hAnsi="仿宋" w:eastAsia="仿宋"/>
          <w:color w:val="000000"/>
          <w:sz w:val="28"/>
          <w:szCs w:val="28"/>
          <w:lang w:eastAsia="zh-CN"/>
        </w:rPr>
        <w:t>竞争性比选</w:t>
      </w:r>
      <w:r>
        <w:rPr>
          <w:rFonts w:ascii="仿宋" w:hAnsi="仿宋" w:eastAsia="仿宋"/>
          <w:color w:val="000000"/>
          <w:sz w:val="28"/>
          <w:szCs w:val="28"/>
        </w:rPr>
        <w:t>结束之日起</w:t>
      </w:r>
      <w:r>
        <w:rPr>
          <w:rFonts w:hint="eastAsia" w:ascii="仿宋" w:hAnsi="仿宋" w:eastAsia="仿宋"/>
          <w:color w:val="000000"/>
          <w:sz w:val="28"/>
          <w:szCs w:val="28"/>
        </w:rPr>
        <w:t>5个自然日</w:t>
      </w:r>
      <w:r>
        <w:rPr>
          <w:rFonts w:ascii="仿宋" w:hAnsi="仿宋" w:eastAsia="仿宋"/>
          <w:color w:val="000000"/>
          <w:sz w:val="28"/>
          <w:szCs w:val="28"/>
        </w:rPr>
        <w:t>内</w:t>
      </w:r>
      <w:r>
        <w:rPr>
          <w:rFonts w:hint="eastAsia" w:ascii="仿宋" w:hAnsi="仿宋" w:eastAsia="仿宋"/>
          <w:color w:val="000000"/>
          <w:sz w:val="28"/>
          <w:szCs w:val="28"/>
        </w:rPr>
        <w:t>提出书面</w:t>
      </w:r>
      <w:r>
        <w:rPr>
          <w:rFonts w:ascii="仿宋" w:hAnsi="仿宋" w:eastAsia="仿宋"/>
          <w:color w:val="000000"/>
          <w:sz w:val="28"/>
          <w:szCs w:val="28"/>
        </w:rPr>
        <w:t>异议，过期不予受理</w:t>
      </w:r>
      <w:r>
        <w:rPr>
          <w:rFonts w:hint="eastAsia" w:ascii="仿宋" w:hAnsi="仿宋" w:eastAsia="仿宋"/>
          <w:color w:val="000000"/>
          <w:sz w:val="28"/>
          <w:szCs w:val="28"/>
        </w:rPr>
        <w:t>。</w:t>
      </w:r>
    </w:p>
    <w:p>
      <w:pPr>
        <w:pStyle w:val="13"/>
        <w:widowControl/>
        <w:numPr>
          <w:ilvl w:val="0"/>
          <w:numId w:val="0"/>
        </w:numPr>
        <w:spacing w:line="360" w:lineRule="auto"/>
        <w:ind w:leftChars="0" w:firstLine="562" w:firstLineChars="200"/>
        <w:jc w:val="left"/>
        <w:rPr>
          <w:rFonts w:ascii="仿宋" w:hAnsi="仿宋" w:eastAsia="仿宋"/>
          <w:b/>
          <w:bCs/>
          <w:kern w:val="0"/>
          <w:sz w:val="28"/>
          <w:szCs w:val="28"/>
        </w:rPr>
      </w:pPr>
      <w:r>
        <w:rPr>
          <w:rFonts w:hint="eastAsia" w:ascii="仿宋" w:hAnsi="仿宋" w:eastAsia="仿宋"/>
          <w:b/>
          <w:bCs/>
          <w:kern w:val="0"/>
          <w:sz w:val="28"/>
          <w:szCs w:val="28"/>
          <w:lang w:eastAsia="zh-CN"/>
        </w:rPr>
        <w:t>十、竞争性比选</w:t>
      </w:r>
      <w:r>
        <w:rPr>
          <w:rFonts w:hint="eastAsia" w:ascii="仿宋" w:hAnsi="仿宋" w:eastAsia="仿宋"/>
          <w:b/>
          <w:bCs/>
          <w:kern w:val="0"/>
          <w:sz w:val="28"/>
          <w:szCs w:val="28"/>
        </w:rPr>
        <w:t>保证金及履约保证金</w:t>
      </w:r>
    </w:p>
    <w:p>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kern w:val="0"/>
          <w:sz w:val="28"/>
          <w:szCs w:val="28"/>
          <w:highlight w:val="none"/>
        </w:rPr>
        <w:t>1</w:t>
      </w:r>
      <w:r>
        <w:rPr>
          <w:rFonts w:ascii="仿宋" w:hAnsi="仿宋" w:eastAsia="仿宋"/>
          <w:color w:val="auto"/>
          <w:kern w:val="0"/>
          <w:sz w:val="28"/>
          <w:szCs w:val="28"/>
          <w:highlight w:val="none"/>
        </w:rPr>
        <w:t>.</w:t>
      </w: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kern w:val="0"/>
          <w:sz w:val="28"/>
          <w:szCs w:val="28"/>
          <w:highlight w:val="none"/>
        </w:rPr>
        <w:t>保证金：无。</w:t>
      </w:r>
    </w:p>
    <w:p>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w:t>
      </w:r>
      <w:r>
        <w:rPr>
          <w:rFonts w:ascii="仿宋" w:hAnsi="仿宋" w:eastAsia="仿宋"/>
          <w:color w:val="auto"/>
          <w:sz w:val="28"/>
          <w:szCs w:val="28"/>
          <w:highlight w:val="none"/>
        </w:rPr>
        <w:t>.</w:t>
      </w:r>
      <w:r>
        <w:rPr>
          <w:rFonts w:hint="eastAsia" w:ascii="仿宋" w:hAnsi="仿宋" w:eastAsia="仿宋"/>
          <w:color w:val="auto"/>
          <w:sz w:val="28"/>
          <w:szCs w:val="28"/>
          <w:highlight w:val="none"/>
        </w:rPr>
        <w:t>履约保证金：</w:t>
      </w:r>
      <w:r>
        <w:rPr>
          <w:rFonts w:hint="eastAsia" w:ascii="仿宋" w:hAnsi="仿宋" w:eastAsia="仿宋" w:cs="Times New Roman"/>
          <w:color w:val="auto"/>
          <w:kern w:val="0"/>
          <w:sz w:val="28"/>
          <w:szCs w:val="28"/>
          <w:highlight w:val="none"/>
        </w:rPr>
        <w:t>履约保证金：成交的供应商在签订合同前必须以转账方式向甲方交纳履约保证金¥</w:t>
      </w:r>
      <w:r>
        <w:rPr>
          <w:rFonts w:hint="eastAsia" w:ascii="仿宋" w:hAnsi="仿宋" w:eastAsia="仿宋" w:cs="Times New Roman"/>
          <w:color w:val="auto"/>
          <w:kern w:val="0"/>
          <w:sz w:val="28"/>
          <w:szCs w:val="28"/>
          <w:highlight w:val="none"/>
          <w:lang w:val="en-US" w:eastAsia="zh-CN"/>
        </w:rPr>
        <w:t>5000元（</w:t>
      </w:r>
      <w:r>
        <w:rPr>
          <w:rFonts w:hint="eastAsia" w:ascii="仿宋" w:hAnsi="仿宋" w:eastAsia="仿宋"/>
          <w:color w:val="000000"/>
          <w:kern w:val="0"/>
          <w:sz w:val="28"/>
          <w:szCs w:val="28"/>
          <w:highlight w:val="none"/>
          <w:lang w:val="en-US" w:eastAsia="zh-CN"/>
        </w:rPr>
        <w:t>人民币伍仟元整</w:t>
      </w:r>
      <w:r>
        <w:rPr>
          <w:rFonts w:hint="eastAsia" w:ascii="仿宋" w:hAnsi="仿宋" w:eastAsia="仿宋" w:cs="Times New Roman"/>
          <w:color w:val="auto"/>
          <w:kern w:val="0"/>
          <w:sz w:val="28"/>
          <w:szCs w:val="28"/>
          <w:highlight w:val="none"/>
          <w:lang w:val="en-US" w:eastAsia="zh-CN"/>
        </w:rPr>
        <w:t>）</w:t>
      </w:r>
      <w:r>
        <w:rPr>
          <w:rFonts w:hint="eastAsia" w:ascii="仿宋" w:hAnsi="仿宋" w:eastAsia="仿宋" w:cs="Times New Roman"/>
          <w:color w:val="auto"/>
          <w:kern w:val="0"/>
          <w:sz w:val="28"/>
          <w:szCs w:val="28"/>
          <w:highlight w:val="none"/>
        </w:rPr>
        <w:t>，开户行：</w:t>
      </w:r>
      <w:r>
        <w:rPr>
          <w:rFonts w:hint="eastAsia" w:ascii="仿宋" w:hAnsi="仿宋" w:eastAsia="仿宋"/>
          <w:color w:val="auto"/>
          <w:kern w:val="0"/>
          <w:sz w:val="28"/>
          <w:szCs w:val="28"/>
          <w:highlight w:val="none"/>
          <w:lang w:eastAsia="zh-CN"/>
        </w:rPr>
        <w:t>中国建设银行股份有限公司</w:t>
      </w:r>
      <w:r>
        <w:rPr>
          <w:rFonts w:hint="eastAsia" w:ascii="仿宋" w:hAnsi="仿宋" w:eastAsia="仿宋"/>
          <w:color w:val="auto"/>
          <w:kern w:val="0"/>
          <w:sz w:val="28"/>
          <w:szCs w:val="28"/>
          <w:highlight w:val="none"/>
        </w:rPr>
        <w:t>重庆渝北机场支行</w:t>
      </w:r>
      <w:r>
        <w:rPr>
          <w:rFonts w:hint="eastAsia" w:ascii="仿宋" w:hAnsi="仿宋" w:eastAsia="仿宋" w:cs="Times New Roman"/>
          <w:color w:val="auto"/>
          <w:kern w:val="0"/>
          <w:sz w:val="28"/>
          <w:szCs w:val="28"/>
          <w:highlight w:val="none"/>
        </w:rPr>
        <w:t>，帐号：</w:t>
      </w:r>
      <w:r>
        <w:rPr>
          <w:rFonts w:hint="eastAsia" w:ascii="仿宋" w:hAnsi="仿宋" w:eastAsia="仿宋"/>
          <w:color w:val="auto"/>
          <w:kern w:val="0"/>
          <w:sz w:val="28"/>
          <w:szCs w:val="28"/>
          <w:highlight w:val="none"/>
        </w:rPr>
        <w:t>50050108380000000600</w:t>
      </w:r>
      <w:r>
        <w:rPr>
          <w:rFonts w:hint="eastAsia" w:ascii="仿宋" w:hAnsi="仿宋" w:eastAsia="仿宋" w:cs="Times New Roman"/>
          <w:color w:val="auto"/>
          <w:kern w:val="0"/>
          <w:sz w:val="28"/>
          <w:szCs w:val="28"/>
          <w:highlight w:val="none"/>
        </w:rPr>
        <w:t>，</w:t>
      </w:r>
      <w:r>
        <w:rPr>
          <w:rFonts w:hint="eastAsia" w:ascii="仿宋" w:hAnsi="仿宋" w:eastAsia="仿宋" w:cs="Times New Roman"/>
          <w:color w:val="auto"/>
          <w:kern w:val="0"/>
          <w:sz w:val="28"/>
          <w:szCs w:val="28"/>
          <w:highlight w:val="none"/>
          <w:lang w:val="en-US" w:eastAsia="zh-CN"/>
        </w:rPr>
        <w:t>支付履约保证金时，应在“付款备注”中写明“（合同编号）XX买卖合同履约保证金”。不得与其他合同、其他缴费项目一起支付履约保证金，若因混合支付造成无法确认为本合同款项到账的，视为逾期未支付。</w:t>
      </w:r>
      <w:r>
        <w:rPr>
          <w:rFonts w:hint="eastAsia" w:ascii="仿宋" w:hAnsi="仿宋" w:eastAsia="仿宋" w:cs="Times New Roman"/>
          <w:color w:val="auto"/>
          <w:kern w:val="0"/>
          <w:sz w:val="28"/>
          <w:szCs w:val="28"/>
          <w:highlight w:val="none"/>
        </w:rPr>
        <w:t>履约保证金在完工后</w:t>
      </w:r>
      <w:r>
        <w:rPr>
          <w:rFonts w:hint="eastAsia" w:ascii="仿宋" w:hAnsi="仿宋" w:eastAsia="仿宋" w:cs="Times New Roman"/>
          <w:color w:val="auto"/>
          <w:kern w:val="0"/>
          <w:sz w:val="28"/>
          <w:szCs w:val="28"/>
          <w:highlight w:val="none"/>
          <w:lang w:eastAsia="zh-CN"/>
        </w:rPr>
        <w:t>若无问题</w:t>
      </w:r>
      <w:r>
        <w:rPr>
          <w:rFonts w:hint="eastAsia" w:ascii="仿宋" w:hAnsi="仿宋" w:eastAsia="仿宋" w:cs="Times New Roman"/>
          <w:color w:val="auto"/>
          <w:kern w:val="0"/>
          <w:sz w:val="28"/>
          <w:szCs w:val="28"/>
          <w:highlight w:val="none"/>
        </w:rPr>
        <w:t>全额无息退还。乙方在履约过程中，未按</w:t>
      </w:r>
      <w:r>
        <w:rPr>
          <w:rFonts w:hint="eastAsia" w:ascii="仿宋" w:hAnsi="仿宋" w:eastAsia="仿宋" w:cs="Times New Roman"/>
          <w:color w:val="auto"/>
          <w:kern w:val="0"/>
          <w:sz w:val="28"/>
          <w:szCs w:val="28"/>
          <w:highlight w:val="none"/>
          <w:lang w:eastAsia="zh-CN"/>
        </w:rPr>
        <w:t>竞争性比选</w:t>
      </w:r>
      <w:r>
        <w:rPr>
          <w:rFonts w:hint="eastAsia" w:ascii="仿宋" w:hAnsi="仿宋" w:eastAsia="仿宋" w:cs="Times New Roman"/>
          <w:color w:val="auto"/>
          <w:kern w:val="0"/>
          <w:sz w:val="28"/>
          <w:szCs w:val="28"/>
          <w:highlight w:val="none"/>
        </w:rPr>
        <w:t>文件及</w:t>
      </w:r>
      <w:r>
        <w:rPr>
          <w:rFonts w:hint="eastAsia" w:ascii="仿宋" w:hAnsi="仿宋" w:eastAsia="仿宋" w:cs="Times New Roman"/>
          <w:color w:val="auto"/>
          <w:kern w:val="0"/>
          <w:sz w:val="28"/>
          <w:szCs w:val="28"/>
          <w:highlight w:val="none"/>
          <w:lang w:eastAsia="zh-CN"/>
        </w:rPr>
        <w:t>比选</w:t>
      </w:r>
      <w:r>
        <w:rPr>
          <w:rFonts w:hint="eastAsia" w:ascii="仿宋" w:hAnsi="仿宋" w:eastAsia="仿宋" w:cs="Times New Roman"/>
          <w:color w:val="auto"/>
          <w:kern w:val="0"/>
          <w:sz w:val="28"/>
          <w:szCs w:val="28"/>
          <w:highlight w:val="none"/>
        </w:rPr>
        <w:t>记录表承诺提供产品或服务，给甲方造成生产不能正常运行、重大安全事故的，甲方有权终止合同并要求赔偿造成的损失，且不退换履约保证金。</w:t>
      </w:r>
    </w:p>
    <w:p>
      <w:pPr>
        <w:pStyle w:val="13"/>
        <w:widowControl/>
        <w:numPr>
          <w:ilvl w:val="0"/>
          <w:numId w:val="0"/>
        </w:numPr>
        <w:spacing w:line="360" w:lineRule="auto"/>
        <w:ind w:firstLine="562" w:firstLineChars="200"/>
        <w:jc w:val="left"/>
        <w:rPr>
          <w:rFonts w:ascii="仿宋" w:hAnsi="仿宋" w:eastAsia="仿宋"/>
          <w:b/>
          <w:bCs/>
          <w:kern w:val="0"/>
          <w:sz w:val="28"/>
          <w:szCs w:val="28"/>
        </w:rPr>
      </w:pPr>
      <w:r>
        <w:rPr>
          <w:rFonts w:hint="eastAsia" w:ascii="仿宋" w:hAnsi="仿宋" w:eastAsia="仿宋"/>
          <w:b/>
          <w:bCs/>
          <w:kern w:val="0"/>
          <w:sz w:val="28"/>
          <w:szCs w:val="28"/>
          <w:lang w:eastAsia="zh-CN"/>
        </w:rPr>
        <w:t>十一、</w:t>
      </w:r>
      <w:r>
        <w:rPr>
          <w:rFonts w:hint="eastAsia" w:ascii="仿宋" w:hAnsi="仿宋" w:eastAsia="仿宋"/>
          <w:b/>
          <w:bCs/>
          <w:kern w:val="0"/>
          <w:sz w:val="28"/>
          <w:szCs w:val="28"/>
        </w:rPr>
        <w:t>报价及响应</w:t>
      </w:r>
      <w:r>
        <w:rPr>
          <w:rFonts w:ascii="仿宋" w:hAnsi="仿宋" w:eastAsia="仿宋"/>
          <w:b/>
          <w:bCs/>
          <w:kern w:val="0"/>
          <w:sz w:val="28"/>
          <w:szCs w:val="28"/>
        </w:rPr>
        <w:t>文件编制</w:t>
      </w:r>
      <w:r>
        <w:rPr>
          <w:rFonts w:hint="eastAsia" w:ascii="仿宋" w:hAnsi="仿宋" w:eastAsia="仿宋"/>
          <w:b/>
          <w:bCs/>
          <w:kern w:val="0"/>
          <w:sz w:val="28"/>
          <w:szCs w:val="28"/>
        </w:rPr>
        <w:t>要求</w:t>
      </w:r>
    </w:p>
    <w:p>
      <w:pPr>
        <w:pStyle w:val="13"/>
        <w:numPr>
          <w:ilvl w:val="0"/>
          <w:numId w:val="4"/>
        </w:numPr>
        <w:spacing w:line="360" w:lineRule="auto"/>
        <w:ind w:firstLine="560"/>
        <w:rPr>
          <w:rFonts w:ascii="仿宋" w:hAnsi="仿宋" w:eastAsia="仿宋" w:cs="楷体"/>
          <w:color w:val="auto"/>
          <w:sz w:val="28"/>
          <w:szCs w:val="28"/>
        </w:rPr>
      </w:pPr>
      <w:r>
        <w:rPr>
          <w:rFonts w:hint="eastAsia" w:ascii="仿宋" w:hAnsi="仿宋" w:eastAsia="仿宋" w:cs="楷体"/>
          <w:sz w:val="28"/>
          <w:szCs w:val="28"/>
          <w:lang w:eastAsia="zh-CN"/>
        </w:rPr>
        <w:t>竞争性比选</w:t>
      </w:r>
      <w:r>
        <w:rPr>
          <w:rFonts w:hint="eastAsia" w:ascii="仿宋" w:hAnsi="仿宋" w:eastAsia="仿宋" w:cs="楷体"/>
          <w:sz w:val="28"/>
          <w:szCs w:val="28"/>
        </w:rPr>
        <w:t>响应方应当按照</w:t>
      </w:r>
      <w:r>
        <w:rPr>
          <w:rFonts w:hint="eastAsia" w:ascii="仿宋" w:hAnsi="仿宋" w:eastAsia="仿宋" w:cs="楷体"/>
          <w:sz w:val="28"/>
          <w:szCs w:val="28"/>
          <w:lang w:eastAsia="zh-CN"/>
        </w:rPr>
        <w:t>竞争性比选</w:t>
      </w:r>
      <w:r>
        <w:rPr>
          <w:rFonts w:hint="eastAsia" w:ascii="仿宋" w:hAnsi="仿宋" w:eastAsia="仿宋" w:cs="楷体"/>
          <w:sz w:val="28"/>
          <w:szCs w:val="28"/>
        </w:rPr>
        <w:t>采购文件的要求编制</w:t>
      </w:r>
      <w:r>
        <w:rPr>
          <w:rFonts w:hint="eastAsia" w:ascii="仿宋" w:hAnsi="仿宋" w:eastAsia="仿宋" w:cs="楷体"/>
          <w:sz w:val="28"/>
          <w:szCs w:val="28"/>
          <w:lang w:eastAsia="zh-CN"/>
        </w:rPr>
        <w:t>竞争性比选</w:t>
      </w:r>
      <w:r>
        <w:rPr>
          <w:rFonts w:hint="eastAsia" w:ascii="仿宋" w:hAnsi="仿宋" w:eastAsia="仿宋" w:cs="楷体"/>
          <w:sz w:val="28"/>
          <w:szCs w:val="28"/>
        </w:rPr>
        <w:t>响应文件，</w:t>
      </w:r>
      <w:r>
        <w:rPr>
          <w:rFonts w:hint="eastAsia" w:ascii="仿宋" w:hAnsi="仿宋" w:eastAsia="仿宋" w:cs="楷体"/>
          <w:sz w:val="28"/>
          <w:szCs w:val="28"/>
          <w:lang w:eastAsia="zh-CN"/>
        </w:rPr>
        <w:t>竞争性比选</w:t>
      </w:r>
      <w:r>
        <w:rPr>
          <w:rFonts w:hint="eastAsia" w:ascii="仿宋" w:hAnsi="仿宋" w:eastAsia="仿宋" w:cs="楷体"/>
          <w:sz w:val="28"/>
          <w:szCs w:val="28"/>
        </w:rPr>
        <w:t>响应文件应当对</w:t>
      </w:r>
      <w:r>
        <w:rPr>
          <w:rFonts w:hint="eastAsia" w:ascii="仿宋" w:hAnsi="仿宋" w:eastAsia="仿宋" w:cs="楷体"/>
          <w:sz w:val="28"/>
          <w:szCs w:val="28"/>
          <w:lang w:eastAsia="zh-CN"/>
        </w:rPr>
        <w:t>竞争性比选</w:t>
      </w:r>
      <w:r>
        <w:rPr>
          <w:rFonts w:hint="eastAsia" w:ascii="仿宋" w:hAnsi="仿宋" w:eastAsia="仿宋" w:cs="楷体"/>
          <w:sz w:val="28"/>
          <w:szCs w:val="28"/>
        </w:rPr>
        <w:t>采购文件提出</w:t>
      </w:r>
      <w:r>
        <w:rPr>
          <w:rFonts w:hint="eastAsia" w:ascii="仿宋" w:hAnsi="仿宋" w:eastAsia="仿宋" w:cs="楷体"/>
          <w:color w:val="auto"/>
          <w:sz w:val="28"/>
          <w:szCs w:val="28"/>
        </w:rPr>
        <w:t>的要求和条件作出实质性应答。</w:t>
      </w:r>
    </w:p>
    <w:p>
      <w:pPr>
        <w:pStyle w:val="13"/>
        <w:numPr>
          <w:ilvl w:val="0"/>
          <w:numId w:val="4"/>
        </w:numPr>
        <w:spacing w:line="360" w:lineRule="auto"/>
        <w:ind w:firstLine="560"/>
        <w:rPr>
          <w:rFonts w:ascii="仿宋" w:hAnsi="仿宋" w:eastAsia="仿宋" w:cs="楷体"/>
          <w:color w:val="auto"/>
          <w:sz w:val="28"/>
          <w:szCs w:val="28"/>
        </w:rPr>
      </w:pPr>
      <w:r>
        <w:rPr>
          <w:rFonts w:hint="eastAsia" w:ascii="仿宋" w:hAnsi="仿宋" w:eastAsia="仿宋" w:cs="楷体"/>
          <w:color w:val="auto"/>
          <w:sz w:val="28"/>
          <w:szCs w:val="28"/>
        </w:rPr>
        <w:t>报价应是本</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文件所确定的全部工作内容的价格体现，报价一次性全额包干、包死，参与</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的承包人报价时须充分考虑人工及材料的涨价因素及履行本项目合同有关的其他风险。</w:t>
      </w:r>
    </w:p>
    <w:p>
      <w:pPr>
        <w:pStyle w:val="13"/>
        <w:numPr>
          <w:ilvl w:val="0"/>
          <w:numId w:val="4"/>
        </w:numPr>
        <w:spacing w:line="360" w:lineRule="auto"/>
        <w:ind w:firstLine="560"/>
        <w:rPr>
          <w:rFonts w:ascii="仿宋" w:hAnsi="仿宋" w:eastAsia="仿宋" w:cs="楷体"/>
          <w:sz w:val="28"/>
          <w:szCs w:val="28"/>
        </w:rPr>
      </w:pPr>
      <w:r>
        <w:rPr>
          <w:rFonts w:hint="eastAsia" w:ascii="仿宋" w:hAnsi="仿宋" w:eastAsia="仿宋" w:cs="楷体"/>
          <w:sz w:val="28"/>
          <w:szCs w:val="28"/>
          <w:lang w:eastAsia="zh-CN"/>
        </w:rPr>
        <w:t>竞争性比选</w:t>
      </w:r>
      <w:r>
        <w:rPr>
          <w:rFonts w:hint="eastAsia" w:ascii="仿宋" w:hAnsi="仿宋" w:eastAsia="仿宋" w:cs="楷体"/>
          <w:sz w:val="28"/>
          <w:szCs w:val="28"/>
        </w:rPr>
        <w:t>响应文件的编制和提交：</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lang w:val="zh-CN"/>
        </w:rPr>
        <w:t>响应文件应用</w:t>
      </w:r>
      <w:r>
        <w:rPr>
          <w:rFonts w:ascii="仿宋_GB2312" w:eastAsia="仿宋_GB2312"/>
          <w:sz w:val="28"/>
          <w:szCs w:val="28"/>
          <w:lang w:val="zh-CN"/>
        </w:rPr>
        <w:t>A4</w:t>
      </w:r>
      <w:r>
        <w:rPr>
          <w:rFonts w:hint="eastAsia" w:ascii="仿宋_GB2312" w:eastAsia="仿宋_GB2312"/>
          <w:sz w:val="28"/>
          <w:szCs w:val="28"/>
          <w:lang w:val="zh-CN"/>
        </w:rPr>
        <w:t>规格纸编制并装订成册，主要由以下几个部分组成：</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rPr>
        <w:t>1</w:t>
      </w:r>
      <w:r>
        <w:rPr>
          <w:rFonts w:ascii="仿宋_GB2312" w:eastAsia="仿宋_GB2312"/>
          <w:sz w:val="28"/>
          <w:szCs w:val="28"/>
        </w:rPr>
        <w:t>.</w:t>
      </w:r>
      <w:r>
        <w:rPr>
          <w:rFonts w:hint="eastAsia" w:ascii="仿宋_GB2312" w:eastAsia="仿宋_GB2312"/>
          <w:sz w:val="28"/>
          <w:szCs w:val="28"/>
          <w:lang w:val="zh-CN"/>
        </w:rPr>
        <w:t>封面。</w:t>
      </w:r>
    </w:p>
    <w:p>
      <w:pPr>
        <w:autoSpaceDE w:val="0"/>
        <w:autoSpaceDN w:val="0"/>
        <w:adjustRightInd w:val="0"/>
        <w:spacing w:line="360" w:lineRule="auto"/>
        <w:ind w:firstLine="560" w:firstLineChars="200"/>
        <w:rPr>
          <w:rFonts w:ascii="仿宋_GB2312" w:eastAsia="仿宋_GB2312"/>
          <w:sz w:val="28"/>
          <w:szCs w:val="28"/>
          <w:lang w:val="zh-CN"/>
        </w:rPr>
      </w:pPr>
      <w:r>
        <w:rPr>
          <w:rFonts w:ascii="仿宋_GB2312" w:eastAsia="仿宋_GB2312"/>
          <w:sz w:val="28"/>
          <w:szCs w:val="28"/>
        </w:rPr>
        <w:t>2.</w:t>
      </w:r>
      <w:r>
        <w:rPr>
          <w:rFonts w:hint="eastAsia" w:ascii="仿宋_GB2312" w:eastAsia="仿宋_GB2312"/>
          <w:sz w:val="28"/>
          <w:szCs w:val="28"/>
          <w:lang w:val="zh-CN"/>
        </w:rPr>
        <w:t>加</w:t>
      </w:r>
      <w:r>
        <w:rPr>
          <w:rFonts w:ascii="仿宋_GB2312" w:eastAsia="仿宋_GB2312"/>
          <w:sz w:val="28"/>
          <w:szCs w:val="28"/>
          <w:lang w:val="zh-CN"/>
        </w:rPr>
        <w:t>盖公章</w:t>
      </w:r>
      <w:r>
        <w:rPr>
          <w:rFonts w:hint="eastAsia" w:ascii="仿宋_GB2312" w:eastAsia="仿宋_GB2312"/>
          <w:sz w:val="28"/>
          <w:szCs w:val="28"/>
          <w:lang w:val="zh-CN"/>
        </w:rPr>
        <w:t>的报价函及声明。</w:t>
      </w:r>
    </w:p>
    <w:p>
      <w:pPr>
        <w:autoSpaceDE w:val="0"/>
        <w:autoSpaceDN w:val="0"/>
        <w:adjustRightInd w:val="0"/>
        <w:spacing w:line="360" w:lineRule="auto"/>
        <w:ind w:firstLine="560" w:firstLineChars="200"/>
        <w:rPr>
          <w:rFonts w:ascii="仿宋_GB2312" w:eastAsia="仿宋_GB2312"/>
          <w:color w:val="FF0000"/>
          <w:sz w:val="28"/>
          <w:szCs w:val="28"/>
          <w:lang w:val="zh-CN"/>
        </w:rPr>
      </w:pPr>
      <w:r>
        <w:rPr>
          <w:rFonts w:ascii="仿宋_GB2312" w:eastAsia="仿宋_GB2312"/>
          <w:sz w:val="28"/>
          <w:szCs w:val="28"/>
        </w:rPr>
        <w:t>3.</w:t>
      </w:r>
      <w:r>
        <w:rPr>
          <w:rFonts w:hint="eastAsia" w:ascii="仿宋_GB2312" w:eastAsia="仿宋_GB2312"/>
          <w:sz w:val="28"/>
          <w:szCs w:val="28"/>
          <w:lang w:val="zh-CN"/>
        </w:rPr>
        <w:t>技术部分：</w:t>
      </w:r>
      <w:r>
        <w:rPr>
          <w:rFonts w:hint="eastAsia" w:ascii="仿宋_GB2312" w:eastAsia="仿宋_GB2312"/>
          <w:color w:val="auto"/>
          <w:sz w:val="28"/>
          <w:szCs w:val="28"/>
          <w:lang w:val="zh-CN"/>
        </w:rPr>
        <w:t>主要包括材料的详细说明等。如果提供的材料和服务与竞争性比选采购文件要求有偏差，必须详细说明。须经竞争性比选小组评定和采购人许可，才能作为承揽方实质性响应。</w:t>
      </w:r>
    </w:p>
    <w:p>
      <w:pPr>
        <w:autoSpaceDE w:val="0"/>
        <w:autoSpaceDN w:val="0"/>
        <w:adjustRightInd w:val="0"/>
        <w:spacing w:line="360" w:lineRule="auto"/>
        <w:ind w:firstLine="560" w:firstLineChars="200"/>
        <w:rPr>
          <w:rFonts w:ascii="仿宋_GB2312" w:hAnsi="仿宋_GB2312" w:eastAsia="仿宋_GB2312" w:cs="仿宋_GB2312"/>
          <w:color w:val="FF0000"/>
          <w:sz w:val="28"/>
          <w:szCs w:val="28"/>
          <w:lang w:val="zh-CN"/>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lang w:val="zh-CN"/>
        </w:rPr>
        <w:t>报价部分</w:t>
      </w:r>
      <w:r>
        <w:rPr>
          <w:rFonts w:hint="eastAsia" w:ascii="仿宋_GB2312" w:hAnsi="仿宋_GB2312" w:eastAsia="仿宋_GB2312" w:cs="仿宋_GB2312"/>
          <w:color w:val="auto"/>
          <w:sz w:val="28"/>
          <w:szCs w:val="28"/>
          <w:lang w:val="zh-CN"/>
        </w:rPr>
        <w:t>：竞争性比选响应方应按照竞争性比选采购文件要求报出拟提供材料的单价、总价、相关税金等详细内容，报价为不含税报价，增值税税率单列。</w:t>
      </w:r>
    </w:p>
    <w:p>
      <w:pPr>
        <w:autoSpaceDE w:val="0"/>
        <w:autoSpaceDN w:val="0"/>
        <w:adjustRightInd w:val="0"/>
        <w:spacing w:line="360" w:lineRule="auto"/>
        <w:ind w:firstLine="560" w:firstLineChars="200"/>
        <w:rPr>
          <w:rFonts w:ascii="仿宋_GB2312" w:eastAsia="仿宋_GB2312"/>
          <w:sz w:val="28"/>
          <w:szCs w:val="28"/>
          <w:lang w:val="zh-CN"/>
        </w:rPr>
      </w:pPr>
      <w:r>
        <w:rPr>
          <w:rFonts w:ascii="仿宋_GB2312" w:eastAsia="仿宋_GB2312"/>
          <w:sz w:val="28"/>
          <w:szCs w:val="28"/>
        </w:rPr>
        <w:t>5.</w:t>
      </w:r>
      <w:r>
        <w:rPr>
          <w:rFonts w:hint="eastAsia" w:ascii="仿宋_GB2312" w:eastAsia="仿宋_GB2312"/>
          <w:sz w:val="28"/>
          <w:szCs w:val="28"/>
          <w:lang w:val="zh-CN"/>
        </w:rPr>
        <w:t>商务部分：</w:t>
      </w:r>
    </w:p>
    <w:p>
      <w:pPr>
        <w:autoSpaceDE w:val="0"/>
        <w:autoSpaceDN w:val="0"/>
        <w:adjustRightInd w:val="0"/>
        <w:spacing w:line="360" w:lineRule="auto"/>
        <w:ind w:firstLine="560" w:firstLineChars="200"/>
        <w:rPr>
          <w:rFonts w:ascii="仿宋" w:hAnsi="仿宋" w:eastAsia="仿宋"/>
          <w:color w:val="000000"/>
          <w:sz w:val="28"/>
          <w:szCs w:val="28"/>
          <w:lang w:val="zh-CN"/>
        </w:rPr>
      </w:pPr>
      <w:r>
        <w:rPr>
          <w:rFonts w:hint="eastAsia" w:ascii="仿宋_GB2312" w:eastAsia="仿宋_GB2312"/>
          <w:sz w:val="28"/>
          <w:szCs w:val="28"/>
          <w:lang w:val="zh-CN"/>
        </w:rPr>
        <w:t>（1）必备</w:t>
      </w:r>
      <w:r>
        <w:rPr>
          <w:rFonts w:ascii="仿宋_GB2312" w:eastAsia="仿宋_GB2312"/>
          <w:sz w:val="28"/>
          <w:szCs w:val="28"/>
          <w:lang w:val="zh-CN"/>
        </w:rPr>
        <w:t>资料：</w:t>
      </w:r>
      <w:r>
        <w:rPr>
          <w:rFonts w:hint="eastAsia" w:ascii="仿宋" w:hAnsi="仿宋" w:eastAsia="仿宋"/>
          <w:color w:val="000000"/>
          <w:sz w:val="28"/>
          <w:szCs w:val="28"/>
          <w:lang w:val="zh-CN"/>
        </w:rPr>
        <w:t>主要包括三证合一的营业执照（复印件）</w:t>
      </w:r>
      <w:r>
        <w:rPr>
          <w:rFonts w:hint="eastAsia" w:ascii="仿宋_GB2312" w:eastAsia="仿宋_GB2312"/>
          <w:sz w:val="28"/>
          <w:szCs w:val="28"/>
          <w:lang w:val="zh-CN"/>
        </w:rPr>
        <w:t>、</w:t>
      </w:r>
      <w:r>
        <w:rPr>
          <w:rFonts w:hint="eastAsia" w:ascii="仿宋" w:hAnsi="仿宋" w:eastAsia="仿宋"/>
          <w:color w:val="000000"/>
          <w:sz w:val="28"/>
          <w:szCs w:val="28"/>
          <w:lang w:val="zh-CN"/>
        </w:rPr>
        <w:t>法人代表委托书（原件）、加盖</w:t>
      </w:r>
      <w:r>
        <w:rPr>
          <w:rFonts w:ascii="仿宋" w:hAnsi="仿宋" w:eastAsia="仿宋"/>
          <w:color w:val="000000"/>
          <w:sz w:val="28"/>
          <w:szCs w:val="28"/>
          <w:lang w:val="zh-CN"/>
        </w:rPr>
        <w:t>鲜章的</w:t>
      </w:r>
      <w:r>
        <w:rPr>
          <w:rFonts w:hint="eastAsia" w:ascii="仿宋" w:hAnsi="仿宋" w:eastAsia="仿宋"/>
          <w:color w:val="000000"/>
          <w:sz w:val="28"/>
          <w:szCs w:val="28"/>
          <w:lang w:val="zh-CN"/>
        </w:rPr>
        <w:t>法定代表人及</w:t>
      </w:r>
      <w:r>
        <w:rPr>
          <w:rFonts w:ascii="仿宋" w:hAnsi="仿宋" w:eastAsia="仿宋"/>
          <w:color w:val="000000"/>
          <w:sz w:val="28"/>
          <w:szCs w:val="28"/>
          <w:lang w:val="zh-CN"/>
        </w:rPr>
        <w:t>被授权人</w:t>
      </w:r>
      <w:r>
        <w:rPr>
          <w:rFonts w:hint="eastAsia" w:ascii="仿宋" w:hAnsi="仿宋" w:eastAsia="仿宋"/>
          <w:color w:val="000000"/>
          <w:sz w:val="28"/>
          <w:szCs w:val="28"/>
          <w:lang w:val="zh-CN"/>
        </w:rPr>
        <w:t>身份证复印件、服务承诺；</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 w:hAnsi="仿宋" w:eastAsia="仿宋"/>
          <w:color w:val="000000"/>
          <w:sz w:val="28"/>
          <w:szCs w:val="28"/>
          <w:lang w:val="zh-CN"/>
        </w:rPr>
        <w:t>（2）补充</w:t>
      </w:r>
      <w:r>
        <w:rPr>
          <w:rFonts w:ascii="仿宋" w:hAnsi="仿宋" w:eastAsia="仿宋"/>
          <w:color w:val="000000"/>
          <w:sz w:val="28"/>
          <w:szCs w:val="28"/>
          <w:lang w:val="zh-CN"/>
        </w:rPr>
        <w:t>资料：</w:t>
      </w:r>
      <w:r>
        <w:rPr>
          <w:rFonts w:hint="eastAsia" w:ascii="仿宋_GB2312" w:eastAsia="仿宋_GB2312"/>
          <w:sz w:val="28"/>
          <w:szCs w:val="28"/>
          <w:lang w:val="zh-CN"/>
        </w:rPr>
        <w:t>以往业绩证明、其它资格证明（如企业资信证明、质量体系认证等）。</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lang w:val="zh-CN"/>
        </w:rPr>
        <w:t>以上</w:t>
      </w:r>
      <w:r>
        <w:rPr>
          <w:rFonts w:ascii="仿宋_GB2312" w:eastAsia="仿宋_GB2312"/>
          <w:sz w:val="28"/>
          <w:szCs w:val="28"/>
          <w:lang w:val="zh-CN"/>
        </w:rPr>
        <w:t>资料</w:t>
      </w:r>
      <w:r>
        <w:rPr>
          <w:rFonts w:hint="eastAsia" w:ascii="仿宋_GB2312" w:eastAsia="仿宋_GB2312"/>
          <w:b/>
          <w:sz w:val="28"/>
          <w:szCs w:val="28"/>
          <w:lang w:val="zh-CN"/>
        </w:rPr>
        <w:t>要求原件备查，复印件均</w:t>
      </w:r>
      <w:r>
        <w:rPr>
          <w:rFonts w:ascii="仿宋_GB2312" w:eastAsia="仿宋_GB2312"/>
          <w:b/>
          <w:sz w:val="28"/>
          <w:szCs w:val="28"/>
          <w:lang w:val="zh-CN"/>
        </w:rPr>
        <w:t>需</w:t>
      </w:r>
      <w:r>
        <w:rPr>
          <w:rFonts w:hint="eastAsia" w:ascii="仿宋_GB2312" w:eastAsia="仿宋_GB2312"/>
          <w:b/>
          <w:sz w:val="28"/>
          <w:szCs w:val="28"/>
          <w:lang w:val="zh-CN"/>
        </w:rPr>
        <w:t>加盖鲜章。</w:t>
      </w:r>
    </w:p>
    <w:p>
      <w:pPr>
        <w:autoSpaceDE w:val="0"/>
        <w:autoSpaceDN w:val="0"/>
        <w:adjustRightInd w:val="0"/>
        <w:spacing w:line="360" w:lineRule="auto"/>
        <w:ind w:firstLine="560" w:firstLineChars="200"/>
        <w:rPr>
          <w:rFonts w:ascii="仿宋_GB2312" w:eastAsia="仿宋_GB2312"/>
          <w:sz w:val="28"/>
          <w:szCs w:val="28"/>
          <w:lang w:val="zh-CN"/>
        </w:rPr>
      </w:pPr>
      <w:r>
        <w:rPr>
          <w:rFonts w:ascii="仿宋_GB2312" w:eastAsia="仿宋_GB2312"/>
          <w:sz w:val="28"/>
          <w:szCs w:val="28"/>
        </w:rPr>
        <w:t>6.</w:t>
      </w:r>
      <w:r>
        <w:rPr>
          <w:rFonts w:hint="eastAsia" w:ascii="仿宋_GB2312" w:eastAsia="仿宋_GB2312"/>
          <w:sz w:val="28"/>
          <w:szCs w:val="28"/>
          <w:lang w:val="zh-CN"/>
        </w:rPr>
        <w:t>响应文件可合并装订成册，纸质文件一式</w:t>
      </w:r>
      <w:r>
        <w:rPr>
          <w:rFonts w:hint="eastAsia" w:ascii="仿宋_GB2312" w:eastAsia="仿宋_GB2312"/>
          <w:sz w:val="28"/>
          <w:szCs w:val="28"/>
        </w:rPr>
        <w:t>3</w:t>
      </w:r>
      <w:r>
        <w:rPr>
          <w:rFonts w:hint="eastAsia" w:ascii="仿宋_GB2312" w:eastAsia="仿宋_GB2312"/>
          <w:sz w:val="28"/>
          <w:szCs w:val="28"/>
          <w:lang w:val="zh-CN"/>
        </w:rPr>
        <w:t>份，其中正本1份，副本</w:t>
      </w:r>
      <w:r>
        <w:rPr>
          <w:rFonts w:hint="eastAsia" w:ascii="仿宋_GB2312" w:eastAsia="仿宋_GB2312"/>
          <w:sz w:val="28"/>
          <w:szCs w:val="28"/>
        </w:rPr>
        <w:t>2</w:t>
      </w:r>
      <w:r>
        <w:rPr>
          <w:rFonts w:hint="eastAsia" w:ascii="仿宋_GB2312" w:eastAsia="仿宋_GB2312"/>
          <w:sz w:val="28"/>
          <w:szCs w:val="28"/>
          <w:lang w:val="zh-CN"/>
        </w:rPr>
        <w:t>份</w:t>
      </w:r>
      <w:r>
        <w:rPr>
          <w:rFonts w:hint="eastAsia" w:ascii="仿宋_GB2312" w:eastAsia="仿宋_GB2312"/>
          <w:sz w:val="28"/>
          <w:szCs w:val="28"/>
          <w:lang w:val="zh-CN" w:eastAsia="zh-CN"/>
        </w:rPr>
        <w:t>，正本文件内签字和盖章须为原件。副本可为正本的复印件</w:t>
      </w:r>
      <w:r>
        <w:rPr>
          <w:rFonts w:hint="eastAsia" w:ascii="仿宋_GB2312" w:eastAsia="仿宋_GB2312"/>
          <w:sz w:val="28"/>
          <w:szCs w:val="28"/>
          <w:lang w:val="zh-CN"/>
        </w:rPr>
        <w:t>。</w:t>
      </w:r>
    </w:p>
    <w:p>
      <w:pPr>
        <w:pStyle w:val="13"/>
        <w:widowControl/>
        <w:numPr>
          <w:ilvl w:val="0"/>
          <w:numId w:val="0"/>
        </w:numPr>
        <w:spacing w:line="360" w:lineRule="auto"/>
        <w:ind w:left="420" w:leftChars="0"/>
        <w:jc w:val="left"/>
        <w:rPr>
          <w:rFonts w:ascii="仿宋" w:hAnsi="仿宋" w:eastAsia="仿宋"/>
          <w:b/>
          <w:bCs/>
          <w:kern w:val="0"/>
          <w:sz w:val="28"/>
          <w:szCs w:val="28"/>
        </w:rPr>
      </w:pPr>
      <w:r>
        <w:rPr>
          <w:rFonts w:hint="eastAsia" w:ascii="仿宋" w:hAnsi="仿宋" w:eastAsia="仿宋"/>
          <w:b/>
          <w:bCs/>
          <w:kern w:val="0"/>
          <w:sz w:val="28"/>
          <w:szCs w:val="28"/>
          <w:lang w:eastAsia="zh-CN"/>
        </w:rPr>
        <w:t>十二、竞争性比选</w:t>
      </w:r>
      <w:r>
        <w:rPr>
          <w:rFonts w:hint="eastAsia" w:ascii="仿宋" w:hAnsi="仿宋" w:eastAsia="仿宋"/>
          <w:b/>
          <w:bCs/>
          <w:kern w:val="0"/>
          <w:sz w:val="28"/>
          <w:szCs w:val="28"/>
        </w:rPr>
        <w:t>响应文件作废条款</w:t>
      </w:r>
    </w:p>
    <w:p>
      <w:pPr>
        <w:pStyle w:val="13"/>
        <w:numPr>
          <w:ilvl w:val="1"/>
          <w:numId w:val="5"/>
        </w:numPr>
        <w:spacing w:line="360" w:lineRule="auto"/>
        <w:ind w:left="0" w:firstLine="528"/>
        <w:rPr>
          <w:rFonts w:ascii="仿宋" w:hAnsi="仿宋" w:eastAsia="仿宋"/>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响应方</w:t>
      </w:r>
      <w:r>
        <w:rPr>
          <w:rFonts w:hint="eastAsia" w:ascii="仿宋" w:hAnsi="仿宋" w:eastAsia="仿宋"/>
          <w:sz w:val="28"/>
          <w:szCs w:val="28"/>
        </w:rPr>
        <w:t>未按要求密封或未准时递交的</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w:t>
      </w:r>
      <w:r>
        <w:rPr>
          <w:rFonts w:hint="eastAsia" w:ascii="仿宋" w:hAnsi="仿宋" w:eastAsia="仿宋"/>
          <w:sz w:val="28"/>
          <w:szCs w:val="28"/>
        </w:rPr>
        <w:t>。</w:t>
      </w:r>
    </w:p>
    <w:p>
      <w:pPr>
        <w:widowControl/>
        <w:adjustRightInd w:val="0"/>
        <w:snapToGrid w:val="0"/>
        <w:spacing w:line="360" w:lineRule="auto"/>
        <w:ind w:firstLine="562" w:firstLineChars="200"/>
        <w:jc w:val="left"/>
        <w:textAlignment w:val="bottom"/>
        <w:rPr>
          <w:rFonts w:ascii="仿宋" w:hAnsi="仿宋" w:eastAsia="仿宋"/>
          <w:b/>
          <w:kern w:val="0"/>
          <w:sz w:val="28"/>
          <w:szCs w:val="28"/>
        </w:rPr>
      </w:pPr>
      <w:r>
        <w:rPr>
          <w:rFonts w:hint="eastAsia" w:ascii="仿宋" w:hAnsi="仿宋" w:eastAsia="仿宋"/>
          <w:b/>
          <w:kern w:val="0"/>
          <w:sz w:val="28"/>
          <w:szCs w:val="28"/>
        </w:rPr>
        <w:t>（1）</w:t>
      </w:r>
      <w:r>
        <w:rPr>
          <w:rFonts w:hint="eastAsia" w:ascii="仿宋" w:hAnsi="仿宋" w:eastAsia="仿宋"/>
          <w:b/>
          <w:sz w:val="28"/>
          <w:szCs w:val="28"/>
          <w:lang w:val="zh-CN"/>
        </w:rPr>
        <w:t>竞争性比选响应文件</w:t>
      </w:r>
      <w:r>
        <w:rPr>
          <w:rFonts w:hint="eastAsia" w:ascii="仿宋" w:hAnsi="仿宋" w:eastAsia="仿宋"/>
          <w:b/>
          <w:kern w:val="0"/>
          <w:sz w:val="28"/>
          <w:szCs w:val="28"/>
        </w:rPr>
        <w:t>必须在</w:t>
      </w:r>
      <w:r>
        <w:rPr>
          <w:rFonts w:hint="eastAsia" w:ascii="仿宋" w:hAnsi="仿宋" w:eastAsia="仿宋"/>
          <w:b/>
          <w:kern w:val="0"/>
          <w:sz w:val="28"/>
          <w:szCs w:val="28"/>
          <w:u w:val="single"/>
          <w:lang w:val="en-US" w:eastAsia="zh-CN"/>
        </w:rPr>
        <w:t>2023</w:t>
      </w:r>
      <w:r>
        <w:rPr>
          <w:rFonts w:hint="eastAsia" w:ascii="仿宋" w:hAnsi="仿宋" w:eastAsia="仿宋"/>
          <w:b/>
          <w:kern w:val="0"/>
          <w:sz w:val="28"/>
          <w:szCs w:val="28"/>
          <w:u w:val="single"/>
        </w:rPr>
        <w:t>年</w:t>
      </w:r>
      <w:r>
        <w:rPr>
          <w:rFonts w:hint="eastAsia" w:ascii="仿宋" w:hAnsi="仿宋" w:eastAsia="仿宋"/>
          <w:b/>
          <w:kern w:val="0"/>
          <w:sz w:val="28"/>
          <w:szCs w:val="28"/>
          <w:u w:val="single"/>
          <w:lang w:val="en-US" w:eastAsia="zh-CN"/>
        </w:rPr>
        <w:t>1</w:t>
      </w:r>
      <w:r>
        <w:rPr>
          <w:rFonts w:hint="eastAsia" w:ascii="仿宋" w:hAnsi="仿宋" w:eastAsia="仿宋"/>
          <w:b/>
          <w:kern w:val="0"/>
          <w:sz w:val="28"/>
          <w:szCs w:val="28"/>
          <w:u w:val="single"/>
        </w:rPr>
        <w:t>月</w:t>
      </w:r>
      <w:r>
        <w:rPr>
          <w:rFonts w:hint="eastAsia" w:ascii="仿宋" w:hAnsi="仿宋" w:eastAsia="仿宋"/>
          <w:b/>
          <w:kern w:val="0"/>
          <w:sz w:val="28"/>
          <w:szCs w:val="28"/>
          <w:u w:val="single"/>
          <w:lang w:val="en-US" w:eastAsia="zh-CN"/>
        </w:rPr>
        <w:t xml:space="preserve"> 16</w:t>
      </w:r>
      <w:r>
        <w:rPr>
          <w:rFonts w:hint="eastAsia" w:ascii="仿宋" w:hAnsi="仿宋" w:eastAsia="仿宋"/>
          <w:b/>
          <w:kern w:val="0"/>
          <w:sz w:val="28"/>
          <w:szCs w:val="28"/>
          <w:u w:val="single"/>
        </w:rPr>
        <w:t>日</w:t>
      </w:r>
      <w:r>
        <w:rPr>
          <w:rFonts w:hint="eastAsia" w:ascii="仿宋" w:hAnsi="仿宋" w:eastAsia="仿宋"/>
          <w:b/>
          <w:kern w:val="0"/>
          <w:sz w:val="28"/>
          <w:szCs w:val="28"/>
          <w:u w:val="single"/>
          <w:lang w:val="en-US" w:eastAsia="zh-CN"/>
        </w:rPr>
        <w:t>10:</w:t>
      </w:r>
      <w:bookmarkStart w:id="17" w:name="_GoBack"/>
      <w:bookmarkEnd w:id="17"/>
      <w:r>
        <w:rPr>
          <w:rFonts w:hint="eastAsia" w:ascii="仿宋" w:hAnsi="仿宋" w:eastAsia="仿宋"/>
          <w:b/>
          <w:kern w:val="0"/>
          <w:sz w:val="28"/>
          <w:szCs w:val="28"/>
          <w:u w:val="single"/>
          <w:lang w:val="en-US" w:eastAsia="zh-CN"/>
        </w:rPr>
        <w:t>00</w:t>
      </w:r>
      <w:r>
        <w:rPr>
          <w:rFonts w:ascii="仿宋" w:hAnsi="仿宋" w:eastAsia="仿宋"/>
          <w:b/>
          <w:kern w:val="0"/>
          <w:sz w:val="28"/>
          <w:szCs w:val="28"/>
          <w:u w:val="single"/>
        </w:rPr>
        <w:t xml:space="preserve"> </w:t>
      </w:r>
      <w:r>
        <w:rPr>
          <w:rFonts w:hint="eastAsia" w:ascii="仿宋" w:hAnsi="仿宋" w:eastAsia="仿宋"/>
          <w:b/>
          <w:kern w:val="0"/>
          <w:sz w:val="28"/>
          <w:szCs w:val="28"/>
        </w:rPr>
        <w:t>前送到重庆机场有限公司动力能源</w:t>
      </w:r>
      <w:r>
        <w:rPr>
          <w:rFonts w:hint="eastAsia" w:ascii="仿宋" w:hAnsi="仿宋" w:eastAsia="仿宋"/>
          <w:b/>
          <w:kern w:val="0"/>
          <w:sz w:val="28"/>
          <w:szCs w:val="28"/>
          <w:lang w:eastAsia="zh-CN"/>
        </w:rPr>
        <w:t>分公司</w:t>
      </w:r>
      <w:r>
        <w:rPr>
          <w:rFonts w:hint="eastAsia" w:ascii="仿宋" w:hAnsi="仿宋" w:eastAsia="仿宋"/>
          <w:b/>
          <w:kern w:val="0"/>
          <w:sz w:val="28"/>
          <w:szCs w:val="28"/>
        </w:rPr>
        <w:t>采购办公室（机场东路3</w:t>
      </w:r>
      <w:r>
        <w:rPr>
          <w:rFonts w:ascii="仿宋" w:hAnsi="仿宋" w:eastAsia="仿宋"/>
          <w:b/>
          <w:kern w:val="0"/>
          <w:sz w:val="28"/>
          <w:szCs w:val="28"/>
        </w:rPr>
        <w:t>0</w:t>
      </w:r>
      <w:r>
        <w:rPr>
          <w:rFonts w:hint="eastAsia" w:ascii="仿宋" w:hAnsi="仿宋" w:eastAsia="仿宋"/>
          <w:b/>
          <w:kern w:val="0"/>
          <w:sz w:val="28"/>
          <w:szCs w:val="28"/>
        </w:rPr>
        <w:t>号），过期不予受理。</w:t>
      </w:r>
    </w:p>
    <w:p>
      <w:pPr>
        <w:autoSpaceDE w:val="0"/>
        <w:autoSpaceDN w:val="0"/>
        <w:adjustRightInd w:val="0"/>
        <w:snapToGrid w:val="0"/>
        <w:spacing w:line="360" w:lineRule="auto"/>
        <w:ind w:firstLine="554" w:firstLineChars="197"/>
        <w:textAlignment w:val="bottom"/>
        <w:rPr>
          <w:rFonts w:hint="eastAsia" w:ascii="仿宋" w:hAnsi="仿宋" w:eastAsia="仿宋"/>
          <w:b/>
          <w:kern w:val="0"/>
          <w:sz w:val="28"/>
          <w:szCs w:val="28"/>
        </w:rPr>
      </w:pPr>
      <w:r>
        <w:rPr>
          <w:rFonts w:hint="eastAsia" w:ascii="仿宋" w:hAnsi="仿宋" w:eastAsia="仿宋"/>
          <w:b/>
          <w:kern w:val="0"/>
          <w:sz w:val="28"/>
          <w:szCs w:val="28"/>
        </w:rPr>
        <w:t>（2）</w:t>
      </w:r>
      <w:r>
        <w:rPr>
          <w:rFonts w:hint="eastAsia" w:ascii="仿宋" w:hAnsi="仿宋" w:eastAsia="仿宋"/>
          <w:b/>
          <w:kern w:val="0"/>
          <w:sz w:val="28"/>
          <w:szCs w:val="28"/>
          <w:lang w:eastAsia="zh-CN"/>
        </w:rPr>
        <w:t>竞争性比选响应人须将纸质</w:t>
      </w:r>
      <w:r>
        <w:rPr>
          <w:rFonts w:hint="eastAsia" w:ascii="仿宋" w:hAnsi="仿宋" w:eastAsia="仿宋"/>
          <w:b/>
          <w:sz w:val="28"/>
          <w:szCs w:val="28"/>
          <w:lang w:val="zh-CN"/>
        </w:rPr>
        <w:t>竞争性比选响应文件</w:t>
      </w:r>
      <w:r>
        <w:rPr>
          <w:rFonts w:hint="eastAsia" w:ascii="仿宋" w:hAnsi="仿宋" w:eastAsia="仿宋"/>
          <w:b/>
          <w:kern w:val="0"/>
          <w:sz w:val="28"/>
          <w:szCs w:val="28"/>
          <w:lang w:eastAsia="zh-CN"/>
        </w:rPr>
        <w:t>装入其</w:t>
      </w:r>
      <w:r>
        <w:rPr>
          <w:rFonts w:hint="eastAsia" w:ascii="仿宋" w:hAnsi="仿宋" w:eastAsia="仿宋"/>
          <w:b/>
          <w:kern w:val="0"/>
          <w:sz w:val="28"/>
          <w:szCs w:val="28"/>
        </w:rPr>
        <w:t>自备的</w:t>
      </w:r>
      <w:r>
        <w:rPr>
          <w:rFonts w:hint="eastAsia" w:ascii="仿宋" w:hAnsi="仿宋" w:eastAsia="仿宋"/>
          <w:b/>
          <w:kern w:val="0"/>
          <w:sz w:val="28"/>
          <w:szCs w:val="28"/>
          <w:lang w:eastAsia="zh-CN"/>
        </w:rPr>
        <w:t>文件袋中，</w:t>
      </w:r>
      <w:r>
        <w:rPr>
          <w:rFonts w:hint="eastAsia" w:ascii="仿宋" w:hAnsi="仿宋" w:eastAsia="仿宋"/>
          <w:b/>
          <w:kern w:val="0"/>
          <w:sz w:val="28"/>
          <w:szCs w:val="28"/>
        </w:rPr>
        <w:t>密封</w:t>
      </w:r>
      <w:r>
        <w:rPr>
          <w:rFonts w:hint="eastAsia" w:ascii="仿宋" w:hAnsi="仿宋" w:eastAsia="仿宋"/>
          <w:b/>
          <w:kern w:val="0"/>
          <w:sz w:val="28"/>
          <w:szCs w:val="28"/>
          <w:lang w:eastAsia="zh-CN"/>
        </w:rPr>
        <w:t>并</w:t>
      </w:r>
      <w:r>
        <w:rPr>
          <w:rFonts w:hint="eastAsia" w:ascii="仿宋" w:hAnsi="仿宋" w:eastAsia="仿宋"/>
          <w:b/>
          <w:kern w:val="0"/>
          <w:sz w:val="28"/>
          <w:szCs w:val="28"/>
        </w:rPr>
        <w:t>在袋上加盖</w:t>
      </w:r>
      <w:r>
        <w:rPr>
          <w:rFonts w:hint="eastAsia" w:ascii="仿宋" w:hAnsi="仿宋" w:eastAsia="仿宋"/>
          <w:b/>
          <w:kern w:val="0"/>
          <w:sz w:val="28"/>
          <w:szCs w:val="28"/>
          <w:lang w:eastAsia="zh-CN"/>
        </w:rPr>
        <w:t>竞争性比选响应人</w:t>
      </w:r>
      <w:r>
        <w:rPr>
          <w:rFonts w:hint="eastAsia" w:ascii="仿宋" w:hAnsi="仿宋" w:eastAsia="仿宋"/>
          <w:b/>
          <w:kern w:val="0"/>
          <w:sz w:val="28"/>
          <w:szCs w:val="28"/>
        </w:rPr>
        <w:t>单位鲜公章。</w:t>
      </w:r>
    </w:p>
    <w:p>
      <w:pPr>
        <w:pStyle w:val="13"/>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响应文件散装或者活页装订的；</w:t>
      </w:r>
    </w:p>
    <w:p>
      <w:pPr>
        <w:pStyle w:val="13"/>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w:t>
      </w:r>
      <w:r>
        <w:rPr>
          <w:rFonts w:hint="eastAsia" w:ascii="仿宋" w:hAnsi="仿宋" w:eastAsia="仿宋"/>
          <w:spacing w:val="-8"/>
          <w:sz w:val="28"/>
          <w:szCs w:val="28"/>
        </w:rPr>
        <w:t>比选响应文件</w:t>
      </w:r>
      <w:r>
        <w:rPr>
          <w:rFonts w:hint="eastAsia" w:ascii="仿宋" w:hAnsi="仿宋" w:eastAsia="仿宋"/>
          <w:b/>
          <w:bCs/>
          <w:spacing w:val="-8"/>
          <w:sz w:val="28"/>
          <w:szCs w:val="28"/>
        </w:rPr>
        <w:t>份数不足</w:t>
      </w:r>
      <w:r>
        <w:rPr>
          <w:rFonts w:hint="eastAsia" w:ascii="仿宋" w:hAnsi="仿宋" w:eastAsia="仿宋"/>
          <w:spacing w:val="-8"/>
          <w:sz w:val="28"/>
          <w:szCs w:val="28"/>
        </w:rPr>
        <w:t>或</w:t>
      </w:r>
      <w:r>
        <w:rPr>
          <w:rFonts w:hint="eastAsia" w:ascii="仿宋" w:hAnsi="仿宋" w:eastAsia="仿宋"/>
          <w:spacing w:val="-8"/>
          <w:sz w:val="28"/>
          <w:szCs w:val="28"/>
          <w:lang w:eastAsia="zh-CN"/>
        </w:rPr>
        <w:t>竞争性</w:t>
      </w:r>
      <w:r>
        <w:rPr>
          <w:rFonts w:hint="eastAsia" w:ascii="仿宋" w:hAnsi="仿宋" w:eastAsia="仿宋"/>
          <w:spacing w:val="-8"/>
          <w:sz w:val="28"/>
          <w:szCs w:val="28"/>
        </w:rPr>
        <w:t>比选响应文件</w:t>
      </w:r>
      <w:r>
        <w:rPr>
          <w:rFonts w:hint="eastAsia" w:ascii="仿宋" w:hAnsi="仿宋" w:eastAsia="仿宋"/>
          <w:b/>
          <w:bCs/>
          <w:spacing w:val="-8"/>
          <w:sz w:val="28"/>
          <w:szCs w:val="28"/>
        </w:rPr>
        <w:t>封面未标注正副本</w:t>
      </w:r>
      <w:r>
        <w:rPr>
          <w:rFonts w:hint="eastAsia" w:ascii="仿宋" w:hAnsi="仿宋" w:eastAsia="仿宋"/>
          <w:spacing w:val="-8"/>
          <w:sz w:val="28"/>
          <w:szCs w:val="28"/>
        </w:rPr>
        <w:t>（密封袋封面无需标注正副本）。</w:t>
      </w:r>
    </w:p>
    <w:p>
      <w:pPr>
        <w:pStyle w:val="13"/>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w:t>
      </w:r>
      <w:r>
        <w:rPr>
          <w:rFonts w:hint="eastAsia" w:ascii="仿宋" w:hAnsi="仿宋" w:eastAsia="仿宋"/>
          <w:spacing w:val="-8"/>
          <w:sz w:val="28"/>
          <w:szCs w:val="28"/>
          <w:lang w:eastAsia="zh-CN"/>
        </w:rPr>
        <w:t>中报价函部分、授权部分等</w:t>
      </w:r>
      <w:r>
        <w:rPr>
          <w:rFonts w:hint="eastAsia" w:ascii="仿宋" w:hAnsi="仿宋" w:eastAsia="仿宋"/>
          <w:spacing w:val="-8"/>
          <w:sz w:val="28"/>
          <w:szCs w:val="28"/>
        </w:rPr>
        <w:t>无法定代表</w:t>
      </w:r>
      <w:r>
        <w:rPr>
          <w:rFonts w:hint="eastAsia" w:ascii="仿宋" w:hAnsi="仿宋" w:eastAsia="仿宋"/>
          <w:spacing w:val="-8"/>
          <w:sz w:val="28"/>
          <w:szCs w:val="28"/>
          <w:lang w:eastAsia="zh-CN"/>
        </w:rPr>
        <w:t>人</w:t>
      </w:r>
      <w:r>
        <w:rPr>
          <w:rFonts w:hint="eastAsia" w:ascii="仿宋" w:hAnsi="仿宋" w:eastAsia="仿宋"/>
          <w:spacing w:val="-8"/>
          <w:sz w:val="28"/>
          <w:szCs w:val="28"/>
        </w:rPr>
        <w:t>签字（签章）或签字人无有效授权书的；</w:t>
      </w:r>
    </w:p>
    <w:p>
      <w:pPr>
        <w:pStyle w:val="13"/>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资质不符或超出经营范围</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的；</w:t>
      </w:r>
    </w:p>
    <w:p>
      <w:pPr>
        <w:pStyle w:val="13"/>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有串通</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或弄虚作假或有其他违法行为的；</w:t>
      </w:r>
    </w:p>
    <w:p>
      <w:pPr>
        <w:pStyle w:val="13"/>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有效期不足的；</w:t>
      </w:r>
    </w:p>
    <w:p>
      <w:pPr>
        <w:pStyle w:val="13"/>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响应文件未按要求编制，内容不全或关键字迹模糊、无法辨认；</w:t>
      </w:r>
    </w:p>
    <w:p>
      <w:pPr>
        <w:pStyle w:val="13"/>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评审委员会审查发现</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响应文件未能对</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文件提出的所有实质性要求和条件作出响应的。</w:t>
      </w:r>
    </w:p>
    <w:p>
      <w:pPr>
        <w:pStyle w:val="13"/>
        <w:widowControl/>
        <w:numPr>
          <w:ilvl w:val="0"/>
          <w:numId w:val="0"/>
        </w:numPr>
        <w:spacing w:line="360" w:lineRule="auto"/>
        <w:ind w:left="420" w:leftChars="0"/>
        <w:jc w:val="left"/>
        <w:rPr>
          <w:rFonts w:ascii="仿宋" w:hAnsi="仿宋" w:eastAsia="仿宋"/>
          <w:b/>
          <w:bCs/>
          <w:kern w:val="0"/>
          <w:sz w:val="28"/>
          <w:szCs w:val="28"/>
        </w:rPr>
      </w:pPr>
      <w:r>
        <w:rPr>
          <w:rFonts w:hint="eastAsia" w:ascii="仿宋" w:hAnsi="仿宋" w:eastAsia="仿宋"/>
          <w:b/>
          <w:bCs/>
          <w:kern w:val="0"/>
          <w:sz w:val="28"/>
          <w:szCs w:val="28"/>
          <w:lang w:eastAsia="zh-CN"/>
        </w:rPr>
        <w:t>十二</w:t>
      </w:r>
      <w:r>
        <w:rPr>
          <w:rFonts w:hint="eastAsia" w:ascii="仿宋" w:hAnsi="仿宋" w:eastAsia="仿宋"/>
          <w:b/>
          <w:bCs/>
          <w:kern w:val="0"/>
          <w:sz w:val="28"/>
          <w:szCs w:val="28"/>
        </w:rPr>
        <w:t>、联系方式</w:t>
      </w:r>
    </w:p>
    <w:p>
      <w:pPr>
        <w:snapToGrid w:val="0"/>
        <w:spacing w:line="360" w:lineRule="auto"/>
        <w:ind w:firstLine="539"/>
        <w:rPr>
          <w:rFonts w:hint="eastAsia" w:ascii="仿宋_GB2312" w:hAnsi="宋体" w:eastAsia="仿宋_GB2312"/>
          <w:sz w:val="28"/>
          <w:szCs w:val="28"/>
          <w:lang w:eastAsia="zh-CN"/>
        </w:rPr>
      </w:pPr>
      <w:r>
        <w:rPr>
          <w:rFonts w:hint="eastAsia" w:ascii="仿宋_GB2312" w:hAnsi="宋体" w:eastAsia="仿宋_GB2312"/>
          <w:sz w:val="28"/>
          <w:szCs w:val="28"/>
        </w:rPr>
        <w:t>业主：重庆机场集团有限公司动力能源</w:t>
      </w:r>
      <w:r>
        <w:rPr>
          <w:rFonts w:hint="eastAsia" w:ascii="仿宋_GB2312" w:hAnsi="宋体" w:eastAsia="仿宋_GB2312"/>
          <w:sz w:val="28"/>
          <w:szCs w:val="28"/>
          <w:lang w:eastAsia="zh-CN"/>
        </w:rPr>
        <w:t>分公司</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联系人：</w:t>
      </w:r>
      <w:r>
        <w:rPr>
          <w:rFonts w:hint="eastAsia" w:ascii="仿宋_GB2312" w:hAnsi="宋体" w:eastAsia="仿宋_GB2312"/>
          <w:color w:val="auto"/>
          <w:sz w:val="28"/>
          <w:szCs w:val="28"/>
          <w:lang w:eastAsia="zh-CN"/>
        </w:rPr>
        <w:t>夏</w:t>
      </w:r>
      <w:r>
        <w:rPr>
          <w:rFonts w:hint="eastAsia" w:ascii="仿宋_GB2312" w:hAnsi="宋体" w:eastAsia="仿宋_GB2312"/>
          <w:color w:val="auto"/>
          <w:sz w:val="28"/>
          <w:szCs w:val="28"/>
        </w:rPr>
        <w:t>老师</w:t>
      </w:r>
    </w:p>
    <w:p>
      <w:pPr>
        <w:snapToGrid w:val="0"/>
        <w:spacing w:line="360" w:lineRule="auto"/>
        <w:ind w:firstLine="539"/>
        <w:rPr>
          <w:rFonts w:hint="default" w:eastAsia="仿宋_GB2312"/>
          <w:color w:val="auto"/>
          <w:sz w:val="28"/>
          <w:szCs w:val="28"/>
          <w:lang w:val="en-US" w:eastAsia="zh-CN"/>
        </w:rPr>
      </w:pPr>
      <w:r>
        <w:rPr>
          <w:rFonts w:eastAsia="仿宋_GB2312"/>
          <w:color w:val="auto"/>
          <w:sz w:val="28"/>
          <w:szCs w:val="28"/>
        </w:rPr>
        <w:t>电话：（023）6715</w:t>
      </w:r>
      <w:r>
        <w:rPr>
          <w:rFonts w:hint="eastAsia" w:eastAsia="仿宋_GB2312"/>
          <w:color w:val="auto"/>
          <w:sz w:val="28"/>
          <w:szCs w:val="28"/>
          <w:lang w:val="en-US" w:eastAsia="zh-CN"/>
        </w:rPr>
        <w:t>6274</w:t>
      </w:r>
    </w:p>
    <w:p>
      <w:pPr>
        <w:snapToGrid w:val="0"/>
        <w:spacing w:line="360" w:lineRule="auto"/>
        <w:ind w:firstLine="539"/>
        <w:rPr>
          <w:rFonts w:eastAsia="仿宋_GB2312"/>
          <w:sz w:val="28"/>
          <w:szCs w:val="28"/>
        </w:rPr>
      </w:pPr>
      <w:r>
        <w:rPr>
          <w:rFonts w:eastAsia="仿宋_GB2312"/>
          <w:sz w:val="28"/>
          <w:szCs w:val="28"/>
        </w:rPr>
        <w:t>邮件：dlnycgb@163.com</w:t>
      </w: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rPr>
        <w:t>传真：（023）67153752</w:t>
      </w:r>
    </w:p>
    <w:p>
      <w:pPr>
        <w:snapToGrid w:val="0"/>
        <w:spacing w:line="360" w:lineRule="auto"/>
        <w:ind w:firstLine="539"/>
        <w:rPr>
          <w:rFonts w:hint="eastAsia" w:ascii="仿宋_GB2312" w:hAnsi="宋体" w:eastAsia="仿宋_GB2312"/>
          <w:sz w:val="28"/>
          <w:szCs w:val="28"/>
        </w:rPr>
      </w:pPr>
      <w:r>
        <w:rPr>
          <w:rFonts w:hint="eastAsia" w:ascii="仿宋_GB2312" w:hAnsi="宋体" w:eastAsia="仿宋_GB2312"/>
          <w:sz w:val="28"/>
          <w:szCs w:val="28"/>
        </w:rPr>
        <w:t>邮编：401120</w:t>
      </w:r>
    </w:p>
    <w:p>
      <w:pPr>
        <w:pStyle w:val="2"/>
        <w:rPr>
          <w:rFonts w:hint="eastAsia" w:ascii="仿宋_GB2312" w:hAnsi="宋体" w:eastAsia="仿宋_GB2312"/>
          <w:sz w:val="28"/>
          <w:szCs w:val="28"/>
        </w:rPr>
      </w:pPr>
    </w:p>
    <w:p>
      <w:pPr>
        <w:rPr>
          <w:rFonts w:hint="eastAsia" w:ascii="仿宋_GB2312" w:hAnsi="宋体" w:eastAsia="仿宋_GB2312"/>
          <w:sz w:val="28"/>
          <w:szCs w:val="28"/>
        </w:rPr>
      </w:pPr>
    </w:p>
    <w:p>
      <w:pPr>
        <w:pStyle w:val="2"/>
        <w:rPr>
          <w:rFonts w:hint="eastAsia" w:ascii="仿宋_GB2312" w:hAnsi="宋体" w:eastAsia="仿宋_GB2312"/>
          <w:sz w:val="28"/>
          <w:szCs w:val="28"/>
        </w:rPr>
      </w:pPr>
    </w:p>
    <w:p>
      <w:pPr>
        <w:rPr>
          <w:rFonts w:hint="eastAsia" w:ascii="仿宋_GB2312" w:hAnsi="宋体" w:eastAsia="仿宋_GB2312"/>
          <w:sz w:val="28"/>
          <w:szCs w:val="28"/>
        </w:rPr>
      </w:pPr>
    </w:p>
    <w:p>
      <w:pPr>
        <w:pStyle w:val="2"/>
      </w:pPr>
    </w:p>
    <w:p/>
    <w:p>
      <w:pPr>
        <w:snapToGrid w:val="0"/>
        <w:spacing w:line="540" w:lineRule="exact"/>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1</w:t>
      </w:r>
      <w:r>
        <w:rPr>
          <w:rFonts w:hint="eastAsia" w:ascii="仿宋" w:hAnsi="仿宋" w:eastAsia="仿宋"/>
          <w:sz w:val="28"/>
          <w:szCs w:val="28"/>
        </w:rPr>
        <w:t>：</w:t>
      </w:r>
    </w:p>
    <w:p>
      <w:pPr>
        <w:spacing w:line="540" w:lineRule="exact"/>
        <w:jc w:val="center"/>
        <w:rPr>
          <w:rFonts w:ascii="仿宋" w:hAnsi="仿宋" w:eastAsia="仿宋"/>
          <w:b/>
          <w:sz w:val="32"/>
          <w:szCs w:val="32"/>
        </w:rPr>
      </w:pPr>
      <w:r>
        <w:rPr>
          <w:rFonts w:hint="eastAsia" w:ascii="仿宋" w:hAnsi="仿宋" w:eastAsia="仿宋"/>
          <w:b/>
          <w:sz w:val="32"/>
          <w:szCs w:val="32"/>
        </w:rPr>
        <w:t>报价函</w:t>
      </w:r>
    </w:p>
    <w:p>
      <w:pPr>
        <w:spacing w:line="540" w:lineRule="exact"/>
        <w:jc w:val="left"/>
        <w:rPr>
          <w:rFonts w:ascii="仿宋" w:hAnsi="仿宋" w:eastAsia="仿宋"/>
          <w:sz w:val="28"/>
          <w:szCs w:val="28"/>
        </w:rPr>
      </w:pPr>
      <w:r>
        <w:rPr>
          <w:rFonts w:hint="eastAsia" w:ascii="仿宋" w:hAnsi="仿宋" w:eastAsia="仿宋"/>
          <w:sz w:val="28"/>
          <w:szCs w:val="28"/>
        </w:rPr>
        <w:t>重庆机场集团有限公司：</w:t>
      </w:r>
    </w:p>
    <w:p>
      <w:pPr>
        <w:tabs>
          <w:tab w:val="left" w:pos="2655"/>
          <w:tab w:val="left" w:pos="3520"/>
          <w:tab w:val="left" w:pos="4920"/>
          <w:tab w:val="left" w:pos="5715"/>
          <w:tab w:val="left" w:pos="6945"/>
          <w:tab w:val="left" w:pos="7980"/>
        </w:tabs>
        <w:autoSpaceDE w:val="0"/>
        <w:autoSpaceDN w:val="0"/>
        <w:adjustRightInd w:val="0"/>
        <w:spacing w:line="540" w:lineRule="exact"/>
        <w:ind w:left="120" w:leftChars="57" w:right="94"/>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 xml:space="preserve">                        </w:t>
      </w:r>
      <w:r>
        <w:rPr>
          <w:rFonts w:hint="eastAsia" w:ascii="仿宋" w:hAnsi="仿宋" w:eastAsia="仿宋"/>
          <w:sz w:val="28"/>
          <w:szCs w:val="28"/>
          <w:u w:val="single"/>
        </w:rPr>
        <w:t>（项目名称）</w:t>
      </w:r>
      <w:r>
        <w:rPr>
          <w:rFonts w:hint="eastAsia" w:ascii="仿宋" w:hAnsi="仿宋" w:eastAsia="仿宋"/>
          <w:sz w:val="28"/>
          <w:szCs w:val="28"/>
        </w:rPr>
        <w:t>项目</w:t>
      </w:r>
      <w:r>
        <w:rPr>
          <w:rFonts w:hint="eastAsia" w:ascii="仿宋" w:hAnsi="仿宋" w:eastAsia="仿宋"/>
          <w:sz w:val="28"/>
          <w:szCs w:val="28"/>
          <w:lang w:eastAsia="zh-CN"/>
        </w:rPr>
        <w:t>竞争性比选</w:t>
      </w:r>
      <w:r>
        <w:rPr>
          <w:rFonts w:hint="eastAsia" w:ascii="仿宋" w:hAnsi="仿宋" w:eastAsia="仿宋"/>
          <w:sz w:val="28"/>
          <w:szCs w:val="28"/>
        </w:rPr>
        <w:t>文件的全部内容，愿意以人民币</w:t>
      </w:r>
      <w:r>
        <w:rPr>
          <w:rFonts w:hint="eastAsia" w:ascii="仿宋" w:hAnsi="仿宋" w:eastAsia="仿宋"/>
          <w:sz w:val="28"/>
          <w:szCs w:val="28"/>
          <w:u w:val="single"/>
        </w:rPr>
        <w:t>（大写）</w:t>
      </w:r>
      <w:r>
        <w:rPr>
          <w:rFonts w:ascii="仿宋" w:hAnsi="仿宋" w:eastAsia="仿宋"/>
          <w:sz w:val="28"/>
          <w:szCs w:val="28"/>
          <w:u w:val="single"/>
        </w:rPr>
        <w:t xml:space="preserve">       </w:t>
      </w:r>
      <w:r>
        <w:rPr>
          <w:rFonts w:hint="eastAsia" w:ascii="仿宋" w:hAnsi="仿宋" w:eastAsia="仿宋"/>
          <w:sz w:val="28"/>
          <w:szCs w:val="28"/>
          <w:u w:val="single"/>
        </w:rPr>
        <w:t>元（</w:t>
      </w:r>
      <w:r>
        <w:rPr>
          <w:rFonts w:eastAsia="仿宋"/>
          <w:sz w:val="28"/>
          <w:szCs w:val="28"/>
          <w:u w:val="single"/>
        </w:rPr>
        <w:t xml:space="preserve">¥     </w:t>
      </w:r>
      <w:r>
        <w:rPr>
          <w:rFonts w:hint="eastAsia" w:ascii="仿宋" w:hAnsi="仿宋" w:eastAsia="仿宋"/>
          <w:sz w:val="28"/>
          <w:szCs w:val="28"/>
          <w:u w:val="single"/>
        </w:rPr>
        <w:t>）</w:t>
      </w:r>
      <w:r>
        <w:rPr>
          <w:rFonts w:hint="eastAsia" w:ascii="仿宋" w:hAnsi="仿宋" w:eastAsia="仿宋"/>
          <w:sz w:val="28"/>
          <w:szCs w:val="28"/>
        </w:rPr>
        <w:t>不含增值税税额的总报价，增值税率</w:t>
      </w:r>
      <w:r>
        <w:rPr>
          <w:rFonts w:ascii="仿宋" w:hAnsi="仿宋" w:eastAsia="仿宋"/>
          <w:sz w:val="28"/>
          <w:szCs w:val="28"/>
          <w:u w:val="single"/>
        </w:rPr>
        <w:t xml:space="preserve">      %</w:t>
      </w:r>
      <w:r>
        <w:rPr>
          <w:rFonts w:hint="eastAsia" w:ascii="仿宋" w:hAnsi="仿宋" w:eastAsia="仿宋"/>
          <w:sz w:val="28"/>
          <w:szCs w:val="28"/>
        </w:rPr>
        <w:t>，工期</w:t>
      </w:r>
      <w:r>
        <w:rPr>
          <w:rFonts w:ascii="仿宋" w:hAnsi="仿宋" w:eastAsia="仿宋"/>
          <w:sz w:val="28"/>
          <w:szCs w:val="28"/>
          <w:u w:val="single"/>
        </w:rPr>
        <w:t xml:space="preserve">    </w:t>
      </w:r>
      <w:r>
        <w:rPr>
          <w:rFonts w:hint="eastAsia" w:ascii="仿宋" w:hAnsi="仿宋" w:eastAsia="仿宋"/>
          <w:sz w:val="28"/>
          <w:szCs w:val="28"/>
        </w:rPr>
        <w:t>日历天，按合同约定实施和完成承包项目的全部工作。</w:t>
      </w:r>
    </w:p>
    <w:p>
      <w:pPr>
        <w:autoSpaceDE w:val="0"/>
        <w:autoSpaceDN w:val="0"/>
        <w:adjustRightInd w:val="0"/>
        <w:spacing w:before="15" w:line="540" w:lineRule="exact"/>
        <w:ind w:right="-2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w:t>
      </w:r>
      <w:r>
        <w:rPr>
          <w:rFonts w:hint="eastAsia" w:ascii="仿宋" w:hAnsi="仿宋" w:eastAsia="仿宋"/>
          <w:sz w:val="28"/>
          <w:szCs w:val="28"/>
          <w:lang w:eastAsia="zh-CN"/>
        </w:rPr>
        <w:t>竞争性比选</w:t>
      </w:r>
      <w:r>
        <w:rPr>
          <w:rFonts w:hint="eastAsia" w:ascii="仿宋" w:hAnsi="仿宋" w:eastAsia="仿宋"/>
          <w:sz w:val="28"/>
          <w:szCs w:val="28"/>
        </w:rPr>
        <w:t>有效期内不修改、撤销</w:t>
      </w:r>
      <w:r>
        <w:rPr>
          <w:rFonts w:hint="eastAsia" w:ascii="仿宋" w:hAnsi="仿宋" w:eastAsia="仿宋"/>
          <w:sz w:val="28"/>
          <w:szCs w:val="28"/>
          <w:lang w:eastAsia="zh-CN"/>
        </w:rPr>
        <w:t>竞争性比选</w:t>
      </w:r>
      <w:r>
        <w:rPr>
          <w:rFonts w:hint="eastAsia" w:ascii="仿宋" w:hAnsi="仿宋" w:eastAsia="仿宋"/>
          <w:sz w:val="28"/>
          <w:szCs w:val="28"/>
        </w:rPr>
        <w:t>响应文件。</w:t>
      </w:r>
    </w:p>
    <w:p>
      <w:pPr>
        <w:autoSpaceDE w:val="0"/>
        <w:autoSpaceDN w:val="0"/>
        <w:adjustRightInd w:val="0"/>
        <w:spacing w:line="540" w:lineRule="exact"/>
        <w:ind w:right="-2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spacing w:line="540" w:lineRule="exact"/>
        <w:ind w:right="-8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spacing w:line="540" w:lineRule="exact"/>
        <w:ind w:right="-2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spacing w:line="540" w:lineRule="exact"/>
        <w:ind w:right="-2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540" w:lineRule="exact"/>
        <w:ind w:right="-9"/>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w:t>
      </w:r>
      <w:r>
        <w:rPr>
          <w:rFonts w:hint="eastAsia" w:ascii="仿宋" w:hAnsi="仿宋" w:eastAsia="仿宋"/>
          <w:sz w:val="28"/>
          <w:szCs w:val="28"/>
          <w:lang w:eastAsia="zh-CN"/>
        </w:rPr>
        <w:t>竞争性比选</w:t>
      </w:r>
      <w:r>
        <w:rPr>
          <w:rFonts w:hint="eastAsia" w:ascii="仿宋" w:hAnsi="仿宋" w:eastAsia="仿宋"/>
          <w:sz w:val="28"/>
          <w:szCs w:val="28"/>
        </w:rPr>
        <w:t>文件及有关资料内容完整、真实和准确。</w:t>
      </w:r>
    </w:p>
    <w:p>
      <w:pPr>
        <w:autoSpaceDE w:val="0"/>
        <w:autoSpaceDN w:val="0"/>
        <w:adjustRightInd w:val="0"/>
        <w:spacing w:line="540" w:lineRule="exact"/>
        <w:ind w:right="-9"/>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w:t>
      </w:r>
      <w:r>
        <w:rPr>
          <w:rFonts w:hint="eastAsia" w:ascii="仿宋" w:hAnsi="仿宋" w:eastAsia="仿宋"/>
          <w:sz w:val="28"/>
          <w:szCs w:val="28"/>
          <w:lang w:eastAsia="zh-CN"/>
        </w:rPr>
        <w:t>竞争性比选</w:t>
      </w:r>
      <w:r>
        <w:rPr>
          <w:rFonts w:hint="eastAsia" w:ascii="仿宋" w:hAnsi="仿宋" w:eastAsia="仿宋"/>
          <w:sz w:val="28"/>
          <w:szCs w:val="28"/>
        </w:rPr>
        <w:t>响应文件将成为约束双方的合同文件组成部分。</w:t>
      </w:r>
    </w:p>
    <w:p>
      <w:pPr>
        <w:autoSpaceDE w:val="0"/>
        <w:autoSpaceDN w:val="0"/>
        <w:adjustRightInd w:val="0"/>
        <w:spacing w:line="540" w:lineRule="exact"/>
        <w:ind w:right="-9" w:firstLine="560" w:firstLineChars="200"/>
        <w:jc w:val="left"/>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人：</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eastAsia="仿宋"/>
          <w:sz w:val="28"/>
          <w:szCs w:val="28"/>
        </w:rPr>
      </w:pPr>
      <w:r>
        <w:rPr>
          <w:rFonts w:hint="eastAsia" w:ascii="仿宋" w:hAnsi="仿宋" w:eastAsia="仿宋"/>
          <w:sz w:val="28"/>
          <w:szCs w:val="28"/>
        </w:rPr>
        <w:t>地址：</w:t>
      </w:r>
      <w:r>
        <w:rPr>
          <w:rFonts w:ascii="仿宋" w:hAnsi="仿宋" w:eastAsia="仿宋"/>
          <w:sz w:val="28"/>
          <w:szCs w:val="28"/>
          <w:u w:val="single"/>
        </w:rPr>
        <w:tab/>
      </w:r>
    </w:p>
    <w:p>
      <w:pPr>
        <w:tabs>
          <w:tab w:val="left" w:pos="8300"/>
        </w:tabs>
        <w:autoSpaceDE w:val="0"/>
        <w:autoSpaceDN w:val="0"/>
        <w:adjustRightInd w:val="0"/>
        <w:spacing w:before="1" w:line="540" w:lineRule="exact"/>
        <w:ind w:right="-20" w:firstLine="560" w:firstLineChars="200"/>
        <w:jc w:val="left"/>
        <w:rPr>
          <w:rFonts w:ascii="仿宋" w:hAnsi="仿宋" w:eastAsia="仿宋"/>
          <w:sz w:val="28"/>
          <w:szCs w:val="28"/>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ascii="仿宋" w:hAnsi="仿宋" w:eastAsia="仿宋"/>
          <w:sz w:val="28"/>
          <w:szCs w:val="28"/>
        </w:rPr>
      </w:pPr>
      <w:r>
        <w:rPr>
          <w:rFonts w:hint="eastAsia" w:ascii="仿宋" w:hAnsi="仿宋" w:eastAsia="仿宋"/>
          <w:sz w:val="28"/>
          <w:szCs w:val="28"/>
        </w:rPr>
        <w:t>年   月   日</w:t>
      </w:r>
    </w:p>
    <w:p>
      <w:pPr>
        <w:widowControl/>
        <w:jc w:val="left"/>
        <w:rPr>
          <w:rFonts w:ascii="仿宋" w:hAnsi="仿宋" w:eastAsia="仿宋"/>
          <w:szCs w:val="21"/>
        </w:rPr>
        <w:sectPr>
          <w:footerReference r:id="rId3" w:type="default"/>
          <w:pgSz w:w="12240" w:h="15840"/>
          <w:pgMar w:top="1440" w:right="1440" w:bottom="1440" w:left="1440" w:header="720" w:footer="720" w:gutter="0"/>
          <w:cols w:space="720" w:num="1"/>
        </w:sectPr>
      </w:pPr>
    </w:p>
    <w:p>
      <w:pPr>
        <w:keepNext w:val="0"/>
        <w:keepLines w:val="0"/>
        <w:pageBreakBefore w:val="0"/>
        <w:kinsoku/>
        <w:wordWrap/>
        <w:overflowPunct/>
        <w:topLinePunct w:val="0"/>
        <w:autoSpaceDE/>
        <w:autoSpaceDN/>
        <w:bidi w:val="0"/>
        <w:adjustRightInd/>
        <w:snapToGrid/>
        <w:spacing w:line="240" w:lineRule="atLeast"/>
        <w:jc w:val="center"/>
        <w:outlineLvl w:val="9"/>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报价明细表</w:t>
      </w:r>
    </w:p>
    <w:tbl>
      <w:tblPr>
        <w:tblStyle w:val="9"/>
        <w:tblpPr w:leftFromText="180" w:rightFromText="180" w:vertAnchor="text" w:horzAnchor="page" w:tblpX="1087" w:tblpY="1228"/>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8"/>
        <w:gridCol w:w="2498"/>
        <w:gridCol w:w="5627"/>
        <w:gridCol w:w="812"/>
        <w:gridCol w:w="1058"/>
        <w:gridCol w:w="1466"/>
        <w:gridCol w:w="24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序号</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名称</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规格型号</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单位</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数量</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lang w:val="en-US" w:eastAsia="zh-CN"/>
              </w:rPr>
            </w:pPr>
            <w:r>
              <w:rPr>
                <w:rFonts w:hint="eastAsia" w:ascii="宋体" w:hAnsi="宋体" w:cs="宋体"/>
                <w:i w:val="0"/>
                <w:color w:val="000000"/>
                <w:sz w:val="24"/>
                <w:szCs w:val="24"/>
                <w:highlight w:val="none"/>
                <w:u w:val="none"/>
                <w:lang w:val="en-US" w:eastAsia="zh-CN"/>
              </w:rPr>
              <w:t>含增值税单价（元）</w:t>
            </w: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lang w:val="en-US" w:eastAsia="zh-CN"/>
              </w:rPr>
            </w:pPr>
            <w:r>
              <w:rPr>
                <w:rFonts w:hint="eastAsia" w:ascii="宋体" w:hAnsi="宋体" w:cs="宋体"/>
                <w:i w:val="0"/>
                <w:color w:val="000000"/>
                <w:sz w:val="24"/>
                <w:szCs w:val="24"/>
                <w:highlight w:val="none"/>
                <w:u w:val="none"/>
                <w:lang w:val="en-US" w:eastAsia="zh-CN"/>
              </w:rPr>
              <w:t>含增值税金额小计（元）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1</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筒灯</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音浮 IF-ICS02070 4200K 50W</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130</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2</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电笔</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ind w:left="218" w:leftChars="0" w:hanging="218" w:hangingChars="78"/>
              <w:jc w:val="center"/>
              <w:textAlignment w:val="center"/>
              <w:rPr>
                <w:rFonts w:hint="eastAsia" w:ascii="仿宋" w:hAnsi="仿宋" w:eastAsia="仿宋" w:cs="仿宋"/>
                <w:i w:val="0"/>
                <w:color w:val="000000"/>
                <w:sz w:val="28"/>
                <w:szCs w:val="28"/>
                <w:highlight w:val="red"/>
                <w:u w:val="none"/>
                <w:lang w:val="en-US"/>
              </w:rPr>
            </w:pPr>
            <w:r>
              <w:rPr>
                <w:rFonts w:hint="eastAsia" w:ascii="仿宋" w:hAnsi="仿宋" w:eastAsia="仿宋" w:cs="仿宋"/>
                <w:i w:val="0"/>
                <w:color w:val="000000"/>
                <w:kern w:val="0"/>
                <w:sz w:val="28"/>
                <w:szCs w:val="28"/>
                <w:u w:val="none"/>
                <w:lang w:val="en-US" w:eastAsia="zh-CN" w:bidi="ar"/>
              </w:rPr>
              <w:t>世达62501  145mm</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支</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50</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3</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LED日光灯</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音浮T8IF-ITU08018</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支</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100</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4</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电工胶布</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3M 黑色</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20</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5</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电工胶布</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3M 红色</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20</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6</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电工胶布</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3M 蓝色</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20</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7</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花洒喷头</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TOTO TBW01018B</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5</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8</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饮水机水位器</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lang w:val="en-US"/>
              </w:rPr>
            </w:pPr>
            <w:r>
              <w:rPr>
                <w:rFonts w:hint="eastAsia" w:ascii="仿宋" w:hAnsi="仿宋" w:eastAsia="仿宋" w:cs="仿宋"/>
                <w:i w:val="0"/>
                <w:color w:val="000000"/>
                <w:kern w:val="0"/>
                <w:sz w:val="28"/>
                <w:szCs w:val="28"/>
                <w:u w:val="none"/>
                <w:lang w:val="en-US" w:eastAsia="zh-CN" w:bidi="ar"/>
              </w:rPr>
              <w:t>贺众高中低一套(UR-313AS-3)</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套</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25</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9</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玻璃胶</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汉高百得 中性硅胶 透明</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10</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10</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工业内窥镜</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highlight w:val="red"/>
                <w:u w:val="none"/>
                <w:lang w:val="en-US" w:eastAsia="zh-CN"/>
              </w:rPr>
            </w:pPr>
            <w:r>
              <w:rPr>
                <w:rFonts w:hint="eastAsia" w:ascii="仿宋" w:hAnsi="仿宋" w:eastAsia="仿宋" w:cs="仿宋"/>
                <w:i w:val="0"/>
                <w:color w:val="000000"/>
                <w:sz w:val="28"/>
                <w:szCs w:val="28"/>
                <w:highlight w:val="red"/>
                <w:u w:val="none"/>
                <w:lang w:val="en-US" w:eastAsia="zh-CN"/>
              </w:rPr>
              <w:t>嘉柏兰 5米硬线 1200P高清</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2</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11</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头灯</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神火 HL76</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5</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12</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LED灯条</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音浮 24V 1米/根</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根</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100</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13</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灯座</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音浮 T5</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50</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14</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工作灯</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神火TG1-D充电式60W</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2</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15</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反光条</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3M贴车身15米50张/卷 30.7*5cm</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卷</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1</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16</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双面胶</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3MVHB 透明 宽1cm长5M</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卷</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1</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17</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双面胶</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3MVHB 透明 宽2cm长5M</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卷</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1</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18</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加长拖把</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喜润家 老式木杆 长2米</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2</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19</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拖把</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lang w:val="en-US"/>
              </w:rPr>
            </w:pPr>
            <w:r>
              <w:rPr>
                <w:rFonts w:hint="eastAsia" w:ascii="仿宋" w:hAnsi="仿宋" w:eastAsia="仿宋" w:cs="仿宋"/>
                <w:i w:val="0"/>
                <w:color w:val="000000"/>
                <w:kern w:val="0"/>
                <w:sz w:val="28"/>
                <w:szCs w:val="28"/>
                <w:u w:val="none"/>
                <w:lang w:val="en-US" w:eastAsia="zh-CN" w:bidi="ar"/>
              </w:rPr>
              <w:t>喜润家 木杆</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2</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20</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塑料水桶方桶加厚</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厚120型 710*500*375mm</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3</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21</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手推车</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highlight w:val="red"/>
                <w:u w:val="none"/>
                <w:lang w:val="en-US"/>
              </w:rPr>
            </w:pPr>
            <w:r>
              <w:rPr>
                <w:rFonts w:hint="eastAsia" w:ascii="仿宋" w:hAnsi="仿宋" w:eastAsia="仿宋" w:cs="仿宋"/>
                <w:i w:val="0"/>
                <w:color w:val="000000"/>
                <w:kern w:val="0"/>
                <w:sz w:val="28"/>
                <w:szCs w:val="28"/>
                <w:u w:val="none"/>
                <w:lang w:val="en-US" w:eastAsia="zh-CN" w:bidi="ar"/>
              </w:rPr>
              <w:t xml:space="preserve">新越昌晖 60*90cm </w:t>
            </w:r>
            <w:r>
              <w:rPr>
                <w:rFonts w:hint="eastAsia" w:ascii="仿宋" w:hAnsi="仿宋" w:eastAsia="仿宋" w:cs="仿宋"/>
                <w:i w:val="0"/>
                <w:color w:val="000000"/>
                <w:kern w:val="0"/>
                <w:sz w:val="28"/>
                <w:szCs w:val="28"/>
                <w:highlight w:val="red"/>
                <w:u w:val="none"/>
                <w:lang w:val="en-US" w:eastAsia="zh-CN" w:bidi="ar"/>
              </w:rPr>
              <w:t>钢板</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2</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22</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饮水机热缸保险</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lang w:val="en-US"/>
              </w:rPr>
            </w:pPr>
            <w:r>
              <w:rPr>
                <w:rFonts w:hint="eastAsia" w:ascii="仿宋" w:hAnsi="仿宋" w:eastAsia="仿宋" w:cs="仿宋"/>
                <w:i w:val="0"/>
                <w:color w:val="000000"/>
                <w:kern w:val="0"/>
                <w:sz w:val="28"/>
                <w:szCs w:val="28"/>
                <w:u w:val="none"/>
                <w:lang w:val="en-US" w:eastAsia="zh-CN" w:bidi="ar"/>
              </w:rPr>
              <w:t>贺众(UR-313AS-3)</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根</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20</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23</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减压阀</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埃美柯 dn50 PN16</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5</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24</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音浮嵌入式面板灯</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300mm*300mm 20W</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20</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25</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音浮嵌入式面板灯</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600mm*600mm  38W</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20</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26</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软连接</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lang w:val="en-US"/>
              </w:rPr>
            </w:pPr>
            <w:r>
              <w:rPr>
                <w:rFonts w:hint="eastAsia" w:ascii="仿宋" w:hAnsi="仿宋" w:eastAsia="仿宋" w:cs="仿宋"/>
                <w:i w:val="0"/>
                <w:color w:val="000000"/>
                <w:kern w:val="0"/>
                <w:sz w:val="28"/>
                <w:szCs w:val="28"/>
                <w:u w:val="none"/>
                <w:lang w:val="en-US" w:eastAsia="zh-CN" w:bidi="ar"/>
              </w:rPr>
              <w:t>DN50 橡胶材质</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5</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r>
              <w:rPr>
                <w:rFonts w:hint="eastAsia" w:ascii="宋体" w:hAnsi="宋体" w:eastAsia="宋体" w:cs="宋体"/>
                <w:i w:val="0"/>
                <w:color w:val="000000"/>
                <w:sz w:val="21"/>
                <w:szCs w:val="21"/>
                <w:highlight w:val="red"/>
                <w:u w:val="none"/>
                <w:lang w:eastAsia="zh-CN"/>
              </w:rPr>
              <w:drawing>
                <wp:inline distT="0" distB="0" distL="114300" distR="114300">
                  <wp:extent cx="1501775" cy="2002155"/>
                  <wp:effectExtent l="0" t="0" r="6985" b="9525"/>
                  <wp:docPr id="1" name="图片 1" descr="润连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润连接"/>
                          <pic:cNvPicPr>
                            <a:picLocks noChangeAspect="1"/>
                          </pic:cNvPicPr>
                        </pic:nvPicPr>
                        <pic:blipFill>
                          <a:blip r:embed="rId7"/>
                          <a:stretch>
                            <a:fillRect/>
                          </a:stretch>
                        </pic:blipFill>
                        <pic:spPr>
                          <a:xfrm>
                            <a:off x="0" y="0"/>
                            <a:ext cx="1501775" cy="2002155"/>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27</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蹲位电磁阀</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TOTO</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20</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28</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应急蘑菇灯灯罩</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直径26mm</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100</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r>
              <w:rPr>
                <w:rFonts w:hint="eastAsia" w:ascii="宋体" w:hAnsi="宋体" w:eastAsia="宋体" w:cs="宋体"/>
                <w:i w:val="0"/>
                <w:color w:val="000000"/>
                <w:sz w:val="21"/>
                <w:szCs w:val="21"/>
                <w:highlight w:val="red"/>
                <w:u w:val="none"/>
                <w:lang w:eastAsia="zh-CN"/>
              </w:rPr>
              <w:drawing>
                <wp:inline distT="0" distB="0" distL="114300" distR="114300">
                  <wp:extent cx="1509395" cy="2012950"/>
                  <wp:effectExtent l="0" t="0" r="14605" b="13970"/>
                  <wp:docPr id="2" name="图片 2" descr="吸顶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吸顶灯"/>
                          <pic:cNvPicPr>
                            <a:picLocks noChangeAspect="1"/>
                          </pic:cNvPicPr>
                        </pic:nvPicPr>
                        <pic:blipFill>
                          <a:blip r:embed="rId8"/>
                          <a:stretch>
                            <a:fillRect/>
                          </a:stretch>
                        </pic:blipFill>
                        <pic:spPr>
                          <a:xfrm>
                            <a:off x="0" y="0"/>
                            <a:ext cx="1509395" cy="2012950"/>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29</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面板灯</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音浮 300*1200</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30</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30</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继电器</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德力西 10A</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50</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r>
              <w:rPr>
                <w:rFonts w:hint="eastAsia" w:ascii="宋体" w:hAnsi="宋体" w:eastAsia="宋体" w:cs="宋体"/>
                <w:i w:val="0"/>
                <w:color w:val="000000"/>
                <w:sz w:val="21"/>
                <w:szCs w:val="21"/>
                <w:highlight w:val="red"/>
                <w:u w:val="none"/>
                <w:lang w:eastAsia="zh-CN"/>
              </w:rPr>
              <w:drawing>
                <wp:inline distT="0" distB="0" distL="114300" distR="114300">
                  <wp:extent cx="1509395" cy="2012950"/>
                  <wp:effectExtent l="0" t="0" r="14605" b="13970"/>
                  <wp:docPr id="3" name="图片 3" descr="继电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继电器"/>
                          <pic:cNvPicPr>
                            <a:picLocks noChangeAspect="1"/>
                          </pic:cNvPicPr>
                        </pic:nvPicPr>
                        <pic:blipFill>
                          <a:blip r:embed="rId9"/>
                          <a:stretch>
                            <a:fillRect/>
                          </a:stretch>
                        </pic:blipFill>
                        <pic:spPr>
                          <a:xfrm>
                            <a:off x="0" y="0"/>
                            <a:ext cx="1509395" cy="2012950"/>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31</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紫外线杀菌灯</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0.9m 健彩ZW30S 19W</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根</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100</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32</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紫外线杀菌灯</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color w:val="000000"/>
                <w:sz w:val="28"/>
                <w:szCs w:val="28"/>
                <w:highlight w:val="red"/>
                <w:u w:val="none"/>
                <w:lang w:val="en-US" w:eastAsia="zh-CN"/>
              </w:rPr>
              <w:t>北京四通 40W 1.2M</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根</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100</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33</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highlight w:val="red"/>
                <w:u w:val="none"/>
                <w:lang w:val="en-US" w:eastAsia="zh-CN" w:bidi="ar"/>
              </w:rPr>
            </w:pPr>
            <w:r>
              <w:rPr>
                <w:rFonts w:hint="eastAsia" w:ascii="仿宋" w:hAnsi="仿宋" w:eastAsia="仿宋" w:cs="仿宋"/>
                <w:i w:val="0"/>
                <w:color w:val="000000"/>
                <w:kern w:val="0"/>
                <w:sz w:val="28"/>
                <w:szCs w:val="28"/>
                <w:highlight w:val="red"/>
                <w:u w:val="none"/>
                <w:lang w:val="en-US" w:eastAsia="zh-CN" w:bidi="ar"/>
              </w:rPr>
              <w:t>彩色触摸屏</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爱瑟菲 ASF.TS.CL7</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台</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34</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highlight w:val="red"/>
                <w:u w:val="none"/>
                <w:lang w:val="en-US" w:eastAsia="zh-CN" w:bidi="ar"/>
              </w:rPr>
            </w:pPr>
            <w:r>
              <w:rPr>
                <w:rFonts w:hint="eastAsia" w:ascii="仿宋" w:hAnsi="仿宋" w:eastAsia="仿宋" w:cs="仿宋"/>
                <w:i w:val="0"/>
                <w:color w:val="000000"/>
                <w:kern w:val="0"/>
                <w:sz w:val="28"/>
                <w:szCs w:val="28"/>
                <w:highlight w:val="red"/>
                <w:u w:val="none"/>
                <w:lang w:val="en-US" w:eastAsia="zh-CN" w:bidi="ar"/>
              </w:rPr>
              <w:t>可编程智能面板</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爱瑟菲 ASF.IP.7</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台</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5</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35</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排污泵浮球阀</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福财福满堂 硅胶线浮球5米</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套</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3</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36</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10A插头（三孔）</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公牛</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37</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16A插头（三孔）</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公牛</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38</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淋浴花洒软管</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潜水艇DG150</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根</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10</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39</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饮水机面板小按钮</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贺众(UR-313AS-3)</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50</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40</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阀控密封式铅酸蓄电池</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科华 12V38Ah</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块</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35</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41</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UPS不间断电源</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山特 TG-BOX850</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42</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UPS不间断电源</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山特 K1000-Pro</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4</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43</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铝合金油箱</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200L长78宽62高50三个口</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44</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蓄电池</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TROJAN    TE 35</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块</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4</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45</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黄油</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洛生 通用锂基润滑脂1号 15KG</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桶</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46</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蒸馏水</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屈臣氏 4.5L/桶</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桶</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47</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清洁剂</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 xml:space="preserve">WD40 </w:t>
            </w:r>
            <w:r>
              <w:rPr>
                <w:rFonts w:hint="eastAsia" w:ascii="仿宋" w:hAnsi="仿宋" w:eastAsia="仿宋" w:cs="仿宋"/>
                <w:i w:val="0"/>
                <w:color w:val="000000"/>
                <w:kern w:val="0"/>
                <w:sz w:val="28"/>
                <w:szCs w:val="28"/>
                <w:highlight w:val="red"/>
                <w:u w:val="none"/>
                <w:lang w:val="en-US" w:eastAsia="zh-CN" w:bidi="ar"/>
              </w:rPr>
              <w:t>100ml</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瓶</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48</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油毡布</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highlight w:val="red"/>
                <w:u w:val="none"/>
                <w:lang w:val="en-US" w:eastAsia="zh-CN" w:bidi="ar"/>
              </w:rPr>
              <w:t>熔喷布:1*2米*5毫米</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张</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49</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机油</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美孚黑霸王 15W-40</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桶</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50</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机油滤芯</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HH150-32430</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51</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柴油滤芯</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1G659-11220</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52</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LED高顶灯</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 xml:space="preserve">深圳尚为SZSW7460  4200K </w:t>
            </w:r>
            <w:r>
              <w:rPr>
                <w:rFonts w:hint="eastAsia" w:ascii="仿宋" w:hAnsi="仿宋" w:eastAsia="仿宋" w:cs="仿宋"/>
                <w:i w:val="0"/>
                <w:color w:val="000000"/>
                <w:kern w:val="0"/>
                <w:sz w:val="28"/>
                <w:szCs w:val="28"/>
                <w:highlight w:val="red"/>
                <w:u w:val="none"/>
                <w:lang w:val="en-US" w:eastAsia="zh-CN" w:bidi="ar"/>
              </w:rPr>
              <w:t>60W</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30</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53</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不锈钢包胶管码吊码夹子紧固件排水管固定抱箍</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highlight w:val="red"/>
                <w:u w:val="none"/>
                <w:lang w:val="en-US" w:eastAsia="zh-CN" w:bidi="ar"/>
              </w:rPr>
              <w:t>固万基</w:t>
            </w:r>
            <w:r>
              <w:rPr>
                <w:rFonts w:hint="eastAsia" w:ascii="仿宋" w:hAnsi="仿宋" w:eastAsia="仿宋" w:cs="仿宋"/>
                <w:i w:val="0"/>
                <w:color w:val="000000"/>
                <w:kern w:val="0"/>
                <w:sz w:val="28"/>
                <w:szCs w:val="28"/>
                <w:u w:val="none"/>
                <w:lang w:val="en-US" w:eastAsia="zh-CN" w:bidi="ar"/>
              </w:rPr>
              <w:t xml:space="preserve"> 160mm</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30</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54</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不锈钢包胶管码吊码夹子紧固件排水管固定抱箍</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highlight w:val="red"/>
                <w:u w:val="none"/>
                <w:lang w:val="en-US" w:eastAsia="zh-CN" w:bidi="ar"/>
              </w:rPr>
              <w:t xml:space="preserve">固万基 </w:t>
            </w:r>
            <w:r>
              <w:rPr>
                <w:rFonts w:hint="eastAsia" w:ascii="仿宋" w:hAnsi="仿宋" w:eastAsia="仿宋" w:cs="仿宋"/>
                <w:i w:val="0"/>
                <w:color w:val="000000"/>
                <w:kern w:val="0"/>
                <w:sz w:val="28"/>
                <w:szCs w:val="28"/>
                <w:u w:val="none"/>
                <w:lang w:val="en-US" w:eastAsia="zh-CN" w:bidi="ar"/>
              </w:rPr>
              <w:t>200mm</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30</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55</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驱动电源</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明纬</w:t>
            </w:r>
            <w:r>
              <w:rPr>
                <w:rFonts w:hint="eastAsia" w:ascii="仿宋" w:hAnsi="仿宋" w:eastAsia="仿宋" w:cs="仿宋"/>
                <w:i w:val="0"/>
                <w:color w:val="000000"/>
                <w:kern w:val="0"/>
                <w:sz w:val="28"/>
                <w:szCs w:val="28"/>
                <w:highlight w:val="red"/>
                <w:u w:val="none"/>
                <w:lang w:val="en-US" w:eastAsia="zh-CN" w:bidi="ar"/>
              </w:rPr>
              <w:t>LRS-</w:t>
            </w:r>
            <w:r>
              <w:rPr>
                <w:rFonts w:hint="eastAsia" w:ascii="仿宋" w:hAnsi="仿宋" w:eastAsia="仿宋" w:cs="仿宋"/>
                <w:i w:val="0"/>
                <w:color w:val="000000"/>
                <w:kern w:val="0"/>
                <w:sz w:val="28"/>
                <w:szCs w:val="28"/>
                <w:u w:val="none"/>
                <w:lang w:val="en-US" w:eastAsia="zh-CN" w:bidi="ar"/>
              </w:rPr>
              <w:t>200-24</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50</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56</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疏通机</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highlight w:val="red"/>
                <w:u w:val="none"/>
                <w:lang w:val="en-US" w:eastAsia="zh-CN" w:bidi="ar"/>
              </w:rPr>
              <w:t>北京大力GQ-75</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57</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日光灯</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欧司朗T8---36W</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支</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200</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58</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LED螺口节能灯</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飞利浦23w</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50</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59</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整流器</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3AAA T5 28W一拖二</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50</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60</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感应小便器电源模块</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TOTO EMFT16AR</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10</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61</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镇流器</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3AAA T8  36WX1</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50</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62</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感应龙头电源</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仕龙   DC6V 300mA</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10</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63</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感应小便器电源</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仕龙  DC6V 600mA</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10</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64</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波纹排水管</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32 白色 1米</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根</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50</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65</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LED吸顶灯</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美的 全白 6500K  16W</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10</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66</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淋浴软管</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精铜接头 2米</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根</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67</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304不锈钢酒提子</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一斤装提子加漏斗</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套</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68</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球墨铸铁承插管</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DN100  卡扣链接</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米</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7</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69</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球墨铸铁承插管卡扣</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DN100</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5</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70</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PVC排水管</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伟星 DN32</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米</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20</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71</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PVC排水管直角弯头</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伟星 DN32</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10</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72</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PVC排水管变径接头</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伟星 DN40变DN32</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15</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73</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警示胶带</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黄黑相间 4.8cm*33M</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仿宋" w:hAnsi="仿宋" w:eastAsia="仿宋" w:cs="仿宋"/>
                <w:i w:val="0"/>
                <w:color w:val="000000"/>
                <w:kern w:val="0"/>
                <w:sz w:val="28"/>
                <w:szCs w:val="28"/>
                <w:u w:val="none"/>
                <w:lang w:val="en-US" w:eastAsia="zh-CN" w:bidi="ar"/>
              </w:rPr>
              <w:t>20</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10833" w:type="dxa"/>
            <w:gridSpan w:val="5"/>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不含增值税合计（元）</w:t>
            </w:r>
          </w:p>
        </w:tc>
        <w:tc>
          <w:tcPr>
            <w:tcW w:w="3869" w:type="dxa"/>
            <w:gridSpan w:val="2"/>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120" w:lineRule="auto"/>
              <w:jc w:val="center"/>
              <w:rPr>
                <w:rFonts w:hint="eastAsia" w:ascii="宋体" w:hAnsi="宋体" w:eastAsia="宋体" w:cs="宋体"/>
                <w:i w:val="0"/>
                <w:color w:val="000000"/>
                <w:sz w:val="21"/>
                <w:szCs w:val="21"/>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10833" w:type="dxa"/>
            <w:gridSpan w:val="5"/>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含增值税合计（元）</w:t>
            </w:r>
          </w:p>
        </w:tc>
        <w:tc>
          <w:tcPr>
            <w:tcW w:w="3869" w:type="dxa"/>
            <w:gridSpan w:val="2"/>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120" w:lineRule="auto"/>
              <w:jc w:val="center"/>
              <w:rPr>
                <w:rFonts w:hint="eastAsia" w:ascii="宋体" w:hAnsi="宋体" w:eastAsia="宋体" w:cs="宋体"/>
                <w:i w:val="0"/>
                <w:color w:val="000000"/>
                <w:sz w:val="21"/>
                <w:szCs w:val="21"/>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10833" w:type="dxa"/>
            <w:gridSpan w:val="5"/>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税率（%）</w:t>
            </w:r>
          </w:p>
        </w:tc>
        <w:tc>
          <w:tcPr>
            <w:tcW w:w="3869" w:type="dxa"/>
            <w:gridSpan w:val="2"/>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120" w:lineRule="auto"/>
              <w:jc w:val="center"/>
              <w:rPr>
                <w:rFonts w:hint="eastAsia" w:ascii="宋体" w:hAnsi="宋体" w:eastAsia="宋体" w:cs="宋体"/>
                <w:i w:val="0"/>
                <w:color w:val="000000"/>
                <w:sz w:val="21"/>
                <w:szCs w:val="21"/>
                <w:highlight w:val="red"/>
                <w:u w:val="none"/>
              </w:rPr>
            </w:pPr>
          </w:p>
        </w:tc>
      </w:tr>
    </w:tbl>
    <w:p>
      <w:pPr>
        <w:jc w:val="both"/>
        <w:rPr>
          <w:rFonts w:hint="eastAsia" w:ascii="仿宋" w:hAnsi="仿宋" w:eastAsia="仿宋"/>
          <w:color w:val="auto"/>
          <w:sz w:val="28"/>
          <w:szCs w:val="28"/>
          <w:highlight w:val="none"/>
          <w:lang w:eastAsia="zh-CN"/>
        </w:rPr>
        <w:sectPr>
          <w:pgSz w:w="16838" w:h="11906" w:orient="landscape"/>
          <w:pgMar w:top="1440" w:right="1080" w:bottom="1440" w:left="1080" w:header="851" w:footer="992" w:gutter="0"/>
          <w:cols w:space="720" w:num="1"/>
          <w:docGrid w:type="linesAndChars" w:linePitch="312" w:charSpace="0"/>
        </w:sect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Cs/>
          <w:sz w:val="28"/>
          <w:szCs w:val="32"/>
        </w:rPr>
      </w:pPr>
      <w:r>
        <w:rPr>
          <w:rFonts w:hint="eastAsia" w:ascii="仿宋" w:hAnsi="仿宋" w:eastAsia="仿宋"/>
          <w:bCs/>
          <w:sz w:val="28"/>
          <w:szCs w:val="32"/>
        </w:rPr>
        <w:t>附件</w:t>
      </w:r>
      <w:r>
        <w:rPr>
          <w:rFonts w:ascii="仿宋" w:hAnsi="仿宋" w:eastAsia="仿宋"/>
          <w:bCs/>
          <w:sz w:val="28"/>
          <w:szCs w:val="32"/>
        </w:rPr>
        <w:t>2</w:t>
      </w:r>
      <w:r>
        <w:rPr>
          <w:rFonts w:hint="eastAsia" w:ascii="仿宋" w:hAnsi="仿宋" w:eastAsia="仿宋"/>
          <w:bCs/>
          <w:sz w:val="28"/>
          <w:szCs w:val="32"/>
        </w:rPr>
        <w:t>：</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lang w:eastAsia="zh-CN"/>
        </w:rPr>
        <w:t>竞争性比选</w:t>
      </w:r>
      <w:r>
        <w:rPr>
          <w:rFonts w:hint="eastAsia" w:ascii="仿宋" w:hAnsi="仿宋" w:eastAsia="仿宋"/>
          <w:kern w:val="0"/>
          <w:sz w:val="28"/>
          <w:szCs w:val="28"/>
        </w:rPr>
        <w:t>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kern w:val="0"/>
          <w:sz w:val="28"/>
          <w:szCs w:val="28"/>
          <w:u w:val="single"/>
        </w:rPr>
        <w:tab/>
      </w:r>
      <w:r>
        <w:rPr>
          <w:rFonts w:hint="eastAsia" w:ascii="仿宋" w:hAnsi="仿宋" w:eastAsia="仿宋"/>
          <w:spacing w:val="-1"/>
          <w:kern w:val="0"/>
          <w:sz w:val="28"/>
          <w:szCs w:val="28"/>
        </w:rPr>
        <w:t>月</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w:t>
      </w:r>
      <w:r>
        <w:rPr>
          <w:rFonts w:hint="eastAsia" w:ascii="仿宋" w:hAnsi="仿宋" w:eastAsia="仿宋"/>
          <w:kern w:val="0"/>
          <w:sz w:val="28"/>
          <w:szCs w:val="28"/>
          <w:lang w:eastAsia="zh-CN"/>
        </w:rPr>
        <w:t>竞争性比选</w:t>
      </w:r>
      <w:r>
        <w:rPr>
          <w:rFonts w:hint="eastAsia" w:ascii="仿宋" w:hAnsi="仿宋" w:eastAsia="仿宋"/>
          <w:kern w:val="0"/>
          <w:sz w:val="28"/>
          <w:szCs w:val="28"/>
        </w:rPr>
        <w:t>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lang w:eastAsia="zh-CN"/>
        </w:rPr>
        <w:t>竞争性比选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月日</w:t>
      </w:r>
    </w:p>
    <w:p>
      <w:pPr>
        <w:autoSpaceDE w:val="0"/>
        <w:autoSpaceDN w:val="0"/>
        <w:adjustRightInd w:val="0"/>
        <w:snapToGrid w:val="0"/>
        <w:spacing w:line="360" w:lineRule="auto"/>
        <w:jc w:val="left"/>
        <w:rPr>
          <w:rFonts w:ascii="仿宋" w:hAnsi="仿宋" w:eastAsia="仿宋"/>
          <w:kern w:val="0"/>
        </w:rPr>
      </w:pPr>
    </w:p>
    <w:p>
      <w:pPr>
        <w:rPr>
          <w:rFonts w:ascii="仿宋" w:hAnsi="仿宋" w:eastAsia="仿宋"/>
        </w:rPr>
      </w:pPr>
      <w:r>
        <w:rPr>
          <w:rFonts w:hint="eastAsia" w:ascii="仿宋" w:hAnsi="仿宋" w:eastAsia="仿宋"/>
          <w:kern w:val="0"/>
          <w:sz w:val="28"/>
          <w:szCs w:val="28"/>
        </w:rPr>
        <w:t>附:法定代表人身份证复印件</w:t>
      </w:r>
    </w:p>
    <w:p>
      <w:pPr>
        <w:widowControl/>
        <w:jc w:val="left"/>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3</w:t>
      </w:r>
      <w:r>
        <w:rPr>
          <w:rFonts w:hint="eastAsia" w:ascii="仿宋" w:hAnsi="仿宋" w:eastAsia="仿宋"/>
          <w:sz w:val="28"/>
          <w:szCs w:val="28"/>
        </w:rPr>
        <w:t>：</w:t>
      </w: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经合法授权，特代表本公司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w:t>
      </w:r>
      <w:r>
        <w:rPr>
          <w:rFonts w:hint="eastAsia" w:ascii="仿宋" w:hAnsi="仿宋" w:eastAsia="仿宋"/>
          <w:sz w:val="28"/>
          <w:szCs w:val="28"/>
          <w:lang w:eastAsia="zh-CN"/>
        </w:rPr>
        <w:t>竞争性比选</w:t>
      </w:r>
      <w:r>
        <w:rPr>
          <w:rFonts w:hint="eastAsia" w:ascii="仿宋" w:hAnsi="仿宋" w:eastAsia="仿宋"/>
          <w:sz w:val="28"/>
          <w:szCs w:val="28"/>
        </w:rPr>
        <w:t>活动中，以我单位的名义签署</w:t>
      </w:r>
      <w:r>
        <w:rPr>
          <w:rFonts w:hint="eastAsia" w:ascii="仿宋" w:hAnsi="仿宋" w:eastAsia="仿宋"/>
          <w:sz w:val="28"/>
          <w:szCs w:val="28"/>
          <w:lang w:eastAsia="zh-CN"/>
        </w:rPr>
        <w:t>竞争性比选</w:t>
      </w:r>
      <w:r>
        <w:rPr>
          <w:rFonts w:hint="eastAsia" w:ascii="仿宋" w:hAnsi="仿宋" w:eastAsia="仿宋"/>
          <w:sz w:val="28"/>
          <w:szCs w:val="28"/>
        </w:rPr>
        <w:t>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jc w:val="right"/>
        <w:rPr>
          <w:rFonts w:ascii="仿宋" w:hAnsi="仿宋" w:eastAsia="仿宋"/>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年   月   日</w:t>
      </w:r>
    </w:p>
    <w:p>
      <w:pPr>
        <w:spacing w:line="480" w:lineRule="auto"/>
        <w:rPr>
          <w:rFonts w:ascii="仿宋" w:hAnsi="仿宋" w:eastAsia="仿宋"/>
        </w:rPr>
      </w:pPr>
    </w:p>
    <w:p>
      <w:pPr>
        <w:snapToGrid w:val="0"/>
        <w:spacing w:line="360" w:lineRule="auto"/>
        <w:rPr>
          <w:rFonts w:ascii="仿宋" w:hAnsi="仿宋" w:eastAsia="仿宋"/>
          <w:sz w:val="28"/>
          <w:szCs w:val="28"/>
        </w:rPr>
      </w:pPr>
      <w:r>
        <w:rPr>
          <w:rFonts w:hint="eastAsia" w:ascii="仿宋" w:hAnsi="仿宋" w:eastAsia="仿宋"/>
          <w:sz w:val="28"/>
          <w:szCs w:val="28"/>
        </w:rPr>
        <w:t>附:被授权人代理人身份证复印件</w:t>
      </w:r>
    </w:p>
    <w:p>
      <w:pPr>
        <w:widowControl/>
        <w:jc w:val="left"/>
        <w:rPr>
          <w:rFonts w:ascii="仿宋" w:hAnsi="仿宋" w:eastAsia="仿宋"/>
          <w:sz w:val="28"/>
          <w:szCs w:val="28"/>
        </w:rPr>
      </w:pPr>
      <w:r>
        <w:rPr>
          <w:rFonts w:hint="eastAsia" w:ascii="仿宋" w:hAnsi="仿宋" w:eastAsia="仿宋"/>
          <w:sz w:val="28"/>
          <w:szCs w:val="28"/>
        </w:rPr>
        <w:t>附件4：</w:t>
      </w:r>
    </w:p>
    <w:p>
      <w:pPr>
        <w:jc w:val="center"/>
        <w:rPr>
          <w:rFonts w:ascii="仿宋" w:hAnsi="仿宋" w:eastAsia="仿宋"/>
          <w:b/>
          <w:sz w:val="32"/>
          <w:szCs w:val="32"/>
        </w:rPr>
      </w:pPr>
    </w:p>
    <w:p>
      <w:pPr>
        <w:jc w:val="center"/>
        <w:rPr>
          <w:rFonts w:ascii="仿宋" w:hAnsi="仿宋" w:eastAsia="仿宋"/>
          <w:b/>
          <w:sz w:val="44"/>
          <w:szCs w:val="32"/>
        </w:rPr>
      </w:pPr>
      <w:r>
        <w:rPr>
          <w:rFonts w:hint="eastAsia" w:ascii="仿宋" w:hAnsi="仿宋" w:eastAsia="仿宋"/>
          <w:b/>
          <w:sz w:val="44"/>
          <w:szCs w:val="32"/>
        </w:rPr>
        <w:t>承诺书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我公司郑重承诺：</w:t>
      </w:r>
    </w:p>
    <w:p>
      <w:pPr>
        <w:spacing w:line="480" w:lineRule="auto"/>
        <w:ind w:firstLine="700" w:firstLineChars="250"/>
        <w:rPr>
          <w:rFonts w:ascii="仿宋" w:hAnsi="仿宋" w:eastAsia="仿宋"/>
          <w:color w:val="000000"/>
          <w:sz w:val="28"/>
          <w:szCs w:val="28"/>
        </w:rPr>
      </w:pPr>
      <w:r>
        <w:rPr>
          <w:rFonts w:hint="eastAsia" w:ascii="仿宋" w:hAnsi="仿宋" w:eastAsia="仿宋"/>
          <w:sz w:val="28"/>
          <w:szCs w:val="28"/>
        </w:rPr>
        <w:t>一、我公司</w:t>
      </w:r>
      <w:r>
        <w:rPr>
          <w:rFonts w:hint="eastAsia" w:ascii="仿宋" w:hAnsi="仿宋" w:eastAsia="仿宋"/>
          <w:color w:val="000000"/>
          <w:sz w:val="28"/>
          <w:szCs w:val="28"/>
        </w:rPr>
        <w:t>具有良好的商业信誉和健全的财务会计制度。</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二、我公司有依法缴纳税收和社会保障资金的良好记录。</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三、我公司并能够以本公司名义开具发票。</w:t>
      </w:r>
    </w:p>
    <w:p>
      <w:pPr>
        <w:spacing w:line="480" w:lineRule="auto"/>
        <w:ind w:firstLine="700" w:firstLineChars="250"/>
        <w:rPr>
          <w:rFonts w:ascii="仿宋" w:hAnsi="仿宋" w:eastAsia="仿宋"/>
          <w:sz w:val="28"/>
          <w:szCs w:val="28"/>
        </w:rPr>
      </w:pPr>
      <w:r>
        <w:rPr>
          <w:rFonts w:hint="eastAsia" w:ascii="仿宋" w:hAnsi="仿宋" w:eastAsia="仿宋"/>
          <w:color w:val="000000"/>
          <w:sz w:val="28"/>
          <w:szCs w:val="28"/>
        </w:rPr>
        <w:t>以上承诺若有不实，本公司愿承担一切法律后果。</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承诺单位：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授</w:t>
      </w:r>
      <w:r>
        <w:rPr>
          <w:rFonts w:hint="eastAsia" w:ascii="仿宋" w:hAnsi="仿宋" w:eastAsia="仿宋"/>
          <w:color w:val="000000"/>
          <w:sz w:val="28"/>
          <w:szCs w:val="28"/>
        </w:rPr>
        <w:t>权</w:t>
      </w:r>
      <w:r>
        <w:rPr>
          <w:rFonts w:hint="eastAsia" w:ascii="仿宋" w:hAnsi="仿宋" w:eastAsia="仿宋"/>
          <w:sz w:val="28"/>
          <w:szCs w:val="28"/>
        </w:rPr>
        <w:t>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3920" w:firstLineChars="1400"/>
        <w:rPr>
          <w:rFonts w:ascii="仿宋" w:hAnsi="仿宋" w:eastAsia="仿宋"/>
          <w:sz w:val="28"/>
          <w:szCs w:val="28"/>
        </w:rPr>
      </w:pPr>
      <w:r>
        <w:rPr>
          <w:rFonts w:hint="eastAsia" w:ascii="仿宋" w:hAnsi="仿宋" w:eastAsia="仿宋"/>
          <w:sz w:val="28"/>
          <w:szCs w:val="28"/>
        </w:rPr>
        <w:t>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4760" w:firstLineChars="1700"/>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年  月  日</w:t>
      </w:r>
    </w:p>
    <w:p>
      <w:pPr>
        <w:spacing w:line="480" w:lineRule="auto"/>
        <w:rPr>
          <w:rFonts w:ascii="仿宋" w:hAnsi="仿宋" w:eastAsia="仿宋"/>
        </w:rPr>
      </w:pPr>
    </w:p>
    <w:p>
      <w:pPr>
        <w:pStyle w:val="5"/>
        <w:spacing w:line="360" w:lineRule="auto"/>
        <w:rPr>
          <w:rFonts w:hAnsi="宋体" w:cs="宋体"/>
          <w:sz w:val="28"/>
          <w:szCs w:val="28"/>
        </w:rPr>
      </w:pPr>
    </w:p>
    <w:p>
      <w:pPr>
        <w:pStyle w:val="5"/>
        <w:spacing w:line="360" w:lineRule="auto"/>
        <w:rPr>
          <w:rFonts w:hAnsi="宋体" w:cs="宋体"/>
          <w:sz w:val="28"/>
          <w:szCs w:val="28"/>
        </w:rPr>
      </w:pPr>
    </w:p>
    <w:p>
      <w:pPr>
        <w:widowControl/>
        <w:jc w:val="left"/>
        <w:rPr>
          <w:rFonts w:ascii="仿宋" w:hAnsi="仿宋" w:eastAsia="仿宋"/>
          <w:sz w:val="28"/>
          <w:szCs w:val="28"/>
        </w:rPr>
      </w:pPr>
      <w:r>
        <w:rPr>
          <w:rFonts w:hint="eastAsia" w:ascii="仿宋" w:hAnsi="仿宋" w:eastAsia="仿宋"/>
          <w:sz w:val="28"/>
          <w:szCs w:val="28"/>
        </w:rPr>
        <w:t>附件5：</w:t>
      </w:r>
    </w:p>
    <w:p>
      <w:pPr>
        <w:jc w:val="center"/>
        <w:rPr>
          <w:rFonts w:ascii="仿宋" w:hAnsi="仿宋" w:eastAsia="仿宋"/>
          <w:b/>
          <w:sz w:val="32"/>
          <w:szCs w:val="32"/>
        </w:rPr>
      </w:pPr>
    </w:p>
    <w:p>
      <w:pPr>
        <w:jc w:val="center"/>
        <w:rPr>
          <w:rFonts w:ascii="仿宋" w:hAnsi="仿宋" w:eastAsia="仿宋"/>
          <w:b/>
          <w:sz w:val="44"/>
          <w:szCs w:val="32"/>
        </w:rPr>
      </w:pPr>
      <w:r>
        <w:rPr>
          <w:rFonts w:hint="eastAsia" w:ascii="仿宋" w:hAnsi="仿宋" w:eastAsia="仿宋"/>
          <w:b/>
          <w:sz w:val="44"/>
          <w:szCs w:val="32"/>
        </w:rPr>
        <w:t>承诺书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我公司郑重承诺：</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参加政府采购活动前三年内，在经营活动中没有重大违法记录，没有骗取中标、违约问题。</w:t>
      </w:r>
    </w:p>
    <w:p>
      <w:pPr>
        <w:spacing w:line="480" w:lineRule="auto"/>
        <w:ind w:firstLine="700" w:firstLineChars="250"/>
        <w:rPr>
          <w:rFonts w:ascii="仿宋" w:hAnsi="仿宋" w:eastAsia="仿宋"/>
          <w:sz w:val="28"/>
          <w:szCs w:val="28"/>
        </w:rPr>
      </w:pPr>
      <w:r>
        <w:rPr>
          <w:rFonts w:hint="eastAsia" w:ascii="仿宋" w:hAnsi="仿宋" w:eastAsia="仿宋"/>
          <w:color w:val="000000"/>
          <w:sz w:val="28"/>
          <w:szCs w:val="28"/>
        </w:rPr>
        <w:t>以上承诺若有不实，本公司愿承担一切法律后果。</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承诺单位：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授</w:t>
      </w:r>
      <w:r>
        <w:rPr>
          <w:rFonts w:hint="eastAsia" w:ascii="仿宋" w:hAnsi="仿宋" w:eastAsia="仿宋"/>
          <w:color w:val="000000"/>
          <w:sz w:val="28"/>
          <w:szCs w:val="28"/>
        </w:rPr>
        <w:t>权</w:t>
      </w:r>
      <w:r>
        <w:rPr>
          <w:rFonts w:hint="eastAsia" w:ascii="仿宋" w:hAnsi="仿宋" w:eastAsia="仿宋"/>
          <w:sz w:val="28"/>
          <w:szCs w:val="28"/>
        </w:rPr>
        <w:t>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3640" w:firstLineChars="1300"/>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4760" w:firstLineChars="1700"/>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年  月  日</w:t>
      </w:r>
    </w:p>
    <w:p>
      <w:pPr>
        <w:pStyle w:val="5"/>
        <w:spacing w:line="360" w:lineRule="auto"/>
        <w:rPr>
          <w:rFonts w:hAnsi="宋体" w:cs="宋体"/>
          <w:sz w:val="28"/>
          <w:szCs w:val="28"/>
        </w:rPr>
      </w:pPr>
    </w:p>
    <w:p>
      <w:pPr>
        <w:pStyle w:val="5"/>
        <w:spacing w:line="360" w:lineRule="auto"/>
        <w:rPr>
          <w:rFonts w:hAnsi="宋体" w:cs="宋体"/>
          <w:sz w:val="28"/>
          <w:szCs w:val="28"/>
        </w:rPr>
      </w:pPr>
    </w:p>
    <w:p>
      <w:pPr>
        <w:snapToGrid w:val="0"/>
        <w:spacing w:line="360" w:lineRule="auto"/>
        <w:rPr>
          <w:rFonts w:ascii="仿宋" w:hAnsi="仿宋" w:eastAsia="仿宋"/>
          <w:sz w:val="28"/>
          <w:szCs w:val="28"/>
        </w:rPr>
      </w:pPr>
    </w:p>
    <w:p>
      <w:pPr>
        <w:widowControl/>
        <w:jc w:val="left"/>
        <w:rPr>
          <w:rFonts w:ascii="仿宋_GB2312" w:eastAsia="仿宋_GB2312"/>
          <w:b/>
          <w:sz w:val="44"/>
          <w:szCs w:val="44"/>
        </w:rPr>
      </w:pPr>
      <w:r>
        <w:rPr>
          <w:rFonts w:ascii="仿宋_GB2312" w:eastAsia="仿宋_GB2312"/>
          <w:b/>
          <w:sz w:val="44"/>
          <w:szCs w:val="44"/>
        </w:rPr>
        <w:br w:type="page"/>
      </w:r>
    </w:p>
    <w:p>
      <w:pPr>
        <w:wordWrap w:val="0"/>
        <w:spacing w:line="300" w:lineRule="exact"/>
        <w:ind w:firstLine="482" w:firstLineChars="200"/>
        <w:jc w:val="center"/>
        <w:rPr>
          <w:rFonts w:ascii="仿宋" w:hAnsi="仿宋" w:eastAsia="仿宋"/>
          <w:b/>
          <w:color w:val="000000"/>
          <w:sz w:val="24"/>
        </w:rPr>
      </w:pPr>
      <w:bookmarkStart w:id="0" w:name="_Hlk18508484"/>
    </w:p>
    <w:p/>
    <w:p>
      <w:pPr>
        <w:pStyle w:val="8"/>
      </w:pPr>
    </w:p>
    <w:p>
      <w:pPr>
        <w:wordWrap w:val="0"/>
        <w:spacing w:line="300" w:lineRule="exact"/>
        <w:ind w:firstLine="482" w:firstLineChars="200"/>
        <w:jc w:val="right"/>
        <w:rPr>
          <w:rFonts w:ascii="仿宋" w:hAnsi="仿宋" w:eastAsia="仿宋"/>
          <w:b/>
          <w:color w:val="000000"/>
          <w:sz w:val="24"/>
          <w:lang w:eastAsia="zh-CN"/>
        </w:rPr>
      </w:pPr>
      <w:r>
        <w:rPr>
          <w:rFonts w:hint="eastAsia" w:ascii="仿宋" w:hAnsi="仿宋" w:eastAsia="仿宋"/>
          <w:b/>
          <w:color w:val="000000"/>
          <w:sz w:val="24"/>
          <w:lang w:eastAsia="zh-CN"/>
        </w:rPr>
        <w:t xml:space="preserve"> </w:t>
      </w:r>
      <w:r>
        <w:rPr>
          <w:rFonts w:ascii="仿宋" w:hAnsi="仿宋" w:eastAsia="仿宋"/>
          <w:b/>
          <w:color w:val="000000"/>
          <w:sz w:val="24"/>
          <w:lang w:eastAsia="zh-CN"/>
        </w:rPr>
        <w:t xml:space="preserve">           </w:t>
      </w:r>
    </w:p>
    <w:p>
      <w:pPr>
        <w:pStyle w:val="14"/>
        <w:ind w:right="600" w:firstLine="600"/>
        <w:jc w:val="right"/>
        <w:rPr>
          <w:lang w:eastAsia="zh-CN"/>
        </w:rPr>
      </w:pPr>
      <w:r>
        <w:rPr>
          <w:rFonts w:hint="eastAsia"/>
          <w:lang w:eastAsia="zh-CN"/>
        </w:rPr>
        <w:t xml:space="preserve">合同编号： </w:t>
      </w:r>
      <w:r>
        <w:rPr>
          <w:lang w:eastAsia="zh-CN"/>
        </w:rPr>
        <w:t xml:space="preserve">           </w:t>
      </w:r>
    </w:p>
    <w:bookmarkEnd w:id="0"/>
    <w:p>
      <w:pPr>
        <w:snapToGrid w:val="0"/>
        <w:spacing w:line="360" w:lineRule="auto"/>
        <w:rPr>
          <w:rFonts w:ascii="等线" w:hAnsi="等线" w:eastAsia="等线"/>
          <w:sz w:val="44"/>
          <w:szCs w:val="36"/>
          <w:lang w:eastAsia="zh-CN"/>
        </w:rPr>
      </w:pPr>
    </w:p>
    <w:p>
      <w:pPr>
        <w:jc w:val="center"/>
        <w:rPr>
          <w:rFonts w:ascii="Times New Roman" w:hAnsi="Times New Roman" w:cs="Times New Roman"/>
          <w:b/>
          <w:sz w:val="44"/>
          <w:lang w:eastAsia="zh-CN"/>
        </w:rPr>
      </w:pPr>
      <w:r>
        <w:rPr>
          <w:rFonts w:ascii="Times New Roman" w:hAnsi="Times New Roman" w:cs="Times New Roman"/>
          <w:b/>
          <w:sz w:val="44"/>
          <w:lang w:eastAsia="zh-CN"/>
        </w:rPr>
        <w:t>____________________________________</w:t>
      </w:r>
    </w:p>
    <w:p>
      <w:pPr>
        <w:pStyle w:val="15"/>
        <w:jc w:val="center"/>
        <w:rPr>
          <w:lang w:eastAsia="zh-CN"/>
        </w:rPr>
      </w:pPr>
      <w:bookmarkStart w:id="1" w:name="_Hlk18508344"/>
      <w:r>
        <w:rPr>
          <w:rFonts w:hint="eastAsia"/>
          <w:lang w:eastAsia="zh-CN"/>
        </w:rPr>
        <w:t>重庆江北国际机场</w:t>
      </w:r>
    </w:p>
    <w:p>
      <w:pPr>
        <w:pStyle w:val="15"/>
        <w:jc w:val="center"/>
        <w:rPr>
          <w:rFonts w:hint="eastAsia"/>
          <w:lang w:eastAsia="zh-CN"/>
        </w:rPr>
      </w:pPr>
      <w:r>
        <w:rPr>
          <w:rFonts w:hint="eastAsia"/>
          <w:lang w:eastAsia="zh-CN"/>
        </w:rPr>
        <w:t>购买日常设备耗材</w:t>
      </w:r>
    </w:p>
    <w:p>
      <w:pPr>
        <w:pStyle w:val="15"/>
        <w:jc w:val="center"/>
        <w:rPr>
          <w:lang w:eastAsia="zh-CN"/>
        </w:rPr>
      </w:pPr>
      <w:r>
        <w:rPr>
          <w:rFonts w:hint="eastAsia"/>
          <w:lang w:eastAsia="zh-CN"/>
        </w:rPr>
        <w:t>买卖合同</w:t>
      </w:r>
    </w:p>
    <w:bookmarkEnd w:id="1"/>
    <w:p>
      <w:pPr>
        <w:jc w:val="center"/>
        <w:rPr>
          <w:rFonts w:ascii="Times New Roman" w:hAnsi="Times New Roman" w:cs="Times New Roman"/>
          <w:b/>
          <w:sz w:val="44"/>
          <w:lang w:eastAsia="zh-CN"/>
        </w:rPr>
      </w:pPr>
      <w:r>
        <w:rPr>
          <w:rFonts w:ascii="Times New Roman" w:hAnsi="Times New Roman" w:cs="Times New Roman"/>
          <w:b/>
          <w:sz w:val="44"/>
          <w:lang w:eastAsia="zh-CN"/>
        </w:rPr>
        <w:t>____________________________________</w:t>
      </w:r>
    </w:p>
    <w:p>
      <w:pPr>
        <w:ind w:firstLine="880" w:firstLineChars="200"/>
        <w:jc w:val="center"/>
        <w:rPr>
          <w:rFonts w:ascii="等线" w:hAnsi="等线" w:eastAsia="等线"/>
          <w:b/>
          <w:sz w:val="44"/>
          <w:lang w:eastAsia="zh-CN"/>
        </w:rPr>
      </w:pPr>
    </w:p>
    <w:p>
      <w:pPr>
        <w:ind w:firstLine="420" w:firstLineChars="200"/>
        <w:jc w:val="center"/>
        <w:rPr>
          <w:rFonts w:ascii="等线" w:hAnsi="等线" w:eastAsia="等线"/>
          <w:b/>
          <w:lang w:eastAsia="zh-CN"/>
        </w:rPr>
      </w:pPr>
    </w:p>
    <w:p>
      <w:pPr>
        <w:snapToGrid w:val="0"/>
        <w:spacing w:line="360" w:lineRule="auto"/>
        <w:jc w:val="center"/>
        <w:rPr>
          <w:rFonts w:ascii="宋体" w:hAnsi="宋体" w:eastAsia="宋体"/>
          <w:b/>
          <w:sz w:val="32"/>
          <w:szCs w:val="32"/>
          <w:lang w:eastAsia="zh-CN"/>
        </w:rPr>
      </w:pPr>
      <w:bookmarkStart w:id="2" w:name="_Hlk18506346"/>
      <w:r>
        <w:rPr>
          <w:rFonts w:hint="eastAsia" w:ascii="宋体" w:hAnsi="宋体" w:eastAsia="宋体"/>
          <w:b/>
          <w:sz w:val="32"/>
          <w:szCs w:val="32"/>
          <w:lang w:eastAsia="zh-CN"/>
        </w:rPr>
        <w:t>甲方：重庆机场集团有限公司</w:t>
      </w:r>
      <w:r>
        <w:rPr>
          <w:rFonts w:hint="eastAsia" w:ascii="宋体" w:hAnsi="宋体"/>
          <w:b/>
          <w:sz w:val="32"/>
          <w:szCs w:val="32"/>
          <w:lang w:eastAsia="zh-CN"/>
        </w:rPr>
        <w:t>动力能源分公司</w:t>
      </w:r>
    </w:p>
    <w:p>
      <w:pPr>
        <w:snapToGrid w:val="0"/>
        <w:spacing w:line="360" w:lineRule="auto"/>
        <w:rPr>
          <w:rFonts w:ascii="宋体" w:hAnsi="宋体" w:eastAsia="宋体" w:cs="宋体"/>
          <w:b/>
          <w:bCs/>
          <w:sz w:val="32"/>
          <w:szCs w:val="32"/>
          <w:lang w:eastAsia="zh-CN"/>
        </w:rPr>
      </w:pPr>
      <w:r>
        <w:rPr>
          <w:rFonts w:hint="eastAsia" w:ascii="宋体" w:hAnsi="宋体" w:eastAsia="宋体"/>
          <w:b/>
          <w:sz w:val="32"/>
          <w:szCs w:val="32"/>
          <w:lang w:eastAsia="zh-CN"/>
        </w:rPr>
        <w:t xml:space="preserve">      </w:t>
      </w:r>
      <w:r>
        <w:rPr>
          <w:rFonts w:ascii="宋体" w:hAnsi="宋体" w:eastAsia="宋体"/>
          <w:b/>
          <w:sz w:val="32"/>
          <w:szCs w:val="32"/>
          <w:lang w:eastAsia="zh-CN"/>
        </w:rPr>
        <w:t xml:space="preserve">  </w:t>
      </w:r>
      <w:r>
        <w:rPr>
          <w:rFonts w:hint="eastAsia" w:ascii="宋体" w:hAnsi="宋体" w:eastAsia="宋体"/>
          <w:b/>
          <w:sz w:val="32"/>
          <w:szCs w:val="32"/>
          <w:lang w:eastAsia="zh-CN"/>
        </w:rPr>
        <w:t xml:space="preserve"> </w:t>
      </w:r>
      <w:r>
        <w:rPr>
          <w:rFonts w:ascii="宋体" w:hAnsi="宋体" w:eastAsia="宋体"/>
          <w:b/>
          <w:sz w:val="32"/>
          <w:szCs w:val="32"/>
          <w:lang w:eastAsia="zh-CN"/>
        </w:rPr>
        <w:t xml:space="preserve">       </w:t>
      </w:r>
      <w:r>
        <w:rPr>
          <w:rFonts w:hint="eastAsia" w:ascii="宋体" w:hAnsi="宋体" w:eastAsia="宋体"/>
          <w:b/>
          <w:sz w:val="32"/>
          <w:szCs w:val="32"/>
          <w:lang w:eastAsia="zh-CN"/>
        </w:rPr>
        <w:t>乙方：</w:t>
      </w:r>
      <w:r>
        <w:rPr>
          <w:rFonts w:ascii="宋体" w:hAnsi="宋体" w:eastAsia="宋体" w:cs="宋体"/>
          <w:b/>
          <w:bCs/>
          <w:sz w:val="32"/>
          <w:szCs w:val="32"/>
          <w:lang w:eastAsia="zh-CN"/>
        </w:rPr>
        <w:t xml:space="preserve"> ______________________</w:t>
      </w:r>
    </w:p>
    <w:bookmarkEnd w:id="2"/>
    <w:p>
      <w:pPr>
        <w:ind w:firstLine="422" w:firstLineChars="200"/>
        <w:rPr>
          <w:rFonts w:cs="宋体"/>
          <w:b/>
          <w:bCs/>
          <w:lang w:eastAsia="zh-CN"/>
        </w:rPr>
        <w:sectPr>
          <w:pgSz w:w="12240" w:h="15840"/>
          <w:pgMar w:top="1440" w:right="1440" w:bottom="1440" w:left="1440" w:header="720" w:footer="720" w:gutter="0"/>
          <w:cols w:space="720" w:num="1"/>
        </w:sectPr>
      </w:pPr>
      <w:r>
        <w:rPr>
          <w:rFonts w:cs="宋体"/>
          <w:b/>
          <w:bCs/>
          <w:lang w:eastAsia="zh-CN"/>
        </w:rPr>
        <w:br w:type="page"/>
      </w:r>
    </w:p>
    <w:p>
      <w:pPr>
        <w:pStyle w:val="16"/>
        <w:jc w:val="center"/>
        <w:rPr>
          <w:rFonts w:ascii="仿宋_GB2312" w:eastAsia="仿宋_GB2312"/>
          <w:sz w:val="30"/>
          <w:szCs w:val="30"/>
        </w:rPr>
      </w:pPr>
      <w:r>
        <w:rPr>
          <w:rFonts w:hint="eastAsia" w:ascii="仿宋_GB2312" w:eastAsia="仿宋_GB2312"/>
          <w:sz w:val="30"/>
          <w:szCs w:val="30"/>
          <w:lang w:val="zh-CN"/>
        </w:rPr>
        <w:t>目录</w:t>
      </w:r>
    </w:p>
    <w:p>
      <w:pPr>
        <w:pStyle w:val="7"/>
        <w:tabs>
          <w:tab w:val="right" w:leader="dot" w:pos="9350"/>
        </w:tabs>
        <w:ind w:left="440"/>
        <w:rPr>
          <w:rFonts w:ascii="仿宋_GB2312" w:eastAsia="仿宋_GB2312"/>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TOC \o "1-3" \h \z \u </w:instrText>
      </w:r>
      <w:r>
        <w:rPr>
          <w:rFonts w:hint="eastAsia" w:ascii="仿宋_GB2312" w:eastAsia="仿宋_GB2312"/>
          <w:sz w:val="30"/>
          <w:szCs w:val="30"/>
        </w:rPr>
        <w:fldChar w:fldCharType="separate"/>
      </w:r>
      <w:r>
        <w:fldChar w:fldCharType="begin"/>
      </w:r>
      <w:r>
        <w:instrText xml:space="preserve"> HYPERLINK \l "_Toc25588100" </w:instrText>
      </w:r>
      <w:r>
        <w:fldChar w:fldCharType="separate"/>
      </w:r>
      <w:r>
        <w:rPr>
          <w:rStyle w:val="12"/>
          <w:rFonts w:hint="eastAsia" w:ascii="仿宋_GB2312" w:eastAsia="仿宋_GB2312"/>
          <w:sz w:val="30"/>
          <w:szCs w:val="30"/>
          <w:lang w:eastAsia="zh-CN"/>
        </w:rPr>
        <w:t>第一条 货物名称、数量及规格</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_Toc25588100 \h </w:instrText>
      </w:r>
      <w:r>
        <w:rPr>
          <w:rFonts w:hint="eastAsia" w:ascii="仿宋_GB2312" w:eastAsia="仿宋_GB2312"/>
          <w:sz w:val="30"/>
          <w:szCs w:val="30"/>
        </w:rPr>
        <w:fldChar w:fldCharType="separate"/>
      </w:r>
      <w:r>
        <w:rPr>
          <w:rFonts w:ascii="仿宋_GB2312" w:eastAsia="仿宋_GB2312"/>
          <w:sz w:val="30"/>
          <w:szCs w:val="30"/>
        </w:rPr>
        <w:t>1</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7"/>
        <w:tabs>
          <w:tab w:val="right" w:leader="dot" w:pos="9350"/>
        </w:tabs>
        <w:ind w:left="440"/>
        <w:rPr>
          <w:rFonts w:ascii="仿宋_GB2312" w:eastAsia="仿宋_GB2312"/>
          <w:sz w:val="30"/>
          <w:szCs w:val="30"/>
        </w:rPr>
      </w:pPr>
      <w:r>
        <w:fldChar w:fldCharType="begin"/>
      </w:r>
      <w:r>
        <w:instrText xml:space="preserve"> HYPERLINK \l "_Toc25588101" </w:instrText>
      </w:r>
      <w:r>
        <w:fldChar w:fldCharType="separate"/>
      </w:r>
      <w:r>
        <w:rPr>
          <w:rStyle w:val="12"/>
          <w:rFonts w:hint="eastAsia" w:ascii="仿宋_GB2312" w:eastAsia="仿宋_GB2312"/>
          <w:sz w:val="30"/>
          <w:szCs w:val="30"/>
          <w:lang w:eastAsia="zh-CN"/>
        </w:rPr>
        <w:t>第二条 合同价款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_Toc25588101 \h </w:instrText>
      </w:r>
      <w:r>
        <w:rPr>
          <w:rFonts w:hint="eastAsia" w:ascii="仿宋_GB2312" w:eastAsia="仿宋_GB2312"/>
          <w:sz w:val="30"/>
          <w:szCs w:val="30"/>
        </w:rPr>
        <w:fldChar w:fldCharType="separate"/>
      </w:r>
      <w:r>
        <w:rPr>
          <w:rFonts w:ascii="仿宋_GB2312" w:eastAsia="仿宋_GB2312"/>
          <w:sz w:val="30"/>
          <w:szCs w:val="30"/>
        </w:rPr>
        <w:t>2</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7"/>
        <w:tabs>
          <w:tab w:val="right" w:leader="dot" w:pos="9350"/>
        </w:tabs>
        <w:ind w:left="440"/>
        <w:rPr>
          <w:rFonts w:ascii="仿宋_GB2312" w:eastAsia="仿宋_GB2312"/>
          <w:sz w:val="30"/>
          <w:szCs w:val="30"/>
        </w:rPr>
      </w:pPr>
      <w:r>
        <w:fldChar w:fldCharType="begin"/>
      </w:r>
      <w:r>
        <w:instrText xml:space="preserve"> HYPERLINK \l "_Toc25588102" </w:instrText>
      </w:r>
      <w:r>
        <w:fldChar w:fldCharType="separate"/>
      </w:r>
      <w:r>
        <w:rPr>
          <w:rStyle w:val="12"/>
          <w:rFonts w:hint="eastAsia" w:ascii="仿宋_GB2312" w:eastAsia="仿宋_GB2312"/>
          <w:sz w:val="30"/>
          <w:szCs w:val="30"/>
          <w:lang w:eastAsia="zh-CN"/>
        </w:rPr>
        <w:t>第三条 技术标准及要求</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_Toc25588102 \h </w:instrText>
      </w:r>
      <w:r>
        <w:rPr>
          <w:rFonts w:hint="eastAsia" w:ascii="仿宋_GB2312" w:eastAsia="仿宋_GB2312"/>
          <w:sz w:val="30"/>
          <w:szCs w:val="30"/>
        </w:rPr>
        <w:fldChar w:fldCharType="separate"/>
      </w:r>
      <w:r>
        <w:rPr>
          <w:rFonts w:ascii="仿宋_GB2312" w:eastAsia="仿宋_GB2312"/>
          <w:sz w:val="30"/>
          <w:szCs w:val="30"/>
        </w:rPr>
        <w:t>2</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7"/>
        <w:tabs>
          <w:tab w:val="right" w:leader="dot" w:pos="9350"/>
        </w:tabs>
        <w:ind w:left="440"/>
        <w:rPr>
          <w:rFonts w:ascii="仿宋_GB2312" w:eastAsia="仿宋_GB2312"/>
          <w:sz w:val="30"/>
          <w:szCs w:val="30"/>
        </w:rPr>
      </w:pPr>
      <w:r>
        <w:fldChar w:fldCharType="begin"/>
      </w:r>
      <w:r>
        <w:instrText xml:space="preserve"> HYPERLINK \l "_Toc25588103" </w:instrText>
      </w:r>
      <w:r>
        <w:fldChar w:fldCharType="separate"/>
      </w:r>
      <w:r>
        <w:rPr>
          <w:rStyle w:val="12"/>
          <w:rFonts w:hint="eastAsia" w:ascii="仿宋_GB2312" w:eastAsia="仿宋_GB2312"/>
          <w:sz w:val="30"/>
          <w:szCs w:val="30"/>
          <w:lang w:eastAsia="zh-CN"/>
        </w:rPr>
        <w:t>第四条 交货日期、方式和地点</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_Toc25588103 \h </w:instrText>
      </w:r>
      <w:r>
        <w:rPr>
          <w:rFonts w:hint="eastAsia" w:ascii="仿宋_GB2312" w:eastAsia="仿宋_GB2312"/>
          <w:sz w:val="30"/>
          <w:szCs w:val="30"/>
        </w:rPr>
        <w:fldChar w:fldCharType="separate"/>
      </w:r>
      <w:r>
        <w:rPr>
          <w:rFonts w:ascii="仿宋_GB2312" w:eastAsia="仿宋_GB2312"/>
          <w:sz w:val="30"/>
          <w:szCs w:val="30"/>
        </w:rPr>
        <w:t>2</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7"/>
        <w:tabs>
          <w:tab w:val="right" w:leader="dot" w:pos="9350"/>
        </w:tabs>
        <w:ind w:left="440"/>
        <w:rPr>
          <w:rFonts w:ascii="仿宋_GB2312" w:eastAsia="仿宋_GB2312"/>
          <w:sz w:val="30"/>
          <w:szCs w:val="30"/>
        </w:rPr>
      </w:pPr>
      <w:r>
        <w:fldChar w:fldCharType="begin"/>
      </w:r>
      <w:r>
        <w:instrText xml:space="preserve"> HYPERLINK \l "_Toc25588104" </w:instrText>
      </w:r>
      <w:r>
        <w:fldChar w:fldCharType="separate"/>
      </w:r>
      <w:r>
        <w:rPr>
          <w:rStyle w:val="12"/>
          <w:rFonts w:hint="eastAsia" w:ascii="仿宋_GB2312" w:eastAsia="仿宋_GB2312"/>
          <w:sz w:val="30"/>
          <w:szCs w:val="30"/>
          <w:lang w:eastAsia="zh-CN"/>
        </w:rPr>
        <w:t>第五条 验收办法</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_Toc25588104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7"/>
        <w:tabs>
          <w:tab w:val="right" w:leader="dot" w:pos="9350"/>
        </w:tabs>
        <w:ind w:left="440"/>
        <w:rPr>
          <w:rFonts w:ascii="仿宋_GB2312" w:eastAsia="仿宋_GB2312"/>
          <w:sz w:val="30"/>
          <w:szCs w:val="30"/>
        </w:rPr>
      </w:pPr>
      <w:r>
        <w:fldChar w:fldCharType="begin"/>
      </w:r>
      <w:r>
        <w:instrText xml:space="preserve"> HYPERLINK \l "_Toc25588105" </w:instrText>
      </w:r>
      <w:r>
        <w:fldChar w:fldCharType="separate"/>
      </w:r>
      <w:r>
        <w:rPr>
          <w:rStyle w:val="12"/>
          <w:rFonts w:hint="eastAsia" w:ascii="仿宋_GB2312" w:eastAsia="仿宋_GB2312"/>
          <w:sz w:val="30"/>
          <w:szCs w:val="30"/>
          <w:lang w:eastAsia="zh-CN"/>
        </w:rPr>
        <w:t>第六条 保证金</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_Toc25588105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7"/>
        <w:tabs>
          <w:tab w:val="right" w:leader="dot" w:pos="9350"/>
        </w:tabs>
        <w:ind w:left="440"/>
        <w:rPr>
          <w:rFonts w:ascii="仿宋_GB2312" w:eastAsia="仿宋_GB2312"/>
          <w:sz w:val="30"/>
          <w:szCs w:val="30"/>
        </w:rPr>
      </w:pPr>
      <w:r>
        <w:fldChar w:fldCharType="begin"/>
      </w:r>
      <w:r>
        <w:instrText xml:space="preserve"> HYPERLINK \l "_Toc25588106" </w:instrText>
      </w:r>
      <w:r>
        <w:fldChar w:fldCharType="separate"/>
      </w:r>
      <w:r>
        <w:rPr>
          <w:rStyle w:val="12"/>
          <w:rFonts w:hint="eastAsia" w:ascii="仿宋_GB2312" w:eastAsia="仿宋_GB2312"/>
          <w:sz w:val="30"/>
          <w:szCs w:val="30"/>
          <w:lang w:eastAsia="zh-CN"/>
        </w:rPr>
        <w:t>第七条 付款方式</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_Toc25588106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7"/>
        <w:tabs>
          <w:tab w:val="right" w:leader="dot" w:pos="9350"/>
        </w:tabs>
        <w:ind w:left="440"/>
        <w:rPr>
          <w:rFonts w:ascii="仿宋_GB2312" w:eastAsia="仿宋_GB2312"/>
          <w:sz w:val="30"/>
          <w:szCs w:val="30"/>
        </w:rPr>
      </w:pPr>
      <w:r>
        <w:fldChar w:fldCharType="begin"/>
      </w:r>
      <w:r>
        <w:instrText xml:space="preserve"> HYPERLINK \l "_Toc25588107" </w:instrText>
      </w:r>
      <w:r>
        <w:fldChar w:fldCharType="separate"/>
      </w:r>
      <w:r>
        <w:rPr>
          <w:rStyle w:val="12"/>
          <w:rFonts w:hint="eastAsia" w:ascii="仿宋_GB2312" w:eastAsia="仿宋_GB2312"/>
          <w:sz w:val="30"/>
          <w:szCs w:val="30"/>
          <w:lang w:eastAsia="zh-CN"/>
        </w:rPr>
        <w:t>第八条 违约和索赔</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_Toc25588107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7"/>
        <w:tabs>
          <w:tab w:val="right" w:leader="dot" w:pos="9350"/>
        </w:tabs>
        <w:ind w:left="440"/>
        <w:rPr>
          <w:rFonts w:ascii="仿宋_GB2312" w:eastAsia="仿宋_GB2312"/>
          <w:sz w:val="30"/>
          <w:szCs w:val="30"/>
        </w:rPr>
      </w:pPr>
      <w:r>
        <w:fldChar w:fldCharType="begin"/>
      </w:r>
      <w:r>
        <w:instrText xml:space="preserve"> HYPERLINK \l "_Toc25588108" </w:instrText>
      </w:r>
      <w:r>
        <w:fldChar w:fldCharType="separate"/>
      </w:r>
      <w:r>
        <w:rPr>
          <w:rStyle w:val="12"/>
          <w:rFonts w:hint="eastAsia" w:ascii="仿宋_GB2312" w:eastAsia="仿宋_GB2312"/>
          <w:sz w:val="30"/>
          <w:szCs w:val="30"/>
          <w:lang w:eastAsia="zh-CN"/>
        </w:rPr>
        <w:t>第九条 不可抗力</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_Toc25588108 \h </w:instrText>
      </w:r>
      <w:r>
        <w:rPr>
          <w:rFonts w:hint="eastAsia" w:ascii="仿宋_GB2312" w:eastAsia="仿宋_GB2312"/>
          <w:sz w:val="30"/>
          <w:szCs w:val="30"/>
        </w:rPr>
        <w:fldChar w:fldCharType="separate"/>
      </w:r>
      <w:r>
        <w:rPr>
          <w:rFonts w:ascii="仿宋_GB2312" w:eastAsia="仿宋_GB2312"/>
          <w:sz w:val="30"/>
          <w:szCs w:val="30"/>
        </w:rPr>
        <w:t>4</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7"/>
        <w:tabs>
          <w:tab w:val="right" w:leader="dot" w:pos="9350"/>
        </w:tabs>
        <w:ind w:left="440"/>
        <w:rPr>
          <w:rFonts w:ascii="仿宋_GB2312" w:eastAsia="仿宋_GB2312"/>
          <w:sz w:val="30"/>
          <w:szCs w:val="30"/>
        </w:rPr>
      </w:pPr>
      <w:r>
        <w:fldChar w:fldCharType="begin"/>
      </w:r>
      <w:r>
        <w:instrText xml:space="preserve"> HYPERLINK \l "_Toc25588109" </w:instrText>
      </w:r>
      <w:r>
        <w:fldChar w:fldCharType="separate"/>
      </w:r>
      <w:r>
        <w:rPr>
          <w:rStyle w:val="12"/>
          <w:rFonts w:hint="eastAsia" w:ascii="仿宋_GB2312" w:eastAsia="仿宋_GB2312"/>
          <w:sz w:val="30"/>
          <w:szCs w:val="30"/>
          <w:lang w:eastAsia="zh-CN"/>
        </w:rPr>
        <w:t>第十条 通知条款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_Toc25588109 \h </w:instrText>
      </w:r>
      <w:r>
        <w:rPr>
          <w:rFonts w:hint="eastAsia" w:ascii="仿宋_GB2312" w:eastAsia="仿宋_GB2312"/>
          <w:sz w:val="30"/>
          <w:szCs w:val="30"/>
        </w:rPr>
        <w:fldChar w:fldCharType="separate"/>
      </w:r>
      <w:r>
        <w:rPr>
          <w:rFonts w:ascii="仿宋_GB2312" w:eastAsia="仿宋_GB2312"/>
          <w:sz w:val="30"/>
          <w:szCs w:val="30"/>
        </w:rPr>
        <w:t>5</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7"/>
        <w:tabs>
          <w:tab w:val="right" w:leader="dot" w:pos="9350"/>
        </w:tabs>
        <w:ind w:left="440"/>
        <w:rPr>
          <w:rFonts w:ascii="仿宋_GB2312" w:eastAsia="仿宋_GB2312"/>
          <w:sz w:val="30"/>
          <w:szCs w:val="30"/>
        </w:rPr>
      </w:pPr>
      <w:r>
        <w:fldChar w:fldCharType="begin"/>
      </w:r>
      <w:r>
        <w:instrText xml:space="preserve"> HYPERLINK \l "_Toc25588110" </w:instrText>
      </w:r>
      <w:r>
        <w:fldChar w:fldCharType="separate"/>
      </w:r>
      <w:r>
        <w:rPr>
          <w:rStyle w:val="12"/>
          <w:rFonts w:hint="eastAsia" w:ascii="仿宋_GB2312" w:eastAsia="仿宋_GB2312"/>
          <w:sz w:val="30"/>
          <w:szCs w:val="30"/>
          <w:lang w:eastAsia="zh-CN"/>
        </w:rPr>
        <w:t>第十一条 保密条款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_Toc25588110 \h </w:instrText>
      </w:r>
      <w:r>
        <w:rPr>
          <w:rFonts w:hint="eastAsia" w:ascii="仿宋_GB2312" w:eastAsia="仿宋_GB2312"/>
          <w:sz w:val="30"/>
          <w:szCs w:val="30"/>
        </w:rPr>
        <w:fldChar w:fldCharType="separate"/>
      </w:r>
      <w:r>
        <w:rPr>
          <w:rFonts w:ascii="仿宋_GB2312" w:eastAsia="仿宋_GB2312"/>
          <w:sz w:val="30"/>
          <w:szCs w:val="30"/>
        </w:rPr>
        <w:t>7</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7"/>
        <w:tabs>
          <w:tab w:val="right" w:leader="dot" w:pos="9350"/>
        </w:tabs>
        <w:ind w:left="440"/>
        <w:rPr>
          <w:rFonts w:ascii="仿宋_GB2312" w:eastAsia="仿宋_GB2312"/>
          <w:sz w:val="30"/>
          <w:szCs w:val="30"/>
        </w:rPr>
      </w:pPr>
      <w:r>
        <w:fldChar w:fldCharType="begin"/>
      </w:r>
      <w:r>
        <w:instrText xml:space="preserve"> HYPERLINK \l "_Toc25588111" </w:instrText>
      </w:r>
      <w:r>
        <w:fldChar w:fldCharType="separate"/>
      </w:r>
      <w:r>
        <w:rPr>
          <w:rStyle w:val="12"/>
          <w:rFonts w:hint="eastAsia" w:ascii="仿宋_GB2312" w:eastAsia="仿宋_GB2312"/>
          <w:sz w:val="30"/>
          <w:szCs w:val="30"/>
          <w:lang w:eastAsia="zh-CN"/>
        </w:rPr>
        <w:t>第十二条 合同争议的解决方式</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_Toc25588111 \h </w:instrText>
      </w:r>
      <w:r>
        <w:rPr>
          <w:rFonts w:hint="eastAsia" w:ascii="仿宋_GB2312" w:eastAsia="仿宋_GB2312"/>
          <w:sz w:val="30"/>
          <w:szCs w:val="30"/>
        </w:rPr>
        <w:fldChar w:fldCharType="separate"/>
      </w:r>
      <w:r>
        <w:rPr>
          <w:rFonts w:ascii="仿宋_GB2312" w:eastAsia="仿宋_GB2312"/>
          <w:sz w:val="30"/>
          <w:szCs w:val="30"/>
        </w:rPr>
        <w:t>7</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7"/>
        <w:tabs>
          <w:tab w:val="right" w:leader="dot" w:pos="9350"/>
        </w:tabs>
        <w:ind w:left="440"/>
        <w:rPr>
          <w:rFonts w:ascii="仿宋_GB2312" w:eastAsia="仿宋_GB2312"/>
          <w:sz w:val="30"/>
          <w:szCs w:val="30"/>
        </w:rPr>
      </w:pPr>
      <w:r>
        <w:fldChar w:fldCharType="begin"/>
      </w:r>
      <w:r>
        <w:instrText xml:space="preserve"> HYPERLINK \l "_Toc25588112" </w:instrText>
      </w:r>
      <w:r>
        <w:fldChar w:fldCharType="separate"/>
      </w:r>
      <w:r>
        <w:rPr>
          <w:rStyle w:val="12"/>
          <w:rFonts w:hint="eastAsia" w:ascii="仿宋_GB2312" w:eastAsia="仿宋_GB2312"/>
          <w:sz w:val="30"/>
          <w:szCs w:val="30"/>
          <w:lang w:eastAsia="zh-CN"/>
        </w:rPr>
        <w:t>第十三条 合同的变更和解除</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_Toc25588112 \h </w:instrText>
      </w:r>
      <w:r>
        <w:rPr>
          <w:rFonts w:hint="eastAsia" w:ascii="仿宋_GB2312" w:eastAsia="仿宋_GB2312"/>
          <w:sz w:val="30"/>
          <w:szCs w:val="30"/>
        </w:rPr>
        <w:fldChar w:fldCharType="separate"/>
      </w:r>
      <w:r>
        <w:rPr>
          <w:rFonts w:ascii="仿宋_GB2312" w:eastAsia="仿宋_GB2312"/>
          <w:sz w:val="30"/>
          <w:szCs w:val="30"/>
        </w:rPr>
        <w:t>7</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7"/>
        <w:tabs>
          <w:tab w:val="right" w:leader="dot" w:pos="9350"/>
        </w:tabs>
        <w:ind w:left="440"/>
        <w:rPr>
          <w:rFonts w:ascii="仿宋_GB2312" w:eastAsia="仿宋_GB2312"/>
          <w:sz w:val="30"/>
          <w:szCs w:val="30"/>
        </w:rPr>
      </w:pPr>
      <w:r>
        <w:fldChar w:fldCharType="begin"/>
      </w:r>
      <w:r>
        <w:instrText xml:space="preserve"> HYPERLINK \l "_Toc25588113" </w:instrText>
      </w:r>
      <w:r>
        <w:fldChar w:fldCharType="separate"/>
      </w:r>
      <w:r>
        <w:rPr>
          <w:rStyle w:val="12"/>
          <w:rFonts w:hint="eastAsia" w:ascii="仿宋_GB2312" w:eastAsia="仿宋_GB2312"/>
          <w:sz w:val="30"/>
          <w:szCs w:val="30"/>
          <w:lang w:eastAsia="zh-CN"/>
        </w:rPr>
        <w:t>第十四条 合同生效及其他</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_Toc25588113 \h </w:instrText>
      </w:r>
      <w:r>
        <w:rPr>
          <w:rFonts w:hint="eastAsia" w:ascii="仿宋_GB2312" w:eastAsia="仿宋_GB2312"/>
          <w:sz w:val="30"/>
          <w:szCs w:val="30"/>
        </w:rPr>
        <w:fldChar w:fldCharType="separate"/>
      </w:r>
      <w:r>
        <w:rPr>
          <w:rFonts w:ascii="仿宋_GB2312" w:eastAsia="仿宋_GB2312"/>
          <w:sz w:val="30"/>
          <w:szCs w:val="30"/>
        </w:rPr>
        <w:t>8</w:t>
      </w:r>
      <w:r>
        <w:rPr>
          <w:rFonts w:hint="eastAsia" w:ascii="仿宋_GB2312" w:eastAsia="仿宋_GB2312"/>
          <w:sz w:val="30"/>
          <w:szCs w:val="30"/>
        </w:rPr>
        <w:fldChar w:fldCharType="end"/>
      </w:r>
      <w:r>
        <w:rPr>
          <w:rFonts w:hint="eastAsia" w:ascii="仿宋_GB2312" w:eastAsia="仿宋_GB2312"/>
          <w:sz w:val="30"/>
          <w:szCs w:val="30"/>
        </w:rPr>
        <w:fldChar w:fldCharType="end"/>
      </w:r>
    </w:p>
    <w:p>
      <w:r>
        <w:rPr>
          <w:rFonts w:hint="eastAsia" w:ascii="仿宋_GB2312" w:eastAsia="仿宋_GB2312"/>
          <w:b/>
          <w:bCs/>
          <w:sz w:val="30"/>
          <w:szCs w:val="30"/>
          <w:lang w:val="zh-CN"/>
        </w:rPr>
        <w:fldChar w:fldCharType="end"/>
      </w:r>
    </w:p>
    <w:p>
      <w:pPr>
        <w:ind w:firstLine="422" w:firstLineChars="200"/>
        <w:rPr>
          <w:rFonts w:cs="宋体"/>
          <w:b/>
          <w:bCs/>
          <w:lang w:eastAsia="zh-CN"/>
        </w:rPr>
      </w:pPr>
    </w:p>
    <w:p>
      <w:pPr>
        <w:ind w:firstLine="422" w:firstLineChars="200"/>
        <w:rPr>
          <w:rFonts w:cs="宋体"/>
          <w:b/>
          <w:bCs/>
          <w:lang w:eastAsia="zh-CN"/>
        </w:rPr>
        <w:sectPr>
          <w:footerReference r:id="rId4" w:type="default"/>
          <w:pgSz w:w="12240" w:h="15840"/>
          <w:pgMar w:top="1440" w:right="1440" w:bottom="1440" w:left="1440" w:header="720" w:footer="720" w:gutter="0"/>
          <w:pgNumType w:start="1"/>
          <w:cols w:space="720" w:num="1"/>
        </w:sectPr>
      </w:pPr>
    </w:p>
    <w:p>
      <w:pPr>
        <w:ind w:firstLine="420" w:firstLineChars="200"/>
        <w:rPr>
          <w:rFonts w:cs="宋体"/>
          <w:b/>
          <w:bCs/>
          <w:lang w:eastAsia="zh-CN"/>
        </w:rPr>
      </w:pPr>
    </w:p>
    <w:p>
      <w:pPr>
        <w:pStyle w:val="14"/>
        <w:ind w:firstLine="602"/>
        <w:rPr>
          <w:b/>
          <w:bCs/>
          <w:lang w:eastAsia="zh-CN"/>
        </w:rPr>
      </w:pPr>
      <w:r>
        <w:rPr>
          <w:rFonts w:hint="eastAsia"/>
          <w:b/>
          <w:bCs/>
          <w:lang w:eastAsia="zh-CN"/>
        </w:rPr>
        <w:t>甲方（买方）：</w:t>
      </w:r>
      <w:r>
        <w:rPr>
          <w:rFonts w:hint="eastAsia" w:ascii="仿宋_GB2312" w:hAnsi="仿宋_GB2312" w:eastAsia="仿宋_GB2312" w:cs="宋体"/>
          <w:color w:val="000000"/>
          <w:kern w:val="2"/>
          <w:sz w:val="30"/>
          <w:szCs w:val="30"/>
          <w:lang w:val="en-US" w:eastAsia="zh-CN" w:bidi="ar-SA"/>
        </w:rPr>
        <w:t>重庆机场集团有限公司动力能源分公司</w:t>
      </w:r>
    </w:p>
    <w:p>
      <w:pPr>
        <w:pStyle w:val="14"/>
        <w:ind w:firstLine="602"/>
        <w:rPr>
          <w:b/>
          <w:bCs/>
          <w:lang w:eastAsia="zh-CN"/>
        </w:rPr>
      </w:pPr>
      <w:r>
        <w:rPr>
          <w:rFonts w:hint="eastAsia"/>
          <w:b/>
          <w:bCs/>
          <w:lang w:eastAsia="zh-CN"/>
        </w:rPr>
        <w:t>统一信用代码：</w:t>
      </w:r>
      <w:r>
        <w:rPr>
          <w:rFonts w:hint="eastAsia" w:ascii="仿宋_GB2312" w:hAnsi="仿宋_GB2312" w:eastAsia="仿宋_GB2312" w:cs="宋体"/>
          <w:color w:val="000000"/>
          <w:kern w:val="2"/>
          <w:sz w:val="30"/>
          <w:szCs w:val="30"/>
          <w:lang w:val="en-US" w:eastAsia="zh-CN" w:bidi="ar-SA"/>
        </w:rPr>
        <w:t>91500112MAAC3KEC4F</w:t>
      </w:r>
    </w:p>
    <w:p>
      <w:pPr>
        <w:spacing w:line="360" w:lineRule="auto"/>
        <w:ind w:firstLine="600" w:firstLineChars="200"/>
        <w:jc w:val="left"/>
        <w:rPr>
          <w:b/>
          <w:bCs/>
          <w:lang w:eastAsia="zh-CN"/>
        </w:rPr>
      </w:pPr>
      <w:r>
        <w:rPr>
          <w:rFonts w:hint="eastAsia" w:ascii="仿宋_GB2312" w:hAnsi="仿宋" w:eastAsia="仿宋_GB2312" w:cs="宋体"/>
          <w:b/>
          <w:bCs/>
          <w:color w:val="000000"/>
          <w:kern w:val="2"/>
          <w:sz w:val="30"/>
          <w:szCs w:val="30"/>
          <w:lang w:val="en-US" w:eastAsia="zh-CN" w:bidi="ar-SA"/>
        </w:rPr>
        <w:t>送达地址：</w:t>
      </w:r>
      <w:r>
        <w:rPr>
          <w:rFonts w:hint="eastAsia" w:ascii="仿宋_GB2312" w:hAnsi="仿宋_GB2312" w:eastAsia="仿宋_GB2312" w:cs="宋体"/>
          <w:color w:val="000000"/>
          <w:kern w:val="2"/>
          <w:sz w:val="30"/>
          <w:szCs w:val="30"/>
          <w:lang w:val="en-US" w:eastAsia="zh-CN" w:bidi="ar-SA"/>
        </w:rPr>
        <w:t>重庆市渝北区重庆江北国际机场内69-4幢一层1-1</w:t>
      </w:r>
    </w:p>
    <w:p>
      <w:pPr>
        <w:pStyle w:val="14"/>
        <w:ind w:firstLine="602"/>
        <w:rPr>
          <w:b/>
          <w:bCs/>
          <w:lang w:eastAsia="zh-CN"/>
        </w:rPr>
      </w:pPr>
      <w:r>
        <w:rPr>
          <w:rFonts w:hint="eastAsia"/>
          <w:b/>
          <w:bCs/>
          <w:lang w:eastAsia="zh-CN"/>
        </w:rPr>
        <w:t xml:space="preserve">联系人： </w:t>
      </w:r>
    </w:p>
    <w:p>
      <w:pPr>
        <w:pStyle w:val="14"/>
        <w:ind w:firstLine="602"/>
        <w:rPr>
          <w:b/>
          <w:bCs/>
          <w:lang w:eastAsia="zh-CN"/>
        </w:rPr>
      </w:pPr>
      <w:r>
        <w:rPr>
          <w:rFonts w:hint="eastAsia"/>
          <w:b/>
          <w:bCs/>
          <w:lang w:eastAsia="zh-CN"/>
        </w:rPr>
        <w:t>联系电话：</w:t>
      </w:r>
    </w:p>
    <w:p>
      <w:pPr>
        <w:pStyle w:val="14"/>
        <w:ind w:firstLine="602"/>
        <w:rPr>
          <w:b/>
          <w:bCs/>
          <w:lang w:eastAsia="zh-CN"/>
        </w:rPr>
      </w:pPr>
      <w:r>
        <w:rPr>
          <w:rFonts w:hint="eastAsia"/>
          <w:b/>
          <w:bCs/>
          <w:lang w:eastAsia="zh-CN"/>
        </w:rPr>
        <w:t>邮箱：</w:t>
      </w:r>
    </w:p>
    <w:p>
      <w:pPr>
        <w:pStyle w:val="14"/>
        <w:ind w:firstLine="602"/>
        <w:rPr>
          <w:b/>
          <w:bCs/>
          <w:lang w:eastAsia="zh-CN"/>
        </w:rPr>
      </w:pPr>
      <w:r>
        <w:rPr>
          <w:rFonts w:hint="eastAsia"/>
          <w:b/>
          <w:bCs/>
          <w:lang w:eastAsia="zh-CN"/>
        </w:rPr>
        <w:t xml:space="preserve">乙方（卖方）： </w:t>
      </w:r>
    </w:p>
    <w:p>
      <w:pPr>
        <w:pStyle w:val="14"/>
        <w:ind w:firstLine="602"/>
        <w:rPr>
          <w:b/>
          <w:bCs/>
          <w:lang w:eastAsia="zh-CN"/>
        </w:rPr>
      </w:pPr>
      <w:r>
        <w:rPr>
          <w:rFonts w:hint="eastAsia"/>
          <w:b/>
          <w:bCs/>
          <w:lang w:eastAsia="zh-CN"/>
        </w:rPr>
        <w:t>统一信用代码：</w:t>
      </w:r>
    </w:p>
    <w:p>
      <w:pPr>
        <w:pStyle w:val="14"/>
        <w:ind w:firstLine="602"/>
        <w:rPr>
          <w:b/>
          <w:bCs/>
          <w:lang w:eastAsia="zh-CN"/>
        </w:rPr>
      </w:pPr>
      <w:r>
        <w:rPr>
          <w:rFonts w:hint="eastAsia"/>
          <w:b/>
          <w:bCs/>
          <w:lang w:eastAsia="zh-CN"/>
        </w:rPr>
        <w:t>送达地址：</w:t>
      </w:r>
    </w:p>
    <w:p>
      <w:pPr>
        <w:pStyle w:val="14"/>
        <w:ind w:firstLine="602"/>
        <w:rPr>
          <w:b/>
          <w:bCs/>
          <w:lang w:eastAsia="zh-CN"/>
        </w:rPr>
      </w:pPr>
      <w:r>
        <w:rPr>
          <w:rFonts w:hint="eastAsia"/>
          <w:b/>
          <w:bCs/>
          <w:lang w:eastAsia="zh-CN"/>
        </w:rPr>
        <w:t xml:space="preserve">联系人： </w:t>
      </w:r>
    </w:p>
    <w:p>
      <w:pPr>
        <w:pStyle w:val="14"/>
        <w:ind w:firstLine="602"/>
        <w:rPr>
          <w:b/>
          <w:bCs/>
          <w:lang w:eastAsia="zh-CN"/>
        </w:rPr>
      </w:pPr>
      <w:r>
        <w:rPr>
          <w:rFonts w:hint="eastAsia"/>
          <w:b/>
          <w:bCs/>
          <w:lang w:eastAsia="zh-CN"/>
        </w:rPr>
        <w:t>联系电话：</w:t>
      </w:r>
    </w:p>
    <w:p>
      <w:pPr>
        <w:pStyle w:val="14"/>
        <w:ind w:firstLine="602"/>
        <w:rPr>
          <w:b/>
          <w:bCs/>
          <w:lang w:eastAsia="zh-CN"/>
        </w:rPr>
      </w:pPr>
      <w:r>
        <w:rPr>
          <w:rFonts w:hint="eastAsia"/>
          <w:b/>
          <w:bCs/>
          <w:lang w:eastAsia="zh-CN"/>
        </w:rPr>
        <w:t>邮箱：</w:t>
      </w:r>
    </w:p>
    <w:p>
      <w:pPr>
        <w:pStyle w:val="14"/>
        <w:ind w:firstLine="602"/>
        <w:rPr>
          <w:b/>
          <w:bCs/>
          <w:lang w:eastAsia="zh-CN"/>
        </w:rPr>
      </w:pPr>
      <w:r>
        <w:rPr>
          <w:rFonts w:hint="eastAsia"/>
          <w:b/>
          <w:bCs/>
          <w:lang w:eastAsia="zh-CN"/>
        </w:rPr>
        <w:t xml:space="preserve">签订地点： </w:t>
      </w:r>
    </w:p>
    <w:p>
      <w:pPr>
        <w:pStyle w:val="14"/>
        <w:ind w:firstLine="602"/>
        <w:rPr>
          <w:b/>
          <w:bCs/>
          <w:lang w:eastAsia="zh-CN"/>
        </w:rPr>
      </w:pPr>
      <w:r>
        <w:rPr>
          <w:rFonts w:hint="eastAsia"/>
          <w:b/>
          <w:bCs/>
          <w:lang w:eastAsia="zh-CN"/>
        </w:rPr>
        <w:t>签订时间：</w:t>
      </w:r>
      <w:r>
        <w:rPr>
          <w:rFonts w:hint="eastAsia"/>
          <w:b/>
          <w:bCs/>
          <w:u w:val="single"/>
          <w:lang w:eastAsia="zh-CN"/>
        </w:rPr>
        <w:t xml:space="preserve">    </w:t>
      </w:r>
      <w:r>
        <w:rPr>
          <w:rFonts w:hint="eastAsia"/>
          <w:b/>
          <w:bCs/>
          <w:lang w:eastAsia="zh-CN"/>
        </w:rPr>
        <w:t>年</w:t>
      </w:r>
      <w:r>
        <w:rPr>
          <w:rFonts w:hint="eastAsia"/>
          <w:b/>
          <w:bCs/>
          <w:u w:val="single"/>
          <w:lang w:eastAsia="zh-CN"/>
        </w:rPr>
        <w:t xml:space="preserve">  </w:t>
      </w:r>
      <w:r>
        <w:rPr>
          <w:rFonts w:hint="eastAsia"/>
          <w:b/>
          <w:bCs/>
          <w:lang w:eastAsia="zh-CN"/>
        </w:rPr>
        <w:t>月</w:t>
      </w:r>
      <w:r>
        <w:rPr>
          <w:rFonts w:hint="eastAsia"/>
          <w:b/>
          <w:bCs/>
          <w:u w:val="single"/>
          <w:lang w:eastAsia="zh-CN"/>
        </w:rPr>
        <w:t xml:space="preserve">  </w:t>
      </w:r>
      <w:r>
        <w:rPr>
          <w:rFonts w:hint="eastAsia"/>
          <w:b/>
          <w:bCs/>
          <w:lang w:eastAsia="zh-CN"/>
        </w:rPr>
        <w:t>日</w:t>
      </w:r>
    </w:p>
    <w:p>
      <w:pPr>
        <w:pStyle w:val="14"/>
        <w:ind w:firstLine="600"/>
        <w:rPr>
          <w:lang w:eastAsia="zh-CN"/>
        </w:rPr>
      </w:pPr>
    </w:p>
    <w:p>
      <w:pPr>
        <w:pStyle w:val="14"/>
        <w:ind w:firstLine="600"/>
        <w:rPr>
          <w:rFonts w:hAnsi="仿宋_GB2312"/>
          <w:lang w:eastAsia="zh-CN"/>
        </w:rPr>
      </w:pPr>
      <w:r>
        <w:rPr>
          <w:rFonts w:hint="eastAsia" w:hAnsi="仿宋_GB2312"/>
          <w:lang w:eastAsia="zh-CN"/>
        </w:rPr>
        <w:t>甲乙双方依照《民法典》及相关法律、法规规定，本着平等、自愿的原则，经友好协商，现就甲方向乙方购买</w:t>
      </w:r>
      <w:r>
        <w:rPr>
          <w:rFonts w:hint="eastAsia" w:hAnsi="仿宋_GB2312"/>
          <w:u w:val="single"/>
          <w:lang w:eastAsia="zh-CN"/>
        </w:rPr>
        <w:t>一批日常设备耗材</w:t>
      </w:r>
      <w:r>
        <w:rPr>
          <w:rFonts w:hAnsi="仿宋_GB2312"/>
          <w:lang w:eastAsia="zh-CN"/>
        </w:rPr>
        <w:t>事宜达成一致，签订本协议。：</w:t>
      </w:r>
    </w:p>
    <w:p>
      <w:pPr>
        <w:pStyle w:val="4"/>
        <w:ind w:firstLine="640"/>
        <w:rPr>
          <w:lang w:eastAsia="zh-CN"/>
        </w:rPr>
      </w:pPr>
      <w:bookmarkStart w:id="3" w:name="_Toc25588100"/>
      <w:r>
        <w:rPr>
          <w:lang w:eastAsia="zh-CN"/>
        </w:rPr>
        <w:t>第</w:t>
      </w:r>
      <w:r>
        <w:rPr>
          <w:rFonts w:hint="eastAsia"/>
          <w:lang w:eastAsia="zh-CN"/>
        </w:rPr>
        <w:t>一</w:t>
      </w:r>
      <w:r>
        <w:rPr>
          <w:lang w:eastAsia="zh-CN"/>
        </w:rPr>
        <w:t>条 货</w:t>
      </w:r>
      <w:r>
        <w:rPr>
          <w:rFonts w:hint="eastAsia"/>
          <w:lang w:eastAsia="zh-CN"/>
        </w:rPr>
        <w:t>物</w:t>
      </w:r>
      <w:r>
        <w:rPr>
          <w:lang w:eastAsia="zh-CN"/>
        </w:rPr>
        <w:t>名称、数量及规格</w:t>
      </w:r>
      <w:bookmarkEnd w:id="3"/>
    </w:p>
    <w:p>
      <w:pPr>
        <w:pStyle w:val="14"/>
        <w:ind w:firstLine="600"/>
        <w:rPr>
          <w:rFonts w:hAnsi="仿宋_GB2312"/>
          <w:sz w:val="24"/>
          <w:szCs w:val="24"/>
          <w:lang w:eastAsia="zh-CN"/>
        </w:rPr>
      </w:pPr>
      <w:r>
        <w:rPr>
          <w:rFonts w:hint="eastAsia"/>
          <w:lang w:eastAsia="zh-CN"/>
        </w:rPr>
        <w:t>1</w:t>
      </w:r>
      <w:r>
        <w:rPr>
          <w:lang w:eastAsia="zh-CN"/>
        </w:rPr>
        <w:t>.1本合同</w:t>
      </w:r>
      <w:r>
        <w:rPr>
          <w:rFonts w:hint="eastAsia"/>
          <w:lang w:eastAsia="zh-CN"/>
        </w:rPr>
        <w:t>项下乙方所供</w:t>
      </w:r>
      <w:r>
        <w:rPr>
          <w:lang w:eastAsia="zh-CN"/>
        </w:rPr>
        <w:t>货物</w:t>
      </w:r>
      <w:r>
        <w:rPr>
          <w:rFonts w:hint="eastAsia"/>
          <w:lang w:eastAsia="zh-CN"/>
        </w:rPr>
        <w:t>情况</w:t>
      </w:r>
      <w:r>
        <w:rPr>
          <w:lang w:eastAsia="zh-CN"/>
        </w:rPr>
        <w:t>如下：</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2465"/>
        <w:gridCol w:w="2716"/>
        <w:gridCol w:w="701"/>
        <w:gridCol w:w="936"/>
        <w:gridCol w:w="846"/>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top"/>
          </w:tcPr>
          <w:p>
            <w:pPr>
              <w:spacing w:line="360" w:lineRule="auto"/>
              <w:rPr>
                <w:rFonts w:hint="eastAsia" w:ascii="仿宋" w:hAnsi="仿宋" w:eastAsia="仿宋" w:cs="仿宋"/>
                <w:color w:val="auto"/>
                <w:sz w:val="21"/>
                <w:szCs w:val="21"/>
                <w:vertAlign w:val="baseline"/>
                <w:lang w:eastAsia="zh-CN"/>
              </w:rPr>
            </w:pPr>
            <w:bookmarkStart w:id="4" w:name="_Toc25588101"/>
            <w:r>
              <w:rPr>
                <w:rFonts w:hint="eastAsia" w:ascii="仿宋" w:hAnsi="仿宋" w:eastAsia="仿宋" w:cs="仿宋"/>
                <w:color w:val="auto"/>
                <w:sz w:val="21"/>
                <w:szCs w:val="21"/>
                <w:vertAlign w:val="baseline"/>
                <w:lang w:eastAsia="zh-CN"/>
              </w:rPr>
              <w:t>序号</w:t>
            </w:r>
          </w:p>
        </w:tc>
        <w:tc>
          <w:tcPr>
            <w:tcW w:w="2465" w:type="dxa"/>
            <w:noWrap w:val="0"/>
            <w:vAlign w:val="top"/>
          </w:tcPr>
          <w:p>
            <w:pPr>
              <w:spacing w:line="360" w:lineRule="auto"/>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项目名称</w:t>
            </w:r>
          </w:p>
        </w:tc>
        <w:tc>
          <w:tcPr>
            <w:tcW w:w="2716" w:type="dxa"/>
            <w:noWrap w:val="0"/>
            <w:vAlign w:val="top"/>
          </w:tcPr>
          <w:p>
            <w:pPr>
              <w:spacing w:line="360" w:lineRule="auto"/>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规格型号</w:t>
            </w:r>
          </w:p>
        </w:tc>
        <w:tc>
          <w:tcPr>
            <w:tcW w:w="701" w:type="dxa"/>
            <w:noWrap w:val="0"/>
            <w:vAlign w:val="top"/>
          </w:tcPr>
          <w:p>
            <w:pPr>
              <w:spacing w:line="360" w:lineRule="auto"/>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单位</w:t>
            </w:r>
          </w:p>
        </w:tc>
        <w:tc>
          <w:tcPr>
            <w:tcW w:w="936" w:type="dxa"/>
            <w:noWrap w:val="0"/>
            <w:vAlign w:val="top"/>
          </w:tcPr>
          <w:p>
            <w:pPr>
              <w:spacing w:line="360" w:lineRule="auto"/>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数量</w:t>
            </w:r>
          </w:p>
        </w:tc>
        <w:tc>
          <w:tcPr>
            <w:tcW w:w="846" w:type="dxa"/>
            <w:noWrap w:val="0"/>
            <w:vAlign w:val="top"/>
          </w:tcPr>
          <w:p>
            <w:pPr>
              <w:spacing w:line="360" w:lineRule="auto"/>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单价（元）</w:t>
            </w:r>
          </w:p>
        </w:tc>
        <w:tc>
          <w:tcPr>
            <w:tcW w:w="846" w:type="dxa"/>
            <w:noWrap w:val="0"/>
            <w:vAlign w:val="top"/>
          </w:tcPr>
          <w:p>
            <w:pPr>
              <w:spacing w:line="360" w:lineRule="auto"/>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vertAlign w:val="baseline"/>
              </w:rPr>
            </w:pPr>
            <w:r>
              <w:rPr>
                <w:rFonts w:hint="eastAsia" w:ascii="仿宋" w:hAnsi="仿宋" w:eastAsia="仿宋" w:cs="仿宋"/>
                <w:i w:val="0"/>
                <w:iCs w:val="0"/>
                <w:color w:val="000000"/>
                <w:kern w:val="0"/>
                <w:sz w:val="18"/>
                <w:szCs w:val="18"/>
                <w:u w:val="none"/>
                <w:lang w:val="en-US" w:eastAsia="zh-CN" w:bidi="ar"/>
              </w:rPr>
              <w:t>1</w:t>
            </w:r>
          </w:p>
        </w:tc>
        <w:tc>
          <w:tcPr>
            <w:tcW w:w="246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筒灯</w:t>
            </w:r>
          </w:p>
        </w:tc>
        <w:tc>
          <w:tcPr>
            <w:tcW w:w="271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音浮 IF-ICS02070 4200K 50W</w:t>
            </w:r>
          </w:p>
        </w:tc>
        <w:tc>
          <w:tcPr>
            <w:tcW w:w="701"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个</w:t>
            </w:r>
          </w:p>
        </w:tc>
        <w:tc>
          <w:tcPr>
            <w:tcW w:w="93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130</w:t>
            </w:r>
          </w:p>
        </w:tc>
        <w:tc>
          <w:tcPr>
            <w:tcW w:w="846" w:type="dxa"/>
            <w:noWrap w:val="0"/>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846" w:type="dxa"/>
            <w:noWrap w:val="0"/>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vertAlign w:val="baseline"/>
              </w:rPr>
            </w:pPr>
            <w:r>
              <w:rPr>
                <w:rFonts w:hint="eastAsia" w:ascii="仿宋" w:hAnsi="仿宋" w:eastAsia="仿宋" w:cs="仿宋"/>
                <w:i w:val="0"/>
                <w:iCs w:val="0"/>
                <w:color w:val="000000"/>
                <w:kern w:val="0"/>
                <w:sz w:val="18"/>
                <w:szCs w:val="18"/>
                <w:u w:val="none"/>
                <w:lang w:val="en-US" w:eastAsia="zh-CN" w:bidi="ar"/>
              </w:rPr>
              <w:t>2</w:t>
            </w:r>
          </w:p>
        </w:tc>
        <w:tc>
          <w:tcPr>
            <w:tcW w:w="246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电笔</w:t>
            </w:r>
          </w:p>
        </w:tc>
        <w:tc>
          <w:tcPr>
            <w:tcW w:w="2716" w:type="dxa"/>
            <w:noWrap w:val="0"/>
            <w:vAlign w:val="center"/>
          </w:tcPr>
          <w:p>
            <w:pPr>
              <w:keepNext w:val="0"/>
              <w:keepLines w:val="0"/>
              <w:widowControl/>
              <w:suppressLineNumbers w:val="0"/>
              <w:ind w:left="218" w:leftChars="0" w:hanging="218" w:hangingChars="78"/>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世达62501  145mm</w:t>
            </w:r>
          </w:p>
        </w:tc>
        <w:tc>
          <w:tcPr>
            <w:tcW w:w="701"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支</w:t>
            </w:r>
          </w:p>
        </w:tc>
        <w:tc>
          <w:tcPr>
            <w:tcW w:w="93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50</w:t>
            </w:r>
          </w:p>
        </w:tc>
        <w:tc>
          <w:tcPr>
            <w:tcW w:w="846" w:type="dxa"/>
            <w:noWrap w:val="0"/>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846" w:type="dxa"/>
            <w:noWrap w:val="0"/>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vertAlign w:val="baseline"/>
              </w:rPr>
            </w:pPr>
            <w:r>
              <w:rPr>
                <w:rFonts w:hint="eastAsia" w:ascii="仿宋" w:hAnsi="仿宋" w:eastAsia="仿宋" w:cs="仿宋"/>
                <w:i w:val="0"/>
                <w:iCs w:val="0"/>
                <w:color w:val="000000"/>
                <w:kern w:val="0"/>
                <w:sz w:val="18"/>
                <w:szCs w:val="18"/>
                <w:u w:val="none"/>
                <w:lang w:val="en-US" w:eastAsia="zh-CN" w:bidi="ar"/>
              </w:rPr>
              <w:t>3</w:t>
            </w:r>
          </w:p>
        </w:tc>
        <w:tc>
          <w:tcPr>
            <w:tcW w:w="246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LED日光灯</w:t>
            </w:r>
          </w:p>
        </w:tc>
        <w:tc>
          <w:tcPr>
            <w:tcW w:w="271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音浮T8IF-ITU08018</w:t>
            </w:r>
          </w:p>
        </w:tc>
        <w:tc>
          <w:tcPr>
            <w:tcW w:w="701"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支</w:t>
            </w:r>
          </w:p>
        </w:tc>
        <w:tc>
          <w:tcPr>
            <w:tcW w:w="93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100</w:t>
            </w:r>
          </w:p>
        </w:tc>
        <w:tc>
          <w:tcPr>
            <w:tcW w:w="846" w:type="dxa"/>
            <w:noWrap w:val="0"/>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846" w:type="dxa"/>
            <w:noWrap w:val="0"/>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2" w:type="dxa"/>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vertAlign w:val="baseline"/>
              </w:rPr>
            </w:pPr>
            <w:r>
              <w:rPr>
                <w:rFonts w:hint="eastAsia" w:ascii="仿宋" w:hAnsi="仿宋" w:eastAsia="仿宋" w:cs="仿宋"/>
                <w:i w:val="0"/>
                <w:iCs w:val="0"/>
                <w:color w:val="000000"/>
                <w:kern w:val="0"/>
                <w:sz w:val="18"/>
                <w:szCs w:val="18"/>
                <w:u w:val="none"/>
                <w:lang w:val="en-US" w:eastAsia="zh-CN" w:bidi="ar"/>
              </w:rPr>
              <w:t>4</w:t>
            </w:r>
          </w:p>
        </w:tc>
        <w:tc>
          <w:tcPr>
            <w:tcW w:w="246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电工胶布</w:t>
            </w:r>
          </w:p>
        </w:tc>
        <w:tc>
          <w:tcPr>
            <w:tcW w:w="271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3M 黑色</w:t>
            </w:r>
          </w:p>
        </w:tc>
        <w:tc>
          <w:tcPr>
            <w:tcW w:w="701"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个</w:t>
            </w:r>
          </w:p>
        </w:tc>
        <w:tc>
          <w:tcPr>
            <w:tcW w:w="93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20</w:t>
            </w:r>
          </w:p>
        </w:tc>
        <w:tc>
          <w:tcPr>
            <w:tcW w:w="846" w:type="dxa"/>
            <w:noWrap w:val="0"/>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846" w:type="dxa"/>
            <w:noWrap w:val="0"/>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vertAlign w:val="baseline"/>
              </w:rPr>
            </w:pPr>
            <w:r>
              <w:rPr>
                <w:rFonts w:hint="eastAsia" w:ascii="仿宋" w:hAnsi="仿宋" w:eastAsia="仿宋" w:cs="仿宋"/>
                <w:i w:val="0"/>
                <w:iCs w:val="0"/>
                <w:color w:val="000000"/>
                <w:kern w:val="0"/>
                <w:sz w:val="18"/>
                <w:szCs w:val="18"/>
                <w:u w:val="none"/>
                <w:lang w:val="en-US" w:eastAsia="zh-CN" w:bidi="ar"/>
              </w:rPr>
              <w:t>5</w:t>
            </w:r>
          </w:p>
        </w:tc>
        <w:tc>
          <w:tcPr>
            <w:tcW w:w="246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电工胶布</w:t>
            </w:r>
          </w:p>
        </w:tc>
        <w:tc>
          <w:tcPr>
            <w:tcW w:w="271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3M 红色</w:t>
            </w:r>
          </w:p>
        </w:tc>
        <w:tc>
          <w:tcPr>
            <w:tcW w:w="701"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个</w:t>
            </w:r>
          </w:p>
        </w:tc>
        <w:tc>
          <w:tcPr>
            <w:tcW w:w="93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20</w:t>
            </w:r>
          </w:p>
        </w:tc>
        <w:tc>
          <w:tcPr>
            <w:tcW w:w="846" w:type="dxa"/>
            <w:noWrap w:val="0"/>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846" w:type="dxa"/>
            <w:noWrap w:val="0"/>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iCs w:val="0"/>
                <w:color w:val="000000"/>
                <w:kern w:val="0"/>
                <w:sz w:val="18"/>
                <w:szCs w:val="18"/>
                <w:u w:val="none"/>
                <w:lang w:val="en-US" w:eastAsia="zh-CN" w:bidi="ar"/>
              </w:rPr>
              <w:t>6</w:t>
            </w:r>
          </w:p>
        </w:tc>
        <w:tc>
          <w:tcPr>
            <w:tcW w:w="246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电工胶布</w:t>
            </w:r>
          </w:p>
        </w:tc>
        <w:tc>
          <w:tcPr>
            <w:tcW w:w="271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3M 蓝色</w:t>
            </w:r>
          </w:p>
        </w:tc>
        <w:tc>
          <w:tcPr>
            <w:tcW w:w="701"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个</w:t>
            </w:r>
          </w:p>
        </w:tc>
        <w:tc>
          <w:tcPr>
            <w:tcW w:w="93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20</w:t>
            </w:r>
          </w:p>
        </w:tc>
        <w:tc>
          <w:tcPr>
            <w:tcW w:w="846" w:type="dxa"/>
            <w:noWrap w:val="0"/>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846" w:type="dxa"/>
            <w:noWrap w:val="0"/>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iCs w:val="0"/>
                <w:color w:val="000000"/>
                <w:kern w:val="0"/>
                <w:sz w:val="18"/>
                <w:szCs w:val="18"/>
                <w:u w:val="none"/>
                <w:lang w:val="en-US" w:eastAsia="zh-CN" w:bidi="ar"/>
              </w:rPr>
              <w:t>7</w:t>
            </w:r>
          </w:p>
        </w:tc>
        <w:tc>
          <w:tcPr>
            <w:tcW w:w="246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花洒喷头</w:t>
            </w:r>
          </w:p>
        </w:tc>
        <w:tc>
          <w:tcPr>
            <w:tcW w:w="271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TOTO TBW01018B</w:t>
            </w:r>
          </w:p>
        </w:tc>
        <w:tc>
          <w:tcPr>
            <w:tcW w:w="701"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个</w:t>
            </w:r>
          </w:p>
        </w:tc>
        <w:tc>
          <w:tcPr>
            <w:tcW w:w="93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5</w:t>
            </w:r>
          </w:p>
        </w:tc>
        <w:tc>
          <w:tcPr>
            <w:tcW w:w="846" w:type="dxa"/>
            <w:noWrap w:val="0"/>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846" w:type="dxa"/>
            <w:noWrap w:val="0"/>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iCs w:val="0"/>
                <w:color w:val="000000"/>
                <w:kern w:val="0"/>
                <w:sz w:val="18"/>
                <w:szCs w:val="18"/>
                <w:u w:val="none"/>
                <w:lang w:val="en-US" w:eastAsia="zh-CN" w:bidi="ar"/>
              </w:rPr>
              <w:t>8</w:t>
            </w:r>
          </w:p>
        </w:tc>
        <w:tc>
          <w:tcPr>
            <w:tcW w:w="246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饮水机水位器</w:t>
            </w:r>
          </w:p>
        </w:tc>
        <w:tc>
          <w:tcPr>
            <w:tcW w:w="271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贺众高中低一套</w:t>
            </w:r>
          </w:p>
        </w:tc>
        <w:tc>
          <w:tcPr>
            <w:tcW w:w="701"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套</w:t>
            </w:r>
          </w:p>
        </w:tc>
        <w:tc>
          <w:tcPr>
            <w:tcW w:w="93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25</w:t>
            </w:r>
          </w:p>
        </w:tc>
        <w:tc>
          <w:tcPr>
            <w:tcW w:w="846" w:type="dxa"/>
            <w:noWrap w:val="0"/>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846" w:type="dxa"/>
            <w:noWrap w:val="0"/>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iCs w:val="0"/>
                <w:color w:val="000000"/>
                <w:kern w:val="0"/>
                <w:sz w:val="18"/>
                <w:szCs w:val="18"/>
                <w:u w:val="none"/>
                <w:lang w:val="en-US" w:eastAsia="zh-CN" w:bidi="ar"/>
              </w:rPr>
              <w:t>9</w:t>
            </w:r>
          </w:p>
        </w:tc>
        <w:tc>
          <w:tcPr>
            <w:tcW w:w="246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玻璃胶</w:t>
            </w:r>
          </w:p>
        </w:tc>
        <w:tc>
          <w:tcPr>
            <w:tcW w:w="271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汉高百得 中性硅胶 透明</w:t>
            </w:r>
          </w:p>
        </w:tc>
        <w:tc>
          <w:tcPr>
            <w:tcW w:w="701"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个</w:t>
            </w:r>
          </w:p>
        </w:tc>
        <w:tc>
          <w:tcPr>
            <w:tcW w:w="93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10</w:t>
            </w:r>
          </w:p>
        </w:tc>
        <w:tc>
          <w:tcPr>
            <w:tcW w:w="846" w:type="dxa"/>
            <w:noWrap w:val="0"/>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846" w:type="dxa"/>
            <w:noWrap w:val="0"/>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iCs w:val="0"/>
                <w:color w:val="000000"/>
                <w:kern w:val="0"/>
                <w:sz w:val="18"/>
                <w:szCs w:val="18"/>
                <w:u w:val="none"/>
                <w:lang w:val="en-US" w:eastAsia="zh-CN" w:bidi="ar"/>
              </w:rPr>
              <w:t>10</w:t>
            </w:r>
          </w:p>
        </w:tc>
        <w:tc>
          <w:tcPr>
            <w:tcW w:w="246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工业内窥镜</w:t>
            </w:r>
          </w:p>
        </w:tc>
        <w:tc>
          <w:tcPr>
            <w:tcW w:w="271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腾驰500万高清摄像头 H15S（硬线）5米+配套WIFI腾驰</w:t>
            </w:r>
          </w:p>
        </w:tc>
        <w:tc>
          <w:tcPr>
            <w:tcW w:w="701"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个</w:t>
            </w:r>
          </w:p>
        </w:tc>
        <w:tc>
          <w:tcPr>
            <w:tcW w:w="93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846" w:type="dxa"/>
            <w:noWrap w:val="0"/>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846" w:type="dxa"/>
            <w:noWrap w:val="0"/>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iCs w:val="0"/>
                <w:color w:val="000000"/>
                <w:kern w:val="0"/>
                <w:sz w:val="18"/>
                <w:szCs w:val="18"/>
                <w:u w:val="none"/>
                <w:lang w:val="en-US" w:eastAsia="zh-CN" w:bidi="ar"/>
              </w:rPr>
              <w:t>11</w:t>
            </w:r>
          </w:p>
        </w:tc>
        <w:tc>
          <w:tcPr>
            <w:tcW w:w="246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头灯</w:t>
            </w:r>
          </w:p>
        </w:tc>
        <w:tc>
          <w:tcPr>
            <w:tcW w:w="271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神火 HL76</w:t>
            </w:r>
          </w:p>
        </w:tc>
        <w:tc>
          <w:tcPr>
            <w:tcW w:w="701"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个</w:t>
            </w:r>
          </w:p>
        </w:tc>
        <w:tc>
          <w:tcPr>
            <w:tcW w:w="93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5</w:t>
            </w:r>
          </w:p>
        </w:tc>
        <w:tc>
          <w:tcPr>
            <w:tcW w:w="846" w:type="dxa"/>
            <w:noWrap w:val="0"/>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846" w:type="dxa"/>
            <w:noWrap w:val="0"/>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iCs w:val="0"/>
                <w:color w:val="000000"/>
                <w:kern w:val="0"/>
                <w:sz w:val="18"/>
                <w:szCs w:val="18"/>
                <w:u w:val="none"/>
                <w:lang w:val="en-US" w:eastAsia="zh-CN" w:bidi="ar"/>
              </w:rPr>
              <w:t>12</w:t>
            </w:r>
          </w:p>
        </w:tc>
        <w:tc>
          <w:tcPr>
            <w:tcW w:w="246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LED灯条</w:t>
            </w:r>
          </w:p>
        </w:tc>
        <w:tc>
          <w:tcPr>
            <w:tcW w:w="271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音浮 24V 1米/根</w:t>
            </w:r>
          </w:p>
        </w:tc>
        <w:tc>
          <w:tcPr>
            <w:tcW w:w="701"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根</w:t>
            </w:r>
          </w:p>
        </w:tc>
        <w:tc>
          <w:tcPr>
            <w:tcW w:w="93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100</w:t>
            </w:r>
          </w:p>
        </w:tc>
        <w:tc>
          <w:tcPr>
            <w:tcW w:w="846" w:type="dxa"/>
            <w:noWrap w:val="0"/>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846" w:type="dxa"/>
            <w:noWrap w:val="0"/>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iCs w:val="0"/>
                <w:color w:val="000000"/>
                <w:kern w:val="0"/>
                <w:sz w:val="18"/>
                <w:szCs w:val="18"/>
                <w:u w:val="none"/>
                <w:lang w:val="en-US" w:eastAsia="zh-CN" w:bidi="ar"/>
              </w:rPr>
              <w:t>13</w:t>
            </w:r>
          </w:p>
        </w:tc>
        <w:tc>
          <w:tcPr>
            <w:tcW w:w="246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灯座</w:t>
            </w:r>
          </w:p>
        </w:tc>
        <w:tc>
          <w:tcPr>
            <w:tcW w:w="271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音浮 T5</w:t>
            </w:r>
          </w:p>
        </w:tc>
        <w:tc>
          <w:tcPr>
            <w:tcW w:w="701"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个</w:t>
            </w:r>
          </w:p>
        </w:tc>
        <w:tc>
          <w:tcPr>
            <w:tcW w:w="93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50</w:t>
            </w:r>
          </w:p>
        </w:tc>
        <w:tc>
          <w:tcPr>
            <w:tcW w:w="846" w:type="dxa"/>
            <w:noWrap w:val="0"/>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846" w:type="dxa"/>
            <w:noWrap w:val="0"/>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iCs w:val="0"/>
                <w:color w:val="000000"/>
                <w:kern w:val="0"/>
                <w:sz w:val="18"/>
                <w:szCs w:val="18"/>
                <w:u w:val="none"/>
                <w:lang w:val="en-US" w:eastAsia="zh-CN" w:bidi="ar"/>
              </w:rPr>
              <w:t>14</w:t>
            </w:r>
          </w:p>
        </w:tc>
        <w:tc>
          <w:tcPr>
            <w:tcW w:w="246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工作灯</w:t>
            </w:r>
          </w:p>
        </w:tc>
        <w:tc>
          <w:tcPr>
            <w:tcW w:w="271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神火TG1-D充电式60W</w:t>
            </w:r>
          </w:p>
        </w:tc>
        <w:tc>
          <w:tcPr>
            <w:tcW w:w="701"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个</w:t>
            </w:r>
          </w:p>
        </w:tc>
        <w:tc>
          <w:tcPr>
            <w:tcW w:w="93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846" w:type="dxa"/>
            <w:noWrap w:val="0"/>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846" w:type="dxa"/>
            <w:noWrap w:val="0"/>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iCs w:val="0"/>
                <w:color w:val="000000"/>
                <w:kern w:val="0"/>
                <w:sz w:val="18"/>
                <w:szCs w:val="18"/>
                <w:u w:val="none"/>
                <w:lang w:val="en-US" w:eastAsia="zh-CN" w:bidi="ar"/>
              </w:rPr>
              <w:t>15</w:t>
            </w:r>
          </w:p>
        </w:tc>
        <w:tc>
          <w:tcPr>
            <w:tcW w:w="246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反光条</w:t>
            </w:r>
          </w:p>
        </w:tc>
        <w:tc>
          <w:tcPr>
            <w:tcW w:w="271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3M贴车身15米50张/卷 30.7*5cm</w:t>
            </w:r>
          </w:p>
        </w:tc>
        <w:tc>
          <w:tcPr>
            <w:tcW w:w="701"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卷</w:t>
            </w:r>
          </w:p>
        </w:tc>
        <w:tc>
          <w:tcPr>
            <w:tcW w:w="93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1</w:t>
            </w:r>
          </w:p>
        </w:tc>
        <w:tc>
          <w:tcPr>
            <w:tcW w:w="846" w:type="dxa"/>
            <w:noWrap w:val="0"/>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846" w:type="dxa"/>
            <w:noWrap w:val="0"/>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iCs w:val="0"/>
                <w:color w:val="000000"/>
                <w:kern w:val="0"/>
                <w:sz w:val="18"/>
                <w:szCs w:val="18"/>
                <w:u w:val="none"/>
                <w:lang w:val="en-US" w:eastAsia="zh-CN" w:bidi="ar"/>
              </w:rPr>
              <w:t>16</w:t>
            </w:r>
          </w:p>
        </w:tc>
        <w:tc>
          <w:tcPr>
            <w:tcW w:w="246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双面胶</w:t>
            </w:r>
          </w:p>
        </w:tc>
        <w:tc>
          <w:tcPr>
            <w:tcW w:w="271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3MVHB 透明 宽1cm长5M</w:t>
            </w:r>
          </w:p>
        </w:tc>
        <w:tc>
          <w:tcPr>
            <w:tcW w:w="701"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卷</w:t>
            </w:r>
          </w:p>
        </w:tc>
        <w:tc>
          <w:tcPr>
            <w:tcW w:w="93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1</w:t>
            </w:r>
          </w:p>
        </w:tc>
        <w:tc>
          <w:tcPr>
            <w:tcW w:w="846" w:type="dxa"/>
            <w:noWrap w:val="0"/>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846" w:type="dxa"/>
            <w:noWrap w:val="0"/>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iCs w:val="0"/>
                <w:color w:val="000000"/>
                <w:kern w:val="0"/>
                <w:sz w:val="18"/>
                <w:szCs w:val="18"/>
                <w:u w:val="none"/>
                <w:lang w:val="en-US" w:eastAsia="zh-CN" w:bidi="ar"/>
              </w:rPr>
              <w:t>17</w:t>
            </w:r>
          </w:p>
        </w:tc>
        <w:tc>
          <w:tcPr>
            <w:tcW w:w="246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双面胶</w:t>
            </w:r>
          </w:p>
        </w:tc>
        <w:tc>
          <w:tcPr>
            <w:tcW w:w="271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3MVHB 透明 宽2cm长5M</w:t>
            </w:r>
          </w:p>
        </w:tc>
        <w:tc>
          <w:tcPr>
            <w:tcW w:w="701"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卷</w:t>
            </w:r>
          </w:p>
        </w:tc>
        <w:tc>
          <w:tcPr>
            <w:tcW w:w="93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1</w:t>
            </w:r>
          </w:p>
        </w:tc>
        <w:tc>
          <w:tcPr>
            <w:tcW w:w="846" w:type="dxa"/>
            <w:noWrap w:val="0"/>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846" w:type="dxa"/>
            <w:noWrap w:val="0"/>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iCs w:val="0"/>
                <w:color w:val="000000"/>
                <w:kern w:val="0"/>
                <w:sz w:val="18"/>
                <w:szCs w:val="18"/>
                <w:u w:val="none"/>
                <w:lang w:val="en-US" w:eastAsia="zh-CN" w:bidi="ar"/>
              </w:rPr>
              <w:t>18</w:t>
            </w:r>
          </w:p>
        </w:tc>
        <w:tc>
          <w:tcPr>
            <w:tcW w:w="246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加长拖把</w:t>
            </w:r>
          </w:p>
        </w:tc>
        <w:tc>
          <w:tcPr>
            <w:tcW w:w="271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喜润家 老式木杆 长2米</w:t>
            </w:r>
          </w:p>
        </w:tc>
        <w:tc>
          <w:tcPr>
            <w:tcW w:w="701"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个</w:t>
            </w:r>
          </w:p>
        </w:tc>
        <w:tc>
          <w:tcPr>
            <w:tcW w:w="93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846" w:type="dxa"/>
            <w:noWrap w:val="0"/>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846" w:type="dxa"/>
            <w:noWrap w:val="0"/>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iCs w:val="0"/>
                <w:color w:val="000000"/>
                <w:kern w:val="0"/>
                <w:sz w:val="18"/>
                <w:szCs w:val="18"/>
                <w:u w:val="none"/>
                <w:lang w:val="en-US" w:eastAsia="zh-CN" w:bidi="ar"/>
              </w:rPr>
              <w:t>19</w:t>
            </w:r>
          </w:p>
        </w:tc>
        <w:tc>
          <w:tcPr>
            <w:tcW w:w="246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拖把</w:t>
            </w:r>
          </w:p>
        </w:tc>
        <w:tc>
          <w:tcPr>
            <w:tcW w:w="271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喜润家 木杆</w:t>
            </w:r>
          </w:p>
        </w:tc>
        <w:tc>
          <w:tcPr>
            <w:tcW w:w="701"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个</w:t>
            </w:r>
          </w:p>
        </w:tc>
        <w:tc>
          <w:tcPr>
            <w:tcW w:w="93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846" w:type="dxa"/>
            <w:noWrap w:val="0"/>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846" w:type="dxa"/>
            <w:noWrap w:val="0"/>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iCs w:val="0"/>
                <w:color w:val="000000"/>
                <w:kern w:val="0"/>
                <w:sz w:val="18"/>
                <w:szCs w:val="18"/>
                <w:u w:val="none"/>
                <w:lang w:val="en-US" w:eastAsia="zh-CN" w:bidi="ar"/>
              </w:rPr>
              <w:t>20</w:t>
            </w:r>
          </w:p>
        </w:tc>
        <w:tc>
          <w:tcPr>
            <w:tcW w:w="246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塑料水桶方桶加厚</w:t>
            </w:r>
          </w:p>
        </w:tc>
        <w:tc>
          <w:tcPr>
            <w:tcW w:w="271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厚120型 710*500*375mm</w:t>
            </w:r>
          </w:p>
        </w:tc>
        <w:tc>
          <w:tcPr>
            <w:tcW w:w="701"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个</w:t>
            </w:r>
          </w:p>
        </w:tc>
        <w:tc>
          <w:tcPr>
            <w:tcW w:w="93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3</w:t>
            </w:r>
          </w:p>
        </w:tc>
        <w:tc>
          <w:tcPr>
            <w:tcW w:w="846" w:type="dxa"/>
            <w:noWrap w:val="0"/>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846" w:type="dxa"/>
            <w:noWrap w:val="0"/>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iCs w:val="0"/>
                <w:color w:val="000000"/>
                <w:kern w:val="0"/>
                <w:sz w:val="18"/>
                <w:szCs w:val="18"/>
                <w:u w:val="none"/>
                <w:lang w:val="en-US" w:eastAsia="zh-CN" w:bidi="ar"/>
              </w:rPr>
              <w:t>21</w:t>
            </w:r>
          </w:p>
        </w:tc>
        <w:tc>
          <w:tcPr>
            <w:tcW w:w="246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手推车</w:t>
            </w:r>
          </w:p>
        </w:tc>
        <w:tc>
          <w:tcPr>
            <w:tcW w:w="271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新越昌晖 60*90cm</w:t>
            </w:r>
          </w:p>
        </w:tc>
        <w:tc>
          <w:tcPr>
            <w:tcW w:w="701"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个</w:t>
            </w:r>
          </w:p>
        </w:tc>
        <w:tc>
          <w:tcPr>
            <w:tcW w:w="93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846" w:type="dxa"/>
            <w:noWrap w:val="0"/>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846" w:type="dxa"/>
            <w:noWrap w:val="0"/>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iCs w:val="0"/>
                <w:color w:val="000000"/>
                <w:kern w:val="0"/>
                <w:sz w:val="18"/>
                <w:szCs w:val="18"/>
                <w:u w:val="none"/>
                <w:lang w:val="en-US" w:eastAsia="zh-CN" w:bidi="ar"/>
              </w:rPr>
              <w:t>22</w:t>
            </w:r>
          </w:p>
        </w:tc>
        <w:tc>
          <w:tcPr>
            <w:tcW w:w="246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饮水机热缸保险</w:t>
            </w:r>
          </w:p>
        </w:tc>
        <w:tc>
          <w:tcPr>
            <w:tcW w:w="271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贺众</w:t>
            </w:r>
          </w:p>
        </w:tc>
        <w:tc>
          <w:tcPr>
            <w:tcW w:w="701"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根</w:t>
            </w:r>
          </w:p>
        </w:tc>
        <w:tc>
          <w:tcPr>
            <w:tcW w:w="93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20</w:t>
            </w:r>
          </w:p>
        </w:tc>
        <w:tc>
          <w:tcPr>
            <w:tcW w:w="846" w:type="dxa"/>
            <w:noWrap w:val="0"/>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846" w:type="dxa"/>
            <w:noWrap w:val="0"/>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iCs w:val="0"/>
                <w:color w:val="000000"/>
                <w:kern w:val="0"/>
                <w:sz w:val="18"/>
                <w:szCs w:val="18"/>
                <w:u w:val="none"/>
                <w:lang w:val="en-US" w:eastAsia="zh-CN" w:bidi="ar"/>
              </w:rPr>
              <w:t>23</w:t>
            </w:r>
          </w:p>
        </w:tc>
        <w:tc>
          <w:tcPr>
            <w:tcW w:w="246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减压阀</w:t>
            </w:r>
          </w:p>
        </w:tc>
        <w:tc>
          <w:tcPr>
            <w:tcW w:w="271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埃美柯 dn50 PN16</w:t>
            </w:r>
          </w:p>
        </w:tc>
        <w:tc>
          <w:tcPr>
            <w:tcW w:w="701"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个</w:t>
            </w:r>
          </w:p>
        </w:tc>
        <w:tc>
          <w:tcPr>
            <w:tcW w:w="93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5</w:t>
            </w:r>
          </w:p>
        </w:tc>
        <w:tc>
          <w:tcPr>
            <w:tcW w:w="846" w:type="dxa"/>
            <w:noWrap w:val="0"/>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846" w:type="dxa"/>
            <w:noWrap w:val="0"/>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iCs w:val="0"/>
                <w:color w:val="000000"/>
                <w:kern w:val="0"/>
                <w:sz w:val="18"/>
                <w:szCs w:val="18"/>
                <w:u w:val="none"/>
                <w:lang w:val="en-US" w:eastAsia="zh-CN" w:bidi="ar"/>
              </w:rPr>
              <w:t>24</w:t>
            </w:r>
          </w:p>
        </w:tc>
        <w:tc>
          <w:tcPr>
            <w:tcW w:w="246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音浮嵌入式面板灯</w:t>
            </w:r>
          </w:p>
        </w:tc>
        <w:tc>
          <w:tcPr>
            <w:tcW w:w="271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300mm*300mm 20W</w:t>
            </w:r>
          </w:p>
        </w:tc>
        <w:tc>
          <w:tcPr>
            <w:tcW w:w="701"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个</w:t>
            </w:r>
          </w:p>
        </w:tc>
        <w:tc>
          <w:tcPr>
            <w:tcW w:w="93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20</w:t>
            </w:r>
          </w:p>
        </w:tc>
        <w:tc>
          <w:tcPr>
            <w:tcW w:w="846" w:type="dxa"/>
            <w:noWrap w:val="0"/>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846" w:type="dxa"/>
            <w:noWrap w:val="0"/>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iCs w:val="0"/>
                <w:color w:val="000000"/>
                <w:kern w:val="0"/>
                <w:sz w:val="18"/>
                <w:szCs w:val="18"/>
                <w:u w:val="none"/>
                <w:lang w:val="en-US" w:eastAsia="zh-CN" w:bidi="ar"/>
              </w:rPr>
              <w:t>25</w:t>
            </w:r>
          </w:p>
        </w:tc>
        <w:tc>
          <w:tcPr>
            <w:tcW w:w="246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音浮嵌入式面板灯</w:t>
            </w:r>
          </w:p>
        </w:tc>
        <w:tc>
          <w:tcPr>
            <w:tcW w:w="271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600mm*600mm  38W</w:t>
            </w:r>
          </w:p>
        </w:tc>
        <w:tc>
          <w:tcPr>
            <w:tcW w:w="701"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个</w:t>
            </w:r>
          </w:p>
        </w:tc>
        <w:tc>
          <w:tcPr>
            <w:tcW w:w="93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20</w:t>
            </w:r>
          </w:p>
        </w:tc>
        <w:tc>
          <w:tcPr>
            <w:tcW w:w="846" w:type="dxa"/>
            <w:noWrap w:val="0"/>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846" w:type="dxa"/>
            <w:noWrap w:val="0"/>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iCs w:val="0"/>
                <w:color w:val="000000"/>
                <w:kern w:val="0"/>
                <w:sz w:val="18"/>
                <w:szCs w:val="18"/>
                <w:u w:val="none"/>
                <w:lang w:val="en-US" w:eastAsia="zh-CN" w:bidi="ar"/>
              </w:rPr>
              <w:t>26</w:t>
            </w:r>
          </w:p>
        </w:tc>
        <w:tc>
          <w:tcPr>
            <w:tcW w:w="246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软连接</w:t>
            </w:r>
          </w:p>
        </w:tc>
        <w:tc>
          <w:tcPr>
            <w:tcW w:w="271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DN50 橡胶材质</w:t>
            </w:r>
          </w:p>
        </w:tc>
        <w:tc>
          <w:tcPr>
            <w:tcW w:w="701"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个</w:t>
            </w:r>
          </w:p>
        </w:tc>
        <w:tc>
          <w:tcPr>
            <w:tcW w:w="93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5</w:t>
            </w:r>
          </w:p>
        </w:tc>
        <w:tc>
          <w:tcPr>
            <w:tcW w:w="846" w:type="dxa"/>
            <w:noWrap w:val="0"/>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846" w:type="dxa"/>
            <w:noWrap w:val="0"/>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iCs w:val="0"/>
                <w:color w:val="000000"/>
                <w:kern w:val="0"/>
                <w:sz w:val="18"/>
                <w:szCs w:val="18"/>
                <w:u w:val="none"/>
                <w:lang w:val="en-US" w:eastAsia="zh-CN" w:bidi="ar"/>
              </w:rPr>
              <w:t>27</w:t>
            </w:r>
          </w:p>
        </w:tc>
        <w:tc>
          <w:tcPr>
            <w:tcW w:w="246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蹲位电磁阀</w:t>
            </w:r>
          </w:p>
        </w:tc>
        <w:tc>
          <w:tcPr>
            <w:tcW w:w="271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TOTO</w:t>
            </w:r>
          </w:p>
        </w:tc>
        <w:tc>
          <w:tcPr>
            <w:tcW w:w="701"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个</w:t>
            </w:r>
          </w:p>
        </w:tc>
        <w:tc>
          <w:tcPr>
            <w:tcW w:w="93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20</w:t>
            </w:r>
          </w:p>
        </w:tc>
        <w:tc>
          <w:tcPr>
            <w:tcW w:w="846" w:type="dxa"/>
            <w:noWrap w:val="0"/>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846" w:type="dxa"/>
            <w:noWrap w:val="0"/>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iCs w:val="0"/>
                <w:color w:val="000000"/>
                <w:kern w:val="0"/>
                <w:sz w:val="18"/>
                <w:szCs w:val="18"/>
                <w:u w:val="none"/>
                <w:lang w:val="en-US" w:eastAsia="zh-CN" w:bidi="ar"/>
              </w:rPr>
              <w:t>28</w:t>
            </w:r>
          </w:p>
        </w:tc>
        <w:tc>
          <w:tcPr>
            <w:tcW w:w="246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应急蘑菇灯灯罩</w:t>
            </w:r>
          </w:p>
        </w:tc>
        <w:tc>
          <w:tcPr>
            <w:tcW w:w="271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直径26mm</w:t>
            </w:r>
          </w:p>
        </w:tc>
        <w:tc>
          <w:tcPr>
            <w:tcW w:w="701"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个</w:t>
            </w:r>
          </w:p>
        </w:tc>
        <w:tc>
          <w:tcPr>
            <w:tcW w:w="93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100</w:t>
            </w:r>
          </w:p>
        </w:tc>
        <w:tc>
          <w:tcPr>
            <w:tcW w:w="846" w:type="dxa"/>
            <w:noWrap w:val="0"/>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846" w:type="dxa"/>
            <w:noWrap w:val="0"/>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iCs w:val="0"/>
                <w:color w:val="000000"/>
                <w:kern w:val="0"/>
                <w:sz w:val="18"/>
                <w:szCs w:val="18"/>
                <w:u w:val="none"/>
                <w:lang w:val="en-US" w:eastAsia="zh-CN" w:bidi="ar"/>
              </w:rPr>
              <w:t>29</w:t>
            </w:r>
          </w:p>
        </w:tc>
        <w:tc>
          <w:tcPr>
            <w:tcW w:w="246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面板灯</w:t>
            </w:r>
          </w:p>
        </w:tc>
        <w:tc>
          <w:tcPr>
            <w:tcW w:w="271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音浮 300*1200</w:t>
            </w:r>
          </w:p>
        </w:tc>
        <w:tc>
          <w:tcPr>
            <w:tcW w:w="701"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个</w:t>
            </w:r>
          </w:p>
        </w:tc>
        <w:tc>
          <w:tcPr>
            <w:tcW w:w="93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30</w:t>
            </w:r>
          </w:p>
        </w:tc>
        <w:tc>
          <w:tcPr>
            <w:tcW w:w="846" w:type="dxa"/>
            <w:noWrap w:val="0"/>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846" w:type="dxa"/>
            <w:noWrap w:val="0"/>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iCs w:val="0"/>
                <w:color w:val="000000"/>
                <w:kern w:val="0"/>
                <w:sz w:val="18"/>
                <w:szCs w:val="18"/>
                <w:u w:val="none"/>
                <w:lang w:val="en-US" w:eastAsia="zh-CN" w:bidi="ar"/>
              </w:rPr>
              <w:t>30</w:t>
            </w:r>
          </w:p>
        </w:tc>
        <w:tc>
          <w:tcPr>
            <w:tcW w:w="246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继电器</w:t>
            </w:r>
          </w:p>
        </w:tc>
        <w:tc>
          <w:tcPr>
            <w:tcW w:w="271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德力西 10A</w:t>
            </w:r>
          </w:p>
        </w:tc>
        <w:tc>
          <w:tcPr>
            <w:tcW w:w="701"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个</w:t>
            </w:r>
          </w:p>
        </w:tc>
        <w:tc>
          <w:tcPr>
            <w:tcW w:w="93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50</w:t>
            </w:r>
          </w:p>
        </w:tc>
        <w:tc>
          <w:tcPr>
            <w:tcW w:w="846" w:type="dxa"/>
            <w:noWrap w:val="0"/>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846" w:type="dxa"/>
            <w:noWrap w:val="0"/>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iCs w:val="0"/>
                <w:color w:val="000000"/>
                <w:kern w:val="0"/>
                <w:sz w:val="18"/>
                <w:szCs w:val="18"/>
                <w:u w:val="none"/>
                <w:lang w:val="en-US" w:eastAsia="zh-CN" w:bidi="ar"/>
              </w:rPr>
              <w:t>31</w:t>
            </w:r>
          </w:p>
        </w:tc>
        <w:tc>
          <w:tcPr>
            <w:tcW w:w="246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紫外线杀菌灯</w:t>
            </w:r>
          </w:p>
        </w:tc>
        <w:tc>
          <w:tcPr>
            <w:tcW w:w="271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0.9m 健彩ZW30S 19W</w:t>
            </w:r>
          </w:p>
        </w:tc>
        <w:tc>
          <w:tcPr>
            <w:tcW w:w="701"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根</w:t>
            </w:r>
          </w:p>
        </w:tc>
        <w:tc>
          <w:tcPr>
            <w:tcW w:w="93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color w:val="000000"/>
                <w:kern w:val="0"/>
                <w:sz w:val="28"/>
                <w:szCs w:val="28"/>
                <w:u w:val="none"/>
                <w:lang w:val="en-US" w:eastAsia="zh-CN" w:bidi="ar"/>
              </w:rPr>
              <w:t>100</w:t>
            </w:r>
          </w:p>
        </w:tc>
        <w:tc>
          <w:tcPr>
            <w:tcW w:w="846" w:type="dxa"/>
            <w:noWrap w:val="0"/>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846" w:type="dxa"/>
            <w:noWrap w:val="0"/>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iCs w:val="0"/>
                <w:color w:val="000000"/>
                <w:kern w:val="0"/>
                <w:sz w:val="18"/>
                <w:szCs w:val="18"/>
                <w:u w:val="none"/>
                <w:lang w:val="en-US" w:eastAsia="zh-CN" w:bidi="ar"/>
              </w:rPr>
              <w:t>32</w:t>
            </w:r>
          </w:p>
        </w:tc>
        <w:tc>
          <w:tcPr>
            <w:tcW w:w="2465"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紫外线杀菌灯</w:t>
            </w:r>
          </w:p>
        </w:tc>
        <w:tc>
          <w:tcPr>
            <w:tcW w:w="2716"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1.2m 健彩ZW30S 19W</w:t>
            </w:r>
          </w:p>
        </w:tc>
        <w:tc>
          <w:tcPr>
            <w:tcW w:w="701"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根</w:t>
            </w:r>
          </w:p>
        </w:tc>
        <w:tc>
          <w:tcPr>
            <w:tcW w:w="936"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100</w:t>
            </w:r>
          </w:p>
        </w:tc>
        <w:tc>
          <w:tcPr>
            <w:tcW w:w="84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84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iCs w:val="0"/>
                <w:color w:val="000000"/>
                <w:kern w:val="0"/>
                <w:sz w:val="18"/>
                <w:szCs w:val="18"/>
                <w:u w:val="none"/>
                <w:lang w:val="en-US" w:eastAsia="zh-CN" w:bidi="ar"/>
              </w:rPr>
              <w:t>33</w:t>
            </w:r>
          </w:p>
        </w:tc>
        <w:tc>
          <w:tcPr>
            <w:tcW w:w="2465"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可编程智能面板</w:t>
            </w:r>
          </w:p>
        </w:tc>
        <w:tc>
          <w:tcPr>
            <w:tcW w:w="2716"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爱瑟菲 ASF.TS.CL7</w:t>
            </w:r>
          </w:p>
        </w:tc>
        <w:tc>
          <w:tcPr>
            <w:tcW w:w="701"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台</w:t>
            </w:r>
          </w:p>
        </w:tc>
        <w:tc>
          <w:tcPr>
            <w:tcW w:w="936"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1</w:t>
            </w:r>
          </w:p>
        </w:tc>
        <w:tc>
          <w:tcPr>
            <w:tcW w:w="84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84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iCs w:val="0"/>
                <w:color w:val="000000"/>
                <w:kern w:val="0"/>
                <w:sz w:val="18"/>
                <w:szCs w:val="18"/>
                <w:u w:val="none"/>
                <w:lang w:val="en-US" w:eastAsia="zh-CN" w:bidi="ar"/>
              </w:rPr>
              <w:t>34</w:t>
            </w:r>
          </w:p>
        </w:tc>
        <w:tc>
          <w:tcPr>
            <w:tcW w:w="2465"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彩色触摸屏</w:t>
            </w:r>
          </w:p>
        </w:tc>
        <w:tc>
          <w:tcPr>
            <w:tcW w:w="2716"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爱瑟菲 ASF.IP.7</w:t>
            </w:r>
          </w:p>
        </w:tc>
        <w:tc>
          <w:tcPr>
            <w:tcW w:w="701"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台</w:t>
            </w:r>
          </w:p>
        </w:tc>
        <w:tc>
          <w:tcPr>
            <w:tcW w:w="936"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5</w:t>
            </w:r>
          </w:p>
        </w:tc>
        <w:tc>
          <w:tcPr>
            <w:tcW w:w="84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84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iCs w:val="0"/>
                <w:color w:val="000000"/>
                <w:kern w:val="0"/>
                <w:sz w:val="18"/>
                <w:szCs w:val="18"/>
                <w:u w:val="none"/>
                <w:lang w:val="en-US" w:eastAsia="zh-CN" w:bidi="ar"/>
              </w:rPr>
              <w:t>35</w:t>
            </w:r>
          </w:p>
        </w:tc>
        <w:tc>
          <w:tcPr>
            <w:tcW w:w="2465"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排污泵浮球阀</w:t>
            </w:r>
          </w:p>
        </w:tc>
        <w:tc>
          <w:tcPr>
            <w:tcW w:w="2716" w:type="dxa"/>
            <w:noWrap w:val="0"/>
            <w:vAlign w:val="center"/>
          </w:tcPr>
          <w:p>
            <w:pPr>
              <w:jc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福财福满堂 硅胶线浮球5米</w:t>
            </w:r>
          </w:p>
        </w:tc>
        <w:tc>
          <w:tcPr>
            <w:tcW w:w="701"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套</w:t>
            </w:r>
          </w:p>
        </w:tc>
        <w:tc>
          <w:tcPr>
            <w:tcW w:w="936"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3</w:t>
            </w:r>
          </w:p>
        </w:tc>
        <w:tc>
          <w:tcPr>
            <w:tcW w:w="84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84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iCs w:val="0"/>
                <w:color w:val="000000"/>
                <w:kern w:val="0"/>
                <w:sz w:val="18"/>
                <w:szCs w:val="18"/>
                <w:u w:val="none"/>
                <w:lang w:val="en-US" w:eastAsia="zh-CN" w:bidi="ar"/>
              </w:rPr>
              <w:t>36</w:t>
            </w:r>
          </w:p>
        </w:tc>
        <w:tc>
          <w:tcPr>
            <w:tcW w:w="2465"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10A插头（三孔）</w:t>
            </w:r>
          </w:p>
        </w:tc>
        <w:tc>
          <w:tcPr>
            <w:tcW w:w="2716"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公牛</w:t>
            </w:r>
          </w:p>
        </w:tc>
        <w:tc>
          <w:tcPr>
            <w:tcW w:w="701"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个</w:t>
            </w:r>
          </w:p>
        </w:tc>
        <w:tc>
          <w:tcPr>
            <w:tcW w:w="936"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20</w:t>
            </w:r>
          </w:p>
        </w:tc>
        <w:tc>
          <w:tcPr>
            <w:tcW w:w="84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84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iCs w:val="0"/>
                <w:color w:val="000000"/>
                <w:kern w:val="0"/>
                <w:sz w:val="18"/>
                <w:szCs w:val="18"/>
                <w:u w:val="none"/>
                <w:lang w:val="en-US" w:eastAsia="zh-CN" w:bidi="ar"/>
              </w:rPr>
              <w:t>37</w:t>
            </w:r>
          </w:p>
        </w:tc>
        <w:tc>
          <w:tcPr>
            <w:tcW w:w="2465"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16A插头（三孔）</w:t>
            </w:r>
          </w:p>
        </w:tc>
        <w:tc>
          <w:tcPr>
            <w:tcW w:w="2716"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公牛</w:t>
            </w:r>
          </w:p>
        </w:tc>
        <w:tc>
          <w:tcPr>
            <w:tcW w:w="701"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个</w:t>
            </w:r>
          </w:p>
        </w:tc>
        <w:tc>
          <w:tcPr>
            <w:tcW w:w="936"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20</w:t>
            </w:r>
          </w:p>
        </w:tc>
        <w:tc>
          <w:tcPr>
            <w:tcW w:w="84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84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iCs w:val="0"/>
                <w:color w:val="000000"/>
                <w:kern w:val="0"/>
                <w:sz w:val="18"/>
                <w:szCs w:val="18"/>
                <w:u w:val="none"/>
                <w:lang w:val="en-US" w:eastAsia="zh-CN" w:bidi="ar"/>
              </w:rPr>
              <w:t>38</w:t>
            </w:r>
          </w:p>
        </w:tc>
        <w:tc>
          <w:tcPr>
            <w:tcW w:w="2465"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淋浴花洒软管</w:t>
            </w:r>
          </w:p>
        </w:tc>
        <w:tc>
          <w:tcPr>
            <w:tcW w:w="2716" w:type="dxa"/>
            <w:noWrap w:val="0"/>
            <w:vAlign w:val="center"/>
          </w:tcPr>
          <w:p>
            <w:pPr>
              <w:jc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潜水艇DG150</w:t>
            </w:r>
          </w:p>
        </w:tc>
        <w:tc>
          <w:tcPr>
            <w:tcW w:w="701"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根</w:t>
            </w:r>
          </w:p>
        </w:tc>
        <w:tc>
          <w:tcPr>
            <w:tcW w:w="936"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10</w:t>
            </w:r>
          </w:p>
        </w:tc>
        <w:tc>
          <w:tcPr>
            <w:tcW w:w="84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84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iCs w:val="0"/>
                <w:color w:val="000000"/>
                <w:kern w:val="0"/>
                <w:sz w:val="18"/>
                <w:szCs w:val="18"/>
                <w:u w:val="none"/>
                <w:lang w:val="en-US" w:eastAsia="zh-CN" w:bidi="ar"/>
              </w:rPr>
              <w:t>39</w:t>
            </w:r>
          </w:p>
        </w:tc>
        <w:tc>
          <w:tcPr>
            <w:tcW w:w="2465"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饮水机面板小按钮</w:t>
            </w:r>
          </w:p>
        </w:tc>
        <w:tc>
          <w:tcPr>
            <w:tcW w:w="2716"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贺众</w:t>
            </w:r>
          </w:p>
        </w:tc>
        <w:tc>
          <w:tcPr>
            <w:tcW w:w="701"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个</w:t>
            </w:r>
          </w:p>
        </w:tc>
        <w:tc>
          <w:tcPr>
            <w:tcW w:w="936"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50</w:t>
            </w:r>
          </w:p>
        </w:tc>
        <w:tc>
          <w:tcPr>
            <w:tcW w:w="84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84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iCs w:val="0"/>
                <w:color w:val="000000"/>
                <w:kern w:val="0"/>
                <w:sz w:val="18"/>
                <w:szCs w:val="18"/>
                <w:u w:val="none"/>
                <w:lang w:val="en-US" w:eastAsia="zh-CN" w:bidi="ar"/>
              </w:rPr>
              <w:t>40</w:t>
            </w:r>
          </w:p>
        </w:tc>
        <w:tc>
          <w:tcPr>
            <w:tcW w:w="2465"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阀控密封式铅酸蓄电池</w:t>
            </w:r>
          </w:p>
        </w:tc>
        <w:tc>
          <w:tcPr>
            <w:tcW w:w="2716"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科华 12V38Ah</w:t>
            </w:r>
          </w:p>
        </w:tc>
        <w:tc>
          <w:tcPr>
            <w:tcW w:w="701"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块</w:t>
            </w:r>
          </w:p>
        </w:tc>
        <w:tc>
          <w:tcPr>
            <w:tcW w:w="936"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35</w:t>
            </w:r>
          </w:p>
        </w:tc>
        <w:tc>
          <w:tcPr>
            <w:tcW w:w="84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84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iCs w:val="0"/>
                <w:color w:val="000000"/>
                <w:kern w:val="0"/>
                <w:sz w:val="18"/>
                <w:szCs w:val="18"/>
                <w:u w:val="none"/>
                <w:lang w:val="en-US" w:eastAsia="zh-CN" w:bidi="ar"/>
              </w:rPr>
              <w:t>41</w:t>
            </w:r>
          </w:p>
        </w:tc>
        <w:tc>
          <w:tcPr>
            <w:tcW w:w="2465"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UPS不间断电源</w:t>
            </w:r>
          </w:p>
        </w:tc>
        <w:tc>
          <w:tcPr>
            <w:tcW w:w="2716"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山特 TG-BOX850</w:t>
            </w:r>
          </w:p>
        </w:tc>
        <w:tc>
          <w:tcPr>
            <w:tcW w:w="701"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个</w:t>
            </w:r>
          </w:p>
        </w:tc>
        <w:tc>
          <w:tcPr>
            <w:tcW w:w="936"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2</w:t>
            </w:r>
          </w:p>
        </w:tc>
        <w:tc>
          <w:tcPr>
            <w:tcW w:w="84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84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iCs w:val="0"/>
                <w:color w:val="000000"/>
                <w:kern w:val="0"/>
                <w:sz w:val="18"/>
                <w:szCs w:val="18"/>
                <w:u w:val="none"/>
                <w:lang w:val="en-US" w:eastAsia="zh-CN" w:bidi="ar"/>
              </w:rPr>
              <w:t>42</w:t>
            </w:r>
          </w:p>
        </w:tc>
        <w:tc>
          <w:tcPr>
            <w:tcW w:w="2465"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UPS不间断电源</w:t>
            </w:r>
          </w:p>
        </w:tc>
        <w:tc>
          <w:tcPr>
            <w:tcW w:w="2716"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山特 K1000-Pro</w:t>
            </w:r>
          </w:p>
        </w:tc>
        <w:tc>
          <w:tcPr>
            <w:tcW w:w="701"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个</w:t>
            </w:r>
          </w:p>
        </w:tc>
        <w:tc>
          <w:tcPr>
            <w:tcW w:w="936"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4</w:t>
            </w:r>
          </w:p>
        </w:tc>
        <w:tc>
          <w:tcPr>
            <w:tcW w:w="84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84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iCs w:val="0"/>
                <w:color w:val="000000"/>
                <w:kern w:val="0"/>
                <w:sz w:val="18"/>
                <w:szCs w:val="18"/>
                <w:u w:val="none"/>
                <w:lang w:val="en-US" w:eastAsia="zh-CN" w:bidi="ar"/>
              </w:rPr>
              <w:t>43</w:t>
            </w:r>
          </w:p>
        </w:tc>
        <w:tc>
          <w:tcPr>
            <w:tcW w:w="2465"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铝合金油箱</w:t>
            </w:r>
          </w:p>
        </w:tc>
        <w:tc>
          <w:tcPr>
            <w:tcW w:w="2716"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200L长78宽62高50三个口</w:t>
            </w:r>
          </w:p>
        </w:tc>
        <w:tc>
          <w:tcPr>
            <w:tcW w:w="701"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个</w:t>
            </w:r>
          </w:p>
        </w:tc>
        <w:tc>
          <w:tcPr>
            <w:tcW w:w="936"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2</w:t>
            </w:r>
          </w:p>
        </w:tc>
        <w:tc>
          <w:tcPr>
            <w:tcW w:w="84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84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iCs w:val="0"/>
                <w:color w:val="000000"/>
                <w:kern w:val="0"/>
                <w:sz w:val="18"/>
                <w:szCs w:val="18"/>
                <w:u w:val="none"/>
                <w:lang w:val="en-US" w:eastAsia="zh-CN" w:bidi="ar"/>
              </w:rPr>
              <w:t>44</w:t>
            </w:r>
          </w:p>
        </w:tc>
        <w:tc>
          <w:tcPr>
            <w:tcW w:w="2465"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蓄电池</w:t>
            </w:r>
          </w:p>
        </w:tc>
        <w:tc>
          <w:tcPr>
            <w:tcW w:w="2716"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TROJAN    TE 35</w:t>
            </w:r>
          </w:p>
        </w:tc>
        <w:tc>
          <w:tcPr>
            <w:tcW w:w="701"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块</w:t>
            </w:r>
          </w:p>
        </w:tc>
        <w:tc>
          <w:tcPr>
            <w:tcW w:w="936"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4</w:t>
            </w:r>
          </w:p>
        </w:tc>
        <w:tc>
          <w:tcPr>
            <w:tcW w:w="84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84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iCs w:val="0"/>
                <w:color w:val="000000"/>
                <w:kern w:val="0"/>
                <w:sz w:val="18"/>
                <w:szCs w:val="18"/>
                <w:u w:val="none"/>
                <w:lang w:val="en-US" w:eastAsia="zh-CN" w:bidi="ar"/>
              </w:rPr>
              <w:t>45</w:t>
            </w:r>
          </w:p>
        </w:tc>
        <w:tc>
          <w:tcPr>
            <w:tcW w:w="2465"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黄油</w:t>
            </w:r>
          </w:p>
        </w:tc>
        <w:tc>
          <w:tcPr>
            <w:tcW w:w="2716"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洛生 通用锂基润滑脂1号 15KG</w:t>
            </w:r>
          </w:p>
        </w:tc>
        <w:tc>
          <w:tcPr>
            <w:tcW w:w="701"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桶</w:t>
            </w:r>
          </w:p>
        </w:tc>
        <w:tc>
          <w:tcPr>
            <w:tcW w:w="936"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1</w:t>
            </w:r>
          </w:p>
        </w:tc>
        <w:tc>
          <w:tcPr>
            <w:tcW w:w="84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84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iCs w:val="0"/>
                <w:color w:val="000000"/>
                <w:kern w:val="0"/>
                <w:sz w:val="18"/>
                <w:szCs w:val="18"/>
                <w:u w:val="none"/>
                <w:lang w:val="en-US" w:eastAsia="zh-CN" w:bidi="ar"/>
              </w:rPr>
              <w:t>46</w:t>
            </w:r>
          </w:p>
        </w:tc>
        <w:tc>
          <w:tcPr>
            <w:tcW w:w="2465"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蒸馏水</w:t>
            </w:r>
          </w:p>
        </w:tc>
        <w:tc>
          <w:tcPr>
            <w:tcW w:w="2716"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屈臣氏 4.5L/桶</w:t>
            </w:r>
          </w:p>
        </w:tc>
        <w:tc>
          <w:tcPr>
            <w:tcW w:w="701"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桶</w:t>
            </w:r>
          </w:p>
        </w:tc>
        <w:tc>
          <w:tcPr>
            <w:tcW w:w="936"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2</w:t>
            </w:r>
          </w:p>
        </w:tc>
        <w:tc>
          <w:tcPr>
            <w:tcW w:w="84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84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iCs w:val="0"/>
                <w:color w:val="000000"/>
                <w:kern w:val="0"/>
                <w:sz w:val="18"/>
                <w:szCs w:val="18"/>
                <w:u w:val="none"/>
                <w:lang w:val="en-US" w:eastAsia="zh-CN" w:bidi="ar"/>
              </w:rPr>
              <w:t>47</w:t>
            </w:r>
          </w:p>
        </w:tc>
        <w:tc>
          <w:tcPr>
            <w:tcW w:w="2465"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清洁剂</w:t>
            </w:r>
          </w:p>
        </w:tc>
        <w:tc>
          <w:tcPr>
            <w:tcW w:w="2716"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WD40</w:t>
            </w:r>
          </w:p>
        </w:tc>
        <w:tc>
          <w:tcPr>
            <w:tcW w:w="701"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瓶</w:t>
            </w:r>
          </w:p>
        </w:tc>
        <w:tc>
          <w:tcPr>
            <w:tcW w:w="936"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2</w:t>
            </w:r>
          </w:p>
        </w:tc>
        <w:tc>
          <w:tcPr>
            <w:tcW w:w="84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84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iCs w:val="0"/>
                <w:color w:val="000000"/>
                <w:kern w:val="0"/>
                <w:sz w:val="18"/>
                <w:szCs w:val="18"/>
                <w:u w:val="none"/>
                <w:lang w:val="en-US" w:eastAsia="zh-CN" w:bidi="ar"/>
              </w:rPr>
              <w:t>48</w:t>
            </w:r>
          </w:p>
        </w:tc>
        <w:tc>
          <w:tcPr>
            <w:tcW w:w="2465"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油毡布</w:t>
            </w:r>
          </w:p>
        </w:tc>
        <w:tc>
          <w:tcPr>
            <w:tcW w:w="2716"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2mx2m</w:t>
            </w:r>
          </w:p>
        </w:tc>
        <w:tc>
          <w:tcPr>
            <w:tcW w:w="701"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张</w:t>
            </w:r>
          </w:p>
        </w:tc>
        <w:tc>
          <w:tcPr>
            <w:tcW w:w="936"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1</w:t>
            </w:r>
          </w:p>
        </w:tc>
        <w:tc>
          <w:tcPr>
            <w:tcW w:w="84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84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iCs w:val="0"/>
                <w:color w:val="000000"/>
                <w:kern w:val="0"/>
                <w:sz w:val="18"/>
                <w:szCs w:val="18"/>
                <w:u w:val="none"/>
                <w:lang w:val="en-US" w:eastAsia="zh-CN" w:bidi="ar"/>
              </w:rPr>
              <w:t>49</w:t>
            </w:r>
          </w:p>
        </w:tc>
        <w:tc>
          <w:tcPr>
            <w:tcW w:w="2465"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机油</w:t>
            </w:r>
          </w:p>
        </w:tc>
        <w:tc>
          <w:tcPr>
            <w:tcW w:w="2716"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美孚黑霸王 15W-40</w:t>
            </w:r>
          </w:p>
        </w:tc>
        <w:tc>
          <w:tcPr>
            <w:tcW w:w="701"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桶</w:t>
            </w:r>
          </w:p>
        </w:tc>
        <w:tc>
          <w:tcPr>
            <w:tcW w:w="936"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2</w:t>
            </w:r>
          </w:p>
        </w:tc>
        <w:tc>
          <w:tcPr>
            <w:tcW w:w="84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84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iCs w:val="0"/>
                <w:color w:val="000000"/>
                <w:kern w:val="0"/>
                <w:sz w:val="18"/>
                <w:szCs w:val="18"/>
                <w:u w:val="none"/>
                <w:lang w:val="en-US" w:eastAsia="zh-CN" w:bidi="ar"/>
              </w:rPr>
              <w:t>50</w:t>
            </w:r>
          </w:p>
        </w:tc>
        <w:tc>
          <w:tcPr>
            <w:tcW w:w="2465"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机油滤芯</w:t>
            </w:r>
          </w:p>
        </w:tc>
        <w:tc>
          <w:tcPr>
            <w:tcW w:w="2716"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HH150-32430</w:t>
            </w:r>
          </w:p>
        </w:tc>
        <w:tc>
          <w:tcPr>
            <w:tcW w:w="701"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个</w:t>
            </w:r>
          </w:p>
        </w:tc>
        <w:tc>
          <w:tcPr>
            <w:tcW w:w="936"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1</w:t>
            </w:r>
          </w:p>
        </w:tc>
        <w:tc>
          <w:tcPr>
            <w:tcW w:w="84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84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iCs w:val="0"/>
                <w:color w:val="000000"/>
                <w:kern w:val="0"/>
                <w:sz w:val="18"/>
                <w:szCs w:val="18"/>
                <w:u w:val="none"/>
                <w:lang w:val="en-US" w:eastAsia="zh-CN" w:bidi="ar"/>
              </w:rPr>
              <w:t>51</w:t>
            </w:r>
          </w:p>
        </w:tc>
        <w:tc>
          <w:tcPr>
            <w:tcW w:w="2465"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柴油滤芯</w:t>
            </w:r>
          </w:p>
        </w:tc>
        <w:tc>
          <w:tcPr>
            <w:tcW w:w="2716"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1G659-11220</w:t>
            </w:r>
          </w:p>
        </w:tc>
        <w:tc>
          <w:tcPr>
            <w:tcW w:w="701"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个</w:t>
            </w:r>
          </w:p>
        </w:tc>
        <w:tc>
          <w:tcPr>
            <w:tcW w:w="936"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1</w:t>
            </w:r>
          </w:p>
        </w:tc>
        <w:tc>
          <w:tcPr>
            <w:tcW w:w="84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84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iCs w:val="0"/>
                <w:color w:val="000000"/>
                <w:kern w:val="0"/>
                <w:sz w:val="18"/>
                <w:szCs w:val="18"/>
                <w:u w:val="none"/>
                <w:lang w:val="en-US" w:eastAsia="zh-CN" w:bidi="ar"/>
              </w:rPr>
              <w:t>52</w:t>
            </w:r>
          </w:p>
        </w:tc>
        <w:tc>
          <w:tcPr>
            <w:tcW w:w="2465"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LED高顶灯</w:t>
            </w:r>
          </w:p>
        </w:tc>
        <w:tc>
          <w:tcPr>
            <w:tcW w:w="2716"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深圳尚为SZSW7460  4200K</w:t>
            </w:r>
          </w:p>
        </w:tc>
        <w:tc>
          <w:tcPr>
            <w:tcW w:w="701"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lang w:eastAsia="zh-CN"/>
              </w:rPr>
            </w:pPr>
            <w:r>
              <w:rPr>
                <w:rFonts w:hint="eastAsia" w:ascii="仿宋" w:hAnsi="仿宋" w:eastAsia="仿宋" w:cs="仿宋"/>
                <w:i w:val="0"/>
                <w:color w:val="000000"/>
                <w:kern w:val="0"/>
                <w:sz w:val="28"/>
                <w:szCs w:val="28"/>
                <w:u w:val="none"/>
                <w:lang w:val="en-US" w:eastAsia="zh-CN" w:bidi="ar"/>
              </w:rPr>
              <w:t>个</w:t>
            </w:r>
          </w:p>
        </w:tc>
        <w:tc>
          <w:tcPr>
            <w:tcW w:w="936"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30</w:t>
            </w:r>
          </w:p>
        </w:tc>
        <w:tc>
          <w:tcPr>
            <w:tcW w:w="84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84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iCs w:val="0"/>
                <w:color w:val="000000"/>
                <w:kern w:val="0"/>
                <w:sz w:val="18"/>
                <w:szCs w:val="18"/>
                <w:u w:val="none"/>
                <w:lang w:val="en-US" w:eastAsia="zh-CN" w:bidi="ar"/>
              </w:rPr>
              <w:t>53</w:t>
            </w:r>
          </w:p>
        </w:tc>
        <w:tc>
          <w:tcPr>
            <w:tcW w:w="2465"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不锈钢包胶管码吊码夹子紧固件排水管固定抱箍</w:t>
            </w:r>
          </w:p>
        </w:tc>
        <w:tc>
          <w:tcPr>
            <w:tcW w:w="2716"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巧莺160mm</w:t>
            </w:r>
          </w:p>
        </w:tc>
        <w:tc>
          <w:tcPr>
            <w:tcW w:w="701"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个</w:t>
            </w:r>
          </w:p>
        </w:tc>
        <w:tc>
          <w:tcPr>
            <w:tcW w:w="936"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30</w:t>
            </w:r>
          </w:p>
        </w:tc>
        <w:tc>
          <w:tcPr>
            <w:tcW w:w="84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84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iCs w:val="0"/>
                <w:color w:val="000000"/>
                <w:kern w:val="0"/>
                <w:sz w:val="18"/>
                <w:szCs w:val="18"/>
                <w:u w:val="none"/>
                <w:lang w:val="en-US" w:eastAsia="zh-CN" w:bidi="ar"/>
              </w:rPr>
              <w:t>54</w:t>
            </w:r>
          </w:p>
        </w:tc>
        <w:tc>
          <w:tcPr>
            <w:tcW w:w="2465"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不锈钢包胶管码吊码夹子紧固件排水管固定抱箍</w:t>
            </w:r>
          </w:p>
        </w:tc>
        <w:tc>
          <w:tcPr>
            <w:tcW w:w="2716"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巧莺200mm</w:t>
            </w:r>
          </w:p>
        </w:tc>
        <w:tc>
          <w:tcPr>
            <w:tcW w:w="701"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个</w:t>
            </w:r>
          </w:p>
        </w:tc>
        <w:tc>
          <w:tcPr>
            <w:tcW w:w="936"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30</w:t>
            </w:r>
          </w:p>
        </w:tc>
        <w:tc>
          <w:tcPr>
            <w:tcW w:w="84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84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iCs w:val="0"/>
                <w:color w:val="000000"/>
                <w:kern w:val="0"/>
                <w:sz w:val="18"/>
                <w:szCs w:val="18"/>
                <w:u w:val="none"/>
                <w:lang w:val="en-US" w:eastAsia="zh-CN" w:bidi="ar"/>
              </w:rPr>
              <w:t>55</w:t>
            </w:r>
          </w:p>
        </w:tc>
        <w:tc>
          <w:tcPr>
            <w:tcW w:w="2465"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驱动电源</w:t>
            </w:r>
          </w:p>
        </w:tc>
        <w:tc>
          <w:tcPr>
            <w:tcW w:w="2716"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明纬200-24</w:t>
            </w:r>
          </w:p>
        </w:tc>
        <w:tc>
          <w:tcPr>
            <w:tcW w:w="701"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个</w:t>
            </w:r>
          </w:p>
        </w:tc>
        <w:tc>
          <w:tcPr>
            <w:tcW w:w="936"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50</w:t>
            </w:r>
          </w:p>
        </w:tc>
        <w:tc>
          <w:tcPr>
            <w:tcW w:w="84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84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iCs w:val="0"/>
                <w:color w:val="000000"/>
                <w:kern w:val="0"/>
                <w:sz w:val="18"/>
                <w:szCs w:val="18"/>
                <w:u w:val="none"/>
                <w:lang w:val="en-US" w:eastAsia="zh-CN" w:bidi="ar"/>
              </w:rPr>
              <w:t>56</w:t>
            </w:r>
          </w:p>
        </w:tc>
        <w:tc>
          <w:tcPr>
            <w:tcW w:w="2465"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疏通机</w:t>
            </w:r>
          </w:p>
        </w:tc>
        <w:tc>
          <w:tcPr>
            <w:tcW w:w="2716"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平安大通电动 90型 1200W</w:t>
            </w:r>
          </w:p>
        </w:tc>
        <w:tc>
          <w:tcPr>
            <w:tcW w:w="701"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个</w:t>
            </w:r>
          </w:p>
        </w:tc>
        <w:tc>
          <w:tcPr>
            <w:tcW w:w="936"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1</w:t>
            </w:r>
          </w:p>
        </w:tc>
        <w:tc>
          <w:tcPr>
            <w:tcW w:w="84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84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iCs w:val="0"/>
                <w:color w:val="000000"/>
                <w:kern w:val="0"/>
                <w:sz w:val="18"/>
                <w:szCs w:val="18"/>
                <w:u w:val="none"/>
                <w:lang w:val="en-US" w:eastAsia="zh-CN" w:bidi="ar"/>
              </w:rPr>
              <w:t>57</w:t>
            </w:r>
          </w:p>
        </w:tc>
        <w:tc>
          <w:tcPr>
            <w:tcW w:w="2465"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日光灯</w:t>
            </w:r>
          </w:p>
        </w:tc>
        <w:tc>
          <w:tcPr>
            <w:tcW w:w="2716"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欧司朗T8---36W</w:t>
            </w:r>
          </w:p>
        </w:tc>
        <w:tc>
          <w:tcPr>
            <w:tcW w:w="701"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支</w:t>
            </w:r>
          </w:p>
        </w:tc>
        <w:tc>
          <w:tcPr>
            <w:tcW w:w="936"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200</w:t>
            </w:r>
          </w:p>
        </w:tc>
        <w:tc>
          <w:tcPr>
            <w:tcW w:w="84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84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iCs w:val="0"/>
                <w:color w:val="000000"/>
                <w:kern w:val="0"/>
                <w:sz w:val="18"/>
                <w:szCs w:val="18"/>
                <w:u w:val="none"/>
                <w:lang w:val="en-US" w:eastAsia="zh-CN" w:bidi="ar"/>
              </w:rPr>
              <w:t>58</w:t>
            </w:r>
          </w:p>
        </w:tc>
        <w:tc>
          <w:tcPr>
            <w:tcW w:w="2465"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LED螺口节能灯</w:t>
            </w:r>
          </w:p>
        </w:tc>
        <w:tc>
          <w:tcPr>
            <w:tcW w:w="2716"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飞利浦23w</w:t>
            </w:r>
          </w:p>
        </w:tc>
        <w:tc>
          <w:tcPr>
            <w:tcW w:w="701"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个</w:t>
            </w:r>
          </w:p>
        </w:tc>
        <w:tc>
          <w:tcPr>
            <w:tcW w:w="936"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50</w:t>
            </w:r>
          </w:p>
        </w:tc>
        <w:tc>
          <w:tcPr>
            <w:tcW w:w="84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84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iCs w:val="0"/>
                <w:color w:val="000000"/>
                <w:kern w:val="0"/>
                <w:sz w:val="18"/>
                <w:szCs w:val="18"/>
                <w:u w:val="none"/>
                <w:lang w:val="en-US" w:eastAsia="zh-CN" w:bidi="ar"/>
              </w:rPr>
              <w:t>59</w:t>
            </w:r>
          </w:p>
        </w:tc>
        <w:tc>
          <w:tcPr>
            <w:tcW w:w="2465"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整流器</w:t>
            </w:r>
          </w:p>
        </w:tc>
        <w:tc>
          <w:tcPr>
            <w:tcW w:w="2716"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3AAAT528W一拖二</w:t>
            </w:r>
          </w:p>
        </w:tc>
        <w:tc>
          <w:tcPr>
            <w:tcW w:w="701"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个</w:t>
            </w:r>
          </w:p>
        </w:tc>
        <w:tc>
          <w:tcPr>
            <w:tcW w:w="936"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50</w:t>
            </w:r>
          </w:p>
        </w:tc>
        <w:tc>
          <w:tcPr>
            <w:tcW w:w="84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84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iCs w:val="0"/>
                <w:color w:val="000000"/>
                <w:kern w:val="0"/>
                <w:sz w:val="18"/>
                <w:szCs w:val="18"/>
                <w:u w:val="none"/>
                <w:lang w:val="en-US" w:eastAsia="zh-CN" w:bidi="ar"/>
              </w:rPr>
              <w:t>60</w:t>
            </w:r>
          </w:p>
        </w:tc>
        <w:tc>
          <w:tcPr>
            <w:tcW w:w="2465"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感应小便器电源模块</w:t>
            </w:r>
          </w:p>
        </w:tc>
        <w:tc>
          <w:tcPr>
            <w:tcW w:w="2716"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TOTO EMFT16AR</w:t>
            </w:r>
          </w:p>
        </w:tc>
        <w:tc>
          <w:tcPr>
            <w:tcW w:w="701"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个</w:t>
            </w:r>
          </w:p>
        </w:tc>
        <w:tc>
          <w:tcPr>
            <w:tcW w:w="936"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10</w:t>
            </w:r>
          </w:p>
        </w:tc>
        <w:tc>
          <w:tcPr>
            <w:tcW w:w="84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84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iCs w:val="0"/>
                <w:color w:val="000000"/>
                <w:kern w:val="0"/>
                <w:sz w:val="18"/>
                <w:szCs w:val="18"/>
                <w:u w:val="none"/>
                <w:lang w:val="en-US" w:eastAsia="zh-CN" w:bidi="ar"/>
              </w:rPr>
              <w:t>61</w:t>
            </w:r>
          </w:p>
        </w:tc>
        <w:tc>
          <w:tcPr>
            <w:tcW w:w="2465"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镇流器</w:t>
            </w:r>
          </w:p>
        </w:tc>
        <w:tc>
          <w:tcPr>
            <w:tcW w:w="2716"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3AAA T8  36WX1</w:t>
            </w:r>
          </w:p>
        </w:tc>
        <w:tc>
          <w:tcPr>
            <w:tcW w:w="701"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个</w:t>
            </w:r>
          </w:p>
        </w:tc>
        <w:tc>
          <w:tcPr>
            <w:tcW w:w="936"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50</w:t>
            </w:r>
          </w:p>
        </w:tc>
        <w:tc>
          <w:tcPr>
            <w:tcW w:w="84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84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iCs w:val="0"/>
                <w:color w:val="000000"/>
                <w:kern w:val="0"/>
                <w:sz w:val="18"/>
                <w:szCs w:val="18"/>
                <w:u w:val="none"/>
                <w:lang w:val="en-US" w:eastAsia="zh-CN" w:bidi="ar"/>
              </w:rPr>
              <w:t>62</w:t>
            </w:r>
          </w:p>
        </w:tc>
        <w:tc>
          <w:tcPr>
            <w:tcW w:w="2465"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感应龙头电源</w:t>
            </w:r>
          </w:p>
        </w:tc>
        <w:tc>
          <w:tcPr>
            <w:tcW w:w="2716"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仕龙   DC6V 300mA</w:t>
            </w:r>
          </w:p>
        </w:tc>
        <w:tc>
          <w:tcPr>
            <w:tcW w:w="701"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个</w:t>
            </w:r>
          </w:p>
        </w:tc>
        <w:tc>
          <w:tcPr>
            <w:tcW w:w="936"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10</w:t>
            </w:r>
          </w:p>
        </w:tc>
        <w:tc>
          <w:tcPr>
            <w:tcW w:w="84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84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iCs w:val="0"/>
                <w:color w:val="000000"/>
                <w:kern w:val="0"/>
                <w:sz w:val="18"/>
                <w:szCs w:val="18"/>
                <w:u w:val="none"/>
                <w:lang w:val="en-US" w:eastAsia="zh-CN" w:bidi="ar"/>
              </w:rPr>
              <w:t>63</w:t>
            </w:r>
          </w:p>
        </w:tc>
        <w:tc>
          <w:tcPr>
            <w:tcW w:w="2465"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感应小便器电源</w:t>
            </w:r>
          </w:p>
        </w:tc>
        <w:tc>
          <w:tcPr>
            <w:tcW w:w="2716"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仕龙  DC6V 600mA</w:t>
            </w:r>
          </w:p>
        </w:tc>
        <w:tc>
          <w:tcPr>
            <w:tcW w:w="701"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个</w:t>
            </w:r>
          </w:p>
        </w:tc>
        <w:tc>
          <w:tcPr>
            <w:tcW w:w="936"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10</w:t>
            </w:r>
          </w:p>
        </w:tc>
        <w:tc>
          <w:tcPr>
            <w:tcW w:w="84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84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iCs w:val="0"/>
                <w:color w:val="000000"/>
                <w:kern w:val="0"/>
                <w:sz w:val="18"/>
                <w:szCs w:val="18"/>
                <w:u w:val="none"/>
                <w:lang w:val="en-US" w:eastAsia="zh-CN" w:bidi="ar"/>
              </w:rPr>
              <w:t>64</w:t>
            </w:r>
          </w:p>
        </w:tc>
        <w:tc>
          <w:tcPr>
            <w:tcW w:w="2465"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波纹排水管</w:t>
            </w:r>
          </w:p>
        </w:tc>
        <w:tc>
          <w:tcPr>
            <w:tcW w:w="2716"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32 白色 1米</w:t>
            </w:r>
          </w:p>
        </w:tc>
        <w:tc>
          <w:tcPr>
            <w:tcW w:w="701"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根</w:t>
            </w:r>
          </w:p>
        </w:tc>
        <w:tc>
          <w:tcPr>
            <w:tcW w:w="936"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50</w:t>
            </w:r>
          </w:p>
        </w:tc>
        <w:tc>
          <w:tcPr>
            <w:tcW w:w="84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84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iCs w:val="0"/>
                <w:color w:val="000000"/>
                <w:kern w:val="0"/>
                <w:sz w:val="18"/>
                <w:szCs w:val="18"/>
                <w:u w:val="none"/>
                <w:lang w:val="en-US" w:eastAsia="zh-CN" w:bidi="ar"/>
              </w:rPr>
              <w:t>65</w:t>
            </w:r>
          </w:p>
        </w:tc>
        <w:tc>
          <w:tcPr>
            <w:tcW w:w="2465"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LED吸顶灯</w:t>
            </w:r>
          </w:p>
        </w:tc>
        <w:tc>
          <w:tcPr>
            <w:tcW w:w="2716"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美的 全白 6500K  16W</w:t>
            </w:r>
          </w:p>
        </w:tc>
        <w:tc>
          <w:tcPr>
            <w:tcW w:w="701"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个</w:t>
            </w:r>
          </w:p>
        </w:tc>
        <w:tc>
          <w:tcPr>
            <w:tcW w:w="936"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10</w:t>
            </w:r>
          </w:p>
        </w:tc>
        <w:tc>
          <w:tcPr>
            <w:tcW w:w="84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84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iCs w:val="0"/>
                <w:color w:val="000000"/>
                <w:kern w:val="0"/>
                <w:sz w:val="18"/>
                <w:szCs w:val="18"/>
                <w:u w:val="none"/>
                <w:lang w:val="en-US" w:eastAsia="zh-CN" w:bidi="ar"/>
              </w:rPr>
              <w:t>66</w:t>
            </w:r>
          </w:p>
        </w:tc>
        <w:tc>
          <w:tcPr>
            <w:tcW w:w="2465"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淋浴软管</w:t>
            </w:r>
          </w:p>
        </w:tc>
        <w:tc>
          <w:tcPr>
            <w:tcW w:w="2716"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精铜接头 2米</w:t>
            </w:r>
          </w:p>
        </w:tc>
        <w:tc>
          <w:tcPr>
            <w:tcW w:w="701"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根</w:t>
            </w:r>
          </w:p>
        </w:tc>
        <w:tc>
          <w:tcPr>
            <w:tcW w:w="936"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20</w:t>
            </w:r>
          </w:p>
        </w:tc>
        <w:tc>
          <w:tcPr>
            <w:tcW w:w="84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84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iCs w:val="0"/>
                <w:color w:val="000000"/>
                <w:kern w:val="0"/>
                <w:sz w:val="18"/>
                <w:szCs w:val="18"/>
                <w:u w:val="none"/>
                <w:lang w:val="en-US" w:eastAsia="zh-CN" w:bidi="ar"/>
              </w:rPr>
              <w:t>67</w:t>
            </w:r>
          </w:p>
        </w:tc>
        <w:tc>
          <w:tcPr>
            <w:tcW w:w="2465"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304不锈钢酒提子</w:t>
            </w:r>
          </w:p>
        </w:tc>
        <w:tc>
          <w:tcPr>
            <w:tcW w:w="2716"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一斤装提子加漏斗</w:t>
            </w:r>
          </w:p>
        </w:tc>
        <w:tc>
          <w:tcPr>
            <w:tcW w:w="701"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套</w:t>
            </w:r>
          </w:p>
        </w:tc>
        <w:tc>
          <w:tcPr>
            <w:tcW w:w="936"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1</w:t>
            </w:r>
          </w:p>
        </w:tc>
        <w:tc>
          <w:tcPr>
            <w:tcW w:w="84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84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68</w:t>
            </w:r>
          </w:p>
        </w:tc>
        <w:tc>
          <w:tcPr>
            <w:tcW w:w="246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color w:val="000000"/>
                <w:kern w:val="0"/>
                <w:sz w:val="28"/>
                <w:szCs w:val="28"/>
                <w:u w:val="none"/>
                <w:lang w:val="en-US" w:eastAsia="zh-CN" w:bidi="ar"/>
              </w:rPr>
              <w:t>球墨铸铁承插管</w:t>
            </w:r>
          </w:p>
        </w:tc>
        <w:tc>
          <w:tcPr>
            <w:tcW w:w="271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color w:val="000000"/>
                <w:kern w:val="0"/>
                <w:sz w:val="28"/>
                <w:szCs w:val="28"/>
                <w:u w:val="none"/>
                <w:lang w:val="en-US" w:eastAsia="zh-CN" w:bidi="ar"/>
              </w:rPr>
              <w:t>DN100  卡扣链接</w:t>
            </w:r>
          </w:p>
        </w:tc>
        <w:tc>
          <w:tcPr>
            <w:tcW w:w="701"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color w:val="000000"/>
                <w:kern w:val="0"/>
                <w:sz w:val="28"/>
                <w:szCs w:val="28"/>
                <w:u w:val="none"/>
                <w:lang w:val="en-US" w:eastAsia="zh-CN" w:bidi="ar"/>
              </w:rPr>
              <w:t>米</w:t>
            </w:r>
          </w:p>
        </w:tc>
        <w:tc>
          <w:tcPr>
            <w:tcW w:w="93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color w:val="000000"/>
                <w:kern w:val="0"/>
                <w:sz w:val="28"/>
                <w:szCs w:val="28"/>
                <w:u w:val="none"/>
                <w:lang w:val="en-US" w:eastAsia="zh-CN" w:bidi="ar"/>
              </w:rPr>
              <w:t>7</w:t>
            </w:r>
          </w:p>
        </w:tc>
        <w:tc>
          <w:tcPr>
            <w:tcW w:w="84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84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69</w:t>
            </w:r>
          </w:p>
        </w:tc>
        <w:tc>
          <w:tcPr>
            <w:tcW w:w="246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color w:val="000000"/>
                <w:kern w:val="0"/>
                <w:sz w:val="28"/>
                <w:szCs w:val="28"/>
                <w:u w:val="none"/>
                <w:lang w:val="en-US" w:eastAsia="zh-CN" w:bidi="ar"/>
              </w:rPr>
              <w:t>球墨铸铁承插管卡扣</w:t>
            </w:r>
          </w:p>
        </w:tc>
        <w:tc>
          <w:tcPr>
            <w:tcW w:w="271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color w:val="000000"/>
                <w:kern w:val="0"/>
                <w:sz w:val="28"/>
                <w:szCs w:val="28"/>
                <w:u w:val="none"/>
                <w:lang w:val="en-US" w:eastAsia="zh-CN" w:bidi="ar"/>
              </w:rPr>
              <w:t>DN100</w:t>
            </w:r>
          </w:p>
        </w:tc>
        <w:tc>
          <w:tcPr>
            <w:tcW w:w="701"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color w:val="000000"/>
                <w:kern w:val="0"/>
                <w:sz w:val="28"/>
                <w:szCs w:val="28"/>
                <w:u w:val="none"/>
                <w:lang w:val="en-US" w:eastAsia="zh-CN" w:bidi="ar"/>
              </w:rPr>
              <w:t>个</w:t>
            </w:r>
          </w:p>
        </w:tc>
        <w:tc>
          <w:tcPr>
            <w:tcW w:w="93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color w:val="000000"/>
                <w:kern w:val="0"/>
                <w:sz w:val="28"/>
                <w:szCs w:val="28"/>
                <w:u w:val="none"/>
                <w:lang w:val="en-US" w:eastAsia="zh-CN" w:bidi="ar"/>
              </w:rPr>
              <w:t>5</w:t>
            </w:r>
          </w:p>
        </w:tc>
        <w:tc>
          <w:tcPr>
            <w:tcW w:w="84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84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70</w:t>
            </w:r>
          </w:p>
        </w:tc>
        <w:tc>
          <w:tcPr>
            <w:tcW w:w="246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color w:val="000000"/>
                <w:kern w:val="0"/>
                <w:sz w:val="28"/>
                <w:szCs w:val="28"/>
                <w:u w:val="none"/>
                <w:lang w:val="en-US" w:eastAsia="zh-CN" w:bidi="ar"/>
              </w:rPr>
              <w:t>PVC排水管</w:t>
            </w:r>
          </w:p>
        </w:tc>
        <w:tc>
          <w:tcPr>
            <w:tcW w:w="271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color w:val="000000"/>
                <w:kern w:val="0"/>
                <w:sz w:val="28"/>
                <w:szCs w:val="28"/>
                <w:u w:val="none"/>
                <w:lang w:val="en-US" w:eastAsia="zh-CN" w:bidi="ar"/>
              </w:rPr>
              <w:t>伟星 DN32  蓝色</w:t>
            </w:r>
          </w:p>
        </w:tc>
        <w:tc>
          <w:tcPr>
            <w:tcW w:w="701"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color w:val="000000"/>
                <w:kern w:val="0"/>
                <w:sz w:val="28"/>
                <w:szCs w:val="28"/>
                <w:u w:val="none"/>
                <w:lang w:val="en-US" w:eastAsia="zh-CN" w:bidi="ar"/>
              </w:rPr>
              <w:t>米</w:t>
            </w:r>
          </w:p>
        </w:tc>
        <w:tc>
          <w:tcPr>
            <w:tcW w:w="93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color w:val="000000"/>
                <w:kern w:val="0"/>
                <w:sz w:val="28"/>
                <w:szCs w:val="28"/>
                <w:u w:val="none"/>
                <w:lang w:val="en-US" w:eastAsia="zh-CN" w:bidi="ar"/>
              </w:rPr>
              <w:t>20</w:t>
            </w:r>
          </w:p>
        </w:tc>
        <w:tc>
          <w:tcPr>
            <w:tcW w:w="84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84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71</w:t>
            </w:r>
          </w:p>
        </w:tc>
        <w:tc>
          <w:tcPr>
            <w:tcW w:w="246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color w:val="000000"/>
                <w:kern w:val="0"/>
                <w:sz w:val="28"/>
                <w:szCs w:val="28"/>
                <w:u w:val="none"/>
                <w:lang w:val="en-US" w:eastAsia="zh-CN" w:bidi="ar"/>
              </w:rPr>
              <w:t>PVC排水管直角弯头</w:t>
            </w:r>
          </w:p>
        </w:tc>
        <w:tc>
          <w:tcPr>
            <w:tcW w:w="271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color w:val="000000"/>
                <w:kern w:val="0"/>
                <w:sz w:val="28"/>
                <w:szCs w:val="28"/>
                <w:u w:val="none"/>
                <w:lang w:val="en-US" w:eastAsia="zh-CN" w:bidi="ar"/>
              </w:rPr>
              <w:t>伟星 DN32  蓝色</w:t>
            </w:r>
          </w:p>
        </w:tc>
        <w:tc>
          <w:tcPr>
            <w:tcW w:w="701"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color w:val="000000"/>
                <w:kern w:val="0"/>
                <w:sz w:val="28"/>
                <w:szCs w:val="28"/>
                <w:u w:val="none"/>
                <w:lang w:val="en-US" w:eastAsia="zh-CN" w:bidi="ar"/>
              </w:rPr>
              <w:t>个</w:t>
            </w:r>
          </w:p>
        </w:tc>
        <w:tc>
          <w:tcPr>
            <w:tcW w:w="93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color w:val="000000"/>
                <w:kern w:val="0"/>
                <w:sz w:val="28"/>
                <w:szCs w:val="28"/>
                <w:u w:val="none"/>
                <w:lang w:val="en-US" w:eastAsia="zh-CN" w:bidi="ar"/>
              </w:rPr>
              <w:t>10</w:t>
            </w:r>
          </w:p>
        </w:tc>
        <w:tc>
          <w:tcPr>
            <w:tcW w:w="84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84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72</w:t>
            </w:r>
          </w:p>
        </w:tc>
        <w:tc>
          <w:tcPr>
            <w:tcW w:w="246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color w:val="000000"/>
                <w:kern w:val="0"/>
                <w:sz w:val="28"/>
                <w:szCs w:val="28"/>
                <w:u w:val="none"/>
                <w:lang w:val="en-US" w:eastAsia="zh-CN" w:bidi="ar"/>
              </w:rPr>
              <w:t>PVC排水管变径接头</w:t>
            </w:r>
          </w:p>
        </w:tc>
        <w:tc>
          <w:tcPr>
            <w:tcW w:w="271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color w:val="000000"/>
                <w:kern w:val="0"/>
                <w:sz w:val="28"/>
                <w:szCs w:val="28"/>
                <w:u w:val="none"/>
                <w:lang w:val="en-US" w:eastAsia="zh-CN" w:bidi="ar"/>
              </w:rPr>
              <w:t>伟星 DN40变DN32</w:t>
            </w:r>
          </w:p>
        </w:tc>
        <w:tc>
          <w:tcPr>
            <w:tcW w:w="701"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color w:val="000000"/>
                <w:kern w:val="0"/>
                <w:sz w:val="28"/>
                <w:szCs w:val="28"/>
                <w:u w:val="none"/>
                <w:lang w:val="en-US" w:eastAsia="zh-CN" w:bidi="ar"/>
              </w:rPr>
              <w:t>个</w:t>
            </w:r>
          </w:p>
        </w:tc>
        <w:tc>
          <w:tcPr>
            <w:tcW w:w="93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color w:val="000000"/>
                <w:kern w:val="0"/>
                <w:sz w:val="28"/>
                <w:szCs w:val="28"/>
                <w:u w:val="none"/>
                <w:lang w:val="en-US" w:eastAsia="zh-CN" w:bidi="ar"/>
              </w:rPr>
              <w:t>15</w:t>
            </w:r>
          </w:p>
        </w:tc>
        <w:tc>
          <w:tcPr>
            <w:tcW w:w="84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84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pPr>
              <w:keepNext w:val="0"/>
              <w:keepLines w:val="0"/>
              <w:widowControl/>
              <w:suppressLineNumbers w:val="0"/>
              <w:jc w:val="center"/>
              <w:textAlignment w:val="center"/>
              <w:rPr>
                <w:rFonts w:hint="default" w:ascii="仿宋" w:hAnsi="仿宋" w:eastAsia="仿宋" w:cs="仿宋"/>
                <w:color w:val="FF0000"/>
                <w:sz w:val="21"/>
                <w:szCs w:val="21"/>
                <w:vertAlign w:val="baseline"/>
                <w:lang w:val="en-US" w:eastAsia="zh-CN"/>
              </w:rPr>
            </w:pPr>
            <w:r>
              <w:rPr>
                <w:rFonts w:hint="eastAsia" w:ascii="仿宋" w:hAnsi="仿宋" w:eastAsia="仿宋" w:cs="仿宋"/>
                <w:color w:val="FF0000"/>
                <w:sz w:val="21"/>
                <w:szCs w:val="21"/>
                <w:vertAlign w:val="baseline"/>
                <w:lang w:val="en-US" w:eastAsia="zh-CN"/>
              </w:rPr>
              <w:t>73</w:t>
            </w:r>
          </w:p>
        </w:tc>
        <w:tc>
          <w:tcPr>
            <w:tcW w:w="2465"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警示胶带</w:t>
            </w:r>
          </w:p>
        </w:tc>
        <w:tc>
          <w:tcPr>
            <w:tcW w:w="2716"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黄黑相间 4.8cm*33M</w:t>
            </w:r>
          </w:p>
        </w:tc>
        <w:tc>
          <w:tcPr>
            <w:tcW w:w="701"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个</w:t>
            </w:r>
          </w:p>
        </w:tc>
        <w:tc>
          <w:tcPr>
            <w:tcW w:w="936" w:type="dxa"/>
            <w:noWrap w:val="0"/>
            <w:vAlign w:val="center"/>
          </w:tcPr>
          <w:p>
            <w:pPr>
              <w:keepNext w:val="0"/>
              <w:keepLines w:val="0"/>
              <w:widowControl/>
              <w:suppressLineNumbers w:val="0"/>
              <w:jc w:val="center"/>
              <w:textAlignment w:val="center"/>
              <w:rPr>
                <w:rFonts w:hint="eastAsia" w:ascii="仿宋" w:hAnsi="仿宋" w:eastAsia="仿宋" w:cs="仿宋"/>
                <w:color w:val="FF0000"/>
                <w:sz w:val="21"/>
                <w:szCs w:val="21"/>
                <w:vertAlign w:val="baseline"/>
              </w:rPr>
            </w:pPr>
            <w:r>
              <w:rPr>
                <w:rFonts w:hint="eastAsia" w:ascii="仿宋" w:hAnsi="仿宋" w:eastAsia="仿宋" w:cs="仿宋"/>
                <w:i w:val="0"/>
                <w:color w:val="000000"/>
                <w:kern w:val="0"/>
                <w:sz w:val="28"/>
                <w:szCs w:val="28"/>
                <w:u w:val="none"/>
                <w:lang w:val="en-US" w:eastAsia="zh-CN" w:bidi="ar"/>
              </w:rPr>
              <w:t>20</w:t>
            </w:r>
          </w:p>
        </w:tc>
        <w:tc>
          <w:tcPr>
            <w:tcW w:w="84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84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7"/>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合计：不含税金额：     ；含税金额：       ；税率：</w:t>
            </w:r>
          </w:p>
        </w:tc>
      </w:tr>
    </w:tbl>
    <w:p>
      <w:pPr>
        <w:pStyle w:val="4"/>
        <w:ind w:firstLine="640"/>
        <w:rPr>
          <w:lang w:eastAsia="zh-CN"/>
        </w:rPr>
      </w:pPr>
      <w:r>
        <w:rPr>
          <w:lang w:eastAsia="zh-CN"/>
        </w:rPr>
        <w:t>第</w:t>
      </w:r>
      <w:r>
        <w:rPr>
          <w:rFonts w:hint="eastAsia"/>
          <w:lang w:eastAsia="zh-CN"/>
        </w:rPr>
        <w:t>二</w:t>
      </w:r>
      <w:r>
        <w:rPr>
          <w:lang w:eastAsia="zh-CN"/>
        </w:rPr>
        <w:t>条 合同价款</w:t>
      </w:r>
      <w:bookmarkEnd w:id="4"/>
    </w:p>
    <w:p>
      <w:pPr>
        <w:pStyle w:val="14"/>
        <w:ind w:firstLine="600"/>
        <w:rPr>
          <w:color w:val="auto"/>
          <w:lang w:eastAsia="zh-CN"/>
        </w:rPr>
      </w:pPr>
      <w:r>
        <w:rPr>
          <w:color w:val="auto"/>
          <w:lang w:eastAsia="zh-CN"/>
        </w:rPr>
        <w:t>2.1 合同</w:t>
      </w:r>
      <w:r>
        <w:rPr>
          <w:rFonts w:hint="eastAsia"/>
          <w:color w:val="auto"/>
          <w:lang w:eastAsia="zh-CN"/>
        </w:rPr>
        <w:t>金额</w:t>
      </w:r>
      <w:r>
        <w:rPr>
          <w:rFonts w:hint="eastAsia"/>
          <w:b/>
          <w:bCs/>
          <w:color w:val="auto"/>
          <w:u w:val="single"/>
          <w:lang w:eastAsia="zh-CN"/>
        </w:rPr>
        <w:t>（不含增值税）</w:t>
      </w:r>
      <w:r>
        <w:rPr>
          <w:color w:val="auto"/>
          <w:lang w:eastAsia="zh-CN"/>
        </w:rPr>
        <w:t>为人民币</w:t>
      </w:r>
      <w:r>
        <w:rPr>
          <w:color w:val="auto"/>
          <w:u w:val="single"/>
          <w:lang w:eastAsia="zh-CN"/>
        </w:rPr>
        <w:t xml:space="preserve"> </w:t>
      </w:r>
      <w:r>
        <w:rPr>
          <w:rFonts w:ascii="Calibri" w:hAnsi="Calibri" w:cs="Calibri"/>
          <w:color w:val="auto"/>
          <w:u w:val="single"/>
          <w:lang w:eastAsia="zh-CN"/>
        </w:rPr>
        <w:t>   </w:t>
      </w:r>
      <w:r>
        <w:rPr>
          <w:rFonts w:cs="Calibri"/>
          <w:color w:val="auto"/>
          <w:u w:val="single"/>
          <w:lang w:eastAsia="zh-CN"/>
        </w:rPr>
        <w:t xml:space="preserve">    </w:t>
      </w:r>
      <w:r>
        <w:rPr>
          <w:color w:val="auto"/>
          <w:u w:val="single"/>
          <w:lang w:eastAsia="zh-CN"/>
        </w:rPr>
        <w:t xml:space="preserve"> </w:t>
      </w:r>
      <w:r>
        <w:rPr>
          <w:rFonts w:ascii="Calibri" w:hAnsi="Calibri" w:cs="Calibri"/>
          <w:color w:val="auto"/>
          <w:u w:val="single"/>
          <w:lang w:eastAsia="zh-CN"/>
        </w:rPr>
        <w:t>  </w:t>
      </w:r>
      <w:r>
        <w:rPr>
          <w:color w:val="auto"/>
          <w:lang w:eastAsia="zh-CN"/>
        </w:rPr>
        <w:t>元整(大写</w:t>
      </w:r>
      <w:r>
        <w:rPr>
          <w:rFonts w:cs="Calibri"/>
          <w:color w:val="auto"/>
          <w:u w:val="single"/>
          <w:lang w:eastAsia="zh-CN"/>
        </w:rPr>
        <w:t xml:space="preserve">  </w:t>
      </w:r>
      <w:r>
        <w:rPr>
          <w:color w:val="auto"/>
          <w:u w:val="single"/>
          <w:lang w:eastAsia="zh-CN"/>
        </w:rPr>
        <w:t xml:space="preserve"> </w:t>
      </w:r>
      <w:r>
        <w:rPr>
          <w:rFonts w:ascii="Calibri" w:hAnsi="Calibri" w:cs="Calibri"/>
          <w:color w:val="auto"/>
          <w:u w:val="single"/>
          <w:lang w:eastAsia="zh-CN"/>
        </w:rPr>
        <w:t>  </w:t>
      </w:r>
      <w:r>
        <w:rPr>
          <w:color w:val="auto"/>
          <w:lang w:eastAsia="zh-CN"/>
        </w:rPr>
        <w:t>元）</w:t>
      </w:r>
      <w:r>
        <w:rPr>
          <w:rFonts w:hint="eastAsia"/>
          <w:color w:val="auto"/>
          <w:lang w:eastAsia="zh-CN"/>
        </w:rPr>
        <w:t>；</w:t>
      </w:r>
      <w:r>
        <w:rPr>
          <w:color w:val="auto"/>
          <w:lang w:eastAsia="zh-CN"/>
        </w:rPr>
        <w:t>合同</w:t>
      </w:r>
      <w:r>
        <w:rPr>
          <w:rFonts w:hint="eastAsia"/>
          <w:color w:val="auto"/>
          <w:lang w:eastAsia="zh-CN"/>
        </w:rPr>
        <w:t>金额</w:t>
      </w:r>
      <w:r>
        <w:rPr>
          <w:rFonts w:hint="eastAsia"/>
          <w:b/>
          <w:bCs/>
          <w:color w:val="auto"/>
          <w:u w:val="single"/>
          <w:lang w:eastAsia="zh-CN"/>
        </w:rPr>
        <w:t>（含增值税）</w:t>
      </w:r>
      <w:r>
        <w:rPr>
          <w:color w:val="auto"/>
          <w:lang w:eastAsia="zh-CN"/>
        </w:rPr>
        <w:t>为人民币</w:t>
      </w:r>
      <w:r>
        <w:rPr>
          <w:rFonts w:ascii="Calibri" w:hAnsi="Calibri" w:cs="Calibri"/>
          <w:color w:val="auto"/>
          <w:u w:val="single"/>
          <w:lang w:eastAsia="zh-CN"/>
        </w:rPr>
        <w:t> </w:t>
      </w:r>
      <w:r>
        <w:rPr>
          <w:color w:val="auto"/>
          <w:u w:val="single"/>
          <w:lang w:eastAsia="zh-CN"/>
        </w:rPr>
        <w:t xml:space="preserve"> </w:t>
      </w:r>
      <w:r>
        <w:rPr>
          <w:rFonts w:ascii="Calibri" w:hAnsi="Calibri" w:cs="Calibri"/>
          <w:color w:val="auto"/>
          <w:u w:val="single"/>
          <w:lang w:eastAsia="zh-CN"/>
        </w:rPr>
        <w:t>   </w:t>
      </w:r>
      <w:r>
        <w:rPr>
          <w:rFonts w:cs="Calibri"/>
          <w:color w:val="auto"/>
          <w:u w:val="single"/>
          <w:lang w:eastAsia="zh-CN"/>
        </w:rPr>
        <w:t xml:space="preserve">    </w:t>
      </w:r>
      <w:r>
        <w:rPr>
          <w:color w:val="auto"/>
          <w:u w:val="single"/>
          <w:lang w:eastAsia="zh-CN"/>
        </w:rPr>
        <w:t xml:space="preserve"> </w:t>
      </w:r>
      <w:r>
        <w:rPr>
          <w:rFonts w:ascii="Calibri" w:hAnsi="Calibri" w:cs="Calibri"/>
          <w:color w:val="auto"/>
          <w:u w:val="single"/>
          <w:lang w:eastAsia="zh-CN"/>
        </w:rPr>
        <w:t>  </w:t>
      </w:r>
      <w:r>
        <w:rPr>
          <w:color w:val="auto"/>
          <w:lang w:eastAsia="zh-CN"/>
        </w:rPr>
        <w:t>元整(大写</w:t>
      </w:r>
      <w:r>
        <w:rPr>
          <w:rFonts w:ascii="Calibri" w:hAnsi="Calibri" w:cs="Calibri"/>
          <w:color w:val="auto"/>
          <w:u w:val="single"/>
          <w:lang w:eastAsia="zh-CN"/>
        </w:rPr>
        <w:t> </w:t>
      </w:r>
      <w:r>
        <w:rPr>
          <w:rFonts w:cs="Calibri"/>
          <w:color w:val="auto"/>
          <w:u w:val="single"/>
          <w:lang w:eastAsia="zh-CN"/>
        </w:rPr>
        <w:t xml:space="preserve">    </w:t>
      </w:r>
      <w:r>
        <w:rPr>
          <w:color w:val="auto"/>
          <w:u w:val="single"/>
          <w:lang w:eastAsia="zh-CN"/>
        </w:rPr>
        <w:t xml:space="preserve"> </w:t>
      </w:r>
      <w:r>
        <w:rPr>
          <w:rFonts w:ascii="Calibri" w:hAnsi="Calibri" w:cs="Calibri"/>
          <w:color w:val="auto"/>
          <w:u w:val="single"/>
          <w:lang w:eastAsia="zh-CN"/>
        </w:rPr>
        <w:t>  </w:t>
      </w:r>
      <w:r>
        <w:rPr>
          <w:color w:val="auto"/>
          <w:lang w:eastAsia="zh-CN"/>
        </w:rPr>
        <w:t>元）</w:t>
      </w:r>
      <w:r>
        <w:rPr>
          <w:rFonts w:hint="eastAsia"/>
          <w:color w:val="auto"/>
          <w:lang w:eastAsia="zh-CN"/>
        </w:rPr>
        <w:t>；</w:t>
      </w:r>
    </w:p>
    <w:p>
      <w:pPr>
        <w:pStyle w:val="14"/>
        <w:ind w:firstLine="600"/>
        <w:rPr>
          <w:lang w:eastAsia="zh-CN"/>
        </w:rPr>
      </w:pPr>
      <w:r>
        <w:rPr>
          <w:lang w:eastAsia="zh-CN"/>
        </w:rPr>
        <w:t>2.2 合同价款含保险费和运输费用等。</w:t>
      </w:r>
    </w:p>
    <w:p>
      <w:pPr>
        <w:pStyle w:val="14"/>
        <w:ind w:firstLine="600"/>
        <w:rPr>
          <w:lang w:eastAsia="zh-CN"/>
        </w:rPr>
      </w:pPr>
    </w:p>
    <w:p>
      <w:pPr>
        <w:pStyle w:val="4"/>
        <w:ind w:firstLine="640"/>
        <w:rPr>
          <w:lang w:eastAsia="zh-CN"/>
        </w:rPr>
      </w:pPr>
      <w:bookmarkStart w:id="5" w:name="_Toc25588102"/>
      <w:r>
        <w:rPr>
          <w:lang w:eastAsia="zh-CN"/>
        </w:rPr>
        <w:t>第</w:t>
      </w:r>
      <w:r>
        <w:rPr>
          <w:rFonts w:hint="eastAsia"/>
          <w:lang w:eastAsia="zh-CN"/>
        </w:rPr>
        <w:t>三</w:t>
      </w:r>
      <w:r>
        <w:rPr>
          <w:lang w:eastAsia="zh-CN"/>
        </w:rPr>
        <w:t>条</w:t>
      </w:r>
      <w:r>
        <w:rPr>
          <w:rFonts w:hint="eastAsia"/>
          <w:lang w:eastAsia="zh-CN"/>
        </w:rPr>
        <w:t xml:space="preserve"> </w:t>
      </w:r>
      <w:r>
        <w:rPr>
          <w:lang w:eastAsia="zh-CN"/>
        </w:rPr>
        <w:t>技术标准及要求</w:t>
      </w:r>
      <w:bookmarkEnd w:id="5"/>
    </w:p>
    <w:p>
      <w:pPr>
        <w:pStyle w:val="14"/>
        <w:ind w:firstLine="600"/>
        <w:rPr>
          <w:lang w:eastAsia="zh-CN"/>
        </w:rPr>
      </w:pPr>
      <w:r>
        <w:rPr>
          <w:lang w:eastAsia="zh-CN"/>
        </w:rPr>
        <w:t>3.1 乙方应严格按甲方要求，并符合有关国家标准和行业标准进行供货。</w:t>
      </w:r>
    </w:p>
    <w:p>
      <w:pPr>
        <w:pStyle w:val="14"/>
        <w:ind w:firstLine="600"/>
        <w:rPr>
          <w:lang w:eastAsia="zh-CN"/>
        </w:rPr>
      </w:pPr>
      <w:r>
        <w:rPr>
          <w:lang w:eastAsia="zh-CN"/>
        </w:rPr>
        <w:t>3.2 在质保期内的使用过程中，乙方应负责处理出现的缺陷和服务问题，所需费用由乙方承担，对于甲方操作失误造成的问题，乙方应积极配合，予以解决，费用由甲方承担。</w:t>
      </w:r>
    </w:p>
    <w:p>
      <w:pPr>
        <w:pStyle w:val="14"/>
        <w:ind w:firstLine="600"/>
        <w:rPr>
          <w:lang w:eastAsia="zh-CN"/>
        </w:rPr>
      </w:pPr>
      <w:r>
        <w:rPr>
          <w:rFonts w:hint="eastAsia"/>
          <w:lang w:eastAsia="zh-CN"/>
        </w:rPr>
        <w:t>3.3 乙方所供货物的质量保证期为</w:t>
      </w:r>
      <w:r>
        <w:rPr>
          <w:rFonts w:hint="eastAsia"/>
          <w:u w:val="single"/>
          <w:lang w:val="en-US" w:eastAsia="zh-CN"/>
        </w:rPr>
        <w:t>1</w:t>
      </w:r>
      <w:r>
        <w:rPr>
          <w:rFonts w:hint="eastAsia"/>
          <w:lang w:eastAsia="zh-CN"/>
        </w:rPr>
        <w:t>年，自货到并验收合格之日起算。</w:t>
      </w:r>
    </w:p>
    <w:p>
      <w:pPr>
        <w:pStyle w:val="4"/>
        <w:ind w:firstLine="640"/>
        <w:rPr>
          <w:color w:val="auto"/>
          <w:lang w:eastAsia="zh-CN"/>
        </w:rPr>
      </w:pPr>
      <w:bookmarkStart w:id="6" w:name="_Toc25588103"/>
      <w:r>
        <w:rPr>
          <w:color w:val="auto"/>
          <w:lang w:eastAsia="zh-CN"/>
        </w:rPr>
        <w:t>第</w:t>
      </w:r>
      <w:r>
        <w:rPr>
          <w:rFonts w:hint="eastAsia"/>
          <w:color w:val="auto"/>
          <w:lang w:eastAsia="zh-CN"/>
        </w:rPr>
        <w:t>四</w:t>
      </w:r>
      <w:r>
        <w:rPr>
          <w:color w:val="auto"/>
          <w:lang w:eastAsia="zh-CN"/>
        </w:rPr>
        <w:t>条 交货日期、方式和地点</w:t>
      </w:r>
      <w:bookmarkEnd w:id="6"/>
    </w:p>
    <w:p>
      <w:pPr>
        <w:pStyle w:val="14"/>
        <w:ind w:firstLine="600"/>
        <w:rPr>
          <w:color w:val="auto"/>
          <w:u w:val="single"/>
          <w:lang w:eastAsia="zh-CN"/>
        </w:rPr>
      </w:pPr>
      <w:r>
        <w:rPr>
          <w:color w:val="auto"/>
          <w:lang w:eastAsia="zh-CN"/>
        </w:rPr>
        <w:t>4.1 合同签订后，乙方应及时供货，并于</w:t>
      </w:r>
      <w:r>
        <w:rPr>
          <w:rFonts w:hint="eastAsia" w:ascii="Calibri" w:hAnsi="Calibri"/>
          <w:color w:val="auto"/>
          <w:u w:val="single"/>
          <w:lang w:eastAsia="zh-CN"/>
        </w:rPr>
        <w:t>合同签订后</w:t>
      </w:r>
      <w:r>
        <w:rPr>
          <w:rFonts w:hint="eastAsia" w:ascii="Calibri" w:hAnsi="Calibri"/>
          <w:color w:val="auto"/>
          <w:u w:val="single"/>
          <w:lang w:val="en-US" w:eastAsia="zh-CN"/>
        </w:rPr>
        <w:t>30日历日内</w:t>
      </w:r>
      <w:r>
        <w:rPr>
          <w:rFonts w:hint="eastAsia"/>
          <w:color w:val="auto"/>
          <w:lang w:eastAsia="zh-CN"/>
        </w:rPr>
        <w:t>完成交货，交货地点：</w:t>
      </w:r>
      <w:r>
        <w:rPr>
          <w:rFonts w:hint="eastAsia" w:ascii="Calibri" w:hAnsi="Calibri"/>
          <w:color w:val="auto"/>
          <w:u w:val="single"/>
          <w:lang w:eastAsia="zh-CN"/>
        </w:rPr>
        <w:t>重庆江北国际机场内</w:t>
      </w:r>
      <w:r>
        <w:rPr>
          <w:rFonts w:hint="eastAsia"/>
          <w:color w:val="auto"/>
          <w:lang w:eastAsia="zh-CN"/>
        </w:rPr>
        <w:t>。</w:t>
      </w:r>
    </w:p>
    <w:p>
      <w:pPr>
        <w:pStyle w:val="4"/>
        <w:ind w:firstLine="640"/>
        <w:rPr>
          <w:lang w:eastAsia="zh-CN"/>
        </w:rPr>
      </w:pPr>
      <w:bookmarkStart w:id="7" w:name="_Toc25588104"/>
      <w:r>
        <w:rPr>
          <w:lang w:eastAsia="zh-CN"/>
        </w:rPr>
        <w:t>第</w:t>
      </w:r>
      <w:r>
        <w:rPr>
          <w:rFonts w:hint="eastAsia"/>
          <w:lang w:eastAsia="zh-CN"/>
        </w:rPr>
        <w:t>五</w:t>
      </w:r>
      <w:r>
        <w:rPr>
          <w:lang w:eastAsia="zh-CN"/>
        </w:rPr>
        <w:t>条 验收办法</w:t>
      </w:r>
      <w:bookmarkEnd w:id="7"/>
    </w:p>
    <w:p>
      <w:pPr>
        <w:pStyle w:val="14"/>
        <w:ind w:firstLine="600"/>
        <w:rPr>
          <w:lang w:eastAsia="zh-CN"/>
        </w:rPr>
      </w:pPr>
      <w:r>
        <w:rPr>
          <w:lang w:eastAsia="zh-CN"/>
        </w:rPr>
        <w:t xml:space="preserve">5.1 </w:t>
      </w:r>
      <w:r>
        <w:rPr>
          <w:rFonts w:hint="eastAsia"/>
          <w:lang w:eastAsia="zh-CN"/>
        </w:rPr>
        <w:t>货到交货地点后，乙方应负责将货物卸至甲方指定地点，甲方对货物的数量和质量进行初步验收，除本合同另有约定的外，乙方所供货物应是全新的，未被使用过的。</w:t>
      </w:r>
    </w:p>
    <w:p>
      <w:pPr>
        <w:pStyle w:val="4"/>
        <w:ind w:firstLine="640"/>
        <w:rPr>
          <w:lang w:eastAsia="zh-CN"/>
        </w:rPr>
      </w:pPr>
      <w:bookmarkStart w:id="8" w:name="_Toc25588105"/>
      <w:r>
        <w:rPr>
          <w:rFonts w:hint="eastAsia"/>
          <w:lang w:eastAsia="zh-CN"/>
        </w:rPr>
        <w:t>第六条 保证金</w:t>
      </w:r>
      <w:bookmarkEnd w:id="8"/>
    </w:p>
    <w:p>
      <w:pPr>
        <w:pStyle w:val="14"/>
        <w:ind w:firstLine="600"/>
        <w:rPr>
          <w:rFonts w:hint="eastAsia" w:cs="宋体"/>
          <w:lang w:val="en-US" w:eastAsia="zh-CN"/>
        </w:rPr>
      </w:pPr>
      <w:r>
        <w:rPr>
          <w:rFonts w:hint="eastAsia" w:cs="宋体"/>
          <w:lang w:eastAsia="zh-CN"/>
        </w:rPr>
        <w:t>6.1 履约保证金：无</w:t>
      </w:r>
      <w:r>
        <w:rPr>
          <w:rFonts w:hint="eastAsia" w:cs="宋体"/>
          <w:lang w:val="en-US" w:eastAsia="zh-CN"/>
        </w:rPr>
        <w:t>。</w:t>
      </w:r>
    </w:p>
    <w:p>
      <w:pPr>
        <w:pStyle w:val="14"/>
        <w:ind w:firstLine="600"/>
        <w:rPr>
          <w:rFonts w:hint="default" w:cs="宋体"/>
          <w:lang w:val="en-US" w:eastAsia="zh-CN"/>
        </w:rPr>
      </w:pPr>
      <w:r>
        <w:rPr>
          <w:rFonts w:hint="eastAsia" w:cs="宋体"/>
          <w:lang w:val="en-US" w:eastAsia="zh-CN"/>
        </w:rPr>
        <w:t>6.2质量保证金：无。</w:t>
      </w:r>
    </w:p>
    <w:p>
      <w:pPr>
        <w:pStyle w:val="14"/>
        <w:ind w:firstLine="600"/>
        <w:rPr>
          <w:rFonts w:hint="eastAsia"/>
          <w:lang w:eastAsia="zh-CN"/>
        </w:rPr>
      </w:pPr>
    </w:p>
    <w:p>
      <w:pPr>
        <w:pStyle w:val="4"/>
        <w:ind w:firstLine="640"/>
        <w:rPr>
          <w:lang w:eastAsia="zh-CN"/>
        </w:rPr>
      </w:pPr>
      <w:bookmarkStart w:id="9" w:name="_Toc25588106"/>
      <w:r>
        <w:rPr>
          <w:lang w:eastAsia="zh-CN"/>
        </w:rPr>
        <w:t>第</w:t>
      </w:r>
      <w:r>
        <w:rPr>
          <w:rFonts w:hint="eastAsia"/>
          <w:lang w:eastAsia="zh-CN"/>
        </w:rPr>
        <w:t>七</w:t>
      </w:r>
      <w:r>
        <w:rPr>
          <w:lang w:eastAsia="zh-CN"/>
        </w:rPr>
        <w:t>条 付款方式</w:t>
      </w:r>
      <w:bookmarkEnd w:id="9"/>
    </w:p>
    <w:p>
      <w:pPr>
        <w:pStyle w:val="14"/>
        <w:ind w:firstLine="600"/>
        <w:rPr>
          <w:color w:val="auto"/>
          <w:lang w:eastAsia="zh-CN"/>
        </w:rPr>
      </w:pPr>
      <w:r>
        <w:rPr>
          <w:rFonts w:hint="eastAsia"/>
          <w:color w:val="auto"/>
          <w:lang w:eastAsia="zh-CN"/>
        </w:rPr>
        <w:t>7</w:t>
      </w:r>
      <w:r>
        <w:rPr>
          <w:color w:val="auto"/>
          <w:lang w:eastAsia="zh-CN"/>
        </w:rPr>
        <w:t>.</w:t>
      </w:r>
      <w:r>
        <w:rPr>
          <w:rFonts w:hint="eastAsia"/>
          <w:color w:val="auto"/>
          <w:lang w:eastAsia="zh-CN"/>
        </w:rPr>
        <w:t xml:space="preserve">1 </w:t>
      </w:r>
      <w:r>
        <w:rPr>
          <w:color w:val="auto"/>
          <w:lang w:eastAsia="zh-CN"/>
        </w:rPr>
        <w:t>合同标的物运至甲方现场</w:t>
      </w:r>
      <w:r>
        <w:rPr>
          <w:rFonts w:hint="eastAsia"/>
          <w:color w:val="auto"/>
          <w:lang w:eastAsia="zh-CN"/>
        </w:rPr>
        <w:t>并通过验收</w:t>
      </w:r>
      <w:r>
        <w:rPr>
          <w:color w:val="auto"/>
          <w:lang w:eastAsia="zh-CN"/>
        </w:rPr>
        <w:t>，</w:t>
      </w:r>
      <w:r>
        <w:rPr>
          <w:rFonts w:hint="eastAsia"/>
          <w:color w:val="auto"/>
          <w:lang w:val="en-US" w:eastAsia="zh-CN"/>
        </w:rPr>
        <w:t>甲方收到乙方开具全额增值税发票后，</w:t>
      </w:r>
      <w:r>
        <w:rPr>
          <w:color w:val="auto"/>
          <w:lang w:eastAsia="zh-CN"/>
        </w:rPr>
        <w:t>支付</w:t>
      </w:r>
      <w:r>
        <w:rPr>
          <w:rFonts w:hint="eastAsia"/>
          <w:color w:val="auto"/>
          <w:lang w:eastAsia="zh-CN"/>
        </w:rPr>
        <w:t>至</w:t>
      </w:r>
      <w:r>
        <w:rPr>
          <w:color w:val="auto"/>
          <w:lang w:eastAsia="zh-CN"/>
        </w:rPr>
        <w:t>合同总价款的</w:t>
      </w:r>
      <w:r>
        <w:rPr>
          <w:rFonts w:hint="eastAsia" w:ascii="Calibri" w:hAnsi="Calibri" w:cs="Calibri"/>
          <w:color w:val="auto"/>
          <w:u w:val="single"/>
          <w:lang w:val="en-US" w:eastAsia="zh-CN"/>
        </w:rPr>
        <w:t>100</w:t>
      </w:r>
      <w:r>
        <w:rPr>
          <w:color w:val="auto"/>
          <w:lang w:eastAsia="zh-CN"/>
        </w:rPr>
        <w:t>%</w:t>
      </w:r>
      <w:r>
        <w:rPr>
          <w:rFonts w:hint="eastAsia"/>
          <w:color w:val="auto"/>
          <w:lang w:eastAsia="zh-CN"/>
        </w:rPr>
        <w:t>；</w:t>
      </w:r>
    </w:p>
    <w:p>
      <w:pPr>
        <w:pStyle w:val="14"/>
        <w:ind w:firstLine="600"/>
        <w:rPr>
          <w:color w:val="auto"/>
          <w:lang w:val="en-US" w:eastAsia="zh-CN"/>
        </w:rPr>
      </w:pPr>
      <w:r>
        <w:rPr>
          <w:rFonts w:hint="eastAsia"/>
          <w:color w:val="auto"/>
          <w:lang w:val="en-US" w:eastAsia="zh-CN"/>
        </w:rPr>
        <w:t>7.2</w:t>
      </w:r>
      <w:r>
        <w:rPr>
          <w:rFonts w:hint="eastAsia"/>
          <w:color w:val="auto"/>
          <w:lang w:eastAsia="zh-CN"/>
        </w:rPr>
        <w:t>乙方需向甲方提供正规增值税发票。如果乙方提供增值税普通发票，甲方支付金额为不含增值税金额；如果乙方提供增值税专用发票，甲方支付金额</w:t>
      </w:r>
      <w:r>
        <w:rPr>
          <w:color w:val="auto"/>
          <w:lang w:eastAsia="zh-CN"/>
        </w:rPr>
        <w:t>=不含增值税金额+增值税税额。</w:t>
      </w:r>
    </w:p>
    <w:p>
      <w:pPr>
        <w:pStyle w:val="4"/>
        <w:ind w:firstLine="640"/>
        <w:rPr>
          <w:lang w:eastAsia="zh-CN"/>
        </w:rPr>
      </w:pPr>
      <w:bookmarkStart w:id="10" w:name="_Toc25588107"/>
      <w:r>
        <w:rPr>
          <w:lang w:eastAsia="zh-CN"/>
        </w:rPr>
        <w:t>第</w:t>
      </w:r>
      <w:r>
        <w:rPr>
          <w:rFonts w:hint="eastAsia"/>
          <w:lang w:eastAsia="zh-CN"/>
        </w:rPr>
        <w:t>八</w:t>
      </w:r>
      <w:r>
        <w:rPr>
          <w:lang w:eastAsia="zh-CN"/>
        </w:rPr>
        <w:t>条 违约和索赔</w:t>
      </w:r>
      <w:bookmarkEnd w:id="10"/>
    </w:p>
    <w:p>
      <w:pPr>
        <w:pStyle w:val="14"/>
        <w:ind w:firstLine="600"/>
        <w:rPr>
          <w:lang w:eastAsia="zh-CN"/>
        </w:rPr>
      </w:pPr>
      <w:r>
        <w:rPr>
          <w:rFonts w:hint="eastAsia"/>
          <w:lang w:eastAsia="zh-CN"/>
        </w:rPr>
        <w:t>8</w:t>
      </w:r>
      <w:r>
        <w:rPr>
          <w:lang w:eastAsia="zh-CN"/>
        </w:rPr>
        <w:t>. 1乙方逾期交</w:t>
      </w:r>
      <w:r>
        <w:rPr>
          <w:rFonts w:hint="eastAsia"/>
          <w:lang w:eastAsia="zh-CN"/>
        </w:rPr>
        <w:t>货</w:t>
      </w:r>
      <w:r>
        <w:rPr>
          <w:lang w:eastAsia="zh-CN"/>
        </w:rPr>
        <w:t>，乙方应向甲方偿付逾期交付违约金。逾期违约金按</w:t>
      </w:r>
      <w:r>
        <w:rPr>
          <w:rFonts w:hint="eastAsia"/>
          <w:lang w:eastAsia="zh-CN"/>
        </w:rPr>
        <w:t>照合同总价款每日万分之三计算。</w:t>
      </w:r>
      <w:r>
        <w:rPr>
          <w:lang w:eastAsia="zh-CN"/>
        </w:rPr>
        <w:t>甲方可在</w:t>
      </w:r>
      <w:r>
        <w:rPr>
          <w:rFonts w:hint="eastAsia"/>
          <w:lang w:eastAsia="zh-CN"/>
        </w:rPr>
        <w:t>货物</w:t>
      </w:r>
      <w:r>
        <w:rPr>
          <w:lang w:eastAsia="zh-CN"/>
        </w:rPr>
        <w:t>结算款中扣除。违约金尚不能补偿对方损失时，有权向对方追索实际损失的赔偿金。</w:t>
      </w:r>
    </w:p>
    <w:p>
      <w:pPr>
        <w:pStyle w:val="14"/>
        <w:ind w:firstLine="600"/>
        <w:rPr>
          <w:lang w:eastAsia="zh-CN"/>
        </w:rPr>
      </w:pPr>
      <w:r>
        <w:rPr>
          <w:rFonts w:hint="eastAsia"/>
          <w:lang w:eastAsia="zh-CN"/>
        </w:rPr>
        <w:t>8</w:t>
      </w:r>
      <w:r>
        <w:rPr>
          <w:lang w:eastAsia="zh-CN"/>
        </w:rPr>
        <w:t>.2 乙方</w:t>
      </w:r>
      <w:r>
        <w:rPr>
          <w:rFonts w:hint="eastAsia"/>
          <w:lang w:eastAsia="zh-CN"/>
        </w:rPr>
        <w:t>逾期交货，</w:t>
      </w:r>
      <w:r>
        <w:rPr>
          <w:lang w:eastAsia="zh-CN"/>
        </w:rPr>
        <w:t>或不履行售后服务，</w:t>
      </w:r>
      <w:r>
        <w:rPr>
          <w:rFonts w:hint="eastAsia"/>
          <w:lang w:eastAsia="zh-CN"/>
        </w:rPr>
        <w:t>经甲方催告后仍不能履行的，</w:t>
      </w:r>
      <w:r>
        <w:rPr>
          <w:lang w:eastAsia="zh-CN"/>
        </w:rPr>
        <w:t>甲方有权</w:t>
      </w:r>
      <w:r>
        <w:rPr>
          <w:rFonts w:hint="eastAsia"/>
          <w:lang w:eastAsia="zh-CN"/>
        </w:rPr>
        <w:t>解除合同，保证金作为违约金不予退还。保证金不足以弥补甲方损失的，甲方有权追偿。</w:t>
      </w:r>
    </w:p>
    <w:p>
      <w:pPr>
        <w:pStyle w:val="14"/>
        <w:ind w:firstLine="600"/>
        <w:rPr>
          <w:bCs/>
          <w:color w:val="auto"/>
          <w:lang w:eastAsia="zh-CN"/>
        </w:rPr>
      </w:pPr>
      <w:r>
        <w:rPr>
          <w:rFonts w:hint="eastAsia"/>
          <w:color w:val="auto"/>
          <w:lang w:eastAsia="zh-CN"/>
        </w:rPr>
        <w:t>8</w:t>
      </w:r>
      <w:r>
        <w:rPr>
          <w:color w:val="auto"/>
          <w:lang w:eastAsia="zh-CN"/>
        </w:rPr>
        <w:t xml:space="preserve">.3 </w:t>
      </w:r>
      <w:r>
        <w:rPr>
          <w:rFonts w:hint="eastAsia"/>
          <w:bCs/>
          <w:color w:val="auto"/>
          <w:lang w:eastAsia="zh-CN"/>
        </w:rPr>
        <w:t>乙方保证所供产品或服务的质量符合本合同约定之标准，并承诺产品或服务来源合法，不侵犯他人权益。所供产品应附有相关产品说明和合格证，对于进口产品，甲方有权要求乙方提供报关单及海关检验证明等资料。否则，甲方有权采取拒收、退货、更换等措施。</w:t>
      </w:r>
    </w:p>
    <w:p>
      <w:pPr>
        <w:pStyle w:val="14"/>
        <w:ind w:firstLine="600"/>
        <w:rPr>
          <w:bCs/>
          <w:color w:val="auto"/>
          <w:lang w:eastAsia="zh-CN"/>
        </w:rPr>
      </w:pPr>
      <w:r>
        <w:rPr>
          <w:rFonts w:hint="eastAsia"/>
          <w:bCs/>
          <w:color w:val="auto"/>
          <w:lang w:eastAsia="zh-CN"/>
        </w:rPr>
        <w:t>8.4因产品质量瑕疵或缺陷导致甲方或第三人损害的，甲方有权向乙方索赔。</w:t>
      </w:r>
    </w:p>
    <w:p>
      <w:pPr>
        <w:pStyle w:val="4"/>
        <w:ind w:firstLine="640"/>
        <w:rPr>
          <w:lang w:eastAsia="zh-CN"/>
        </w:rPr>
      </w:pPr>
      <w:bookmarkStart w:id="11" w:name="_Toc25588108"/>
      <w:r>
        <w:rPr>
          <w:lang w:eastAsia="zh-CN"/>
        </w:rPr>
        <w:t>第</w:t>
      </w:r>
      <w:r>
        <w:rPr>
          <w:rFonts w:hint="eastAsia"/>
          <w:lang w:eastAsia="zh-CN"/>
        </w:rPr>
        <w:t>九</w:t>
      </w:r>
      <w:r>
        <w:rPr>
          <w:lang w:eastAsia="zh-CN"/>
        </w:rPr>
        <w:t>条 不可抗力</w:t>
      </w:r>
      <w:bookmarkEnd w:id="11"/>
    </w:p>
    <w:p>
      <w:pPr>
        <w:pStyle w:val="14"/>
        <w:ind w:firstLine="600"/>
        <w:rPr>
          <w:lang w:eastAsia="zh-CN"/>
        </w:rPr>
      </w:pPr>
      <w:r>
        <w:rPr>
          <w:rFonts w:hint="eastAsia"/>
          <w:lang w:eastAsia="zh-CN"/>
        </w:rPr>
        <w:t>9</w:t>
      </w:r>
      <w:r>
        <w:rPr>
          <w:lang w:eastAsia="zh-CN"/>
        </w:rPr>
        <w:t xml:space="preserve">.1 </w:t>
      </w:r>
      <w:r>
        <w:rPr>
          <w:rFonts w:hint="eastAsia"/>
          <w:lang w:eastAsia="zh-CN"/>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14"/>
        <w:ind w:firstLine="600"/>
        <w:rPr>
          <w:lang w:eastAsia="zh-CN"/>
        </w:rPr>
      </w:pPr>
      <w:r>
        <w:rPr>
          <w:rFonts w:hint="eastAsia"/>
          <w:lang w:eastAsia="zh-CN"/>
        </w:rPr>
        <w:t>9</w:t>
      </w:r>
      <w:r>
        <w:rPr>
          <w:lang w:eastAsia="zh-CN"/>
        </w:rPr>
        <w:t xml:space="preserve">.2 </w:t>
      </w:r>
      <w:r>
        <w:rPr>
          <w:rFonts w:hint="eastAsia"/>
          <w:lang w:eastAsia="zh-CN"/>
        </w:rPr>
        <w:t>因不可抗力的影响，使甲方或乙方无法正常履行本合同，经双方协商可终止本合同或修改本合同的执行，双方已履行部分应在履行方案确定后</w:t>
      </w:r>
      <w:r>
        <w:rPr>
          <w:lang w:eastAsia="zh-CN"/>
        </w:rPr>
        <w:t>30个工作日内据实结算完毕。迟</w:t>
      </w:r>
      <w:r>
        <w:rPr>
          <w:rFonts w:hint="eastAsia"/>
          <w:lang w:eastAsia="zh-CN"/>
        </w:rPr>
        <w:t>延履行后发生不可抗力的，不能免除违约责任。</w:t>
      </w:r>
      <w:r>
        <w:rPr>
          <w:lang w:eastAsia="zh-CN"/>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ind w:firstLine="640"/>
        <w:rPr>
          <w:lang w:eastAsia="zh-CN"/>
        </w:rPr>
      </w:pPr>
      <w:bookmarkStart w:id="12" w:name="_Toc25588109"/>
      <w:r>
        <w:rPr>
          <w:rFonts w:hint="eastAsia"/>
          <w:lang w:eastAsia="zh-CN"/>
        </w:rPr>
        <w:t>第十条 通知条款</w:t>
      </w:r>
      <w:bookmarkEnd w:id="12"/>
    </w:p>
    <w:p>
      <w:pPr>
        <w:pStyle w:val="14"/>
        <w:ind w:firstLine="600"/>
        <w:rPr>
          <w:lang w:eastAsia="zh-CN"/>
        </w:rPr>
      </w:pPr>
      <w:r>
        <w:rPr>
          <w:rFonts w:hint="eastAsia"/>
          <w:lang w:eastAsia="zh-CN"/>
        </w:rPr>
        <w:t>任何一方均应本着诚实信用原则来对待另一方在履行合同时的通知、告知事项，如因重大事项须履行通知义务的，均应当以当面签收或特快专递、电子邮件方式送达相对人。</w:t>
      </w:r>
    </w:p>
    <w:p>
      <w:pPr>
        <w:pStyle w:val="14"/>
        <w:ind w:firstLine="600"/>
        <w:rPr>
          <w:lang w:eastAsia="zh-CN"/>
        </w:rPr>
      </w:pPr>
      <w:r>
        <w:rPr>
          <w:rFonts w:hint="eastAsia"/>
          <w:lang w:eastAsia="zh-CN"/>
        </w:rPr>
        <w:t>甲方指定的联系方式：</w:t>
      </w:r>
    </w:p>
    <w:p>
      <w:pPr>
        <w:pStyle w:val="14"/>
        <w:ind w:firstLine="600"/>
        <w:rPr>
          <w:lang w:eastAsia="zh-CN"/>
        </w:rPr>
      </w:pPr>
      <w:r>
        <w:rPr>
          <w:rFonts w:hint="eastAsia"/>
          <w:lang w:eastAsia="zh-CN"/>
        </w:rPr>
        <w:t>联系人：</w:t>
      </w:r>
      <w:r>
        <w:rPr>
          <w:rFonts w:ascii="Times New Roman" w:hAnsi="Times New Roman" w:cs="Times New Roman"/>
          <w:lang w:eastAsia="zh-CN"/>
        </w:rPr>
        <w:t>_____________________________</w:t>
      </w:r>
    </w:p>
    <w:p>
      <w:pPr>
        <w:pStyle w:val="14"/>
        <w:ind w:firstLine="600"/>
        <w:rPr>
          <w:lang w:eastAsia="zh-CN"/>
        </w:rPr>
      </w:pPr>
      <w:r>
        <w:rPr>
          <w:rFonts w:hint="eastAsia"/>
          <w:lang w:eastAsia="zh-CN"/>
        </w:rPr>
        <w:t>联系电话：</w:t>
      </w:r>
      <w:r>
        <w:rPr>
          <w:rFonts w:ascii="Times New Roman" w:hAnsi="Times New Roman" w:cs="Times New Roman"/>
          <w:lang w:eastAsia="zh-CN"/>
        </w:rPr>
        <w:t>___________________________</w:t>
      </w:r>
    </w:p>
    <w:p>
      <w:pPr>
        <w:pStyle w:val="14"/>
        <w:ind w:firstLine="600"/>
        <w:rPr>
          <w:rFonts w:ascii="Times New Roman" w:hAnsi="Times New Roman" w:cs="Times New Roman"/>
          <w:lang w:eastAsia="zh-CN"/>
        </w:rPr>
      </w:pPr>
      <w:r>
        <w:rPr>
          <w:rFonts w:hint="eastAsia"/>
          <w:lang w:eastAsia="zh-CN"/>
        </w:rPr>
        <w:t>通讯地址：</w:t>
      </w:r>
      <w:r>
        <w:rPr>
          <w:rFonts w:ascii="Times New Roman" w:hAnsi="Times New Roman" w:cs="Times New Roman"/>
          <w:lang w:eastAsia="zh-CN"/>
        </w:rPr>
        <w:t>___________________________</w:t>
      </w:r>
    </w:p>
    <w:p>
      <w:pPr>
        <w:pStyle w:val="14"/>
        <w:ind w:firstLine="600"/>
        <w:rPr>
          <w:lang w:eastAsia="zh-CN"/>
        </w:rPr>
      </w:pPr>
      <w:r>
        <w:rPr>
          <w:rFonts w:hint="eastAsia"/>
          <w:lang w:eastAsia="zh-CN"/>
        </w:rPr>
        <w:t>电子邮件：</w:t>
      </w:r>
      <w:r>
        <w:rPr>
          <w:rFonts w:ascii="Times New Roman" w:hAnsi="Times New Roman" w:cs="Times New Roman"/>
          <w:lang w:eastAsia="zh-CN"/>
        </w:rPr>
        <w:t>___________________________</w:t>
      </w:r>
    </w:p>
    <w:p>
      <w:pPr>
        <w:pStyle w:val="14"/>
        <w:ind w:firstLine="600"/>
        <w:rPr>
          <w:lang w:eastAsia="zh-CN"/>
        </w:rPr>
      </w:pPr>
      <w:r>
        <w:rPr>
          <w:rFonts w:hint="eastAsia"/>
          <w:lang w:eastAsia="zh-CN"/>
        </w:rPr>
        <w:t>乙方指定的联系方式：</w:t>
      </w:r>
    </w:p>
    <w:p>
      <w:pPr>
        <w:pStyle w:val="14"/>
        <w:ind w:firstLine="600"/>
        <w:rPr>
          <w:rFonts w:ascii="Times New Roman" w:hAnsi="Times New Roman" w:cs="Times New Roman"/>
          <w:lang w:eastAsia="zh-CN"/>
        </w:rPr>
      </w:pPr>
      <w:r>
        <w:rPr>
          <w:rFonts w:hint="eastAsia"/>
          <w:lang w:eastAsia="zh-CN"/>
        </w:rPr>
        <w:t>联系人：</w:t>
      </w:r>
      <w:r>
        <w:rPr>
          <w:rFonts w:ascii="Times New Roman" w:hAnsi="Times New Roman" w:cs="Times New Roman"/>
          <w:lang w:eastAsia="zh-CN"/>
        </w:rPr>
        <w:t>_____________________________</w:t>
      </w:r>
    </w:p>
    <w:p>
      <w:pPr>
        <w:pStyle w:val="14"/>
        <w:ind w:firstLine="600"/>
        <w:rPr>
          <w:rFonts w:ascii="Times New Roman" w:hAnsi="Times New Roman" w:cs="Times New Roman"/>
          <w:lang w:eastAsia="zh-CN"/>
        </w:rPr>
      </w:pPr>
      <w:r>
        <w:rPr>
          <w:rFonts w:hint="eastAsia"/>
          <w:lang w:eastAsia="zh-CN"/>
        </w:rPr>
        <w:t>联系电话：</w:t>
      </w:r>
      <w:r>
        <w:rPr>
          <w:rFonts w:ascii="Times New Roman" w:hAnsi="Times New Roman" w:cs="Times New Roman"/>
          <w:lang w:eastAsia="zh-CN"/>
        </w:rPr>
        <w:t>___________________________</w:t>
      </w:r>
    </w:p>
    <w:p>
      <w:pPr>
        <w:pStyle w:val="14"/>
        <w:ind w:firstLine="600"/>
        <w:rPr>
          <w:rFonts w:ascii="Times New Roman" w:hAnsi="Times New Roman" w:cs="Times New Roman"/>
          <w:lang w:eastAsia="zh-CN"/>
        </w:rPr>
      </w:pPr>
      <w:r>
        <w:rPr>
          <w:rFonts w:hint="eastAsia"/>
          <w:lang w:eastAsia="zh-CN"/>
        </w:rPr>
        <w:t>通讯地址：</w:t>
      </w:r>
      <w:r>
        <w:rPr>
          <w:rFonts w:ascii="Times New Roman" w:hAnsi="Times New Roman" w:cs="Times New Roman"/>
          <w:lang w:eastAsia="zh-CN"/>
        </w:rPr>
        <w:t>___________________________</w:t>
      </w:r>
    </w:p>
    <w:p>
      <w:pPr>
        <w:pStyle w:val="14"/>
        <w:ind w:firstLine="600"/>
        <w:rPr>
          <w:lang w:eastAsia="zh-CN"/>
        </w:rPr>
      </w:pPr>
      <w:r>
        <w:rPr>
          <w:rFonts w:hint="eastAsia"/>
          <w:lang w:eastAsia="zh-CN"/>
        </w:rPr>
        <w:t>电子邮件：</w:t>
      </w:r>
      <w:r>
        <w:rPr>
          <w:rFonts w:ascii="Times New Roman" w:hAnsi="Times New Roman" w:cs="Times New Roman"/>
          <w:lang w:eastAsia="zh-CN"/>
        </w:rPr>
        <w:t>___________________________</w:t>
      </w:r>
    </w:p>
    <w:p>
      <w:pPr>
        <w:pStyle w:val="14"/>
        <w:ind w:firstLine="600"/>
        <w:rPr>
          <w:lang w:eastAsia="zh-CN"/>
        </w:rPr>
      </w:pPr>
      <w:r>
        <w:rPr>
          <w:rFonts w:hint="eastAsia"/>
          <w:lang w:eastAsia="zh-CN"/>
        </w:rPr>
        <w:t>10</w:t>
      </w:r>
      <w:r>
        <w:rPr>
          <w:lang w:eastAsia="zh-CN"/>
        </w:rPr>
        <w:t>.1采用当面签收的，应由合同中指定的联系人或双方授权的代表签收，签收日期即为送达时间。</w:t>
      </w:r>
    </w:p>
    <w:p>
      <w:pPr>
        <w:pStyle w:val="14"/>
        <w:ind w:firstLine="600"/>
        <w:rPr>
          <w:lang w:eastAsia="zh-CN"/>
        </w:rPr>
      </w:pPr>
      <w:r>
        <w:rPr>
          <w:rFonts w:hint="eastAsia"/>
          <w:lang w:eastAsia="zh-CN"/>
        </w:rPr>
        <w:t>10</w:t>
      </w:r>
      <w:r>
        <w:rPr>
          <w:lang w:eastAsia="zh-CN"/>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14"/>
        <w:ind w:firstLine="600"/>
        <w:rPr>
          <w:lang w:eastAsia="zh-CN"/>
        </w:rPr>
      </w:pPr>
      <w:r>
        <w:rPr>
          <w:rFonts w:hint="eastAsia"/>
          <w:lang w:eastAsia="zh-CN"/>
        </w:rPr>
        <w:t>10</w:t>
      </w:r>
      <w:r>
        <w:rPr>
          <w:lang w:eastAsia="zh-CN"/>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14"/>
        <w:ind w:firstLine="600"/>
        <w:rPr>
          <w:lang w:eastAsia="zh-CN"/>
        </w:rPr>
      </w:pPr>
      <w:r>
        <w:rPr>
          <w:rFonts w:hint="eastAsia"/>
          <w:lang w:eastAsia="zh-CN"/>
        </w:rPr>
        <w:t>10</w:t>
      </w:r>
      <w:r>
        <w:rPr>
          <w:lang w:eastAsia="zh-CN"/>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14"/>
        <w:ind w:firstLine="600"/>
        <w:rPr>
          <w:lang w:eastAsia="zh-CN"/>
        </w:rPr>
      </w:pPr>
      <w:r>
        <w:rPr>
          <w:rFonts w:hint="eastAsia"/>
          <w:lang w:eastAsia="zh-CN"/>
        </w:rPr>
        <w:t>10</w:t>
      </w:r>
      <w:r>
        <w:rPr>
          <w:lang w:eastAsia="zh-CN"/>
        </w:rPr>
        <w:t>.5收件一方若认为邮件封面标题与邮件中实际文件内容不符的，应在收到邮件后三日内通知相对人，逾期视为邮件封面标题与邮件中实际文件内容一致，并视为有效送达收件人。</w:t>
      </w:r>
    </w:p>
    <w:p>
      <w:pPr>
        <w:pStyle w:val="14"/>
        <w:ind w:firstLine="600"/>
        <w:rPr>
          <w:lang w:eastAsia="zh-CN"/>
        </w:rPr>
      </w:pPr>
      <w:r>
        <w:rPr>
          <w:rFonts w:hint="eastAsia"/>
          <w:lang w:eastAsia="zh-CN"/>
        </w:rPr>
        <w:t>10</w:t>
      </w:r>
      <w:r>
        <w:rPr>
          <w:lang w:eastAsia="zh-CN"/>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14"/>
        <w:ind w:firstLine="600"/>
        <w:rPr>
          <w:lang w:eastAsia="zh-CN"/>
        </w:rPr>
      </w:pPr>
      <w:r>
        <w:rPr>
          <w:rFonts w:hint="eastAsia"/>
          <w:lang w:eastAsia="zh-CN"/>
        </w:rPr>
        <w:t>10</w:t>
      </w:r>
      <w:r>
        <w:rPr>
          <w:lang w:eastAsia="zh-CN"/>
        </w:rPr>
        <w:t>.7本合同约定的联系方式与送达方式同时可作为法律文书的联系方式与送达方式。</w:t>
      </w:r>
    </w:p>
    <w:p>
      <w:pPr>
        <w:pStyle w:val="4"/>
        <w:ind w:firstLine="640"/>
        <w:rPr>
          <w:lang w:eastAsia="zh-CN"/>
        </w:rPr>
      </w:pPr>
      <w:bookmarkStart w:id="13" w:name="_Toc25588110"/>
      <w:r>
        <w:rPr>
          <w:lang w:eastAsia="zh-CN"/>
        </w:rPr>
        <w:t>第</w:t>
      </w:r>
      <w:r>
        <w:rPr>
          <w:rFonts w:hint="eastAsia"/>
          <w:lang w:eastAsia="zh-CN"/>
        </w:rPr>
        <w:t>十一</w:t>
      </w:r>
      <w:r>
        <w:rPr>
          <w:lang w:eastAsia="zh-CN"/>
        </w:rPr>
        <w:t xml:space="preserve">条 </w:t>
      </w:r>
      <w:r>
        <w:rPr>
          <w:rFonts w:hint="eastAsia"/>
          <w:lang w:eastAsia="zh-CN"/>
        </w:rPr>
        <w:t>保密条款</w:t>
      </w:r>
      <w:bookmarkEnd w:id="13"/>
    </w:p>
    <w:p>
      <w:pPr>
        <w:pStyle w:val="14"/>
        <w:ind w:firstLine="600"/>
        <w:rPr>
          <w:lang w:eastAsia="zh-CN"/>
        </w:rPr>
      </w:pPr>
      <w:r>
        <w:rPr>
          <w:rFonts w:hint="eastAsia"/>
          <w:lang w:eastAsia="zh-CN"/>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lang w:eastAsia="zh-CN"/>
        </w:rPr>
        <w:t>。</w:t>
      </w:r>
    </w:p>
    <w:p>
      <w:pPr>
        <w:pStyle w:val="4"/>
        <w:ind w:firstLine="640"/>
        <w:rPr>
          <w:lang w:eastAsia="zh-CN"/>
        </w:rPr>
      </w:pPr>
      <w:bookmarkStart w:id="14" w:name="_Toc25588111"/>
      <w:r>
        <w:rPr>
          <w:lang w:eastAsia="zh-CN"/>
        </w:rPr>
        <w:t>第</w:t>
      </w:r>
      <w:r>
        <w:rPr>
          <w:rFonts w:hint="eastAsia"/>
          <w:lang w:eastAsia="zh-CN"/>
        </w:rPr>
        <w:t>十二</w:t>
      </w:r>
      <w:r>
        <w:rPr>
          <w:lang w:eastAsia="zh-CN"/>
        </w:rPr>
        <w:t xml:space="preserve">条 </w:t>
      </w:r>
      <w:r>
        <w:rPr>
          <w:rFonts w:hint="eastAsia"/>
          <w:lang w:eastAsia="zh-CN"/>
        </w:rPr>
        <w:t>合同争议的解决方式</w:t>
      </w:r>
      <w:bookmarkEnd w:id="14"/>
    </w:p>
    <w:p>
      <w:pPr>
        <w:pStyle w:val="14"/>
        <w:ind w:firstLine="600"/>
        <w:rPr>
          <w:lang w:eastAsia="zh-CN"/>
        </w:rPr>
      </w:pPr>
      <w:r>
        <w:rPr>
          <w:lang w:eastAsia="zh-CN"/>
        </w:rPr>
        <w:t>1</w:t>
      </w:r>
      <w:r>
        <w:rPr>
          <w:rFonts w:hint="eastAsia"/>
          <w:lang w:eastAsia="zh-CN"/>
        </w:rPr>
        <w:t>2</w:t>
      </w:r>
      <w:r>
        <w:rPr>
          <w:lang w:eastAsia="zh-CN"/>
        </w:rPr>
        <w:t xml:space="preserve">.1 </w:t>
      </w:r>
      <w:r>
        <w:rPr>
          <w:rFonts w:hint="eastAsia"/>
          <w:lang w:eastAsia="zh-CN"/>
        </w:rPr>
        <w:t>若在合同履行过程中发生争议，甲乙双方应当友好协商解决，协商不成，按以下第（二</w:t>
      </w:r>
      <w:r>
        <w:rPr>
          <w:lang w:eastAsia="zh-CN"/>
        </w:rPr>
        <w:t>） 种方式解决：</w:t>
      </w:r>
    </w:p>
    <w:p>
      <w:pPr>
        <w:pStyle w:val="14"/>
        <w:ind w:firstLine="600"/>
        <w:rPr>
          <w:lang w:eastAsia="zh-CN"/>
        </w:rPr>
      </w:pPr>
      <w:r>
        <w:rPr>
          <w:rFonts w:hint="eastAsia"/>
          <w:lang w:eastAsia="zh-CN"/>
        </w:rPr>
        <w:t>（一）提交重庆仲裁委员会，按照申请仲裁时该会现行有效的仲裁规则进行仲裁。</w:t>
      </w:r>
    </w:p>
    <w:p>
      <w:pPr>
        <w:pStyle w:val="14"/>
        <w:ind w:firstLine="600"/>
        <w:rPr>
          <w:lang w:eastAsia="zh-CN"/>
        </w:rPr>
      </w:pPr>
      <w:r>
        <w:rPr>
          <w:rFonts w:hint="eastAsia"/>
          <w:lang w:eastAsia="zh-CN"/>
        </w:rPr>
        <w:t>（二）向</w:t>
      </w:r>
      <w:r>
        <w:rPr>
          <w:lang w:eastAsia="zh-CN"/>
        </w:rPr>
        <w:t>甲方所在地人民法院起诉。</w:t>
      </w:r>
    </w:p>
    <w:p>
      <w:pPr>
        <w:pStyle w:val="14"/>
        <w:ind w:firstLine="600"/>
        <w:rPr>
          <w:lang w:eastAsia="zh-CN"/>
        </w:rPr>
      </w:pPr>
      <w:r>
        <w:rPr>
          <w:lang w:eastAsia="zh-CN"/>
        </w:rPr>
        <w:t>1</w:t>
      </w:r>
      <w:r>
        <w:rPr>
          <w:rFonts w:hint="eastAsia"/>
          <w:lang w:eastAsia="zh-CN"/>
        </w:rPr>
        <w:t>2</w:t>
      </w:r>
      <w:r>
        <w:rPr>
          <w:lang w:eastAsia="zh-CN"/>
        </w:rPr>
        <w:t>.2在诉讼期间，除正在进行诉讼的部分外，合同其它部分继续执行。</w:t>
      </w:r>
    </w:p>
    <w:p>
      <w:pPr>
        <w:pStyle w:val="4"/>
        <w:ind w:firstLine="640"/>
        <w:rPr>
          <w:lang w:eastAsia="zh-CN"/>
        </w:rPr>
      </w:pPr>
      <w:bookmarkStart w:id="15" w:name="_Toc25588112"/>
      <w:r>
        <w:rPr>
          <w:rFonts w:hint="eastAsia"/>
          <w:lang w:eastAsia="zh-CN"/>
        </w:rPr>
        <w:t xml:space="preserve">第十三条 </w:t>
      </w:r>
      <w:r>
        <w:rPr>
          <w:lang w:eastAsia="zh-CN"/>
        </w:rPr>
        <w:t>合同的变更和解除</w:t>
      </w:r>
      <w:bookmarkEnd w:id="15"/>
    </w:p>
    <w:p>
      <w:pPr>
        <w:pStyle w:val="14"/>
        <w:ind w:firstLine="600"/>
        <w:rPr>
          <w:lang w:eastAsia="zh-CN"/>
        </w:rPr>
      </w:pPr>
      <w:r>
        <w:rPr>
          <w:lang w:eastAsia="zh-CN"/>
        </w:rPr>
        <w:t>1</w:t>
      </w:r>
      <w:r>
        <w:rPr>
          <w:rFonts w:hint="eastAsia"/>
          <w:lang w:eastAsia="zh-CN"/>
        </w:rPr>
        <w:t>3</w:t>
      </w:r>
      <w:r>
        <w:rPr>
          <w:lang w:eastAsia="zh-CN"/>
        </w:rPr>
        <w:t>.1 本合同履行过程中，如果合同履行条件发生变化</w:t>
      </w:r>
      <w:r>
        <w:rPr>
          <w:rFonts w:hint="eastAsia"/>
          <w:lang w:eastAsia="zh-CN"/>
        </w:rPr>
        <w:t>，</w:t>
      </w:r>
      <w:r>
        <w:rPr>
          <w:lang w:eastAsia="zh-CN"/>
        </w:rPr>
        <w:t>由双方进行协商，并以签订补充合同的方式加以确认，补充合同与本合同具有同等效力。若补充协议内容与本合同内容矛盾的，以时间在后的内容为准。</w:t>
      </w:r>
    </w:p>
    <w:p>
      <w:pPr>
        <w:pStyle w:val="14"/>
        <w:ind w:firstLine="600"/>
        <w:rPr>
          <w:lang w:eastAsia="zh-CN"/>
        </w:rPr>
      </w:pPr>
      <w:r>
        <w:rPr>
          <w:lang w:eastAsia="zh-CN"/>
        </w:rPr>
        <w:t>1</w:t>
      </w:r>
      <w:r>
        <w:rPr>
          <w:rFonts w:hint="eastAsia"/>
          <w:lang w:eastAsia="zh-CN"/>
        </w:rPr>
        <w:t>3</w:t>
      </w:r>
      <w:r>
        <w:rPr>
          <w:lang w:eastAsia="zh-CN"/>
        </w:rPr>
        <w:t>.2 经双方协商一致，并达成书面合同后，本合同可以解除</w:t>
      </w:r>
      <w:r>
        <w:rPr>
          <w:rFonts w:hint="eastAsia"/>
          <w:lang w:eastAsia="zh-CN"/>
        </w:rPr>
        <w:t>，</w:t>
      </w:r>
      <w:r>
        <w:rPr>
          <w:lang w:eastAsia="zh-CN"/>
        </w:rPr>
        <w:t>双方应就合同解除的后果在解约合同中一并做出约定。</w:t>
      </w:r>
      <w:r>
        <w:rPr>
          <w:rFonts w:hint="eastAsia"/>
          <w:lang w:eastAsia="zh-CN"/>
        </w:rPr>
        <w:t>一方也可根据合同约定单方行使合同解除权</w:t>
      </w:r>
      <w:r>
        <w:rPr>
          <w:lang w:eastAsia="zh-CN"/>
        </w:rPr>
        <w:t>。</w:t>
      </w:r>
    </w:p>
    <w:p>
      <w:pPr>
        <w:pStyle w:val="4"/>
        <w:ind w:firstLine="640"/>
        <w:rPr>
          <w:lang w:eastAsia="zh-CN"/>
        </w:rPr>
      </w:pPr>
      <w:bookmarkStart w:id="16" w:name="_Toc25588113"/>
      <w:r>
        <w:rPr>
          <w:lang w:eastAsia="zh-CN"/>
        </w:rPr>
        <w:t>第</w:t>
      </w:r>
      <w:r>
        <w:rPr>
          <w:rFonts w:hint="eastAsia"/>
          <w:lang w:eastAsia="zh-CN"/>
        </w:rPr>
        <w:t>十四</w:t>
      </w:r>
      <w:r>
        <w:rPr>
          <w:lang w:eastAsia="zh-CN"/>
        </w:rPr>
        <w:t>条 合同生效及其他</w:t>
      </w:r>
      <w:bookmarkEnd w:id="16"/>
    </w:p>
    <w:p>
      <w:pPr>
        <w:pStyle w:val="14"/>
        <w:ind w:firstLine="600"/>
        <w:rPr>
          <w:lang w:eastAsia="zh-CN"/>
        </w:rPr>
      </w:pPr>
      <w:r>
        <w:rPr>
          <w:lang w:eastAsia="zh-CN"/>
        </w:rPr>
        <w:t>1</w:t>
      </w:r>
      <w:r>
        <w:rPr>
          <w:rFonts w:hint="eastAsia"/>
          <w:lang w:eastAsia="zh-CN"/>
        </w:rPr>
        <w:t>4</w:t>
      </w:r>
      <w:r>
        <w:rPr>
          <w:lang w:eastAsia="zh-CN"/>
        </w:rPr>
        <w:t xml:space="preserve">.1 </w:t>
      </w:r>
      <w:r>
        <w:rPr>
          <w:rFonts w:hint="eastAsia"/>
          <w:lang w:eastAsia="zh-CN"/>
        </w:rPr>
        <w:t>乙方和甲方约定合同内容双方签字或盖章后生效，生效后不得以其他原因单方取消约定</w:t>
      </w:r>
      <w:r>
        <w:rPr>
          <w:lang w:eastAsia="zh-CN"/>
        </w:rPr>
        <w:t>。</w:t>
      </w:r>
    </w:p>
    <w:p>
      <w:pPr>
        <w:pStyle w:val="14"/>
        <w:ind w:firstLine="600"/>
        <w:rPr>
          <w:lang w:eastAsia="zh-CN"/>
        </w:rPr>
      </w:pPr>
      <w:r>
        <w:rPr>
          <w:lang w:eastAsia="zh-CN"/>
        </w:rPr>
        <w:t>1</w:t>
      </w:r>
      <w:r>
        <w:rPr>
          <w:rFonts w:hint="eastAsia"/>
          <w:lang w:eastAsia="zh-CN"/>
        </w:rPr>
        <w:t>4</w:t>
      </w:r>
      <w:r>
        <w:rPr>
          <w:lang w:eastAsia="zh-CN"/>
        </w:rPr>
        <w:t>.</w:t>
      </w:r>
      <w:r>
        <w:rPr>
          <w:rFonts w:hint="eastAsia"/>
          <w:lang w:eastAsia="zh-CN"/>
        </w:rPr>
        <w:t>2</w:t>
      </w:r>
      <w:r>
        <w:rPr>
          <w:lang w:eastAsia="zh-CN"/>
        </w:rPr>
        <w:t xml:space="preserve"> 本合同一式</w:t>
      </w:r>
      <w:r>
        <w:rPr>
          <w:rFonts w:hint="eastAsia"/>
          <w:lang w:eastAsia="zh-CN"/>
        </w:rPr>
        <w:t>【陆】</w:t>
      </w:r>
      <w:r>
        <w:rPr>
          <w:lang w:eastAsia="zh-CN"/>
        </w:rPr>
        <w:t>份，甲方执</w:t>
      </w:r>
      <w:r>
        <w:rPr>
          <w:rFonts w:hint="eastAsia"/>
          <w:lang w:eastAsia="zh-CN"/>
        </w:rPr>
        <w:t>【肆】</w:t>
      </w:r>
      <w:r>
        <w:rPr>
          <w:lang w:eastAsia="zh-CN"/>
        </w:rPr>
        <w:t>份，乙方执</w:t>
      </w:r>
      <w:r>
        <w:rPr>
          <w:rFonts w:hint="eastAsia"/>
          <w:lang w:eastAsia="zh-CN"/>
        </w:rPr>
        <w:t>【贰】</w:t>
      </w:r>
      <w:r>
        <w:rPr>
          <w:lang w:eastAsia="zh-CN"/>
        </w:rPr>
        <w:t>份</w:t>
      </w:r>
      <w:r>
        <w:rPr>
          <w:rFonts w:hint="eastAsia"/>
          <w:lang w:eastAsia="zh-CN"/>
        </w:rPr>
        <w:t>，具有同等法律效力</w:t>
      </w:r>
      <w:r>
        <w:rPr>
          <w:lang w:eastAsia="zh-CN"/>
        </w:rPr>
        <w:t>。</w:t>
      </w:r>
    </w:p>
    <w:p>
      <w:pPr>
        <w:pStyle w:val="14"/>
        <w:ind w:firstLine="600"/>
        <w:rPr>
          <w:b/>
          <w:bCs/>
          <w:lang w:eastAsia="zh-CN"/>
        </w:rPr>
      </w:pPr>
    </w:p>
    <w:p>
      <w:pPr>
        <w:pStyle w:val="14"/>
        <w:ind w:firstLine="600"/>
        <w:rPr>
          <w:lang w:eastAsia="zh-CN"/>
        </w:rPr>
      </w:pPr>
      <w:r>
        <w:rPr>
          <w:b/>
          <w:bCs/>
          <w:lang w:eastAsia="zh-CN"/>
        </w:rPr>
        <w:t>甲方（盖章）：</w:t>
      </w:r>
    </w:p>
    <w:p>
      <w:pPr>
        <w:pStyle w:val="14"/>
        <w:ind w:firstLine="600"/>
        <w:rPr>
          <w:lang w:eastAsia="zh-CN"/>
        </w:rPr>
      </w:pPr>
      <w:r>
        <w:rPr>
          <w:lang w:eastAsia="zh-CN"/>
        </w:rPr>
        <w:t>法定代表人或授权代表（签字）：</w:t>
      </w:r>
    </w:p>
    <w:p>
      <w:pPr>
        <w:pStyle w:val="14"/>
        <w:ind w:firstLine="600"/>
        <w:rPr>
          <w:lang w:eastAsia="zh-CN"/>
        </w:rPr>
      </w:pPr>
    </w:p>
    <w:p>
      <w:pPr>
        <w:pStyle w:val="14"/>
        <w:ind w:firstLine="600"/>
        <w:rPr>
          <w:b/>
          <w:bCs/>
          <w:lang w:eastAsia="zh-CN"/>
        </w:rPr>
      </w:pPr>
    </w:p>
    <w:p>
      <w:pPr>
        <w:pStyle w:val="14"/>
        <w:ind w:firstLine="600"/>
        <w:rPr>
          <w:lang w:eastAsia="zh-CN"/>
        </w:rPr>
      </w:pPr>
      <w:r>
        <w:rPr>
          <w:b/>
          <w:bCs/>
          <w:lang w:eastAsia="zh-CN"/>
        </w:rPr>
        <w:t>乙方（盖章）：</w:t>
      </w:r>
    </w:p>
    <w:p>
      <w:pPr>
        <w:pStyle w:val="14"/>
        <w:ind w:firstLine="600"/>
        <w:rPr>
          <w:rFonts w:ascii="等线" w:hAnsi="等线" w:eastAsia="等线"/>
          <w:sz w:val="28"/>
          <w:szCs w:val="28"/>
          <w:lang w:eastAsia="zh-CN"/>
        </w:rPr>
      </w:pPr>
      <w:r>
        <w:rPr>
          <w:lang w:eastAsia="zh-CN"/>
        </w:rPr>
        <w:t>法定代表人或授权代表（签字）：</w:t>
      </w:r>
    </w:p>
    <w:p>
      <w:pPr>
        <w:rPr>
          <w:lang w:eastAsia="zh-CN"/>
        </w:rPr>
      </w:pPr>
    </w:p>
    <w:p>
      <w:pPr>
        <w:snapToGrid w:val="0"/>
        <w:spacing w:line="360" w:lineRule="auto"/>
        <w:rPr>
          <w:rFonts w:ascii="仿宋" w:hAnsi="仿宋" w:eastAsia="仿宋"/>
          <w:sz w:val="28"/>
          <w:szCs w:val="28"/>
        </w:rPr>
      </w:pPr>
    </w:p>
    <w:p/>
    <w:p/>
    <w:sectPr>
      <w:footerReference r:id="rId5" w:type="default"/>
      <w:pgSz w:w="11906" w:h="16838"/>
      <w:pgMar w:top="1080" w:right="1440" w:bottom="108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金山简魏碑">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宋体" w:hAnsi="宋体"/>
        <w:caps/>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宋体" w:hAnsi="宋体"/>
        <w:caps/>
        <w:sz w:val="21"/>
        <w:szCs w:val="21"/>
      </w:rPr>
    </w:pPr>
    <w:r>
      <w:rPr>
        <w:rFonts w:ascii="宋体" w:hAnsi="宋体"/>
        <w:caps/>
        <w:sz w:val="21"/>
        <w:szCs w:val="21"/>
      </w:rPr>
      <w:fldChar w:fldCharType="begin"/>
    </w:r>
    <w:r>
      <w:rPr>
        <w:rFonts w:ascii="宋体" w:hAnsi="宋体"/>
        <w:caps/>
        <w:sz w:val="21"/>
        <w:szCs w:val="21"/>
      </w:rPr>
      <w:instrText xml:space="preserve">PAGE   \* MERGEFORMAT</w:instrText>
    </w:r>
    <w:r>
      <w:rPr>
        <w:rFonts w:ascii="宋体" w:hAnsi="宋体"/>
        <w:caps/>
        <w:sz w:val="21"/>
        <w:szCs w:val="21"/>
      </w:rPr>
      <w:fldChar w:fldCharType="separate"/>
    </w:r>
    <w:r>
      <w:rPr>
        <w:rFonts w:ascii="宋体" w:hAnsi="宋体"/>
        <w:caps/>
        <w:sz w:val="21"/>
        <w:szCs w:val="21"/>
        <w:lang w:val="zh-CN" w:eastAsia="zh-CN"/>
      </w:rPr>
      <w:t>2</w:t>
    </w:r>
    <w:r>
      <w:rPr>
        <w:rFonts w:ascii="宋体" w:hAnsi="宋体"/>
        <w:caps/>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EB41810"/>
    <w:multiLevelType w:val="multilevel"/>
    <w:tmpl w:val="1EB4181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F6453D2"/>
    <w:multiLevelType w:val="multilevel"/>
    <w:tmpl w:val="5F6453D2"/>
    <w:lvl w:ilvl="0" w:tentative="0">
      <w:start w:val="1"/>
      <w:numFmt w:val="chineseCountingThousand"/>
      <w:suff w:val="nothing"/>
      <w:lvlText w:val="%1、"/>
      <w:lvlJc w:val="left"/>
      <w:pPr>
        <w:ind w:left="84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3670340"/>
    <w:multiLevelType w:val="multilevel"/>
    <w:tmpl w:val="7367034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C25585"/>
    <w:rsid w:val="0FC25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1"/>
    <w:pPr>
      <w:spacing w:before="120" w:after="120"/>
      <w:outlineLvl w:val="1"/>
    </w:pPr>
    <w:rPr>
      <w:rFonts w:eastAsia="黑体"/>
      <w:sz w:val="32"/>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hAnsi="幼圆" w:eastAsia="仿宋"/>
      <w:sz w:val="32"/>
    </w:rPr>
  </w:style>
  <w:style w:type="paragraph" w:styleId="5">
    <w:name w:val="Plain Text"/>
    <w:basedOn w:val="1"/>
    <w:qFormat/>
    <w:uiPriority w:val="0"/>
    <w:rPr>
      <w:rFonts w:ascii="宋体" w:hAnsi="Courier New" w:cs="金山简魏碑"/>
      <w:szCs w:val="21"/>
    </w:rPr>
  </w:style>
  <w:style w:type="paragraph" w:styleId="6">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7">
    <w:name w:val="toc 2"/>
    <w:basedOn w:val="1"/>
    <w:next w:val="1"/>
    <w:unhideWhenUsed/>
    <w:qFormat/>
    <w:uiPriority w:val="39"/>
    <w:pPr>
      <w:ind w:left="420" w:leftChars="200"/>
    </w:pPr>
  </w:style>
  <w:style w:type="paragraph" w:styleId="8">
    <w:name w:val="Title"/>
    <w:basedOn w:val="1"/>
    <w:next w:val="1"/>
    <w:qFormat/>
    <w:uiPriority w:val="0"/>
    <w:pPr>
      <w:spacing w:before="240" w:after="60" w:line="360" w:lineRule="auto"/>
      <w:jc w:val="center"/>
      <w:outlineLvl w:val="0"/>
    </w:pPr>
    <w:rPr>
      <w:rFonts w:ascii="Calibri" w:hAnsi="Calibri" w:eastAsia="宋体" w:cs="Times New Roman"/>
      <w:b/>
      <w:bCs/>
      <w:sz w:val="32"/>
      <w:szCs w:val="32"/>
    </w:rPr>
  </w:style>
  <w:style w:type="table" w:styleId="10">
    <w:name w:val="Table Grid"/>
    <w:basedOn w:val="9"/>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563C1"/>
      <w:u w:val="single"/>
    </w:rPr>
  </w:style>
  <w:style w:type="paragraph" w:styleId="13">
    <w:name w:val="List Paragraph"/>
    <w:basedOn w:val="1"/>
    <w:qFormat/>
    <w:uiPriority w:val="99"/>
    <w:pPr>
      <w:ind w:firstLine="420" w:firstLineChars="200"/>
    </w:pPr>
  </w:style>
  <w:style w:type="paragraph" w:customStyle="1" w:styleId="14">
    <w:name w:val="zjb正文"/>
    <w:basedOn w:val="1"/>
    <w:qFormat/>
    <w:uiPriority w:val="0"/>
    <w:pPr>
      <w:spacing w:before="0" w:beforeAutospacing="0" w:after="0" w:afterAutospacing="0" w:line="360" w:lineRule="auto"/>
      <w:ind w:firstLine="200" w:firstLineChars="200"/>
    </w:pPr>
    <w:rPr>
      <w:rFonts w:ascii="仿宋_GB2312" w:hAnsi="仿宋" w:eastAsia="仿宋_GB2312" w:cs="宋体"/>
      <w:color w:val="000000"/>
      <w:sz w:val="30"/>
      <w:szCs w:val="30"/>
    </w:rPr>
  </w:style>
  <w:style w:type="paragraph" w:customStyle="1" w:styleId="15">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16">
    <w:name w:val="TOC Heading"/>
    <w:basedOn w:val="3"/>
    <w:next w:val="1"/>
    <w:unhideWhenUsed/>
    <w:qFormat/>
    <w:uiPriority w:val="39"/>
    <w:pPr>
      <w:spacing w:before="240" w:beforeAutospacing="0" w:after="0" w:afterAutospacing="0" w:line="259" w:lineRule="auto"/>
      <w:outlineLvl w:val="9"/>
    </w:pPr>
    <w:rPr>
      <w:rFonts w:ascii="Calibri Light" w:hAnsi="Calibri Light" w:eastAsia="宋体" w:cs="Times New Roman"/>
      <w:b w:val="0"/>
      <w:bCs w:val="0"/>
      <w:color w:val="2E75B5"/>
      <w:kern w:val="0"/>
      <w:sz w:val="32"/>
      <w:szCs w:val="32"/>
      <w:lang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2023-01-10T02:45:00Z</dcterms:created>
  <dc:creator>夏杰</dc:creator>
  <cp:lastModifiedBy>夏杰</cp:lastModifiedBy>
  <dcterms:modified xsi:type="dcterms:W3CDTF">2023-01-10T02:51:06Z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D26322929416435582F5386C3F72593F</vt:lpwstr>
  </property>
</Properties>
</file>