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sz w:val="52"/>
          <w:szCs w:val="52"/>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52"/>
          <w:szCs w:val="52"/>
          <w:lang w:val="en-US"/>
        </w:rPr>
      </w:pPr>
      <w:r>
        <w:rPr>
          <w:rFonts w:hint="eastAsia" w:ascii="仿宋" w:hAnsi="仿宋" w:eastAsia="仿宋" w:cs="仿宋"/>
          <w:b/>
          <w:bCs w:val="0"/>
          <w:kern w:val="2"/>
          <w:sz w:val="52"/>
          <w:szCs w:val="52"/>
          <w:lang w:val="en-US" w:eastAsia="zh-CN" w:bidi="ar"/>
        </w:rPr>
        <w:t>重庆机场集团有限公司</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48"/>
          <w:szCs w:val="52"/>
          <w:lang w:val="en-US"/>
        </w:rPr>
      </w:pPr>
    </w:p>
    <w:p>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44"/>
          <w:szCs w:val="44"/>
          <w:lang w:val="en-US"/>
        </w:rPr>
      </w:pPr>
    </w:p>
    <w:p>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44"/>
          <w:szCs w:val="44"/>
          <w:lang w:val="en-US"/>
        </w:rPr>
      </w:pPr>
      <w:r>
        <w:rPr>
          <w:rFonts w:hint="eastAsia" w:ascii="仿宋" w:hAnsi="仿宋" w:eastAsia="仿宋" w:cs="仿宋"/>
          <w:b/>
          <w:bCs w:val="0"/>
          <w:kern w:val="2"/>
          <w:sz w:val="44"/>
          <w:szCs w:val="44"/>
          <w:lang w:val="en-US" w:eastAsia="zh-CN" w:bidi="ar"/>
        </w:rPr>
        <w:t>开挖修复359机位消防主管道爆管项目</w:t>
      </w:r>
    </w:p>
    <w:p>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44"/>
          <w:szCs w:val="44"/>
          <w:lang w:val="en-US"/>
        </w:rPr>
      </w:pPr>
      <w:r>
        <w:rPr>
          <w:rFonts w:hint="eastAsia" w:ascii="仿宋" w:hAnsi="仿宋" w:eastAsia="仿宋" w:cs="仿宋"/>
          <w:b/>
          <w:bCs w:val="0"/>
          <w:kern w:val="2"/>
          <w:sz w:val="44"/>
          <w:szCs w:val="44"/>
          <w:lang w:val="en-US" w:eastAsia="zh-CN" w:bidi="ar"/>
        </w:rPr>
        <w:t>竞争性比选文件（第</w:t>
      </w:r>
      <w:r>
        <w:rPr>
          <w:rFonts w:hint="eastAsia" w:ascii="仿宋" w:hAnsi="仿宋" w:eastAsia="仿宋" w:cs="仿宋"/>
          <w:b/>
          <w:bCs w:val="0"/>
          <w:kern w:val="2"/>
          <w:sz w:val="44"/>
          <w:szCs w:val="44"/>
          <w:u w:val="single"/>
          <w:lang w:val="en-US" w:eastAsia="zh-CN" w:bidi="ar"/>
        </w:rPr>
        <w:t xml:space="preserve"> 1 </w:t>
      </w:r>
      <w:r>
        <w:rPr>
          <w:rFonts w:hint="eastAsia" w:ascii="仿宋" w:hAnsi="仿宋" w:eastAsia="仿宋" w:cs="仿宋"/>
          <w:b/>
          <w:bCs w:val="0"/>
          <w:kern w:val="2"/>
          <w:sz w:val="44"/>
          <w:szCs w:val="44"/>
          <w:lang w:val="en-US" w:eastAsia="zh-CN" w:bidi="ar"/>
        </w:rPr>
        <w:t>次）</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32"/>
          <w:szCs w:val="24"/>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32"/>
          <w:szCs w:val="24"/>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32"/>
          <w:szCs w:val="24"/>
          <w:lang w:val="en-US"/>
        </w:rPr>
      </w:pPr>
    </w:p>
    <w:p>
      <w:pPr>
        <w:keepNext w:val="0"/>
        <w:keepLines w:val="0"/>
        <w:widowControl w:val="0"/>
        <w:suppressLineNumbers w:val="0"/>
        <w:spacing w:before="0" w:beforeAutospacing="0" w:after="0" w:afterAutospacing="0"/>
        <w:ind w:left="0" w:right="0" w:firstLine="2409" w:firstLineChars="750"/>
        <w:jc w:val="left"/>
        <w:rPr>
          <w:rFonts w:hint="eastAsia" w:ascii="仿宋" w:hAnsi="仿宋" w:eastAsia="仿宋" w:cs="仿宋"/>
          <w:b/>
          <w:bCs w:val="0"/>
          <w:sz w:val="32"/>
          <w:szCs w:val="24"/>
          <w:u w:val="single"/>
          <w:lang w:val="en-US"/>
        </w:rPr>
      </w:pPr>
      <w:r>
        <w:rPr>
          <w:rFonts w:hint="eastAsia" w:ascii="仿宋" w:hAnsi="仿宋" w:eastAsia="仿宋" w:cs="仿宋"/>
          <w:b/>
          <w:bCs w:val="0"/>
          <w:kern w:val="2"/>
          <w:sz w:val="32"/>
          <w:szCs w:val="24"/>
          <w:lang w:val="en-US" w:eastAsia="zh-CN" w:bidi="ar"/>
        </w:rPr>
        <w:t>编号：动力2022-194</w:t>
      </w: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52"/>
          <w:szCs w:val="24"/>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52"/>
          <w:szCs w:val="24"/>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52"/>
          <w:szCs w:val="24"/>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重庆机场集团有限公司</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动力能源分公司</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采购办公室（代章）</w:t>
      </w: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2"/>
          <w:szCs w:val="32"/>
          <w:lang w:val="en-US"/>
        </w:rPr>
      </w:pPr>
    </w:p>
    <w:p>
      <w:pPr>
        <w:keepNext w:val="0"/>
        <w:keepLines w:val="0"/>
        <w:widowControl w:val="0"/>
        <w:suppressLineNumbers w:val="0"/>
        <w:spacing w:before="0" w:beforeAutospacing="0" w:after="0" w:afterAutospacing="0"/>
        <w:ind w:left="0" w:right="0" w:firstLine="3052" w:firstLineChars="95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二〇二二年 十二 月</w:t>
      </w:r>
    </w:p>
    <w:p>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44"/>
          <w:szCs w:val="44"/>
          <w:lang w:val="en-US"/>
        </w:rPr>
      </w:pPr>
      <w:r>
        <w:rPr>
          <w:rFonts w:hint="eastAsia" w:ascii="仿宋" w:hAnsi="仿宋" w:eastAsia="仿宋" w:cs="Times New Roman"/>
          <w:b/>
          <w:bCs w:val="0"/>
          <w:kern w:val="2"/>
          <w:sz w:val="52"/>
          <w:szCs w:val="24"/>
          <w:lang w:val="en-US" w:eastAsia="zh-CN" w:bidi="ar"/>
        </w:rPr>
        <w:br w:type="page"/>
      </w:r>
      <w:r>
        <w:rPr>
          <w:rFonts w:hint="eastAsia" w:ascii="仿宋" w:hAnsi="仿宋" w:eastAsia="仿宋" w:cs="仿宋"/>
          <w:b/>
          <w:bCs w:val="0"/>
          <w:kern w:val="2"/>
          <w:sz w:val="44"/>
          <w:szCs w:val="44"/>
          <w:lang w:val="en-US" w:eastAsia="zh-CN" w:bidi="ar"/>
        </w:rPr>
        <w:t>开挖修复359机位消防主管道爆管项目</w:t>
      </w:r>
    </w:p>
    <w:p>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44"/>
          <w:szCs w:val="44"/>
          <w:lang w:val="en-US"/>
        </w:rPr>
      </w:pPr>
      <w:r>
        <w:rPr>
          <w:rFonts w:hint="eastAsia" w:ascii="仿宋" w:hAnsi="仿宋" w:eastAsia="仿宋" w:cs="仿宋"/>
          <w:b/>
          <w:bCs w:val="0"/>
          <w:kern w:val="2"/>
          <w:sz w:val="44"/>
          <w:szCs w:val="44"/>
          <w:lang w:val="en-US" w:eastAsia="zh-CN" w:bidi="ar"/>
        </w:rPr>
        <w:t>竞争性比选文件</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bCs w:val="0"/>
          <w:sz w:val="44"/>
          <w:szCs w:val="44"/>
          <w:lang w:val="en-US"/>
        </w:rPr>
      </w:pPr>
      <w:r>
        <w:rPr>
          <w:rFonts w:hint="eastAsia" w:ascii="仿宋" w:hAnsi="仿宋" w:eastAsia="仿宋" w:cs="仿宋"/>
          <w:kern w:val="2"/>
          <w:sz w:val="28"/>
          <w:szCs w:val="28"/>
          <w:lang w:val="en-US" w:eastAsia="zh-CN" w:bidi="ar"/>
        </w:rPr>
        <w:t>我司决定于近期将对开挖修复359机位消防主管道爆管项目邀请符合相应条件的潜在承揽方就本项目进行竞争性比选。</w:t>
      </w:r>
    </w:p>
    <w:p>
      <w:pPr>
        <w:pStyle w:val="2"/>
        <w:widowControl/>
        <w:numPr>
          <w:ilvl w:val="0"/>
          <w:numId w:val="1"/>
        </w:numPr>
        <w:ind w:left="0" w:firstLine="0" w:firstLineChars="0"/>
        <w:rPr>
          <w:rFonts w:hint="eastAsia" w:ascii="仿宋" w:hAnsi="仿宋" w:eastAsia="仿宋" w:cs="仿宋"/>
          <w:szCs w:val="28"/>
          <w:lang w:val="en-US"/>
        </w:rPr>
      </w:pPr>
      <w:r>
        <w:rPr>
          <w:rFonts w:hint="eastAsia" w:ascii="仿宋" w:hAnsi="仿宋" w:eastAsia="仿宋" w:cs="仿宋"/>
          <w:szCs w:val="28"/>
          <w:lang w:eastAsia="zh-CN"/>
        </w:rPr>
        <w:t>项目内容及要求</w:t>
      </w:r>
    </w:p>
    <w:p>
      <w:pPr>
        <w:pStyle w:val="3"/>
        <w:widowControl/>
        <w:numPr>
          <w:ilvl w:val="0"/>
          <w:numId w:val="2"/>
        </w:numPr>
        <w:spacing w:before="0" w:beforeAutospacing="0" w:after="0" w:afterAutospacing="0" w:line="360" w:lineRule="auto"/>
        <w:ind w:left="0" w:right="0" w:firstLine="0"/>
        <w:rPr>
          <w:lang w:val="en-US"/>
        </w:rPr>
      </w:pPr>
      <w:r>
        <w:rPr>
          <w:rFonts w:hint="eastAsia" w:ascii="Arial" w:hAnsi="Arial" w:eastAsia="楷体" w:cs="楷体"/>
          <w:lang w:eastAsia="zh-CN"/>
        </w:rPr>
        <w:t>项目内容</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近期，我司在巡查飞行区消防管网期间，发现机坪“359机位”附近区域的消防栓井有渗水情况，疑似DN450消防给水管道爆管。我司计划在“359机位”附近的沥青路面进行开挖并恢复。</w:t>
      </w:r>
    </w:p>
    <w:p>
      <w:pPr>
        <w:pStyle w:val="3"/>
        <w:widowControl/>
        <w:numPr>
          <w:ilvl w:val="0"/>
          <w:numId w:val="2"/>
        </w:numPr>
        <w:spacing w:before="0" w:beforeAutospacing="0" w:after="0" w:afterAutospacing="0" w:line="360" w:lineRule="auto"/>
        <w:ind w:left="0" w:right="0" w:firstLine="0"/>
        <w:rPr>
          <w:lang w:val="en-US"/>
        </w:rPr>
      </w:pPr>
      <w:r>
        <w:rPr>
          <w:rFonts w:hint="eastAsia" w:ascii="Arial" w:hAnsi="Arial" w:eastAsia="楷体" w:cs="楷体"/>
          <w:lang w:eastAsia="zh-CN"/>
        </w:rPr>
        <w:t>项目要求</w:t>
      </w:r>
    </w:p>
    <w:p>
      <w:pPr>
        <w:pStyle w:val="11"/>
        <w:widowControl/>
        <w:ind w:left="0" w:firstLine="560"/>
        <w:jc w:val="left"/>
        <w:rPr>
          <w:rFonts w:hint="eastAsia" w:ascii="仿宋" w:hAnsi="仿宋" w:eastAsia="仿宋" w:cs="仿宋"/>
          <w:b w:val="0"/>
          <w:sz w:val="28"/>
          <w:szCs w:val="28"/>
          <w:lang w:val="en-US"/>
        </w:rPr>
      </w:pPr>
      <w:r>
        <w:rPr>
          <w:rFonts w:hint="eastAsia" w:ascii="仿宋" w:hAnsi="仿宋" w:eastAsia="仿宋" w:cs="仿宋"/>
          <w:b w:val="0"/>
          <w:sz w:val="28"/>
          <w:szCs w:val="28"/>
          <w:lang w:eastAsia="zh-CN"/>
        </w:rPr>
        <w:t>对</w:t>
      </w:r>
      <w:r>
        <w:rPr>
          <w:rFonts w:hint="eastAsia" w:ascii="仿宋" w:hAnsi="仿宋" w:eastAsia="仿宋" w:cs="仿宋"/>
          <w:b w:val="0"/>
          <w:sz w:val="28"/>
          <w:szCs w:val="28"/>
          <w:lang w:val="en-US"/>
        </w:rPr>
        <w:t>359</w:t>
      </w:r>
      <w:r>
        <w:rPr>
          <w:rFonts w:hint="eastAsia" w:ascii="仿宋" w:hAnsi="仿宋" w:eastAsia="仿宋" w:cs="仿宋"/>
          <w:b w:val="0"/>
          <w:sz w:val="28"/>
          <w:szCs w:val="28"/>
          <w:lang w:eastAsia="zh-CN"/>
        </w:rPr>
        <w:t>机位旁爆管区域的沥青路面、土石方进行开挖，并在开挖回填完成后恢复原状。</w:t>
      </w:r>
    </w:p>
    <w:p>
      <w:pPr>
        <w:keepNext w:val="0"/>
        <w:keepLines w:val="0"/>
        <w:widowControl w:val="0"/>
        <w:suppressLineNumbers w:val="0"/>
        <w:spacing w:before="0" w:beforeAutospacing="0" w:after="0" w:afterAutospacing="0" w:line="540" w:lineRule="exact"/>
        <w:ind w:left="0" w:right="0"/>
        <w:jc w:val="both"/>
        <w:rPr>
          <w:lang w:val="en-US"/>
        </w:rPr>
      </w:pPr>
      <w:r>
        <w:rPr>
          <w:rFonts w:hint="eastAsia" w:ascii="仿宋" w:hAnsi="仿宋" w:eastAsia="仿宋" w:cs="仿宋"/>
          <w:kern w:val="2"/>
          <w:sz w:val="28"/>
          <w:szCs w:val="28"/>
          <w:lang w:val="en-US" w:eastAsia="zh-CN" w:bidi="ar"/>
        </w:rPr>
        <w:t>具体实施内容如下</w:t>
      </w:r>
      <w:r>
        <w:rPr>
          <w:rFonts w:hint="eastAsia" w:ascii="仿宋" w:hAnsi="仿宋" w:eastAsia="仿宋" w:cs="仿宋_GB2312"/>
          <w:kern w:val="0"/>
          <w:sz w:val="28"/>
          <w:szCs w:val="28"/>
          <w:lang w:val="en-US" w:eastAsia="zh-CN" w:bidi="ar"/>
        </w:rPr>
        <w:t>：</w:t>
      </w:r>
    </w:p>
    <w:tbl>
      <w:tblPr>
        <w:tblStyle w:val="17"/>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6"/>
        <w:gridCol w:w="2390"/>
        <w:gridCol w:w="900"/>
        <w:gridCol w:w="1017"/>
        <w:gridCol w:w="1614"/>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171" w:hRule="atLeast"/>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0"/>
                <w:sz w:val="24"/>
                <w:szCs w:val="24"/>
                <w:lang w:val="en-US" w:eastAsia="zh-CN" w:bidi="ar"/>
              </w:rPr>
              <w:t>序号</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0"/>
                <w:sz w:val="24"/>
                <w:szCs w:val="24"/>
                <w:lang w:val="en-US" w:eastAsia="zh-CN" w:bidi="ar"/>
              </w:rPr>
              <w:t>项目名称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计量单位</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0"/>
                <w:sz w:val="24"/>
                <w:szCs w:val="24"/>
                <w:lang w:val="en-US" w:eastAsia="zh-CN" w:bidi="ar"/>
              </w:rPr>
              <w:t>暂估工程量</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2"/>
                <w:sz w:val="24"/>
                <w:szCs w:val="24"/>
                <w:lang w:val="en-US" w:eastAsia="zh-CN" w:bidi="ar"/>
              </w:rPr>
              <w:t>不含增值税单价（元）</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16" w:hRule="atLeast"/>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0"/>
                <w:sz w:val="24"/>
                <w:szCs w:val="24"/>
                <w:lang w:val="en-US" w:eastAsia="zh-CN" w:bidi="ar"/>
              </w:rPr>
              <w:t>1</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土石方开挖</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m</w:t>
            </w:r>
            <w:r>
              <w:rPr>
                <w:rFonts w:hint="eastAsia" w:ascii="仿宋" w:hAnsi="仿宋" w:eastAsia="仿宋" w:cs="仿宋"/>
                <w:kern w:val="2"/>
                <w:sz w:val="24"/>
                <w:szCs w:val="24"/>
                <w:vertAlign w:val="superscript"/>
                <w:lang w:val="en-US" w:eastAsia="zh-CN" w:bidi="ar"/>
              </w:rPr>
              <w:t>3</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90</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80" w:hRule="atLeast"/>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leftChars="0" w:right="0" w:rightChars="0"/>
              <w:jc w:val="center"/>
              <w:rPr>
                <w:rFonts w:hint="eastAsia" w:ascii="仿宋" w:hAnsi="仿宋" w:eastAsia="仿宋" w:cs="仿宋"/>
                <w:kern w:val="0"/>
                <w:sz w:val="24"/>
                <w:szCs w:val="24"/>
                <w:lang w:val="en-US" w:eastAsia="zh-CN" w:bidi="ar"/>
              </w:rPr>
            </w:pPr>
            <w:r>
              <w:rPr>
                <w:rFonts w:hint="eastAsia" w:ascii="仿宋" w:hAnsi="仿宋" w:eastAsia="仿宋" w:cs="仿宋"/>
                <w:kern w:val="2"/>
                <w:sz w:val="21"/>
                <w:szCs w:val="21"/>
                <w:lang w:val="en-US" w:eastAsia="zh-CN" w:bidi="ar"/>
              </w:rPr>
              <w:t>2</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1"/>
                <w:szCs w:val="21"/>
                <w:lang w:val="en-US" w:eastAsia="zh-CN" w:bidi="ar"/>
              </w:rPr>
              <w:t>土石方回填（含购置土石方及运输）</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1"/>
                <w:szCs w:val="21"/>
                <w:lang w:val="en-US" w:eastAsia="zh-CN" w:bidi="ar"/>
              </w:rPr>
              <w:t>m</w:t>
            </w:r>
            <w:r>
              <w:rPr>
                <w:rFonts w:hint="eastAsia" w:ascii="仿宋" w:hAnsi="仿宋" w:eastAsia="仿宋" w:cs="仿宋"/>
                <w:kern w:val="2"/>
                <w:sz w:val="21"/>
                <w:szCs w:val="21"/>
                <w:vertAlign w:val="superscript"/>
                <w:lang w:val="en-US" w:eastAsia="zh-CN" w:bidi="ar"/>
              </w:rPr>
              <w:t>3</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1"/>
                <w:szCs w:val="21"/>
                <w:lang w:val="en-US" w:eastAsia="zh-CN" w:bidi="ar"/>
              </w:rPr>
              <w:t>18</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80" w:hRule="atLeast"/>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leftChars="0" w:right="0" w:rightChars="0"/>
              <w:jc w:val="center"/>
              <w:rPr>
                <w:rFonts w:hint="eastAsia" w:ascii="仿宋" w:hAnsi="仿宋" w:eastAsia="仿宋" w:cs="仿宋"/>
                <w:kern w:val="0"/>
                <w:sz w:val="24"/>
                <w:szCs w:val="24"/>
                <w:lang w:val="en-US" w:eastAsia="zh-CN" w:bidi="ar"/>
              </w:rPr>
            </w:pPr>
            <w:r>
              <w:rPr>
                <w:rFonts w:hint="eastAsia" w:ascii="仿宋" w:hAnsi="仿宋" w:eastAsia="仿宋" w:cs="仿宋"/>
                <w:kern w:val="2"/>
                <w:sz w:val="21"/>
                <w:szCs w:val="21"/>
                <w:lang w:val="en-US" w:eastAsia="zh-CN" w:bidi="ar"/>
              </w:rPr>
              <w:t>3</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1"/>
                <w:szCs w:val="21"/>
                <w:lang w:val="en-US" w:eastAsia="zh-CN" w:bidi="ar"/>
              </w:rPr>
              <w:t>拆除混凝土</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1"/>
                <w:szCs w:val="21"/>
                <w:lang w:val="en-US" w:eastAsia="zh-CN" w:bidi="ar"/>
              </w:rPr>
              <w:t>m</w:t>
            </w:r>
            <w:r>
              <w:rPr>
                <w:rFonts w:hint="eastAsia" w:ascii="仿宋" w:hAnsi="仿宋" w:eastAsia="仿宋" w:cs="仿宋"/>
                <w:kern w:val="2"/>
                <w:sz w:val="21"/>
                <w:szCs w:val="21"/>
                <w:vertAlign w:val="superscript"/>
                <w:lang w:val="en-US" w:eastAsia="zh-CN" w:bidi="ar"/>
              </w:rPr>
              <w:t>3</w:t>
            </w:r>
            <w:bookmarkStart w:id="21" w:name="_GoBack"/>
            <w:bookmarkEnd w:id="21"/>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leftChars="0" w:right="0" w:rightChars="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1"/>
                <w:szCs w:val="21"/>
                <w:lang w:val="en-US" w:eastAsia="zh-CN" w:bidi="ar"/>
              </w:rPr>
              <w:t>18</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80" w:hRule="atLeast"/>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0"/>
                <w:sz w:val="24"/>
                <w:szCs w:val="24"/>
                <w:lang w:val="en-US" w:eastAsia="zh-CN" w:bidi="ar"/>
              </w:rPr>
              <w:t>4</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浇筑商品混凝土（C40）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m</w:t>
            </w:r>
            <w:r>
              <w:rPr>
                <w:rFonts w:hint="eastAsia" w:ascii="仿宋" w:hAnsi="仿宋" w:eastAsia="仿宋" w:cs="仿宋"/>
                <w:kern w:val="2"/>
                <w:sz w:val="24"/>
                <w:szCs w:val="24"/>
                <w:vertAlign w:val="superscript"/>
                <w:lang w:val="en-US" w:eastAsia="zh-CN" w:bidi="ar"/>
              </w:rPr>
              <w:t>3</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90</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80" w:hRule="atLeast"/>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0"/>
                <w:sz w:val="24"/>
                <w:szCs w:val="24"/>
                <w:lang w:val="en-US" w:eastAsia="zh-CN" w:bidi="ar"/>
              </w:rPr>
              <w:t>5</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破除、拆除沥青混凝土路面</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2"/>
                <w:sz w:val="24"/>
                <w:szCs w:val="24"/>
                <w:lang w:val="en-US" w:eastAsia="zh-CN" w:bidi="ar"/>
              </w:rPr>
              <w:t>m</w:t>
            </w:r>
            <w:r>
              <w:rPr>
                <w:rFonts w:hint="eastAsia" w:ascii="仿宋" w:hAnsi="仿宋" w:eastAsia="仿宋" w:cs="仿宋"/>
                <w:kern w:val="2"/>
                <w:sz w:val="24"/>
                <w:szCs w:val="24"/>
                <w:vertAlign w:val="superscript"/>
                <w:lang w:val="en-US" w:eastAsia="zh-CN" w:bidi="ar"/>
              </w:rPr>
              <w:t>3</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default"/>
                <w:lang w:val="en-US"/>
              </w:rPr>
            </w:pPr>
            <w:r>
              <w:rPr>
                <w:rFonts w:hint="eastAsia" w:ascii="仿宋" w:hAnsi="仿宋" w:eastAsia="仿宋" w:cs="仿宋"/>
                <w:kern w:val="0"/>
                <w:sz w:val="24"/>
                <w:szCs w:val="24"/>
                <w:lang w:val="en-US" w:eastAsia="zh-CN" w:bidi="ar"/>
              </w:rPr>
              <w:t>6</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44" w:hRule="atLeast"/>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0"/>
                <w:sz w:val="24"/>
                <w:szCs w:val="24"/>
                <w:lang w:val="en-US" w:eastAsia="zh-CN" w:bidi="ar"/>
              </w:rPr>
              <w:t>6</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铺设沥青混凝土路面</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2"/>
                <w:sz w:val="24"/>
                <w:szCs w:val="24"/>
                <w:lang w:val="en-US" w:eastAsia="zh-CN" w:bidi="ar"/>
              </w:rPr>
              <w:t>m</w:t>
            </w:r>
            <w:r>
              <w:rPr>
                <w:rFonts w:hint="eastAsia" w:ascii="仿宋" w:hAnsi="仿宋" w:eastAsia="仿宋" w:cs="仿宋"/>
                <w:kern w:val="2"/>
                <w:sz w:val="24"/>
                <w:szCs w:val="24"/>
                <w:vertAlign w:val="superscript"/>
                <w:lang w:val="en-US" w:eastAsia="zh-CN" w:bidi="ar"/>
              </w:rPr>
              <w:t>3</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default"/>
                <w:lang w:val="en-US"/>
              </w:rPr>
            </w:pPr>
            <w:r>
              <w:rPr>
                <w:rFonts w:hint="eastAsia" w:ascii="仿宋" w:hAnsi="仿宋" w:eastAsia="仿宋" w:cs="仿宋"/>
                <w:kern w:val="0"/>
                <w:sz w:val="24"/>
                <w:szCs w:val="24"/>
                <w:lang w:val="en-US" w:eastAsia="zh-CN" w:bidi="ar"/>
              </w:rPr>
              <w:t>6</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16" w:hRule="atLeast"/>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0"/>
                <w:sz w:val="24"/>
                <w:szCs w:val="24"/>
                <w:lang w:val="en-US" w:eastAsia="zh-CN" w:bidi="ar"/>
              </w:rPr>
              <w:t>7</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both"/>
              <w:rPr>
                <w:rFonts w:hint="default"/>
                <w:lang w:val="en-US"/>
              </w:rPr>
            </w:pPr>
            <w:r>
              <w:rPr>
                <w:rFonts w:hint="eastAsia" w:ascii="仿宋" w:hAnsi="仿宋" w:eastAsia="仿宋" w:cs="仿宋"/>
                <w:kern w:val="2"/>
                <w:sz w:val="24"/>
                <w:szCs w:val="24"/>
                <w:lang w:val="en-US" w:eastAsia="zh-CN" w:bidi="ar"/>
              </w:rPr>
              <w:t>道路标线恢复</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2"/>
                <w:sz w:val="24"/>
                <w:szCs w:val="24"/>
                <w:lang w:val="en-US" w:eastAsia="zh-CN" w:bidi="ar"/>
              </w:rPr>
              <w:t>m</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default"/>
                <w:lang w:val="en-US"/>
              </w:rPr>
            </w:pPr>
            <w:r>
              <w:rPr>
                <w:rFonts w:hint="eastAsia" w:ascii="仿宋" w:hAnsi="仿宋" w:eastAsia="仿宋" w:cs="仿宋"/>
                <w:kern w:val="0"/>
                <w:sz w:val="24"/>
                <w:szCs w:val="24"/>
                <w:lang w:val="en-US" w:eastAsia="zh-CN" w:bidi="ar"/>
              </w:rPr>
              <w:t>15</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204" w:hRule="atLeast"/>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0"/>
                <w:sz w:val="24"/>
                <w:szCs w:val="24"/>
                <w:lang w:val="en-US" w:eastAsia="zh-CN" w:bidi="ar"/>
              </w:rPr>
              <w:t>8</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拆除窨井（全现浇钢筋混凝土井）（含井盖、井座和混凝土切块）（圆井φ=1m,h=2m)</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2"/>
                <w:sz w:val="24"/>
                <w:szCs w:val="24"/>
                <w:lang w:val="en-US" w:eastAsia="zh-CN" w:bidi="ar"/>
              </w:rPr>
              <w:t>座</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default"/>
                <w:lang w:val="en-US"/>
              </w:rPr>
            </w:pPr>
            <w:r>
              <w:rPr>
                <w:rFonts w:hint="eastAsia" w:ascii="仿宋" w:hAnsi="仿宋" w:eastAsia="仿宋" w:cs="仿宋"/>
                <w:kern w:val="0"/>
                <w:sz w:val="24"/>
                <w:szCs w:val="24"/>
                <w:lang w:val="en-US" w:eastAsia="zh-CN" w:bidi="ar"/>
              </w:rPr>
              <w:t>1</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color w:val="FF0000"/>
                <w:lang w:val="en-US"/>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color w:val="FF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204" w:hRule="atLeast"/>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0"/>
                <w:sz w:val="24"/>
                <w:szCs w:val="24"/>
                <w:lang w:val="en-US" w:eastAsia="zh-CN" w:bidi="ar"/>
              </w:rPr>
              <w:t>9</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恢复窨井（全现浇钢筋混凝土井）（含井盖、井座和混凝土切块）（圆井φ=1m,h=2m)</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2"/>
                <w:sz w:val="24"/>
                <w:szCs w:val="24"/>
                <w:lang w:val="en-US" w:eastAsia="zh-CN" w:bidi="ar"/>
              </w:rPr>
              <w:t>座</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default"/>
                <w:lang w:val="en-US"/>
              </w:rPr>
            </w:pPr>
            <w:r>
              <w:rPr>
                <w:rFonts w:hint="eastAsia" w:ascii="仿宋" w:hAnsi="仿宋" w:eastAsia="仿宋" w:cs="仿宋"/>
                <w:kern w:val="0"/>
                <w:sz w:val="24"/>
                <w:szCs w:val="24"/>
                <w:lang w:val="en-US" w:eastAsia="zh-CN" w:bidi="ar"/>
              </w:rPr>
              <w:t>1</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color w:val="FF0000"/>
                <w:lang w:val="en-US"/>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color w:val="FF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16" w:hRule="atLeast"/>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0"/>
                <w:sz w:val="24"/>
                <w:szCs w:val="24"/>
                <w:lang w:val="en-US" w:eastAsia="zh-CN" w:bidi="ar"/>
              </w:rPr>
              <w:t>10</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拖车</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2"/>
                <w:sz w:val="24"/>
                <w:szCs w:val="24"/>
                <w:lang w:val="en-US" w:eastAsia="zh-CN" w:bidi="ar"/>
              </w:rPr>
              <w:t>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default"/>
                <w:lang w:val="en-US"/>
              </w:rPr>
            </w:pPr>
            <w:r>
              <w:rPr>
                <w:rFonts w:hint="eastAsia" w:ascii="仿宋" w:hAnsi="仿宋" w:eastAsia="仿宋" w:cs="仿宋"/>
                <w:kern w:val="0"/>
                <w:sz w:val="24"/>
                <w:szCs w:val="24"/>
                <w:lang w:val="en-US" w:eastAsia="zh-CN" w:bidi="ar"/>
              </w:rPr>
              <w:t>1</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80" w:hRule="atLeast"/>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0"/>
                <w:sz w:val="24"/>
                <w:szCs w:val="24"/>
                <w:lang w:val="en-US" w:eastAsia="zh-CN" w:bidi="ar"/>
              </w:rPr>
              <w:t>11</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 xml:space="preserve">PE电熔直接头(DN450 )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个</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2</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80" w:hRule="atLeast"/>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0"/>
                <w:sz w:val="24"/>
                <w:szCs w:val="24"/>
                <w:lang w:val="en-US" w:eastAsia="zh-CN" w:bidi="ar"/>
              </w:rPr>
              <w:t>12</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钢丝网骨架PE管(DN450)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m</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1</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50" w:hRule="atLeast"/>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0"/>
                <w:sz w:val="24"/>
                <w:szCs w:val="24"/>
                <w:lang w:val="en-US" w:eastAsia="zh-CN" w:bidi="ar"/>
              </w:rPr>
              <w:t>13</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rPr>
                <w:lang w:val="en-US"/>
              </w:rPr>
            </w:pPr>
            <w:r>
              <w:rPr>
                <w:rFonts w:hint="eastAsia" w:ascii="仿宋" w:hAnsi="仿宋" w:eastAsia="宋体" w:cs="仿宋"/>
                <w:sz w:val="24"/>
                <w:szCs w:val="24"/>
                <w:lang w:val="en-US"/>
              </w:rPr>
              <w:t>PE</w:t>
            </w:r>
            <w:r>
              <w:rPr>
                <w:rFonts w:hint="eastAsia" w:ascii="仿宋" w:hAnsi="仿宋" w:eastAsia="宋体" w:cs="仿宋"/>
                <w:sz w:val="24"/>
                <w:szCs w:val="24"/>
              </w:rPr>
              <w:t>电熔弯头</w:t>
            </w:r>
            <w:r>
              <w:rPr>
                <w:rFonts w:hint="eastAsia" w:ascii="仿宋" w:hAnsi="仿宋" w:eastAsia="宋体" w:cs="仿宋"/>
                <w:sz w:val="24"/>
                <w:szCs w:val="24"/>
                <w:lang w:val="en-US"/>
              </w:rPr>
              <w:t>90</w:t>
            </w:r>
            <w:r>
              <w:rPr>
                <w:rFonts w:hint="eastAsia" w:ascii="仿宋" w:hAnsi="仿宋" w:eastAsia="宋体" w:cs="仿宋"/>
                <w:sz w:val="24"/>
                <w:szCs w:val="24"/>
              </w:rPr>
              <w:t>°</w:t>
            </w:r>
            <w:r>
              <w:rPr>
                <w:rFonts w:hint="eastAsia" w:ascii="仿宋" w:hAnsi="仿宋" w:eastAsia="宋体" w:cs="仿宋"/>
                <w:sz w:val="24"/>
                <w:szCs w:val="24"/>
                <w:lang w:val="en-US"/>
              </w:rPr>
              <w:t xml:space="preserve">(DN450 )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个</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1</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50" w:hRule="atLeast"/>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0"/>
                <w:sz w:val="24"/>
                <w:szCs w:val="24"/>
                <w:lang w:val="en-US" w:eastAsia="zh-CN" w:bidi="ar"/>
              </w:rPr>
              <w:t>14</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rPr>
                <w:lang w:val="en-US"/>
              </w:rPr>
            </w:pPr>
            <w:r>
              <w:rPr>
                <w:rFonts w:hint="eastAsia" w:ascii="仿宋" w:hAnsi="仿宋" w:eastAsia="宋体" w:cs="仿宋"/>
                <w:sz w:val="24"/>
                <w:szCs w:val="24"/>
                <w:lang w:val="en-US"/>
              </w:rPr>
              <w:t>PE</w:t>
            </w:r>
            <w:r>
              <w:rPr>
                <w:rFonts w:hint="eastAsia" w:ascii="仿宋" w:hAnsi="仿宋" w:eastAsia="宋体" w:cs="仿宋"/>
                <w:sz w:val="24"/>
                <w:szCs w:val="24"/>
              </w:rPr>
              <w:t>电熔弯头</w:t>
            </w:r>
            <w:r>
              <w:rPr>
                <w:rFonts w:hint="eastAsia" w:ascii="仿宋" w:hAnsi="仿宋" w:eastAsia="宋体" w:cs="仿宋"/>
                <w:sz w:val="24"/>
                <w:szCs w:val="24"/>
                <w:lang w:val="en-US"/>
              </w:rPr>
              <w:t>45</w:t>
            </w:r>
            <w:r>
              <w:rPr>
                <w:rFonts w:hint="eastAsia" w:ascii="仿宋" w:hAnsi="仿宋" w:eastAsia="宋体" w:cs="仿宋"/>
                <w:sz w:val="24"/>
                <w:szCs w:val="24"/>
              </w:rPr>
              <w:t>°</w:t>
            </w:r>
            <w:r>
              <w:rPr>
                <w:rFonts w:hint="eastAsia" w:ascii="仿宋" w:hAnsi="仿宋" w:eastAsia="宋体" w:cs="仿宋"/>
                <w:sz w:val="24"/>
                <w:szCs w:val="24"/>
                <w:lang w:val="en-US"/>
              </w:rPr>
              <w:t xml:space="preserve">(DN450 )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个</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1</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44" w:hRule="atLeast"/>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0"/>
                <w:sz w:val="24"/>
                <w:szCs w:val="24"/>
                <w:lang w:val="en-US" w:eastAsia="zh-CN" w:bidi="ar"/>
              </w:rPr>
              <w:t>15</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 xml:space="preserve">大肚哈夫节(DN450 )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2"/>
                <w:sz w:val="24"/>
                <w:szCs w:val="24"/>
                <w:lang w:val="en-US" w:eastAsia="zh-CN" w:bidi="ar"/>
              </w:rPr>
              <w:t>个</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default"/>
                <w:lang w:val="en-US"/>
              </w:rPr>
            </w:pPr>
            <w:r>
              <w:rPr>
                <w:rFonts w:hint="eastAsia" w:ascii="仿宋" w:hAnsi="仿宋" w:eastAsia="仿宋" w:cs="仿宋"/>
                <w:kern w:val="0"/>
                <w:sz w:val="24"/>
                <w:szCs w:val="24"/>
                <w:lang w:val="en-US" w:eastAsia="zh-CN" w:bidi="ar"/>
              </w:rPr>
              <w:t>1</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32" w:hRule="atLeast"/>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0"/>
                <w:sz w:val="24"/>
                <w:szCs w:val="24"/>
                <w:lang w:val="en-US" w:eastAsia="zh-CN" w:bidi="ar"/>
              </w:rPr>
              <w:t>16</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机械进出场费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2"/>
                <w:sz w:val="24"/>
                <w:szCs w:val="24"/>
                <w:lang w:val="en-US" w:eastAsia="zh-CN" w:bidi="ar"/>
              </w:rPr>
              <w:t>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default"/>
                <w:lang w:val="en-US"/>
              </w:rPr>
            </w:pPr>
            <w:r>
              <w:rPr>
                <w:rFonts w:hint="eastAsia" w:ascii="仿宋" w:hAnsi="仿宋" w:eastAsia="仿宋" w:cs="仿宋"/>
                <w:kern w:val="0"/>
                <w:sz w:val="24"/>
                <w:szCs w:val="24"/>
                <w:lang w:val="en-US" w:eastAsia="zh-CN" w:bidi="ar"/>
              </w:rPr>
              <w:t>1</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2"/>
                <w:sz w:val="24"/>
                <w:szCs w:val="24"/>
                <w:lang w:val="en-US" w:eastAsia="zh-CN" w:bidi="ar"/>
              </w:rPr>
              <w:t>包含挖掘机、压路机等所有机械费用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24" w:hRule="atLeast"/>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0"/>
                <w:sz w:val="24"/>
                <w:szCs w:val="24"/>
                <w:lang w:val="en-US" w:eastAsia="zh-CN" w:bidi="ar"/>
              </w:rPr>
              <w:t>17</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密实度测试</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firstLine="240" w:firstLineChars="1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1</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0"/>
                <w:sz w:val="24"/>
                <w:szCs w:val="24"/>
                <w:lang w:val="en-US" w:eastAsia="zh-CN" w:bidi="ar"/>
              </w:rPr>
              <w:t>出具密实度测试报告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24" w:hRule="atLeast"/>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0"/>
                <w:sz w:val="24"/>
                <w:szCs w:val="24"/>
                <w:lang w:val="en-US" w:eastAsia="zh-CN" w:bidi="ar"/>
              </w:rPr>
              <w:t>18</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路面检测</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firstLine="240" w:firstLineChars="1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1</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0"/>
                <w:sz w:val="24"/>
                <w:szCs w:val="24"/>
                <w:lang w:val="en-US" w:eastAsia="zh-CN" w:bidi="ar"/>
              </w:rPr>
              <w:t>出具路面检测测试报告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109" w:hRule="atLeast"/>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0"/>
                <w:sz w:val="24"/>
                <w:szCs w:val="24"/>
                <w:lang w:val="en-US" w:eastAsia="zh-CN" w:bidi="ar"/>
              </w:rPr>
              <w:t>19</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除渣(含渣场、上下车费；每车约10m³)</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车</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 xml:space="preserve"> 7</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957" w:hRule="atLeast"/>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20</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措施费（除去管件、除渣、路面检测、密实度测试以外的施工总费用的6.2%）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default"/>
                <w:lang w:val="en-US"/>
              </w:rPr>
            </w:pPr>
            <w:r>
              <w:rPr>
                <w:rFonts w:hint="eastAsia" w:ascii="仿宋" w:hAnsi="仿宋" w:eastAsia="仿宋" w:cs="仿宋"/>
                <w:kern w:val="2"/>
                <w:sz w:val="24"/>
                <w:szCs w:val="24"/>
                <w:lang w:val="en-US" w:eastAsia="zh-CN" w:bidi="ar"/>
              </w:rPr>
              <w:t>1</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lang w:val="en-US"/>
              </w:rPr>
            </w:pPr>
            <w:r>
              <w:rPr>
                <w:rFonts w:hint="eastAsia" w:ascii="仿宋" w:hAnsi="仿宋" w:eastAsia="仿宋" w:cs="仿宋"/>
                <w:kern w:val="2"/>
                <w:sz w:val="24"/>
                <w:szCs w:val="24"/>
                <w:lang w:val="en-US" w:eastAsia="zh-CN" w:bidi="ar"/>
              </w:rPr>
              <w:t>措施费含FOD防治、围挡、警示标识标牌等。</w:t>
            </w:r>
          </w:p>
        </w:tc>
      </w:tr>
    </w:tbl>
    <w:p>
      <w:pPr>
        <w:keepNext w:val="0"/>
        <w:keepLines w:val="0"/>
        <w:widowControl w:val="0"/>
        <w:suppressLineNumbers w:val="0"/>
        <w:tabs>
          <w:tab w:val="left" w:pos="840"/>
          <w:tab w:val="left" w:pos="1060"/>
        </w:tabs>
        <w:spacing w:before="0" w:beforeAutospacing="0" w:after="0" w:afterAutospacing="0" w:line="53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注：暂估工程量仅作为此次比选成交依据，不作为实际结算工程量，以不含增值税总报价进行比选。结算金额以实际工程量乘以合同单价进行支付。</w:t>
      </w:r>
    </w:p>
    <w:p>
      <w:pPr>
        <w:pStyle w:val="3"/>
        <w:widowControl/>
        <w:numPr>
          <w:ilvl w:val="0"/>
          <w:numId w:val="2"/>
        </w:numPr>
        <w:spacing w:before="0" w:beforeAutospacing="0" w:after="0" w:afterAutospacing="0" w:line="360" w:lineRule="auto"/>
        <w:ind w:left="0" w:right="0" w:firstLine="0"/>
        <w:rPr>
          <w:lang w:val="en-US"/>
        </w:rPr>
      </w:pPr>
      <w:r>
        <w:rPr>
          <w:rFonts w:hint="eastAsia" w:ascii="Arial" w:hAnsi="Arial" w:eastAsia="楷体" w:cs="楷体"/>
          <w:lang w:eastAsia="zh-CN"/>
        </w:rPr>
        <w:t>安全责任要求</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需遵守重庆机场集团有限公司空防、消防、机坪运行、车辆及通行证门禁等管理规定，并接受项目单位监督。</w:t>
      </w:r>
    </w:p>
    <w:p>
      <w:pPr>
        <w:pStyle w:val="3"/>
        <w:widowControl/>
        <w:numPr>
          <w:ilvl w:val="0"/>
          <w:numId w:val="2"/>
        </w:numPr>
        <w:spacing w:before="0" w:beforeAutospacing="0" w:after="0" w:afterAutospacing="0" w:line="360" w:lineRule="auto"/>
        <w:ind w:left="0" w:right="0" w:firstLine="0"/>
        <w:rPr>
          <w:lang w:val="en-US"/>
        </w:rPr>
      </w:pPr>
      <w:r>
        <w:rPr>
          <w:rFonts w:hint="eastAsia" w:ascii="Arial" w:hAnsi="Arial" w:eastAsia="楷体" w:cs="楷体"/>
          <w:lang w:eastAsia="zh-CN"/>
        </w:rPr>
        <w:t>验收要求</w:t>
      </w:r>
    </w:p>
    <w:p>
      <w:pPr>
        <w:pStyle w:val="19"/>
        <w:widowControl/>
        <w:ind w:left="420" w:leftChars="200" w:firstLine="0" w:firstLineChars="0"/>
        <w:rPr>
          <w:rFonts w:hint="eastAsia" w:ascii="仿宋" w:hAnsi="仿宋" w:eastAsia="仿宋" w:cs="Times New Roman"/>
          <w:color w:val="auto"/>
          <w:sz w:val="28"/>
          <w:szCs w:val="28"/>
          <w:lang w:val="en-US"/>
        </w:rPr>
      </w:pPr>
      <w:r>
        <w:rPr>
          <w:rFonts w:hint="eastAsia" w:ascii="仿宋" w:hAnsi="仿宋" w:eastAsia="仿宋" w:cs="Times New Roman"/>
          <w:color w:val="auto"/>
          <w:sz w:val="28"/>
          <w:szCs w:val="28"/>
          <w:lang w:eastAsia="zh-CN"/>
        </w:rPr>
        <w:t>项目完工后，由承揽方向发包方提出验收申请，发包方按承揽方</w:t>
      </w:r>
    </w:p>
    <w:p>
      <w:pPr>
        <w:pStyle w:val="19"/>
        <w:widowControl/>
        <w:ind w:left="0" w:firstLine="0" w:firstLineChars="0"/>
        <w:rPr>
          <w:color w:val="auto"/>
          <w:lang w:val="en-US"/>
        </w:rPr>
      </w:pPr>
      <w:r>
        <w:rPr>
          <w:rFonts w:hint="eastAsia" w:ascii="仿宋" w:hAnsi="仿宋" w:eastAsia="仿宋" w:cs="Times New Roman"/>
          <w:color w:val="auto"/>
          <w:sz w:val="28"/>
          <w:szCs w:val="28"/>
          <w:lang w:eastAsia="zh-CN"/>
        </w:rPr>
        <w:t>实际完成工程项目内容及工程量进行验收。同时，混凝土浇筑前，承揽方须提供由商品混凝土公司出具具有标明混凝土方量、标号的出方单。施工完成后，作业区域沥青路面高度应与原路面平齐，无凸起、凹陷等情况，且作业区域周边及道面无</w:t>
      </w:r>
      <w:r>
        <w:rPr>
          <w:rFonts w:hint="eastAsia" w:ascii="仿宋" w:hAnsi="仿宋" w:eastAsia="仿宋" w:cs="Times New Roman"/>
          <w:color w:val="auto"/>
          <w:sz w:val="28"/>
          <w:szCs w:val="28"/>
          <w:lang w:val="en-US"/>
        </w:rPr>
        <w:t>FOD</w:t>
      </w:r>
      <w:r>
        <w:rPr>
          <w:rFonts w:hint="eastAsia" w:ascii="仿宋" w:hAnsi="仿宋" w:eastAsia="仿宋" w:cs="Times New Roman"/>
          <w:color w:val="auto"/>
          <w:sz w:val="28"/>
          <w:szCs w:val="28"/>
          <w:lang w:eastAsia="zh-CN"/>
        </w:rPr>
        <w:t>遗留。</w:t>
      </w:r>
    </w:p>
    <w:p>
      <w:pPr>
        <w:pStyle w:val="3"/>
        <w:widowControl/>
        <w:numPr>
          <w:ilvl w:val="0"/>
          <w:numId w:val="2"/>
        </w:numPr>
        <w:spacing w:before="0" w:beforeAutospacing="0" w:after="0" w:afterAutospacing="0" w:line="360" w:lineRule="auto"/>
        <w:ind w:left="0" w:right="0" w:firstLine="0"/>
        <w:rPr>
          <w:lang w:val="en-US"/>
        </w:rPr>
      </w:pPr>
      <w:r>
        <w:rPr>
          <w:rFonts w:hint="eastAsia" w:ascii="Arial" w:hAnsi="Arial" w:eastAsia="楷体" w:cs="楷体"/>
          <w:lang w:eastAsia="zh-CN"/>
        </w:rPr>
        <w:t>其他要求</w:t>
      </w:r>
    </w:p>
    <w:p>
      <w:pPr>
        <w:pStyle w:val="4"/>
        <w:widowControl/>
        <w:ind w:left="0" w:firstLine="562" w:firstLineChars="200"/>
        <w:rPr>
          <w:b/>
          <w:lang w:val="en-US"/>
        </w:rPr>
      </w:pPr>
      <w:r>
        <w:rPr>
          <w:rFonts w:hint="eastAsia" w:ascii="仿宋_GB2312" w:hAnsi="仿宋_GB2312" w:eastAsia="仿宋_GB2312" w:cs="仿宋_GB2312"/>
          <w:b/>
          <w:sz w:val="28"/>
          <w:szCs w:val="28"/>
          <w:lang w:val="en-US"/>
        </w:rPr>
        <w:t>1</w:t>
      </w:r>
      <w:r>
        <w:rPr>
          <w:rFonts w:hint="eastAsia" w:ascii="仿宋_GB2312" w:hAnsi="仿宋_GB2312" w:eastAsia="仿宋_GB2312" w:cs="仿宋_GB2312"/>
          <w:b/>
          <w:sz w:val="28"/>
          <w:szCs w:val="28"/>
          <w:lang w:eastAsia="zh-CN"/>
        </w:rPr>
        <w:t>、成交的承揽方自签订合同之日起</w:t>
      </w:r>
      <w:r>
        <w:rPr>
          <w:rFonts w:hint="eastAsia" w:ascii="仿宋_GB2312" w:hAnsi="仿宋_GB2312" w:eastAsia="仿宋_GB2312" w:cs="仿宋_GB2312"/>
          <w:b/>
          <w:sz w:val="28"/>
          <w:szCs w:val="28"/>
          <w:lang w:val="en-US"/>
        </w:rPr>
        <w:t>30</w:t>
      </w:r>
      <w:r>
        <w:rPr>
          <w:rFonts w:hint="eastAsia" w:ascii="仿宋_GB2312" w:hAnsi="仿宋_GB2312" w:eastAsia="仿宋_GB2312" w:cs="仿宋_GB2312"/>
          <w:b/>
          <w:sz w:val="28"/>
          <w:szCs w:val="28"/>
          <w:lang w:eastAsia="zh-CN"/>
        </w:rPr>
        <w:t>日历日内，至少有一名人员通过不停航施工安全员考试，并取得在有效期内的不停航施工专项考试合格成绩单（复印件加盖本公司鲜章），并交于发包方存档；若未通过考试（因疫情等不可抗的因素除外），将扣除全部履约保证金，即</w:t>
      </w:r>
      <w:r>
        <w:rPr>
          <w:rFonts w:hint="eastAsia" w:ascii="仿宋_GB2312" w:hAnsi="仿宋_GB2312" w:eastAsia="仿宋_GB2312" w:cs="仿宋_GB2312"/>
          <w:b/>
          <w:sz w:val="28"/>
          <w:szCs w:val="28"/>
          <w:lang w:val="en-US"/>
        </w:rPr>
        <w:t>18000</w:t>
      </w:r>
      <w:r>
        <w:rPr>
          <w:rFonts w:hint="eastAsia" w:ascii="仿宋_GB2312" w:hAnsi="仿宋_GB2312" w:eastAsia="仿宋_GB2312" w:cs="仿宋_GB2312"/>
          <w:b/>
          <w:sz w:val="28"/>
          <w:szCs w:val="28"/>
          <w:lang w:eastAsia="zh-CN"/>
        </w:rPr>
        <w:t>元整，同时发包方有权解除合同并列入集团公司黑名单供应商。</w:t>
      </w:r>
    </w:p>
    <w:p>
      <w:pPr>
        <w:keepNext w:val="0"/>
        <w:keepLines w:val="0"/>
        <w:widowControl w:val="0"/>
        <w:suppressLineNumbers w:val="0"/>
        <w:spacing w:before="0" w:beforeAutospacing="0" w:after="0" w:afterAutospacing="0"/>
        <w:ind w:left="0" w:right="0" w:firstLine="560" w:firstLineChars="200"/>
        <w:jc w:val="both"/>
        <w:rPr>
          <w:lang w:val="en-US"/>
        </w:rPr>
      </w:pPr>
      <w:r>
        <w:rPr>
          <w:rFonts w:hint="eastAsia" w:ascii="仿宋" w:hAnsi="仿宋" w:eastAsia="仿宋" w:cs="仿宋"/>
          <w:kern w:val="2"/>
          <w:sz w:val="28"/>
          <w:szCs w:val="28"/>
          <w:lang w:val="en-US" w:eastAsia="zh-CN" w:bidi="ar"/>
        </w:rPr>
        <w:t>2、本项目结算金额以实际工程量及合同约定单价进行结算。本项目单项价格包括但不限于材料购买、人工、运输、保险、风险措施费用等一切与项目内容相关的费用。</w:t>
      </w:r>
      <w:r>
        <w:rPr>
          <w:rFonts w:hint="default" w:ascii="Times New Roman" w:hAnsi="Times New Roman" w:eastAsia="宋体" w:cs="Times New Roman"/>
          <w:kern w:val="2"/>
          <w:sz w:val="21"/>
          <w:szCs w:val="24"/>
          <w:lang w:val="en-US" w:eastAsia="zh-CN" w:bidi="ar"/>
        </w:rPr>
        <w:t xml:space="preserve"> </w:t>
      </w:r>
    </w:p>
    <w:p>
      <w:pPr>
        <w:pStyle w:val="4"/>
        <w:widowControl/>
        <w:ind w:left="0" w:firstLine="560" w:firstLineChars="200"/>
        <w:rPr>
          <w:rFonts w:hint="eastAsia" w:ascii="仿宋" w:hAnsi="仿宋" w:eastAsia="宋体" w:cs="仿宋"/>
          <w:sz w:val="28"/>
          <w:szCs w:val="28"/>
          <w:lang w:val="en-US"/>
        </w:rPr>
      </w:pPr>
      <w:r>
        <w:rPr>
          <w:rFonts w:hint="eastAsia" w:ascii="仿宋" w:hAnsi="仿宋" w:eastAsia="宋体" w:cs="仿宋"/>
          <w:sz w:val="28"/>
          <w:szCs w:val="28"/>
          <w:lang w:val="en-US"/>
        </w:rPr>
        <w:t>3</w:t>
      </w:r>
      <w:r>
        <w:rPr>
          <w:rFonts w:hint="eastAsia" w:ascii="仿宋" w:hAnsi="仿宋" w:eastAsia="宋体" w:cs="宋体"/>
          <w:sz w:val="28"/>
          <w:szCs w:val="28"/>
          <w:lang w:eastAsia="zh-CN"/>
        </w:rPr>
        <w:t>、项目所需材料均需提供产品合格证。</w:t>
      </w:r>
    </w:p>
    <w:p>
      <w:pPr>
        <w:pStyle w:val="2"/>
        <w:widowControl/>
        <w:numPr>
          <w:ilvl w:val="0"/>
          <w:numId w:val="1"/>
        </w:numPr>
        <w:ind w:left="0" w:firstLine="0" w:firstLineChars="0"/>
        <w:rPr>
          <w:rFonts w:hint="eastAsia" w:ascii="仿宋" w:hAnsi="仿宋" w:eastAsia="仿宋" w:cs="仿宋"/>
          <w:szCs w:val="28"/>
          <w:lang w:val="en-US"/>
        </w:rPr>
      </w:pPr>
      <w:r>
        <w:rPr>
          <w:rFonts w:hint="eastAsia" w:ascii="仿宋" w:hAnsi="仿宋" w:eastAsia="仿宋" w:cs="仿宋"/>
          <w:szCs w:val="28"/>
          <w:lang w:eastAsia="zh-CN"/>
        </w:rPr>
        <w:t>工期及售后服务</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1.工期：开工报告批复之日起</w:t>
      </w:r>
      <w:r>
        <w:rPr>
          <w:rFonts w:hint="eastAsia" w:ascii="仿宋_GB2312" w:hAnsi="宋体" w:eastAsia="仿宋_GB2312" w:cs="仿宋_GB2312"/>
          <w:kern w:val="2"/>
          <w:sz w:val="28"/>
          <w:szCs w:val="28"/>
          <w:u w:val="single"/>
          <w:lang w:val="en-US" w:eastAsia="zh-CN" w:bidi="ar"/>
        </w:rPr>
        <w:t>30</w:t>
      </w:r>
      <w:r>
        <w:rPr>
          <w:rFonts w:hint="eastAsia" w:ascii="仿宋_GB2312" w:hAnsi="宋体" w:eastAsia="仿宋_GB2312" w:cs="仿宋_GB2312"/>
          <w:kern w:val="2"/>
          <w:sz w:val="28"/>
          <w:szCs w:val="28"/>
          <w:lang w:val="en-US" w:eastAsia="zh-CN" w:bidi="ar"/>
        </w:rPr>
        <w:t>日历日。</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eastAsia="仿宋_GB2312" w:cs="仿宋_GB2312"/>
          <w:sz w:val="28"/>
          <w:szCs w:val="28"/>
          <w:lang w:val="en-US"/>
        </w:rPr>
      </w:pPr>
      <w:r>
        <w:rPr>
          <w:rFonts w:hint="eastAsia" w:ascii="仿宋_GB2312" w:hAnsi="宋体" w:eastAsia="仿宋_GB2312" w:cs="Arial"/>
          <w:bCs/>
          <w:kern w:val="2"/>
          <w:sz w:val="28"/>
          <w:szCs w:val="28"/>
          <w:lang w:val="en-US" w:eastAsia="zh-CN" w:bidi="ar"/>
        </w:rPr>
        <w:t>2.</w:t>
      </w:r>
      <w:r>
        <w:rPr>
          <w:rFonts w:hint="eastAsia" w:ascii="仿宋_GB2312" w:hAnsi="Times New Roman" w:eastAsia="仿宋_GB2312" w:cs="仿宋_GB2312"/>
          <w:kern w:val="2"/>
          <w:sz w:val="28"/>
          <w:szCs w:val="28"/>
          <w:lang w:val="en-US" w:eastAsia="zh-CN" w:bidi="ar"/>
        </w:rPr>
        <w:t>质保期：自验收合格之日起一</w:t>
      </w:r>
      <w:r>
        <w:rPr>
          <w:rFonts w:hint="eastAsia" w:ascii="仿宋_GB2312" w:hAnsi="宋体" w:eastAsia="仿宋_GB2312" w:cs="仿宋_GB2312"/>
          <w:kern w:val="2"/>
          <w:sz w:val="28"/>
          <w:szCs w:val="28"/>
          <w:lang w:val="en-US" w:eastAsia="zh-CN" w:bidi="ar"/>
        </w:rPr>
        <w:t>年。</w:t>
      </w:r>
    </w:p>
    <w:p>
      <w:pPr>
        <w:pStyle w:val="19"/>
        <w:widowControl/>
        <w:ind w:left="0" w:firstLine="560"/>
        <w:rPr>
          <w:color w:val="auto"/>
          <w:sz w:val="28"/>
          <w:szCs w:val="28"/>
          <w:lang w:val="en-US"/>
        </w:rPr>
      </w:pPr>
      <w:r>
        <w:rPr>
          <w:color w:val="auto"/>
          <w:sz w:val="28"/>
          <w:szCs w:val="28"/>
          <w:lang w:val="en-US"/>
        </w:rPr>
        <w:t>3.</w:t>
      </w:r>
      <w:r>
        <w:rPr>
          <w:color w:val="auto"/>
          <w:sz w:val="28"/>
          <w:szCs w:val="28"/>
          <w:lang w:eastAsia="zh-CN"/>
        </w:rPr>
        <w:t>响应时间：质保期内出现与本项目有关或本项目引起的故障，在接到机场工作人员通知后，需派专业技术人员在</w:t>
      </w:r>
      <w:r>
        <w:rPr>
          <w:color w:val="auto"/>
          <w:sz w:val="28"/>
          <w:szCs w:val="28"/>
          <w:u w:val="single"/>
          <w:lang w:val="en-US"/>
        </w:rPr>
        <w:t>8</w:t>
      </w:r>
      <w:r>
        <w:rPr>
          <w:color w:val="auto"/>
          <w:sz w:val="28"/>
          <w:szCs w:val="28"/>
          <w:lang w:eastAsia="zh-CN"/>
        </w:rPr>
        <w:t>小时内赶到重庆江北国际机场处理故障</w:t>
      </w:r>
      <w:r>
        <w:rPr>
          <w:color w:val="auto"/>
          <w:sz w:val="28"/>
          <w:szCs w:val="28"/>
          <w:lang w:val="en-US"/>
        </w:rPr>
        <w:t>,</w:t>
      </w:r>
      <w:r>
        <w:rPr>
          <w:color w:val="auto"/>
          <w:sz w:val="28"/>
          <w:szCs w:val="28"/>
          <w:lang w:eastAsia="zh-CN"/>
        </w:rPr>
        <w:t>若未及时响应，按次数进行相应处理，若未及时响应，每次扣尾款的</w:t>
      </w:r>
      <w:r>
        <w:rPr>
          <w:color w:val="auto"/>
          <w:sz w:val="28"/>
          <w:szCs w:val="28"/>
          <w:u w:val="single"/>
          <w:lang w:val="en-US"/>
        </w:rPr>
        <w:t>10%</w:t>
      </w:r>
      <w:r>
        <w:rPr>
          <w:color w:val="auto"/>
          <w:sz w:val="28"/>
          <w:szCs w:val="28"/>
          <w:lang w:eastAsia="zh-CN"/>
        </w:rPr>
        <w:t>。</w:t>
      </w:r>
    </w:p>
    <w:p>
      <w:pPr>
        <w:pStyle w:val="2"/>
        <w:widowControl/>
        <w:numPr>
          <w:ilvl w:val="0"/>
          <w:numId w:val="1"/>
        </w:numPr>
        <w:ind w:left="0" w:firstLine="0" w:firstLineChars="0"/>
        <w:rPr>
          <w:rFonts w:hint="eastAsia" w:ascii="仿宋" w:hAnsi="仿宋" w:eastAsia="仿宋" w:cs="仿宋"/>
          <w:szCs w:val="28"/>
          <w:lang w:val="en-US"/>
        </w:rPr>
      </w:pPr>
      <w:r>
        <w:rPr>
          <w:rFonts w:hint="eastAsia" w:ascii="仿宋" w:hAnsi="仿宋" w:eastAsia="仿宋" w:cs="仿宋"/>
          <w:szCs w:val="28"/>
          <w:lang w:eastAsia="zh-CN"/>
        </w:rPr>
        <w:t>支付方式</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1.项目通过验收，支付结算金额的</w:t>
      </w:r>
      <w:r>
        <w:rPr>
          <w:rFonts w:hint="eastAsia" w:ascii="仿宋_GB2312" w:hAnsi="宋体" w:eastAsia="仿宋_GB2312" w:cs="仿宋_GB2312"/>
          <w:kern w:val="2"/>
          <w:sz w:val="28"/>
          <w:szCs w:val="28"/>
          <w:u w:val="single"/>
          <w:lang w:val="en-US" w:eastAsia="zh-CN" w:bidi="ar"/>
        </w:rPr>
        <w:t>97</w:t>
      </w:r>
      <w:r>
        <w:rPr>
          <w:rFonts w:hint="eastAsia" w:ascii="仿宋_GB2312" w:hAnsi="宋体" w:eastAsia="仿宋_GB2312" w:cs="仿宋_GB2312"/>
          <w:kern w:val="2"/>
          <w:sz w:val="28"/>
          <w:szCs w:val="28"/>
          <w:lang w:val="en-US" w:eastAsia="zh-CN" w:bidi="ar"/>
        </w:rPr>
        <w:t>%，剩余</w:t>
      </w:r>
      <w:r>
        <w:rPr>
          <w:rFonts w:hint="eastAsia" w:ascii="仿宋_GB2312" w:hAnsi="宋体" w:eastAsia="仿宋_GB2312" w:cs="仿宋_GB2312"/>
          <w:kern w:val="2"/>
          <w:sz w:val="28"/>
          <w:szCs w:val="28"/>
          <w:u w:val="single"/>
          <w:lang w:val="en-US" w:eastAsia="zh-CN" w:bidi="ar"/>
        </w:rPr>
        <w:t>3</w:t>
      </w:r>
      <w:r>
        <w:rPr>
          <w:rFonts w:hint="eastAsia" w:ascii="仿宋_GB2312" w:hAnsi="宋体" w:eastAsia="仿宋_GB2312" w:cs="仿宋_GB2312"/>
          <w:kern w:val="2"/>
          <w:sz w:val="28"/>
          <w:szCs w:val="28"/>
          <w:lang w:val="en-US" w:eastAsia="zh-CN" w:bidi="ar"/>
        </w:rPr>
        <w:t>%作为质保金，待质保期满，无质量问题后支付。</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2.付款前承揽方需开具发票，若承揽方提供增值税普通发票，发包方支付不含增值税金额，若承揽方提供增值税专用发票，发包方实际支付金额=不含增值税金额+增值税税额。</w:t>
      </w:r>
    </w:p>
    <w:p>
      <w:pPr>
        <w:pStyle w:val="2"/>
        <w:widowControl/>
        <w:numPr>
          <w:ilvl w:val="0"/>
          <w:numId w:val="1"/>
        </w:numPr>
        <w:ind w:left="0" w:firstLine="0" w:firstLineChars="0"/>
        <w:rPr>
          <w:rFonts w:hint="eastAsia" w:ascii="仿宋" w:hAnsi="仿宋" w:eastAsia="仿宋" w:cs="仿宋"/>
          <w:szCs w:val="28"/>
          <w:lang w:val="en-US"/>
        </w:rPr>
      </w:pPr>
      <w:r>
        <w:rPr>
          <w:rFonts w:hint="eastAsia" w:ascii="仿宋" w:hAnsi="仿宋" w:eastAsia="仿宋" w:cs="仿宋"/>
          <w:szCs w:val="28"/>
          <w:lang w:eastAsia="zh-CN"/>
        </w:rPr>
        <w:t>合格报价承揽方</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1.依法注册的独立法人，具备有效的营业执照。（须提供营业执照复印件并加盖公章）。</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2.具有以下资质，提供复印件加盖鲜章：</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2.1法人授权书原件（加盖公司鲜章）</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2.2法定代表人身份证复印件和被授权人身份证复印件（加盖公司鲜章）；</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3.市政公用工程施工总承包资质证书（三级含及以上，复印件加盖公司鲜章）；</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4.本项目不接受联合体，不得分包、转包。</w:t>
      </w:r>
    </w:p>
    <w:p>
      <w:pPr>
        <w:pStyle w:val="2"/>
        <w:widowControl/>
        <w:numPr>
          <w:ilvl w:val="0"/>
          <w:numId w:val="1"/>
        </w:numPr>
        <w:ind w:left="0" w:firstLine="0" w:firstLineChars="0"/>
        <w:rPr>
          <w:rFonts w:hint="eastAsia" w:ascii="仿宋" w:hAnsi="仿宋" w:eastAsia="仿宋" w:cs="仿宋"/>
          <w:szCs w:val="28"/>
          <w:lang w:val="en-US"/>
        </w:rPr>
      </w:pPr>
      <w:r>
        <w:rPr>
          <w:rFonts w:hint="eastAsia" w:ascii="仿宋" w:hAnsi="仿宋" w:eastAsia="仿宋" w:cs="仿宋"/>
          <w:szCs w:val="28"/>
          <w:lang w:eastAsia="zh-CN"/>
        </w:rPr>
        <w:t>成交标准</w:t>
      </w:r>
    </w:p>
    <w:p>
      <w:pPr>
        <w:pStyle w:val="3"/>
        <w:widowControl/>
        <w:numPr>
          <w:ilvl w:val="0"/>
          <w:numId w:val="3"/>
        </w:numPr>
        <w:spacing w:before="0" w:beforeAutospacing="0" w:after="0" w:afterAutospacing="0" w:line="360" w:lineRule="auto"/>
        <w:ind w:left="0" w:right="0" w:firstLine="0"/>
        <w:rPr>
          <w:lang w:val="en-US"/>
        </w:rPr>
      </w:pPr>
      <w:r>
        <w:rPr>
          <w:rFonts w:hint="eastAsia" w:ascii="Arial" w:hAnsi="Arial" w:eastAsia="楷体" w:cs="楷体"/>
          <w:lang w:eastAsia="zh-CN"/>
        </w:rPr>
        <w:t>限价及报价要求</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限价：本项目总报价最高限价（不含增值税金额）为</w:t>
      </w:r>
      <w:r>
        <w:rPr>
          <w:rFonts w:hint="eastAsia" w:ascii="仿宋_GB2312" w:hAnsi="宋体" w:eastAsia="仿宋_GB2312" w:cs="仿宋_GB2312"/>
          <w:bCs/>
          <w:kern w:val="2"/>
          <w:sz w:val="28"/>
          <w:szCs w:val="28"/>
          <w:u w:val="single"/>
          <w:lang w:val="en-US" w:eastAsia="zh-CN" w:bidi="ar"/>
        </w:rPr>
        <w:t xml:space="preserve"> 27 </w:t>
      </w:r>
      <w:r>
        <w:rPr>
          <w:rFonts w:hint="eastAsia" w:ascii="仿宋_GB2312" w:hAnsi="宋体" w:eastAsia="仿宋_GB2312" w:cs="仿宋_GB2312"/>
          <w:bCs/>
          <w:kern w:val="2"/>
          <w:sz w:val="28"/>
          <w:szCs w:val="28"/>
          <w:lang w:val="en-US" w:eastAsia="zh-CN" w:bidi="ar"/>
        </w:rPr>
        <w:t>万元（大写金额：贰拾柒万元整），其中以下每项单项限价不超过所对应的单价限价；</w:t>
      </w:r>
    </w:p>
    <w:tbl>
      <w:tblPr>
        <w:tblStyle w:val="16"/>
        <w:tblpPr w:leftFromText="180" w:rightFromText="180" w:vertAnchor="text" w:horzAnchor="page" w:tblpX="1807" w:tblpY="432"/>
        <w:tblOverlap w:val="never"/>
        <w:tblW w:w="7740" w:type="dxa"/>
        <w:tblInd w:w="0" w:type="dxa"/>
        <w:shd w:val="clear" w:color="auto" w:fill="auto"/>
        <w:tblLayout w:type="fixed"/>
        <w:tblCellMar>
          <w:top w:w="0" w:type="dxa"/>
          <w:left w:w="0" w:type="dxa"/>
          <w:bottom w:w="0" w:type="dxa"/>
          <w:right w:w="0" w:type="dxa"/>
        </w:tblCellMar>
      </w:tblPr>
      <w:tblGrid>
        <w:gridCol w:w="766"/>
        <w:gridCol w:w="4366"/>
        <w:gridCol w:w="2608"/>
      </w:tblGrid>
      <w:tr>
        <w:tblPrEx>
          <w:shd w:val="clear" w:color="auto" w:fill="auto"/>
          <w:tblLayout w:type="fixed"/>
          <w:tblCellMar>
            <w:top w:w="0" w:type="dxa"/>
            <w:left w:w="0" w:type="dxa"/>
            <w:bottom w:w="0" w:type="dxa"/>
            <w:right w:w="0" w:type="dxa"/>
          </w:tblCellMar>
        </w:tblPrEx>
        <w:trPr>
          <w:trHeight w:val="58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序号</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项目名称</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2"/>
                <w:sz w:val="24"/>
                <w:szCs w:val="24"/>
                <w:lang w:val="en-US" w:eastAsia="zh-CN" w:bidi="ar"/>
              </w:rPr>
              <w:t>不含增值税单价限价</w:t>
            </w:r>
          </w:p>
        </w:tc>
      </w:tr>
      <w:tr>
        <w:tblPrEx>
          <w:tblLayout w:type="fixed"/>
          <w:tblCellMar>
            <w:top w:w="0" w:type="dxa"/>
            <w:left w:w="0" w:type="dxa"/>
            <w:bottom w:w="0" w:type="dxa"/>
            <w:right w:w="0" w:type="dxa"/>
          </w:tblCellMar>
        </w:tblPrEx>
        <w:trPr>
          <w:trHeight w:val="58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1</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2"/>
                <w:sz w:val="24"/>
                <w:szCs w:val="24"/>
                <w:lang w:val="en-US" w:eastAsia="zh-CN" w:bidi="ar"/>
              </w:rPr>
              <w:t>土石方开挖</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248元/m³</w:t>
            </w:r>
          </w:p>
        </w:tc>
      </w:tr>
      <w:tr>
        <w:tblPrEx>
          <w:tblLayout w:type="fixed"/>
          <w:tblCellMar>
            <w:top w:w="0" w:type="dxa"/>
            <w:left w:w="0" w:type="dxa"/>
            <w:bottom w:w="0" w:type="dxa"/>
            <w:right w:w="0" w:type="dxa"/>
          </w:tblCellMar>
        </w:tblPrEx>
        <w:trPr>
          <w:trHeight w:val="58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2</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2"/>
                <w:sz w:val="24"/>
                <w:szCs w:val="24"/>
                <w:lang w:val="en-US" w:eastAsia="zh-CN" w:bidi="ar"/>
              </w:rPr>
              <w:t>土石方回填（含购置土石方及运输）</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420元/m³</w:t>
            </w:r>
          </w:p>
        </w:tc>
      </w:tr>
      <w:tr>
        <w:tblPrEx>
          <w:tblLayout w:type="fixed"/>
          <w:tblCellMar>
            <w:top w:w="0" w:type="dxa"/>
            <w:left w:w="0" w:type="dxa"/>
            <w:bottom w:w="0" w:type="dxa"/>
            <w:right w:w="0" w:type="dxa"/>
          </w:tblCellMar>
        </w:tblPrEx>
        <w:trPr>
          <w:trHeight w:val="58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3</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2"/>
                <w:sz w:val="24"/>
                <w:szCs w:val="24"/>
                <w:lang w:val="en-US" w:eastAsia="zh-CN" w:bidi="ar"/>
              </w:rPr>
              <w:t>拆除混凝土</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300元/m³</w:t>
            </w:r>
          </w:p>
        </w:tc>
      </w:tr>
      <w:tr>
        <w:tblPrEx>
          <w:tblLayout w:type="fixed"/>
          <w:tblCellMar>
            <w:top w:w="0" w:type="dxa"/>
            <w:left w:w="0" w:type="dxa"/>
            <w:bottom w:w="0" w:type="dxa"/>
            <w:right w:w="0" w:type="dxa"/>
          </w:tblCellMar>
        </w:tblPrEx>
        <w:trPr>
          <w:trHeight w:val="58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4</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2"/>
                <w:sz w:val="24"/>
                <w:szCs w:val="24"/>
                <w:lang w:val="en-US" w:eastAsia="zh-CN" w:bidi="ar"/>
              </w:rPr>
              <w:t>浇筑商品混凝土（C40）</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750元/m³</w:t>
            </w:r>
          </w:p>
        </w:tc>
      </w:tr>
      <w:tr>
        <w:tblPrEx>
          <w:tblLayout w:type="fixed"/>
          <w:tblCellMar>
            <w:top w:w="0" w:type="dxa"/>
            <w:left w:w="0" w:type="dxa"/>
            <w:bottom w:w="0" w:type="dxa"/>
            <w:right w:w="0" w:type="dxa"/>
          </w:tblCellMar>
        </w:tblPrEx>
        <w:trPr>
          <w:trHeight w:val="58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5</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2"/>
                <w:sz w:val="24"/>
                <w:szCs w:val="24"/>
                <w:lang w:val="en-US" w:eastAsia="zh-CN" w:bidi="ar"/>
              </w:rPr>
              <w:t>破除、拆除沥青混凝土路面</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300元/m³</w:t>
            </w:r>
          </w:p>
        </w:tc>
      </w:tr>
      <w:tr>
        <w:tblPrEx>
          <w:tblLayout w:type="fixed"/>
          <w:tblCellMar>
            <w:top w:w="0" w:type="dxa"/>
            <w:left w:w="0" w:type="dxa"/>
            <w:bottom w:w="0" w:type="dxa"/>
            <w:right w:w="0" w:type="dxa"/>
          </w:tblCellMar>
        </w:tblPrEx>
        <w:trPr>
          <w:trHeight w:val="58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6</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2"/>
                <w:sz w:val="24"/>
                <w:szCs w:val="24"/>
                <w:lang w:val="en-US" w:eastAsia="zh-CN" w:bidi="ar"/>
              </w:rPr>
              <w:t>铺设沥青混凝土路面</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16000元/m³</w:t>
            </w:r>
          </w:p>
        </w:tc>
      </w:tr>
      <w:tr>
        <w:tblPrEx>
          <w:tblLayout w:type="fixed"/>
          <w:tblCellMar>
            <w:top w:w="0" w:type="dxa"/>
            <w:left w:w="0" w:type="dxa"/>
            <w:bottom w:w="0" w:type="dxa"/>
            <w:right w:w="0" w:type="dxa"/>
          </w:tblCellMar>
        </w:tblPrEx>
        <w:trPr>
          <w:trHeight w:val="58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7</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2"/>
                <w:sz w:val="24"/>
                <w:szCs w:val="24"/>
                <w:lang w:val="en-US" w:eastAsia="zh-CN" w:bidi="ar"/>
              </w:rPr>
              <w:t>拖车</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2000元/项</w:t>
            </w:r>
          </w:p>
        </w:tc>
      </w:tr>
      <w:tr>
        <w:tblPrEx>
          <w:tblLayout w:type="fixed"/>
          <w:tblCellMar>
            <w:top w:w="0" w:type="dxa"/>
            <w:left w:w="0" w:type="dxa"/>
            <w:bottom w:w="0" w:type="dxa"/>
            <w:right w:w="0" w:type="dxa"/>
          </w:tblCellMar>
        </w:tblPrEx>
        <w:trPr>
          <w:trHeight w:val="54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8</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2"/>
                <w:sz w:val="24"/>
                <w:szCs w:val="24"/>
                <w:lang w:val="en-US" w:eastAsia="zh-CN" w:bidi="ar"/>
              </w:rPr>
              <w:t xml:space="preserve">大肚哈夫节(DN450 ) </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6000元/个</w:t>
            </w:r>
          </w:p>
        </w:tc>
      </w:tr>
      <w:tr>
        <w:tblPrEx>
          <w:tblLayout w:type="fixed"/>
          <w:tblCellMar>
            <w:top w:w="0" w:type="dxa"/>
            <w:left w:w="0" w:type="dxa"/>
            <w:bottom w:w="0" w:type="dxa"/>
            <w:right w:w="0" w:type="dxa"/>
          </w:tblCellMar>
        </w:tblPrEx>
        <w:trPr>
          <w:trHeight w:val="54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9</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2"/>
                <w:sz w:val="24"/>
                <w:szCs w:val="24"/>
                <w:lang w:val="en-US" w:eastAsia="zh-CN" w:bidi="ar"/>
              </w:rPr>
              <w:t>机械进出场费</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2000元/项</w:t>
            </w:r>
          </w:p>
        </w:tc>
      </w:tr>
      <w:tr>
        <w:tblPrEx>
          <w:tblLayout w:type="fixed"/>
          <w:tblCellMar>
            <w:top w:w="0" w:type="dxa"/>
            <w:left w:w="0" w:type="dxa"/>
            <w:bottom w:w="0" w:type="dxa"/>
            <w:right w:w="0" w:type="dxa"/>
          </w:tblCellMar>
        </w:tblPrEx>
        <w:trPr>
          <w:trHeight w:val="1016"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10</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2"/>
                <w:sz w:val="24"/>
                <w:szCs w:val="24"/>
                <w:lang w:val="en-US" w:eastAsia="zh-CN" w:bidi="ar"/>
              </w:rPr>
              <w:t>除渣(含渣场、上下车费；每车约10m³)</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1400元/车</w:t>
            </w:r>
          </w:p>
        </w:tc>
      </w:tr>
    </w:tbl>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宋体" w:eastAsia="仿宋_GB2312" w:cs="仿宋_GB2312"/>
          <w:bCs/>
          <w:sz w:val="28"/>
          <w:szCs w:val="28"/>
          <w:lang w:val="en-US"/>
        </w:rPr>
      </w:pP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宋体" w:eastAsia="仿宋_GB2312" w:cs="仿宋_GB2312"/>
          <w:bCs/>
          <w:sz w:val="28"/>
          <w:szCs w:val="28"/>
          <w:lang w:val="en-US"/>
        </w:rPr>
      </w:pPr>
    </w:p>
    <w:p>
      <w:pPr>
        <w:keepNext w:val="0"/>
        <w:keepLines w:val="0"/>
        <w:widowControl w:val="0"/>
        <w:suppressLineNumbers w:val="0"/>
        <w:spacing w:before="0" w:beforeAutospacing="0" w:after="0" w:afterAutospacing="0" w:line="360" w:lineRule="auto"/>
        <w:ind w:right="0"/>
        <w:jc w:val="both"/>
        <w:rPr>
          <w:rFonts w:hint="eastAsia" w:ascii="仿宋_GB2312" w:hAnsi="宋体" w:eastAsia="仿宋_GB2312" w:cs="仿宋_GB2312"/>
          <w:bCs/>
          <w:sz w:val="28"/>
          <w:szCs w:val="28"/>
          <w:lang w:val="en-US"/>
        </w:rPr>
      </w:pP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总报价超过总报价最高限价或者上表所列出的单项所报单价超过单项限价，将取消竞争性比选响应方的竞争性比选资格。</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在修正范围内的以下情形不作为比选响应文件作废的依据：</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（1）比选响应文件中的大写金额与小写金额不一致的，以大写金额为准；</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（2）数字表示的数额与用文字表示的数额不一致时，以文字数额为准；</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（3）总价金额与依据单价计算出的结果不一致的，以单价金额为准修正总价，但单价金额小数点有明显错误的除外。</w:t>
      </w:r>
    </w:p>
    <w:p>
      <w:pPr>
        <w:pStyle w:val="3"/>
        <w:widowControl/>
        <w:numPr>
          <w:ilvl w:val="0"/>
          <w:numId w:val="3"/>
        </w:numPr>
        <w:spacing w:before="0" w:beforeAutospacing="0" w:after="0" w:afterAutospacing="0" w:line="360" w:lineRule="auto"/>
        <w:ind w:left="0" w:right="0" w:firstLine="0"/>
        <w:rPr>
          <w:lang w:val="en-US"/>
        </w:rPr>
      </w:pPr>
      <w:r>
        <w:rPr>
          <w:rFonts w:hint="eastAsia" w:ascii="Arial" w:hAnsi="Arial" w:eastAsia="楷体" w:cs="楷体"/>
          <w:lang w:eastAsia="zh-CN"/>
        </w:rPr>
        <w:t>竞争性比选办法</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本次</w:t>
      </w:r>
      <w:r>
        <w:rPr>
          <w:rFonts w:hint="eastAsia" w:ascii="仿宋_GB2312" w:hAnsi="Times New Roman" w:eastAsia="仿宋_GB2312" w:cs="仿宋_GB2312"/>
          <w:kern w:val="2"/>
          <w:sz w:val="28"/>
          <w:szCs w:val="28"/>
          <w:lang w:val="en-US" w:eastAsia="zh-CN" w:bidi="ar"/>
        </w:rPr>
        <w:t>竞争性比选</w:t>
      </w:r>
      <w:r>
        <w:rPr>
          <w:rFonts w:hint="eastAsia" w:ascii="仿宋_GB2312" w:hAnsi="宋体" w:eastAsia="仿宋_GB2312" w:cs="仿宋_GB2312"/>
          <w:bCs/>
          <w:kern w:val="2"/>
          <w:sz w:val="28"/>
          <w:szCs w:val="28"/>
          <w:lang w:val="en-US" w:eastAsia="zh-CN" w:bidi="ar"/>
        </w:rPr>
        <w:t>成交承揽方确定办法采用</w:t>
      </w:r>
      <w:r>
        <w:rPr>
          <w:rFonts w:hint="eastAsia" w:ascii="仿宋_GB2312" w:hAnsi="宋体" w:eastAsia="仿宋_GB2312" w:cs="仿宋_GB2312"/>
          <w:b/>
          <w:bCs/>
          <w:kern w:val="2"/>
          <w:sz w:val="28"/>
          <w:szCs w:val="28"/>
          <w:u w:val="single"/>
          <w:lang w:val="en-US" w:eastAsia="zh-CN" w:bidi="ar"/>
        </w:rPr>
        <w:t>经评审的最低价法</w:t>
      </w:r>
      <w:r>
        <w:rPr>
          <w:rFonts w:hint="eastAsia" w:ascii="仿宋_GB2312" w:hAnsi="宋体" w:eastAsia="仿宋_GB2312" w:cs="仿宋_GB2312"/>
          <w:bCs/>
          <w:kern w:val="2"/>
          <w:sz w:val="28"/>
          <w:szCs w:val="28"/>
          <w:lang w:val="en-US" w:eastAsia="zh-CN" w:bidi="ar"/>
        </w:rPr>
        <w:t>成交，以各承揽方不含增值税总报价为依据，请各承揽方按照报价和限价要求进行报价。</w:t>
      </w:r>
    </w:p>
    <w:p>
      <w:pPr>
        <w:pStyle w:val="3"/>
        <w:widowControl/>
        <w:numPr>
          <w:ilvl w:val="0"/>
          <w:numId w:val="3"/>
        </w:numPr>
        <w:spacing w:before="0" w:beforeAutospacing="0" w:after="0" w:afterAutospacing="0" w:line="360" w:lineRule="auto"/>
        <w:ind w:left="0" w:right="0" w:firstLine="0"/>
        <w:rPr>
          <w:lang w:val="en-US"/>
        </w:rPr>
      </w:pPr>
      <w:r>
        <w:rPr>
          <w:rFonts w:hint="eastAsia" w:ascii="Arial" w:hAnsi="Arial" w:eastAsia="楷体" w:cs="楷体"/>
          <w:lang w:eastAsia="zh-CN"/>
        </w:rPr>
        <w:t>成交标准</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具体竞争性比选成交标准如下：</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宋体" w:eastAsia="仿宋_GB2312" w:cs="宋体"/>
          <w:kern w:val="0"/>
          <w:sz w:val="28"/>
          <w:szCs w:val="28"/>
          <w:lang w:val="en-US"/>
        </w:rPr>
      </w:pPr>
      <w:r>
        <w:rPr>
          <w:rFonts w:hint="eastAsia" w:ascii="仿宋_GB2312" w:hAnsi="宋体" w:eastAsia="仿宋_GB2312" w:cs="仿宋_GB2312"/>
          <w:bCs/>
          <w:kern w:val="2"/>
          <w:sz w:val="28"/>
          <w:szCs w:val="28"/>
          <w:lang w:val="en-US" w:eastAsia="zh-CN" w:bidi="ar"/>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kern w:val="0"/>
          <w:sz w:val="28"/>
          <w:szCs w:val="28"/>
          <w:u w:val="single"/>
          <w:lang w:val="en-US" w:eastAsia="zh-CN" w:bidi="ar"/>
        </w:rPr>
        <w:t>总报价最低</w:t>
      </w:r>
      <w:r>
        <w:rPr>
          <w:rFonts w:hint="eastAsia" w:ascii="仿宋_GB2312" w:hAnsi="宋体" w:eastAsia="仿宋_GB2312" w:cs="仿宋_GB2312"/>
          <w:bCs/>
          <w:kern w:val="2"/>
          <w:sz w:val="28"/>
          <w:szCs w:val="28"/>
          <w:lang w:val="en-US" w:eastAsia="zh-CN" w:bidi="ar"/>
        </w:rPr>
        <w:t>的原则确定成交候选人</w:t>
      </w:r>
      <w:r>
        <w:rPr>
          <w:rFonts w:hint="eastAsia" w:ascii="仿宋_GB2312" w:hAnsi="宋体" w:eastAsia="仿宋_GB2312" w:cs="宋体"/>
          <w:kern w:val="0"/>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3.项目重新竞争性比选时，经评审有有效比选人的，按规定程序确定成交候选人。</w:t>
      </w:r>
    </w:p>
    <w:p>
      <w:pPr>
        <w:pStyle w:val="3"/>
        <w:widowControl/>
        <w:numPr>
          <w:ilvl w:val="0"/>
          <w:numId w:val="3"/>
        </w:numPr>
        <w:spacing w:before="0" w:beforeAutospacing="0" w:after="0" w:afterAutospacing="0" w:line="360" w:lineRule="auto"/>
        <w:ind w:left="0" w:right="0" w:firstLine="0"/>
        <w:rPr>
          <w:lang w:val="en-US"/>
        </w:rPr>
      </w:pPr>
      <w:r>
        <w:rPr>
          <w:rFonts w:hint="eastAsia" w:ascii="Arial" w:hAnsi="Arial" w:eastAsia="楷体" w:cs="楷体"/>
          <w:lang w:eastAsia="zh-CN"/>
        </w:rPr>
        <w:t>其他说明</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eastAsia" w:ascii="仿宋_GB2312" w:hAnsi="仿宋" w:eastAsia="仿宋_GB2312" w:cs="仿宋_GB2312"/>
          <w:kern w:val="0"/>
          <w:sz w:val="28"/>
          <w:szCs w:val="28"/>
          <w:lang w:val="en-US"/>
        </w:rPr>
      </w:pPr>
      <w:r>
        <w:rPr>
          <w:rFonts w:hint="eastAsia" w:ascii="仿宋_GB2312" w:hAnsi="仿宋" w:eastAsia="仿宋_GB2312" w:cs="仿宋_GB2312"/>
          <w:kern w:val="0"/>
          <w:sz w:val="28"/>
          <w:szCs w:val="28"/>
          <w:lang w:val="en-US" w:eastAsia="zh-CN" w:bidi="ar"/>
        </w:rPr>
        <w:t>1.响应文件中报价须以人民币为单位；</w:t>
      </w:r>
    </w:p>
    <w:p>
      <w:pPr>
        <w:keepNext w:val="0"/>
        <w:keepLines w:val="0"/>
        <w:widowControl w:val="0"/>
        <w:suppressLineNumbers w:val="0"/>
        <w:adjustRightInd w:val="0"/>
        <w:snapToGrid w:val="0"/>
        <w:spacing w:before="0" w:beforeAutospacing="0" w:after="0" w:afterAutospacing="0" w:line="360" w:lineRule="auto"/>
        <w:ind w:left="0" w:right="0" w:firstLine="562" w:firstLineChars="200"/>
        <w:jc w:val="both"/>
        <w:rPr>
          <w:rFonts w:hint="eastAsia" w:ascii="仿宋_GB2312" w:hAnsi="仿宋" w:eastAsia="仿宋_GB2312" w:cs="仿宋_GB2312"/>
          <w:b/>
          <w:bCs w:val="0"/>
          <w:kern w:val="0"/>
          <w:sz w:val="28"/>
          <w:szCs w:val="28"/>
          <w:lang w:val="en-US"/>
        </w:rPr>
      </w:pPr>
      <w:r>
        <w:rPr>
          <w:rFonts w:hint="eastAsia" w:ascii="仿宋_GB2312" w:hAnsi="仿宋" w:eastAsia="仿宋_GB2312" w:cs="仿宋_GB2312"/>
          <w:b/>
          <w:bCs w:val="0"/>
          <w:kern w:val="0"/>
          <w:sz w:val="28"/>
          <w:szCs w:val="28"/>
          <w:lang w:val="en-US" w:eastAsia="zh-CN" w:bidi="ar"/>
        </w:rPr>
        <w:t>2.响应文件中报价须四舍五入保留到“分”；</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eastAsia" w:ascii="仿宋_GB2312" w:hAnsi="仿宋" w:eastAsia="仿宋_GB2312" w:cs="仿宋_GB2312"/>
          <w:kern w:val="0"/>
          <w:sz w:val="28"/>
          <w:szCs w:val="28"/>
          <w:lang w:val="en-US"/>
        </w:rPr>
      </w:pPr>
      <w:r>
        <w:rPr>
          <w:rFonts w:hint="eastAsia" w:ascii="仿宋_GB2312" w:hAnsi="仿宋" w:eastAsia="仿宋_GB2312" w:cs="仿宋_GB2312"/>
          <w:kern w:val="0"/>
          <w:sz w:val="28"/>
          <w:szCs w:val="28"/>
          <w:lang w:val="en-US" w:eastAsia="zh-CN" w:bidi="ar"/>
        </w:rPr>
        <w:t>3.响应文件中报价需同时填写报价金额的大写和小写，两者不一致的以大写金额为准；</w:t>
      </w:r>
    </w:p>
    <w:p>
      <w:pPr>
        <w:keepNext w:val="0"/>
        <w:keepLines w:val="0"/>
        <w:widowControl w:val="0"/>
        <w:suppressLineNumbers w:val="0"/>
        <w:adjustRightInd w:val="0"/>
        <w:snapToGrid w:val="0"/>
        <w:spacing w:before="0" w:beforeAutospacing="0" w:after="0" w:afterAutospacing="0"/>
        <w:ind w:left="0" w:right="0" w:firstLine="560" w:firstLineChars="200"/>
        <w:jc w:val="both"/>
        <w:rPr>
          <w:rFonts w:hint="eastAsia" w:ascii="仿宋_GB2312" w:hAnsi="仿宋" w:eastAsia="仿宋_GB2312" w:cs="仿宋_GB2312"/>
          <w:kern w:val="0"/>
          <w:sz w:val="28"/>
          <w:szCs w:val="28"/>
          <w:lang w:val="en-US"/>
        </w:rPr>
      </w:pPr>
      <w:r>
        <w:rPr>
          <w:rFonts w:hint="eastAsia" w:ascii="仿宋_GB2312" w:hAnsi="仿宋" w:eastAsia="仿宋_GB2312" w:cs="仿宋_GB2312"/>
          <w:kern w:val="0"/>
          <w:sz w:val="28"/>
          <w:szCs w:val="28"/>
          <w:lang w:val="en-US" w:eastAsia="zh-CN" w:bidi="ar"/>
        </w:rPr>
        <w:t>4.响应文件中不含增值税报价与含增值税报价不一致时，以价低者为准。</w:t>
      </w:r>
    </w:p>
    <w:p>
      <w:pPr>
        <w:pStyle w:val="2"/>
        <w:widowControl/>
        <w:numPr>
          <w:ilvl w:val="0"/>
          <w:numId w:val="1"/>
        </w:numPr>
        <w:ind w:left="0" w:firstLine="0" w:firstLineChars="0"/>
        <w:rPr>
          <w:rFonts w:hint="eastAsia" w:ascii="仿宋" w:hAnsi="仿宋" w:eastAsia="仿宋" w:cs="仿宋"/>
          <w:szCs w:val="28"/>
          <w:lang w:val="en-US"/>
        </w:rPr>
      </w:pPr>
      <w:r>
        <w:rPr>
          <w:rFonts w:hint="eastAsia" w:ascii="仿宋" w:hAnsi="仿宋" w:eastAsia="仿宋" w:cs="仿宋"/>
          <w:szCs w:val="28"/>
          <w:lang w:eastAsia="zh-CN"/>
        </w:rPr>
        <w:t>竞争性比选文件发售的时间、地点</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eastAsia" w:ascii="仿宋_GB2312" w:hAnsi="仿宋" w:eastAsia="仿宋_GB2312" w:cs="仿宋_GB2312"/>
          <w:kern w:val="0"/>
          <w:sz w:val="28"/>
          <w:szCs w:val="28"/>
          <w:lang w:val="en-US"/>
        </w:rPr>
      </w:pPr>
      <w:r>
        <w:rPr>
          <w:rFonts w:hint="eastAsia" w:ascii="仿宋_GB2312" w:hAnsi="仿宋" w:eastAsia="仿宋_GB2312" w:cs="仿宋_GB2312"/>
          <w:kern w:val="0"/>
          <w:sz w:val="28"/>
          <w:szCs w:val="28"/>
          <w:lang w:val="en-US" w:eastAsia="zh-CN" w:bidi="ar"/>
        </w:rPr>
        <w:t>竞争性比选文件及相关资料于</w:t>
      </w:r>
      <w:r>
        <w:rPr>
          <w:rFonts w:hint="eastAsia" w:ascii="仿宋_GB2312" w:hAnsi="仿宋" w:eastAsia="仿宋_GB2312" w:cs="仿宋_GB2312"/>
          <w:kern w:val="0"/>
          <w:sz w:val="28"/>
          <w:szCs w:val="28"/>
          <w:u w:val="single"/>
          <w:lang w:val="en-US" w:eastAsia="zh-CN" w:bidi="ar"/>
        </w:rPr>
        <w:t>2022年 12 月 12 日</w:t>
      </w:r>
      <w:r>
        <w:rPr>
          <w:rFonts w:hint="eastAsia" w:ascii="仿宋_GB2312" w:hAnsi="仿宋" w:eastAsia="仿宋_GB2312" w:cs="仿宋_GB2312"/>
          <w:kern w:val="0"/>
          <w:sz w:val="28"/>
          <w:szCs w:val="28"/>
          <w:lang w:val="en-US" w:eastAsia="zh-CN" w:bidi="ar"/>
        </w:rPr>
        <w:t>由重庆机场集团有限公司动力能源分公司在重庆机场集团官方网站发布。</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eastAsia" w:ascii="仿宋_GB2312" w:hAnsi="仿宋" w:eastAsia="仿宋_GB2312" w:cs="仿宋_GB2312"/>
          <w:kern w:val="0"/>
          <w:sz w:val="28"/>
          <w:szCs w:val="28"/>
          <w:lang w:val="en-US"/>
        </w:rPr>
      </w:pPr>
      <w:r>
        <w:rPr>
          <w:rFonts w:hint="eastAsia" w:ascii="仿宋_GB2312" w:hAnsi="仿宋" w:eastAsia="仿宋_GB2312" w:cs="仿宋_GB2312"/>
          <w:kern w:val="0"/>
          <w:sz w:val="28"/>
          <w:szCs w:val="28"/>
          <w:lang w:val="en-US" w:eastAsia="zh-CN" w:bidi="ar"/>
        </w:rPr>
        <w:t xml:space="preserve"> </w:t>
      </w:r>
      <w:r>
        <w:rPr>
          <w:rFonts w:hint="eastAsia" w:ascii="仿宋_GB2312" w:hAnsi="仿宋" w:eastAsia="仿宋_GB2312" w:cs="仿宋_GB2312"/>
          <w:kern w:val="0"/>
          <w:sz w:val="28"/>
          <w:szCs w:val="28"/>
          <w:u w:val="single"/>
          <w:lang w:val="en-US" w:eastAsia="zh-CN" w:bidi="ar"/>
        </w:rPr>
        <w:t xml:space="preserve">2022年  12  月  14  日  11:00  </w:t>
      </w:r>
      <w:r>
        <w:rPr>
          <w:rFonts w:hint="eastAsia" w:ascii="仿宋_GB2312" w:hAnsi="仿宋" w:eastAsia="仿宋_GB2312" w:cs="仿宋_GB2312"/>
          <w:kern w:val="0"/>
          <w:sz w:val="28"/>
          <w:szCs w:val="28"/>
          <w:lang w:val="en-US" w:eastAsia="zh-CN" w:bidi="ar"/>
        </w:rPr>
        <w:t>时踏勘现场。（无论报价单位是否踏勘，报价一经递交，均视为已踏勘）。</w:t>
      </w:r>
    </w:p>
    <w:p>
      <w:pPr>
        <w:pStyle w:val="2"/>
        <w:widowControl/>
        <w:numPr>
          <w:ilvl w:val="0"/>
          <w:numId w:val="1"/>
        </w:numPr>
        <w:ind w:left="0" w:firstLine="0" w:firstLineChars="0"/>
        <w:rPr>
          <w:rFonts w:hint="eastAsia" w:ascii="仿宋" w:hAnsi="仿宋" w:eastAsia="仿宋" w:cs="仿宋"/>
          <w:szCs w:val="28"/>
          <w:lang w:val="en-US"/>
        </w:rPr>
      </w:pPr>
      <w:r>
        <w:rPr>
          <w:rFonts w:hint="eastAsia" w:ascii="仿宋" w:hAnsi="仿宋" w:eastAsia="仿宋" w:cs="仿宋"/>
          <w:szCs w:val="28"/>
          <w:lang w:eastAsia="zh-CN"/>
        </w:rPr>
        <w:t>对竞争性比选采购文件提出问题的截止时间及比选采购人澄清补遗时间</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eastAsia" w:ascii="仿宋_GB2312" w:hAnsi="仿宋" w:eastAsia="仿宋_GB2312" w:cs="仿宋_GB2312"/>
          <w:kern w:val="0"/>
          <w:sz w:val="28"/>
          <w:szCs w:val="28"/>
          <w:lang w:val="en-US"/>
        </w:rPr>
      </w:pPr>
      <w:r>
        <w:rPr>
          <w:rFonts w:hint="eastAsia" w:ascii="仿宋_GB2312" w:hAnsi="仿宋" w:eastAsia="仿宋_GB2312" w:cs="仿宋_GB2312"/>
          <w:kern w:val="0"/>
          <w:sz w:val="28"/>
          <w:szCs w:val="28"/>
          <w:lang w:val="en-US" w:eastAsia="zh-CN" w:bidi="ar"/>
        </w:rPr>
        <w:t>7.1 竞争性比选响应人对竞争性比选采购文件如有疑问，须于</w:t>
      </w:r>
      <w:r>
        <w:rPr>
          <w:rFonts w:hint="eastAsia" w:ascii="仿宋_GB2312" w:hAnsi="仿宋" w:eastAsia="仿宋_GB2312" w:cs="仿宋_GB2312"/>
          <w:kern w:val="0"/>
          <w:sz w:val="28"/>
          <w:szCs w:val="28"/>
          <w:u w:val="single"/>
          <w:lang w:val="en-US" w:eastAsia="zh-CN" w:bidi="ar"/>
        </w:rPr>
        <w:t xml:space="preserve">2022年 12 月 14 日 17：00 </w:t>
      </w:r>
      <w:r>
        <w:rPr>
          <w:rFonts w:hint="eastAsia" w:ascii="仿宋_GB2312" w:hAnsi="仿宋" w:eastAsia="仿宋_GB2312" w:cs="仿宋_GB2312"/>
          <w:kern w:val="0"/>
          <w:sz w:val="28"/>
          <w:szCs w:val="28"/>
          <w:lang w:val="en-US" w:eastAsia="zh-CN" w:bidi="ar"/>
        </w:rPr>
        <w:t>前将疑问函（加盖单位鲜公章的扫描件）以电子邮件形式发至竞争性比选采购人电子邮箱dlnycgb@163.com，并电话通知竞争性比选采购人，过期不再受理。采购人将在竞争性比选采购文件提问截止时间后及时组织答疑，答疑内容在重庆机场集团有限公司官方网站（www.cqa.cn）以公告形式发布。</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eastAsia" w:ascii="仿宋_GB2312" w:hAnsi="仿宋" w:eastAsia="仿宋_GB2312" w:cs="仿宋_GB2312"/>
          <w:kern w:val="0"/>
          <w:sz w:val="28"/>
          <w:szCs w:val="28"/>
          <w:lang w:val="en-US"/>
        </w:rPr>
      </w:pPr>
      <w:r>
        <w:rPr>
          <w:rFonts w:hint="eastAsia" w:ascii="仿宋_GB2312" w:hAnsi="仿宋" w:eastAsia="仿宋_GB2312" w:cs="仿宋_GB2312"/>
          <w:kern w:val="0"/>
          <w:sz w:val="28"/>
          <w:szCs w:val="28"/>
          <w:lang w:val="en-US" w:eastAsia="zh-CN" w:bidi="ar"/>
        </w:rPr>
        <w:t>7.2 竞争性采购人对竞争性比选采购文件澄清、补遗的内容在</w:t>
      </w:r>
      <w:r>
        <w:rPr>
          <w:rFonts w:hint="eastAsia" w:ascii="仿宋_GB2312" w:hAnsi="仿宋" w:eastAsia="仿宋_GB2312" w:cs="仿宋_GB2312"/>
          <w:kern w:val="0"/>
          <w:sz w:val="28"/>
          <w:szCs w:val="28"/>
          <w:u w:val="single"/>
          <w:lang w:val="en-US" w:eastAsia="zh-CN" w:bidi="ar"/>
        </w:rPr>
        <w:t>2022年12月15日17：00</w:t>
      </w:r>
      <w:r>
        <w:rPr>
          <w:rFonts w:hint="eastAsia" w:ascii="仿宋_GB2312" w:hAnsi="仿宋" w:eastAsia="仿宋_GB2312" w:cs="仿宋_GB2312"/>
          <w:kern w:val="0"/>
          <w:sz w:val="28"/>
          <w:szCs w:val="28"/>
          <w:lang w:val="en-US" w:eastAsia="zh-CN" w:bidi="ar"/>
        </w:rPr>
        <w:t>前在重庆机场集团有限公司官方网站（www.cqa.cn）以公告形式发布。</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eastAsia" w:ascii="仿宋_GB2312" w:hAnsi="仿宋" w:eastAsia="仿宋_GB2312" w:cs="仿宋_GB2312"/>
          <w:kern w:val="0"/>
          <w:sz w:val="28"/>
          <w:szCs w:val="28"/>
          <w:lang w:val="en-US"/>
        </w:rPr>
      </w:pPr>
      <w:r>
        <w:rPr>
          <w:rFonts w:hint="eastAsia" w:ascii="仿宋_GB2312" w:hAnsi="仿宋" w:eastAsia="仿宋_GB2312" w:cs="仿宋_GB2312"/>
          <w:kern w:val="0"/>
          <w:sz w:val="28"/>
          <w:szCs w:val="28"/>
          <w:lang w:val="en-US" w:eastAsia="zh-CN" w:bidi="ar"/>
        </w:rPr>
        <w:t>注：各竞争性比选响应人应当随时关注重庆机场集团有限公司官方网站（www.cqa.cn）所发布的相关答疑、澄清或补遗资料，各竞争性比选响应人不管下载与否都将被视为已知晓。由此产生的一切后果由竞争性比选响应人自负。</w:t>
      </w:r>
    </w:p>
    <w:p>
      <w:pPr>
        <w:pStyle w:val="2"/>
        <w:widowControl/>
        <w:numPr>
          <w:ilvl w:val="0"/>
          <w:numId w:val="1"/>
        </w:numPr>
        <w:ind w:left="0" w:firstLine="0" w:firstLineChars="0"/>
        <w:rPr>
          <w:rFonts w:hint="eastAsia" w:ascii="仿宋" w:hAnsi="仿宋" w:eastAsia="仿宋" w:cs="仿宋"/>
          <w:szCs w:val="28"/>
          <w:lang w:val="en-US"/>
        </w:rPr>
      </w:pPr>
      <w:r>
        <w:rPr>
          <w:rFonts w:hint="eastAsia" w:ascii="仿宋" w:hAnsi="仿宋" w:eastAsia="仿宋" w:cs="仿宋"/>
          <w:szCs w:val="28"/>
          <w:lang w:eastAsia="zh-CN"/>
        </w:rPr>
        <w:t>竞争性比选有效期：</w:t>
      </w:r>
      <w:r>
        <w:rPr>
          <w:rFonts w:hint="eastAsia" w:ascii="仿宋" w:hAnsi="仿宋" w:eastAsia="仿宋" w:cs="仿宋"/>
          <w:szCs w:val="28"/>
          <w:u w:val="single"/>
          <w:lang w:val="en-US"/>
        </w:rPr>
        <w:t xml:space="preserve">  90  </w:t>
      </w:r>
      <w:r>
        <w:rPr>
          <w:rFonts w:hint="eastAsia" w:ascii="仿宋" w:hAnsi="仿宋" w:eastAsia="仿宋" w:cs="仿宋"/>
          <w:szCs w:val="28"/>
          <w:lang w:eastAsia="zh-CN"/>
        </w:rPr>
        <w:t>日历天</w:t>
      </w:r>
    </w:p>
    <w:p>
      <w:pPr>
        <w:pStyle w:val="2"/>
        <w:widowControl/>
        <w:numPr>
          <w:ilvl w:val="0"/>
          <w:numId w:val="1"/>
        </w:numPr>
        <w:ind w:left="0" w:firstLine="0" w:firstLineChars="0"/>
        <w:rPr>
          <w:rFonts w:hint="eastAsia" w:ascii="仿宋" w:hAnsi="仿宋" w:eastAsia="仿宋" w:cs="仿宋"/>
          <w:szCs w:val="28"/>
          <w:lang w:val="en-US"/>
        </w:rPr>
      </w:pPr>
      <w:r>
        <w:rPr>
          <w:rFonts w:hint="eastAsia" w:ascii="仿宋" w:hAnsi="仿宋" w:eastAsia="仿宋" w:cs="仿宋"/>
          <w:szCs w:val="28"/>
          <w:lang w:eastAsia="zh-CN"/>
        </w:rPr>
        <w:t>竞争性比选时间、地点及结果通知</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hint="eastAsia" w:ascii="仿宋_GB2312" w:hAnsi="仿宋_GB2312" w:eastAsia="仿宋_GB2312" w:cs="仿宋_GB2312"/>
          <w:kern w:val="0"/>
          <w:sz w:val="28"/>
          <w:szCs w:val="28"/>
          <w:lang w:val="en-US"/>
        </w:rPr>
      </w:pPr>
      <w:r>
        <w:rPr>
          <w:rFonts w:hint="eastAsia" w:ascii="仿宋_GB2312" w:hAnsi="仿宋_GB2312" w:eastAsia="仿宋_GB2312" w:cs="仿宋_GB2312"/>
          <w:kern w:val="2"/>
          <w:sz w:val="28"/>
          <w:szCs w:val="28"/>
          <w:lang w:val="en-US" w:eastAsia="zh-CN" w:bidi="ar"/>
        </w:rPr>
        <w:t>1.</w:t>
      </w:r>
      <w:r>
        <w:rPr>
          <w:rFonts w:hint="eastAsia" w:ascii="仿宋_GB2312" w:hAnsi="仿宋_GB2312" w:eastAsia="仿宋_GB2312" w:cs="仿宋_GB2312"/>
          <w:kern w:val="2"/>
          <w:sz w:val="28"/>
          <w:szCs w:val="28"/>
          <w:u w:val="single"/>
          <w:lang w:val="en-US" w:eastAsia="zh-CN" w:bidi="ar"/>
        </w:rPr>
        <w:t xml:space="preserve">2022年 12 月 19 日 15:00 </w:t>
      </w:r>
      <w:r>
        <w:rPr>
          <w:rFonts w:hint="eastAsia" w:ascii="仿宋_GB2312" w:hAnsi="仿宋_GB2312" w:eastAsia="仿宋_GB2312" w:cs="仿宋_GB2312"/>
          <w:kern w:val="2"/>
          <w:sz w:val="28"/>
          <w:szCs w:val="28"/>
          <w:lang w:val="en-US" w:eastAsia="zh-CN" w:bidi="ar"/>
        </w:rPr>
        <w:t>时在重庆机场集团公司动力能源分公司（机场东路30号）对本项目进行竞争性比选，各竞争性比选响应方须在该时间前递交竞争性比选响应文件并参加竞争性比选。请各竞争性比选响应单位提前10分钟到场并签到，若截止竞争性比选时间，竞争性比选响应单位未到场，视为放弃竞争性比选资格，并拒绝其响应文件。</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60" w:firstLineChars="200"/>
        <w:jc w:val="both"/>
        <w:textAlignment w:val="bottom"/>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公布竞争性比选结果时间：拟成交结果将公示在重庆机场集团有限公司官方网站（www.cqa.cn），待结果确定后会及时通知，原则上只通知被选中的竞争性比选响应人，对未被选中的竞争性比选响应人不通知、不解释，响应文件不予退还。若竞争性比选响应人对竞争性比选结果有异议，可在竞争性比选结束之日起5个自然日内提出书面异议，过期不予受理。</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60" w:firstLineChars="200"/>
        <w:jc w:val="both"/>
        <w:textAlignment w:val="bottom"/>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 参加比选唱价会议的竞争性比选响应人的法定代表人或被授权的代理人应当随身携带本人身份证（原件）、采购人财务部门开具的项目比选保证金收据（若有），法定代表人还应当随身携带法定代表人身份证明函件（原件），被授权的代理人还应当随身携带法定代表人授权委托书（原件），以备核验其合法身份。</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60" w:firstLineChars="200"/>
        <w:jc w:val="both"/>
        <w:textAlignment w:val="bottom"/>
        <w:rPr>
          <w:rFonts w:hint="eastAsia" w:ascii="仿宋" w:hAnsi="仿宋" w:eastAsia="仿宋" w:cs="仿宋"/>
          <w:sz w:val="28"/>
          <w:szCs w:val="28"/>
          <w:lang w:val="en-US"/>
        </w:rPr>
      </w:pPr>
      <w:r>
        <w:rPr>
          <w:rFonts w:hint="eastAsia" w:ascii="仿宋_GB2312" w:hAnsi="仿宋_GB2312" w:eastAsia="仿宋_GB2312" w:cs="仿宋_GB2312"/>
          <w:kern w:val="2"/>
          <w:sz w:val="28"/>
          <w:szCs w:val="28"/>
          <w:lang w:val="en-US" w:eastAsia="zh-CN" w:bidi="ar"/>
        </w:rPr>
        <w:t>竞争性比选响应人若未派法定代表人或委托代理人出席比选唱价会议，视为该比选响应人默认比选唱价结果。</w:t>
      </w:r>
    </w:p>
    <w:p>
      <w:pPr>
        <w:pStyle w:val="2"/>
        <w:widowControl/>
        <w:numPr>
          <w:ilvl w:val="0"/>
          <w:numId w:val="1"/>
        </w:numPr>
        <w:ind w:left="0" w:firstLine="0" w:firstLineChars="0"/>
        <w:rPr>
          <w:rFonts w:hint="eastAsia" w:ascii="仿宋" w:hAnsi="仿宋" w:eastAsia="仿宋" w:cs="仿宋"/>
          <w:szCs w:val="28"/>
          <w:lang w:val="en-US"/>
        </w:rPr>
      </w:pPr>
      <w:r>
        <w:rPr>
          <w:rFonts w:hint="eastAsia" w:ascii="仿宋" w:hAnsi="仿宋" w:eastAsia="仿宋" w:cs="仿宋"/>
          <w:szCs w:val="28"/>
          <w:lang w:eastAsia="zh-CN"/>
        </w:rPr>
        <w:t>竞争性比选保证金及履约保证金</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1.竞争性比选保证金：无。</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2.履约保证金：成交的承揽方在签订合同前必须缴纳</w:t>
      </w:r>
      <w:r>
        <w:rPr>
          <w:rFonts w:hint="eastAsia" w:ascii="仿宋_GB2312" w:hAnsi="仿宋_GB2312" w:eastAsia="仿宋_GB2312" w:cs="仿宋_GB2312"/>
          <w:kern w:val="2"/>
          <w:sz w:val="28"/>
          <w:szCs w:val="28"/>
          <w:u w:val="single"/>
          <w:lang w:val="en-US" w:eastAsia="zh-CN" w:bidi="ar"/>
        </w:rPr>
        <w:t>18000元</w:t>
      </w:r>
      <w:r>
        <w:rPr>
          <w:rFonts w:hint="eastAsia" w:ascii="仿宋_GB2312" w:hAnsi="仿宋_GB2312" w:eastAsia="仿宋_GB2312" w:cs="仿宋_GB2312"/>
          <w:kern w:val="2"/>
          <w:sz w:val="28"/>
          <w:szCs w:val="28"/>
          <w:lang w:val="en-US" w:eastAsia="zh-CN" w:bidi="ar"/>
        </w:rPr>
        <w:t>以转账方式向发包方交纳履约保证金，开户行：</w:t>
      </w:r>
      <w:r>
        <w:rPr>
          <w:rFonts w:hint="eastAsia" w:ascii="仿宋_GB2312" w:hAnsi="仿宋_GB2312" w:eastAsia="仿宋_GB2312" w:cs="仿宋_GB2312"/>
          <w:b/>
          <w:kern w:val="2"/>
          <w:sz w:val="28"/>
          <w:szCs w:val="28"/>
          <w:lang w:val="en-US" w:eastAsia="zh-CN" w:bidi="ar"/>
        </w:rPr>
        <w:t>中国建设银行股份有限公司重庆渝北机场支行</w:t>
      </w:r>
      <w:r>
        <w:rPr>
          <w:rFonts w:hint="eastAsia" w:ascii="仿宋_GB2312" w:hAnsi="仿宋_GB2312" w:eastAsia="仿宋_GB2312" w:cs="仿宋_GB2312"/>
          <w:kern w:val="2"/>
          <w:sz w:val="28"/>
          <w:szCs w:val="28"/>
          <w:lang w:val="en-US" w:eastAsia="zh-CN" w:bidi="ar"/>
        </w:rPr>
        <w:t>，账号：</w:t>
      </w:r>
      <w:r>
        <w:rPr>
          <w:rFonts w:hint="eastAsia" w:ascii="仿宋_GB2312" w:hAnsi="仿宋_GB2312" w:eastAsia="仿宋_GB2312" w:cs="仿宋_GB2312"/>
          <w:b/>
          <w:kern w:val="2"/>
          <w:sz w:val="28"/>
          <w:szCs w:val="28"/>
          <w:lang w:val="en-US" w:eastAsia="zh-CN" w:bidi="ar"/>
        </w:rPr>
        <w:t>50050108380000000600</w:t>
      </w:r>
      <w:r>
        <w:rPr>
          <w:rFonts w:hint="eastAsia" w:ascii="仿宋_GB2312" w:hAnsi="仿宋_GB2312" w:eastAsia="仿宋_GB2312" w:cs="仿宋_GB2312"/>
          <w:kern w:val="2"/>
          <w:sz w:val="28"/>
          <w:szCs w:val="28"/>
          <w:lang w:val="en-US" w:eastAsia="zh-CN" w:bidi="ar"/>
        </w:rPr>
        <w:t>，并前往财务部换取交纳履约保证金收据，履约保证金在完工后若无问题全额无息退还。</w:t>
      </w:r>
      <w:r>
        <w:rPr>
          <w:rFonts w:hint="eastAsia" w:ascii="仿宋_GB2312" w:hAnsi="仿宋_GB2312" w:eastAsia="仿宋_GB2312" w:cs="仿宋_GB2312"/>
          <w:bCs/>
          <w:kern w:val="2"/>
          <w:sz w:val="28"/>
          <w:szCs w:val="28"/>
          <w:lang w:val="en-US" w:eastAsia="zh-CN" w:bidi="ar"/>
        </w:rPr>
        <w:t>承揽方</w:t>
      </w:r>
      <w:r>
        <w:rPr>
          <w:rFonts w:hint="eastAsia" w:ascii="仿宋_GB2312" w:hAnsi="仿宋_GB2312" w:eastAsia="仿宋_GB2312" w:cs="仿宋_GB2312"/>
          <w:kern w:val="2"/>
          <w:sz w:val="28"/>
          <w:szCs w:val="28"/>
          <w:lang w:val="en-US" w:eastAsia="zh-CN" w:bidi="ar"/>
        </w:rPr>
        <w:t>在履约过程中，未按竞争性比选文件及比选记录表承诺提供产品或服务，给发包方造成生产不能正常运行、重大安全事故的，发包方有权终止合同并要求赔偿造成的损失，且不退还履约保证金。</w:t>
      </w:r>
    </w:p>
    <w:p>
      <w:pPr>
        <w:pStyle w:val="2"/>
        <w:widowControl/>
        <w:numPr>
          <w:ilvl w:val="0"/>
          <w:numId w:val="1"/>
        </w:numPr>
        <w:ind w:left="0" w:firstLine="0" w:firstLineChars="0"/>
        <w:rPr>
          <w:rFonts w:hint="eastAsia" w:ascii="仿宋" w:hAnsi="仿宋" w:eastAsia="仿宋" w:cs="仿宋"/>
          <w:szCs w:val="28"/>
          <w:lang w:val="en-US"/>
        </w:rPr>
      </w:pPr>
      <w:r>
        <w:rPr>
          <w:rFonts w:hint="eastAsia" w:ascii="仿宋" w:hAnsi="仿宋" w:eastAsia="仿宋" w:cs="仿宋"/>
          <w:szCs w:val="28"/>
          <w:lang w:eastAsia="zh-CN"/>
        </w:rPr>
        <w:t>报价及响应文件编制要求</w:t>
      </w:r>
    </w:p>
    <w:p>
      <w:pPr>
        <w:pStyle w:val="28"/>
        <w:widowControl/>
        <w:numPr>
          <w:ilvl w:val="0"/>
          <w:numId w:val="4"/>
        </w:numPr>
        <w:spacing w:line="360" w:lineRule="auto"/>
        <w:ind w:left="0" w:firstLine="56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eastAsia="zh-CN"/>
        </w:rPr>
        <w:t>竞争性比选响应方应当按照竞争性比选采购文件的要求编制竞争性比选响应文件，竞争性比选响应文件应当对竞争性比选采购文件提出的要求和条件作出实质性应答。</w:t>
      </w:r>
    </w:p>
    <w:p>
      <w:pPr>
        <w:pStyle w:val="28"/>
        <w:widowControl/>
        <w:numPr>
          <w:ilvl w:val="0"/>
          <w:numId w:val="4"/>
        </w:numPr>
        <w:spacing w:line="360" w:lineRule="auto"/>
        <w:ind w:left="0" w:firstLine="56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eastAsia="zh-CN"/>
        </w:rPr>
        <w:t>竞争性比选响应文件的编制和提交：</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zh-CN" w:eastAsia="zh-CN" w:bidi="ar"/>
        </w:rPr>
        <w:t>响应文件应用A4规格纸编制并装订成册，主要由以下几个部分组成：</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en-US" w:eastAsia="zh-CN" w:bidi="ar"/>
        </w:rPr>
        <w:t>1.</w:t>
      </w:r>
      <w:r>
        <w:rPr>
          <w:rFonts w:hint="eastAsia" w:ascii="仿宋_GB2312" w:hAnsi="仿宋_GB2312" w:eastAsia="仿宋_GB2312" w:cs="仿宋_GB2312"/>
          <w:kern w:val="2"/>
          <w:sz w:val="28"/>
          <w:szCs w:val="28"/>
          <w:lang w:val="zh-CN" w:eastAsia="zh-CN" w:bidi="ar"/>
        </w:rPr>
        <w:t>封面。</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en-US" w:eastAsia="zh-CN" w:bidi="ar"/>
        </w:rPr>
        <w:t>2.</w:t>
      </w:r>
      <w:r>
        <w:rPr>
          <w:rFonts w:hint="eastAsia" w:ascii="仿宋_GB2312" w:hAnsi="仿宋_GB2312" w:eastAsia="仿宋_GB2312" w:cs="仿宋_GB2312"/>
          <w:kern w:val="2"/>
          <w:sz w:val="28"/>
          <w:szCs w:val="28"/>
          <w:lang w:val="zh-CN" w:eastAsia="zh-CN" w:bidi="ar"/>
        </w:rPr>
        <w:t>加盖公章的报价函及声明。</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en-US" w:eastAsia="zh-CN" w:bidi="ar"/>
        </w:rPr>
        <w:t>3.</w:t>
      </w:r>
      <w:r>
        <w:rPr>
          <w:rFonts w:hint="eastAsia" w:ascii="仿宋_GB2312" w:hAnsi="仿宋_GB2312" w:eastAsia="仿宋_GB2312" w:cs="仿宋_GB2312"/>
          <w:kern w:val="2"/>
          <w:sz w:val="28"/>
          <w:szCs w:val="28"/>
          <w:lang w:val="zh-CN" w:eastAsia="zh-CN" w:bidi="ar"/>
        </w:rPr>
        <w:t>技术部分：主要包括材料的工艺和详细说明等。如果提供的材料和服务与竞争性比选采购文件要求有偏差，必须详细说明。须经竞争性比选小组评定和采购人许可，才能作为承揽方实质性响应。</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en-US" w:eastAsia="zh-CN" w:bidi="ar"/>
        </w:rPr>
        <w:t>4.</w:t>
      </w:r>
      <w:r>
        <w:rPr>
          <w:rFonts w:hint="eastAsia" w:ascii="仿宋_GB2312" w:hAnsi="仿宋_GB2312" w:eastAsia="仿宋_GB2312" w:cs="仿宋_GB2312"/>
          <w:kern w:val="2"/>
          <w:sz w:val="28"/>
          <w:szCs w:val="28"/>
          <w:lang w:val="zh-CN" w:eastAsia="zh-CN" w:bidi="ar"/>
        </w:rPr>
        <w:t>报价部分：竞争性比选响应方应按照竞争性比选采购文件要求报出拟提供服务的单价、总价、相关税金等详细内容，报价为不含增值税报价，增值税税率单列。</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en-US" w:eastAsia="zh-CN" w:bidi="ar"/>
        </w:rPr>
        <w:t>5.</w:t>
      </w:r>
      <w:r>
        <w:rPr>
          <w:rFonts w:hint="eastAsia" w:ascii="仿宋_GB2312" w:hAnsi="仿宋_GB2312" w:eastAsia="仿宋_GB2312" w:cs="仿宋_GB2312"/>
          <w:kern w:val="2"/>
          <w:sz w:val="28"/>
          <w:szCs w:val="28"/>
          <w:lang w:val="zh-CN" w:eastAsia="zh-CN" w:bidi="ar"/>
        </w:rPr>
        <w:t>商务部分：</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zh-CN" w:eastAsia="zh-CN" w:bidi="ar"/>
        </w:rPr>
        <w:t>（1）必备资料：主要包括三证合一的营业执照（复印件），</w:t>
      </w:r>
      <w:r>
        <w:rPr>
          <w:rFonts w:hint="eastAsia" w:ascii="仿宋_GB2312" w:hAnsi="仿宋_GB2312" w:eastAsia="仿宋_GB2312" w:cs="仿宋_GB2312"/>
          <w:kern w:val="2"/>
          <w:sz w:val="28"/>
          <w:szCs w:val="28"/>
          <w:lang w:val="en-US" w:eastAsia="zh-CN" w:bidi="ar"/>
        </w:rPr>
        <w:t>市政公用工程施工总承包资质证书（三级含及以上，复印件加盖公司鲜章）、</w:t>
      </w:r>
      <w:r>
        <w:rPr>
          <w:rFonts w:hint="eastAsia" w:ascii="仿宋_GB2312" w:hAnsi="仿宋_GB2312" w:eastAsia="仿宋_GB2312" w:cs="仿宋_GB2312"/>
          <w:kern w:val="2"/>
          <w:sz w:val="28"/>
          <w:szCs w:val="28"/>
          <w:lang w:val="zh-CN" w:eastAsia="zh-CN" w:bidi="ar"/>
        </w:rPr>
        <w:t>法人代表委托书（原件）、加盖鲜章的法定代表人及被授权人身份证复印件、服务承诺；</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zh-CN" w:eastAsia="zh-CN" w:bidi="ar"/>
        </w:rPr>
        <w:t>（2）补充资料：以往业绩证明、其它资格证明（如企业资信证明、质量体系认证等）。</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zh-CN" w:eastAsia="zh-CN" w:bidi="ar"/>
        </w:rPr>
        <w:t>以上资料</w:t>
      </w:r>
      <w:r>
        <w:rPr>
          <w:rFonts w:hint="eastAsia" w:ascii="仿宋_GB2312" w:hAnsi="仿宋_GB2312" w:eastAsia="仿宋_GB2312" w:cs="仿宋_GB2312"/>
          <w:b/>
          <w:bCs w:val="0"/>
          <w:kern w:val="2"/>
          <w:sz w:val="28"/>
          <w:szCs w:val="28"/>
          <w:lang w:val="zh-CN" w:eastAsia="zh-CN" w:bidi="ar"/>
        </w:rPr>
        <w:t>要求原件备查</w:t>
      </w:r>
      <w:r>
        <w:rPr>
          <w:rFonts w:hint="eastAsia" w:ascii="仿宋_GB2312" w:hAnsi="仿宋_GB2312" w:eastAsia="仿宋_GB2312" w:cs="仿宋_GB2312"/>
          <w:kern w:val="2"/>
          <w:sz w:val="28"/>
          <w:szCs w:val="28"/>
          <w:lang w:val="zh-CN" w:eastAsia="zh-CN" w:bidi="ar"/>
        </w:rPr>
        <w:t>（若资料带二维码查询验证，不查验原件）</w:t>
      </w:r>
      <w:r>
        <w:rPr>
          <w:rFonts w:hint="eastAsia" w:ascii="仿宋_GB2312" w:hAnsi="仿宋_GB2312" w:eastAsia="仿宋_GB2312" w:cs="仿宋_GB2312"/>
          <w:b/>
          <w:bCs w:val="0"/>
          <w:kern w:val="2"/>
          <w:sz w:val="28"/>
          <w:szCs w:val="28"/>
          <w:lang w:val="zh-CN" w:eastAsia="zh-CN" w:bidi="ar"/>
        </w:rPr>
        <w:t>，复印件均需加盖鲜章。</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hint="eastAsia" w:ascii="仿宋_GB2312" w:eastAsia="仿宋_GB2312" w:cs="仿宋_GB2312"/>
          <w:sz w:val="28"/>
          <w:szCs w:val="28"/>
          <w:lang w:val="zh-CN" w:eastAsia="zh-CN"/>
        </w:rPr>
      </w:pPr>
      <w:r>
        <w:rPr>
          <w:rFonts w:hint="eastAsia" w:ascii="仿宋_GB2312" w:hAnsi="Times New Roman" w:eastAsia="仿宋_GB2312" w:cs="仿宋_GB2312"/>
          <w:kern w:val="2"/>
          <w:sz w:val="28"/>
          <w:szCs w:val="28"/>
          <w:lang w:val="en-US" w:eastAsia="zh-CN" w:bidi="ar"/>
        </w:rPr>
        <w:t>6.</w:t>
      </w:r>
      <w:r>
        <w:rPr>
          <w:rFonts w:hint="eastAsia" w:ascii="仿宋_GB2312" w:hAnsi="Times New Roman" w:eastAsia="仿宋_GB2312" w:cs="仿宋_GB2312"/>
          <w:kern w:val="2"/>
          <w:sz w:val="28"/>
          <w:szCs w:val="28"/>
          <w:lang w:val="zh-CN" w:eastAsia="zh-CN" w:bidi="ar"/>
        </w:rPr>
        <w:t>响应文件可合并装订成册，</w:t>
      </w:r>
      <w:r>
        <w:rPr>
          <w:rFonts w:hint="eastAsia" w:ascii="仿宋_GB2312" w:hAnsi="Times New Roman" w:eastAsia="仿宋_GB2312" w:cs="仿宋_GB2312"/>
          <w:b/>
          <w:kern w:val="2"/>
          <w:sz w:val="28"/>
          <w:szCs w:val="28"/>
          <w:lang w:val="zh-CN" w:eastAsia="zh-CN" w:bidi="ar"/>
        </w:rPr>
        <w:t>纸质文件一式</w:t>
      </w:r>
      <w:r>
        <w:rPr>
          <w:rFonts w:hint="eastAsia" w:ascii="仿宋_GB2312" w:hAnsi="Times New Roman" w:eastAsia="仿宋_GB2312" w:cs="仿宋_GB2312"/>
          <w:b/>
          <w:kern w:val="2"/>
          <w:sz w:val="28"/>
          <w:szCs w:val="28"/>
          <w:lang w:val="en-US" w:eastAsia="zh-CN" w:bidi="ar"/>
        </w:rPr>
        <w:t>3</w:t>
      </w:r>
      <w:r>
        <w:rPr>
          <w:rFonts w:hint="eastAsia" w:ascii="仿宋_GB2312" w:hAnsi="Times New Roman" w:eastAsia="仿宋_GB2312" w:cs="仿宋_GB2312"/>
          <w:b/>
          <w:kern w:val="2"/>
          <w:sz w:val="28"/>
          <w:szCs w:val="28"/>
          <w:lang w:val="zh-CN" w:eastAsia="zh-CN" w:bidi="ar"/>
        </w:rPr>
        <w:t>份，其中正本1份，副本</w:t>
      </w:r>
      <w:r>
        <w:rPr>
          <w:rFonts w:hint="eastAsia" w:ascii="仿宋_GB2312" w:hAnsi="Times New Roman" w:eastAsia="仿宋_GB2312" w:cs="仿宋_GB2312"/>
          <w:b/>
          <w:kern w:val="2"/>
          <w:sz w:val="28"/>
          <w:szCs w:val="28"/>
          <w:lang w:val="en-US" w:eastAsia="zh-CN" w:bidi="ar"/>
        </w:rPr>
        <w:t>2</w:t>
      </w:r>
      <w:r>
        <w:rPr>
          <w:rFonts w:hint="eastAsia" w:ascii="仿宋_GB2312" w:hAnsi="Times New Roman" w:eastAsia="仿宋_GB2312" w:cs="仿宋_GB2312"/>
          <w:b/>
          <w:kern w:val="2"/>
          <w:sz w:val="28"/>
          <w:szCs w:val="28"/>
          <w:lang w:val="zh-CN" w:eastAsia="zh-CN" w:bidi="ar"/>
        </w:rPr>
        <w:t>份，正本文件内签字和盖章须为原件</w:t>
      </w:r>
      <w:r>
        <w:rPr>
          <w:rFonts w:hint="eastAsia" w:ascii="仿宋_GB2312" w:hAnsi="Times New Roman" w:eastAsia="仿宋_GB2312" w:cs="仿宋_GB2312"/>
          <w:kern w:val="2"/>
          <w:sz w:val="28"/>
          <w:szCs w:val="28"/>
          <w:lang w:val="zh-CN" w:eastAsia="zh-CN" w:bidi="ar"/>
        </w:rPr>
        <w:t>。副本可为正本的复印件。</w:t>
      </w:r>
    </w:p>
    <w:p>
      <w:pPr>
        <w:pStyle w:val="2"/>
        <w:widowControl/>
        <w:numPr>
          <w:ilvl w:val="0"/>
          <w:numId w:val="1"/>
        </w:numPr>
        <w:ind w:left="0" w:firstLine="0" w:firstLineChars="0"/>
        <w:rPr>
          <w:rFonts w:hint="eastAsia" w:ascii="仿宋" w:hAnsi="仿宋" w:eastAsia="仿宋" w:cs="仿宋"/>
          <w:szCs w:val="28"/>
          <w:lang w:val="en-US"/>
        </w:rPr>
      </w:pPr>
      <w:r>
        <w:rPr>
          <w:rFonts w:hint="eastAsia" w:ascii="仿宋" w:hAnsi="仿宋" w:eastAsia="仿宋" w:cs="仿宋"/>
          <w:szCs w:val="28"/>
          <w:lang w:eastAsia="zh-CN"/>
        </w:rPr>
        <w:t>竞争性比选响应文件作废条款</w:t>
      </w:r>
    </w:p>
    <w:p>
      <w:pPr>
        <w:pStyle w:val="28"/>
        <w:widowControl/>
        <w:numPr>
          <w:ilvl w:val="1"/>
          <w:numId w:val="5"/>
        </w:numPr>
        <w:spacing w:line="360" w:lineRule="auto"/>
        <w:ind w:left="0" w:firstLine="528"/>
        <w:rPr>
          <w:rFonts w:hint="eastAsia" w:ascii="仿宋" w:hAnsi="仿宋" w:eastAsia="仿宋" w:cs="仿宋"/>
          <w:sz w:val="28"/>
          <w:szCs w:val="28"/>
          <w:lang w:val="en-US"/>
        </w:rPr>
      </w:pPr>
      <w:r>
        <w:rPr>
          <w:rFonts w:hint="eastAsia" w:ascii="仿宋_GB2312" w:hAnsi="仿宋_GB2312" w:eastAsia="仿宋_GB2312" w:cs="仿宋_GB2312"/>
          <w:spacing w:val="-8"/>
          <w:sz w:val="28"/>
          <w:szCs w:val="28"/>
          <w:lang w:eastAsia="zh-CN"/>
        </w:rPr>
        <w:t>竞争性比选响应方</w:t>
      </w:r>
      <w:r>
        <w:rPr>
          <w:rFonts w:hint="eastAsia" w:ascii="仿宋_GB2312" w:hAnsi="仿宋_GB2312" w:eastAsia="仿宋_GB2312" w:cs="仿宋_GB2312"/>
          <w:sz w:val="28"/>
          <w:szCs w:val="28"/>
          <w:lang w:eastAsia="zh-CN"/>
        </w:rPr>
        <w:t>未按要求密封或未准时递交的</w:t>
      </w:r>
      <w:r>
        <w:rPr>
          <w:rFonts w:hint="eastAsia" w:ascii="仿宋_GB2312" w:hAnsi="仿宋_GB2312" w:eastAsia="仿宋_GB2312" w:cs="仿宋_GB2312"/>
          <w:spacing w:val="-8"/>
          <w:sz w:val="28"/>
          <w:szCs w:val="28"/>
          <w:lang w:eastAsia="zh-CN"/>
        </w:rPr>
        <w:t>竞争性比选响应文件</w:t>
      </w:r>
      <w:r>
        <w:rPr>
          <w:rFonts w:hint="eastAsia" w:ascii="仿宋_GB2312" w:hAnsi="仿宋_GB2312" w:eastAsia="仿宋_GB2312" w:cs="仿宋_GB2312"/>
          <w:sz w:val="28"/>
          <w:szCs w:val="28"/>
          <w:lang w:eastAsia="zh-CN"/>
        </w:rPr>
        <w:t>。</w:t>
      </w:r>
    </w:p>
    <w:p>
      <w:pPr>
        <w:keepNext w:val="0"/>
        <w:keepLines w:val="0"/>
        <w:widowControl/>
        <w:suppressLineNumbers w:val="0"/>
        <w:adjustRightInd w:val="0"/>
        <w:snapToGrid w:val="0"/>
        <w:spacing w:before="0" w:beforeAutospacing="0" w:after="0" w:afterAutospacing="0" w:line="360" w:lineRule="auto"/>
        <w:ind w:left="0" w:right="0" w:firstLine="562" w:firstLineChars="200"/>
        <w:jc w:val="left"/>
        <w:textAlignment w:val="bottom"/>
        <w:rPr>
          <w:rFonts w:hint="eastAsia" w:ascii="仿宋_GB2312" w:hAnsi="仿宋_GB2312" w:eastAsia="仿宋_GB2312" w:cs="仿宋_GB2312"/>
          <w:b/>
          <w:bCs w:val="0"/>
          <w:kern w:val="0"/>
          <w:sz w:val="28"/>
          <w:szCs w:val="28"/>
          <w:lang w:val="en-US"/>
        </w:rPr>
      </w:pPr>
      <w:r>
        <w:rPr>
          <w:rFonts w:hint="eastAsia" w:ascii="仿宋_GB2312" w:hAnsi="仿宋_GB2312" w:eastAsia="仿宋_GB2312" w:cs="仿宋_GB2312"/>
          <w:b/>
          <w:bCs w:val="0"/>
          <w:kern w:val="0"/>
          <w:sz w:val="28"/>
          <w:szCs w:val="28"/>
          <w:lang w:val="en-US" w:eastAsia="zh-CN" w:bidi="ar"/>
        </w:rPr>
        <w:t>（1）</w:t>
      </w:r>
      <w:r>
        <w:rPr>
          <w:rFonts w:hint="eastAsia" w:ascii="仿宋_GB2312" w:hAnsi="仿宋_GB2312" w:eastAsia="仿宋_GB2312" w:cs="仿宋_GB2312"/>
          <w:b/>
          <w:bCs w:val="0"/>
          <w:kern w:val="2"/>
          <w:sz w:val="28"/>
          <w:szCs w:val="28"/>
          <w:lang w:val="zh-CN" w:eastAsia="zh-CN" w:bidi="ar"/>
        </w:rPr>
        <w:t>竞争性比选响应文件</w:t>
      </w:r>
      <w:r>
        <w:rPr>
          <w:rFonts w:hint="eastAsia" w:ascii="仿宋_GB2312" w:hAnsi="仿宋_GB2312" w:eastAsia="仿宋_GB2312" w:cs="仿宋_GB2312"/>
          <w:b/>
          <w:bCs w:val="0"/>
          <w:kern w:val="0"/>
          <w:sz w:val="28"/>
          <w:szCs w:val="28"/>
          <w:lang w:val="en-US" w:eastAsia="zh-CN" w:bidi="ar"/>
        </w:rPr>
        <w:t>必须在</w:t>
      </w:r>
      <w:r>
        <w:rPr>
          <w:rFonts w:hint="eastAsia" w:ascii="仿宋_GB2312" w:hAnsi="仿宋_GB2312" w:eastAsia="仿宋_GB2312" w:cs="仿宋_GB2312"/>
          <w:b/>
          <w:bCs w:val="0"/>
          <w:kern w:val="0"/>
          <w:sz w:val="28"/>
          <w:szCs w:val="28"/>
          <w:u w:val="single"/>
          <w:lang w:val="en-US" w:eastAsia="zh-CN" w:bidi="ar"/>
        </w:rPr>
        <w:t xml:space="preserve">2022年 12 月 19 日 15:00 </w:t>
      </w:r>
      <w:r>
        <w:rPr>
          <w:rFonts w:hint="eastAsia" w:ascii="仿宋_GB2312" w:hAnsi="仿宋_GB2312" w:eastAsia="仿宋_GB2312" w:cs="仿宋_GB2312"/>
          <w:b/>
          <w:bCs w:val="0"/>
          <w:kern w:val="0"/>
          <w:sz w:val="28"/>
          <w:szCs w:val="28"/>
          <w:lang w:val="en-US" w:eastAsia="zh-CN" w:bidi="ar"/>
        </w:rPr>
        <w:t>时前送到重庆机场有限公司动力能源分公司采购办公室（机场东路30号），过期不予受理。</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54" w:firstLineChars="197"/>
        <w:jc w:val="both"/>
        <w:textAlignment w:val="bottom"/>
        <w:rPr>
          <w:rFonts w:hint="eastAsia" w:ascii="仿宋_GB2312" w:hAnsi="仿宋_GB2312" w:eastAsia="仿宋_GB2312" w:cs="仿宋_GB2312"/>
          <w:b/>
          <w:bCs w:val="0"/>
          <w:kern w:val="0"/>
          <w:sz w:val="28"/>
          <w:szCs w:val="28"/>
          <w:lang w:val="en-US"/>
        </w:rPr>
      </w:pPr>
      <w:r>
        <w:rPr>
          <w:rFonts w:hint="eastAsia" w:ascii="仿宋_GB2312" w:hAnsi="仿宋_GB2312" w:eastAsia="仿宋_GB2312" w:cs="仿宋_GB2312"/>
          <w:b/>
          <w:bCs w:val="0"/>
          <w:kern w:val="0"/>
          <w:sz w:val="28"/>
          <w:szCs w:val="28"/>
          <w:lang w:val="en-US" w:eastAsia="zh-CN" w:bidi="ar"/>
        </w:rPr>
        <w:t>（2）竞争性比选响应人须将纸质</w:t>
      </w:r>
      <w:r>
        <w:rPr>
          <w:rFonts w:hint="eastAsia" w:ascii="仿宋_GB2312" w:hAnsi="仿宋_GB2312" w:eastAsia="仿宋_GB2312" w:cs="仿宋_GB2312"/>
          <w:b/>
          <w:bCs w:val="0"/>
          <w:kern w:val="2"/>
          <w:sz w:val="28"/>
          <w:szCs w:val="28"/>
          <w:lang w:val="zh-CN" w:eastAsia="zh-CN" w:bidi="ar"/>
        </w:rPr>
        <w:t>竞争性比选响应文件</w:t>
      </w:r>
      <w:r>
        <w:rPr>
          <w:rFonts w:hint="eastAsia" w:ascii="仿宋_GB2312" w:hAnsi="仿宋_GB2312" w:eastAsia="仿宋_GB2312" w:cs="仿宋_GB2312"/>
          <w:b/>
          <w:bCs w:val="0"/>
          <w:kern w:val="0"/>
          <w:sz w:val="28"/>
          <w:szCs w:val="28"/>
          <w:lang w:val="en-US" w:eastAsia="zh-CN" w:bidi="ar"/>
        </w:rPr>
        <w:t>装入其自备的文件袋中并密封，在密封处加盖竞争性比选响应人单位鲜公章。</w:t>
      </w:r>
    </w:p>
    <w:p>
      <w:pPr>
        <w:pStyle w:val="28"/>
        <w:widowControl/>
        <w:numPr>
          <w:ilvl w:val="1"/>
          <w:numId w:val="5"/>
        </w:numPr>
        <w:spacing w:line="360" w:lineRule="auto"/>
        <w:ind w:left="0" w:firstLine="528"/>
        <w:rPr>
          <w:rFonts w:hint="eastAsia" w:ascii="仿宋_GB2312" w:hAnsi="仿宋_GB2312" w:eastAsia="仿宋_GB2312" w:cs="仿宋_GB2312"/>
          <w:spacing w:val="-8"/>
          <w:sz w:val="28"/>
          <w:szCs w:val="28"/>
          <w:lang w:val="en-US"/>
        </w:rPr>
      </w:pPr>
      <w:r>
        <w:rPr>
          <w:rFonts w:hint="eastAsia" w:ascii="仿宋_GB2312" w:hAnsi="仿宋_GB2312" w:eastAsia="仿宋_GB2312" w:cs="仿宋_GB2312"/>
          <w:spacing w:val="-8"/>
          <w:sz w:val="28"/>
          <w:szCs w:val="28"/>
          <w:lang w:eastAsia="zh-CN"/>
        </w:rPr>
        <w:t>竞争性比选响应文件散装或者活页装订的；</w:t>
      </w:r>
    </w:p>
    <w:p>
      <w:pPr>
        <w:pStyle w:val="28"/>
        <w:widowControl/>
        <w:numPr>
          <w:ilvl w:val="1"/>
          <w:numId w:val="5"/>
        </w:numPr>
        <w:spacing w:line="360" w:lineRule="auto"/>
        <w:ind w:left="0" w:firstLine="528"/>
        <w:rPr>
          <w:rFonts w:hint="eastAsia" w:ascii="仿宋_GB2312" w:hAnsi="仿宋_GB2312" w:eastAsia="仿宋_GB2312" w:cs="仿宋_GB2312"/>
          <w:spacing w:val="-8"/>
          <w:sz w:val="28"/>
          <w:szCs w:val="28"/>
          <w:lang w:val="en-US"/>
        </w:rPr>
      </w:pPr>
      <w:r>
        <w:rPr>
          <w:rFonts w:hint="eastAsia" w:ascii="仿宋_GB2312" w:hAnsi="仿宋_GB2312" w:eastAsia="仿宋_GB2312" w:cs="仿宋_GB2312"/>
          <w:spacing w:val="-8"/>
          <w:sz w:val="28"/>
          <w:szCs w:val="28"/>
          <w:lang w:eastAsia="zh-CN"/>
        </w:rPr>
        <w:t>竞争性比选响应文件</w:t>
      </w:r>
      <w:r>
        <w:rPr>
          <w:rFonts w:hint="eastAsia" w:ascii="仿宋_GB2312" w:hAnsi="仿宋_GB2312" w:eastAsia="仿宋_GB2312" w:cs="仿宋_GB2312"/>
          <w:b/>
          <w:spacing w:val="-8"/>
          <w:sz w:val="28"/>
          <w:szCs w:val="28"/>
          <w:lang w:eastAsia="zh-CN"/>
        </w:rPr>
        <w:t>份数不足</w:t>
      </w:r>
      <w:r>
        <w:rPr>
          <w:rFonts w:hint="eastAsia" w:ascii="仿宋_GB2312" w:hAnsi="仿宋_GB2312" w:eastAsia="仿宋_GB2312" w:cs="仿宋_GB2312"/>
          <w:spacing w:val="-8"/>
          <w:sz w:val="28"/>
          <w:szCs w:val="28"/>
          <w:lang w:eastAsia="zh-CN"/>
        </w:rPr>
        <w:t>或竞争性比选响应文件</w:t>
      </w:r>
      <w:r>
        <w:rPr>
          <w:rFonts w:hint="eastAsia" w:ascii="仿宋_GB2312" w:hAnsi="仿宋_GB2312" w:eastAsia="仿宋_GB2312" w:cs="仿宋_GB2312"/>
          <w:b/>
          <w:spacing w:val="-8"/>
          <w:sz w:val="28"/>
          <w:szCs w:val="28"/>
          <w:lang w:eastAsia="zh-CN"/>
        </w:rPr>
        <w:t>封面未标注正副本</w:t>
      </w:r>
      <w:r>
        <w:rPr>
          <w:rFonts w:hint="eastAsia" w:ascii="仿宋_GB2312" w:hAnsi="仿宋_GB2312" w:eastAsia="仿宋_GB2312" w:cs="仿宋_GB2312"/>
          <w:spacing w:val="-8"/>
          <w:sz w:val="28"/>
          <w:szCs w:val="28"/>
          <w:lang w:eastAsia="zh-CN"/>
        </w:rPr>
        <w:t>（密封袋封面无需标注正副本）。</w:t>
      </w:r>
    </w:p>
    <w:p>
      <w:pPr>
        <w:pStyle w:val="28"/>
        <w:widowControl/>
        <w:numPr>
          <w:ilvl w:val="1"/>
          <w:numId w:val="5"/>
        </w:numPr>
        <w:spacing w:line="360" w:lineRule="auto"/>
        <w:ind w:left="0" w:firstLine="528"/>
        <w:rPr>
          <w:rFonts w:hint="eastAsia" w:ascii="仿宋_GB2312" w:hAnsi="仿宋_GB2312" w:eastAsia="仿宋_GB2312" w:cs="仿宋_GB2312"/>
          <w:spacing w:val="-8"/>
          <w:sz w:val="28"/>
          <w:szCs w:val="28"/>
          <w:lang w:val="en-US"/>
        </w:rPr>
      </w:pPr>
      <w:r>
        <w:rPr>
          <w:rFonts w:hint="eastAsia" w:ascii="仿宋_GB2312" w:hAnsi="仿宋_GB2312" w:eastAsia="仿宋_GB2312" w:cs="仿宋_GB2312"/>
          <w:spacing w:val="-8"/>
          <w:sz w:val="28"/>
          <w:szCs w:val="28"/>
          <w:lang w:eastAsia="zh-CN"/>
        </w:rPr>
        <w:t>竞争性比选响应文件中报价函部分、授权部分等无法定代表人签字（签章）或签字人无有效授权书的；</w:t>
      </w:r>
    </w:p>
    <w:p>
      <w:pPr>
        <w:pStyle w:val="28"/>
        <w:widowControl/>
        <w:numPr>
          <w:ilvl w:val="1"/>
          <w:numId w:val="5"/>
        </w:numPr>
        <w:spacing w:line="360" w:lineRule="auto"/>
        <w:ind w:left="0" w:firstLine="528"/>
        <w:rPr>
          <w:rFonts w:hint="eastAsia" w:ascii="仿宋_GB2312" w:hAnsi="仿宋_GB2312" w:eastAsia="仿宋_GB2312" w:cs="仿宋_GB2312"/>
          <w:spacing w:val="-8"/>
          <w:sz w:val="28"/>
          <w:szCs w:val="28"/>
          <w:lang w:val="en-US"/>
        </w:rPr>
      </w:pPr>
      <w:r>
        <w:rPr>
          <w:rFonts w:hint="eastAsia" w:ascii="仿宋_GB2312" w:hAnsi="仿宋_GB2312" w:eastAsia="仿宋_GB2312" w:cs="仿宋_GB2312"/>
          <w:spacing w:val="-8"/>
          <w:sz w:val="28"/>
          <w:szCs w:val="28"/>
          <w:lang w:eastAsia="zh-CN"/>
        </w:rPr>
        <w:t>资质不符或超出经营范围竞争性比选的；</w:t>
      </w:r>
    </w:p>
    <w:p>
      <w:pPr>
        <w:pStyle w:val="28"/>
        <w:widowControl/>
        <w:numPr>
          <w:ilvl w:val="1"/>
          <w:numId w:val="5"/>
        </w:numPr>
        <w:spacing w:line="360" w:lineRule="auto"/>
        <w:ind w:left="0" w:firstLine="528"/>
        <w:rPr>
          <w:rFonts w:hint="eastAsia" w:ascii="仿宋_GB2312" w:hAnsi="仿宋_GB2312" w:eastAsia="仿宋_GB2312" w:cs="仿宋_GB2312"/>
          <w:spacing w:val="-8"/>
          <w:sz w:val="28"/>
          <w:szCs w:val="28"/>
          <w:lang w:val="en-US"/>
        </w:rPr>
      </w:pPr>
      <w:r>
        <w:rPr>
          <w:rFonts w:hint="eastAsia" w:ascii="仿宋_GB2312" w:hAnsi="仿宋_GB2312" w:eastAsia="仿宋_GB2312" w:cs="仿宋_GB2312"/>
          <w:spacing w:val="-8"/>
          <w:sz w:val="28"/>
          <w:szCs w:val="28"/>
          <w:lang w:eastAsia="zh-CN"/>
        </w:rPr>
        <w:t>有串通竞争性比选或弄虚作假或有其他违法行为的；</w:t>
      </w:r>
    </w:p>
    <w:p>
      <w:pPr>
        <w:pStyle w:val="28"/>
        <w:widowControl/>
        <w:numPr>
          <w:ilvl w:val="1"/>
          <w:numId w:val="5"/>
        </w:numPr>
        <w:spacing w:line="360" w:lineRule="auto"/>
        <w:ind w:left="0" w:firstLine="528"/>
        <w:rPr>
          <w:rFonts w:hint="eastAsia" w:ascii="仿宋_GB2312" w:hAnsi="仿宋_GB2312" w:eastAsia="仿宋_GB2312" w:cs="仿宋_GB2312"/>
          <w:spacing w:val="-8"/>
          <w:sz w:val="28"/>
          <w:szCs w:val="28"/>
          <w:lang w:val="en-US"/>
        </w:rPr>
      </w:pPr>
      <w:r>
        <w:rPr>
          <w:rFonts w:hint="eastAsia" w:ascii="仿宋_GB2312" w:hAnsi="仿宋_GB2312" w:eastAsia="仿宋_GB2312" w:cs="仿宋_GB2312"/>
          <w:spacing w:val="-8"/>
          <w:sz w:val="28"/>
          <w:szCs w:val="28"/>
          <w:lang w:eastAsia="zh-CN"/>
        </w:rPr>
        <w:t>竞争性比选有效期不足的；</w:t>
      </w:r>
    </w:p>
    <w:p>
      <w:pPr>
        <w:pStyle w:val="28"/>
        <w:widowControl/>
        <w:numPr>
          <w:ilvl w:val="1"/>
          <w:numId w:val="5"/>
        </w:numPr>
        <w:spacing w:line="360" w:lineRule="auto"/>
        <w:ind w:left="0" w:firstLine="528"/>
        <w:rPr>
          <w:rFonts w:hint="eastAsia" w:ascii="仿宋_GB2312" w:hAnsi="仿宋_GB2312" w:eastAsia="仿宋_GB2312" w:cs="仿宋_GB2312"/>
          <w:spacing w:val="-8"/>
          <w:sz w:val="28"/>
          <w:szCs w:val="28"/>
          <w:lang w:val="en-US"/>
        </w:rPr>
      </w:pPr>
      <w:r>
        <w:rPr>
          <w:rFonts w:hint="eastAsia" w:ascii="仿宋_GB2312" w:hAnsi="仿宋_GB2312" w:eastAsia="仿宋_GB2312" w:cs="仿宋_GB2312"/>
          <w:spacing w:val="-8"/>
          <w:sz w:val="28"/>
          <w:szCs w:val="28"/>
          <w:lang w:eastAsia="zh-CN"/>
        </w:rPr>
        <w:t>竞争性比选响应文件未按要求编制，内容不全或关键字迹模糊、无法辨认的；</w:t>
      </w:r>
    </w:p>
    <w:p>
      <w:pPr>
        <w:pStyle w:val="28"/>
        <w:widowControl/>
        <w:numPr>
          <w:ilvl w:val="1"/>
          <w:numId w:val="5"/>
        </w:numPr>
        <w:spacing w:line="360" w:lineRule="auto"/>
        <w:ind w:left="0" w:firstLine="528"/>
        <w:rPr>
          <w:rFonts w:hint="eastAsia" w:ascii="仿宋_GB2312" w:hAnsi="仿宋_GB2312" w:eastAsia="仿宋_GB2312" w:cs="仿宋_GB2312"/>
          <w:spacing w:val="-8"/>
          <w:sz w:val="28"/>
          <w:szCs w:val="28"/>
          <w:lang w:val="en-US"/>
        </w:rPr>
      </w:pPr>
      <w:r>
        <w:rPr>
          <w:rFonts w:hint="eastAsia" w:ascii="仿宋_GB2312" w:hAnsi="仿宋_GB2312" w:eastAsia="仿宋_GB2312" w:cs="仿宋_GB2312"/>
          <w:spacing w:val="-8"/>
          <w:sz w:val="28"/>
          <w:szCs w:val="28"/>
          <w:lang w:eastAsia="zh-CN"/>
        </w:rPr>
        <w:t>评审委员会审查发现竞争性比选响应文件未能对竞争性比选文件提出的所有实质性要求和条件作出响应的</w:t>
      </w:r>
      <w:r>
        <w:rPr>
          <w:rFonts w:hint="eastAsia" w:ascii="仿宋_GB2312" w:hAnsi="仿宋_GB2312" w:eastAsia="仿宋_GB2312" w:cs="仿宋_GB2312"/>
          <w:spacing w:val="-8"/>
          <w:sz w:val="28"/>
          <w:szCs w:val="28"/>
          <w:lang w:val="en-US"/>
        </w:rPr>
        <w:t>;</w:t>
      </w:r>
    </w:p>
    <w:p>
      <w:pPr>
        <w:pStyle w:val="28"/>
        <w:widowControl/>
        <w:numPr>
          <w:ilvl w:val="1"/>
          <w:numId w:val="5"/>
        </w:numPr>
        <w:spacing w:line="360" w:lineRule="auto"/>
        <w:ind w:left="0" w:firstLine="528"/>
        <w:rPr>
          <w:rFonts w:hint="eastAsia" w:ascii="仿宋_GB2312" w:hAnsi="仿宋_GB2312" w:eastAsia="仿宋_GB2312" w:cs="仿宋_GB2312"/>
          <w:spacing w:val="-8"/>
          <w:sz w:val="28"/>
          <w:szCs w:val="28"/>
          <w:lang w:val="en-US"/>
        </w:rPr>
      </w:pPr>
      <w:r>
        <w:rPr>
          <w:rFonts w:hint="eastAsia" w:ascii="仿宋_GB2312" w:hAnsi="仿宋_GB2312" w:eastAsia="仿宋_GB2312" w:cs="仿宋_GB2312"/>
          <w:spacing w:val="-8"/>
          <w:sz w:val="28"/>
          <w:szCs w:val="28"/>
          <w:lang w:eastAsia="zh-CN"/>
        </w:rPr>
        <w:t>竞争性比选响应人的报价超过比选最高限价的；</w:t>
      </w:r>
    </w:p>
    <w:p>
      <w:pPr>
        <w:pStyle w:val="2"/>
        <w:widowControl/>
        <w:ind w:left="0" w:firstLine="0" w:firstLineChars="0"/>
        <w:jc w:val="left"/>
        <w:rPr>
          <w:rFonts w:hint="eastAsia" w:ascii="仿宋" w:hAnsi="仿宋" w:eastAsia="仿宋" w:cs="仿宋"/>
          <w:szCs w:val="28"/>
          <w:lang w:val="zh-CN" w:eastAsia="zh-CN"/>
        </w:rPr>
      </w:pPr>
      <w:r>
        <w:rPr>
          <w:rFonts w:hint="eastAsia" w:ascii="仿宋" w:hAnsi="仿宋" w:eastAsia="仿宋" w:cs="仿宋"/>
          <w:szCs w:val="28"/>
          <w:lang w:val="zh-CN" w:eastAsia="zh-CN"/>
        </w:rPr>
        <w:t>十二、响应人违约等行为约束要求</w:t>
      </w:r>
    </w:p>
    <w:p>
      <w:pPr>
        <w:keepNext w:val="0"/>
        <w:keepLines w:val="0"/>
        <w:widowControl w:val="0"/>
        <w:suppressLineNumbers w:val="0"/>
        <w:autoSpaceDE w:val="0"/>
        <w:autoSpaceDN w:val="0"/>
        <w:adjustRightInd w:val="0"/>
        <w:spacing w:before="0" w:beforeAutospacing="0" w:after="0" w:afterAutospacing="0" w:line="360" w:lineRule="auto"/>
        <w:ind w:left="0" w:right="0" w:firstLine="528" w:firstLineChars="200"/>
        <w:jc w:val="both"/>
        <w:rPr>
          <w:rFonts w:hint="eastAsia" w:ascii="仿宋_GB2312" w:hAnsi="仿宋_GB2312" w:eastAsia="仿宋_GB2312" w:cs="仿宋_GB2312"/>
          <w:spacing w:val="-8"/>
          <w:sz w:val="28"/>
          <w:szCs w:val="28"/>
          <w:lang w:val="en-US"/>
        </w:rPr>
      </w:pPr>
      <w:r>
        <w:rPr>
          <w:rFonts w:hint="eastAsia" w:ascii="仿宋_GB2312" w:hAnsi="仿宋_GB2312" w:eastAsia="仿宋_GB2312" w:cs="仿宋_GB2312"/>
          <w:spacing w:val="-8"/>
          <w:kern w:val="2"/>
          <w:sz w:val="28"/>
          <w:szCs w:val="28"/>
          <w:lang w:val="en-US" w:eastAsia="zh-CN" w:bidi="ar"/>
        </w:rPr>
        <w:t>12.1 采购人将进一步核查竞争性比选响应人在竞争性比选响应文件中提供的材料，若在评审期间发现竞争性比选响应人提供了虚假资料，其比选资格将被否决，其比选响应保证金不予退还，并将被列入采购人黑名单；若在评审结果公示期间发现成交候选人在竞争性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keepNext w:val="0"/>
        <w:keepLines w:val="0"/>
        <w:widowControl w:val="0"/>
        <w:suppressLineNumbers w:val="0"/>
        <w:autoSpaceDE w:val="0"/>
        <w:autoSpaceDN w:val="0"/>
        <w:adjustRightInd w:val="0"/>
        <w:spacing w:before="0" w:beforeAutospacing="0" w:after="0" w:afterAutospacing="0" w:line="360" w:lineRule="auto"/>
        <w:ind w:left="0" w:right="0" w:firstLine="528" w:firstLineChars="200"/>
        <w:jc w:val="both"/>
        <w:rPr>
          <w:rFonts w:hint="eastAsia" w:ascii="仿宋_GB2312" w:hAnsi="仿宋_GB2312" w:eastAsia="仿宋_GB2312" w:cs="仿宋_GB2312"/>
          <w:spacing w:val="-8"/>
          <w:sz w:val="28"/>
          <w:szCs w:val="28"/>
          <w:lang w:val="en-US"/>
        </w:rPr>
      </w:pPr>
      <w:r>
        <w:rPr>
          <w:rFonts w:hint="eastAsia" w:ascii="仿宋_GB2312" w:hAnsi="仿宋_GB2312" w:eastAsia="仿宋_GB2312" w:cs="仿宋_GB2312"/>
          <w:spacing w:val="-8"/>
          <w:kern w:val="2"/>
          <w:sz w:val="28"/>
          <w:szCs w:val="28"/>
          <w:lang w:val="en-US" w:eastAsia="zh-CN" w:bidi="ar"/>
        </w:rPr>
        <w:t>12.2 在竞争性比选响应有效期内，竞争性比选响应人撤销竞争性比选响应文件的，其竞争性比选响应保证金不予退还。</w:t>
      </w:r>
    </w:p>
    <w:p>
      <w:pPr>
        <w:keepNext w:val="0"/>
        <w:keepLines w:val="0"/>
        <w:widowControl w:val="0"/>
        <w:suppressLineNumbers w:val="0"/>
        <w:autoSpaceDE w:val="0"/>
        <w:autoSpaceDN w:val="0"/>
        <w:adjustRightInd w:val="0"/>
        <w:spacing w:before="0" w:beforeAutospacing="0" w:after="0" w:afterAutospacing="0" w:line="360" w:lineRule="auto"/>
        <w:ind w:left="0" w:right="0" w:firstLine="528" w:firstLineChars="200"/>
        <w:jc w:val="both"/>
        <w:rPr>
          <w:rFonts w:hint="eastAsia" w:ascii="仿宋_GB2312" w:hAnsi="仿宋_GB2312" w:eastAsia="仿宋_GB2312" w:cs="仿宋_GB2312"/>
          <w:spacing w:val="-8"/>
          <w:sz w:val="28"/>
          <w:szCs w:val="28"/>
          <w:lang w:val="en-US"/>
        </w:rPr>
      </w:pPr>
      <w:r>
        <w:rPr>
          <w:rFonts w:hint="eastAsia" w:ascii="仿宋_GB2312" w:hAnsi="仿宋_GB2312" w:eastAsia="仿宋_GB2312" w:cs="仿宋_GB2312"/>
          <w:spacing w:val="-8"/>
          <w:kern w:val="2"/>
          <w:sz w:val="28"/>
          <w:szCs w:val="28"/>
          <w:lang w:val="en-US" w:eastAsia="zh-CN" w:bidi="ar"/>
        </w:rPr>
        <w:t>12.3 在竞争性比选响应有效期内，竞争性比选响应人无故放弃成交候选人资格的，其竞争性比选响应保证金不予退还，并将被列入采购人黑名单。</w:t>
      </w:r>
    </w:p>
    <w:p>
      <w:pPr>
        <w:keepNext w:val="0"/>
        <w:keepLines w:val="0"/>
        <w:widowControl w:val="0"/>
        <w:suppressLineNumbers w:val="0"/>
        <w:autoSpaceDE w:val="0"/>
        <w:autoSpaceDN w:val="0"/>
        <w:adjustRightInd w:val="0"/>
        <w:spacing w:before="0" w:beforeAutospacing="0" w:after="0" w:afterAutospacing="0" w:line="360" w:lineRule="auto"/>
        <w:ind w:left="0" w:right="0" w:firstLine="528" w:firstLineChars="200"/>
        <w:jc w:val="both"/>
        <w:rPr>
          <w:rFonts w:hint="eastAsia" w:ascii="仿宋_GB2312" w:hAnsi="仿宋_GB2312" w:eastAsia="仿宋_GB2312" w:cs="仿宋_GB2312"/>
          <w:spacing w:val="-8"/>
          <w:sz w:val="28"/>
          <w:szCs w:val="28"/>
          <w:lang w:val="en-US"/>
        </w:rPr>
      </w:pPr>
      <w:r>
        <w:rPr>
          <w:rFonts w:hint="eastAsia" w:ascii="仿宋_GB2312" w:hAnsi="仿宋_GB2312" w:eastAsia="仿宋_GB2312" w:cs="仿宋_GB2312"/>
          <w:spacing w:val="-8"/>
          <w:kern w:val="2"/>
          <w:sz w:val="28"/>
          <w:szCs w:val="28"/>
          <w:lang w:val="en-US" w:eastAsia="zh-CN" w:bidi="ar"/>
        </w:rPr>
        <w:t>12.4 成交人在收到成交通知书后，无正当理由不与采购人订立合同，在签订合同时向采购人提出附加条件，或者不按照采购文件要求提交履约保证金的，其竞争性比选响应保证金不予退还，并将被列入采购人黑名单。</w:t>
      </w:r>
    </w:p>
    <w:p>
      <w:pPr>
        <w:keepNext w:val="0"/>
        <w:keepLines w:val="0"/>
        <w:widowControl w:val="0"/>
        <w:suppressLineNumbers w:val="0"/>
        <w:autoSpaceDE w:val="0"/>
        <w:autoSpaceDN w:val="0"/>
        <w:adjustRightInd w:val="0"/>
        <w:spacing w:before="0" w:beforeAutospacing="0" w:after="0" w:afterAutospacing="0" w:line="360" w:lineRule="auto"/>
        <w:ind w:left="0" w:right="0" w:firstLine="528" w:firstLineChars="200"/>
        <w:jc w:val="both"/>
        <w:rPr>
          <w:rFonts w:hint="eastAsia" w:ascii="仿宋_GB2312" w:hAnsi="仿宋_GB2312" w:eastAsia="仿宋_GB2312" w:cs="仿宋_GB2312"/>
          <w:spacing w:val="-8"/>
          <w:sz w:val="28"/>
          <w:szCs w:val="28"/>
          <w:lang w:val="en-US"/>
        </w:rPr>
      </w:pPr>
      <w:r>
        <w:rPr>
          <w:rFonts w:hint="eastAsia" w:ascii="仿宋_GB2312" w:hAnsi="仿宋_GB2312" w:eastAsia="仿宋_GB2312" w:cs="仿宋_GB2312"/>
          <w:spacing w:val="-8"/>
          <w:kern w:val="2"/>
          <w:sz w:val="28"/>
          <w:szCs w:val="28"/>
          <w:lang w:val="en-US" w:eastAsia="zh-CN" w:bidi="ar"/>
        </w:rPr>
        <w:t>12.5 评审期间若发现竞争性比选响应人有围标、串标或以他人名义参与比选的，其竞争性比选响应将被否决，其竞争性比选响应保证金不予退还，并将被列入采购人黑名单；若在评审结果公示期间发现成交候选人有围标、串标或以他人名义参加比选的，采购人将取消其成交资格且其竞争性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keepNext w:val="0"/>
        <w:keepLines w:val="0"/>
        <w:widowControl w:val="0"/>
        <w:suppressLineNumbers w:val="0"/>
        <w:autoSpaceDE w:val="0"/>
        <w:autoSpaceDN w:val="0"/>
        <w:adjustRightInd w:val="0"/>
        <w:spacing w:before="0" w:beforeAutospacing="0" w:after="0" w:afterAutospacing="0" w:line="360" w:lineRule="auto"/>
        <w:ind w:left="0" w:right="0" w:firstLine="528" w:firstLineChars="200"/>
        <w:jc w:val="both"/>
        <w:rPr>
          <w:lang w:val="en-US"/>
        </w:rPr>
      </w:pPr>
      <w:r>
        <w:rPr>
          <w:rFonts w:hint="eastAsia" w:ascii="仿宋_GB2312" w:hAnsi="仿宋_GB2312" w:eastAsia="仿宋_GB2312" w:cs="仿宋_GB2312"/>
          <w:spacing w:val="-8"/>
          <w:kern w:val="2"/>
          <w:sz w:val="28"/>
          <w:szCs w:val="28"/>
          <w:lang w:val="en-US" w:eastAsia="zh-CN" w:bidi="ar"/>
        </w:rPr>
        <w:t>注：黑名单有效期3年，被列入黑名单的单位在黑名单有效期内禁止参与采购人的项目。</w:t>
      </w:r>
    </w:p>
    <w:p>
      <w:pPr>
        <w:pStyle w:val="2"/>
        <w:widowControl/>
        <w:ind w:left="0" w:firstLine="0" w:firstLineChars="0"/>
        <w:rPr>
          <w:rFonts w:hint="eastAsia" w:ascii="仿宋" w:hAnsi="仿宋" w:eastAsia="仿宋" w:cs="仿宋"/>
          <w:szCs w:val="28"/>
          <w:lang w:val="en-US"/>
        </w:rPr>
      </w:pPr>
      <w:r>
        <w:rPr>
          <w:rFonts w:hint="eastAsia" w:ascii="仿宋" w:hAnsi="仿宋" w:eastAsia="仿宋" w:cs="仿宋"/>
          <w:szCs w:val="28"/>
          <w:lang w:eastAsia="zh-CN"/>
        </w:rPr>
        <w:t>十三、异议</w:t>
      </w:r>
    </w:p>
    <w:p>
      <w:pPr>
        <w:pStyle w:val="3"/>
        <w:widowControl/>
        <w:numPr>
          <w:ilvl w:val="0"/>
          <w:numId w:val="6"/>
        </w:numPr>
        <w:spacing w:before="0" w:beforeAutospacing="0" w:after="0" w:afterAutospacing="0" w:line="360" w:lineRule="auto"/>
        <w:ind w:left="0" w:right="0"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异议的提出</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zh-CN" w:eastAsia="zh-CN" w:bidi="ar"/>
        </w:rPr>
        <w:t>采购响应人或者其他利害关系人对采购项目的评审结果有不同意见，应当在采购结果公示期之内以书面形式向采购人提出异议（以采购人收到书面异议之日为准），务必电话联系确认采购人收取成功。</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zh-CN" w:eastAsia="zh-CN" w:bidi="ar"/>
        </w:rPr>
        <w:t>（二）异议提出人向采购人提起异议时，应当提交异议书。异议书应当包括下列内容：</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en-US" w:eastAsia="zh-CN" w:bidi="ar"/>
        </w:rPr>
        <w:t>1、</w:t>
      </w:r>
      <w:r>
        <w:rPr>
          <w:rFonts w:hint="eastAsia" w:ascii="仿宋_GB2312" w:hAnsi="仿宋_GB2312" w:eastAsia="仿宋_GB2312" w:cs="仿宋_GB2312"/>
          <w:kern w:val="2"/>
          <w:sz w:val="28"/>
          <w:szCs w:val="28"/>
          <w:lang w:val="zh-CN" w:eastAsia="zh-CN" w:bidi="ar"/>
        </w:rPr>
        <w:t>异议提出人的名称、地址及有效联系方式。</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en-US" w:eastAsia="zh-CN" w:bidi="ar"/>
        </w:rPr>
        <w:t>2、</w:t>
      </w:r>
      <w:r>
        <w:rPr>
          <w:rFonts w:hint="eastAsia" w:ascii="仿宋_GB2312" w:hAnsi="仿宋_GB2312" w:eastAsia="仿宋_GB2312" w:cs="仿宋_GB2312"/>
          <w:kern w:val="2"/>
          <w:sz w:val="28"/>
          <w:szCs w:val="28"/>
          <w:lang w:val="zh-CN" w:eastAsia="zh-CN" w:bidi="ar"/>
        </w:rPr>
        <w:t>异议事项的基本事实。</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en-US" w:eastAsia="zh-CN" w:bidi="ar"/>
        </w:rPr>
        <w:t>3、</w:t>
      </w:r>
      <w:r>
        <w:rPr>
          <w:rFonts w:hint="eastAsia" w:ascii="仿宋_GB2312" w:hAnsi="仿宋_GB2312" w:eastAsia="仿宋_GB2312" w:cs="仿宋_GB2312"/>
          <w:kern w:val="2"/>
          <w:sz w:val="28"/>
          <w:szCs w:val="28"/>
          <w:lang w:val="zh-CN" w:eastAsia="zh-CN" w:bidi="ar"/>
        </w:rPr>
        <w:t>异议请求及主张。</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en-US" w:eastAsia="zh-CN" w:bidi="ar"/>
        </w:rPr>
        <w:t>4、</w:t>
      </w:r>
      <w:r>
        <w:rPr>
          <w:rFonts w:hint="eastAsia" w:ascii="仿宋_GB2312" w:hAnsi="仿宋_GB2312" w:eastAsia="仿宋_GB2312" w:cs="仿宋_GB2312"/>
          <w:kern w:val="2"/>
          <w:sz w:val="28"/>
          <w:szCs w:val="28"/>
          <w:lang w:val="zh-CN" w:eastAsia="zh-CN" w:bidi="ar"/>
        </w:rPr>
        <w:t>有效线索和相关证据、证明材料。</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zh-CN" w:eastAsia="zh-CN" w:bidi="ar"/>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zh-CN" w:eastAsia="zh-CN" w:bidi="ar"/>
        </w:rPr>
        <w:t>（三）异议提出人对异议事项提出的请求和主张，有责任提供证据；只有自己陈述而不能提出其他相关证据的，对其请求和主张不予支持。</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zh-CN" w:eastAsia="zh-CN" w:bidi="ar"/>
        </w:rPr>
        <w:t>（四）异议提出人不得虚假异议、恶意异议，不得以异议为名排挤竞争对手，阻碍采购活动的正常进行。若出现该情况，视为无效异议，不再受理。</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zh-CN" w:eastAsia="zh-CN" w:bidi="ar"/>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en-US" w:eastAsia="zh-CN" w:bidi="ar"/>
        </w:rPr>
        <w:t>1、</w:t>
      </w:r>
      <w:r>
        <w:rPr>
          <w:rFonts w:hint="eastAsia" w:ascii="仿宋_GB2312" w:hAnsi="仿宋_GB2312" w:eastAsia="仿宋_GB2312" w:cs="仿宋_GB2312"/>
          <w:kern w:val="2"/>
          <w:sz w:val="28"/>
          <w:szCs w:val="28"/>
          <w:lang w:val="zh-CN" w:eastAsia="zh-CN" w:bidi="ar"/>
        </w:rPr>
        <w:t>招标投标法第二十二条规定的招标投标保密信息。</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en-US" w:eastAsia="zh-CN" w:bidi="ar"/>
        </w:rPr>
        <w:t>2、</w:t>
      </w:r>
      <w:r>
        <w:rPr>
          <w:rFonts w:hint="eastAsia" w:ascii="仿宋_GB2312" w:hAnsi="仿宋_GB2312" w:eastAsia="仿宋_GB2312" w:cs="仿宋_GB2312"/>
          <w:kern w:val="2"/>
          <w:sz w:val="28"/>
          <w:szCs w:val="28"/>
          <w:lang w:val="zh-CN" w:eastAsia="zh-CN" w:bidi="ar"/>
        </w:rPr>
        <w:t>应当保密的采购响应文件（但采购人提起异议时，采购响应文件不作为非法证据）。</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en-US" w:eastAsia="zh-CN" w:bidi="ar"/>
        </w:rPr>
        <w:t>3、</w:t>
      </w:r>
      <w:r>
        <w:rPr>
          <w:rFonts w:hint="eastAsia" w:ascii="仿宋_GB2312" w:hAnsi="仿宋_GB2312" w:eastAsia="仿宋_GB2312" w:cs="仿宋_GB2312"/>
          <w:kern w:val="2"/>
          <w:sz w:val="28"/>
          <w:szCs w:val="28"/>
          <w:lang w:val="zh-CN" w:eastAsia="zh-CN" w:bidi="ar"/>
        </w:rPr>
        <w:t>招标投标法第四十四条规定保密的投标文件评审和比较情况、中标候选人推荐情况和评标有关的其他情况。</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en-US" w:eastAsia="zh-CN" w:bidi="ar"/>
        </w:rPr>
        <w:t>4、</w:t>
      </w:r>
      <w:r>
        <w:rPr>
          <w:rFonts w:hint="eastAsia" w:ascii="仿宋_GB2312" w:hAnsi="仿宋_GB2312" w:eastAsia="仿宋_GB2312" w:cs="仿宋_GB2312"/>
          <w:kern w:val="2"/>
          <w:sz w:val="28"/>
          <w:szCs w:val="28"/>
          <w:lang w:val="zh-CN" w:eastAsia="zh-CN" w:bidi="ar"/>
        </w:rPr>
        <w:t>其他依法应当保密的信息和资料。</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zh-CN" w:eastAsia="zh-CN" w:bidi="ar"/>
        </w:rPr>
        <w:t>（六）有下列情形之一的异议，不予受理：</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en-US" w:eastAsia="zh-CN" w:bidi="ar"/>
        </w:rPr>
        <w:t>1、</w:t>
      </w:r>
      <w:r>
        <w:rPr>
          <w:rFonts w:hint="eastAsia" w:ascii="仿宋_GB2312" w:hAnsi="仿宋_GB2312" w:eastAsia="仿宋_GB2312" w:cs="仿宋_GB2312"/>
          <w:kern w:val="2"/>
          <w:sz w:val="28"/>
          <w:szCs w:val="28"/>
          <w:lang w:val="zh-CN" w:eastAsia="zh-CN" w:bidi="ar"/>
        </w:rPr>
        <w:t>异议事项不具体，且未提供有效线索、相关证据和证明材料，难以查证。</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en-US" w:eastAsia="zh-CN" w:bidi="ar"/>
        </w:rPr>
        <w:t>2、</w:t>
      </w:r>
      <w:r>
        <w:rPr>
          <w:rFonts w:hint="eastAsia" w:ascii="仿宋_GB2312" w:hAnsi="仿宋_GB2312" w:eastAsia="仿宋_GB2312" w:cs="仿宋_GB2312"/>
          <w:kern w:val="2"/>
          <w:sz w:val="28"/>
          <w:szCs w:val="28"/>
          <w:lang w:val="zh-CN" w:eastAsia="zh-CN" w:bidi="ar"/>
        </w:rPr>
        <w:t>未署异议提出人真实姓名、签字和有效联系方式。</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en-US" w:eastAsia="zh-CN" w:bidi="ar"/>
        </w:rPr>
        <w:t>3、</w:t>
      </w:r>
      <w:r>
        <w:rPr>
          <w:rFonts w:hint="eastAsia" w:ascii="仿宋_GB2312" w:hAnsi="仿宋_GB2312" w:eastAsia="仿宋_GB2312" w:cs="仿宋_GB2312"/>
          <w:kern w:val="2"/>
          <w:sz w:val="28"/>
          <w:szCs w:val="28"/>
          <w:lang w:val="zh-CN" w:eastAsia="zh-CN" w:bidi="ar"/>
        </w:rPr>
        <w:t>未经法定代表人或授权的委托代理人签字并加盖公章，或未经主要负责人或异议提出人本人签字。</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en-US" w:eastAsia="zh-CN" w:bidi="ar"/>
        </w:rPr>
        <w:t>4、</w:t>
      </w:r>
      <w:r>
        <w:rPr>
          <w:rFonts w:hint="eastAsia" w:ascii="仿宋_GB2312" w:hAnsi="仿宋_GB2312" w:eastAsia="仿宋_GB2312" w:cs="仿宋_GB2312"/>
          <w:kern w:val="2"/>
          <w:sz w:val="28"/>
          <w:szCs w:val="28"/>
          <w:lang w:val="zh-CN" w:eastAsia="zh-CN" w:bidi="ar"/>
        </w:rPr>
        <w:t>不在结果异议期内的。</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en-US" w:eastAsia="zh-CN" w:bidi="ar"/>
        </w:rPr>
        <w:t>5、</w:t>
      </w:r>
      <w:r>
        <w:rPr>
          <w:rFonts w:hint="eastAsia" w:ascii="仿宋_GB2312" w:hAnsi="仿宋_GB2312" w:eastAsia="仿宋_GB2312" w:cs="仿宋_GB2312"/>
          <w:kern w:val="2"/>
          <w:sz w:val="28"/>
          <w:szCs w:val="28"/>
          <w:lang w:val="zh-CN" w:eastAsia="zh-CN" w:bidi="ar"/>
        </w:rPr>
        <w:t>已对异议事项做出答复的。</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zh-CN" w:eastAsia="zh-CN" w:bidi="ar"/>
        </w:rPr>
        <w:t>注：对采购文件内容的异议应在比选文件规定的质疑期内提出；对开标或比选唱价环节的异议应在开标或比选唱价环节提出。</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sz w:val="28"/>
          <w:szCs w:val="28"/>
          <w:lang w:val="zh-CN" w:eastAsia="zh-CN"/>
        </w:rPr>
      </w:pPr>
      <w:r>
        <w:rPr>
          <w:rFonts w:hint="eastAsia" w:ascii="仿宋_GB2312" w:hAnsi="仿宋_GB2312" w:eastAsia="仿宋_GB2312" w:cs="仿宋_GB2312"/>
          <w:kern w:val="2"/>
          <w:sz w:val="28"/>
          <w:szCs w:val="28"/>
          <w:lang w:val="zh-CN" w:eastAsia="zh-CN" w:bidi="ar"/>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2"/>
        <w:widowControl/>
        <w:ind w:left="0" w:firstLine="0" w:firstLineChars="0"/>
        <w:rPr>
          <w:rFonts w:hint="eastAsia" w:ascii="仿宋" w:hAnsi="仿宋" w:eastAsia="仿宋" w:cs="仿宋"/>
          <w:szCs w:val="28"/>
          <w:lang w:val="en-US"/>
        </w:rPr>
      </w:pPr>
      <w:r>
        <w:rPr>
          <w:rFonts w:hint="eastAsia" w:ascii="仿宋" w:hAnsi="仿宋" w:eastAsia="仿宋" w:cs="仿宋"/>
          <w:szCs w:val="28"/>
          <w:lang w:eastAsia="zh-CN"/>
        </w:rPr>
        <w:t>十四、联系方式</w:t>
      </w:r>
    </w:p>
    <w:p>
      <w:pPr>
        <w:keepNext w:val="0"/>
        <w:keepLines w:val="0"/>
        <w:widowControl w:val="0"/>
        <w:suppressLineNumbers w:val="0"/>
        <w:snapToGrid w:val="0"/>
        <w:spacing w:before="0" w:beforeAutospacing="0" w:after="0" w:afterAutospacing="0" w:line="360" w:lineRule="auto"/>
        <w:ind w:left="0" w:right="0" w:firstLine="539"/>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业主：重庆机场集团有限公司动力能源分公司</w:t>
      </w:r>
    </w:p>
    <w:p>
      <w:pPr>
        <w:keepNext w:val="0"/>
        <w:keepLines w:val="0"/>
        <w:widowControl w:val="0"/>
        <w:suppressLineNumbers w:val="0"/>
        <w:snapToGrid w:val="0"/>
        <w:spacing w:before="0" w:beforeAutospacing="0" w:after="0" w:afterAutospacing="0" w:line="360" w:lineRule="auto"/>
        <w:ind w:left="0" w:right="0" w:firstLine="539"/>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联系人：蒋老师</w:t>
      </w:r>
    </w:p>
    <w:p>
      <w:pPr>
        <w:keepNext w:val="0"/>
        <w:keepLines w:val="0"/>
        <w:widowControl w:val="0"/>
        <w:suppressLineNumbers w:val="0"/>
        <w:snapToGrid w:val="0"/>
        <w:spacing w:before="0" w:beforeAutospacing="0" w:after="0" w:afterAutospacing="0" w:line="360" w:lineRule="auto"/>
        <w:ind w:left="0" w:right="0" w:firstLine="539"/>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电话：（023）67155259</w:t>
      </w:r>
    </w:p>
    <w:p>
      <w:pPr>
        <w:keepNext w:val="0"/>
        <w:keepLines w:val="0"/>
        <w:widowControl w:val="0"/>
        <w:suppressLineNumbers w:val="0"/>
        <w:snapToGrid w:val="0"/>
        <w:spacing w:before="0" w:beforeAutospacing="0" w:after="0" w:afterAutospacing="0" w:line="360" w:lineRule="auto"/>
        <w:ind w:left="0" w:right="0" w:firstLine="539"/>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邮件：dlnycgb@163.com</w:t>
      </w:r>
    </w:p>
    <w:p>
      <w:pPr>
        <w:keepNext w:val="0"/>
        <w:keepLines w:val="0"/>
        <w:widowControl w:val="0"/>
        <w:suppressLineNumbers w:val="0"/>
        <w:snapToGrid w:val="0"/>
        <w:spacing w:before="0" w:beforeAutospacing="0" w:after="0" w:afterAutospacing="0" w:line="360" w:lineRule="auto"/>
        <w:ind w:left="0" w:right="0" w:firstLine="539"/>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传真：（023）67153752</w:t>
      </w:r>
    </w:p>
    <w:p>
      <w:pPr>
        <w:keepNext w:val="0"/>
        <w:keepLines w:val="0"/>
        <w:widowControl w:val="0"/>
        <w:suppressLineNumbers w:val="0"/>
        <w:snapToGrid w:val="0"/>
        <w:spacing w:before="0" w:beforeAutospacing="0" w:after="0" w:afterAutospacing="0" w:line="360" w:lineRule="auto"/>
        <w:ind w:left="0" w:right="0" w:firstLine="539"/>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邮编：401120</w:t>
      </w:r>
    </w:p>
    <w:p>
      <w:pPr>
        <w:spacing w:line="360" w:lineRule="auto"/>
        <w:rPr>
          <w:rFonts w:hint="eastAsia" w:ascii="仿宋_GB2312" w:hAnsi="宋体" w:eastAsia="仿宋_GB2312" w:cs="Times New Roman"/>
          <w:kern w:val="2"/>
          <w:sz w:val="28"/>
          <w:szCs w:val="28"/>
          <w:lang w:val="en-US" w:eastAsia="zh-CN" w:bidi="ar"/>
        </w:rPr>
        <w:sectPr>
          <w:pgSz w:w="11906" w:h="16838"/>
          <w:pgMar w:top="1440" w:right="1800" w:bottom="1440" w:left="1800" w:header="851" w:footer="992" w:gutter="0"/>
          <w:cols w:space="425" w:num="1"/>
          <w:docGrid w:type="lines" w:linePitch="312" w:charSpace="0"/>
        </w:sectPr>
      </w:pPr>
    </w:p>
    <w:p>
      <w:pPr>
        <w:pStyle w:val="2"/>
        <w:widowControl/>
        <w:ind w:left="0" w:firstLine="0" w:firstLineChars="0"/>
        <w:rPr>
          <w:b w:val="0"/>
          <w:bCs/>
          <w:lang w:val="en-US"/>
        </w:rPr>
      </w:pPr>
      <w:r>
        <w:rPr>
          <w:rFonts w:hint="eastAsia" w:ascii="Times New Roman" w:hAnsi="Times New Roman" w:eastAsia="仿宋" w:cs="仿宋"/>
          <w:b w:val="0"/>
          <w:bCs/>
          <w:lang w:eastAsia="zh-CN"/>
        </w:rPr>
        <w:t>附件</w:t>
      </w:r>
      <w:r>
        <w:rPr>
          <w:b w:val="0"/>
          <w:bCs/>
          <w:lang w:val="en-US"/>
        </w:rPr>
        <w:t>1</w:t>
      </w:r>
      <w:r>
        <w:rPr>
          <w:rFonts w:hint="eastAsia" w:ascii="Times New Roman" w:hAnsi="Times New Roman" w:eastAsia="仿宋" w:cs="仿宋"/>
          <w:b w:val="0"/>
          <w:bCs/>
          <w:lang w:eastAsia="zh-CN"/>
        </w:rPr>
        <w:t>：</w:t>
      </w:r>
    </w:p>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报价函</w:t>
      </w: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重庆机场集团有限公司：</w:t>
      </w:r>
    </w:p>
    <w:p>
      <w:pPr>
        <w:keepNext w:val="0"/>
        <w:keepLines w:val="0"/>
        <w:widowControl w:val="0"/>
        <w:numPr>
          <w:ilvl w:val="0"/>
          <w:numId w:val="7"/>
        </w:numPr>
        <w:suppressLineNumbers w:val="0"/>
        <w:tabs>
          <w:tab w:val="left" w:pos="2655"/>
          <w:tab w:val="left" w:pos="3520"/>
          <w:tab w:val="left" w:pos="4920"/>
          <w:tab w:val="left" w:pos="5715"/>
          <w:tab w:val="left" w:pos="6945"/>
          <w:tab w:val="left" w:pos="7980"/>
        </w:tabs>
        <w:autoSpaceDE w:val="0"/>
        <w:autoSpaceDN w:val="0"/>
        <w:adjustRightInd w:val="0"/>
        <w:spacing w:before="0" w:beforeAutospacing="0" w:after="0" w:afterAutospacing="0" w:line="540" w:lineRule="exact"/>
        <w:ind w:left="117" w:leftChars="56" w:right="94" w:firstLine="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我方已仔细研究了</w:t>
      </w:r>
      <w:r>
        <w:rPr>
          <w:rFonts w:hint="eastAsia" w:ascii="仿宋_GB2312" w:hAnsi="仿宋_GB2312" w:eastAsia="仿宋_GB2312" w:cs="仿宋_GB2312"/>
          <w:kern w:val="2"/>
          <w:sz w:val="28"/>
          <w:szCs w:val="28"/>
          <w:u w:val="single"/>
          <w:lang w:val="en-US" w:eastAsia="zh-CN" w:bidi="ar"/>
        </w:rPr>
        <w:t xml:space="preserve">                        （项目名称）</w:t>
      </w:r>
      <w:r>
        <w:rPr>
          <w:rFonts w:hint="eastAsia" w:ascii="仿宋_GB2312" w:hAnsi="仿宋_GB2312" w:eastAsia="仿宋_GB2312" w:cs="仿宋_GB2312"/>
          <w:kern w:val="2"/>
          <w:sz w:val="28"/>
          <w:szCs w:val="28"/>
          <w:lang w:val="en-US" w:eastAsia="zh-CN" w:bidi="ar"/>
        </w:rPr>
        <w:t>项目竞争性比选文件的全部内容，愿意以人民币</w:t>
      </w:r>
      <w:r>
        <w:rPr>
          <w:rFonts w:hint="eastAsia" w:ascii="仿宋_GB2312" w:hAnsi="仿宋_GB2312" w:eastAsia="仿宋_GB2312" w:cs="仿宋_GB2312"/>
          <w:kern w:val="2"/>
          <w:sz w:val="28"/>
          <w:szCs w:val="28"/>
          <w:u w:val="single"/>
          <w:lang w:val="en-US" w:eastAsia="zh-CN" w:bidi="ar"/>
        </w:rPr>
        <w:t>（大写）       元（¥     ）</w:t>
      </w:r>
      <w:r>
        <w:rPr>
          <w:rFonts w:hint="eastAsia" w:ascii="仿宋_GB2312" w:hAnsi="仿宋_GB2312" w:eastAsia="仿宋_GB2312" w:cs="仿宋_GB2312"/>
          <w:kern w:val="2"/>
          <w:sz w:val="28"/>
          <w:szCs w:val="28"/>
          <w:lang w:val="en-US" w:eastAsia="zh-CN" w:bidi="ar"/>
        </w:rPr>
        <w:t>不含增值税的暂估总报价进行比选，且愿意按照项目报价明细表进行报价，据实结算，增值税率</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，工期</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日历天，按合同约定实施和完成承包项目的全部工作。</w:t>
      </w:r>
    </w:p>
    <w:p>
      <w:pPr>
        <w:keepNext w:val="0"/>
        <w:keepLines w:val="0"/>
        <w:widowControl w:val="0"/>
        <w:suppressLineNumbers w:val="0"/>
        <w:autoSpaceDE w:val="0"/>
        <w:autoSpaceDN w:val="0"/>
        <w:adjustRightInd w:val="0"/>
        <w:spacing w:before="15" w:beforeAutospacing="0" w:after="0" w:afterAutospacing="0" w:line="540" w:lineRule="exact"/>
        <w:ind w:left="0" w:right="-2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2．我方承诺在竞争性比选有效期内不修改、撤销竞争性比选响应文件。</w:t>
      </w:r>
    </w:p>
    <w:p>
      <w:pPr>
        <w:keepNext w:val="0"/>
        <w:keepLines w:val="0"/>
        <w:widowControl w:val="0"/>
        <w:suppressLineNumbers w:val="0"/>
        <w:autoSpaceDE w:val="0"/>
        <w:autoSpaceDN w:val="0"/>
        <w:adjustRightInd w:val="0"/>
        <w:spacing w:before="0" w:beforeAutospacing="0" w:after="0" w:afterAutospacing="0" w:line="540" w:lineRule="exact"/>
        <w:ind w:left="0" w:right="-2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3．如我方成交：</w:t>
      </w:r>
    </w:p>
    <w:p>
      <w:pPr>
        <w:keepNext w:val="0"/>
        <w:keepLines w:val="0"/>
        <w:widowControl w:val="0"/>
        <w:suppressLineNumbers w:val="0"/>
        <w:autoSpaceDE w:val="0"/>
        <w:autoSpaceDN w:val="0"/>
        <w:adjustRightInd w:val="0"/>
        <w:spacing w:before="0" w:beforeAutospacing="0" w:after="0" w:afterAutospacing="0" w:line="540" w:lineRule="exact"/>
        <w:ind w:left="0" w:right="-8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（1）我方承诺在收到成交通知后，在规定的期限内与你方签订合同。</w:t>
      </w:r>
    </w:p>
    <w:p>
      <w:pPr>
        <w:keepNext w:val="0"/>
        <w:keepLines w:val="0"/>
        <w:widowControl w:val="0"/>
        <w:suppressLineNumbers w:val="0"/>
        <w:autoSpaceDE w:val="0"/>
        <w:autoSpaceDN w:val="0"/>
        <w:adjustRightInd w:val="0"/>
        <w:spacing w:before="0" w:beforeAutospacing="0" w:after="0" w:afterAutospacing="0" w:line="540" w:lineRule="exact"/>
        <w:ind w:left="0" w:right="-2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（2）随同本报价函递交的报价函附录属于合同文件的组成部分。</w:t>
      </w:r>
    </w:p>
    <w:p>
      <w:pPr>
        <w:keepNext w:val="0"/>
        <w:keepLines w:val="0"/>
        <w:widowControl w:val="0"/>
        <w:suppressLineNumbers w:val="0"/>
        <w:autoSpaceDE w:val="0"/>
        <w:autoSpaceDN w:val="0"/>
        <w:adjustRightInd w:val="0"/>
        <w:spacing w:before="0" w:beforeAutospacing="0" w:after="0" w:afterAutospacing="0" w:line="540" w:lineRule="exact"/>
        <w:ind w:left="0" w:right="-2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（3）我方承诺在合同约定的期限内完成并移交全部合同项目和成果。</w:t>
      </w:r>
    </w:p>
    <w:p>
      <w:pPr>
        <w:keepNext w:val="0"/>
        <w:keepLines w:val="0"/>
        <w:widowControl w:val="0"/>
        <w:suppressLineNumbers w:val="0"/>
        <w:autoSpaceDE w:val="0"/>
        <w:autoSpaceDN w:val="0"/>
        <w:adjustRightInd w:val="0"/>
        <w:spacing w:before="0" w:beforeAutospacing="0" w:after="0" w:afterAutospacing="0" w:line="540" w:lineRule="exact"/>
        <w:ind w:left="0" w:right="-9"/>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4．我方在此声明，所递交的竞争性比选文件及有关资料内容完整、真实和准确。</w:t>
      </w:r>
    </w:p>
    <w:p>
      <w:pPr>
        <w:keepNext w:val="0"/>
        <w:keepLines w:val="0"/>
        <w:widowControl w:val="0"/>
        <w:suppressLineNumbers w:val="0"/>
        <w:autoSpaceDE w:val="0"/>
        <w:autoSpaceDN w:val="0"/>
        <w:adjustRightInd w:val="0"/>
        <w:spacing w:before="0" w:beforeAutospacing="0" w:after="0" w:afterAutospacing="0" w:line="540" w:lineRule="exact"/>
        <w:ind w:left="0" w:right="-9"/>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5．除非达到另外协议并生效，你方的成交通知书和本竞争性比选响应文件将成为约束双方的合同文件组成部分。</w:t>
      </w:r>
    </w:p>
    <w:p>
      <w:pPr>
        <w:keepNext w:val="0"/>
        <w:keepLines w:val="0"/>
        <w:widowControl w:val="0"/>
        <w:suppressLineNumbers w:val="0"/>
        <w:autoSpaceDE w:val="0"/>
        <w:autoSpaceDN w:val="0"/>
        <w:adjustRightInd w:val="0"/>
        <w:spacing w:before="0" w:beforeAutospacing="0" w:after="0" w:afterAutospacing="0" w:line="540" w:lineRule="exact"/>
        <w:ind w:left="0" w:right="-9"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竞争性比选人：</w:t>
      </w:r>
      <w:r>
        <w:rPr>
          <w:rFonts w:hint="eastAsia" w:ascii="仿宋_GB2312" w:hAnsi="仿宋_GB2312" w:eastAsia="仿宋_GB2312" w:cs="仿宋_GB2312"/>
          <w:kern w:val="2"/>
          <w:sz w:val="28"/>
          <w:szCs w:val="28"/>
          <w:u w:val="single"/>
          <w:lang w:val="en-US" w:eastAsia="zh-CN" w:bidi="ar"/>
        </w:rPr>
        <w:t>（盖单位公章）</w:t>
      </w:r>
    </w:p>
    <w:p>
      <w:pPr>
        <w:keepNext w:val="0"/>
        <w:keepLines w:val="0"/>
        <w:widowControl w:val="0"/>
        <w:suppressLineNumbers w:val="0"/>
        <w:tabs>
          <w:tab w:val="left" w:pos="7140"/>
          <w:tab w:val="left" w:pos="7560"/>
          <w:tab w:val="left" w:pos="8300"/>
        </w:tabs>
        <w:autoSpaceDE w:val="0"/>
        <w:autoSpaceDN w:val="0"/>
        <w:adjustRightInd w:val="0"/>
        <w:spacing w:before="0" w:beforeAutospacing="0" w:after="0" w:afterAutospacing="0" w:line="540" w:lineRule="exact"/>
        <w:ind w:left="0" w:right="210" w:firstLine="560" w:firstLineChars="200"/>
        <w:jc w:val="both"/>
        <w:rPr>
          <w:rFonts w:hint="eastAsia" w:ascii="仿宋_GB2312" w:hAnsi="仿宋_GB2312" w:eastAsia="仿宋_GB2312" w:cs="仿宋_GB2312"/>
          <w:sz w:val="28"/>
          <w:szCs w:val="28"/>
          <w:u w:val="single"/>
          <w:lang w:val="en-US"/>
        </w:rPr>
      </w:pPr>
      <w:r>
        <w:rPr>
          <w:rFonts w:hint="eastAsia" w:ascii="仿宋_GB2312" w:hAnsi="仿宋_GB2312" w:eastAsia="仿宋_GB2312" w:cs="仿宋_GB2312"/>
          <w:kern w:val="2"/>
          <w:sz w:val="28"/>
          <w:szCs w:val="28"/>
          <w:lang w:val="en-US" w:eastAsia="zh-CN" w:bidi="ar"/>
        </w:rPr>
        <w:t>法定代表人或其委托代理人</w:t>
      </w:r>
      <w:r>
        <w:rPr>
          <w:rFonts w:hint="eastAsia" w:ascii="仿宋_GB2312" w:hAnsi="仿宋_GB2312" w:eastAsia="仿宋_GB2312" w:cs="仿宋_GB2312"/>
          <w:kern w:val="2"/>
          <w:sz w:val="28"/>
          <w:szCs w:val="28"/>
          <w:u w:val="single"/>
          <w:lang w:val="en-US" w:eastAsia="zh-CN" w:bidi="ar"/>
        </w:rPr>
        <w:t>：</w:t>
      </w:r>
      <w:r>
        <w:rPr>
          <w:rFonts w:hint="eastAsia" w:ascii="仿宋_GB2312" w:hAnsi="仿宋_GB2312" w:eastAsia="仿宋_GB2312" w:cs="仿宋_GB2312"/>
          <w:kern w:val="2"/>
          <w:sz w:val="28"/>
          <w:szCs w:val="28"/>
          <w:u w:val="single"/>
          <w:lang w:val="en-US" w:eastAsia="zh-CN" w:bidi="ar"/>
        </w:rPr>
        <w:tab/>
      </w:r>
      <w:r>
        <w:rPr>
          <w:rFonts w:hint="eastAsia" w:ascii="仿宋_GB2312" w:hAnsi="仿宋_GB2312" w:eastAsia="仿宋_GB2312" w:cs="仿宋_GB2312"/>
          <w:kern w:val="2"/>
          <w:sz w:val="28"/>
          <w:szCs w:val="28"/>
          <w:u w:val="single"/>
          <w:lang w:val="en-US" w:eastAsia="zh-CN" w:bidi="ar"/>
        </w:rPr>
        <w:t>（签字）</w:t>
      </w:r>
    </w:p>
    <w:p>
      <w:pPr>
        <w:keepNext w:val="0"/>
        <w:keepLines w:val="0"/>
        <w:widowControl w:val="0"/>
        <w:suppressLineNumbers w:val="0"/>
        <w:tabs>
          <w:tab w:val="left" w:pos="7035"/>
          <w:tab w:val="left" w:pos="7560"/>
          <w:tab w:val="left" w:pos="8300"/>
        </w:tabs>
        <w:autoSpaceDE w:val="0"/>
        <w:autoSpaceDN w:val="0"/>
        <w:adjustRightInd w:val="0"/>
        <w:spacing w:before="0" w:beforeAutospacing="0" w:after="0" w:afterAutospacing="0" w:line="540" w:lineRule="exact"/>
        <w:ind w:left="0" w:right="21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地址：</w:t>
      </w:r>
      <w:r>
        <w:rPr>
          <w:rFonts w:hint="eastAsia" w:ascii="仿宋_GB2312" w:hAnsi="仿宋_GB2312" w:eastAsia="仿宋_GB2312" w:cs="仿宋_GB2312"/>
          <w:kern w:val="2"/>
          <w:sz w:val="28"/>
          <w:szCs w:val="28"/>
          <w:u w:val="single"/>
          <w:lang w:val="en-US" w:eastAsia="zh-CN" w:bidi="ar"/>
        </w:rPr>
        <w:tab/>
      </w:r>
    </w:p>
    <w:p>
      <w:pPr>
        <w:keepNext w:val="0"/>
        <w:keepLines w:val="0"/>
        <w:widowControl w:val="0"/>
        <w:suppressLineNumbers w:val="0"/>
        <w:tabs>
          <w:tab w:val="left" w:pos="8300"/>
        </w:tabs>
        <w:autoSpaceDE w:val="0"/>
        <w:autoSpaceDN w:val="0"/>
        <w:adjustRightInd w:val="0"/>
        <w:spacing w:before="1" w:beforeAutospacing="0" w:after="0" w:afterAutospacing="0" w:line="540" w:lineRule="exact"/>
        <w:ind w:left="0" w:right="-2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网址</w:t>
      </w:r>
      <w:r>
        <w:rPr>
          <w:rFonts w:hint="eastAsia" w:ascii="仿宋_GB2312" w:hAnsi="仿宋_GB2312" w:eastAsia="仿宋_GB2312" w:cs="仿宋_GB2312"/>
          <w:kern w:val="2"/>
          <w:sz w:val="28"/>
          <w:szCs w:val="28"/>
          <w:u w:val="single"/>
          <w:lang w:val="en-US" w:eastAsia="zh-CN" w:bidi="ar"/>
        </w:rPr>
        <w:t>：　　　　　　　　　　　　　　</w:t>
      </w:r>
    </w:p>
    <w:p>
      <w:pPr>
        <w:keepNext w:val="0"/>
        <w:keepLines w:val="0"/>
        <w:widowControl w:val="0"/>
        <w:suppressLineNumbers w:val="0"/>
        <w:tabs>
          <w:tab w:val="left" w:pos="8300"/>
        </w:tabs>
        <w:autoSpaceDE w:val="0"/>
        <w:autoSpaceDN w:val="0"/>
        <w:adjustRightInd w:val="0"/>
        <w:spacing w:before="0" w:beforeAutospacing="0" w:after="0" w:afterAutospacing="0" w:line="540" w:lineRule="exact"/>
        <w:ind w:left="2456" w:leftChars="271" w:right="-20" w:hanging="1887" w:hangingChars="674"/>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电话</w:t>
      </w:r>
      <w:r>
        <w:rPr>
          <w:rFonts w:hint="eastAsia" w:ascii="仿宋_GB2312" w:hAnsi="仿宋_GB2312" w:eastAsia="仿宋_GB2312" w:cs="仿宋_GB2312"/>
          <w:kern w:val="2"/>
          <w:sz w:val="28"/>
          <w:szCs w:val="28"/>
          <w:u w:val="single"/>
          <w:lang w:val="en-US" w:eastAsia="zh-CN" w:bidi="ar"/>
        </w:rPr>
        <w:t>：　　　　　　　　　　　　　　</w:t>
      </w:r>
    </w:p>
    <w:p>
      <w:pPr>
        <w:keepNext w:val="0"/>
        <w:keepLines w:val="0"/>
        <w:widowControl w:val="0"/>
        <w:suppressLineNumbers w:val="0"/>
        <w:tabs>
          <w:tab w:val="left" w:pos="8300"/>
        </w:tabs>
        <w:autoSpaceDE w:val="0"/>
        <w:autoSpaceDN w:val="0"/>
        <w:adjustRightInd w:val="0"/>
        <w:spacing w:before="0" w:beforeAutospacing="0" w:after="0" w:afterAutospacing="0" w:line="540" w:lineRule="exact"/>
        <w:ind w:left="2456" w:leftChars="271" w:right="-20" w:hanging="1887" w:hangingChars="674"/>
        <w:jc w:val="both"/>
        <w:rPr>
          <w:rFonts w:hint="eastAsia" w:ascii="仿宋_GB2312" w:hAnsi="仿宋_GB2312" w:eastAsia="仿宋_GB2312" w:cs="仿宋_GB2312"/>
          <w:sz w:val="28"/>
          <w:szCs w:val="28"/>
          <w:u w:val="single"/>
          <w:lang w:val="en-US"/>
        </w:rPr>
      </w:pPr>
      <w:r>
        <w:rPr>
          <w:rFonts w:hint="eastAsia" w:ascii="仿宋_GB2312" w:hAnsi="仿宋_GB2312" w:eastAsia="仿宋_GB2312" w:cs="仿宋_GB2312"/>
          <w:kern w:val="2"/>
          <w:sz w:val="28"/>
          <w:szCs w:val="28"/>
          <w:lang w:val="en-US" w:eastAsia="zh-CN" w:bidi="ar"/>
        </w:rPr>
        <w:t>传真：</w:t>
      </w:r>
      <w:r>
        <w:rPr>
          <w:rFonts w:hint="eastAsia" w:ascii="仿宋_GB2312" w:hAnsi="仿宋_GB2312" w:eastAsia="仿宋_GB2312" w:cs="仿宋_GB2312"/>
          <w:kern w:val="2"/>
          <w:sz w:val="28"/>
          <w:szCs w:val="28"/>
          <w:u w:val="single"/>
          <w:lang w:val="en-US" w:eastAsia="zh-CN" w:bidi="ar"/>
        </w:rPr>
        <w:t>　　　　　　　　　　　　　　</w:t>
      </w:r>
    </w:p>
    <w:p>
      <w:pPr>
        <w:keepNext w:val="0"/>
        <w:keepLines w:val="0"/>
        <w:widowControl w:val="0"/>
        <w:suppressLineNumbers w:val="0"/>
        <w:tabs>
          <w:tab w:val="left" w:pos="8300"/>
        </w:tabs>
        <w:autoSpaceDE w:val="0"/>
        <w:autoSpaceDN w:val="0"/>
        <w:adjustRightInd w:val="0"/>
        <w:spacing w:before="0" w:beforeAutospacing="0" w:after="0" w:afterAutospacing="0" w:line="540" w:lineRule="exact"/>
        <w:ind w:left="2456" w:leftChars="271" w:right="-20" w:hanging="1887" w:hangingChars="674"/>
        <w:jc w:val="both"/>
        <w:rPr>
          <w:rFonts w:hint="eastAsia" w:ascii="仿宋_GB2312" w:hAnsi="仿宋_GB2312" w:eastAsia="仿宋_GB2312" w:cs="仿宋_GB2312"/>
          <w:sz w:val="28"/>
          <w:szCs w:val="28"/>
          <w:u w:val="single"/>
          <w:lang w:val="en-US"/>
        </w:rPr>
      </w:pPr>
      <w:r>
        <w:rPr>
          <w:rFonts w:hint="eastAsia" w:ascii="仿宋_GB2312" w:hAnsi="仿宋_GB2312" w:eastAsia="仿宋_GB2312" w:cs="仿宋_GB2312"/>
          <w:kern w:val="2"/>
          <w:sz w:val="28"/>
          <w:szCs w:val="28"/>
          <w:lang w:val="en-US" w:eastAsia="zh-CN" w:bidi="ar"/>
        </w:rPr>
        <w:t>邮政编码：</w:t>
      </w:r>
      <w:r>
        <w:rPr>
          <w:rFonts w:hint="eastAsia" w:ascii="仿宋_GB2312" w:hAnsi="仿宋_GB2312" w:eastAsia="仿宋_GB2312" w:cs="仿宋_GB2312"/>
          <w:kern w:val="2"/>
          <w:sz w:val="28"/>
          <w:szCs w:val="28"/>
          <w:u w:val="single"/>
          <w:lang w:val="en-US" w:eastAsia="zh-CN" w:bidi="ar"/>
        </w:rPr>
        <w:t>　　　　　</w:t>
      </w:r>
    </w:p>
    <w:p>
      <w:pPr>
        <w:keepNext w:val="0"/>
        <w:keepLines w:val="0"/>
        <w:widowControl w:val="0"/>
        <w:suppressLineNumbers w:val="0"/>
        <w:tabs>
          <w:tab w:val="left" w:pos="8300"/>
        </w:tabs>
        <w:autoSpaceDE w:val="0"/>
        <w:autoSpaceDN w:val="0"/>
        <w:adjustRightInd w:val="0"/>
        <w:spacing w:before="0" w:beforeAutospacing="0" w:after="0" w:afterAutospacing="0" w:line="540" w:lineRule="exact"/>
        <w:ind w:left="2456" w:leftChars="271" w:right="-20" w:hanging="1887" w:hangingChars="674"/>
        <w:jc w:val="both"/>
        <w:rPr>
          <w:rFonts w:hint="eastAsia" w:ascii="仿宋_GB2312" w:hAnsi="仿宋_GB2312" w:eastAsia="仿宋_GB2312" w:cs="仿宋_GB2312"/>
          <w:sz w:val="28"/>
          <w:szCs w:val="28"/>
          <w:lang w:val="en-US"/>
        </w:rPr>
      </w:pP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540" w:lineRule="exact"/>
        <w:ind w:left="2316" w:leftChars="1103" w:right="-20" w:firstLine="3710" w:firstLineChars="1325"/>
        <w:jc w:val="both"/>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年   月   日</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540" w:lineRule="exact"/>
        <w:ind w:left="2316" w:leftChars="1103" w:right="-20" w:firstLine="3710" w:firstLineChars="1325"/>
        <w:jc w:val="both"/>
        <w:rPr>
          <w:rFonts w:hint="eastAsia" w:ascii="仿宋_GB2312" w:hAnsi="仿宋_GB2312" w:eastAsia="仿宋_GB2312" w:cs="仿宋_GB2312"/>
          <w:kern w:val="2"/>
          <w:sz w:val="28"/>
          <w:szCs w:val="28"/>
          <w:lang w:val="en-US" w:eastAsia="zh-CN" w:bidi="ar"/>
        </w:rPr>
      </w:pPr>
    </w:p>
    <w:p>
      <w:pPr>
        <w:pStyle w:val="4"/>
        <w:widowControl/>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eastAsia="zh-CN"/>
        </w:rPr>
        <w:t>项目报价明细表：</w:t>
      </w:r>
    </w:p>
    <w:tbl>
      <w:tblPr>
        <w:tblStyle w:val="17"/>
        <w:tblW w:w="9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58"/>
        <w:gridCol w:w="2096"/>
        <w:gridCol w:w="883"/>
        <w:gridCol w:w="1413"/>
        <w:gridCol w:w="978"/>
        <w:gridCol w:w="1019"/>
        <w:gridCol w:w="1176"/>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43" w:hRule="atLeast"/>
          <w:jc w:val="center"/>
        </w:trPr>
        <w:tc>
          <w:tcPr>
            <w:tcW w:w="4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序号</w:t>
            </w:r>
          </w:p>
        </w:tc>
        <w:tc>
          <w:tcPr>
            <w:tcW w:w="20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项目名称</w:t>
            </w:r>
          </w:p>
        </w:tc>
        <w:tc>
          <w:tcPr>
            <w:tcW w:w="22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暂估工程量</w:t>
            </w:r>
          </w:p>
        </w:tc>
        <w:tc>
          <w:tcPr>
            <w:tcW w:w="1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不含增值税单价</w:t>
            </w:r>
          </w:p>
        </w:tc>
        <w:tc>
          <w:tcPr>
            <w:tcW w:w="11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不含增值税暂估总价（元）</w:t>
            </w:r>
          </w:p>
        </w:tc>
        <w:tc>
          <w:tcPr>
            <w:tcW w:w="17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05" w:hRule="atLeast"/>
          <w:jc w:val="center"/>
        </w:trPr>
        <w:tc>
          <w:tcPr>
            <w:tcW w:w="4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20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计量单位</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数量</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计量单位</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单价报价</w:t>
            </w:r>
          </w:p>
        </w:tc>
        <w:tc>
          <w:tcPr>
            <w:tcW w:w="11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7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06"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1</w:t>
            </w: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土石方开挖</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m</w:t>
            </w:r>
            <w:r>
              <w:rPr>
                <w:rFonts w:hint="eastAsia" w:ascii="仿宋" w:hAnsi="仿宋" w:eastAsia="仿宋" w:cs="仿宋"/>
                <w:kern w:val="2"/>
                <w:sz w:val="21"/>
                <w:szCs w:val="21"/>
                <w:vertAlign w:val="superscript"/>
                <w:lang w:val="en-US" w:eastAsia="zh-CN" w:bidi="ar"/>
              </w:rPr>
              <w:t>3</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90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元/m</w:t>
            </w:r>
            <w:r>
              <w:rPr>
                <w:rFonts w:hint="eastAsia" w:ascii="仿宋" w:hAnsi="仿宋" w:eastAsia="仿宋" w:cs="仿宋"/>
                <w:kern w:val="2"/>
                <w:sz w:val="21"/>
                <w:szCs w:val="21"/>
                <w:vertAlign w:val="superscript"/>
                <w:lang w:val="en-US" w:eastAsia="zh-CN" w:bidi="ar"/>
              </w:rPr>
              <w:t>3</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2</w:t>
            </w: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土石方回填（含购置土石方及运输）</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m</w:t>
            </w:r>
            <w:r>
              <w:rPr>
                <w:rFonts w:hint="eastAsia" w:ascii="仿宋" w:hAnsi="仿宋" w:eastAsia="仿宋" w:cs="仿宋"/>
                <w:kern w:val="2"/>
                <w:sz w:val="21"/>
                <w:szCs w:val="21"/>
                <w:vertAlign w:val="superscript"/>
                <w:lang w:val="en-US" w:eastAsia="zh-CN" w:bidi="ar"/>
              </w:rPr>
              <w:t>3</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18</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元/m</w:t>
            </w:r>
            <w:r>
              <w:rPr>
                <w:rFonts w:hint="eastAsia" w:ascii="仿宋" w:hAnsi="仿宋" w:eastAsia="仿宋" w:cs="仿宋"/>
                <w:kern w:val="2"/>
                <w:sz w:val="21"/>
                <w:szCs w:val="21"/>
                <w:vertAlign w:val="superscript"/>
                <w:lang w:val="en-US" w:eastAsia="zh-CN" w:bidi="ar"/>
              </w:rPr>
              <w:t>3</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06"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3</w:t>
            </w: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拆除混凝土</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m</w:t>
            </w:r>
            <w:r>
              <w:rPr>
                <w:rFonts w:hint="eastAsia" w:ascii="仿宋" w:hAnsi="仿宋" w:eastAsia="仿宋" w:cs="仿宋"/>
                <w:kern w:val="2"/>
                <w:sz w:val="21"/>
                <w:szCs w:val="21"/>
                <w:vertAlign w:val="superscript"/>
                <w:lang w:val="en-US" w:eastAsia="zh-CN" w:bidi="ar"/>
              </w:rPr>
              <w:t>3</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18</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元/m</w:t>
            </w:r>
            <w:r>
              <w:rPr>
                <w:rFonts w:hint="eastAsia" w:ascii="仿宋" w:hAnsi="仿宋" w:eastAsia="仿宋" w:cs="仿宋"/>
                <w:kern w:val="2"/>
                <w:sz w:val="21"/>
                <w:szCs w:val="21"/>
                <w:vertAlign w:val="superscript"/>
                <w:lang w:val="en-US" w:eastAsia="zh-CN" w:bidi="ar"/>
              </w:rPr>
              <w:t>3</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4</w:t>
            </w: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浇筑商品混凝土（C40）</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m</w:t>
            </w:r>
            <w:r>
              <w:rPr>
                <w:rFonts w:hint="eastAsia" w:ascii="仿宋" w:hAnsi="仿宋" w:eastAsia="仿宋" w:cs="仿宋"/>
                <w:kern w:val="2"/>
                <w:sz w:val="21"/>
                <w:szCs w:val="21"/>
                <w:vertAlign w:val="superscript"/>
                <w:lang w:val="en-US" w:eastAsia="zh-CN" w:bidi="ar"/>
              </w:rPr>
              <w:t>3</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90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元/m</w:t>
            </w:r>
            <w:r>
              <w:rPr>
                <w:rFonts w:hint="eastAsia" w:ascii="仿宋" w:hAnsi="仿宋" w:eastAsia="仿宋" w:cs="仿宋"/>
                <w:kern w:val="2"/>
                <w:sz w:val="21"/>
                <w:szCs w:val="21"/>
                <w:vertAlign w:val="superscript"/>
                <w:lang w:val="en-US" w:eastAsia="zh-CN" w:bidi="ar"/>
              </w:rPr>
              <w:t>3</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05"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5</w:t>
            </w: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破除、拆除沥青混凝土路面</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m</w:t>
            </w:r>
            <w:r>
              <w:rPr>
                <w:rFonts w:hint="eastAsia" w:ascii="仿宋" w:hAnsi="仿宋" w:eastAsia="仿宋" w:cs="仿宋"/>
                <w:kern w:val="2"/>
                <w:sz w:val="21"/>
                <w:szCs w:val="21"/>
                <w:vertAlign w:val="superscript"/>
                <w:lang w:val="en-US" w:eastAsia="zh-CN" w:bidi="ar"/>
              </w:rPr>
              <w:t>3</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0"/>
                <w:sz w:val="21"/>
                <w:szCs w:val="21"/>
                <w:lang w:val="en-US" w:eastAsia="zh-CN" w:bidi="ar"/>
              </w:rPr>
              <w:t>6</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元/m</w:t>
            </w:r>
            <w:r>
              <w:rPr>
                <w:rFonts w:hint="eastAsia" w:ascii="仿宋" w:hAnsi="仿宋" w:eastAsia="仿宋" w:cs="仿宋"/>
                <w:kern w:val="2"/>
                <w:sz w:val="21"/>
                <w:szCs w:val="21"/>
                <w:vertAlign w:val="superscript"/>
                <w:lang w:val="en-US" w:eastAsia="zh-CN" w:bidi="ar"/>
              </w:rPr>
              <w:t>3</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6</w:t>
            </w: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铺设沥青混凝土路面</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m</w:t>
            </w:r>
            <w:r>
              <w:rPr>
                <w:rFonts w:hint="eastAsia" w:ascii="仿宋" w:hAnsi="仿宋" w:eastAsia="仿宋" w:cs="仿宋"/>
                <w:kern w:val="2"/>
                <w:sz w:val="21"/>
                <w:szCs w:val="21"/>
                <w:vertAlign w:val="superscript"/>
                <w:lang w:val="en-US" w:eastAsia="zh-CN" w:bidi="ar"/>
              </w:rPr>
              <w:t>3</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0"/>
                <w:sz w:val="21"/>
                <w:szCs w:val="21"/>
                <w:lang w:val="en-US" w:eastAsia="zh-CN" w:bidi="ar"/>
              </w:rPr>
              <w:t>6</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元/m</w:t>
            </w:r>
            <w:r>
              <w:rPr>
                <w:rFonts w:hint="eastAsia" w:ascii="仿宋" w:hAnsi="仿宋" w:eastAsia="仿宋" w:cs="仿宋"/>
                <w:kern w:val="2"/>
                <w:sz w:val="21"/>
                <w:szCs w:val="21"/>
                <w:vertAlign w:val="superscript"/>
                <w:lang w:val="en-US" w:eastAsia="zh-CN" w:bidi="ar"/>
              </w:rPr>
              <w:t>3</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06"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7</w:t>
            </w: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道路标线恢复</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m</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0"/>
                <w:sz w:val="21"/>
                <w:szCs w:val="21"/>
                <w:lang w:val="en-US" w:eastAsia="zh-CN" w:bidi="ar"/>
              </w:rPr>
              <w:t>15</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元/m</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8</w:t>
            </w: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拆除窨井（全现浇钢筋混凝土井）（含井盖、井座和混凝土切块）（圆井φ=1m,h=2m)</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座</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0"/>
                <w:sz w:val="21"/>
                <w:szCs w:val="21"/>
                <w:lang w:val="en-US" w:eastAsia="zh-CN" w:bidi="ar"/>
              </w:rPr>
              <w:t>1</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元/座</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000"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9</w:t>
            </w: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恢复窨井（全现浇钢筋混凝土井）（含井盖、井座和混凝土切块）（圆井φ=1m,h=2m)</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座</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0"/>
                <w:sz w:val="21"/>
                <w:szCs w:val="21"/>
                <w:lang w:val="en-US" w:eastAsia="zh-CN" w:bidi="ar"/>
              </w:rPr>
              <w:t>1</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元/座</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10</w:t>
            </w: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拖车</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项</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0"/>
                <w:sz w:val="21"/>
                <w:szCs w:val="21"/>
                <w:lang w:val="en-US" w:eastAsia="zh-CN" w:bidi="ar"/>
              </w:rPr>
              <w:t>1</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元/项</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06"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11</w:t>
            </w: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 xml:space="preserve">PE电熔直接头(DN450 ) </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个</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2</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元/个</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12</w:t>
            </w: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钢丝网骨架PE管(DN450)</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m</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1</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元/m</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13</w:t>
            </w: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rPr>
                <w:rFonts w:hint="eastAsia" w:ascii="仿宋" w:hAnsi="仿宋" w:eastAsia="宋体" w:cs="仿宋"/>
                <w:szCs w:val="21"/>
                <w:lang w:val="en-US"/>
              </w:rPr>
            </w:pPr>
            <w:r>
              <w:rPr>
                <w:rFonts w:hint="eastAsia" w:ascii="仿宋" w:hAnsi="仿宋" w:eastAsia="宋体" w:cs="仿宋"/>
                <w:szCs w:val="21"/>
                <w:lang w:val="en-US"/>
              </w:rPr>
              <w:t>PE</w:t>
            </w:r>
            <w:r>
              <w:rPr>
                <w:rFonts w:hint="eastAsia" w:ascii="仿宋" w:hAnsi="仿宋" w:eastAsia="宋体" w:cs="仿宋"/>
                <w:szCs w:val="21"/>
              </w:rPr>
              <w:t>电熔弯头</w:t>
            </w:r>
            <w:r>
              <w:rPr>
                <w:rFonts w:hint="eastAsia" w:ascii="仿宋" w:hAnsi="仿宋" w:eastAsia="宋体" w:cs="仿宋"/>
                <w:szCs w:val="21"/>
                <w:lang w:val="en-US"/>
              </w:rPr>
              <w:t>90</w:t>
            </w:r>
            <w:r>
              <w:rPr>
                <w:rFonts w:hint="eastAsia" w:ascii="仿宋" w:hAnsi="仿宋" w:eastAsia="宋体" w:cs="仿宋"/>
                <w:szCs w:val="21"/>
              </w:rPr>
              <w:t>°</w:t>
            </w:r>
            <w:r>
              <w:rPr>
                <w:rFonts w:hint="eastAsia" w:ascii="仿宋" w:hAnsi="仿宋" w:eastAsia="宋体" w:cs="仿宋"/>
                <w:szCs w:val="21"/>
                <w:lang w:val="en-US"/>
              </w:rPr>
              <w:t xml:space="preserve">(DN450 ) </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个</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1</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元/个</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14</w:t>
            </w: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rPr>
                <w:rFonts w:hint="eastAsia" w:ascii="仿宋" w:hAnsi="仿宋" w:eastAsia="宋体" w:cs="仿宋"/>
                <w:szCs w:val="21"/>
                <w:lang w:val="en-US"/>
              </w:rPr>
            </w:pPr>
            <w:r>
              <w:rPr>
                <w:rFonts w:hint="eastAsia" w:ascii="仿宋" w:hAnsi="仿宋" w:eastAsia="宋体" w:cs="仿宋"/>
                <w:szCs w:val="21"/>
                <w:lang w:val="en-US"/>
              </w:rPr>
              <w:t>PE</w:t>
            </w:r>
            <w:r>
              <w:rPr>
                <w:rFonts w:hint="eastAsia" w:ascii="仿宋" w:hAnsi="仿宋" w:eastAsia="宋体" w:cs="仿宋"/>
                <w:szCs w:val="21"/>
              </w:rPr>
              <w:t>电熔弯头</w:t>
            </w:r>
            <w:r>
              <w:rPr>
                <w:rFonts w:hint="eastAsia" w:ascii="仿宋" w:hAnsi="仿宋" w:eastAsia="宋体" w:cs="仿宋"/>
                <w:szCs w:val="21"/>
                <w:lang w:val="en-US"/>
              </w:rPr>
              <w:t>45</w:t>
            </w:r>
            <w:r>
              <w:rPr>
                <w:rFonts w:hint="eastAsia" w:ascii="仿宋" w:hAnsi="仿宋" w:eastAsia="宋体" w:cs="仿宋"/>
                <w:szCs w:val="21"/>
              </w:rPr>
              <w:t>°</w:t>
            </w:r>
            <w:r>
              <w:rPr>
                <w:rFonts w:hint="eastAsia" w:ascii="仿宋" w:hAnsi="仿宋" w:eastAsia="宋体" w:cs="仿宋"/>
                <w:szCs w:val="21"/>
                <w:lang w:val="en-US"/>
              </w:rPr>
              <w:t xml:space="preserve">(DN450 ) </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个</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1</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元/个</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06"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15</w:t>
            </w: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 xml:space="preserve">大肚哈夫节(DN450 ) </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个</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0"/>
                <w:sz w:val="21"/>
                <w:szCs w:val="21"/>
                <w:lang w:val="en-US" w:eastAsia="zh-CN" w:bidi="ar"/>
              </w:rPr>
              <w:t>1</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元/个</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16</w:t>
            </w: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机械进出场费</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项</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0"/>
                <w:sz w:val="21"/>
                <w:szCs w:val="21"/>
                <w:lang w:val="en-US" w:eastAsia="zh-CN" w:bidi="ar"/>
              </w:rPr>
              <w:t>1</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元/项</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Cs w:val="21"/>
                <w:lang w:val="en-US"/>
              </w:rPr>
            </w:pP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包含挖掘机、压路机等所有机械费用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71"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17</w:t>
            </w: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密实度测试</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firstLine="210" w:firstLineChars="10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项</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firstLine="210" w:firstLineChars="10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1</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元/项</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Cs w:val="21"/>
                <w:lang w:val="en-US"/>
              </w:rPr>
            </w:pP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出具密实度测试报告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18</w:t>
            </w: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路面检测</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firstLine="210" w:firstLineChars="10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项</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firstLine="210" w:firstLineChars="10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1</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元/项</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Cs w:val="21"/>
                <w:lang w:val="en-US"/>
              </w:rPr>
            </w:pP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出具路面检测测试报告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05"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19</w:t>
            </w: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除渣(含渣场、上下车费；每车约10m³)</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车</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7</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元/车</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Cs w:val="21"/>
                <w:lang w:val="en-US"/>
              </w:rPr>
            </w:pP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3"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20</w:t>
            </w: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措施费（除去管件、除渣、路面检测、密实度测试以外的施工总费用的6.2%）</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项</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1</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Cs w:val="21"/>
                <w:lang w:val="en-US"/>
              </w:rPr>
            </w:pP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措施费含FOD防治、围挡、警示标识标牌等。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06" w:hRule="atLeast"/>
          <w:jc w:val="center"/>
        </w:trPr>
        <w:tc>
          <w:tcPr>
            <w:tcW w:w="25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spacing w:val="-20"/>
                <w:w w:val="90"/>
                <w:kern w:val="2"/>
                <w:sz w:val="21"/>
                <w:szCs w:val="21"/>
                <w:lang w:val="en-US" w:eastAsia="zh-CN" w:bidi="ar"/>
              </w:rPr>
              <w:t>不含增值税暂估项目总金额（元）</w:t>
            </w:r>
          </w:p>
        </w:tc>
        <w:tc>
          <w:tcPr>
            <w:tcW w:w="72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5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 w:hAnsi="仿宋" w:eastAsia="仿宋" w:cs="仿宋"/>
                <w:szCs w:val="21"/>
                <w:lang w:val="en-US"/>
              </w:rPr>
            </w:pPr>
            <w:r>
              <w:rPr>
                <w:rFonts w:hint="eastAsia" w:ascii="仿宋" w:hAnsi="仿宋" w:eastAsia="仿宋" w:cs="仿宋"/>
                <w:spacing w:val="-20"/>
                <w:w w:val="90"/>
                <w:kern w:val="2"/>
                <w:sz w:val="21"/>
                <w:szCs w:val="21"/>
                <w:lang w:val="en-US" w:eastAsia="zh-CN" w:bidi="ar"/>
              </w:rPr>
              <w:t>税率（%）</w:t>
            </w:r>
          </w:p>
        </w:tc>
        <w:tc>
          <w:tcPr>
            <w:tcW w:w="72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40"/>
                <w:tab w:val="left" w:pos="1060"/>
              </w:tabs>
              <w:spacing w:before="0" w:beforeAutospacing="0" w:after="0" w:afterAutospacing="0"/>
              <w:ind w:left="0" w:right="0"/>
              <w:jc w:val="center"/>
              <w:rPr>
                <w:rFonts w:hint="eastAsia" w:ascii="仿宋" w:hAnsi="仿宋" w:eastAsia="仿宋" w:cs="仿宋"/>
                <w:szCs w:val="21"/>
                <w:lang w:val="en-US"/>
              </w:rPr>
            </w:pPr>
          </w:p>
        </w:tc>
      </w:tr>
    </w:tbl>
    <w:p>
      <w:pPr>
        <w:keepNext w:val="0"/>
        <w:keepLines w:val="0"/>
        <w:widowControl w:val="0"/>
        <w:suppressLineNumbers w:val="0"/>
        <w:tabs>
          <w:tab w:val="left" w:pos="840"/>
          <w:tab w:val="left" w:pos="1060"/>
        </w:tabs>
        <w:spacing w:before="0" w:beforeAutospacing="0" w:after="0" w:afterAutospacing="0" w:line="53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注：暂估工程量仅作为此次比选成交依据，不作为实际结算工程量，以不含增值税暂估项目总金额进行比选。结算金额以实际工程量乘以合同单价进行支付。</w:t>
      </w:r>
    </w:p>
    <w:p>
      <w:pPr>
        <w:rPr>
          <w:rFonts w:hint="eastAsia" w:ascii="仿宋" w:hAnsi="仿宋" w:eastAsia="仿宋" w:cs="仿宋"/>
          <w:bCs/>
          <w:sz w:val="28"/>
          <w:szCs w:val="32"/>
          <w:lang w:val="en-US"/>
        </w:rPr>
      </w:pPr>
      <w:r>
        <w:rPr>
          <w:rFonts w:hint="eastAsia" w:ascii="仿宋" w:hAnsi="仿宋" w:eastAsia="仿宋" w:cs="仿宋"/>
          <w:bCs/>
          <w:sz w:val="28"/>
          <w:szCs w:val="32"/>
          <w:lang w:val="en-US"/>
        </w:rPr>
        <w:br w:type="page"/>
      </w:r>
    </w:p>
    <w:p>
      <w:pPr>
        <w:keepNext w:val="0"/>
        <w:keepLines w:val="0"/>
        <w:widowControl w:val="0"/>
        <w:suppressLineNumbers w:val="0"/>
        <w:spacing w:before="0" w:beforeAutospacing="0" w:after="0" w:afterAutospacing="0"/>
        <w:ind w:left="0" w:right="0"/>
        <w:jc w:val="both"/>
        <w:rPr>
          <w:rFonts w:hint="eastAsia" w:ascii="仿宋" w:hAnsi="仿宋" w:eastAsia="仿宋" w:cs="仿宋"/>
          <w:bCs/>
          <w:sz w:val="28"/>
          <w:szCs w:val="32"/>
          <w:lang w:val="en-US"/>
        </w:rPr>
      </w:pPr>
      <w:r>
        <w:rPr>
          <w:rFonts w:hint="eastAsia" w:ascii="仿宋" w:hAnsi="仿宋" w:eastAsia="仿宋" w:cs="仿宋"/>
          <w:bCs/>
          <w:kern w:val="2"/>
          <w:sz w:val="28"/>
          <w:szCs w:val="32"/>
          <w:lang w:val="en-US" w:eastAsia="zh-CN" w:bidi="ar"/>
        </w:rPr>
        <w:t>附件2：</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法定代表人身份证明</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p>
    <w:p>
      <w:pPr>
        <w:keepNext w:val="0"/>
        <w:keepLines w:val="0"/>
        <w:widowControl w:val="0"/>
        <w:suppressLineNumbers w:val="0"/>
        <w:tabs>
          <w:tab w:val="left" w:pos="5565"/>
        </w:tabs>
        <w:autoSpaceDE w:val="0"/>
        <w:autoSpaceDN w:val="0"/>
        <w:adjustRightInd w:val="0"/>
        <w:snapToGrid w:val="0"/>
        <w:spacing w:before="0" w:beforeAutospacing="0" w:after="0" w:afterAutospacing="0" w:line="360" w:lineRule="auto"/>
        <w:ind w:left="0" w:right="0" w:firstLine="520" w:firstLineChars="186"/>
        <w:jc w:val="left"/>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bidi="ar"/>
        </w:rPr>
        <w:t>竞争性比选响应人名称：</w:t>
      </w:r>
      <w:r>
        <w:rPr>
          <w:rFonts w:hint="eastAsia" w:ascii="仿宋" w:hAnsi="仿宋" w:eastAsia="仿宋" w:cs="仿宋"/>
          <w:kern w:val="0"/>
          <w:sz w:val="28"/>
          <w:szCs w:val="28"/>
          <w:u w:val="single"/>
          <w:lang w:val="en-US" w:eastAsia="zh-CN" w:bidi="ar"/>
        </w:rPr>
        <w:tab/>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hint="eastAsia" w:ascii="仿宋" w:hAnsi="仿宋" w:eastAsia="仿宋" w:cs="仿宋"/>
          <w:kern w:val="0"/>
          <w:sz w:val="28"/>
          <w:szCs w:val="28"/>
          <w:lang w:val="en-US"/>
        </w:rPr>
      </w:pPr>
    </w:p>
    <w:p>
      <w:pPr>
        <w:keepNext w:val="0"/>
        <w:keepLines w:val="0"/>
        <w:widowControl w:val="0"/>
        <w:suppressLineNumbers w:val="0"/>
        <w:tabs>
          <w:tab w:val="left" w:pos="5475"/>
        </w:tabs>
        <w:autoSpaceDE w:val="0"/>
        <w:autoSpaceDN w:val="0"/>
        <w:adjustRightInd w:val="0"/>
        <w:snapToGrid w:val="0"/>
        <w:spacing w:before="0" w:beforeAutospacing="0" w:after="0" w:afterAutospacing="0" w:line="360" w:lineRule="auto"/>
        <w:ind w:left="0" w:right="0" w:firstLine="520" w:firstLineChars="186"/>
        <w:jc w:val="left"/>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bidi="ar"/>
        </w:rPr>
        <w:t>单位性质：</w:t>
      </w:r>
      <w:r>
        <w:rPr>
          <w:rFonts w:hint="eastAsia" w:ascii="仿宋" w:hAnsi="仿宋" w:eastAsia="仿宋" w:cs="仿宋"/>
          <w:kern w:val="0"/>
          <w:sz w:val="28"/>
          <w:szCs w:val="28"/>
          <w:u w:val="single"/>
          <w:lang w:val="en-US" w:eastAsia="zh-CN" w:bidi="ar"/>
        </w:rPr>
        <w:tab/>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hint="eastAsia" w:ascii="仿宋" w:hAnsi="仿宋" w:eastAsia="仿宋" w:cs="仿宋"/>
          <w:kern w:val="0"/>
          <w:sz w:val="28"/>
          <w:szCs w:val="28"/>
          <w:lang w:val="en-US"/>
        </w:rPr>
      </w:pPr>
    </w:p>
    <w:p>
      <w:pPr>
        <w:keepNext w:val="0"/>
        <w:keepLines w:val="0"/>
        <w:widowControl w:val="0"/>
        <w:suppressLineNumbers w:val="0"/>
        <w:tabs>
          <w:tab w:val="left" w:pos="5475"/>
        </w:tabs>
        <w:autoSpaceDE w:val="0"/>
        <w:autoSpaceDN w:val="0"/>
        <w:adjustRightInd w:val="0"/>
        <w:snapToGrid w:val="0"/>
        <w:spacing w:before="0" w:beforeAutospacing="0" w:after="0" w:afterAutospacing="0" w:line="360" w:lineRule="auto"/>
        <w:ind w:left="0" w:right="0" w:firstLine="520" w:firstLineChars="186"/>
        <w:jc w:val="left"/>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bidi="ar"/>
        </w:rPr>
        <w:t>地址：</w:t>
      </w:r>
      <w:r>
        <w:rPr>
          <w:rFonts w:hint="eastAsia" w:ascii="仿宋" w:hAnsi="仿宋" w:eastAsia="仿宋" w:cs="仿宋"/>
          <w:kern w:val="0"/>
          <w:sz w:val="28"/>
          <w:szCs w:val="28"/>
          <w:u w:val="single"/>
          <w:lang w:val="en-US" w:eastAsia="zh-CN" w:bidi="ar"/>
        </w:rPr>
        <w:tab/>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hint="eastAsia" w:ascii="仿宋" w:hAnsi="仿宋" w:eastAsia="仿宋" w:cs="仿宋"/>
          <w:kern w:val="0"/>
          <w:sz w:val="28"/>
          <w:szCs w:val="28"/>
          <w:lang w:val="en-US"/>
        </w:rPr>
      </w:pPr>
    </w:p>
    <w:p>
      <w:pPr>
        <w:keepNext w:val="0"/>
        <w:keepLines w:val="0"/>
        <w:widowControl w:val="0"/>
        <w:suppressLineNumbers w:val="0"/>
        <w:tabs>
          <w:tab w:val="left" w:pos="2520"/>
          <w:tab w:val="left" w:pos="3836"/>
        </w:tabs>
        <w:autoSpaceDE w:val="0"/>
        <w:autoSpaceDN w:val="0"/>
        <w:adjustRightInd w:val="0"/>
        <w:snapToGrid w:val="0"/>
        <w:spacing w:before="0" w:beforeAutospacing="0" w:after="0" w:afterAutospacing="0" w:line="360" w:lineRule="auto"/>
        <w:ind w:left="0" w:right="0" w:firstLine="520" w:firstLineChars="186"/>
        <w:jc w:val="left"/>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bidi="ar"/>
        </w:rPr>
        <w:t>成立时间：</w:t>
      </w:r>
      <w:r>
        <w:rPr>
          <w:rFonts w:hint="eastAsia" w:ascii="仿宋" w:hAnsi="仿宋" w:eastAsia="仿宋" w:cs="仿宋"/>
          <w:kern w:val="0"/>
          <w:sz w:val="28"/>
          <w:szCs w:val="28"/>
          <w:u w:val="single"/>
          <w:lang w:val="en-US" w:eastAsia="zh-CN" w:bidi="ar"/>
        </w:rPr>
        <w:tab/>
      </w:r>
      <w:r>
        <w:rPr>
          <w:rFonts w:hint="eastAsia" w:ascii="仿宋" w:hAnsi="仿宋" w:eastAsia="仿宋" w:cs="仿宋"/>
          <w:spacing w:val="-1"/>
          <w:kern w:val="0"/>
          <w:sz w:val="28"/>
          <w:szCs w:val="28"/>
          <w:lang w:val="en-US" w:eastAsia="zh-CN" w:bidi="ar"/>
        </w:rPr>
        <w:t>年</w:t>
      </w:r>
      <w:r>
        <w:rPr>
          <w:rFonts w:hint="eastAsia" w:ascii="仿宋" w:hAnsi="仿宋" w:eastAsia="仿宋" w:cs="仿宋"/>
          <w:kern w:val="0"/>
          <w:sz w:val="28"/>
          <w:szCs w:val="28"/>
          <w:u w:val="single"/>
          <w:lang w:val="en-US" w:eastAsia="zh-CN" w:bidi="ar"/>
        </w:rPr>
        <w:tab/>
      </w:r>
      <w:r>
        <w:rPr>
          <w:rFonts w:hint="eastAsia" w:ascii="仿宋" w:hAnsi="仿宋" w:eastAsia="仿宋" w:cs="仿宋"/>
          <w:spacing w:val="-1"/>
          <w:kern w:val="0"/>
          <w:sz w:val="28"/>
          <w:szCs w:val="28"/>
          <w:lang w:val="en-US" w:eastAsia="zh-CN" w:bidi="ar"/>
        </w:rPr>
        <w:t>月</w:t>
      </w:r>
      <w:r>
        <w:rPr>
          <w:rFonts w:hint="eastAsia" w:ascii="仿宋" w:hAnsi="仿宋" w:eastAsia="仿宋" w:cs="仿宋"/>
          <w:kern w:val="0"/>
          <w:sz w:val="28"/>
          <w:szCs w:val="28"/>
          <w:lang w:val="en-US" w:eastAsia="zh-CN" w:bidi="ar"/>
        </w:rPr>
        <w:t>日</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hint="eastAsia" w:ascii="仿宋" w:hAnsi="仿宋" w:eastAsia="仿宋" w:cs="仿宋"/>
          <w:kern w:val="0"/>
          <w:sz w:val="28"/>
          <w:szCs w:val="28"/>
          <w:lang w:val="en-US"/>
        </w:rPr>
      </w:pPr>
    </w:p>
    <w:p>
      <w:pPr>
        <w:keepNext w:val="0"/>
        <w:keepLines w:val="0"/>
        <w:widowControl w:val="0"/>
        <w:suppressLineNumbers w:val="0"/>
        <w:tabs>
          <w:tab w:val="left" w:pos="5475"/>
        </w:tabs>
        <w:autoSpaceDE w:val="0"/>
        <w:autoSpaceDN w:val="0"/>
        <w:adjustRightInd w:val="0"/>
        <w:snapToGrid w:val="0"/>
        <w:spacing w:before="0" w:beforeAutospacing="0" w:after="0" w:afterAutospacing="0" w:line="360" w:lineRule="auto"/>
        <w:ind w:left="0" w:right="0" w:firstLine="520" w:firstLineChars="186"/>
        <w:jc w:val="left"/>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bidi="ar"/>
        </w:rPr>
        <w:t>经营期限：</w:t>
      </w:r>
      <w:r>
        <w:rPr>
          <w:rFonts w:hint="eastAsia" w:ascii="仿宋" w:hAnsi="仿宋" w:eastAsia="仿宋" w:cs="仿宋"/>
          <w:kern w:val="0"/>
          <w:sz w:val="28"/>
          <w:szCs w:val="28"/>
          <w:u w:val="single"/>
          <w:lang w:val="en-US" w:eastAsia="zh-CN" w:bidi="ar"/>
        </w:rPr>
        <w:tab/>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hint="eastAsia" w:ascii="仿宋" w:hAnsi="仿宋" w:eastAsia="仿宋" w:cs="仿宋"/>
          <w:kern w:val="0"/>
          <w:sz w:val="28"/>
          <w:szCs w:val="28"/>
          <w:lang w:val="en-US"/>
        </w:rPr>
      </w:pPr>
    </w:p>
    <w:p>
      <w:pPr>
        <w:keepNext w:val="0"/>
        <w:keepLines w:val="0"/>
        <w:widowControl w:val="0"/>
        <w:suppressLineNumbers w:val="0"/>
        <w:tabs>
          <w:tab w:val="left" w:pos="1580"/>
          <w:tab w:val="left" w:pos="3260"/>
          <w:tab w:val="left" w:pos="4840"/>
          <w:tab w:val="left" w:pos="6300"/>
        </w:tabs>
        <w:autoSpaceDE w:val="0"/>
        <w:autoSpaceDN w:val="0"/>
        <w:adjustRightInd w:val="0"/>
        <w:snapToGrid w:val="0"/>
        <w:spacing w:before="0" w:beforeAutospacing="0" w:after="0" w:afterAutospacing="0" w:line="360" w:lineRule="auto"/>
        <w:ind w:left="0" w:right="0" w:firstLine="520" w:firstLineChars="186"/>
        <w:jc w:val="left"/>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bidi="ar"/>
        </w:rPr>
        <w:t>姓名：</w:t>
      </w:r>
      <w:r>
        <w:rPr>
          <w:rFonts w:hint="eastAsia" w:ascii="仿宋" w:hAnsi="仿宋" w:eastAsia="仿宋" w:cs="仿宋"/>
          <w:kern w:val="0"/>
          <w:sz w:val="28"/>
          <w:szCs w:val="28"/>
          <w:u w:val="single"/>
          <w:lang w:val="en-US" w:eastAsia="zh-CN" w:bidi="ar"/>
        </w:rPr>
        <w:tab/>
      </w:r>
      <w:r>
        <w:rPr>
          <w:rFonts w:hint="eastAsia" w:ascii="仿宋" w:hAnsi="仿宋" w:eastAsia="仿宋" w:cs="仿宋"/>
          <w:kern w:val="0"/>
          <w:sz w:val="28"/>
          <w:szCs w:val="28"/>
          <w:lang w:val="en-US" w:eastAsia="zh-CN" w:bidi="ar"/>
        </w:rPr>
        <w:t>性别</w:t>
      </w:r>
      <w:r>
        <w:rPr>
          <w:rFonts w:hint="eastAsia" w:ascii="仿宋" w:hAnsi="仿宋" w:eastAsia="仿宋" w:cs="仿宋"/>
          <w:spacing w:val="-1"/>
          <w:kern w:val="0"/>
          <w:sz w:val="28"/>
          <w:szCs w:val="28"/>
          <w:lang w:val="en-US" w:eastAsia="zh-CN" w:bidi="ar"/>
        </w:rPr>
        <w:t>：</w:t>
      </w:r>
      <w:r>
        <w:rPr>
          <w:rFonts w:hint="eastAsia" w:ascii="仿宋" w:hAnsi="仿宋" w:eastAsia="仿宋" w:cs="仿宋"/>
          <w:kern w:val="0"/>
          <w:sz w:val="28"/>
          <w:szCs w:val="28"/>
          <w:u w:val="single"/>
          <w:lang w:val="en-US" w:eastAsia="zh-CN" w:bidi="ar"/>
        </w:rPr>
        <w:tab/>
      </w:r>
      <w:r>
        <w:rPr>
          <w:rFonts w:hint="eastAsia" w:ascii="仿宋" w:hAnsi="仿宋" w:eastAsia="仿宋" w:cs="仿宋"/>
          <w:spacing w:val="-1"/>
          <w:kern w:val="0"/>
          <w:sz w:val="28"/>
          <w:szCs w:val="28"/>
          <w:lang w:val="en-US" w:eastAsia="zh-CN" w:bidi="ar"/>
        </w:rPr>
        <w:t>年</w:t>
      </w:r>
      <w:r>
        <w:rPr>
          <w:rFonts w:hint="eastAsia" w:ascii="仿宋" w:hAnsi="仿宋" w:eastAsia="仿宋" w:cs="仿宋"/>
          <w:kern w:val="0"/>
          <w:sz w:val="28"/>
          <w:szCs w:val="28"/>
          <w:lang w:val="en-US" w:eastAsia="zh-CN" w:bidi="ar"/>
        </w:rPr>
        <w:t>龄：</w:t>
      </w:r>
      <w:r>
        <w:rPr>
          <w:rFonts w:hint="eastAsia" w:ascii="仿宋" w:hAnsi="仿宋" w:eastAsia="仿宋" w:cs="仿宋"/>
          <w:kern w:val="0"/>
          <w:sz w:val="28"/>
          <w:szCs w:val="28"/>
          <w:u w:val="single"/>
          <w:lang w:val="en-US" w:eastAsia="zh-CN" w:bidi="ar"/>
        </w:rPr>
        <w:tab/>
      </w:r>
      <w:r>
        <w:rPr>
          <w:rFonts w:hint="eastAsia" w:ascii="仿宋" w:hAnsi="仿宋" w:eastAsia="仿宋" w:cs="仿宋"/>
          <w:kern w:val="0"/>
          <w:sz w:val="28"/>
          <w:szCs w:val="28"/>
          <w:lang w:val="en-US" w:eastAsia="zh-CN" w:bidi="ar"/>
        </w:rPr>
        <w:t>职务：</w:t>
      </w:r>
      <w:r>
        <w:rPr>
          <w:rFonts w:hint="eastAsia" w:ascii="仿宋" w:hAnsi="仿宋" w:eastAsia="仿宋" w:cs="仿宋"/>
          <w:kern w:val="0"/>
          <w:sz w:val="28"/>
          <w:szCs w:val="28"/>
          <w:u w:val="single"/>
          <w:lang w:val="en-US" w:eastAsia="zh-CN" w:bidi="ar"/>
        </w:rPr>
        <w:tab/>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hint="eastAsia" w:ascii="仿宋" w:hAnsi="仿宋" w:eastAsia="仿宋" w:cs="仿宋"/>
          <w:kern w:val="0"/>
          <w:sz w:val="28"/>
          <w:szCs w:val="28"/>
          <w:lang w:val="en-US"/>
        </w:rPr>
      </w:pPr>
    </w:p>
    <w:p>
      <w:pPr>
        <w:keepNext w:val="0"/>
        <w:keepLines w:val="0"/>
        <w:widowControl w:val="0"/>
        <w:suppressLineNumbers w:val="0"/>
        <w:tabs>
          <w:tab w:val="left" w:pos="3360"/>
        </w:tabs>
        <w:autoSpaceDE w:val="0"/>
        <w:autoSpaceDN w:val="0"/>
        <w:adjustRightInd w:val="0"/>
        <w:snapToGrid w:val="0"/>
        <w:spacing w:before="0" w:beforeAutospacing="0" w:after="0" w:afterAutospacing="0" w:line="360" w:lineRule="auto"/>
        <w:ind w:left="0" w:right="0" w:firstLine="520" w:firstLineChars="186"/>
        <w:jc w:val="left"/>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bidi="ar"/>
        </w:rPr>
        <w:t>系</w:t>
      </w:r>
      <w:r>
        <w:rPr>
          <w:rFonts w:hint="eastAsia" w:ascii="仿宋" w:hAnsi="仿宋" w:eastAsia="仿宋" w:cs="仿宋"/>
          <w:kern w:val="0"/>
          <w:sz w:val="28"/>
          <w:szCs w:val="28"/>
          <w:u w:val="single"/>
          <w:lang w:val="en-US" w:eastAsia="zh-CN" w:bidi="ar"/>
        </w:rPr>
        <w:tab/>
      </w:r>
      <w:r>
        <w:rPr>
          <w:rFonts w:hint="eastAsia" w:ascii="仿宋" w:hAnsi="仿宋" w:eastAsia="仿宋" w:cs="仿宋"/>
          <w:kern w:val="0"/>
          <w:sz w:val="28"/>
          <w:szCs w:val="28"/>
          <w:lang w:val="en-US" w:eastAsia="zh-CN" w:bidi="ar"/>
        </w:rPr>
        <w:t>（竞争性比选人名称）的法定代表人。</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hint="eastAsia" w:ascii="仿宋" w:hAnsi="仿宋" w:eastAsia="仿宋" w:cs="仿宋"/>
          <w:kern w:val="0"/>
          <w:sz w:val="28"/>
          <w:szCs w:val="28"/>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1080" w:firstLineChars="386"/>
        <w:jc w:val="left"/>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bidi="ar"/>
        </w:rPr>
        <w:t>特此证明。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仿宋" w:hAnsi="仿宋" w:eastAsia="仿宋" w:cs="仿宋"/>
          <w:kern w:val="0"/>
          <w:sz w:val="28"/>
          <w:szCs w:val="28"/>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仿宋" w:hAnsi="仿宋" w:eastAsia="仿宋" w:cs="仿宋"/>
          <w:kern w:val="0"/>
          <w:sz w:val="28"/>
          <w:szCs w:val="28"/>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仿宋" w:hAnsi="仿宋" w:eastAsia="仿宋" w:cs="仿宋"/>
          <w:kern w:val="0"/>
          <w:sz w:val="28"/>
          <w:szCs w:val="28"/>
          <w:lang w:val="en-US"/>
        </w:rPr>
      </w:pPr>
    </w:p>
    <w:p>
      <w:pPr>
        <w:keepNext w:val="0"/>
        <w:keepLines w:val="0"/>
        <w:widowControl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bidi="ar"/>
        </w:rPr>
        <w:t>竞争性比选</w:t>
      </w:r>
      <w:r>
        <w:rPr>
          <w:rFonts w:hint="eastAsia" w:ascii="仿宋" w:hAnsi="仿宋" w:eastAsia="仿宋" w:cs="仿宋"/>
          <w:spacing w:val="-1"/>
          <w:kern w:val="0"/>
          <w:sz w:val="28"/>
          <w:szCs w:val="28"/>
          <w:lang w:val="en-US" w:eastAsia="zh-CN" w:bidi="ar"/>
        </w:rPr>
        <w:t>人</w:t>
      </w:r>
      <w:r>
        <w:rPr>
          <w:rFonts w:hint="eastAsia" w:ascii="仿宋" w:hAnsi="仿宋" w:eastAsia="仿宋" w:cs="仿宋"/>
          <w:kern w:val="0"/>
          <w:sz w:val="28"/>
          <w:szCs w:val="28"/>
          <w:lang w:val="en-US" w:eastAsia="zh-CN" w:bidi="ar"/>
        </w:rPr>
        <w:t>：</w:t>
      </w:r>
      <w:r>
        <w:rPr>
          <w:rFonts w:hint="eastAsia" w:ascii="仿宋" w:hAnsi="仿宋" w:eastAsia="仿宋" w:cs="仿宋"/>
          <w:kern w:val="0"/>
          <w:sz w:val="28"/>
          <w:szCs w:val="28"/>
          <w:u w:val="single"/>
          <w:lang w:val="en-US" w:eastAsia="zh-CN" w:bidi="ar"/>
        </w:rPr>
        <w:tab/>
      </w:r>
      <w:r>
        <w:rPr>
          <w:rFonts w:hint="eastAsia" w:ascii="仿宋" w:hAnsi="仿宋" w:eastAsia="仿宋" w:cs="仿宋"/>
          <w:spacing w:val="-1"/>
          <w:kern w:val="0"/>
          <w:sz w:val="28"/>
          <w:szCs w:val="28"/>
          <w:lang w:val="en-US" w:eastAsia="zh-CN" w:bidi="ar"/>
        </w:rPr>
        <w:t>（</w:t>
      </w:r>
      <w:r>
        <w:rPr>
          <w:rFonts w:hint="eastAsia" w:ascii="仿宋" w:hAnsi="仿宋" w:eastAsia="仿宋" w:cs="仿宋"/>
          <w:kern w:val="0"/>
          <w:sz w:val="28"/>
          <w:szCs w:val="28"/>
          <w:lang w:val="en-US" w:eastAsia="zh-CN" w:bidi="ar"/>
        </w:rPr>
        <w:t>盖单位公章）</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仿宋" w:hAnsi="仿宋" w:eastAsia="仿宋" w:cs="仿宋"/>
          <w:kern w:val="0"/>
          <w:sz w:val="28"/>
          <w:szCs w:val="28"/>
          <w:lang w:val="en-US"/>
        </w:rPr>
      </w:pPr>
    </w:p>
    <w:p>
      <w:pPr>
        <w:keepNext w:val="0"/>
        <w:keepLines w:val="0"/>
        <w:widowControl w:val="0"/>
        <w:suppressLineNumbers w:val="0"/>
        <w:tabs>
          <w:tab w:val="left" w:pos="4935"/>
          <w:tab w:val="left" w:pos="5460"/>
          <w:tab w:val="left" w:pos="6400"/>
        </w:tabs>
        <w:autoSpaceDE w:val="0"/>
        <w:autoSpaceDN w:val="0"/>
        <w:adjustRightInd w:val="0"/>
        <w:snapToGrid w:val="0"/>
        <w:spacing w:before="0" w:beforeAutospacing="0" w:after="0" w:afterAutospacing="0" w:line="360" w:lineRule="auto"/>
        <w:ind w:left="0" w:right="0" w:firstLine="3780"/>
        <w:jc w:val="left"/>
        <w:rPr>
          <w:rFonts w:hint="eastAsia" w:ascii="仿宋" w:hAnsi="仿宋" w:eastAsia="仿宋" w:cs="仿宋"/>
          <w:kern w:val="0"/>
          <w:sz w:val="28"/>
          <w:szCs w:val="28"/>
          <w:lang w:val="en-US"/>
        </w:rPr>
      </w:pPr>
      <w:r>
        <w:rPr>
          <w:rFonts w:hint="eastAsia" w:ascii="仿宋" w:hAnsi="仿宋" w:eastAsia="仿宋" w:cs="仿宋"/>
          <w:kern w:val="0"/>
          <w:sz w:val="28"/>
          <w:szCs w:val="28"/>
          <w:u w:val="single"/>
          <w:lang w:val="en-US" w:eastAsia="zh-CN" w:bidi="ar"/>
        </w:rPr>
        <w:tab/>
      </w:r>
      <w:r>
        <w:rPr>
          <w:rFonts w:hint="eastAsia" w:ascii="仿宋" w:hAnsi="仿宋" w:eastAsia="仿宋" w:cs="仿宋"/>
          <w:spacing w:val="-1"/>
          <w:kern w:val="0"/>
          <w:sz w:val="28"/>
          <w:szCs w:val="28"/>
          <w:lang w:val="en-US" w:eastAsia="zh-CN" w:bidi="ar"/>
        </w:rPr>
        <w:t>年</w:t>
      </w:r>
      <w:r>
        <w:rPr>
          <w:rFonts w:hint="eastAsia" w:ascii="仿宋" w:hAnsi="仿宋" w:eastAsia="仿宋" w:cs="仿宋"/>
          <w:spacing w:val="-1"/>
          <w:kern w:val="0"/>
          <w:sz w:val="28"/>
          <w:szCs w:val="28"/>
          <w:u w:val="single"/>
          <w:lang w:val="en-US" w:eastAsia="zh-CN" w:bidi="ar"/>
        </w:rPr>
        <w:t xml:space="preserve">     </w:t>
      </w:r>
      <w:r>
        <w:rPr>
          <w:rFonts w:hint="eastAsia" w:ascii="仿宋" w:hAnsi="仿宋" w:eastAsia="仿宋" w:cs="仿宋"/>
          <w:kern w:val="0"/>
          <w:sz w:val="28"/>
          <w:szCs w:val="28"/>
          <w:lang w:val="en-US" w:eastAsia="zh-CN" w:bidi="ar"/>
        </w:rPr>
        <w:t>月</w:t>
      </w:r>
      <w:r>
        <w:rPr>
          <w:rFonts w:hint="eastAsia" w:ascii="仿宋" w:hAnsi="仿宋" w:eastAsia="仿宋" w:cs="仿宋"/>
          <w:kern w:val="0"/>
          <w:sz w:val="28"/>
          <w:szCs w:val="28"/>
          <w:u w:val="single"/>
          <w:lang w:val="en-US" w:eastAsia="zh-CN" w:bidi="ar"/>
        </w:rPr>
        <w:t xml:space="preserve">    </w:t>
      </w:r>
      <w:r>
        <w:rPr>
          <w:rFonts w:hint="eastAsia" w:ascii="仿宋" w:hAnsi="仿宋" w:eastAsia="仿宋" w:cs="仿宋"/>
          <w:kern w:val="0"/>
          <w:sz w:val="28"/>
          <w:szCs w:val="28"/>
          <w:lang w:val="en-US" w:eastAsia="zh-CN" w:bidi="ar"/>
        </w:rPr>
        <w:t>日</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仿宋" w:hAnsi="仿宋" w:eastAsia="仿宋" w:cs="仿宋"/>
          <w:kern w:val="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bidi="ar"/>
        </w:rPr>
        <w:t>附:法定代表人身份证复印件</w:t>
      </w:r>
      <w:r>
        <w:rPr>
          <w:rFonts w:hint="eastAsia" w:ascii="仿宋" w:hAnsi="仿宋" w:eastAsia="仿宋" w:cs="仿宋"/>
          <w:kern w:val="0"/>
          <w:sz w:val="28"/>
          <w:szCs w:val="28"/>
          <w:lang w:val="en-US" w:eastAsia="zh-CN" w:bidi="ar"/>
        </w:rPr>
        <w:br w:type="page"/>
      </w:r>
    </w:p>
    <w:p>
      <w:pPr>
        <w:keepNext w:val="0"/>
        <w:keepLines w:val="0"/>
        <w:widowControl/>
        <w:suppressLineNumbers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附件3：</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32"/>
          <w:szCs w:val="32"/>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法人代表授权书</w:t>
      </w:r>
    </w:p>
    <w:p>
      <w:pPr>
        <w:keepNext w:val="0"/>
        <w:keepLines w:val="0"/>
        <w:widowControl w:val="0"/>
        <w:suppressLineNumbers w:val="0"/>
        <w:spacing w:before="0" w:beforeAutospacing="0" w:after="0" w:afterAutospacing="0"/>
        <w:ind w:left="0" w:right="-694"/>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480"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竞争性比选活动中，以我单位的名义签署竞争性比选响应文件，与业主协商、签定合同协议书以及执行一切与此有关的事务。</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竞争性比选响应单位：____________（盖章）</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授权人：____________（签章）</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被授权人代理人：____________（签章）</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480" w:lineRule="auto"/>
        <w:ind w:left="0" w:right="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日期：   年   月   日</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lang w:val="en-US"/>
        </w:rPr>
      </w:pP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lang w:val="en-US"/>
        </w:rPr>
      </w:pP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附:被授权人代理人身份证复印件</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Times New Roman"/>
          <w:kern w:val="2"/>
          <w:sz w:val="28"/>
          <w:szCs w:val="28"/>
          <w:lang w:val="en-US" w:eastAsia="zh-CN" w:bidi="ar"/>
        </w:rPr>
        <w:br w:type="page"/>
      </w:r>
    </w:p>
    <w:p>
      <w:pPr>
        <w:keepNext w:val="0"/>
        <w:keepLines w:val="0"/>
        <w:widowControl/>
        <w:suppressLineNumbers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附件4：</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32"/>
          <w:szCs w:val="32"/>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44"/>
          <w:szCs w:val="32"/>
          <w:lang w:val="en-US"/>
        </w:rPr>
      </w:pPr>
      <w:r>
        <w:rPr>
          <w:rFonts w:hint="eastAsia" w:ascii="仿宋" w:hAnsi="仿宋" w:eastAsia="仿宋" w:cs="仿宋"/>
          <w:b/>
          <w:bCs w:val="0"/>
          <w:kern w:val="2"/>
          <w:sz w:val="44"/>
          <w:szCs w:val="32"/>
          <w:lang w:val="en-US" w:eastAsia="zh-CN" w:bidi="ar"/>
        </w:rPr>
        <w:t>承诺书</w:t>
      </w:r>
    </w:p>
    <w:p>
      <w:pPr>
        <w:keepNext w:val="0"/>
        <w:keepLines w:val="0"/>
        <w:widowControl w:val="0"/>
        <w:suppressLineNumbers w:val="0"/>
        <w:spacing w:before="0" w:beforeAutospacing="0" w:after="0" w:afterAutospacing="0"/>
        <w:ind w:left="0" w:right="-694"/>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480"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我公司郑重承诺：</w:t>
      </w:r>
    </w:p>
    <w:p>
      <w:pPr>
        <w:keepNext w:val="0"/>
        <w:keepLines w:val="0"/>
        <w:widowControl w:val="0"/>
        <w:suppressLineNumbers w:val="0"/>
        <w:spacing w:before="0" w:beforeAutospacing="0" w:after="0" w:afterAutospacing="0" w:line="480"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一、我公司具有良好的商业信誉和健全的财务会计制度。</w:t>
      </w:r>
    </w:p>
    <w:p>
      <w:pPr>
        <w:keepNext w:val="0"/>
        <w:keepLines w:val="0"/>
        <w:widowControl w:val="0"/>
        <w:suppressLineNumbers w:val="0"/>
        <w:spacing w:before="0" w:beforeAutospacing="0" w:after="0" w:afterAutospacing="0" w:line="480"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二、我公司有依法缴纳税收和社会保障资金的良好记录。</w:t>
      </w:r>
    </w:p>
    <w:p>
      <w:pPr>
        <w:keepNext w:val="0"/>
        <w:keepLines w:val="0"/>
        <w:widowControl w:val="0"/>
        <w:suppressLineNumbers w:val="0"/>
        <w:spacing w:before="0" w:beforeAutospacing="0" w:after="0" w:afterAutospacing="0" w:line="480"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三、我公司并能够以本公司名义开具发票。</w:t>
      </w:r>
    </w:p>
    <w:p>
      <w:pPr>
        <w:keepNext w:val="0"/>
        <w:keepLines w:val="0"/>
        <w:widowControl w:val="0"/>
        <w:suppressLineNumbers w:val="0"/>
        <w:spacing w:before="0" w:beforeAutospacing="0" w:after="0" w:afterAutospacing="0" w:line="480"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以上承诺若有不实，本公司愿承担一切法律后果。</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480" w:lineRule="auto"/>
        <w:ind w:left="0" w:right="0" w:firstLine="4620" w:firstLineChars="16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承诺单位：____________（盖章）</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480" w:lineRule="auto"/>
        <w:ind w:left="0" w:right="0" w:firstLine="4620" w:firstLineChars="16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授权人：____________（签章）</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480" w:lineRule="auto"/>
        <w:ind w:left="0" w:right="0" w:firstLine="3920" w:firstLineChars="14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授权人代理人：____________（签章）</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480" w:lineRule="auto"/>
        <w:ind w:left="0" w:right="0" w:firstLine="4760" w:firstLineChars="170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日期：      年  月  日</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lang w:val="en-US"/>
        </w:rPr>
      </w:pPr>
    </w:p>
    <w:p>
      <w:pPr>
        <w:pStyle w:val="6"/>
        <w:widowControl/>
        <w:spacing w:line="360" w:lineRule="auto"/>
        <w:rPr>
          <w:rFonts w:hAnsi="宋体" w:cs="宋体"/>
          <w:sz w:val="28"/>
          <w:szCs w:val="28"/>
          <w:lang w:val="en-US"/>
        </w:rPr>
      </w:pPr>
    </w:p>
    <w:p>
      <w:pPr>
        <w:pStyle w:val="6"/>
        <w:widowControl/>
        <w:spacing w:line="360" w:lineRule="auto"/>
        <w:rPr>
          <w:rFonts w:hAnsi="宋体" w:cs="宋体"/>
          <w:sz w:val="28"/>
          <w:szCs w:val="28"/>
          <w:lang w:val="en-US"/>
        </w:rPr>
      </w:pPr>
    </w:p>
    <w:p>
      <w:pPr>
        <w:pStyle w:val="6"/>
        <w:widowControl/>
        <w:spacing w:line="360" w:lineRule="auto"/>
        <w:rPr>
          <w:rFonts w:hAnsi="宋体" w:cs="宋体"/>
          <w:sz w:val="28"/>
          <w:szCs w:val="28"/>
          <w:lang w:val="en-US"/>
        </w:rPr>
      </w:pPr>
    </w:p>
    <w:p>
      <w:pPr>
        <w:pStyle w:val="6"/>
        <w:widowControl/>
        <w:spacing w:line="360" w:lineRule="auto"/>
        <w:rPr>
          <w:rFonts w:hAnsi="宋体" w:cs="宋体"/>
          <w:sz w:val="28"/>
          <w:szCs w:val="28"/>
          <w:lang w:val="en-US"/>
        </w:rPr>
      </w:pPr>
    </w:p>
    <w:p>
      <w:pPr>
        <w:keepNext w:val="0"/>
        <w:keepLines w:val="0"/>
        <w:widowControl w:val="0"/>
        <w:suppressLineNumbers w:val="0"/>
        <w:spacing w:before="0" w:beforeAutospacing="0" w:after="0" w:afterAutospacing="0"/>
        <w:ind w:left="0" w:right="0"/>
        <w:jc w:val="both"/>
        <w:rPr>
          <w:rFonts w:hAnsi="宋体" w:cs="宋体"/>
          <w:sz w:val="28"/>
          <w:szCs w:val="28"/>
          <w:lang w:val="en-US"/>
        </w:rPr>
      </w:pPr>
      <w:r>
        <w:rPr>
          <w:rFonts w:hint="default" w:ascii="Times New Roman" w:hAnsi="宋体" w:eastAsia="宋体" w:cs="宋体"/>
          <w:kern w:val="2"/>
          <w:sz w:val="28"/>
          <w:szCs w:val="28"/>
          <w:lang w:val="en-US" w:eastAsia="zh-CN" w:bidi="ar"/>
        </w:rPr>
        <w:br w:type="page"/>
      </w:r>
    </w:p>
    <w:p>
      <w:pPr>
        <w:keepNext w:val="0"/>
        <w:keepLines w:val="0"/>
        <w:widowControl/>
        <w:suppressLineNumbers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附件5：</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32"/>
          <w:szCs w:val="32"/>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44"/>
          <w:szCs w:val="32"/>
          <w:lang w:val="en-US"/>
        </w:rPr>
      </w:pPr>
      <w:r>
        <w:rPr>
          <w:rFonts w:hint="eastAsia" w:ascii="仿宋" w:hAnsi="仿宋" w:eastAsia="仿宋" w:cs="仿宋"/>
          <w:b/>
          <w:bCs w:val="0"/>
          <w:kern w:val="2"/>
          <w:sz w:val="44"/>
          <w:szCs w:val="32"/>
          <w:lang w:val="en-US" w:eastAsia="zh-CN" w:bidi="ar"/>
        </w:rPr>
        <w:t>承诺书</w:t>
      </w:r>
    </w:p>
    <w:p>
      <w:pPr>
        <w:keepNext w:val="0"/>
        <w:keepLines w:val="0"/>
        <w:widowControl w:val="0"/>
        <w:suppressLineNumbers w:val="0"/>
        <w:spacing w:before="0" w:beforeAutospacing="0" w:after="0" w:afterAutospacing="0"/>
        <w:ind w:left="0" w:right="-694"/>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480"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我公司郑重承诺：</w:t>
      </w:r>
    </w:p>
    <w:p>
      <w:pPr>
        <w:keepNext w:val="0"/>
        <w:keepLines w:val="0"/>
        <w:widowControl w:val="0"/>
        <w:suppressLineNumbers w:val="0"/>
        <w:spacing w:before="0" w:beforeAutospacing="0" w:after="0" w:afterAutospacing="0" w:line="480"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参加政府采购活动前三年内，在经营活动中没有重大违法记录，没有骗取中标、违约问题。</w:t>
      </w:r>
    </w:p>
    <w:p>
      <w:pPr>
        <w:keepNext w:val="0"/>
        <w:keepLines w:val="0"/>
        <w:widowControl w:val="0"/>
        <w:suppressLineNumbers w:val="0"/>
        <w:spacing w:before="0" w:beforeAutospacing="0" w:after="0" w:afterAutospacing="0" w:line="480"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以上承诺若有不实，本公司愿承担一切法律后果。</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480" w:lineRule="auto"/>
        <w:ind w:left="0" w:right="0" w:firstLine="4620" w:firstLineChars="16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承诺单位：____________（盖章）</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480" w:lineRule="auto"/>
        <w:ind w:left="0" w:right="0" w:firstLine="4620" w:firstLineChars="16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授权人：____________（签章）</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480" w:lineRule="auto"/>
        <w:ind w:left="0" w:right="0" w:firstLine="3640" w:firstLineChars="1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被授权人代理人：____________（签章）</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480" w:lineRule="auto"/>
        <w:ind w:left="0" w:right="0" w:firstLine="4760" w:firstLineChars="170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日期：    年  月  日</w:t>
      </w:r>
    </w:p>
    <w:p>
      <w:pPr>
        <w:pStyle w:val="6"/>
        <w:widowControl/>
        <w:spacing w:line="360" w:lineRule="auto"/>
        <w:rPr>
          <w:rFonts w:hAnsi="宋体" w:cs="宋体"/>
          <w:sz w:val="28"/>
          <w:szCs w:val="28"/>
          <w:lang w:val="en-US"/>
        </w:rPr>
      </w:pPr>
    </w:p>
    <w:p>
      <w:pPr>
        <w:pStyle w:val="6"/>
        <w:widowControl/>
        <w:spacing w:line="360" w:lineRule="auto"/>
        <w:rPr>
          <w:rFonts w:hAnsi="宋体" w:cs="宋体"/>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28"/>
          <w:szCs w:val="28"/>
          <w:lang w:val="en-US"/>
        </w:rPr>
      </w:pPr>
    </w:p>
    <w:p>
      <w:pPr>
        <w:rPr>
          <w:rFonts w:hint="eastAsia" w:ascii="仿宋_GB2312" w:hAnsi="Times New Roman" w:eastAsia="仿宋_GB2312" w:cs="Times New Roman"/>
          <w:b/>
          <w:bCs w:val="0"/>
          <w:kern w:val="2"/>
          <w:sz w:val="44"/>
          <w:szCs w:val="44"/>
          <w:lang w:val="en-US" w:eastAsia="zh-CN" w:bidi="ar"/>
        </w:rPr>
        <w:sectPr>
          <w:pgSz w:w="11906" w:h="16838"/>
          <w:pgMar w:top="1080" w:right="1440" w:bottom="1080" w:left="1440" w:header="851" w:footer="992" w:gutter="0"/>
          <w:cols w:space="425" w:num="1"/>
          <w:docGrid w:type="linesAndChars" w:linePitch="312" w:charSpace="0"/>
        </w:sectPr>
      </w:pPr>
    </w:p>
    <w:p>
      <w:pPr>
        <w:keepNext w:val="0"/>
        <w:keepLines w:val="0"/>
        <w:widowControl w:val="0"/>
        <w:suppressLineNumbers w:val="0"/>
        <w:wordWrap w:val="0"/>
        <w:spacing w:before="0" w:beforeAutospacing="0" w:after="0" w:afterAutospacing="0" w:line="300" w:lineRule="exact"/>
        <w:ind w:left="0" w:right="0" w:firstLine="422" w:firstLineChars="200"/>
        <w:jc w:val="right"/>
        <w:rPr>
          <w:rFonts w:hint="eastAsia" w:ascii="仿宋" w:hAnsi="仿宋" w:eastAsia="仿宋" w:cs="仿宋"/>
          <w:b/>
          <w:bCs w:val="0"/>
          <w:lang w:val="en-US"/>
        </w:rPr>
      </w:pPr>
    </w:p>
    <w:p>
      <w:pPr>
        <w:keepNext w:val="0"/>
        <w:keepLines w:val="0"/>
        <w:widowControl w:val="0"/>
        <w:suppressLineNumbers w:val="0"/>
        <w:wordWrap w:val="0"/>
        <w:spacing w:before="0" w:beforeAutospacing="0" w:after="0" w:afterAutospacing="0" w:line="300" w:lineRule="exact"/>
        <w:ind w:left="0" w:right="0" w:firstLine="422" w:firstLineChars="200"/>
        <w:jc w:val="right"/>
        <w:rPr>
          <w:rFonts w:hint="eastAsia" w:ascii="仿宋" w:hAnsi="仿宋" w:eastAsia="仿宋" w:cs="仿宋"/>
          <w:b/>
          <w:bCs w:val="0"/>
          <w:lang w:val="en-US"/>
        </w:rPr>
      </w:pPr>
      <w:r>
        <w:rPr>
          <w:rFonts w:hint="eastAsia" w:ascii="仿宋" w:hAnsi="仿宋" w:eastAsia="仿宋" w:cs="仿宋"/>
          <w:b/>
          <w:bCs w:val="0"/>
          <w:kern w:val="2"/>
          <w:sz w:val="21"/>
          <w:szCs w:val="24"/>
          <w:lang w:val="en-US" w:eastAsia="zh-CN" w:bidi="ar"/>
        </w:rPr>
        <w:t xml:space="preserve">            </w:t>
      </w:r>
    </w:p>
    <w:p>
      <w:pPr>
        <w:pStyle w:val="19"/>
        <w:widowControl/>
        <w:ind w:left="0" w:right="600" w:firstLine="600"/>
        <w:jc w:val="right"/>
        <w:rPr>
          <w:color w:val="auto"/>
          <w:lang w:val="en-US"/>
        </w:rPr>
      </w:pPr>
      <w:r>
        <w:rPr>
          <w:color w:val="auto"/>
          <w:lang w:eastAsia="zh-CN"/>
        </w:rPr>
        <w:t xml:space="preserve">合同编号： </w:t>
      </w:r>
      <w:r>
        <w:rPr>
          <w:color w:val="auto"/>
          <w:lang w:val="en-US"/>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sz w:val="36"/>
          <w:szCs w:val="36"/>
          <w:lang w:val="en-US"/>
        </w:rPr>
      </w:pPr>
    </w:p>
    <w:p>
      <w:pPr>
        <w:keepNext w:val="0"/>
        <w:keepLines w:val="0"/>
        <w:widowControl w:val="0"/>
        <w:suppressLineNumbers w:val="0"/>
        <w:tabs>
          <w:tab w:val="left" w:pos="4683"/>
        </w:tabs>
        <w:snapToGrid w:val="0"/>
        <w:spacing w:before="0" w:beforeAutospacing="1" w:after="0" w:afterAutospacing="1" w:line="360" w:lineRule="auto"/>
        <w:ind w:left="0" w:right="0"/>
        <w:jc w:val="both"/>
        <w:rPr>
          <w:rFonts w:hint="eastAsia" w:ascii="宋体" w:hAnsi="宋体" w:eastAsia="宋体" w:cs="宋体"/>
          <w:sz w:val="44"/>
          <w:szCs w:val="36"/>
          <w:lang w:val="en-US"/>
        </w:rPr>
      </w:pPr>
    </w:p>
    <w:p>
      <w:pPr>
        <w:keepNext w:val="0"/>
        <w:keepLines w:val="0"/>
        <w:widowControl w:val="0"/>
        <w:suppressLineNumbers w:val="0"/>
        <w:spacing w:before="0" w:beforeAutospacing="0" w:after="0" w:afterAutospacing="0"/>
        <w:ind w:left="0" w:right="0"/>
        <w:jc w:val="center"/>
        <w:rPr>
          <w:b/>
          <w:bCs w:val="0"/>
          <w:sz w:val="44"/>
          <w:szCs w:val="24"/>
          <w:lang w:val="en-US"/>
        </w:rPr>
      </w:pPr>
      <w:r>
        <w:rPr>
          <w:rFonts w:hint="default" w:ascii="Times New Roman" w:hAnsi="Times New Roman" w:eastAsia="宋体" w:cs="Times New Roman"/>
          <w:b/>
          <w:bCs w:val="0"/>
          <w:kern w:val="2"/>
          <w:sz w:val="44"/>
          <w:szCs w:val="24"/>
          <w:lang w:val="en-US" w:eastAsia="zh-CN" w:bidi="ar"/>
        </w:rPr>
        <w:t>__________________________________</w:t>
      </w:r>
    </w:p>
    <w:p>
      <w:pPr>
        <w:pStyle w:val="22"/>
        <w:widowControl/>
        <w:ind w:left="0" w:firstLine="0" w:firstLineChars="0"/>
        <w:jc w:val="center"/>
        <w:rPr>
          <w:color w:val="auto"/>
          <w:sz w:val="44"/>
          <w:szCs w:val="72"/>
          <w:lang w:val="en-US"/>
        </w:rPr>
      </w:pPr>
      <w:r>
        <w:rPr>
          <w:rFonts w:hint="eastAsia" w:ascii="Times New Roman" w:hAnsi="Times New Roman" w:eastAsia="华文中宋" w:cs="华文中宋"/>
          <w:color w:val="auto"/>
          <w:lang w:eastAsia="zh-CN"/>
        </w:rPr>
        <w:t>开挖修复</w:t>
      </w:r>
      <w:r>
        <w:rPr>
          <w:color w:val="auto"/>
          <w:lang w:val="en-US"/>
        </w:rPr>
        <w:t>359</w:t>
      </w:r>
      <w:r>
        <w:rPr>
          <w:rFonts w:hint="eastAsia" w:ascii="Times New Roman" w:hAnsi="Times New Roman" w:eastAsia="华文中宋" w:cs="华文中宋"/>
          <w:color w:val="auto"/>
          <w:lang w:eastAsia="zh-CN"/>
        </w:rPr>
        <w:t>机位消防主管道爆管项目承揽合同</w:t>
      </w:r>
    </w:p>
    <w:p>
      <w:pPr>
        <w:keepNext w:val="0"/>
        <w:keepLines w:val="0"/>
        <w:widowControl w:val="0"/>
        <w:suppressLineNumbers w:val="0"/>
        <w:spacing w:before="0" w:beforeAutospacing="0" w:after="0" w:afterAutospacing="0"/>
        <w:ind w:left="0" w:right="0"/>
        <w:jc w:val="center"/>
        <w:rPr>
          <w:b/>
          <w:bCs w:val="0"/>
          <w:sz w:val="44"/>
          <w:szCs w:val="24"/>
          <w:lang w:val="en-US"/>
        </w:rPr>
      </w:pPr>
      <w:r>
        <w:rPr>
          <w:rFonts w:hint="default" w:ascii="Times New Roman" w:hAnsi="Times New Roman" w:eastAsia="宋体" w:cs="Times New Roman"/>
          <w:b/>
          <w:bCs w:val="0"/>
          <w:kern w:val="2"/>
          <w:sz w:val="44"/>
          <w:szCs w:val="24"/>
          <w:lang w:val="en-US" w:eastAsia="zh-CN" w:bidi="ar"/>
        </w:rPr>
        <w:t>__________________________________</w:t>
      </w:r>
    </w:p>
    <w:p>
      <w:pPr>
        <w:keepNext w:val="0"/>
        <w:keepLines w:val="0"/>
        <w:widowControl w:val="0"/>
        <w:suppressLineNumbers w:val="0"/>
        <w:snapToGrid w:val="0"/>
        <w:spacing w:before="0" w:beforeAutospacing="1" w:after="0" w:afterAutospacing="1" w:line="360" w:lineRule="auto"/>
        <w:ind w:left="0" w:right="0"/>
        <w:jc w:val="center"/>
        <w:rPr>
          <w:b/>
          <w:bCs w:val="0"/>
          <w:sz w:val="32"/>
          <w:szCs w:val="32"/>
          <w:lang w:val="en-US"/>
        </w:rPr>
      </w:pPr>
    </w:p>
    <w:p>
      <w:pPr>
        <w:pStyle w:val="4"/>
        <w:widowControl/>
        <w:rPr>
          <w:lang w:val="en-US"/>
        </w:rPr>
      </w:pPr>
    </w:p>
    <w:p>
      <w:pPr>
        <w:keepNext w:val="0"/>
        <w:keepLines w:val="0"/>
        <w:widowControl w:val="0"/>
        <w:suppressLineNumbers w:val="0"/>
        <w:snapToGrid w:val="0"/>
        <w:spacing w:before="0" w:beforeAutospacing="1" w:after="0" w:afterAutospacing="1" w:line="360" w:lineRule="auto"/>
        <w:ind w:left="0" w:right="0"/>
        <w:jc w:val="center"/>
        <w:rPr>
          <w:b/>
          <w:bCs w:val="0"/>
          <w:sz w:val="32"/>
          <w:szCs w:val="32"/>
          <w:lang w:val="en-US"/>
        </w:rPr>
      </w:pPr>
    </w:p>
    <w:p>
      <w:pPr>
        <w:keepNext w:val="0"/>
        <w:keepLines w:val="0"/>
        <w:widowControl w:val="0"/>
        <w:suppressLineNumbers w:val="0"/>
        <w:spacing w:before="0" w:beforeAutospacing="0" w:after="0" w:afterAutospacing="0"/>
        <w:ind w:left="0" w:right="0" w:firstLine="643" w:firstLineChars="200"/>
        <w:jc w:val="both"/>
        <w:rPr>
          <w:b/>
          <w:bCs w:val="0"/>
          <w:sz w:val="32"/>
          <w:szCs w:val="32"/>
          <w:lang w:val="en-US"/>
        </w:rPr>
      </w:pPr>
    </w:p>
    <w:p>
      <w:pPr>
        <w:keepNext w:val="0"/>
        <w:keepLines w:val="0"/>
        <w:widowControl w:val="0"/>
        <w:suppressLineNumbers w:val="0"/>
        <w:spacing w:before="0" w:beforeAutospacing="0" w:after="0" w:afterAutospacing="0"/>
        <w:ind w:left="0" w:right="0" w:firstLine="964" w:firstLineChars="300"/>
        <w:jc w:val="both"/>
        <w:rPr>
          <w:b/>
          <w:bCs w:val="0"/>
          <w:sz w:val="32"/>
          <w:szCs w:val="32"/>
          <w:u w:val="single"/>
          <w:lang w:val="en-US"/>
        </w:rPr>
      </w:pPr>
      <w:r>
        <w:rPr>
          <w:rFonts w:hint="eastAsia" w:ascii="Times New Roman" w:hAnsi="Times New Roman" w:eastAsia="宋体" w:cs="宋体"/>
          <w:b/>
          <w:bCs w:val="0"/>
          <w:kern w:val="2"/>
          <w:sz w:val="32"/>
          <w:szCs w:val="32"/>
          <w:lang w:val="en-US" w:eastAsia="zh-CN" w:bidi="ar"/>
        </w:rPr>
        <w:t>甲方：</w:t>
      </w:r>
      <w:r>
        <w:rPr>
          <w:rFonts w:hint="eastAsia" w:ascii="Times New Roman" w:hAnsi="Times New Roman" w:eastAsia="宋体" w:cs="宋体"/>
          <w:b/>
          <w:bCs w:val="0"/>
          <w:kern w:val="2"/>
          <w:sz w:val="32"/>
          <w:szCs w:val="32"/>
          <w:u w:val="single"/>
          <w:lang w:val="en-US" w:eastAsia="zh-CN" w:bidi="ar"/>
        </w:rPr>
        <w:t>重庆机场集团有限公司动力能源分公司</w:t>
      </w:r>
    </w:p>
    <w:p>
      <w:pPr>
        <w:keepNext w:val="0"/>
        <w:keepLines w:val="0"/>
        <w:widowControl w:val="0"/>
        <w:suppressLineNumbers w:val="0"/>
        <w:snapToGrid w:val="0"/>
        <w:spacing w:before="0" w:beforeAutospacing="0" w:after="0" w:afterAutospacing="0" w:line="360" w:lineRule="auto"/>
        <w:ind w:left="0" w:right="0"/>
        <w:jc w:val="both"/>
        <w:rPr>
          <w:b/>
          <w:bCs w:val="0"/>
          <w:sz w:val="32"/>
          <w:szCs w:val="32"/>
          <w:lang w:val="en-US"/>
        </w:rPr>
      </w:pPr>
      <w:r>
        <w:rPr>
          <w:rFonts w:hint="default" w:ascii="Times New Roman" w:hAnsi="Times New Roman" w:eastAsia="宋体" w:cs="Times New Roman"/>
          <w:b/>
          <w:bCs w:val="0"/>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964" w:firstLineChars="300"/>
        <w:jc w:val="both"/>
        <w:rPr>
          <w:rFonts w:cs="宋体"/>
          <w:b/>
          <w:sz w:val="32"/>
          <w:szCs w:val="32"/>
          <w:u w:val="single"/>
          <w:lang w:val="en-US"/>
        </w:rPr>
      </w:pPr>
      <w:r>
        <w:rPr>
          <w:rFonts w:hint="default" w:ascii="Times New Roman" w:hAnsi="Times New Roman" w:eastAsia="宋体" w:cs="Times New Roman"/>
          <w:b/>
          <w:bCs w:val="0"/>
          <w:kern w:val="2"/>
          <w:sz w:val="32"/>
          <w:szCs w:val="32"/>
          <w:lang w:val="en-US" w:eastAsia="zh-CN" w:bidi="ar"/>
        </w:rPr>
        <w:t xml:space="preserve"> </w:t>
      </w:r>
      <w:r>
        <w:rPr>
          <w:rFonts w:hint="eastAsia" w:ascii="Times New Roman" w:hAnsi="Times New Roman" w:eastAsia="宋体" w:cs="宋体"/>
          <w:b/>
          <w:bCs w:val="0"/>
          <w:kern w:val="2"/>
          <w:sz w:val="32"/>
          <w:szCs w:val="32"/>
          <w:lang w:val="en-US" w:eastAsia="zh-CN" w:bidi="ar"/>
        </w:rPr>
        <w:t>乙方：</w:t>
      </w:r>
      <w:r>
        <w:rPr>
          <w:rFonts w:hint="default" w:ascii="Times New Roman" w:hAnsi="Times New Roman" w:eastAsia="宋体" w:cs="Times New Roman"/>
          <w:b/>
          <w:bCs w:val="0"/>
          <w:kern w:val="2"/>
          <w:sz w:val="32"/>
          <w:szCs w:val="32"/>
          <w:lang w:val="en-US" w:eastAsia="zh-CN" w:bidi="ar"/>
        </w:rPr>
        <w:t xml:space="preserve"> </w:t>
      </w:r>
      <w:r>
        <w:rPr>
          <w:rFonts w:hint="default" w:ascii="Times New Roman" w:hAnsi="Times New Roman" w:eastAsia="宋体" w:cs="Times New Roman"/>
          <w:b/>
          <w:bCs w:val="0"/>
          <w:kern w:val="2"/>
          <w:sz w:val="32"/>
          <w:szCs w:val="32"/>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p>
      <w:pPr>
        <w:spacing w:line="360" w:lineRule="auto"/>
        <w:rPr>
          <w:rFonts w:hint="eastAsia" w:ascii="宋体" w:hAnsi="宋体" w:eastAsia="宋体" w:cs="Times New Roman"/>
          <w:kern w:val="2"/>
          <w:sz w:val="28"/>
          <w:szCs w:val="28"/>
          <w:lang w:val="en-US" w:eastAsia="zh-CN" w:bidi="ar"/>
        </w:rPr>
        <w:sectPr>
          <w:pgSz w:w="11900" w:h="16840"/>
          <w:pgMar w:top="1440" w:right="1800" w:bottom="1440" w:left="1800" w:header="851" w:footer="992" w:gutter="0"/>
          <w:cols w:space="425" w:num="1"/>
          <w:docGrid w:type="lines" w:linePitch="326" w:charSpace="0"/>
        </w:sectPr>
      </w:pPr>
    </w:p>
    <w:p>
      <w:pPr>
        <w:pStyle w:val="33"/>
        <w:widowControl/>
        <w:ind w:left="0" w:firstLine="480"/>
        <w:jc w:val="center"/>
        <w:rPr>
          <w:rFonts w:hint="eastAsia" w:ascii="仿宋_GB2312" w:eastAsia="仿宋_GB2312" w:cs="仿宋_GB2312"/>
          <w:color w:val="auto"/>
          <w:sz w:val="30"/>
          <w:szCs w:val="30"/>
          <w:lang w:val="en-US"/>
        </w:rPr>
      </w:pPr>
      <w:r>
        <w:rPr>
          <w:rFonts w:hint="eastAsia" w:ascii="仿宋_GB2312" w:eastAsia="仿宋_GB2312" w:cs="仿宋_GB2312"/>
          <w:color w:val="auto"/>
          <w:sz w:val="30"/>
          <w:szCs w:val="30"/>
          <w:lang w:val="zh-CN" w:eastAsia="zh-CN"/>
        </w:rPr>
        <w:t>目录</w:t>
      </w:r>
    </w:p>
    <w:p>
      <w:pPr>
        <w:pStyle w:val="10"/>
        <w:widowControl/>
        <w:tabs>
          <w:tab w:val="right" w:leader="dot" w:pos="8290"/>
        </w:tabs>
        <w:spacing w:before="0" w:beforeAutospacing="0" w:after="0" w:afterAutospacing="0"/>
        <w:ind w:leftChars="200" w:right="0"/>
        <w:rPr>
          <w:rFonts w:hint="eastAsia" w:ascii="仿宋_GB2312" w:hAnsi="Calibri" w:eastAsia="仿宋_GB2312" w:cs="Times New Roman"/>
          <w:sz w:val="30"/>
          <w:szCs w:val="30"/>
          <w:lang w:val="en-US"/>
        </w:rPr>
      </w:pPr>
      <w:r>
        <w:rPr>
          <w:rFonts w:hint="eastAsia" w:ascii="仿宋_GB2312" w:eastAsia="仿宋_GB2312" w:cs="仿宋_GB2312"/>
          <w:sz w:val="30"/>
          <w:szCs w:val="30"/>
          <w:lang w:val="en-US"/>
        </w:rPr>
        <w:fldChar w:fldCharType="begin"/>
      </w:r>
      <w:r>
        <w:rPr>
          <w:rFonts w:hint="eastAsia" w:ascii="仿宋_GB2312" w:eastAsia="仿宋_GB2312" w:cs="仿宋_GB2312"/>
          <w:sz w:val="30"/>
          <w:szCs w:val="30"/>
          <w:lang w:val="en-US"/>
        </w:rPr>
        <w:instrText xml:space="preserve"> TOC \o "1-3" \h \z \u </w:instrText>
      </w:r>
      <w:r>
        <w:rPr>
          <w:rFonts w:hint="eastAsia" w:ascii="仿宋_GB2312" w:eastAsia="仿宋_GB2312" w:cs="仿宋_GB2312"/>
          <w:sz w:val="30"/>
          <w:szCs w:val="30"/>
          <w:lang w:val="en-US"/>
        </w:rPr>
        <w:fldChar w:fldCharType="separate"/>
      </w:r>
      <w:r>
        <w:rPr>
          <w:lang w:val="en-US"/>
        </w:rPr>
        <w:fldChar w:fldCharType="begin"/>
      </w:r>
      <w:r>
        <w:rPr>
          <w:lang w:val="en-US"/>
        </w:rPr>
        <w:instrText xml:space="preserve"> HYPERLINK "" </w:instrText>
      </w:r>
      <w:r>
        <w:rPr>
          <w:lang w:val="en-US"/>
        </w:rPr>
        <w:fldChar w:fldCharType="separate"/>
      </w:r>
      <w:r>
        <w:rPr>
          <w:rStyle w:val="15"/>
          <w:rFonts w:hint="eastAsia" w:ascii="仿宋_GB2312" w:eastAsia="仿宋_GB2312" w:cs="仿宋_GB2312"/>
          <w:color w:val="000000"/>
          <w:sz w:val="30"/>
          <w:szCs w:val="30"/>
          <w:u w:val="single"/>
          <w:lang w:val="en-US"/>
        </w:rPr>
        <w:t>第一条 项目名称</w:t>
      </w:r>
      <w:r>
        <w:rPr>
          <w:rStyle w:val="15"/>
          <w:rFonts w:hint="eastAsia" w:ascii="仿宋_GB2312" w:eastAsia="仿宋_GB2312" w:cs="仿宋_GB2312"/>
          <w:color w:val="000000"/>
          <w:sz w:val="30"/>
          <w:szCs w:val="30"/>
          <w:u w:val="none"/>
          <w:lang w:val="en-US"/>
        </w:rPr>
        <w:tab/>
      </w:r>
      <w:r>
        <w:rPr>
          <w:rStyle w:val="15"/>
          <w:rFonts w:hint="eastAsia" w:ascii="仿宋_GB2312" w:eastAsia="仿宋_GB2312" w:cs="仿宋_GB2312"/>
          <w:color w:val="000000"/>
          <w:sz w:val="30"/>
          <w:szCs w:val="30"/>
          <w:u w:val="none"/>
          <w:lang w:val="en-US"/>
        </w:rPr>
        <w:fldChar w:fldCharType="begin"/>
      </w:r>
      <w:r>
        <w:rPr>
          <w:rStyle w:val="15"/>
          <w:rFonts w:hint="eastAsia" w:ascii="仿宋_GB2312" w:eastAsia="仿宋_GB2312" w:cs="仿宋_GB2312"/>
          <w:color w:val="000000"/>
          <w:sz w:val="30"/>
          <w:szCs w:val="30"/>
          <w:u w:val="none"/>
          <w:lang w:val="en-US"/>
        </w:rPr>
        <w:instrText xml:space="preserve"> PAGEREF _Toc24707255 \h </w:instrText>
      </w:r>
      <w:r>
        <w:rPr>
          <w:rStyle w:val="15"/>
          <w:rFonts w:hint="eastAsia" w:ascii="仿宋_GB2312" w:eastAsia="仿宋_GB2312" w:cs="仿宋_GB2312"/>
          <w:color w:val="000000"/>
          <w:sz w:val="30"/>
          <w:szCs w:val="30"/>
          <w:u w:val="none"/>
          <w:lang w:val="en-US"/>
        </w:rPr>
        <w:fldChar w:fldCharType="separate"/>
      </w:r>
      <w:r>
        <w:rPr>
          <w:rStyle w:val="15"/>
          <w:rFonts w:hint="eastAsia" w:ascii="仿宋_GB2312" w:eastAsia="仿宋_GB2312" w:cs="仿宋_GB2312"/>
          <w:color w:val="000000"/>
          <w:sz w:val="30"/>
          <w:szCs w:val="30"/>
          <w:u w:val="none"/>
          <w:lang w:val="en-US"/>
        </w:rPr>
        <w:t>3</w:t>
      </w:r>
      <w:r>
        <w:rPr>
          <w:rStyle w:val="15"/>
          <w:rFonts w:hint="eastAsia" w:ascii="仿宋_GB2312" w:eastAsia="仿宋_GB2312" w:cs="仿宋_GB2312"/>
          <w:color w:val="000000"/>
          <w:sz w:val="30"/>
          <w:szCs w:val="30"/>
          <w:u w:val="none"/>
          <w:lang w:val="en-US"/>
        </w:rPr>
        <w:fldChar w:fldCharType="end"/>
      </w:r>
      <w:r>
        <w:rPr>
          <w:lang w:val="en-US"/>
        </w:rPr>
        <w:fldChar w:fldCharType="end"/>
      </w:r>
    </w:p>
    <w:p>
      <w:pPr>
        <w:pStyle w:val="10"/>
        <w:widowControl/>
        <w:tabs>
          <w:tab w:val="right" w:leader="dot" w:pos="8290"/>
        </w:tabs>
        <w:spacing w:before="0" w:beforeAutospacing="0" w:after="0" w:afterAutospacing="0"/>
        <w:ind w:leftChars="200" w:right="0"/>
        <w:rPr>
          <w:rFonts w:hint="eastAsia" w:ascii="仿宋_GB2312" w:hAnsi="Calibri" w:eastAsia="仿宋_GB2312" w:cs="Times New Roman"/>
          <w:sz w:val="30"/>
          <w:szCs w:val="30"/>
          <w:lang w:val="en-US"/>
        </w:rPr>
      </w:pPr>
      <w:r>
        <w:rPr>
          <w:lang w:val="en-US"/>
        </w:rPr>
        <w:fldChar w:fldCharType="begin"/>
      </w:r>
      <w:r>
        <w:rPr>
          <w:lang w:val="en-US"/>
        </w:rPr>
        <w:instrText xml:space="preserve"> HYPERLINK "" </w:instrText>
      </w:r>
      <w:r>
        <w:rPr>
          <w:lang w:val="en-US"/>
        </w:rPr>
        <w:fldChar w:fldCharType="separate"/>
      </w:r>
      <w:r>
        <w:rPr>
          <w:rStyle w:val="15"/>
          <w:rFonts w:hint="eastAsia" w:ascii="仿宋_GB2312" w:eastAsia="仿宋_GB2312" w:cs="仿宋_GB2312"/>
          <w:color w:val="000000"/>
          <w:sz w:val="30"/>
          <w:szCs w:val="30"/>
          <w:u w:val="single"/>
          <w:lang w:val="en-US"/>
        </w:rPr>
        <w:t>第二条 项目地点</w:t>
      </w:r>
      <w:r>
        <w:rPr>
          <w:rStyle w:val="15"/>
          <w:rFonts w:hint="eastAsia" w:ascii="仿宋_GB2312" w:eastAsia="仿宋_GB2312" w:cs="仿宋_GB2312"/>
          <w:color w:val="000000"/>
          <w:sz w:val="30"/>
          <w:szCs w:val="30"/>
          <w:u w:val="none"/>
          <w:lang w:val="en-US"/>
        </w:rPr>
        <w:tab/>
      </w:r>
      <w:r>
        <w:rPr>
          <w:rStyle w:val="15"/>
          <w:rFonts w:hint="eastAsia" w:ascii="仿宋_GB2312" w:eastAsia="仿宋_GB2312" w:cs="仿宋_GB2312"/>
          <w:color w:val="000000"/>
          <w:sz w:val="30"/>
          <w:szCs w:val="30"/>
          <w:u w:val="none"/>
          <w:lang w:val="en-US"/>
        </w:rPr>
        <w:fldChar w:fldCharType="begin"/>
      </w:r>
      <w:r>
        <w:rPr>
          <w:rStyle w:val="15"/>
          <w:rFonts w:hint="eastAsia" w:ascii="仿宋_GB2312" w:eastAsia="仿宋_GB2312" w:cs="仿宋_GB2312"/>
          <w:color w:val="000000"/>
          <w:sz w:val="30"/>
          <w:szCs w:val="30"/>
          <w:u w:val="none"/>
          <w:lang w:val="en-US"/>
        </w:rPr>
        <w:instrText xml:space="preserve"> PAGEREF _Toc24707256 \h </w:instrText>
      </w:r>
      <w:r>
        <w:rPr>
          <w:rStyle w:val="15"/>
          <w:rFonts w:hint="eastAsia" w:ascii="仿宋_GB2312" w:eastAsia="仿宋_GB2312" w:cs="仿宋_GB2312"/>
          <w:color w:val="000000"/>
          <w:sz w:val="30"/>
          <w:szCs w:val="30"/>
          <w:u w:val="none"/>
          <w:lang w:val="en-US"/>
        </w:rPr>
        <w:fldChar w:fldCharType="separate"/>
      </w:r>
      <w:r>
        <w:rPr>
          <w:rStyle w:val="15"/>
          <w:rFonts w:hint="eastAsia" w:ascii="仿宋_GB2312" w:eastAsia="仿宋_GB2312" w:cs="仿宋_GB2312"/>
          <w:color w:val="000000"/>
          <w:sz w:val="30"/>
          <w:szCs w:val="30"/>
          <w:u w:val="none"/>
          <w:lang w:val="en-US"/>
        </w:rPr>
        <w:t>3</w:t>
      </w:r>
      <w:r>
        <w:rPr>
          <w:rStyle w:val="15"/>
          <w:rFonts w:hint="eastAsia" w:ascii="仿宋_GB2312" w:eastAsia="仿宋_GB2312" w:cs="仿宋_GB2312"/>
          <w:color w:val="000000"/>
          <w:sz w:val="30"/>
          <w:szCs w:val="30"/>
          <w:u w:val="none"/>
          <w:lang w:val="en-US"/>
        </w:rPr>
        <w:fldChar w:fldCharType="end"/>
      </w:r>
      <w:r>
        <w:rPr>
          <w:lang w:val="en-US"/>
        </w:rPr>
        <w:fldChar w:fldCharType="end"/>
      </w:r>
    </w:p>
    <w:p>
      <w:pPr>
        <w:pStyle w:val="10"/>
        <w:widowControl/>
        <w:tabs>
          <w:tab w:val="right" w:leader="dot" w:pos="8290"/>
        </w:tabs>
        <w:spacing w:before="0" w:beforeAutospacing="0" w:after="0" w:afterAutospacing="0"/>
        <w:ind w:leftChars="200" w:right="0"/>
        <w:rPr>
          <w:rFonts w:hint="eastAsia" w:ascii="仿宋_GB2312" w:hAnsi="Calibri" w:eastAsia="仿宋_GB2312" w:cs="Times New Roman"/>
          <w:sz w:val="30"/>
          <w:szCs w:val="30"/>
          <w:lang w:val="en-US"/>
        </w:rPr>
      </w:pPr>
      <w:r>
        <w:rPr>
          <w:lang w:val="en-US"/>
        </w:rPr>
        <w:fldChar w:fldCharType="begin"/>
      </w:r>
      <w:r>
        <w:rPr>
          <w:lang w:val="en-US"/>
        </w:rPr>
        <w:instrText xml:space="preserve"> HYPERLINK "" </w:instrText>
      </w:r>
      <w:r>
        <w:rPr>
          <w:lang w:val="en-US"/>
        </w:rPr>
        <w:fldChar w:fldCharType="separate"/>
      </w:r>
      <w:r>
        <w:rPr>
          <w:rStyle w:val="15"/>
          <w:rFonts w:hint="eastAsia" w:ascii="仿宋_GB2312" w:eastAsia="仿宋_GB2312" w:cs="仿宋_GB2312"/>
          <w:color w:val="000000"/>
          <w:sz w:val="30"/>
          <w:szCs w:val="30"/>
          <w:u w:val="single"/>
          <w:lang w:val="en-US"/>
        </w:rPr>
        <w:t>第三条 项目内容和范围</w:t>
      </w:r>
      <w:r>
        <w:rPr>
          <w:rStyle w:val="15"/>
          <w:rFonts w:hint="eastAsia" w:ascii="仿宋_GB2312" w:eastAsia="仿宋_GB2312" w:cs="仿宋_GB2312"/>
          <w:color w:val="000000"/>
          <w:sz w:val="30"/>
          <w:szCs w:val="30"/>
          <w:u w:val="none"/>
          <w:lang w:val="en-US"/>
        </w:rPr>
        <w:tab/>
      </w:r>
      <w:r>
        <w:rPr>
          <w:rStyle w:val="15"/>
          <w:rFonts w:hint="eastAsia" w:ascii="仿宋_GB2312" w:eastAsia="仿宋_GB2312" w:cs="仿宋_GB2312"/>
          <w:color w:val="000000"/>
          <w:sz w:val="30"/>
          <w:szCs w:val="30"/>
          <w:u w:val="none"/>
          <w:lang w:val="en-US"/>
        </w:rPr>
        <w:fldChar w:fldCharType="begin"/>
      </w:r>
      <w:r>
        <w:rPr>
          <w:rStyle w:val="15"/>
          <w:rFonts w:hint="eastAsia" w:ascii="仿宋_GB2312" w:eastAsia="仿宋_GB2312" w:cs="仿宋_GB2312"/>
          <w:color w:val="000000"/>
          <w:sz w:val="30"/>
          <w:szCs w:val="30"/>
          <w:u w:val="none"/>
          <w:lang w:val="en-US"/>
        </w:rPr>
        <w:instrText xml:space="preserve"> PAGEREF _Toc24707257 \h </w:instrText>
      </w:r>
      <w:r>
        <w:rPr>
          <w:rStyle w:val="15"/>
          <w:rFonts w:hint="eastAsia" w:ascii="仿宋_GB2312" w:eastAsia="仿宋_GB2312" w:cs="仿宋_GB2312"/>
          <w:color w:val="000000"/>
          <w:sz w:val="30"/>
          <w:szCs w:val="30"/>
          <w:u w:val="none"/>
          <w:lang w:val="en-US"/>
        </w:rPr>
        <w:fldChar w:fldCharType="separate"/>
      </w:r>
      <w:r>
        <w:rPr>
          <w:rStyle w:val="15"/>
          <w:rFonts w:hint="eastAsia" w:ascii="仿宋_GB2312" w:eastAsia="仿宋_GB2312" w:cs="仿宋_GB2312"/>
          <w:color w:val="000000"/>
          <w:sz w:val="30"/>
          <w:szCs w:val="30"/>
          <w:u w:val="none"/>
          <w:lang w:val="en-US"/>
        </w:rPr>
        <w:t>3</w:t>
      </w:r>
      <w:r>
        <w:rPr>
          <w:rStyle w:val="15"/>
          <w:rFonts w:hint="eastAsia" w:ascii="仿宋_GB2312" w:eastAsia="仿宋_GB2312" w:cs="仿宋_GB2312"/>
          <w:color w:val="000000"/>
          <w:sz w:val="30"/>
          <w:szCs w:val="30"/>
          <w:u w:val="none"/>
          <w:lang w:val="en-US"/>
        </w:rPr>
        <w:fldChar w:fldCharType="end"/>
      </w:r>
      <w:r>
        <w:rPr>
          <w:lang w:val="en-US"/>
        </w:rPr>
        <w:fldChar w:fldCharType="end"/>
      </w:r>
    </w:p>
    <w:p>
      <w:pPr>
        <w:pStyle w:val="10"/>
        <w:widowControl/>
        <w:tabs>
          <w:tab w:val="right" w:leader="dot" w:pos="8290"/>
        </w:tabs>
        <w:spacing w:before="0" w:beforeAutospacing="0" w:after="0" w:afterAutospacing="0"/>
        <w:ind w:leftChars="200" w:right="0"/>
        <w:rPr>
          <w:rFonts w:hint="eastAsia" w:ascii="仿宋_GB2312" w:hAnsi="Calibri" w:eastAsia="仿宋_GB2312" w:cs="Times New Roman"/>
          <w:sz w:val="30"/>
          <w:szCs w:val="30"/>
          <w:lang w:val="en-US"/>
        </w:rPr>
      </w:pPr>
      <w:r>
        <w:rPr>
          <w:lang w:val="en-US"/>
        </w:rPr>
        <w:fldChar w:fldCharType="begin"/>
      </w:r>
      <w:r>
        <w:rPr>
          <w:lang w:val="en-US"/>
        </w:rPr>
        <w:instrText xml:space="preserve"> HYPERLINK "" </w:instrText>
      </w:r>
      <w:r>
        <w:rPr>
          <w:lang w:val="en-US"/>
        </w:rPr>
        <w:fldChar w:fldCharType="separate"/>
      </w:r>
      <w:r>
        <w:rPr>
          <w:rStyle w:val="15"/>
          <w:rFonts w:hint="eastAsia" w:ascii="仿宋_GB2312" w:eastAsia="仿宋_GB2312" w:cs="仿宋_GB2312"/>
          <w:color w:val="000000"/>
          <w:sz w:val="30"/>
          <w:szCs w:val="30"/>
          <w:u w:val="single"/>
          <w:lang w:val="en-US"/>
        </w:rPr>
        <w:t>第四条 项目工期</w:t>
      </w:r>
      <w:r>
        <w:rPr>
          <w:rStyle w:val="15"/>
          <w:rFonts w:hint="eastAsia" w:ascii="仿宋_GB2312" w:eastAsia="仿宋_GB2312" w:cs="仿宋_GB2312"/>
          <w:color w:val="000000"/>
          <w:sz w:val="30"/>
          <w:szCs w:val="30"/>
          <w:u w:val="none"/>
          <w:lang w:val="en-US"/>
        </w:rPr>
        <w:tab/>
      </w:r>
      <w:r>
        <w:rPr>
          <w:rStyle w:val="15"/>
          <w:rFonts w:hint="eastAsia" w:ascii="仿宋_GB2312" w:eastAsia="仿宋_GB2312" w:cs="仿宋_GB2312"/>
          <w:color w:val="000000"/>
          <w:sz w:val="30"/>
          <w:szCs w:val="30"/>
          <w:u w:val="none"/>
          <w:lang w:val="en-US"/>
        </w:rPr>
        <w:fldChar w:fldCharType="begin"/>
      </w:r>
      <w:r>
        <w:rPr>
          <w:rStyle w:val="15"/>
          <w:rFonts w:hint="eastAsia" w:ascii="仿宋_GB2312" w:eastAsia="仿宋_GB2312" w:cs="仿宋_GB2312"/>
          <w:color w:val="000000"/>
          <w:sz w:val="30"/>
          <w:szCs w:val="30"/>
          <w:u w:val="none"/>
          <w:lang w:val="en-US"/>
        </w:rPr>
        <w:instrText xml:space="preserve"> PAGEREF _Toc24707258 \h </w:instrText>
      </w:r>
      <w:r>
        <w:rPr>
          <w:rStyle w:val="15"/>
          <w:rFonts w:hint="eastAsia" w:ascii="仿宋_GB2312" w:eastAsia="仿宋_GB2312" w:cs="仿宋_GB2312"/>
          <w:color w:val="000000"/>
          <w:sz w:val="30"/>
          <w:szCs w:val="30"/>
          <w:u w:val="none"/>
          <w:lang w:val="en-US"/>
        </w:rPr>
        <w:fldChar w:fldCharType="separate"/>
      </w:r>
      <w:r>
        <w:rPr>
          <w:rStyle w:val="15"/>
          <w:rFonts w:hint="eastAsia" w:ascii="仿宋_GB2312" w:eastAsia="仿宋_GB2312" w:cs="仿宋_GB2312"/>
          <w:color w:val="000000"/>
          <w:sz w:val="30"/>
          <w:szCs w:val="30"/>
          <w:u w:val="none"/>
          <w:lang w:val="en-US"/>
        </w:rPr>
        <w:t>6</w:t>
      </w:r>
      <w:r>
        <w:rPr>
          <w:rStyle w:val="15"/>
          <w:rFonts w:hint="eastAsia" w:ascii="仿宋_GB2312" w:eastAsia="仿宋_GB2312" w:cs="仿宋_GB2312"/>
          <w:color w:val="000000"/>
          <w:sz w:val="30"/>
          <w:szCs w:val="30"/>
          <w:u w:val="none"/>
          <w:lang w:val="en-US"/>
        </w:rPr>
        <w:fldChar w:fldCharType="end"/>
      </w:r>
      <w:r>
        <w:rPr>
          <w:lang w:val="en-US"/>
        </w:rPr>
        <w:fldChar w:fldCharType="end"/>
      </w:r>
    </w:p>
    <w:p>
      <w:pPr>
        <w:pStyle w:val="10"/>
        <w:widowControl/>
        <w:tabs>
          <w:tab w:val="right" w:leader="dot" w:pos="8290"/>
        </w:tabs>
        <w:spacing w:before="0" w:beforeAutospacing="0" w:after="0" w:afterAutospacing="0"/>
        <w:ind w:leftChars="200" w:right="0"/>
        <w:rPr>
          <w:rFonts w:hint="eastAsia" w:ascii="仿宋_GB2312" w:hAnsi="Calibri" w:eastAsia="仿宋_GB2312" w:cs="Times New Roman"/>
          <w:sz w:val="30"/>
          <w:szCs w:val="30"/>
          <w:lang w:val="en-US"/>
        </w:rPr>
      </w:pPr>
      <w:r>
        <w:rPr>
          <w:lang w:val="en-US"/>
        </w:rPr>
        <w:fldChar w:fldCharType="begin"/>
      </w:r>
      <w:r>
        <w:rPr>
          <w:lang w:val="en-US"/>
        </w:rPr>
        <w:instrText xml:space="preserve"> HYPERLINK "" </w:instrText>
      </w:r>
      <w:r>
        <w:rPr>
          <w:lang w:val="en-US"/>
        </w:rPr>
        <w:fldChar w:fldCharType="separate"/>
      </w:r>
      <w:r>
        <w:rPr>
          <w:rStyle w:val="15"/>
          <w:rFonts w:hint="eastAsia" w:ascii="仿宋_GB2312" w:eastAsia="仿宋_GB2312" w:cs="仿宋_GB2312"/>
          <w:color w:val="000000"/>
          <w:sz w:val="30"/>
          <w:szCs w:val="30"/>
          <w:u w:val="single"/>
          <w:lang w:val="en-US"/>
        </w:rPr>
        <w:t>第五条  履约担保、质量保证</w:t>
      </w:r>
      <w:r>
        <w:rPr>
          <w:rStyle w:val="15"/>
          <w:rFonts w:hint="eastAsia" w:ascii="仿宋_GB2312" w:eastAsia="仿宋_GB2312" w:cs="仿宋_GB2312"/>
          <w:color w:val="000000"/>
          <w:sz w:val="30"/>
          <w:szCs w:val="30"/>
          <w:u w:val="none"/>
          <w:lang w:val="en-US"/>
        </w:rPr>
        <w:tab/>
      </w:r>
      <w:r>
        <w:rPr>
          <w:rStyle w:val="15"/>
          <w:rFonts w:hint="eastAsia" w:ascii="仿宋_GB2312" w:eastAsia="仿宋_GB2312" w:cs="仿宋_GB2312"/>
          <w:color w:val="000000"/>
          <w:sz w:val="30"/>
          <w:szCs w:val="30"/>
          <w:u w:val="none"/>
          <w:lang w:val="en-US"/>
        </w:rPr>
        <w:fldChar w:fldCharType="begin"/>
      </w:r>
      <w:r>
        <w:rPr>
          <w:rStyle w:val="15"/>
          <w:rFonts w:hint="eastAsia" w:ascii="仿宋_GB2312" w:eastAsia="仿宋_GB2312" w:cs="仿宋_GB2312"/>
          <w:color w:val="000000"/>
          <w:sz w:val="30"/>
          <w:szCs w:val="30"/>
          <w:u w:val="none"/>
          <w:lang w:val="en-US"/>
        </w:rPr>
        <w:instrText xml:space="preserve"> PAGEREF _Toc24707259 \h </w:instrText>
      </w:r>
      <w:r>
        <w:rPr>
          <w:rStyle w:val="15"/>
          <w:rFonts w:hint="eastAsia" w:ascii="仿宋_GB2312" w:eastAsia="仿宋_GB2312" w:cs="仿宋_GB2312"/>
          <w:color w:val="000000"/>
          <w:sz w:val="30"/>
          <w:szCs w:val="30"/>
          <w:u w:val="none"/>
          <w:lang w:val="en-US"/>
        </w:rPr>
        <w:fldChar w:fldCharType="separate"/>
      </w:r>
      <w:r>
        <w:rPr>
          <w:rStyle w:val="15"/>
          <w:rFonts w:hint="eastAsia" w:ascii="仿宋_GB2312" w:eastAsia="仿宋_GB2312" w:cs="仿宋_GB2312"/>
          <w:color w:val="000000"/>
          <w:sz w:val="30"/>
          <w:szCs w:val="30"/>
          <w:u w:val="none"/>
          <w:lang w:val="en-US"/>
        </w:rPr>
        <w:t>6</w:t>
      </w:r>
      <w:r>
        <w:rPr>
          <w:rStyle w:val="15"/>
          <w:rFonts w:hint="eastAsia" w:ascii="仿宋_GB2312" w:eastAsia="仿宋_GB2312" w:cs="仿宋_GB2312"/>
          <w:color w:val="000000"/>
          <w:sz w:val="30"/>
          <w:szCs w:val="30"/>
          <w:u w:val="none"/>
          <w:lang w:val="en-US"/>
        </w:rPr>
        <w:fldChar w:fldCharType="end"/>
      </w:r>
      <w:r>
        <w:rPr>
          <w:lang w:val="en-US"/>
        </w:rPr>
        <w:fldChar w:fldCharType="end"/>
      </w:r>
    </w:p>
    <w:p>
      <w:pPr>
        <w:pStyle w:val="10"/>
        <w:widowControl/>
        <w:tabs>
          <w:tab w:val="right" w:leader="dot" w:pos="8290"/>
        </w:tabs>
        <w:spacing w:before="0" w:beforeAutospacing="0" w:after="0" w:afterAutospacing="0"/>
        <w:ind w:leftChars="200" w:right="0"/>
        <w:rPr>
          <w:rFonts w:hint="eastAsia" w:ascii="仿宋_GB2312" w:hAnsi="Calibri" w:eastAsia="仿宋_GB2312" w:cs="Times New Roman"/>
          <w:sz w:val="30"/>
          <w:szCs w:val="30"/>
          <w:lang w:val="en-US"/>
        </w:rPr>
      </w:pPr>
      <w:r>
        <w:rPr>
          <w:lang w:val="en-US"/>
        </w:rPr>
        <w:fldChar w:fldCharType="begin"/>
      </w:r>
      <w:r>
        <w:rPr>
          <w:lang w:val="en-US"/>
        </w:rPr>
        <w:instrText xml:space="preserve"> HYPERLINK "" </w:instrText>
      </w:r>
      <w:r>
        <w:rPr>
          <w:lang w:val="en-US"/>
        </w:rPr>
        <w:fldChar w:fldCharType="separate"/>
      </w:r>
      <w:r>
        <w:rPr>
          <w:rStyle w:val="15"/>
          <w:rFonts w:hint="eastAsia" w:ascii="仿宋_GB2312" w:eastAsia="仿宋_GB2312" w:cs="仿宋_GB2312"/>
          <w:color w:val="000000"/>
          <w:sz w:val="30"/>
          <w:szCs w:val="30"/>
          <w:u w:val="single"/>
          <w:lang w:val="en-US"/>
        </w:rPr>
        <w:t>第六条  合同价款</w:t>
      </w:r>
      <w:r>
        <w:rPr>
          <w:rStyle w:val="15"/>
          <w:rFonts w:hint="eastAsia" w:ascii="仿宋_GB2312" w:eastAsia="仿宋_GB2312" w:cs="仿宋_GB2312"/>
          <w:color w:val="000000"/>
          <w:sz w:val="30"/>
          <w:szCs w:val="30"/>
          <w:u w:val="none"/>
          <w:lang w:val="en-US"/>
        </w:rPr>
        <w:tab/>
      </w:r>
      <w:r>
        <w:rPr>
          <w:rStyle w:val="15"/>
          <w:rFonts w:hint="eastAsia" w:ascii="仿宋_GB2312" w:eastAsia="仿宋_GB2312" w:cs="仿宋_GB2312"/>
          <w:color w:val="000000"/>
          <w:sz w:val="30"/>
          <w:szCs w:val="30"/>
          <w:u w:val="none"/>
          <w:lang w:val="en-US"/>
        </w:rPr>
        <w:fldChar w:fldCharType="begin"/>
      </w:r>
      <w:r>
        <w:rPr>
          <w:rStyle w:val="15"/>
          <w:rFonts w:hint="eastAsia" w:ascii="仿宋_GB2312" w:eastAsia="仿宋_GB2312" w:cs="仿宋_GB2312"/>
          <w:color w:val="000000"/>
          <w:sz w:val="30"/>
          <w:szCs w:val="30"/>
          <w:u w:val="none"/>
          <w:lang w:val="en-US"/>
        </w:rPr>
        <w:instrText xml:space="preserve"> PAGEREF _Toc24707260 \h </w:instrText>
      </w:r>
      <w:r>
        <w:rPr>
          <w:rStyle w:val="15"/>
          <w:rFonts w:hint="eastAsia" w:ascii="仿宋_GB2312" w:eastAsia="仿宋_GB2312" w:cs="仿宋_GB2312"/>
          <w:color w:val="000000"/>
          <w:sz w:val="30"/>
          <w:szCs w:val="30"/>
          <w:u w:val="none"/>
          <w:lang w:val="en-US"/>
        </w:rPr>
        <w:fldChar w:fldCharType="separate"/>
      </w:r>
      <w:r>
        <w:rPr>
          <w:rStyle w:val="15"/>
          <w:rFonts w:hint="eastAsia" w:ascii="仿宋_GB2312" w:eastAsia="仿宋_GB2312" w:cs="仿宋_GB2312"/>
          <w:color w:val="000000"/>
          <w:sz w:val="30"/>
          <w:szCs w:val="30"/>
          <w:u w:val="none"/>
          <w:lang w:val="en-US"/>
        </w:rPr>
        <w:t>7</w:t>
      </w:r>
      <w:r>
        <w:rPr>
          <w:rStyle w:val="15"/>
          <w:rFonts w:hint="eastAsia" w:ascii="仿宋_GB2312" w:eastAsia="仿宋_GB2312" w:cs="仿宋_GB2312"/>
          <w:color w:val="000000"/>
          <w:sz w:val="30"/>
          <w:szCs w:val="30"/>
          <w:u w:val="none"/>
          <w:lang w:val="en-US"/>
        </w:rPr>
        <w:fldChar w:fldCharType="end"/>
      </w:r>
      <w:r>
        <w:rPr>
          <w:lang w:val="en-US"/>
        </w:rPr>
        <w:fldChar w:fldCharType="end"/>
      </w:r>
    </w:p>
    <w:p>
      <w:pPr>
        <w:pStyle w:val="10"/>
        <w:widowControl/>
        <w:tabs>
          <w:tab w:val="right" w:leader="dot" w:pos="8290"/>
        </w:tabs>
        <w:spacing w:before="0" w:beforeAutospacing="0" w:after="0" w:afterAutospacing="0"/>
        <w:ind w:leftChars="200" w:right="0"/>
        <w:rPr>
          <w:rFonts w:hint="eastAsia" w:ascii="仿宋_GB2312" w:hAnsi="Calibri" w:eastAsia="仿宋_GB2312" w:cs="Times New Roman"/>
          <w:sz w:val="30"/>
          <w:szCs w:val="30"/>
          <w:lang w:val="en-US"/>
        </w:rPr>
      </w:pPr>
      <w:r>
        <w:rPr>
          <w:lang w:val="en-US"/>
        </w:rPr>
        <w:fldChar w:fldCharType="begin"/>
      </w:r>
      <w:r>
        <w:rPr>
          <w:lang w:val="en-US"/>
        </w:rPr>
        <w:instrText xml:space="preserve"> HYPERLINK "" </w:instrText>
      </w:r>
      <w:r>
        <w:rPr>
          <w:lang w:val="en-US"/>
        </w:rPr>
        <w:fldChar w:fldCharType="separate"/>
      </w:r>
      <w:r>
        <w:rPr>
          <w:rStyle w:val="15"/>
          <w:rFonts w:hint="eastAsia" w:ascii="仿宋_GB2312" w:eastAsia="仿宋_GB2312" w:cs="仿宋_GB2312"/>
          <w:color w:val="000000"/>
          <w:sz w:val="30"/>
          <w:szCs w:val="30"/>
          <w:u w:val="single"/>
          <w:lang w:val="en-US"/>
        </w:rPr>
        <w:t>第七条 付款方式</w:t>
      </w:r>
      <w:r>
        <w:rPr>
          <w:rStyle w:val="15"/>
          <w:rFonts w:hint="eastAsia" w:ascii="仿宋_GB2312" w:eastAsia="仿宋_GB2312" w:cs="仿宋_GB2312"/>
          <w:color w:val="000000"/>
          <w:sz w:val="30"/>
          <w:szCs w:val="30"/>
          <w:u w:val="none"/>
          <w:lang w:val="en-US"/>
        </w:rPr>
        <w:tab/>
      </w:r>
      <w:r>
        <w:rPr>
          <w:rStyle w:val="15"/>
          <w:rFonts w:hint="eastAsia" w:ascii="仿宋_GB2312" w:eastAsia="仿宋_GB2312" w:cs="仿宋_GB2312"/>
          <w:color w:val="000000"/>
          <w:sz w:val="30"/>
          <w:szCs w:val="30"/>
          <w:u w:val="none"/>
          <w:lang w:val="en-US"/>
        </w:rPr>
        <w:fldChar w:fldCharType="begin"/>
      </w:r>
      <w:r>
        <w:rPr>
          <w:rStyle w:val="15"/>
          <w:rFonts w:hint="eastAsia" w:ascii="仿宋_GB2312" w:eastAsia="仿宋_GB2312" w:cs="仿宋_GB2312"/>
          <w:color w:val="000000"/>
          <w:sz w:val="30"/>
          <w:szCs w:val="30"/>
          <w:u w:val="none"/>
          <w:lang w:val="en-US"/>
        </w:rPr>
        <w:instrText xml:space="preserve"> PAGEREF _Toc24707261 \h </w:instrText>
      </w:r>
      <w:r>
        <w:rPr>
          <w:rStyle w:val="15"/>
          <w:rFonts w:hint="eastAsia" w:ascii="仿宋_GB2312" w:eastAsia="仿宋_GB2312" w:cs="仿宋_GB2312"/>
          <w:color w:val="000000"/>
          <w:sz w:val="30"/>
          <w:szCs w:val="30"/>
          <w:u w:val="none"/>
          <w:lang w:val="en-US"/>
        </w:rPr>
        <w:fldChar w:fldCharType="separate"/>
      </w:r>
      <w:r>
        <w:rPr>
          <w:rStyle w:val="15"/>
          <w:rFonts w:hint="eastAsia" w:ascii="仿宋_GB2312" w:eastAsia="仿宋_GB2312" w:cs="仿宋_GB2312"/>
          <w:color w:val="000000"/>
          <w:sz w:val="30"/>
          <w:szCs w:val="30"/>
          <w:u w:val="none"/>
          <w:lang w:val="en-US"/>
        </w:rPr>
        <w:t>7</w:t>
      </w:r>
      <w:r>
        <w:rPr>
          <w:rStyle w:val="15"/>
          <w:rFonts w:hint="eastAsia" w:ascii="仿宋_GB2312" w:eastAsia="仿宋_GB2312" w:cs="仿宋_GB2312"/>
          <w:color w:val="000000"/>
          <w:sz w:val="30"/>
          <w:szCs w:val="30"/>
          <w:u w:val="none"/>
          <w:lang w:val="en-US"/>
        </w:rPr>
        <w:fldChar w:fldCharType="end"/>
      </w:r>
      <w:r>
        <w:rPr>
          <w:lang w:val="en-US"/>
        </w:rPr>
        <w:fldChar w:fldCharType="end"/>
      </w:r>
    </w:p>
    <w:p>
      <w:pPr>
        <w:pStyle w:val="10"/>
        <w:widowControl/>
        <w:tabs>
          <w:tab w:val="right" w:leader="dot" w:pos="8290"/>
        </w:tabs>
        <w:spacing w:before="0" w:beforeAutospacing="0" w:after="0" w:afterAutospacing="0"/>
        <w:ind w:leftChars="200" w:right="0"/>
        <w:rPr>
          <w:rFonts w:hint="eastAsia" w:ascii="仿宋_GB2312" w:hAnsi="Calibri" w:eastAsia="仿宋_GB2312" w:cs="Times New Roman"/>
          <w:sz w:val="30"/>
          <w:szCs w:val="30"/>
          <w:lang w:val="en-US"/>
        </w:rPr>
      </w:pPr>
      <w:r>
        <w:rPr>
          <w:lang w:val="en-US"/>
        </w:rPr>
        <w:fldChar w:fldCharType="begin"/>
      </w:r>
      <w:r>
        <w:rPr>
          <w:lang w:val="en-US"/>
        </w:rPr>
        <w:instrText xml:space="preserve"> HYPERLINK "" </w:instrText>
      </w:r>
      <w:r>
        <w:rPr>
          <w:lang w:val="en-US"/>
        </w:rPr>
        <w:fldChar w:fldCharType="separate"/>
      </w:r>
      <w:r>
        <w:rPr>
          <w:rStyle w:val="15"/>
          <w:rFonts w:hint="eastAsia" w:ascii="仿宋_GB2312" w:eastAsia="仿宋_GB2312" w:cs="仿宋_GB2312"/>
          <w:color w:val="000000"/>
          <w:sz w:val="30"/>
          <w:szCs w:val="30"/>
          <w:u w:val="single"/>
          <w:lang w:val="en-US"/>
        </w:rPr>
        <w:t>第八条  承揽要求</w:t>
      </w:r>
      <w:r>
        <w:rPr>
          <w:rStyle w:val="15"/>
          <w:rFonts w:hint="eastAsia" w:ascii="仿宋_GB2312" w:eastAsia="仿宋_GB2312" w:cs="仿宋_GB2312"/>
          <w:color w:val="000000"/>
          <w:sz w:val="30"/>
          <w:szCs w:val="30"/>
          <w:u w:val="none"/>
          <w:lang w:val="en-US"/>
        </w:rPr>
        <w:tab/>
      </w:r>
      <w:r>
        <w:rPr>
          <w:rStyle w:val="15"/>
          <w:rFonts w:hint="eastAsia" w:ascii="仿宋_GB2312" w:eastAsia="仿宋_GB2312" w:cs="仿宋_GB2312"/>
          <w:color w:val="000000"/>
          <w:sz w:val="30"/>
          <w:szCs w:val="30"/>
          <w:u w:val="none"/>
          <w:lang w:val="en-US"/>
        </w:rPr>
        <w:fldChar w:fldCharType="begin"/>
      </w:r>
      <w:r>
        <w:rPr>
          <w:rStyle w:val="15"/>
          <w:rFonts w:hint="eastAsia" w:ascii="仿宋_GB2312" w:eastAsia="仿宋_GB2312" w:cs="仿宋_GB2312"/>
          <w:color w:val="000000"/>
          <w:sz w:val="30"/>
          <w:szCs w:val="30"/>
          <w:u w:val="none"/>
          <w:lang w:val="en-US"/>
        </w:rPr>
        <w:instrText xml:space="preserve"> PAGEREF _Toc24707262 \h </w:instrText>
      </w:r>
      <w:r>
        <w:rPr>
          <w:rStyle w:val="15"/>
          <w:rFonts w:hint="eastAsia" w:ascii="仿宋_GB2312" w:eastAsia="仿宋_GB2312" w:cs="仿宋_GB2312"/>
          <w:color w:val="000000"/>
          <w:sz w:val="30"/>
          <w:szCs w:val="30"/>
          <w:u w:val="none"/>
          <w:lang w:val="en-US"/>
        </w:rPr>
        <w:fldChar w:fldCharType="separate"/>
      </w:r>
      <w:r>
        <w:rPr>
          <w:rStyle w:val="15"/>
          <w:rFonts w:hint="eastAsia" w:ascii="仿宋_GB2312" w:eastAsia="仿宋_GB2312" w:cs="仿宋_GB2312"/>
          <w:color w:val="000000"/>
          <w:sz w:val="30"/>
          <w:szCs w:val="30"/>
          <w:u w:val="none"/>
          <w:lang w:val="en-US"/>
        </w:rPr>
        <w:t>7</w:t>
      </w:r>
      <w:r>
        <w:rPr>
          <w:rStyle w:val="15"/>
          <w:rFonts w:hint="eastAsia" w:ascii="仿宋_GB2312" w:eastAsia="仿宋_GB2312" w:cs="仿宋_GB2312"/>
          <w:color w:val="000000"/>
          <w:sz w:val="30"/>
          <w:szCs w:val="30"/>
          <w:u w:val="none"/>
          <w:lang w:val="en-US"/>
        </w:rPr>
        <w:fldChar w:fldCharType="end"/>
      </w:r>
      <w:r>
        <w:rPr>
          <w:lang w:val="en-US"/>
        </w:rPr>
        <w:fldChar w:fldCharType="end"/>
      </w:r>
    </w:p>
    <w:p>
      <w:pPr>
        <w:pStyle w:val="10"/>
        <w:widowControl/>
        <w:tabs>
          <w:tab w:val="right" w:leader="dot" w:pos="8290"/>
        </w:tabs>
        <w:spacing w:before="0" w:beforeAutospacing="0" w:after="0" w:afterAutospacing="0"/>
        <w:ind w:leftChars="200" w:right="0"/>
        <w:rPr>
          <w:rFonts w:hint="eastAsia" w:ascii="仿宋_GB2312" w:hAnsi="Calibri" w:eastAsia="仿宋_GB2312" w:cs="Times New Roman"/>
          <w:sz w:val="30"/>
          <w:szCs w:val="30"/>
          <w:lang w:val="en-US"/>
        </w:rPr>
      </w:pPr>
      <w:r>
        <w:rPr>
          <w:lang w:val="en-US"/>
        </w:rPr>
        <w:fldChar w:fldCharType="begin"/>
      </w:r>
      <w:r>
        <w:rPr>
          <w:lang w:val="en-US"/>
        </w:rPr>
        <w:instrText xml:space="preserve"> HYPERLINK "" </w:instrText>
      </w:r>
      <w:r>
        <w:rPr>
          <w:lang w:val="en-US"/>
        </w:rPr>
        <w:fldChar w:fldCharType="separate"/>
      </w:r>
      <w:r>
        <w:rPr>
          <w:rStyle w:val="15"/>
          <w:rFonts w:hint="eastAsia" w:ascii="仿宋_GB2312" w:eastAsia="仿宋_GB2312" w:cs="仿宋_GB2312"/>
          <w:color w:val="000000"/>
          <w:sz w:val="30"/>
          <w:szCs w:val="30"/>
          <w:u w:val="single"/>
          <w:lang w:val="en-US"/>
        </w:rPr>
        <w:t>第九条  双方的权利与义务</w:t>
      </w:r>
      <w:r>
        <w:rPr>
          <w:rStyle w:val="15"/>
          <w:rFonts w:hint="eastAsia" w:ascii="仿宋_GB2312" w:eastAsia="仿宋_GB2312" w:cs="仿宋_GB2312"/>
          <w:color w:val="000000"/>
          <w:sz w:val="30"/>
          <w:szCs w:val="30"/>
          <w:u w:val="none"/>
          <w:lang w:val="en-US"/>
        </w:rPr>
        <w:tab/>
      </w:r>
      <w:r>
        <w:rPr>
          <w:rStyle w:val="15"/>
          <w:rFonts w:hint="eastAsia" w:ascii="仿宋_GB2312" w:eastAsia="仿宋_GB2312" w:cs="仿宋_GB2312"/>
          <w:color w:val="000000"/>
          <w:sz w:val="30"/>
          <w:szCs w:val="30"/>
          <w:u w:val="none"/>
          <w:lang w:val="en-US"/>
        </w:rPr>
        <w:fldChar w:fldCharType="begin"/>
      </w:r>
      <w:r>
        <w:rPr>
          <w:rStyle w:val="15"/>
          <w:rFonts w:hint="eastAsia" w:ascii="仿宋_GB2312" w:eastAsia="仿宋_GB2312" w:cs="仿宋_GB2312"/>
          <w:color w:val="000000"/>
          <w:sz w:val="30"/>
          <w:szCs w:val="30"/>
          <w:u w:val="none"/>
          <w:lang w:val="en-US"/>
        </w:rPr>
        <w:instrText xml:space="preserve"> PAGEREF _Toc24707263 \h </w:instrText>
      </w:r>
      <w:r>
        <w:rPr>
          <w:rStyle w:val="15"/>
          <w:rFonts w:hint="eastAsia" w:ascii="仿宋_GB2312" w:eastAsia="仿宋_GB2312" w:cs="仿宋_GB2312"/>
          <w:color w:val="000000"/>
          <w:sz w:val="30"/>
          <w:szCs w:val="30"/>
          <w:u w:val="none"/>
          <w:lang w:val="en-US"/>
        </w:rPr>
        <w:fldChar w:fldCharType="separate"/>
      </w:r>
      <w:r>
        <w:rPr>
          <w:rStyle w:val="15"/>
          <w:rFonts w:hint="eastAsia" w:ascii="仿宋_GB2312" w:eastAsia="仿宋_GB2312" w:cs="仿宋_GB2312"/>
          <w:color w:val="000000"/>
          <w:sz w:val="30"/>
          <w:szCs w:val="30"/>
          <w:u w:val="none"/>
          <w:lang w:val="en-US"/>
        </w:rPr>
        <w:t>8</w:t>
      </w:r>
      <w:r>
        <w:rPr>
          <w:rStyle w:val="15"/>
          <w:rFonts w:hint="eastAsia" w:ascii="仿宋_GB2312" w:eastAsia="仿宋_GB2312" w:cs="仿宋_GB2312"/>
          <w:color w:val="000000"/>
          <w:sz w:val="30"/>
          <w:szCs w:val="30"/>
          <w:u w:val="none"/>
          <w:lang w:val="en-US"/>
        </w:rPr>
        <w:fldChar w:fldCharType="end"/>
      </w:r>
      <w:r>
        <w:rPr>
          <w:lang w:val="en-US"/>
        </w:rPr>
        <w:fldChar w:fldCharType="end"/>
      </w:r>
    </w:p>
    <w:p>
      <w:pPr>
        <w:pStyle w:val="5"/>
        <w:widowControl/>
        <w:tabs>
          <w:tab w:val="right" w:leader="dot" w:pos="8290"/>
        </w:tabs>
        <w:spacing w:before="0" w:beforeAutospacing="0" w:after="0" w:afterAutospacing="0"/>
        <w:ind w:leftChars="400" w:right="0"/>
        <w:rPr>
          <w:rFonts w:hint="eastAsia" w:ascii="仿宋_GB2312" w:hAnsi="Calibri" w:eastAsia="仿宋_GB2312" w:cs="Times New Roman"/>
          <w:sz w:val="30"/>
          <w:szCs w:val="30"/>
          <w:lang w:val="en-US"/>
        </w:rPr>
      </w:pPr>
      <w:r>
        <w:rPr>
          <w:lang w:val="en-US"/>
        </w:rPr>
        <w:fldChar w:fldCharType="begin"/>
      </w:r>
      <w:r>
        <w:rPr>
          <w:lang w:val="en-US"/>
        </w:rPr>
        <w:instrText xml:space="preserve"> HYPERLINK "" </w:instrText>
      </w:r>
      <w:r>
        <w:rPr>
          <w:lang w:val="en-US"/>
        </w:rPr>
        <w:fldChar w:fldCharType="separate"/>
      </w:r>
      <w:r>
        <w:rPr>
          <w:rStyle w:val="15"/>
          <w:rFonts w:hint="eastAsia" w:ascii="仿宋_GB2312" w:hAnsi="仿宋" w:eastAsia="仿宋_GB2312" w:cs="仿宋_GB2312"/>
          <w:color w:val="000000"/>
          <w:sz w:val="30"/>
          <w:szCs w:val="30"/>
          <w:u w:val="single"/>
          <w:shd w:val="clear" w:fill="FFFFFF"/>
          <w:lang w:val="en-US"/>
        </w:rPr>
        <w:t>9</w:t>
      </w:r>
      <w:r>
        <w:rPr>
          <w:rStyle w:val="15"/>
          <w:rFonts w:hint="eastAsia" w:ascii="仿宋_GB2312" w:hAnsi="仿宋" w:eastAsia="仿宋_GB2312" w:cs="仿宋_GB2312"/>
          <w:color w:val="000000"/>
          <w:sz w:val="30"/>
          <w:szCs w:val="30"/>
          <w:u w:val="single"/>
          <w:shd w:val="clear" w:fill="FFFFFF"/>
          <w:lang w:val="zh-CN"/>
        </w:rPr>
        <w:t>.1甲方权责：</w:t>
      </w:r>
      <w:r>
        <w:rPr>
          <w:rStyle w:val="15"/>
          <w:rFonts w:hint="eastAsia" w:ascii="仿宋_GB2312" w:eastAsia="仿宋_GB2312" w:cs="仿宋_GB2312"/>
          <w:color w:val="000000"/>
          <w:sz w:val="30"/>
          <w:szCs w:val="30"/>
          <w:u w:val="none"/>
          <w:lang w:val="en-US"/>
        </w:rPr>
        <w:tab/>
      </w:r>
      <w:r>
        <w:rPr>
          <w:rStyle w:val="15"/>
          <w:rFonts w:hint="eastAsia" w:ascii="仿宋_GB2312" w:eastAsia="仿宋_GB2312" w:cs="仿宋_GB2312"/>
          <w:color w:val="000000"/>
          <w:sz w:val="30"/>
          <w:szCs w:val="30"/>
          <w:u w:val="none"/>
          <w:lang w:val="en-US"/>
        </w:rPr>
        <w:fldChar w:fldCharType="begin"/>
      </w:r>
      <w:r>
        <w:rPr>
          <w:rStyle w:val="15"/>
          <w:rFonts w:hint="eastAsia" w:ascii="仿宋_GB2312" w:eastAsia="仿宋_GB2312" w:cs="仿宋_GB2312"/>
          <w:color w:val="000000"/>
          <w:sz w:val="30"/>
          <w:szCs w:val="30"/>
          <w:u w:val="none"/>
          <w:lang w:val="en-US"/>
        </w:rPr>
        <w:instrText xml:space="preserve"> PAGEREF _Toc24707264 \h </w:instrText>
      </w:r>
      <w:r>
        <w:rPr>
          <w:rStyle w:val="15"/>
          <w:rFonts w:hint="eastAsia" w:ascii="仿宋_GB2312" w:eastAsia="仿宋_GB2312" w:cs="仿宋_GB2312"/>
          <w:color w:val="000000"/>
          <w:sz w:val="30"/>
          <w:szCs w:val="30"/>
          <w:u w:val="none"/>
          <w:lang w:val="en-US"/>
        </w:rPr>
        <w:fldChar w:fldCharType="separate"/>
      </w:r>
      <w:r>
        <w:rPr>
          <w:rStyle w:val="15"/>
          <w:rFonts w:hint="eastAsia" w:ascii="仿宋_GB2312" w:eastAsia="仿宋_GB2312" w:cs="仿宋_GB2312"/>
          <w:color w:val="000000"/>
          <w:sz w:val="30"/>
          <w:szCs w:val="30"/>
          <w:u w:val="none"/>
          <w:lang w:val="en-US"/>
        </w:rPr>
        <w:t>8</w:t>
      </w:r>
      <w:r>
        <w:rPr>
          <w:rStyle w:val="15"/>
          <w:rFonts w:hint="eastAsia" w:ascii="仿宋_GB2312" w:eastAsia="仿宋_GB2312" w:cs="仿宋_GB2312"/>
          <w:color w:val="000000"/>
          <w:sz w:val="30"/>
          <w:szCs w:val="30"/>
          <w:u w:val="none"/>
          <w:lang w:val="en-US"/>
        </w:rPr>
        <w:fldChar w:fldCharType="end"/>
      </w:r>
      <w:r>
        <w:rPr>
          <w:lang w:val="en-US"/>
        </w:rPr>
        <w:fldChar w:fldCharType="end"/>
      </w:r>
    </w:p>
    <w:p>
      <w:pPr>
        <w:pStyle w:val="5"/>
        <w:widowControl/>
        <w:tabs>
          <w:tab w:val="right" w:leader="dot" w:pos="8290"/>
        </w:tabs>
        <w:spacing w:before="0" w:beforeAutospacing="0" w:after="0" w:afterAutospacing="0"/>
        <w:ind w:leftChars="400" w:right="0"/>
        <w:rPr>
          <w:rFonts w:hint="eastAsia" w:ascii="仿宋_GB2312" w:hAnsi="Calibri" w:eastAsia="仿宋_GB2312" w:cs="Times New Roman"/>
          <w:sz w:val="30"/>
          <w:szCs w:val="30"/>
          <w:lang w:val="en-US"/>
        </w:rPr>
      </w:pPr>
      <w:r>
        <w:rPr>
          <w:lang w:val="en-US"/>
        </w:rPr>
        <w:fldChar w:fldCharType="begin"/>
      </w:r>
      <w:r>
        <w:rPr>
          <w:lang w:val="en-US"/>
        </w:rPr>
        <w:instrText xml:space="preserve"> HYPERLINK "" </w:instrText>
      </w:r>
      <w:r>
        <w:rPr>
          <w:lang w:val="en-US"/>
        </w:rPr>
        <w:fldChar w:fldCharType="separate"/>
      </w:r>
      <w:r>
        <w:rPr>
          <w:rStyle w:val="15"/>
          <w:rFonts w:hint="eastAsia" w:ascii="仿宋_GB2312" w:hAnsi="仿宋" w:eastAsia="仿宋_GB2312" w:cs="仿宋_GB2312"/>
          <w:color w:val="000000"/>
          <w:sz w:val="30"/>
          <w:szCs w:val="30"/>
          <w:u w:val="single"/>
          <w:shd w:val="clear" w:fill="FFFFFF"/>
          <w:lang w:val="zh-CN"/>
        </w:rPr>
        <w:t>9.2乙方权责：</w:t>
      </w:r>
      <w:r>
        <w:rPr>
          <w:rStyle w:val="15"/>
          <w:rFonts w:hint="eastAsia" w:ascii="仿宋_GB2312" w:eastAsia="仿宋_GB2312" w:cs="仿宋_GB2312"/>
          <w:color w:val="000000"/>
          <w:sz w:val="30"/>
          <w:szCs w:val="30"/>
          <w:u w:val="none"/>
          <w:lang w:val="en-US"/>
        </w:rPr>
        <w:tab/>
      </w:r>
      <w:r>
        <w:rPr>
          <w:rStyle w:val="15"/>
          <w:rFonts w:hint="eastAsia" w:ascii="仿宋_GB2312" w:eastAsia="仿宋_GB2312" w:cs="仿宋_GB2312"/>
          <w:color w:val="000000"/>
          <w:sz w:val="30"/>
          <w:szCs w:val="30"/>
          <w:u w:val="none"/>
          <w:lang w:val="en-US"/>
        </w:rPr>
        <w:fldChar w:fldCharType="begin"/>
      </w:r>
      <w:r>
        <w:rPr>
          <w:rStyle w:val="15"/>
          <w:rFonts w:hint="eastAsia" w:ascii="仿宋_GB2312" w:eastAsia="仿宋_GB2312" w:cs="仿宋_GB2312"/>
          <w:color w:val="000000"/>
          <w:sz w:val="30"/>
          <w:szCs w:val="30"/>
          <w:u w:val="none"/>
          <w:lang w:val="en-US"/>
        </w:rPr>
        <w:instrText xml:space="preserve"> PAGEREF _Toc24707265 \h </w:instrText>
      </w:r>
      <w:r>
        <w:rPr>
          <w:rStyle w:val="15"/>
          <w:rFonts w:hint="eastAsia" w:ascii="仿宋_GB2312" w:eastAsia="仿宋_GB2312" w:cs="仿宋_GB2312"/>
          <w:color w:val="000000"/>
          <w:sz w:val="30"/>
          <w:szCs w:val="30"/>
          <w:u w:val="none"/>
          <w:lang w:val="en-US"/>
        </w:rPr>
        <w:fldChar w:fldCharType="separate"/>
      </w:r>
      <w:r>
        <w:rPr>
          <w:rStyle w:val="15"/>
          <w:rFonts w:hint="eastAsia" w:ascii="仿宋_GB2312" w:eastAsia="仿宋_GB2312" w:cs="仿宋_GB2312"/>
          <w:color w:val="000000"/>
          <w:sz w:val="30"/>
          <w:szCs w:val="30"/>
          <w:u w:val="none"/>
          <w:lang w:val="en-US"/>
        </w:rPr>
        <w:t>8</w:t>
      </w:r>
      <w:r>
        <w:rPr>
          <w:rStyle w:val="15"/>
          <w:rFonts w:hint="eastAsia" w:ascii="仿宋_GB2312" w:eastAsia="仿宋_GB2312" w:cs="仿宋_GB2312"/>
          <w:color w:val="000000"/>
          <w:sz w:val="30"/>
          <w:szCs w:val="30"/>
          <w:u w:val="none"/>
          <w:lang w:val="en-US"/>
        </w:rPr>
        <w:fldChar w:fldCharType="end"/>
      </w:r>
      <w:r>
        <w:rPr>
          <w:lang w:val="en-US"/>
        </w:rPr>
        <w:fldChar w:fldCharType="end"/>
      </w:r>
    </w:p>
    <w:p>
      <w:pPr>
        <w:pStyle w:val="10"/>
        <w:widowControl/>
        <w:tabs>
          <w:tab w:val="right" w:leader="dot" w:pos="8290"/>
        </w:tabs>
        <w:spacing w:before="0" w:beforeAutospacing="0" w:after="0" w:afterAutospacing="0"/>
        <w:ind w:leftChars="200" w:right="0"/>
        <w:rPr>
          <w:rFonts w:hint="eastAsia" w:ascii="仿宋_GB2312" w:hAnsi="Calibri" w:eastAsia="仿宋_GB2312" w:cs="Times New Roman"/>
          <w:sz w:val="30"/>
          <w:szCs w:val="30"/>
          <w:lang w:val="en-US"/>
        </w:rPr>
      </w:pPr>
      <w:r>
        <w:rPr>
          <w:lang w:val="en-US"/>
        </w:rPr>
        <w:fldChar w:fldCharType="begin"/>
      </w:r>
      <w:r>
        <w:rPr>
          <w:lang w:val="en-US"/>
        </w:rPr>
        <w:instrText xml:space="preserve"> HYPERLINK "" </w:instrText>
      </w:r>
      <w:r>
        <w:rPr>
          <w:lang w:val="en-US"/>
        </w:rPr>
        <w:fldChar w:fldCharType="separate"/>
      </w:r>
      <w:r>
        <w:rPr>
          <w:rStyle w:val="15"/>
          <w:rFonts w:hint="eastAsia" w:ascii="仿宋_GB2312" w:eastAsia="仿宋_GB2312" w:cs="仿宋_GB2312"/>
          <w:color w:val="000000"/>
          <w:sz w:val="30"/>
          <w:szCs w:val="30"/>
          <w:u w:val="single"/>
          <w:lang w:val="en-US"/>
        </w:rPr>
        <w:t>第十条  成果验收标准和方法</w:t>
      </w:r>
      <w:r>
        <w:rPr>
          <w:rStyle w:val="15"/>
          <w:rFonts w:hint="eastAsia" w:ascii="仿宋_GB2312" w:eastAsia="仿宋_GB2312" w:cs="仿宋_GB2312"/>
          <w:color w:val="000000"/>
          <w:sz w:val="30"/>
          <w:szCs w:val="30"/>
          <w:u w:val="none"/>
          <w:lang w:val="en-US"/>
        </w:rPr>
        <w:tab/>
      </w:r>
      <w:r>
        <w:rPr>
          <w:rStyle w:val="15"/>
          <w:rFonts w:hint="eastAsia" w:ascii="仿宋_GB2312" w:eastAsia="仿宋_GB2312" w:cs="仿宋_GB2312"/>
          <w:color w:val="000000"/>
          <w:sz w:val="30"/>
          <w:szCs w:val="30"/>
          <w:u w:val="none"/>
          <w:lang w:val="en-US"/>
        </w:rPr>
        <w:fldChar w:fldCharType="begin"/>
      </w:r>
      <w:r>
        <w:rPr>
          <w:rStyle w:val="15"/>
          <w:rFonts w:hint="eastAsia" w:ascii="仿宋_GB2312" w:eastAsia="仿宋_GB2312" w:cs="仿宋_GB2312"/>
          <w:color w:val="000000"/>
          <w:sz w:val="30"/>
          <w:szCs w:val="30"/>
          <w:u w:val="none"/>
          <w:lang w:val="en-US"/>
        </w:rPr>
        <w:instrText xml:space="preserve"> PAGEREF _Toc24707266 \h </w:instrText>
      </w:r>
      <w:r>
        <w:rPr>
          <w:rStyle w:val="15"/>
          <w:rFonts w:hint="eastAsia" w:ascii="仿宋_GB2312" w:eastAsia="仿宋_GB2312" w:cs="仿宋_GB2312"/>
          <w:color w:val="000000"/>
          <w:sz w:val="30"/>
          <w:szCs w:val="30"/>
          <w:u w:val="none"/>
          <w:lang w:val="en-US"/>
        </w:rPr>
        <w:fldChar w:fldCharType="separate"/>
      </w:r>
      <w:r>
        <w:rPr>
          <w:rStyle w:val="15"/>
          <w:rFonts w:hint="eastAsia" w:ascii="仿宋_GB2312" w:eastAsia="仿宋_GB2312" w:cs="仿宋_GB2312"/>
          <w:color w:val="000000"/>
          <w:sz w:val="30"/>
          <w:szCs w:val="30"/>
          <w:u w:val="none"/>
          <w:lang w:val="en-US"/>
        </w:rPr>
        <w:t>9</w:t>
      </w:r>
      <w:r>
        <w:rPr>
          <w:rStyle w:val="15"/>
          <w:rFonts w:hint="eastAsia" w:ascii="仿宋_GB2312" w:eastAsia="仿宋_GB2312" w:cs="仿宋_GB2312"/>
          <w:color w:val="000000"/>
          <w:sz w:val="30"/>
          <w:szCs w:val="30"/>
          <w:u w:val="none"/>
          <w:lang w:val="en-US"/>
        </w:rPr>
        <w:fldChar w:fldCharType="end"/>
      </w:r>
      <w:r>
        <w:rPr>
          <w:lang w:val="en-US"/>
        </w:rPr>
        <w:fldChar w:fldCharType="end"/>
      </w:r>
    </w:p>
    <w:p>
      <w:pPr>
        <w:pStyle w:val="10"/>
        <w:widowControl/>
        <w:tabs>
          <w:tab w:val="right" w:leader="dot" w:pos="8290"/>
        </w:tabs>
        <w:spacing w:before="0" w:beforeAutospacing="0" w:after="0" w:afterAutospacing="0"/>
        <w:ind w:leftChars="200" w:right="0"/>
        <w:rPr>
          <w:rFonts w:hint="eastAsia" w:ascii="仿宋_GB2312" w:hAnsi="Calibri" w:eastAsia="仿宋_GB2312" w:cs="Times New Roman"/>
          <w:sz w:val="30"/>
          <w:szCs w:val="30"/>
          <w:lang w:val="en-US"/>
        </w:rPr>
      </w:pPr>
      <w:r>
        <w:rPr>
          <w:lang w:val="en-US"/>
        </w:rPr>
        <w:fldChar w:fldCharType="begin"/>
      </w:r>
      <w:r>
        <w:rPr>
          <w:lang w:val="en-US"/>
        </w:rPr>
        <w:instrText xml:space="preserve"> HYPERLINK "" </w:instrText>
      </w:r>
      <w:r>
        <w:rPr>
          <w:lang w:val="en-US"/>
        </w:rPr>
        <w:fldChar w:fldCharType="separate"/>
      </w:r>
      <w:r>
        <w:rPr>
          <w:rStyle w:val="15"/>
          <w:rFonts w:hint="eastAsia" w:ascii="仿宋_GB2312" w:eastAsia="仿宋_GB2312" w:cs="仿宋_GB2312"/>
          <w:color w:val="000000"/>
          <w:sz w:val="30"/>
          <w:szCs w:val="30"/>
          <w:u w:val="single"/>
          <w:lang w:val="en-US"/>
        </w:rPr>
        <w:t>第十一条  知识产权</w:t>
      </w:r>
      <w:r>
        <w:rPr>
          <w:rStyle w:val="15"/>
          <w:rFonts w:hint="eastAsia" w:ascii="仿宋_GB2312" w:eastAsia="仿宋_GB2312" w:cs="仿宋_GB2312"/>
          <w:color w:val="000000"/>
          <w:sz w:val="30"/>
          <w:szCs w:val="30"/>
          <w:u w:val="none"/>
          <w:lang w:val="en-US"/>
        </w:rPr>
        <w:tab/>
      </w:r>
      <w:r>
        <w:rPr>
          <w:rStyle w:val="15"/>
          <w:rFonts w:hint="eastAsia" w:ascii="仿宋_GB2312" w:eastAsia="仿宋_GB2312" w:cs="仿宋_GB2312"/>
          <w:color w:val="000000"/>
          <w:sz w:val="30"/>
          <w:szCs w:val="30"/>
          <w:u w:val="none"/>
          <w:lang w:val="en-US"/>
        </w:rPr>
        <w:fldChar w:fldCharType="begin"/>
      </w:r>
      <w:r>
        <w:rPr>
          <w:rStyle w:val="15"/>
          <w:rFonts w:hint="eastAsia" w:ascii="仿宋_GB2312" w:eastAsia="仿宋_GB2312" w:cs="仿宋_GB2312"/>
          <w:color w:val="000000"/>
          <w:sz w:val="30"/>
          <w:szCs w:val="30"/>
          <w:u w:val="none"/>
          <w:lang w:val="en-US"/>
        </w:rPr>
        <w:instrText xml:space="preserve"> PAGEREF _Toc24707267 \h </w:instrText>
      </w:r>
      <w:r>
        <w:rPr>
          <w:rStyle w:val="15"/>
          <w:rFonts w:hint="eastAsia" w:ascii="仿宋_GB2312" w:eastAsia="仿宋_GB2312" w:cs="仿宋_GB2312"/>
          <w:color w:val="000000"/>
          <w:sz w:val="30"/>
          <w:szCs w:val="30"/>
          <w:u w:val="none"/>
          <w:lang w:val="en-US"/>
        </w:rPr>
        <w:fldChar w:fldCharType="separate"/>
      </w:r>
      <w:r>
        <w:rPr>
          <w:rStyle w:val="15"/>
          <w:rFonts w:hint="eastAsia" w:ascii="仿宋_GB2312" w:eastAsia="仿宋_GB2312" w:cs="仿宋_GB2312"/>
          <w:color w:val="000000"/>
          <w:sz w:val="30"/>
          <w:szCs w:val="30"/>
          <w:u w:val="none"/>
          <w:lang w:val="en-US"/>
        </w:rPr>
        <w:t>9</w:t>
      </w:r>
      <w:r>
        <w:rPr>
          <w:rStyle w:val="15"/>
          <w:rFonts w:hint="eastAsia" w:ascii="仿宋_GB2312" w:eastAsia="仿宋_GB2312" w:cs="仿宋_GB2312"/>
          <w:color w:val="000000"/>
          <w:sz w:val="30"/>
          <w:szCs w:val="30"/>
          <w:u w:val="none"/>
          <w:lang w:val="en-US"/>
        </w:rPr>
        <w:fldChar w:fldCharType="end"/>
      </w:r>
      <w:r>
        <w:rPr>
          <w:lang w:val="en-US"/>
        </w:rPr>
        <w:fldChar w:fldCharType="end"/>
      </w:r>
    </w:p>
    <w:p>
      <w:pPr>
        <w:pStyle w:val="10"/>
        <w:widowControl/>
        <w:tabs>
          <w:tab w:val="right" w:leader="dot" w:pos="8290"/>
        </w:tabs>
        <w:spacing w:before="0" w:beforeAutospacing="0" w:after="0" w:afterAutospacing="0"/>
        <w:ind w:leftChars="200" w:right="0"/>
        <w:rPr>
          <w:rFonts w:hint="eastAsia" w:ascii="仿宋_GB2312" w:hAnsi="Calibri" w:eastAsia="仿宋_GB2312" w:cs="Times New Roman"/>
          <w:sz w:val="30"/>
          <w:szCs w:val="30"/>
          <w:lang w:val="en-US"/>
        </w:rPr>
      </w:pPr>
      <w:r>
        <w:rPr>
          <w:lang w:val="en-US"/>
        </w:rPr>
        <w:fldChar w:fldCharType="begin"/>
      </w:r>
      <w:r>
        <w:rPr>
          <w:lang w:val="en-US"/>
        </w:rPr>
        <w:instrText xml:space="preserve"> HYPERLINK "" </w:instrText>
      </w:r>
      <w:r>
        <w:rPr>
          <w:lang w:val="en-US"/>
        </w:rPr>
        <w:fldChar w:fldCharType="separate"/>
      </w:r>
      <w:r>
        <w:rPr>
          <w:rStyle w:val="15"/>
          <w:rFonts w:hint="eastAsia" w:ascii="仿宋_GB2312" w:eastAsia="仿宋_GB2312" w:cs="仿宋_GB2312"/>
          <w:color w:val="000000"/>
          <w:sz w:val="30"/>
          <w:szCs w:val="30"/>
          <w:u w:val="single"/>
          <w:lang w:val="en-US"/>
        </w:rPr>
        <w:t>第十二条  违约责任</w:t>
      </w:r>
      <w:r>
        <w:rPr>
          <w:rStyle w:val="15"/>
          <w:rFonts w:hint="eastAsia" w:ascii="仿宋_GB2312" w:eastAsia="仿宋_GB2312" w:cs="仿宋_GB2312"/>
          <w:color w:val="000000"/>
          <w:sz w:val="30"/>
          <w:szCs w:val="30"/>
          <w:u w:val="none"/>
          <w:lang w:val="en-US"/>
        </w:rPr>
        <w:tab/>
      </w:r>
      <w:r>
        <w:rPr>
          <w:rStyle w:val="15"/>
          <w:rFonts w:hint="eastAsia" w:ascii="仿宋_GB2312" w:eastAsia="仿宋_GB2312" w:cs="仿宋_GB2312"/>
          <w:color w:val="000000"/>
          <w:sz w:val="30"/>
          <w:szCs w:val="30"/>
          <w:u w:val="none"/>
          <w:lang w:val="en-US"/>
        </w:rPr>
        <w:fldChar w:fldCharType="begin"/>
      </w:r>
      <w:r>
        <w:rPr>
          <w:rStyle w:val="15"/>
          <w:rFonts w:hint="eastAsia" w:ascii="仿宋_GB2312" w:eastAsia="仿宋_GB2312" w:cs="仿宋_GB2312"/>
          <w:color w:val="000000"/>
          <w:sz w:val="30"/>
          <w:szCs w:val="30"/>
          <w:u w:val="none"/>
          <w:lang w:val="en-US"/>
        </w:rPr>
        <w:instrText xml:space="preserve"> PAGEREF _Toc24707268 \h </w:instrText>
      </w:r>
      <w:r>
        <w:rPr>
          <w:rStyle w:val="15"/>
          <w:rFonts w:hint="eastAsia" w:ascii="仿宋_GB2312" w:eastAsia="仿宋_GB2312" w:cs="仿宋_GB2312"/>
          <w:color w:val="000000"/>
          <w:sz w:val="30"/>
          <w:szCs w:val="30"/>
          <w:u w:val="none"/>
          <w:lang w:val="en-US"/>
        </w:rPr>
        <w:fldChar w:fldCharType="separate"/>
      </w:r>
      <w:r>
        <w:rPr>
          <w:rStyle w:val="15"/>
          <w:rFonts w:hint="eastAsia" w:ascii="仿宋_GB2312" w:eastAsia="仿宋_GB2312" w:cs="仿宋_GB2312"/>
          <w:color w:val="000000"/>
          <w:sz w:val="30"/>
          <w:szCs w:val="30"/>
          <w:u w:val="none"/>
          <w:lang w:val="en-US"/>
        </w:rPr>
        <w:t>9</w:t>
      </w:r>
      <w:r>
        <w:rPr>
          <w:rStyle w:val="15"/>
          <w:rFonts w:hint="eastAsia" w:ascii="仿宋_GB2312" w:eastAsia="仿宋_GB2312" w:cs="仿宋_GB2312"/>
          <w:color w:val="000000"/>
          <w:sz w:val="30"/>
          <w:szCs w:val="30"/>
          <w:u w:val="none"/>
          <w:lang w:val="en-US"/>
        </w:rPr>
        <w:fldChar w:fldCharType="end"/>
      </w:r>
      <w:r>
        <w:rPr>
          <w:lang w:val="en-US"/>
        </w:rPr>
        <w:fldChar w:fldCharType="end"/>
      </w:r>
    </w:p>
    <w:p>
      <w:pPr>
        <w:pStyle w:val="10"/>
        <w:widowControl/>
        <w:tabs>
          <w:tab w:val="right" w:leader="dot" w:pos="8290"/>
        </w:tabs>
        <w:spacing w:before="0" w:beforeAutospacing="0" w:after="0" w:afterAutospacing="0"/>
        <w:ind w:leftChars="200" w:right="0"/>
        <w:rPr>
          <w:rFonts w:hint="eastAsia" w:ascii="仿宋_GB2312" w:hAnsi="Calibri" w:eastAsia="仿宋_GB2312" w:cs="Times New Roman"/>
          <w:sz w:val="30"/>
          <w:szCs w:val="30"/>
          <w:lang w:val="en-US"/>
        </w:rPr>
      </w:pPr>
      <w:r>
        <w:rPr>
          <w:lang w:val="en-US"/>
        </w:rPr>
        <w:fldChar w:fldCharType="begin"/>
      </w:r>
      <w:r>
        <w:rPr>
          <w:lang w:val="en-US"/>
        </w:rPr>
        <w:instrText xml:space="preserve"> HYPERLINK "" </w:instrText>
      </w:r>
      <w:r>
        <w:rPr>
          <w:lang w:val="en-US"/>
        </w:rPr>
        <w:fldChar w:fldCharType="separate"/>
      </w:r>
      <w:r>
        <w:rPr>
          <w:rStyle w:val="15"/>
          <w:rFonts w:hint="eastAsia" w:ascii="仿宋_GB2312" w:eastAsia="仿宋_GB2312" w:cs="仿宋_GB2312"/>
          <w:color w:val="000000"/>
          <w:sz w:val="30"/>
          <w:szCs w:val="30"/>
          <w:u w:val="single"/>
          <w:lang w:val="en-US"/>
        </w:rPr>
        <w:t>第十三条  争议解决方式</w:t>
      </w:r>
      <w:r>
        <w:rPr>
          <w:rStyle w:val="15"/>
          <w:rFonts w:hint="eastAsia" w:ascii="仿宋_GB2312" w:eastAsia="仿宋_GB2312" w:cs="仿宋_GB2312"/>
          <w:color w:val="000000"/>
          <w:sz w:val="30"/>
          <w:szCs w:val="30"/>
          <w:u w:val="none"/>
          <w:lang w:val="en-US"/>
        </w:rPr>
        <w:tab/>
      </w:r>
      <w:r>
        <w:rPr>
          <w:rStyle w:val="15"/>
          <w:rFonts w:hint="eastAsia" w:ascii="仿宋_GB2312" w:eastAsia="仿宋_GB2312" w:cs="仿宋_GB2312"/>
          <w:color w:val="000000"/>
          <w:sz w:val="30"/>
          <w:szCs w:val="30"/>
          <w:u w:val="none"/>
          <w:lang w:val="en-US"/>
        </w:rPr>
        <w:fldChar w:fldCharType="begin"/>
      </w:r>
      <w:r>
        <w:rPr>
          <w:rStyle w:val="15"/>
          <w:rFonts w:hint="eastAsia" w:ascii="仿宋_GB2312" w:eastAsia="仿宋_GB2312" w:cs="仿宋_GB2312"/>
          <w:color w:val="000000"/>
          <w:sz w:val="30"/>
          <w:szCs w:val="30"/>
          <w:u w:val="none"/>
          <w:lang w:val="en-US"/>
        </w:rPr>
        <w:instrText xml:space="preserve"> PAGEREF _Toc24707269 \h </w:instrText>
      </w:r>
      <w:r>
        <w:rPr>
          <w:rStyle w:val="15"/>
          <w:rFonts w:hint="eastAsia" w:ascii="仿宋_GB2312" w:eastAsia="仿宋_GB2312" w:cs="仿宋_GB2312"/>
          <w:color w:val="000000"/>
          <w:sz w:val="30"/>
          <w:szCs w:val="30"/>
          <w:u w:val="none"/>
          <w:lang w:val="en-US"/>
        </w:rPr>
        <w:fldChar w:fldCharType="separate"/>
      </w:r>
      <w:r>
        <w:rPr>
          <w:rStyle w:val="15"/>
          <w:rFonts w:hint="eastAsia" w:ascii="仿宋_GB2312" w:eastAsia="仿宋_GB2312" w:cs="仿宋_GB2312"/>
          <w:color w:val="000000"/>
          <w:sz w:val="30"/>
          <w:szCs w:val="30"/>
          <w:u w:val="none"/>
          <w:lang w:val="en-US"/>
        </w:rPr>
        <w:t>9</w:t>
      </w:r>
      <w:r>
        <w:rPr>
          <w:rStyle w:val="15"/>
          <w:rFonts w:hint="eastAsia" w:ascii="仿宋_GB2312" w:eastAsia="仿宋_GB2312" w:cs="仿宋_GB2312"/>
          <w:color w:val="000000"/>
          <w:sz w:val="30"/>
          <w:szCs w:val="30"/>
          <w:u w:val="none"/>
          <w:lang w:val="en-US"/>
        </w:rPr>
        <w:fldChar w:fldCharType="end"/>
      </w:r>
      <w:r>
        <w:rPr>
          <w:lang w:val="en-US"/>
        </w:rPr>
        <w:fldChar w:fldCharType="end"/>
      </w:r>
    </w:p>
    <w:p>
      <w:pPr>
        <w:pStyle w:val="10"/>
        <w:widowControl/>
        <w:tabs>
          <w:tab w:val="right" w:leader="dot" w:pos="8290"/>
        </w:tabs>
        <w:spacing w:before="0" w:beforeAutospacing="0" w:after="0" w:afterAutospacing="0"/>
        <w:ind w:leftChars="200" w:right="0"/>
        <w:rPr>
          <w:rFonts w:hint="eastAsia" w:ascii="仿宋_GB2312" w:hAnsi="Calibri" w:eastAsia="仿宋_GB2312" w:cs="Times New Roman"/>
          <w:sz w:val="30"/>
          <w:szCs w:val="30"/>
          <w:lang w:val="en-US"/>
        </w:rPr>
      </w:pPr>
      <w:r>
        <w:rPr>
          <w:lang w:val="en-US"/>
        </w:rPr>
        <w:fldChar w:fldCharType="begin"/>
      </w:r>
      <w:r>
        <w:rPr>
          <w:lang w:val="en-US"/>
        </w:rPr>
        <w:instrText xml:space="preserve"> HYPERLINK "" </w:instrText>
      </w:r>
      <w:r>
        <w:rPr>
          <w:lang w:val="en-US"/>
        </w:rPr>
        <w:fldChar w:fldCharType="separate"/>
      </w:r>
      <w:r>
        <w:rPr>
          <w:rStyle w:val="15"/>
          <w:rFonts w:hint="eastAsia" w:ascii="仿宋_GB2312" w:eastAsia="仿宋_GB2312" w:cs="仿宋_GB2312"/>
          <w:color w:val="000000"/>
          <w:sz w:val="30"/>
          <w:szCs w:val="30"/>
          <w:u w:val="single"/>
          <w:lang w:val="en-US"/>
        </w:rPr>
        <w:t>第十四条  通知与送达</w:t>
      </w:r>
      <w:r>
        <w:rPr>
          <w:rStyle w:val="15"/>
          <w:rFonts w:hint="eastAsia" w:ascii="仿宋_GB2312" w:eastAsia="仿宋_GB2312" w:cs="仿宋_GB2312"/>
          <w:color w:val="000000"/>
          <w:sz w:val="30"/>
          <w:szCs w:val="30"/>
          <w:u w:val="none"/>
          <w:lang w:val="en-US"/>
        </w:rPr>
        <w:tab/>
      </w:r>
      <w:r>
        <w:rPr>
          <w:rStyle w:val="15"/>
          <w:rFonts w:hint="eastAsia" w:ascii="仿宋_GB2312" w:eastAsia="仿宋_GB2312" w:cs="仿宋_GB2312"/>
          <w:color w:val="000000"/>
          <w:sz w:val="30"/>
          <w:szCs w:val="30"/>
          <w:u w:val="none"/>
          <w:lang w:val="en-US"/>
        </w:rPr>
        <w:fldChar w:fldCharType="begin"/>
      </w:r>
      <w:r>
        <w:rPr>
          <w:rStyle w:val="15"/>
          <w:rFonts w:hint="eastAsia" w:ascii="仿宋_GB2312" w:eastAsia="仿宋_GB2312" w:cs="仿宋_GB2312"/>
          <w:color w:val="000000"/>
          <w:sz w:val="30"/>
          <w:szCs w:val="30"/>
          <w:u w:val="none"/>
          <w:lang w:val="en-US"/>
        </w:rPr>
        <w:instrText xml:space="preserve"> PAGEREF _Toc24707270 \h </w:instrText>
      </w:r>
      <w:r>
        <w:rPr>
          <w:rStyle w:val="15"/>
          <w:rFonts w:hint="eastAsia" w:ascii="仿宋_GB2312" w:eastAsia="仿宋_GB2312" w:cs="仿宋_GB2312"/>
          <w:color w:val="000000"/>
          <w:sz w:val="30"/>
          <w:szCs w:val="30"/>
          <w:u w:val="none"/>
          <w:lang w:val="en-US"/>
        </w:rPr>
        <w:fldChar w:fldCharType="separate"/>
      </w:r>
      <w:r>
        <w:rPr>
          <w:rStyle w:val="15"/>
          <w:rFonts w:hint="eastAsia" w:ascii="仿宋_GB2312" w:eastAsia="仿宋_GB2312" w:cs="仿宋_GB2312"/>
          <w:color w:val="000000"/>
          <w:sz w:val="30"/>
          <w:szCs w:val="30"/>
          <w:u w:val="none"/>
          <w:lang w:val="en-US"/>
        </w:rPr>
        <w:t>10</w:t>
      </w:r>
      <w:r>
        <w:rPr>
          <w:rStyle w:val="15"/>
          <w:rFonts w:hint="eastAsia" w:ascii="仿宋_GB2312" w:eastAsia="仿宋_GB2312" w:cs="仿宋_GB2312"/>
          <w:color w:val="000000"/>
          <w:sz w:val="30"/>
          <w:szCs w:val="30"/>
          <w:u w:val="none"/>
          <w:lang w:val="en-US"/>
        </w:rPr>
        <w:fldChar w:fldCharType="end"/>
      </w:r>
      <w:r>
        <w:rPr>
          <w:lang w:val="en-US"/>
        </w:rPr>
        <w:fldChar w:fldCharType="end"/>
      </w:r>
    </w:p>
    <w:p>
      <w:pPr>
        <w:pStyle w:val="10"/>
        <w:widowControl/>
        <w:tabs>
          <w:tab w:val="right" w:leader="dot" w:pos="8290"/>
        </w:tabs>
        <w:spacing w:before="0" w:beforeAutospacing="0" w:after="0" w:afterAutospacing="0"/>
        <w:ind w:leftChars="200" w:right="0"/>
        <w:rPr>
          <w:rFonts w:hint="eastAsia" w:ascii="仿宋_GB2312" w:hAnsi="Calibri" w:eastAsia="仿宋_GB2312" w:cs="Times New Roman"/>
          <w:sz w:val="30"/>
          <w:szCs w:val="30"/>
          <w:lang w:val="en-US"/>
        </w:rPr>
      </w:pPr>
      <w:r>
        <w:rPr>
          <w:lang w:val="en-US"/>
        </w:rPr>
        <w:fldChar w:fldCharType="begin"/>
      </w:r>
      <w:r>
        <w:rPr>
          <w:lang w:val="en-US"/>
        </w:rPr>
        <w:instrText xml:space="preserve"> HYPERLINK "" </w:instrText>
      </w:r>
      <w:r>
        <w:rPr>
          <w:lang w:val="en-US"/>
        </w:rPr>
        <w:fldChar w:fldCharType="separate"/>
      </w:r>
      <w:r>
        <w:rPr>
          <w:rStyle w:val="15"/>
          <w:rFonts w:hint="eastAsia" w:ascii="仿宋_GB2312" w:eastAsia="仿宋_GB2312" w:cs="仿宋_GB2312"/>
          <w:color w:val="000000"/>
          <w:sz w:val="30"/>
          <w:szCs w:val="30"/>
          <w:u w:val="single"/>
          <w:lang w:val="en-US"/>
        </w:rPr>
        <w:t>第十五条 不可抗力</w:t>
      </w:r>
      <w:r>
        <w:rPr>
          <w:rStyle w:val="15"/>
          <w:rFonts w:hint="eastAsia" w:ascii="仿宋_GB2312" w:eastAsia="仿宋_GB2312" w:cs="仿宋_GB2312"/>
          <w:color w:val="000000"/>
          <w:sz w:val="30"/>
          <w:szCs w:val="30"/>
          <w:u w:val="none"/>
          <w:lang w:val="en-US"/>
        </w:rPr>
        <w:tab/>
      </w:r>
      <w:r>
        <w:rPr>
          <w:rStyle w:val="15"/>
          <w:rFonts w:hint="eastAsia" w:ascii="仿宋_GB2312" w:eastAsia="仿宋_GB2312" w:cs="仿宋_GB2312"/>
          <w:color w:val="000000"/>
          <w:sz w:val="30"/>
          <w:szCs w:val="30"/>
          <w:u w:val="none"/>
          <w:lang w:val="en-US"/>
        </w:rPr>
        <w:fldChar w:fldCharType="begin"/>
      </w:r>
      <w:r>
        <w:rPr>
          <w:rStyle w:val="15"/>
          <w:rFonts w:hint="eastAsia" w:ascii="仿宋_GB2312" w:eastAsia="仿宋_GB2312" w:cs="仿宋_GB2312"/>
          <w:color w:val="000000"/>
          <w:sz w:val="30"/>
          <w:szCs w:val="30"/>
          <w:u w:val="none"/>
          <w:lang w:val="en-US"/>
        </w:rPr>
        <w:instrText xml:space="preserve"> PAGEREF _Toc24707271 \h </w:instrText>
      </w:r>
      <w:r>
        <w:rPr>
          <w:rStyle w:val="15"/>
          <w:rFonts w:hint="eastAsia" w:ascii="仿宋_GB2312" w:eastAsia="仿宋_GB2312" w:cs="仿宋_GB2312"/>
          <w:color w:val="000000"/>
          <w:sz w:val="30"/>
          <w:szCs w:val="30"/>
          <w:u w:val="none"/>
          <w:lang w:val="en-US"/>
        </w:rPr>
        <w:fldChar w:fldCharType="separate"/>
      </w:r>
      <w:r>
        <w:rPr>
          <w:rStyle w:val="15"/>
          <w:rFonts w:hint="eastAsia" w:ascii="仿宋_GB2312" w:eastAsia="仿宋_GB2312" w:cs="仿宋_GB2312"/>
          <w:color w:val="000000"/>
          <w:sz w:val="30"/>
          <w:szCs w:val="30"/>
          <w:u w:val="none"/>
          <w:lang w:val="en-US"/>
        </w:rPr>
        <w:t>11</w:t>
      </w:r>
      <w:r>
        <w:rPr>
          <w:rStyle w:val="15"/>
          <w:rFonts w:hint="eastAsia" w:ascii="仿宋_GB2312" w:eastAsia="仿宋_GB2312" w:cs="仿宋_GB2312"/>
          <w:color w:val="000000"/>
          <w:sz w:val="30"/>
          <w:szCs w:val="30"/>
          <w:u w:val="none"/>
          <w:lang w:val="en-US"/>
        </w:rPr>
        <w:fldChar w:fldCharType="end"/>
      </w:r>
      <w:r>
        <w:rPr>
          <w:lang w:val="en-US"/>
        </w:rPr>
        <w:fldChar w:fldCharType="end"/>
      </w:r>
    </w:p>
    <w:p>
      <w:pPr>
        <w:pStyle w:val="10"/>
        <w:widowControl/>
        <w:tabs>
          <w:tab w:val="right" w:leader="dot" w:pos="8290"/>
        </w:tabs>
        <w:spacing w:before="0" w:beforeAutospacing="0" w:after="0" w:afterAutospacing="0"/>
        <w:ind w:leftChars="200" w:right="0"/>
        <w:rPr>
          <w:rFonts w:hint="eastAsia" w:ascii="仿宋_GB2312" w:hAnsi="Calibri" w:eastAsia="仿宋_GB2312" w:cs="Times New Roman"/>
          <w:sz w:val="30"/>
          <w:szCs w:val="30"/>
          <w:lang w:val="en-US"/>
        </w:rPr>
      </w:pPr>
      <w:r>
        <w:rPr>
          <w:lang w:val="en-US"/>
        </w:rPr>
        <w:fldChar w:fldCharType="begin"/>
      </w:r>
      <w:r>
        <w:rPr>
          <w:lang w:val="en-US"/>
        </w:rPr>
        <w:instrText xml:space="preserve"> HYPERLINK "" </w:instrText>
      </w:r>
      <w:r>
        <w:rPr>
          <w:lang w:val="en-US"/>
        </w:rPr>
        <w:fldChar w:fldCharType="separate"/>
      </w:r>
      <w:r>
        <w:rPr>
          <w:rStyle w:val="15"/>
          <w:rFonts w:hint="eastAsia" w:ascii="仿宋_GB2312" w:eastAsia="仿宋_GB2312" w:cs="仿宋_GB2312"/>
          <w:color w:val="000000"/>
          <w:sz w:val="30"/>
          <w:szCs w:val="30"/>
          <w:u w:val="single"/>
          <w:lang w:val="en-US"/>
        </w:rPr>
        <w:t>第十六条  补充协议</w:t>
      </w:r>
      <w:r>
        <w:rPr>
          <w:rStyle w:val="15"/>
          <w:rFonts w:hint="eastAsia" w:ascii="仿宋_GB2312" w:eastAsia="仿宋_GB2312" w:cs="仿宋_GB2312"/>
          <w:color w:val="000000"/>
          <w:sz w:val="30"/>
          <w:szCs w:val="30"/>
          <w:u w:val="none"/>
          <w:lang w:val="en-US"/>
        </w:rPr>
        <w:tab/>
      </w:r>
      <w:r>
        <w:rPr>
          <w:rStyle w:val="15"/>
          <w:rFonts w:hint="eastAsia" w:ascii="仿宋_GB2312" w:eastAsia="仿宋_GB2312" w:cs="仿宋_GB2312"/>
          <w:color w:val="000000"/>
          <w:sz w:val="30"/>
          <w:szCs w:val="30"/>
          <w:u w:val="none"/>
          <w:lang w:val="en-US"/>
        </w:rPr>
        <w:fldChar w:fldCharType="begin"/>
      </w:r>
      <w:r>
        <w:rPr>
          <w:rStyle w:val="15"/>
          <w:rFonts w:hint="eastAsia" w:ascii="仿宋_GB2312" w:eastAsia="仿宋_GB2312" w:cs="仿宋_GB2312"/>
          <w:color w:val="000000"/>
          <w:sz w:val="30"/>
          <w:szCs w:val="30"/>
          <w:u w:val="none"/>
          <w:lang w:val="en-US"/>
        </w:rPr>
        <w:instrText xml:space="preserve"> PAGEREF _Toc24707272 \h </w:instrText>
      </w:r>
      <w:r>
        <w:rPr>
          <w:rStyle w:val="15"/>
          <w:rFonts w:hint="eastAsia" w:ascii="仿宋_GB2312" w:eastAsia="仿宋_GB2312" w:cs="仿宋_GB2312"/>
          <w:color w:val="000000"/>
          <w:sz w:val="30"/>
          <w:szCs w:val="30"/>
          <w:u w:val="none"/>
          <w:lang w:val="en-US"/>
        </w:rPr>
        <w:fldChar w:fldCharType="separate"/>
      </w:r>
      <w:r>
        <w:rPr>
          <w:rStyle w:val="15"/>
          <w:rFonts w:hint="eastAsia" w:ascii="仿宋_GB2312" w:eastAsia="仿宋_GB2312" w:cs="仿宋_GB2312"/>
          <w:color w:val="000000"/>
          <w:sz w:val="30"/>
          <w:szCs w:val="30"/>
          <w:u w:val="none"/>
          <w:lang w:val="en-US"/>
        </w:rPr>
        <w:t>11</w:t>
      </w:r>
      <w:r>
        <w:rPr>
          <w:rStyle w:val="15"/>
          <w:rFonts w:hint="eastAsia" w:ascii="仿宋_GB2312" w:eastAsia="仿宋_GB2312" w:cs="仿宋_GB2312"/>
          <w:color w:val="000000"/>
          <w:sz w:val="30"/>
          <w:szCs w:val="30"/>
          <w:u w:val="none"/>
          <w:lang w:val="en-US"/>
        </w:rPr>
        <w:fldChar w:fldCharType="end"/>
      </w:r>
      <w:r>
        <w:rPr>
          <w:lang w:val="en-US"/>
        </w:rPr>
        <w:fldChar w:fldCharType="end"/>
      </w:r>
    </w:p>
    <w:p>
      <w:pPr>
        <w:pStyle w:val="10"/>
        <w:widowControl/>
        <w:tabs>
          <w:tab w:val="right" w:leader="dot" w:pos="8290"/>
        </w:tabs>
        <w:spacing w:before="0" w:beforeAutospacing="0" w:after="0" w:afterAutospacing="0"/>
        <w:ind w:leftChars="200" w:right="0"/>
        <w:rPr>
          <w:rFonts w:hint="eastAsia" w:ascii="仿宋_GB2312" w:hAnsi="Calibri" w:eastAsia="仿宋_GB2312" w:cs="Times New Roman"/>
          <w:sz w:val="30"/>
          <w:szCs w:val="30"/>
          <w:lang w:val="en-US"/>
        </w:rPr>
      </w:pPr>
      <w:r>
        <w:rPr>
          <w:lang w:val="en-US"/>
        </w:rPr>
        <w:fldChar w:fldCharType="begin"/>
      </w:r>
      <w:r>
        <w:rPr>
          <w:lang w:val="en-US"/>
        </w:rPr>
        <w:instrText xml:space="preserve"> HYPERLINK "" </w:instrText>
      </w:r>
      <w:r>
        <w:rPr>
          <w:lang w:val="en-US"/>
        </w:rPr>
        <w:fldChar w:fldCharType="separate"/>
      </w:r>
      <w:r>
        <w:rPr>
          <w:rStyle w:val="15"/>
          <w:rFonts w:hint="eastAsia" w:ascii="仿宋_GB2312" w:eastAsia="仿宋_GB2312" w:cs="仿宋_GB2312"/>
          <w:color w:val="000000"/>
          <w:sz w:val="30"/>
          <w:szCs w:val="30"/>
          <w:u w:val="single"/>
          <w:lang w:val="en-US"/>
        </w:rPr>
        <w:t>第十七条  保密条款</w:t>
      </w:r>
      <w:r>
        <w:rPr>
          <w:rStyle w:val="15"/>
          <w:rFonts w:hint="eastAsia" w:ascii="仿宋_GB2312" w:eastAsia="仿宋_GB2312" w:cs="仿宋_GB2312"/>
          <w:color w:val="000000"/>
          <w:sz w:val="30"/>
          <w:szCs w:val="30"/>
          <w:u w:val="none"/>
          <w:lang w:val="en-US"/>
        </w:rPr>
        <w:tab/>
      </w:r>
      <w:r>
        <w:rPr>
          <w:rStyle w:val="15"/>
          <w:rFonts w:hint="eastAsia" w:ascii="仿宋_GB2312" w:eastAsia="仿宋_GB2312" w:cs="仿宋_GB2312"/>
          <w:color w:val="000000"/>
          <w:sz w:val="30"/>
          <w:szCs w:val="30"/>
          <w:u w:val="none"/>
          <w:lang w:val="en-US"/>
        </w:rPr>
        <w:fldChar w:fldCharType="begin"/>
      </w:r>
      <w:r>
        <w:rPr>
          <w:rStyle w:val="15"/>
          <w:rFonts w:hint="eastAsia" w:ascii="仿宋_GB2312" w:eastAsia="仿宋_GB2312" w:cs="仿宋_GB2312"/>
          <w:color w:val="000000"/>
          <w:sz w:val="30"/>
          <w:szCs w:val="30"/>
          <w:u w:val="none"/>
          <w:lang w:val="en-US"/>
        </w:rPr>
        <w:instrText xml:space="preserve"> PAGEREF _Toc24707273 \h </w:instrText>
      </w:r>
      <w:r>
        <w:rPr>
          <w:rStyle w:val="15"/>
          <w:rFonts w:hint="eastAsia" w:ascii="仿宋_GB2312" w:eastAsia="仿宋_GB2312" w:cs="仿宋_GB2312"/>
          <w:color w:val="000000"/>
          <w:sz w:val="30"/>
          <w:szCs w:val="30"/>
          <w:u w:val="none"/>
          <w:lang w:val="en-US"/>
        </w:rPr>
        <w:fldChar w:fldCharType="separate"/>
      </w:r>
      <w:r>
        <w:rPr>
          <w:rStyle w:val="15"/>
          <w:rFonts w:hint="eastAsia" w:ascii="仿宋_GB2312" w:eastAsia="仿宋_GB2312" w:cs="仿宋_GB2312"/>
          <w:color w:val="000000"/>
          <w:sz w:val="30"/>
          <w:szCs w:val="30"/>
          <w:u w:val="none"/>
          <w:lang w:val="en-US"/>
        </w:rPr>
        <w:t>11</w:t>
      </w:r>
      <w:r>
        <w:rPr>
          <w:rStyle w:val="15"/>
          <w:rFonts w:hint="eastAsia" w:ascii="仿宋_GB2312" w:eastAsia="仿宋_GB2312" w:cs="仿宋_GB2312"/>
          <w:color w:val="000000"/>
          <w:sz w:val="30"/>
          <w:szCs w:val="30"/>
          <w:u w:val="none"/>
          <w:lang w:val="en-US"/>
        </w:rPr>
        <w:fldChar w:fldCharType="end"/>
      </w:r>
      <w:r>
        <w:rPr>
          <w:lang w:val="en-US"/>
        </w:rPr>
        <w:fldChar w:fldCharType="end"/>
      </w:r>
    </w:p>
    <w:p>
      <w:pPr>
        <w:pStyle w:val="10"/>
        <w:widowControl/>
        <w:tabs>
          <w:tab w:val="right" w:leader="dot" w:pos="8290"/>
        </w:tabs>
        <w:spacing w:before="0" w:beforeAutospacing="0" w:after="0" w:afterAutospacing="0"/>
        <w:ind w:leftChars="200" w:right="0"/>
        <w:rPr>
          <w:rFonts w:hint="eastAsia" w:ascii="仿宋_GB2312" w:hAnsi="Calibri" w:eastAsia="仿宋_GB2312" w:cs="Times New Roman"/>
          <w:sz w:val="30"/>
          <w:szCs w:val="30"/>
          <w:lang w:val="en-US"/>
        </w:rPr>
      </w:pPr>
      <w:r>
        <w:rPr>
          <w:lang w:val="en-US"/>
        </w:rPr>
        <w:fldChar w:fldCharType="begin"/>
      </w:r>
      <w:r>
        <w:rPr>
          <w:lang w:val="en-US"/>
        </w:rPr>
        <w:instrText xml:space="preserve"> HYPERLINK "" </w:instrText>
      </w:r>
      <w:r>
        <w:rPr>
          <w:lang w:val="en-US"/>
        </w:rPr>
        <w:fldChar w:fldCharType="separate"/>
      </w:r>
      <w:r>
        <w:rPr>
          <w:rStyle w:val="15"/>
          <w:rFonts w:hint="eastAsia" w:ascii="仿宋_GB2312" w:eastAsia="仿宋_GB2312" w:cs="仿宋_GB2312"/>
          <w:color w:val="000000"/>
          <w:sz w:val="30"/>
          <w:szCs w:val="30"/>
          <w:u w:val="single"/>
          <w:lang w:val="en-US"/>
        </w:rPr>
        <w:t>第十八条  其他</w:t>
      </w:r>
      <w:r>
        <w:rPr>
          <w:rStyle w:val="15"/>
          <w:rFonts w:hint="eastAsia" w:ascii="仿宋_GB2312" w:eastAsia="仿宋_GB2312" w:cs="仿宋_GB2312"/>
          <w:color w:val="000000"/>
          <w:sz w:val="30"/>
          <w:szCs w:val="30"/>
          <w:u w:val="none"/>
          <w:lang w:val="en-US"/>
        </w:rPr>
        <w:tab/>
      </w:r>
      <w:r>
        <w:rPr>
          <w:rStyle w:val="15"/>
          <w:rFonts w:hint="eastAsia" w:ascii="仿宋_GB2312" w:eastAsia="仿宋_GB2312" w:cs="仿宋_GB2312"/>
          <w:color w:val="000000"/>
          <w:sz w:val="30"/>
          <w:szCs w:val="30"/>
          <w:u w:val="none"/>
          <w:lang w:val="en-US"/>
        </w:rPr>
        <w:fldChar w:fldCharType="begin"/>
      </w:r>
      <w:r>
        <w:rPr>
          <w:rStyle w:val="15"/>
          <w:rFonts w:hint="eastAsia" w:ascii="仿宋_GB2312" w:eastAsia="仿宋_GB2312" w:cs="仿宋_GB2312"/>
          <w:color w:val="000000"/>
          <w:sz w:val="30"/>
          <w:szCs w:val="30"/>
          <w:u w:val="none"/>
          <w:lang w:val="en-US"/>
        </w:rPr>
        <w:instrText xml:space="preserve"> PAGEREF _Toc24707274 \h </w:instrText>
      </w:r>
      <w:r>
        <w:rPr>
          <w:rStyle w:val="15"/>
          <w:rFonts w:hint="eastAsia" w:ascii="仿宋_GB2312" w:eastAsia="仿宋_GB2312" w:cs="仿宋_GB2312"/>
          <w:color w:val="000000"/>
          <w:sz w:val="30"/>
          <w:szCs w:val="30"/>
          <w:u w:val="none"/>
          <w:lang w:val="en-US"/>
        </w:rPr>
        <w:fldChar w:fldCharType="separate"/>
      </w:r>
      <w:r>
        <w:rPr>
          <w:rStyle w:val="15"/>
          <w:rFonts w:hint="eastAsia" w:ascii="仿宋_GB2312" w:eastAsia="仿宋_GB2312" w:cs="仿宋_GB2312"/>
          <w:color w:val="000000"/>
          <w:sz w:val="30"/>
          <w:szCs w:val="30"/>
          <w:u w:val="none"/>
          <w:lang w:val="en-US"/>
        </w:rPr>
        <w:t>12</w:t>
      </w:r>
      <w:r>
        <w:rPr>
          <w:rStyle w:val="15"/>
          <w:rFonts w:hint="eastAsia" w:ascii="仿宋_GB2312" w:eastAsia="仿宋_GB2312" w:cs="仿宋_GB2312"/>
          <w:color w:val="000000"/>
          <w:sz w:val="30"/>
          <w:szCs w:val="30"/>
          <w:u w:val="none"/>
          <w:lang w:val="en-US"/>
        </w:rPr>
        <w:fldChar w:fldCharType="end"/>
      </w:r>
      <w:r>
        <w:rPr>
          <w:lang w:val="en-US"/>
        </w:rPr>
        <w:fldChar w:fldCharType="end"/>
      </w:r>
    </w:p>
    <w:p>
      <w:pPr>
        <w:keepNext w:val="0"/>
        <w:keepLines w:val="0"/>
        <w:widowControl w:val="0"/>
        <w:suppressLineNumbers w:val="0"/>
        <w:spacing w:before="0" w:beforeAutospacing="0" w:after="0" w:afterAutospacing="0"/>
        <w:ind w:left="0" w:right="0"/>
        <w:jc w:val="both"/>
        <w:rPr>
          <w:lang w:val="en-US"/>
        </w:rPr>
      </w:pPr>
      <w:r>
        <w:rPr>
          <w:rFonts w:hint="eastAsia" w:ascii="仿宋_GB2312" w:hAnsi="Times New Roman" w:eastAsia="仿宋_GB2312" w:cs="仿宋_GB2312"/>
          <w:b/>
          <w:kern w:val="2"/>
          <w:sz w:val="30"/>
          <w:szCs w:val="30"/>
          <w:lang w:val="zh-CN" w:eastAsia="zh-CN" w:bidi="ar"/>
        </w:rPr>
        <w:fldChar w:fldCharType="end"/>
      </w:r>
    </w:p>
    <w:p>
      <w:pPr>
        <w:keepNext w:val="0"/>
        <w:keepLines w:val="0"/>
        <w:widowControl w:val="0"/>
        <w:suppressLineNumbers w:val="0"/>
        <w:spacing w:before="0" w:beforeAutospacing="0" w:after="0" w:afterAutospacing="0"/>
        <w:ind w:left="0" w:right="0" w:firstLine="600" w:firstLineChars="200"/>
        <w:jc w:val="both"/>
        <w:rPr>
          <w:rFonts w:hint="eastAsia" w:ascii="仿宋_GB2312" w:hAnsi="仿宋" w:eastAsia="仿宋_GB2312" w:cs="宋体"/>
          <w:b/>
          <w:sz w:val="30"/>
          <w:szCs w:val="30"/>
          <w:lang w:val="en-US"/>
        </w:rPr>
      </w:pPr>
    </w:p>
    <w:p>
      <w:pPr>
        <w:keepNext w:val="0"/>
        <w:keepLines w:val="0"/>
        <w:widowControl w:val="0"/>
        <w:suppressLineNumbers w:val="0"/>
        <w:spacing w:before="0" w:beforeAutospacing="0" w:after="0" w:afterAutospacing="0"/>
        <w:ind w:left="0" w:right="0" w:firstLine="600" w:firstLineChars="200"/>
        <w:jc w:val="both"/>
        <w:rPr>
          <w:b/>
          <w:lang w:val="en-US"/>
        </w:rPr>
      </w:pPr>
      <w:r>
        <w:rPr>
          <w:rFonts w:hint="eastAsia" w:ascii="仿宋_GB2312" w:hAnsi="仿宋" w:eastAsia="仿宋_GB2312" w:cs="宋体"/>
          <w:b/>
          <w:kern w:val="2"/>
          <w:sz w:val="30"/>
          <w:szCs w:val="30"/>
          <w:lang w:val="en-US" w:eastAsia="zh-CN" w:bidi="ar"/>
        </w:rPr>
        <w:t>甲方:重庆机场集团有限公司动力能源分公司</w:t>
      </w:r>
    </w:p>
    <w:p>
      <w:pPr>
        <w:pStyle w:val="19"/>
        <w:widowControl/>
        <w:ind w:left="0" w:firstLine="602"/>
        <w:rPr>
          <w:b/>
          <w:color w:val="auto"/>
          <w:lang w:val="en-US"/>
        </w:rPr>
      </w:pPr>
      <w:r>
        <w:rPr>
          <w:b/>
          <w:color w:val="auto"/>
          <w:lang w:eastAsia="zh-CN"/>
        </w:rPr>
        <w:t>统一社会信用代码：</w:t>
      </w:r>
      <w:r>
        <w:rPr>
          <w:b/>
          <w:color w:val="auto"/>
          <w:lang w:val="en-US"/>
        </w:rPr>
        <w:t>91500112MAAC3KEC4F</w:t>
      </w:r>
    </w:p>
    <w:p>
      <w:pPr>
        <w:pStyle w:val="19"/>
        <w:widowControl/>
        <w:ind w:left="0" w:firstLine="602"/>
        <w:rPr>
          <w:b/>
          <w:color w:val="auto"/>
          <w:lang w:val="en-US"/>
        </w:rPr>
      </w:pPr>
      <w:r>
        <w:rPr>
          <w:b/>
          <w:color w:val="auto"/>
          <w:lang w:eastAsia="zh-CN"/>
        </w:rPr>
        <w:t>通讯地址：重庆市渝北区重庆江北国际机场内</w:t>
      </w:r>
      <w:r>
        <w:rPr>
          <w:b/>
          <w:color w:val="auto"/>
          <w:lang w:val="en-US"/>
        </w:rPr>
        <w:t>69-4</w:t>
      </w:r>
      <w:r>
        <w:rPr>
          <w:b/>
          <w:color w:val="auto"/>
          <w:lang w:eastAsia="zh-CN"/>
        </w:rPr>
        <w:t>幢一层</w:t>
      </w:r>
      <w:r>
        <w:rPr>
          <w:b/>
          <w:color w:val="auto"/>
          <w:lang w:val="en-US"/>
        </w:rPr>
        <w:t xml:space="preserve">1-1  </w:t>
      </w:r>
    </w:p>
    <w:p>
      <w:pPr>
        <w:pStyle w:val="19"/>
        <w:widowControl/>
        <w:ind w:left="0" w:firstLine="602"/>
        <w:rPr>
          <w:b/>
          <w:color w:val="auto"/>
          <w:lang w:val="en-US"/>
        </w:rPr>
      </w:pPr>
      <w:r>
        <w:rPr>
          <w:b/>
          <w:color w:val="auto"/>
          <w:lang w:eastAsia="zh-CN"/>
        </w:rPr>
        <w:t>负责人或委托代理人：刘子亚</w:t>
      </w:r>
      <w:r>
        <w:rPr>
          <w:b/>
          <w:color w:val="auto"/>
          <w:lang w:val="en-US"/>
        </w:rPr>
        <w:t xml:space="preserve">  </w:t>
      </w:r>
    </w:p>
    <w:p>
      <w:pPr>
        <w:pStyle w:val="19"/>
        <w:widowControl/>
        <w:ind w:left="0" w:firstLine="602"/>
        <w:rPr>
          <w:b/>
          <w:color w:val="auto"/>
          <w:lang w:val="en-US"/>
        </w:rPr>
      </w:pPr>
      <w:r>
        <w:rPr>
          <w:b/>
          <w:color w:val="auto"/>
          <w:lang w:eastAsia="zh-CN"/>
        </w:rPr>
        <w:t>邮政编码：</w:t>
      </w:r>
      <w:r>
        <w:rPr>
          <w:b/>
          <w:color w:val="auto"/>
          <w:lang w:val="en-US"/>
        </w:rPr>
        <w:t xml:space="preserve">401120                        </w:t>
      </w:r>
    </w:p>
    <w:p>
      <w:pPr>
        <w:pStyle w:val="19"/>
        <w:widowControl/>
        <w:ind w:left="0" w:firstLine="602"/>
        <w:rPr>
          <w:b/>
          <w:color w:val="auto"/>
          <w:lang w:val="en-US"/>
        </w:rPr>
      </w:pPr>
      <w:r>
        <w:rPr>
          <w:b/>
          <w:color w:val="auto"/>
          <w:lang w:eastAsia="zh-CN"/>
        </w:rPr>
        <w:t>联系电话：</w:t>
      </w:r>
      <w:r>
        <w:rPr>
          <w:b/>
          <w:color w:val="auto"/>
          <w:lang w:val="en-US"/>
        </w:rPr>
        <w:t>67156867</w:t>
      </w:r>
    </w:p>
    <w:p>
      <w:pPr>
        <w:pStyle w:val="19"/>
        <w:widowControl/>
        <w:ind w:left="0" w:firstLine="602"/>
        <w:rPr>
          <w:b/>
          <w:color w:val="auto"/>
          <w:lang w:val="en-US"/>
        </w:rPr>
      </w:pPr>
      <w:r>
        <w:rPr>
          <w:b/>
          <w:color w:val="auto"/>
          <w:lang w:eastAsia="zh-CN"/>
        </w:rPr>
        <w:t>邮箱地址：</w:t>
      </w:r>
    </w:p>
    <w:p>
      <w:pPr>
        <w:pStyle w:val="19"/>
        <w:widowControl/>
        <w:ind w:left="0" w:firstLine="602"/>
        <w:rPr>
          <w:b/>
          <w:color w:val="auto"/>
          <w:lang w:val="en-US"/>
        </w:rPr>
      </w:pPr>
      <w:r>
        <w:rPr>
          <w:b/>
          <w:color w:val="auto"/>
          <w:lang w:eastAsia="zh-CN"/>
        </w:rPr>
        <w:t>开户银行：中国建设银行股份有限公司重庆渝北机场支行</w:t>
      </w:r>
      <w:r>
        <w:rPr>
          <w:b/>
          <w:color w:val="auto"/>
          <w:lang w:val="en-US"/>
        </w:rPr>
        <w:t xml:space="preserve">    </w:t>
      </w:r>
    </w:p>
    <w:p>
      <w:pPr>
        <w:pStyle w:val="19"/>
        <w:widowControl/>
        <w:ind w:left="0" w:firstLine="602"/>
        <w:rPr>
          <w:b/>
          <w:color w:val="auto"/>
          <w:lang w:val="en-US"/>
        </w:rPr>
      </w:pPr>
      <w:r>
        <w:rPr>
          <w:b/>
          <w:color w:val="auto"/>
          <w:lang w:eastAsia="zh-CN"/>
        </w:rPr>
        <w:t>开户名称：重庆机场集团有限公司</w:t>
      </w:r>
      <w:r>
        <w:rPr>
          <w:rFonts w:hAnsi="仿宋_GB2312" w:cs="仿宋_GB2312"/>
          <w:b/>
          <w:bCs w:val="0"/>
          <w:color w:val="auto"/>
          <w:lang w:eastAsia="zh-CN"/>
        </w:rPr>
        <w:t>动力能源分公司</w:t>
      </w:r>
    </w:p>
    <w:p>
      <w:pPr>
        <w:pStyle w:val="19"/>
        <w:widowControl/>
        <w:ind w:left="0" w:firstLine="602"/>
        <w:rPr>
          <w:b/>
          <w:color w:val="auto"/>
          <w:lang w:val="en-US"/>
        </w:rPr>
      </w:pPr>
      <w:r>
        <w:rPr>
          <w:b/>
          <w:color w:val="auto"/>
          <w:lang w:eastAsia="zh-CN"/>
        </w:rPr>
        <w:t>账号：</w:t>
      </w:r>
      <w:r>
        <w:rPr>
          <w:b/>
          <w:color w:val="auto"/>
          <w:lang w:val="en-US"/>
        </w:rPr>
        <w:t>50050108380000000600</w:t>
      </w:r>
    </w:p>
    <w:p>
      <w:pPr>
        <w:pStyle w:val="19"/>
        <w:widowControl/>
        <w:ind w:left="0" w:firstLine="602"/>
        <w:rPr>
          <w:b/>
          <w:color w:val="auto"/>
          <w:lang w:val="en-US"/>
        </w:rPr>
      </w:pPr>
    </w:p>
    <w:p>
      <w:pPr>
        <w:pStyle w:val="19"/>
        <w:widowControl/>
        <w:ind w:left="0" w:firstLine="602"/>
        <w:rPr>
          <w:b/>
          <w:color w:val="auto"/>
          <w:lang w:val="en-US"/>
        </w:rPr>
      </w:pPr>
      <w:r>
        <w:rPr>
          <w:b/>
          <w:color w:val="auto"/>
          <w:lang w:eastAsia="zh-CN"/>
        </w:rPr>
        <w:t>乙方：</w:t>
      </w:r>
    </w:p>
    <w:p>
      <w:pPr>
        <w:pStyle w:val="19"/>
        <w:widowControl/>
        <w:ind w:left="0" w:firstLine="602"/>
        <w:rPr>
          <w:b/>
          <w:color w:val="auto"/>
          <w:lang w:val="en-US"/>
        </w:rPr>
      </w:pPr>
      <w:r>
        <w:rPr>
          <w:b/>
          <w:color w:val="auto"/>
          <w:lang w:eastAsia="zh-CN"/>
        </w:rPr>
        <w:t>统一社会信用代码：</w:t>
      </w:r>
    </w:p>
    <w:p>
      <w:pPr>
        <w:pStyle w:val="19"/>
        <w:widowControl/>
        <w:ind w:left="0" w:firstLine="602"/>
        <w:rPr>
          <w:b/>
          <w:color w:val="auto"/>
          <w:lang w:val="en-US"/>
        </w:rPr>
      </w:pPr>
      <w:r>
        <w:rPr>
          <w:b/>
          <w:color w:val="auto"/>
          <w:lang w:eastAsia="zh-CN"/>
        </w:rPr>
        <w:t>通讯地址：</w:t>
      </w:r>
    </w:p>
    <w:p>
      <w:pPr>
        <w:pStyle w:val="19"/>
        <w:widowControl/>
        <w:ind w:left="0" w:firstLine="602"/>
        <w:rPr>
          <w:b/>
          <w:color w:val="auto"/>
          <w:lang w:val="en-US"/>
        </w:rPr>
      </w:pPr>
      <w:r>
        <w:rPr>
          <w:b/>
          <w:color w:val="auto"/>
          <w:lang w:eastAsia="zh-CN"/>
        </w:rPr>
        <w:t>法定代表人或委托代理人：</w:t>
      </w:r>
    </w:p>
    <w:p>
      <w:pPr>
        <w:pStyle w:val="19"/>
        <w:widowControl/>
        <w:ind w:left="0" w:firstLine="602"/>
        <w:rPr>
          <w:b/>
          <w:color w:val="auto"/>
          <w:lang w:val="en-US"/>
        </w:rPr>
      </w:pPr>
      <w:r>
        <w:rPr>
          <w:b/>
          <w:color w:val="auto"/>
          <w:lang w:eastAsia="zh-CN"/>
        </w:rPr>
        <w:t>邮政编码：</w:t>
      </w:r>
    </w:p>
    <w:p>
      <w:pPr>
        <w:pStyle w:val="19"/>
        <w:widowControl/>
        <w:ind w:left="0" w:firstLine="602"/>
        <w:rPr>
          <w:b/>
          <w:color w:val="auto"/>
          <w:lang w:val="en-US"/>
        </w:rPr>
      </w:pPr>
      <w:r>
        <w:rPr>
          <w:b/>
          <w:color w:val="auto"/>
          <w:lang w:eastAsia="zh-CN"/>
        </w:rPr>
        <w:t>联系电话：</w:t>
      </w:r>
    </w:p>
    <w:p>
      <w:pPr>
        <w:pStyle w:val="19"/>
        <w:widowControl/>
        <w:ind w:left="0" w:firstLine="602"/>
        <w:rPr>
          <w:b/>
          <w:color w:val="auto"/>
          <w:lang w:val="en-US"/>
        </w:rPr>
      </w:pPr>
      <w:r>
        <w:rPr>
          <w:b/>
          <w:color w:val="auto"/>
          <w:lang w:eastAsia="zh-CN"/>
        </w:rPr>
        <w:t>邮箱地址：</w:t>
      </w:r>
    </w:p>
    <w:p>
      <w:pPr>
        <w:pStyle w:val="23"/>
        <w:widowControl/>
        <w:spacing w:before="0" w:beforeAutospacing="0" w:after="156" w:afterLines="50" w:afterAutospacing="0" w:line="240" w:lineRule="auto"/>
        <w:ind w:left="0" w:right="0" w:firstLine="480" w:firstLineChars="200"/>
        <w:jc w:val="both"/>
        <w:rPr>
          <w:rFonts w:hint="eastAsia" w:ascii="宋体" w:hAnsi="宋体" w:eastAsia="宋体" w:cs="宋体"/>
          <w:sz w:val="24"/>
          <w:szCs w:val="24"/>
          <w:lang w:val="zh-CN" w:eastAsia="zh-CN"/>
        </w:rPr>
      </w:pPr>
      <w:r>
        <w:rPr>
          <w:rStyle w:val="32"/>
          <w:rFonts w:hint="eastAsia" w:ascii="宋体" w:hAnsi="宋体" w:eastAsia="宋体" w:cs="宋体"/>
          <w:color w:val="auto"/>
          <w:sz w:val="24"/>
          <w:szCs w:val="24"/>
          <w:lang w:val="zh-CN"/>
        </w:rPr>
        <w:t xml:space="preserve"> </w:t>
      </w:r>
    </w:p>
    <w:p>
      <w:pPr>
        <w:keepNext w:val="0"/>
        <w:keepLines w:val="0"/>
        <w:widowControl/>
        <w:suppressLineNumbers w:val="0"/>
        <w:spacing w:before="0" w:beforeAutospacing="0" w:after="0" w:afterAutospacing="0" w:line="640" w:lineRule="exact"/>
        <w:ind w:left="0" w:right="0"/>
        <w:jc w:val="center"/>
        <w:rPr>
          <w:rFonts w:hint="eastAsia" w:ascii="仿宋_GB2312" w:hAnsi="仿宋" w:eastAsia="仿宋_GB2312" w:cs="宋体"/>
          <w:sz w:val="30"/>
          <w:szCs w:val="30"/>
          <w:lang w:val="en-US"/>
        </w:rPr>
      </w:pPr>
    </w:p>
    <w:p>
      <w:pPr>
        <w:keepNext w:val="0"/>
        <w:keepLines w:val="0"/>
        <w:widowControl/>
        <w:suppressLineNumbers w:val="0"/>
        <w:spacing w:before="0" w:beforeAutospacing="0" w:after="0" w:afterAutospacing="0" w:line="640" w:lineRule="exact"/>
        <w:ind w:left="0" w:right="0"/>
        <w:jc w:val="center"/>
        <w:rPr>
          <w:rFonts w:hint="eastAsia" w:ascii="仿宋_GB2312" w:hAnsi="仿宋" w:eastAsia="仿宋_GB2312" w:cs="宋体"/>
          <w:sz w:val="30"/>
          <w:szCs w:val="30"/>
          <w:lang w:val="en-US"/>
        </w:rPr>
      </w:pPr>
    </w:p>
    <w:p>
      <w:pPr>
        <w:keepNext w:val="0"/>
        <w:keepLines w:val="0"/>
        <w:widowControl/>
        <w:suppressLineNumbers w:val="0"/>
        <w:spacing w:before="0" w:beforeAutospacing="0" w:after="0" w:afterAutospacing="0" w:line="640" w:lineRule="exact"/>
        <w:ind w:left="0" w:right="0"/>
        <w:jc w:val="left"/>
        <w:rPr>
          <w:rFonts w:hint="eastAsia" w:ascii="仿宋_GB2312" w:hAnsi="仿宋" w:eastAsia="仿宋_GB2312" w:cs="宋体"/>
          <w:sz w:val="30"/>
          <w:szCs w:val="30"/>
          <w:lang w:val="en-US"/>
        </w:rPr>
      </w:pPr>
      <w:r>
        <w:rPr>
          <w:rStyle w:val="32"/>
          <w:rFonts w:hint="eastAsia" w:ascii="仿宋_GB2312" w:hAnsi="仿宋" w:eastAsia="仿宋_GB2312" w:cs="宋体"/>
          <w:color w:val="auto"/>
          <w:sz w:val="30"/>
          <w:szCs w:val="30"/>
          <w:lang w:val="en-US" w:eastAsia="zh-CN" w:bidi="ar"/>
        </w:rPr>
        <w:t xml:space="preserve">    依照《中华人民共和国民法典》等有关法律、法规，就乙方承揽甲方</w:t>
      </w:r>
      <w:r>
        <w:rPr>
          <w:rStyle w:val="32"/>
          <w:rFonts w:hint="eastAsia" w:ascii="仿宋_GB2312" w:hAnsi="仿宋" w:eastAsia="仿宋_GB2312" w:cs="宋体"/>
          <w:color w:val="auto"/>
          <w:sz w:val="30"/>
          <w:szCs w:val="30"/>
          <w:u w:val="single"/>
          <w:lang w:val="en-US" w:eastAsia="zh-CN" w:bidi="ar"/>
        </w:rPr>
        <w:t>开挖修复359机位消防主管道爆管项目</w:t>
      </w:r>
      <w:r>
        <w:rPr>
          <w:rStyle w:val="32"/>
          <w:rFonts w:hint="eastAsia" w:ascii="仿宋_GB2312" w:hAnsi="仿宋" w:eastAsia="仿宋_GB2312" w:cs="宋体"/>
          <w:color w:val="auto"/>
          <w:sz w:val="30"/>
          <w:szCs w:val="30"/>
          <w:lang w:val="en-US" w:eastAsia="zh-CN" w:bidi="ar"/>
        </w:rPr>
        <w:t>事宜（以下称项目），双方经充分平等协商，达成本协议。</w:t>
      </w:r>
    </w:p>
    <w:p>
      <w:pPr>
        <w:pStyle w:val="3"/>
        <w:widowControl/>
        <w:ind w:left="0" w:firstLine="640"/>
        <w:rPr>
          <w:rFonts w:hint="eastAsia" w:ascii="仿宋" w:hAnsi="仿宋" w:eastAsia="黑体" w:cs="仿宋"/>
          <w:sz w:val="32"/>
          <w:lang w:val="en-US"/>
        </w:rPr>
      </w:pPr>
      <w:bookmarkStart w:id="0" w:name="_Toc24707255"/>
      <w:r>
        <w:rPr>
          <w:rStyle w:val="32"/>
          <w:rFonts w:hint="eastAsia" w:ascii="仿宋" w:hAnsi="仿宋" w:eastAsia="黑体" w:cs="黑体"/>
          <w:color w:val="auto"/>
          <w:sz w:val="32"/>
          <w:lang w:eastAsia="zh-CN"/>
        </w:rPr>
        <w:t>第一条</w:t>
      </w:r>
      <w:r>
        <w:rPr>
          <w:rStyle w:val="32"/>
          <w:rFonts w:hint="eastAsia" w:ascii="仿宋" w:hAnsi="仿宋" w:eastAsia="黑体" w:cs="仿宋"/>
          <w:color w:val="auto"/>
          <w:sz w:val="32"/>
          <w:lang w:eastAsia="zh-CN"/>
        </w:rPr>
        <w:t xml:space="preserve"> </w:t>
      </w:r>
      <w:r>
        <w:rPr>
          <w:rStyle w:val="32"/>
          <w:rFonts w:hint="eastAsia" w:ascii="仿宋" w:hAnsi="仿宋" w:eastAsia="黑体" w:cs="黑体"/>
          <w:color w:val="auto"/>
          <w:sz w:val="32"/>
          <w:lang w:eastAsia="zh-CN"/>
        </w:rPr>
        <w:t>项目名称</w:t>
      </w:r>
      <w:bookmarkEnd w:id="0"/>
      <w:bookmarkStart w:id="1" w:name="_Hlk9437057"/>
    </w:p>
    <w:p>
      <w:pPr>
        <w:keepNext w:val="0"/>
        <w:keepLines w:val="0"/>
        <w:widowControl/>
        <w:suppressLineNumbers w:val="0"/>
        <w:spacing w:before="0" w:beforeAutospacing="0" w:after="0" w:afterAutospacing="0" w:line="640" w:lineRule="exact"/>
        <w:ind w:left="0" w:right="0" w:firstLine="600" w:firstLineChars="200"/>
        <w:jc w:val="both"/>
        <w:rPr>
          <w:lang w:val="en-US"/>
        </w:rPr>
      </w:pPr>
      <w:r>
        <w:rPr>
          <w:rStyle w:val="32"/>
          <w:rFonts w:hint="eastAsia" w:ascii="仿宋_GB2312" w:hAnsi="仿宋" w:eastAsia="仿宋_GB2312" w:cs="宋体"/>
          <w:color w:val="auto"/>
          <w:sz w:val="30"/>
          <w:szCs w:val="30"/>
          <w:u w:val="single"/>
          <w:lang w:val="en-US" w:eastAsia="zh-CN" w:bidi="ar"/>
        </w:rPr>
        <w:t>开挖修复359机位消防主管道爆管项目</w:t>
      </w:r>
      <w:r>
        <w:rPr>
          <w:rStyle w:val="32"/>
          <w:rFonts w:hint="eastAsia" w:ascii="仿宋_GB2312" w:hAnsi="仿宋" w:eastAsia="仿宋_GB2312" w:cs="宋体"/>
          <w:color w:val="auto"/>
          <w:sz w:val="30"/>
          <w:szCs w:val="30"/>
          <w:lang w:val="en-US" w:eastAsia="zh-CN" w:bidi="ar"/>
        </w:rPr>
        <w:t>。</w:t>
      </w:r>
    </w:p>
    <w:bookmarkEnd w:id="1"/>
    <w:p>
      <w:pPr>
        <w:pStyle w:val="3"/>
        <w:widowControl/>
        <w:ind w:left="0" w:firstLine="640"/>
        <w:rPr>
          <w:rFonts w:hint="eastAsia" w:ascii="仿宋" w:hAnsi="仿宋" w:eastAsia="黑体" w:cs="仿宋"/>
          <w:sz w:val="32"/>
          <w:lang w:val="en-US"/>
        </w:rPr>
      </w:pPr>
      <w:bookmarkStart w:id="2" w:name="_Toc24707256"/>
      <w:r>
        <w:rPr>
          <w:rStyle w:val="32"/>
          <w:rFonts w:hint="eastAsia" w:ascii="仿宋" w:hAnsi="仿宋" w:eastAsia="黑体" w:cs="黑体"/>
          <w:color w:val="auto"/>
          <w:sz w:val="32"/>
          <w:lang w:eastAsia="zh-CN"/>
        </w:rPr>
        <w:t>第二条</w:t>
      </w:r>
      <w:r>
        <w:rPr>
          <w:rStyle w:val="32"/>
          <w:rFonts w:hint="eastAsia" w:ascii="仿宋" w:hAnsi="仿宋" w:eastAsia="黑体" w:cs="仿宋"/>
          <w:color w:val="auto"/>
          <w:sz w:val="32"/>
          <w:lang w:eastAsia="zh-CN"/>
        </w:rPr>
        <w:t xml:space="preserve"> </w:t>
      </w:r>
      <w:r>
        <w:rPr>
          <w:rStyle w:val="32"/>
          <w:rFonts w:hint="eastAsia" w:ascii="仿宋" w:hAnsi="仿宋" w:eastAsia="黑体" w:cs="黑体"/>
          <w:color w:val="auto"/>
          <w:sz w:val="32"/>
          <w:lang w:eastAsia="zh-CN"/>
        </w:rPr>
        <w:t>项目地点</w:t>
      </w:r>
      <w:bookmarkEnd w:id="2"/>
    </w:p>
    <w:p>
      <w:pPr>
        <w:pStyle w:val="19"/>
        <w:widowControl/>
        <w:ind w:left="825" w:leftChars="250" w:hanging="300" w:hangingChars="100"/>
        <w:jc w:val="left"/>
        <w:rPr>
          <w:color w:val="auto"/>
          <w:lang w:val="en-US"/>
        </w:rPr>
      </w:pPr>
      <w:r>
        <w:rPr>
          <w:rStyle w:val="32"/>
          <w:u w:val="single"/>
          <w:lang w:val="en-US"/>
        </w:rPr>
        <w:t>359</w:t>
      </w:r>
      <w:r>
        <w:rPr>
          <w:rStyle w:val="32"/>
          <w:u w:val="single"/>
          <w:lang w:eastAsia="zh-CN"/>
        </w:rPr>
        <w:t>机位旁</w:t>
      </w:r>
      <w:r>
        <w:rPr>
          <w:rStyle w:val="32"/>
          <w:lang w:eastAsia="zh-CN"/>
        </w:rPr>
        <w:t>。</w:t>
      </w:r>
    </w:p>
    <w:p>
      <w:pPr>
        <w:pStyle w:val="3"/>
        <w:widowControl/>
        <w:ind w:left="0" w:firstLine="640"/>
        <w:rPr>
          <w:lang w:val="en-US"/>
        </w:rPr>
      </w:pPr>
      <w:bookmarkStart w:id="3" w:name="_Toc24707257"/>
      <w:r>
        <w:rPr>
          <w:rStyle w:val="32"/>
          <w:rFonts w:hint="eastAsia" w:ascii="仿宋" w:hAnsi="仿宋" w:eastAsia="黑体" w:cs="黑体"/>
          <w:color w:val="auto"/>
          <w:sz w:val="32"/>
          <w:lang w:eastAsia="zh-CN"/>
        </w:rPr>
        <w:t>第三条</w:t>
      </w:r>
      <w:r>
        <w:rPr>
          <w:rStyle w:val="32"/>
          <w:rFonts w:hint="eastAsia" w:ascii="仿宋" w:hAnsi="仿宋" w:eastAsia="黑体" w:cs="仿宋"/>
          <w:color w:val="auto"/>
          <w:sz w:val="32"/>
          <w:lang w:eastAsia="zh-CN"/>
        </w:rPr>
        <w:t xml:space="preserve"> </w:t>
      </w:r>
      <w:r>
        <w:rPr>
          <w:rFonts w:hint="eastAsia" w:ascii="Arial" w:hAnsi="Arial" w:eastAsia="楷体" w:cs="楷体"/>
          <w:lang w:eastAsia="zh-CN"/>
        </w:rPr>
        <w:t>项目内容和范围</w:t>
      </w:r>
      <w:bookmarkEnd w:id="3"/>
    </w:p>
    <w:p>
      <w:pPr>
        <w:pStyle w:val="19"/>
        <w:widowControl/>
        <w:ind w:left="0" w:firstLine="600"/>
        <w:rPr>
          <w:color w:val="auto"/>
          <w:u w:val="single"/>
          <w:lang w:val="en-US"/>
        </w:rPr>
      </w:pPr>
      <w:r>
        <w:rPr>
          <w:rStyle w:val="32"/>
          <w:rFonts w:hAnsi="仿宋_GB2312" w:cs="仿宋_GB2312"/>
          <w:u w:val="single"/>
          <w:lang w:val="en-US"/>
        </w:rPr>
        <w:t>3.1</w:t>
      </w:r>
      <w:r>
        <w:rPr>
          <w:rStyle w:val="32"/>
          <w:rFonts w:hAnsi="仿宋_GB2312" w:cs="仿宋_GB2312"/>
          <w:u w:val="single"/>
          <w:lang w:eastAsia="zh-CN"/>
        </w:rPr>
        <w:t>项</w:t>
      </w:r>
      <w:r>
        <w:rPr>
          <w:rStyle w:val="32"/>
          <w:u w:val="single"/>
          <w:lang w:eastAsia="zh-CN"/>
        </w:rPr>
        <w:t>目内容：对</w:t>
      </w:r>
      <w:r>
        <w:rPr>
          <w:rStyle w:val="32"/>
          <w:u w:val="single"/>
          <w:lang w:val="en-US"/>
        </w:rPr>
        <w:t>359</w:t>
      </w:r>
      <w:r>
        <w:rPr>
          <w:rStyle w:val="32"/>
          <w:u w:val="single"/>
          <w:lang w:eastAsia="zh-CN"/>
        </w:rPr>
        <w:t>机位旁爆管区域进行开挖。</w:t>
      </w:r>
    </w:p>
    <w:p>
      <w:pPr>
        <w:pStyle w:val="19"/>
        <w:widowControl/>
        <w:ind w:left="0" w:firstLine="600"/>
        <w:rPr>
          <w:color w:val="auto"/>
          <w:u w:val="single"/>
          <w:lang w:val="en-US"/>
        </w:rPr>
      </w:pPr>
      <w:r>
        <w:rPr>
          <w:rStyle w:val="32"/>
          <w:u w:val="single"/>
          <w:lang w:val="en-US"/>
        </w:rPr>
        <w:t>3.2</w:t>
      </w:r>
      <w:r>
        <w:rPr>
          <w:rStyle w:val="32"/>
          <w:u w:val="single"/>
          <w:lang w:eastAsia="zh-CN"/>
        </w:rPr>
        <w:t>材料及施工要求：在规定期限内，对</w:t>
      </w:r>
      <w:r>
        <w:rPr>
          <w:rStyle w:val="32"/>
          <w:u w:val="single"/>
          <w:lang w:val="en-US"/>
        </w:rPr>
        <w:t>359</w:t>
      </w:r>
      <w:r>
        <w:rPr>
          <w:rStyle w:val="32"/>
          <w:u w:val="single"/>
          <w:lang w:eastAsia="zh-CN"/>
        </w:rPr>
        <w:t>机位旁爆管区域的沥青路面、土石方进行开挖，并在开挖回填完成后恢复。</w:t>
      </w:r>
    </w:p>
    <w:p>
      <w:pPr>
        <w:pStyle w:val="3"/>
        <w:widowControl/>
        <w:ind w:left="0" w:firstLine="640"/>
        <w:rPr>
          <w:rFonts w:hint="eastAsia" w:ascii="仿宋" w:hAnsi="仿宋" w:eastAsia="黑体" w:cs="仿宋"/>
          <w:sz w:val="32"/>
          <w:lang w:val="en-US"/>
        </w:rPr>
      </w:pPr>
      <w:bookmarkStart w:id="4" w:name="_Toc24707258"/>
      <w:r>
        <w:rPr>
          <w:rStyle w:val="32"/>
          <w:rFonts w:hint="eastAsia" w:ascii="仿宋" w:hAnsi="仿宋" w:eastAsia="黑体" w:cs="黑体"/>
          <w:color w:val="auto"/>
          <w:sz w:val="32"/>
          <w:lang w:eastAsia="zh-CN"/>
        </w:rPr>
        <w:t>第四条</w:t>
      </w:r>
      <w:r>
        <w:rPr>
          <w:rStyle w:val="32"/>
          <w:rFonts w:hint="eastAsia" w:ascii="仿宋" w:hAnsi="仿宋" w:eastAsia="黑体" w:cs="仿宋"/>
          <w:color w:val="auto"/>
          <w:sz w:val="32"/>
          <w:lang w:eastAsia="zh-CN"/>
        </w:rPr>
        <w:t xml:space="preserve"> </w:t>
      </w:r>
      <w:r>
        <w:rPr>
          <w:rStyle w:val="32"/>
          <w:rFonts w:hint="eastAsia" w:ascii="仿宋" w:hAnsi="仿宋" w:eastAsia="黑体" w:cs="黑体"/>
          <w:color w:val="auto"/>
          <w:sz w:val="32"/>
          <w:lang w:eastAsia="zh-CN"/>
        </w:rPr>
        <w:t>项目工期</w:t>
      </w:r>
      <w:bookmarkEnd w:id="4"/>
    </w:p>
    <w:p>
      <w:pPr>
        <w:pStyle w:val="19"/>
        <w:widowControl/>
        <w:ind w:left="0" w:firstLine="600"/>
        <w:rPr>
          <w:color w:val="auto"/>
          <w:lang w:val="en-US"/>
        </w:rPr>
      </w:pPr>
      <w:r>
        <w:rPr>
          <w:rStyle w:val="32"/>
          <w:lang w:val="en-US"/>
        </w:rPr>
        <w:t>4.1</w:t>
      </w:r>
      <w:r>
        <w:rPr>
          <w:rStyle w:val="32"/>
          <w:lang w:eastAsia="zh-CN"/>
        </w:rPr>
        <w:t>本项目工期为：</w:t>
      </w:r>
      <w:r>
        <w:rPr>
          <w:rStyle w:val="32"/>
          <w:u w:val="single"/>
          <w:lang w:eastAsia="zh-CN"/>
        </w:rPr>
        <w:t>自开工报告批复之日起</w:t>
      </w:r>
      <w:r>
        <w:rPr>
          <w:rStyle w:val="32"/>
          <w:u w:val="single"/>
          <w:lang w:val="en-US"/>
        </w:rPr>
        <w:t>30</w:t>
      </w:r>
      <w:r>
        <w:rPr>
          <w:rStyle w:val="32"/>
          <w:u w:val="single"/>
          <w:lang w:eastAsia="zh-CN"/>
        </w:rPr>
        <w:t>日历天</w:t>
      </w:r>
      <w:r>
        <w:rPr>
          <w:rStyle w:val="32"/>
          <w:lang w:eastAsia="zh-CN"/>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widowControl/>
        <w:ind w:left="0" w:firstLine="640"/>
        <w:rPr>
          <w:rFonts w:hint="eastAsia" w:ascii="仿宋" w:hAnsi="仿宋" w:eastAsia="黑体" w:cs="仿宋"/>
          <w:sz w:val="32"/>
          <w:lang w:val="en-US"/>
        </w:rPr>
      </w:pPr>
      <w:bookmarkStart w:id="5" w:name="_Toc24707259"/>
      <w:r>
        <w:rPr>
          <w:rStyle w:val="32"/>
          <w:rFonts w:hint="eastAsia" w:ascii="仿宋" w:hAnsi="仿宋" w:eastAsia="黑体" w:cs="黑体"/>
          <w:color w:val="auto"/>
          <w:sz w:val="32"/>
          <w:lang w:eastAsia="zh-CN"/>
        </w:rPr>
        <w:t>第五条</w:t>
      </w:r>
      <w:r>
        <w:rPr>
          <w:rStyle w:val="32"/>
          <w:rFonts w:hint="eastAsia" w:ascii="仿宋" w:hAnsi="仿宋" w:eastAsia="黑体" w:cs="仿宋"/>
          <w:color w:val="auto"/>
          <w:sz w:val="32"/>
          <w:lang w:val="en-US"/>
        </w:rPr>
        <w:t xml:space="preserve">  </w:t>
      </w:r>
      <w:r>
        <w:rPr>
          <w:rStyle w:val="32"/>
          <w:rFonts w:hint="eastAsia" w:ascii="仿宋" w:hAnsi="仿宋" w:eastAsia="黑体" w:cs="黑体"/>
          <w:color w:val="auto"/>
          <w:sz w:val="32"/>
          <w:lang w:eastAsia="zh-CN"/>
        </w:rPr>
        <w:t>履约担保、质量保证</w:t>
      </w:r>
      <w:bookmarkEnd w:id="5"/>
    </w:p>
    <w:p>
      <w:pPr>
        <w:pStyle w:val="19"/>
        <w:widowControl/>
        <w:ind w:left="0" w:firstLine="600"/>
        <w:rPr>
          <w:color w:val="auto"/>
          <w:lang w:val="en-US"/>
        </w:rPr>
      </w:pPr>
      <w:r>
        <w:rPr>
          <w:rStyle w:val="32"/>
          <w:lang w:val="en-US"/>
        </w:rPr>
        <w:t>5.1</w:t>
      </w:r>
      <w:r>
        <w:rPr>
          <w:rStyle w:val="32"/>
          <w:lang w:eastAsia="zh-CN"/>
        </w:rPr>
        <w:t>项目质量保证期为：</w:t>
      </w:r>
      <w:r>
        <w:rPr>
          <w:rStyle w:val="32"/>
          <w:u w:val="single"/>
          <w:lang w:val="en-US"/>
        </w:rPr>
        <w:t>12</w:t>
      </w:r>
      <w:r>
        <w:rPr>
          <w:rStyle w:val="32"/>
          <w:u w:val="single"/>
          <w:lang w:eastAsia="zh-CN"/>
        </w:rPr>
        <w:t>个</w:t>
      </w:r>
      <w:r>
        <w:rPr>
          <w:rStyle w:val="32"/>
          <w:lang w:eastAsia="zh-CN"/>
        </w:rPr>
        <w:t xml:space="preserve">月，自项目验收合格之日起算，质保期内出现与本项目有关或本项目引起的故障或异常，在接到甲方通知后，乙方需派专业技术人员在 </w:t>
      </w:r>
      <w:r>
        <w:rPr>
          <w:rStyle w:val="32"/>
          <w:u w:val="single"/>
          <w:lang w:val="en-US"/>
        </w:rPr>
        <w:t xml:space="preserve"> 8 </w:t>
      </w:r>
      <w:r>
        <w:rPr>
          <w:rStyle w:val="32"/>
          <w:lang w:eastAsia="zh-CN"/>
        </w:rPr>
        <w:t>小时内赶到现场处理</w:t>
      </w:r>
      <w:r>
        <w:rPr>
          <w:rStyle w:val="32"/>
          <w:lang w:val="en-US"/>
        </w:rPr>
        <w:t>,</w:t>
      </w:r>
      <w:r>
        <w:rPr>
          <w:rStyle w:val="32"/>
          <w:lang w:eastAsia="zh-CN"/>
        </w:rPr>
        <w:t>若未及时响应，每次扣尾款的</w:t>
      </w:r>
      <w:r>
        <w:rPr>
          <w:rStyle w:val="32"/>
          <w:u w:val="single"/>
          <w:lang w:val="en-US"/>
        </w:rPr>
        <w:t xml:space="preserve"> 10  %</w:t>
      </w:r>
      <w:r>
        <w:rPr>
          <w:rStyle w:val="32"/>
          <w:lang w:eastAsia="zh-CN"/>
        </w:rPr>
        <w:t>。</w:t>
      </w:r>
    </w:p>
    <w:p>
      <w:pPr>
        <w:keepNext w:val="0"/>
        <w:keepLines w:val="0"/>
        <w:widowControl w:val="0"/>
        <w:suppressLineNumbers w:val="0"/>
        <w:snapToGrid w:val="0"/>
        <w:spacing w:before="0" w:beforeAutospacing="0" w:after="0" w:afterAutospacing="0" w:line="360" w:lineRule="auto"/>
        <w:ind w:left="0" w:right="0" w:firstLine="600" w:firstLineChars="200"/>
        <w:jc w:val="both"/>
        <w:rPr>
          <w:rFonts w:hint="eastAsia" w:ascii="仿宋_GB2312" w:hAnsi="仿宋_GB2312" w:eastAsia="仿宋_GB2312" w:cs="仿宋_GB2312"/>
          <w:sz w:val="28"/>
          <w:szCs w:val="28"/>
          <w:lang w:val="en-US"/>
        </w:rPr>
      </w:pPr>
      <w:r>
        <w:rPr>
          <w:rStyle w:val="32"/>
          <w:rFonts w:hint="eastAsia" w:ascii="仿宋_GB2312" w:hAnsi="仿宋" w:eastAsia="仿宋_GB2312" w:cs="宋体"/>
          <w:color w:val="auto"/>
          <w:sz w:val="30"/>
          <w:szCs w:val="30"/>
          <w:lang w:val="en-US" w:eastAsia="zh-CN" w:bidi="ar"/>
        </w:rPr>
        <w:t>5.2履约保证金：乙方</w:t>
      </w:r>
      <w:r>
        <w:rPr>
          <w:rFonts w:hint="eastAsia" w:ascii="仿宋_GB2312" w:hAnsi="仿宋_GB2312" w:eastAsia="仿宋_GB2312" w:cs="仿宋_GB2312"/>
          <w:kern w:val="2"/>
          <w:sz w:val="30"/>
          <w:szCs w:val="30"/>
          <w:lang w:val="en-US" w:eastAsia="zh-CN" w:bidi="ar"/>
        </w:rPr>
        <w:t>在签订合同前必须缴纳</w:t>
      </w:r>
      <w:r>
        <w:rPr>
          <w:rFonts w:hint="eastAsia" w:ascii="仿宋_GB2312" w:hAnsi="仿宋_GB2312" w:eastAsia="仿宋_GB2312" w:cs="仿宋_GB2312"/>
          <w:kern w:val="2"/>
          <w:sz w:val="30"/>
          <w:szCs w:val="30"/>
          <w:u w:val="single"/>
          <w:lang w:val="en-US" w:eastAsia="zh-CN" w:bidi="ar"/>
        </w:rPr>
        <w:t>18000元</w:t>
      </w:r>
      <w:r>
        <w:rPr>
          <w:rFonts w:hint="eastAsia" w:ascii="仿宋_GB2312" w:hAnsi="仿宋_GB2312" w:eastAsia="仿宋_GB2312" w:cs="仿宋_GB2312"/>
          <w:kern w:val="2"/>
          <w:sz w:val="30"/>
          <w:szCs w:val="30"/>
          <w:lang w:val="en-US" w:eastAsia="zh-CN" w:bidi="ar"/>
        </w:rPr>
        <w:t>以转账方式向甲方交纳履约保证金，开户行：</w:t>
      </w:r>
      <w:r>
        <w:rPr>
          <w:rFonts w:hint="eastAsia" w:ascii="仿宋_GB2312" w:hAnsi="仿宋_GB2312" w:eastAsia="仿宋_GB2312" w:cs="仿宋_GB2312"/>
          <w:b/>
          <w:kern w:val="2"/>
          <w:sz w:val="30"/>
          <w:szCs w:val="30"/>
          <w:lang w:val="en-US" w:eastAsia="zh-CN" w:bidi="ar"/>
        </w:rPr>
        <w:t>中国建设银行股份有限公司重庆渝北机场支行</w:t>
      </w:r>
      <w:r>
        <w:rPr>
          <w:rFonts w:hint="eastAsia" w:ascii="仿宋_GB2312" w:hAnsi="仿宋_GB2312" w:eastAsia="仿宋_GB2312" w:cs="仿宋_GB2312"/>
          <w:kern w:val="2"/>
          <w:sz w:val="30"/>
          <w:szCs w:val="30"/>
          <w:lang w:val="en-US" w:eastAsia="zh-CN" w:bidi="ar"/>
        </w:rPr>
        <w:t>，账号：</w:t>
      </w:r>
      <w:r>
        <w:rPr>
          <w:rFonts w:hint="eastAsia" w:ascii="仿宋_GB2312" w:hAnsi="仿宋_GB2312" w:eastAsia="仿宋_GB2312" w:cs="仿宋_GB2312"/>
          <w:b/>
          <w:kern w:val="2"/>
          <w:sz w:val="30"/>
          <w:szCs w:val="30"/>
          <w:lang w:val="en-US" w:eastAsia="zh-CN" w:bidi="ar"/>
        </w:rPr>
        <w:t>50050108380000000600</w:t>
      </w:r>
      <w:r>
        <w:rPr>
          <w:rFonts w:hint="eastAsia" w:ascii="仿宋_GB2312" w:hAnsi="仿宋_GB2312" w:eastAsia="仿宋_GB2312" w:cs="仿宋_GB2312"/>
          <w:kern w:val="2"/>
          <w:sz w:val="30"/>
          <w:szCs w:val="30"/>
          <w:lang w:val="en-US" w:eastAsia="zh-CN" w:bidi="ar"/>
        </w:rPr>
        <w:t>，并前往财务部换取交纳履约保证金收据，履约保证金在完工后若无问题全额无息退还。</w:t>
      </w:r>
      <w:r>
        <w:rPr>
          <w:rFonts w:hint="eastAsia" w:ascii="仿宋_GB2312" w:hAnsi="仿宋_GB2312" w:eastAsia="仿宋_GB2312" w:cs="仿宋_GB2312"/>
          <w:bCs/>
          <w:kern w:val="2"/>
          <w:sz w:val="30"/>
          <w:szCs w:val="30"/>
          <w:lang w:val="en-US" w:eastAsia="zh-CN" w:bidi="ar"/>
        </w:rPr>
        <w:t>乙方</w:t>
      </w:r>
      <w:r>
        <w:rPr>
          <w:rFonts w:hint="eastAsia" w:ascii="仿宋_GB2312" w:hAnsi="仿宋_GB2312" w:eastAsia="仿宋_GB2312" w:cs="仿宋_GB2312"/>
          <w:kern w:val="2"/>
          <w:sz w:val="30"/>
          <w:szCs w:val="30"/>
          <w:lang w:val="en-US" w:eastAsia="zh-CN" w:bidi="ar"/>
        </w:rPr>
        <w:t>在履约过程中，未按竞争性比选文件及比选记录表承诺提供产品或服务，给甲方造成生产不能正常运行、重大安全事故的，甲方有权终止合同并要求赔偿造成的损失，且不退还履约保证金。</w:t>
      </w:r>
    </w:p>
    <w:p>
      <w:pPr>
        <w:pStyle w:val="3"/>
        <w:widowControl/>
        <w:ind w:left="0" w:firstLine="640"/>
        <w:rPr>
          <w:rFonts w:hint="eastAsia" w:ascii="仿宋" w:hAnsi="仿宋" w:eastAsia="黑体" w:cs="仿宋"/>
          <w:sz w:val="32"/>
          <w:lang w:val="en-US"/>
        </w:rPr>
      </w:pPr>
      <w:bookmarkStart w:id="6" w:name="_Toc24707260"/>
      <w:r>
        <w:rPr>
          <w:rStyle w:val="32"/>
          <w:rFonts w:hint="eastAsia" w:ascii="仿宋" w:hAnsi="仿宋" w:eastAsia="黑体" w:cs="黑体"/>
          <w:color w:val="auto"/>
          <w:sz w:val="32"/>
          <w:lang w:eastAsia="zh-CN"/>
        </w:rPr>
        <w:t>第六条</w:t>
      </w:r>
      <w:r>
        <w:rPr>
          <w:rStyle w:val="32"/>
          <w:rFonts w:hint="eastAsia" w:ascii="仿宋" w:hAnsi="仿宋" w:eastAsia="黑体" w:cs="仿宋"/>
          <w:color w:val="auto"/>
          <w:sz w:val="32"/>
          <w:lang w:eastAsia="zh-CN"/>
        </w:rPr>
        <w:t xml:space="preserve"> </w:t>
      </w:r>
      <w:r>
        <w:rPr>
          <w:rStyle w:val="32"/>
          <w:rFonts w:hint="eastAsia" w:ascii="仿宋" w:hAnsi="仿宋" w:eastAsia="黑体" w:cs="黑体"/>
          <w:color w:val="auto"/>
          <w:sz w:val="32"/>
          <w:lang w:eastAsia="zh-CN"/>
        </w:rPr>
        <w:t>合同价款</w:t>
      </w:r>
      <w:bookmarkEnd w:id="6"/>
    </w:p>
    <w:p>
      <w:pPr>
        <w:pStyle w:val="19"/>
        <w:widowControl/>
        <w:ind w:left="0" w:firstLine="640"/>
        <w:rPr>
          <w:rFonts w:hAnsi="仿宋_GB2312" w:cs="仿宋_GB2312"/>
          <w:color w:val="auto"/>
          <w:sz w:val="32"/>
          <w:szCs w:val="32"/>
          <w:lang w:val="en-US"/>
        </w:rPr>
      </w:pPr>
      <w:r>
        <w:rPr>
          <w:rFonts w:hAnsi="仿宋_GB2312" w:cs="仿宋_GB2312"/>
          <w:color w:val="auto"/>
          <w:sz w:val="32"/>
          <w:szCs w:val="32"/>
          <w:lang w:val="en-US"/>
        </w:rPr>
        <w:t>6.1</w:t>
      </w:r>
      <w:r>
        <w:rPr>
          <w:rFonts w:hAnsi="仿宋_GB2312" w:cs="仿宋_GB2312"/>
          <w:color w:val="auto"/>
          <w:sz w:val="32"/>
          <w:szCs w:val="32"/>
          <w:lang w:eastAsia="zh-CN"/>
        </w:rPr>
        <w:t>分项单价</w:t>
      </w:r>
    </w:p>
    <w:tbl>
      <w:tblPr>
        <w:tblStyle w:val="16"/>
        <w:tblW w:w="9020" w:type="dxa"/>
        <w:tblInd w:w="50" w:type="dxa"/>
        <w:shd w:val="clear" w:color="auto" w:fill="auto"/>
        <w:tblLayout w:type="fixed"/>
        <w:tblCellMar>
          <w:top w:w="0" w:type="dxa"/>
          <w:left w:w="0" w:type="dxa"/>
          <w:bottom w:w="0" w:type="dxa"/>
          <w:right w:w="0" w:type="dxa"/>
        </w:tblCellMar>
      </w:tblPr>
      <w:tblGrid>
        <w:gridCol w:w="738"/>
        <w:gridCol w:w="4037"/>
        <w:gridCol w:w="1793"/>
        <w:gridCol w:w="2452"/>
      </w:tblGrid>
      <w:tr>
        <w:tblPrEx>
          <w:shd w:val="clear" w:color="auto" w:fill="auto"/>
          <w:tblLayout w:type="fixed"/>
          <w:tblCellMar>
            <w:top w:w="0" w:type="dxa"/>
            <w:left w:w="0" w:type="dxa"/>
            <w:bottom w:w="0" w:type="dxa"/>
            <w:right w:w="0" w:type="dxa"/>
          </w:tblCellMar>
        </w:tblPrEx>
        <w:trPr>
          <w:trHeight w:val="1115"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序号</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项目名称</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2"/>
                <w:sz w:val="24"/>
                <w:szCs w:val="24"/>
                <w:lang w:val="en-US" w:eastAsia="zh-CN" w:bidi="ar"/>
              </w:rPr>
              <w:t>不含增值税单价</w:t>
            </w: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备注</w:t>
            </w:r>
          </w:p>
        </w:tc>
      </w:tr>
      <w:tr>
        <w:tblPrEx>
          <w:tblLayout w:type="fixed"/>
          <w:tblCellMar>
            <w:top w:w="0" w:type="dxa"/>
            <w:left w:w="0" w:type="dxa"/>
            <w:bottom w:w="0" w:type="dxa"/>
            <w:right w:w="0" w:type="dxa"/>
          </w:tblCellMar>
        </w:tblPrEx>
        <w:trPr>
          <w:trHeight w:val="609"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1</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2"/>
                <w:sz w:val="24"/>
                <w:szCs w:val="24"/>
                <w:lang w:val="en-US" w:eastAsia="zh-CN" w:bidi="ar"/>
              </w:rPr>
              <w:t>土石方开挖</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r>
      <w:tr>
        <w:tblPrEx>
          <w:tblLayout w:type="fixed"/>
          <w:tblCellMar>
            <w:top w:w="0" w:type="dxa"/>
            <w:left w:w="0" w:type="dxa"/>
            <w:bottom w:w="0" w:type="dxa"/>
            <w:right w:w="0" w:type="dxa"/>
          </w:tblCellMar>
        </w:tblPrEx>
        <w:trPr>
          <w:trHeight w:val="1057"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2</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2"/>
                <w:sz w:val="24"/>
                <w:szCs w:val="24"/>
                <w:lang w:val="en-US" w:eastAsia="zh-CN" w:bidi="ar"/>
              </w:rPr>
              <w:t>土石方回填（含购置土石方及运输）</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r>
      <w:tr>
        <w:tblPrEx>
          <w:tblLayout w:type="fixed"/>
          <w:tblCellMar>
            <w:top w:w="0" w:type="dxa"/>
            <w:left w:w="0" w:type="dxa"/>
            <w:bottom w:w="0" w:type="dxa"/>
            <w:right w:w="0" w:type="dxa"/>
          </w:tblCellMar>
        </w:tblPrEx>
        <w:trPr>
          <w:trHeight w:val="609"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3</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2"/>
                <w:sz w:val="24"/>
                <w:szCs w:val="24"/>
                <w:lang w:val="en-US" w:eastAsia="zh-CN" w:bidi="ar"/>
              </w:rPr>
              <w:t>拆除混凝土</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r>
      <w:tr>
        <w:tblPrEx>
          <w:tblLayout w:type="fixed"/>
          <w:tblCellMar>
            <w:top w:w="0" w:type="dxa"/>
            <w:left w:w="0" w:type="dxa"/>
            <w:bottom w:w="0" w:type="dxa"/>
            <w:right w:w="0" w:type="dxa"/>
          </w:tblCellMar>
        </w:tblPrEx>
        <w:trPr>
          <w:trHeight w:val="609"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4</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2"/>
                <w:sz w:val="24"/>
                <w:szCs w:val="24"/>
                <w:lang w:val="en-US" w:eastAsia="zh-CN" w:bidi="ar"/>
              </w:rPr>
              <w:t>浇筑商品混凝土（C40）</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r>
      <w:tr>
        <w:tblPrEx>
          <w:tblLayout w:type="fixed"/>
          <w:tblCellMar>
            <w:top w:w="0" w:type="dxa"/>
            <w:left w:w="0" w:type="dxa"/>
            <w:bottom w:w="0" w:type="dxa"/>
            <w:right w:w="0" w:type="dxa"/>
          </w:tblCellMar>
        </w:tblPrEx>
        <w:trPr>
          <w:trHeight w:val="609"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5</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2"/>
                <w:sz w:val="24"/>
                <w:szCs w:val="24"/>
                <w:lang w:val="en-US" w:eastAsia="zh-CN" w:bidi="ar"/>
              </w:rPr>
              <w:t>破除、拆除沥青混凝土路面</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r>
      <w:tr>
        <w:tblPrEx>
          <w:tblLayout w:type="fixed"/>
          <w:tblCellMar>
            <w:top w:w="0" w:type="dxa"/>
            <w:left w:w="0" w:type="dxa"/>
            <w:bottom w:w="0" w:type="dxa"/>
            <w:right w:w="0" w:type="dxa"/>
          </w:tblCellMar>
        </w:tblPrEx>
        <w:trPr>
          <w:trHeight w:val="609"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6</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2"/>
                <w:sz w:val="24"/>
                <w:szCs w:val="24"/>
                <w:lang w:val="en-US" w:eastAsia="zh-CN" w:bidi="ar"/>
              </w:rPr>
              <w:t>铺设沥青混凝土路面</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r>
      <w:tr>
        <w:tblPrEx>
          <w:tblLayout w:type="fixed"/>
          <w:tblCellMar>
            <w:top w:w="0" w:type="dxa"/>
            <w:left w:w="0" w:type="dxa"/>
            <w:bottom w:w="0" w:type="dxa"/>
            <w:right w:w="0" w:type="dxa"/>
          </w:tblCellMar>
        </w:tblPrEx>
        <w:trPr>
          <w:trHeight w:val="609"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7</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2"/>
                <w:sz w:val="24"/>
                <w:szCs w:val="24"/>
                <w:lang w:val="en-US" w:eastAsia="zh-CN" w:bidi="ar"/>
              </w:rPr>
              <w:t>道路标线恢复</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r>
      <w:tr>
        <w:tblPrEx>
          <w:tblLayout w:type="fixed"/>
          <w:tblCellMar>
            <w:top w:w="0" w:type="dxa"/>
            <w:left w:w="0" w:type="dxa"/>
            <w:bottom w:w="0" w:type="dxa"/>
            <w:right w:w="0" w:type="dxa"/>
          </w:tblCellMar>
        </w:tblPrEx>
        <w:trPr>
          <w:trHeight w:val="157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8</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2"/>
                <w:sz w:val="24"/>
                <w:szCs w:val="24"/>
                <w:lang w:val="en-US" w:eastAsia="zh-CN" w:bidi="ar"/>
              </w:rPr>
              <w:t>拆除窨井（全现浇钢筋混凝土井）（含井盖、井座和混凝土切块）（圆井φ=1m,h=2m)</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color w:val="FF0000"/>
                <w:kern w:val="0"/>
                <w:sz w:val="24"/>
                <w:szCs w:val="24"/>
                <w:lang w:val="en-US"/>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r>
      <w:tr>
        <w:tblPrEx>
          <w:tblLayout w:type="fixed"/>
          <w:tblCellMar>
            <w:top w:w="0" w:type="dxa"/>
            <w:left w:w="0" w:type="dxa"/>
            <w:bottom w:w="0" w:type="dxa"/>
            <w:right w:w="0" w:type="dxa"/>
          </w:tblCellMar>
        </w:tblPrEx>
        <w:trPr>
          <w:trHeight w:val="157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9</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2"/>
                <w:sz w:val="24"/>
                <w:szCs w:val="24"/>
                <w:lang w:val="en-US" w:eastAsia="zh-CN" w:bidi="ar"/>
              </w:rPr>
              <w:t>恢复窨井（全现浇钢筋混凝土井）（含井盖、井座和混凝土切块）（圆井φ=1m,h=2m)</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color w:val="FF0000"/>
                <w:kern w:val="0"/>
                <w:sz w:val="24"/>
                <w:szCs w:val="24"/>
                <w:lang w:val="en-US"/>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r>
      <w:tr>
        <w:tblPrEx>
          <w:tblLayout w:type="fixed"/>
          <w:tblCellMar>
            <w:top w:w="0" w:type="dxa"/>
            <w:left w:w="0" w:type="dxa"/>
            <w:bottom w:w="0" w:type="dxa"/>
            <w:right w:w="0" w:type="dxa"/>
          </w:tblCellMar>
        </w:tblPrEx>
        <w:trPr>
          <w:trHeight w:val="609"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10</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2"/>
                <w:sz w:val="24"/>
                <w:szCs w:val="24"/>
                <w:lang w:val="en-US" w:eastAsia="zh-CN" w:bidi="ar"/>
              </w:rPr>
              <w:t>拖车</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r>
      <w:tr>
        <w:tblPrEx>
          <w:tblLayout w:type="fixed"/>
          <w:tblCellMar>
            <w:top w:w="0" w:type="dxa"/>
            <w:left w:w="0" w:type="dxa"/>
            <w:bottom w:w="0" w:type="dxa"/>
            <w:right w:w="0" w:type="dxa"/>
          </w:tblCellMar>
        </w:tblPrEx>
        <w:trPr>
          <w:trHeight w:val="609"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11</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2"/>
                <w:sz w:val="24"/>
                <w:szCs w:val="24"/>
                <w:lang w:val="en-US" w:eastAsia="zh-CN" w:bidi="ar"/>
              </w:rPr>
              <w:t xml:space="preserve">PE电熔直接头(DN450 ) </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r>
      <w:tr>
        <w:tblPrEx>
          <w:tblLayout w:type="fixed"/>
          <w:tblCellMar>
            <w:top w:w="0" w:type="dxa"/>
            <w:left w:w="0" w:type="dxa"/>
            <w:bottom w:w="0" w:type="dxa"/>
            <w:right w:w="0" w:type="dxa"/>
          </w:tblCellMar>
        </w:tblPrEx>
        <w:trPr>
          <w:trHeight w:val="57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12</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2"/>
                <w:sz w:val="24"/>
                <w:szCs w:val="24"/>
                <w:lang w:val="en-US" w:eastAsia="zh-CN" w:bidi="ar"/>
              </w:rPr>
              <w:t>钢丝网骨架PE管(DN450)</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r>
      <w:tr>
        <w:tblPrEx>
          <w:tblLayout w:type="fixed"/>
          <w:tblCellMar>
            <w:top w:w="0" w:type="dxa"/>
            <w:left w:w="0" w:type="dxa"/>
            <w:bottom w:w="0" w:type="dxa"/>
            <w:right w:w="0" w:type="dxa"/>
          </w:tblCellMar>
        </w:tblPrEx>
        <w:trPr>
          <w:trHeight w:val="57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13</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widowControl/>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sz w:val="24"/>
                <w:szCs w:val="24"/>
                <w:lang w:val="en-US"/>
              </w:rPr>
              <w:t>PE</w:t>
            </w:r>
            <w:r>
              <w:rPr>
                <w:rFonts w:hint="eastAsia" w:ascii="仿宋_GB2312" w:hAnsi="仿宋_GB2312" w:eastAsia="仿宋_GB2312" w:cs="仿宋_GB2312"/>
                <w:sz w:val="24"/>
                <w:szCs w:val="24"/>
              </w:rPr>
              <w:t>电熔弯头</w:t>
            </w:r>
            <w:r>
              <w:rPr>
                <w:rFonts w:hint="eastAsia" w:ascii="仿宋_GB2312" w:hAnsi="仿宋_GB2312" w:eastAsia="仿宋_GB2312" w:cs="仿宋_GB2312"/>
                <w:sz w:val="24"/>
                <w:szCs w:val="24"/>
                <w:lang w:val="en-US"/>
              </w:rPr>
              <w:t>90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rPr>
              <w:t xml:space="preserve">(DN450 ) </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r>
      <w:tr>
        <w:tblPrEx>
          <w:tblLayout w:type="fixed"/>
          <w:tblCellMar>
            <w:top w:w="0" w:type="dxa"/>
            <w:left w:w="0" w:type="dxa"/>
            <w:bottom w:w="0" w:type="dxa"/>
            <w:right w:w="0" w:type="dxa"/>
          </w:tblCellMar>
        </w:tblPrEx>
        <w:trPr>
          <w:trHeight w:val="57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14</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widowControl/>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sz w:val="24"/>
                <w:szCs w:val="24"/>
                <w:lang w:val="en-US"/>
              </w:rPr>
              <w:t>PE</w:t>
            </w:r>
            <w:r>
              <w:rPr>
                <w:rFonts w:hint="eastAsia" w:ascii="仿宋_GB2312" w:hAnsi="仿宋_GB2312" w:eastAsia="仿宋_GB2312" w:cs="仿宋_GB2312"/>
                <w:sz w:val="24"/>
                <w:szCs w:val="24"/>
              </w:rPr>
              <w:t>电熔弯头</w:t>
            </w:r>
            <w:r>
              <w:rPr>
                <w:rFonts w:hint="eastAsia" w:ascii="仿宋_GB2312" w:hAnsi="仿宋_GB2312" w:eastAsia="仿宋_GB2312" w:cs="仿宋_GB2312"/>
                <w:sz w:val="24"/>
                <w:szCs w:val="24"/>
                <w:lang w:val="en-US"/>
              </w:rPr>
              <w:t>45</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rPr>
              <w:t xml:space="preserve">(DN450 ) </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r>
      <w:tr>
        <w:tblPrEx>
          <w:tblLayout w:type="fixed"/>
          <w:tblCellMar>
            <w:top w:w="0" w:type="dxa"/>
            <w:left w:w="0" w:type="dxa"/>
            <w:bottom w:w="0" w:type="dxa"/>
            <w:right w:w="0" w:type="dxa"/>
          </w:tblCellMar>
        </w:tblPrEx>
        <w:trPr>
          <w:trHeight w:val="57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15</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2"/>
                <w:sz w:val="24"/>
                <w:szCs w:val="24"/>
                <w:lang w:val="en-US" w:eastAsia="zh-CN" w:bidi="ar"/>
              </w:rPr>
              <w:t xml:space="preserve">大肚哈夫节(DN450 ) </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r>
      <w:tr>
        <w:tblPrEx>
          <w:tblLayout w:type="fixed"/>
          <w:tblCellMar>
            <w:top w:w="0" w:type="dxa"/>
            <w:left w:w="0" w:type="dxa"/>
            <w:bottom w:w="0" w:type="dxa"/>
            <w:right w:w="0" w:type="dxa"/>
          </w:tblCellMar>
        </w:tblPrEx>
        <w:trPr>
          <w:trHeight w:val="1115"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16</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2"/>
                <w:sz w:val="24"/>
                <w:szCs w:val="24"/>
                <w:lang w:val="en-US" w:eastAsia="zh-CN" w:bidi="ar"/>
              </w:rPr>
              <w:t>机械进出场费</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2"/>
                <w:sz w:val="24"/>
                <w:szCs w:val="24"/>
                <w:lang w:val="en-US" w:eastAsia="zh-CN" w:bidi="ar"/>
              </w:rPr>
              <w:t>包含挖掘机、压路机等所有机械费用</w:t>
            </w:r>
          </w:p>
        </w:tc>
      </w:tr>
      <w:tr>
        <w:tblPrEx>
          <w:tblLayout w:type="fixed"/>
          <w:tblCellMar>
            <w:top w:w="0" w:type="dxa"/>
            <w:left w:w="0" w:type="dxa"/>
            <w:bottom w:w="0" w:type="dxa"/>
            <w:right w:w="0" w:type="dxa"/>
          </w:tblCellMar>
        </w:tblPrEx>
        <w:trPr>
          <w:trHeight w:val="1115"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17</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2"/>
                <w:sz w:val="24"/>
                <w:szCs w:val="24"/>
                <w:lang w:val="en-US" w:eastAsia="zh-CN" w:bidi="ar"/>
              </w:rPr>
              <w:t>密实度测试</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出具密实度测试报告</w:t>
            </w:r>
          </w:p>
        </w:tc>
      </w:tr>
      <w:tr>
        <w:tblPrEx>
          <w:tblLayout w:type="fixed"/>
          <w:tblCellMar>
            <w:top w:w="0" w:type="dxa"/>
            <w:left w:w="0" w:type="dxa"/>
            <w:bottom w:w="0" w:type="dxa"/>
            <w:right w:w="0" w:type="dxa"/>
          </w:tblCellMar>
        </w:tblPrEx>
        <w:trPr>
          <w:trHeight w:val="1115"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18</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2"/>
                <w:sz w:val="24"/>
                <w:szCs w:val="24"/>
                <w:lang w:val="en-US" w:eastAsia="zh-CN" w:bidi="ar"/>
              </w:rPr>
              <w:t>路面检测</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出具路面检测测试报告</w:t>
            </w:r>
          </w:p>
        </w:tc>
      </w:tr>
      <w:tr>
        <w:tblPrEx>
          <w:tblLayout w:type="fixed"/>
          <w:tblCellMar>
            <w:top w:w="0" w:type="dxa"/>
            <w:left w:w="0" w:type="dxa"/>
            <w:bottom w:w="0" w:type="dxa"/>
            <w:right w:w="0" w:type="dxa"/>
          </w:tblCellMar>
        </w:tblPrEx>
        <w:trPr>
          <w:trHeight w:val="1057"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19</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2"/>
                <w:sz w:val="24"/>
                <w:szCs w:val="24"/>
                <w:lang w:val="en-US" w:eastAsia="zh-CN" w:bidi="ar"/>
              </w:rPr>
              <w:t>除渣(含渣场、上下车费；每车约10m³)</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r>
      <w:tr>
        <w:tblPrEx>
          <w:tblLayout w:type="fixed"/>
          <w:tblCellMar>
            <w:top w:w="0" w:type="dxa"/>
            <w:left w:w="0" w:type="dxa"/>
            <w:bottom w:w="0" w:type="dxa"/>
            <w:right w:w="0" w:type="dxa"/>
          </w:tblCellMar>
        </w:tblPrEx>
        <w:trPr>
          <w:trHeight w:val="1661"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20</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840"/>
                <w:tab w:val="left" w:pos="1060"/>
              </w:tabs>
              <w:spacing w:before="0" w:beforeAutospacing="0" w:after="0" w:afterAutospacing="0" w:line="53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2"/>
                <w:sz w:val="24"/>
                <w:szCs w:val="24"/>
                <w:lang w:val="en-US" w:eastAsia="zh-CN" w:bidi="ar"/>
              </w:rPr>
              <w:t>措施费（除去管件、除渣、路面检测、密实度测试以外的施工总费用的6.2%）</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2"/>
                <w:sz w:val="24"/>
                <w:szCs w:val="24"/>
                <w:lang w:val="en-US" w:eastAsia="zh-CN" w:bidi="ar"/>
              </w:rPr>
              <w:t>措施费含FOD防治、围挡、警示标识标牌等。</w:t>
            </w:r>
          </w:p>
        </w:tc>
      </w:tr>
      <w:tr>
        <w:tblPrEx>
          <w:tblLayout w:type="fixed"/>
          <w:tblCellMar>
            <w:top w:w="0" w:type="dxa"/>
            <w:left w:w="0" w:type="dxa"/>
            <w:bottom w:w="0" w:type="dxa"/>
            <w:right w:w="0" w:type="dxa"/>
          </w:tblCellMar>
        </w:tblPrEx>
        <w:trPr>
          <w:trHeight w:val="580" w:hRule="atLeast"/>
        </w:trPr>
        <w:tc>
          <w:tcPr>
            <w:tcW w:w="9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sz w:val="24"/>
                <w:szCs w:val="24"/>
                <w:lang w:val="en-US"/>
              </w:rPr>
            </w:pPr>
            <w:r>
              <w:rPr>
                <w:rFonts w:hint="eastAsia" w:ascii="仿宋_GB2312" w:hAnsi="仿宋" w:eastAsia="仿宋_GB2312" w:cs="宋体"/>
                <w:kern w:val="2"/>
                <w:sz w:val="30"/>
                <w:szCs w:val="30"/>
                <w:lang w:val="en-US" w:eastAsia="zh-CN" w:bidi="ar"/>
              </w:rPr>
              <w:t>增值税税率为</w:t>
            </w:r>
            <w:r>
              <w:rPr>
                <w:rFonts w:hint="eastAsia" w:ascii="仿宋_GB2312" w:hAnsi="仿宋" w:eastAsia="仿宋_GB2312" w:cs="宋体"/>
                <w:kern w:val="2"/>
                <w:sz w:val="30"/>
                <w:szCs w:val="30"/>
                <w:u w:val="single"/>
                <w:lang w:val="en-US" w:eastAsia="zh-CN" w:bidi="ar"/>
              </w:rPr>
              <w:t xml:space="preserve">   </w:t>
            </w:r>
            <w:r>
              <w:rPr>
                <w:rFonts w:hint="eastAsia" w:ascii="仿宋_GB2312" w:hAnsi="仿宋" w:eastAsia="仿宋_GB2312" w:cs="宋体"/>
                <w:kern w:val="2"/>
                <w:sz w:val="30"/>
                <w:szCs w:val="30"/>
                <w:lang w:val="en-US" w:eastAsia="zh-CN" w:bidi="ar"/>
              </w:rPr>
              <w:t>%</w:t>
            </w:r>
          </w:p>
        </w:tc>
      </w:tr>
    </w:tbl>
    <w:p>
      <w:pPr>
        <w:pStyle w:val="19"/>
        <w:widowControl/>
        <w:ind w:left="0" w:firstLine="0" w:firstLineChars="0"/>
        <w:rPr>
          <w:rFonts w:hAnsi="仿宋_GB2312" w:cs="仿宋_GB2312"/>
          <w:color w:val="auto"/>
          <w:sz w:val="24"/>
          <w:szCs w:val="24"/>
          <w:lang w:val="en-US"/>
        </w:rPr>
      </w:pPr>
    </w:p>
    <w:p>
      <w:pPr>
        <w:pStyle w:val="23"/>
        <w:widowControl/>
        <w:spacing w:before="0" w:beforeAutospacing="0" w:line="360" w:lineRule="auto"/>
        <w:ind w:left="0" w:firstLine="600" w:firstLineChars="200"/>
        <w:jc w:val="both"/>
        <w:rPr>
          <w:rFonts w:hint="eastAsia" w:ascii="仿宋_GB2312" w:hAnsi="仿宋" w:eastAsia="仿宋_GB2312" w:cs="宋体"/>
          <w:lang w:val="en-US"/>
        </w:rPr>
      </w:pPr>
      <w:r>
        <w:rPr>
          <w:rFonts w:hint="eastAsia" w:ascii="仿宋_GB2312" w:hAnsi="仿宋" w:eastAsia="仿宋_GB2312" w:cs="宋体"/>
          <w:lang w:val="en-US"/>
        </w:rPr>
        <w:t>6.2</w:t>
      </w:r>
      <w:r>
        <w:rPr>
          <w:rFonts w:hint="eastAsia" w:ascii="仿宋_GB2312" w:hAnsi="仿宋" w:eastAsia="仿宋_GB2312" w:cs="宋体"/>
          <w:lang w:eastAsia="zh-CN"/>
        </w:rPr>
        <w:t>本项目结算金额以实际工程量及合同约定单价进行结算</w:t>
      </w:r>
      <w:r>
        <w:rPr>
          <w:rFonts w:hint="eastAsia" w:ascii="仿宋_GB2312" w:hAnsi="仿宋" w:eastAsia="仿宋_GB2312" w:cs="宋体"/>
          <w:lang w:val="en-US"/>
        </w:rPr>
        <w:t>,</w:t>
      </w:r>
      <w:r>
        <w:rPr>
          <w:rFonts w:hint="eastAsia" w:ascii="仿宋_GB2312" w:hAnsi="仿宋" w:eastAsia="仿宋_GB2312" w:cs="宋体"/>
          <w:lang w:val="zh-CN" w:eastAsia="zh-CN"/>
        </w:rPr>
        <w:t>实际工程量以现场实测收方表为准</w:t>
      </w:r>
      <w:r>
        <w:rPr>
          <w:rFonts w:hint="eastAsia" w:ascii="仿宋_GB2312" w:hAnsi="仿宋" w:eastAsia="仿宋_GB2312" w:cs="宋体"/>
          <w:lang w:eastAsia="zh-CN"/>
        </w:rPr>
        <w:t xml:space="preserve">。本合同价格包括但不限于材料购买、人工、运输、保险、风险措施费用等一切与项目内容相关的费用。 </w:t>
      </w:r>
    </w:p>
    <w:p>
      <w:pPr>
        <w:pStyle w:val="3"/>
        <w:widowControl/>
        <w:ind w:left="0" w:firstLine="640"/>
        <w:rPr>
          <w:rFonts w:hint="eastAsia" w:ascii="仿宋" w:hAnsi="仿宋" w:eastAsia="黑体" w:cs="仿宋"/>
          <w:sz w:val="32"/>
          <w:lang w:val="en-US"/>
        </w:rPr>
      </w:pPr>
      <w:bookmarkStart w:id="7" w:name="_Toc24707261"/>
      <w:r>
        <w:rPr>
          <w:rStyle w:val="32"/>
          <w:rFonts w:hint="eastAsia" w:ascii="仿宋" w:hAnsi="仿宋" w:eastAsia="黑体" w:cs="黑体"/>
          <w:color w:val="auto"/>
          <w:sz w:val="32"/>
          <w:lang w:eastAsia="zh-CN"/>
        </w:rPr>
        <w:t>第七条</w:t>
      </w:r>
      <w:r>
        <w:rPr>
          <w:rStyle w:val="32"/>
          <w:rFonts w:hint="eastAsia" w:ascii="仿宋" w:hAnsi="仿宋" w:eastAsia="黑体" w:cs="仿宋"/>
          <w:color w:val="auto"/>
          <w:sz w:val="32"/>
          <w:lang w:eastAsia="zh-CN"/>
        </w:rPr>
        <w:t xml:space="preserve"> </w:t>
      </w:r>
      <w:r>
        <w:rPr>
          <w:rStyle w:val="32"/>
          <w:rFonts w:hint="eastAsia" w:ascii="仿宋" w:hAnsi="仿宋" w:eastAsia="黑体" w:cs="黑体"/>
          <w:color w:val="auto"/>
          <w:sz w:val="32"/>
          <w:lang w:eastAsia="zh-CN"/>
        </w:rPr>
        <w:t>付款方式</w:t>
      </w:r>
      <w:bookmarkEnd w:id="7"/>
    </w:p>
    <w:p>
      <w:pPr>
        <w:pStyle w:val="19"/>
        <w:widowControl/>
        <w:ind w:left="0" w:firstLine="600"/>
        <w:rPr>
          <w:color w:val="auto"/>
          <w:lang w:val="en-US"/>
        </w:rPr>
      </w:pPr>
      <w:r>
        <w:rPr>
          <w:rStyle w:val="32"/>
          <w:lang w:val="en-US"/>
        </w:rPr>
        <w:t>7.1</w:t>
      </w:r>
      <w:r>
        <w:rPr>
          <w:rStyle w:val="32"/>
          <w:lang w:eastAsia="zh-CN"/>
        </w:rPr>
        <w:t>项目完工验收合格后，乙方向甲方开具合同金额的正规增值税发票。甲方在收到增值税发票后</w:t>
      </w:r>
      <w:r>
        <w:rPr>
          <w:rStyle w:val="32"/>
          <w:lang w:val="en-US"/>
        </w:rPr>
        <w:t>30</w:t>
      </w:r>
      <w:r>
        <w:rPr>
          <w:rStyle w:val="32"/>
          <w:lang w:eastAsia="zh-CN"/>
        </w:rPr>
        <w:t>个工作日</w:t>
      </w:r>
      <w:r>
        <w:rPr>
          <w:rStyle w:val="18"/>
          <w:color w:val="auto"/>
          <w:lang w:eastAsia="zh-CN"/>
        </w:rPr>
        <w:t>内，向乙方支付结算价款的</w:t>
      </w:r>
      <w:r>
        <w:rPr>
          <w:rStyle w:val="18"/>
          <w:color w:val="auto"/>
          <w:u w:val="single"/>
          <w:lang w:val="en-US"/>
        </w:rPr>
        <w:t xml:space="preserve"> 97 </w:t>
      </w:r>
      <w:r>
        <w:rPr>
          <w:rStyle w:val="18"/>
          <w:color w:val="auto"/>
          <w:lang w:eastAsia="zh-CN"/>
        </w:rPr>
        <w:t>％，剩余</w:t>
      </w:r>
      <w:r>
        <w:rPr>
          <w:rStyle w:val="18"/>
          <w:color w:val="auto"/>
          <w:u w:val="single"/>
          <w:lang w:val="en-US"/>
        </w:rPr>
        <w:t xml:space="preserve"> 3 </w:t>
      </w:r>
      <w:r>
        <w:rPr>
          <w:rStyle w:val="18"/>
          <w:color w:val="auto"/>
          <w:lang w:eastAsia="zh-CN"/>
        </w:rPr>
        <w:t>％的余款在质量保证期届满且无问题后</w:t>
      </w:r>
      <w:r>
        <w:rPr>
          <w:rStyle w:val="18"/>
          <w:color w:val="auto"/>
          <w:lang w:val="en-US"/>
        </w:rPr>
        <w:t>30</w:t>
      </w:r>
      <w:r>
        <w:rPr>
          <w:rStyle w:val="18"/>
          <w:color w:val="auto"/>
          <w:lang w:eastAsia="zh-CN"/>
        </w:rPr>
        <w:t>个工作日内无息支付。</w:t>
      </w:r>
    </w:p>
    <w:p>
      <w:pPr>
        <w:pStyle w:val="19"/>
        <w:widowControl/>
        <w:ind w:left="0" w:firstLine="600"/>
        <w:rPr>
          <w:color w:val="auto"/>
          <w:lang w:val="en-US"/>
        </w:rPr>
      </w:pPr>
      <w:r>
        <w:rPr>
          <w:rStyle w:val="18"/>
          <w:color w:val="auto"/>
          <w:lang w:eastAsia="zh-CN"/>
        </w:rPr>
        <w:t>如果乙方提供增值税普通发票，甲方支付金额为不含增值税金额；如果乙方提供增值税专用发票，甲方支付金额</w:t>
      </w:r>
      <w:r>
        <w:rPr>
          <w:rStyle w:val="18"/>
          <w:color w:val="auto"/>
          <w:lang w:val="en-US"/>
        </w:rPr>
        <w:t>=</w:t>
      </w:r>
      <w:r>
        <w:rPr>
          <w:rStyle w:val="18"/>
          <w:color w:val="auto"/>
          <w:lang w:eastAsia="zh-CN"/>
        </w:rPr>
        <w:t>不含增值税金额</w:t>
      </w:r>
      <w:r>
        <w:rPr>
          <w:rStyle w:val="18"/>
          <w:color w:val="auto"/>
          <w:lang w:val="en-US"/>
        </w:rPr>
        <w:t>+</w:t>
      </w:r>
      <w:r>
        <w:rPr>
          <w:rStyle w:val="18"/>
          <w:color w:val="auto"/>
          <w:lang w:eastAsia="zh-CN"/>
        </w:rPr>
        <w:t>增值税税额。</w:t>
      </w:r>
    </w:p>
    <w:p>
      <w:pPr>
        <w:pStyle w:val="19"/>
        <w:widowControl/>
        <w:ind w:left="0" w:firstLine="600"/>
        <w:rPr>
          <w:color w:val="auto"/>
          <w:lang w:val="en-US"/>
        </w:rPr>
      </w:pPr>
      <w:r>
        <w:rPr>
          <w:rStyle w:val="32"/>
          <w:lang w:val="en-US"/>
        </w:rPr>
        <w:t xml:space="preserve">7.2 </w:t>
      </w:r>
      <w:r>
        <w:rPr>
          <w:rStyle w:val="32"/>
          <w:lang w:eastAsia="zh-CN"/>
        </w:rPr>
        <w:t>支付方式：银行转账。</w:t>
      </w:r>
    </w:p>
    <w:p>
      <w:pPr>
        <w:pStyle w:val="19"/>
        <w:widowControl/>
        <w:ind w:left="0" w:firstLine="600"/>
        <w:rPr>
          <w:color w:val="auto"/>
          <w:lang w:val="en-US"/>
        </w:rPr>
      </w:pPr>
      <w:r>
        <w:rPr>
          <w:rStyle w:val="32"/>
          <w:lang w:val="en-US"/>
        </w:rPr>
        <w:t xml:space="preserve">7.3 </w:t>
      </w:r>
      <w:r>
        <w:rPr>
          <w:rStyle w:val="32"/>
          <w:lang w:eastAsia="zh-CN"/>
        </w:rPr>
        <w:t>乙方</w:t>
      </w:r>
      <w:r>
        <w:rPr>
          <w:rStyle w:val="32"/>
          <w:rFonts w:hAnsi="仿宋_GB2312" w:cs="仿宋_GB2312"/>
          <w:lang w:eastAsia="zh-CN"/>
        </w:rPr>
        <w:t>账户</w:t>
      </w:r>
      <w:r>
        <w:rPr>
          <w:rStyle w:val="32"/>
          <w:lang w:eastAsia="zh-CN"/>
        </w:rPr>
        <w:t>信息：</w:t>
      </w:r>
    </w:p>
    <w:p>
      <w:pPr>
        <w:pStyle w:val="19"/>
        <w:widowControl/>
        <w:ind w:left="0" w:firstLine="600"/>
        <w:rPr>
          <w:color w:val="auto"/>
          <w:lang w:val="en-US"/>
        </w:rPr>
      </w:pPr>
      <w:r>
        <w:rPr>
          <w:rStyle w:val="32"/>
          <w:lang w:eastAsia="zh-CN"/>
        </w:rPr>
        <w:t>开户行：</w:t>
      </w:r>
    </w:p>
    <w:p>
      <w:pPr>
        <w:pStyle w:val="19"/>
        <w:widowControl/>
        <w:ind w:left="0" w:firstLine="600"/>
        <w:rPr>
          <w:color w:val="auto"/>
          <w:lang w:val="en-US"/>
        </w:rPr>
      </w:pPr>
      <w:r>
        <w:rPr>
          <w:rStyle w:val="32"/>
          <w:lang w:eastAsia="zh-CN"/>
        </w:rPr>
        <w:t>账号：</w:t>
      </w:r>
    </w:p>
    <w:p>
      <w:pPr>
        <w:pStyle w:val="19"/>
        <w:widowControl/>
        <w:ind w:left="0" w:firstLine="600"/>
        <w:rPr>
          <w:color w:val="auto"/>
          <w:lang w:val="en-US"/>
        </w:rPr>
      </w:pPr>
      <w:r>
        <w:rPr>
          <w:rStyle w:val="32"/>
          <w:lang w:eastAsia="zh-CN"/>
        </w:rPr>
        <w:t>户名：</w:t>
      </w:r>
    </w:p>
    <w:p>
      <w:pPr>
        <w:pStyle w:val="3"/>
        <w:widowControl/>
        <w:ind w:left="0" w:firstLine="640"/>
        <w:rPr>
          <w:rFonts w:hint="eastAsia" w:ascii="仿宋" w:hAnsi="仿宋" w:eastAsia="黑体" w:cs="仿宋"/>
          <w:sz w:val="32"/>
          <w:lang w:val="en-US"/>
        </w:rPr>
      </w:pPr>
      <w:bookmarkStart w:id="8" w:name="_Toc24707262"/>
      <w:r>
        <w:rPr>
          <w:rStyle w:val="32"/>
          <w:rFonts w:hint="eastAsia" w:ascii="仿宋" w:hAnsi="仿宋" w:eastAsia="黑体" w:cs="黑体"/>
          <w:color w:val="auto"/>
          <w:sz w:val="32"/>
          <w:lang w:eastAsia="zh-CN"/>
        </w:rPr>
        <w:t>第八条</w:t>
      </w:r>
      <w:r>
        <w:rPr>
          <w:rStyle w:val="32"/>
          <w:rFonts w:hint="eastAsia" w:ascii="仿宋" w:hAnsi="仿宋" w:eastAsia="黑体" w:cs="仿宋"/>
          <w:color w:val="auto"/>
          <w:sz w:val="32"/>
          <w:lang w:val="en-US"/>
        </w:rPr>
        <w:t xml:space="preserve">  </w:t>
      </w:r>
      <w:r>
        <w:rPr>
          <w:rStyle w:val="32"/>
          <w:rFonts w:hint="eastAsia" w:ascii="仿宋" w:hAnsi="仿宋" w:eastAsia="黑体" w:cs="黑体"/>
          <w:color w:val="auto"/>
          <w:sz w:val="32"/>
          <w:lang w:eastAsia="zh-CN"/>
        </w:rPr>
        <w:t>承揽要求</w:t>
      </w:r>
      <w:bookmarkEnd w:id="8"/>
    </w:p>
    <w:p>
      <w:pPr>
        <w:pStyle w:val="19"/>
        <w:widowControl/>
        <w:ind w:left="0" w:firstLine="600"/>
        <w:rPr>
          <w:color w:val="auto"/>
          <w:lang w:val="en-US"/>
        </w:rPr>
      </w:pPr>
      <w:r>
        <w:rPr>
          <w:rStyle w:val="32"/>
          <w:lang w:val="en-US"/>
        </w:rPr>
        <w:t>8.1</w:t>
      </w:r>
      <w:r>
        <w:rPr>
          <w:rStyle w:val="32"/>
          <w:lang w:eastAsia="zh-CN"/>
        </w:rPr>
        <w:t>乙方工作时间的要求：</w:t>
      </w:r>
      <w:r>
        <w:rPr>
          <w:rStyle w:val="32"/>
          <w:u w:val="single"/>
          <w:lang w:eastAsia="zh-CN"/>
        </w:rPr>
        <w:t xml:space="preserve">在规定工期内完成该项目 </w:t>
      </w:r>
      <w:r>
        <w:rPr>
          <w:rStyle w:val="32"/>
          <w:lang w:eastAsia="zh-CN"/>
        </w:rPr>
        <w:t>；</w:t>
      </w:r>
    </w:p>
    <w:p>
      <w:pPr>
        <w:pStyle w:val="19"/>
        <w:widowControl/>
        <w:ind w:left="0" w:firstLine="600"/>
        <w:rPr>
          <w:color w:val="auto"/>
          <w:lang w:val="en-US"/>
        </w:rPr>
      </w:pPr>
      <w:r>
        <w:rPr>
          <w:rStyle w:val="32"/>
          <w:lang w:val="en-US"/>
        </w:rPr>
        <w:t>8.2</w:t>
      </w:r>
      <w:r>
        <w:rPr>
          <w:rStyle w:val="32"/>
          <w:lang w:eastAsia="zh-CN"/>
        </w:rPr>
        <w:t>办理证件的要求</w:t>
      </w:r>
      <w:r>
        <w:rPr>
          <w:rStyle w:val="32"/>
          <w:u w:val="single"/>
          <w:lang w:eastAsia="zh-CN"/>
        </w:rPr>
        <w:t>：乙方按照甲方要求在施工前完成飞行区内相关证件办理，包括但不限于车辆、人员、工器具、限制物品、超大物品担保函等</w:t>
      </w:r>
      <w:r>
        <w:rPr>
          <w:rStyle w:val="32"/>
          <w:lang w:eastAsia="zh-CN"/>
        </w:rPr>
        <w:t>；</w:t>
      </w:r>
    </w:p>
    <w:p>
      <w:pPr>
        <w:pStyle w:val="19"/>
        <w:widowControl/>
        <w:ind w:left="0" w:firstLine="600"/>
        <w:rPr>
          <w:color w:val="auto"/>
          <w:lang w:val="en-US"/>
        </w:rPr>
      </w:pPr>
      <w:r>
        <w:rPr>
          <w:rStyle w:val="32"/>
          <w:lang w:val="en-US"/>
        </w:rPr>
        <w:t xml:space="preserve">8.3 </w:t>
      </w:r>
      <w:r>
        <w:rPr>
          <w:rStyle w:val="32"/>
          <w:lang w:eastAsia="zh-CN"/>
        </w:rPr>
        <w:t>项目所需材料的提供和使用由</w:t>
      </w:r>
      <w:r>
        <w:rPr>
          <w:rStyle w:val="32"/>
          <w:u w:val="single"/>
          <w:lang w:val="en-US"/>
        </w:rPr>
        <w:t xml:space="preserve">     </w:t>
      </w:r>
      <w:r>
        <w:rPr>
          <w:rStyle w:val="32"/>
          <w:u w:val="single"/>
          <w:lang w:eastAsia="zh-CN"/>
        </w:rPr>
        <w:t>乙方</w:t>
      </w:r>
      <w:r>
        <w:rPr>
          <w:rStyle w:val="32"/>
          <w:u w:val="single"/>
          <w:lang w:val="en-US"/>
        </w:rPr>
        <w:t xml:space="preserve">         </w:t>
      </w:r>
      <w:r>
        <w:rPr>
          <w:rStyle w:val="32"/>
          <w:lang w:eastAsia="zh-CN"/>
        </w:rPr>
        <w:t>负责；</w:t>
      </w:r>
    </w:p>
    <w:p>
      <w:pPr>
        <w:pStyle w:val="19"/>
        <w:widowControl/>
        <w:ind w:left="0" w:firstLine="600"/>
        <w:rPr>
          <w:color w:val="auto"/>
          <w:lang w:val="en-US"/>
        </w:rPr>
      </w:pPr>
      <w:r>
        <w:rPr>
          <w:rStyle w:val="32"/>
          <w:lang w:val="en-US"/>
        </w:rPr>
        <w:t xml:space="preserve">8.4 </w:t>
      </w:r>
      <w:r>
        <w:rPr>
          <w:rStyle w:val="32"/>
          <w:lang w:eastAsia="zh-CN"/>
        </w:rPr>
        <w:t>未经甲方书面同意，乙方不得擅自改变合同约定材料，也不得转包、分包；</w:t>
      </w:r>
    </w:p>
    <w:p>
      <w:pPr>
        <w:pStyle w:val="4"/>
        <w:widowControl/>
        <w:ind w:left="0" w:firstLine="600" w:firstLineChars="200"/>
        <w:rPr>
          <w:rFonts w:hint="eastAsia" w:ascii="仿宋_GB2312" w:hAnsi="仿宋" w:eastAsia="仿宋_GB2312" w:cs="宋体"/>
          <w:b/>
          <w:sz w:val="30"/>
          <w:szCs w:val="30"/>
          <w:lang w:val="en-US"/>
        </w:rPr>
      </w:pPr>
      <w:r>
        <w:rPr>
          <w:rStyle w:val="32"/>
          <w:rFonts w:hint="eastAsia" w:ascii="仿宋_GB2312" w:hAnsi="仿宋" w:eastAsia="仿宋_GB2312" w:cs="宋体"/>
          <w:bCs/>
          <w:color w:val="auto"/>
          <w:sz w:val="30"/>
          <w:szCs w:val="30"/>
          <w:lang w:val="en-US"/>
        </w:rPr>
        <w:t xml:space="preserve">8.5 </w:t>
      </w:r>
      <w:r>
        <w:rPr>
          <w:rStyle w:val="32"/>
          <w:rFonts w:hint="eastAsia" w:ascii="仿宋_GB2312" w:hAnsi="仿宋" w:eastAsia="仿宋_GB2312" w:cs="宋体"/>
          <w:bCs/>
          <w:color w:val="auto"/>
          <w:sz w:val="30"/>
          <w:szCs w:val="30"/>
          <w:lang w:eastAsia="zh-CN"/>
        </w:rPr>
        <w:t>其它要求：乙方自签订合同之日起</w:t>
      </w:r>
      <w:r>
        <w:rPr>
          <w:rStyle w:val="32"/>
          <w:rFonts w:hint="eastAsia" w:ascii="仿宋_GB2312" w:hAnsi="仿宋" w:eastAsia="仿宋_GB2312" w:cs="宋体"/>
          <w:bCs/>
          <w:color w:val="auto"/>
          <w:sz w:val="30"/>
          <w:szCs w:val="30"/>
          <w:lang w:val="en-US"/>
        </w:rPr>
        <w:t>30</w:t>
      </w:r>
      <w:r>
        <w:rPr>
          <w:rStyle w:val="32"/>
          <w:rFonts w:hint="eastAsia" w:ascii="仿宋_GB2312" w:hAnsi="仿宋" w:eastAsia="仿宋_GB2312" w:cs="宋体"/>
          <w:bCs/>
          <w:color w:val="auto"/>
          <w:sz w:val="30"/>
          <w:szCs w:val="30"/>
          <w:lang w:eastAsia="zh-CN"/>
        </w:rPr>
        <w:t>日历日内，至少有一名人员通过不停航施工安全员考试，并取得在有效期内的不停航施工专项考试合格成绩单（复印件加盖本公司鲜章），并交于甲方存档；若未通过考试（因疫情等不可抗的因素除外），将扣除全部履约保证金，即</w:t>
      </w:r>
      <w:r>
        <w:rPr>
          <w:rStyle w:val="32"/>
          <w:rFonts w:hint="eastAsia" w:ascii="仿宋_GB2312" w:hAnsi="仿宋" w:eastAsia="仿宋_GB2312" w:cs="宋体"/>
          <w:bCs/>
          <w:color w:val="auto"/>
          <w:sz w:val="30"/>
          <w:szCs w:val="30"/>
          <w:lang w:val="en-US"/>
        </w:rPr>
        <w:t>18000</w:t>
      </w:r>
      <w:r>
        <w:rPr>
          <w:rStyle w:val="32"/>
          <w:rFonts w:hint="eastAsia" w:ascii="仿宋_GB2312" w:hAnsi="仿宋" w:eastAsia="仿宋_GB2312" w:cs="宋体"/>
          <w:bCs/>
          <w:color w:val="auto"/>
          <w:sz w:val="30"/>
          <w:szCs w:val="30"/>
          <w:lang w:eastAsia="zh-CN"/>
        </w:rPr>
        <w:t>元整，同时甲方有权解除合同并列入集团公司黑名单供应商。</w:t>
      </w:r>
    </w:p>
    <w:p>
      <w:pPr>
        <w:pStyle w:val="3"/>
        <w:widowControl/>
        <w:ind w:left="0" w:firstLine="640"/>
        <w:rPr>
          <w:rFonts w:hint="eastAsia" w:ascii="仿宋" w:hAnsi="仿宋" w:eastAsia="黑体" w:cs="仿宋"/>
          <w:sz w:val="32"/>
          <w:lang w:val="en-US"/>
        </w:rPr>
      </w:pPr>
      <w:bookmarkStart w:id="9" w:name="_Toc24707263"/>
      <w:r>
        <w:rPr>
          <w:rStyle w:val="32"/>
          <w:rFonts w:hint="eastAsia" w:ascii="仿宋" w:hAnsi="仿宋" w:eastAsia="黑体" w:cs="黑体"/>
          <w:color w:val="auto"/>
          <w:sz w:val="32"/>
          <w:lang w:eastAsia="zh-CN"/>
        </w:rPr>
        <w:t>第九条</w:t>
      </w:r>
      <w:r>
        <w:rPr>
          <w:rStyle w:val="32"/>
          <w:rFonts w:hint="eastAsia" w:ascii="仿宋" w:hAnsi="仿宋" w:eastAsia="黑体" w:cs="仿宋"/>
          <w:color w:val="auto"/>
          <w:sz w:val="32"/>
          <w:lang w:val="en-US"/>
        </w:rPr>
        <w:t xml:space="preserve">  </w:t>
      </w:r>
      <w:r>
        <w:rPr>
          <w:rStyle w:val="32"/>
          <w:rFonts w:hint="eastAsia" w:ascii="仿宋" w:hAnsi="仿宋" w:eastAsia="黑体" w:cs="黑体"/>
          <w:color w:val="auto"/>
          <w:sz w:val="32"/>
          <w:lang w:eastAsia="zh-CN"/>
        </w:rPr>
        <w:t>双方的权利与义务</w:t>
      </w:r>
      <w:bookmarkEnd w:id="9"/>
    </w:p>
    <w:p>
      <w:pPr>
        <w:pStyle w:val="23"/>
        <w:widowControl/>
        <w:spacing w:before="0" w:beforeAutospacing="0" w:after="120" w:afterAutospacing="0" w:line="360" w:lineRule="auto"/>
        <w:ind w:left="0" w:right="0" w:firstLine="600" w:firstLineChars="200"/>
        <w:jc w:val="both"/>
        <w:outlineLvl w:val="2"/>
        <w:rPr>
          <w:rFonts w:hint="eastAsia" w:ascii="黑体" w:hAnsi="仿宋" w:eastAsia="黑体" w:cs="黑体"/>
          <w:szCs w:val="24"/>
          <w:lang w:val="zh-CN" w:eastAsia="zh-CN"/>
        </w:rPr>
      </w:pPr>
      <w:bookmarkStart w:id="10" w:name="_Toc24707264"/>
      <w:r>
        <w:rPr>
          <w:rStyle w:val="32"/>
          <w:rFonts w:hint="eastAsia" w:ascii="黑体" w:hAnsi="仿宋" w:eastAsia="黑体" w:cs="黑体"/>
          <w:color w:val="auto"/>
          <w:szCs w:val="24"/>
          <w:lang w:val="en-US"/>
        </w:rPr>
        <w:t>9</w:t>
      </w:r>
      <w:r>
        <w:rPr>
          <w:rStyle w:val="32"/>
          <w:rFonts w:hint="eastAsia" w:ascii="黑体" w:hAnsi="仿宋" w:eastAsia="黑体" w:cs="黑体"/>
          <w:color w:val="auto"/>
          <w:szCs w:val="24"/>
          <w:lang w:val="zh-CN" w:eastAsia="zh-CN"/>
        </w:rPr>
        <w:t>.1甲方权责：</w:t>
      </w:r>
      <w:bookmarkEnd w:id="10"/>
    </w:p>
    <w:p>
      <w:pPr>
        <w:pStyle w:val="19"/>
        <w:widowControl/>
        <w:ind w:left="0" w:firstLine="600"/>
        <w:rPr>
          <w:color w:val="auto"/>
          <w:lang w:val="en-US"/>
        </w:rPr>
      </w:pPr>
      <w:r>
        <w:rPr>
          <w:rStyle w:val="32"/>
          <w:lang w:val="en-US"/>
        </w:rPr>
        <w:t>9.1.1</w:t>
      </w:r>
      <w:r>
        <w:rPr>
          <w:rStyle w:val="32"/>
          <w:lang w:eastAsia="zh-CN"/>
        </w:rPr>
        <w:t>甲方负责按照约定的付款方式向乙方支付承揽费用；</w:t>
      </w:r>
    </w:p>
    <w:p>
      <w:pPr>
        <w:pStyle w:val="19"/>
        <w:widowControl/>
        <w:ind w:left="0" w:firstLine="600"/>
        <w:rPr>
          <w:color w:val="auto"/>
          <w:lang w:val="en-US"/>
        </w:rPr>
      </w:pPr>
      <w:r>
        <w:rPr>
          <w:rStyle w:val="32"/>
          <w:lang w:val="en-US"/>
        </w:rPr>
        <w:t>9.1.2</w:t>
      </w:r>
      <w:r>
        <w:rPr>
          <w:rStyle w:val="32"/>
          <w:lang w:eastAsia="zh-CN"/>
        </w:rPr>
        <w:t>对乙方实施监督，并有权对乙方提出意见和建议；</w:t>
      </w:r>
    </w:p>
    <w:p>
      <w:pPr>
        <w:pStyle w:val="19"/>
        <w:widowControl/>
        <w:ind w:left="0" w:firstLine="600"/>
        <w:rPr>
          <w:color w:val="auto"/>
          <w:lang w:val="en-US"/>
        </w:rPr>
      </w:pPr>
      <w:r>
        <w:rPr>
          <w:rStyle w:val="32"/>
          <w:lang w:val="en-US"/>
        </w:rPr>
        <w:t xml:space="preserve">9.1.3 </w:t>
      </w:r>
      <w:r>
        <w:rPr>
          <w:rStyle w:val="32"/>
          <w:lang w:eastAsia="zh-CN"/>
        </w:rPr>
        <w:t>对乙方的承揽工作提供必要的、合理的协助工作；</w:t>
      </w:r>
    </w:p>
    <w:p>
      <w:pPr>
        <w:pStyle w:val="19"/>
        <w:widowControl/>
        <w:ind w:left="0" w:firstLine="600"/>
        <w:rPr>
          <w:color w:val="auto"/>
          <w:lang w:val="en-US"/>
        </w:rPr>
      </w:pPr>
      <w:r>
        <w:rPr>
          <w:rStyle w:val="32"/>
          <w:lang w:val="en-US"/>
        </w:rPr>
        <w:t>9.1.4</w:t>
      </w:r>
      <w:r>
        <w:rPr>
          <w:rStyle w:val="32"/>
          <w:lang w:eastAsia="zh-CN"/>
        </w:rPr>
        <w:t>甲方有权从履约保证金或未付费用中抵扣相当于违约金和滞纳金数额的款项。</w:t>
      </w:r>
    </w:p>
    <w:p>
      <w:pPr>
        <w:pStyle w:val="23"/>
        <w:widowControl/>
        <w:spacing w:before="0" w:beforeAutospacing="0" w:after="120" w:afterAutospacing="0" w:line="360" w:lineRule="auto"/>
        <w:ind w:left="0" w:right="0" w:firstLine="600" w:firstLineChars="200"/>
        <w:jc w:val="both"/>
        <w:outlineLvl w:val="2"/>
        <w:rPr>
          <w:rFonts w:hint="eastAsia" w:ascii="黑体" w:hAnsi="仿宋" w:eastAsia="黑体" w:cs="黑体"/>
          <w:szCs w:val="24"/>
          <w:lang w:val="zh-CN" w:eastAsia="zh-CN"/>
        </w:rPr>
      </w:pPr>
      <w:bookmarkStart w:id="11" w:name="_Toc24707265"/>
      <w:r>
        <w:rPr>
          <w:rStyle w:val="32"/>
          <w:rFonts w:hint="eastAsia" w:ascii="黑体" w:hAnsi="仿宋" w:eastAsia="黑体" w:cs="黑体"/>
          <w:color w:val="auto"/>
          <w:szCs w:val="24"/>
          <w:lang w:val="zh-CN" w:eastAsia="zh-CN"/>
        </w:rPr>
        <w:t>9.2乙方权责：</w:t>
      </w:r>
      <w:bookmarkEnd w:id="11"/>
    </w:p>
    <w:p>
      <w:pPr>
        <w:pStyle w:val="19"/>
        <w:widowControl/>
        <w:ind w:left="0" w:firstLine="600"/>
        <w:rPr>
          <w:color w:val="auto"/>
          <w:lang w:val="en-US"/>
        </w:rPr>
      </w:pPr>
      <w:r>
        <w:rPr>
          <w:rStyle w:val="32"/>
          <w:lang w:val="en-US"/>
        </w:rPr>
        <w:t>9.2.1</w:t>
      </w:r>
      <w:r>
        <w:rPr>
          <w:rStyle w:val="32"/>
          <w:lang w:eastAsia="zh-CN"/>
        </w:rPr>
        <w:t>服从甲方监督，遵守重庆江北国际机场空防安全的有关制度及重庆江北国际机场的各类规定。</w:t>
      </w:r>
    </w:p>
    <w:p>
      <w:pPr>
        <w:pStyle w:val="19"/>
        <w:widowControl/>
        <w:ind w:left="0" w:firstLine="600"/>
        <w:rPr>
          <w:color w:val="auto"/>
          <w:lang w:val="en-US"/>
        </w:rPr>
      </w:pPr>
      <w:r>
        <w:rPr>
          <w:rStyle w:val="32"/>
          <w:lang w:val="en-US"/>
        </w:rPr>
        <w:t>9.2.2</w:t>
      </w:r>
      <w:r>
        <w:rPr>
          <w:rStyle w:val="32"/>
          <w:lang w:eastAsia="zh-CN"/>
        </w:rPr>
        <w:t>负责组织该项目的实施，并负责项目实施中的一切施工安全、第三方安全、人身安全和消防安全。</w:t>
      </w:r>
    </w:p>
    <w:p>
      <w:pPr>
        <w:pStyle w:val="19"/>
        <w:widowControl/>
        <w:ind w:left="0" w:firstLine="600"/>
        <w:rPr>
          <w:color w:val="auto"/>
          <w:lang w:val="en-US"/>
        </w:rPr>
      </w:pPr>
      <w:r>
        <w:rPr>
          <w:rStyle w:val="32"/>
          <w:lang w:val="en-US"/>
        </w:rPr>
        <w:t>9.2.3</w:t>
      </w:r>
      <w:r>
        <w:rPr>
          <w:rStyle w:val="32"/>
          <w:lang w:eastAsia="zh-CN"/>
        </w:rPr>
        <w:t>遵守有关安全规则，负责现场人员安全，排除现场危险隐患，提供安全设施。</w:t>
      </w:r>
    </w:p>
    <w:p>
      <w:pPr>
        <w:pStyle w:val="19"/>
        <w:widowControl/>
        <w:ind w:left="0" w:firstLine="600"/>
        <w:rPr>
          <w:color w:val="auto"/>
          <w:lang w:val="en-US"/>
        </w:rPr>
      </w:pPr>
      <w:r>
        <w:rPr>
          <w:rStyle w:val="32"/>
          <w:lang w:val="en-US"/>
        </w:rPr>
        <w:t>9.2.4</w:t>
      </w:r>
      <w:r>
        <w:rPr>
          <w:rStyle w:val="32"/>
          <w:lang w:eastAsia="zh-CN"/>
        </w:rPr>
        <w:t>按期完工，提出验收申请，并参与成果验收工作。</w:t>
      </w:r>
    </w:p>
    <w:p>
      <w:pPr>
        <w:pStyle w:val="19"/>
        <w:widowControl/>
        <w:ind w:left="0" w:firstLine="600"/>
        <w:rPr>
          <w:color w:val="auto"/>
          <w:lang w:val="en-US"/>
        </w:rPr>
      </w:pPr>
      <w:r>
        <w:rPr>
          <w:rStyle w:val="32"/>
          <w:lang w:val="en-US"/>
        </w:rPr>
        <w:t>9.2.5</w:t>
      </w:r>
      <w:r>
        <w:rPr>
          <w:color w:val="auto"/>
          <w:lang w:eastAsia="zh-CN"/>
        </w:rPr>
        <w:t>在履行本合同的过程中乙方若造成乙方工作人员、甲方或第三方人身、财产损害的，乙方应承担全部责任。</w:t>
      </w:r>
    </w:p>
    <w:p>
      <w:pPr>
        <w:pStyle w:val="3"/>
        <w:widowControl/>
        <w:ind w:left="0" w:firstLine="640"/>
        <w:rPr>
          <w:rFonts w:hint="eastAsia" w:ascii="仿宋" w:hAnsi="仿宋" w:eastAsia="黑体" w:cs="仿宋"/>
          <w:sz w:val="32"/>
          <w:lang w:val="en-US"/>
        </w:rPr>
      </w:pPr>
      <w:bookmarkStart w:id="12" w:name="_Toc24707266"/>
      <w:r>
        <w:rPr>
          <w:rStyle w:val="32"/>
          <w:rFonts w:hint="eastAsia" w:ascii="仿宋" w:hAnsi="仿宋" w:eastAsia="黑体" w:cs="黑体"/>
          <w:color w:val="auto"/>
          <w:sz w:val="32"/>
          <w:lang w:eastAsia="zh-CN"/>
        </w:rPr>
        <w:t>第十条</w:t>
      </w:r>
      <w:r>
        <w:rPr>
          <w:rStyle w:val="32"/>
          <w:rFonts w:hint="eastAsia" w:ascii="仿宋" w:hAnsi="仿宋" w:eastAsia="黑体" w:cs="仿宋"/>
          <w:color w:val="auto"/>
          <w:sz w:val="32"/>
          <w:lang w:val="en-US"/>
        </w:rPr>
        <w:t xml:space="preserve">  </w:t>
      </w:r>
      <w:r>
        <w:rPr>
          <w:rStyle w:val="32"/>
          <w:rFonts w:hint="eastAsia" w:ascii="仿宋" w:hAnsi="仿宋" w:eastAsia="黑体" w:cs="黑体"/>
          <w:color w:val="auto"/>
          <w:sz w:val="32"/>
          <w:lang w:eastAsia="zh-CN"/>
        </w:rPr>
        <w:t>成果验收标准和方法</w:t>
      </w:r>
      <w:bookmarkEnd w:id="12"/>
    </w:p>
    <w:p>
      <w:pPr>
        <w:pStyle w:val="19"/>
        <w:widowControl/>
        <w:ind w:left="420" w:leftChars="200" w:firstLine="0" w:firstLineChars="0"/>
        <w:rPr>
          <w:rFonts w:hint="default" w:ascii="Times New Roman" w:hAnsi="Times New Roman" w:cs="宋体"/>
          <w:color w:val="auto"/>
          <w:u w:val="single"/>
          <w:lang w:val="en-US"/>
        </w:rPr>
      </w:pPr>
      <w:r>
        <w:rPr>
          <w:rStyle w:val="32"/>
          <w:lang w:eastAsia="zh-CN"/>
        </w:rPr>
        <w:t>项目完工后，由乙方向甲方提出验收申请，甲方按</w:t>
      </w:r>
      <w:r>
        <w:rPr>
          <w:rFonts w:ascii="Times New Roman" w:hAnsi="Times New Roman"/>
          <w:color w:val="auto"/>
          <w:u w:val="single"/>
          <w:lang w:eastAsia="zh-CN"/>
        </w:rPr>
        <w:t>乙方实际完成</w:t>
      </w:r>
    </w:p>
    <w:p>
      <w:pPr>
        <w:pStyle w:val="19"/>
        <w:widowControl/>
        <w:ind w:left="0" w:firstLine="0" w:firstLineChars="0"/>
        <w:rPr>
          <w:color w:val="auto"/>
          <w:lang w:val="en-US"/>
        </w:rPr>
      </w:pPr>
      <w:r>
        <w:rPr>
          <w:rFonts w:ascii="Times New Roman" w:hAnsi="Times New Roman"/>
          <w:color w:val="auto"/>
          <w:u w:val="single"/>
          <w:lang w:eastAsia="zh-CN"/>
        </w:rPr>
        <w:t>工程项目内</w:t>
      </w:r>
      <w:r>
        <w:rPr>
          <w:rStyle w:val="32"/>
          <w:u w:val="single"/>
          <w:lang w:eastAsia="zh-CN"/>
        </w:rPr>
        <w:t>容及工程量</w:t>
      </w:r>
      <w:r>
        <w:rPr>
          <w:rStyle w:val="32"/>
          <w:lang w:eastAsia="zh-CN"/>
        </w:rPr>
        <w:t>进行验收。</w:t>
      </w:r>
      <w:r>
        <w:rPr>
          <w:rFonts w:hAnsi="仿宋_GB2312" w:cs="仿宋_GB2312"/>
          <w:color w:val="auto"/>
          <w:lang w:eastAsia="zh-CN"/>
        </w:rPr>
        <w:t>同时，混凝土浇筑前，乙方须提供由商品混凝土公司出具具有标明混凝土方量、标号的出方单。施工完成后，</w:t>
      </w:r>
      <w:r>
        <w:rPr>
          <w:rStyle w:val="32"/>
          <w:rFonts w:hAnsi="仿宋_GB2312" w:cs="仿宋_GB2312"/>
          <w:lang w:eastAsia="zh-CN"/>
        </w:rPr>
        <w:t>作业区域沥青路面高度应与原路面平齐，无凸起、凹陷等情况，且作业区域周边及道面无</w:t>
      </w:r>
      <w:r>
        <w:rPr>
          <w:rStyle w:val="32"/>
          <w:rFonts w:hAnsi="仿宋_GB2312" w:cs="仿宋_GB2312"/>
          <w:lang w:val="en-US"/>
        </w:rPr>
        <w:t>FOD</w:t>
      </w:r>
      <w:r>
        <w:rPr>
          <w:rStyle w:val="32"/>
          <w:rFonts w:hAnsi="仿宋_GB2312" w:cs="仿宋_GB2312"/>
          <w:lang w:eastAsia="zh-CN"/>
        </w:rPr>
        <w:t>遗留。</w:t>
      </w:r>
    </w:p>
    <w:p>
      <w:pPr>
        <w:pStyle w:val="3"/>
        <w:widowControl/>
        <w:ind w:left="0" w:firstLine="640"/>
        <w:rPr>
          <w:rFonts w:hint="eastAsia" w:ascii="仿宋" w:hAnsi="仿宋" w:eastAsia="黑体" w:cs="仿宋"/>
          <w:sz w:val="32"/>
          <w:lang w:val="en-US"/>
        </w:rPr>
      </w:pPr>
      <w:bookmarkStart w:id="13" w:name="_Toc24707267"/>
      <w:r>
        <w:rPr>
          <w:rStyle w:val="32"/>
          <w:rFonts w:hint="eastAsia" w:ascii="仿宋" w:hAnsi="仿宋" w:eastAsia="黑体" w:cs="黑体"/>
          <w:color w:val="auto"/>
          <w:sz w:val="32"/>
          <w:lang w:eastAsia="zh-CN"/>
        </w:rPr>
        <w:t>第十一条</w:t>
      </w:r>
      <w:r>
        <w:rPr>
          <w:rStyle w:val="32"/>
          <w:rFonts w:hint="eastAsia" w:ascii="仿宋" w:hAnsi="仿宋" w:eastAsia="黑体" w:cs="仿宋"/>
          <w:color w:val="auto"/>
          <w:sz w:val="32"/>
          <w:lang w:val="en-US"/>
        </w:rPr>
        <w:t xml:space="preserve">  </w:t>
      </w:r>
      <w:r>
        <w:rPr>
          <w:rStyle w:val="32"/>
          <w:rFonts w:hint="eastAsia" w:ascii="仿宋" w:hAnsi="仿宋" w:eastAsia="黑体" w:cs="黑体"/>
          <w:color w:val="auto"/>
          <w:sz w:val="32"/>
          <w:lang w:eastAsia="zh-CN"/>
        </w:rPr>
        <w:t>知识产权</w:t>
      </w:r>
      <w:bookmarkEnd w:id="13"/>
    </w:p>
    <w:p>
      <w:pPr>
        <w:pStyle w:val="19"/>
        <w:widowControl/>
        <w:ind w:left="0" w:firstLine="600"/>
        <w:rPr>
          <w:color w:val="auto"/>
          <w:lang w:val="en-US"/>
        </w:rPr>
      </w:pPr>
      <w:r>
        <w:rPr>
          <w:rStyle w:val="32"/>
          <w:lang w:eastAsia="zh-CN"/>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widowControl/>
        <w:ind w:left="0" w:firstLine="640"/>
        <w:rPr>
          <w:lang w:val="en-US"/>
        </w:rPr>
      </w:pPr>
      <w:bookmarkStart w:id="14" w:name="_Toc24707268"/>
      <w:r>
        <w:rPr>
          <w:rFonts w:hint="eastAsia" w:ascii="Arial" w:hAnsi="Arial" w:eastAsia="楷体" w:cs="楷体"/>
          <w:lang w:eastAsia="zh-CN"/>
        </w:rPr>
        <w:t>第十二条</w:t>
      </w:r>
      <w:r>
        <w:rPr>
          <w:lang w:val="en-US"/>
        </w:rPr>
        <w:t xml:space="preserve">  </w:t>
      </w:r>
      <w:r>
        <w:rPr>
          <w:rFonts w:hint="eastAsia" w:ascii="Arial" w:hAnsi="Arial" w:eastAsia="楷体" w:cs="楷体"/>
          <w:lang w:eastAsia="zh-CN"/>
        </w:rPr>
        <w:t>违约责任</w:t>
      </w:r>
      <w:bookmarkEnd w:id="14"/>
    </w:p>
    <w:p>
      <w:pPr>
        <w:pStyle w:val="19"/>
        <w:widowControl/>
        <w:ind w:left="0" w:firstLine="600"/>
        <w:rPr>
          <w:rFonts w:hAnsi="仿宋_GB2312" w:cs="仿宋_GB2312"/>
          <w:color w:val="auto"/>
          <w:lang w:val="en-US"/>
        </w:rPr>
      </w:pPr>
      <w:r>
        <w:rPr>
          <w:rStyle w:val="32"/>
          <w:rFonts w:hAnsi="仿宋_GB2312" w:cs="仿宋_GB2312"/>
          <w:lang w:val="en-US"/>
        </w:rPr>
        <w:t>12.1</w:t>
      </w:r>
      <w:r>
        <w:rPr>
          <w:rFonts w:hAnsi="仿宋_GB2312" w:cs="仿宋_GB2312"/>
          <w:color w:val="auto"/>
          <w:lang w:eastAsia="zh-CN"/>
        </w:rPr>
        <w:t>甲方未按本合同履约导致施工无法进行的，工期相应顺延。</w:t>
      </w:r>
    </w:p>
    <w:p>
      <w:pPr>
        <w:pStyle w:val="19"/>
        <w:widowControl/>
        <w:ind w:left="0" w:firstLine="600"/>
        <w:rPr>
          <w:rFonts w:hAnsi="仿宋_GB2312" w:cs="仿宋_GB2312"/>
          <w:color w:val="auto"/>
          <w:lang w:val="en-US"/>
        </w:rPr>
      </w:pPr>
      <w:r>
        <w:rPr>
          <w:rFonts w:hAnsi="仿宋_GB2312" w:cs="仿宋_GB2312"/>
          <w:color w:val="auto"/>
          <w:lang w:val="en-US"/>
        </w:rPr>
        <w:t>12.2.</w:t>
      </w:r>
      <w:r>
        <w:rPr>
          <w:rFonts w:hAnsi="仿宋_GB2312" w:cs="仿宋_GB2312"/>
          <w:color w:val="auto"/>
          <w:lang w:eastAsia="zh-CN"/>
        </w:rPr>
        <w:t>项目验收不合格，乙方应负责无偿修理或返工。因修理或返工而造成的逾期验收的，按</w:t>
      </w:r>
      <w:r>
        <w:rPr>
          <w:rFonts w:hAnsi="仿宋_GB2312" w:cs="仿宋_GB2312"/>
          <w:color w:val="auto"/>
          <w:lang w:val="en-US"/>
        </w:rPr>
        <w:t>12.3</w:t>
      </w:r>
      <w:r>
        <w:rPr>
          <w:rFonts w:hAnsi="仿宋_GB2312" w:cs="仿宋_GB2312"/>
          <w:color w:val="auto"/>
          <w:lang w:eastAsia="zh-CN"/>
        </w:rPr>
        <w:t>约定处理。</w:t>
      </w:r>
      <w:r>
        <w:rPr>
          <w:rFonts w:hAnsi="仿宋_GB2312" w:cs="仿宋_GB2312"/>
          <w:color w:val="auto"/>
          <w:lang w:val="en-US"/>
        </w:rPr>
        <w:br w:type="textWrapping"/>
      </w:r>
      <w:r>
        <w:rPr>
          <w:rFonts w:hAnsi="仿宋_GB2312" w:cs="仿宋_GB2312"/>
          <w:color w:val="auto"/>
          <w:lang w:val="en-US"/>
        </w:rPr>
        <w:t xml:space="preserve">    12.3</w:t>
      </w:r>
      <w:r>
        <w:rPr>
          <w:rFonts w:hAnsi="仿宋_GB2312" w:cs="仿宋_GB2312"/>
          <w:color w:val="auto"/>
          <w:lang w:eastAsia="zh-CN"/>
        </w:rPr>
        <w:t>乙方不能</w:t>
      </w:r>
      <w:r>
        <w:rPr>
          <w:rStyle w:val="32"/>
          <w:rFonts w:hAnsi="仿宋_GB2312" w:cs="仿宋_GB2312"/>
          <w:lang w:eastAsia="zh-CN"/>
        </w:rPr>
        <w:t>按合同规定的工期完工，每逾期</w:t>
      </w:r>
      <w:r>
        <w:rPr>
          <w:rStyle w:val="32"/>
          <w:rFonts w:hAnsi="仿宋_GB2312" w:cs="仿宋_GB2312"/>
          <w:lang w:val="en-US"/>
        </w:rPr>
        <w:t>1</w:t>
      </w:r>
      <w:r>
        <w:rPr>
          <w:rStyle w:val="32"/>
          <w:rFonts w:hAnsi="仿宋_GB2312" w:cs="仿宋_GB2312"/>
          <w:lang w:eastAsia="zh-CN"/>
        </w:rPr>
        <w:t>天，应偿付给甲方按合同总额的万分之五的逾期违约金。逾期超过</w:t>
      </w:r>
      <w:r>
        <w:rPr>
          <w:rFonts w:hAnsi="仿宋_GB2312" w:cs="仿宋_GB2312"/>
          <w:color w:val="auto"/>
          <w:u w:val="single"/>
          <w:lang w:val="en-US"/>
        </w:rPr>
        <w:t>10</w:t>
      </w:r>
      <w:r>
        <w:rPr>
          <w:rStyle w:val="32"/>
          <w:rFonts w:hAnsi="仿宋_GB2312" w:cs="仿宋_GB2312"/>
          <w:lang w:eastAsia="zh-CN"/>
        </w:rPr>
        <w:t>天的，甲方有权解除合同。</w:t>
      </w:r>
    </w:p>
    <w:p>
      <w:pPr>
        <w:pStyle w:val="19"/>
        <w:widowControl/>
        <w:ind w:left="0" w:firstLine="600"/>
        <w:rPr>
          <w:rFonts w:hAnsi="仿宋_GB2312" w:cs="仿宋_GB2312"/>
          <w:color w:val="auto"/>
          <w:lang w:val="en-US"/>
        </w:rPr>
      </w:pPr>
      <w:r>
        <w:rPr>
          <w:rStyle w:val="32"/>
          <w:rFonts w:hAnsi="仿宋_GB2312" w:cs="仿宋_GB2312"/>
          <w:lang w:val="en-US"/>
        </w:rPr>
        <w:t xml:space="preserve">12.4 </w:t>
      </w:r>
      <w:r>
        <w:rPr>
          <w:rStyle w:val="32"/>
          <w:rFonts w:hAnsi="仿宋_GB2312" w:cs="仿宋_GB2312"/>
          <w:lang w:eastAsia="zh-CN"/>
        </w:rPr>
        <w:t>乙方擅自改变材料或擅自转、分包的，甲方有权要求改正，并处合同总价款</w:t>
      </w:r>
      <w:r>
        <w:rPr>
          <w:rStyle w:val="32"/>
          <w:rFonts w:hAnsi="仿宋_GB2312" w:cs="仿宋_GB2312"/>
          <w:lang w:val="en-US"/>
        </w:rPr>
        <w:t>10%</w:t>
      </w:r>
      <w:r>
        <w:rPr>
          <w:rStyle w:val="32"/>
          <w:rFonts w:hAnsi="仿宋_GB2312" w:cs="仿宋_GB2312"/>
          <w:lang w:eastAsia="zh-CN"/>
        </w:rPr>
        <w:t>的违约金，乙方不能改正的，甲方有权解除合同。</w:t>
      </w:r>
    </w:p>
    <w:p>
      <w:pPr>
        <w:pStyle w:val="3"/>
        <w:widowControl/>
        <w:ind w:left="0" w:firstLine="640"/>
        <w:rPr>
          <w:lang w:val="en-US"/>
        </w:rPr>
      </w:pPr>
      <w:bookmarkStart w:id="15" w:name="_Toc24707269"/>
      <w:r>
        <w:rPr>
          <w:rFonts w:hint="eastAsia" w:ascii="Arial" w:hAnsi="Arial" w:eastAsia="楷体" w:cs="楷体"/>
          <w:lang w:eastAsia="zh-CN"/>
        </w:rPr>
        <w:t>第十三条</w:t>
      </w:r>
      <w:r>
        <w:rPr>
          <w:lang w:val="en-US"/>
        </w:rPr>
        <w:t xml:space="preserve">  </w:t>
      </w:r>
      <w:r>
        <w:rPr>
          <w:rFonts w:hint="eastAsia" w:ascii="Arial" w:hAnsi="Arial" w:eastAsia="楷体" w:cs="楷体"/>
          <w:lang w:eastAsia="zh-CN"/>
        </w:rPr>
        <w:t>争议解决方式</w:t>
      </w:r>
      <w:bookmarkEnd w:id="15"/>
    </w:p>
    <w:p>
      <w:pPr>
        <w:pStyle w:val="19"/>
        <w:widowControl/>
        <w:ind w:left="0" w:firstLine="600"/>
        <w:rPr>
          <w:color w:val="auto"/>
          <w:lang w:val="en-US"/>
        </w:rPr>
      </w:pPr>
      <w:r>
        <w:rPr>
          <w:color w:val="auto"/>
          <w:lang w:eastAsia="zh-CN"/>
        </w:rPr>
        <w:t>若在合同履行过程中发生争议，甲乙双方应当友好协商解决，协商不成，按以下第（</w:t>
      </w:r>
      <w:r>
        <w:rPr>
          <w:color w:val="auto"/>
          <w:u w:val="single"/>
          <w:lang w:eastAsia="zh-CN"/>
        </w:rPr>
        <w:t xml:space="preserve"> 二 </w:t>
      </w:r>
      <w:r>
        <w:rPr>
          <w:color w:val="auto"/>
          <w:lang w:eastAsia="zh-CN"/>
        </w:rPr>
        <w:t>） 种方式解决：</w:t>
      </w:r>
    </w:p>
    <w:p>
      <w:pPr>
        <w:pStyle w:val="19"/>
        <w:widowControl/>
        <w:ind w:left="0" w:firstLine="600"/>
        <w:rPr>
          <w:color w:val="auto"/>
          <w:lang w:val="en-US"/>
        </w:rPr>
      </w:pPr>
      <w:r>
        <w:rPr>
          <w:color w:val="auto"/>
          <w:lang w:eastAsia="zh-CN"/>
        </w:rPr>
        <w:t>（一）提交重庆仲裁委员会，按照申请仲裁时该会现行有效的仲裁规则进行仲裁。</w:t>
      </w:r>
    </w:p>
    <w:p>
      <w:pPr>
        <w:pStyle w:val="19"/>
        <w:widowControl/>
        <w:ind w:left="0" w:firstLine="600"/>
        <w:rPr>
          <w:color w:val="auto"/>
          <w:lang w:val="en-US"/>
        </w:rPr>
      </w:pPr>
      <w:r>
        <w:rPr>
          <w:color w:val="auto"/>
          <w:lang w:eastAsia="zh-CN"/>
        </w:rPr>
        <w:t>（二）向甲方所在地有管辖权的人民法院起诉。</w:t>
      </w:r>
    </w:p>
    <w:p>
      <w:pPr>
        <w:pStyle w:val="3"/>
        <w:widowControl/>
        <w:ind w:left="0" w:firstLine="640"/>
        <w:rPr>
          <w:lang w:val="en-US"/>
        </w:rPr>
      </w:pPr>
      <w:bookmarkStart w:id="16" w:name="_Toc24707270"/>
      <w:r>
        <w:rPr>
          <w:rFonts w:hint="eastAsia" w:ascii="Arial" w:hAnsi="Arial" w:eastAsia="楷体" w:cs="楷体"/>
          <w:lang w:eastAsia="zh-CN"/>
        </w:rPr>
        <w:t>第十四条</w:t>
      </w:r>
      <w:r>
        <w:rPr>
          <w:lang w:val="en-US"/>
        </w:rPr>
        <w:t xml:space="preserve">  </w:t>
      </w:r>
      <w:r>
        <w:rPr>
          <w:rFonts w:hint="eastAsia" w:ascii="Arial" w:hAnsi="Arial" w:eastAsia="楷体" w:cs="楷体"/>
          <w:lang w:eastAsia="zh-CN"/>
        </w:rPr>
        <w:t>通知与送达</w:t>
      </w:r>
      <w:bookmarkEnd w:id="16"/>
    </w:p>
    <w:p>
      <w:pPr>
        <w:pStyle w:val="19"/>
        <w:widowControl/>
        <w:ind w:left="0" w:firstLine="600"/>
        <w:rPr>
          <w:color w:val="auto"/>
          <w:lang w:val="en-US"/>
        </w:rPr>
      </w:pPr>
      <w:r>
        <w:rPr>
          <w:color w:val="auto"/>
          <w:lang w:val="en-US"/>
        </w:rPr>
        <w:t>14.1</w:t>
      </w:r>
      <w:r>
        <w:rPr>
          <w:color w:val="auto"/>
          <w:lang w:eastAsia="zh-CN"/>
        </w:rPr>
        <w:t>任何一方均应本着诚实信用原则来对待另一方在履行合同时的通知、告知事项，如因重大事项须履行通知义务的，均应当以当面签收或特快专递、电子邮件方式送达相对人。</w:t>
      </w:r>
    </w:p>
    <w:p>
      <w:pPr>
        <w:pStyle w:val="19"/>
        <w:widowControl/>
        <w:ind w:left="0" w:firstLine="600"/>
        <w:rPr>
          <w:color w:val="auto"/>
          <w:lang w:val="en-US"/>
        </w:rPr>
      </w:pPr>
      <w:r>
        <w:rPr>
          <w:color w:val="auto"/>
          <w:lang w:val="en-US"/>
        </w:rPr>
        <w:t>14.2</w:t>
      </w:r>
      <w:r>
        <w:rPr>
          <w:color w:val="auto"/>
          <w:lang w:eastAsia="zh-CN"/>
        </w:rPr>
        <w:t>采用特快专递形式的，应按照双方在合同中确定的通讯地址以特快专递的形式通知相对人，一旦特快专递送达上述地址且经该方签收的，即视为有效送达收件人。该方签收的时间，即为送达时间。</w:t>
      </w:r>
    </w:p>
    <w:p>
      <w:pPr>
        <w:pStyle w:val="19"/>
        <w:widowControl/>
        <w:ind w:left="0" w:firstLine="600"/>
        <w:rPr>
          <w:color w:val="auto"/>
          <w:lang w:val="en-US"/>
        </w:rPr>
      </w:pPr>
      <w:r>
        <w:rPr>
          <w:color w:val="auto"/>
          <w:lang w:val="en-US"/>
        </w:rPr>
        <w:t>14.3</w:t>
      </w:r>
      <w:r>
        <w:rPr>
          <w:color w:val="auto"/>
          <w:lang w:eastAsia="zh-CN"/>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9"/>
        <w:widowControl/>
        <w:ind w:left="0" w:firstLine="600"/>
        <w:rPr>
          <w:color w:val="auto"/>
          <w:lang w:val="en-US"/>
        </w:rPr>
      </w:pPr>
      <w:r>
        <w:rPr>
          <w:color w:val="auto"/>
          <w:lang w:val="en-US"/>
        </w:rPr>
        <w:t>14.4</w:t>
      </w:r>
      <w:r>
        <w:rPr>
          <w:color w:val="auto"/>
          <w:lang w:eastAsia="zh-CN"/>
        </w:rPr>
        <w:t>任何一方的地址或电子邮件地址有变更时，须以书面形式通知对方，否则因地址或电子邮件地址变更发生而客观上不能送达或退件的情形亦视为送达收件人。</w:t>
      </w:r>
    </w:p>
    <w:p>
      <w:pPr>
        <w:pStyle w:val="19"/>
        <w:widowControl/>
        <w:ind w:left="0" w:firstLine="600"/>
        <w:rPr>
          <w:color w:val="auto"/>
          <w:lang w:val="en-US"/>
        </w:rPr>
      </w:pPr>
      <w:r>
        <w:rPr>
          <w:color w:val="auto"/>
          <w:lang w:val="en-US"/>
        </w:rPr>
        <w:t>14.5</w:t>
      </w:r>
      <w:r>
        <w:rPr>
          <w:color w:val="auto"/>
          <w:lang w:eastAsia="zh-CN"/>
        </w:rPr>
        <w:t>收件一方若认为邮件封面标题与邮件中实际文件内容不符的，应在收到邮件后三日内通知相对人，逾期视为邮件封面标题与邮件中实际文件内容一致，并视为有效送达收件人。</w:t>
      </w:r>
    </w:p>
    <w:p>
      <w:pPr>
        <w:pStyle w:val="19"/>
        <w:widowControl/>
        <w:ind w:left="0" w:firstLine="600"/>
        <w:rPr>
          <w:color w:val="auto"/>
          <w:lang w:val="en-US"/>
        </w:rPr>
      </w:pPr>
      <w:r>
        <w:rPr>
          <w:color w:val="auto"/>
          <w:lang w:val="en-US"/>
        </w:rPr>
        <w:t>14.6</w:t>
      </w:r>
      <w:r>
        <w:rPr>
          <w:color w:val="auto"/>
          <w:lang w:eastAsia="zh-CN"/>
        </w:rPr>
        <w:t>因受送达人在合同中提供或者确认的送达地址不准确、送达地址变更未及时告知、以及受送达人本人或者受送达人指定的代收人拒绝签收、投递人员</w:t>
      </w:r>
      <w:r>
        <w:rPr>
          <w:color w:val="auto"/>
          <w:lang w:val="en-US"/>
        </w:rPr>
        <w:t>/</w:t>
      </w:r>
      <w:r>
        <w:rPr>
          <w:color w:val="auto"/>
          <w:lang w:eastAsia="zh-CN"/>
        </w:rPr>
        <w:t>送达人员上门无人签收（法定节假日除外），导致送达文件中的通知、告知事项未能被受送达人实际接收的，文书退回之日视为送达之日。</w:t>
      </w:r>
    </w:p>
    <w:p>
      <w:pPr>
        <w:pStyle w:val="19"/>
        <w:widowControl/>
        <w:ind w:left="0" w:firstLine="600"/>
        <w:rPr>
          <w:color w:val="auto"/>
          <w:lang w:val="en-US"/>
        </w:rPr>
      </w:pPr>
      <w:r>
        <w:rPr>
          <w:color w:val="auto"/>
          <w:lang w:val="en-US"/>
        </w:rPr>
        <w:t>14.7</w:t>
      </w:r>
      <w:r>
        <w:rPr>
          <w:color w:val="auto"/>
          <w:lang w:eastAsia="zh-CN"/>
        </w:rPr>
        <w:t>本合同约定的联系方式与送达方式同时可作为法律文书的联系方式与送达方式。</w:t>
      </w:r>
    </w:p>
    <w:p>
      <w:pPr>
        <w:pStyle w:val="3"/>
        <w:widowControl/>
        <w:ind w:left="0" w:firstLine="640"/>
        <w:rPr>
          <w:lang w:val="en-US"/>
        </w:rPr>
      </w:pPr>
      <w:bookmarkStart w:id="17" w:name="_Toc24707271"/>
      <w:r>
        <w:rPr>
          <w:rFonts w:hint="eastAsia" w:ascii="Arial" w:hAnsi="Arial" w:eastAsia="楷体" w:cs="楷体"/>
          <w:lang w:eastAsia="zh-CN"/>
        </w:rPr>
        <w:t>第十五条</w:t>
      </w:r>
      <w:r>
        <w:rPr>
          <w:lang w:eastAsia="zh-CN"/>
        </w:rPr>
        <w:t xml:space="preserve"> </w:t>
      </w:r>
      <w:r>
        <w:rPr>
          <w:rFonts w:hint="eastAsia" w:ascii="Arial" w:hAnsi="Arial" w:eastAsia="楷体" w:cs="楷体"/>
          <w:lang w:eastAsia="zh-CN"/>
        </w:rPr>
        <w:t>不可抗力</w:t>
      </w:r>
      <w:bookmarkEnd w:id="17"/>
    </w:p>
    <w:p>
      <w:pPr>
        <w:pStyle w:val="19"/>
        <w:widowControl/>
        <w:ind w:left="0" w:firstLine="600"/>
        <w:rPr>
          <w:color w:val="auto"/>
          <w:lang w:val="en-US"/>
        </w:rPr>
      </w:pPr>
      <w:r>
        <w:rPr>
          <w:color w:val="auto"/>
          <w:lang w:eastAsia="zh-CN"/>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w:t>
      </w:r>
      <w:r>
        <w:rPr>
          <w:color w:val="auto"/>
          <w:lang w:val="en-US"/>
        </w:rPr>
        <w:t>30</w:t>
      </w:r>
      <w:r>
        <w:rPr>
          <w:color w:val="auto"/>
          <w:lang w:eastAsia="zh-CN"/>
        </w:rPr>
        <w:t>个工作日内据实结算完毕。迟延履行后发生不可抗力的，不能免除违约责任。</w:t>
      </w:r>
    </w:p>
    <w:p>
      <w:pPr>
        <w:pStyle w:val="3"/>
        <w:widowControl/>
        <w:ind w:left="0" w:firstLine="640"/>
        <w:rPr>
          <w:lang w:val="en-US"/>
        </w:rPr>
      </w:pPr>
      <w:bookmarkStart w:id="18" w:name="_Toc24707272"/>
      <w:r>
        <w:rPr>
          <w:rFonts w:hint="eastAsia" w:ascii="Arial" w:hAnsi="Arial" w:eastAsia="楷体" w:cs="楷体"/>
          <w:lang w:eastAsia="zh-CN"/>
        </w:rPr>
        <w:t>第十六条</w:t>
      </w:r>
      <w:r>
        <w:rPr>
          <w:lang w:val="en-US"/>
        </w:rPr>
        <w:t xml:space="preserve">  </w:t>
      </w:r>
      <w:r>
        <w:rPr>
          <w:rFonts w:hint="eastAsia" w:ascii="Arial" w:hAnsi="Arial" w:eastAsia="楷体" w:cs="楷体"/>
          <w:lang w:eastAsia="zh-CN"/>
        </w:rPr>
        <w:t>补充协议</w:t>
      </w:r>
      <w:bookmarkEnd w:id="18"/>
    </w:p>
    <w:p>
      <w:pPr>
        <w:pStyle w:val="19"/>
        <w:widowControl/>
        <w:ind w:left="0" w:firstLine="600"/>
        <w:rPr>
          <w:color w:val="auto"/>
          <w:lang w:val="en-US"/>
        </w:rPr>
      </w:pPr>
      <w:r>
        <w:rPr>
          <w:color w:val="auto"/>
          <w:lang w:eastAsia="zh-CN"/>
        </w:rPr>
        <w:t>本合同履行过程中，如果合同履行条件发生变化，由双方进行协商，并以签订补充合同的方式加以确认，补充合同与本合同具有同等效力。</w:t>
      </w:r>
    </w:p>
    <w:p>
      <w:pPr>
        <w:pStyle w:val="19"/>
        <w:widowControl/>
        <w:ind w:left="0" w:firstLine="600"/>
        <w:rPr>
          <w:color w:val="auto"/>
          <w:lang w:val="en-US"/>
        </w:rPr>
      </w:pPr>
      <w:r>
        <w:rPr>
          <w:color w:val="auto"/>
          <w:lang w:eastAsia="zh-CN"/>
        </w:rPr>
        <w:t>如果补充协议条款与本合同条款产生冲突，以补充协议的条款为准。</w:t>
      </w:r>
    </w:p>
    <w:p>
      <w:pPr>
        <w:pStyle w:val="3"/>
        <w:widowControl/>
        <w:ind w:left="0" w:firstLine="640"/>
        <w:rPr>
          <w:lang w:val="en-US"/>
        </w:rPr>
      </w:pPr>
      <w:bookmarkStart w:id="19" w:name="_Toc24707273"/>
      <w:r>
        <w:rPr>
          <w:rFonts w:hint="eastAsia" w:ascii="Arial" w:hAnsi="Arial" w:eastAsia="楷体" w:cs="楷体"/>
          <w:lang w:eastAsia="zh-CN"/>
        </w:rPr>
        <w:t>第十七条</w:t>
      </w:r>
      <w:r>
        <w:rPr>
          <w:lang w:val="en-US"/>
        </w:rPr>
        <w:t xml:space="preserve">  </w:t>
      </w:r>
      <w:r>
        <w:rPr>
          <w:rFonts w:hint="eastAsia" w:ascii="Arial" w:hAnsi="Arial" w:eastAsia="楷体" w:cs="楷体"/>
          <w:lang w:eastAsia="zh-CN"/>
        </w:rPr>
        <w:t>保密条款</w:t>
      </w:r>
      <w:bookmarkEnd w:id="19"/>
    </w:p>
    <w:p>
      <w:pPr>
        <w:pStyle w:val="19"/>
        <w:widowControl/>
        <w:ind w:left="0" w:firstLine="600"/>
        <w:rPr>
          <w:rFonts w:hint="eastAsia" w:ascii="仿宋" w:hAnsi="Calibri" w:eastAsia="仿宋" w:cs="Times New Roman (正文 CS 字体)"/>
          <w:color w:val="auto"/>
          <w:lang w:val="en-US"/>
        </w:rPr>
      </w:pPr>
      <w:r>
        <w:rPr>
          <w:color w:val="auto"/>
          <w:lang w:eastAsia="zh-C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widowControl/>
        <w:ind w:left="0" w:firstLine="640"/>
        <w:rPr>
          <w:rFonts w:hint="eastAsia" w:ascii="仿宋" w:hAnsi="仿宋" w:eastAsia="黑体" w:cs="仿宋"/>
          <w:sz w:val="32"/>
          <w:lang w:val="en-US"/>
        </w:rPr>
      </w:pPr>
      <w:bookmarkStart w:id="20" w:name="_Toc24707274"/>
      <w:r>
        <w:rPr>
          <w:rStyle w:val="32"/>
          <w:rFonts w:hint="eastAsia" w:ascii="仿宋" w:hAnsi="仿宋" w:eastAsia="黑体" w:cs="黑体"/>
          <w:color w:val="auto"/>
          <w:sz w:val="32"/>
          <w:lang w:eastAsia="zh-CN"/>
        </w:rPr>
        <w:t>第十八条</w:t>
      </w:r>
      <w:r>
        <w:rPr>
          <w:rStyle w:val="32"/>
          <w:rFonts w:hint="eastAsia" w:ascii="仿宋" w:hAnsi="仿宋" w:eastAsia="黑体" w:cs="仿宋"/>
          <w:color w:val="auto"/>
          <w:sz w:val="32"/>
          <w:lang w:val="en-US"/>
        </w:rPr>
        <w:t xml:space="preserve">  </w:t>
      </w:r>
      <w:r>
        <w:rPr>
          <w:rStyle w:val="32"/>
          <w:rFonts w:hint="eastAsia" w:ascii="仿宋" w:hAnsi="仿宋" w:eastAsia="黑体" w:cs="黑体"/>
          <w:color w:val="auto"/>
          <w:sz w:val="32"/>
          <w:lang w:eastAsia="zh-CN"/>
        </w:rPr>
        <w:t>其他</w:t>
      </w:r>
      <w:bookmarkEnd w:id="20"/>
    </w:p>
    <w:p>
      <w:pPr>
        <w:pStyle w:val="19"/>
        <w:widowControl/>
        <w:ind w:left="0" w:firstLine="600"/>
        <w:rPr>
          <w:color w:val="auto"/>
          <w:lang w:val="en-US"/>
        </w:rPr>
      </w:pPr>
      <w:r>
        <w:rPr>
          <w:color w:val="auto"/>
          <w:lang w:val="en-US"/>
        </w:rPr>
        <w:t>18.1</w:t>
      </w:r>
      <w:r>
        <w:rPr>
          <w:color w:val="auto"/>
          <w:lang w:eastAsia="zh-CN"/>
        </w:rPr>
        <w:t>本合同自双方法定代表人或委托代理人签字并加盖公司公章或合同专用章后生效。</w:t>
      </w:r>
    </w:p>
    <w:p>
      <w:pPr>
        <w:pStyle w:val="19"/>
        <w:widowControl/>
        <w:ind w:left="0" w:firstLine="600"/>
        <w:rPr>
          <w:color w:val="auto"/>
          <w:lang w:val="en-US"/>
        </w:rPr>
      </w:pPr>
      <w:r>
        <w:rPr>
          <w:color w:val="auto"/>
          <w:lang w:val="en-US"/>
        </w:rPr>
        <w:t>18.2</w:t>
      </w:r>
      <w:r>
        <w:rPr>
          <w:color w:val="auto"/>
          <w:lang w:eastAsia="zh-CN"/>
        </w:rPr>
        <w:t>本合同一式</w:t>
      </w:r>
      <w:r>
        <w:rPr>
          <w:color w:val="auto"/>
          <w:u w:val="single"/>
          <w:lang w:eastAsia="zh-CN"/>
        </w:rPr>
        <w:t>捌</w:t>
      </w:r>
      <w:r>
        <w:rPr>
          <w:color w:val="auto"/>
          <w:lang w:eastAsia="zh-CN"/>
        </w:rPr>
        <w:t>份，正本</w:t>
      </w:r>
      <w:r>
        <w:rPr>
          <w:color w:val="auto"/>
          <w:u w:val="single"/>
          <w:lang w:eastAsia="zh-CN"/>
        </w:rPr>
        <w:t>贰</w:t>
      </w:r>
      <w:r>
        <w:rPr>
          <w:color w:val="auto"/>
          <w:lang w:eastAsia="zh-CN"/>
        </w:rPr>
        <w:t>份，由甲乙双方各执</w:t>
      </w:r>
      <w:r>
        <w:rPr>
          <w:color w:val="auto"/>
          <w:u w:val="single"/>
          <w:lang w:eastAsia="zh-CN"/>
        </w:rPr>
        <w:t>壹</w:t>
      </w:r>
      <w:r>
        <w:rPr>
          <w:color w:val="auto"/>
          <w:lang w:eastAsia="zh-CN"/>
        </w:rPr>
        <w:t>份，副本</w:t>
      </w:r>
      <w:r>
        <w:rPr>
          <w:color w:val="auto"/>
          <w:u w:val="single"/>
          <w:lang w:eastAsia="zh-CN"/>
        </w:rPr>
        <w:t>陆</w:t>
      </w:r>
      <w:r>
        <w:rPr>
          <w:color w:val="auto"/>
          <w:lang w:eastAsia="zh-CN"/>
        </w:rPr>
        <w:t>份，由甲方执</w:t>
      </w:r>
      <w:r>
        <w:rPr>
          <w:color w:val="auto"/>
          <w:u w:val="single"/>
          <w:lang w:eastAsia="zh-CN"/>
        </w:rPr>
        <w:t>伍</w:t>
      </w:r>
      <w:r>
        <w:rPr>
          <w:color w:val="auto"/>
          <w:lang w:eastAsia="zh-CN"/>
        </w:rPr>
        <w:t>份，乙方执</w:t>
      </w:r>
      <w:r>
        <w:rPr>
          <w:color w:val="auto"/>
          <w:u w:val="single"/>
          <w:lang w:eastAsia="zh-CN"/>
        </w:rPr>
        <w:t>壹</w:t>
      </w:r>
      <w:r>
        <w:rPr>
          <w:color w:val="auto"/>
          <w:lang w:eastAsia="zh-CN"/>
        </w:rPr>
        <w:t>份，正副本均具同等法律效力。</w:t>
      </w:r>
    </w:p>
    <w:p>
      <w:pPr>
        <w:pStyle w:val="19"/>
        <w:widowControl/>
        <w:ind w:left="0" w:firstLine="600"/>
        <w:rPr>
          <w:color w:val="auto"/>
          <w:lang w:val="en-US"/>
        </w:rPr>
      </w:pPr>
    </w:p>
    <w:p>
      <w:pPr>
        <w:pStyle w:val="19"/>
        <w:widowControl/>
        <w:ind w:left="0" w:firstLine="600"/>
        <w:rPr>
          <w:color w:val="auto"/>
          <w:lang w:val="en-US"/>
        </w:rPr>
      </w:pPr>
      <w:r>
        <w:rPr>
          <w:color w:val="auto"/>
          <w:lang w:eastAsia="zh-CN"/>
        </w:rPr>
        <w:t>（以下无正文）</w:t>
      </w:r>
    </w:p>
    <w:p>
      <w:pPr>
        <w:pStyle w:val="19"/>
        <w:widowControl/>
        <w:ind w:left="0" w:firstLine="0" w:firstLineChars="0"/>
        <w:rPr>
          <w:rFonts w:hint="eastAsia" w:ascii="仿宋" w:hAnsi="Calibri" w:eastAsia="仿宋" w:cs="仿宋"/>
          <w:color w:val="auto"/>
          <w:sz w:val="24"/>
          <w:szCs w:val="24"/>
          <w:lang w:val="zh-CN" w:eastAsia="zh-CN"/>
        </w:rPr>
      </w:pPr>
    </w:p>
    <w:p>
      <w:pPr>
        <w:keepNext w:val="0"/>
        <w:keepLines w:val="0"/>
        <w:widowControl w:val="0"/>
        <w:suppressLineNumbers w:val="0"/>
        <w:spacing w:before="0" w:beforeAutospacing="0" w:after="0" w:afterAutospacing="0"/>
        <w:ind w:left="0" w:right="0"/>
        <w:jc w:val="both"/>
        <w:rPr>
          <w:rFonts w:hint="eastAsia" w:ascii="仿宋" w:hAnsi="Calibri" w:eastAsia="仿宋" w:cs="仿宋"/>
          <w:sz w:val="30"/>
          <w:szCs w:val="30"/>
          <w:lang w:val="zh-CN" w:eastAsia="zh-CN"/>
        </w:rPr>
      </w:pPr>
      <w:r>
        <w:rPr>
          <w:rStyle w:val="32"/>
          <w:rFonts w:hint="eastAsia" w:ascii="仿宋" w:hAnsi="Calibri" w:eastAsia="仿宋" w:cs="Times New Roman"/>
          <w:color w:val="auto"/>
          <w:sz w:val="30"/>
          <w:szCs w:val="30"/>
          <w:lang w:val="zh-CN" w:eastAsia="zh-CN" w:bidi="ar"/>
        </w:rPr>
        <w:br w:type="page"/>
      </w:r>
    </w:p>
    <w:p>
      <w:pPr>
        <w:pStyle w:val="19"/>
        <w:widowControl/>
        <w:ind w:left="0" w:firstLine="0" w:firstLineChars="0"/>
        <w:rPr>
          <w:rFonts w:hint="eastAsia" w:ascii="仿宋" w:hAnsi="Calibri" w:eastAsia="仿宋" w:cs="仿宋"/>
          <w:color w:val="auto"/>
          <w:lang w:val="zh-CN" w:eastAsia="zh-CN"/>
        </w:rPr>
      </w:pPr>
    </w:p>
    <w:p>
      <w:pPr>
        <w:pStyle w:val="19"/>
        <w:widowControl/>
        <w:ind w:left="0" w:firstLine="0" w:firstLineChars="0"/>
        <w:rPr>
          <w:color w:val="auto"/>
          <w:lang w:val="en-US"/>
        </w:rPr>
      </w:pPr>
      <w:r>
        <w:rPr>
          <w:rStyle w:val="32"/>
          <w:lang w:eastAsia="zh-CN"/>
        </w:rPr>
        <w:t>甲方：（盖章）</w:t>
      </w:r>
      <w:r>
        <w:rPr>
          <w:rStyle w:val="32"/>
          <w:lang w:val="en-US"/>
        </w:rPr>
        <w:t xml:space="preserve">                     </w:t>
      </w:r>
      <w:r>
        <w:rPr>
          <w:rStyle w:val="32"/>
          <w:lang w:eastAsia="zh-CN"/>
        </w:rPr>
        <w:t>乙方：（盖章）</w:t>
      </w:r>
    </w:p>
    <w:p>
      <w:pPr>
        <w:pStyle w:val="19"/>
        <w:widowControl/>
        <w:ind w:left="0" w:firstLine="600"/>
        <w:rPr>
          <w:color w:val="auto"/>
          <w:lang w:val="en-US"/>
        </w:rPr>
      </w:pPr>
      <w:r>
        <w:rPr>
          <w:rStyle w:val="32"/>
          <w:lang w:val="en-US"/>
        </w:rPr>
        <w:t xml:space="preserve">              </w:t>
      </w:r>
    </w:p>
    <w:p>
      <w:pPr>
        <w:pStyle w:val="19"/>
        <w:widowControl/>
        <w:ind w:left="0" w:firstLine="0" w:firstLineChars="0"/>
        <w:rPr>
          <w:color w:val="auto"/>
          <w:lang w:val="en-US"/>
        </w:rPr>
      </w:pPr>
      <w:r>
        <w:rPr>
          <w:rStyle w:val="32"/>
          <w:lang w:eastAsia="zh-CN"/>
        </w:rPr>
        <w:t>负责人：</w:t>
      </w:r>
      <w:r>
        <w:rPr>
          <w:rStyle w:val="32"/>
          <w:lang w:val="en-US"/>
        </w:rPr>
        <w:t xml:space="preserve">                          </w:t>
      </w:r>
      <w:r>
        <w:rPr>
          <w:rStyle w:val="32"/>
          <w:lang w:eastAsia="zh-CN"/>
        </w:rPr>
        <w:t xml:space="preserve">法定代表人： </w:t>
      </w:r>
    </w:p>
    <w:p>
      <w:pPr>
        <w:pStyle w:val="19"/>
        <w:widowControl/>
        <w:ind w:left="0" w:firstLine="0" w:firstLineChars="0"/>
        <w:rPr>
          <w:color w:val="auto"/>
          <w:lang w:val="en-US"/>
        </w:rPr>
      </w:pPr>
      <w:r>
        <w:rPr>
          <w:rStyle w:val="32"/>
          <w:lang w:eastAsia="zh-CN"/>
        </w:rPr>
        <w:t>委托代理人：</w:t>
      </w:r>
      <w:r>
        <w:rPr>
          <w:rStyle w:val="32"/>
          <w:lang w:val="en-US"/>
        </w:rPr>
        <w:t xml:space="preserve">                      </w:t>
      </w:r>
      <w:r>
        <w:rPr>
          <w:rStyle w:val="32"/>
          <w:lang w:eastAsia="zh-CN"/>
        </w:rPr>
        <w:t>委托代理人：</w:t>
      </w:r>
    </w:p>
    <w:p>
      <w:pPr>
        <w:pStyle w:val="19"/>
        <w:widowControl/>
        <w:ind w:left="5400" w:hanging="5400" w:hangingChars="1800"/>
        <w:jc w:val="left"/>
        <w:rPr>
          <w:color w:val="auto"/>
          <w:lang w:val="en-US"/>
        </w:rPr>
      </w:pPr>
      <w:r>
        <w:rPr>
          <w:color w:val="auto"/>
          <w:lang w:eastAsia="zh-CN"/>
        </w:rPr>
        <w:t>通讯地址：重庆市渝北区两路镇</w:t>
      </w:r>
      <w:r>
        <w:rPr>
          <w:color w:val="auto"/>
          <w:lang w:val="en-US"/>
        </w:rPr>
        <w:t xml:space="preserve">      </w:t>
      </w:r>
      <w:r>
        <w:rPr>
          <w:color w:val="auto"/>
          <w:lang w:eastAsia="zh-CN"/>
        </w:rPr>
        <w:t>通讯地址：</w:t>
      </w:r>
    </w:p>
    <w:p>
      <w:pPr>
        <w:pStyle w:val="19"/>
        <w:widowControl/>
        <w:ind w:left="0" w:firstLine="0" w:firstLineChars="0"/>
        <w:jc w:val="left"/>
        <w:rPr>
          <w:color w:val="auto"/>
          <w:lang w:val="en-US"/>
        </w:rPr>
      </w:pPr>
      <w:r>
        <w:rPr>
          <w:color w:val="auto"/>
          <w:lang w:eastAsia="zh-CN"/>
        </w:rPr>
        <w:t>江北国际机场内</w:t>
      </w:r>
      <w:r>
        <w:rPr>
          <w:color w:val="auto"/>
          <w:lang w:val="en-US"/>
        </w:rPr>
        <w:t xml:space="preserve">                            </w:t>
      </w:r>
    </w:p>
    <w:p>
      <w:pPr>
        <w:pStyle w:val="19"/>
        <w:widowControl/>
        <w:ind w:left="0" w:firstLine="0" w:firstLineChars="0"/>
        <w:rPr>
          <w:color w:val="auto"/>
          <w:lang w:val="en-US"/>
        </w:rPr>
      </w:pPr>
      <w:r>
        <w:rPr>
          <w:color w:val="auto"/>
          <w:lang w:eastAsia="zh-CN"/>
        </w:rPr>
        <w:t>邮箱：</w:t>
      </w:r>
      <w:r>
        <w:rPr>
          <w:color w:val="auto"/>
          <w:lang w:val="en-US"/>
        </w:rPr>
        <w:t xml:space="preserve">                            </w:t>
      </w:r>
      <w:r>
        <w:rPr>
          <w:color w:val="auto"/>
          <w:lang w:eastAsia="zh-CN"/>
        </w:rPr>
        <w:t>邮箱：</w:t>
      </w:r>
    </w:p>
    <w:p>
      <w:pPr>
        <w:pStyle w:val="19"/>
        <w:widowControl/>
        <w:ind w:left="0" w:firstLine="0" w:firstLineChars="0"/>
        <w:rPr>
          <w:color w:val="auto"/>
          <w:lang w:val="en-US"/>
        </w:rPr>
      </w:pPr>
      <w:r>
        <w:rPr>
          <w:color w:val="auto"/>
          <w:lang w:eastAsia="zh-CN"/>
        </w:rPr>
        <w:t>联系人：唐德洋</w:t>
      </w:r>
      <w:r>
        <w:rPr>
          <w:color w:val="auto"/>
          <w:lang w:val="en-US"/>
        </w:rPr>
        <w:t xml:space="preserve">                    </w:t>
      </w:r>
      <w:r>
        <w:rPr>
          <w:color w:val="auto"/>
          <w:lang w:eastAsia="zh-CN"/>
        </w:rPr>
        <w:t xml:space="preserve">联系人： </w:t>
      </w:r>
    </w:p>
    <w:p>
      <w:pPr>
        <w:pStyle w:val="19"/>
        <w:widowControl/>
        <w:ind w:left="0" w:firstLine="0" w:firstLineChars="0"/>
        <w:rPr>
          <w:color w:val="auto"/>
          <w:lang w:val="en-US"/>
        </w:rPr>
      </w:pPr>
      <w:r>
        <w:rPr>
          <w:color w:val="auto"/>
          <w:lang w:eastAsia="zh-CN"/>
        </w:rPr>
        <w:t>联系电话及传真：</w:t>
      </w:r>
      <w:r>
        <w:rPr>
          <w:color w:val="auto"/>
          <w:lang w:val="en-US"/>
        </w:rPr>
        <w:t xml:space="preserve">67156867          </w:t>
      </w:r>
      <w:r>
        <w:rPr>
          <w:color w:val="auto"/>
          <w:lang w:eastAsia="zh-CN"/>
        </w:rPr>
        <w:t>联系电话及传真：</w:t>
      </w:r>
    </w:p>
    <w:p>
      <w:pPr>
        <w:pStyle w:val="19"/>
        <w:widowControl/>
        <w:ind w:left="5100" w:hanging="5100" w:hangingChars="1700"/>
        <w:rPr>
          <w:color w:val="auto"/>
          <w:lang w:val="en-US"/>
        </w:rPr>
      </w:pPr>
      <w:r>
        <w:rPr>
          <w:color w:val="auto"/>
          <w:lang w:eastAsia="zh-CN"/>
        </w:rPr>
        <w:t>开户银行：建行重庆渝北机场支行</w:t>
      </w:r>
      <w:r>
        <w:rPr>
          <w:color w:val="auto"/>
          <w:lang w:val="en-US"/>
        </w:rPr>
        <w:t xml:space="preserve">    </w:t>
      </w:r>
      <w:r>
        <w:rPr>
          <w:color w:val="auto"/>
          <w:lang w:eastAsia="zh-CN"/>
        </w:rPr>
        <w:t>开户银行：</w:t>
      </w:r>
    </w:p>
    <w:p>
      <w:pPr>
        <w:keepNext w:val="0"/>
        <w:keepLines w:val="0"/>
        <w:widowControl w:val="0"/>
        <w:suppressLineNumbers w:val="0"/>
        <w:spacing w:before="0" w:beforeAutospacing="0" w:after="0" w:afterAutospacing="0"/>
        <w:ind w:left="0" w:right="0"/>
        <w:jc w:val="both"/>
        <w:rPr>
          <w:rFonts w:hint="eastAsia" w:ascii="仿宋_GB2312" w:hAnsi="仿宋" w:eastAsia="仿宋_GB2312" w:cs="仿宋_GB2312"/>
          <w:lang w:val="en-US"/>
        </w:rPr>
      </w:pPr>
      <w:r>
        <w:rPr>
          <w:rFonts w:hint="eastAsia" w:ascii="仿宋_GB2312" w:hAnsi="仿宋" w:eastAsia="仿宋_GB2312" w:cs="宋体"/>
          <w:kern w:val="2"/>
          <w:sz w:val="30"/>
          <w:szCs w:val="30"/>
          <w:lang w:val="en-US" w:eastAsia="zh-CN" w:bidi="ar"/>
        </w:rPr>
        <w:t xml:space="preserve">账   号：50050108380000000600  </w:t>
      </w:r>
      <w:r>
        <w:rPr>
          <w:rFonts w:hint="default" w:ascii="Times New Roman" w:hAnsi="Times New Roman" w:eastAsia="宋体" w:cs="Times New Roman"/>
          <w:kern w:val="2"/>
          <w:sz w:val="30"/>
          <w:szCs w:val="30"/>
          <w:lang w:val="en-US" w:eastAsia="zh-CN" w:bidi="ar"/>
        </w:rPr>
        <w:t xml:space="preserve">   </w:t>
      </w:r>
      <w:r>
        <w:rPr>
          <w:rFonts w:hint="eastAsia" w:ascii="仿宋_GB2312" w:hAnsi="仿宋" w:eastAsia="仿宋_GB2312" w:cs="宋体"/>
          <w:kern w:val="2"/>
          <w:sz w:val="30"/>
          <w:szCs w:val="30"/>
          <w:lang w:val="en-US" w:eastAsia="zh-CN" w:bidi="ar"/>
        </w:rPr>
        <w:t>账   号：</w:t>
      </w:r>
    </w:p>
    <w:p>
      <w:pPr>
        <w:pStyle w:val="19"/>
        <w:widowControl/>
        <w:ind w:left="0" w:firstLine="0" w:firstLineChars="0"/>
        <w:rPr>
          <w:rFonts w:hint="eastAsia" w:ascii="仿宋" w:hAnsi="Calibri" w:eastAsia="仿宋" w:cs="仿宋"/>
          <w:color w:val="auto"/>
          <w:sz w:val="24"/>
          <w:szCs w:val="24"/>
          <w:lang w:val="zh-CN" w:eastAsia="zh-CN"/>
        </w:rPr>
      </w:pPr>
    </w:p>
    <w:p>
      <w:pPr>
        <w:pStyle w:val="19"/>
        <w:widowControl/>
        <w:ind w:left="0" w:firstLine="480"/>
        <w:rPr>
          <w:rFonts w:hint="eastAsia" w:ascii="仿宋" w:hAnsi="Calibri" w:eastAsia="仿宋" w:cs="仿宋"/>
          <w:color w:val="auto"/>
          <w:sz w:val="24"/>
          <w:szCs w:val="24"/>
          <w:lang w:val="zh-CN" w:eastAsia="zh-CN"/>
        </w:rPr>
      </w:pPr>
    </w:p>
    <w:p>
      <w:pPr>
        <w:pStyle w:val="19"/>
        <w:widowControl/>
        <w:ind w:left="0" w:firstLine="0" w:firstLineChars="0"/>
        <w:rPr>
          <w:color w:val="auto"/>
          <w:lang w:val="en-US"/>
        </w:rPr>
      </w:pPr>
      <w:r>
        <w:rPr>
          <w:rStyle w:val="32"/>
          <w:lang w:eastAsia="zh-CN"/>
        </w:rPr>
        <w:t>合同签订时间：</w:t>
      </w:r>
    </w:p>
    <w:p>
      <w:pPr>
        <w:pStyle w:val="19"/>
        <w:widowControl/>
        <w:ind w:left="0" w:firstLine="0" w:firstLineChars="0"/>
        <w:rPr>
          <w:color w:val="auto"/>
          <w:lang w:val="en-US"/>
        </w:rPr>
      </w:pPr>
      <w:r>
        <w:rPr>
          <w:rStyle w:val="32"/>
          <w:lang w:eastAsia="zh-CN"/>
        </w:rPr>
        <w:t>合同签订地点：重庆江北国际机场</w:t>
      </w:r>
    </w:p>
    <w:p>
      <w:pPr>
        <w:pStyle w:val="19"/>
        <w:widowControl/>
        <w:ind w:left="0" w:firstLine="600"/>
        <w:rPr>
          <w:color w:val="auto"/>
          <w:lang w:val="en-US"/>
        </w:rPr>
      </w:pPr>
    </w:p>
    <w:p>
      <w:pPr>
        <w:pStyle w:val="19"/>
        <w:widowControl/>
        <w:ind w:left="0" w:firstLine="600"/>
        <w:rPr>
          <w:color w:val="auto"/>
          <w:lang w:val="en-US"/>
        </w:rPr>
      </w:pPr>
    </w:p>
    <w:p>
      <w:pPr>
        <w:pStyle w:val="19"/>
        <w:widowControl/>
        <w:ind w:left="0" w:right="600" w:firstLine="600"/>
        <w:jc w:val="right"/>
        <w:rPr>
          <w:color w:val="auto"/>
          <w:lang w:val="en-US"/>
        </w:rPr>
      </w:pPr>
      <w:r>
        <w:rPr>
          <w:color w:val="auto"/>
          <w:lang w:val="en-US"/>
        </w:rPr>
        <w:t xml:space="preserve">         </w:t>
      </w:r>
    </w:p>
    <w:p>
      <w:pPr>
        <w:pStyle w:val="11"/>
        <w:widowControl/>
        <w:rPr>
          <w:lang w:val="en-US"/>
        </w:rPr>
      </w:pPr>
    </w:p>
    <w:p/>
    <w:sectPr>
      <w:pgSz w:w="11906" w:h="16838"/>
      <w:pgMar w:top="1080" w:right="1440" w:bottom="1080"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金山简魏碑">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auto"/>
    <w:pitch w:val="default"/>
    <w:sig w:usb0="A00002FF" w:usb1="28CFFCFA" w:usb2="00000016" w:usb3="00000000" w:csb0="00100001" w:csb1="00000000"/>
  </w:font>
  <w:font w:name="Cambria">
    <w:panose1 w:val="02040503050406030204"/>
    <w:charset w:val="00"/>
    <w:family w:val="auto"/>
    <w:pitch w:val="default"/>
    <w:sig w:usb0="E00002FF" w:usb1="400004FF" w:usb2="00000000" w:usb3="00000000" w:csb0="2000019F" w:csb1="00000000"/>
  </w:font>
  <w:font w:name="Times New Roman (正文 CS 字体)">
    <w:altName w:val="宋体"/>
    <w:panose1 w:val="00000000000000000000"/>
    <w:charset w:val="00"/>
    <w:family w:val="auto"/>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0F0F4"/>
    <w:multiLevelType w:val="multilevel"/>
    <w:tmpl w:val="82B0F0F4"/>
    <w:lvl w:ilvl="0" w:tentative="0">
      <w:start w:val="1"/>
      <w:numFmt w:val="decimal"/>
      <w:lvlText w:val="%1."/>
      <w:lvlJc w:val="left"/>
      <w:pPr>
        <w:ind w:left="980" w:hanging="420"/>
      </w:pPr>
    </w:lvl>
    <w:lvl w:ilvl="1" w:tentative="0">
      <w:start w:val="1"/>
      <w:numFmt w:val="decimal"/>
      <w:suff w:val="nothing"/>
      <w:lvlText w:val="%2."/>
      <w:lvlJc w:val="left"/>
      <w:pPr>
        <w:ind w:left="42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8288753"/>
    <w:multiLevelType w:val="multilevel"/>
    <w:tmpl w:val="08288753"/>
    <w:lvl w:ilvl="0" w:tentative="0">
      <w:start w:val="1"/>
      <w:numFmt w:val="japaneseCounting"/>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991197"/>
    <w:multiLevelType w:val="multilevel"/>
    <w:tmpl w:val="20991197"/>
    <w:lvl w:ilvl="0" w:tentative="0">
      <w:start w:val="1"/>
      <w:numFmt w:val="japaneseCounting"/>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55F93AB"/>
    <w:multiLevelType w:val="multilevel"/>
    <w:tmpl w:val="255F93AB"/>
    <w:lvl w:ilvl="0" w:tentative="0">
      <w:start w:val="1"/>
      <w:numFmt w:val="japaneseCounting"/>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627142"/>
    <w:multiLevelType w:val="multilevel"/>
    <w:tmpl w:val="41627142"/>
    <w:lvl w:ilvl="0" w:tentative="0">
      <w:start w:val="1"/>
      <w:numFmt w:val="japaneseCounting"/>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9521DB"/>
    <w:multiLevelType w:val="multilevel"/>
    <w:tmpl w:val="4C9521DB"/>
    <w:lvl w:ilvl="0" w:tentative="0">
      <w:start w:val="1"/>
      <w:numFmt w:val="chineseCountingThousand"/>
      <w:suff w:val="nothing"/>
      <w:lvlText w:val="%1、"/>
      <w:lvlJc w:val="left"/>
      <w:pPr>
        <w:ind w:left="420" w:hanging="420"/>
      </w:pPr>
    </w:lvl>
    <w:lvl w:ilvl="1" w:tentative="0">
      <w:start w:val="1"/>
      <w:numFmt w:val="decimal"/>
      <w:lvlText w:val="%2."/>
      <w:lvlJc w:val="left"/>
      <w:pPr>
        <w:ind w:left="780" w:hanging="36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42AB15A"/>
    <w:multiLevelType w:val="multilevel"/>
    <w:tmpl w:val="742AB15A"/>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5"/>
  </w:num>
  <w:num w:numId="2">
    <w:abstractNumId w:val="2"/>
  </w:num>
  <w:num w:numId="3">
    <w:abstractNumId w:val="4"/>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70FE3"/>
    <w:rsid w:val="35274398"/>
    <w:rsid w:val="5C15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6"/>
    <w:qFormat/>
    <w:uiPriority w:val="0"/>
    <w:pPr>
      <w:keepNext/>
      <w:keepLines/>
      <w:widowControl w:val="0"/>
      <w:suppressLineNumbers w:val="0"/>
      <w:spacing w:before="0" w:beforeAutospacing="0" w:after="0" w:afterAutospacing="0" w:line="360" w:lineRule="auto"/>
      <w:ind w:left="0" w:right="0" w:firstLine="1044" w:firstLineChars="200"/>
      <w:jc w:val="both"/>
      <w:outlineLvl w:val="0"/>
    </w:pPr>
    <w:rPr>
      <w:rFonts w:hint="default" w:ascii="Times New Roman" w:hAnsi="Times New Roman" w:eastAsia="仿宋" w:cs="Times New Roman"/>
      <w:b/>
      <w:kern w:val="44"/>
      <w:sz w:val="28"/>
      <w:szCs w:val="24"/>
      <w:lang w:val="en-US" w:eastAsia="zh-CN" w:bidi="ar"/>
    </w:rPr>
  </w:style>
  <w:style w:type="paragraph" w:styleId="3">
    <w:name w:val="heading 2"/>
    <w:basedOn w:val="1"/>
    <w:next w:val="1"/>
    <w:link w:val="27"/>
    <w:semiHidden/>
    <w:unhideWhenUsed/>
    <w:qFormat/>
    <w:uiPriority w:val="0"/>
    <w:pPr>
      <w:keepNext/>
      <w:keepLines/>
      <w:widowControl w:val="0"/>
      <w:suppressLineNumbers w:val="0"/>
      <w:spacing w:before="260" w:beforeAutospacing="0" w:after="260" w:afterAutospacing="0" w:line="412" w:lineRule="auto"/>
      <w:ind w:left="0" w:right="0"/>
      <w:jc w:val="both"/>
      <w:outlineLvl w:val="1"/>
    </w:pPr>
    <w:rPr>
      <w:rFonts w:ascii="Arial" w:hAnsi="Arial" w:eastAsia="楷体" w:cs="Times New Roman"/>
      <w:kern w:val="2"/>
      <w:sz w:val="32"/>
      <w:szCs w:val="24"/>
      <w:lang w:val="en-US" w:eastAsia="zh-CN" w:bidi="ar"/>
    </w:rPr>
  </w:style>
  <w:style w:type="character" w:default="1" w:styleId="12">
    <w:name w:val="Default Paragraph Font"/>
    <w:semiHidden/>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4">
    <w:name w:val="Body Text"/>
    <w:basedOn w:val="1"/>
    <w:link w:val="21"/>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5">
    <w:name w:val="toc 3"/>
    <w:basedOn w:val="1"/>
    <w:next w:val="1"/>
    <w:qFormat/>
    <w:uiPriority w:val="0"/>
    <w:pPr>
      <w:keepNext w:val="0"/>
      <w:keepLines w:val="0"/>
      <w:widowControl w:val="0"/>
      <w:suppressLineNumbers w:val="0"/>
      <w:spacing w:before="0" w:beforeAutospacing="0" w:after="0" w:afterAutospacing="0"/>
      <w:ind w:left="840" w:leftChars="400" w:right="0"/>
      <w:jc w:val="both"/>
    </w:pPr>
    <w:rPr>
      <w:rFonts w:hint="default" w:ascii="Times New Roman" w:hAnsi="Times New Roman" w:eastAsia="宋体" w:cs="Times New Roman"/>
      <w:kern w:val="2"/>
      <w:sz w:val="21"/>
      <w:szCs w:val="24"/>
      <w:lang w:val="en-US" w:eastAsia="zh-CN" w:bidi="ar"/>
    </w:rPr>
  </w:style>
  <w:style w:type="paragraph" w:styleId="6">
    <w:name w:val="Plain Text"/>
    <w:basedOn w:val="1"/>
    <w:link w:val="24"/>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金山简魏碑"/>
      <w:kern w:val="2"/>
      <w:sz w:val="21"/>
      <w:szCs w:val="21"/>
      <w:lang w:val="en-US" w:eastAsia="zh-CN" w:bidi="ar"/>
    </w:rPr>
  </w:style>
  <w:style w:type="paragraph" w:styleId="7">
    <w:name w:val="Balloon Text"/>
    <w:basedOn w:val="1"/>
    <w:link w:val="25"/>
    <w:qFormat/>
    <w:uiPriority w:val="0"/>
    <w:rPr>
      <w:sz w:val="18"/>
    </w:rPr>
  </w:style>
  <w:style w:type="paragraph" w:styleId="8">
    <w:name w:val="footer"/>
    <w:basedOn w:val="1"/>
    <w:link w:val="20"/>
    <w:qFormat/>
    <w:uiPriority w:val="0"/>
    <w:pPr>
      <w:tabs>
        <w:tab w:val="center" w:pos="4153"/>
        <w:tab w:val="right" w:pos="8306"/>
      </w:tabs>
      <w:snapToGrid w:val="0"/>
      <w:jc w:val="left"/>
    </w:pPr>
    <w:rPr>
      <w:sz w:val="18"/>
    </w:rPr>
  </w:style>
  <w:style w:type="paragraph" w:styleId="9">
    <w:name w:val="header"/>
    <w:basedOn w:val="1"/>
    <w:link w:val="2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0"/>
    <w:pPr>
      <w:keepNext w:val="0"/>
      <w:keepLines w:val="0"/>
      <w:widowControl w:val="0"/>
      <w:suppressLineNumbers w:val="0"/>
      <w:spacing w:before="0" w:beforeAutospacing="0" w:after="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11">
    <w:name w:val="Title"/>
    <w:basedOn w:val="1"/>
    <w:next w:val="1"/>
    <w:link w:val="30"/>
    <w:qFormat/>
    <w:uiPriority w:val="0"/>
    <w:pPr>
      <w:keepNext w:val="0"/>
      <w:keepLines w:val="0"/>
      <w:widowControl w:val="0"/>
      <w:suppressLineNumbers w:val="0"/>
      <w:spacing w:before="240" w:beforeAutospacing="0" w:after="60" w:afterAutospacing="0" w:line="360" w:lineRule="auto"/>
      <w:ind w:left="0" w:right="0"/>
      <w:jc w:val="center"/>
      <w:outlineLvl w:val="0"/>
    </w:pPr>
    <w:rPr>
      <w:rFonts w:hint="default" w:ascii="Calibri" w:hAnsi="Calibri" w:eastAsia="宋体" w:cs="Times New Roman"/>
      <w:b/>
      <w:kern w:val="2"/>
      <w:sz w:val="32"/>
      <w:szCs w:val="32"/>
      <w:lang w:val="en-US" w:eastAsia="zh-CN" w:bidi="ar"/>
    </w:rPr>
  </w:style>
  <w:style w:type="character" w:styleId="13">
    <w:name w:val="FollowedHyperlink"/>
    <w:basedOn w:val="12"/>
    <w:qFormat/>
    <w:uiPriority w:val="0"/>
    <w:rPr>
      <w:color w:val="800080"/>
      <w:u w:val="single"/>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table" w:styleId="17">
    <w:name w:val="Table Grid"/>
    <w:basedOn w:val="1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8">
    <w:name w:val="zjb正文 字符"/>
    <w:basedOn w:val="12"/>
    <w:link w:val="19"/>
    <w:qFormat/>
    <w:uiPriority w:val="0"/>
    <w:rPr>
      <w:rFonts w:hint="eastAsia" w:ascii="仿宋_GB2312" w:hAnsi="仿宋" w:eastAsia="仿宋_GB2312" w:cs="宋体"/>
      <w:color w:val="000000"/>
      <w:kern w:val="2"/>
      <w:sz w:val="30"/>
      <w:szCs w:val="30"/>
    </w:rPr>
  </w:style>
  <w:style w:type="paragraph" w:customStyle="1" w:styleId="19">
    <w:name w:val="zjb正文"/>
    <w:basedOn w:val="1"/>
    <w:link w:val="18"/>
    <w:qFormat/>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eastAsia" w:ascii="仿宋_GB2312" w:hAnsi="仿宋" w:eastAsia="仿宋_GB2312" w:cs="宋体"/>
      <w:color w:val="000000"/>
      <w:kern w:val="2"/>
      <w:sz w:val="30"/>
      <w:szCs w:val="30"/>
      <w:lang w:val="en-US" w:eastAsia="zh-CN" w:bidi="ar"/>
    </w:rPr>
  </w:style>
  <w:style w:type="character" w:customStyle="1" w:styleId="20">
    <w:name w:val="页脚 字符"/>
    <w:basedOn w:val="12"/>
    <w:link w:val="8"/>
    <w:qFormat/>
    <w:uiPriority w:val="0"/>
    <w:rPr>
      <w:rFonts w:hint="default" w:ascii="Calibri" w:hAnsi="Calibri" w:cs="Calibri"/>
      <w:sz w:val="18"/>
      <w:szCs w:val="18"/>
    </w:rPr>
  </w:style>
  <w:style w:type="character" w:customStyle="1" w:styleId="21">
    <w:name w:val="正文文本 字符"/>
    <w:basedOn w:val="12"/>
    <w:link w:val="4"/>
    <w:qFormat/>
    <w:uiPriority w:val="0"/>
    <w:rPr>
      <w:kern w:val="2"/>
      <w:sz w:val="21"/>
      <w:szCs w:val="24"/>
    </w:rPr>
  </w:style>
  <w:style w:type="paragraph" w:customStyle="1" w:styleId="22">
    <w:name w:val="zjb標題1"/>
    <w:basedOn w:val="1"/>
    <w:qFormat/>
    <w:uiPriority w:val="0"/>
    <w:pPr>
      <w:keepNext w:val="0"/>
      <w:keepLines w:val="0"/>
      <w:widowControl w:val="0"/>
      <w:suppressLineNumbers w:val="0"/>
      <w:spacing w:before="0" w:beforeAutospacing="0" w:after="0" w:afterAutospacing="0"/>
      <w:ind w:left="0" w:right="0" w:firstLine="1441" w:firstLineChars="200"/>
      <w:jc w:val="both"/>
    </w:pPr>
    <w:rPr>
      <w:rFonts w:hint="default" w:ascii="Times New Roman" w:hAnsi="Times New Roman" w:eastAsia="华文中宋" w:cs="Times New Roman"/>
      <w:b/>
      <w:color w:val="000000"/>
      <w:kern w:val="2"/>
      <w:sz w:val="72"/>
      <w:szCs w:val="72"/>
      <w:lang w:val="en-US" w:eastAsia="zh-CN" w:bidi="ar"/>
    </w:rPr>
  </w:style>
  <w:style w:type="paragraph" w:customStyle="1" w:styleId="23">
    <w:name w:val="Body text (2)1"/>
    <w:basedOn w:val="1"/>
    <w:link w:val="32"/>
    <w:qFormat/>
    <w:uiPriority w:val="0"/>
    <w:pPr>
      <w:keepNext w:val="0"/>
      <w:keepLines w:val="0"/>
      <w:widowControl w:val="0"/>
      <w:suppressLineNumbers w:val="0"/>
      <w:shd w:val="clear" w:fill="FFFFFF"/>
      <w:spacing w:before="1020" w:beforeAutospacing="0" w:after="0" w:afterAutospacing="0" w:line="619" w:lineRule="exact"/>
      <w:ind w:left="0" w:right="0"/>
      <w:jc w:val="left"/>
    </w:pPr>
    <w:rPr>
      <w:rFonts w:hint="eastAsia" w:ascii="MingLiU" w:hAnsi="Calibri" w:eastAsia="MingLiU" w:cs="Times New Roman"/>
      <w:kern w:val="2"/>
      <w:sz w:val="30"/>
      <w:szCs w:val="30"/>
      <w:lang w:val="en-US" w:eastAsia="zh-CN" w:bidi="ar"/>
    </w:rPr>
  </w:style>
  <w:style w:type="character" w:customStyle="1" w:styleId="24">
    <w:name w:val="纯文本 字符"/>
    <w:basedOn w:val="12"/>
    <w:link w:val="6"/>
    <w:qFormat/>
    <w:uiPriority w:val="0"/>
    <w:rPr>
      <w:rFonts w:hint="eastAsia" w:ascii="宋体" w:hAnsi="Courier New" w:eastAsia="宋体" w:cs="金山简魏碑"/>
      <w:kern w:val="2"/>
      <w:sz w:val="21"/>
      <w:szCs w:val="21"/>
    </w:rPr>
  </w:style>
  <w:style w:type="character" w:customStyle="1" w:styleId="25">
    <w:name w:val="批注框文本 字符"/>
    <w:basedOn w:val="12"/>
    <w:link w:val="7"/>
    <w:qFormat/>
    <w:uiPriority w:val="0"/>
    <w:rPr>
      <w:kern w:val="2"/>
      <w:sz w:val="18"/>
      <w:szCs w:val="18"/>
    </w:rPr>
  </w:style>
  <w:style w:type="character" w:customStyle="1" w:styleId="26">
    <w:name w:val="标题 1 字符"/>
    <w:basedOn w:val="12"/>
    <w:link w:val="2"/>
    <w:qFormat/>
    <w:uiPriority w:val="0"/>
    <w:rPr>
      <w:rFonts w:hint="eastAsia" w:ascii="仿宋" w:hAnsi="仿宋" w:eastAsia="仿宋" w:cs="仿宋"/>
      <w:b/>
      <w:kern w:val="44"/>
      <w:sz w:val="28"/>
      <w:szCs w:val="24"/>
    </w:rPr>
  </w:style>
  <w:style w:type="character" w:customStyle="1" w:styleId="27">
    <w:name w:val="标题 2 字符"/>
    <w:basedOn w:val="12"/>
    <w:link w:val="3"/>
    <w:qFormat/>
    <w:uiPriority w:val="0"/>
    <w:rPr>
      <w:rFonts w:hint="default" w:ascii="Arial" w:hAnsi="Arial" w:eastAsia="楷体" w:cs="Arial"/>
      <w:kern w:val="2"/>
      <w:sz w:val="32"/>
      <w:szCs w:val="24"/>
    </w:rPr>
  </w:style>
  <w:style w:type="paragraph" w:customStyle="1" w:styleId="28">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29">
    <w:name w:val="页眉 字符"/>
    <w:basedOn w:val="12"/>
    <w:link w:val="9"/>
    <w:qFormat/>
    <w:uiPriority w:val="0"/>
    <w:rPr>
      <w:rFonts w:hint="default" w:ascii="Calibri" w:hAnsi="Calibri" w:cs="Calibri"/>
      <w:sz w:val="18"/>
      <w:szCs w:val="18"/>
    </w:rPr>
  </w:style>
  <w:style w:type="character" w:customStyle="1" w:styleId="30">
    <w:name w:val="标题 字符"/>
    <w:basedOn w:val="12"/>
    <w:link w:val="11"/>
    <w:qFormat/>
    <w:uiPriority w:val="0"/>
    <w:rPr>
      <w:rFonts w:hint="default" w:ascii="Calibri" w:hAnsi="Calibri" w:cs="Calibri"/>
      <w:b/>
      <w:kern w:val="2"/>
      <w:sz w:val="32"/>
      <w:szCs w:val="32"/>
    </w:rPr>
  </w:style>
  <w:style w:type="character" w:customStyle="1" w:styleId="31">
    <w:name w:val="f14w1"/>
    <w:basedOn w:val="12"/>
    <w:qFormat/>
    <w:uiPriority w:val="0"/>
    <w:rPr>
      <w:b/>
      <w:color w:val="002569"/>
      <w:sz w:val="21"/>
    </w:rPr>
  </w:style>
  <w:style w:type="character" w:customStyle="1" w:styleId="32">
    <w:name w:val="Body text (2)_"/>
    <w:basedOn w:val="12"/>
    <w:link w:val="23"/>
    <w:qFormat/>
    <w:uiPriority w:val="0"/>
    <w:rPr>
      <w:rFonts w:hint="eastAsia" w:ascii="MingLiU" w:hAnsi="Calibri" w:eastAsia="MingLiU" w:cs="MingLiU"/>
      <w:kern w:val="2"/>
      <w:sz w:val="30"/>
      <w:szCs w:val="30"/>
      <w:shd w:val="clear" w:fill="FFFFFF"/>
    </w:rPr>
  </w:style>
  <w:style w:type="paragraph" w:customStyle="1" w:styleId="33">
    <w:name w:val="TOC 标题1"/>
    <w:basedOn w:val="2"/>
    <w:next w:val="1"/>
    <w:qFormat/>
    <w:uiPriority w:val="0"/>
    <w:pPr>
      <w:keepNext/>
      <w:keepLines/>
      <w:widowControl/>
      <w:suppressLineNumbers w:val="0"/>
      <w:spacing w:before="240" w:beforeAutospacing="0" w:after="0" w:afterAutospacing="0" w:line="256" w:lineRule="auto"/>
      <w:ind w:left="0" w:right="0" w:firstLine="1044" w:firstLineChars="200"/>
      <w:jc w:val="left"/>
    </w:pPr>
    <w:rPr>
      <w:rFonts w:hint="default" w:ascii="Cambria" w:hAnsi="Cambria" w:eastAsia="宋体" w:cs="Times New Roman"/>
      <w:color w:val="365F91"/>
      <w:kern w:val="0"/>
      <w:sz w:val="32"/>
      <w:szCs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重庆能源文书</cp:lastModifiedBy>
  <dcterms:modified xsi:type="dcterms:W3CDTF">2023-01-05T06:26:22Z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