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b/>
          <w:bCs/>
          <w:sz w:val="44"/>
          <w:szCs w:val="44"/>
        </w:rPr>
      </w:pPr>
    </w:p>
    <w:p>
      <w:pPr>
        <w:spacing w:line="360" w:lineRule="auto"/>
        <w:jc w:val="center"/>
        <w:rPr>
          <w:rFonts w:hint="eastAsia" w:ascii="仿宋" w:hAnsi="仿宋" w:eastAsia="仿宋"/>
          <w:b/>
          <w:bCs/>
          <w:sz w:val="44"/>
          <w:szCs w:val="44"/>
        </w:rPr>
      </w:pPr>
    </w:p>
    <w:p>
      <w:pPr>
        <w:spacing w:line="360" w:lineRule="auto"/>
        <w:jc w:val="center"/>
        <w:rPr>
          <w:rFonts w:hint="eastAsia" w:ascii="仿宋" w:hAnsi="仿宋" w:eastAsia="仿宋"/>
          <w:b/>
          <w:bCs/>
          <w:sz w:val="44"/>
          <w:szCs w:val="44"/>
        </w:rPr>
      </w:pPr>
    </w:p>
    <w:p>
      <w:pPr>
        <w:keepNext w:val="0"/>
        <w:keepLines w:val="0"/>
        <w:pageBreakBefore w:val="0"/>
        <w:widowControl w:val="0"/>
        <w:kinsoku/>
        <w:wordWrap/>
        <w:overflowPunct/>
        <w:topLinePunct w:val="0"/>
        <w:autoSpaceDE/>
        <w:autoSpaceDN/>
        <w:bidi w:val="0"/>
        <w:adjustRightInd w:val="0"/>
        <w:snapToGrid w:val="0"/>
        <w:spacing w:before="0" w:beforeLines="50" w:beforeAutospacing="0" w:after="0" w:afterLines="100" w:afterAutospacing="0" w:line="240" w:lineRule="auto"/>
        <w:ind w:left="0" w:leftChars="0" w:right="0" w:firstLine="0" w:firstLineChars="0"/>
        <w:jc w:val="center"/>
        <w:textAlignment w:val="auto"/>
        <w:rPr>
          <w:rFonts w:hint="eastAsia" w:ascii="方正小标宋_GBK" w:hAnsi="Times New Roman" w:eastAsia="方正小标宋_GBK" w:cs="Times New Roman"/>
          <w:color w:val="auto"/>
          <w:sz w:val="52"/>
          <w:szCs w:val="52"/>
        </w:rPr>
      </w:pPr>
      <w:r>
        <w:rPr>
          <w:rFonts w:hint="eastAsia" w:ascii="方正小标宋_GBK" w:hAnsi="Times New Roman" w:eastAsia="方正小标宋_GBK" w:cs="Times New Roman"/>
          <w:color w:val="auto"/>
          <w:sz w:val="52"/>
          <w:szCs w:val="52"/>
        </w:rPr>
        <w:t>重庆空港贵宾服务有限公司</w:t>
      </w:r>
    </w:p>
    <w:p>
      <w:pPr>
        <w:keepNext w:val="0"/>
        <w:keepLines w:val="0"/>
        <w:pageBreakBefore w:val="0"/>
        <w:widowControl w:val="0"/>
        <w:kinsoku/>
        <w:wordWrap/>
        <w:overflowPunct/>
        <w:topLinePunct w:val="0"/>
        <w:autoSpaceDE/>
        <w:autoSpaceDN/>
        <w:bidi w:val="0"/>
        <w:adjustRightInd w:val="0"/>
        <w:snapToGrid w:val="0"/>
        <w:spacing w:before="0" w:beforeLines="50" w:beforeAutospacing="0" w:after="0" w:afterLines="100" w:afterAutospacing="0" w:line="240" w:lineRule="auto"/>
        <w:ind w:left="0" w:leftChars="0" w:right="0" w:firstLine="0" w:firstLineChars="0"/>
        <w:jc w:val="center"/>
        <w:textAlignment w:val="auto"/>
        <w:rPr>
          <w:rFonts w:hint="eastAsia" w:ascii="方正小标宋简体" w:hAnsi="仿宋" w:eastAsia="方正小标宋简体" w:cs="Times New Roman"/>
          <w:color w:val="auto"/>
          <w:sz w:val="36"/>
          <w:szCs w:val="36"/>
          <w:lang w:eastAsia="zh-CN"/>
        </w:rPr>
      </w:pPr>
      <w:bookmarkStart w:id="0" w:name="OLE_LINK1"/>
      <w:r>
        <w:rPr>
          <w:rFonts w:hint="eastAsia" w:ascii="方正小标宋简体" w:hAnsi="仿宋" w:eastAsia="方正小标宋简体" w:cs="Times New Roman"/>
          <w:color w:val="auto"/>
          <w:sz w:val="36"/>
          <w:szCs w:val="36"/>
          <w:lang w:eastAsia="zh-CN"/>
        </w:rPr>
        <w:t>车辆维修保养项目</w:t>
      </w:r>
    </w:p>
    <w:p>
      <w:pPr>
        <w:keepNext w:val="0"/>
        <w:keepLines w:val="0"/>
        <w:pageBreakBefore w:val="0"/>
        <w:widowControl w:val="0"/>
        <w:kinsoku/>
        <w:wordWrap/>
        <w:overflowPunct/>
        <w:topLinePunct w:val="0"/>
        <w:autoSpaceDE/>
        <w:autoSpaceDN/>
        <w:bidi w:val="0"/>
        <w:adjustRightInd w:val="0"/>
        <w:snapToGrid w:val="0"/>
        <w:spacing w:before="0" w:beforeLines="50" w:beforeAutospacing="0" w:after="0" w:afterLines="100" w:afterAutospacing="0" w:line="240" w:lineRule="auto"/>
        <w:ind w:left="0" w:leftChars="0" w:right="0" w:firstLine="0" w:firstLineChars="0"/>
        <w:jc w:val="center"/>
        <w:textAlignment w:val="auto"/>
        <w:rPr>
          <w:rFonts w:ascii="方正小标宋_GBK" w:hAnsi="仿宋" w:eastAsia="方正小标宋_GBK" w:cs="方正小标宋简体"/>
          <w:bCs/>
          <w:color w:val="auto"/>
          <w:sz w:val="44"/>
          <w:szCs w:val="44"/>
        </w:rPr>
      </w:pPr>
      <w:r>
        <w:rPr>
          <w:rFonts w:hint="eastAsia" w:ascii="方正小标宋_GBK" w:hAnsi="仿宋" w:eastAsia="方正小标宋_GBK" w:cs="方正小标宋简体"/>
          <w:bCs/>
          <w:color w:val="auto"/>
          <w:sz w:val="44"/>
          <w:szCs w:val="44"/>
        </w:rPr>
        <w:t>比选采购文件</w:t>
      </w:r>
    </w:p>
    <w:p>
      <w:pPr>
        <w:keepNext w:val="0"/>
        <w:keepLines w:val="0"/>
        <w:pageBreakBefore w:val="0"/>
        <w:widowControl w:val="0"/>
        <w:kinsoku/>
        <w:wordWrap/>
        <w:overflowPunct/>
        <w:topLinePunct w:val="0"/>
        <w:autoSpaceDE w:val="0"/>
        <w:autoSpaceDN w:val="0"/>
        <w:bidi w:val="0"/>
        <w:adjustRightInd w:val="0"/>
        <w:snapToGrid w:val="0"/>
        <w:spacing w:before="0" w:beforeLines="50" w:beforeAutospacing="0" w:after="0" w:afterLines="100" w:afterAutospacing="0" w:line="240" w:lineRule="auto"/>
        <w:ind w:left="0" w:leftChars="0" w:right="0" w:firstLine="0" w:firstLineChars="0"/>
        <w:jc w:val="center"/>
        <w:textAlignment w:val="auto"/>
        <w:rPr>
          <w:rFonts w:ascii="仿宋_GB2312" w:hAnsi="仿宋" w:eastAsia="仿宋_GB2312" w:cs="宋体"/>
          <w:b/>
          <w:bCs/>
          <w:color w:val="auto"/>
          <w:sz w:val="36"/>
          <w:szCs w:val="36"/>
          <w:lang w:val="zh-CN"/>
        </w:rPr>
      </w:pPr>
      <w:r>
        <w:rPr>
          <w:rFonts w:hint="eastAsia" w:ascii="仿宋_GB2312" w:hAnsi="仿宋" w:eastAsia="仿宋_GB2312" w:cs="宋体"/>
          <w:b/>
          <w:bCs/>
          <w:color w:val="auto"/>
          <w:sz w:val="36"/>
          <w:szCs w:val="36"/>
          <w:lang w:val="zh-CN"/>
        </w:rPr>
        <w:t>比选采购（综合得分最高）</w:t>
      </w:r>
    </w:p>
    <w:p>
      <w:pPr>
        <w:spacing w:line="360" w:lineRule="auto"/>
        <w:jc w:val="center"/>
        <w:rPr>
          <w:rFonts w:hint="eastAsia" w:ascii="宋体" w:hAnsi="宋体"/>
          <w:b/>
          <w:bCs/>
          <w:color w:val="auto"/>
          <w:sz w:val="32"/>
          <w:szCs w:val="32"/>
        </w:rPr>
      </w:pPr>
    </w:p>
    <w:p>
      <w:pPr>
        <w:spacing w:line="360" w:lineRule="auto"/>
        <w:rPr>
          <w:rFonts w:hint="eastAsia" w:ascii="宋体" w:hAnsi="宋体"/>
          <w:b/>
          <w:color w:val="auto"/>
          <w:sz w:val="32"/>
          <w:szCs w:val="32"/>
        </w:rPr>
      </w:pPr>
    </w:p>
    <w:p>
      <w:pPr>
        <w:spacing w:line="360" w:lineRule="auto"/>
        <w:jc w:val="center"/>
        <w:rPr>
          <w:rFonts w:hint="eastAsia" w:ascii="宋体" w:hAnsi="宋体"/>
          <w:color w:val="auto"/>
          <w:sz w:val="32"/>
          <w:szCs w:val="32"/>
        </w:rPr>
      </w:pPr>
    </w:p>
    <w:p>
      <w:pPr>
        <w:spacing w:line="360" w:lineRule="auto"/>
        <w:jc w:val="center"/>
        <w:rPr>
          <w:rFonts w:hint="eastAsia" w:ascii="宋体" w:hAnsi="宋体"/>
          <w:color w:val="auto"/>
          <w:sz w:val="32"/>
          <w:szCs w:val="32"/>
        </w:rPr>
      </w:pPr>
    </w:p>
    <w:p>
      <w:pPr>
        <w:pStyle w:val="2"/>
        <w:rPr>
          <w:rFonts w:hint="eastAsia" w:ascii="宋体" w:hAnsi="宋体"/>
          <w:color w:val="auto"/>
          <w:sz w:val="32"/>
          <w:szCs w:val="32"/>
        </w:rPr>
      </w:pPr>
    </w:p>
    <w:p>
      <w:pPr>
        <w:rPr>
          <w:rFonts w:hint="eastAsia" w:ascii="宋体" w:hAnsi="宋体"/>
          <w:color w:val="auto"/>
          <w:sz w:val="32"/>
          <w:szCs w:val="32"/>
        </w:rPr>
      </w:pPr>
    </w:p>
    <w:p>
      <w:pPr>
        <w:pStyle w:val="2"/>
        <w:rPr>
          <w:rFonts w:hint="eastAsia"/>
          <w:color w:val="auto"/>
        </w:rPr>
      </w:pPr>
    </w:p>
    <w:p>
      <w:pPr>
        <w:spacing w:line="360" w:lineRule="auto"/>
        <w:rPr>
          <w:rFonts w:hint="eastAsia" w:ascii="仿宋" w:hAnsi="仿宋" w:eastAsia="仿宋"/>
          <w:color w:val="auto"/>
          <w:sz w:val="44"/>
          <w:szCs w:val="44"/>
        </w:rPr>
      </w:pPr>
    </w:p>
    <w:bookmarkEnd w:id="0"/>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right="0" w:firstLine="0" w:firstLineChars="0"/>
        <w:jc w:val="center"/>
        <w:textAlignment w:val="auto"/>
        <w:rPr>
          <w:rFonts w:ascii="仿宋_GB2312" w:hAnsi="仿宋" w:eastAsia="仿宋_GB2312" w:cs="宋体"/>
          <w:bCs/>
          <w:color w:val="auto"/>
          <w:sz w:val="36"/>
          <w:szCs w:val="36"/>
          <w:lang w:val="zh-CN"/>
        </w:rPr>
      </w:pPr>
      <w:r>
        <w:rPr>
          <w:rFonts w:hint="eastAsia" w:ascii="方正小标宋_GBK" w:eastAsia="方正小标宋_GBK"/>
          <w:color w:val="auto"/>
          <w:sz w:val="36"/>
          <w:szCs w:val="36"/>
        </w:rPr>
        <w:t>重庆空港贵宾服务有限公司</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0" w:firstLineChars="0"/>
        <w:textAlignment w:val="auto"/>
        <w:rPr>
          <w:rFonts w:ascii="仿宋" w:hAnsi="仿宋" w:eastAsia="仿宋"/>
          <w:b/>
          <w:color w:val="auto"/>
          <w:sz w:val="32"/>
          <w:szCs w:val="32"/>
        </w:rPr>
      </w:pP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right="0" w:firstLine="0" w:firstLineChars="0"/>
        <w:jc w:val="center"/>
        <w:textAlignment w:val="auto"/>
        <w:rPr>
          <w:rFonts w:ascii="仿宋_GB2312" w:hAnsi="仿宋" w:eastAsia="仿宋_GB2312" w:cs="宋体"/>
          <w:b/>
          <w:bCs/>
          <w:color w:val="auto"/>
          <w:sz w:val="32"/>
          <w:szCs w:val="32"/>
          <w:lang w:val="zh-CN"/>
        </w:rPr>
      </w:pPr>
      <w:r>
        <w:rPr>
          <w:rFonts w:hint="eastAsia" w:ascii="仿宋_GB2312" w:hAnsi="仿宋" w:eastAsia="仿宋_GB2312" w:cs="宋体"/>
          <w:b/>
          <w:bCs/>
          <w:color w:val="auto"/>
          <w:sz w:val="32"/>
          <w:szCs w:val="32"/>
          <w:lang w:val="zh-CN"/>
        </w:rPr>
        <w:t>二〇二</w:t>
      </w:r>
      <w:r>
        <w:rPr>
          <w:rFonts w:hint="eastAsia" w:ascii="仿宋_GB2312" w:hAnsi="仿宋" w:eastAsia="仿宋_GB2312" w:cs="宋体"/>
          <w:b/>
          <w:bCs/>
          <w:color w:val="auto"/>
          <w:sz w:val="32"/>
          <w:szCs w:val="32"/>
          <w:lang w:val="en-US" w:eastAsia="zh-CN"/>
        </w:rPr>
        <w:t>二</w:t>
      </w:r>
      <w:r>
        <w:rPr>
          <w:rFonts w:hint="eastAsia" w:ascii="仿宋_GB2312" w:hAnsi="仿宋" w:eastAsia="仿宋_GB2312" w:cs="宋体"/>
          <w:b/>
          <w:bCs/>
          <w:color w:val="auto"/>
          <w:sz w:val="32"/>
          <w:szCs w:val="32"/>
          <w:lang w:val="zh-CN"/>
        </w:rPr>
        <w:t>年</w:t>
      </w:r>
      <w:r>
        <w:rPr>
          <w:rFonts w:hint="eastAsia" w:ascii="仿宋_GB2312" w:hAnsi="仿宋" w:eastAsia="仿宋_GB2312" w:cs="宋体"/>
          <w:b/>
          <w:bCs/>
          <w:color w:val="auto"/>
          <w:sz w:val="32"/>
          <w:szCs w:val="32"/>
          <w:lang w:val="en-US" w:eastAsia="zh-CN"/>
        </w:rPr>
        <w:t>十二</w:t>
      </w:r>
      <w:r>
        <w:rPr>
          <w:rFonts w:hint="eastAsia" w:ascii="仿宋_GB2312" w:hAnsi="仿宋" w:eastAsia="仿宋_GB2312" w:cs="宋体"/>
          <w:b/>
          <w:bCs/>
          <w:color w:val="auto"/>
          <w:sz w:val="32"/>
          <w:szCs w:val="32"/>
          <w:lang w:val="zh-CN"/>
        </w:rPr>
        <w:t>月</w:t>
      </w:r>
    </w:p>
    <w:p>
      <w:pPr>
        <w:pStyle w:val="16"/>
        <w:keepNext w:val="0"/>
        <w:keepLines w:val="0"/>
        <w:pageBreakBefore w:val="0"/>
        <w:kinsoku/>
        <w:wordWrap/>
        <w:overflowPunct/>
        <w:topLinePunct w:val="0"/>
        <w:bidi w:val="0"/>
        <w:adjustRightInd w:val="0"/>
        <w:snapToGrid w:val="0"/>
        <w:spacing w:before="0" w:beforeAutospacing="0" w:after="0" w:afterAutospacing="0" w:line="560" w:lineRule="exact"/>
        <w:ind w:left="0" w:leftChars="0" w:right="0" w:firstLine="0" w:firstLineChars="0"/>
        <w:jc w:val="center"/>
        <w:textAlignment w:val="auto"/>
        <w:rPr>
          <w:rFonts w:ascii="方正小标宋_GBK" w:hAnsi="方正小标宋_GBK" w:eastAsia="方正小标宋_GBK" w:cs="方正小标宋_GBK"/>
          <w:b w:val="0"/>
          <w:bCs w:val="0"/>
          <w:color w:val="auto"/>
          <w:sz w:val="44"/>
          <w:szCs w:val="44"/>
        </w:rPr>
      </w:pPr>
      <w:r>
        <w:rPr>
          <w:rFonts w:hint="eastAsia" w:ascii="仿宋" w:hAnsi="仿宋" w:eastAsia="仿宋"/>
          <w:color w:val="auto"/>
          <w:sz w:val="44"/>
          <w:szCs w:val="44"/>
          <w:shd w:val="clear" w:color="FFFFFF" w:fill="D9D9D9"/>
        </w:rPr>
        <w:br w:type="page"/>
      </w:r>
      <w:r>
        <w:rPr>
          <w:rFonts w:hint="eastAsia" w:ascii="方正小标宋_GBK" w:hAnsi="方正小标宋_GBK" w:eastAsia="方正小标宋_GBK" w:cs="方正小标宋_GBK"/>
          <w:b w:val="0"/>
          <w:bCs w:val="0"/>
          <w:color w:val="auto"/>
          <w:sz w:val="44"/>
          <w:szCs w:val="44"/>
        </w:rPr>
        <w:t>目录</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420" w:firstLineChars="200"/>
        <w:textAlignment w:val="auto"/>
        <w:rPr>
          <w:color w:val="auto"/>
        </w:rPr>
      </w:pPr>
    </w:p>
    <w:p>
      <w:pPr>
        <w:pStyle w:val="16"/>
        <w:keepNext w:val="0"/>
        <w:keepLines w:val="0"/>
        <w:pageBreakBefore w:val="0"/>
        <w:kinsoku/>
        <w:wordWrap/>
        <w:overflowPunct/>
        <w:topLinePunct w:val="0"/>
        <w:bidi w:val="0"/>
        <w:adjustRightInd w:val="0"/>
        <w:snapToGrid w:val="0"/>
        <w:spacing w:before="0" w:beforeAutospacing="0" w:after="0" w:afterAutospacing="0" w:line="560" w:lineRule="exact"/>
        <w:ind w:left="0" w:leftChars="0" w:right="0" w:firstLine="640" w:firstLineChars="200"/>
        <w:textAlignment w:val="auto"/>
        <w:rPr>
          <w:color w:val="auto"/>
        </w:rPr>
      </w:pP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640" w:firstLineChars="200"/>
        <w:textAlignment w:val="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第一章  比选公告及响应人须知</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640" w:firstLineChars="200"/>
        <w:textAlignment w:val="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第二章  比选评分办法</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640" w:firstLineChars="200"/>
        <w:textAlignment w:val="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第三章  合同条款及格式</w:t>
      </w:r>
    </w:p>
    <w:p>
      <w:pPr>
        <w:keepNext w:val="0"/>
        <w:keepLines w:val="0"/>
        <w:pageBreakBefore w:val="0"/>
        <w:kinsoku/>
        <w:wordWrap/>
        <w:overflowPunct/>
        <w:topLinePunct w:val="0"/>
        <w:bidi w:val="0"/>
        <w:adjustRightInd w:val="0"/>
        <w:snapToGrid w:val="0"/>
        <w:spacing w:beforeAutospacing="0" w:afterAutospacing="0" w:line="560" w:lineRule="exact"/>
        <w:ind w:left="0" w:leftChars="0" w:right="0" w:firstLine="640" w:firstLineChars="200"/>
        <w:textAlignment w:val="auto"/>
        <w:rPr>
          <w:rFonts w:hint="eastAsia"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第四章  比选附件</w:t>
      </w:r>
    </w:p>
    <w:p>
      <w:pPr>
        <w:pStyle w:val="16"/>
        <w:keepNext w:val="0"/>
        <w:keepLines w:val="0"/>
        <w:pageBreakBefore w:val="0"/>
        <w:widowControl w:val="0"/>
        <w:kinsoku/>
        <w:wordWrap/>
        <w:overflowPunct/>
        <w:topLinePunct w:val="0"/>
        <w:autoSpaceDE/>
        <w:autoSpaceDN/>
        <w:bidi w:val="0"/>
        <w:adjustRightInd w:val="0"/>
        <w:snapToGrid w:val="0"/>
        <w:spacing w:before="0" w:beforeAutospacing="0" w:after="313" w:afterLines="100" w:afterAutospacing="0" w:line="480" w:lineRule="exact"/>
        <w:ind w:left="0" w:leftChars="0" w:right="0" w:firstLine="0" w:firstLineChars="0"/>
        <w:jc w:val="center"/>
        <w:textAlignment w:val="auto"/>
        <w:rPr>
          <w:rFonts w:ascii="方正小标宋_GBK" w:hAnsi="方正小标宋_GBK" w:eastAsia="方正小标宋_GBK" w:cs="方正小标宋_GBK"/>
          <w:b w:val="0"/>
          <w:bCs w:val="0"/>
          <w:color w:val="auto"/>
          <w:sz w:val="44"/>
          <w:szCs w:val="44"/>
        </w:rPr>
      </w:pPr>
      <w:r>
        <w:rPr>
          <w:rFonts w:hint="eastAsia" w:ascii="方正仿宋_GBK" w:hAnsi="方正仿宋_GBK" w:eastAsia="方正仿宋_GBK" w:cs="方正仿宋_GBK"/>
          <w:b/>
          <w:bCs/>
          <w:color w:val="auto"/>
          <w:sz w:val="32"/>
        </w:rPr>
        <w:br w:type="page"/>
      </w:r>
      <w:r>
        <w:rPr>
          <w:rFonts w:hint="eastAsia" w:ascii="方正小标宋_GBK" w:hAnsi="方正小标宋_GBK" w:eastAsia="方正小标宋_GBK" w:cs="方正小标宋_GBK"/>
          <w:b w:val="0"/>
          <w:bCs w:val="0"/>
          <w:color w:val="auto"/>
          <w:sz w:val="44"/>
          <w:szCs w:val="44"/>
        </w:rPr>
        <w:t>第一章 比选公告及响应人须知</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none"/>
        </w:rPr>
        <w:t>我司决定于近期将对重庆空港贵宾服务有限公司</w:t>
      </w:r>
      <w:r>
        <w:rPr>
          <w:rFonts w:hint="eastAsia" w:ascii="方正仿宋_GBK" w:hAnsi="方正仿宋_GBK" w:eastAsia="方正仿宋_GBK" w:cs="方正仿宋_GBK"/>
          <w:color w:val="auto"/>
          <w:sz w:val="28"/>
          <w:szCs w:val="28"/>
          <w:u w:val="none"/>
          <w:lang w:val="en-US" w:eastAsia="zh-CN"/>
        </w:rPr>
        <w:t>车辆维修保养</w:t>
      </w:r>
      <w:r>
        <w:rPr>
          <w:rFonts w:hint="eastAsia" w:ascii="方正仿宋_GBK" w:hAnsi="方正仿宋_GBK" w:eastAsia="方正仿宋_GBK" w:cs="方正仿宋_GBK"/>
          <w:color w:val="auto"/>
          <w:sz w:val="28"/>
          <w:szCs w:val="28"/>
          <w:u w:val="none"/>
          <w:lang w:eastAsia="zh-CN"/>
        </w:rPr>
        <w:t>项目</w:t>
      </w:r>
      <w:r>
        <w:rPr>
          <w:rFonts w:hint="eastAsia" w:ascii="方正仿宋_GBK" w:hAnsi="方正仿宋_GBK" w:eastAsia="方正仿宋_GBK" w:cs="方正仿宋_GBK"/>
          <w:color w:val="auto"/>
          <w:sz w:val="28"/>
          <w:szCs w:val="28"/>
        </w:rPr>
        <w:t>进行比选采购。本比选采购办法适用于我司范围内公开招标限额以下的采购活动。</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一、项目实施内容</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项目名称：重庆空港贵宾服务有限</w:t>
      </w:r>
      <w:r>
        <w:rPr>
          <w:rFonts w:hint="eastAsia" w:ascii="方正仿宋_GBK" w:hAnsi="方正仿宋_GBK" w:eastAsia="方正仿宋_GBK" w:cs="方正仿宋_GBK"/>
          <w:color w:val="auto"/>
          <w:sz w:val="28"/>
          <w:szCs w:val="28"/>
          <w:lang w:val="en-US" w:eastAsia="zh-CN"/>
        </w:rPr>
        <w:t>公司</w:t>
      </w:r>
      <w:r>
        <w:rPr>
          <w:rFonts w:hint="eastAsia" w:ascii="方正仿宋_GBK" w:hAnsi="方正仿宋_GBK" w:eastAsia="方正仿宋_GBK" w:cs="方正仿宋_GBK"/>
          <w:color w:val="auto"/>
          <w:sz w:val="28"/>
          <w:szCs w:val="28"/>
          <w:u w:val="none"/>
          <w:lang w:val="en-US" w:eastAsia="zh-CN"/>
        </w:rPr>
        <w:t>车辆维修保养</w:t>
      </w:r>
      <w:r>
        <w:rPr>
          <w:rFonts w:hint="eastAsia" w:ascii="方正仿宋_GBK" w:hAnsi="方正仿宋_GBK" w:eastAsia="方正仿宋_GBK" w:cs="方正仿宋_GBK"/>
          <w:color w:val="auto"/>
          <w:sz w:val="28"/>
          <w:szCs w:val="28"/>
          <w:u w:val="none"/>
          <w:lang w:eastAsia="zh-CN"/>
        </w:rPr>
        <w:t>项目</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2</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项目地点：重庆江北国际机场内</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 xml:space="preserve">1.3 </w:t>
      </w:r>
      <w:r>
        <w:rPr>
          <w:rFonts w:hint="eastAsia" w:ascii="方正仿宋_GBK" w:hAnsi="方正仿宋_GBK" w:eastAsia="方正仿宋_GBK" w:cs="方正仿宋_GBK"/>
          <w:color w:val="auto"/>
          <w:sz w:val="28"/>
          <w:szCs w:val="28"/>
        </w:rPr>
        <w:t>项目内容：提供</w:t>
      </w:r>
      <w:r>
        <w:rPr>
          <w:rFonts w:hint="eastAsia" w:ascii="方正仿宋_GBK" w:hAnsi="方正仿宋_GBK" w:eastAsia="方正仿宋_GBK" w:cs="方正仿宋_GBK"/>
          <w:color w:val="auto"/>
          <w:sz w:val="28"/>
          <w:szCs w:val="28"/>
          <w:lang w:val="en-US" w:eastAsia="zh-CN"/>
        </w:rPr>
        <w:t>车辆维修保养服务</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二、比选响应人资格要求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b w:val="0"/>
          <w:bCs/>
          <w:color w:val="auto"/>
          <w:sz w:val="28"/>
          <w:szCs w:val="28"/>
        </w:rPr>
      </w:pPr>
      <w:r>
        <w:rPr>
          <w:rFonts w:ascii="方正仿宋_GBK" w:hAnsi="方正仿宋_GBK" w:eastAsia="方正仿宋_GBK" w:cs="方正仿宋_GBK"/>
          <w:b w:val="0"/>
          <w:bCs/>
          <w:color w:val="auto"/>
          <w:sz w:val="28"/>
          <w:szCs w:val="28"/>
        </w:rPr>
        <w:t>2.</w:t>
      </w:r>
      <w:r>
        <w:rPr>
          <w:rFonts w:hint="eastAsia" w:ascii="方正仿宋_GBK" w:hAnsi="方正仿宋_GBK" w:eastAsia="方正仿宋_GBK" w:cs="方正仿宋_GBK"/>
          <w:b w:val="0"/>
          <w:bCs/>
          <w:color w:val="auto"/>
          <w:sz w:val="28"/>
          <w:szCs w:val="28"/>
        </w:rPr>
        <w:t>1</w:t>
      </w:r>
      <w:r>
        <w:rPr>
          <w:rFonts w:ascii="方正仿宋_GBK" w:hAnsi="方正仿宋_GBK" w:eastAsia="方正仿宋_GBK" w:cs="方正仿宋_GBK"/>
          <w:b w:val="0"/>
          <w:bCs/>
          <w:color w:val="auto"/>
          <w:sz w:val="28"/>
          <w:szCs w:val="28"/>
        </w:rPr>
        <w:t xml:space="preserve"> </w:t>
      </w:r>
      <w:r>
        <w:rPr>
          <w:rFonts w:hint="eastAsia" w:ascii="方正仿宋_GBK" w:hAnsi="方正仿宋_GBK" w:eastAsia="方正仿宋_GBK" w:cs="方正仿宋_GBK"/>
          <w:b w:val="0"/>
          <w:bCs/>
          <w:color w:val="auto"/>
          <w:sz w:val="28"/>
          <w:szCs w:val="28"/>
        </w:rPr>
        <w:t>资格要求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.1.1 在中华人民共和国依法注册，具有独立法人资格，具有有效营业执照（提供营业执照复印件加盖单位鲜公章）。</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color w:val="auto"/>
        </w:rPr>
      </w:pPr>
      <w:r>
        <w:rPr>
          <w:rFonts w:hint="eastAsia" w:ascii="方正仿宋_GBK" w:hAnsi="方正仿宋_GBK" w:eastAsia="方正仿宋_GBK" w:cs="方正仿宋_GBK"/>
          <w:color w:val="auto"/>
          <w:sz w:val="28"/>
          <w:szCs w:val="28"/>
        </w:rPr>
        <w:t>2.1.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未被列为失信被执行人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以“</w:t>
      </w:r>
      <w:r>
        <w:rPr>
          <w:rFonts w:hint="eastAsia" w:ascii="方正仿宋_GBK" w:hAnsi="方正仿宋_GBK" w:eastAsia="方正仿宋_GBK" w:cs="方正仿宋_GBK"/>
          <w:color w:val="auto"/>
          <w:sz w:val="28"/>
          <w:szCs w:val="28"/>
        </w:rPr>
        <w:t>信用中国</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creditchina.gov.cn网站</w:t>
      </w:r>
      <w:r>
        <w:rPr>
          <w:rFonts w:hint="eastAsia" w:ascii="方正仿宋_GBK" w:hAnsi="方正仿宋_GBK" w:eastAsia="方正仿宋_GBK" w:cs="方正仿宋_GBK"/>
          <w:color w:val="auto"/>
          <w:sz w:val="28"/>
          <w:szCs w:val="28"/>
          <w:lang w:val="en-US" w:eastAsia="zh-CN"/>
        </w:rPr>
        <w:t>查询结果为准，</w:t>
      </w:r>
      <w:r>
        <w:rPr>
          <w:rFonts w:hint="eastAsia" w:ascii="方正仿宋_GBK" w:hAnsi="方正仿宋_GBK" w:eastAsia="方正仿宋_GBK" w:cs="方正仿宋_GBK"/>
          <w:color w:val="auto"/>
          <w:sz w:val="28"/>
          <w:szCs w:val="28"/>
        </w:rPr>
        <w:t>提供查询截图</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并加盖公章</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b w:val="0"/>
          <w:bCs/>
          <w:color w:val="auto"/>
          <w:sz w:val="28"/>
          <w:szCs w:val="28"/>
        </w:rPr>
      </w:pPr>
      <w:r>
        <w:rPr>
          <w:rFonts w:ascii="方正仿宋_GBK" w:hAnsi="方正仿宋_GBK" w:eastAsia="方正仿宋_GBK" w:cs="方正仿宋_GBK"/>
          <w:b w:val="0"/>
          <w:bCs/>
          <w:color w:val="auto"/>
          <w:sz w:val="28"/>
          <w:szCs w:val="28"/>
        </w:rPr>
        <w:t xml:space="preserve">2.2 </w:t>
      </w:r>
      <w:r>
        <w:rPr>
          <w:rFonts w:hint="eastAsia" w:ascii="方正仿宋_GBK" w:hAnsi="方正仿宋_GBK" w:eastAsia="方正仿宋_GBK" w:cs="方正仿宋_GBK"/>
          <w:b w:val="0"/>
          <w:bCs/>
          <w:color w:val="auto"/>
          <w:sz w:val="28"/>
          <w:szCs w:val="28"/>
        </w:rPr>
        <w:t>其他要求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1 法定代表人为同一个人的两个及两个以上法人，母公司、全资子公司及其控股公司，以及其他形式有管理关系的投标人，都不得在同一采购项目中同时参与比选。</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2.2</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信誉要求：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没有处于被责令停业，参与招标采购资格被取消，财产被接管、冻结，破产状态；</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比选响应人没有进入采购人黑名单库；</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具有履行合同所必需的设备和专业技术能力。</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2.2</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比选响应人如提供虚假材料或未达到上述要求，采购人有权取消其比选资格或成交资格；提供虚假材料的，不予退还其比选响应保证金，并且将列入采购人黑名单库。</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480" w:lineRule="exact"/>
        <w:ind w:left="0" w:leftChars="0" w:right="0"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2.2.4 法定代表人证明及身份证复印件；</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480" w:lineRule="exact"/>
        <w:ind w:left="0" w:leftChars="0" w:right="0" w:firstLine="560" w:firstLineChars="200"/>
        <w:textAlignment w:val="auto"/>
        <w:rPr>
          <w:rFonts w:hint="default"/>
          <w:color w:val="auto"/>
          <w:lang w:val="en-US" w:eastAsia="zh-CN"/>
        </w:rPr>
      </w:pPr>
      <w:r>
        <w:rPr>
          <w:rFonts w:hint="eastAsia" w:ascii="方正仿宋_GBK" w:hAnsi="方正仿宋_GBK" w:eastAsia="方正仿宋_GBK" w:cs="方正仿宋_GBK"/>
          <w:color w:val="auto"/>
          <w:sz w:val="28"/>
          <w:szCs w:val="28"/>
          <w:lang w:val="en-US" w:eastAsia="zh-CN"/>
        </w:rPr>
        <w:t>2.2.5 法定代表人授权书及被授权人身份证复印件。</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三、项目</w:t>
      </w:r>
      <w:r>
        <w:rPr>
          <w:rFonts w:hint="eastAsia" w:ascii="方正仿宋_GBK" w:hAnsi="方正仿宋_GBK" w:eastAsia="方正仿宋_GBK" w:cs="方正仿宋_GBK"/>
          <w:b/>
          <w:color w:val="auto"/>
          <w:sz w:val="28"/>
          <w:szCs w:val="28"/>
          <w:lang w:val="en-US" w:eastAsia="zh-CN"/>
        </w:rPr>
        <w:t>具体</w:t>
      </w:r>
      <w:r>
        <w:rPr>
          <w:rFonts w:hint="eastAsia" w:ascii="方正仿宋_GBK" w:hAnsi="方正仿宋_GBK" w:eastAsia="方正仿宋_GBK" w:cs="方正仿宋_GBK"/>
          <w:b/>
          <w:color w:val="auto"/>
          <w:sz w:val="28"/>
          <w:szCs w:val="28"/>
        </w:rPr>
        <w:t>要求</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.1</w:t>
      </w:r>
      <w:r>
        <w:rPr>
          <w:rFonts w:hint="eastAsia" w:ascii="方正仿宋_GBK" w:hAnsi="方正仿宋_GBK" w:eastAsia="方正仿宋_GBK" w:cs="方正仿宋_GBK"/>
          <w:color w:val="auto"/>
          <w:sz w:val="28"/>
          <w:szCs w:val="28"/>
          <w:lang w:val="en-US" w:eastAsia="zh-CN"/>
        </w:rPr>
        <w:t>比选响应人经营证照齐全，维修设施设备齐全有效，配齐相应的工作人员，工作人员须持证上岗，并且有丰富的维修经验，</w:t>
      </w:r>
      <w:r>
        <w:rPr>
          <w:rFonts w:hint="eastAsia" w:ascii="方正仿宋_GBK" w:hAnsi="方正仿宋_GBK" w:eastAsia="方正仿宋_GBK" w:cs="方正仿宋_GBK"/>
          <w:color w:val="auto"/>
          <w:sz w:val="28"/>
          <w:szCs w:val="28"/>
          <w:lang w:eastAsia="zh-CN"/>
        </w:rPr>
        <w:t>具备行业主管部门颁发有效的《机动车维修经营许可证》二类汽车维修资质及以上。</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3.2比选响应人必须拥有自有或租用的固定厂房，</w:t>
      </w:r>
      <w:r>
        <w:rPr>
          <w:rFonts w:hint="eastAsia" w:ascii="方正仿宋_GBK" w:hAnsi="方正仿宋_GBK" w:eastAsia="方正仿宋_GBK" w:cs="方正仿宋_GBK"/>
          <w:color w:val="auto"/>
          <w:sz w:val="28"/>
          <w:szCs w:val="28"/>
          <w:lang w:eastAsia="zh-CN"/>
        </w:rPr>
        <w:t xml:space="preserve">自有维修厂房的须提供产权证原件，租用维修厂房的须提供租期二年及以上的租用合同原件。 </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3比选响应人有规范的生产管理制度，提供免费接送维修车辆服务，提供至少1辆用于施救的拖车，免费拖移被施救车辆，并承担车辆拖移、施救过程中的一切责任安全事故。</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3.4</w:t>
      </w:r>
      <w:r>
        <w:rPr>
          <w:rFonts w:hint="eastAsia" w:ascii="方正仿宋_GBK" w:hAnsi="方正仿宋_GBK" w:eastAsia="方正仿宋_GBK" w:cs="方正仿宋_GBK"/>
          <w:color w:val="auto"/>
          <w:sz w:val="28"/>
          <w:szCs w:val="28"/>
          <w:lang w:eastAsia="zh-CN"/>
        </w:rPr>
        <w:t>提供的产品质量应通过</w:t>
      </w:r>
      <w:r>
        <w:rPr>
          <w:rFonts w:hint="eastAsia" w:ascii="方正仿宋_GBK" w:hAnsi="方正仿宋_GBK" w:eastAsia="方正仿宋_GBK" w:cs="方正仿宋_GBK"/>
          <w:color w:val="auto"/>
          <w:sz w:val="28"/>
          <w:szCs w:val="28"/>
          <w:lang w:val="en-US" w:eastAsia="zh-CN"/>
        </w:rPr>
        <w:t>比选采购人</w:t>
      </w:r>
      <w:r>
        <w:rPr>
          <w:rFonts w:hint="eastAsia" w:ascii="方正仿宋_GBK" w:hAnsi="方正仿宋_GBK" w:eastAsia="方正仿宋_GBK" w:cs="方正仿宋_GBK"/>
          <w:color w:val="auto"/>
          <w:sz w:val="28"/>
          <w:szCs w:val="28"/>
          <w:lang w:eastAsia="zh-CN"/>
        </w:rPr>
        <w:t>的验收和检查，符合国家相关规范。</w:t>
      </w:r>
      <w:r>
        <w:rPr>
          <w:rFonts w:hint="eastAsia" w:ascii="方正仿宋_GBK" w:hAnsi="方正仿宋_GBK" w:eastAsia="方正仿宋_GBK" w:cs="方正仿宋_GBK"/>
          <w:color w:val="auto"/>
          <w:sz w:val="28"/>
          <w:szCs w:val="28"/>
          <w:lang w:val="en-US" w:eastAsia="zh-CN"/>
        </w:rPr>
        <w:t>车辆维修质保期以国家维修行业标准有效期为准。</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3.4.1汽车二级维护竣工出厂，质保期为行驶里程1万公里或60日 ；  </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3.4.2 汽车一级维护竣工出厂，质保期为行驶里程5千公里或30日；  </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3.4.3维修保养项目在质保期内再次发生故障的，比选响应人必须及时免费处理。在接到比选采购人通知后立即响应，一般故障4小时内、复杂故障不超过24小时内解决。因特殊情况不能在24小时内解决的故障，需要同比选采购人指定联络员协商，达成一致的维修意见。承诺因管理不善或对在维修范围内出现的质量问题及责任，均承担赔偿责任并免费解决。</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5维修场区位于</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lang w:val="en-US" w:eastAsia="zh-CN"/>
        </w:rPr>
        <w:t>护宾楼</w:t>
      </w:r>
      <w:r>
        <w:rPr>
          <w:rFonts w:hint="eastAsia" w:ascii="方正仿宋_GBK" w:hAnsi="方正仿宋_GBK" w:eastAsia="方正仿宋_GBK" w:cs="方正仿宋_GBK"/>
          <w:color w:val="auto"/>
          <w:sz w:val="28"/>
          <w:szCs w:val="28"/>
          <w:lang w:eastAsia="zh-CN"/>
        </w:rPr>
        <w:t>直线距离</w:t>
      </w:r>
      <w:r>
        <w:rPr>
          <w:rFonts w:hint="eastAsia" w:ascii="方正仿宋_GBK" w:hAnsi="方正仿宋_GBK" w:eastAsia="方正仿宋_GBK" w:cs="方正仿宋_GBK"/>
          <w:color w:val="auto"/>
          <w:sz w:val="28"/>
          <w:szCs w:val="28"/>
          <w:lang w:val="en-US" w:eastAsia="zh-CN"/>
        </w:rPr>
        <w:t>10公里范围</w:t>
      </w:r>
      <w:r>
        <w:rPr>
          <w:rFonts w:hint="eastAsia" w:ascii="方正仿宋_GBK" w:hAnsi="方正仿宋_GBK" w:eastAsia="方正仿宋_GBK" w:cs="方正仿宋_GBK"/>
          <w:color w:val="auto"/>
          <w:sz w:val="28"/>
          <w:szCs w:val="28"/>
          <w:lang w:eastAsia="zh-CN"/>
        </w:rPr>
        <w:t>内。</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shd w:val="clear" w:color="auto" w:fill="auto"/>
          <w:lang w:eastAsia="zh-CN"/>
        </w:rPr>
      </w:pPr>
      <w:r>
        <w:rPr>
          <w:rFonts w:hint="eastAsia" w:ascii="方正仿宋_GBK" w:hAnsi="方正仿宋_GBK" w:eastAsia="方正仿宋_GBK" w:cs="方正仿宋_GBK"/>
          <w:color w:val="auto"/>
          <w:sz w:val="28"/>
          <w:szCs w:val="28"/>
          <w:shd w:val="clear" w:color="auto" w:fill="auto"/>
          <w:lang w:val="en-US" w:eastAsia="zh-CN"/>
        </w:rPr>
        <w:t>3</w:t>
      </w:r>
      <w:r>
        <w:rPr>
          <w:rFonts w:hint="eastAsia" w:ascii="方正仿宋_GBK" w:hAnsi="方正仿宋_GBK" w:eastAsia="方正仿宋_GBK" w:cs="方正仿宋_GBK"/>
          <w:color w:val="auto"/>
          <w:sz w:val="28"/>
          <w:szCs w:val="28"/>
          <w:shd w:val="clear" w:color="auto" w:fill="auto"/>
          <w:lang w:eastAsia="zh-CN"/>
        </w:rPr>
        <w:t>.</w:t>
      </w:r>
      <w:r>
        <w:rPr>
          <w:rFonts w:hint="eastAsia" w:ascii="方正仿宋_GBK" w:hAnsi="方正仿宋_GBK" w:eastAsia="方正仿宋_GBK" w:cs="方正仿宋_GBK"/>
          <w:color w:val="auto"/>
          <w:sz w:val="28"/>
          <w:szCs w:val="28"/>
          <w:shd w:val="clear" w:color="auto" w:fill="auto"/>
          <w:lang w:val="en-US" w:eastAsia="zh-CN"/>
        </w:rPr>
        <w:t>6比选响应人</w:t>
      </w:r>
      <w:r>
        <w:rPr>
          <w:rFonts w:hint="eastAsia" w:ascii="方正仿宋_GBK" w:hAnsi="方正仿宋_GBK" w:eastAsia="方正仿宋_GBK" w:cs="方正仿宋_GBK"/>
          <w:color w:val="auto"/>
          <w:sz w:val="28"/>
          <w:szCs w:val="28"/>
          <w:shd w:val="clear" w:color="auto" w:fill="auto"/>
          <w:lang w:eastAsia="zh-CN"/>
        </w:rPr>
        <w:t>的报价</w:t>
      </w:r>
      <w:r>
        <w:rPr>
          <w:rFonts w:hint="eastAsia" w:ascii="方正仿宋_GBK" w:hAnsi="方正仿宋_GBK" w:eastAsia="方正仿宋_GBK" w:cs="方正仿宋_GBK"/>
          <w:color w:val="auto"/>
          <w:sz w:val="28"/>
          <w:szCs w:val="28"/>
          <w:shd w:val="clear" w:color="auto" w:fill="auto"/>
          <w:lang w:val="en-US" w:eastAsia="zh-CN"/>
        </w:rPr>
        <w:t>即为比选采购人车辆维修保养项目的报价</w:t>
      </w:r>
      <w:r>
        <w:rPr>
          <w:rFonts w:hint="eastAsia" w:ascii="方正仿宋_GBK" w:hAnsi="方正仿宋_GBK" w:eastAsia="方正仿宋_GBK" w:cs="方正仿宋_GBK"/>
          <w:color w:val="auto"/>
          <w:sz w:val="28"/>
          <w:szCs w:val="28"/>
          <w:shd w:val="clear" w:color="auto" w:fill="auto"/>
          <w:lang w:eastAsia="zh-CN"/>
        </w:rPr>
        <w:t>。各</w:t>
      </w:r>
      <w:r>
        <w:rPr>
          <w:rFonts w:hint="eastAsia" w:ascii="方正仿宋_GBK" w:hAnsi="方正仿宋_GBK" w:eastAsia="方正仿宋_GBK" w:cs="方正仿宋_GBK"/>
          <w:color w:val="auto"/>
          <w:sz w:val="28"/>
          <w:szCs w:val="28"/>
          <w:shd w:val="clear" w:color="auto" w:fill="auto"/>
          <w:lang w:val="en-US" w:eastAsia="zh-CN"/>
        </w:rPr>
        <w:t>比选响应人</w:t>
      </w:r>
      <w:r>
        <w:rPr>
          <w:rFonts w:hint="eastAsia" w:ascii="方正仿宋_GBK" w:hAnsi="方正仿宋_GBK" w:eastAsia="方正仿宋_GBK" w:cs="方正仿宋_GBK"/>
          <w:color w:val="auto"/>
          <w:sz w:val="28"/>
          <w:szCs w:val="28"/>
          <w:shd w:val="clear" w:color="auto" w:fill="auto"/>
          <w:lang w:eastAsia="zh-CN"/>
        </w:rPr>
        <w:t>自行测算人工工时费、维修材料费、材料管理费、</w:t>
      </w:r>
      <w:r>
        <w:rPr>
          <w:rFonts w:hint="eastAsia" w:ascii="方正仿宋_GBK" w:hAnsi="方正仿宋_GBK" w:eastAsia="方正仿宋_GBK" w:cs="方正仿宋_GBK"/>
          <w:color w:val="auto"/>
          <w:sz w:val="28"/>
          <w:szCs w:val="28"/>
          <w:shd w:val="clear" w:color="auto" w:fill="auto"/>
          <w:lang w:val="en-US" w:eastAsia="zh-CN"/>
        </w:rPr>
        <w:t>拖车费，以及</w:t>
      </w:r>
      <w:r>
        <w:rPr>
          <w:rFonts w:hint="eastAsia" w:ascii="方正仿宋_GBK" w:hAnsi="方正仿宋_GBK" w:eastAsia="方正仿宋_GBK" w:cs="方正仿宋_GBK"/>
          <w:color w:val="auto"/>
          <w:sz w:val="28"/>
          <w:szCs w:val="28"/>
          <w:shd w:val="clear" w:color="auto" w:fill="auto"/>
          <w:lang w:eastAsia="zh-CN"/>
        </w:rPr>
        <w:t>其他各项可能涉及的费用（如：材料在合同期间可能的价格变化、环境保护费用和人工工资调价等）均包含在以上费用中。</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3.7比选采购方的车辆管理人员将不定期对成交方的配件质量、价格、服务的抽查和检查，成交方有义务予以配合，并提供方便。</w:t>
      </w:r>
    </w:p>
    <w:p>
      <w:pPr>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方正仿宋_GBK" w:hAnsi="方正仿宋_GBK" w:eastAsia="方正仿宋_GBK" w:cs="方正仿宋_GBK"/>
          <w:b/>
          <w:color w:val="auto"/>
          <w:sz w:val="28"/>
          <w:szCs w:val="28"/>
        </w:rPr>
        <w:t>四、比选响应人报价要求及项目最高限价</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比选响应人的报价应为</w:t>
      </w:r>
      <w:r>
        <w:rPr>
          <w:rFonts w:hint="eastAsia" w:ascii="方正仿宋_GBK" w:hAnsi="方正仿宋_GBK" w:eastAsia="方正仿宋_GBK" w:cs="方正仿宋_GBK"/>
          <w:color w:val="auto"/>
          <w:sz w:val="28"/>
          <w:szCs w:val="28"/>
          <w:lang w:val="en-US" w:eastAsia="zh-CN"/>
        </w:rPr>
        <w:t>比选响应人所属车辆的主要材料报价和工时费等</w:t>
      </w:r>
      <w:r>
        <w:rPr>
          <w:rFonts w:hint="eastAsia" w:ascii="方正仿宋_GBK" w:hAnsi="方正仿宋_GBK" w:eastAsia="方正仿宋_GBK" w:cs="方正仿宋_GBK"/>
          <w:color w:val="auto"/>
          <w:sz w:val="28"/>
          <w:szCs w:val="28"/>
          <w:shd w:val="clear" w:color="auto" w:fill="auto"/>
          <w:lang w:val="en-US" w:eastAsia="zh-CN"/>
        </w:rPr>
        <w:t>，</w:t>
      </w:r>
      <w:r>
        <w:rPr>
          <w:rFonts w:hint="eastAsia" w:ascii="方正仿宋_GBK" w:hAnsi="方正仿宋_GBK" w:eastAsia="方正仿宋_GBK" w:cs="方正仿宋_GBK"/>
          <w:color w:val="auto"/>
          <w:sz w:val="28"/>
          <w:szCs w:val="28"/>
          <w:shd w:val="clear" w:color="auto" w:fill="auto"/>
        </w:rPr>
        <w:t>包括但不限于</w:t>
      </w:r>
      <w:r>
        <w:rPr>
          <w:rFonts w:hint="eastAsia" w:ascii="方正仿宋_GBK" w:hAnsi="方正仿宋_GBK" w:eastAsia="方正仿宋_GBK" w:cs="方正仿宋_GBK"/>
          <w:color w:val="auto"/>
          <w:sz w:val="28"/>
          <w:szCs w:val="28"/>
          <w:shd w:val="clear" w:color="auto" w:fill="auto"/>
          <w:lang w:eastAsia="zh-CN"/>
        </w:rPr>
        <w:t>人工工时费、维修材料费、材料管理费、</w:t>
      </w:r>
      <w:r>
        <w:rPr>
          <w:rFonts w:hint="eastAsia" w:ascii="方正仿宋_GBK" w:hAnsi="方正仿宋_GBK" w:eastAsia="方正仿宋_GBK" w:cs="方正仿宋_GBK"/>
          <w:color w:val="auto"/>
          <w:sz w:val="28"/>
          <w:szCs w:val="28"/>
          <w:shd w:val="clear" w:color="auto" w:fill="auto"/>
          <w:lang w:val="en-US" w:eastAsia="zh-CN"/>
        </w:rPr>
        <w:t>拖车费，以及</w:t>
      </w:r>
      <w:r>
        <w:rPr>
          <w:rFonts w:hint="eastAsia" w:ascii="方正仿宋_GBK" w:hAnsi="方正仿宋_GBK" w:eastAsia="方正仿宋_GBK" w:cs="方正仿宋_GBK"/>
          <w:color w:val="auto"/>
          <w:sz w:val="28"/>
          <w:szCs w:val="28"/>
          <w:shd w:val="clear" w:color="auto" w:fill="auto"/>
          <w:lang w:eastAsia="zh-CN"/>
        </w:rPr>
        <w:t>其他各项可能涉及的费用（如：材料在合同期间可能的价格变化、环境保护费用和人工工资调价等）</w:t>
      </w:r>
      <w:r>
        <w:rPr>
          <w:rFonts w:hint="eastAsia" w:ascii="方正仿宋_GBK" w:hAnsi="方正仿宋_GBK" w:eastAsia="方正仿宋_GBK" w:cs="方正仿宋_GBK"/>
          <w:color w:val="auto"/>
          <w:sz w:val="28"/>
          <w:szCs w:val="28"/>
          <w:shd w:val="clear" w:color="auto" w:fill="auto"/>
          <w:lang w:val="en-US" w:eastAsia="zh-CN"/>
        </w:rPr>
        <w:t>。</w:t>
      </w:r>
      <w:r>
        <w:rPr>
          <w:rFonts w:hint="eastAsia" w:ascii="方正仿宋_GBK" w:hAnsi="方正仿宋_GBK" w:eastAsia="方正仿宋_GBK" w:cs="方正仿宋_GBK"/>
          <w:color w:val="auto"/>
          <w:sz w:val="28"/>
          <w:szCs w:val="28"/>
        </w:rPr>
        <w:t>报价的货币应为人民币。</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none"/>
          <w:lang w:val="en-US" w:eastAsia="zh-CN"/>
        </w:rPr>
        <w:t>4.2</w:t>
      </w:r>
      <w:r>
        <w:rPr>
          <w:rFonts w:hint="eastAsia" w:ascii="方正仿宋_GBK" w:hAnsi="方正仿宋_GBK" w:eastAsia="方正仿宋_GBK" w:cs="方正仿宋_GBK"/>
          <w:color w:val="auto"/>
          <w:sz w:val="28"/>
          <w:szCs w:val="28"/>
          <w:u w:val="none"/>
        </w:rPr>
        <w:t>本项目</w:t>
      </w:r>
      <w:r>
        <w:rPr>
          <w:rFonts w:hint="eastAsia" w:ascii="方正仿宋_GBK" w:hAnsi="方正仿宋_GBK" w:eastAsia="方正仿宋_GBK" w:cs="方正仿宋_GBK"/>
          <w:color w:val="auto"/>
          <w:sz w:val="28"/>
          <w:szCs w:val="28"/>
          <w:u w:val="none"/>
          <w:lang w:val="en-US" w:eastAsia="zh-CN"/>
        </w:rPr>
        <w:t>无</w:t>
      </w:r>
      <w:r>
        <w:rPr>
          <w:rFonts w:hint="eastAsia" w:ascii="方正仿宋_GBK" w:hAnsi="方正仿宋_GBK" w:eastAsia="方正仿宋_GBK" w:cs="方正仿宋_GBK"/>
          <w:color w:val="auto"/>
          <w:sz w:val="28"/>
          <w:szCs w:val="28"/>
          <w:u w:val="none"/>
        </w:rPr>
        <w:t>最高限价</w:t>
      </w:r>
      <w:r>
        <w:rPr>
          <w:rFonts w:hint="eastAsia" w:ascii="方正仿宋_GBK" w:hAnsi="方正仿宋_GBK" w:eastAsia="方正仿宋_GBK" w:cs="方正仿宋_GBK"/>
          <w:color w:val="auto"/>
          <w:sz w:val="28"/>
          <w:szCs w:val="28"/>
        </w:rPr>
        <w:t>。</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4.3</w:t>
      </w:r>
      <w:r>
        <w:rPr>
          <w:rFonts w:hint="eastAsia" w:ascii="方正仿宋_GBK" w:hAnsi="方正仿宋_GBK" w:eastAsia="方正仿宋_GBK" w:cs="方正仿宋_GBK"/>
          <w:color w:val="auto"/>
          <w:sz w:val="28"/>
          <w:szCs w:val="28"/>
        </w:rPr>
        <w:t>在修正范围内的以下情形不作为比选响应文件作废的依据：</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（1）比选响应文件中的大写金额与小写金额不一致的，以大写金额为准；</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五、</w:t>
      </w:r>
      <w:r>
        <w:rPr>
          <w:rFonts w:hint="eastAsia" w:ascii="方正仿宋_GBK" w:hAnsi="方正仿宋_GBK" w:eastAsia="方正仿宋_GBK" w:cs="方正仿宋_GBK"/>
          <w:b/>
          <w:bCs/>
          <w:color w:val="auto"/>
          <w:sz w:val="28"/>
          <w:szCs w:val="28"/>
        </w:rPr>
        <w:t>成交标准</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本次</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bCs/>
          <w:color w:val="auto"/>
          <w:sz w:val="28"/>
          <w:szCs w:val="28"/>
        </w:rPr>
        <w:t>成交人确定办法采用</w:t>
      </w:r>
      <w:r>
        <w:rPr>
          <w:rFonts w:hint="eastAsia" w:ascii="方正仿宋_GBK" w:hAnsi="方正仿宋_GBK" w:eastAsia="方正仿宋_GBK" w:cs="方正仿宋_GBK"/>
          <w:b w:val="0"/>
          <w:bCs w:val="0"/>
          <w:color w:val="auto"/>
          <w:sz w:val="28"/>
          <w:szCs w:val="28"/>
        </w:rPr>
        <w:t>经综合评分法评选的得分最高者</w:t>
      </w:r>
      <w:r>
        <w:rPr>
          <w:rFonts w:hint="eastAsia" w:ascii="方正仿宋_GBK" w:hAnsi="方正仿宋_GBK" w:eastAsia="方正仿宋_GBK" w:cs="方正仿宋_GBK"/>
          <w:bCs/>
          <w:color w:val="auto"/>
          <w:sz w:val="28"/>
          <w:szCs w:val="28"/>
        </w:rPr>
        <w:t>成交，即经采购方按规定组建的评审委员会评审，</w:t>
      </w:r>
      <w:r>
        <w:rPr>
          <w:rFonts w:hint="eastAsia" w:ascii="方正仿宋_GBK" w:hAnsi="方正仿宋_GBK" w:eastAsia="方正仿宋_GBK" w:cs="方正仿宋_GBK"/>
          <w:color w:val="auto"/>
          <w:kern w:val="0"/>
          <w:sz w:val="28"/>
          <w:szCs w:val="28"/>
        </w:rPr>
        <w:t>根据符合采购需求，且综合评价得分最高的原则确定成交候选人</w:t>
      </w:r>
      <w:r>
        <w:rPr>
          <w:rFonts w:hint="eastAsia" w:ascii="方正仿宋_GBK" w:hAnsi="方正仿宋_GBK" w:eastAsia="方正仿宋_GBK" w:cs="方正仿宋_GBK"/>
          <w:bCs/>
          <w:color w:val="auto"/>
          <w:sz w:val="28"/>
          <w:szCs w:val="28"/>
        </w:rPr>
        <w:t>（评分办法详见</w:t>
      </w:r>
      <w:r>
        <w:rPr>
          <w:rFonts w:hint="eastAsia" w:ascii="方正仿宋_GBK" w:hAnsi="方正仿宋_GBK" w:eastAsia="方正仿宋_GBK" w:cs="方正仿宋_GBK"/>
          <w:bCs/>
          <w:color w:val="auto"/>
          <w:sz w:val="28"/>
          <w:szCs w:val="28"/>
          <w:lang w:val="en-US" w:eastAsia="zh-CN"/>
        </w:rPr>
        <w:t>第二章</w:t>
      </w:r>
      <w:r>
        <w:rPr>
          <w:rFonts w:hint="eastAsia" w:ascii="方正仿宋_GBK" w:hAnsi="方正仿宋_GBK" w:eastAsia="方正仿宋_GBK" w:cs="方正仿宋_GBK"/>
          <w:bCs/>
          <w:color w:val="auto"/>
          <w:sz w:val="28"/>
          <w:szCs w:val="28"/>
        </w:rPr>
        <w:t>）。</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比选规则</w:t>
      </w:r>
      <w:r>
        <w:rPr>
          <w:rFonts w:hint="eastAsia" w:ascii="方正仿宋_GBK" w:hAnsi="方正仿宋_GBK" w:eastAsia="方正仿宋_GBK" w:cs="方正仿宋_GBK"/>
          <w:color w:val="auto"/>
          <w:kern w:val="0"/>
          <w:sz w:val="28"/>
          <w:szCs w:val="28"/>
        </w:rPr>
        <w:t>如下：</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Cs/>
          <w:color w:val="auto"/>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审委员会可以继续评审。经评审后符合采购需求、质量和服务的比选响应人，按综合得分从高到低排序的原则确定1</w:t>
      </w:r>
      <w:r>
        <w:rPr>
          <w:rFonts w:ascii="方正仿宋_GBK" w:hAnsi="方正仿宋_GBK" w:eastAsia="方正仿宋_GBK" w:cs="方正仿宋_GBK"/>
          <w:bCs/>
          <w:color w:val="auto"/>
          <w:sz w:val="28"/>
          <w:szCs w:val="28"/>
        </w:rPr>
        <w:t>-</w:t>
      </w:r>
      <w:r>
        <w:rPr>
          <w:rFonts w:hint="eastAsia" w:ascii="方正仿宋_GBK" w:hAnsi="方正仿宋_GBK" w:eastAsia="方正仿宋_GBK" w:cs="方正仿宋_GBK"/>
          <w:bCs/>
          <w:color w:val="auto"/>
          <w:sz w:val="28"/>
          <w:szCs w:val="28"/>
        </w:rPr>
        <w:t>3名采购成交候选人。</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hAnsi="方正仿宋_GBK" w:eastAsia="方正仿宋_GBK" w:cs="方正仿宋_GBK"/>
          <w:color w:val="auto"/>
          <w:kern w:val="0"/>
          <w:sz w:val="28"/>
          <w:szCs w:val="28"/>
        </w:rPr>
      </w:pPr>
      <w:r>
        <w:rPr>
          <w:rFonts w:ascii="方正仿宋_GBK" w:hAnsi="方正仿宋_GBK" w:eastAsia="方正仿宋_GBK" w:cs="方正仿宋_GBK"/>
          <w:bCs/>
          <w:color w:val="auto"/>
          <w:sz w:val="28"/>
          <w:szCs w:val="28"/>
        </w:rPr>
        <w:t>5</w:t>
      </w:r>
      <w:r>
        <w:rPr>
          <w:rFonts w:hint="eastAsia" w:ascii="方正仿宋_GBK" w:hAnsi="方正仿宋_GBK" w:eastAsia="方正仿宋_GBK" w:cs="方正仿宋_GBK"/>
          <w:bCs/>
          <w:color w:val="auto"/>
          <w:sz w:val="28"/>
          <w:szCs w:val="28"/>
        </w:rPr>
        <w:t>.3 项目重新比选时，经评审有有效比选响应人的，应当按规定程序，根</w:t>
      </w:r>
      <w:r>
        <w:rPr>
          <w:rFonts w:hint="eastAsia" w:ascii="方正仿宋_GBK" w:hAnsi="方正仿宋_GBK" w:eastAsia="方正仿宋_GBK" w:cs="方正仿宋_GBK"/>
          <w:color w:val="auto"/>
          <w:kern w:val="0"/>
          <w:sz w:val="28"/>
          <w:szCs w:val="28"/>
        </w:rPr>
        <w:t>据符合采购需求、质量和服务，且</w:t>
      </w:r>
      <w:r>
        <w:rPr>
          <w:rFonts w:hint="eastAsia" w:ascii="方正仿宋_GBK" w:hAnsi="方正仿宋_GBK" w:eastAsia="方正仿宋_GBK" w:cs="方正仿宋_GBK"/>
          <w:bCs/>
          <w:color w:val="auto"/>
          <w:sz w:val="28"/>
          <w:szCs w:val="28"/>
        </w:rPr>
        <w:t>综合得分从高到低排序的原则确定1</w:t>
      </w:r>
      <w:r>
        <w:rPr>
          <w:rFonts w:ascii="方正仿宋_GBK" w:hAnsi="方正仿宋_GBK" w:eastAsia="方正仿宋_GBK" w:cs="方正仿宋_GBK"/>
          <w:bCs/>
          <w:color w:val="auto"/>
          <w:sz w:val="28"/>
          <w:szCs w:val="28"/>
        </w:rPr>
        <w:t>-</w:t>
      </w:r>
      <w:r>
        <w:rPr>
          <w:rFonts w:hint="eastAsia" w:ascii="方正仿宋_GBK" w:hAnsi="方正仿宋_GBK" w:eastAsia="方正仿宋_GBK" w:cs="方正仿宋_GBK"/>
          <w:bCs/>
          <w:color w:val="auto"/>
          <w:sz w:val="28"/>
          <w:szCs w:val="28"/>
        </w:rPr>
        <w:t>3名采购成交候选人</w:t>
      </w:r>
      <w:r>
        <w:rPr>
          <w:rFonts w:hint="eastAsia" w:ascii="方正仿宋_GBK" w:hAnsi="方正仿宋_GBK" w:eastAsia="方正仿宋_GBK" w:cs="方正仿宋_GBK"/>
          <w:color w:val="auto"/>
          <w:kern w:val="0"/>
          <w:sz w:val="28"/>
          <w:szCs w:val="28"/>
        </w:rPr>
        <w:t>。</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default"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5.4若综合评分最高的成交候选人因自愿放弃成交资格、因不可抗力提出不能履行合同、被查实存在影响比选结果的违法行为等情形导致无法满足成交条件的，经采购领导小组审批同意后，评审委员会可按照比选响应人综合评分排序依次确定其他比选响应人成为成交候选人。</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六、比选采购文件的发布方式及时间</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both"/>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比选文件及相关资料于202</w:t>
      </w:r>
      <w:r>
        <w:rPr>
          <w:rFonts w:hint="eastAsia" w:ascii="方正仿宋_GBK" w:hAnsi="方正仿宋_GBK" w:eastAsia="方正仿宋_GBK" w:cs="方正仿宋_GBK"/>
          <w:color w:val="auto"/>
          <w:sz w:val="28"/>
          <w:szCs w:val="28"/>
          <w:u w:val="none"/>
          <w:lang w:val="en-US" w:eastAsia="zh-CN"/>
        </w:rPr>
        <w:t>2</w:t>
      </w:r>
      <w:r>
        <w:rPr>
          <w:rFonts w:hint="eastAsia" w:ascii="方正仿宋_GBK" w:hAnsi="方正仿宋_GBK" w:eastAsia="方正仿宋_GBK" w:cs="方正仿宋_GBK"/>
          <w:color w:val="auto"/>
          <w:sz w:val="28"/>
          <w:szCs w:val="28"/>
          <w:u w:val="none"/>
        </w:rPr>
        <w:t>年</w:t>
      </w:r>
      <w:r>
        <w:rPr>
          <w:rFonts w:hint="eastAsia" w:ascii="方正仿宋_GBK" w:hAnsi="方正仿宋_GBK" w:eastAsia="方正仿宋_GBK" w:cs="方正仿宋_GBK"/>
          <w:color w:val="auto"/>
          <w:sz w:val="28"/>
          <w:szCs w:val="28"/>
          <w:u w:val="none"/>
          <w:shd w:val="clear" w:color="auto" w:fill="auto"/>
          <w:lang w:val="en-US" w:eastAsia="zh-CN"/>
        </w:rPr>
        <w:t>12</w:t>
      </w:r>
      <w:r>
        <w:rPr>
          <w:rFonts w:hint="eastAsia" w:ascii="方正仿宋_GBK" w:hAnsi="方正仿宋_GBK" w:eastAsia="方正仿宋_GBK" w:cs="方正仿宋_GBK"/>
          <w:color w:val="auto"/>
          <w:sz w:val="28"/>
          <w:szCs w:val="28"/>
          <w:u w:val="none"/>
          <w:shd w:val="clear" w:color="auto" w:fill="auto"/>
        </w:rPr>
        <w:t>月</w:t>
      </w:r>
      <w:r>
        <w:rPr>
          <w:rFonts w:hint="eastAsia" w:ascii="方正仿宋_GBK" w:hAnsi="方正仿宋_GBK" w:eastAsia="方正仿宋_GBK" w:cs="方正仿宋_GBK"/>
          <w:color w:val="auto"/>
          <w:sz w:val="28"/>
          <w:szCs w:val="28"/>
          <w:u w:val="none"/>
          <w:shd w:val="clear" w:color="auto" w:fill="auto"/>
          <w:lang w:val="en-US" w:eastAsia="zh-CN"/>
        </w:rPr>
        <w:t>30</w:t>
      </w:r>
      <w:r>
        <w:rPr>
          <w:rFonts w:hint="eastAsia" w:ascii="方正仿宋_GBK" w:hAnsi="方正仿宋_GBK" w:eastAsia="方正仿宋_GBK" w:cs="方正仿宋_GBK"/>
          <w:color w:val="auto"/>
          <w:sz w:val="28"/>
          <w:szCs w:val="28"/>
          <w:u w:val="none"/>
        </w:rPr>
        <w:t>日</w:t>
      </w:r>
      <w:r>
        <w:rPr>
          <w:rFonts w:hint="eastAsia" w:ascii="仿宋_GB2312" w:hAnsi="仿宋_GB2312" w:eastAsia="仿宋_GB2312" w:cs="仿宋_GB2312"/>
          <w:color w:val="auto"/>
          <w:sz w:val="32"/>
          <w:szCs w:val="32"/>
          <w:u w:val="none"/>
          <w:lang w:val="en-US" w:eastAsia="zh-CN"/>
        </w:rPr>
        <w:t>在</w:t>
      </w:r>
      <w:r>
        <w:rPr>
          <w:rFonts w:hint="eastAsia" w:ascii="方正仿宋_GBK" w:hAnsi="方正仿宋_GBK" w:eastAsia="方正仿宋_GBK" w:cs="方正仿宋_GBK"/>
          <w:color w:val="auto"/>
          <w:sz w:val="28"/>
          <w:szCs w:val="28"/>
          <w:u w:val="none"/>
          <w:lang w:val="en-US" w:eastAsia="zh-CN"/>
        </w:rPr>
        <w:t>重庆机场集团有限公司官网下属企业采购页（https://www.cqa.cn/zbzs）发布。</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kern w:val="0"/>
          <w:sz w:val="28"/>
          <w:szCs w:val="28"/>
          <w:lang w:val="en-US" w:eastAsia="zh-CN"/>
        </w:rPr>
        <w:t>七</w:t>
      </w:r>
      <w:r>
        <w:rPr>
          <w:rFonts w:hint="eastAsia" w:ascii="方正仿宋_GBK" w:hAnsi="方正仿宋_GBK" w:eastAsia="方正仿宋_GBK" w:cs="方正仿宋_GBK"/>
          <w:b/>
          <w:color w:val="auto"/>
          <w:kern w:val="0"/>
          <w:sz w:val="28"/>
          <w:szCs w:val="28"/>
        </w:rPr>
        <w:t>、比选响应保证金及履约保证金</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hAnsi="仿宋" w:eastAsia="方正仿宋_GBK" w:cs="仿宋"/>
          <w:color w:val="auto"/>
          <w:kern w:val="0"/>
          <w:sz w:val="28"/>
          <w:szCs w:val="28"/>
          <w:shd w:val="clear" w:color="auto" w:fill="auto"/>
          <w:lang w:val="en-US"/>
        </w:rPr>
      </w:pPr>
      <w:r>
        <w:rPr>
          <w:rFonts w:hint="eastAsia" w:ascii="方正仿宋_GBK" w:hAnsi="方正仿宋_GBK" w:eastAsia="方正仿宋_GBK" w:cs="方正仿宋_GBK"/>
          <w:color w:val="auto"/>
          <w:kern w:val="0"/>
          <w:sz w:val="28"/>
          <w:szCs w:val="28"/>
          <w:lang w:val="en-US" w:eastAsia="zh-CN"/>
        </w:rPr>
        <w:t>7</w:t>
      </w:r>
      <w:r>
        <w:rPr>
          <w:rFonts w:hint="eastAsia" w:ascii="方正仿宋_GBK" w:hAnsi="方正仿宋_GBK" w:eastAsia="方正仿宋_GBK" w:cs="方正仿宋_GBK"/>
          <w:color w:val="auto"/>
          <w:kern w:val="0"/>
          <w:sz w:val="28"/>
          <w:szCs w:val="28"/>
        </w:rPr>
        <w:t>.1</w:t>
      </w:r>
      <w:bookmarkStart w:id="1" w:name="_Hlk83556547"/>
      <w:r>
        <w:rPr>
          <w:rFonts w:hint="eastAsia" w:ascii="方正仿宋_GBK" w:hAnsi="仿宋" w:eastAsia="方正仿宋_GBK" w:cs="仿宋"/>
          <w:color w:val="auto"/>
          <w:kern w:val="0"/>
          <w:sz w:val="28"/>
          <w:szCs w:val="28"/>
        </w:rPr>
        <w:t>项目比选响应保证金</w:t>
      </w:r>
      <w:r>
        <w:rPr>
          <w:rFonts w:hint="eastAsia" w:ascii="方正仿宋_GBK" w:hAnsi="仿宋" w:eastAsia="方正仿宋_GBK" w:cs="仿宋"/>
          <w:color w:val="auto"/>
          <w:kern w:val="0"/>
          <w:sz w:val="28"/>
          <w:szCs w:val="28"/>
          <w:lang w:eastAsia="zh-CN"/>
        </w:rPr>
        <w:t>：</w:t>
      </w:r>
      <w:bookmarkEnd w:id="1"/>
      <w:r>
        <w:rPr>
          <w:rFonts w:hint="eastAsia" w:ascii="方正仿宋_GBK" w:hAnsi="仿宋" w:eastAsia="方正仿宋_GBK" w:cs="仿宋"/>
          <w:color w:val="auto"/>
          <w:kern w:val="0"/>
          <w:sz w:val="28"/>
          <w:szCs w:val="28"/>
          <w:shd w:val="clear" w:color="auto" w:fill="auto"/>
          <w:lang w:val="en-US" w:eastAsia="zh-CN"/>
        </w:rPr>
        <w:t>¥30000.00元（大写：叁万元整）</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仿宋" w:eastAsia="方正仿宋_GBK" w:cs="仿宋"/>
          <w:color w:val="auto"/>
          <w:sz w:val="28"/>
          <w:szCs w:val="28"/>
          <w:u w:val="none"/>
        </w:rPr>
      </w:pPr>
      <w:r>
        <w:rPr>
          <w:rFonts w:hint="eastAsia" w:ascii="方正仿宋_GBK" w:hAnsi="方正仿宋_GBK" w:eastAsia="方正仿宋_GBK" w:cs="方正仿宋_GBK"/>
          <w:color w:val="auto"/>
          <w:kern w:val="0"/>
          <w:sz w:val="28"/>
          <w:szCs w:val="28"/>
          <w:lang w:val="en-US" w:eastAsia="zh-CN"/>
        </w:rPr>
        <w:t>7</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val="en-US" w:eastAsia="zh-CN"/>
        </w:rPr>
        <w:t>2</w:t>
      </w:r>
      <w:r>
        <w:rPr>
          <w:rFonts w:hint="eastAsia" w:ascii="方正仿宋_GBK" w:hAnsi="仿宋" w:eastAsia="方正仿宋_GBK" w:cs="仿宋"/>
          <w:color w:val="auto"/>
          <w:sz w:val="28"/>
          <w:szCs w:val="28"/>
          <w:u w:val="none"/>
        </w:rPr>
        <w:t>履约保证金</w:t>
      </w:r>
      <w:r>
        <w:rPr>
          <w:rFonts w:hint="eastAsia" w:ascii="方正仿宋_GBK" w:hAnsi="仿宋" w:eastAsia="方正仿宋_GBK" w:cs="仿宋"/>
          <w:color w:val="auto"/>
          <w:sz w:val="28"/>
          <w:szCs w:val="28"/>
          <w:u w:val="none"/>
          <w:lang w:eastAsia="zh-CN"/>
        </w:rPr>
        <w:t>：</w:t>
      </w:r>
      <w:r>
        <w:rPr>
          <w:rFonts w:hint="eastAsia" w:ascii="方正仿宋_GBK" w:hAnsi="仿宋" w:eastAsia="方正仿宋_GBK" w:cs="仿宋"/>
          <w:color w:val="auto"/>
          <w:kern w:val="0"/>
          <w:sz w:val="28"/>
          <w:szCs w:val="28"/>
          <w:shd w:val="clear" w:color="auto" w:fill="auto"/>
          <w:lang w:val="en-US" w:eastAsia="zh-CN"/>
        </w:rPr>
        <w:t>¥50000.00元（大写：伍万元整）</w:t>
      </w:r>
      <w:r>
        <w:rPr>
          <w:rFonts w:hint="eastAsia" w:ascii="方正仿宋_GBK" w:hAnsi="仿宋" w:eastAsia="方正仿宋_GBK" w:cs="仿宋"/>
          <w:color w:val="auto"/>
          <w:sz w:val="28"/>
          <w:szCs w:val="28"/>
          <w:u w:val="none"/>
          <w:shd w:val="clear" w:color="auto" w:fill="auto"/>
        </w:rPr>
        <w:t>，在收到成交通知书10日内缴纳到以下账户，于履约结束后40天内，一次性</w:t>
      </w:r>
      <w:r>
        <w:rPr>
          <w:rFonts w:hint="eastAsia" w:ascii="方正仿宋_GBK" w:hAnsi="仿宋" w:eastAsia="方正仿宋_GBK" w:cs="仿宋"/>
          <w:color w:val="auto"/>
          <w:sz w:val="28"/>
          <w:szCs w:val="28"/>
          <w:u w:val="none"/>
        </w:rPr>
        <w:t>退还（不计利息）。（不接受任何保函形式）</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仿宋" w:eastAsia="方正仿宋_GBK" w:cs="仿宋"/>
          <w:color w:val="auto"/>
          <w:sz w:val="28"/>
          <w:szCs w:val="28"/>
        </w:rPr>
      </w:pPr>
      <w:r>
        <w:rPr>
          <w:rFonts w:hint="eastAsia" w:ascii="方正仿宋_GBK" w:hAnsi="仿宋" w:eastAsia="方正仿宋_GBK" w:cs="仿宋"/>
          <w:color w:val="auto"/>
          <w:sz w:val="28"/>
          <w:szCs w:val="28"/>
        </w:rPr>
        <w:t>户名：重庆空港贵宾服务有限公司</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ascii="方正仿宋_GBK" w:hAnsi="仿宋" w:eastAsia="方正仿宋_GBK" w:cs="仿宋"/>
          <w:color w:val="auto"/>
          <w:sz w:val="28"/>
          <w:szCs w:val="28"/>
        </w:rPr>
      </w:pPr>
      <w:r>
        <w:rPr>
          <w:rFonts w:hint="eastAsia" w:ascii="方正仿宋_GBK" w:hAnsi="仿宋" w:eastAsia="方正仿宋_GBK" w:cs="仿宋"/>
          <w:color w:val="auto"/>
          <w:sz w:val="28"/>
          <w:szCs w:val="28"/>
        </w:rPr>
        <w:t>开户银行：中国建设银行重庆渝北机场支行</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仿宋" w:eastAsia="方正仿宋_GBK" w:cs="仿宋"/>
          <w:color w:val="auto"/>
          <w:sz w:val="28"/>
          <w:szCs w:val="28"/>
        </w:rPr>
      </w:pPr>
      <w:r>
        <w:rPr>
          <w:rFonts w:hint="eastAsia" w:ascii="方正仿宋_GBK" w:hAnsi="仿宋" w:eastAsia="方正仿宋_GBK" w:cs="仿宋"/>
          <w:color w:val="auto"/>
          <w:sz w:val="28"/>
          <w:szCs w:val="28"/>
        </w:rPr>
        <w:t>开户账号：5000 1083 8000 5000 0397</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en-US" w:eastAsia="zh-CN"/>
        </w:rPr>
        <w:t>八</w:t>
      </w:r>
      <w:r>
        <w:rPr>
          <w:rFonts w:hint="eastAsia" w:ascii="方正仿宋_GBK" w:hAnsi="方正仿宋_GBK" w:eastAsia="方正仿宋_GBK" w:cs="方正仿宋_GBK"/>
          <w:b/>
          <w:color w:val="auto"/>
          <w:sz w:val="28"/>
          <w:szCs w:val="28"/>
        </w:rPr>
        <w:t>、比选响应有效期</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90天（自比选响应人提交比选响应文件截止之日起计算）。</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注：比选响应有效期作投标有效期理解。</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lang w:eastAsia="zh-CN"/>
        </w:rPr>
        <w:t>九</w:t>
      </w:r>
      <w:r>
        <w:rPr>
          <w:rFonts w:hint="eastAsia" w:ascii="方正仿宋_GBK" w:hAnsi="方正仿宋_GBK" w:eastAsia="方正仿宋_GBK" w:cs="方正仿宋_GBK"/>
          <w:b/>
          <w:color w:val="auto"/>
          <w:sz w:val="28"/>
          <w:szCs w:val="28"/>
        </w:rPr>
        <w:t>、比选响应</w:t>
      </w:r>
      <w:r>
        <w:rPr>
          <w:rFonts w:hint="eastAsia" w:ascii="方正仿宋_GBK" w:hAnsi="方正仿宋_GBK" w:eastAsia="方正仿宋_GBK" w:cs="方正仿宋_GBK"/>
          <w:b/>
          <w:color w:val="auto"/>
          <w:kern w:val="0"/>
          <w:sz w:val="28"/>
          <w:szCs w:val="28"/>
        </w:rPr>
        <w:t>文件的编制和提交</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rPr>
        <w:t>比选响应方</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采购文件的要求编制比选响应文件，比选响应文件应当对</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采购文件提出的采购清单、技术要求和条件作出实质性应答。</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封面。</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加盖公章的报价函及声明（格式按附件</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zh-CN"/>
        </w:rPr>
        <w:t>）。</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z w:val="28"/>
          <w:szCs w:val="28"/>
          <w:lang w:val="en-US" w:eastAsia="zh-CN"/>
        </w:rPr>
        <w:t>经济</w:t>
      </w:r>
      <w:r>
        <w:rPr>
          <w:rFonts w:hint="eastAsia" w:ascii="方正仿宋_GBK" w:hAnsi="方正仿宋_GBK" w:eastAsia="方正仿宋_GBK" w:cs="方正仿宋_GBK"/>
          <w:color w:val="auto"/>
          <w:sz w:val="28"/>
          <w:szCs w:val="28"/>
          <w:lang w:val="zh-CN"/>
        </w:rPr>
        <w:t>部分。比选响应方应按照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采购文件要求报出货物单价及项目总价，并附各分项报价清单。（格式按附件2）</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val="zh-CN"/>
        </w:rPr>
        <w:t>技术部分。列明技术性能和售后方案（格式自拟），技术规格响应表（格式按附件5）</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商务部分。要包括资格条件和其他要求列明的资格审查部分（制造商项目授权及售后服务承诺函、其他要求的相关声明、其他比选响应人认为应该提供的证明材料等）。（格式自拟）</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bCs/>
          <w:color w:val="auto"/>
          <w:sz w:val="28"/>
          <w:szCs w:val="28"/>
          <w:u w:val="none"/>
          <w:lang w:val="zh-CN"/>
        </w:rPr>
      </w:pPr>
      <w:r>
        <w:rPr>
          <w:rFonts w:hint="eastAsia" w:ascii="方正仿宋_GBK" w:hAnsi="方正仿宋_GBK" w:eastAsia="方正仿宋_GBK" w:cs="方正仿宋_GBK"/>
          <w:color w:val="auto"/>
          <w:sz w:val="28"/>
          <w:szCs w:val="28"/>
          <w:u w:val="none"/>
          <w:lang w:val="en-US" w:eastAsia="zh-CN"/>
        </w:rPr>
        <w:t>9</w:t>
      </w:r>
      <w:r>
        <w:rPr>
          <w:rFonts w:hint="eastAsia" w:ascii="方正仿宋_GBK" w:hAnsi="方正仿宋_GBK" w:eastAsia="方正仿宋_GBK" w:cs="方正仿宋_GBK"/>
          <w:color w:val="auto"/>
          <w:sz w:val="28"/>
          <w:szCs w:val="28"/>
          <w:u w:val="none"/>
          <w:lang w:val="zh-CN"/>
        </w:rPr>
        <w:t>.2.6</w:t>
      </w:r>
      <w:r>
        <w:rPr>
          <w:rFonts w:hint="eastAsia" w:ascii="方正仿宋_GBK" w:hAnsi="方正仿宋_GBK" w:eastAsia="方正仿宋_GBK" w:cs="方正仿宋_GBK"/>
          <w:color w:val="auto"/>
          <w:sz w:val="28"/>
          <w:szCs w:val="28"/>
          <w:u w:val="none"/>
        </w:rPr>
        <w:t xml:space="preserve"> </w:t>
      </w:r>
      <w:r>
        <w:rPr>
          <w:rFonts w:hint="eastAsia" w:ascii="方正仿宋_GBK" w:hAnsi="方正仿宋_GBK" w:eastAsia="方正仿宋_GBK" w:cs="方正仿宋_GBK"/>
          <w:color w:val="auto"/>
          <w:sz w:val="28"/>
          <w:szCs w:val="28"/>
          <w:u w:val="none"/>
          <w:lang w:val="zh-CN"/>
        </w:rPr>
        <w:t>比选响应文件可合并装订成册，比选响应文件一式2份，其中正本1份，副本1份；电子比选响应文件（盖章后的扫描件）须在</w:t>
      </w:r>
      <w:r>
        <w:rPr>
          <w:rFonts w:ascii="方正仿宋_GBK" w:hAnsi="方正仿宋_GBK" w:eastAsia="方正仿宋_GBK" w:cs="方正仿宋_GBK"/>
          <w:color w:val="auto"/>
          <w:sz w:val="28"/>
          <w:szCs w:val="28"/>
          <w:u w:val="none"/>
        </w:rPr>
        <w:t>202</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lang w:val="zh-CN"/>
        </w:rPr>
        <w:t>年</w:t>
      </w:r>
      <w:r>
        <w:rPr>
          <w:rFonts w:hint="eastAsia" w:ascii="方正仿宋_GBK" w:hAnsi="方正仿宋_GBK" w:eastAsia="方正仿宋_GBK" w:cs="方正仿宋_GBK"/>
          <w:color w:val="auto"/>
          <w:sz w:val="28"/>
          <w:szCs w:val="28"/>
          <w:u w:val="none"/>
          <w:shd w:val="clear" w:color="auto" w:fill="auto"/>
          <w:lang w:val="en-US" w:eastAsia="zh-CN"/>
        </w:rPr>
        <w:t>1</w:t>
      </w:r>
      <w:r>
        <w:rPr>
          <w:rFonts w:hint="eastAsia" w:ascii="方正仿宋_GBK" w:hAnsi="方正仿宋_GBK" w:eastAsia="方正仿宋_GBK" w:cs="方正仿宋_GBK"/>
          <w:color w:val="auto"/>
          <w:sz w:val="28"/>
          <w:szCs w:val="28"/>
          <w:u w:val="none"/>
          <w:shd w:val="clear" w:color="auto" w:fill="auto"/>
          <w:lang w:val="zh-CN"/>
        </w:rPr>
        <w:t>月</w:t>
      </w:r>
      <w:r>
        <w:rPr>
          <w:rFonts w:hint="eastAsia" w:ascii="方正仿宋_GBK" w:hAnsi="方正仿宋_GBK" w:eastAsia="方正仿宋_GBK" w:cs="方正仿宋_GBK"/>
          <w:color w:val="auto"/>
          <w:sz w:val="28"/>
          <w:szCs w:val="28"/>
          <w:u w:val="none"/>
          <w:shd w:val="clear" w:color="auto" w:fill="auto"/>
          <w:lang w:val="en-US" w:eastAsia="zh-CN"/>
        </w:rPr>
        <w:t>10</w:t>
      </w:r>
      <w:r>
        <w:rPr>
          <w:rFonts w:hint="eastAsia" w:ascii="方正仿宋_GBK" w:hAnsi="方正仿宋_GBK" w:eastAsia="方正仿宋_GBK" w:cs="方正仿宋_GBK"/>
          <w:color w:val="auto"/>
          <w:sz w:val="28"/>
          <w:szCs w:val="28"/>
          <w:u w:val="none"/>
          <w:shd w:val="clear" w:color="auto" w:fill="auto"/>
          <w:lang w:val="zh-CN"/>
        </w:rPr>
        <w:t>日</w:t>
      </w:r>
      <w:r>
        <w:rPr>
          <w:rFonts w:hint="eastAsia" w:ascii="方正仿宋_GBK" w:hAnsi="方正仿宋_GBK" w:eastAsia="方正仿宋_GBK" w:cs="方正仿宋_GBK"/>
          <w:color w:val="auto"/>
          <w:sz w:val="28"/>
          <w:szCs w:val="28"/>
          <w:u w:val="none"/>
        </w:rPr>
        <w:t>比选</w:t>
      </w:r>
      <w:r>
        <w:rPr>
          <w:rFonts w:hint="eastAsia" w:ascii="方正仿宋_GBK" w:hAnsi="方正仿宋_GBK" w:eastAsia="方正仿宋_GBK" w:cs="方正仿宋_GBK"/>
          <w:color w:val="auto"/>
          <w:sz w:val="28"/>
          <w:szCs w:val="28"/>
          <w:u w:val="none"/>
          <w:lang w:val="zh-CN"/>
        </w:rPr>
        <w:t>现场提交（U盘形式）。</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zh-CN"/>
        </w:rPr>
        <w:t>十、比选响应文件作废条款</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.1 未按照规定交纳比选响应保证金的（若要求缴纳比选响应保证金）。</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.2 比选响应人的报价超过比选最高限价的。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pacing w:val="-8"/>
          <w:sz w:val="28"/>
          <w:szCs w:val="28"/>
        </w:rPr>
        <w:t>比选响应文件</w:t>
      </w:r>
      <w:r>
        <w:rPr>
          <w:rFonts w:hint="eastAsia" w:ascii="方正仿宋_GBK" w:hAnsi="方正仿宋_GBK" w:eastAsia="方正仿宋_GBK" w:cs="方正仿宋_GBK"/>
          <w:color w:val="auto"/>
          <w:sz w:val="28"/>
          <w:szCs w:val="28"/>
        </w:rPr>
        <w:t>未装袋密封的。比选响应文件封面及密封袋</w:t>
      </w:r>
      <w:r>
        <w:rPr>
          <w:rFonts w:hint="eastAsia" w:ascii="方正仿宋_GBK" w:hAnsi="方正仿宋_GBK" w:eastAsia="方正仿宋_GBK" w:cs="方正仿宋_GBK"/>
          <w:color w:val="auto"/>
          <w:kern w:val="0"/>
          <w:sz w:val="28"/>
          <w:szCs w:val="28"/>
        </w:rPr>
        <w:t>封面上须注明“项目名称”、“项目编号”、“比选响应单位名称”，并加盖单位公章</w:t>
      </w:r>
      <w:r>
        <w:rPr>
          <w:rFonts w:hint="eastAsia" w:ascii="方正仿宋_GBK" w:hAnsi="方正仿宋_GBK" w:eastAsia="方正仿宋_GBK" w:cs="方正仿宋_GBK"/>
          <w:color w:val="auto"/>
          <w:spacing w:val="-8"/>
          <w:sz w:val="28"/>
          <w:szCs w:val="28"/>
        </w:rPr>
        <w:t>。</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.4 比选响应文件装订要求不符：</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.4.1 散装或者活页装订的；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.4.2 比选响应文件份数不足或未按要求提供电子比选文件的；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.4.3 比选响应文件封面未标注正副本（密封袋封面无需标注正副本）。</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.5 比选响应文件中报价函部分、授权部分无法定代表人签字（签章）或签字人无有效授权书的。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.6 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.7 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.8 有串通比选、弄虚作假、失信处罚期未满以及有其他违法违规行为的。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十一、响应人违约等行为约束要求</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 xml:space="preserve"> 采购</w:t>
      </w:r>
      <w:r>
        <w:rPr>
          <w:rFonts w:ascii="方正仿宋_GBK" w:hAnsi="方正仿宋_GBK" w:eastAsia="方正仿宋_GBK" w:cs="方正仿宋_GBK"/>
          <w:color w:val="auto"/>
          <w:sz w:val="28"/>
          <w:szCs w:val="28"/>
        </w:rPr>
        <w:t>人将进一步核查</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响应文件中提供的材料，若在评审期间发现</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响应人提供了虚假资料，其</w:t>
      </w:r>
      <w:r>
        <w:rPr>
          <w:rFonts w:hint="eastAsia" w:ascii="方正仿宋_GBK" w:hAnsi="方正仿宋_GBK" w:eastAsia="方正仿宋_GBK" w:cs="方正仿宋_GBK"/>
          <w:color w:val="auto"/>
          <w:sz w:val="28"/>
          <w:szCs w:val="28"/>
        </w:rPr>
        <w:t>比选资格</w:t>
      </w:r>
      <w:r>
        <w:rPr>
          <w:rFonts w:ascii="方正仿宋_GBK" w:hAnsi="方正仿宋_GBK" w:eastAsia="方正仿宋_GBK" w:cs="方正仿宋_GBK"/>
          <w:color w:val="auto"/>
          <w:sz w:val="28"/>
          <w:szCs w:val="28"/>
        </w:rPr>
        <w:t>将被否决，其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响应保证金不予退还，并将被列入采购人黑名单；若在评审</w:t>
      </w:r>
      <w:r>
        <w:rPr>
          <w:rFonts w:hint="eastAsia" w:ascii="方正仿宋_GBK" w:hAnsi="方正仿宋_GBK" w:eastAsia="方正仿宋_GBK" w:cs="方正仿宋_GBK"/>
          <w:color w:val="auto"/>
          <w:sz w:val="28"/>
          <w:szCs w:val="28"/>
        </w:rPr>
        <w:t>结果</w:t>
      </w:r>
      <w:r>
        <w:rPr>
          <w:rFonts w:ascii="方正仿宋_GBK" w:hAnsi="方正仿宋_GBK" w:eastAsia="方正仿宋_GBK" w:cs="方正仿宋_GBK"/>
          <w:color w:val="auto"/>
          <w:sz w:val="28"/>
          <w:szCs w:val="28"/>
        </w:rPr>
        <w:t>公示期间发现</w:t>
      </w:r>
      <w:r>
        <w:rPr>
          <w:rFonts w:hint="eastAsia" w:ascii="方正仿宋_GBK" w:hAnsi="方正仿宋_GBK" w:eastAsia="方正仿宋_GBK" w:cs="方正仿宋_GBK"/>
          <w:color w:val="auto"/>
          <w:sz w:val="28"/>
          <w:szCs w:val="28"/>
        </w:rPr>
        <w:t>成交</w:t>
      </w:r>
      <w:r>
        <w:rPr>
          <w:rFonts w:ascii="方正仿宋_GBK" w:hAnsi="方正仿宋_GBK" w:eastAsia="方正仿宋_GBK" w:cs="方正仿宋_GBK"/>
          <w:color w:val="auto"/>
          <w:sz w:val="28"/>
          <w:szCs w:val="28"/>
        </w:rPr>
        <w:t>候选人在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响应时提供了虚假资料，</w:t>
      </w:r>
      <w:r>
        <w:rPr>
          <w:rFonts w:hint="eastAsia" w:ascii="方正仿宋_GBK" w:hAnsi="方正仿宋_GBK" w:eastAsia="方正仿宋_GBK" w:cs="方正仿宋_GBK"/>
          <w:color w:val="auto"/>
          <w:sz w:val="28"/>
          <w:szCs w:val="28"/>
        </w:rPr>
        <w:t>采购人将</w:t>
      </w:r>
      <w:r>
        <w:rPr>
          <w:rFonts w:ascii="方正仿宋_GBK" w:hAnsi="方正仿宋_GBK" w:eastAsia="方正仿宋_GBK" w:cs="方正仿宋_GBK"/>
          <w:color w:val="auto"/>
          <w:sz w:val="28"/>
          <w:szCs w:val="28"/>
        </w:rPr>
        <w:t>取消其成交资格</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其响应保证金不予退还</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并将被列入采购人黑名单；若在合同实施阶段发现响应人在</w:t>
      </w:r>
      <w:r>
        <w:rPr>
          <w:rFonts w:hint="eastAsia" w:ascii="方正仿宋_GBK" w:hAnsi="方正仿宋_GBK" w:eastAsia="方正仿宋_GBK" w:cs="方正仿宋_GBK"/>
          <w:color w:val="auto"/>
          <w:sz w:val="28"/>
          <w:szCs w:val="28"/>
        </w:rPr>
        <w:t>参与比选</w:t>
      </w:r>
      <w:r>
        <w:rPr>
          <w:rFonts w:ascii="方正仿宋_GBK" w:hAnsi="方正仿宋_GBK" w:eastAsia="方正仿宋_GBK" w:cs="方正仿宋_GBK"/>
          <w:color w:val="auto"/>
          <w:sz w:val="28"/>
          <w:szCs w:val="28"/>
        </w:rPr>
        <w:t>时提供了虚假资料，采购人</w:t>
      </w:r>
      <w:r>
        <w:rPr>
          <w:rFonts w:hint="eastAsia" w:ascii="方正仿宋_GBK" w:hAnsi="方正仿宋_GBK" w:eastAsia="方正仿宋_GBK" w:cs="方正仿宋_GBK"/>
          <w:color w:val="auto"/>
          <w:sz w:val="28"/>
          <w:szCs w:val="28"/>
        </w:rPr>
        <w:t>将</w:t>
      </w:r>
      <w:r>
        <w:rPr>
          <w:rFonts w:ascii="方正仿宋_GBK" w:hAnsi="方正仿宋_GBK" w:eastAsia="方正仿宋_GBK" w:cs="方正仿宋_GBK"/>
          <w:color w:val="auto"/>
          <w:sz w:val="28"/>
          <w:szCs w:val="28"/>
        </w:rPr>
        <w:t>按合同相关条款处罚，并将被列入采购人黑名单</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给采购人造成损失的，响应人</w:t>
      </w:r>
      <w:r>
        <w:rPr>
          <w:rFonts w:hint="eastAsia" w:ascii="方正仿宋_GBK" w:hAnsi="方正仿宋_GBK" w:eastAsia="方正仿宋_GBK" w:cs="方正仿宋_GBK"/>
          <w:color w:val="auto"/>
          <w:sz w:val="28"/>
          <w:szCs w:val="28"/>
        </w:rPr>
        <w:t>还应</w:t>
      </w:r>
      <w:r>
        <w:rPr>
          <w:rFonts w:ascii="方正仿宋_GBK" w:hAnsi="方正仿宋_GBK" w:eastAsia="方正仿宋_GBK" w:cs="方正仿宋_GBK"/>
          <w:color w:val="auto"/>
          <w:sz w:val="28"/>
          <w:szCs w:val="28"/>
        </w:rPr>
        <w:t>依法承担违约赔偿责任。</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响应有效期内，</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响应人撤销</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响应文件的，其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响应有效期内，</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响应人无故放弃成交候选人资格的，其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ascii="方正仿宋_GBK" w:hAnsi="方正仿宋_GBK" w:eastAsia="方正仿宋_GBK" w:cs="方正仿宋_GBK"/>
          <w:color w:val="auto"/>
          <w:sz w:val="28"/>
          <w:szCs w:val="28"/>
        </w:rPr>
        <w:t>.5</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评审期间若发现</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响应人有围标、串标或以他人名义参</w:t>
      </w:r>
      <w:r>
        <w:rPr>
          <w:rFonts w:hint="eastAsia" w:ascii="方正仿宋_GBK" w:hAnsi="方正仿宋_GBK" w:eastAsia="方正仿宋_GBK" w:cs="方正仿宋_GBK"/>
          <w:color w:val="auto"/>
          <w:sz w:val="28"/>
          <w:szCs w:val="28"/>
        </w:rPr>
        <w:t>与比选</w:t>
      </w:r>
      <w:r>
        <w:rPr>
          <w:rFonts w:ascii="方正仿宋_GBK" w:hAnsi="方正仿宋_GBK" w:eastAsia="方正仿宋_GBK" w:cs="方正仿宋_GBK"/>
          <w:color w:val="auto"/>
          <w:sz w:val="28"/>
          <w:szCs w:val="28"/>
        </w:rPr>
        <w:t>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响应将被否决，其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响应保证金不予退还，并将被列入采购人黑名单；若在评审</w:t>
      </w:r>
      <w:r>
        <w:rPr>
          <w:rFonts w:hint="eastAsia" w:ascii="方正仿宋_GBK" w:hAnsi="方正仿宋_GBK" w:eastAsia="方正仿宋_GBK" w:cs="方正仿宋_GBK"/>
          <w:color w:val="auto"/>
          <w:sz w:val="28"/>
          <w:szCs w:val="28"/>
        </w:rPr>
        <w:t>结果</w:t>
      </w:r>
      <w:r>
        <w:rPr>
          <w:rFonts w:ascii="方正仿宋_GBK" w:hAnsi="方正仿宋_GBK" w:eastAsia="方正仿宋_GBK" w:cs="方正仿宋_GBK"/>
          <w:color w:val="auto"/>
          <w:sz w:val="28"/>
          <w:szCs w:val="28"/>
        </w:rPr>
        <w:t>公示期间发现成交候选人有围标、串标或以他人名义参加</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的，采购人将取消其成交资格且其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响应保证金不予退还，并将被列入采购人黑名单；若在合同实施阶段发现</w:t>
      </w:r>
      <w:r>
        <w:rPr>
          <w:rFonts w:hint="eastAsia" w:ascii="方正仿宋_GBK" w:hAnsi="方正仿宋_GBK" w:eastAsia="方正仿宋_GBK" w:cs="方正仿宋_GBK"/>
          <w:color w:val="auto"/>
          <w:sz w:val="28"/>
          <w:szCs w:val="28"/>
          <w:lang w:eastAsia="zh-CN"/>
        </w:rPr>
        <w:t>响应人</w:t>
      </w:r>
      <w:r>
        <w:rPr>
          <w:rFonts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参与比选</w:t>
      </w:r>
      <w:r>
        <w:rPr>
          <w:rFonts w:ascii="方正仿宋_GBK" w:hAnsi="方正仿宋_GBK" w:eastAsia="方正仿宋_GBK" w:cs="方正仿宋_GBK"/>
          <w:color w:val="auto"/>
          <w:sz w:val="28"/>
          <w:szCs w:val="28"/>
        </w:rPr>
        <w:t>时有围标、串标或以他人名义参加</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的，采购人</w:t>
      </w:r>
      <w:r>
        <w:rPr>
          <w:rFonts w:hint="eastAsia" w:ascii="方正仿宋_GBK" w:hAnsi="方正仿宋_GBK" w:eastAsia="方正仿宋_GBK" w:cs="方正仿宋_GBK"/>
          <w:color w:val="auto"/>
          <w:sz w:val="28"/>
          <w:szCs w:val="28"/>
        </w:rPr>
        <w:t>将</w:t>
      </w:r>
      <w:r>
        <w:rPr>
          <w:rFonts w:ascii="方正仿宋_GBK" w:hAnsi="方正仿宋_GBK" w:eastAsia="方正仿宋_GBK" w:cs="方正仿宋_GBK"/>
          <w:color w:val="auto"/>
          <w:sz w:val="28"/>
          <w:szCs w:val="28"/>
        </w:rPr>
        <w:t>按合同相关条款处罚，并将被列入采购人黑名单，给采购人造成损失的，</w:t>
      </w:r>
      <w:r>
        <w:rPr>
          <w:rFonts w:hint="eastAsia" w:ascii="方正仿宋_GBK" w:hAnsi="方正仿宋_GBK" w:eastAsia="方正仿宋_GBK" w:cs="方正仿宋_GBK"/>
          <w:color w:val="auto"/>
          <w:sz w:val="28"/>
          <w:szCs w:val="28"/>
          <w:lang w:eastAsia="zh-CN"/>
        </w:rPr>
        <w:t>响应人</w:t>
      </w:r>
      <w:r>
        <w:rPr>
          <w:rFonts w:hint="eastAsia" w:ascii="方正仿宋_GBK" w:hAnsi="方正仿宋_GBK" w:eastAsia="方正仿宋_GBK" w:cs="方正仿宋_GBK"/>
          <w:color w:val="auto"/>
          <w:sz w:val="28"/>
          <w:szCs w:val="28"/>
        </w:rPr>
        <w:t>还应</w:t>
      </w:r>
      <w:r>
        <w:rPr>
          <w:rFonts w:ascii="方正仿宋_GBK" w:hAnsi="方正仿宋_GBK" w:eastAsia="方正仿宋_GBK" w:cs="方正仿宋_GBK"/>
          <w:color w:val="auto"/>
          <w:sz w:val="28"/>
          <w:szCs w:val="28"/>
        </w:rPr>
        <w:t>依法承担违约赔偿责任。</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注：黑名单有效期3年，被列入黑名单的单位在黑名单有效期内禁止参与采购人的项目。</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十二、比选结果异议</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.2 异议提出人向采购人提起异议时，应当提交书面异议书。异议书应当包括下列内容：</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）异议提出人的名称、地址及有效联系方式。</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）异议事项的基本事实。</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）异议请求及主张。</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）有效线索和相关证据、证明材料。</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.3 异议提出人对异议事项提出的请求和主张，有责任提供证据；只有自己陈述而不能提出其他相关证据的，采购人对其请求和主张不予支持。</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.4 异议提出人不得虚假异议、恶意异议，不得以异议为名排挤竞争对手，阻碍干扰采购活动的正常进行。若出现该情况，视为无效异议，不再受理。</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）招标投标法第二十二条规定的招标投标保密信息。</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）其他依法应当保密的信息和资料。</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.6 有下列情形之一的异议，不予受理：</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）未署异议提出人真实姓名、签字和有效联系方式。</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）不在结果公示期内的。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）已对异议事项做出答复的。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三</w:t>
      </w:r>
      <w:r>
        <w:rPr>
          <w:rFonts w:hint="eastAsia" w:ascii="方正仿宋_GBK" w:hAnsi="方正仿宋_GBK" w:eastAsia="方正仿宋_GBK" w:cs="方正仿宋_GBK"/>
          <w:b/>
          <w:color w:val="auto"/>
          <w:sz w:val="28"/>
          <w:szCs w:val="28"/>
        </w:rPr>
        <w:t>、监督部门</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重庆空港贵宾服务有限公司纪检委员</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地址：重庆江北国际机场东一路2号护宾楼</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电话：023-6715</w:t>
      </w:r>
      <w:r>
        <w:rPr>
          <w:rFonts w:hint="eastAsia" w:ascii="方正仿宋_GBK" w:hAnsi="方正仿宋_GBK" w:eastAsia="方正仿宋_GBK" w:cs="方正仿宋_GBK"/>
          <w:color w:val="auto"/>
          <w:sz w:val="28"/>
          <w:szCs w:val="28"/>
          <w:lang w:val="en-US" w:eastAsia="zh-CN"/>
        </w:rPr>
        <w:t>5031</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四</w:t>
      </w:r>
      <w:r>
        <w:rPr>
          <w:rFonts w:hint="eastAsia" w:ascii="方正仿宋_GBK" w:hAnsi="方正仿宋_GBK" w:eastAsia="方正仿宋_GBK" w:cs="方正仿宋_GBK"/>
          <w:b/>
          <w:color w:val="auto"/>
          <w:sz w:val="28"/>
          <w:szCs w:val="28"/>
        </w:rPr>
        <w:t>、结果异议提交渠道</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正式结果异议函件应同步提交采购人及监督机构。</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五</w:t>
      </w:r>
      <w:r>
        <w:rPr>
          <w:rFonts w:hint="eastAsia" w:ascii="方正仿宋_GBK" w:hAnsi="方正仿宋_GBK" w:eastAsia="方正仿宋_GBK" w:cs="方正仿宋_GBK"/>
          <w:b/>
          <w:color w:val="auto"/>
          <w:sz w:val="28"/>
          <w:szCs w:val="28"/>
        </w:rPr>
        <w:t>、比选时间、地点及结果通知</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560" w:firstLineChars="200"/>
        <w:jc w:val="left"/>
        <w:textAlignment w:val="bottom"/>
        <w:rPr>
          <w:rFonts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color w:val="auto"/>
          <w:sz w:val="28"/>
          <w:szCs w:val="28"/>
          <w:u w:val="none"/>
        </w:rPr>
        <w:t xml:space="preserve">.1 </w:t>
      </w:r>
      <w:r>
        <w:rPr>
          <w:rFonts w:hint="eastAsia" w:ascii="方正仿宋_GBK" w:hAnsi="方正仿宋_GBK" w:eastAsia="方正仿宋_GBK" w:cs="方正仿宋_GBK"/>
          <w:color w:val="auto"/>
          <w:sz w:val="28"/>
          <w:szCs w:val="28"/>
          <w:u w:val="none"/>
          <w:lang w:val="zh-CN"/>
        </w:rPr>
        <w:t>比选响应文件</w:t>
      </w:r>
      <w:r>
        <w:rPr>
          <w:rFonts w:hint="eastAsia" w:ascii="方正仿宋_GBK" w:hAnsi="方正仿宋_GBK" w:eastAsia="方正仿宋_GBK" w:cs="方正仿宋_GBK"/>
          <w:color w:val="auto"/>
          <w:kern w:val="0"/>
          <w:sz w:val="28"/>
          <w:szCs w:val="28"/>
          <w:u w:val="none"/>
        </w:rPr>
        <w:t>必须在</w:t>
      </w:r>
      <w:r>
        <w:rPr>
          <w:rFonts w:hint="eastAsia" w:ascii="方正仿宋_GBK" w:hAnsi="方正仿宋_GBK" w:eastAsia="方正仿宋_GBK" w:cs="方正仿宋_GBK"/>
          <w:color w:val="auto"/>
          <w:kern w:val="0"/>
          <w:sz w:val="28"/>
          <w:szCs w:val="28"/>
          <w:u w:val="none"/>
          <w:lang w:val="en-US" w:eastAsia="zh-CN"/>
        </w:rPr>
        <w:t>2023</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shd w:val="clear" w:color="auto" w:fill="auto"/>
          <w:lang w:val="en-US" w:eastAsia="zh-CN"/>
        </w:rPr>
        <w:t>1</w:t>
      </w:r>
      <w:r>
        <w:rPr>
          <w:rFonts w:hint="eastAsia" w:ascii="方正仿宋_GBK" w:hAnsi="方正仿宋_GBK" w:eastAsia="方正仿宋_GBK" w:cs="方正仿宋_GBK"/>
          <w:color w:val="auto"/>
          <w:kern w:val="0"/>
          <w:sz w:val="28"/>
          <w:szCs w:val="28"/>
          <w:u w:val="none"/>
          <w:shd w:val="clear" w:color="auto" w:fill="auto"/>
        </w:rPr>
        <w:t>月</w:t>
      </w:r>
      <w:r>
        <w:rPr>
          <w:rFonts w:hint="eastAsia" w:ascii="方正仿宋_GBK" w:hAnsi="方正仿宋_GBK" w:eastAsia="方正仿宋_GBK" w:cs="方正仿宋_GBK"/>
          <w:color w:val="auto"/>
          <w:kern w:val="0"/>
          <w:sz w:val="28"/>
          <w:szCs w:val="28"/>
          <w:u w:val="none"/>
          <w:shd w:val="clear" w:color="auto" w:fill="auto"/>
          <w:lang w:val="en-US" w:eastAsia="zh-CN"/>
        </w:rPr>
        <w:t>10</w:t>
      </w:r>
      <w:r>
        <w:rPr>
          <w:rFonts w:hint="eastAsia" w:ascii="方正仿宋_GBK" w:hAnsi="方正仿宋_GBK" w:eastAsia="方正仿宋_GBK" w:cs="方正仿宋_GBK"/>
          <w:color w:val="auto"/>
          <w:kern w:val="0"/>
          <w:sz w:val="28"/>
          <w:szCs w:val="28"/>
          <w:u w:val="none"/>
          <w:shd w:val="clear" w:color="auto" w:fill="auto"/>
        </w:rPr>
        <w:t>日</w:t>
      </w:r>
      <w:r>
        <w:rPr>
          <w:rFonts w:hint="eastAsia" w:ascii="方正仿宋_GBK" w:hAnsi="方正仿宋_GBK" w:eastAsia="方正仿宋_GBK" w:cs="方正仿宋_GBK"/>
          <w:color w:val="auto"/>
          <w:kern w:val="0"/>
          <w:sz w:val="28"/>
          <w:szCs w:val="28"/>
          <w:u w:val="none"/>
          <w:shd w:val="clear" w:color="auto" w:fill="auto"/>
          <w:lang w:val="en-US" w:eastAsia="zh-CN"/>
        </w:rPr>
        <w:t>14:30</w:t>
      </w:r>
      <w:r>
        <w:rPr>
          <w:rFonts w:hint="eastAsia" w:ascii="方正仿宋_GBK" w:hAnsi="方正仿宋_GBK" w:eastAsia="方正仿宋_GBK" w:cs="方正仿宋_GBK"/>
          <w:color w:val="auto"/>
          <w:kern w:val="0"/>
          <w:sz w:val="28"/>
          <w:szCs w:val="28"/>
          <w:u w:val="none"/>
        </w:rPr>
        <w:t>送到</w:t>
      </w:r>
      <w:r>
        <w:rPr>
          <w:rFonts w:hint="eastAsia" w:ascii="方正仿宋_GBK" w:hAnsi="方正仿宋_GBK" w:eastAsia="方正仿宋_GBK" w:cs="方正仿宋_GBK"/>
          <w:color w:val="auto"/>
          <w:sz w:val="28"/>
          <w:szCs w:val="28"/>
          <w:u w:val="none"/>
          <w:lang w:val="zh-CN"/>
        </w:rPr>
        <w:t>重庆空港贵宾服务有限公司</w:t>
      </w:r>
      <w:r>
        <w:rPr>
          <w:rFonts w:hint="eastAsia" w:ascii="方正仿宋_GBK" w:hAnsi="方正仿宋_GBK" w:eastAsia="方正仿宋_GBK" w:cs="方正仿宋_GBK"/>
          <w:color w:val="auto"/>
          <w:sz w:val="28"/>
          <w:szCs w:val="28"/>
          <w:u w:val="none"/>
          <w:lang w:val="en-US" w:eastAsia="zh-CN"/>
        </w:rPr>
        <w:t>（江北国际机场机场东一路2号护宾楼305房间，电话：023-67153616）</w:t>
      </w:r>
      <w:r>
        <w:rPr>
          <w:rFonts w:hint="eastAsia" w:ascii="方正仿宋_GBK" w:hAnsi="方正仿宋_GBK" w:eastAsia="方正仿宋_GBK" w:cs="方正仿宋_GBK"/>
          <w:color w:val="auto"/>
          <w:sz w:val="28"/>
          <w:szCs w:val="28"/>
          <w:u w:val="none"/>
          <w:lang w:val="zh-CN"/>
        </w:rPr>
        <w:t>，过期不予受理</w:t>
      </w:r>
      <w:r>
        <w:rPr>
          <w:rFonts w:hint="eastAsia" w:ascii="方正仿宋_GBK" w:hAnsi="方正仿宋_GBK" w:eastAsia="方正仿宋_GBK" w:cs="方正仿宋_GBK"/>
          <w:color w:val="auto"/>
          <w:kern w:val="0"/>
          <w:sz w:val="28"/>
          <w:szCs w:val="28"/>
          <w:u w:val="none"/>
        </w:rPr>
        <w:t>。</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none"/>
        </w:rPr>
        <w:t>1</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color w:val="auto"/>
          <w:sz w:val="28"/>
          <w:szCs w:val="28"/>
          <w:u w:val="none"/>
        </w:rPr>
        <w:t>.2</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kern w:val="0"/>
          <w:sz w:val="28"/>
          <w:szCs w:val="28"/>
          <w:u w:val="none"/>
          <w:lang w:val="en-US" w:eastAsia="zh-CN"/>
        </w:rPr>
        <w:t>2023</w:t>
      </w:r>
      <w:r>
        <w:rPr>
          <w:rFonts w:hint="eastAsia" w:ascii="方正仿宋_GBK" w:hAnsi="方正仿宋_GBK" w:eastAsia="方正仿宋_GBK" w:cs="方正仿宋_GBK"/>
          <w:color w:val="auto"/>
          <w:kern w:val="0"/>
          <w:sz w:val="28"/>
          <w:szCs w:val="28"/>
          <w:u w:val="none"/>
          <w:lang w:val="zh-CN" w:eastAsia="zh-CN"/>
        </w:rPr>
        <w:t>年</w:t>
      </w:r>
      <w:r>
        <w:rPr>
          <w:rFonts w:hint="eastAsia" w:ascii="方正仿宋_GBK" w:hAnsi="方正仿宋_GBK" w:eastAsia="方正仿宋_GBK" w:cs="方正仿宋_GBK"/>
          <w:color w:val="auto"/>
          <w:kern w:val="0"/>
          <w:sz w:val="28"/>
          <w:szCs w:val="28"/>
          <w:u w:val="none"/>
          <w:shd w:val="clear" w:color="auto" w:fill="auto"/>
          <w:lang w:val="en-US" w:eastAsia="zh-CN"/>
        </w:rPr>
        <w:t>1</w:t>
      </w:r>
      <w:r>
        <w:rPr>
          <w:rFonts w:hint="eastAsia" w:ascii="方正仿宋_GBK" w:hAnsi="方正仿宋_GBK" w:eastAsia="方正仿宋_GBK" w:cs="方正仿宋_GBK"/>
          <w:color w:val="auto"/>
          <w:kern w:val="0"/>
          <w:sz w:val="28"/>
          <w:szCs w:val="28"/>
          <w:u w:val="none"/>
          <w:shd w:val="clear" w:color="auto" w:fill="auto"/>
          <w:lang w:val="zh-CN" w:eastAsia="zh-CN"/>
        </w:rPr>
        <w:t>月</w:t>
      </w:r>
      <w:r>
        <w:rPr>
          <w:rFonts w:hint="eastAsia" w:ascii="方正仿宋_GBK" w:hAnsi="方正仿宋_GBK" w:eastAsia="方正仿宋_GBK" w:cs="方正仿宋_GBK"/>
          <w:color w:val="auto"/>
          <w:kern w:val="0"/>
          <w:sz w:val="28"/>
          <w:szCs w:val="28"/>
          <w:u w:val="none"/>
          <w:shd w:val="clear" w:color="auto" w:fill="auto"/>
          <w:lang w:val="en-US" w:eastAsia="zh-CN"/>
        </w:rPr>
        <w:t>10</w:t>
      </w:r>
      <w:bookmarkStart w:id="2" w:name="_GoBack"/>
      <w:bookmarkEnd w:id="2"/>
      <w:r>
        <w:rPr>
          <w:rFonts w:hint="eastAsia" w:ascii="方正仿宋_GBK" w:hAnsi="方正仿宋_GBK" w:eastAsia="方正仿宋_GBK" w:cs="方正仿宋_GBK"/>
          <w:color w:val="auto"/>
          <w:kern w:val="0"/>
          <w:sz w:val="28"/>
          <w:szCs w:val="28"/>
          <w:u w:val="none"/>
          <w:shd w:val="clear" w:color="auto" w:fill="auto"/>
          <w:lang w:val="zh-CN" w:eastAsia="zh-CN"/>
        </w:rPr>
        <w:t>日</w:t>
      </w:r>
      <w:r>
        <w:rPr>
          <w:rFonts w:hint="eastAsia" w:ascii="方正仿宋_GBK" w:hAnsi="方正仿宋_GBK" w:eastAsia="方正仿宋_GBK" w:cs="方正仿宋_GBK"/>
          <w:color w:val="auto"/>
          <w:kern w:val="0"/>
          <w:sz w:val="28"/>
          <w:szCs w:val="28"/>
          <w:u w:val="none"/>
          <w:shd w:val="clear" w:color="auto" w:fill="auto"/>
          <w:lang w:val="en-US" w:eastAsia="zh-CN"/>
        </w:rPr>
        <w:t>14:30</w:t>
      </w:r>
      <w:r>
        <w:rPr>
          <w:rFonts w:hint="eastAsia" w:ascii="方正仿宋_GBK" w:hAnsi="方正仿宋_GBK" w:eastAsia="方正仿宋_GBK" w:cs="方正仿宋_GBK"/>
          <w:color w:val="auto"/>
          <w:sz w:val="28"/>
          <w:szCs w:val="28"/>
          <w:u w:val="none"/>
          <w:lang w:val="zh-CN"/>
        </w:rPr>
        <w:t>在</w:t>
      </w:r>
      <w:r>
        <w:rPr>
          <w:rFonts w:hint="eastAsia" w:ascii="方正仿宋_GBK" w:hAnsi="方正仿宋_GBK" w:eastAsia="方正仿宋_GBK" w:cs="方正仿宋_GBK"/>
          <w:color w:val="auto"/>
          <w:sz w:val="28"/>
          <w:szCs w:val="28"/>
          <w:u w:val="none"/>
        </w:rPr>
        <w:t>重庆空港贵宾服务有限公司</w:t>
      </w:r>
      <w:r>
        <w:rPr>
          <w:rFonts w:hint="eastAsia" w:ascii="方正仿宋_GBK" w:hAnsi="方正仿宋_GBK" w:eastAsia="方正仿宋_GBK" w:cs="方正仿宋_GBK"/>
          <w:color w:val="auto"/>
          <w:sz w:val="28"/>
          <w:szCs w:val="28"/>
          <w:u w:val="none"/>
          <w:lang w:val="en-US" w:eastAsia="zh-CN"/>
        </w:rPr>
        <w:t>305会议室（江北国际机场机场东一路2号护宾楼305房间</w:t>
      </w:r>
      <w:r>
        <w:rPr>
          <w:rFonts w:hint="eastAsia" w:ascii="方正仿宋_GBK" w:hAnsi="方正仿宋_GBK" w:eastAsia="方正仿宋_GBK" w:cs="方正仿宋_GBK"/>
          <w:color w:val="auto"/>
          <w:sz w:val="28"/>
          <w:szCs w:val="28"/>
          <w:u w:val="none"/>
          <w:lang w:val="zh-CN"/>
        </w:rPr>
        <w:t>）</w:t>
      </w:r>
      <w:r>
        <w:rPr>
          <w:rFonts w:hint="eastAsia" w:ascii="方正仿宋_GBK" w:hAnsi="方正仿宋_GBK" w:eastAsia="方正仿宋_GBK" w:cs="方正仿宋_GBK"/>
          <w:color w:val="auto"/>
          <w:sz w:val="28"/>
          <w:szCs w:val="28"/>
          <w:u w:val="none"/>
        </w:rPr>
        <w:t>对本项目进行比选，</w:t>
      </w:r>
      <w:r>
        <w:rPr>
          <w:rFonts w:hint="eastAsia" w:ascii="方正仿宋_GBK" w:hAnsi="方正仿宋_GBK" w:eastAsia="方正仿宋_GBK" w:cs="方正仿宋_GBK"/>
          <w:color w:val="auto"/>
          <w:sz w:val="28"/>
          <w:szCs w:val="28"/>
        </w:rPr>
        <w:t>各比选响应人须参加。</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15.3 各潜在比选响应人如有疑问，请将加盖公章的书面质疑函至少于比选开始前2个工作日送到重庆空港贵宾服务有限公司（江北国际机场机场东一路2号护宾楼308房间）。</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15.4</w:t>
      </w:r>
      <w:r>
        <w:rPr>
          <w:rFonts w:hint="eastAsia" w:ascii="方正仿宋_GBK" w:hAnsi="方正仿宋_GBK" w:eastAsia="方正仿宋_GBK" w:cs="方正仿宋_GBK"/>
          <w:color w:val="auto"/>
          <w:sz w:val="28"/>
          <w:szCs w:val="28"/>
        </w:rPr>
        <w:t>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比选响应人若未派法定代表人或委托代理人出席比选唱价会议，视为该比选响应人默认比选唱价结果。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 比选结果通知：拟成交结果将公示在</w:t>
      </w:r>
      <w:r>
        <w:rPr>
          <w:rFonts w:hint="eastAsia" w:ascii="方正仿宋_GBK" w:hAnsi="方正仿宋_GBK" w:eastAsia="方正仿宋_GBK" w:cs="方正仿宋_GBK"/>
          <w:color w:val="auto"/>
          <w:sz w:val="28"/>
          <w:szCs w:val="28"/>
          <w:lang w:val="en-US" w:eastAsia="zh-CN"/>
        </w:rPr>
        <w:t>重庆机场集团有限公司官网下属企业采购页（https://www.cqa.cn/zbzs/58/）</w:t>
      </w:r>
      <w:r>
        <w:rPr>
          <w:rFonts w:hint="eastAsia" w:ascii="方正仿宋_GBK" w:hAnsi="方正仿宋_GBK" w:eastAsia="方正仿宋_GBK" w:cs="方正仿宋_GBK"/>
          <w:color w:val="auto"/>
          <w:sz w:val="28"/>
          <w:szCs w:val="28"/>
        </w:rPr>
        <w:t>，待结果确定后会及时通知，原则上只通知被选中的比选响应人，对未被选中的比选响应人不通知、不解释，响应文件不予退还。</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六</w:t>
      </w:r>
      <w:r>
        <w:rPr>
          <w:rFonts w:hint="eastAsia" w:ascii="方正仿宋_GBK" w:hAnsi="方正仿宋_GBK" w:eastAsia="方正仿宋_GBK" w:cs="方正仿宋_GBK"/>
          <w:b/>
          <w:color w:val="auto"/>
          <w:sz w:val="28"/>
          <w:szCs w:val="28"/>
        </w:rPr>
        <w:t>、采购人联系方式</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采购人：重庆空港贵宾服务有限公司</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val="en-US" w:eastAsia="zh-CN"/>
        </w:rPr>
        <w:t>袁老师</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电话：023-67153616</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电子邮箱：</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邮编：401120</w:t>
      </w:r>
    </w:p>
    <w:p>
      <w:pPr>
        <w:pStyle w:val="16"/>
        <w:keepNext w:val="0"/>
        <w:keepLines w:val="0"/>
        <w:pageBreakBefore w:val="0"/>
        <w:widowControl w:val="0"/>
        <w:kinsoku/>
        <w:wordWrap/>
        <w:overflowPunct/>
        <w:topLinePunct w:val="0"/>
        <w:autoSpaceDE w:val="0"/>
        <w:autoSpaceDN w:val="0"/>
        <w:bidi w:val="0"/>
        <w:adjustRightInd w:val="0"/>
        <w:snapToGrid w:val="0"/>
        <w:spacing w:before="0" w:beforeAutospacing="0" w:after="0" w:afterLines="100" w:afterAutospacing="0" w:line="480" w:lineRule="exact"/>
        <w:ind w:left="0" w:leftChars="0" w:right="0" w:firstLine="0" w:firstLineChars="0"/>
        <w:jc w:val="center"/>
        <w:textAlignment w:val="auto"/>
        <w:rPr>
          <w:rFonts w:hint="default" w:ascii="方正小标宋_GBK" w:hAnsi="方正小标宋_GBK" w:eastAsia="方正小标宋_GBK" w:cs="方正小标宋_GBK"/>
          <w:b w:val="0"/>
          <w:bCs w:val="0"/>
          <w:color w:val="auto"/>
          <w:sz w:val="44"/>
          <w:szCs w:val="44"/>
          <w:lang w:val="en-US" w:eastAsia="zh-CN"/>
        </w:rPr>
      </w:pPr>
      <w:r>
        <w:rPr>
          <w:rFonts w:hint="eastAsia" w:ascii="方正仿宋_GBK" w:hAnsi="方正仿宋_GBK" w:eastAsia="方正仿宋_GBK" w:cs="方正仿宋_GBK"/>
          <w:color w:val="auto"/>
          <w:sz w:val="28"/>
          <w:szCs w:val="28"/>
        </w:rPr>
        <w:br w:type="page"/>
      </w:r>
      <w:r>
        <w:rPr>
          <w:rFonts w:hint="eastAsia" w:ascii="方正小标宋_GBK" w:hAnsi="方正小标宋_GBK" w:eastAsia="方正小标宋_GBK" w:cs="方正小标宋_GBK"/>
          <w:b w:val="0"/>
          <w:bCs w:val="0"/>
          <w:color w:val="auto"/>
          <w:sz w:val="44"/>
          <w:szCs w:val="44"/>
        </w:rPr>
        <w:t>第</w:t>
      </w:r>
      <w:r>
        <w:rPr>
          <w:rFonts w:hint="eastAsia" w:ascii="方正小标宋_GBK" w:hAnsi="方正小标宋_GBK" w:eastAsia="方正小标宋_GBK" w:cs="方正小标宋_GBK"/>
          <w:b w:val="0"/>
          <w:bCs w:val="0"/>
          <w:color w:val="auto"/>
          <w:sz w:val="44"/>
          <w:szCs w:val="44"/>
          <w:lang w:val="en-US" w:eastAsia="zh-CN"/>
        </w:rPr>
        <w:t>二</w:t>
      </w:r>
      <w:r>
        <w:rPr>
          <w:rFonts w:hint="eastAsia" w:ascii="方正小标宋_GBK" w:hAnsi="方正小标宋_GBK" w:eastAsia="方正小标宋_GBK" w:cs="方正小标宋_GBK"/>
          <w:b w:val="0"/>
          <w:bCs w:val="0"/>
          <w:color w:val="auto"/>
          <w:sz w:val="44"/>
          <w:szCs w:val="44"/>
        </w:rPr>
        <w:t>章 比选</w:t>
      </w:r>
      <w:r>
        <w:rPr>
          <w:rFonts w:hint="eastAsia" w:ascii="方正小标宋_GBK" w:hAnsi="方正小标宋_GBK" w:eastAsia="方正小标宋_GBK" w:cs="方正小标宋_GBK"/>
          <w:b w:val="0"/>
          <w:bCs w:val="0"/>
          <w:color w:val="auto"/>
          <w:sz w:val="44"/>
          <w:szCs w:val="44"/>
          <w:lang w:val="en-US" w:eastAsia="zh-CN"/>
        </w:rPr>
        <w:t>评分办法</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本次比选采取综合评分法。在经过初步审查后对符合本文件基本要求的比选影响人进行详细评审，总得分为经济、技术和商务三个部分，评定因素分别按照相应分值计算分项得分后相加，满分为100分。</w:t>
      </w:r>
    </w:p>
    <w:tbl>
      <w:tblPr>
        <w:tblStyle w:val="17"/>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606"/>
        <w:gridCol w:w="615"/>
        <w:gridCol w:w="710"/>
        <w:gridCol w:w="6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8875"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both"/>
              <w:textAlignment w:val="auto"/>
              <w:rPr>
                <w:rFonts w:hint="eastAsia"/>
                <w:color w:val="auto"/>
                <w:shd w:val="clear" w:color="auto" w:fill="auto"/>
                <w:lang w:val="en-US" w:eastAsia="zh-CN"/>
              </w:rPr>
            </w:pPr>
            <w:r>
              <w:rPr>
                <w:rFonts w:hint="eastAsia"/>
                <w:color w:val="auto"/>
                <w:shd w:val="clear" w:color="auto" w:fill="auto"/>
                <w:lang w:val="en-US" w:eastAsia="zh-CN"/>
              </w:rPr>
              <w:t>分值构成（总分100分）：</w:t>
            </w:r>
          </w:p>
          <w:p>
            <w:pPr>
              <w:pStyle w:val="8"/>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textAlignment w:val="auto"/>
              <w:rPr>
                <w:rFonts w:hint="default"/>
                <w:color w:val="auto"/>
                <w:shd w:val="clear" w:color="auto" w:fill="auto"/>
                <w:lang w:val="en-US" w:eastAsia="zh-CN"/>
              </w:rPr>
            </w:pPr>
            <w:r>
              <w:rPr>
                <w:rFonts w:hint="eastAsia"/>
                <w:color w:val="auto"/>
                <w:shd w:val="clear" w:color="auto" w:fill="auto"/>
                <w:lang w:val="en-US" w:eastAsia="zh-CN"/>
              </w:rPr>
              <w:t>总分=经济部分得分+技术部分得分+商务部分得分</w:t>
            </w:r>
          </w:p>
          <w:p>
            <w:pPr>
              <w:pStyle w:val="8"/>
              <w:keepNext w:val="0"/>
              <w:keepLines w:val="0"/>
              <w:pageBreakBefore w:val="0"/>
              <w:widowControl w:val="0"/>
              <w:kinsoku/>
              <w:wordWrap/>
              <w:overflowPunct/>
              <w:topLinePunct w:val="0"/>
              <w:autoSpaceDE/>
              <w:autoSpaceDN/>
              <w:bidi w:val="0"/>
              <w:adjustRightInd w:val="0"/>
              <w:snapToGrid w:val="0"/>
              <w:spacing w:beforeAutospacing="0" w:after="0" w:afterAutospacing="0" w:line="240" w:lineRule="auto"/>
              <w:ind w:left="0" w:leftChars="0" w:right="0" w:firstLine="0" w:firstLineChars="0"/>
              <w:textAlignment w:val="auto"/>
              <w:rPr>
                <w:rFonts w:hint="default"/>
                <w:color w:val="auto"/>
                <w:lang w:val="en-US" w:eastAsia="zh-CN"/>
              </w:rPr>
            </w:pPr>
            <w:r>
              <w:rPr>
                <w:rFonts w:hint="eastAsia"/>
                <w:color w:val="auto"/>
                <w:shd w:val="clear" w:color="auto" w:fill="auto"/>
                <w:lang w:val="en-US" w:eastAsia="zh-CN"/>
              </w:rPr>
              <w:t>经济部分得分：60分；技术部分得分：20分；商务部分得分：20分。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8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b/>
                <w:bCs/>
                <w:color w:val="auto"/>
                <w:sz w:val="18"/>
                <w:szCs w:val="18"/>
              </w:rPr>
            </w:pPr>
            <w:r>
              <w:rPr>
                <w:rFonts w:hint="eastAsia" w:hAnsi="宋体"/>
                <w:b/>
                <w:bCs/>
                <w:color w:val="auto"/>
                <w:sz w:val="18"/>
                <w:szCs w:val="18"/>
              </w:rPr>
              <w:t>序号</w:t>
            </w:r>
          </w:p>
        </w:tc>
        <w:tc>
          <w:tcPr>
            <w:tcW w:w="60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b/>
                <w:bCs/>
                <w:color w:val="auto"/>
                <w:sz w:val="18"/>
                <w:szCs w:val="18"/>
                <w:lang w:val="en-US" w:eastAsia="zh-CN"/>
              </w:rPr>
            </w:pPr>
            <w:r>
              <w:rPr>
                <w:rFonts w:hint="eastAsia" w:hAnsi="宋体"/>
                <w:b/>
                <w:bCs/>
                <w:color w:val="auto"/>
                <w:sz w:val="18"/>
                <w:szCs w:val="18"/>
                <w:lang w:val="en-US" w:eastAsia="zh-CN"/>
              </w:rPr>
              <w:t>评审</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b/>
                <w:bCs/>
                <w:color w:val="auto"/>
                <w:sz w:val="18"/>
                <w:szCs w:val="18"/>
              </w:rPr>
            </w:pPr>
            <w:r>
              <w:rPr>
                <w:rFonts w:hint="eastAsia" w:hAnsi="宋体"/>
                <w:b/>
                <w:bCs/>
                <w:color w:val="auto"/>
                <w:sz w:val="18"/>
                <w:szCs w:val="18"/>
              </w:rPr>
              <w:t>因素</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b/>
                <w:bCs/>
                <w:color w:val="auto"/>
                <w:sz w:val="18"/>
                <w:szCs w:val="18"/>
                <w:lang w:val="en-US" w:eastAsia="zh-CN"/>
              </w:rPr>
            </w:pPr>
            <w:r>
              <w:rPr>
                <w:rFonts w:hint="eastAsia" w:hAnsi="宋体"/>
                <w:b/>
                <w:bCs/>
                <w:color w:val="auto"/>
                <w:sz w:val="18"/>
                <w:szCs w:val="18"/>
                <w:lang w:val="en-US" w:eastAsia="zh-CN"/>
              </w:rPr>
              <w:t>分值</w:t>
            </w: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b/>
                <w:bCs/>
                <w:color w:val="auto"/>
                <w:sz w:val="18"/>
                <w:szCs w:val="18"/>
              </w:rPr>
            </w:pPr>
            <w:r>
              <w:rPr>
                <w:rFonts w:hint="eastAsia" w:hAnsi="宋体"/>
                <w:b/>
                <w:bCs/>
                <w:color w:val="auto"/>
                <w:sz w:val="18"/>
                <w:szCs w:val="18"/>
              </w:rPr>
              <w:t>分值</w:t>
            </w:r>
          </w:p>
        </w:tc>
        <w:tc>
          <w:tcPr>
            <w:tcW w:w="64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b/>
                <w:bCs/>
                <w:color w:val="auto"/>
                <w:sz w:val="18"/>
                <w:szCs w:val="18"/>
              </w:rPr>
            </w:pPr>
            <w:r>
              <w:rPr>
                <w:rFonts w:hint="eastAsia" w:hAnsi="宋体"/>
                <w:b/>
                <w:bCs/>
                <w:color w:val="auto"/>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7" w:hRule="atLeast"/>
          <w:jc w:val="center"/>
        </w:trPr>
        <w:tc>
          <w:tcPr>
            <w:tcW w:w="48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rPr>
              <w:t>1</w:t>
            </w:r>
          </w:p>
        </w:tc>
        <w:tc>
          <w:tcPr>
            <w:tcW w:w="6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color w:val="auto"/>
                <w:sz w:val="21"/>
                <w:szCs w:val="21"/>
                <w:lang w:val="en-US" w:eastAsia="zh-CN"/>
              </w:rPr>
            </w:pPr>
            <w:r>
              <w:rPr>
                <w:rFonts w:hint="eastAsia" w:hAnsi="宋体"/>
                <w:color w:val="auto"/>
                <w:sz w:val="21"/>
                <w:szCs w:val="21"/>
                <w:lang w:val="en-US" w:eastAsia="zh-CN"/>
              </w:rPr>
              <w:t>经济部分</w:t>
            </w:r>
          </w:p>
        </w:tc>
        <w:tc>
          <w:tcPr>
            <w:tcW w:w="6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r>
              <w:rPr>
                <w:rFonts w:hint="eastAsia" w:hAnsi="宋体"/>
                <w:color w:val="auto"/>
                <w:sz w:val="21"/>
                <w:szCs w:val="21"/>
                <w:lang w:val="en-US" w:eastAsia="zh-CN"/>
              </w:rPr>
              <w:t>70分</w:t>
            </w: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lang w:val="en-US" w:eastAsia="zh-CN"/>
              </w:rPr>
              <w:t>40</w:t>
            </w:r>
            <w:r>
              <w:rPr>
                <w:rFonts w:hint="eastAsia" w:hAnsi="宋体"/>
                <w:color w:val="auto"/>
                <w:sz w:val="21"/>
                <w:szCs w:val="21"/>
              </w:rPr>
              <w:t>分</w:t>
            </w:r>
          </w:p>
        </w:tc>
        <w:tc>
          <w:tcPr>
            <w:tcW w:w="6460" w:type="dxa"/>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1.1材料费报价（40分）: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将多方报价方材料费总报价（不含税）的算数平均值作为基准价格。该项基准分为20分。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报价人的材料费报价得分按下列公式计算：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基准价格=（总报价1+总报价2+……）/报价方个数。</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报价得分=（1-总报价X/基准价格）×20（取小数点1位，后四舍五入）。</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最终得分=20+报价得分（最终得分为负数的，本项记0分）。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jc w:val="center"/>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r>
              <w:rPr>
                <w:rFonts w:hint="eastAsia" w:hAnsi="宋体"/>
                <w:color w:val="auto"/>
                <w:sz w:val="21"/>
                <w:szCs w:val="21"/>
                <w:lang w:val="en-US" w:eastAsia="zh-CN"/>
              </w:rPr>
              <w:t>20</w:t>
            </w:r>
            <w:r>
              <w:rPr>
                <w:rFonts w:hint="eastAsia" w:hAnsi="宋体"/>
                <w:color w:val="auto"/>
                <w:sz w:val="21"/>
                <w:szCs w:val="21"/>
              </w:rPr>
              <w:t>分</w:t>
            </w:r>
          </w:p>
        </w:tc>
        <w:tc>
          <w:tcPr>
            <w:tcW w:w="6460" w:type="dxa"/>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1.2人工工时费（</w:t>
            </w:r>
            <w:r>
              <w:rPr>
                <w:rFonts w:hint="eastAsia" w:hAnsi="宋体" w:cs="Times New Roman"/>
                <w:b w:val="0"/>
                <w:bCs/>
                <w:color w:val="auto"/>
                <w:sz w:val="21"/>
                <w:szCs w:val="21"/>
                <w:shd w:val="clear" w:color="auto" w:fill="auto"/>
                <w:lang w:val="en-US" w:eastAsia="zh-CN"/>
              </w:rPr>
              <w:t>20</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将多方报价方人工工时费报价（不含税）的算数平均值作为基准价格。该项基准分为</w:t>
            </w:r>
            <w:r>
              <w:rPr>
                <w:rFonts w:hint="eastAsia" w:hAnsi="宋体" w:cs="Times New Roman"/>
                <w:b w:val="0"/>
                <w:bCs/>
                <w:color w:val="auto"/>
                <w:sz w:val="21"/>
                <w:szCs w:val="21"/>
                <w:shd w:val="clear" w:color="auto" w:fill="auto"/>
                <w:lang w:val="en-US" w:eastAsia="zh-CN"/>
              </w:rPr>
              <w:t>10</w:t>
            </w:r>
            <w:r>
              <w:rPr>
                <w:rFonts w:hint="eastAsia" w:ascii="Times New Roman" w:hAnsi="宋体" w:eastAsia="宋体" w:cs="Times New Roman"/>
                <w:b w:val="0"/>
                <w:bCs/>
                <w:color w:val="auto"/>
                <w:sz w:val="21"/>
                <w:szCs w:val="21"/>
                <w:shd w:val="clear" w:color="auto" w:fill="auto"/>
                <w:lang w:val="en-US" w:eastAsia="zh-CN"/>
              </w:rPr>
              <w:t>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报价人的人工工时费报价得分按下列公式计算：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基准价格=（总报价1+总报价2+……）/报价方个数。</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报价得分=（1-总报价X/基准价格）×5（取小数点1位，后四舍五入）。</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最终得分=</w:t>
            </w:r>
            <w:r>
              <w:rPr>
                <w:rFonts w:hint="eastAsia" w:hAnsi="宋体" w:cs="Times New Roman"/>
                <w:b w:val="0"/>
                <w:bCs/>
                <w:color w:val="auto"/>
                <w:sz w:val="21"/>
                <w:szCs w:val="21"/>
                <w:shd w:val="clear" w:color="auto" w:fill="auto"/>
                <w:lang w:val="en-US" w:eastAsia="zh-CN"/>
              </w:rPr>
              <w:t>10</w:t>
            </w:r>
            <w:r>
              <w:rPr>
                <w:rFonts w:hint="eastAsia" w:ascii="Times New Roman" w:hAnsi="宋体" w:eastAsia="宋体" w:cs="Times New Roman"/>
                <w:b w:val="0"/>
                <w:bCs/>
                <w:color w:val="auto"/>
                <w:sz w:val="21"/>
                <w:szCs w:val="21"/>
                <w:shd w:val="clear" w:color="auto" w:fill="auto"/>
                <w:lang w:val="en-US" w:eastAsia="zh-CN"/>
              </w:rPr>
              <w:t>+报价得分（最终得分为负数的，本项记0分）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jc w:val="center"/>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r>
              <w:rPr>
                <w:rFonts w:hint="eastAsia" w:hAnsi="宋体"/>
                <w:color w:val="auto"/>
                <w:sz w:val="21"/>
                <w:szCs w:val="21"/>
                <w:lang w:val="en-US" w:eastAsia="zh-CN"/>
              </w:rPr>
              <w:t>10</w:t>
            </w:r>
            <w:r>
              <w:rPr>
                <w:rFonts w:hint="eastAsia" w:hAnsi="宋体"/>
                <w:color w:val="auto"/>
                <w:sz w:val="21"/>
                <w:szCs w:val="21"/>
              </w:rPr>
              <w:t>分</w:t>
            </w:r>
          </w:p>
        </w:tc>
        <w:tc>
          <w:tcPr>
            <w:tcW w:w="64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1.3材料管理费（10分）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将多家报价方材料管理费总报价</w:t>
            </w:r>
            <w:r>
              <w:rPr>
                <w:rFonts w:hint="eastAsia" w:ascii="Times New Roman" w:hAnsi="宋体" w:eastAsia="宋体" w:cs="Times New Roman"/>
                <w:b w:val="0"/>
                <w:bCs/>
                <w:color w:val="auto"/>
                <w:sz w:val="21"/>
                <w:szCs w:val="21"/>
                <w:shd w:val="clear" w:color="auto" w:fill="auto"/>
                <w:lang w:val="en-US" w:eastAsia="zh-CN"/>
              </w:rPr>
              <w:t>（不含税）</w:t>
            </w:r>
            <w:r>
              <w:rPr>
                <w:rFonts w:hint="eastAsia" w:hAnsi="宋体"/>
                <w:color w:val="auto"/>
                <w:sz w:val="21"/>
                <w:szCs w:val="21"/>
                <w:lang w:val="en-US" w:eastAsia="zh-CN"/>
              </w:rPr>
              <w:t>的算数平均值作为基准价格。该项基准分为10分。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报价人的材料管理费报价得分按下列公式计算：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基准价格=（总报价1+总报价2+……）/报价方个数。</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报价得分=（1-总报价X/基准价格）×5（取小数点1位，后四舍五入）。</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最终得分=5+报价得分（最终得分为负数的，本项记0分）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48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rPr>
              <w:t>2</w:t>
            </w:r>
          </w:p>
        </w:tc>
        <w:tc>
          <w:tcPr>
            <w:tcW w:w="606"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color w:val="auto"/>
                <w:sz w:val="21"/>
                <w:szCs w:val="21"/>
                <w:lang w:eastAsia="zh-CN"/>
              </w:rPr>
            </w:pPr>
            <w:r>
              <w:rPr>
                <w:rFonts w:hint="eastAsia" w:hAnsi="宋体"/>
                <w:color w:val="auto"/>
                <w:sz w:val="21"/>
                <w:szCs w:val="21"/>
              </w:rPr>
              <w:t>技术</w:t>
            </w:r>
            <w:r>
              <w:rPr>
                <w:rFonts w:hint="eastAsia" w:hAnsi="宋体"/>
                <w:color w:val="auto"/>
                <w:sz w:val="21"/>
                <w:szCs w:val="21"/>
                <w:lang w:val="en-US" w:eastAsia="zh-CN"/>
              </w:rPr>
              <w:t>部分</w:t>
            </w:r>
          </w:p>
        </w:tc>
        <w:tc>
          <w:tcPr>
            <w:tcW w:w="61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color w:val="auto"/>
                <w:sz w:val="21"/>
                <w:szCs w:val="21"/>
                <w:lang w:val="en-US" w:eastAsia="zh-CN"/>
              </w:rPr>
            </w:pPr>
            <w:r>
              <w:rPr>
                <w:rFonts w:hint="eastAsia" w:hAnsi="宋体"/>
                <w:color w:val="auto"/>
                <w:sz w:val="21"/>
                <w:szCs w:val="21"/>
                <w:lang w:val="en-US" w:eastAsia="zh-CN"/>
              </w:rPr>
              <w:t>10分</w:t>
            </w: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color w:val="auto"/>
                <w:sz w:val="21"/>
                <w:szCs w:val="21"/>
                <w:lang w:val="en-US" w:eastAsia="zh-CN"/>
              </w:rPr>
            </w:pPr>
            <w:r>
              <w:rPr>
                <w:rFonts w:hint="eastAsia" w:hAnsi="宋体"/>
                <w:color w:val="auto"/>
                <w:sz w:val="21"/>
                <w:szCs w:val="21"/>
                <w:lang w:val="en-US" w:eastAsia="zh-CN"/>
              </w:rPr>
              <w:t>10分</w:t>
            </w:r>
          </w:p>
        </w:tc>
        <w:tc>
          <w:tcPr>
            <w:tcW w:w="64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2.技术实力过硬，企业管理规范：</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2.1有规范的人员管理制度、日常管理考核机制；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2.2有上岗培养制度；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2.3有完善的薪酬待遇体系；</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2.4有“一车一档”专用计算机维修档案；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2.5有车辆故障维修流程和方案；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2.6有车辆日常保养流程和方案；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2.7有员工日常教育培训制度；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2.8有完善的原材料采购和质量管理制度；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2.9有针对本项目的应急预案；</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2.10提供因管理不善或维修质量承担赔偿责任及免费解决的函。</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每项得分1分，没有的记0分，满分10分。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8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rPr>
              <w:t>3</w:t>
            </w:r>
          </w:p>
        </w:tc>
        <w:tc>
          <w:tcPr>
            <w:tcW w:w="6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color w:val="auto"/>
                <w:sz w:val="21"/>
                <w:szCs w:val="21"/>
                <w:lang w:eastAsia="zh-CN"/>
              </w:rPr>
            </w:pPr>
            <w:r>
              <w:rPr>
                <w:rFonts w:hint="eastAsia" w:hAnsi="宋体"/>
                <w:color w:val="auto"/>
                <w:sz w:val="21"/>
                <w:szCs w:val="21"/>
              </w:rPr>
              <w:t>商务</w:t>
            </w:r>
            <w:r>
              <w:rPr>
                <w:rFonts w:hint="eastAsia" w:hAnsi="宋体"/>
                <w:color w:val="auto"/>
                <w:sz w:val="21"/>
                <w:szCs w:val="21"/>
                <w:lang w:val="en-US" w:eastAsia="zh-CN"/>
              </w:rPr>
              <w:t>部分</w:t>
            </w:r>
          </w:p>
        </w:tc>
        <w:tc>
          <w:tcPr>
            <w:tcW w:w="6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color w:val="auto"/>
                <w:sz w:val="21"/>
                <w:szCs w:val="21"/>
                <w:lang w:val="en-US" w:eastAsia="zh-CN"/>
              </w:rPr>
              <w:t>20</w:t>
            </w:r>
            <w:r>
              <w:rPr>
                <w:rFonts w:hint="eastAsia" w:hAnsi="宋体"/>
                <w:color w:val="auto"/>
                <w:sz w:val="21"/>
                <w:szCs w:val="21"/>
              </w:rPr>
              <w:t>分</w:t>
            </w: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r>
              <w:rPr>
                <w:rFonts w:hint="eastAsia" w:hAnsi="宋体"/>
                <w:b w:val="0"/>
                <w:bCs/>
                <w:color w:val="auto"/>
                <w:sz w:val="21"/>
                <w:szCs w:val="21"/>
                <w:highlight w:val="none"/>
                <w:lang w:val="en-US" w:eastAsia="zh-CN"/>
              </w:rPr>
              <w:t>2</w:t>
            </w:r>
            <w:r>
              <w:rPr>
                <w:rFonts w:hint="eastAsia" w:hAnsi="宋体"/>
                <w:b w:val="0"/>
                <w:bCs/>
                <w:color w:val="auto"/>
                <w:sz w:val="21"/>
                <w:szCs w:val="21"/>
                <w:highlight w:val="none"/>
              </w:rPr>
              <w:t>分</w:t>
            </w:r>
          </w:p>
        </w:tc>
        <w:tc>
          <w:tcPr>
            <w:tcW w:w="64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3.1提供不间断的维修、保养和救援服务：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3.1.1能够提供全年7×24小时（含法定节假日）维修、保养及救援服务的，得2分；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3.1.2仅能够提供全年7×24小时（不含法定工作日）维修、保养及救援服务的，得1分。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3.1.3不能够提供全年7×24小时维修、保养及救援服务的，不得分。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Ansi="宋体"/>
                <w:color w:val="auto"/>
                <w:sz w:val="21"/>
                <w:szCs w:val="21"/>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r>
              <w:rPr>
                <w:rFonts w:hint="eastAsia" w:hAnsi="宋体"/>
                <w:color w:val="auto"/>
                <w:sz w:val="21"/>
                <w:szCs w:val="21"/>
                <w:lang w:val="en-US" w:eastAsia="zh-CN"/>
              </w:rPr>
              <w:t>4分</w:t>
            </w:r>
          </w:p>
        </w:tc>
        <w:tc>
          <w:tcPr>
            <w:tcW w:w="64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3.2提供免费拖车服务：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3.2.1拥有至少1台大型救援拖车，并承诺故障车辆提供免费拖车服务的，得4分（须提供行驶证复印件加盖鲜章）；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3.2.2拥有至少1台小型救援拖车，并承诺故障车辆提供免费拖车服务的，得2分（须提供行驶证复印件加盖鲜章）；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3.2.3无救援拖车的，不得分。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color w:val="auto"/>
                <w:sz w:val="21"/>
                <w:szCs w:val="21"/>
                <w:lang w:val="en-US" w:eastAsia="zh-CN" w:bidi="ar-SA"/>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hAnsi="宋体" w:eastAsia="宋体"/>
                <w:color w:val="auto"/>
                <w:sz w:val="21"/>
                <w:szCs w:val="21"/>
                <w:lang w:val="en-US" w:eastAsia="zh-CN" w:bidi="ar-SA"/>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default" w:hAnsi="宋体" w:eastAsia="宋体"/>
                <w:color w:val="auto"/>
                <w:sz w:val="21"/>
                <w:szCs w:val="21"/>
                <w:lang w:val="en-US" w:eastAsia="zh-CN"/>
              </w:rPr>
            </w:pPr>
            <w:r>
              <w:rPr>
                <w:rFonts w:hint="eastAsia" w:hAnsi="宋体"/>
                <w:color w:val="auto"/>
                <w:sz w:val="21"/>
                <w:szCs w:val="21"/>
                <w:lang w:val="en-US" w:eastAsia="zh-CN"/>
              </w:rPr>
              <w:t>2分</w:t>
            </w:r>
          </w:p>
        </w:tc>
        <w:tc>
          <w:tcPr>
            <w:tcW w:w="64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 xml:space="preserve">3.3拥有符合要求的维修场区： </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3.3.1拥有自有维修场区≥2000㎡的，得2分；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3.3.2拥有自有维修区域＜2000㎡的，得1分；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color w:val="auto"/>
                <w:lang w:val="en-US" w:eastAsia="zh-CN"/>
              </w:rPr>
              <w:t>3.3.3拥有租赁维修区域的，不得分。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color w:val="auto"/>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color w:val="auto"/>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color w:val="auto"/>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default" w:eastAsia="宋体"/>
                <w:color w:val="auto"/>
                <w:lang w:val="en-US" w:eastAsia="zh-CN"/>
              </w:rPr>
            </w:pPr>
            <w:r>
              <w:rPr>
                <w:rFonts w:hint="eastAsia"/>
                <w:color w:val="auto"/>
                <w:lang w:val="en-US" w:eastAsia="zh-CN"/>
              </w:rPr>
              <w:t>2分</w:t>
            </w:r>
          </w:p>
        </w:tc>
        <w:tc>
          <w:tcPr>
            <w:tcW w:w="64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3.4拥有必要的维修器材和设备：</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拥有无尘考漆房、四轮定位仪、升降机、变速箱换油清洗机、钣金维修系统、轮胎拆装机、发动机综合检测系统、机油变速箱油换油设备。3.4.1具备以上全部设备器材的，得2分；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3.4.2缺少以上部分设备器材的，每少一项扣0.5分，扣完为止。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center"/>
              <w:textAlignment w:val="auto"/>
              <w:rPr>
                <w:rFonts w:hint="eastAsia" w:ascii="Times New Roman" w:hAnsi="宋体" w:eastAsia="宋体" w:cs="Times New Roman"/>
                <w:b w:val="0"/>
                <w:bCs/>
                <w:color w:val="auto"/>
                <w:sz w:val="21"/>
                <w:szCs w:val="21"/>
                <w:shd w:val="clear" w:color="auto" w:fill="auto"/>
                <w:lang w:val="en-US" w:eastAsia="zh-CN" w:bidi="ar-SA"/>
              </w:rPr>
            </w:pPr>
            <w:r>
              <w:rPr>
                <w:rFonts w:hint="eastAsia" w:hAnsi="宋体" w:cs="Times New Roman"/>
                <w:b w:val="0"/>
                <w:bCs/>
                <w:color w:val="auto"/>
                <w:sz w:val="21"/>
                <w:szCs w:val="21"/>
                <w:shd w:val="clear" w:color="auto" w:fill="auto"/>
                <w:lang w:val="en-US" w:eastAsia="zh-CN"/>
              </w:rPr>
              <w:t>2</w:t>
            </w:r>
            <w:r>
              <w:rPr>
                <w:rFonts w:hint="eastAsia" w:ascii="Times New Roman" w:hAnsi="宋体" w:eastAsia="宋体" w:cs="Times New Roman"/>
                <w:b w:val="0"/>
                <w:bCs/>
                <w:color w:val="auto"/>
                <w:sz w:val="21"/>
                <w:szCs w:val="21"/>
                <w:shd w:val="clear" w:color="auto" w:fill="auto"/>
                <w:lang w:val="en-US" w:eastAsia="zh-CN"/>
              </w:rPr>
              <w:t>分</w:t>
            </w:r>
          </w:p>
        </w:tc>
        <w:tc>
          <w:tcPr>
            <w:tcW w:w="64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3.5拥有必要的技术人员：</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3.5.1拥有高级工程师或高级技师的，得1分；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3.5.2拥有普通技师不少于2人的，得1分。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8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6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eastAsia" w:hAnsi="宋体"/>
                <w:b w:val="0"/>
                <w:bCs/>
                <w:color w:val="auto"/>
                <w:sz w:val="21"/>
                <w:szCs w:val="21"/>
                <w:highlight w:val="none"/>
              </w:rPr>
            </w:pPr>
          </w:p>
        </w:tc>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textAlignment w:val="auto"/>
              <w:rPr>
                <w:rFonts w:hint="default" w:hAnsi="宋体"/>
                <w:b w:val="0"/>
                <w:bCs/>
                <w:color w:val="auto"/>
                <w:sz w:val="21"/>
                <w:szCs w:val="21"/>
                <w:highlight w:val="none"/>
                <w:lang w:val="en-US" w:eastAsia="zh-CN"/>
              </w:rPr>
            </w:pPr>
            <w:r>
              <w:rPr>
                <w:rFonts w:hint="eastAsia" w:hAnsi="宋体"/>
                <w:b w:val="0"/>
                <w:bCs/>
                <w:color w:val="auto"/>
                <w:sz w:val="21"/>
                <w:szCs w:val="21"/>
                <w:highlight w:val="none"/>
                <w:lang w:val="en-US" w:eastAsia="zh-CN"/>
              </w:rPr>
              <w:t>8分</w:t>
            </w:r>
          </w:p>
        </w:tc>
        <w:tc>
          <w:tcPr>
            <w:tcW w:w="646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hAnsi="宋体"/>
                <w:color w:val="auto"/>
                <w:sz w:val="21"/>
                <w:szCs w:val="21"/>
                <w:lang w:val="en-US" w:eastAsia="zh-CN"/>
              </w:rPr>
              <w:t>3.6拥有必要业绩：</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color w:val="auto"/>
                <w:lang w:val="en-US" w:eastAsia="zh-CN"/>
              </w:rPr>
            </w:pPr>
            <w:r>
              <w:rPr>
                <w:rFonts w:hint="eastAsia" w:hAnsi="宋体"/>
                <w:color w:val="auto"/>
                <w:sz w:val="21"/>
                <w:szCs w:val="21"/>
                <w:lang w:val="en-US" w:eastAsia="zh-CN"/>
              </w:rPr>
              <w:t>3.6.1从业经历超过十五年（含）以上的，得3分；十（含）至十五年的，得1分；十年以内的，不得分。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hAnsi="宋体"/>
                <w:color w:val="auto"/>
                <w:sz w:val="21"/>
                <w:szCs w:val="21"/>
                <w:lang w:val="en-US" w:eastAsia="zh-CN"/>
              </w:rPr>
            </w:pPr>
            <w:r>
              <w:rPr>
                <w:rFonts w:hint="eastAsia" w:hAnsi="宋体"/>
                <w:color w:val="auto"/>
                <w:sz w:val="21"/>
                <w:szCs w:val="21"/>
                <w:lang w:val="en-US" w:eastAsia="zh-CN"/>
              </w:rPr>
              <w:t>3.6.2成为重庆机场集团及相关驻场单位定点维修企业的，有一家得1分，最高得5分。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75" w:type="dxa"/>
            <w:gridSpan w:val="5"/>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评审程序：</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default"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1.评分分值计算保留小数点后两位，第三位四舍五入。比选响应人最终得分=经济部分得分+技术部分得分+商务部分得分</w:t>
            </w:r>
            <w:r>
              <w:rPr>
                <w:rFonts w:hint="eastAsia" w:hAnsi="宋体" w:cs="Times New Roman"/>
                <w:b w:val="0"/>
                <w:bCs/>
                <w:color w:val="auto"/>
                <w:sz w:val="21"/>
                <w:szCs w:val="21"/>
                <w:shd w:val="clear" w:color="auto" w:fill="auto"/>
                <w:lang w:val="en-US"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2.按照比选文件的规定对所有比选响应文件进行初步评审，只有通过初步评审的比选响应文件才能进行后续评审。</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ascii="Times New Roman" w:hAnsi="宋体" w:eastAsia="宋体" w:cs="Times New Roman"/>
                <w:b w:val="0"/>
                <w:bCs/>
                <w:color w:val="auto"/>
                <w:sz w:val="21"/>
                <w:szCs w:val="21"/>
                <w:shd w:val="clear" w:color="auto" w:fill="auto"/>
                <w:lang w:val="en-US" w:eastAsia="zh-CN"/>
              </w:rPr>
            </w:pPr>
            <w:r>
              <w:rPr>
                <w:rFonts w:hint="eastAsia" w:ascii="Times New Roman" w:hAnsi="宋体" w:eastAsia="宋体" w:cs="Times New Roman"/>
                <w:b w:val="0"/>
                <w:bCs/>
                <w:color w:val="auto"/>
                <w:sz w:val="21"/>
                <w:szCs w:val="21"/>
                <w:shd w:val="clear" w:color="auto" w:fill="auto"/>
                <w:lang w:val="en-US" w:eastAsia="zh-CN"/>
              </w:rPr>
              <w:t>3.按比选办法进行评审，得分最高的比选响应人中选。</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firstLine="0" w:firstLineChars="0"/>
              <w:jc w:val="left"/>
              <w:textAlignment w:val="auto"/>
              <w:rPr>
                <w:rFonts w:hint="eastAsia" w:hAnsi="宋体"/>
                <w:color w:val="auto"/>
                <w:sz w:val="21"/>
                <w:szCs w:val="21"/>
                <w:lang w:val="en-US" w:eastAsia="zh-CN"/>
              </w:rPr>
            </w:pPr>
            <w:r>
              <w:rPr>
                <w:rFonts w:hint="eastAsia" w:ascii="Times New Roman" w:hAnsi="宋体" w:eastAsia="宋体" w:cs="Times New Roman"/>
                <w:b w:val="0"/>
                <w:bCs/>
                <w:color w:val="auto"/>
                <w:sz w:val="21"/>
                <w:szCs w:val="21"/>
                <w:shd w:val="clear" w:color="auto" w:fill="auto"/>
                <w:lang w:val="en-US" w:eastAsia="zh-CN"/>
              </w:rPr>
              <w:t>4.除有规定的外，其他加分项均需提供其他证明材料。</w:t>
            </w:r>
          </w:p>
        </w:tc>
      </w:tr>
    </w:tbl>
    <w:p>
      <w:pPr>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480" w:lineRule="exact"/>
        <w:ind w:left="0" w:leftChars="0" w:right="1785" w:rightChars="850" w:firstLine="0" w:firstLineChars="0"/>
        <w:jc w:val="right"/>
        <w:textAlignment w:val="auto"/>
        <w:rPr>
          <w:rFonts w:hint="eastAsia" w:ascii="方正小标宋_GBK" w:hAnsi="方正小标宋_GBK" w:eastAsia="方正小标宋_GBK" w:cs="方正小标宋_GBK"/>
          <w:color w:val="auto"/>
          <w:sz w:val="44"/>
          <w:szCs w:val="44"/>
        </w:rPr>
      </w:pPr>
      <w:r>
        <w:rPr>
          <w:rFonts w:hint="eastAsia"/>
          <w:color w:val="auto"/>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Autospacing="0" w:after="313" w:afterLines="100" w:afterAutospacing="0" w:line="480" w:lineRule="exact"/>
        <w:ind w:right="1785" w:rightChars="850" w:firstLine="5880" w:firstLineChars="2800"/>
        <w:jc w:val="both"/>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21"/>
          <w:szCs w:val="21"/>
          <w:lang w:val="en-US" w:eastAsia="zh-CN"/>
        </w:rPr>
        <w:t>CQGB采购：</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第三章  合同条款及格式</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rPr>
          <w:rFonts w:ascii="方正仿宋_GBK" w:hAnsi="方正仿宋_GBK" w:eastAsia="方正仿宋_GBK" w:cs="方正仿宋_GBK"/>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jc w:val="right"/>
        <w:rPr>
          <w:color w:val="auto"/>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jc w:val="center"/>
        <w:rPr>
          <w:b/>
          <w:color w:val="auto"/>
          <w:sz w:val="44"/>
          <w:szCs w:val="44"/>
        </w:rPr>
      </w:pPr>
      <w:r>
        <w:rPr>
          <w:b/>
          <w:color w:val="auto"/>
          <w:sz w:val="44"/>
          <w:szCs w:val="44"/>
        </w:rPr>
        <w:t>合同模板</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0" w:firstLineChars="0"/>
        <w:jc w:val="center"/>
        <w:rPr>
          <w:rFonts w:ascii="仿宋" w:eastAsia="仿宋"/>
          <w:b/>
          <w:color w:val="auto"/>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643" w:firstLineChars="200"/>
        <w:jc w:val="center"/>
        <w:rPr>
          <w:rFonts w:ascii="宋体" w:hAnsi="宋体" w:cs="Calibri"/>
          <w:b/>
          <w:color w:val="auto"/>
          <w:sz w:val="32"/>
          <w:szCs w:val="32"/>
        </w:rPr>
      </w:pPr>
    </w:p>
    <w:p>
      <w:pPr>
        <w:pStyle w:val="2"/>
        <w:ind w:left="0" w:leftChars="0" w:firstLine="0" w:firstLineChars="0"/>
        <w:jc w:val="center"/>
        <w:rPr>
          <w:rFonts w:ascii="宋体" w:hAnsi="宋体" w:cs="Calibri"/>
          <w:b/>
          <w:color w:val="auto"/>
          <w:sz w:val="32"/>
          <w:szCs w:val="32"/>
        </w:rPr>
      </w:pPr>
    </w:p>
    <w:p>
      <w:pPr>
        <w:ind w:left="0" w:leftChars="0" w:firstLine="0" w:firstLineChars="0"/>
        <w:jc w:val="center"/>
        <w:rPr>
          <w:color w:val="auto"/>
        </w:rPr>
      </w:pP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cs="Calibri"/>
          <w:b/>
          <w:color w:val="auto"/>
          <w:sz w:val="32"/>
          <w:szCs w:val="32"/>
        </w:rPr>
      </w:pPr>
      <w:r>
        <w:rPr>
          <w:color w:val="auto"/>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7971HUAAAACQEAAA8AAAAA&#10;AAAAAQAgAAAAIgAAAGRycy9kb3ducmV2LnhtbFBLAQIUABQAAAAIAIdO4kB8cVAc3wEAAH8DAAAO&#10;AAAAAAAAAAEAIAAAACMBAABkcnMvZTJvRG9jLnhtbFBLBQYAAAAABgAGAFkBAAB0BQAAAAA=&#10;">
                <v:fill on="f" focussize="0,0"/>
                <v:stroke weight="1.5pt" color="#00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eastAsia="宋体"/>
          <w:b/>
          <w:color w:val="auto"/>
          <w:sz w:val="32"/>
          <w:szCs w:val="32"/>
        </w:rPr>
      </w:pPr>
    </w:p>
    <w:p>
      <w:pPr>
        <w:keepNext w:val="0"/>
        <w:keepLines w:val="0"/>
        <w:pageBreakBefore w:val="0"/>
        <w:widowControl/>
        <w:tabs>
          <w:tab w:val="left" w:pos="0"/>
        </w:tabs>
        <w:kinsoku/>
        <w:wordWrap/>
        <w:overflowPunct/>
        <w:topLinePunct w:val="0"/>
        <w:autoSpaceDE/>
        <w:autoSpaceDN/>
        <w:bidi w:val="0"/>
        <w:adjustRightInd w:val="0"/>
        <w:snapToGrid w:val="0"/>
        <w:spacing w:beforeAutospacing="0" w:afterAutospacing="0" w:line="480" w:lineRule="exact"/>
        <w:ind w:left="0" w:leftChars="0" w:right="0" w:firstLine="0" w:firstLineChars="0"/>
        <w:contextualSpacing/>
        <w:jc w:val="center"/>
        <w:textAlignment w:val="auto"/>
        <w:rPr>
          <w:rFonts w:ascii="宋体" w:hAnsi="宋体"/>
          <w:color w:val="auto"/>
          <w:sz w:val="44"/>
          <w:szCs w:val="44"/>
        </w:rPr>
      </w:pPr>
      <w:r>
        <w:rPr>
          <w:rFonts w:hint="eastAsia" w:ascii="宋体" w:hAnsi="宋体"/>
          <w:color w:val="auto"/>
          <w:sz w:val="44"/>
          <w:szCs w:val="44"/>
          <w:lang w:val="en-US" w:eastAsia="zh-CN"/>
        </w:rPr>
        <w:t>车辆维修保养项目</w:t>
      </w:r>
      <w:r>
        <w:rPr>
          <w:rFonts w:hint="eastAsia" w:ascii="宋体" w:hAnsi="宋体"/>
          <w:color w:val="auto"/>
          <w:sz w:val="44"/>
          <w:szCs w:val="44"/>
        </w:rPr>
        <w:t>合同</w:t>
      </w: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b/>
          <w:color w:val="auto"/>
          <w:sz w:val="32"/>
          <w:szCs w:val="32"/>
        </w:rPr>
      </w:pPr>
      <w:r>
        <w:rPr>
          <w:color w:val="auto"/>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a:effectLst/>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Kq1H9QAAAAJAQAADwAAAAAA&#10;AAABACAAAAAiAAAAZHJzL2Rvd25yZXYueG1sUEsBAhQAFAAAAAgAh07iQGMnRK3eAQAAfwMAAA4A&#10;AAAAAAAAAQAgAAAAIwEAAGRycy9lMm9Eb2MueG1sUEsFBgAAAAAGAAYAWQEAAHMFAAAAAA==&#10;">
                <v:fill on="f" focussize="0,0"/>
                <v:stroke weight="1.5pt" color="#00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宋体" w:hAnsi="宋体" w:eastAsia="宋体"/>
          <w:b/>
          <w:color w:val="auto"/>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color w:val="auto"/>
        </w:rPr>
      </w:pP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黑体" w:eastAsia="黑体"/>
          <w:color w:val="auto"/>
          <w:sz w:val="36"/>
          <w:szCs w:val="36"/>
        </w:rPr>
      </w:pPr>
    </w:p>
    <w:p>
      <w:pPr>
        <w:keepNext w:val="0"/>
        <w:keepLines w:val="0"/>
        <w:pageBreakBefore w:val="0"/>
        <w:kinsoku/>
        <w:wordWrap/>
        <w:overflowPunct/>
        <w:topLinePunct w:val="0"/>
        <w:autoSpaceDE/>
        <w:autoSpaceDN/>
        <w:bidi w:val="0"/>
        <w:adjustRightInd w:val="0"/>
        <w:snapToGrid w:val="0"/>
        <w:spacing w:beforeAutospacing="0" w:afterAutospacing="0" w:line="480" w:lineRule="exact"/>
        <w:ind w:left="0" w:leftChars="0" w:right="0" w:firstLine="0" w:firstLineChars="0"/>
        <w:jc w:val="center"/>
        <w:textAlignment w:val="auto"/>
        <w:rPr>
          <w:rFonts w:ascii="黑体" w:eastAsia="黑体"/>
          <w:color w:val="auto"/>
          <w:sz w:val="36"/>
          <w:szCs w:val="36"/>
        </w:rPr>
      </w:pPr>
    </w:p>
    <w:p>
      <w:pPr>
        <w:pStyle w:val="2"/>
        <w:keepNext w:val="0"/>
        <w:keepLines w:val="0"/>
        <w:pageBreakBefore w:val="0"/>
        <w:kinsoku/>
        <w:wordWrap/>
        <w:overflowPunct/>
        <w:topLinePunct w:val="0"/>
        <w:autoSpaceDE/>
        <w:autoSpaceDN/>
        <w:bidi w:val="0"/>
        <w:ind w:firstLine="0" w:firstLineChars="0"/>
        <w:textAlignment w:val="auto"/>
        <w:rPr>
          <w:rFonts w:ascii="黑体" w:eastAsia="黑体"/>
          <w:color w:val="auto"/>
          <w:sz w:val="36"/>
          <w:szCs w:val="36"/>
        </w:rPr>
      </w:pPr>
    </w:p>
    <w:p>
      <w:pPr>
        <w:rPr>
          <w:rFonts w:ascii="黑体" w:eastAsia="黑体"/>
          <w:color w:val="auto"/>
          <w:sz w:val="36"/>
          <w:szCs w:val="36"/>
        </w:rPr>
      </w:pPr>
    </w:p>
    <w:p>
      <w:pPr>
        <w:pStyle w:val="2"/>
        <w:rPr>
          <w:color w:val="auto"/>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720" w:firstLineChars="200"/>
        <w:jc w:val="center"/>
        <w:rPr>
          <w:rFonts w:ascii="黑体" w:eastAsia="黑体"/>
          <w:color w:val="auto"/>
          <w:sz w:val="36"/>
          <w:szCs w:val="36"/>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1260" w:firstLineChars="350"/>
        <w:jc w:val="left"/>
        <w:rPr>
          <w:rFonts w:ascii="黑体" w:eastAsia="黑体"/>
          <w:color w:val="auto"/>
          <w:sz w:val="36"/>
          <w:szCs w:val="36"/>
          <w:u w:val="single"/>
        </w:rPr>
      </w:pPr>
      <w:r>
        <w:rPr>
          <w:rFonts w:hint="eastAsia" w:ascii="黑体" w:eastAsia="黑体"/>
          <w:color w:val="auto"/>
          <w:sz w:val="36"/>
          <w:szCs w:val="36"/>
          <w:lang w:eastAsia="zh-CN"/>
        </w:rPr>
        <w:t>甲</w:t>
      </w:r>
      <w:r>
        <w:rPr>
          <w:rFonts w:hint="eastAsia" w:ascii="黑体" w:eastAsia="黑体"/>
          <w:color w:val="auto"/>
          <w:sz w:val="36"/>
          <w:szCs w:val="36"/>
        </w:rPr>
        <w:t>方：</w:t>
      </w:r>
      <w:r>
        <w:rPr>
          <w:rFonts w:hint="eastAsia" w:ascii="黑体" w:eastAsia="黑体"/>
          <w:color w:val="auto"/>
          <w:sz w:val="36"/>
          <w:szCs w:val="36"/>
          <w:u w:val="single"/>
        </w:rPr>
        <w:t>重庆空港贵宾服务有限公司</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1260" w:firstLineChars="350"/>
        <w:jc w:val="left"/>
        <w:rPr>
          <w:rFonts w:ascii="黑体" w:eastAsia="黑体"/>
          <w:color w:val="auto"/>
          <w:sz w:val="36"/>
          <w:szCs w:val="36"/>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1260" w:firstLineChars="350"/>
        <w:jc w:val="left"/>
        <w:rPr>
          <w:rFonts w:hint="eastAsia" w:ascii="黑体" w:eastAsia="黑体"/>
          <w:color w:val="auto"/>
          <w:sz w:val="36"/>
          <w:szCs w:val="36"/>
        </w:rPr>
      </w:pPr>
      <w:r>
        <w:rPr>
          <w:rFonts w:hint="eastAsia" w:ascii="黑体" w:eastAsia="黑体"/>
          <w:color w:val="auto"/>
          <w:sz w:val="36"/>
          <w:szCs w:val="36"/>
          <w:lang w:eastAsia="zh-CN"/>
        </w:rPr>
        <w:t>乙</w:t>
      </w:r>
      <w:r>
        <w:rPr>
          <w:rFonts w:hint="eastAsia" w:ascii="黑体" w:eastAsia="黑体"/>
          <w:color w:val="auto"/>
          <w:sz w:val="36"/>
          <w:szCs w:val="36"/>
        </w:rPr>
        <w:t>方：</w:t>
      </w:r>
    </w:p>
    <w:p>
      <w:pPr>
        <w:pStyle w:val="2"/>
        <w:rPr>
          <w:rFonts w:hint="eastAsia" w:ascii="黑体" w:eastAsia="黑体"/>
          <w:color w:val="auto"/>
          <w:sz w:val="36"/>
          <w:szCs w:val="36"/>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val="0"/>
          <w:bCs/>
          <w:color w:val="auto"/>
          <w:sz w:val="28"/>
          <w:szCs w:val="28"/>
          <w:lang w:eastAsia="zh-CN"/>
        </w:rPr>
        <w:t>一、</w:t>
      </w:r>
      <w:r>
        <w:rPr>
          <w:rFonts w:hint="eastAsia" w:ascii="方正仿宋_GBK" w:hAnsi="方正仿宋_GBK" w:eastAsia="方正仿宋_GBK" w:cs="方正仿宋_GBK"/>
          <w:b w:val="0"/>
          <w:bCs/>
          <w:color w:val="auto"/>
          <w:sz w:val="28"/>
          <w:szCs w:val="28"/>
        </w:rPr>
        <w:t>适用范围</w:t>
      </w:r>
      <w:r>
        <w:rPr>
          <w:rFonts w:hint="eastAsia" w:ascii="方正仿宋_GBK" w:hAnsi="方正仿宋_GBK" w:eastAsia="方正仿宋_GBK" w:cs="方正仿宋_GBK"/>
          <w:color w:val="auto"/>
          <w:sz w:val="28"/>
          <w:szCs w:val="28"/>
        </w:rPr>
        <w:br w:type="textWrapping"/>
      </w: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color w:val="auto"/>
          <w:sz w:val="28"/>
          <w:szCs w:val="28"/>
        </w:rPr>
        <w:t>　本合同主要适用于乙方承揽甲方的包括但不限于</w:t>
      </w:r>
      <w:r>
        <w:rPr>
          <w:rFonts w:hint="eastAsia" w:ascii="方正仿宋_GBK" w:hAnsi="方正仿宋_GBK" w:eastAsia="方正仿宋_GBK" w:cs="方正仿宋_GBK"/>
          <w:color w:val="auto"/>
          <w:sz w:val="28"/>
          <w:szCs w:val="28"/>
          <w:lang w:eastAsia="zh-CN"/>
        </w:rPr>
        <w:t>机动车</w:t>
      </w:r>
      <w:r>
        <w:rPr>
          <w:rFonts w:hint="eastAsia" w:ascii="方正仿宋_GBK" w:hAnsi="方正仿宋_GBK" w:eastAsia="方正仿宋_GBK" w:cs="方正仿宋_GBK"/>
          <w:color w:val="auto"/>
          <w:sz w:val="28"/>
          <w:szCs w:val="28"/>
        </w:rPr>
        <w:t>大修、</w:t>
      </w:r>
      <w:r>
        <w:rPr>
          <w:rFonts w:hint="eastAsia" w:ascii="方正仿宋_GBK" w:hAnsi="方正仿宋_GBK" w:eastAsia="方正仿宋_GBK" w:cs="方正仿宋_GBK"/>
          <w:color w:val="auto"/>
          <w:sz w:val="28"/>
          <w:szCs w:val="28"/>
          <w:lang w:eastAsia="zh-CN"/>
        </w:rPr>
        <w:t>机动车总成大修、常规检查维修、专项修理、机动车一二级维护</w:t>
      </w:r>
      <w:r>
        <w:rPr>
          <w:rFonts w:hint="eastAsia" w:ascii="方正仿宋_GBK" w:hAnsi="方正仿宋_GBK" w:eastAsia="方正仿宋_GBK" w:cs="方正仿宋_GBK"/>
          <w:color w:val="auto"/>
          <w:sz w:val="28"/>
          <w:szCs w:val="28"/>
        </w:rPr>
        <w:t>保养</w:t>
      </w:r>
      <w:r>
        <w:rPr>
          <w:rFonts w:hint="eastAsia" w:ascii="方正仿宋_GBK" w:hAnsi="方正仿宋_GBK" w:eastAsia="方正仿宋_GBK" w:cs="方正仿宋_GBK"/>
          <w:color w:val="auto"/>
          <w:sz w:val="28"/>
          <w:szCs w:val="28"/>
          <w:lang w:eastAsia="zh-CN"/>
        </w:rPr>
        <w:t>和应急救援服务</w:t>
      </w:r>
      <w:r>
        <w:rPr>
          <w:rFonts w:hint="eastAsia" w:ascii="方正仿宋_GBK" w:hAnsi="方正仿宋_GBK" w:eastAsia="方正仿宋_GBK" w:cs="方正仿宋_GBK"/>
          <w:color w:val="auto"/>
          <w:sz w:val="28"/>
          <w:szCs w:val="28"/>
        </w:rPr>
        <w:t>等</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其他维修项目也可参照使用本合同</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b w:val="0"/>
          <w:bCs/>
          <w:sz w:val="28"/>
          <w:szCs w:val="28"/>
        </w:rPr>
        <w:t>、质量保证期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维修车辆自乙方修理完毕之日起，在正常使用情况下30天或行驶5000公里以内(含本数)出现维修质量问题由乙方负责</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其中发动机大修车辆质保期2年或6万公里（含本数），质保期内乙方免费维修。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lang w:eastAsia="zh-CN"/>
        </w:rPr>
        <w:t>三、</w:t>
      </w:r>
      <w:r>
        <w:rPr>
          <w:rFonts w:hint="eastAsia" w:ascii="方正仿宋_GBK" w:hAnsi="方正仿宋_GBK" w:eastAsia="方正仿宋_GBK" w:cs="方正仿宋_GBK"/>
          <w:b w:val="0"/>
          <w:bCs/>
          <w:sz w:val="28"/>
          <w:szCs w:val="28"/>
        </w:rPr>
        <w:t>结算价格、方式及期限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1</w:t>
      </w:r>
      <w:r>
        <w:rPr>
          <w:rFonts w:hint="eastAsia" w:ascii="方正仿宋_GBK" w:hAnsi="方正仿宋_GBK" w:eastAsia="方正仿宋_GBK" w:cs="方正仿宋_GBK"/>
          <w:color w:val="auto"/>
          <w:sz w:val="28"/>
          <w:szCs w:val="28"/>
          <w:shd w:val="clear" w:color="auto" w:fill="auto"/>
          <w:lang w:eastAsia="zh-CN"/>
        </w:rPr>
        <w:t>、</w:t>
      </w:r>
      <w:r>
        <w:rPr>
          <w:rFonts w:hint="eastAsia" w:ascii="方正仿宋_GBK" w:hAnsi="方正仿宋_GBK" w:eastAsia="方正仿宋_GBK" w:cs="方正仿宋_GBK"/>
          <w:color w:val="auto"/>
          <w:sz w:val="28"/>
          <w:szCs w:val="28"/>
          <w:shd w:val="clear" w:color="auto" w:fill="auto"/>
        </w:rPr>
        <w:t>甲方维修车辆所产生的</w:t>
      </w:r>
      <w:r>
        <w:rPr>
          <w:rFonts w:hint="eastAsia" w:ascii="方正仿宋_GBK" w:hAnsi="方正仿宋_GBK" w:eastAsia="方正仿宋_GBK" w:cs="方正仿宋_GBK"/>
          <w:color w:val="auto"/>
          <w:sz w:val="28"/>
          <w:szCs w:val="28"/>
          <w:shd w:val="clear" w:color="auto" w:fill="auto"/>
          <w:lang w:eastAsia="zh-CN"/>
        </w:rPr>
        <w:t>费用按照询价确定的报价清单</w:t>
      </w:r>
      <w:r>
        <w:rPr>
          <w:rFonts w:hint="eastAsia" w:ascii="方正仿宋_GBK" w:hAnsi="方正仿宋_GBK" w:eastAsia="方正仿宋_GBK" w:cs="方正仿宋_GBK"/>
          <w:color w:val="auto"/>
          <w:sz w:val="28"/>
          <w:szCs w:val="28"/>
          <w:shd w:val="clear" w:color="auto" w:fill="auto"/>
        </w:rPr>
        <w:t>结算</w:t>
      </w:r>
      <w:r>
        <w:rPr>
          <w:rFonts w:hint="eastAsia" w:ascii="方正仿宋_GBK" w:hAnsi="方正仿宋_GBK" w:eastAsia="方正仿宋_GBK" w:cs="方正仿宋_GBK"/>
          <w:color w:val="auto"/>
          <w:sz w:val="28"/>
          <w:szCs w:val="28"/>
          <w:shd w:val="clear" w:color="auto" w:fill="auto"/>
          <w:lang w:eastAsia="zh-CN"/>
        </w:rPr>
        <w:t>。如所需材料在报价清单中未列出，甲方可单独询价，并视报价情况决定是否采购安装。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甲方车辆经乙方修理</w:t>
      </w:r>
      <w:r>
        <w:rPr>
          <w:rFonts w:hint="eastAsia" w:ascii="方正仿宋_GBK" w:hAnsi="方正仿宋_GBK" w:eastAsia="方正仿宋_GBK" w:cs="方正仿宋_GBK"/>
          <w:color w:val="auto"/>
          <w:sz w:val="28"/>
          <w:szCs w:val="28"/>
          <w:lang w:eastAsia="zh-CN"/>
        </w:rPr>
        <w:t>完工</w:t>
      </w:r>
      <w:r>
        <w:rPr>
          <w:rFonts w:hint="eastAsia" w:ascii="方正仿宋_GBK" w:hAnsi="方正仿宋_GBK" w:eastAsia="方正仿宋_GBK" w:cs="方正仿宋_GBK"/>
          <w:color w:val="auto"/>
          <w:sz w:val="28"/>
          <w:szCs w:val="28"/>
        </w:rPr>
        <w:t>后，由甲方委派的接车驾驶员签字确认</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乙方允许临时挂账，</w:t>
      </w:r>
      <w:r>
        <w:rPr>
          <w:rFonts w:hint="eastAsia" w:ascii="方正仿宋_GBK" w:hAnsi="方正仿宋_GBK" w:eastAsia="方正仿宋_GBK" w:cs="方正仿宋_GBK"/>
          <w:color w:val="auto"/>
          <w:sz w:val="28"/>
          <w:szCs w:val="28"/>
          <w:u w:val="single"/>
          <w:shd w:val="clear" w:color="auto" w:fill="auto"/>
        </w:rPr>
        <w:t>每</w:t>
      </w:r>
      <w:r>
        <w:rPr>
          <w:rFonts w:hint="eastAsia" w:ascii="方正仿宋_GBK" w:hAnsi="方正仿宋_GBK" w:eastAsia="方正仿宋_GBK" w:cs="方正仿宋_GBK"/>
          <w:color w:val="auto"/>
          <w:sz w:val="28"/>
          <w:szCs w:val="28"/>
          <w:u w:val="single"/>
          <w:shd w:val="clear" w:color="auto" w:fill="auto"/>
          <w:lang w:eastAsia="zh-CN"/>
        </w:rPr>
        <w:t>季度</w:t>
      </w:r>
      <w:r>
        <w:rPr>
          <w:rFonts w:hint="eastAsia" w:ascii="方正仿宋_GBK" w:hAnsi="方正仿宋_GBK" w:eastAsia="方正仿宋_GBK" w:cs="方正仿宋_GBK"/>
          <w:color w:val="auto"/>
          <w:sz w:val="28"/>
          <w:szCs w:val="28"/>
        </w:rPr>
        <w:t>结算一次。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结算后</w:t>
      </w:r>
      <w:r>
        <w:rPr>
          <w:rFonts w:hint="eastAsia" w:ascii="方正仿宋_GBK" w:hAnsi="方正仿宋_GBK" w:eastAsia="方正仿宋_GBK" w:cs="方正仿宋_GBK"/>
          <w:color w:val="auto"/>
          <w:sz w:val="28"/>
          <w:szCs w:val="28"/>
          <w:u w:val="single"/>
          <w:shd w:val="clear" w:color="auto" w:fill="auto"/>
        </w:rPr>
        <w:t xml:space="preserve"> </w:t>
      </w:r>
      <w:r>
        <w:rPr>
          <w:rFonts w:hint="eastAsia" w:ascii="方正仿宋_GBK" w:hAnsi="方正仿宋_GBK" w:eastAsia="方正仿宋_GBK" w:cs="方正仿宋_GBK"/>
          <w:color w:val="auto"/>
          <w:sz w:val="28"/>
          <w:szCs w:val="28"/>
          <w:u w:val="single"/>
          <w:shd w:val="clear" w:color="auto" w:fill="auto"/>
          <w:lang w:val="en-US" w:eastAsia="zh-CN"/>
        </w:rPr>
        <w:t xml:space="preserve">20 </w:t>
      </w:r>
      <w:r>
        <w:rPr>
          <w:rFonts w:hint="eastAsia" w:ascii="方正仿宋_GBK" w:hAnsi="方正仿宋_GBK" w:eastAsia="方正仿宋_GBK" w:cs="方正仿宋_GBK"/>
          <w:color w:val="auto"/>
          <w:sz w:val="28"/>
          <w:szCs w:val="28"/>
          <w:shd w:val="clear" w:color="auto" w:fill="auto"/>
        </w:rPr>
        <w:t>日内由甲方采取</w:t>
      </w:r>
      <w:r>
        <w:rPr>
          <w:rFonts w:hint="eastAsia" w:ascii="方正仿宋_GBK" w:hAnsi="方正仿宋_GBK" w:eastAsia="方正仿宋_GBK" w:cs="方正仿宋_GBK"/>
          <w:color w:val="auto"/>
          <w:sz w:val="28"/>
          <w:szCs w:val="28"/>
          <w:shd w:val="clear" w:color="auto" w:fill="auto"/>
          <w:lang w:eastAsia="zh-CN"/>
        </w:rPr>
        <w:t>对公</w:t>
      </w:r>
      <w:r>
        <w:rPr>
          <w:rFonts w:hint="eastAsia" w:ascii="方正仿宋_GBK" w:hAnsi="方正仿宋_GBK" w:eastAsia="方正仿宋_GBK" w:cs="方正仿宋_GBK"/>
          <w:color w:val="auto"/>
          <w:sz w:val="28"/>
          <w:szCs w:val="28"/>
          <w:shd w:val="clear" w:color="auto" w:fill="auto"/>
        </w:rPr>
        <w:t>转账</w:t>
      </w:r>
      <w:r>
        <w:rPr>
          <w:rFonts w:hint="eastAsia" w:ascii="方正仿宋_GBK" w:hAnsi="方正仿宋_GBK" w:eastAsia="方正仿宋_GBK" w:cs="方正仿宋_GBK"/>
          <w:color w:val="auto"/>
          <w:sz w:val="28"/>
          <w:szCs w:val="28"/>
          <w:shd w:val="clear" w:color="auto" w:fill="auto"/>
          <w:lang w:eastAsia="zh-CN"/>
        </w:rPr>
        <w:t>的</w:t>
      </w:r>
      <w:r>
        <w:rPr>
          <w:rFonts w:hint="eastAsia" w:ascii="方正仿宋_GBK" w:hAnsi="方正仿宋_GBK" w:eastAsia="方正仿宋_GBK" w:cs="方正仿宋_GBK"/>
          <w:color w:val="auto"/>
          <w:sz w:val="28"/>
          <w:szCs w:val="28"/>
          <w:shd w:val="clear" w:color="auto" w:fill="auto"/>
        </w:rPr>
        <w:t>方式向乙方支付修理费，并由乙方开具等额增值税专用发票</w:t>
      </w:r>
      <w:r>
        <w:rPr>
          <w:rFonts w:hint="eastAsia" w:ascii="方正仿宋_GBK" w:hAnsi="方正仿宋_GBK" w:eastAsia="方正仿宋_GBK" w:cs="方正仿宋_GBK"/>
          <w:color w:val="auto"/>
          <w:sz w:val="28"/>
          <w:szCs w:val="28"/>
          <w:shd w:val="clear" w:color="auto" w:fill="auto"/>
          <w:lang w:eastAsia="zh-CN"/>
        </w:rPr>
        <w:t>（税率为：</w:t>
      </w:r>
      <w:r>
        <w:rPr>
          <w:rFonts w:hint="eastAsia" w:ascii="方正仿宋_GBK" w:hAnsi="方正仿宋_GBK" w:eastAsia="方正仿宋_GBK" w:cs="方正仿宋_GBK"/>
          <w:color w:val="auto"/>
          <w:sz w:val="28"/>
          <w:szCs w:val="28"/>
          <w:u w:val="single"/>
          <w:shd w:val="clear" w:color="auto" w:fill="auto"/>
          <w:lang w:val="en-US" w:eastAsia="zh-CN"/>
        </w:rPr>
        <w:t xml:space="preserve">   </w:t>
      </w:r>
      <w:r>
        <w:rPr>
          <w:rFonts w:hint="eastAsia" w:ascii="方正仿宋_GBK" w:hAnsi="方正仿宋_GBK" w:eastAsia="方正仿宋_GBK" w:cs="方正仿宋_GBK"/>
          <w:color w:val="auto"/>
          <w:sz w:val="28"/>
          <w:szCs w:val="28"/>
          <w:shd w:val="clear" w:color="auto" w:fill="auto"/>
          <w:lang w:eastAsia="zh-CN"/>
        </w:rPr>
        <w:t>）</w:t>
      </w:r>
      <w:r>
        <w:rPr>
          <w:rFonts w:hint="eastAsia" w:ascii="方正仿宋_GBK" w:hAnsi="方正仿宋_GBK" w:eastAsia="方正仿宋_GBK" w:cs="方正仿宋_GBK"/>
          <w:color w:val="auto"/>
          <w:sz w:val="28"/>
          <w:szCs w:val="28"/>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color w:val="auto"/>
          <w:sz w:val="28"/>
          <w:szCs w:val="28"/>
          <w:shd w:val="clear" w:color="auto" w:fill="auto"/>
          <w:lang w:eastAsia="zh-CN"/>
        </w:rPr>
        <w:t>四</w:t>
      </w:r>
      <w:r>
        <w:rPr>
          <w:rFonts w:hint="eastAsia" w:ascii="方正仿宋_GBK" w:hAnsi="方正仿宋_GBK" w:eastAsia="方正仿宋_GBK" w:cs="方正仿宋_GBK"/>
          <w:b w:val="0"/>
          <w:bCs/>
          <w:sz w:val="28"/>
          <w:szCs w:val="28"/>
        </w:rPr>
        <w:t>、甲乙双方权利义务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val="0"/>
          <w:sz w:val="28"/>
          <w:szCs w:val="28"/>
        </w:rPr>
        <w:t>（一）甲方义务和责任</w:t>
      </w:r>
      <w:r>
        <w:rPr>
          <w:rFonts w:hint="eastAsia" w:ascii="方正仿宋_GBK" w:hAnsi="方正仿宋_GBK" w:eastAsia="方正仿宋_GBK" w:cs="方正仿宋_GBK"/>
          <w:b w:val="0"/>
          <w:bCs/>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auto"/>
          <w:sz w:val="28"/>
          <w:szCs w:val="28"/>
        </w:rPr>
        <w:t xml:space="preserve"> 1</w:t>
      </w:r>
      <w:r>
        <w:rPr>
          <w:rFonts w:hint="eastAsia" w:ascii="方正仿宋_GBK" w:hAnsi="方正仿宋_GBK" w:eastAsia="方正仿宋_GBK" w:cs="方正仿宋_GBK"/>
          <w:color w:val="auto"/>
          <w:sz w:val="28"/>
          <w:szCs w:val="28"/>
          <w:lang w:eastAsia="zh-CN"/>
        </w:rPr>
        <w:t>、甲方</w:t>
      </w:r>
      <w:r>
        <w:rPr>
          <w:rFonts w:hint="eastAsia" w:ascii="方正仿宋_GBK" w:hAnsi="方正仿宋_GBK" w:eastAsia="方正仿宋_GBK" w:cs="方正仿宋_GBK"/>
          <w:color w:val="auto"/>
          <w:sz w:val="28"/>
          <w:szCs w:val="28"/>
        </w:rPr>
        <w:t>向乙方交付</w:t>
      </w:r>
      <w:r>
        <w:rPr>
          <w:rFonts w:hint="eastAsia" w:ascii="方正仿宋_GBK" w:hAnsi="方正仿宋_GBK" w:eastAsia="方正仿宋_GBK" w:cs="方正仿宋_GBK"/>
          <w:color w:val="auto"/>
          <w:sz w:val="28"/>
          <w:szCs w:val="28"/>
          <w:lang w:eastAsia="zh-CN"/>
        </w:rPr>
        <w:t>需</w:t>
      </w:r>
      <w:r>
        <w:rPr>
          <w:rFonts w:hint="eastAsia" w:ascii="方正仿宋_GBK" w:hAnsi="方正仿宋_GBK" w:eastAsia="方正仿宋_GBK" w:cs="方正仿宋_GBK"/>
          <w:color w:val="auto"/>
          <w:sz w:val="28"/>
          <w:szCs w:val="28"/>
        </w:rPr>
        <w:t>维修</w:t>
      </w:r>
      <w:r>
        <w:rPr>
          <w:rFonts w:hint="eastAsia" w:ascii="方正仿宋_GBK" w:hAnsi="方正仿宋_GBK" w:eastAsia="方正仿宋_GBK" w:cs="方正仿宋_GBK"/>
          <w:color w:val="auto"/>
          <w:sz w:val="28"/>
          <w:szCs w:val="28"/>
          <w:lang w:eastAsia="zh-CN"/>
        </w:rPr>
        <w:t>保养的</w:t>
      </w:r>
      <w:r>
        <w:rPr>
          <w:rFonts w:hint="eastAsia" w:ascii="方正仿宋_GBK" w:hAnsi="方正仿宋_GBK" w:eastAsia="方正仿宋_GBK" w:cs="方正仿宋_GBK"/>
          <w:color w:val="auto"/>
          <w:sz w:val="28"/>
          <w:szCs w:val="28"/>
        </w:rPr>
        <w:t>车辆时，应当自行取走车内可移动贵重物品及相关证件。</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2</w:t>
      </w:r>
      <w:r>
        <w:rPr>
          <w:rFonts w:hint="eastAsia" w:ascii="方正仿宋_GBK" w:hAnsi="方正仿宋_GBK" w:eastAsia="方正仿宋_GBK" w:cs="方正仿宋_GBK"/>
          <w:sz w:val="28"/>
          <w:szCs w:val="28"/>
          <w:lang w:eastAsia="zh-CN"/>
        </w:rPr>
        <w:t>、甲方</w:t>
      </w:r>
      <w:r>
        <w:rPr>
          <w:rFonts w:hint="eastAsia" w:ascii="方正仿宋_GBK" w:hAnsi="方正仿宋_GBK" w:eastAsia="方正仿宋_GBK" w:cs="方正仿宋_GBK"/>
          <w:sz w:val="28"/>
          <w:szCs w:val="28"/>
        </w:rPr>
        <w:t>自备维修材料的，应当承担因材料质量问题产生的相应责任。</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对乙方未按照规定进行结算及开具增值税专用发票和维修结算清</w:t>
      </w:r>
      <w:r>
        <w:rPr>
          <w:rFonts w:hint="eastAsia" w:ascii="方正仿宋_GBK" w:hAnsi="方正仿宋_GBK" w:eastAsia="方正仿宋_GBK" w:cs="方正仿宋_GBK"/>
          <w:color w:val="auto"/>
          <w:sz w:val="28"/>
          <w:szCs w:val="28"/>
          <w:lang w:eastAsia="zh-CN"/>
        </w:rPr>
        <w:t>单据</w:t>
      </w:r>
      <w:r>
        <w:rPr>
          <w:rFonts w:hint="eastAsia" w:ascii="方正仿宋_GBK" w:hAnsi="方正仿宋_GBK" w:eastAsia="方正仿宋_GBK" w:cs="方正仿宋_GBK"/>
          <w:color w:val="auto"/>
          <w:sz w:val="28"/>
          <w:szCs w:val="28"/>
        </w:rPr>
        <w:t>的，有权拒绝支付维修费用。</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color w:val="auto"/>
          <w:sz w:val="28"/>
          <w:szCs w:val="28"/>
        </w:rPr>
        <w:t xml:space="preserve">  　4</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应当按照合同约定验收并提车。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lang w:val="en-US" w:eastAsia="zh-CN"/>
        </w:rPr>
        <w:t>5、甲方不得向乙方提出超出本合同约定或和合同期内双方已达成一致约定的要求。</w:t>
      </w:r>
      <w:r>
        <w:rPr>
          <w:rFonts w:hint="eastAsia" w:ascii="方正仿宋_GBK" w:hAnsi="方正仿宋_GBK" w:eastAsia="方正仿宋_GBK" w:cs="方正仿宋_GBK"/>
          <w:color w:val="auto"/>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（二）乙方义务和责任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auto"/>
          <w:sz w:val="28"/>
          <w:szCs w:val="28"/>
          <w:lang w:val="en-US" w:eastAsia="zh-CN"/>
        </w:rPr>
        <w:t>对甲方送修或保养车辆进行</w:t>
      </w:r>
      <w:r>
        <w:rPr>
          <w:rFonts w:hint="eastAsia" w:ascii="方正仿宋_GBK" w:hAnsi="方正仿宋_GBK" w:eastAsia="方正仿宋_GBK" w:cs="方正仿宋_GBK"/>
          <w:sz w:val="28"/>
          <w:szCs w:val="28"/>
        </w:rPr>
        <w:t>详细的维修前进厂诊断检验</w:t>
      </w:r>
      <w:r>
        <w:rPr>
          <w:rFonts w:hint="eastAsia" w:ascii="方正仿宋_GBK" w:hAnsi="方正仿宋_GBK" w:eastAsia="方正仿宋_GBK" w:cs="方正仿宋_GBK"/>
          <w:color w:val="auto"/>
          <w:sz w:val="28"/>
          <w:szCs w:val="28"/>
          <w:lang w:val="en-US" w:eastAsia="zh-CN"/>
        </w:rPr>
        <w:t>，并根据甲方所报车型，维修级别和项目编制维修计划和综合报价，经甲方确认后，方可进行维修。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应当妥善保管维修</w:t>
      </w:r>
      <w:r>
        <w:rPr>
          <w:rFonts w:hint="eastAsia" w:ascii="方正仿宋_GBK" w:hAnsi="方正仿宋_GBK" w:eastAsia="方正仿宋_GBK" w:cs="方正仿宋_GBK"/>
          <w:color w:val="auto"/>
          <w:sz w:val="28"/>
          <w:szCs w:val="28"/>
          <w:lang w:eastAsia="zh-CN"/>
        </w:rPr>
        <w:t>保养</w:t>
      </w:r>
      <w:r>
        <w:rPr>
          <w:rFonts w:hint="eastAsia" w:ascii="方正仿宋_GBK" w:hAnsi="方正仿宋_GBK" w:eastAsia="方正仿宋_GBK" w:cs="方正仿宋_GBK"/>
          <w:color w:val="auto"/>
          <w:sz w:val="28"/>
          <w:szCs w:val="28"/>
        </w:rPr>
        <w:t>车辆及固定或遗落在维修</w:t>
      </w:r>
      <w:r>
        <w:rPr>
          <w:rFonts w:hint="eastAsia" w:ascii="方正仿宋_GBK" w:hAnsi="方正仿宋_GBK" w:eastAsia="方正仿宋_GBK" w:cs="方正仿宋_GBK"/>
          <w:color w:val="auto"/>
          <w:sz w:val="28"/>
          <w:szCs w:val="28"/>
          <w:lang w:eastAsia="zh-CN"/>
        </w:rPr>
        <w:t>保养</w:t>
      </w:r>
      <w:r>
        <w:rPr>
          <w:rFonts w:hint="eastAsia" w:ascii="方正仿宋_GBK" w:hAnsi="方正仿宋_GBK" w:eastAsia="方正仿宋_GBK" w:cs="方正仿宋_GBK"/>
          <w:color w:val="auto"/>
          <w:sz w:val="28"/>
          <w:szCs w:val="28"/>
        </w:rPr>
        <w:t>车辆上的附件、设备及有关物品。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3、按行业规定或者甲方要求对所维修或保养的车辆建立详细的维修档案，归类管理，长期保存。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4、在维修过程中，如乙方发现需增加维修项目或更换材料，需经甲方维修主管审核同意后，乙方方可为甲方车辆进行维护作业。否则，甲方不承担任何费用。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5、维修保养过程中，乙方为甲方车辆更换下的废旧零配件由甲方带走（指导索赔除外）或由甲乙双方协商对废旧材料进行残值估算，直接由甲方扣除乙方等额材料费用。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除因维修或检验目的外，</w:t>
      </w:r>
      <w:r>
        <w:rPr>
          <w:rFonts w:hint="eastAsia" w:ascii="方正仿宋_GBK" w:hAnsi="方正仿宋_GBK" w:eastAsia="方正仿宋_GBK" w:cs="方正仿宋_GBK"/>
          <w:color w:val="auto"/>
          <w:sz w:val="28"/>
          <w:szCs w:val="28"/>
          <w:lang w:eastAsia="zh-CN"/>
        </w:rPr>
        <w:t>乙方</w:t>
      </w:r>
      <w:r>
        <w:rPr>
          <w:rFonts w:hint="eastAsia" w:ascii="方正仿宋_GBK" w:hAnsi="方正仿宋_GBK" w:eastAsia="方正仿宋_GBK" w:cs="方正仿宋_GBK"/>
          <w:color w:val="auto"/>
          <w:sz w:val="28"/>
          <w:szCs w:val="28"/>
        </w:rPr>
        <w:t>不得以任何形式使用</w:t>
      </w:r>
      <w:r>
        <w:rPr>
          <w:rFonts w:hint="eastAsia" w:ascii="方正仿宋_GBK" w:hAnsi="方正仿宋_GBK" w:eastAsia="方正仿宋_GBK" w:cs="方正仿宋_GBK"/>
          <w:color w:val="auto"/>
          <w:sz w:val="28"/>
          <w:szCs w:val="28"/>
          <w:lang w:eastAsia="zh-CN"/>
        </w:rPr>
        <w:t>甲方</w:t>
      </w:r>
      <w:r>
        <w:rPr>
          <w:rFonts w:hint="eastAsia" w:ascii="方正仿宋_GBK" w:hAnsi="方正仿宋_GBK" w:eastAsia="方正仿宋_GBK" w:cs="方正仿宋_GBK"/>
          <w:color w:val="auto"/>
          <w:sz w:val="28"/>
          <w:szCs w:val="28"/>
        </w:rPr>
        <w:t>维修</w:t>
      </w:r>
      <w:r>
        <w:rPr>
          <w:rFonts w:hint="eastAsia" w:ascii="方正仿宋_GBK" w:hAnsi="方正仿宋_GBK" w:eastAsia="方正仿宋_GBK" w:cs="方正仿宋_GBK"/>
          <w:color w:val="auto"/>
          <w:sz w:val="28"/>
          <w:szCs w:val="28"/>
          <w:lang w:eastAsia="zh-CN"/>
        </w:rPr>
        <w:t>保养</w:t>
      </w:r>
      <w:r>
        <w:rPr>
          <w:rFonts w:hint="eastAsia" w:ascii="方正仿宋_GBK" w:hAnsi="方正仿宋_GBK" w:eastAsia="方正仿宋_GBK" w:cs="方正仿宋_GBK"/>
          <w:color w:val="auto"/>
          <w:sz w:val="28"/>
          <w:szCs w:val="28"/>
        </w:rPr>
        <w:t>车辆或许可任何第三方使用车辆。</w:t>
      </w:r>
      <w:r>
        <w:rPr>
          <w:rFonts w:hint="eastAsia" w:ascii="方正仿宋_GBK" w:hAnsi="方正仿宋_GBK" w:eastAsia="方正仿宋_GBK" w:cs="方正仿宋_GBK"/>
          <w:color w:val="auto"/>
          <w:sz w:val="28"/>
          <w:szCs w:val="28"/>
          <w:lang w:eastAsia="zh-CN"/>
        </w:rPr>
        <w:t>若因此</w:t>
      </w:r>
      <w:r>
        <w:rPr>
          <w:rFonts w:hint="eastAsia" w:ascii="方正仿宋_GBK" w:hAnsi="方正仿宋_GBK" w:eastAsia="方正仿宋_GBK" w:cs="方正仿宋_GBK"/>
          <w:color w:val="auto"/>
          <w:sz w:val="28"/>
          <w:szCs w:val="28"/>
        </w:rPr>
        <w:t>造成</w:t>
      </w:r>
      <w:r>
        <w:rPr>
          <w:rFonts w:hint="eastAsia" w:ascii="方正仿宋_GBK" w:hAnsi="方正仿宋_GBK" w:eastAsia="方正仿宋_GBK" w:cs="方正仿宋_GBK"/>
          <w:color w:val="auto"/>
          <w:sz w:val="28"/>
          <w:szCs w:val="28"/>
          <w:lang w:eastAsia="zh-CN"/>
        </w:rPr>
        <w:t>甲方</w:t>
      </w:r>
      <w:r>
        <w:rPr>
          <w:rFonts w:hint="eastAsia" w:ascii="方正仿宋_GBK" w:hAnsi="方正仿宋_GBK" w:eastAsia="方正仿宋_GBK" w:cs="方正仿宋_GBK"/>
          <w:color w:val="auto"/>
          <w:sz w:val="28"/>
          <w:szCs w:val="28"/>
        </w:rPr>
        <w:t>车辆损坏的，乙方应当无偿修理并赔偿甲方因无法使用车辆所采取的包括但不限于租用、借用其它车辆之费用。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乙方应当使用原厂配件或符合国家规定及双方约定的维修</w:t>
      </w:r>
      <w:r>
        <w:rPr>
          <w:rFonts w:hint="eastAsia" w:ascii="方正仿宋_GBK" w:hAnsi="方正仿宋_GBK" w:eastAsia="方正仿宋_GBK" w:cs="方正仿宋_GBK"/>
          <w:color w:val="auto"/>
          <w:sz w:val="28"/>
          <w:szCs w:val="28"/>
          <w:lang w:eastAsia="zh-CN"/>
        </w:rPr>
        <w:t>配件和消耗材料，使用符合国家规定或行业规定的合理技术手段。</w:t>
      </w:r>
      <w:r>
        <w:rPr>
          <w:rFonts w:hint="eastAsia" w:ascii="方正仿宋_GBK" w:hAnsi="方正仿宋_GBK" w:eastAsia="方正仿宋_GBK" w:cs="方正仿宋_GBK"/>
          <w:color w:val="auto"/>
          <w:sz w:val="28"/>
          <w:szCs w:val="28"/>
        </w:rPr>
        <w:t>不得使用仿造</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伪劣</w:t>
      </w:r>
      <w:r>
        <w:rPr>
          <w:rFonts w:hint="eastAsia" w:ascii="方正仿宋_GBK" w:hAnsi="方正仿宋_GBK" w:eastAsia="方正仿宋_GBK" w:cs="方正仿宋_GBK"/>
          <w:color w:val="auto"/>
          <w:sz w:val="28"/>
          <w:szCs w:val="28"/>
          <w:lang w:eastAsia="zh-CN"/>
        </w:rPr>
        <w:t>配件和消耗材料，不得使用不符合国家规范或行业规范的技术手段。</w:t>
      </w:r>
      <w:r>
        <w:rPr>
          <w:rFonts w:hint="eastAsia" w:ascii="方正仿宋_GBK" w:hAnsi="方正仿宋_GBK" w:eastAsia="方正仿宋_GBK" w:cs="方正仿宋_GBK"/>
          <w:color w:val="auto"/>
          <w:sz w:val="28"/>
          <w:szCs w:val="28"/>
        </w:rPr>
        <w:t>由此影响甲方正常使用的，应赔偿甲方因无法使用车辆所采取的包括但不限于租用、借用其它车辆之费用。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shd w:val="clear" w:color="auto" w:fill="auto"/>
          <w:lang w:val="en-US" w:eastAsia="zh-CN"/>
        </w:rPr>
        <w:t>8、</w:t>
      </w:r>
      <w:r>
        <w:rPr>
          <w:rFonts w:hint="eastAsia" w:ascii="方正仿宋_GBK" w:hAnsi="方正仿宋_GBK" w:eastAsia="方正仿宋_GBK" w:cs="方正仿宋_GBK"/>
          <w:color w:val="auto"/>
          <w:sz w:val="28"/>
          <w:szCs w:val="28"/>
        </w:rPr>
        <w:t>维修车辆竣工质量检验的各项技术指标应当符合相关国家强制性</w:t>
      </w:r>
      <w:r>
        <w:rPr>
          <w:rFonts w:hint="eastAsia" w:ascii="方正仿宋_GBK" w:hAnsi="方正仿宋_GBK" w:eastAsia="方正仿宋_GBK" w:cs="方正仿宋_GBK"/>
          <w:color w:val="auto"/>
          <w:sz w:val="28"/>
          <w:szCs w:val="28"/>
          <w:lang w:eastAsia="zh-CN"/>
        </w:rPr>
        <w:t>或行业</w:t>
      </w:r>
      <w:r>
        <w:rPr>
          <w:rFonts w:hint="eastAsia" w:ascii="方正仿宋_GBK" w:hAnsi="方正仿宋_GBK" w:eastAsia="方正仿宋_GBK" w:cs="方正仿宋_GBK"/>
          <w:color w:val="auto"/>
          <w:sz w:val="28"/>
          <w:szCs w:val="28"/>
        </w:rPr>
        <w:t>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sz w:val="28"/>
          <w:szCs w:val="28"/>
          <w:shd w:val="clear" w:color="auto" w:fill="auto"/>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向甲方交付维修车辆时，应当出具符合规定的维修结算清单，清单中</w:t>
      </w:r>
      <w:r>
        <w:rPr>
          <w:rFonts w:hint="eastAsia" w:ascii="方正仿宋_GBK" w:hAnsi="方正仿宋_GBK" w:eastAsia="方正仿宋_GBK" w:cs="方正仿宋_GBK"/>
          <w:sz w:val="28"/>
          <w:szCs w:val="28"/>
          <w:lang w:eastAsia="zh-CN"/>
        </w:rPr>
        <w:t>分项列明所用材料名称、</w:t>
      </w:r>
      <w:r>
        <w:rPr>
          <w:rFonts w:hint="eastAsia" w:ascii="方正仿宋_GBK" w:hAnsi="方正仿宋_GBK" w:eastAsia="方正仿宋_GBK" w:cs="方正仿宋_GBK"/>
          <w:sz w:val="28"/>
          <w:szCs w:val="28"/>
        </w:rPr>
        <w:t>材料费</w:t>
      </w:r>
      <w:r>
        <w:rPr>
          <w:rFonts w:hint="eastAsia" w:ascii="方正仿宋_GBK" w:hAnsi="方正仿宋_GBK" w:eastAsia="方正仿宋_GBK" w:cs="方正仿宋_GBK"/>
          <w:sz w:val="28"/>
          <w:szCs w:val="28"/>
          <w:lang w:eastAsia="zh-CN"/>
        </w:rPr>
        <w:t>、人工工时费和材料管理费明细，</w:t>
      </w:r>
      <w:r>
        <w:rPr>
          <w:rFonts w:hint="eastAsia" w:ascii="方正仿宋_GBK" w:hAnsi="方正仿宋_GBK" w:eastAsia="方正仿宋_GBK" w:cs="方正仿宋_GBK"/>
          <w:sz w:val="28"/>
          <w:szCs w:val="28"/>
          <w:shd w:val="clear" w:color="auto" w:fill="auto"/>
          <w:lang w:eastAsia="zh-CN"/>
        </w:rPr>
        <w:t>以及经双方协商确定的废旧材料残值抵扣金额</w:t>
      </w:r>
      <w:r>
        <w:rPr>
          <w:rFonts w:hint="eastAsia" w:ascii="方正仿宋_GBK" w:hAnsi="方正仿宋_GBK" w:eastAsia="方正仿宋_GBK" w:cs="方正仿宋_GBK"/>
          <w:sz w:val="28"/>
          <w:szCs w:val="28"/>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10、乙方不得擅自增加维修工时，收取超出行业普遍标准的人工工时费。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11、乙方应按照双方约定，积极组织开展车辆检测、维修和保养工作，完成后及时将车辆交付甲方验收。不得未经甲方同意，拖延时间，影响甲方正常使用车辆。</w:t>
      </w:r>
      <w:r>
        <w:rPr>
          <w:rFonts w:hint="eastAsia" w:ascii="方正仿宋_GBK" w:hAnsi="方正仿宋_GBK" w:eastAsia="方正仿宋_GBK" w:cs="方正仿宋_GBK"/>
          <w:color w:val="auto"/>
          <w:sz w:val="28"/>
          <w:szCs w:val="28"/>
        </w:rPr>
        <w:t>由此影响甲方正常使用的，应赔偿甲方因无法使用车辆所采取的包括但不限于租用、借用其它车辆之费用。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质量保证期以合同标明为准或双方另行约定，返修车辆质量保证期自返修竣工交付日起重新计算。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lang w:val="en-US" w:eastAsia="zh-CN"/>
        </w:rPr>
        <w:t>13、</w:t>
      </w:r>
      <w:r>
        <w:rPr>
          <w:rFonts w:hint="eastAsia" w:ascii="方正仿宋_GBK" w:hAnsi="方正仿宋_GBK" w:eastAsia="方正仿宋_GBK" w:cs="方正仿宋_GBK"/>
          <w:sz w:val="28"/>
          <w:szCs w:val="28"/>
        </w:rPr>
        <w:t>在质量保证期内，因维修质量原因导致维修车辆无法正常使用，且乙方在3日内不能或者无法提供因非维修原因而造成维修车辆无法正常使用的相关证据的，乙方应当及时无偿返修，做好车辆返修记录，不得故意拖延或者无理拒绝。维修车辆因同一故障或维修项目经两次修理仍不能正常使用的，</w:t>
      </w:r>
      <w:r>
        <w:rPr>
          <w:rFonts w:hint="eastAsia" w:ascii="方正仿宋_GBK" w:hAnsi="方正仿宋_GBK" w:eastAsia="方正仿宋_GBK" w:cs="方正仿宋_GBK"/>
          <w:color w:val="auto"/>
          <w:sz w:val="28"/>
          <w:szCs w:val="28"/>
        </w:rPr>
        <w:t>乙方应当联系经甲方认可的其他汽车维修企业对车辆进行维修，并由乙方承担相应维修费用。由此影响甲方正常使用的，应赔偿甲方因无法使用车辆所采取的包括但不限于租用其它车辆之费用。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14、乙方不得将</w:t>
      </w:r>
      <w:r>
        <w:rPr>
          <w:rFonts w:hint="eastAsia" w:ascii="方正仿宋_GBK" w:hAnsi="方正仿宋_GBK" w:eastAsia="方正仿宋_GBK" w:cs="方正仿宋_GBK"/>
          <w:color w:val="auto"/>
          <w:sz w:val="28"/>
          <w:szCs w:val="28"/>
        </w:rPr>
        <w:t>未经甲方同意，擅自将</w:t>
      </w:r>
      <w:r>
        <w:rPr>
          <w:rFonts w:hint="eastAsia" w:ascii="方正仿宋_GBK" w:hAnsi="方正仿宋_GBK" w:eastAsia="方正仿宋_GBK" w:cs="方正仿宋_GBK"/>
          <w:color w:val="auto"/>
          <w:sz w:val="28"/>
          <w:szCs w:val="28"/>
          <w:lang w:eastAsia="zh-CN"/>
        </w:rPr>
        <w:t>检测、</w:t>
      </w:r>
      <w:r>
        <w:rPr>
          <w:rFonts w:hint="eastAsia" w:ascii="方正仿宋_GBK" w:hAnsi="方正仿宋_GBK" w:eastAsia="方正仿宋_GBK" w:cs="方正仿宋_GBK"/>
          <w:color w:val="auto"/>
          <w:sz w:val="28"/>
          <w:szCs w:val="28"/>
        </w:rPr>
        <w:t>维修</w:t>
      </w:r>
      <w:r>
        <w:rPr>
          <w:rFonts w:hint="eastAsia" w:ascii="方正仿宋_GBK" w:hAnsi="方正仿宋_GBK" w:eastAsia="方正仿宋_GBK" w:cs="方正仿宋_GBK"/>
          <w:color w:val="auto"/>
          <w:sz w:val="28"/>
          <w:szCs w:val="28"/>
          <w:lang w:eastAsia="zh-CN"/>
        </w:rPr>
        <w:t>或保养</w:t>
      </w:r>
      <w:r>
        <w:rPr>
          <w:rFonts w:hint="eastAsia" w:ascii="方正仿宋_GBK" w:hAnsi="方正仿宋_GBK" w:eastAsia="方正仿宋_GBK" w:cs="方正仿宋_GBK"/>
          <w:color w:val="auto"/>
          <w:sz w:val="28"/>
          <w:szCs w:val="28"/>
        </w:rPr>
        <w:t>工作转交</w:t>
      </w:r>
      <w:r>
        <w:rPr>
          <w:rFonts w:hint="eastAsia" w:ascii="方正仿宋_GBK" w:hAnsi="方正仿宋_GBK" w:eastAsia="方正仿宋_GBK" w:cs="方正仿宋_GBK"/>
          <w:color w:val="auto"/>
          <w:sz w:val="28"/>
          <w:szCs w:val="28"/>
          <w:lang w:eastAsia="zh-CN"/>
        </w:rPr>
        <w:t>其他人员或企业完成。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lang w:eastAsia="zh-CN"/>
        </w:rPr>
        <w:t>五</w:t>
      </w:r>
      <w:r>
        <w:rPr>
          <w:rFonts w:hint="eastAsia" w:ascii="方正仿宋_GBK" w:hAnsi="方正仿宋_GBK" w:eastAsia="方正仿宋_GBK" w:cs="方正仿宋_GBK"/>
          <w:color w:val="auto"/>
          <w:sz w:val="28"/>
          <w:szCs w:val="28"/>
          <w:shd w:val="clear" w:color="auto" w:fill="auto"/>
        </w:rPr>
        <w:t>、履约保证金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lang w:val="en-US" w:eastAsia="zh-CN"/>
        </w:rPr>
        <w:t>1、</w:t>
      </w:r>
      <w:r>
        <w:rPr>
          <w:rFonts w:hint="eastAsia" w:ascii="方正仿宋_GBK" w:hAnsi="方正仿宋_GBK" w:eastAsia="方正仿宋_GBK" w:cs="方正仿宋_GBK"/>
          <w:color w:val="auto"/>
          <w:sz w:val="28"/>
          <w:szCs w:val="28"/>
          <w:shd w:val="clear" w:color="auto" w:fill="auto"/>
        </w:rPr>
        <w:t>本合同履约保证金</w:t>
      </w:r>
      <w:r>
        <w:rPr>
          <w:rFonts w:hint="eastAsia" w:ascii="方正仿宋_GBK" w:hAnsi="方正仿宋_GBK" w:eastAsia="方正仿宋_GBK" w:cs="方正仿宋_GBK"/>
          <w:color w:val="auto"/>
          <w:sz w:val="28"/>
          <w:szCs w:val="28"/>
          <w:shd w:val="clear" w:color="auto" w:fill="auto"/>
          <w:lang w:eastAsia="zh-CN"/>
        </w:rPr>
        <w:t>为：</w:t>
      </w:r>
      <w:r>
        <w:rPr>
          <w:rFonts w:hint="eastAsia" w:ascii="方正仿宋_GBK" w:hAnsi="方正仿宋_GBK" w:eastAsia="方正仿宋_GBK" w:cs="方正仿宋_GBK"/>
          <w:color w:val="auto"/>
          <w:sz w:val="28"/>
          <w:szCs w:val="28"/>
          <w:shd w:val="clear" w:color="auto" w:fill="auto"/>
          <w:lang w:val="en-US" w:eastAsia="zh-CN"/>
        </w:rPr>
        <w:t>¥50000.00元（大写：伍万元整）</w:t>
      </w:r>
      <w:r>
        <w:rPr>
          <w:rFonts w:hint="eastAsia" w:ascii="方正仿宋_GBK" w:hAnsi="方正仿宋_GBK" w:eastAsia="方正仿宋_GBK" w:cs="方正仿宋_GBK"/>
          <w:color w:val="auto"/>
          <w:sz w:val="28"/>
          <w:szCs w:val="28"/>
          <w:shd w:val="clear" w:color="auto" w:fill="auto"/>
        </w:rPr>
        <w:t>。乙方应于本合同签订后5个工作日内缴纳履约保证金。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lang w:val="en-US" w:eastAsia="zh-CN"/>
        </w:rPr>
        <w:t>2、</w:t>
      </w:r>
      <w:r>
        <w:rPr>
          <w:rFonts w:hint="eastAsia" w:ascii="方正仿宋_GBK" w:hAnsi="方正仿宋_GBK" w:eastAsia="方正仿宋_GBK" w:cs="方正仿宋_GBK"/>
          <w:color w:val="auto"/>
          <w:sz w:val="28"/>
          <w:szCs w:val="28"/>
          <w:shd w:val="clear" w:color="auto" w:fill="auto"/>
        </w:rPr>
        <w:t>甲方有权从履约保证金中扣除由于乙方违反本合同条款或违反甲方相关管理规定而应支付的违约金，并且书面告知扣款事由，乙方在接到扣除通知书后</w:t>
      </w:r>
      <w:r>
        <w:rPr>
          <w:rFonts w:hint="eastAsia" w:ascii="方正仿宋_GBK" w:hAnsi="方正仿宋_GBK" w:eastAsia="方正仿宋_GBK" w:cs="方正仿宋_GBK"/>
          <w:color w:val="auto"/>
          <w:sz w:val="28"/>
          <w:szCs w:val="28"/>
          <w:u w:val="single"/>
          <w:shd w:val="clear" w:color="auto" w:fill="auto"/>
        </w:rPr>
        <w:t>7日</w:t>
      </w:r>
      <w:r>
        <w:rPr>
          <w:rFonts w:hint="eastAsia" w:ascii="方正仿宋_GBK" w:hAnsi="方正仿宋_GBK" w:eastAsia="方正仿宋_GBK" w:cs="方正仿宋_GBK"/>
          <w:color w:val="auto"/>
          <w:sz w:val="28"/>
          <w:szCs w:val="28"/>
          <w:shd w:val="clear" w:color="auto" w:fill="auto"/>
        </w:rPr>
        <w:t>内，应补充扣除金额，以保持经营期间履约保证金的完整性。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3、</w:t>
      </w:r>
      <w:r>
        <w:rPr>
          <w:rFonts w:hint="eastAsia" w:ascii="方正仿宋_GBK" w:hAnsi="方正仿宋_GBK" w:eastAsia="方正仿宋_GBK" w:cs="方正仿宋_GBK"/>
          <w:color w:val="auto"/>
          <w:sz w:val="28"/>
          <w:szCs w:val="28"/>
          <w:shd w:val="clear" w:color="auto" w:fill="auto"/>
        </w:rPr>
        <w:t>甲方在任何时候有权从履约保证金中扣除用于修复乙方损坏甲方的设备、设施、场地或乙方违约而导致损失的金额，且乙方应在接到扣除履约保证金通知后</w:t>
      </w:r>
      <w:r>
        <w:rPr>
          <w:rFonts w:hint="eastAsia" w:ascii="方正仿宋_GBK" w:hAnsi="方正仿宋_GBK" w:eastAsia="方正仿宋_GBK" w:cs="方正仿宋_GBK"/>
          <w:color w:val="auto"/>
          <w:sz w:val="28"/>
          <w:szCs w:val="28"/>
          <w:u w:val="single"/>
          <w:shd w:val="clear" w:color="auto" w:fill="auto"/>
        </w:rPr>
        <w:t>7日</w:t>
      </w:r>
      <w:r>
        <w:rPr>
          <w:rFonts w:hint="eastAsia" w:ascii="方正仿宋_GBK" w:hAnsi="方正仿宋_GBK" w:eastAsia="方正仿宋_GBK" w:cs="方正仿宋_GBK"/>
          <w:color w:val="auto"/>
          <w:sz w:val="28"/>
          <w:szCs w:val="28"/>
          <w:shd w:val="clear" w:color="auto" w:fill="auto"/>
        </w:rPr>
        <w:t>内，补足扣除差额，保证</w:t>
      </w:r>
      <w:r>
        <w:rPr>
          <w:rFonts w:hint="eastAsia" w:ascii="方正仿宋_GBK" w:hAnsi="方正仿宋_GBK" w:eastAsia="方正仿宋_GBK" w:cs="方正仿宋_GBK"/>
          <w:color w:val="auto"/>
          <w:sz w:val="28"/>
          <w:szCs w:val="28"/>
          <w:shd w:val="clear" w:color="auto" w:fill="auto"/>
          <w:lang w:eastAsia="zh-CN"/>
        </w:rPr>
        <w:t>合同期间</w:t>
      </w:r>
      <w:r>
        <w:rPr>
          <w:rFonts w:hint="eastAsia" w:ascii="方正仿宋_GBK" w:hAnsi="方正仿宋_GBK" w:eastAsia="方正仿宋_GBK" w:cs="方正仿宋_GBK"/>
          <w:color w:val="auto"/>
          <w:sz w:val="28"/>
          <w:szCs w:val="28"/>
          <w:shd w:val="clear" w:color="auto" w:fill="auto"/>
        </w:rPr>
        <w:t>保证金的完整。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lang w:val="en-US" w:eastAsia="zh-CN"/>
        </w:rPr>
        <w:t>4、</w:t>
      </w:r>
      <w:r>
        <w:rPr>
          <w:rFonts w:hint="eastAsia" w:ascii="方正仿宋_GBK" w:hAnsi="方正仿宋_GBK" w:eastAsia="方正仿宋_GBK" w:cs="方正仿宋_GBK"/>
          <w:color w:val="auto"/>
          <w:sz w:val="28"/>
          <w:szCs w:val="28"/>
          <w:shd w:val="clear" w:color="auto" w:fill="auto"/>
        </w:rPr>
        <w:t>乙方未能按时足额缴纳保证金或甲方扣除保证金后乙方未能按时补足保证金的，每逾期</w:t>
      </w:r>
      <w:r>
        <w:rPr>
          <w:rFonts w:hint="eastAsia" w:ascii="方正仿宋_GBK" w:hAnsi="方正仿宋_GBK" w:eastAsia="方正仿宋_GBK" w:cs="方正仿宋_GBK"/>
          <w:color w:val="auto"/>
          <w:sz w:val="28"/>
          <w:szCs w:val="28"/>
          <w:u w:val="single"/>
          <w:shd w:val="clear" w:color="auto" w:fill="auto"/>
          <w:lang w:val="en-US" w:eastAsia="zh-CN"/>
        </w:rPr>
        <w:t>1</w:t>
      </w:r>
      <w:r>
        <w:rPr>
          <w:rFonts w:hint="eastAsia" w:ascii="方正仿宋_GBK" w:hAnsi="方正仿宋_GBK" w:eastAsia="方正仿宋_GBK" w:cs="方正仿宋_GBK"/>
          <w:color w:val="auto"/>
          <w:sz w:val="28"/>
          <w:szCs w:val="28"/>
          <w:u w:val="single"/>
          <w:shd w:val="clear" w:color="auto" w:fill="auto"/>
        </w:rPr>
        <w:t>日</w:t>
      </w:r>
      <w:r>
        <w:rPr>
          <w:rFonts w:hint="eastAsia" w:ascii="方正仿宋_GBK" w:hAnsi="方正仿宋_GBK" w:eastAsia="方正仿宋_GBK" w:cs="方正仿宋_GBK"/>
          <w:color w:val="auto"/>
          <w:sz w:val="28"/>
          <w:szCs w:val="28"/>
          <w:shd w:val="clear" w:color="auto" w:fill="auto"/>
        </w:rPr>
        <w:t>，乙方应按应付未付</w:t>
      </w:r>
      <w:ins w:id="0" w:author="sakurai sho" w:date="2022-12-27T21:23:06Z">
        <w:r>
          <w:rPr>
            <w:rFonts w:hint="eastAsia" w:ascii="方正仿宋_GBK" w:hAnsi="方正仿宋_GBK" w:eastAsia="方正仿宋_GBK" w:cs="方正仿宋_GBK"/>
            <w:b w:val="0"/>
            <w:bCs w:val="0"/>
            <w:color w:val="auto"/>
            <w:sz w:val="28"/>
            <w:szCs w:val="28"/>
            <w:u w:val="single"/>
            <w:shd w:val="clear" w:color="auto" w:fill="auto"/>
            <w:lang w:eastAsia="zh-CN"/>
          </w:rPr>
          <w:t>保证金</w:t>
        </w:r>
      </w:ins>
      <w:r>
        <w:rPr>
          <w:rFonts w:hint="eastAsia" w:ascii="方正仿宋_GBK" w:hAnsi="方正仿宋_GBK" w:eastAsia="方正仿宋_GBK" w:cs="方正仿宋_GBK"/>
          <w:color w:val="auto"/>
          <w:sz w:val="28"/>
          <w:szCs w:val="28"/>
          <w:shd w:val="clear" w:color="auto" w:fill="auto"/>
        </w:rPr>
        <w:t>金额的3%承担违约金；逾期超过</w:t>
      </w:r>
      <w:r>
        <w:rPr>
          <w:rFonts w:hint="eastAsia" w:ascii="方正仿宋_GBK" w:hAnsi="方正仿宋_GBK" w:eastAsia="方正仿宋_GBK" w:cs="方正仿宋_GBK"/>
          <w:color w:val="auto"/>
          <w:sz w:val="28"/>
          <w:szCs w:val="28"/>
          <w:u w:val="single"/>
          <w:shd w:val="clear" w:color="auto" w:fill="auto"/>
          <w:lang w:val="en-US" w:eastAsia="zh-CN"/>
        </w:rPr>
        <w:t>10</w:t>
      </w:r>
      <w:r>
        <w:rPr>
          <w:rFonts w:hint="eastAsia" w:ascii="方正仿宋_GBK" w:hAnsi="方正仿宋_GBK" w:eastAsia="方正仿宋_GBK" w:cs="方正仿宋_GBK"/>
          <w:color w:val="auto"/>
          <w:sz w:val="28"/>
          <w:szCs w:val="28"/>
          <w:u w:val="single"/>
          <w:shd w:val="clear" w:color="auto" w:fill="auto"/>
        </w:rPr>
        <w:t>日</w:t>
      </w:r>
      <w:r>
        <w:rPr>
          <w:rFonts w:hint="eastAsia" w:ascii="方正仿宋_GBK" w:hAnsi="方正仿宋_GBK" w:eastAsia="方正仿宋_GBK" w:cs="方正仿宋_GBK"/>
          <w:color w:val="auto"/>
          <w:sz w:val="28"/>
          <w:szCs w:val="28"/>
          <w:shd w:val="clear" w:color="auto" w:fill="auto"/>
        </w:rPr>
        <w:t>的，甲方有权解除本合同。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5、</w:t>
      </w:r>
      <w:ins w:id="1" w:author="sakurai sho" w:date="2022-12-27T21:25:30Z">
        <w:r>
          <w:rPr>
            <w:rFonts w:hint="eastAsia" w:ascii="方正仿宋_GBK" w:hAnsi="方正仿宋_GBK" w:eastAsia="方正仿宋_GBK" w:cs="方正仿宋_GBK"/>
            <w:color w:val="auto"/>
            <w:sz w:val="28"/>
            <w:szCs w:val="28"/>
            <w:shd w:val="clear" w:color="auto" w:fill="auto"/>
            <w:lang w:val="en-US" w:eastAsia="zh-CN"/>
          </w:rPr>
          <w:t>乙方未按照</w:t>
        </w:r>
      </w:ins>
      <w:ins w:id="2" w:author="sakurai sho" w:date="2022-12-27T21:25:32Z">
        <w:r>
          <w:rPr>
            <w:rFonts w:hint="eastAsia" w:ascii="方正仿宋_GBK" w:hAnsi="方正仿宋_GBK" w:eastAsia="方正仿宋_GBK" w:cs="方正仿宋_GBK"/>
            <w:color w:val="auto"/>
            <w:sz w:val="28"/>
            <w:szCs w:val="28"/>
            <w:shd w:val="clear" w:color="auto" w:fill="auto"/>
            <w:lang w:val="en-US" w:eastAsia="zh-CN"/>
          </w:rPr>
          <w:t>约定</w:t>
        </w:r>
      </w:ins>
      <w:ins w:id="3" w:author="sakurai sho" w:date="2022-12-27T21:25:35Z">
        <w:r>
          <w:rPr>
            <w:rFonts w:hint="eastAsia" w:ascii="方正仿宋_GBK" w:hAnsi="方正仿宋_GBK" w:eastAsia="方正仿宋_GBK" w:cs="方正仿宋_GBK"/>
            <w:color w:val="auto"/>
            <w:sz w:val="28"/>
            <w:szCs w:val="28"/>
            <w:shd w:val="clear" w:color="auto" w:fill="auto"/>
            <w:lang w:val="en-US" w:eastAsia="zh-CN"/>
          </w:rPr>
          <w:t>履行</w:t>
        </w:r>
      </w:ins>
      <w:ins w:id="4" w:author="sakurai sho" w:date="2022-12-27T21:25:37Z">
        <w:r>
          <w:rPr>
            <w:rFonts w:hint="eastAsia" w:ascii="方正仿宋_GBK" w:hAnsi="方正仿宋_GBK" w:eastAsia="方正仿宋_GBK" w:cs="方正仿宋_GBK"/>
            <w:color w:val="auto"/>
            <w:sz w:val="28"/>
            <w:szCs w:val="28"/>
            <w:shd w:val="clear" w:color="auto" w:fill="auto"/>
            <w:lang w:val="en-US" w:eastAsia="zh-CN"/>
          </w:rPr>
          <w:t>义务</w:t>
        </w:r>
      </w:ins>
      <w:ins w:id="5" w:author="sakurai sho" w:date="2022-12-27T21:25:38Z">
        <w:r>
          <w:rPr>
            <w:rFonts w:hint="eastAsia" w:ascii="方正仿宋_GBK" w:hAnsi="方正仿宋_GBK" w:eastAsia="方正仿宋_GBK" w:cs="方正仿宋_GBK"/>
            <w:color w:val="auto"/>
            <w:sz w:val="28"/>
            <w:szCs w:val="28"/>
            <w:shd w:val="clear" w:color="auto" w:fill="auto"/>
            <w:lang w:val="en-US" w:eastAsia="zh-CN"/>
          </w:rPr>
          <w:t>的</w:t>
        </w:r>
      </w:ins>
      <w:ins w:id="6" w:author="sakurai sho" w:date="2022-12-27T21:25:40Z">
        <w:r>
          <w:rPr>
            <w:rFonts w:hint="eastAsia" w:ascii="方正仿宋_GBK" w:hAnsi="方正仿宋_GBK" w:eastAsia="方正仿宋_GBK" w:cs="方正仿宋_GBK"/>
            <w:color w:val="auto"/>
            <w:sz w:val="28"/>
            <w:szCs w:val="28"/>
            <w:shd w:val="clear" w:color="auto" w:fill="auto"/>
            <w:lang w:val="en-US" w:eastAsia="zh-CN"/>
          </w:rPr>
          <w:t>，</w:t>
        </w:r>
      </w:ins>
      <w:r>
        <w:rPr>
          <w:rFonts w:hint="eastAsia" w:ascii="方正仿宋_GBK" w:hAnsi="方正仿宋_GBK" w:eastAsia="方正仿宋_GBK" w:cs="方正仿宋_GBK"/>
          <w:color w:val="auto"/>
          <w:sz w:val="28"/>
          <w:szCs w:val="28"/>
          <w:shd w:val="clear" w:color="auto" w:fill="auto"/>
          <w:lang w:val="en-US" w:eastAsia="zh-CN"/>
        </w:rPr>
        <w:t>甲方根据乙方违约情况酌情扣除履约保证金</w:t>
      </w:r>
      <w:ins w:id="7" w:author="sakurai sho" w:date="2022-12-27T21:25:01Z">
        <w:r>
          <w:rPr>
            <w:rFonts w:hint="eastAsia" w:ascii="方正仿宋_GBK" w:hAnsi="方正仿宋_GBK" w:eastAsia="方正仿宋_GBK" w:cs="方正仿宋_GBK"/>
            <w:color w:val="auto"/>
            <w:sz w:val="28"/>
            <w:szCs w:val="28"/>
            <w:shd w:val="clear" w:color="auto" w:fill="auto"/>
            <w:lang w:val="en-US" w:eastAsia="zh-CN"/>
          </w:rPr>
          <w:t>作为</w:t>
        </w:r>
      </w:ins>
      <w:ins w:id="8" w:author="sakurai sho" w:date="2022-12-27T21:25:03Z">
        <w:r>
          <w:rPr>
            <w:rFonts w:hint="eastAsia" w:ascii="方正仿宋_GBK" w:hAnsi="方正仿宋_GBK" w:eastAsia="方正仿宋_GBK" w:cs="方正仿宋_GBK"/>
            <w:color w:val="auto"/>
            <w:sz w:val="28"/>
            <w:szCs w:val="28"/>
            <w:shd w:val="clear" w:color="auto" w:fill="auto"/>
            <w:lang w:val="en-US" w:eastAsia="zh-CN"/>
          </w:rPr>
          <w:t>违约金</w:t>
        </w:r>
      </w:ins>
      <w:r>
        <w:rPr>
          <w:rFonts w:hint="eastAsia" w:ascii="方正仿宋_GBK" w:hAnsi="方正仿宋_GBK" w:eastAsia="方正仿宋_GBK" w:cs="方正仿宋_GBK"/>
          <w:color w:val="auto"/>
          <w:sz w:val="28"/>
          <w:szCs w:val="28"/>
          <w:shd w:val="clear" w:color="auto" w:fill="auto"/>
          <w:lang w:val="en-US" w:eastAsia="zh-CN"/>
        </w:rPr>
        <w:t>。</w:t>
      </w:r>
      <w:ins w:id="9" w:author="sakurai sho" w:date="2022-12-27T21:23:44Z">
        <w:r>
          <w:rPr>
            <w:rFonts w:hint="eastAsia" w:ascii="方正仿宋_GBK" w:hAnsi="方正仿宋_GBK" w:eastAsia="方正仿宋_GBK" w:cs="方正仿宋_GBK"/>
            <w:color w:val="auto"/>
            <w:sz w:val="28"/>
            <w:szCs w:val="28"/>
            <w:shd w:val="clear" w:color="auto" w:fill="auto"/>
            <w:lang w:val="en-US" w:eastAsia="zh-CN"/>
          </w:rPr>
          <w:t>甲方对</w:t>
        </w:r>
      </w:ins>
      <w:ins w:id="10" w:author="sakurai sho" w:date="2022-12-27T21:23:49Z">
        <w:r>
          <w:rPr>
            <w:rFonts w:hint="eastAsia" w:ascii="方正仿宋_GBK" w:hAnsi="方正仿宋_GBK" w:eastAsia="方正仿宋_GBK" w:cs="方正仿宋_GBK"/>
            <w:color w:val="auto"/>
            <w:sz w:val="28"/>
            <w:szCs w:val="28"/>
            <w:shd w:val="clear" w:color="auto" w:fill="auto"/>
            <w:lang w:val="en-US" w:eastAsia="zh-CN"/>
          </w:rPr>
          <w:t>乙方违约</w:t>
        </w:r>
      </w:ins>
      <w:ins w:id="11" w:author="sakurai sho" w:date="2022-12-27T21:23:54Z">
        <w:r>
          <w:rPr>
            <w:rFonts w:hint="eastAsia" w:ascii="方正仿宋_GBK" w:hAnsi="方正仿宋_GBK" w:eastAsia="方正仿宋_GBK" w:cs="方正仿宋_GBK"/>
            <w:color w:val="auto"/>
            <w:sz w:val="28"/>
            <w:szCs w:val="28"/>
            <w:shd w:val="clear" w:color="auto" w:fill="auto"/>
            <w:lang w:val="en-US" w:eastAsia="zh-CN"/>
          </w:rPr>
          <w:t>情形进行判断</w:t>
        </w:r>
      </w:ins>
      <w:ins w:id="12" w:author="sakurai sho" w:date="2022-12-27T21:23:56Z">
        <w:r>
          <w:rPr>
            <w:rFonts w:hint="eastAsia" w:ascii="方正仿宋_GBK" w:hAnsi="方正仿宋_GBK" w:eastAsia="方正仿宋_GBK" w:cs="方正仿宋_GBK"/>
            <w:color w:val="auto"/>
            <w:sz w:val="28"/>
            <w:szCs w:val="28"/>
            <w:shd w:val="clear" w:color="auto" w:fill="auto"/>
            <w:lang w:val="en-US" w:eastAsia="zh-CN"/>
          </w:rPr>
          <w:t>，</w:t>
        </w:r>
      </w:ins>
      <w:r>
        <w:rPr>
          <w:rFonts w:hint="eastAsia" w:ascii="方正仿宋_GBK" w:hAnsi="方正仿宋_GBK" w:eastAsia="方正仿宋_GBK" w:cs="方正仿宋_GBK"/>
          <w:color w:val="auto"/>
          <w:sz w:val="28"/>
          <w:szCs w:val="28"/>
          <w:shd w:val="clear" w:color="auto" w:fill="auto"/>
          <w:lang w:val="en-US" w:eastAsia="zh-CN"/>
        </w:rPr>
        <w:t>情节非常轻微或损失非常小的，每次扣除履约保证金的20%。情节比较轻微或损失较小的，每次扣除履约保证金的40%。情节较重微或损失较大的，每次扣除履约保证金的60%。情节严重或损失很大的，每次扣除履约保证金的80%。严重违约、多次违约或造成极大损失的，扣除全额履约保证金，并终止合同执行。</w:t>
      </w:r>
      <w:ins w:id="13" w:author="sakurai sho" w:date="2022-12-27T21:29:16Z">
        <w:r>
          <w:rPr>
            <w:rFonts w:hint="eastAsia" w:ascii="方正仿宋_GBK" w:hAnsi="方正仿宋_GBK" w:eastAsia="方正仿宋_GBK" w:cs="方正仿宋_GBK"/>
            <w:color w:val="auto"/>
            <w:sz w:val="28"/>
            <w:szCs w:val="28"/>
            <w:shd w:val="clear" w:color="auto" w:fill="auto"/>
            <w:lang w:val="en-US" w:eastAsia="zh-CN"/>
          </w:rPr>
          <w:t>乙方</w:t>
        </w:r>
      </w:ins>
      <w:ins w:id="14" w:author="sakurai sho" w:date="2022-12-27T21:29:19Z">
        <w:r>
          <w:rPr>
            <w:rFonts w:hint="eastAsia" w:ascii="方正仿宋_GBK" w:hAnsi="方正仿宋_GBK" w:eastAsia="方正仿宋_GBK" w:cs="方正仿宋_GBK"/>
            <w:color w:val="auto"/>
            <w:sz w:val="28"/>
            <w:szCs w:val="28"/>
            <w:shd w:val="clear" w:color="auto" w:fill="auto"/>
            <w:lang w:val="en-US" w:eastAsia="zh-CN"/>
          </w:rPr>
          <w:t>因</w:t>
        </w:r>
      </w:ins>
      <w:ins w:id="15" w:author="sakurai sho" w:date="2022-12-27T21:29:25Z">
        <w:r>
          <w:rPr>
            <w:rFonts w:hint="eastAsia" w:ascii="方正仿宋_GBK" w:hAnsi="方正仿宋_GBK" w:eastAsia="方正仿宋_GBK" w:cs="方正仿宋_GBK"/>
            <w:color w:val="auto"/>
            <w:sz w:val="28"/>
            <w:szCs w:val="28"/>
            <w:shd w:val="clear" w:color="auto" w:fill="auto"/>
            <w:lang w:val="en-US" w:eastAsia="zh-CN"/>
          </w:rPr>
          <w:t>其违约行为</w:t>
        </w:r>
      </w:ins>
      <w:ins w:id="16" w:author="sakurai sho" w:date="2022-12-27T21:29:27Z">
        <w:r>
          <w:rPr>
            <w:rFonts w:hint="eastAsia" w:ascii="方正仿宋_GBK" w:hAnsi="方正仿宋_GBK" w:eastAsia="方正仿宋_GBK" w:cs="方正仿宋_GBK"/>
            <w:color w:val="auto"/>
            <w:sz w:val="28"/>
            <w:szCs w:val="28"/>
            <w:shd w:val="clear" w:color="auto" w:fill="auto"/>
            <w:lang w:val="en-US" w:eastAsia="zh-CN"/>
          </w:rPr>
          <w:t>给</w:t>
        </w:r>
      </w:ins>
      <w:ins w:id="17" w:author="sakurai sho" w:date="2022-12-27T21:29:32Z">
        <w:r>
          <w:rPr>
            <w:rFonts w:hint="eastAsia" w:ascii="方正仿宋_GBK" w:hAnsi="方正仿宋_GBK" w:eastAsia="方正仿宋_GBK" w:cs="方正仿宋_GBK"/>
            <w:color w:val="auto"/>
            <w:sz w:val="28"/>
            <w:szCs w:val="28"/>
            <w:shd w:val="clear" w:color="auto" w:fill="auto"/>
            <w:lang w:val="en-US" w:eastAsia="zh-CN"/>
          </w:rPr>
          <w:t>甲方造成损失</w:t>
        </w:r>
      </w:ins>
      <w:ins w:id="18" w:author="sakurai sho" w:date="2022-12-27T21:29:33Z">
        <w:r>
          <w:rPr>
            <w:rFonts w:hint="eastAsia" w:ascii="方正仿宋_GBK" w:hAnsi="方正仿宋_GBK" w:eastAsia="方正仿宋_GBK" w:cs="方正仿宋_GBK"/>
            <w:color w:val="auto"/>
            <w:sz w:val="28"/>
            <w:szCs w:val="28"/>
            <w:shd w:val="clear" w:color="auto" w:fill="auto"/>
            <w:lang w:val="en-US" w:eastAsia="zh-CN"/>
          </w:rPr>
          <w:t>，</w:t>
        </w:r>
      </w:ins>
      <w:ins w:id="19" w:author="sakurai sho" w:date="2022-12-27T21:29:38Z">
        <w:r>
          <w:rPr>
            <w:rFonts w:hint="eastAsia" w:ascii="方正仿宋_GBK" w:hAnsi="方正仿宋_GBK" w:eastAsia="方正仿宋_GBK" w:cs="方正仿宋_GBK"/>
            <w:color w:val="auto"/>
            <w:sz w:val="28"/>
            <w:szCs w:val="28"/>
            <w:shd w:val="clear" w:color="auto" w:fill="auto"/>
            <w:lang w:val="en-US" w:eastAsia="zh-CN"/>
          </w:rPr>
          <w:t>乙方</w:t>
        </w:r>
      </w:ins>
      <w:ins w:id="20" w:author="sakurai sho" w:date="2022-12-27T21:29:54Z">
        <w:r>
          <w:rPr>
            <w:rFonts w:hint="eastAsia" w:ascii="方正仿宋_GBK" w:hAnsi="方正仿宋_GBK" w:eastAsia="方正仿宋_GBK" w:cs="方正仿宋_GBK"/>
            <w:color w:val="auto"/>
            <w:sz w:val="28"/>
            <w:szCs w:val="28"/>
            <w:shd w:val="clear" w:color="auto" w:fill="auto"/>
            <w:lang w:val="en-US" w:eastAsia="zh-CN"/>
          </w:rPr>
          <w:t>还</w:t>
        </w:r>
      </w:ins>
      <w:ins w:id="21" w:author="sakurai sho" w:date="2022-12-27T21:29:38Z">
        <w:r>
          <w:rPr>
            <w:rFonts w:hint="eastAsia" w:ascii="方正仿宋_GBK" w:hAnsi="方正仿宋_GBK" w:eastAsia="方正仿宋_GBK" w:cs="方正仿宋_GBK"/>
            <w:color w:val="auto"/>
            <w:sz w:val="28"/>
            <w:szCs w:val="28"/>
            <w:shd w:val="clear" w:color="auto" w:fill="auto"/>
            <w:lang w:val="en-US" w:eastAsia="zh-CN"/>
          </w:rPr>
          <w:t>应</w:t>
        </w:r>
      </w:ins>
      <w:ins w:id="22" w:author="sakurai sho" w:date="2022-12-27T21:30:00Z">
        <w:r>
          <w:rPr>
            <w:rFonts w:hint="eastAsia" w:ascii="方正仿宋_GBK" w:hAnsi="方正仿宋_GBK" w:eastAsia="方正仿宋_GBK" w:cs="方正仿宋_GBK"/>
            <w:color w:val="auto"/>
            <w:sz w:val="28"/>
            <w:szCs w:val="28"/>
            <w:shd w:val="clear" w:color="auto" w:fill="auto"/>
            <w:lang w:val="en-US" w:eastAsia="zh-CN"/>
          </w:rPr>
          <w:t>予以赔偿，</w:t>
        </w:r>
      </w:ins>
      <w:ins w:id="23" w:author="sakurai sho" w:date="2022-12-27T21:30:04Z">
        <w:r>
          <w:rPr>
            <w:rFonts w:hint="eastAsia" w:ascii="方正仿宋_GBK" w:hAnsi="方正仿宋_GBK" w:eastAsia="方正仿宋_GBK" w:cs="方正仿宋_GBK"/>
            <w:color w:val="auto"/>
            <w:sz w:val="28"/>
            <w:szCs w:val="28"/>
            <w:shd w:val="clear" w:color="auto" w:fill="auto"/>
            <w:lang w:val="en-US" w:eastAsia="zh-CN"/>
          </w:rPr>
          <w:t>包括但不限于</w:t>
        </w:r>
      </w:ins>
      <w:ins w:id="24" w:author="sakurai sho" w:date="2022-12-27T21:30:10Z">
        <w:r>
          <w:rPr>
            <w:rFonts w:hint="eastAsia" w:ascii="方正仿宋_GBK" w:hAnsi="方正仿宋_GBK" w:eastAsia="方正仿宋_GBK" w:cs="方正仿宋_GBK"/>
            <w:color w:val="auto"/>
            <w:sz w:val="28"/>
            <w:szCs w:val="28"/>
            <w:shd w:val="clear" w:color="auto" w:fill="auto"/>
            <w:lang w:val="en-US" w:eastAsia="zh-CN"/>
          </w:rPr>
          <w:t>甲方为此</w:t>
        </w:r>
      </w:ins>
      <w:ins w:id="25" w:author="sakurai sho" w:date="2022-12-27T21:30:13Z">
        <w:r>
          <w:rPr>
            <w:rFonts w:hint="eastAsia" w:ascii="方正仿宋_GBK" w:hAnsi="方正仿宋_GBK" w:eastAsia="方正仿宋_GBK" w:cs="方正仿宋_GBK"/>
            <w:color w:val="auto"/>
            <w:sz w:val="28"/>
            <w:szCs w:val="28"/>
            <w:shd w:val="clear" w:color="auto" w:fill="auto"/>
            <w:lang w:val="en-US" w:eastAsia="zh-CN"/>
          </w:rPr>
          <w:t>支出的</w:t>
        </w:r>
      </w:ins>
      <w:ins w:id="26" w:author="sakurai sho" w:date="2022-12-27T21:30:16Z">
        <w:r>
          <w:rPr>
            <w:rFonts w:hint="eastAsia" w:ascii="方正仿宋_GBK" w:hAnsi="方正仿宋_GBK" w:eastAsia="方正仿宋_GBK" w:cs="方正仿宋_GBK"/>
            <w:color w:val="auto"/>
            <w:sz w:val="28"/>
            <w:szCs w:val="28"/>
            <w:shd w:val="clear" w:color="auto" w:fill="auto"/>
            <w:lang w:val="en-US" w:eastAsia="zh-CN"/>
          </w:rPr>
          <w:t>诉讼费</w:t>
        </w:r>
      </w:ins>
      <w:ins w:id="27" w:author="sakurai sho" w:date="2022-12-27T21:30:18Z">
        <w:r>
          <w:rPr>
            <w:rFonts w:hint="eastAsia" w:ascii="方正仿宋_GBK" w:hAnsi="方正仿宋_GBK" w:eastAsia="方正仿宋_GBK" w:cs="方正仿宋_GBK"/>
            <w:color w:val="auto"/>
            <w:sz w:val="28"/>
            <w:szCs w:val="28"/>
            <w:shd w:val="clear" w:color="auto" w:fill="auto"/>
            <w:lang w:val="en-US" w:eastAsia="zh-CN"/>
          </w:rPr>
          <w:t>、</w:t>
        </w:r>
      </w:ins>
      <w:ins w:id="28" w:author="sakurai sho" w:date="2022-12-27T21:30:22Z">
        <w:r>
          <w:rPr>
            <w:rFonts w:hint="eastAsia" w:ascii="方正仿宋_GBK" w:hAnsi="方正仿宋_GBK" w:eastAsia="方正仿宋_GBK" w:cs="方正仿宋_GBK"/>
            <w:color w:val="auto"/>
            <w:sz w:val="28"/>
            <w:szCs w:val="28"/>
            <w:shd w:val="clear" w:color="auto" w:fill="auto"/>
            <w:lang w:val="en-US" w:eastAsia="zh-CN"/>
          </w:rPr>
          <w:t>律师费等费用</w:t>
        </w:r>
      </w:ins>
      <w:ins w:id="29" w:author="sakurai sho" w:date="2022-12-27T21:30:23Z">
        <w:r>
          <w:rPr>
            <w:rFonts w:hint="eastAsia" w:ascii="方正仿宋_GBK" w:hAnsi="方正仿宋_GBK" w:eastAsia="方正仿宋_GBK" w:cs="方正仿宋_GBK"/>
            <w:color w:val="auto"/>
            <w:sz w:val="28"/>
            <w:szCs w:val="28"/>
            <w:shd w:val="clear" w:color="auto" w:fill="auto"/>
            <w:lang w:val="en-US" w:eastAsia="zh-CN"/>
          </w:rPr>
          <w:t>。</w:t>
        </w:r>
      </w:ins>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lang w:val="en-US" w:eastAsia="zh-CN"/>
        </w:rPr>
        <w:t>6、</w:t>
      </w:r>
      <w:r>
        <w:rPr>
          <w:rFonts w:hint="eastAsia" w:ascii="方正仿宋_GBK" w:hAnsi="方正仿宋_GBK" w:eastAsia="方正仿宋_GBK" w:cs="方正仿宋_GBK"/>
          <w:color w:val="auto"/>
          <w:sz w:val="28"/>
          <w:szCs w:val="28"/>
          <w:shd w:val="clear" w:color="auto" w:fill="auto"/>
        </w:rPr>
        <w:t>本合同期内，乙方无权将履约保证金充抵</w:t>
      </w:r>
      <w:r>
        <w:rPr>
          <w:rFonts w:hint="eastAsia" w:ascii="方正仿宋_GBK" w:hAnsi="方正仿宋_GBK" w:eastAsia="方正仿宋_GBK" w:cs="方正仿宋_GBK"/>
          <w:color w:val="auto"/>
          <w:sz w:val="28"/>
          <w:szCs w:val="28"/>
          <w:shd w:val="clear" w:color="auto" w:fill="auto"/>
          <w:lang w:eastAsia="zh-CN"/>
        </w:rPr>
        <w:t>使用，</w:t>
      </w:r>
      <w:r>
        <w:rPr>
          <w:rFonts w:hint="eastAsia" w:ascii="方正仿宋_GBK" w:hAnsi="方正仿宋_GBK" w:eastAsia="方正仿宋_GBK" w:cs="方正仿宋_GBK"/>
          <w:color w:val="auto"/>
          <w:sz w:val="28"/>
          <w:szCs w:val="28"/>
          <w:shd w:val="clear" w:color="auto" w:fill="auto"/>
        </w:rPr>
        <w:t>不得将履约保证金的债权转让给第三者，或将履约保证金移作其它担保形式</w:t>
      </w:r>
      <w:r>
        <w:rPr>
          <w:rFonts w:hint="eastAsia" w:ascii="方正仿宋_GBK" w:hAnsi="方正仿宋_GBK" w:eastAsia="方正仿宋_GBK" w:cs="方正仿宋_GBK"/>
          <w:color w:val="auto"/>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lang w:val="en-US" w:eastAsia="zh-CN"/>
        </w:rPr>
        <w:t>7、</w:t>
      </w:r>
      <w:r>
        <w:rPr>
          <w:rFonts w:hint="eastAsia" w:ascii="方正仿宋_GBK" w:hAnsi="方正仿宋_GBK" w:eastAsia="方正仿宋_GBK" w:cs="方正仿宋_GBK"/>
          <w:color w:val="auto"/>
          <w:sz w:val="28"/>
          <w:szCs w:val="28"/>
          <w:shd w:val="clear" w:color="auto" w:fill="auto"/>
        </w:rPr>
        <w:t>履约保证金不计利息。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lang w:val="en-US" w:eastAsia="zh-CN"/>
        </w:rPr>
        <w:t>8、</w:t>
      </w:r>
      <w:r>
        <w:rPr>
          <w:rFonts w:hint="eastAsia" w:ascii="方正仿宋_GBK" w:hAnsi="方正仿宋_GBK" w:eastAsia="方正仿宋_GBK" w:cs="方正仿宋_GBK"/>
          <w:color w:val="auto"/>
          <w:sz w:val="28"/>
          <w:szCs w:val="28"/>
          <w:shd w:val="clear" w:color="auto" w:fill="auto"/>
        </w:rPr>
        <w:t>如甲、乙双方协商续签合同的，则已支付的履约保证金可结转为下一个合同期的履约保证金</w:t>
      </w:r>
      <w:r>
        <w:rPr>
          <w:rFonts w:hint="eastAsia" w:ascii="方正仿宋_GBK" w:hAnsi="方正仿宋_GBK" w:eastAsia="方正仿宋_GBK" w:cs="方正仿宋_GBK"/>
          <w:color w:val="auto"/>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lang w:val="en-US" w:eastAsia="zh-CN"/>
        </w:rPr>
        <w:t>9、</w:t>
      </w:r>
      <w:r>
        <w:rPr>
          <w:rFonts w:hint="eastAsia" w:ascii="方正仿宋_GBK" w:hAnsi="方正仿宋_GBK" w:eastAsia="方正仿宋_GBK" w:cs="方正仿宋_GBK"/>
          <w:color w:val="auto"/>
          <w:sz w:val="28"/>
          <w:szCs w:val="28"/>
          <w:shd w:val="clear" w:color="auto" w:fill="auto"/>
        </w:rPr>
        <w:t>履约保证金的退还</w:t>
      </w:r>
      <w:r>
        <w:rPr>
          <w:rFonts w:hint="eastAsia" w:ascii="方正仿宋_GBK" w:hAnsi="方正仿宋_GBK" w:eastAsia="方正仿宋_GBK" w:cs="方正仿宋_GBK"/>
          <w:color w:val="auto"/>
          <w:sz w:val="28"/>
          <w:szCs w:val="28"/>
          <w:shd w:val="clear" w:color="auto" w:fill="auto"/>
          <w:lang w:eastAsia="zh-CN"/>
        </w:rPr>
        <w:t>：</w:t>
      </w:r>
      <w:r>
        <w:rPr>
          <w:rFonts w:hint="eastAsia" w:ascii="方正仿宋_GBK" w:hAnsi="方正仿宋_GBK" w:eastAsia="方正仿宋_GBK" w:cs="方正仿宋_GBK"/>
          <w:color w:val="auto"/>
          <w:sz w:val="28"/>
          <w:szCs w:val="28"/>
          <w:shd w:val="clear" w:color="auto" w:fill="auto"/>
        </w:rPr>
        <w:t>合同履行完毕，如乙方在本合同有效期内完全履行了本合同条款，未有任何违约行为，无</w:t>
      </w:r>
      <w:r>
        <w:rPr>
          <w:rFonts w:hint="eastAsia" w:ascii="方正仿宋_GBK" w:hAnsi="方正仿宋_GBK" w:eastAsia="方正仿宋_GBK" w:cs="方正仿宋_GBK"/>
          <w:color w:val="auto"/>
          <w:sz w:val="28"/>
          <w:szCs w:val="28"/>
          <w:shd w:val="clear" w:color="auto" w:fill="auto"/>
          <w:lang w:eastAsia="zh-CN"/>
        </w:rPr>
        <w:t>员工劳资、工伤等纠纷</w:t>
      </w:r>
      <w:r>
        <w:rPr>
          <w:rFonts w:hint="eastAsia" w:ascii="方正仿宋_GBK" w:hAnsi="方正仿宋_GBK" w:eastAsia="方正仿宋_GBK" w:cs="方正仿宋_GBK"/>
          <w:color w:val="auto"/>
          <w:sz w:val="28"/>
          <w:szCs w:val="28"/>
          <w:shd w:val="clear" w:color="auto" w:fill="auto"/>
        </w:rPr>
        <w:t>事件，服从甲方监督，甲方应在全部款项结清后</w:t>
      </w:r>
      <w:r>
        <w:rPr>
          <w:rFonts w:hint="eastAsia" w:ascii="方正仿宋_GBK" w:hAnsi="方正仿宋_GBK" w:eastAsia="方正仿宋_GBK" w:cs="方正仿宋_GBK"/>
          <w:color w:val="auto"/>
          <w:sz w:val="28"/>
          <w:szCs w:val="28"/>
          <w:u w:val="single"/>
          <w:shd w:val="clear" w:color="auto" w:fill="auto"/>
        </w:rPr>
        <w:t>20日</w:t>
      </w:r>
      <w:r>
        <w:rPr>
          <w:rFonts w:hint="eastAsia" w:ascii="方正仿宋_GBK" w:hAnsi="方正仿宋_GBK" w:eastAsia="方正仿宋_GBK" w:cs="方正仿宋_GBK"/>
          <w:color w:val="auto"/>
          <w:sz w:val="28"/>
          <w:szCs w:val="28"/>
          <w:shd w:val="clear" w:color="auto" w:fill="auto"/>
        </w:rPr>
        <w:t>内将履约保证金无息全额返还乙方。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六、不可抗力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1.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2.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七、通知条款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1.任何一方均应本着诚实信用原则来对待另一方在履行合同时的通知、告知事项，如因重大事项须履行通知义务的，均应当以当面签收或特快专递、电子邮件方式送达相对人。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甲方指定的联系方式：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联系人：__________________________________</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联系电话：________________________________</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通讯地址：________________________________</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电子邮件：________________________________</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乙方指定的联系方式：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联系人：_________________________________</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联系电话：_______________________________</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通讯地址：_______________________________</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电子邮件：_______________________________</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2.采用当面签收的，应由合同中指定的联系人或双方授权的代表签收，签收日期即为送达时间。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3.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4.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5.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6.收件一方若认为邮件封面标题与邮件中实际文件内容不符的，应在收到邮件后三日内通知相对人，逾期视为邮件封面标题与邮件中实际文件内容一致，并视为有效送达收件人。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7.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8.本合同约定的联系方式与送达方式同时可作为法律文书的联系方式与送达方式。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八、保密条款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本合同双方有义务对本合同内容以及各自接触到的对方的信息、技术资料等方面的商业秘密保守秘密，保证不向任何第三方泄露这些商业秘密。否则，违约方应赔偿给守约方造成的损失。本保密条款的期限是无限期的，直至甲方书面同意公开本条款中所称的保密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九、同争议的解决方式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1.若在合同履行过程中发生争议，甲乙双方应当友好协商解决，协商不成，按以下第（二） 种方式解决：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（一）提交重庆仲裁委员会，按照申请仲裁时该会现行有效的仲裁规则进行仲裁。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（二）向甲方所在地人民法院起诉。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2.在诉讼期间，除正在进行诉讼的部分外，合同其它部分继续执行。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十、合同的变更和解除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1.本合同履行过程中，如果合同履行条件发生变化，由双方进行协商，并以签订补充合同的方式加以确认，补充合同与本合同具有同等效力。若补充协议内容与本合同内容矛盾的，以时间在后的内容为准。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2.经双方协商一致，并达成书面合同后，本合同可以解除，双方应就合同解除的后果在解约合同中一并做出约定。一方也可根据合同约定单方行使合同解除权。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十一、合同生效及其他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1.乙方和甲方约定合同内容双方法人代表人或授权代表签字并加盖公司公章或合同专用章后生效。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2.本合同一式 陆 份，甲方执 叁份，乙方执 叁 份，具有同等法律效力。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 xml:space="preserve">甲方：盖章（签字）               乙方：盖章（签字）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 xml:space="preserve">法定代表人：                      法定代表人：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left"/>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方正仿宋_GBK" w:hAnsi="方正仿宋_GBK" w:eastAsia="方正仿宋_GBK" w:cs="方正仿宋_GBK"/>
          <w:color w:val="auto"/>
          <w:sz w:val="28"/>
          <w:szCs w:val="28"/>
          <w:shd w:val="clear" w:color="auto" w:fill="auto"/>
          <w:lang w:val="en-US" w:eastAsia="zh-CN"/>
        </w:rPr>
        <w:t>年   月   日                   年   月   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第四章  比选附件</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附件1：</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640" w:firstLineChars="200"/>
        <w:jc w:val="center"/>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报价函</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重庆空港贵宾服务有限</w:t>
      </w:r>
      <w:r>
        <w:rPr>
          <w:rFonts w:hint="eastAsia" w:ascii="方正仿宋_GBK" w:hAnsi="方正仿宋_GBK" w:eastAsia="方正仿宋_GBK" w:cs="方正仿宋_GBK"/>
          <w:color w:val="auto"/>
          <w:sz w:val="28"/>
          <w:szCs w:val="28"/>
          <w:lang w:val="en-US" w:eastAsia="zh-CN"/>
        </w:rPr>
        <w:t>公司</w:t>
      </w:r>
      <w:r>
        <w:rPr>
          <w:rFonts w:hint="eastAsia" w:ascii="方正仿宋_GBK" w:hAnsi="方正仿宋_GBK" w:eastAsia="方正仿宋_GBK" w:cs="方正仿宋_GBK"/>
          <w:color w:val="auto"/>
          <w:sz w:val="28"/>
          <w:szCs w:val="28"/>
        </w:rPr>
        <w:t>：</w:t>
      </w:r>
    </w:p>
    <w:p>
      <w:pPr>
        <w:keepNext w:val="0"/>
        <w:keepLines w:val="0"/>
        <w:pageBreakBefore w:val="0"/>
        <w:numPr>
          <w:ilvl w:val="0"/>
          <w:numId w:val="4"/>
        </w:numPr>
        <w:tabs>
          <w:tab w:val="left" w:pos="2655"/>
          <w:tab w:val="left" w:pos="4920"/>
          <w:tab w:val="left" w:pos="5715"/>
          <w:tab w:val="left" w:pos="6945"/>
          <w:tab w:val="left" w:pos="798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我方已仔细研究了</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u w:val="single"/>
        </w:rPr>
        <w:t>（项目名称）</w:t>
      </w:r>
      <w:r>
        <w:rPr>
          <w:rFonts w:hint="eastAsia" w:ascii="方正仿宋_GBK" w:hAnsi="方正仿宋_GBK" w:eastAsia="方正仿宋_GBK" w:cs="方正仿宋_GBK"/>
          <w:color w:val="auto"/>
          <w:sz w:val="28"/>
          <w:szCs w:val="28"/>
        </w:rPr>
        <w:t>项目比选文件的全部内容，愿意以人民币</w:t>
      </w:r>
      <w:r>
        <w:rPr>
          <w:rFonts w:hint="eastAsia" w:ascii="方正仿宋_GBK" w:hAnsi="方正仿宋_GBK" w:eastAsia="方正仿宋_GBK" w:cs="方正仿宋_GBK"/>
          <w:b/>
          <w:bCs/>
          <w:color w:val="auto"/>
          <w:sz w:val="28"/>
          <w:szCs w:val="28"/>
        </w:rPr>
        <w:t>含增值税</w:t>
      </w:r>
      <w:r>
        <w:rPr>
          <w:rFonts w:hint="eastAsia" w:ascii="方正仿宋_GBK" w:hAnsi="方正仿宋_GBK" w:eastAsia="方正仿宋_GBK" w:cs="方正仿宋_GBK"/>
          <w:color w:val="auto"/>
          <w:sz w:val="28"/>
          <w:szCs w:val="28"/>
        </w:rPr>
        <w:t>的总报价</w:t>
      </w:r>
      <w:r>
        <w:rPr>
          <w:rFonts w:hint="eastAsia" w:ascii="方正仿宋_GBK" w:hAnsi="方正仿宋_GBK" w:eastAsia="方正仿宋_GBK" w:cs="方正仿宋_GBK"/>
          <w:color w:val="auto"/>
          <w:sz w:val="28"/>
          <w:szCs w:val="28"/>
          <w:u w:val="single"/>
        </w:rPr>
        <w:t>（大写）</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u w:val="single"/>
        </w:rPr>
        <w:t>元（¥</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u w:val="single"/>
        </w:rPr>
        <w:t>）</w:t>
      </w:r>
      <w:r>
        <w:rPr>
          <w:rFonts w:hint="eastAsia" w:ascii="方正仿宋_GBK" w:hAnsi="方正仿宋_GBK" w:eastAsia="方正仿宋_GBK" w:cs="方正仿宋_GBK"/>
          <w:color w:val="auto"/>
          <w:sz w:val="28"/>
          <w:szCs w:val="28"/>
        </w:rPr>
        <w:t>、增值税税率</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eastAsia="zh-CN"/>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b/>
          <w:bCs/>
          <w:color w:val="auto"/>
          <w:sz w:val="28"/>
          <w:szCs w:val="28"/>
          <w:u w:val="single"/>
        </w:rPr>
        <w:t>不含增值税</w:t>
      </w:r>
      <w:r>
        <w:rPr>
          <w:rFonts w:hint="eastAsia" w:ascii="方正仿宋_GBK" w:hAnsi="方正仿宋_GBK" w:eastAsia="方正仿宋_GBK" w:cs="方正仿宋_GBK"/>
          <w:color w:val="auto"/>
          <w:sz w:val="28"/>
          <w:szCs w:val="28"/>
          <w:u w:val="single"/>
        </w:rPr>
        <w:t>的总报价</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（大写）    元（¥   ）</w:t>
      </w:r>
      <w:r>
        <w:rPr>
          <w:rFonts w:hint="eastAsia" w:ascii="方正仿宋_GBK" w:hAnsi="方正仿宋_GBK" w:eastAsia="方正仿宋_GBK" w:cs="方正仿宋_GBK"/>
          <w:color w:val="auto"/>
          <w:sz w:val="28"/>
          <w:szCs w:val="28"/>
        </w:rPr>
        <w:t>，按合同约定实施和完成承包项目的全部工作。</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2．我方承诺在比选有效期内不修改、撤销比选响应文件。</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3．如我方成交：</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比选人：</w:t>
      </w:r>
      <w:r>
        <w:rPr>
          <w:rFonts w:hint="eastAsia" w:ascii="方正仿宋_GBK" w:hAnsi="方正仿宋_GBK" w:eastAsia="方正仿宋_GBK" w:cs="方正仿宋_GBK"/>
          <w:color w:val="auto"/>
          <w:sz w:val="28"/>
          <w:szCs w:val="28"/>
          <w:u w:val="single"/>
        </w:rPr>
        <w:t>（盖单位公章）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法定代表人或其委托代理人</w:t>
      </w:r>
      <w:r>
        <w:rPr>
          <w:rFonts w:hint="eastAsia" w:ascii="方正仿宋_GBK" w:hAnsi="方正仿宋_GBK" w:eastAsia="方正仿宋_GBK" w:cs="方正仿宋_GBK"/>
          <w:color w:val="auto"/>
          <w:sz w:val="28"/>
          <w:szCs w:val="28"/>
          <w:u w:val="single"/>
        </w:rPr>
        <w:t>：</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地址：</w:t>
      </w:r>
      <w:r>
        <w:rPr>
          <w:rFonts w:hint="eastAsia" w:ascii="方正仿宋_GBK" w:hAnsi="方正仿宋_GBK" w:eastAsia="方正仿宋_GBK" w:cs="方正仿宋_GBK"/>
          <w:color w:val="auto"/>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电话</w:t>
      </w:r>
      <w:r>
        <w:rPr>
          <w:rFonts w:hint="eastAsia" w:ascii="方正仿宋_GBK" w:hAnsi="方正仿宋_GBK" w:eastAsia="方正仿宋_GBK" w:cs="方正仿宋_GBK"/>
          <w:color w:val="auto"/>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传真：</w:t>
      </w:r>
      <w:r>
        <w:rPr>
          <w:rFonts w:hint="eastAsia" w:ascii="方正仿宋_GBK" w:hAnsi="方正仿宋_GBK" w:eastAsia="方正仿宋_GBK" w:cs="方正仿宋_GBK"/>
          <w:color w:val="auto"/>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邮政编码：</w:t>
      </w:r>
      <w:r>
        <w:rPr>
          <w:rFonts w:hint="eastAsia" w:ascii="方正仿宋_GBK" w:hAnsi="方正仿宋_GBK" w:eastAsia="方正仿宋_GBK" w:cs="方正仿宋_GBK"/>
          <w:color w:val="auto"/>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hint="eastAsia" w:ascii="方正仿宋_GBK" w:hAnsi="方正仿宋_GBK" w:eastAsia="方正仿宋_GBK" w:cs="方正仿宋_GBK"/>
          <w:b/>
          <w:bCs/>
          <w:color w:val="auto"/>
          <w:sz w:val="28"/>
          <w:szCs w:val="28"/>
        </w:rPr>
      </w:pPr>
      <w:r>
        <w:rPr>
          <w:rFonts w:hint="eastAsia" w:ascii="仿宋" w:hAnsi="仿宋" w:eastAsia="仿宋"/>
          <w:b/>
          <w:bCs/>
          <w:color w:val="auto"/>
          <w:sz w:val="28"/>
          <w:szCs w:val="28"/>
        </w:rPr>
        <w:br w:type="page"/>
      </w:r>
      <w:r>
        <w:rPr>
          <w:rFonts w:hint="eastAsia" w:ascii="方正仿宋_GBK" w:hAnsi="方正仿宋_GBK" w:eastAsia="方正仿宋_GBK" w:cs="方正仿宋_GBK"/>
          <w:b/>
          <w:bCs/>
          <w:color w:val="auto"/>
          <w:sz w:val="28"/>
          <w:szCs w:val="28"/>
        </w:rPr>
        <w:t>附件3：</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法定代表人身份证明</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olor w:val="auto"/>
        </w:rPr>
      </w:pPr>
    </w:p>
    <w:p>
      <w:pPr>
        <w:keepNext w:val="0"/>
        <w:keepLines w:val="0"/>
        <w:pageBreakBefore w:val="0"/>
        <w:tabs>
          <w:tab w:val="left" w:pos="5565"/>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比选响应人名称：</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单位性质：</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地址：</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tabs>
          <w:tab w:val="left" w:pos="2520"/>
          <w:tab w:val="left" w:pos="3836"/>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成立时间：</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spacing w:val="-1"/>
          <w:kern w:val="0"/>
          <w:sz w:val="28"/>
          <w:szCs w:val="28"/>
        </w:rPr>
        <w:t>年</w:t>
      </w:r>
      <w:r>
        <w:rPr>
          <w:rFonts w:hint="eastAsia" w:ascii="方正仿宋_GBK" w:hAnsi="方正仿宋_GBK" w:eastAsia="方正仿宋_GBK" w:cs="方正仿宋_GBK"/>
          <w:color w:val="auto"/>
          <w:spacing w:val="-1"/>
          <w:kern w:val="0"/>
          <w:sz w:val="28"/>
          <w:szCs w:val="28"/>
          <w:u w:val="single"/>
        </w:rPr>
        <w:t xml:space="preserve">      </w:t>
      </w:r>
      <w:r>
        <w:rPr>
          <w:rFonts w:hint="eastAsia" w:ascii="方正仿宋_GBK" w:hAnsi="方正仿宋_GBK" w:eastAsia="方正仿宋_GBK" w:cs="方正仿宋_GBK"/>
          <w:color w:val="auto"/>
          <w:spacing w:val="-1"/>
          <w:kern w:val="0"/>
          <w:sz w:val="28"/>
          <w:szCs w:val="28"/>
        </w:rPr>
        <w:t>月</w:t>
      </w:r>
      <w:r>
        <w:rPr>
          <w:rFonts w:hint="eastAsia" w:ascii="方正仿宋_GBK" w:hAnsi="方正仿宋_GBK" w:eastAsia="方正仿宋_GBK" w:cs="方正仿宋_GBK"/>
          <w:color w:val="auto"/>
          <w:spacing w:val="-1"/>
          <w:kern w:val="0"/>
          <w:sz w:val="28"/>
          <w:szCs w:val="28"/>
          <w:u w:val="single"/>
        </w:rPr>
        <w:t xml:space="preserve">      </w:t>
      </w:r>
      <w:r>
        <w:rPr>
          <w:rFonts w:hint="eastAsia" w:ascii="方正仿宋_GBK" w:hAnsi="方正仿宋_GBK" w:eastAsia="方正仿宋_GBK" w:cs="方正仿宋_GBK"/>
          <w:color w:val="auto"/>
          <w:kern w:val="0"/>
          <w:sz w:val="28"/>
          <w:szCs w:val="28"/>
        </w:rPr>
        <w:t>日</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经营期限：</w:t>
      </w:r>
      <w:r>
        <w:rPr>
          <w:rFonts w:hint="eastAsia" w:ascii="方正仿宋_GBK" w:hAnsi="方正仿宋_GBK" w:eastAsia="方正仿宋_GBK" w:cs="方正仿宋_GBK"/>
          <w:color w:val="auto"/>
          <w:kern w:val="0"/>
          <w:sz w:val="28"/>
          <w:szCs w:val="28"/>
          <w:u w:val="single"/>
        </w:rPr>
        <w:tab/>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tabs>
          <w:tab w:val="left" w:pos="1580"/>
          <w:tab w:val="left" w:pos="3260"/>
          <w:tab w:val="left" w:pos="4840"/>
          <w:tab w:val="left" w:pos="630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姓名：</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 xml:space="preserve"> 性别</w:t>
      </w:r>
      <w:r>
        <w:rPr>
          <w:rFonts w:hint="eastAsia" w:ascii="方正仿宋_GBK" w:hAnsi="方正仿宋_GBK" w:eastAsia="方正仿宋_GBK" w:cs="方正仿宋_GBK"/>
          <w:color w:val="auto"/>
          <w:spacing w:val="-1"/>
          <w:kern w:val="0"/>
          <w:sz w:val="28"/>
          <w:szCs w:val="28"/>
        </w:rPr>
        <w:t>：</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 xml:space="preserve"> </w:t>
      </w:r>
      <w:r>
        <w:rPr>
          <w:rFonts w:hint="eastAsia" w:ascii="方正仿宋_GBK" w:hAnsi="方正仿宋_GBK" w:eastAsia="方正仿宋_GBK" w:cs="方正仿宋_GBK"/>
          <w:color w:val="auto"/>
          <w:spacing w:val="-1"/>
          <w:kern w:val="0"/>
          <w:sz w:val="28"/>
          <w:szCs w:val="28"/>
        </w:rPr>
        <w:t>年</w:t>
      </w:r>
      <w:r>
        <w:rPr>
          <w:rFonts w:hint="eastAsia" w:ascii="方正仿宋_GBK" w:hAnsi="方正仿宋_GBK" w:eastAsia="方正仿宋_GBK" w:cs="方正仿宋_GBK"/>
          <w:color w:val="auto"/>
          <w:kern w:val="0"/>
          <w:sz w:val="28"/>
          <w:szCs w:val="28"/>
        </w:rPr>
        <w:t>龄：</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 xml:space="preserve"> 职务：</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 xml:space="preserve"> </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tabs>
          <w:tab w:val="left" w:pos="336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系</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rPr>
        <w:t>（比选人名称）的法定代表人。</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特此证明。</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tabs>
          <w:tab w:val="left" w:pos="5460"/>
        </w:tabs>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比选</w:t>
      </w:r>
      <w:r>
        <w:rPr>
          <w:rFonts w:hint="eastAsia" w:ascii="方正仿宋_GBK" w:hAnsi="方正仿宋_GBK" w:eastAsia="方正仿宋_GBK" w:cs="方正仿宋_GBK"/>
          <w:color w:val="auto"/>
          <w:spacing w:val="-1"/>
          <w:kern w:val="0"/>
          <w:sz w:val="28"/>
          <w:szCs w:val="28"/>
        </w:rPr>
        <w:t>人</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spacing w:val="-1"/>
          <w:kern w:val="0"/>
          <w:sz w:val="28"/>
          <w:szCs w:val="28"/>
        </w:rPr>
        <w:t>（</w:t>
      </w:r>
      <w:r>
        <w:rPr>
          <w:rFonts w:hint="eastAsia" w:ascii="方正仿宋_GBK" w:hAnsi="方正仿宋_GBK" w:eastAsia="方正仿宋_GBK" w:cs="方正仿宋_GBK"/>
          <w:color w:val="auto"/>
          <w:kern w:val="0"/>
          <w:sz w:val="28"/>
          <w:szCs w:val="28"/>
        </w:rPr>
        <w:t>盖单位公章）</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kern w:val="0"/>
          <w:sz w:val="28"/>
          <w:szCs w:val="28"/>
        </w:rPr>
      </w:pPr>
    </w:p>
    <w:p>
      <w:pPr>
        <w:keepNext w:val="0"/>
        <w:keepLines w:val="0"/>
        <w:pageBreakBefore w:val="0"/>
        <w:tabs>
          <w:tab w:val="left" w:pos="4935"/>
          <w:tab w:val="left" w:pos="5460"/>
          <w:tab w:val="left" w:pos="6400"/>
        </w:tabs>
        <w:kinsoku/>
        <w:wordWrap/>
        <w:overflowPunct/>
        <w:topLinePunct w:val="0"/>
        <w:autoSpaceDE w:val="0"/>
        <w:autoSpaceDN w:val="0"/>
        <w:bidi w:val="0"/>
        <w:adjustRightInd w:val="0"/>
        <w:snapToGrid w:val="0"/>
        <w:spacing w:beforeAutospacing="0" w:afterAutospacing="0" w:line="480" w:lineRule="exact"/>
        <w:ind w:left="0" w:leftChars="0" w:right="0" w:firstLine="556"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pacing w:val="-1"/>
          <w:kern w:val="0"/>
          <w:sz w:val="28"/>
          <w:szCs w:val="28"/>
          <w:u w:val="single"/>
        </w:rPr>
        <w:t xml:space="preserve">     </w:t>
      </w:r>
      <w:r>
        <w:rPr>
          <w:rFonts w:hint="eastAsia" w:ascii="方正仿宋_GBK" w:hAnsi="方正仿宋_GBK" w:eastAsia="方正仿宋_GBK" w:cs="方正仿宋_GBK"/>
          <w:color w:val="auto"/>
          <w:spacing w:val="-1"/>
          <w:kern w:val="0"/>
          <w:sz w:val="28"/>
          <w:szCs w:val="28"/>
        </w:rPr>
        <w:t>年</w:t>
      </w:r>
      <w:r>
        <w:rPr>
          <w:rFonts w:hint="eastAsia" w:ascii="方正仿宋_GBK" w:hAnsi="方正仿宋_GBK" w:eastAsia="方正仿宋_GBK" w:cs="方正仿宋_GBK"/>
          <w:color w:val="auto"/>
          <w:spacing w:val="-1"/>
          <w:kern w:val="0"/>
          <w:sz w:val="28"/>
          <w:szCs w:val="28"/>
          <w:u w:val="single"/>
        </w:rPr>
        <w:t xml:space="preserve">    </w:t>
      </w:r>
      <w:r>
        <w:rPr>
          <w:rFonts w:hint="eastAsia" w:ascii="方正仿宋_GBK" w:hAnsi="方正仿宋_GBK" w:eastAsia="方正仿宋_GBK" w:cs="方正仿宋_GBK"/>
          <w:color w:val="auto"/>
          <w:kern w:val="0"/>
          <w:sz w:val="28"/>
          <w:szCs w:val="28"/>
        </w:rPr>
        <w:t>月</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日</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kern w:val="0"/>
          <w:sz w:val="28"/>
          <w:szCs w:val="28"/>
        </w:rPr>
        <w:t>附法定代表人身份证复印件</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仿宋" w:hAnsi="仿宋" w:eastAsia="仿宋"/>
          <w:b/>
          <w:bCs/>
          <w:color w:val="auto"/>
          <w:sz w:val="28"/>
          <w:szCs w:val="28"/>
        </w:rPr>
      </w:pPr>
      <w:r>
        <w:rPr>
          <w:rFonts w:hint="eastAsia" w:ascii="仿宋" w:hAnsi="仿宋" w:eastAsia="仿宋"/>
          <w:b/>
          <w:bCs/>
          <w:color w:val="auto"/>
          <w:sz w:val="28"/>
          <w:szCs w:val="28"/>
        </w:rPr>
        <w:br w:type="page"/>
      </w:r>
      <w:r>
        <w:rPr>
          <w:rFonts w:hint="eastAsia" w:ascii="仿宋" w:hAnsi="仿宋" w:eastAsia="仿宋"/>
          <w:b/>
          <w:bCs/>
          <w:color w:val="auto"/>
          <w:sz w:val="28"/>
          <w:szCs w:val="28"/>
        </w:rPr>
        <w:t>附件4：</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jc w:val="center"/>
        <w:rPr>
          <w:rFonts w:ascii="仿宋" w:hAnsi="仿宋" w:eastAsia="仿宋"/>
          <w:b/>
          <w:color w:val="auto"/>
          <w:sz w:val="28"/>
          <w:szCs w:val="28"/>
        </w:rPr>
      </w:pPr>
      <w:r>
        <w:rPr>
          <w:rFonts w:hint="eastAsia" w:ascii="仿宋" w:hAnsi="仿宋" w:eastAsia="仿宋"/>
          <w:b/>
          <w:color w:val="auto"/>
          <w:sz w:val="28"/>
          <w:szCs w:val="28"/>
        </w:rPr>
        <w:t>法定代表人授权书</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)______________</w:t>
      </w:r>
      <w:r>
        <w:rPr>
          <w:rFonts w:hint="eastAsia" w:ascii="仿宋" w:hAnsi="仿宋" w:eastAsia="仿宋"/>
          <w:color w:val="auto"/>
          <w:sz w:val="28"/>
          <w:szCs w:val="28"/>
        </w:rPr>
        <w:t>（法定代表人）特授权</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（身份证号）为本公司正式的合法代理人，并授权该代理人在项目的比选活动中，以我单位的名义签署比选响应文件，与业主协商、签定合同协议书以及执行一切与此有关的事务。</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比选响应单位：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授权人（法定代表人）：</w:t>
      </w:r>
      <w:r>
        <w:rPr>
          <w:rFonts w:ascii="仿宋" w:hAnsi="仿宋" w:eastAsia="仿宋"/>
          <w:color w:val="auto"/>
          <w:sz w:val="28"/>
          <w:szCs w:val="28"/>
        </w:rPr>
        <w:t>____________</w:t>
      </w:r>
      <w:r>
        <w:rPr>
          <w:rFonts w:hint="eastAsia" w:ascii="仿宋" w:hAnsi="仿宋" w:eastAsia="仿宋"/>
          <w:color w:val="auto"/>
          <w:sz w:val="28"/>
          <w:szCs w:val="28"/>
        </w:rPr>
        <w:t>（签章）</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420" w:firstLineChars="200"/>
        <w:rPr>
          <w:rFonts w:ascii="仿宋" w:hAnsi="仿宋" w:eastAsia="仿宋"/>
          <w:color w:val="auto"/>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仿宋" w:hAnsi="仿宋" w:eastAsia="仿宋"/>
          <w:b/>
          <w:bCs/>
          <w:color w:val="auto"/>
          <w:sz w:val="28"/>
          <w:szCs w:val="28"/>
        </w:rPr>
      </w:pPr>
      <w:r>
        <w:rPr>
          <w:rFonts w:hint="eastAsia" w:ascii="仿宋" w:hAnsi="仿宋" w:eastAsia="仿宋"/>
          <w:b/>
          <w:bCs/>
          <w:color w:val="auto"/>
          <w:sz w:val="28"/>
          <w:szCs w:val="28"/>
        </w:rPr>
        <w:t>附被授权人代理人身份证复印件</w:t>
      </w:r>
    </w:p>
    <w:p>
      <w:pPr>
        <w:keepNext w:val="0"/>
        <w:keepLines w:val="0"/>
        <w:pageBreakBefore w:val="0"/>
        <w:widowControl/>
        <w:suppressLineNumbers w:val="0"/>
        <w:tabs>
          <w:tab w:val="left" w:pos="6930"/>
        </w:tabs>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center"/>
        <w:outlineLvl w:val="9"/>
        <w:rPr>
          <w:rFonts w:hint="eastAsia" w:ascii="方正仿宋_GBK" w:hAnsi="方正仿宋_GBK" w:eastAsia="方正仿宋_GBK" w:cs="方正仿宋_GBK"/>
          <w:b/>
          <w:bCs/>
          <w:color w:val="auto"/>
          <w:sz w:val="28"/>
          <w:szCs w:val="28"/>
        </w:rPr>
      </w:pPr>
      <w:r>
        <w:rPr>
          <w:rFonts w:hint="eastAsia" w:ascii="仿宋" w:hAnsi="仿宋" w:eastAsia="仿宋"/>
          <w:b/>
          <w:bCs/>
          <w:color w:val="auto"/>
          <w:sz w:val="28"/>
          <w:szCs w:val="28"/>
        </w:rPr>
        <w:br w:type="page"/>
      </w:r>
      <w:r>
        <w:rPr>
          <w:rFonts w:hint="eastAsia" w:ascii="方正仿宋_GBK" w:hAnsi="方正仿宋_GBK" w:eastAsia="方正仿宋_GBK" w:cs="方正仿宋_GBK"/>
          <w:b/>
          <w:bCs/>
          <w:color w:val="auto"/>
          <w:sz w:val="28"/>
          <w:szCs w:val="28"/>
        </w:rPr>
        <w:t>附件5：</w:t>
      </w:r>
    </w:p>
    <w:p>
      <w:pPr>
        <w:keepNext w:val="0"/>
        <w:keepLines w:val="0"/>
        <w:pageBreakBefore w:val="0"/>
        <w:widowControl/>
        <w:suppressLineNumbers w:val="0"/>
        <w:tabs>
          <w:tab w:val="left" w:pos="6930"/>
        </w:tabs>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center"/>
        <w:outlineLvl w:val="9"/>
        <w:rPr>
          <w:rFonts w:hint="eastAsia" w:ascii="方正仿宋_GBK" w:hAnsi="方正仿宋_GBK" w:eastAsia="方正仿宋_GBK" w:cs="方正仿宋_GBK"/>
          <w:b/>
          <w:bCs/>
          <w:i w:val="0"/>
          <w:color w:val="auto"/>
          <w:kern w:val="0"/>
          <w:sz w:val="36"/>
          <w:szCs w:val="36"/>
          <w:u w:val="none"/>
          <w:lang w:val="en-US" w:eastAsia="zh-CN" w:bidi="ar"/>
        </w:rPr>
      </w:pPr>
      <w:r>
        <w:rPr>
          <w:rFonts w:hint="eastAsia" w:ascii="方正仿宋_GBK" w:hAnsi="方正仿宋_GBK" w:eastAsia="方正仿宋_GBK" w:cs="方正仿宋_GBK"/>
          <w:b/>
          <w:bCs/>
          <w:i w:val="0"/>
          <w:color w:val="auto"/>
          <w:kern w:val="0"/>
          <w:sz w:val="36"/>
          <w:szCs w:val="36"/>
          <w:u w:val="none"/>
          <w:lang w:val="en-US" w:eastAsia="zh-CN" w:bidi="ar"/>
        </w:rPr>
        <w:t>车辆运行基本信息</w:t>
      </w:r>
    </w:p>
    <w:p>
      <w:pPr>
        <w:keepNext w:val="0"/>
        <w:keepLines w:val="0"/>
        <w:pageBreakBefore w:val="0"/>
        <w:widowControl/>
        <w:suppressLineNumbers w:val="0"/>
        <w:tabs>
          <w:tab w:val="left" w:pos="6930"/>
        </w:tabs>
        <w:kinsoku/>
        <w:wordWrap/>
        <w:overflowPunct/>
        <w:topLinePunct w:val="0"/>
        <w:autoSpaceDE/>
        <w:autoSpaceDN/>
        <w:bidi w:val="0"/>
        <w:adjustRightInd/>
        <w:snapToGrid/>
        <w:spacing w:line="240" w:lineRule="auto"/>
        <w:ind w:left="0" w:leftChars="0" w:right="0" w:rightChars="0" w:firstLine="640" w:firstLineChars="200"/>
        <w:jc w:val="left"/>
        <w:textAlignment w:val="center"/>
        <w:outlineLvl w:val="9"/>
        <w:rPr>
          <w:rFonts w:hint="eastAsia" w:ascii="方正仿宋_GBK" w:hAnsi="方正仿宋_GBK" w:eastAsia="方正仿宋_GBK" w:cs="方正仿宋_GBK"/>
          <w:i w:val="0"/>
          <w:color w:val="auto"/>
          <w:kern w:val="0"/>
          <w:sz w:val="32"/>
          <w:szCs w:val="32"/>
          <w:u w:val="none"/>
          <w:lang w:val="en-US" w:eastAsia="zh-CN" w:bidi="ar"/>
        </w:rPr>
      </w:pPr>
      <w:r>
        <w:rPr>
          <w:rFonts w:hint="eastAsia" w:ascii="方正仿宋_GBK" w:hAnsi="方正仿宋_GBK" w:eastAsia="方正仿宋_GBK" w:cs="方正仿宋_GBK"/>
          <w:i w:val="0"/>
          <w:color w:val="auto"/>
          <w:kern w:val="0"/>
          <w:sz w:val="32"/>
          <w:szCs w:val="32"/>
          <w:u w:val="none"/>
          <w:lang w:val="en-US" w:eastAsia="zh-CN" w:bidi="ar"/>
        </w:rPr>
        <w:t>为方便报价方合作企业能够初步掌握我司车辆运行和保养相关的信息，我司特别将相关情况明确如下：</w:t>
      </w:r>
    </w:p>
    <w:p>
      <w:pPr>
        <w:keepNext w:val="0"/>
        <w:keepLines w:val="0"/>
        <w:pageBreakBefore w:val="0"/>
        <w:widowControl/>
        <w:suppressLineNumbers w:val="0"/>
        <w:tabs>
          <w:tab w:val="left" w:pos="6930"/>
        </w:tabs>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center"/>
        <w:outlineLvl w:val="9"/>
        <w:rPr>
          <w:rFonts w:hint="eastAsia" w:ascii="方正仿宋_GBK" w:hAnsi="方正仿宋_GBK" w:eastAsia="方正仿宋_GBK" w:cs="方正仿宋_GBK"/>
          <w:i w:val="0"/>
          <w:color w:val="auto"/>
          <w:kern w:val="0"/>
          <w:sz w:val="32"/>
          <w:szCs w:val="32"/>
          <w:u w:val="none"/>
          <w:lang w:val="en-US" w:eastAsia="zh-CN" w:bidi="ar"/>
        </w:rPr>
      </w:pPr>
      <w:r>
        <w:rPr>
          <w:rFonts w:hint="eastAsia" w:ascii="方正仿宋_GBK" w:hAnsi="方正仿宋_GBK" w:eastAsia="方正仿宋_GBK" w:cs="方正仿宋_GBK"/>
          <w:i w:val="0"/>
          <w:color w:val="auto"/>
          <w:kern w:val="0"/>
          <w:sz w:val="32"/>
          <w:szCs w:val="32"/>
          <w:u w:val="none"/>
          <w:lang w:val="en-US" w:eastAsia="zh-CN" w:bidi="ar"/>
        </w:rPr>
        <w:t>一、车辆信息表</w:t>
      </w:r>
    </w:p>
    <w:tbl>
      <w:tblPr>
        <w:tblStyle w:val="17"/>
        <w:tblW w:w="87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8"/>
        <w:gridCol w:w="2695"/>
        <w:gridCol w:w="2717"/>
        <w:gridCol w:w="1474"/>
        <w:gridCol w:w="1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序号</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车牌号</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车辆型号</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sz w:val="24"/>
                <w:szCs w:val="24"/>
                <w:u w:val="none"/>
              </w:rPr>
            </w:pPr>
            <w:r>
              <w:rPr>
                <w:rFonts w:hint="eastAsia" w:ascii="仿宋_GB2312" w:hAnsi="仿宋_GB2312" w:eastAsia="仿宋_GB2312" w:cs="仿宋_GB2312"/>
                <w:b/>
                <w:bCs/>
                <w:i w:val="0"/>
                <w:color w:val="auto"/>
                <w:kern w:val="0"/>
                <w:sz w:val="24"/>
                <w:szCs w:val="24"/>
                <w:u w:val="none"/>
                <w:lang w:val="en-US" w:eastAsia="zh-CN" w:bidi="ar"/>
              </w:rPr>
              <w:t>发动机型号</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auto"/>
                <w:kern w:val="0"/>
                <w:sz w:val="24"/>
                <w:szCs w:val="24"/>
                <w:u w:val="none"/>
                <w:lang w:val="en-US" w:eastAsia="zh-CN" w:bidi="ar"/>
              </w:rPr>
            </w:pPr>
            <w:r>
              <w:rPr>
                <w:rFonts w:hint="eastAsia" w:ascii="仿宋_GB2312" w:hAnsi="仿宋_GB2312" w:eastAsia="仿宋_GB2312" w:cs="仿宋_GB2312"/>
                <w:b/>
                <w:bCs/>
                <w:i w:val="0"/>
                <w:color w:val="auto"/>
                <w:kern w:val="0"/>
                <w:sz w:val="24"/>
                <w:szCs w:val="24"/>
                <w:u w:val="none"/>
                <w:lang w:val="en-US" w:eastAsia="zh-CN" w:bidi="ar"/>
              </w:rPr>
              <w:t>公里数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民航D3228(渝BD7993)</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柯斯达SCT6702TRB53LEX</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2</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民航D3089</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3</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民航D1960</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118917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4</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民航D3359</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132815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5</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民航D3133</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柯斯达SCT6702TRB53L</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151567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6</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民航D3360</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158669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7</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民航D3338</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141670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8</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民航D3356</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165575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9</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民航D3188</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柯斯达SCT6700RZB54L</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3RZ</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155586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10</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民航D3166(渝AS5331)</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柯斯达SCT6702TRB53LEX</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188166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11</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民航D3088(渝B90228)</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柯斯达SCT6702TRB53LEX</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160053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12</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民航D3922</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柯斯达SCT6705GRB53LEXB</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6GR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109976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13</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民航D3923</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柯斯达SCT6705GRB53LEXB</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6GR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106092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14</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民航D4248(渝AD3085)</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柯斯达SCT6705GRB53LEXB</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6GR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80360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15</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民航D4247(渝AD3062)</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柯斯达SCT6705GRB53LEXB</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6GR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66635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16</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民航D1963</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长安牌SC6418H4</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JL473Q</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96409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17</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shd w:val="clear" w:color="auto" w:fill="auto"/>
                <w:lang w:val="en-US" w:eastAsia="zh-CN" w:bidi="ar-SA"/>
              </w:rPr>
            </w:pPr>
            <w:r>
              <w:rPr>
                <w:rFonts w:hint="eastAsia" w:ascii="仿宋_GB2312" w:hAnsi="仿宋_GB2312" w:eastAsia="仿宋_GB2312" w:cs="仿宋_GB2312"/>
                <w:i w:val="0"/>
                <w:color w:val="auto"/>
                <w:kern w:val="0"/>
                <w:sz w:val="24"/>
                <w:szCs w:val="24"/>
                <w:u w:val="none"/>
                <w:shd w:val="clear" w:color="auto" w:fill="auto"/>
                <w:lang w:val="en-US" w:eastAsia="zh-CN" w:bidi="ar"/>
              </w:rPr>
              <w:t>民航D1962</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shd w:val="clear" w:color="auto" w:fill="auto"/>
                <w:lang w:val="en-US" w:eastAsia="zh-CN" w:bidi="ar-SA"/>
              </w:rPr>
            </w:pPr>
            <w:r>
              <w:rPr>
                <w:rFonts w:hint="eastAsia" w:ascii="仿宋_GB2312" w:hAnsi="仿宋_GB2312" w:eastAsia="仿宋_GB2312" w:cs="仿宋_GB2312"/>
                <w:i w:val="0"/>
                <w:color w:val="auto"/>
                <w:kern w:val="0"/>
                <w:sz w:val="24"/>
                <w:szCs w:val="24"/>
                <w:u w:val="none"/>
                <w:shd w:val="clear" w:color="auto" w:fill="auto"/>
                <w:lang w:val="en-US" w:eastAsia="zh-CN" w:bidi="ar"/>
              </w:rPr>
              <w:t>长安牌SC6418H4</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shd w:val="clear" w:color="auto" w:fill="auto"/>
                <w:lang w:val="en-US" w:eastAsia="zh-CN" w:bidi="ar-SA"/>
              </w:rPr>
            </w:pPr>
            <w:r>
              <w:rPr>
                <w:rFonts w:hint="eastAsia" w:ascii="仿宋_GB2312" w:hAnsi="仿宋_GB2312" w:eastAsia="仿宋_GB2312" w:cs="仿宋_GB2312"/>
                <w:i w:val="0"/>
                <w:color w:val="auto"/>
                <w:kern w:val="0"/>
                <w:sz w:val="24"/>
                <w:szCs w:val="24"/>
                <w:u w:val="none"/>
                <w:shd w:val="clear" w:color="auto" w:fill="auto"/>
                <w:lang w:val="en-US" w:eastAsia="zh-CN" w:bidi="ar"/>
              </w:rPr>
              <w:t>JL473Q</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shd w:val="clear" w:color="auto" w:fill="auto"/>
                <w:lang w:val="en-US" w:eastAsia="zh-CN" w:bidi="ar"/>
              </w:rPr>
            </w:pPr>
            <w:r>
              <w:rPr>
                <w:rFonts w:hint="eastAsia" w:ascii="仿宋_GB2312" w:hAnsi="仿宋_GB2312" w:eastAsia="仿宋_GB2312" w:cs="仿宋_GB2312"/>
                <w:i w:val="0"/>
                <w:color w:val="auto"/>
                <w:kern w:val="0"/>
                <w:sz w:val="24"/>
                <w:szCs w:val="24"/>
                <w:u w:val="none"/>
                <w:shd w:val="clear" w:color="auto" w:fill="auto"/>
                <w:lang w:val="en-US" w:eastAsia="zh-CN" w:bidi="ar"/>
              </w:rPr>
              <w:t>106507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18</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shd w:val="clear" w:color="auto" w:fill="auto"/>
                <w:lang w:val="en-US" w:eastAsia="zh-CN" w:bidi="ar"/>
              </w:rPr>
              <w:t>民航D6068</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eastAsia="zh-CN"/>
              </w:rPr>
              <w:t>瑞驰</w:t>
            </w:r>
            <w:r>
              <w:rPr>
                <w:rFonts w:hint="eastAsia" w:ascii="仿宋_GB2312" w:hAnsi="仿宋_GB2312" w:eastAsia="仿宋_GB2312" w:cs="仿宋_GB2312"/>
                <w:i w:val="0"/>
                <w:color w:val="auto"/>
                <w:sz w:val="24"/>
                <w:szCs w:val="24"/>
                <w:u w:val="none"/>
                <w:lang w:val="en-US" w:eastAsia="zh-CN"/>
              </w:rPr>
              <w:t>EC35</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纯电动</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19</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shd w:val="clear" w:color="auto" w:fill="auto"/>
                <w:lang w:val="en-US"/>
              </w:rPr>
            </w:pPr>
            <w:r>
              <w:rPr>
                <w:rFonts w:hint="eastAsia" w:ascii="仿宋_GB2312" w:hAnsi="仿宋_GB2312" w:eastAsia="仿宋_GB2312" w:cs="仿宋_GB2312"/>
                <w:i w:val="0"/>
                <w:color w:val="auto"/>
                <w:kern w:val="0"/>
                <w:sz w:val="24"/>
                <w:szCs w:val="24"/>
                <w:u w:val="none"/>
                <w:shd w:val="clear" w:color="auto" w:fill="auto"/>
                <w:lang w:val="en-US" w:eastAsia="zh-CN" w:bidi="ar"/>
              </w:rPr>
              <w:t>民航D6083</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shd w:val="clear" w:color="auto" w:fill="auto"/>
              </w:rPr>
            </w:pPr>
            <w:r>
              <w:rPr>
                <w:rFonts w:hint="eastAsia" w:ascii="仿宋_GB2312" w:hAnsi="仿宋_GB2312" w:eastAsia="仿宋_GB2312" w:cs="仿宋_GB2312"/>
                <w:i w:val="0"/>
                <w:color w:val="auto"/>
                <w:sz w:val="24"/>
                <w:szCs w:val="24"/>
                <w:u w:val="none"/>
                <w:lang w:eastAsia="zh-CN"/>
              </w:rPr>
              <w:t>瑞驰</w:t>
            </w:r>
            <w:r>
              <w:rPr>
                <w:rFonts w:hint="eastAsia" w:ascii="仿宋_GB2312" w:hAnsi="仿宋_GB2312" w:eastAsia="仿宋_GB2312" w:cs="仿宋_GB2312"/>
                <w:i w:val="0"/>
                <w:color w:val="auto"/>
                <w:sz w:val="24"/>
                <w:szCs w:val="24"/>
                <w:u w:val="none"/>
                <w:lang w:val="en-US" w:eastAsia="zh-CN"/>
              </w:rPr>
              <w:t>EC35</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shd w:val="clear" w:color="auto" w:fill="auto"/>
              </w:rPr>
            </w:pPr>
            <w:r>
              <w:rPr>
                <w:rFonts w:hint="eastAsia" w:ascii="仿宋_GB2312" w:hAnsi="仿宋_GB2312" w:eastAsia="仿宋_GB2312" w:cs="仿宋_GB2312"/>
                <w:i w:val="0"/>
                <w:color w:val="auto"/>
                <w:sz w:val="24"/>
                <w:szCs w:val="24"/>
                <w:u w:val="none"/>
                <w:lang w:val="en-US" w:eastAsia="zh-CN"/>
              </w:rPr>
              <w:t>纯电动</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shd w:val="clear" w:color="auto" w:fill="auto"/>
                <w:lang w:val="en-US" w:eastAsia="zh-CN" w:bidi="ar"/>
              </w:rPr>
            </w:pPr>
            <w:r>
              <w:rPr>
                <w:rFonts w:hint="eastAsia" w:ascii="仿宋_GB2312" w:hAnsi="仿宋_GB2312" w:eastAsia="仿宋_GB2312" w:cs="仿宋_GB2312"/>
                <w:i w:val="0"/>
                <w:color w:val="auto"/>
                <w:kern w:val="0"/>
                <w:sz w:val="24"/>
                <w:szCs w:val="24"/>
                <w:u w:val="none"/>
                <w:shd w:val="clear" w:color="auto" w:fill="auto"/>
                <w:lang w:val="en-US" w:eastAsia="zh-CN" w:bidi="ar"/>
              </w:rPr>
              <w:t>3784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20</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shd w:val="clear" w:color="auto" w:fill="auto"/>
                <w:lang w:val="en-US"/>
              </w:rPr>
            </w:pPr>
            <w:r>
              <w:rPr>
                <w:rFonts w:hint="eastAsia" w:ascii="仿宋_GB2312" w:hAnsi="仿宋_GB2312" w:eastAsia="仿宋_GB2312" w:cs="仿宋_GB2312"/>
                <w:i w:val="0"/>
                <w:color w:val="auto"/>
                <w:kern w:val="0"/>
                <w:sz w:val="24"/>
                <w:szCs w:val="24"/>
                <w:u w:val="none"/>
                <w:shd w:val="clear" w:color="auto" w:fill="auto"/>
                <w:lang w:val="en-US" w:eastAsia="zh-CN" w:bidi="ar"/>
              </w:rPr>
              <w:t>民航D5388</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shd w:val="clear" w:color="auto" w:fill="auto"/>
                <w:lang w:eastAsia="zh-CN"/>
              </w:rPr>
            </w:pPr>
            <w:r>
              <w:rPr>
                <w:rFonts w:hint="eastAsia" w:ascii="仿宋_GB2312" w:hAnsi="仿宋_GB2312" w:eastAsia="仿宋_GB2312" w:cs="仿宋_GB2312"/>
                <w:i w:val="0"/>
                <w:color w:val="auto"/>
                <w:sz w:val="24"/>
                <w:szCs w:val="24"/>
                <w:u w:val="none"/>
                <w:shd w:val="clear" w:color="auto" w:fill="auto"/>
                <w:lang w:eastAsia="zh-CN"/>
              </w:rPr>
              <w:t>安凯</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shd w:val="clear" w:color="auto" w:fill="auto"/>
              </w:rPr>
            </w:pPr>
            <w:r>
              <w:rPr>
                <w:rFonts w:hint="eastAsia" w:ascii="仿宋_GB2312" w:hAnsi="仿宋_GB2312" w:eastAsia="仿宋_GB2312" w:cs="仿宋_GB2312"/>
                <w:i w:val="0"/>
                <w:color w:val="auto"/>
                <w:sz w:val="24"/>
                <w:szCs w:val="24"/>
                <w:u w:val="none"/>
                <w:lang w:val="en-US" w:eastAsia="zh-CN"/>
              </w:rPr>
              <w:t>纯电动</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shd w:val="clear" w:color="auto" w:fill="auto"/>
                <w:lang w:val="en-US" w:eastAsia="zh-CN" w:bidi="ar"/>
              </w:rPr>
            </w:pPr>
            <w:r>
              <w:rPr>
                <w:rFonts w:hint="eastAsia" w:ascii="仿宋_GB2312" w:hAnsi="仿宋_GB2312" w:eastAsia="仿宋_GB2312" w:cs="仿宋_GB2312"/>
                <w:i w:val="0"/>
                <w:color w:val="auto"/>
                <w:kern w:val="0"/>
                <w:sz w:val="24"/>
                <w:szCs w:val="24"/>
                <w:u w:val="none"/>
                <w:shd w:val="clear" w:color="auto" w:fill="auto"/>
                <w:lang w:val="en-US" w:eastAsia="zh-CN" w:bidi="ar"/>
              </w:rPr>
              <w:t>8926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21</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民航D3446(渝A2K702)</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SGM6520ATA</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LE5</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124732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22</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民航D3447(渝A2K721)</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SGM6520ATA</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LE5</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102206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23</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渝AGG357</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ACR50L-GFPGK4</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2AZ</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default" w:ascii="仿宋_GB2312" w:hAnsi="仿宋_GB2312" w:eastAsia="仿宋_GB2312" w:cs="仿宋_GB2312"/>
                <w:i w:val="0"/>
                <w:color w:val="auto"/>
                <w:kern w:val="0"/>
                <w:sz w:val="24"/>
                <w:szCs w:val="24"/>
                <w:u w:val="none"/>
                <w:lang w:val="en-US" w:eastAsia="zh-CN" w:bidi="ar"/>
              </w:rPr>
              <w:t>150204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24</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渝A3K901</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DFL715TVAK1</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HR15</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default" w:ascii="仿宋_GB2312" w:hAnsi="仿宋_GB2312" w:eastAsia="仿宋_GB2312" w:cs="仿宋_GB2312"/>
                <w:i w:val="0"/>
                <w:color w:val="auto"/>
                <w:kern w:val="0"/>
                <w:sz w:val="24"/>
                <w:szCs w:val="24"/>
                <w:u w:val="none"/>
                <w:lang w:val="en-US" w:eastAsia="zh-CN" w:bidi="ar"/>
              </w:rPr>
              <w:t>61877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25</w:t>
            </w:r>
          </w:p>
        </w:tc>
        <w:tc>
          <w:tcPr>
            <w:tcW w:w="2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渝D687B7</w:t>
            </w:r>
          </w:p>
        </w:tc>
        <w:tc>
          <w:tcPr>
            <w:tcW w:w="27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TV7120GL</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8NR</w:t>
            </w: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default" w:ascii="仿宋_GB2312" w:hAnsi="仿宋_GB2312" w:eastAsia="仿宋_GB2312" w:cs="仿宋_GB2312"/>
                <w:i w:val="0"/>
                <w:color w:val="auto"/>
                <w:kern w:val="0"/>
                <w:sz w:val="24"/>
                <w:szCs w:val="24"/>
                <w:u w:val="none"/>
                <w:lang w:val="en-US" w:eastAsia="zh-CN" w:bidi="ar"/>
              </w:rPr>
              <w:t>16570</w:t>
            </w:r>
          </w:p>
        </w:tc>
      </w:tr>
    </w:tbl>
    <w:p>
      <w:pPr>
        <w:keepNext w:val="0"/>
        <w:keepLines w:val="0"/>
        <w:pageBreakBefore w:val="0"/>
        <w:widowControl w:val="0"/>
        <w:kinsoku/>
        <w:wordWrap/>
        <w:overflowPunct/>
        <w:topLinePunct w:val="0"/>
        <w:autoSpaceDE/>
        <w:autoSpaceDN/>
        <w:bidi w:val="0"/>
        <w:adjustRightInd/>
        <w:snapToGrid/>
        <w:spacing w:before="313" w:beforeLines="100" w:line="240" w:lineRule="auto"/>
        <w:ind w:right="0" w:rightChars="0" w:firstLine="560" w:firstLineChars="200"/>
        <w:jc w:val="both"/>
        <w:textAlignment w:val="auto"/>
        <w:outlineLvl w:val="9"/>
        <w:rPr>
          <w:rFonts w:hint="eastAsia" w:ascii="方正仿宋_GBK" w:hAnsi="方正仿宋_GBK" w:eastAsia="方正仿宋_GBK" w:cs="方正仿宋_GBK"/>
          <w:b/>
          <w:bCs/>
          <w:i w:val="0"/>
          <w:color w:val="auto"/>
          <w:kern w:val="0"/>
          <w:sz w:val="28"/>
          <w:szCs w:val="28"/>
          <w:u w:val="none"/>
          <w:lang w:val="en-US" w:eastAsia="zh-CN" w:bidi="ar"/>
        </w:rPr>
      </w:pPr>
      <w:r>
        <w:rPr>
          <w:rFonts w:hint="eastAsia" w:ascii="方正仿宋_GBK" w:hAnsi="方正仿宋_GBK" w:eastAsia="方正仿宋_GBK" w:cs="方正仿宋_GBK"/>
          <w:b/>
          <w:bCs/>
          <w:i w:val="0"/>
          <w:color w:val="auto"/>
          <w:kern w:val="0"/>
          <w:sz w:val="28"/>
          <w:szCs w:val="28"/>
          <w:u w:val="none"/>
          <w:lang w:val="en-US" w:eastAsia="zh-CN" w:bidi="ar"/>
        </w:rPr>
        <w:t>二、车辆基本运行情况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我司大部分车辆长期处于机坪内低速行驶（40km/h以内）状态。车辆长时间处于怠速状态，车辆行驶历程不长，但车辆日常损耗较大，发动机内积碳过多。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机坪摆渡用车平均每周行驶里程约300公里，其余生产保障用车年均行驶里程约5000公里。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b/>
          <w:bCs/>
          <w:i w:val="0"/>
          <w:color w:val="auto"/>
          <w:kern w:val="0"/>
          <w:sz w:val="28"/>
          <w:szCs w:val="28"/>
          <w:u w:val="none"/>
          <w:lang w:val="en-US" w:eastAsia="zh-CN" w:bidi="ar"/>
        </w:rPr>
      </w:pPr>
      <w:r>
        <w:rPr>
          <w:rFonts w:hint="eastAsia" w:ascii="方正仿宋_GBK" w:hAnsi="方正仿宋_GBK" w:eastAsia="方正仿宋_GBK" w:cs="方正仿宋_GBK"/>
          <w:b/>
          <w:bCs/>
          <w:i w:val="0"/>
          <w:color w:val="auto"/>
          <w:kern w:val="0"/>
          <w:sz w:val="28"/>
          <w:szCs w:val="28"/>
          <w:u w:val="none"/>
          <w:lang w:val="en-US" w:eastAsia="zh-CN" w:bidi="ar"/>
        </w:rPr>
        <w:t>三、日常维护保养情况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我司车辆因长期为省部级领导干部提供专车摆渡服务，并且车辆长期在机场控制区内行驶，因此对车辆性能，以及日常维保的频率和质量都有较高要求。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我司规定所有机坪运行车辆（考斯特、别克和长安）每两个月至少进行一次日常保养，其他生产保障用车按正常时间和公里数保养。</w:t>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hint="eastAsia" w:ascii="仿宋" w:hAnsi="仿宋" w:eastAsia="仿宋"/>
          <w:b/>
          <w:bCs/>
          <w:color w:val="auto"/>
          <w:sz w:val="28"/>
          <w:szCs w:val="28"/>
        </w:rPr>
      </w:pP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2" w:firstLineChars="200"/>
        <w:rPr>
          <w:rFonts w:ascii="仿宋" w:hAnsi="仿宋" w:eastAsia="仿宋"/>
          <w:b/>
          <w:bCs/>
          <w:color w:val="auto"/>
          <w:sz w:val="28"/>
          <w:szCs w:val="28"/>
        </w:rPr>
      </w:pPr>
      <w:r>
        <w:rPr>
          <w:rFonts w:hint="eastAsia" w:ascii="仿宋" w:hAnsi="仿宋" w:eastAsia="仿宋"/>
          <w:b/>
          <w:bCs/>
          <w:color w:val="auto"/>
          <w:sz w:val="28"/>
          <w:szCs w:val="28"/>
        </w:rPr>
        <w:br w:type="page"/>
      </w:r>
    </w:p>
    <w:p>
      <w:pPr>
        <w:keepNext w:val="0"/>
        <w:keepLines w:val="0"/>
        <w:pageBreakBefore w:val="0"/>
        <w:kinsoku/>
        <w:wordWrap/>
        <w:overflowPunct/>
        <w:topLinePunct w:val="0"/>
        <w:bidi w:val="0"/>
        <w:adjustRightInd w:val="0"/>
        <w:snapToGrid w:val="0"/>
        <w:spacing w:beforeAutospacing="0" w:afterAutospacing="0" w:line="480" w:lineRule="exact"/>
        <w:ind w:left="0" w:leftChars="0" w:right="0" w:firstLine="560" w:firstLineChars="200"/>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附件6：</w:t>
      </w:r>
    </w:p>
    <w:p>
      <w:pPr>
        <w:keepNext w:val="0"/>
        <w:keepLines w:val="0"/>
        <w:pageBreakBefore w:val="0"/>
        <w:kinsoku/>
        <w:wordWrap/>
        <w:overflowPunct/>
        <w:topLinePunct w:val="0"/>
        <w:autoSpaceDE w:val="0"/>
        <w:autoSpaceDN w:val="0"/>
        <w:bidi w:val="0"/>
        <w:adjustRightInd w:val="0"/>
        <w:snapToGrid w:val="0"/>
        <w:spacing w:beforeAutospacing="0" w:afterAutospacing="0" w:line="480" w:lineRule="exact"/>
        <w:ind w:left="0" w:leftChars="0" w:right="0"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比选响应人资格要求、评分办法要求的证明资料下，格式自拟。</w:t>
      </w: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left"/>
        <w:rPr>
          <w:rFonts w:ascii="仿宋" w:hAnsi="仿宋" w:eastAsia="仿宋"/>
          <w:color w:val="auto"/>
          <w:szCs w:val="21"/>
        </w:rPr>
      </w:pPr>
    </w:p>
    <w:p>
      <w:pPr>
        <w:keepNext w:val="0"/>
        <w:keepLines w:val="0"/>
        <w:pageBreakBefore w:val="0"/>
        <w:widowControl/>
        <w:kinsoku/>
        <w:wordWrap/>
        <w:overflowPunct/>
        <w:topLinePunct w:val="0"/>
        <w:bidi w:val="0"/>
        <w:adjustRightInd w:val="0"/>
        <w:snapToGrid w:val="0"/>
        <w:spacing w:beforeAutospacing="0" w:afterAutospacing="0" w:line="480" w:lineRule="exact"/>
        <w:ind w:left="0" w:leftChars="0" w:right="0" w:firstLine="420" w:firstLineChars="200"/>
        <w:jc w:val="left"/>
        <w:rPr>
          <w:rFonts w:ascii="仿宋" w:hAnsi="仿宋" w:eastAsia="仿宋"/>
          <w:color w:val="auto"/>
          <w:szCs w:val="21"/>
        </w:rPr>
      </w:pPr>
    </w:p>
    <w:p>
      <w:pPr>
        <w:rPr>
          <w:rFonts w:hint="eastAsia"/>
          <w:color w:val="auto"/>
        </w:rPr>
      </w:pPr>
    </w:p>
    <w:sectPr>
      <w:headerReference r:id="rId3" w:type="default"/>
      <w:footerReference r:id="rId4" w:type="default"/>
      <w:type w:val="continuous"/>
      <w:pgSz w:w="11906" w:h="16838"/>
      <w:pgMar w:top="1480" w:right="1276" w:bottom="1310" w:left="1389"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11</w:t>
    </w:r>
    <w:r>
      <w:fldChar w:fldCharType="end"/>
    </w:r>
  </w:p>
  <w:p>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F3BBAC"/>
    <w:multiLevelType w:val="singleLevel"/>
    <w:tmpl w:val="B9F3BBAC"/>
    <w:lvl w:ilvl="0" w:tentative="0">
      <w:start w:val="1"/>
      <w:numFmt w:val="decimal"/>
      <w:suff w:val="nothing"/>
      <w:lvlText w:val="%1．"/>
      <w:lvlJc w:val="left"/>
    </w:lvl>
  </w:abstractNum>
  <w:abstractNum w:abstractNumId="1">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2">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3">
    <w:nsid w:val="00000008"/>
    <w:multiLevelType w:val="singleLevel"/>
    <w:tmpl w:val="00000008"/>
    <w:lvl w:ilvl="0" w:tentative="0">
      <w:start w:val="1"/>
      <w:numFmt w:val="upperLetter"/>
      <w:pStyle w:val="5"/>
      <w:lvlText w:val="%1、"/>
      <w:lvlJc w:val="left"/>
      <w:pPr>
        <w:tabs>
          <w:tab w:val="left" w:pos="4121"/>
        </w:tabs>
        <w:ind w:left="4121" w:hanging="4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kurai sho">
    <w15:presenceInfo w15:providerId="None" w15:userId="sakurai s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MDgyYTZmYTNjMTc5YzY3YzE2YjVhNjhjZmZjOTIifQ=="/>
  </w:docVars>
  <w:rsids>
    <w:rsidRoot w:val="00172A27"/>
    <w:rsid w:val="00005CA1"/>
    <w:rsid w:val="00024E4D"/>
    <w:rsid w:val="00043E23"/>
    <w:rsid w:val="00046CA8"/>
    <w:rsid w:val="0005777E"/>
    <w:rsid w:val="000727FC"/>
    <w:rsid w:val="000920B6"/>
    <w:rsid w:val="000A4D47"/>
    <w:rsid w:val="000C7D90"/>
    <w:rsid w:val="000D542B"/>
    <w:rsid w:val="00105C39"/>
    <w:rsid w:val="001214F0"/>
    <w:rsid w:val="001305CB"/>
    <w:rsid w:val="0013648F"/>
    <w:rsid w:val="001468EC"/>
    <w:rsid w:val="00162B0B"/>
    <w:rsid w:val="00170ECC"/>
    <w:rsid w:val="001712E1"/>
    <w:rsid w:val="00174A33"/>
    <w:rsid w:val="00177E61"/>
    <w:rsid w:val="001B32E9"/>
    <w:rsid w:val="001B6BBC"/>
    <w:rsid w:val="001C46D6"/>
    <w:rsid w:val="001D31BB"/>
    <w:rsid w:val="001E21FD"/>
    <w:rsid w:val="001E2F0D"/>
    <w:rsid w:val="001F375D"/>
    <w:rsid w:val="001F79FE"/>
    <w:rsid w:val="00230149"/>
    <w:rsid w:val="00237AB9"/>
    <w:rsid w:val="0025433A"/>
    <w:rsid w:val="00275CBC"/>
    <w:rsid w:val="002B3824"/>
    <w:rsid w:val="002B4BF4"/>
    <w:rsid w:val="002D483F"/>
    <w:rsid w:val="002F0BB6"/>
    <w:rsid w:val="003117EF"/>
    <w:rsid w:val="00317A80"/>
    <w:rsid w:val="00360212"/>
    <w:rsid w:val="003638FA"/>
    <w:rsid w:val="003A7998"/>
    <w:rsid w:val="003E1993"/>
    <w:rsid w:val="003E396B"/>
    <w:rsid w:val="003F3C4A"/>
    <w:rsid w:val="003F5EAF"/>
    <w:rsid w:val="0047006A"/>
    <w:rsid w:val="004A6971"/>
    <w:rsid w:val="004D478D"/>
    <w:rsid w:val="005313D2"/>
    <w:rsid w:val="00537CE8"/>
    <w:rsid w:val="00557602"/>
    <w:rsid w:val="00575AEE"/>
    <w:rsid w:val="005847FE"/>
    <w:rsid w:val="005D08FE"/>
    <w:rsid w:val="005D30AC"/>
    <w:rsid w:val="005D785B"/>
    <w:rsid w:val="005E0CFA"/>
    <w:rsid w:val="005E1635"/>
    <w:rsid w:val="005F70DB"/>
    <w:rsid w:val="00627735"/>
    <w:rsid w:val="00653B01"/>
    <w:rsid w:val="006A1F8E"/>
    <w:rsid w:val="006D3E8B"/>
    <w:rsid w:val="006E00F5"/>
    <w:rsid w:val="00730E7B"/>
    <w:rsid w:val="00737771"/>
    <w:rsid w:val="00767105"/>
    <w:rsid w:val="007E0ED2"/>
    <w:rsid w:val="008028F7"/>
    <w:rsid w:val="00822274"/>
    <w:rsid w:val="00834AFF"/>
    <w:rsid w:val="0085381C"/>
    <w:rsid w:val="008551E5"/>
    <w:rsid w:val="008604E8"/>
    <w:rsid w:val="008620CA"/>
    <w:rsid w:val="00864E34"/>
    <w:rsid w:val="008E4845"/>
    <w:rsid w:val="008E70C7"/>
    <w:rsid w:val="00997427"/>
    <w:rsid w:val="009A1FF7"/>
    <w:rsid w:val="009C1467"/>
    <w:rsid w:val="009C7812"/>
    <w:rsid w:val="009D29E3"/>
    <w:rsid w:val="009E2CC5"/>
    <w:rsid w:val="00A33C9D"/>
    <w:rsid w:val="00A81FD6"/>
    <w:rsid w:val="00AC00F9"/>
    <w:rsid w:val="00AC4EC1"/>
    <w:rsid w:val="00AC5D1F"/>
    <w:rsid w:val="00AD6CB3"/>
    <w:rsid w:val="00AE7087"/>
    <w:rsid w:val="00AE766A"/>
    <w:rsid w:val="00AF3150"/>
    <w:rsid w:val="00AF4F5F"/>
    <w:rsid w:val="00B120DA"/>
    <w:rsid w:val="00B54BE0"/>
    <w:rsid w:val="00BA79AE"/>
    <w:rsid w:val="00BF08B1"/>
    <w:rsid w:val="00C159FE"/>
    <w:rsid w:val="00C252E4"/>
    <w:rsid w:val="00C33A47"/>
    <w:rsid w:val="00C5024A"/>
    <w:rsid w:val="00C77015"/>
    <w:rsid w:val="00CA21DC"/>
    <w:rsid w:val="00CA77E6"/>
    <w:rsid w:val="00CB214C"/>
    <w:rsid w:val="00CC605F"/>
    <w:rsid w:val="00CD0334"/>
    <w:rsid w:val="00CD176F"/>
    <w:rsid w:val="00CE4582"/>
    <w:rsid w:val="00CE6C2D"/>
    <w:rsid w:val="00D17C77"/>
    <w:rsid w:val="00D24C20"/>
    <w:rsid w:val="00D3218D"/>
    <w:rsid w:val="00D52C9A"/>
    <w:rsid w:val="00D82A96"/>
    <w:rsid w:val="00DC4C13"/>
    <w:rsid w:val="00DF59C4"/>
    <w:rsid w:val="00E113EB"/>
    <w:rsid w:val="00E27C1F"/>
    <w:rsid w:val="00E6706D"/>
    <w:rsid w:val="00E74D31"/>
    <w:rsid w:val="00E759FF"/>
    <w:rsid w:val="00E9226A"/>
    <w:rsid w:val="00EA54B5"/>
    <w:rsid w:val="00EE2CF2"/>
    <w:rsid w:val="00F02D9F"/>
    <w:rsid w:val="00F91075"/>
    <w:rsid w:val="00F9499F"/>
    <w:rsid w:val="02FB26ED"/>
    <w:rsid w:val="037677C3"/>
    <w:rsid w:val="043F6C30"/>
    <w:rsid w:val="04506A4B"/>
    <w:rsid w:val="04947754"/>
    <w:rsid w:val="05DE5E1B"/>
    <w:rsid w:val="08F6553A"/>
    <w:rsid w:val="0AA11631"/>
    <w:rsid w:val="0BA47A67"/>
    <w:rsid w:val="0FA13993"/>
    <w:rsid w:val="10743E06"/>
    <w:rsid w:val="11300426"/>
    <w:rsid w:val="11665068"/>
    <w:rsid w:val="11E00B14"/>
    <w:rsid w:val="123B3AA7"/>
    <w:rsid w:val="1395483D"/>
    <w:rsid w:val="13D01A1B"/>
    <w:rsid w:val="13E97504"/>
    <w:rsid w:val="14AD1B95"/>
    <w:rsid w:val="14D15DCE"/>
    <w:rsid w:val="154B47C5"/>
    <w:rsid w:val="177C0739"/>
    <w:rsid w:val="18A75B1D"/>
    <w:rsid w:val="18EF5671"/>
    <w:rsid w:val="1AAE4A15"/>
    <w:rsid w:val="1C0E7770"/>
    <w:rsid w:val="1C7A3FEF"/>
    <w:rsid w:val="1C7F2515"/>
    <w:rsid w:val="1CF84DE2"/>
    <w:rsid w:val="1D805D22"/>
    <w:rsid w:val="1DA77BA5"/>
    <w:rsid w:val="1E22452C"/>
    <w:rsid w:val="1E5D5653"/>
    <w:rsid w:val="230E3851"/>
    <w:rsid w:val="2332556F"/>
    <w:rsid w:val="25AE76C4"/>
    <w:rsid w:val="26421651"/>
    <w:rsid w:val="283F1E25"/>
    <w:rsid w:val="2996243C"/>
    <w:rsid w:val="2A867747"/>
    <w:rsid w:val="2AA1718E"/>
    <w:rsid w:val="2B02054A"/>
    <w:rsid w:val="2B38633A"/>
    <w:rsid w:val="2B8C3468"/>
    <w:rsid w:val="2C123781"/>
    <w:rsid w:val="2CC96A4C"/>
    <w:rsid w:val="2EBB312C"/>
    <w:rsid w:val="2EE96319"/>
    <w:rsid w:val="2F867F1E"/>
    <w:rsid w:val="318F4D84"/>
    <w:rsid w:val="32A32083"/>
    <w:rsid w:val="33BA2D22"/>
    <w:rsid w:val="34A42842"/>
    <w:rsid w:val="35E80C9E"/>
    <w:rsid w:val="389D2F19"/>
    <w:rsid w:val="39B73691"/>
    <w:rsid w:val="39E43CE2"/>
    <w:rsid w:val="3ACE44CB"/>
    <w:rsid w:val="3B834C13"/>
    <w:rsid w:val="3D6E1396"/>
    <w:rsid w:val="40064414"/>
    <w:rsid w:val="410246B3"/>
    <w:rsid w:val="42C22D6C"/>
    <w:rsid w:val="4486342B"/>
    <w:rsid w:val="464A4604"/>
    <w:rsid w:val="4725572F"/>
    <w:rsid w:val="475204A7"/>
    <w:rsid w:val="48FE47C3"/>
    <w:rsid w:val="491F6EFC"/>
    <w:rsid w:val="496769E4"/>
    <w:rsid w:val="49AD741C"/>
    <w:rsid w:val="4C4B01AA"/>
    <w:rsid w:val="4CC22BB7"/>
    <w:rsid w:val="4D0C5DD1"/>
    <w:rsid w:val="4D3366EB"/>
    <w:rsid w:val="4F161DCC"/>
    <w:rsid w:val="50AB71F0"/>
    <w:rsid w:val="517A0017"/>
    <w:rsid w:val="51803B7A"/>
    <w:rsid w:val="519644C5"/>
    <w:rsid w:val="51BE623E"/>
    <w:rsid w:val="53617700"/>
    <w:rsid w:val="53693FB5"/>
    <w:rsid w:val="53BA3FEF"/>
    <w:rsid w:val="560B4177"/>
    <w:rsid w:val="56CC3011"/>
    <w:rsid w:val="573223BF"/>
    <w:rsid w:val="57B425E5"/>
    <w:rsid w:val="57D8198C"/>
    <w:rsid w:val="583E73A7"/>
    <w:rsid w:val="58D00397"/>
    <w:rsid w:val="58E50424"/>
    <w:rsid w:val="592E490F"/>
    <w:rsid w:val="59897F7B"/>
    <w:rsid w:val="5AB93EFD"/>
    <w:rsid w:val="5B4B1933"/>
    <w:rsid w:val="5B832FE1"/>
    <w:rsid w:val="5D5F60B2"/>
    <w:rsid w:val="5D7753DC"/>
    <w:rsid w:val="607B460A"/>
    <w:rsid w:val="60ED307F"/>
    <w:rsid w:val="61A76765"/>
    <w:rsid w:val="627D0BB5"/>
    <w:rsid w:val="637814F6"/>
    <w:rsid w:val="638A0351"/>
    <w:rsid w:val="66B07532"/>
    <w:rsid w:val="66E04257"/>
    <w:rsid w:val="69BA0288"/>
    <w:rsid w:val="6A226B11"/>
    <w:rsid w:val="6A866F65"/>
    <w:rsid w:val="6C2C1E15"/>
    <w:rsid w:val="6D570A64"/>
    <w:rsid w:val="6F3D56FC"/>
    <w:rsid w:val="70090937"/>
    <w:rsid w:val="71272F15"/>
    <w:rsid w:val="74A21BDF"/>
    <w:rsid w:val="781B78CE"/>
    <w:rsid w:val="79DE2E2F"/>
    <w:rsid w:val="7D53312E"/>
    <w:rsid w:val="7DA727D0"/>
    <w:rsid w:val="7DFA4412"/>
    <w:rsid w:val="7E3B0897"/>
    <w:rsid w:val="7E6E3F27"/>
    <w:rsid w:val="7F1525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1"/>
    <w:next w:val="1"/>
    <w:qFormat/>
    <w:uiPriority w:val="0"/>
    <w:pPr>
      <w:keepNext/>
      <w:numPr>
        <w:ilvl w:val="0"/>
        <w:numId w:val="2"/>
      </w:numPr>
      <w:outlineLvl w:val="1"/>
    </w:pPr>
    <w:rPr>
      <w:rFonts w:eastAsia="仿宋_GB2312"/>
      <w:sz w:val="28"/>
      <w:szCs w:val="20"/>
    </w:rPr>
  </w:style>
  <w:style w:type="paragraph" w:styleId="5">
    <w:name w:val="heading 3"/>
    <w:basedOn w:val="1"/>
    <w:next w:val="1"/>
    <w:qFormat/>
    <w:uiPriority w:val="0"/>
    <w:pPr>
      <w:keepNext/>
      <w:numPr>
        <w:ilvl w:val="0"/>
        <w:numId w:val="3"/>
      </w:numPr>
      <w:outlineLvl w:val="2"/>
    </w:pPr>
    <w:rPr>
      <w:sz w:val="28"/>
      <w:szCs w:val="20"/>
    </w:rPr>
  </w:style>
  <w:style w:type="character" w:default="1" w:styleId="18">
    <w:name w:val="Default Paragraph Font"/>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unhideWhenUsed/>
    <w:qFormat/>
    <w:uiPriority w:val="99"/>
    <w:pPr>
      <w:spacing w:after="120"/>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Plain Text"/>
    <w:basedOn w:val="1"/>
    <w:link w:val="24"/>
    <w:qFormat/>
    <w:uiPriority w:val="0"/>
    <w:rPr>
      <w:rFonts w:ascii="宋体" w:hAnsi="Courier New"/>
      <w:szCs w:val="21"/>
    </w:rPr>
  </w:style>
  <w:style w:type="paragraph" w:styleId="11">
    <w:name w:val="Date"/>
    <w:basedOn w:val="1"/>
    <w:next w:val="1"/>
    <w:qFormat/>
    <w:uiPriority w:val="0"/>
    <w:pPr>
      <w:ind w:left="100" w:leftChars="2500"/>
    </w:p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6">
    <w:name w:val="Title"/>
    <w:basedOn w:val="1"/>
    <w:next w:val="1"/>
    <w:link w:val="25"/>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character" w:styleId="19">
    <w:name w:val="Strong"/>
    <w:qFormat/>
    <w:uiPriority w:val="0"/>
    <w:rPr>
      <w:b/>
      <w:bCs/>
    </w:rPr>
  </w:style>
  <w:style w:type="character" w:styleId="20">
    <w:name w:val="page number"/>
    <w:basedOn w:val="18"/>
    <w:qFormat/>
    <w:uiPriority w:val="0"/>
  </w:style>
  <w:style w:type="paragraph" w:customStyle="1" w:styleId="21">
    <w:name w:val="Char"/>
    <w:basedOn w:val="1"/>
    <w:qFormat/>
    <w:uiPriority w:val="0"/>
    <w:pPr>
      <w:widowControl/>
      <w:spacing w:after="160" w:afterLines="0" w:line="240" w:lineRule="exact"/>
      <w:jc w:val="left"/>
    </w:pPr>
    <w:rPr>
      <w:rFonts w:ascii="Verdana" w:hAnsi="Verdana" w:eastAsia="MS Mincho" w:cs="Verdana"/>
      <w:kern w:val="0"/>
      <w:sz w:val="20"/>
      <w:szCs w:val="20"/>
      <w:lang w:eastAsia="en-US" w:bidi="kn-IN"/>
    </w:rPr>
  </w:style>
  <w:style w:type="paragraph" w:customStyle="1" w:styleId="22">
    <w:name w:val="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23">
    <w:name w:val=" Char"/>
    <w:basedOn w:val="1"/>
    <w:qFormat/>
    <w:uiPriority w:val="0"/>
    <w:pPr>
      <w:widowControl/>
      <w:spacing w:after="160" w:afterLines="0" w:line="240" w:lineRule="exact"/>
      <w:jc w:val="left"/>
    </w:pPr>
    <w:rPr>
      <w:rFonts w:ascii="Verdana" w:hAnsi="Verdana" w:eastAsia="MS Mincho" w:cs="Verdana"/>
      <w:kern w:val="0"/>
      <w:sz w:val="20"/>
      <w:szCs w:val="20"/>
      <w:lang w:eastAsia="en-US" w:bidi="kn-IN"/>
    </w:rPr>
  </w:style>
  <w:style w:type="character" w:customStyle="1" w:styleId="24">
    <w:name w:val="纯文本 Char"/>
    <w:link w:val="10"/>
    <w:qFormat/>
    <w:uiPriority w:val="0"/>
    <w:rPr>
      <w:rFonts w:ascii="宋体" w:hAnsi="Courier New" w:cs="Courier New"/>
      <w:kern w:val="2"/>
      <w:sz w:val="21"/>
      <w:szCs w:val="21"/>
    </w:rPr>
  </w:style>
  <w:style w:type="character" w:customStyle="1" w:styleId="25">
    <w:name w:val="标题 Char"/>
    <w:link w:val="16"/>
    <w:qFormat/>
    <w:uiPriority w:val="0"/>
    <w:rPr>
      <w:rFonts w:ascii="Arial" w:hAnsi="Arial" w:eastAsia="黑体"/>
      <w:color w:val="000000"/>
      <w:sz w:val="32"/>
      <w:lang w:val="en-US" w:eastAsia="zh-CN" w:bidi="ar-SA"/>
    </w:rPr>
  </w:style>
  <w:style w:type="character" w:customStyle="1" w:styleId="26">
    <w:name w:val="font21"/>
    <w:basedOn w:val="18"/>
    <w:qFormat/>
    <w:uiPriority w:val="0"/>
    <w:rPr>
      <w:rFonts w:hint="eastAsia" w:ascii="方正仿宋_GBK" w:hAnsi="方正仿宋_GBK" w:eastAsia="方正仿宋_GBK" w:cs="方正仿宋_GBK"/>
      <w:color w:val="000000"/>
      <w:sz w:val="21"/>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17</Pages>
  <Words>1171</Words>
  <Characters>6679</Characters>
  <Lines>55</Lines>
  <Paragraphs>15</Paragraphs>
  <TotalTime>16</TotalTime>
  <ScaleCrop>false</ScaleCrop>
  <LinksUpToDate>false</LinksUpToDate>
  <CharactersWithSpaces>7835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2018-01-29T04:27:00Z</dcterms:created>
  <dc:creator>番茄花园</dc:creator>
  <cp:lastModifiedBy>dell</cp:lastModifiedBy>
  <cp:lastPrinted>2018-01-29T06:14:00Z</cp:lastPrinted>
  <dcterms:modified xsi:type="dcterms:W3CDTF">2022-12-30T09:00:23Z</dcterms:modified>
  <dc:title>重庆机场集团有限公司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3BACE53BF69A4A1295172322B6E12FF8</vt:lpwstr>
  </property>
</Properties>
</file>