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rPr>
      </w:pPr>
    </w:p>
    <w:p>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重庆机场集团有限公司</w:t>
      </w:r>
    </w:p>
    <w:p>
      <w:pPr>
        <w:jc w:val="center"/>
        <w:rPr>
          <w:rFonts w:ascii="仿宋" w:hAnsi="仿宋" w:eastAsia="仿宋"/>
          <w:b/>
          <w:color w:val="auto"/>
          <w:sz w:val="48"/>
          <w:szCs w:val="52"/>
          <w:highlight w:val="none"/>
        </w:rPr>
      </w:pPr>
      <w:bookmarkStart w:id="21" w:name="_GoBack"/>
      <w:bookmarkEnd w:id="21"/>
    </w:p>
    <w:p>
      <w:pPr>
        <w:jc w:val="center"/>
        <w:rPr>
          <w:rFonts w:ascii="仿宋" w:hAnsi="仿宋" w:eastAsia="仿宋"/>
          <w:b/>
          <w:color w:val="auto"/>
          <w:sz w:val="48"/>
          <w:szCs w:val="52"/>
          <w:highlight w:val="none"/>
        </w:rPr>
      </w:pPr>
    </w:p>
    <w:p>
      <w:pPr>
        <w:widowControl/>
        <w:jc w:val="center"/>
        <w:rPr>
          <w:rFonts w:hint="eastAsia" w:ascii="仿宋" w:hAnsi="仿宋" w:eastAsia="仿宋"/>
          <w:b/>
          <w:color w:val="auto"/>
          <w:sz w:val="44"/>
          <w:szCs w:val="44"/>
          <w:highlight w:val="none"/>
        </w:rPr>
      </w:pPr>
      <w:r>
        <w:rPr>
          <w:rFonts w:hint="eastAsia" w:ascii="仿宋" w:hAnsi="仿宋" w:eastAsia="仿宋"/>
          <w:b/>
          <w:color w:val="auto"/>
          <w:sz w:val="44"/>
          <w:szCs w:val="44"/>
          <w:highlight w:val="none"/>
          <w:lang w:eastAsia="zh-CN"/>
        </w:rPr>
        <w:t>压力容器相关维护项目竞争性</w:t>
      </w:r>
      <w:r>
        <w:rPr>
          <w:rFonts w:hint="eastAsia" w:ascii="仿宋" w:hAnsi="仿宋" w:eastAsia="仿宋"/>
          <w:b/>
          <w:color w:val="auto"/>
          <w:sz w:val="44"/>
          <w:szCs w:val="44"/>
          <w:highlight w:val="none"/>
        </w:rPr>
        <w:t>比选文件</w:t>
      </w:r>
    </w:p>
    <w:p>
      <w:pPr>
        <w:widowControl/>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（第</w:t>
      </w:r>
      <w:r>
        <w:rPr>
          <w:rFonts w:hint="eastAsia" w:ascii="仿宋" w:hAnsi="仿宋" w:eastAsia="仿宋"/>
          <w:b/>
          <w:color w:val="auto"/>
          <w:sz w:val="44"/>
          <w:szCs w:val="44"/>
          <w:highlight w:val="none"/>
          <w:u w:val="single"/>
          <w:lang w:val="en-US" w:eastAsia="zh-CN"/>
        </w:rPr>
        <w:t xml:space="preserve"> 二 </w:t>
      </w:r>
      <w:r>
        <w:rPr>
          <w:rFonts w:hint="eastAsia" w:ascii="仿宋" w:hAnsi="仿宋" w:eastAsia="仿宋"/>
          <w:b/>
          <w:color w:val="auto"/>
          <w:sz w:val="44"/>
          <w:szCs w:val="44"/>
          <w:highlight w:val="none"/>
          <w:lang w:eastAsia="zh-CN"/>
        </w:rPr>
        <w:t>次）</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ind w:firstLine="2409" w:firstLineChars="750"/>
        <w:jc w:val="left"/>
        <w:rPr>
          <w:rFonts w:hint="default" w:ascii="仿宋" w:hAnsi="仿宋" w:eastAsia="仿宋"/>
          <w:b/>
          <w:color w:val="auto"/>
          <w:sz w:val="32"/>
          <w:highlight w:val="none"/>
          <w:u w:val="single"/>
          <w:lang w:val="en-US" w:eastAsia="zh-CN"/>
        </w:rPr>
      </w:pPr>
      <w:r>
        <w:rPr>
          <w:rFonts w:hint="eastAsia" w:ascii="仿宋" w:hAnsi="仿宋" w:eastAsia="仿宋"/>
          <w:b/>
          <w:color w:val="auto"/>
          <w:sz w:val="32"/>
          <w:highlight w:val="none"/>
        </w:rPr>
        <w:t>编号：</w:t>
      </w:r>
      <w:r>
        <w:rPr>
          <w:rFonts w:hint="eastAsia" w:ascii="仿宋" w:hAnsi="仿宋" w:eastAsia="仿宋"/>
          <w:b/>
          <w:color w:val="auto"/>
          <w:sz w:val="32"/>
          <w:highlight w:val="none"/>
          <w:lang w:val="en-US" w:eastAsia="zh-CN"/>
        </w:rPr>
        <w:t>动力2022-180</w:t>
      </w: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重庆机场集团有限公司</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动力能源保障部</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采购办公室（代章）</w:t>
      </w:r>
    </w:p>
    <w:p>
      <w:pPr>
        <w:rPr>
          <w:rFonts w:ascii="仿宋" w:hAnsi="仿宋" w:eastAsia="仿宋"/>
          <w:b/>
          <w:color w:val="auto"/>
          <w:sz w:val="32"/>
          <w:szCs w:val="32"/>
          <w:highlight w:val="none"/>
        </w:rPr>
      </w:pPr>
    </w:p>
    <w:p>
      <w:pPr>
        <w:ind w:firstLine="3052" w:firstLineChars="950"/>
        <w:rPr>
          <w:rFonts w:ascii="仿宋" w:hAnsi="仿宋" w:eastAsia="仿宋"/>
          <w:b/>
          <w:color w:val="auto"/>
          <w:sz w:val="32"/>
          <w:szCs w:val="32"/>
          <w:highlight w:val="none"/>
        </w:rPr>
      </w:pPr>
      <w:r>
        <w:rPr>
          <w:rFonts w:hint="eastAsia" w:ascii="仿宋" w:hAnsi="仿宋" w:eastAsia="仿宋"/>
          <w:b/>
          <w:color w:val="auto"/>
          <w:sz w:val="32"/>
          <w:szCs w:val="32"/>
          <w:highlight w:val="none"/>
        </w:rPr>
        <w:t>二〇</w:t>
      </w:r>
      <w:r>
        <w:rPr>
          <w:rFonts w:hint="eastAsia" w:ascii="仿宋" w:hAnsi="仿宋" w:eastAsia="仿宋"/>
          <w:b/>
          <w:color w:val="auto"/>
          <w:sz w:val="32"/>
          <w:szCs w:val="32"/>
          <w:highlight w:val="none"/>
          <w:lang w:eastAsia="zh-CN"/>
        </w:rPr>
        <w:t>二</w:t>
      </w:r>
      <w:r>
        <w:rPr>
          <w:rFonts w:hint="eastAsia" w:ascii="仿宋" w:hAnsi="仿宋" w:eastAsia="仿宋"/>
          <w:b/>
          <w:color w:val="auto"/>
          <w:sz w:val="32"/>
          <w:szCs w:val="32"/>
          <w:highlight w:val="none"/>
          <w:lang w:val="en-US" w:eastAsia="zh-CN"/>
        </w:rPr>
        <w:t>二</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十二</w:t>
      </w:r>
      <w:r>
        <w:rPr>
          <w:rFonts w:hint="eastAsia" w:ascii="仿宋" w:hAnsi="仿宋" w:eastAsia="仿宋"/>
          <w:b/>
          <w:color w:val="auto"/>
          <w:sz w:val="32"/>
          <w:szCs w:val="32"/>
          <w:highlight w:val="none"/>
        </w:rPr>
        <w:t>月</w:t>
      </w:r>
    </w:p>
    <w:p>
      <w:pPr>
        <w:widowControl/>
        <w:jc w:val="center"/>
        <w:rPr>
          <w:rFonts w:ascii="仿宋" w:hAnsi="仿宋" w:eastAsia="仿宋"/>
          <w:b/>
          <w:color w:val="auto"/>
          <w:sz w:val="44"/>
          <w:szCs w:val="44"/>
          <w:highlight w:val="none"/>
        </w:rPr>
      </w:pPr>
      <w:r>
        <w:rPr>
          <w:rFonts w:ascii="仿宋" w:hAnsi="仿宋" w:eastAsia="仿宋"/>
          <w:b/>
          <w:color w:val="auto"/>
          <w:sz w:val="52"/>
          <w:highlight w:val="none"/>
        </w:rPr>
        <w:br w:type="page"/>
      </w:r>
      <w:r>
        <w:rPr>
          <w:rFonts w:hint="eastAsia" w:ascii="仿宋" w:hAnsi="仿宋" w:eastAsia="仿宋"/>
          <w:b/>
          <w:color w:val="auto"/>
          <w:sz w:val="44"/>
          <w:szCs w:val="44"/>
          <w:highlight w:val="none"/>
          <w:lang w:eastAsia="zh-CN"/>
        </w:rPr>
        <w:t>压力容器相关维护项目竞争性比选</w:t>
      </w:r>
      <w:r>
        <w:rPr>
          <w:rFonts w:hint="eastAsia" w:ascii="仿宋" w:hAnsi="仿宋" w:eastAsia="仿宋"/>
          <w:b/>
          <w:color w:val="auto"/>
          <w:sz w:val="44"/>
          <w:szCs w:val="44"/>
          <w:highlight w:val="none"/>
        </w:rPr>
        <w:t>文件</w:t>
      </w:r>
    </w:p>
    <w:p>
      <w:pPr>
        <w:ind w:firstLine="560" w:firstLineChars="200"/>
        <w:rPr>
          <w:rFonts w:ascii="仿宋" w:hAnsi="仿宋" w:eastAsia="仿宋"/>
          <w:b/>
          <w:color w:val="auto"/>
          <w:sz w:val="44"/>
          <w:szCs w:val="44"/>
          <w:highlight w:val="none"/>
        </w:rPr>
      </w:pPr>
      <w:r>
        <w:rPr>
          <w:rFonts w:hint="eastAsia" w:ascii="仿宋" w:hAnsi="仿宋" w:eastAsia="仿宋"/>
          <w:color w:val="auto"/>
          <w:sz w:val="28"/>
          <w:szCs w:val="28"/>
          <w:highlight w:val="none"/>
        </w:rPr>
        <w:t>我部决定于近期将对压力容器相关维护项目邀请符合相应条件的潜在供应商就本项目进行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color w:val="auto"/>
          <w:highlight w:val="none"/>
        </w:rPr>
      </w:pPr>
      <w:r>
        <w:rPr>
          <w:rFonts w:hint="eastAsia"/>
          <w:color w:val="auto"/>
          <w:highlight w:val="none"/>
        </w:rPr>
        <w:t>项目内容</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东区6台约克离心机，4台开利离心机和2台开利风冷热泵的蒸发器、冷凝器属于压力容器，需对其进行注册及登记。因此要完成以下工作内容：</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1.采购一批安全阀，将新采购的安全阀及部分旧安全阀送检，取得校验报告（安全阀具体型号、公称通径、压力等级、适用介质、适用温度需与原型号相匹配）。</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2.回收开利风冷热泵机组制冷剂，更换送检后的安全阀，并加装截止阀。</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3.视情回收开利和约克离心机组制冷剂，更换送检后的安全阀。</w:t>
      </w:r>
    </w:p>
    <w:p>
      <w:pPr>
        <w:pStyle w:val="2"/>
        <w:jc w:val="both"/>
        <w:rPr>
          <w:rFonts w:hint="eastAsia" w:ascii="仿宋" w:hAnsi="仿宋" w:eastAsia="仿宋" w:cs="Times New Roman"/>
          <w:b w:val="0"/>
          <w:bCs w:val="0"/>
          <w:color w:val="auto"/>
          <w:kern w:val="2"/>
          <w:sz w:val="28"/>
          <w:szCs w:val="28"/>
          <w:highlight w:val="none"/>
          <w:lang w:val="en-US" w:eastAsia="zh-CN" w:bidi="ar-SA"/>
        </w:rPr>
      </w:pPr>
      <w:r>
        <w:rPr>
          <w:rFonts w:hint="eastAsia" w:ascii="仿宋" w:hAnsi="仿宋" w:eastAsia="仿宋" w:cs="Times New Roman"/>
          <w:b w:val="0"/>
          <w:bCs w:val="0"/>
          <w:color w:val="auto"/>
          <w:kern w:val="2"/>
          <w:sz w:val="28"/>
          <w:szCs w:val="28"/>
          <w:highlight w:val="none"/>
          <w:lang w:val="en-US" w:eastAsia="zh-CN" w:bidi="ar-SA"/>
        </w:rPr>
        <w:t>相关内容如下表：</w:t>
      </w:r>
    </w:p>
    <w:tbl>
      <w:tblPr>
        <w:tblStyle w:val="17"/>
        <w:tblpPr w:leftFromText="180" w:rightFromText="180" w:vertAnchor="text" w:horzAnchor="page" w:tblpX="1783" w:tblpY="114"/>
        <w:tblOverlap w:val="never"/>
        <w:tblW w:w="8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7"/>
        <w:gridCol w:w="2550"/>
        <w:gridCol w:w="82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零配件名称</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型号</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数量</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YORK 离心机组 YKZ 1Z2K75DKG蒸发器</w:t>
            </w:r>
            <w:r>
              <w:rPr>
                <w:rFonts w:hint="eastAsia" w:ascii="仿宋" w:hAnsi="仿宋" w:eastAsia="仿宋" w:cs="仿宋"/>
                <w:color w:val="auto"/>
                <w:spacing w:val="-8"/>
                <w:sz w:val="24"/>
                <w:szCs w:val="24"/>
                <w:highlight w:val="none"/>
                <w:lang w:val="en-US" w:eastAsia="zh-CN"/>
              </w:rPr>
              <w:t>安全阀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pacing w:val="-8"/>
                <w:sz w:val="24"/>
                <w:szCs w:val="24"/>
                <w:highlight w:val="none"/>
                <w:lang w:val="en-US" w:eastAsia="zh-CN"/>
              </w:rPr>
              <w:t>派克</w:t>
            </w:r>
            <w:r>
              <w:rPr>
                <w:rFonts w:hint="default" w:ascii="仿宋" w:hAnsi="仿宋" w:eastAsia="仿宋" w:cs="仿宋"/>
                <w:color w:val="auto"/>
                <w:spacing w:val="-8"/>
                <w:sz w:val="24"/>
                <w:szCs w:val="24"/>
                <w:highlight w:val="none"/>
                <w:lang w:val="en-US" w:eastAsia="zh-CN"/>
              </w:rPr>
              <w:t xml:space="preserve"> H 4</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9</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YORK 离心机组 YKZ 1Z2K75DKG冷凝器安全阀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pacing w:val="-8"/>
                <w:sz w:val="24"/>
                <w:szCs w:val="24"/>
                <w:highlight w:val="none"/>
                <w:lang w:val="en-US" w:eastAsia="zh-CN"/>
              </w:rPr>
              <w:t>F70049 1-5/6 W38</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17</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开利离心机组19XR7P704V5LGH52冷凝器及蒸发器安全阀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SFA-22C300C1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pacing w:val="-8"/>
                <w:sz w:val="24"/>
                <w:szCs w:val="24"/>
                <w:highlight w:val="none"/>
                <w:lang w:val="en-US" w:eastAsia="zh-CN"/>
              </w:rPr>
              <w:t xml:space="preserve">DN25  </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9</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90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开利风冷热泵机组安全阀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SFA-22C300T10</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DN10</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9</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9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SFA-22C300T1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DN10</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5</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开利风冷热泵截止阀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20</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约克离心机制冷剂回收及加注费</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6</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视情回收制冷剂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开利</w:t>
            </w:r>
            <w:r>
              <w:rPr>
                <w:rFonts w:hint="eastAsia" w:ascii="仿宋" w:hAnsi="仿宋" w:eastAsia="仿宋" w:cs="仿宋"/>
                <w:color w:val="auto"/>
                <w:spacing w:val="-8"/>
                <w:sz w:val="24"/>
                <w:szCs w:val="24"/>
                <w:highlight w:val="none"/>
                <w:lang w:val="en-US" w:eastAsia="zh-CN"/>
              </w:rPr>
              <w:t>离心机组</w:t>
            </w:r>
            <w:r>
              <w:rPr>
                <w:rFonts w:hint="default" w:ascii="仿宋" w:hAnsi="仿宋" w:eastAsia="仿宋" w:cs="仿宋"/>
                <w:color w:val="auto"/>
                <w:spacing w:val="-8"/>
                <w:sz w:val="24"/>
                <w:szCs w:val="24"/>
                <w:highlight w:val="none"/>
                <w:lang w:val="en-US" w:eastAsia="zh-CN"/>
              </w:rPr>
              <w:t>制冷剂回收</w:t>
            </w:r>
            <w:r>
              <w:rPr>
                <w:rFonts w:hint="eastAsia" w:ascii="仿宋" w:hAnsi="仿宋" w:eastAsia="仿宋" w:cs="仿宋"/>
                <w:color w:val="auto"/>
                <w:spacing w:val="-8"/>
                <w:sz w:val="24"/>
                <w:szCs w:val="24"/>
                <w:highlight w:val="none"/>
                <w:lang w:val="en-US" w:eastAsia="zh-CN"/>
              </w:rPr>
              <w:t>及</w:t>
            </w:r>
            <w:r>
              <w:rPr>
                <w:rFonts w:hint="default" w:ascii="仿宋" w:hAnsi="仿宋" w:eastAsia="仿宋" w:cs="仿宋"/>
                <w:color w:val="auto"/>
                <w:spacing w:val="-8"/>
                <w:sz w:val="24"/>
                <w:szCs w:val="24"/>
                <w:highlight w:val="none"/>
                <w:lang w:val="en-US" w:eastAsia="zh-CN"/>
              </w:rPr>
              <w:t>加注费</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4</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视情回收制冷剂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kern w:val="2"/>
                <w:sz w:val="24"/>
                <w:szCs w:val="24"/>
                <w:highlight w:val="none"/>
                <w:lang w:val="en-US" w:eastAsia="zh-CN" w:bidi="ar-SA"/>
              </w:rPr>
            </w:pPr>
            <w:r>
              <w:rPr>
                <w:rFonts w:hint="default" w:ascii="仿宋" w:hAnsi="仿宋" w:eastAsia="仿宋" w:cs="仿宋"/>
                <w:color w:val="auto"/>
                <w:spacing w:val="-8"/>
                <w:sz w:val="24"/>
                <w:szCs w:val="24"/>
                <w:highlight w:val="none"/>
                <w:lang w:val="en-US" w:eastAsia="zh-CN"/>
              </w:rPr>
              <w:t>开利风冷热泵制冷剂回收</w:t>
            </w:r>
            <w:r>
              <w:rPr>
                <w:rFonts w:hint="eastAsia" w:ascii="仿宋" w:hAnsi="仿宋" w:eastAsia="仿宋" w:cs="仿宋"/>
                <w:color w:val="auto"/>
                <w:spacing w:val="-8"/>
                <w:sz w:val="24"/>
                <w:szCs w:val="24"/>
                <w:highlight w:val="none"/>
                <w:lang w:val="en-US" w:eastAsia="zh-CN"/>
              </w:rPr>
              <w:t>及</w:t>
            </w:r>
            <w:r>
              <w:rPr>
                <w:rFonts w:hint="default" w:ascii="仿宋" w:hAnsi="仿宋" w:eastAsia="仿宋" w:cs="仿宋"/>
                <w:color w:val="auto"/>
                <w:spacing w:val="-8"/>
                <w:sz w:val="24"/>
                <w:szCs w:val="24"/>
                <w:highlight w:val="none"/>
                <w:lang w:val="en-US" w:eastAsia="zh-CN"/>
              </w:rPr>
              <w:t>加注费</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i w:val="0"/>
                <w:color w:val="auto"/>
                <w:spacing w:val="-8"/>
                <w:kern w:val="2"/>
                <w:sz w:val="24"/>
                <w:szCs w:val="24"/>
                <w:highlight w:val="none"/>
                <w:u w:val="none"/>
                <w:lang w:val="en-US" w:eastAsia="zh-CN" w:bidi="ar"/>
              </w:rPr>
            </w:pPr>
            <w:r>
              <w:rPr>
                <w:rFonts w:hint="eastAsia" w:ascii="仿宋" w:hAnsi="仿宋" w:eastAsia="仿宋" w:cs="仿宋"/>
                <w:i w:val="0"/>
                <w:color w:val="auto"/>
                <w:spacing w:val="-8"/>
                <w:kern w:val="2"/>
                <w:sz w:val="24"/>
                <w:szCs w:val="24"/>
                <w:highlight w:val="none"/>
                <w:u w:val="none"/>
                <w:lang w:val="en-US" w:eastAsia="zh-CN" w:bidi="ar"/>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i w:val="0"/>
                <w:color w:val="auto"/>
                <w:spacing w:val="-8"/>
                <w:kern w:val="2"/>
                <w:sz w:val="24"/>
                <w:szCs w:val="24"/>
                <w:highlight w:val="none"/>
                <w:u w:val="none"/>
                <w:lang w:val="en-US" w:eastAsia="zh-CN" w:bidi="ar"/>
              </w:rPr>
            </w:pPr>
            <w:r>
              <w:rPr>
                <w:rFonts w:hint="eastAsia" w:ascii="仿宋" w:hAnsi="仿宋" w:eastAsia="仿宋" w:cs="仿宋"/>
                <w:i w:val="0"/>
                <w:color w:val="auto"/>
                <w:spacing w:val="-8"/>
                <w:kern w:val="2"/>
                <w:sz w:val="24"/>
                <w:szCs w:val="24"/>
                <w:highlight w:val="none"/>
                <w:u w:val="none"/>
                <w:lang w:val="en-US" w:eastAsia="zh-CN" w:bidi="ar"/>
              </w:rPr>
              <w:t>2</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olor w:val="auto"/>
                <w:spacing w:val="-8"/>
                <w:kern w:val="2"/>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pacing w:val="-8"/>
                <w:sz w:val="24"/>
                <w:szCs w:val="24"/>
                <w:highlight w:val="none"/>
                <w:lang w:val="en-US" w:eastAsia="zh-CN"/>
              </w:rPr>
              <w:t>安全阀送检及清洗</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i w:val="0"/>
                <w:color w:val="auto"/>
                <w:spacing w:val="-8"/>
                <w:kern w:val="2"/>
                <w:sz w:val="24"/>
                <w:szCs w:val="24"/>
                <w:highlight w:val="none"/>
                <w:u w:val="none"/>
                <w:lang w:val="en-US" w:eastAsia="zh-CN" w:bidi="ar"/>
              </w:rPr>
            </w:pPr>
            <w:r>
              <w:rPr>
                <w:rFonts w:hint="eastAsia" w:ascii="仿宋" w:hAnsi="仿宋" w:eastAsia="仿宋" w:cs="仿宋"/>
                <w:i w:val="0"/>
                <w:color w:val="auto"/>
                <w:spacing w:val="-8"/>
                <w:kern w:val="2"/>
                <w:sz w:val="24"/>
                <w:szCs w:val="24"/>
                <w:highlight w:val="none"/>
                <w:u w:val="none"/>
                <w:lang w:val="en-US" w:eastAsia="zh-CN" w:bidi="ar"/>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i w:val="0"/>
                <w:color w:val="auto"/>
                <w:spacing w:val="-8"/>
                <w:kern w:val="2"/>
                <w:sz w:val="24"/>
                <w:szCs w:val="24"/>
                <w:highlight w:val="none"/>
                <w:u w:val="none"/>
                <w:lang w:val="en-US" w:eastAsia="zh-CN" w:bidi="ar"/>
              </w:rPr>
            </w:pPr>
            <w:r>
              <w:rPr>
                <w:rFonts w:hint="eastAsia" w:ascii="仿宋" w:hAnsi="仿宋" w:eastAsia="仿宋" w:cs="仿宋"/>
                <w:i w:val="0"/>
                <w:color w:val="auto"/>
                <w:spacing w:val="-8"/>
                <w:kern w:val="2"/>
                <w:sz w:val="24"/>
                <w:szCs w:val="24"/>
                <w:highlight w:val="none"/>
                <w:u w:val="none"/>
                <w:lang w:val="en-US" w:eastAsia="zh-CN" w:bidi="ar"/>
              </w:rPr>
              <w:t>68</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olor w:val="auto"/>
                <w:spacing w:val="-8"/>
                <w:kern w:val="2"/>
                <w:sz w:val="24"/>
                <w:szCs w:val="24"/>
                <w:highlight w:val="none"/>
                <w:u w:val="none"/>
                <w:lang w:val="en-US" w:eastAsia="zh-CN" w:bidi="ar"/>
              </w:rPr>
            </w:pPr>
          </w:p>
        </w:tc>
      </w:tr>
    </w:tbl>
    <w:p>
      <w:pPr>
        <w:numPr>
          <w:ilvl w:val="0"/>
          <w:numId w:val="0"/>
        </w:numPr>
        <w:ind w:firstLine="0" w:firstLineChars="0"/>
        <w:rPr>
          <w:rFonts w:hint="eastAsia" w:ascii="仿宋" w:hAnsi="仿宋" w:eastAsia="仿宋" w:cs="Times New Roman"/>
          <w:color w:val="auto"/>
          <w:spacing w:val="0"/>
          <w:sz w:val="28"/>
          <w:szCs w:val="28"/>
          <w:highlight w:val="none"/>
          <w:lang w:val="en-US" w:eastAsia="zh-CN"/>
        </w:rPr>
      </w:pP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项目要求（包含技术要求、人员资质要求等）</w:t>
      </w:r>
    </w:p>
    <w:p>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2.1将新采购的安全阀及部分旧安全阀送至重庆市特种设备检测研究院检验，并出具校验报告，其中新采购的安全阀须提供产品质量合格证及校验结果为合格的校验报告；</w:t>
      </w:r>
    </w:p>
    <w:p>
      <w:pPr>
        <w:pStyle w:val="33"/>
        <w:ind w:firstLine="600"/>
        <w:rPr>
          <w:rStyle w:val="30"/>
          <w:rFonts w:hint="eastAsia" w:ascii="仿宋_GB2312" w:hAnsi="仿宋" w:eastAsia="仿宋_GB2312" w:cs="宋体"/>
          <w:color w:val="auto"/>
          <w:u w:val="none"/>
          <w:shd w:val="clear" w:color="auto" w:fill="auto"/>
          <w:lang w:val="en-US" w:eastAsia="zh-CN"/>
        </w:rPr>
      </w:pPr>
      <w:r>
        <w:rPr>
          <w:rFonts w:hint="eastAsia" w:ascii="仿宋" w:hAnsi="仿宋" w:eastAsia="仿宋"/>
          <w:color w:val="auto"/>
          <w:sz w:val="28"/>
          <w:szCs w:val="28"/>
          <w:highlight w:val="none"/>
          <w:lang w:val="en-US" w:eastAsia="zh-CN"/>
        </w:rPr>
        <w:t>2.2</w:t>
      </w:r>
      <w:r>
        <w:rPr>
          <w:rFonts w:hint="eastAsia" w:ascii="仿宋" w:eastAsia="仿宋"/>
          <w:color w:val="auto"/>
          <w:sz w:val="28"/>
          <w:szCs w:val="28"/>
          <w:highlight w:val="none"/>
          <w:lang w:val="en-US" w:eastAsia="zh-CN"/>
        </w:rPr>
        <w:t>将开利风冷热</w:t>
      </w:r>
      <w:r>
        <w:rPr>
          <w:rFonts w:hint="eastAsia" w:ascii="仿宋" w:hAnsi="仿宋" w:eastAsia="仿宋" w:cs="Times New Roman"/>
          <w:color w:val="auto"/>
          <w:kern w:val="2"/>
          <w:sz w:val="28"/>
          <w:szCs w:val="28"/>
          <w:highlight w:val="none"/>
          <w:lang w:val="en-US" w:eastAsia="zh-CN" w:bidi="ar-SA"/>
        </w:rPr>
        <w:t>泵机组的制冷剂全部回收</w:t>
      </w:r>
      <w:r>
        <w:rPr>
          <w:rFonts w:hint="eastAsia" w:ascii="仿宋" w:eastAsia="仿宋" w:cs="Times New Roman"/>
          <w:color w:val="auto"/>
          <w:kern w:val="2"/>
          <w:sz w:val="28"/>
          <w:szCs w:val="28"/>
          <w:highlight w:val="none"/>
          <w:lang w:val="en-US" w:eastAsia="zh-CN" w:bidi="ar-SA"/>
        </w:rPr>
        <w:t>；</w:t>
      </w:r>
    </w:p>
    <w:p>
      <w:pPr>
        <w:pStyle w:val="33"/>
        <w:ind w:firstLine="600"/>
        <w:rPr>
          <w:rFonts w:hint="default"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2.3拆卸并更换</w:t>
      </w:r>
      <w:r>
        <w:rPr>
          <w:rFonts w:hint="eastAsia" w:ascii="仿宋" w:eastAsia="仿宋" w:cs="Times New Roman"/>
          <w:color w:val="auto"/>
          <w:kern w:val="2"/>
          <w:sz w:val="28"/>
          <w:szCs w:val="28"/>
          <w:highlight w:val="none"/>
          <w:lang w:val="en-US" w:eastAsia="zh-CN" w:bidi="ar-SA"/>
        </w:rPr>
        <w:t>安全阀</w:t>
      </w:r>
      <w:r>
        <w:rPr>
          <w:rFonts w:hint="eastAsia" w:ascii="仿宋" w:hAnsi="仿宋" w:eastAsia="仿宋" w:cs="Times New Roman"/>
          <w:color w:val="auto"/>
          <w:kern w:val="2"/>
          <w:sz w:val="28"/>
          <w:szCs w:val="28"/>
          <w:highlight w:val="none"/>
          <w:lang w:val="en-US" w:eastAsia="zh-CN" w:bidi="ar-SA"/>
        </w:rPr>
        <w:t>，</w:t>
      </w:r>
      <w:r>
        <w:rPr>
          <w:rFonts w:hint="eastAsia" w:ascii="仿宋" w:eastAsia="仿宋" w:cs="Times New Roman"/>
          <w:color w:val="auto"/>
          <w:kern w:val="2"/>
          <w:sz w:val="28"/>
          <w:szCs w:val="28"/>
          <w:highlight w:val="none"/>
          <w:lang w:val="en-US" w:eastAsia="zh-CN" w:bidi="ar-SA"/>
        </w:rPr>
        <w:t>安全阀的</w:t>
      </w:r>
      <w:r>
        <w:rPr>
          <w:rFonts w:hint="eastAsia" w:ascii="仿宋" w:hAnsi="仿宋" w:eastAsia="仿宋"/>
          <w:color w:val="auto"/>
          <w:sz w:val="28"/>
          <w:szCs w:val="28"/>
          <w:highlight w:val="none"/>
          <w:lang w:val="en-US" w:eastAsia="zh-CN"/>
        </w:rPr>
        <w:t>型号、公称通径、压力等级、适用介质、适用温度需与原型号相匹配</w:t>
      </w:r>
      <w:r>
        <w:rPr>
          <w:rFonts w:hint="eastAsia" w:ascii="仿宋" w:eastAsia="仿宋"/>
          <w:color w:val="auto"/>
          <w:sz w:val="28"/>
          <w:szCs w:val="28"/>
          <w:highlight w:val="none"/>
          <w:lang w:val="en-US" w:eastAsia="zh-CN"/>
        </w:rPr>
        <w:t>，开利风冷热泵需还要在加装截止阀；</w:t>
      </w:r>
    </w:p>
    <w:p>
      <w:pPr>
        <w:pStyle w:val="33"/>
        <w:ind w:firstLine="6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2.4更换后，抽</w:t>
      </w:r>
      <w:r>
        <w:rPr>
          <w:rFonts w:hint="eastAsia" w:ascii="仿宋" w:eastAsia="仿宋" w:cs="Times New Roman"/>
          <w:color w:val="auto"/>
          <w:kern w:val="2"/>
          <w:sz w:val="28"/>
          <w:szCs w:val="28"/>
          <w:highlight w:val="none"/>
          <w:lang w:val="en-US" w:eastAsia="zh-CN" w:bidi="ar-SA"/>
        </w:rPr>
        <w:t>真</w:t>
      </w:r>
      <w:r>
        <w:rPr>
          <w:rFonts w:hint="eastAsia" w:ascii="仿宋" w:hAnsi="仿宋" w:eastAsia="仿宋" w:cs="Times New Roman"/>
          <w:color w:val="auto"/>
          <w:kern w:val="2"/>
          <w:sz w:val="28"/>
          <w:szCs w:val="28"/>
          <w:highlight w:val="none"/>
          <w:lang w:val="en-US" w:eastAsia="zh-CN" w:bidi="ar-SA"/>
        </w:rPr>
        <w:t>空5小时，再加入高压干燥氮气至压力12Bar；</w:t>
      </w:r>
    </w:p>
    <w:p>
      <w:pPr>
        <w:pStyle w:val="33"/>
        <w:ind w:firstLine="6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2.5对机组全面查漏、补漏，并保压24小时，确认无压降无泄漏后，再抽</w:t>
      </w:r>
      <w:r>
        <w:rPr>
          <w:rFonts w:hint="eastAsia" w:ascii="仿宋" w:eastAsia="仿宋" w:cs="Times New Roman"/>
          <w:color w:val="auto"/>
          <w:kern w:val="2"/>
          <w:sz w:val="28"/>
          <w:szCs w:val="28"/>
          <w:highlight w:val="none"/>
          <w:lang w:val="en-US" w:eastAsia="zh-CN" w:bidi="ar-SA"/>
        </w:rPr>
        <w:t>真</w:t>
      </w:r>
      <w:r>
        <w:rPr>
          <w:rFonts w:hint="eastAsia" w:ascii="仿宋" w:hAnsi="仿宋" w:eastAsia="仿宋" w:cs="Times New Roman"/>
          <w:color w:val="auto"/>
          <w:kern w:val="2"/>
          <w:sz w:val="28"/>
          <w:szCs w:val="28"/>
          <w:highlight w:val="none"/>
          <w:lang w:val="en-US" w:eastAsia="zh-CN" w:bidi="ar-SA"/>
        </w:rPr>
        <w:t>空24小时，直至真空度达到10mm汞柱以下；</w:t>
      </w:r>
    </w:p>
    <w:p>
      <w:pPr>
        <w:pStyle w:val="33"/>
        <w:ind w:firstLine="6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2.6保真空度24小时，确认真空度回升不超过15mm 汞柱后，再加注回收的制冷剂，并补充制冷剂，补充的制冷剂由甲方提供</w:t>
      </w:r>
      <w:r>
        <w:rPr>
          <w:rFonts w:hint="eastAsia" w:ascii="仿宋" w:eastAsia="仿宋" w:cs="Times New Roman"/>
          <w:color w:val="auto"/>
          <w:kern w:val="2"/>
          <w:sz w:val="28"/>
          <w:szCs w:val="28"/>
          <w:highlight w:val="none"/>
          <w:lang w:val="en-US" w:eastAsia="zh-CN" w:bidi="ar-SA"/>
        </w:rPr>
        <w:t>；</w:t>
      </w:r>
    </w:p>
    <w:p>
      <w:pPr>
        <w:pStyle w:val="33"/>
        <w:ind w:firstLine="600"/>
        <w:rPr>
          <w:rFonts w:hint="eastAsia" w:ascii="仿宋" w:hAnsi="仿宋" w:eastAsia="仿宋"/>
          <w:color w:val="auto"/>
          <w:sz w:val="28"/>
          <w:szCs w:val="28"/>
          <w:highlight w:val="none"/>
          <w:lang w:val="en-US" w:eastAsia="zh-CN"/>
        </w:rPr>
      </w:pPr>
      <w:r>
        <w:rPr>
          <w:rFonts w:hint="eastAsia" w:ascii="仿宋" w:hAnsi="仿宋" w:eastAsia="仿宋" w:cs="Times New Roman"/>
          <w:color w:val="auto"/>
          <w:kern w:val="2"/>
          <w:sz w:val="28"/>
          <w:szCs w:val="28"/>
          <w:highlight w:val="none"/>
          <w:lang w:val="en-US" w:eastAsia="zh-CN" w:bidi="ar-SA"/>
        </w:rPr>
        <w:t>2.7调试机组，确保机组正常运行</w:t>
      </w:r>
      <w:r>
        <w:rPr>
          <w:rFonts w:hint="eastAsia" w:ascii="仿宋" w:eastAsia="仿宋" w:cs="Times New Roman"/>
          <w:color w:val="auto"/>
          <w:kern w:val="2"/>
          <w:sz w:val="28"/>
          <w:szCs w:val="28"/>
          <w:highlight w:val="none"/>
          <w:lang w:val="en-US" w:eastAsia="zh-CN" w:bidi="ar-SA"/>
        </w:rPr>
        <w:t>；</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2.8约克及开利离心机组视情回收全部的制冷剂，若离心机组安全阀阀座损坏，需由承揽方自行联系有特种设备维修改造资质的单位进行维修或更换，申请特检院监督检验并出具监督检验报告，所产生的费用由承揽方承担；</w:t>
      </w:r>
    </w:p>
    <w:p>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 xml:space="preserve">2.9更换安全阀时，若导致制冷剂泄露，承揽方需补充添加同等数量的制冷剂；   </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2.10维修工人须至少持有应急管理局颁发的2个制冷工证和2个高压电工证；</w:t>
      </w:r>
    </w:p>
    <w:p>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2.11承揽方签订合同后应在5个工作日内提交施工方案，通过项目部门审核后方可按方案施工。</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安全责任要求</w:t>
      </w:r>
    </w:p>
    <w:p>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需遵守重庆机场集团有限公司空防、消防、</w:t>
      </w:r>
      <w:r>
        <w:rPr>
          <w:rFonts w:hint="eastAsia" w:ascii="仿宋" w:hAnsi="仿宋" w:eastAsia="仿宋"/>
          <w:color w:val="auto"/>
          <w:sz w:val="28"/>
          <w:szCs w:val="28"/>
          <w:highlight w:val="none"/>
          <w:lang w:val="en-US" w:eastAsia="zh-CN"/>
        </w:rPr>
        <w:t>防疫、</w:t>
      </w:r>
      <w:r>
        <w:rPr>
          <w:rFonts w:hint="eastAsia" w:ascii="仿宋" w:hAnsi="仿宋" w:eastAsia="仿宋"/>
          <w:color w:val="auto"/>
          <w:sz w:val="28"/>
          <w:szCs w:val="28"/>
          <w:highlight w:val="none"/>
        </w:rPr>
        <w:t>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验收要求(工期、技术等)</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项目施工并调试完后，试运行两周，由承揽方向项目单位提出验收申请，并出具机组调试运行报告及运行数据，项目单位按项目要求进行验收。</w:t>
      </w:r>
    </w:p>
    <w:p>
      <w:pPr>
        <w:spacing w:line="240" w:lineRule="auto"/>
        <w:rPr>
          <w:rFonts w:hint="eastAsia" w:ascii="仿宋_GB2312" w:hAnsi="宋体" w:eastAsia="仿宋_GB2312"/>
          <w:color w:val="auto"/>
          <w:sz w:val="28"/>
          <w:szCs w:val="28"/>
          <w:highlight w:val="none"/>
          <w:lang w:eastAsia="zh-CN"/>
        </w:rPr>
      </w:pPr>
      <w:r>
        <w:rPr>
          <w:rFonts w:hint="eastAsia" w:ascii="仿宋" w:hAnsi="仿宋" w:eastAsia="仿宋" w:cs="仿宋"/>
          <w:b/>
          <w:color w:val="auto"/>
          <w:sz w:val="28"/>
          <w:szCs w:val="28"/>
          <w:highlight w:val="none"/>
          <w:lang w:eastAsia="zh-CN"/>
        </w:rPr>
        <w:t>二、</w:t>
      </w:r>
      <w:r>
        <w:rPr>
          <w:rFonts w:hint="eastAsia" w:ascii="仿宋" w:hAnsi="仿宋" w:eastAsia="仿宋" w:cs="仿宋"/>
          <w:b/>
          <w:color w:val="auto"/>
          <w:sz w:val="28"/>
          <w:szCs w:val="28"/>
          <w:highlight w:val="none"/>
        </w:rPr>
        <w:t>工期及售后服务</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1.工期：开工报告批复之日起120日历天；</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2.质保期：自验收合格之日起1年。</w:t>
      </w:r>
    </w:p>
    <w:p>
      <w:pPr>
        <w:ind w:firstLine="560" w:firstLineChars="200"/>
        <w:rPr>
          <w:rFonts w:ascii="仿宋_GB2312" w:eastAsia="仿宋_GB2312"/>
          <w:color w:val="auto"/>
          <w:sz w:val="28"/>
          <w:szCs w:val="28"/>
          <w:highlight w:val="none"/>
        </w:rPr>
      </w:pPr>
      <w:r>
        <w:rPr>
          <w:rFonts w:hint="eastAsia" w:ascii="仿宋" w:hAnsi="仿宋" w:eastAsia="仿宋"/>
          <w:color w:val="auto"/>
          <w:sz w:val="28"/>
          <w:szCs w:val="28"/>
          <w:highlight w:val="none"/>
          <w:lang w:val="en-US" w:eastAsia="zh-CN"/>
        </w:rPr>
        <w:t>3.响应时间：质保期内出现与本项目有关或本项目引起的故障，在接到机场工作人员通知后，需派专业技术人员在24小时内赶到重庆江北国际机场处理故障,若未及时响应，每次扣除质保金的5%。</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三、</w:t>
      </w:r>
      <w:r>
        <w:rPr>
          <w:rFonts w:hint="eastAsia" w:ascii="仿宋" w:hAnsi="仿宋" w:eastAsia="仿宋" w:cs="仿宋"/>
          <w:b/>
          <w:color w:val="auto"/>
          <w:sz w:val="28"/>
          <w:szCs w:val="28"/>
          <w:highlight w:val="none"/>
        </w:rPr>
        <w:t>支付方式</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1.项目通过验收，支付合同金额的95%，剩余5%作为质保金，待质保期满，无质量问题后支付。</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四、</w:t>
      </w:r>
      <w:r>
        <w:rPr>
          <w:rFonts w:hint="eastAsia" w:ascii="仿宋" w:hAnsi="仿宋" w:eastAsia="仿宋" w:cs="仿宋"/>
          <w:b/>
          <w:color w:val="auto"/>
          <w:sz w:val="28"/>
          <w:szCs w:val="28"/>
          <w:highlight w:val="none"/>
        </w:rPr>
        <w:t>合格报价供应商</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1.依法注册的独立法人，具备有效的营业执照。（须提供营业执照复印件并加盖公章）。</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2.具有以下资质之一，提供复印件加盖鲜章：</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2.1中国制冷空调设备维修安装企业资质A类Ⅲ级及以上资质；（须提供资质证书复印件并加盖公章）</w:t>
      </w:r>
    </w:p>
    <w:p>
      <w:pPr>
        <w:pStyle w:val="10"/>
        <w:bidi w:val="0"/>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2.2具有至少1个2017年1月1日至今冷量5000KW及以上离心机组维保业绩。（须提供业绩合同复印件并加盖公章，业绩合同复印件信息须足以满足竞争性比选文件的相关要求）</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3.需提供至少2个高压电工证和2个制冷工证（复印件并加盖鲜章）。</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4.本项目不接受联合体</w:t>
      </w:r>
      <w:r>
        <w:rPr>
          <w:rFonts w:ascii="仿宋_GB2312" w:eastAsia="仿宋_GB2312"/>
          <w:sz w:val="32"/>
          <w:szCs w:val="32"/>
        </w:rPr>
        <w:t>，不得分包、转包</w:t>
      </w:r>
      <w:r>
        <w:rPr>
          <w:rFonts w:hint="eastAsia" w:ascii="仿宋" w:hAnsi="仿宋" w:eastAsia="仿宋"/>
          <w:color w:val="auto"/>
          <w:sz w:val="28"/>
          <w:szCs w:val="28"/>
          <w:highlight w:val="none"/>
          <w:lang w:val="en-US" w:eastAsia="zh-CN"/>
        </w:rPr>
        <w:t>。</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五、</w:t>
      </w:r>
      <w:r>
        <w:rPr>
          <w:rFonts w:hint="eastAsia" w:ascii="仿宋" w:hAnsi="仿宋" w:eastAsia="仿宋" w:cs="仿宋"/>
          <w:b/>
          <w:color w:val="auto"/>
          <w:sz w:val="28"/>
          <w:szCs w:val="28"/>
          <w:highlight w:val="none"/>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限价及报价要求</w:t>
      </w:r>
    </w:p>
    <w:p>
      <w:pPr>
        <w:spacing w:line="360" w:lineRule="auto"/>
        <w:ind w:firstLine="560" w:firstLineChars="200"/>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lang w:eastAsia="zh-CN"/>
        </w:rPr>
        <w:t>限价：</w:t>
      </w:r>
      <w:r>
        <w:rPr>
          <w:rFonts w:hint="eastAsia" w:ascii="仿宋_GB2312" w:hAnsi="宋体" w:eastAsia="仿宋_GB2312"/>
          <w:bCs/>
          <w:color w:val="auto"/>
          <w:sz w:val="28"/>
          <w:szCs w:val="28"/>
          <w:highlight w:val="none"/>
        </w:rPr>
        <w:t>本项目最高限价（不含增值税金额）为</w:t>
      </w:r>
      <w:r>
        <w:rPr>
          <w:rFonts w:ascii="仿宋_GB2312" w:hAnsi="宋体" w:eastAsia="仿宋_GB2312"/>
          <w:bCs/>
          <w:color w:val="auto"/>
          <w:sz w:val="28"/>
          <w:szCs w:val="28"/>
          <w:highlight w:val="none"/>
          <w:u w:val="single"/>
        </w:rPr>
        <w:t xml:space="preserve"> </w:t>
      </w:r>
      <w:r>
        <w:rPr>
          <w:rFonts w:hint="eastAsia" w:ascii="仿宋_GB2312" w:hAnsi="宋体" w:eastAsia="仿宋_GB2312"/>
          <w:bCs/>
          <w:color w:val="auto"/>
          <w:sz w:val="28"/>
          <w:szCs w:val="28"/>
          <w:highlight w:val="none"/>
          <w:u w:val="single"/>
          <w:lang w:val="en-US" w:eastAsia="zh-CN"/>
        </w:rPr>
        <w:t>31</w:t>
      </w:r>
      <w:r>
        <w:rPr>
          <w:rFonts w:ascii="仿宋_GB2312" w:hAnsi="宋体" w:eastAsia="仿宋_GB2312"/>
          <w:bCs/>
          <w:color w:val="auto"/>
          <w:sz w:val="28"/>
          <w:szCs w:val="28"/>
          <w:highlight w:val="none"/>
          <w:u w:val="single"/>
        </w:rPr>
        <w:t xml:space="preserve">  </w:t>
      </w:r>
      <w:r>
        <w:rPr>
          <w:rFonts w:hint="eastAsia" w:ascii="仿宋_GB2312" w:hAnsi="宋体" w:eastAsia="仿宋_GB2312"/>
          <w:bCs/>
          <w:color w:val="auto"/>
          <w:sz w:val="28"/>
          <w:szCs w:val="28"/>
          <w:highlight w:val="none"/>
        </w:rPr>
        <w:t>万元（大写金额：</w:t>
      </w:r>
      <w:r>
        <w:rPr>
          <w:rFonts w:hint="eastAsia" w:ascii="仿宋_GB2312" w:hAnsi="宋体" w:eastAsia="仿宋_GB2312"/>
          <w:bCs/>
          <w:color w:val="auto"/>
          <w:sz w:val="28"/>
          <w:szCs w:val="28"/>
          <w:highlight w:val="none"/>
          <w:lang w:eastAsia="zh-CN"/>
        </w:rPr>
        <w:t>叁拾壹</w:t>
      </w:r>
      <w:r>
        <w:rPr>
          <w:rFonts w:hint="eastAsia" w:ascii="仿宋_GB2312" w:hAnsi="宋体" w:eastAsia="仿宋_GB2312"/>
          <w:bCs/>
          <w:color w:val="auto"/>
          <w:sz w:val="28"/>
          <w:szCs w:val="28"/>
          <w:highlight w:val="none"/>
        </w:rPr>
        <w:t>万元整），报价超过最高限价，将取消</w:t>
      </w:r>
      <w:r>
        <w:rPr>
          <w:rFonts w:hint="eastAsia" w:ascii="仿宋_GB2312" w:hAnsi="宋体" w:eastAsia="仿宋_GB2312"/>
          <w:bCs/>
          <w:color w:val="auto"/>
          <w:sz w:val="28"/>
          <w:szCs w:val="28"/>
          <w:highlight w:val="none"/>
          <w:lang w:eastAsia="zh-CN"/>
        </w:rPr>
        <w:t>竞争性比选</w:t>
      </w:r>
      <w:r>
        <w:rPr>
          <w:rFonts w:hint="eastAsia" w:ascii="仿宋_GB2312" w:hAnsi="宋体" w:eastAsia="仿宋_GB2312"/>
          <w:bCs/>
          <w:color w:val="auto"/>
          <w:sz w:val="28"/>
          <w:szCs w:val="28"/>
          <w:highlight w:val="none"/>
        </w:rPr>
        <w:t>响应方的</w:t>
      </w:r>
      <w:r>
        <w:rPr>
          <w:rFonts w:hint="eastAsia" w:ascii="仿宋_GB2312" w:hAnsi="宋体" w:eastAsia="仿宋_GB2312"/>
          <w:bCs/>
          <w:color w:val="auto"/>
          <w:sz w:val="28"/>
          <w:szCs w:val="28"/>
          <w:highlight w:val="none"/>
          <w:lang w:eastAsia="zh-CN"/>
        </w:rPr>
        <w:t>竞争性比选</w:t>
      </w:r>
      <w:r>
        <w:rPr>
          <w:rFonts w:hint="eastAsia" w:ascii="仿宋_GB2312" w:hAnsi="宋体" w:eastAsia="仿宋_GB2312"/>
          <w:bCs/>
          <w:color w:val="auto"/>
          <w:sz w:val="28"/>
          <w:szCs w:val="28"/>
          <w:highlight w:val="none"/>
        </w:rPr>
        <w:t>资格。</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报价要求：本项目的报价应包括施工方案、安全阀采购、截止阀采购、制冷剂回收、工程施工、保压氮气、运行调试、安全阀送检等全部费用，本项目报价为包干价，不再另行增加费用。</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lang w:eastAsia="zh-CN"/>
        </w:rPr>
        <w:t>竞争性比选办法</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本次竞争性比选成交供应商确定办法采用经评审的最低价法成交，以各供应商不含增值税报价为依据，请各供应商按照报价要求进行报价。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成交标准</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具体竞争性比选成交标准如下：</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 w:hAnsi="仿宋" w:eastAsia="仿宋"/>
          <w:b/>
          <w:bCs/>
          <w:color w:val="auto"/>
          <w:sz w:val="28"/>
          <w:szCs w:val="28"/>
          <w:highlight w:val="none"/>
          <w:u w:val="single"/>
          <w:lang w:val="en-US" w:eastAsia="zh-CN"/>
        </w:rPr>
        <w:t>报价最低</w:t>
      </w:r>
      <w:r>
        <w:rPr>
          <w:rFonts w:hint="eastAsia" w:ascii="仿宋" w:hAnsi="仿宋" w:eastAsia="仿宋"/>
          <w:color w:val="auto"/>
          <w:sz w:val="28"/>
          <w:szCs w:val="28"/>
          <w:highlight w:val="none"/>
          <w:lang w:val="en-US" w:eastAsia="zh-CN"/>
        </w:rPr>
        <w:t>的原则确定成交候选人。</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color w:val="auto"/>
          <w:highlight w:val="none"/>
        </w:rPr>
      </w:pPr>
      <w:r>
        <w:rPr>
          <w:rFonts w:hint="eastAsia" w:ascii="Arial" w:hAnsi="Arial"/>
          <w:b w:val="0"/>
          <w:color w:val="auto"/>
          <w:highlight w:val="none"/>
        </w:rPr>
        <w:t>其他说明</w:t>
      </w:r>
    </w:p>
    <w:p>
      <w:pPr>
        <w:adjustRightInd w:val="0"/>
        <w:snapToGri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1.响应文件中报价须以人民币为单位；</w:t>
      </w:r>
    </w:p>
    <w:p>
      <w:pPr>
        <w:adjustRightInd w:val="0"/>
        <w:snapToGrid w:val="0"/>
        <w:spacing w:line="360" w:lineRule="auto"/>
        <w:ind w:firstLine="562" w:firstLineChars="20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2.响应文件中报价须四舍五入保留到“分”；</w:t>
      </w:r>
    </w:p>
    <w:p>
      <w:pPr>
        <w:adjustRightInd w:val="0"/>
        <w:snapToGri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3.响应文件中报价需同时填写报价金额的大写和小写，两者不一致的以大写金额为准；</w:t>
      </w:r>
    </w:p>
    <w:p>
      <w:pPr>
        <w:adjustRightInd w:val="0"/>
        <w:snapToGrid w:val="0"/>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4.响应文件中不含增值税报价与含增值税报价不一致时，以价低者为准。</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六、</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文件发售的时间、地点</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22</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12</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28</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none"/>
        </w:rPr>
        <w:t>由重庆机场集团有限公司</w:t>
      </w:r>
      <w:r>
        <w:rPr>
          <w:rFonts w:hint="eastAsia" w:ascii="仿宋" w:hAnsi="仿宋" w:eastAsia="仿宋"/>
          <w:color w:val="auto"/>
          <w:sz w:val="28"/>
          <w:szCs w:val="28"/>
          <w:highlight w:val="none"/>
          <w:u w:val="none"/>
          <w:lang w:eastAsia="zh-CN"/>
        </w:rPr>
        <w:t>动力能源保障部</w:t>
      </w:r>
      <w:r>
        <w:rPr>
          <w:rFonts w:hint="eastAsia" w:ascii="仿宋" w:hAnsi="仿宋" w:eastAsia="仿宋"/>
          <w:color w:val="auto"/>
          <w:sz w:val="28"/>
          <w:szCs w:val="28"/>
          <w:highlight w:val="none"/>
          <w:u w:val="none"/>
        </w:rPr>
        <w:t>在重庆机场集团官方网站发布。</w:t>
      </w:r>
    </w:p>
    <w:p>
      <w:pPr>
        <w:snapToGrid w:val="0"/>
        <w:spacing w:line="360" w:lineRule="auto"/>
        <w:ind w:firstLine="560" w:firstLineChars="200"/>
        <w:rPr>
          <w:rFonts w:hint="eastAsia" w:ascii="仿宋" w:hAnsi="仿宋" w:eastAsia="仿宋"/>
          <w:b/>
          <w:bCs/>
          <w:color w:val="auto"/>
          <w:sz w:val="28"/>
          <w:szCs w:val="28"/>
          <w:highlight w:val="none"/>
        </w:rPr>
      </w:pPr>
      <w:r>
        <w:rPr>
          <w:rFonts w:hint="eastAsia" w:ascii="仿宋" w:hAnsi="仿宋" w:eastAsia="仿宋"/>
          <w:b w:val="0"/>
          <w:bCs w:val="0"/>
          <w:color w:val="auto"/>
          <w:sz w:val="28"/>
          <w:szCs w:val="28"/>
          <w:highlight w:val="none"/>
          <w:lang w:val="en-US" w:eastAsia="zh-CN"/>
        </w:rPr>
        <w:t xml:space="preserve"> </w:t>
      </w:r>
      <w:r>
        <w:rPr>
          <w:rFonts w:hint="eastAsia" w:ascii="仿宋" w:hAnsi="仿宋" w:eastAsia="仿宋"/>
          <w:b w:val="0"/>
          <w:bCs w:val="0"/>
          <w:color w:val="auto"/>
          <w:sz w:val="28"/>
          <w:szCs w:val="28"/>
          <w:highlight w:val="none"/>
        </w:rPr>
        <w:t>20</w:t>
      </w:r>
      <w:r>
        <w:rPr>
          <w:rFonts w:hint="eastAsia" w:ascii="仿宋" w:hAnsi="仿宋" w:eastAsia="仿宋"/>
          <w:b w:val="0"/>
          <w:bCs w:val="0"/>
          <w:color w:val="auto"/>
          <w:sz w:val="28"/>
          <w:szCs w:val="28"/>
          <w:highlight w:val="none"/>
          <w:lang w:val="en-US" w:eastAsia="zh-CN"/>
        </w:rPr>
        <w:t>22</w:t>
      </w:r>
      <w:r>
        <w:rPr>
          <w:rFonts w:hint="eastAsia" w:ascii="仿宋" w:hAnsi="仿宋" w:eastAsia="仿宋"/>
          <w:b w:val="0"/>
          <w:bCs w:val="0"/>
          <w:color w:val="auto"/>
          <w:sz w:val="28"/>
          <w:szCs w:val="28"/>
          <w:highlight w:val="none"/>
        </w:rPr>
        <w:t>年</w:t>
      </w:r>
      <w:r>
        <w:rPr>
          <w:rFonts w:hint="eastAsia" w:ascii="仿宋" w:hAnsi="仿宋" w:eastAsia="仿宋"/>
          <w:b w:val="0"/>
          <w:bCs w:val="0"/>
          <w:color w:val="auto"/>
          <w:sz w:val="28"/>
          <w:szCs w:val="28"/>
          <w:highlight w:val="none"/>
          <w:u w:val="single"/>
          <w:lang w:val="en-US" w:eastAsia="zh-CN"/>
        </w:rPr>
        <w:t>12</w:t>
      </w:r>
      <w:r>
        <w:rPr>
          <w:rFonts w:hint="eastAsia" w:ascii="仿宋" w:hAnsi="仿宋" w:eastAsia="仿宋"/>
          <w:b w:val="0"/>
          <w:bCs w:val="0"/>
          <w:color w:val="auto"/>
          <w:sz w:val="28"/>
          <w:szCs w:val="28"/>
          <w:highlight w:val="none"/>
        </w:rPr>
        <w:t>月</w:t>
      </w:r>
      <w:r>
        <w:rPr>
          <w:rFonts w:hint="eastAsia" w:ascii="仿宋" w:hAnsi="仿宋" w:eastAsia="仿宋"/>
          <w:b w:val="0"/>
          <w:bCs w:val="0"/>
          <w:color w:val="auto"/>
          <w:sz w:val="28"/>
          <w:szCs w:val="28"/>
          <w:highlight w:val="none"/>
          <w:u w:val="single"/>
          <w:lang w:val="en-US" w:eastAsia="zh-CN"/>
        </w:rPr>
        <w:t>29</w:t>
      </w:r>
      <w:r>
        <w:rPr>
          <w:rFonts w:hint="eastAsia" w:ascii="仿宋" w:hAnsi="仿宋" w:eastAsia="仿宋"/>
          <w:b w:val="0"/>
          <w:bCs w:val="0"/>
          <w:color w:val="auto"/>
          <w:sz w:val="28"/>
          <w:szCs w:val="28"/>
          <w:highlight w:val="none"/>
        </w:rPr>
        <w:t>日</w:t>
      </w:r>
      <w:r>
        <w:rPr>
          <w:rFonts w:hint="eastAsia" w:ascii="仿宋" w:hAnsi="仿宋" w:eastAsia="仿宋"/>
          <w:b w:val="0"/>
          <w:bCs w:val="0"/>
          <w:color w:val="auto"/>
          <w:sz w:val="28"/>
          <w:szCs w:val="28"/>
          <w:highlight w:val="none"/>
          <w:u w:val="single"/>
          <w:lang w:val="en-US" w:eastAsia="zh-CN"/>
        </w:rPr>
        <w:t>15</w:t>
      </w:r>
      <w:r>
        <w:rPr>
          <w:rFonts w:hint="eastAsia" w:ascii="仿宋" w:hAnsi="仿宋" w:eastAsia="仿宋"/>
          <w:b w:val="0"/>
          <w:bCs w:val="0"/>
          <w:color w:val="auto"/>
          <w:sz w:val="28"/>
          <w:szCs w:val="28"/>
          <w:highlight w:val="none"/>
        </w:rPr>
        <w:t>时踏勘现场。（无论报价单位是否踏勘，报价一经递交，均视为已踏勘）。</w:t>
      </w:r>
    </w:p>
    <w:p>
      <w:pPr>
        <w:snapToGrid w:val="0"/>
        <w:spacing w:line="360" w:lineRule="auto"/>
        <w:ind w:firstLine="0" w:firstLineChars="0"/>
        <w:rPr>
          <w:rFonts w:hint="eastAsia" w:ascii="仿宋" w:hAnsi="仿宋" w:eastAsia="仿宋" w:cs="仿宋"/>
          <w:b/>
          <w:color w:val="auto"/>
          <w:kern w:val="44"/>
          <w:sz w:val="28"/>
          <w:szCs w:val="28"/>
          <w:highlight w:val="none"/>
        </w:rPr>
      </w:pPr>
      <w:r>
        <w:rPr>
          <w:rFonts w:hint="eastAsia" w:ascii="仿宋" w:hAnsi="仿宋" w:eastAsia="仿宋" w:cs="仿宋"/>
          <w:b/>
          <w:bCs w:val="0"/>
          <w:color w:val="auto"/>
          <w:kern w:val="44"/>
          <w:sz w:val="28"/>
          <w:szCs w:val="28"/>
          <w:highlight w:val="none"/>
          <w:lang w:val="en-US" w:eastAsia="zh-CN"/>
        </w:rPr>
        <w:t>七、</w:t>
      </w:r>
      <w:r>
        <w:rPr>
          <w:rFonts w:hint="eastAsia" w:ascii="仿宋" w:hAnsi="仿宋" w:eastAsia="仿宋" w:cs="仿宋"/>
          <w:b/>
          <w:color w:val="auto"/>
          <w:kern w:val="44"/>
          <w:sz w:val="28"/>
          <w:szCs w:val="28"/>
          <w:highlight w:val="none"/>
        </w:rPr>
        <w:t>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仿宋"/>
          <w:b/>
          <w:color w:val="auto"/>
          <w:kern w:val="44"/>
          <w:sz w:val="28"/>
          <w:szCs w:val="28"/>
          <w:highlight w:val="none"/>
        </w:rPr>
        <w:t>比选采购文件提出问题的截止时间及比选采购人澄清补遗时间</w:t>
      </w:r>
    </w:p>
    <w:p>
      <w:pPr>
        <w:adjustRightInd/>
        <w:snapToGrid w:val="0"/>
        <w:spacing w:line="360" w:lineRule="auto"/>
        <w:ind w:firstLine="560" w:firstLineChars="200"/>
        <w:rPr>
          <w:rFonts w:hint="eastAsia" w:ascii="仿宋" w:hAnsi="仿宋" w:eastAsia="仿宋" w:cs="Times New Roman"/>
          <w:b w:val="0"/>
          <w:bCs w:val="0"/>
          <w:color w:val="auto"/>
          <w:kern w:val="2"/>
          <w:sz w:val="28"/>
          <w:szCs w:val="28"/>
          <w:highlight w:val="none"/>
        </w:rPr>
      </w:pPr>
      <w:r>
        <w:rPr>
          <w:rFonts w:hint="eastAsia" w:ascii="仿宋" w:hAnsi="仿宋" w:eastAsia="仿宋" w:cs="Times New Roman"/>
          <w:b w:val="0"/>
          <w:bCs w:val="0"/>
          <w:color w:val="auto"/>
          <w:kern w:val="2"/>
          <w:sz w:val="28"/>
          <w:szCs w:val="28"/>
          <w:highlight w:val="none"/>
        </w:rPr>
        <w:t xml:space="preserve">7.1 </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比选响应人对</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比选采购文件如有疑问，须于</w:t>
      </w:r>
      <w:r>
        <w:rPr>
          <w:rFonts w:hint="eastAsia" w:ascii="仿宋" w:hAnsi="仿宋" w:eastAsia="仿宋" w:cs="Times New Roman"/>
          <w:b w:val="0"/>
          <w:bCs w:val="0"/>
          <w:color w:val="auto"/>
          <w:kern w:val="2"/>
          <w:sz w:val="28"/>
          <w:szCs w:val="28"/>
          <w:highlight w:val="none"/>
          <w:lang w:val="en-US" w:eastAsia="zh-CN"/>
        </w:rPr>
        <w:t>2022</w:t>
      </w:r>
      <w:r>
        <w:rPr>
          <w:rFonts w:hint="eastAsia" w:ascii="仿宋" w:hAnsi="仿宋" w:eastAsia="仿宋" w:cs="Times New Roman"/>
          <w:b w:val="0"/>
          <w:bCs w:val="0"/>
          <w:color w:val="auto"/>
          <w:kern w:val="2"/>
          <w:sz w:val="28"/>
          <w:szCs w:val="28"/>
          <w:highlight w:val="none"/>
        </w:rPr>
        <w:t>年</w:t>
      </w:r>
      <w:r>
        <w:rPr>
          <w:rFonts w:hint="eastAsia" w:ascii="仿宋" w:hAnsi="仿宋" w:eastAsia="仿宋" w:cs="Times New Roman"/>
          <w:b w:val="0"/>
          <w:bCs w:val="0"/>
          <w:color w:val="auto"/>
          <w:kern w:val="2"/>
          <w:sz w:val="28"/>
          <w:szCs w:val="28"/>
          <w:highlight w:val="none"/>
          <w:lang w:val="en-US" w:eastAsia="zh-CN"/>
        </w:rPr>
        <w:t>12</w:t>
      </w:r>
      <w:r>
        <w:rPr>
          <w:rFonts w:hint="eastAsia" w:ascii="仿宋" w:hAnsi="仿宋" w:eastAsia="仿宋" w:cs="Times New Roman"/>
          <w:b w:val="0"/>
          <w:bCs w:val="0"/>
          <w:color w:val="auto"/>
          <w:kern w:val="2"/>
          <w:sz w:val="28"/>
          <w:szCs w:val="28"/>
          <w:highlight w:val="none"/>
        </w:rPr>
        <w:t>月</w:t>
      </w:r>
      <w:r>
        <w:rPr>
          <w:rFonts w:hint="eastAsia" w:ascii="仿宋" w:hAnsi="仿宋" w:eastAsia="仿宋" w:cs="Times New Roman"/>
          <w:b w:val="0"/>
          <w:bCs w:val="0"/>
          <w:color w:val="auto"/>
          <w:kern w:val="2"/>
          <w:sz w:val="28"/>
          <w:szCs w:val="28"/>
          <w:highlight w:val="none"/>
          <w:lang w:val="en-US" w:eastAsia="zh-CN"/>
        </w:rPr>
        <w:t>30</w:t>
      </w:r>
      <w:r>
        <w:rPr>
          <w:rFonts w:hint="eastAsia" w:ascii="仿宋" w:hAnsi="仿宋" w:eastAsia="仿宋" w:cs="Times New Roman"/>
          <w:b w:val="0"/>
          <w:bCs w:val="0"/>
          <w:color w:val="auto"/>
          <w:kern w:val="2"/>
          <w:sz w:val="28"/>
          <w:szCs w:val="28"/>
          <w:highlight w:val="none"/>
        </w:rPr>
        <w:t>日17：00前将疑问函（加盖单位鲜公章的扫描件）以电子邮件形式发至</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比选采购人电子邮箱</w:t>
      </w:r>
      <w:r>
        <w:rPr>
          <w:rFonts w:hint="eastAsia" w:ascii="仿宋" w:hAnsi="仿宋" w:eastAsia="仿宋" w:cs="Times New Roman"/>
          <w:b w:val="0"/>
          <w:bCs w:val="0"/>
          <w:color w:val="auto"/>
          <w:kern w:val="2"/>
          <w:sz w:val="28"/>
          <w:szCs w:val="28"/>
          <w:highlight w:val="none"/>
          <w:lang w:val="en-US" w:eastAsia="zh-CN"/>
        </w:rPr>
        <w:t>dlnycgb@163.com</w:t>
      </w:r>
      <w:r>
        <w:rPr>
          <w:rFonts w:hint="eastAsia" w:ascii="仿宋" w:hAnsi="仿宋" w:eastAsia="仿宋" w:cs="Times New Roman"/>
          <w:b w:val="0"/>
          <w:bCs w:val="0"/>
          <w:color w:val="auto"/>
          <w:kern w:val="2"/>
          <w:sz w:val="28"/>
          <w:szCs w:val="28"/>
          <w:highlight w:val="none"/>
        </w:rPr>
        <w:t>，并电话通知</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比选采购人，过期不再受理。采购人将在</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比选采购文件提问截止时间后及时组织答疑，答疑内容在重庆机场集团有限公司官方网站（www.cqa.cn）以公告形式发布。</w:t>
      </w:r>
    </w:p>
    <w:p>
      <w:pPr>
        <w:adjustRightInd/>
        <w:snapToGrid w:val="0"/>
        <w:spacing w:line="360" w:lineRule="auto"/>
        <w:ind w:firstLine="560" w:firstLineChars="200"/>
        <w:rPr>
          <w:rFonts w:hint="eastAsia" w:ascii="仿宋" w:hAnsi="仿宋" w:eastAsia="仿宋" w:cs="Times New Roman"/>
          <w:b/>
          <w:bCs/>
          <w:color w:val="auto"/>
          <w:kern w:val="2"/>
          <w:sz w:val="28"/>
          <w:szCs w:val="28"/>
          <w:highlight w:val="none"/>
        </w:rPr>
      </w:pPr>
      <w:r>
        <w:rPr>
          <w:rFonts w:hint="eastAsia" w:ascii="仿宋" w:hAnsi="仿宋" w:eastAsia="仿宋" w:cs="Times New Roman"/>
          <w:b w:val="0"/>
          <w:bCs w:val="0"/>
          <w:color w:val="auto"/>
          <w:kern w:val="2"/>
          <w:sz w:val="28"/>
          <w:szCs w:val="28"/>
          <w:highlight w:val="none"/>
        </w:rPr>
        <w:t xml:space="preserve">7.2 </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采购人对</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比选采购文件澄清、补遗的内容在</w:t>
      </w:r>
      <w:r>
        <w:rPr>
          <w:rFonts w:hint="eastAsia" w:ascii="仿宋" w:hAnsi="仿宋" w:eastAsia="仿宋" w:cs="Times New Roman"/>
          <w:b w:val="0"/>
          <w:bCs w:val="0"/>
          <w:color w:val="auto"/>
          <w:kern w:val="2"/>
          <w:sz w:val="28"/>
          <w:szCs w:val="28"/>
          <w:highlight w:val="none"/>
          <w:lang w:val="en-US" w:eastAsia="zh-CN"/>
        </w:rPr>
        <w:t>2023</w:t>
      </w:r>
      <w:r>
        <w:rPr>
          <w:rFonts w:hint="eastAsia" w:ascii="仿宋" w:hAnsi="仿宋" w:eastAsia="仿宋" w:cs="Times New Roman"/>
          <w:b w:val="0"/>
          <w:bCs w:val="0"/>
          <w:color w:val="auto"/>
          <w:kern w:val="2"/>
          <w:sz w:val="28"/>
          <w:szCs w:val="28"/>
          <w:highlight w:val="none"/>
        </w:rPr>
        <w:t>年</w:t>
      </w:r>
      <w:r>
        <w:rPr>
          <w:rFonts w:hint="eastAsia" w:ascii="仿宋" w:hAnsi="仿宋" w:eastAsia="仿宋" w:cs="Times New Roman"/>
          <w:b w:val="0"/>
          <w:bCs w:val="0"/>
          <w:color w:val="auto"/>
          <w:kern w:val="2"/>
          <w:sz w:val="28"/>
          <w:szCs w:val="28"/>
          <w:highlight w:val="none"/>
          <w:lang w:val="en-US" w:eastAsia="zh-CN"/>
        </w:rPr>
        <w:t>01</w:t>
      </w:r>
      <w:r>
        <w:rPr>
          <w:rFonts w:hint="eastAsia" w:ascii="仿宋" w:hAnsi="仿宋" w:eastAsia="仿宋" w:cs="Times New Roman"/>
          <w:b w:val="0"/>
          <w:bCs w:val="0"/>
          <w:color w:val="auto"/>
          <w:kern w:val="2"/>
          <w:sz w:val="28"/>
          <w:szCs w:val="28"/>
          <w:highlight w:val="none"/>
        </w:rPr>
        <w:t>月</w:t>
      </w:r>
      <w:r>
        <w:rPr>
          <w:rFonts w:hint="eastAsia" w:ascii="仿宋" w:hAnsi="仿宋" w:eastAsia="仿宋" w:cs="Times New Roman"/>
          <w:b w:val="0"/>
          <w:bCs w:val="0"/>
          <w:color w:val="auto"/>
          <w:kern w:val="2"/>
          <w:sz w:val="28"/>
          <w:szCs w:val="28"/>
          <w:highlight w:val="none"/>
          <w:lang w:val="en-US" w:eastAsia="zh-CN"/>
        </w:rPr>
        <w:t>03</w:t>
      </w:r>
      <w:r>
        <w:rPr>
          <w:rFonts w:hint="eastAsia" w:ascii="仿宋" w:hAnsi="仿宋" w:eastAsia="仿宋" w:cs="Times New Roman"/>
          <w:b w:val="0"/>
          <w:bCs w:val="0"/>
          <w:color w:val="auto"/>
          <w:kern w:val="2"/>
          <w:sz w:val="28"/>
          <w:szCs w:val="28"/>
          <w:highlight w:val="none"/>
        </w:rPr>
        <w:t>日17：00前在重庆机场集团有限公司官方网站（www.cqa.cn）以公告形式发布。</w:t>
      </w:r>
    </w:p>
    <w:p>
      <w:pPr>
        <w:snapToGrid w:val="0"/>
        <w:ind w:firstLine="560" w:firstLineChars="200"/>
        <w:rPr>
          <w:rFonts w:hint="eastAsia" w:ascii="仿宋" w:hAnsi="仿宋" w:eastAsia="仿宋"/>
          <w:b w:val="0"/>
          <w:bCs w:val="0"/>
          <w:color w:val="auto"/>
          <w:sz w:val="28"/>
          <w:szCs w:val="28"/>
          <w:highlight w:val="none"/>
        </w:rPr>
      </w:pPr>
      <w:r>
        <w:rPr>
          <w:rFonts w:hint="eastAsia" w:ascii="仿宋" w:hAnsi="仿宋" w:eastAsia="仿宋" w:cs="Times New Roman"/>
          <w:b w:val="0"/>
          <w:bCs w:val="0"/>
          <w:color w:val="auto"/>
          <w:kern w:val="2"/>
          <w:sz w:val="28"/>
          <w:szCs w:val="28"/>
          <w:highlight w:val="none"/>
        </w:rPr>
        <w:t>注：各</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比选响应人应当随时关注重庆机场集团有限公司官方网站（www.cqa.cn）所发布的相关答疑、澄清或补遗资料，各</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比选响应人不管下载与否都将被视为已知晓。由此产生的一切后果由</w:t>
      </w:r>
      <w:r>
        <w:rPr>
          <w:rFonts w:hint="eastAsia" w:ascii="仿宋" w:hAnsi="仿宋" w:eastAsia="仿宋" w:cs="仿宋"/>
          <w:b w:val="0"/>
          <w:bCs w:val="0"/>
          <w:color w:val="auto"/>
          <w:kern w:val="44"/>
          <w:sz w:val="28"/>
          <w:szCs w:val="28"/>
          <w:highlight w:val="none"/>
          <w:lang w:eastAsia="zh-CN"/>
        </w:rPr>
        <w:t>竞争性</w:t>
      </w:r>
      <w:r>
        <w:rPr>
          <w:rFonts w:hint="eastAsia" w:ascii="仿宋" w:hAnsi="仿宋" w:eastAsia="仿宋" w:cs="Times New Roman"/>
          <w:b w:val="0"/>
          <w:bCs w:val="0"/>
          <w:color w:val="auto"/>
          <w:kern w:val="2"/>
          <w:sz w:val="28"/>
          <w:szCs w:val="28"/>
          <w:highlight w:val="none"/>
        </w:rPr>
        <w:t>比选响应人自负。</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val="en-US" w:eastAsia="zh-CN"/>
        </w:rPr>
        <w:t>八、</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有效期：</w:t>
      </w:r>
      <w:r>
        <w:rPr>
          <w:rFonts w:hint="eastAsia" w:ascii="仿宋" w:hAnsi="仿宋" w:eastAsia="仿宋" w:cs="仿宋"/>
          <w:b/>
          <w:color w:val="auto"/>
          <w:sz w:val="28"/>
          <w:szCs w:val="28"/>
          <w:highlight w:val="none"/>
          <w:u w:val="single"/>
        </w:rPr>
        <w:t xml:space="preserve">  90  </w:t>
      </w:r>
      <w:r>
        <w:rPr>
          <w:rFonts w:hint="eastAsia" w:ascii="仿宋" w:hAnsi="仿宋" w:eastAsia="仿宋" w:cs="仿宋"/>
          <w:b/>
          <w:color w:val="auto"/>
          <w:sz w:val="28"/>
          <w:szCs w:val="28"/>
          <w:highlight w:val="none"/>
        </w:rPr>
        <w:t>日历天（根据实际需求确定）</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val="en-US" w:eastAsia="zh-CN"/>
        </w:rPr>
        <w:t>九、</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23</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01</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04</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10：00</w:t>
      </w:r>
      <w:r>
        <w:rPr>
          <w:rFonts w:hint="eastAsia" w:ascii="仿宋" w:hAnsi="仿宋" w:eastAsia="仿宋"/>
          <w:color w:val="auto"/>
          <w:sz w:val="28"/>
          <w:szCs w:val="28"/>
          <w:highlight w:val="none"/>
        </w:rPr>
        <w:t>时在重庆机场集团公司动力能源保障部（机场东路3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请</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w:t>
      </w:r>
      <w:r>
        <w:rPr>
          <w:rFonts w:hint="eastAsia" w:ascii="仿宋" w:hAnsi="仿宋" w:eastAsia="仿宋"/>
          <w:color w:val="auto"/>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auto"/>
          <w:sz w:val="28"/>
          <w:szCs w:val="28"/>
          <w:highlight w:val="none"/>
        </w:rPr>
        <w:t>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s="Times New Roman"/>
          <w:color w:val="auto"/>
          <w:sz w:val="28"/>
          <w:szCs w:val="28"/>
          <w:highlight w:val="none"/>
        </w:rPr>
      </w:pPr>
      <w:r>
        <w:rPr>
          <w:rFonts w:hint="default" w:ascii="仿宋" w:hAnsi="仿宋" w:eastAsia="仿宋" w:cs="Times New Roman"/>
          <w:color w:val="auto"/>
          <w:sz w:val="28"/>
          <w:szCs w:val="28"/>
          <w:highlight w:val="none"/>
          <w:lang w:val="en-US" w:eastAsia="zh-CN"/>
        </w:rPr>
        <w:t>3.</w:t>
      </w:r>
      <w:r>
        <w:rPr>
          <w:rFonts w:ascii="仿宋" w:hAnsi="仿宋" w:eastAsia="仿宋" w:cs="Times New Roman"/>
          <w:color w:val="auto"/>
          <w:sz w:val="28"/>
          <w:szCs w:val="28"/>
          <w:highlight w:val="none"/>
        </w:rPr>
        <w:t xml:space="preserve"> </w:t>
      </w:r>
      <w:r>
        <w:rPr>
          <w:rFonts w:hint="default" w:ascii="仿宋" w:hAnsi="仿宋" w:eastAsia="仿宋" w:cs="Times New Roman"/>
          <w:color w:val="auto"/>
          <w:sz w:val="28"/>
          <w:szCs w:val="28"/>
          <w:highlight w:val="none"/>
        </w:rPr>
        <w:t>参加比选唱价会议的</w:t>
      </w: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比选响应人的法定代表人或被授权的代理人应当随身携带本人身份证（原件）、采购人财务部门开具的项目比选保证金收据</w:t>
      </w:r>
      <w:r>
        <w:rPr>
          <w:rFonts w:hint="eastAsia" w:ascii="仿宋" w:hAnsi="仿宋" w:eastAsia="仿宋" w:cs="Times New Roman"/>
          <w:color w:val="auto"/>
          <w:sz w:val="28"/>
          <w:szCs w:val="28"/>
          <w:highlight w:val="none"/>
          <w:lang w:eastAsia="zh-CN"/>
        </w:rPr>
        <w:t>（若有）</w:t>
      </w:r>
      <w:r>
        <w:rPr>
          <w:rFonts w:hint="default" w:ascii="仿宋" w:hAnsi="仿宋" w:eastAsia="仿宋" w:cs="Times New Roman"/>
          <w:color w:val="auto"/>
          <w:sz w:val="28"/>
          <w:szCs w:val="28"/>
          <w:highlight w:val="none"/>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ind w:firstLine="560" w:firstLineChars="200"/>
        <w:textAlignment w:val="bottom"/>
        <w:rPr>
          <w:color w:val="auto"/>
          <w:highlight w:val="none"/>
        </w:rPr>
      </w:pPr>
      <w:r>
        <w:rPr>
          <w:rFonts w:hint="eastAsia" w:ascii="仿宋" w:hAnsi="仿宋" w:eastAsia="仿宋" w:cs="Times New Roman"/>
          <w:color w:val="auto"/>
          <w:sz w:val="28"/>
          <w:szCs w:val="28"/>
          <w:highlight w:val="none"/>
          <w:lang w:eastAsia="zh-CN"/>
        </w:rPr>
        <w:t>竞争性</w:t>
      </w:r>
      <w:r>
        <w:rPr>
          <w:rFonts w:hint="default" w:ascii="仿宋" w:hAnsi="仿宋" w:eastAsia="仿宋" w:cs="Times New Roman"/>
          <w:color w:val="auto"/>
          <w:sz w:val="28"/>
          <w:szCs w:val="28"/>
          <w:highlight w:val="none"/>
        </w:rPr>
        <w:t>比选响应人若未派法定代表人或委托代理人出席比选唱价会议，视为该比选响应人默认比选唱价结果。</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w:t>
      </w:r>
      <w:r>
        <w:rPr>
          <w:rFonts w:hint="eastAsia" w:ascii="仿宋" w:hAnsi="仿宋" w:eastAsia="仿宋"/>
          <w:color w:val="auto"/>
          <w:kern w:val="0"/>
          <w:sz w:val="28"/>
          <w:szCs w:val="28"/>
          <w:highlight w:val="none"/>
          <w:lang w:val="en-US" w:eastAsia="zh-CN"/>
        </w:rPr>
        <w:t>无</w:t>
      </w:r>
      <w:r>
        <w:rPr>
          <w:rFonts w:hint="eastAsia" w:ascii="仿宋" w:hAnsi="仿宋" w:eastAsia="仿宋"/>
          <w:color w:val="auto"/>
          <w:kern w:val="0"/>
          <w:sz w:val="28"/>
          <w:szCs w:val="28"/>
          <w:highlight w:val="none"/>
        </w:rPr>
        <w:t>。</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w:t>
      </w:r>
      <w:r>
        <w:rPr>
          <w:rFonts w:hint="eastAsia" w:ascii="仿宋" w:hAnsi="仿宋" w:eastAsia="仿宋"/>
          <w:color w:val="auto"/>
          <w:sz w:val="28"/>
          <w:szCs w:val="28"/>
          <w:highlight w:val="none"/>
          <w:lang w:val="en-US" w:eastAsia="zh-CN"/>
        </w:rPr>
        <w:t>5000元</w:t>
      </w:r>
      <w:r>
        <w:rPr>
          <w:rFonts w:hint="eastAsia" w:ascii="仿宋" w:hAnsi="仿宋" w:eastAsia="仿宋"/>
          <w:color w:val="auto"/>
          <w:sz w:val="28"/>
          <w:szCs w:val="28"/>
          <w:highlight w:val="none"/>
        </w:rPr>
        <w:t>，开户行：建行渝北机场支行，帐号：</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十一、</w:t>
      </w:r>
      <w:r>
        <w:rPr>
          <w:rFonts w:hint="eastAsia" w:ascii="仿宋" w:hAnsi="仿宋" w:eastAsia="仿宋" w:cs="仿宋"/>
          <w:b/>
          <w:color w:val="auto"/>
          <w:sz w:val="28"/>
          <w:szCs w:val="28"/>
          <w:highlight w:val="none"/>
        </w:rPr>
        <w:t>报价及响应文件编制要求</w:t>
      </w:r>
    </w:p>
    <w:p>
      <w:pPr>
        <w:pStyle w:val="31"/>
        <w:numPr>
          <w:ilvl w:val="0"/>
          <w:numId w:val="4"/>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响应方应当按照</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采购文件的要求编制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响应文件应当对</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采购文件提出的要求和条件作出实质性应答。</w:t>
      </w:r>
    </w:p>
    <w:p>
      <w:pPr>
        <w:pStyle w:val="31"/>
        <w:numPr>
          <w:ilvl w:val="0"/>
          <w:numId w:val="4"/>
        </w:numPr>
        <w:spacing w:line="360" w:lineRule="auto"/>
        <w:ind w:firstLine="56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响应文件的编制和提交：</w:t>
      </w:r>
    </w:p>
    <w:p>
      <w:pPr>
        <w:autoSpaceDE w:val="0"/>
        <w:autoSpaceDN w:val="0"/>
        <w:adjustRightIn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zh-CN" w:eastAsia="zh-CN" w:bidi="ar-SA"/>
        </w:rPr>
        <w:t>响应文件应用A4规格纸编制并装订成册，主要由以下几个部分组成：</w:t>
      </w:r>
    </w:p>
    <w:p>
      <w:pPr>
        <w:autoSpaceDE w:val="0"/>
        <w:autoSpaceDN w:val="0"/>
        <w:adjustRightIn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en-US" w:eastAsia="zh-CN" w:bidi="ar-SA"/>
        </w:rPr>
        <w:t>1.</w:t>
      </w:r>
      <w:r>
        <w:rPr>
          <w:rFonts w:hint="eastAsia" w:ascii="仿宋" w:hAnsi="仿宋" w:eastAsia="仿宋" w:cs="楷体"/>
          <w:color w:val="auto"/>
          <w:kern w:val="2"/>
          <w:sz w:val="28"/>
          <w:szCs w:val="28"/>
          <w:highlight w:val="none"/>
          <w:lang w:val="zh-CN" w:eastAsia="zh-CN" w:bidi="ar-SA"/>
        </w:rPr>
        <w:t>封面。</w:t>
      </w:r>
    </w:p>
    <w:p>
      <w:pPr>
        <w:autoSpaceDE w:val="0"/>
        <w:autoSpaceDN w:val="0"/>
        <w:adjustRightInd w:val="0"/>
        <w:spacing w:line="360" w:lineRule="auto"/>
        <w:ind w:firstLine="560" w:firstLineChars="200"/>
        <w:rPr>
          <w:rFonts w:hint="eastAsia" w:ascii="仿宋" w:hAnsi="仿宋" w:eastAsia="仿宋" w:cs="楷体"/>
          <w:color w:val="auto"/>
          <w:kern w:val="2"/>
          <w:sz w:val="28"/>
          <w:szCs w:val="28"/>
          <w:highlight w:val="none"/>
          <w:lang w:val="zh-CN" w:eastAsia="zh-CN" w:bidi="ar-SA"/>
        </w:rPr>
      </w:pPr>
      <w:r>
        <w:rPr>
          <w:rFonts w:hint="eastAsia" w:ascii="仿宋" w:hAnsi="仿宋" w:eastAsia="仿宋" w:cs="楷体"/>
          <w:color w:val="auto"/>
          <w:kern w:val="2"/>
          <w:sz w:val="28"/>
          <w:szCs w:val="28"/>
          <w:highlight w:val="none"/>
          <w:lang w:val="en-US" w:eastAsia="zh-CN" w:bidi="ar-SA"/>
        </w:rPr>
        <w:t>2.</w:t>
      </w:r>
      <w:r>
        <w:rPr>
          <w:rFonts w:hint="eastAsia" w:ascii="仿宋" w:hAnsi="仿宋" w:eastAsia="仿宋" w:cs="楷体"/>
          <w:color w:val="auto"/>
          <w:kern w:val="2"/>
          <w:sz w:val="28"/>
          <w:szCs w:val="28"/>
          <w:highlight w:val="none"/>
          <w:lang w:val="zh-CN" w:eastAsia="zh-CN" w:bidi="ar-SA"/>
        </w:rPr>
        <w:t>加盖公章的报价函及声明。</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 w:hAnsi="仿宋" w:eastAsia="仿宋" w:cs="楷体"/>
          <w:color w:val="auto"/>
          <w:kern w:val="2"/>
          <w:sz w:val="28"/>
          <w:szCs w:val="28"/>
          <w:highlight w:val="none"/>
          <w:lang w:val="en-US" w:eastAsia="zh-CN" w:bidi="ar-SA"/>
        </w:rPr>
        <w:t>3.</w:t>
      </w:r>
      <w:r>
        <w:rPr>
          <w:rFonts w:hint="eastAsia" w:ascii="仿宋" w:hAnsi="仿宋" w:eastAsia="仿宋" w:cs="楷体"/>
          <w:color w:val="auto"/>
          <w:kern w:val="2"/>
          <w:sz w:val="28"/>
          <w:szCs w:val="28"/>
          <w:highlight w:val="none"/>
          <w:lang w:val="zh-CN" w:eastAsia="zh-CN" w:bidi="ar-SA"/>
        </w:rPr>
        <w:t>技术部分：主要包括材料的工艺和详细说明等。如果提供的材料和服务与竞争性比选采购文件要求有偏差，必须详细说明。须经竞争性比选小组评定和采购人许可，才能作为承揽方实质性响应。</w:t>
      </w:r>
      <w:r>
        <w:rPr>
          <w:rFonts w:hint="eastAsia" w:ascii="仿宋" w:hAnsi="仿宋" w:eastAsia="仿宋"/>
          <w:b/>
          <w:bCs/>
          <w:color w:val="auto"/>
          <w:kern w:val="0"/>
          <w:sz w:val="28"/>
          <w:szCs w:val="28"/>
          <w:highlight w:val="none"/>
        </w:rPr>
        <w:t>（根据实际需求确定）</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highlight w:val="none"/>
          <w:lang w:val="zh-CN"/>
        </w:rPr>
      </w:pPr>
      <w:r>
        <w:rPr>
          <w:rFonts w:hint="eastAsia" w:ascii="仿宋" w:hAnsi="仿宋" w:eastAsia="仿宋" w:cs="楷体"/>
          <w:color w:val="auto"/>
          <w:kern w:val="2"/>
          <w:sz w:val="28"/>
          <w:szCs w:val="28"/>
          <w:highlight w:val="none"/>
          <w:lang w:val="zh-CN" w:eastAsia="zh-CN" w:bidi="ar-SA"/>
        </w:rPr>
        <w:t>4.报价部分：竞争性比选响应方应按照竞争性比选采购文件要求报出拟提供服务的单价、总价、相关税金等详细内容（根据实际需求确定），报价为不含增值税报价，增值税税率单列。（表格自制）</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ascii="仿宋_GB2312" w:eastAsia="仿宋_GB2312"/>
          <w:color w:val="auto"/>
          <w:sz w:val="28"/>
          <w:szCs w:val="28"/>
          <w:highlight w:val="none"/>
        </w:rPr>
        <w:t>5.</w:t>
      </w:r>
      <w:r>
        <w:rPr>
          <w:rFonts w:hint="eastAsia" w:ascii="仿宋_GB2312" w:eastAsia="仿宋_GB2312"/>
          <w:color w:val="auto"/>
          <w:sz w:val="28"/>
          <w:szCs w:val="28"/>
          <w:highlight w:val="none"/>
          <w:lang w:val="zh-CN"/>
        </w:rPr>
        <w:t>商务部分：</w:t>
      </w:r>
      <w:r>
        <w:rPr>
          <w:rFonts w:hint="eastAsia" w:ascii="仿宋" w:hAnsi="仿宋" w:eastAsia="仿宋"/>
          <w:b/>
          <w:bCs/>
          <w:color w:val="auto"/>
          <w:kern w:val="0"/>
          <w:sz w:val="28"/>
          <w:szCs w:val="28"/>
          <w:highlight w:val="none"/>
        </w:rPr>
        <w:t>（根据实际需求确定）</w:t>
      </w:r>
    </w:p>
    <w:p>
      <w:pPr>
        <w:autoSpaceDE w:val="0"/>
        <w:autoSpaceDN w:val="0"/>
        <w:adjustRightInd w:val="0"/>
        <w:spacing w:line="360" w:lineRule="auto"/>
        <w:ind w:firstLine="560" w:firstLineChars="200"/>
        <w:rPr>
          <w:rFonts w:ascii="仿宋" w:hAnsi="仿宋" w:eastAsia="仿宋"/>
          <w:color w:val="auto"/>
          <w:sz w:val="28"/>
          <w:szCs w:val="28"/>
          <w:highlight w:val="none"/>
          <w:lang w:val="zh-CN"/>
        </w:rPr>
      </w:pPr>
      <w:r>
        <w:rPr>
          <w:rFonts w:hint="eastAsia" w:ascii="仿宋_GB2312" w:eastAsia="仿宋_GB2312"/>
          <w:color w:val="auto"/>
          <w:sz w:val="28"/>
          <w:szCs w:val="28"/>
          <w:highlight w:val="none"/>
          <w:lang w:val="zh-CN"/>
        </w:rPr>
        <w:t>（1）必备</w:t>
      </w:r>
      <w:r>
        <w:rPr>
          <w:rFonts w:ascii="仿宋_GB2312" w:eastAsia="仿宋_GB2312"/>
          <w:color w:val="auto"/>
          <w:sz w:val="28"/>
          <w:szCs w:val="28"/>
          <w:highlight w:val="none"/>
          <w:lang w:val="zh-CN"/>
        </w:rPr>
        <w:t>资料：</w:t>
      </w:r>
      <w:r>
        <w:rPr>
          <w:rFonts w:hint="eastAsia" w:ascii="仿宋" w:hAnsi="仿宋" w:eastAsia="仿宋"/>
          <w:color w:val="auto"/>
          <w:sz w:val="28"/>
          <w:szCs w:val="28"/>
          <w:highlight w:val="none"/>
          <w:lang w:val="zh-CN"/>
        </w:rPr>
        <w:t>主要包括三证合一的营业执照（复印件需加盖公章），中国制冷空调设备维修安装企业资质A类Ⅲ级及以上</w:t>
      </w:r>
      <w:r>
        <w:rPr>
          <w:rFonts w:hint="eastAsia" w:ascii="仿宋" w:hAnsi="仿宋" w:eastAsia="仿宋"/>
          <w:color w:val="auto"/>
          <w:sz w:val="28"/>
          <w:szCs w:val="28"/>
          <w:highlight w:val="none"/>
          <w:lang w:val="en-US" w:eastAsia="zh-CN"/>
        </w:rPr>
        <w:t>资质（</w:t>
      </w:r>
      <w:r>
        <w:rPr>
          <w:rFonts w:hint="eastAsia" w:ascii="仿宋" w:hAnsi="仿宋" w:eastAsia="仿宋"/>
          <w:color w:val="auto"/>
          <w:sz w:val="28"/>
          <w:szCs w:val="28"/>
          <w:highlight w:val="none"/>
          <w:lang w:val="zh-CN" w:eastAsia="zh-CN"/>
        </w:rPr>
        <w:t>须提供资质证书复印件并加盖公章</w:t>
      </w:r>
      <w:r>
        <w:rPr>
          <w:rFonts w:hint="eastAsia" w:ascii="仿宋" w:hAnsi="仿宋" w:eastAsia="仿宋"/>
          <w:color w:val="auto"/>
          <w:sz w:val="28"/>
          <w:szCs w:val="28"/>
          <w:highlight w:val="none"/>
          <w:lang w:val="en-US" w:eastAsia="zh-CN"/>
        </w:rPr>
        <w:t>）或</w:t>
      </w:r>
      <w:r>
        <w:rPr>
          <w:rFonts w:hint="eastAsia" w:ascii="仿宋" w:hAnsi="仿宋" w:eastAsia="仿宋"/>
          <w:color w:val="auto"/>
          <w:sz w:val="28"/>
          <w:szCs w:val="28"/>
          <w:highlight w:val="none"/>
          <w:lang w:val="zh-CN"/>
        </w:rPr>
        <w:t>至少</w:t>
      </w:r>
      <w:r>
        <w:rPr>
          <w:rFonts w:hint="eastAsia" w:ascii="仿宋" w:hAnsi="仿宋" w:eastAsia="仿宋"/>
          <w:color w:val="auto"/>
          <w:sz w:val="28"/>
          <w:szCs w:val="28"/>
          <w:highlight w:val="none"/>
          <w:lang w:val="en-US" w:eastAsia="zh-CN"/>
        </w:rPr>
        <w:t>1个2017年1月1日至今</w:t>
      </w:r>
      <w:r>
        <w:rPr>
          <w:rFonts w:hint="eastAsia" w:ascii="仿宋" w:hAnsi="仿宋" w:eastAsia="仿宋"/>
          <w:color w:val="auto"/>
          <w:sz w:val="28"/>
          <w:szCs w:val="28"/>
          <w:highlight w:val="none"/>
          <w:lang w:val="zh-CN"/>
        </w:rPr>
        <w:t>冷量500</w:t>
      </w:r>
      <w:r>
        <w:rPr>
          <w:rFonts w:hint="eastAsia" w:ascii="仿宋" w:hAnsi="仿宋" w:eastAsia="仿宋"/>
          <w:color w:val="auto"/>
          <w:sz w:val="28"/>
          <w:szCs w:val="28"/>
          <w:highlight w:val="none"/>
          <w:lang w:val="en-US" w:eastAsia="zh-CN"/>
        </w:rPr>
        <w:t>0KW</w:t>
      </w:r>
      <w:r>
        <w:rPr>
          <w:rFonts w:hint="eastAsia" w:ascii="仿宋" w:hAnsi="仿宋" w:eastAsia="仿宋"/>
          <w:color w:val="auto"/>
          <w:sz w:val="28"/>
          <w:szCs w:val="28"/>
          <w:highlight w:val="none"/>
          <w:lang w:val="zh-CN"/>
        </w:rPr>
        <w:t>及以上</w:t>
      </w:r>
      <w:r>
        <w:rPr>
          <w:rFonts w:hint="eastAsia" w:ascii="仿宋" w:hAnsi="仿宋" w:eastAsia="仿宋"/>
          <w:color w:val="auto"/>
          <w:sz w:val="28"/>
          <w:szCs w:val="28"/>
          <w:highlight w:val="none"/>
          <w:lang w:val="en-US" w:eastAsia="zh-CN"/>
        </w:rPr>
        <w:t>离心</w:t>
      </w:r>
      <w:r>
        <w:rPr>
          <w:rFonts w:hint="eastAsia" w:ascii="仿宋" w:hAnsi="仿宋" w:eastAsia="仿宋"/>
          <w:color w:val="auto"/>
          <w:sz w:val="28"/>
          <w:szCs w:val="28"/>
          <w:highlight w:val="none"/>
          <w:lang w:val="zh-CN"/>
        </w:rPr>
        <w:t>机组维保业绩</w:t>
      </w:r>
      <w:r>
        <w:rPr>
          <w:rFonts w:hint="eastAsia" w:ascii="仿宋" w:hAnsi="仿宋" w:eastAsia="仿宋"/>
          <w:color w:val="auto"/>
          <w:sz w:val="28"/>
          <w:szCs w:val="28"/>
          <w:highlight w:val="none"/>
          <w:lang w:val="zh-CN" w:eastAsia="zh-CN"/>
        </w:rPr>
        <w:t>（须</w:t>
      </w:r>
      <w:r>
        <w:rPr>
          <w:rFonts w:hint="eastAsia" w:ascii="仿宋" w:hAnsi="仿宋" w:eastAsia="仿宋"/>
          <w:color w:val="auto"/>
          <w:sz w:val="28"/>
          <w:szCs w:val="28"/>
          <w:highlight w:val="none"/>
          <w:lang w:val="zh-CN"/>
        </w:rPr>
        <w:t>提供</w:t>
      </w:r>
      <w:r>
        <w:rPr>
          <w:rFonts w:hint="eastAsia" w:ascii="仿宋" w:hAnsi="仿宋" w:eastAsia="仿宋"/>
          <w:color w:val="auto"/>
          <w:sz w:val="28"/>
          <w:szCs w:val="28"/>
          <w:highlight w:val="none"/>
          <w:lang w:val="zh-CN" w:eastAsia="zh-CN"/>
        </w:rPr>
        <w:t>业绩</w:t>
      </w:r>
      <w:r>
        <w:rPr>
          <w:rFonts w:hint="eastAsia" w:ascii="仿宋" w:hAnsi="仿宋" w:eastAsia="仿宋"/>
          <w:color w:val="auto"/>
          <w:sz w:val="28"/>
          <w:szCs w:val="28"/>
          <w:highlight w:val="none"/>
          <w:lang w:val="zh-CN"/>
        </w:rPr>
        <w:t>合同复印件</w:t>
      </w:r>
      <w:r>
        <w:rPr>
          <w:rFonts w:hint="eastAsia" w:ascii="仿宋" w:hAnsi="仿宋" w:eastAsia="仿宋"/>
          <w:color w:val="auto"/>
          <w:sz w:val="28"/>
          <w:szCs w:val="28"/>
          <w:highlight w:val="none"/>
          <w:lang w:val="zh-CN" w:eastAsia="zh-CN"/>
        </w:rPr>
        <w:t>并</w:t>
      </w:r>
      <w:r>
        <w:rPr>
          <w:rFonts w:hint="eastAsia" w:ascii="仿宋" w:hAnsi="仿宋" w:eastAsia="仿宋"/>
          <w:color w:val="auto"/>
          <w:sz w:val="28"/>
          <w:szCs w:val="28"/>
          <w:highlight w:val="none"/>
          <w:lang w:val="zh-CN"/>
        </w:rPr>
        <w:t>加盖</w:t>
      </w:r>
      <w:r>
        <w:rPr>
          <w:rFonts w:hint="eastAsia" w:ascii="仿宋" w:hAnsi="仿宋" w:eastAsia="仿宋"/>
          <w:color w:val="auto"/>
          <w:sz w:val="28"/>
          <w:szCs w:val="28"/>
          <w:highlight w:val="none"/>
          <w:lang w:val="zh-CN" w:eastAsia="zh-CN"/>
        </w:rPr>
        <w:t>公章，业绩合同复印件信息须足以满足竞争性比选文件的相关要求），员工持</w:t>
      </w:r>
      <w:r>
        <w:rPr>
          <w:rFonts w:hint="eastAsia" w:ascii="仿宋" w:hAnsi="仿宋" w:eastAsia="仿宋"/>
          <w:color w:val="auto"/>
          <w:sz w:val="28"/>
          <w:szCs w:val="28"/>
          <w:highlight w:val="none"/>
          <w:lang w:val="en-US" w:eastAsia="zh-CN"/>
        </w:rPr>
        <w:t>应急管理局部门颁发的</w:t>
      </w:r>
      <w:r>
        <w:rPr>
          <w:rFonts w:hint="eastAsia" w:ascii="仿宋" w:hAnsi="仿宋" w:eastAsia="仿宋"/>
          <w:color w:val="auto"/>
          <w:sz w:val="28"/>
          <w:szCs w:val="28"/>
          <w:highlight w:val="none"/>
          <w:lang w:val="zh-CN" w:eastAsia="zh-CN"/>
        </w:rPr>
        <w:t>高压电工证和制冷工证各</w:t>
      </w:r>
      <w:r>
        <w:rPr>
          <w:rFonts w:hint="eastAsia" w:ascii="仿宋" w:hAnsi="仿宋" w:eastAsia="仿宋"/>
          <w:color w:val="auto"/>
          <w:sz w:val="28"/>
          <w:szCs w:val="28"/>
          <w:highlight w:val="none"/>
          <w:lang w:val="en-US" w:eastAsia="zh-CN"/>
        </w:rPr>
        <w:t>2个</w:t>
      </w:r>
      <w:r>
        <w:rPr>
          <w:rFonts w:hint="eastAsia" w:ascii="仿宋" w:hAnsi="仿宋" w:eastAsia="仿宋"/>
          <w:color w:val="auto"/>
          <w:sz w:val="28"/>
          <w:szCs w:val="28"/>
          <w:highlight w:val="none"/>
          <w:lang w:val="zh-CN"/>
        </w:rPr>
        <w:t>、法人代表委托书（原件）、加盖</w:t>
      </w:r>
      <w:r>
        <w:rPr>
          <w:rFonts w:ascii="仿宋" w:hAnsi="仿宋" w:eastAsia="仿宋"/>
          <w:color w:val="auto"/>
          <w:sz w:val="28"/>
          <w:szCs w:val="28"/>
          <w:highlight w:val="none"/>
          <w:lang w:val="zh-CN"/>
        </w:rPr>
        <w:t>鲜章的</w:t>
      </w:r>
      <w:r>
        <w:rPr>
          <w:rFonts w:hint="eastAsia" w:ascii="仿宋" w:hAnsi="仿宋" w:eastAsia="仿宋"/>
          <w:color w:val="auto"/>
          <w:sz w:val="28"/>
          <w:szCs w:val="28"/>
          <w:highlight w:val="none"/>
          <w:lang w:val="zh-CN"/>
        </w:rPr>
        <w:t>法定代表人及</w:t>
      </w:r>
      <w:r>
        <w:rPr>
          <w:rFonts w:ascii="仿宋" w:hAnsi="仿宋" w:eastAsia="仿宋"/>
          <w:color w:val="auto"/>
          <w:sz w:val="28"/>
          <w:szCs w:val="28"/>
          <w:highlight w:val="none"/>
          <w:lang w:val="zh-CN"/>
        </w:rPr>
        <w:t>被授权人</w:t>
      </w:r>
      <w:r>
        <w:rPr>
          <w:rFonts w:hint="eastAsia" w:ascii="仿宋" w:hAnsi="仿宋" w:eastAsia="仿宋"/>
          <w:color w:val="auto"/>
          <w:sz w:val="28"/>
          <w:szCs w:val="28"/>
          <w:highlight w:val="none"/>
          <w:lang w:val="zh-CN"/>
        </w:rPr>
        <w:t>身份证复印件、服务承诺；</w:t>
      </w:r>
    </w:p>
    <w:p>
      <w:pPr>
        <w:autoSpaceDE w:val="0"/>
        <w:autoSpaceDN w:val="0"/>
        <w:adjustRightInd w:val="0"/>
        <w:spacing w:line="360" w:lineRule="auto"/>
        <w:ind w:firstLine="560" w:firstLineChars="200"/>
        <w:rPr>
          <w:rFonts w:hint="eastAsia" w:ascii="仿宋" w:hAnsi="仿宋" w:eastAsia="仿宋"/>
          <w:color w:val="auto"/>
          <w:sz w:val="28"/>
          <w:szCs w:val="28"/>
          <w:highlight w:val="none"/>
          <w:lang w:val="zh-CN" w:eastAsia="zh-CN"/>
        </w:rPr>
      </w:pPr>
      <w:r>
        <w:rPr>
          <w:rFonts w:hint="eastAsia" w:ascii="仿宋" w:hAnsi="仿宋" w:eastAsia="仿宋"/>
          <w:color w:val="auto"/>
          <w:sz w:val="28"/>
          <w:szCs w:val="28"/>
          <w:highlight w:val="none"/>
          <w:lang w:val="zh-CN" w:eastAsia="zh-CN"/>
        </w:rPr>
        <w:t>（2）补充资料：其它资格证明（如企业资信证明、质量体系认证等）。</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以上资料</w:t>
      </w:r>
      <w:r>
        <w:rPr>
          <w:rFonts w:hint="eastAsia" w:ascii="仿宋" w:hAnsi="仿宋" w:eastAsia="仿宋" w:cs="仿宋"/>
          <w:b/>
          <w:color w:val="auto"/>
          <w:sz w:val="28"/>
          <w:szCs w:val="28"/>
          <w:highlight w:val="none"/>
          <w:lang w:val="zh-CN"/>
        </w:rPr>
        <w:t>要求原件备查</w:t>
      </w:r>
      <w:r>
        <w:rPr>
          <w:rFonts w:hint="eastAsia" w:ascii="仿宋" w:hAnsi="仿宋" w:eastAsia="仿宋" w:cs="仿宋"/>
          <w:color w:val="auto"/>
          <w:sz w:val="28"/>
          <w:szCs w:val="28"/>
          <w:highlight w:val="none"/>
          <w:lang w:val="zh-CN"/>
        </w:rPr>
        <w:t>（若资料带二维码查询验证，不查验原件）</w:t>
      </w:r>
      <w:r>
        <w:rPr>
          <w:rFonts w:hint="eastAsia" w:ascii="仿宋" w:hAnsi="仿宋" w:eastAsia="仿宋" w:cs="仿宋"/>
          <w:b/>
          <w:color w:val="auto"/>
          <w:sz w:val="28"/>
          <w:szCs w:val="28"/>
          <w:highlight w:val="none"/>
          <w:lang w:val="zh-CN"/>
        </w:rPr>
        <w:t>，复印件均需加盖鲜章。</w:t>
      </w:r>
    </w:p>
    <w:p>
      <w:pPr>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zh-CN"/>
        </w:rPr>
        <w:t>响应文件可合并装订成册，</w:t>
      </w:r>
      <w:r>
        <w:rPr>
          <w:rFonts w:hint="eastAsia" w:ascii="仿宋" w:hAnsi="仿宋" w:eastAsia="仿宋" w:cs="仿宋"/>
          <w:b/>
          <w:bCs/>
          <w:color w:val="auto"/>
          <w:sz w:val="28"/>
          <w:szCs w:val="28"/>
          <w:highlight w:val="none"/>
          <w:lang w:val="zh-CN"/>
        </w:rPr>
        <w:t>纸质文件一式</w:t>
      </w: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zh-CN"/>
        </w:rPr>
        <w:t>份，其中正本1份，副本</w:t>
      </w: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zh-CN"/>
        </w:rPr>
        <w:t>份</w:t>
      </w:r>
      <w:r>
        <w:rPr>
          <w:rFonts w:hint="eastAsia" w:ascii="仿宋" w:hAnsi="仿宋" w:eastAsia="仿宋" w:cs="仿宋"/>
          <w:b/>
          <w:bCs/>
          <w:color w:val="auto"/>
          <w:sz w:val="28"/>
          <w:szCs w:val="28"/>
          <w:highlight w:val="none"/>
          <w:lang w:val="zh-CN" w:eastAsia="zh-CN"/>
        </w:rPr>
        <w:t>，正本文件内签字和盖章须为原件</w:t>
      </w:r>
      <w:r>
        <w:rPr>
          <w:rFonts w:hint="eastAsia" w:ascii="仿宋" w:hAnsi="仿宋" w:eastAsia="仿宋" w:cs="仿宋"/>
          <w:color w:val="auto"/>
          <w:sz w:val="28"/>
          <w:szCs w:val="28"/>
          <w:highlight w:val="none"/>
          <w:lang w:val="zh-CN" w:eastAsia="zh-CN"/>
        </w:rPr>
        <w:t>。副本可为正本的复印件</w:t>
      </w:r>
      <w:r>
        <w:rPr>
          <w:rFonts w:hint="eastAsia" w:ascii="仿宋" w:hAnsi="仿宋" w:eastAsia="仿宋" w:cs="仿宋"/>
          <w:color w:val="auto"/>
          <w:sz w:val="28"/>
          <w:szCs w:val="28"/>
          <w:highlight w:val="none"/>
          <w:lang w:val="zh-CN"/>
        </w:rPr>
        <w:t>。</w:t>
      </w:r>
    </w:p>
    <w:p>
      <w:pPr>
        <w:pStyle w:val="3"/>
        <w:keepNext/>
        <w:keepLines/>
        <w:pageBreakBefore w:val="0"/>
        <w:widowControl w:val="0"/>
        <w:numPr>
          <w:ilvl w:val="0"/>
          <w:numId w:val="0"/>
        </w:numPr>
        <w:kinsoku/>
        <w:wordWrap/>
        <w:overflowPunct/>
        <w:topLinePunct w:val="0"/>
        <w:autoSpaceDE/>
        <w:autoSpaceDN/>
        <w:bidi w:val="0"/>
        <w:adjustRightInd/>
        <w:snapToGrid/>
        <w:ind w:left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十二、</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响应文件作废条款</w:t>
      </w:r>
    </w:p>
    <w:p>
      <w:pPr>
        <w:pStyle w:val="31"/>
        <w:numPr>
          <w:ilvl w:val="1"/>
          <w:numId w:val="5"/>
        </w:numPr>
        <w:spacing w:line="360" w:lineRule="auto"/>
        <w:ind w:left="0" w:firstLine="528"/>
        <w:rPr>
          <w:rFonts w:ascii="仿宋" w:hAnsi="仿宋" w:eastAsia="仿宋"/>
          <w:color w:val="auto"/>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未按要求密封或未准时递交的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z w:val="28"/>
          <w:szCs w:val="28"/>
          <w:highlight w:val="none"/>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（1）</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必须在</w:t>
      </w:r>
      <w:r>
        <w:rPr>
          <w:rFonts w:ascii="仿宋" w:hAnsi="仿宋" w:eastAsia="仿宋"/>
          <w:b/>
          <w:color w:val="auto"/>
          <w:kern w:val="0"/>
          <w:sz w:val="28"/>
          <w:szCs w:val="28"/>
          <w:highlight w:val="none"/>
          <w:u w:val="single"/>
        </w:rPr>
        <w:t>20</w:t>
      </w:r>
      <w:r>
        <w:rPr>
          <w:rFonts w:hint="eastAsia" w:ascii="仿宋" w:hAnsi="仿宋" w:eastAsia="仿宋"/>
          <w:b/>
          <w:color w:val="auto"/>
          <w:kern w:val="0"/>
          <w:sz w:val="28"/>
          <w:szCs w:val="28"/>
          <w:highlight w:val="none"/>
          <w:u w:val="single"/>
          <w:lang w:val="en-US" w:eastAsia="zh-CN"/>
        </w:rPr>
        <w:t>23</w:t>
      </w:r>
      <w:r>
        <w:rPr>
          <w:rFonts w:hint="eastAsia" w:ascii="仿宋" w:hAnsi="仿宋" w:eastAsia="仿宋"/>
          <w:b/>
          <w:color w:val="auto"/>
          <w:kern w:val="0"/>
          <w:sz w:val="28"/>
          <w:szCs w:val="28"/>
          <w:highlight w:val="none"/>
          <w:u w:val="single"/>
        </w:rPr>
        <w:t>年</w:t>
      </w:r>
      <w:r>
        <w:rPr>
          <w:rFonts w:hint="eastAsia" w:ascii="仿宋" w:hAnsi="仿宋" w:eastAsia="仿宋"/>
          <w:b/>
          <w:color w:val="auto"/>
          <w:kern w:val="0"/>
          <w:sz w:val="28"/>
          <w:szCs w:val="28"/>
          <w:highlight w:val="none"/>
          <w:u w:val="single"/>
          <w:lang w:val="en-US" w:eastAsia="zh-CN"/>
        </w:rPr>
        <w:t>01</w:t>
      </w:r>
      <w:r>
        <w:rPr>
          <w:rFonts w:hint="eastAsia" w:ascii="仿宋" w:hAnsi="仿宋" w:eastAsia="仿宋"/>
          <w:b/>
          <w:color w:val="auto"/>
          <w:kern w:val="0"/>
          <w:sz w:val="28"/>
          <w:szCs w:val="28"/>
          <w:highlight w:val="none"/>
          <w:u w:val="single"/>
        </w:rPr>
        <w:t>月</w:t>
      </w:r>
      <w:r>
        <w:rPr>
          <w:rFonts w:hint="eastAsia" w:ascii="仿宋" w:hAnsi="仿宋" w:eastAsia="仿宋"/>
          <w:b/>
          <w:color w:val="auto"/>
          <w:kern w:val="0"/>
          <w:sz w:val="28"/>
          <w:szCs w:val="28"/>
          <w:highlight w:val="none"/>
          <w:u w:val="single"/>
          <w:lang w:val="en-US" w:eastAsia="zh-CN"/>
        </w:rPr>
        <w:t>04</w:t>
      </w:r>
      <w:r>
        <w:rPr>
          <w:rFonts w:hint="eastAsia" w:ascii="仿宋" w:hAnsi="仿宋" w:eastAsia="仿宋"/>
          <w:b/>
          <w:color w:val="auto"/>
          <w:kern w:val="0"/>
          <w:sz w:val="28"/>
          <w:szCs w:val="28"/>
          <w:highlight w:val="none"/>
          <w:u w:val="single"/>
        </w:rPr>
        <w:t>日</w:t>
      </w:r>
      <w:r>
        <w:rPr>
          <w:rFonts w:hint="eastAsia" w:ascii="仿宋" w:hAnsi="仿宋" w:eastAsia="仿宋"/>
          <w:b/>
          <w:color w:val="auto"/>
          <w:kern w:val="0"/>
          <w:sz w:val="28"/>
          <w:szCs w:val="28"/>
          <w:highlight w:val="none"/>
          <w:u w:val="single"/>
          <w:lang w:val="en-US" w:eastAsia="zh-CN"/>
        </w:rPr>
        <w:t>10：:00</w:t>
      </w:r>
      <w:r>
        <w:rPr>
          <w:rFonts w:hint="eastAsia" w:ascii="仿宋" w:hAnsi="仿宋" w:eastAsia="仿宋"/>
          <w:b/>
          <w:color w:val="auto"/>
          <w:kern w:val="0"/>
          <w:sz w:val="28"/>
          <w:szCs w:val="28"/>
          <w:highlight w:val="none"/>
        </w:rPr>
        <w:t>时前送到重庆机场有限公司动力能源保障部采购办公室（机场东路3</w:t>
      </w:r>
      <w:r>
        <w:rPr>
          <w:rFonts w:ascii="仿宋" w:hAnsi="仿宋" w:eastAsia="仿宋"/>
          <w:b/>
          <w:color w:val="auto"/>
          <w:kern w:val="0"/>
          <w:sz w:val="28"/>
          <w:szCs w:val="28"/>
          <w:highlight w:val="none"/>
        </w:rPr>
        <w:t>0</w:t>
      </w:r>
      <w:r>
        <w:rPr>
          <w:rFonts w:hint="eastAsia" w:ascii="仿宋" w:hAnsi="仿宋" w:eastAsia="仿宋"/>
          <w:b/>
          <w:color w:val="auto"/>
          <w:kern w:val="0"/>
          <w:sz w:val="28"/>
          <w:szCs w:val="28"/>
          <w:highlight w:val="none"/>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（2）</w:t>
      </w:r>
      <w:r>
        <w:rPr>
          <w:rFonts w:hint="eastAsia" w:ascii="仿宋" w:hAnsi="仿宋" w:eastAsia="仿宋"/>
          <w:b/>
          <w:color w:val="auto"/>
          <w:kern w:val="0"/>
          <w:sz w:val="28"/>
          <w:szCs w:val="28"/>
          <w:highlight w:val="none"/>
          <w:lang w:eastAsia="zh-CN"/>
        </w:rPr>
        <w:t>竞争性比选响应人须将纸质</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lang w:eastAsia="zh-CN"/>
        </w:rPr>
        <w:t>装入其</w:t>
      </w:r>
      <w:r>
        <w:rPr>
          <w:rFonts w:hint="eastAsia" w:ascii="仿宋" w:hAnsi="仿宋" w:eastAsia="仿宋"/>
          <w:b/>
          <w:color w:val="auto"/>
          <w:kern w:val="0"/>
          <w:sz w:val="28"/>
          <w:szCs w:val="28"/>
          <w:highlight w:val="none"/>
        </w:rPr>
        <w:t>自备的</w:t>
      </w:r>
      <w:r>
        <w:rPr>
          <w:rFonts w:hint="eastAsia" w:ascii="仿宋" w:hAnsi="仿宋" w:eastAsia="仿宋"/>
          <w:b/>
          <w:color w:val="auto"/>
          <w:kern w:val="0"/>
          <w:sz w:val="28"/>
          <w:szCs w:val="28"/>
          <w:highlight w:val="none"/>
          <w:lang w:eastAsia="zh-CN"/>
        </w:rPr>
        <w:t>文件袋中并密封，在密封处</w:t>
      </w:r>
      <w:r>
        <w:rPr>
          <w:rFonts w:hint="eastAsia" w:ascii="仿宋" w:hAnsi="仿宋" w:eastAsia="仿宋"/>
          <w:b/>
          <w:color w:val="auto"/>
          <w:kern w:val="0"/>
          <w:sz w:val="28"/>
          <w:szCs w:val="28"/>
          <w:highlight w:val="none"/>
        </w:rPr>
        <w:t>加盖</w:t>
      </w:r>
      <w:r>
        <w:rPr>
          <w:rFonts w:hint="eastAsia" w:ascii="仿宋" w:hAnsi="仿宋" w:eastAsia="仿宋"/>
          <w:b/>
          <w:color w:val="auto"/>
          <w:kern w:val="0"/>
          <w:sz w:val="28"/>
          <w:szCs w:val="28"/>
          <w:highlight w:val="none"/>
          <w:lang w:eastAsia="zh-CN"/>
        </w:rPr>
        <w:t>竞争性比选响应人</w:t>
      </w:r>
      <w:r>
        <w:rPr>
          <w:rFonts w:hint="eastAsia" w:ascii="仿宋" w:hAnsi="仿宋" w:eastAsia="仿宋"/>
          <w:b/>
          <w:color w:val="auto"/>
          <w:kern w:val="0"/>
          <w:sz w:val="28"/>
          <w:szCs w:val="28"/>
          <w:highlight w:val="none"/>
        </w:rPr>
        <w:t>单位鲜公章。</w:t>
      </w:r>
    </w:p>
    <w:p>
      <w:pPr>
        <w:pStyle w:val="31"/>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响应文件散装或者活页装订的；</w:t>
      </w:r>
    </w:p>
    <w:p>
      <w:pPr>
        <w:pStyle w:val="31"/>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份数不足</w:t>
      </w:r>
      <w:r>
        <w:rPr>
          <w:rFonts w:hint="eastAsia" w:ascii="仿宋" w:hAnsi="仿宋" w:eastAsia="仿宋"/>
          <w:color w:val="auto"/>
          <w:spacing w:val="-8"/>
          <w:sz w:val="28"/>
          <w:szCs w:val="28"/>
          <w:highlight w:val="none"/>
        </w:rPr>
        <w:t>或</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封面未标注正副本</w:t>
      </w:r>
      <w:r>
        <w:rPr>
          <w:rFonts w:hint="eastAsia" w:ascii="仿宋" w:hAnsi="仿宋" w:eastAsia="仿宋"/>
          <w:color w:val="auto"/>
          <w:spacing w:val="-8"/>
          <w:sz w:val="28"/>
          <w:szCs w:val="28"/>
          <w:highlight w:val="none"/>
        </w:rPr>
        <w:t>（密封袋封面无需标注正副本）。</w:t>
      </w:r>
    </w:p>
    <w:p>
      <w:pPr>
        <w:pStyle w:val="31"/>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pacing w:val="-8"/>
          <w:sz w:val="28"/>
          <w:szCs w:val="28"/>
          <w:highlight w:val="none"/>
          <w:lang w:eastAsia="zh-CN"/>
        </w:rPr>
        <w:t>中报价函部分、授权部分等</w:t>
      </w:r>
      <w:r>
        <w:rPr>
          <w:rFonts w:hint="eastAsia" w:ascii="仿宋" w:hAnsi="仿宋" w:eastAsia="仿宋"/>
          <w:color w:val="auto"/>
          <w:spacing w:val="-8"/>
          <w:sz w:val="28"/>
          <w:szCs w:val="28"/>
          <w:highlight w:val="none"/>
        </w:rPr>
        <w:t>无法定代表</w:t>
      </w:r>
      <w:r>
        <w:rPr>
          <w:rFonts w:hint="eastAsia" w:ascii="仿宋" w:hAnsi="仿宋" w:eastAsia="仿宋"/>
          <w:color w:val="auto"/>
          <w:spacing w:val="-8"/>
          <w:sz w:val="28"/>
          <w:szCs w:val="28"/>
          <w:highlight w:val="none"/>
          <w:lang w:eastAsia="zh-CN"/>
        </w:rPr>
        <w:t>人</w:t>
      </w:r>
      <w:r>
        <w:rPr>
          <w:rFonts w:hint="eastAsia" w:ascii="仿宋" w:hAnsi="仿宋" w:eastAsia="仿宋"/>
          <w:color w:val="auto"/>
          <w:spacing w:val="-8"/>
          <w:sz w:val="28"/>
          <w:szCs w:val="28"/>
          <w:highlight w:val="none"/>
        </w:rPr>
        <w:t>签字（签章）或签字人无有效授权书的；</w:t>
      </w:r>
    </w:p>
    <w:p>
      <w:pPr>
        <w:pStyle w:val="31"/>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资质不符或超出经营范围</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的；</w:t>
      </w:r>
    </w:p>
    <w:p>
      <w:pPr>
        <w:pStyle w:val="31"/>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有串通</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或弄虚作假或有其他违法行为的；</w:t>
      </w:r>
    </w:p>
    <w:p>
      <w:pPr>
        <w:pStyle w:val="31"/>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有效期不足的；</w:t>
      </w:r>
    </w:p>
    <w:p>
      <w:pPr>
        <w:pStyle w:val="31"/>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响应文件未按要求编制，内容不全或关键字迹模糊、无法辨认的；</w:t>
      </w:r>
    </w:p>
    <w:p>
      <w:pPr>
        <w:pStyle w:val="31"/>
        <w:numPr>
          <w:ilvl w:val="1"/>
          <w:numId w:val="5"/>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评审委员会审查发现</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响应文件未能对</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文件提出的所有实质性要求和条件作出响应的</w:t>
      </w:r>
      <w:r>
        <w:rPr>
          <w:rFonts w:hint="eastAsia" w:ascii="仿宋" w:hAnsi="仿宋" w:eastAsia="仿宋"/>
          <w:color w:val="auto"/>
          <w:spacing w:val="-8"/>
          <w:sz w:val="28"/>
          <w:szCs w:val="28"/>
          <w:highlight w:val="none"/>
          <w:lang w:val="en-US" w:eastAsia="zh-CN"/>
        </w:rPr>
        <w:t>;</w:t>
      </w:r>
    </w:p>
    <w:p>
      <w:pPr>
        <w:pStyle w:val="31"/>
        <w:numPr>
          <w:ilvl w:val="1"/>
          <w:numId w:val="5"/>
        </w:numPr>
        <w:spacing w:line="360" w:lineRule="auto"/>
        <w:ind w:left="0" w:firstLine="528"/>
        <w:rPr>
          <w:rFonts w:hint="eastAsia" w:ascii="仿宋" w:hAnsi="仿宋" w:eastAsia="仿宋" w:cs="仿宋"/>
          <w:b w:val="0"/>
          <w:bCs w:val="0"/>
          <w:color w:val="auto"/>
          <w:spacing w:val="-8"/>
          <w:sz w:val="28"/>
          <w:szCs w:val="28"/>
          <w:highlight w:val="none"/>
        </w:rPr>
      </w:pPr>
      <w:r>
        <w:rPr>
          <w:rFonts w:hint="eastAsia" w:ascii="仿宋" w:hAnsi="仿宋" w:eastAsia="仿宋" w:cs="仿宋"/>
          <w:b w:val="0"/>
          <w:bCs w:val="0"/>
          <w:color w:val="auto"/>
          <w:spacing w:val="-8"/>
          <w:sz w:val="28"/>
          <w:szCs w:val="28"/>
          <w:highlight w:val="none"/>
          <w:lang w:eastAsia="zh-CN"/>
        </w:rPr>
        <w:t>竞争性</w:t>
      </w:r>
      <w:r>
        <w:rPr>
          <w:rFonts w:hint="eastAsia" w:ascii="仿宋" w:hAnsi="仿宋" w:eastAsia="仿宋" w:cs="仿宋"/>
          <w:b w:val="0"/>
          <w:bCs w:val="0"/>
          <w:color w:val="auto"/>
          <w:spacing w:val="-8"/>
          <w:sz w:val="28"/>
          <w:szCs w:val="28"/>
          <w:highlight w:val="none"/>
        </w:rPr>
        <w:t>比选响应人的报价超过比选最高限价的</w:t>
      </w:r>
      <w:r>
        <w:rPr>
          <w:rFonts w:hint="eastAsia" w:ascii="仿宋" w:hAnsi="仿宋" w:eastAsia="仿宋" w:cs="仿宋"/>
          <w:b w:val="0"/>
          <w:bCs w:val="0"/>
          <w:color w:val="auto"/>
          <w:spacing w:val="-8"/>
          <w:sz w:val="28"/>
          <w:szCs w:val="28"/>
          <w:highlight w:val="none"/>
          <w:lang w:eastAsia="zh-CN"/>
        </w:rPr>
        <w:t>；</w:t>
      </w:r>
    </w:p>
    <w:p>
      <w:pPr>
        <w:pStyle w:val="3"/>
        <w:keepNext/>
        <w:keepLines/>
        <w:numPr>
          <w:ilvl w:val="-1"/>
          <w:numId w:val="0"/>
        </w:numPr>
        <w:autoSpaceDE/>
        <w:autoSpaceDN/>
        <w:adjustRightInd/>
        <w:spacing w:line="360" w:lineRule="auto"/>
        <w:ind w:left="0" w:firstLine="0" w:firstLineChars="0"/>
        <w:jc w:val="left"/>
        <w:outlineLvl w:val="0"/>
        <w:rPr>
          <w:rFonts w:hint="eastAsia" w:ascii="仿宋" w:hAnsi="仿宋" w:eastAsia="仿宋" w:cs="仿宋"/>
          <w:b w:val="0"/>
          <w:bCs w:val="0"/>
          <w:color w:val="auto"/>
          <w:sz w:val="28"/>
          <w:szCs w:val="28"/>
          <w:highlight w:val="none"/>
          <w:lang w:val="zh-CN"/>
        </w:rPr>
      </w:pPr>
      <w:r>
        <w:rPr>
          <w:rFonts w:hint="eastAsia" w:ascii="仿宋" w:hAnsi="仿宋" w:eastAsia="仿宋" w:cs="仿宋"/>
          <w:b/>
          <w:bCs/>
          <w:color w:val="auto"/>
          <w:sz w:val="28"/>
          <w:szCs w:val="28"/>
          <w:highlight w:val="none"/>
          <w:lang w:val="zh-CN" w:eastAsia="zh-CN"/>
        </w:rPr>
        <w:t>十</w:t>
      </w:r>
      <w:r>
        <w:rPr>
          <w:rFonts w:hint="eastAsia" w:ascii="仿宋" w:hAnsi="仿宋" w:cs="仿宋"/>
          <w:b/>
          <w:bCs/>
          <w:color w:val="auto"/>
          <w:sz w:val="28"/>
          <w:szCs w:val="28"/>
          <w:highlight w:val="none"/>
          <w:lang w:val="zh-CN" w:eastAsia="zh-CN"/>
        </w:rPr>
        <w:t>三</w:t>
      </w:r>
      <w:r>
        <w:rPr>
          <w:rFonts w:hint="eastAsia" w:ascii="仿宋" w:hAnsi="仿宋" w:eastAsia="仿宋" w:cs="仿宋"/>
          <w:b/>
          <w:bCs/>
          <w:color w:val="auto"/>
          <w:sz w:val="28"/>
          <w:szCs w:val="28"/>
          <w:highlight w:val="none"/>
          <w:lang w:val="zh-CN" w:eastAsia="zh-CN"/>
        </w:rPr>
        <w:t>、</w:t>
      </w:r>
      <w:r>
        <w:rPr>
          <w:rFonts w:hint="eastAsia" w:ascii="仿宋" w:hAnsi="仿宋" w:eastAsia="仿宋" w:cs="仿宋"/>
          <w:b/>
          <w:bCs/>
          <w:color w:val="auto"/>
          <w:sz w:val="28"/>
          <w:szCs w:val="28"/>
          <w:highlight w:val="none"/>
          <w:lang w:val="zh-CN"/>
        </w:rPr>
        <w:t>响应人违约等行为约束要求</w:t>
      </w:r>
    </w:p>
    <w:p>
      <w:pPr>
        <w:autoSpaceDE w:val="0"/>
        <w:autoSpaceDN w:val="0"/>
        <w:adjustRightInd w:val="0"/>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.1 采购人将进一步核查</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比选响应人在</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比选响应文件中提供的材料，若在评审期间发现</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比选响应人提供了虚假资料，其比选资格将被否决，其比选响应保证金不予退还，并将被列入采购人黑名单；若在评审结果公示期间发现成交候选人在</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.2 在</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比选响应有效期内，</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比选响应人撤销</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比选响应文件的，其</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比选响应保证金不予退还。</w:t>
      </w:r>
    </w:p>
    <w:p>
      <w:pPr>
        <w:autoSpaceDE w:val="0"/>
        <w:autoSpaceDN w:val="0"/>
        <w:adjustRightInd w:val="0"/>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.3 在</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比选响应有效期内，</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比选响应人无故放弃成交候选人资格的，其</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比选响应保证金不予退还，并将被列入采购人黑名单。</w:t>
      </w:r>
    </w:p>
    <w:p>
      <w:pPr>
        <w:autoSpaceDE w:val="0"/>
        <w:autoSpaceDN w:val="0"/>
        <w:adjustRightInd w:val="0"/>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.4 成交人在收到成交通知书后，无正当理由不与采购人订立合同，在签订合同时向采购人提出附加条件，或者不按照采购文件要求提交履约保证金的，其</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比选响应保证金不予退还，并将被列入采购人黑名单。</w:t>
      </w:r>
    </w:p>
    <w:p>
      <w:pPr>
        <w:autoSpaceDE w:val="0"/>
        <w:autoSpaceDN w:val="0"/>
        <w:adjustRightInd w:val="0"/>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.5 评审期间若发现</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比选响应人有围标、串标或以他人名义参与比选的，其</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比选响应将被否决，其</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比选响应保证金不予退还，并将被列入采购人黑名单；若在评审结果公示期间发现成交候选人有围标、串标或以他人名义参加比选的，采购人将取消其成交资格且其</w:t>
      </w:r>
      <w:r>
        <w:rPr>
          <w:rFonts w:hint="eastAsia" w:ascii="仿宋" w:hAnsi="仿宋" w:eastAsia="仿宋" w:cs="仿宋"/>
          <w:b w:val="0"/>
          <w:bCs w:val="0"/>
          <w:color w:val="auto"/>
          <w:sz w:val="28"/>
          <w:szCs w:val="28"/>
          <w:highlight w:val="none"/>
          <w:lang w:eastAsia="zh-CN"/>
        </w:rPr>
        <w:t>竞争性</w:t>
      </w:r>
      <w:r>
        <w:rPr>
          <w:rFonts w:hint="eastAsia" w:ascii="仿宋" w:hAnsi="仿宋" w:eastAsia="仿宋" w:cs="仿宋"/>
          <w:b w:val="0"/>
          <w:bCs w:val="0"/>
          <w:color w:val="auto"/>
          <w:sz w:val="28"/>
          <w:szCs w:val="28"/>
          <w:highlight w:val="none"/>
        </w:rPr>
        <w:t>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注：黑名单有效期3年，被列入黑名单的单位在黑名单有效期内禁止参与采购人的项目。</w:t>
      </w:r>
    </w:p>
    <w:p>
      <w:pPr>
        <w:rPr>
          <w:rFonts w:hint="eastAsia" w:ascii="仿宋" w:hAnsi="仿宋" w:eastAsia="仿宋" w:cs="仿宋"/>
          <w:b w:val="0"/>
          <w:bCs w:val="0"/>
          <w:color w:val="auto"/>
          <w:highlight w:val="none"/>
        </w:rPr>
      </w:pP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val="0"/>
          <w:bCs w:val="0"/>
          <w:color w:val="auto"/>
          <w:sz w:val="28"/>
          <w:szCs w:val="28"/>
          <w:highlight w:val="none"/>
        </w:rPr>
      </w:pPr>
      <w:r>
        <w:rPr>
          <w:rFonts w:hint="eastAsia" w:ascii="仿宋" w:hAnsi="仿宋" w:eastAsia="仿宋" w:cs="仿宋"/>
          <w:b/>
          <w:bCs/>
          <w:color w:val="auto"/>
          <w:sz w:val="28"/>
          <w:szCs w:val="28"/>
          <w:highlight w:val="none"/>
          <w:lang w:eastAsia="zh-CN"/>
        </w:rPr>
        <w:t>十</w:t>
      </w:r>
      <w:r>
        <w:rPr>
          <w:rFonts w:hint="eastAsia" w:ascii="仿宋" w:hAnsi="仿宋" w:cs="仿宋"/>
          <w:b/>
          <w:bCs/>
          <w:color w:val="auto"/>
          <w:sz w:val="28"/>
          <w:szCs w:val="28"/>
          <w:highlight w:val="none"/>
          <w:lang w:eastAsia="zh-CN"/>
        </w:rPr>
        <w:t>四</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仿宋"/>
          <w:b w:val="0"/>
          <w:bCs w:val="0"/>
          <w:color w:val="auto"/>
          <w:kern w:val="2"/>
          <w:sz w:val="28"/>
          <w:szCs w:val="28"/>
          <w:highlight w:val="none"/>
          <w:lang w:val="zh-CN" w:eastAsia="zh-CN" w:bidi="ar-SA"/>
        </w:rPr>
      </w:pPr>
      <w:r>
        <w:rPr>
          <w:rFonts w:hint="eastAsia" w:ascii="仿宋" w:hAnsi="仿宋" w:eastAsia="仿宋" w:cs="仿宋"/>
          <w:b w:val="0"/>
          <w:bCs w:val="0"/>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（二）异议提出人向采购人提起异议时，应当提交异议书。异议书应当包括下列内容：</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异议提出人的名称、地址及有效联系方式。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异议事项的基本事实。</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异议请求及主张。</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有效线索和相关证据、证明材料。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招标投标法第二十二条规定的招标投标保密信息。</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应当保密的采购响应文件（但采购人提起异议时，采购响应文件不作为非法证据）。</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其他依法应当保密的信息和资料。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（六）有下列情形之一的异议，不予受理：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异议事项不具体，且未提供有效线索、相关证据和证明材料，难以查证。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未署异议提出人真实姓名、签字和有效联系方式。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不在结果异议期内的。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val="zh-CN"/>
        </w:rPr>
        <w:t>已对异议事项做出答复的。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十五、</w:t>
      </w:r>
      <w:r>
        <w:rPr>
          <w:rFonts w:hint="eastAsia" w:ascii="仿宋" w:hAnsi="仿宋" w:eastAsia="仿宋" w:cs="仿宋"/>
          <w:b/>
          <w:color w:val="auto"/>
          <w:sz w:val="28"/>
          <w:szCs w:val="28"/>
          <w:highlight w:val="none"/>
        </w:rPr>
        <w:t>联系方式</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业主：重庆机场集团有限公司动力能源保障部</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r>
        <w:rPr>
          <w:rFonts w:hint="eastAsia" w:ascii="仿宋_GB2312" w:hAnsi="宋体" w:eastAsia="仿宋_GB2312"/>
          <w:color w:val="auto"/>
          <w:sz w:val="28"/>
          <w:szCs w:val="28"/>
          <w:highlight w:val="none"/>
          <w:lang w:val="en-US" w:eastAsia="zh-CN"/>
        </w:rPr>
        <w:t>余</w:t>
      </w:r>
      <w:r>
        <w:rPr>
          <w:rFonts w:hint="eastAsia" w:ascii="仿宋_GB2312" w:hAnsi="宋体" w:eastAsia="仿宋_GB2312"/>
          <w:color w:val="auto"/>
          <w:sz w:val="28"/>
          <w:szCs w:val="28"/>
          <w:highlight w:val="none"/>
        </w:rPr>
        <w:t>老师</w:t>
      </w:r>
    </w:p>
    <w:p>
      <w:pPr>
        <w:snapToGrid w:val="0"/>
        <w:spacing w:line="360" w:lineRule="auto"/>
        <w:ind w:firstLine="539"/>
        <w:rPr>
          <w:rFonts w:hint="eastAsia" w:eastAsia="仿宋_GB2312"/>
          <w:color w:val="auto"/>
          <w:sz w:val="28"/>
          <w:szCs w:val="28"/>
          <w:highlight w:val="none"/>
          <w:lang w:val="en-US" w:eastAsia="zh-CN"/>
        </w:rPr>
      </w:pPr>
      <w:r>
        <w:rPr>
          <w:rFonts w:eastAsia="仿宋_GB2312"/>
          <w:color w:val="auto"/>
          <w:sz w:val="28"/>
          <w:szCs w:val="28"/>
          <w:highlight w:val="none"/>
        </w:rPr>
        <w:t>电话：（023）6715</w:t>
      </w:r>
      <w:r>
        <w:rPr>
          <w:rFonts w:hint="eastAsia" w:eastAsia="仿宋_GB2312"/>
          <w:color w:val="auto"/>
          <w:sz w:val="28"/>
          <w:szCs w:val="28"/>
          <w:highlight w:val="none"/>
          <w:lang w:val="en-US" w:eastAsia="zh-CN"/>
        </w:rPr>
        <w:t>6274</w:t>
      </w:r>
    </w:p>
    <w:p>
      <w:pPr>
        <w:snapToGrid w:val="0"/>
        <w:spacing w:line="360" w:lineRule="auto"/>
        <w:ind w:firstLine="539"/>
        <w:rPr>
          <w:rFonts w:eastAsia="仿宋_GB2312"/>
          <w:color w:val="auto"/>
          <w:sz w:val="28"/>
          <w:szCs w:val="28"/>
          <w:highlight w:val="none"/>
        </w:rPr>
      </w:pPr>
      <w:r>
        <w:rPr>
          <w:rFonts w:eastAsia="仿宋_GB2312"/>
          <w:color w:val="auto"/>
          <w:sz w:val="28"/>
          <w:szCs w:val="28"/>
          <w:highlight w:val="none"/>
        </w:rPr>
        <w:t>邮件：dlnycgb@163.com</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传真：（023）67153752</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邮编：401120</w:t>
      </w:r>
    </w:p>
    <w:p>
      <w:pPr>
        <w:snapToGrid w:val="0"/>
        <w:spacing w:line="360" w:lineRule="auto"/>
        <w:ind w:firstLine="539"/>
        <w:rPr>
          <w:rFonts w:ascii="仿宋_GB2312" w:hAnsi="宋体" w:eastAsia="仿宋_GB2312"/>
          <w:color w:val="auto"/>
          <w:sz w:val="28"/>
          <w:szCs w:val="28"/>
          <w:highlight w:val="none"/>
        </w:rPr>
      </w:pPr>
    </w:p>
    <w:p>
      <w:pPr>
        <w:snapToGrid w:val="0"/>
        <w:spacing w:line="360" w:lineRule="auto"/>
        <w:ind w:firstLine="539"/>
        <w:rPr>
          <w:rFonts w:ascii="仿宋_GB2312" w:hAnsi="宋体" w:eastAsia="仿宋_GB2312"/>
          <w:color w:val="auto"/>
          <w:sz w:val="28"/>
          <w:szCs w:val="28"/>
          <w:highlight w:val="none"/>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color w:val="auto"/>
          <w:highlight w:val="none"/>
        </w:rPr>
      </w:pPr>
      <w:r>
        <w:rPr>
          <w:rFonts w:hint="eastAsia"/>
          <w:b w:val="0"/>
          <w:bCs/>
          <w:color w:val="auto"/>
          <w:highlight w:val="none"/>
        </w:rPr>
        <w:t>附件</w:t>
      </w:r>
      <w:r>
        <w:rPr>
          <w:b w:val="0"/>
          <w:bCs/>
          <w:color w:val="auto"/>
          <w:highlight w:val="none"/>
        </w:rPr>
        <w:t>1</w:t>
      </w:r>
      <w:r>
        <w:rPr>
          <w:rFonts w:hint="eastAsia"/>
          <w:b w:val="0"/>
          <w:bCs/>
          <w:color w:val="auto"/>
          <w:highlight w:val="none"/>
        </w:rPr>
        <w:t>：</w:t>
      </w:r>
    </w:p>
    <w:p>
      <w:pPr>
        <w:spacing w:line="5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widowControl/>
        <w:jc w:val="left"/>
        <w:rPr>
          <w:rFonts w:ascii="仿宋" w:hAnsi="仿宋" w:eastAsia="仿宋"/>
          <w:color w:val="auto"/>
          <w:szCs w:val="21"/>
          <w:highlight w:val="none"/>
        </w:rPr>
      </w:pPr>
    </w:p>
    <w:p>
      <w:pPr>
        <w:rPr>
          <w:rFonts w:ascii="仿宋" w:hAnsi="仿宋" w:eastAsia="仿宋"/>
          <w:color w:val="auto"/>
          <w:szCs w:val="21"/>
          <w:highlight w:val="none"/>
        </w:rPr>
      </w:pPr>
      <w:r>
        <w:rPr>
          <w:rFonts w:ascii="仿宋" w:hAnsi="仿宋" w:eastAsia="仿宋"/>
          <w:color w:val="auto"/>
          <w:szCs w:val="21"/>
          <w:highlight w:val="none"/>
        </w:rPr>
        <w:br w:type="page"/>
      </w:r>
    </w:p>
    <w:p>
      <w:pPr>
        <w:rPr>
          <w:rFonts w:ascii="仿宋" w:hAnsi="仿宋" w:eastAsia="仿宋"/>
          <w:bCs/>
          <w:color w:val="auto"/>
          <w:sz w:val="28"/>
          <w:szCs w:val="32"/>
          <w:highlight w:val="none"/>
        </w:rPr>
      </w:pPr>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附:法定代表人身份证复印件</w:t>
      </w:r>
      <w:r>
        <w:rPr>
          <w:rFonts w:hint="eastAsia" w:ascii="仿宋" w:hAnsi="仿宋" w:eastAsia="仿宋"/>
          <w:color w:val="auto"/>
          <w:kern w:val="0"/>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rPr>
          <w:rFonts w:ascii="仿宋" w:hAnsi="仿宋" w:eastAsia="仿宋"/>
          <w:color w:val="auto"/>
          <w:sz w:val="28"/>
          <w:szCs w:val="28"/>
          <w:highlight w:val="none"/>
        </w:rPr>
      </w:pPr>
      <w:r>
        <w:rPr>
          <w:rFonts w:ascii="仿宋" w:hAnsi="仿宋" w:eastAsia="仿宋"/>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附件4：</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一、我公司具有良好的商业信誉和健全的财务会计制度。</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二、我公司有依法缴纳税收和社会保障资金的良好记录。</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三、我公司并能够以本公司名义开具发票。</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920" w:firstLineChars="140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9"/>
        <w:spacing w:line="360" w:lineRule="auto"/>
        <w:rPr>
          <w:rFonts w:hAnsi="宋体" w:cs="宋体"/>
          <w:color w:val="auto"/>
          <w:sz w:val="28"/>
          <w:szCs w:val="28"/>
          <w:highlight w:val="none"/>
        </w:rPr>
      </w:pPr>
    </w:p>
    <w:p>
      <w:pPr>
        <w:pStyle w:val="9"/>
        <w:spacing w:line="360" w:lineRule="auto"/>
        <w:rPr>
          <w:rFonts w:hAnsi="宋体" w:cs="宋体"/>
          <w:color w:val="auto"/>
          <w:sz w:val="28"/>
          <w:szCs w:val="28"/>
          <w:highlight w:val="none"/>
        </w:rPr>
      </w:pPr>
    </w:p>
    <w:p>
      <w:pPr>
        <w:pStyle w:val="9"/>
        <w:spacing w:line="360" w:lineRule="auto"/>
        <w:rPr>
          <w:rFonts w:hAnsi="宋体" w:cs="宋体"/>
          <w:color w:val="auto"/>
          <w:sz w:val="28"/>
          <w:szCs w:val="28"/>
          <w:highlight w:val="none"/>
        </w:rPr>
      </w:pPr>
    </w:p>
    <w:p>
      <w:pPr>
        <w:pStyle w:val="9"/>
        <w:spacing w:line="360" w:lineRule="auto"/>
        <w:rPr>
          <w:rFonts w:hAnsi="宋体" w:cs="宋体"/>
          <w:color w:val="auto"/>
          <w:sz w:val="28"/>
          <w:szCs w:val="28"/>
          <w:highlight w:val="none"/>
        </w:rPr>
      </w:pPr>
    </w:p>
    <w:p>
      <w:pPr>
        <w:rPr>
          <w:rFonts w:hAnsi="宋体" w:cs="宋体"/>
          <w:color w:val="auto"/>
          <w:sz w:val="28"/>
          <w:szCs w:val="28"/>
          <w:highlight w:val="none"/>
        </w:rPr>
      </w:pPr>
      <w:r>
        <w:rPr>
          <w:rFonts w:hAnsi="宋体" w:cs="宋体"/>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附件5：</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640" w:firstLineChars="13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pStyle w:val="9"/>
        <w:spacing w:line="360" w:lineRule="auto"/>
        <w:rPr>
          <w:rFonts w:hAnsi="宋体" w:cs="宋体"/>
          <w:color w:val="auto"/>
          <w:sz w:val="28"/>
          <w:szCs w:val="28"/>
          <w:highlight w:val="none"/>
        </w:rPr>
      </w:pPr>
    </w:p>
    <w:p>
      <w:pPr>
        <w:pStyle w:val="9"/>
        <w:spacing w:line="360" w:lineRule="auto"/>
        <w:rPr>
          <w:rFonts w:hAnsi="宋体" w:cs="宋体"/>
          <w:color w:val="auto"/>
          <w:sz w:val="28"/>
          <w:szCs w:val="28"/>
          <w:highlight w:val="none"/>
        </w:rPr>
      </w:pPr>
    </w:p>
    <w:p>
      <w:pPr>
        <w:snapToGrid w:val="0"/>
        <w:spacing w:line="360" w:lineRule="auto"/>
        <w:rPr>
          <w:rFonts w:ascii="仿宋" w:hAnsi="仿宋" w:eastAsia="仿宋"/>
          <w:color w:val="auto"/>
          <w:sz w:val="28"/>
          <w:szCs w:val="28"/>
          <w:highlight w:val="none"/>
        </w:rPr>
      </w:pPr>
    </w:p>
    <w:p>
      <w:pPr>
        <w:widowControl/>
        <w:jc w:val="left"/>
        <w:rPr>
          <w:rFonts w:ascii="仿宋_GB2312" w:eastAsia="仿宋_GB2312"/>
          <w:b/>
          <w:color w:val="auto"/>
          <w:sz w:val="44"/>
          <w:szCs w:val="44"/>
          <w:highlight w:val="none"/>
        </w:rPr>
        <w:sectPr>
          <w:footerReference r:id="rId4" w:type="default"/>
          <w:pgSz w:w="11906" w:h="16838"/>
          <w:pgMar w:top="1080" w:right="1440" w:bottom="1080" w:left="1440" w:header="851" w:footer="992" w:gutter="0"/>
          <w:cols w:space="720" w:num="1"/>
          <w:docGrid w:type="linesAndChars" w:linePitch="312" w:charSpace="0"/>
        </w:sectPr>
      </w:pPr>
    </w:p>
    <w:p>
      <w:pPr>
        <w:pStyle w:val="7"/>
        <w:rPr>
          <w:color w:val="auto"/>
          <w:highlight w:val="none"/>
        </w:rPr>
      </w:pPr>
    </w:p>
    <w:p>
      <w:pPr>
        <w:pStyle w:val="33"/>
        <w:ind w:right="600" w:firstLine="600"/>
        <w:jc w:val="right"/>
        <w:rPr>
          <w:color w:val="auto"/>
        </w:rPr>
      </w:pPr>
      <w:r>
        <w:rPr>
          <w:rFonts w:hint="eastAsia"/>
          <w:color w:val="auto"/>
        </w:rPr>
        <w:t xml:space="preserve">合同编号： </w:t>
      </w:r>
      <w:r>
        <w:rPr>
          <w:color w:val="auto"/>
        </w:rPr>
        <w:t xml:space="preserve">           </w:t>
      </w:r>
    </w:p>
    <w:p>
      <w:pPr>
        <w:spacing w:line="560" w:lineRule="exact"/>
        <w:jc w:val="center"/>
        <w:rPr>
          <w:rFonts w:asciiTheme="minorEastAsia" w:hAnsiTheme="minorEastAsia" w:eastAsiaTheme="minorEastAsia"/>
          <w:color w:val="auto"/>
          <w:sz w:val="36"/>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snapToGrid w:val="0"/>
        <w:spacing w:before="100" w:beforeAutospacing="1" w:after="100" w:afterAutospacing="1" w:line="360" w:lineRule="auto"/>
        <w:rPr>
          <w:rFonts w:asciiTheme="minorEastAsia" w:hAnsiTheme="minorEastAsia" w:eastAsiaTheme="minorEastAsia"/>
          <w:color w:val="auto"/>
          <w:sz w:val="44"/>
          <w:szCs w:val="36"/>
        </w:rPr>
      </w:pP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pStyle w:val="34"/>
        <w:ind w:left="0" w:leftChars="0" w:firstLine="0" w:firstLineChars="0"/>
        <w:jc w:val="center"/>
        <w:rPr>
          <w:rFonts w:hint="eastAsia"/>
          <w:color w:val="auto"/>
          <w:lang w:eastAsia="zh-CN"/>
        </w:rPr>
      </w:pPr>
      <w:r>
        <w:rPr>
          <w:rFonts w:hint="eastAsia"/>
          <w:color w:val="auto"/>
          <w:lang w:eastAsia="zh-CN"/>
        </w:rPr>
        <w:t>压力容器相关维护项目</w:t>
      </w:r>
    </w:p>
    <w:p>
      <w:pPr>
        <w:pStyle w:val="34"/>
        <w:ind w:left="0" w:leftChars="0" w:firstLine="0" w:firstLineChars="0"/>
        <w:jc w:val="center"/>
        <w:rPr>
          <w:rFonts w:hint="eastAsia" w:eastAsia="华文中宋"/>
          <w:color w:val="auto"/>
          <w:sz w:val="44"/>
          <w:lang w:eastAsia="zh-CN"/>
        </w:rPr>
      </w:pPr>
      <w:r>
        <w:rPr>
          <w:rFonts w:hint="eastAsia"/>
          <w:color w:val="auto"/>
          <w:lang w:eastAsia="zh-CN"/>
        </w:rPr>
        <w:t>合同</w:t>
      </w:r>
    </w:p>
    <w:p>
      <w:pPr>
        <w:jc w:val="center"/>
        <w:rPr>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ind w:firstLine="640" w:firstLineChars="200"/>
        <w:jc w:val="center"/>
        <w:rPr>
          <w:rFonts w:hint="default" w:ascii="等线" w:hAnsi="等线" w:eastAsia="等线"/>
          <w:b/>
          <w:color w:val="auto"/>
          <w:sz w:val="44"/>
          <w:lang w:val="en-US" w:eastAsia="zh-CN"/>
        </w:rPr>
      </w:pPr>
      <w:r>
        <w:rPr>
          <w:rFonts w:hint="eastAsia" w:ascii="方正小标宋简体" w:eastAsia="方正小标宋简体"/>
          <w:b w:val="0"/>
          <w:bCs w:val="0"/>
          <w:color w:val="auto"/>
          <w:sz w:val="32"/>
          <w:szCs w:val="32"/>
          <w:u w:val="none"/>
          <w:lang w:val="en-US" w:eastAsia="zh-CN"/>
        </w:rPr>
        <w:t>(</w:t>
      </w:r>
      <w:r>
        <w:rPr>
          <w:rFonts w:hint="eastAsia" w:ascii="方正小标宋简体" w:eastAsia="方正小标宋简体"/>
          <w:b w:val="0"/>
          <w:bCs w:val="0"/>
          <w:color w:val="auto"/>
          <w:sz w:val="32"/>
          <w:szCs w:val="32"/>
          <w:u w:val="none"/>
          <w:lang w:eastAsia="zh-CN"/>
        </w:rPr>
        <w:t>本合同为签订模板，具体内容以前文为</w:t>
      </w:r>
      <w:r>
        <w:rPr>
          <w:rFonts w:hint="eastAsia" w:ascii="方正小标宋简体" w:eastAsia="方正小标宋简体"/>
          <w:b w:val="0"/>
          <w:bCs w:val="0"/>
          <w:color w:val="auto"/>
          <w:sz w:val="32"/>
          <w:szCs w:val="32"/>
          <w:u w:val="none"/>
          <w:lang w:val="en-US" w:eastAsia="zh-CN"/>
        </w:rPr>
        <w:t>准)</w:t>
      </w:r>
    </w:p>
    <w:p>
      <w:pPr>
        <w:jc w:val="center"/>
        <w:rPr>
          <w:rFonts w:asciiTheme="minorEastAsia" w:hAnsiTheme="minorEastAsia" w:eastAsiaTheme="minorEastAsia"/>
          <w:b/>
          <w:color w:val="auto"/>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line="360" w:lineRule="auto"/>
        <w:rPr>
          <w:rFonts w:cs="宋体"/>
          <w:b/>
          <w:bCs/>
          <w:color w:val="auto"/>
          <w:sz w:val="32"/>
          <w:szCs w:val="32"/>
        </w:rPr>
      </w:pPr>
      <w:r>
        <w:rPr>
          <w:rFonts w:hint="eastAsia"/>
          <w:b/>
          <w:color w:val="auto"/>
          <w:sz w:val="32"/>
          <w:szCs w:val="32"/>
        </w:rPr>
        <w:t xml:space="preserve">       </w:t>
      </w:r>
      <w:r>
        <w:rPr>
          <w:b/>
          <w:color w:val="auto"/>
          <w:sz w:val="32"/>
          <w:szCs w:val="32"/>
        </w:rPr>
        <w:t xml:space="preserve">      </w:t>
      </w: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Theme="minorEastAsia" w:hAnsiTheme="minorEastAsia" w:eastAsiaTheme="minorEastAsia"/>
          <w:color w:val="auto"/>
          <w:sz w:val="28"/>
          <w:szCs w:val="28"/>
        </w:rPr>
        <w:sectPr>
          <w:footerReference r:id="rId7" w:type="first"/>
          <w:headerReference r:id="rId5" w:type="default"/>
          <w:footerReference r:id="rId6"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35"/>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"_Toc24707255" </w:instrText>
          </w:r>
          <w:r>
            <w:rPr>
              <w:color w:val="auto"/>
            </w:rPr>
            <w:fldChar w:fldCharType="separate"/>
          </w:r>
          <w:r>
            <w:rPr>
              <w:rStyle w:val="20"/>
              <w:rFonts w:hint="eastAsia" w:ascii="仿宋_GB2312" w:eastAsia="仿宋_GB2312"/>
              <w:color w:val="auto"/>
              <w:sz w:val="30"/>
              <w:szCs w:val="30"/>
            </w:rPr>
            <w:t>第一条 项目名称</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"_Toc24707256" </w:instrText>
          </w:r>
          <w:r>
            <w:rPr>
              <w:color w:val="auto"/>
            </w:rPr>
            <w:fldChar w:fldCharType="separate"/>
          </w:r>
          <w:r>
            <w:rPr>
              <w:rStyle w:val="20"/>
              <w:rFonts w:hint="eastAsia" w:ascii="仿宋_GB2312" w:eastAsia="仿宋_GB2312"/>
              <w:color w:val="auto"/>
              <w:sz w:val="30"/>
              <w:szCs w:val="30"/>
            </w:rPr>
            <w:t>第二条 项目地点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"_Toc24707257" </w:instrText>
          </w:r>
          <w:r>
            <w:rPr>
              <w:color w:val="auto"/>
            </w:rPr>
            <w:fldChar w:fldCharType="separate"/>
          </w:r>
          <w:r>
            <w:rPr>
              <w:rStyle w:val="20"/>
              <w:rFonts w:hint="eastAsia" w:ascii="仿宋_GB2312" w:eastAsia="仿宋_GB2312"/>
              <w:color w:val="auto"/>
              <w:sz w:val="30"/>
              <w:szCs w:val="30"/>
            </w:rPr>
            <w:t>第三条 项目内容和范围</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"_Toc24707258" </w:instrText>
          </w:r>
          <w:r>
            <w:rPr>
              <w:color w:val="auto"/>
            </w:rPr>
            <w:fldChar w:fldCharType="separate"/>
          </w:r>
          <w:r>
            <w:rPr>
              <w:rStyle w:val="20"/>
              <w:rFonts w:hint="eastAsia" w:ascii="仿宋_GB2312" w:eastAsia="仿宋_GB2312"/>
              <w:color w:val="auto"/>
              <w:sz w:val="30"/>
              <w:szCs w:val="30"/>
            </w:rPr>
            <w:t>第四条 项目工期</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"_Toc24707259" </w:instrText>
          </w:r>
          <w:r>
            <w:rPr>
              <w:color w:val="auto"/>
            </w:rPr>
            <w:fldChar w:fldCharType="separate"/>
          </w:r>
          <w:r>
            <w:rPr>
              <w:rStyle w:val="20"/>
              <w:rFonts w:hint="eastAsia" w:ascii="仿宋_GB2312" w:eastAsia="仿宋_GB2312"/>
              <w:color w:val="auto"/>
              <w:sz w:val="30"/>
              <w:szCs w:val="30"/>
            </w:rPr>
            <w:t>第五条  履约担保、质量保证</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"_Toc24707260" </w:instrText>
          </w:r>
          <w:r>
            <w:rPr>
              <w:color w:val="auto"/>
            </w:rPr>
            <w:fldChar w:fldCharType="separate"/>
          </w:r>
          <w:r>
            <w:rPr>
              <w:rStyle w:val="20"/>
              <w:rFonts w:hint="eastAsia" w:ascii="仿宋_GB2312" w:eastAsia="仿宋_GB2312"/>
              <w:color w:val="auto"/>
              <w:sz w:val="30"/>
              <w:szCs w:val="30"/>
            </w:rPr>
            <w:t>第六条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"_Toc24707261" </w:instrText>
          </w:r>
          <w:r>
            <w:rPr>
              <w:color w:val="auto"/>
            </w:rPr>
            <w:fldChar w:fldCharType="separate"/>
          </w:r>
          <w:r>
            <w:rPr>
              <w:rStyle w:val="20"/>
              <w:rFonts w:hint="eastAsia" w:ascii="仿宋_GB2312" w:eastAsia="仿宋_GB2312"/>
              <w:color w:val="auto"/>
              <w:sz w:val="30"/>
              <w:szCs w:val="30"/>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"_Toc24707262" </w:instrText>
          </w:r>
          <w:r>
            <w:rPr>
              <w:color w:val="auto"/>
            </w:rPr>
            <w:fldChar w:fldCharType="separate"/>
          </w:r>
          <w:r>
            <w:rPr>
              <w:rStyle w:val="20"/>
              <w:rFonts w:hint="eastAsia" w:ascii="仿宋_GB2312" w:eastAsia="仿宋_GB2312"/>
              <w:color w:val="auto"/>
              <w:sz w:val="30"/>
              <w:szCs w:val="30"/>
            </w:rPr>
            <w:t>第八条  承揽要求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"_Toc24707263" </w:instrText>
          </w:r>
          <w:r>
            <w:rPr>
              <w:color w:val="auto"/>
            </w:rPr>
            <w:fldChar w:fldCharType="separate"/>
          </w:r>
          <w:r>
            <w:rPr>
              <w:rStyle w:val="20"/>
              <w:rFonts w:hint="eastAsia" w:ascii="仿宋_GB2312" w:eastAsia="仿宋_GB2312"/>
              <w:color w:val="auto"/>
              <w:sz w:val="30"/>
              <w:szCs w:val="30"/>
            </w:rPr>
            <w:t>第九条  双方的权利与义务</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96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"_Toc24707264" </w:instrText>
          </w:r>
          <w:r>
            <w:rPr>
              <w:color w:val="auto"/>
            </w:rPr>
            <w:fldChar w:fldCharType="separate"/>
          </w:r>
          <w:r>
            <w:rPr>
              <w:rStyle w:val="20"/>
              <w:rFonts w:hint="eastAsia" w:ascii="仿宋_GB2312" w:hAnsi="仿宋" w:eastAsia="仿宋_GB2312"/>
              <w:color w:val="auto"/>
              <w:sz w:val="30"/>
              <w:szCs w:val="30"/>
              <w:shd w:val="clear" w:color="auto" w:fill="FFFFFF"/>
            </w:rPr>
            <w:t>9</w:t>
          </w:r>
          <w:r>
            <w:rPr>
              <w:rStyle w:val="20"/>
              <w:rFonts w:hint="eastAsia" w:ascii="仿宋_GB2312" w:hAnsi="仿宋" w:eastAsia="仿宋_GB2312"/>
              <w:color w:val="auto"/>
              <w:sz w:val="30"/>
              <w:szCs w:val="30"/>
              <w:shd w:val="clear" w:color="auto" w:fill="FFFFFF"/>
              <w:lang w:val="zh-CN"/>
            </w:rPr>
            <w:t>.1甲方权责：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8"/>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96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"_Toc24707265" </w:instrText>
          </w:r>
          <w:r>
            <w:rPr>
              <w:color w:val="auto"/>
            </w:rPr>
            <w:fldChar w:fldCharType="separate"/>
          </w:r>
          <w:r>
            <w:rPr>
              <w:rStyle w:val="20"/>
              <w:rFonts w:hint="eastAsia" w:ascii="仿宋_GB2312" w:hAnsi="仿宋" w:eastAsia="仿宋_GB2312"/>
              <w:color w:val="auto"/>
              <w:sz w:val="30"/>
              <w:szCs w:val="30"/>
              <w:shd w:val="clear" w:color="auto" w:fill="FFFFFF"/>
              <w:lang w:val="zh-CN"/>
            </w:rPr>
            <w:t>9.2乙方权责：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"_Toc24707266" </w:instrText>
          </w:r>
          <w:r>
            <w:rPr>
              <w:color w:val="auto"/>
            </w:rPr>
            <w:fldChar w:fldCharType="separate"/>
          </w:r>
          <w:r>
            <w:rPr>
              <w:rStyle w:val="20"/>
              <w:rFonts w:hint="eastAsia" w:ascii="仿宋_GB2312" w:eastAsia="仿宋_GB2312"/>
              <w:color w:val="auto"/>
              <w:sz w:val="30"/>
              <w:szCs w:val="30"/>
            </w:rPr>
            <w:t>第十条  成果验收标准和方法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"_Toc24707267" </w:instrText>
          </w:r>
          <w:r>
            <w:rPr>
              <w:color w:val="auto"/>
            </w:rPr>
            <w:fldChar w:fldCharType="separate"/>
          </w:r>
          <w:r>
            <w:rPr>
              <w:rStyle w:val="20"/>
              <w:rFonts w:hint="eastAsia" w:ascii="仿宋_GB2312" w:eastAsia="仿宋_GB2312"/>
              <w:color w:val="auto"/>
              <w:sz w:val="30"/>
              <w:szCs w:val="30"/>
            </w:rPr>
            <w:t>第十一条  知识产权</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"_Toc24707268" </w:instrText>
          </w:r>
          <w:r>
            <w:rPr>
              <w:color w:val="auto"/>
            </w:rPr>
            <w:fldChar w:fldCharType="separate"/>
          </w:r>
          <w:r>
            <w:rPr>
              <w:rStyle w:val="20"/>
              <w:rFonts w:hint="eastAsia" w:ascii="仿宋_GB2312" w:eastAsia="仿宋_GB2312"/>
              <w:color w:val="auto"/>
              <w:sz w:val="30"/>
              <w:szCs w:val="30"/>
            </w:rPr>
            <w:t>第十二条  违约责任</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9</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"_Toc24707269" </w:instrText>
          </w:r>
          <w:r>
            <w:rPr>
              <w:color w:val="auto"/>
            </w:rPr>
            <w:fldChar w:fldCharType="separate"/>
          </w:r>
          <w:r>
            <w:rPr>
              <w:rStyle w:val="20"/>
              <w:rFonts w:hint="eastAsia" w:ascii="仿宋_GB2312" w:eastAsia="仿宋_GB2312"/>
              <w:color w:val="auto"/>
              <w:sz w:val="30"/>
              <w:szCs w:val="30"/>
            </w:rPr>
            <w:t>第十三条  争议解决方式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9</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"_Toc24707270" </w:instrText>
          </w:r>
          <w:r>
            <w:rPr>
              <w:color w:val="auto"/>
            </w:rPr>
            <w:fldChar w:fldCharType="separate"/>
          </w:r>
          <w:r>
            <w:rPr>
              <w:rStyle w:val="20"/>
              <w:rFonts w:hint="eastAsia" w:ascii="仿宋_GB2312" w:eastAsia="仿宋_GB2312"/>
              <w:color w:val="auto"/>
              <w:sz w:val="30"/>
              <w:szCs w:val="30"/>
            </w:rPr>
            <w:t>第十四条  通知与送达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9</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"_Toc24707271" </w:instrText>
          </w:r>
          <w:r>
            <w:rPr>
              <w:color w:val="auto"/>
            </w:rPr>
            <w:fldChar w:fldCharType="separate"/>
          </w:r>
          <w:r>
            <w:rPr>
              <w:rStyle w:val="20"/>
              <w:rFonts w:hint="eastAsia" w:ascii="仿宋_GB2312" w:eastAsia="仿宋_GB2312"/>
              <w:color w:val="auto"/>
              <w:sz w:val="30"/>
              <w:szCs w:val="30"/>
            </w:rPr>
            <w:t>第十五条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"_Toc24707272" </w:instrText>
          </w:r>
          <w:r>
            <w:rPr>
              <w:color w:val="auto"/>
            </w:rPr>
            <w:fldChar w:fldCharType="separate"/>
          </w:r>
          <w:r>
            <w:rPr>
              <w:rStyle w:val="20"/>
              <w:rFonts w:hint="eastAsia" w:ascii="仿宋_GB2312" w:eastAsia="仿宋_GB2312"/>
              <w:color w:val="auto"/>
              <w:sz w:val="30"/>
              <w:szCs w:val="30"/>
            </w:rPr>
            <w:t>第十六条  补充协议</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"_Toc24707273" </w:instrText>
          </w:r>
          <w:r>
            <w:rPr>
              <w:color w:val="auto"/>
            </w:rPr>
            <w:fldChar w:fldCharType="separate"/>
          </w:r>
          <w:r>
            <w:rPr>
              <w:rStyle w:val="20"/>
              <w:rFonts w:hint="eastAsia" w:ascii="仿宋_GB2312" w:eastAsia="仿宋_GB2312"/>
              <w:color w:val="auto"/>
              <w:sz w:val="30"/>
              <w:szCs w:val="30"/>
            </w:rPr>
            <w:t>第十七条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4"/>
            <w:keepNext w:val="0"/>
            <w:keepLines w:val="0"/>
            <w:pageBreakBefore w:val="0"/>
            <w:widowControl w:val="0"/>
            <w:tabs>
              <w:tab w:val="right" w:leader="dot" w:pos="8290"/>
            </w:tabs>
            <w:kinsoku/>
            <w:wordWrap/>
            <w:overflowPunct/>
            <w:topLinePunct w:val="0"/>
            <w:autoSpaceDE/>
            <w:autoSpaceDN/>
            <w:bidi w:val="0"/>
            <w:adjustRightInd/>
            <w:snapToGrid/>
            <w:spacing w:line="240" w:lineRule="atLeast"/>
            <w:ind w:left="480"/>
            <w:textAlignment w:val="auto"/>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"_Toc24707274" </w:instrText>
          </w:r>
          <w:r>
            <w:rPr>
              <w:color w:val="auto"/>
            </w:rPr>
            <w:fldChar w:fldCharType="separate"/>
          </w:r>
          <w:r>
            <w:rPr>
              <w:rStyle w:val="20"/>
              <w:rFonts w:hint="eastAsia" w:ascii="仿宋_GB2312" w:eastAsia="仿宋_GB2312"/>
              <w:color w:val="auto"/>
              <w:sz w:val="30"/>
              <w:szCs w:val="30"/>
            </w:rPr>
            <w:t>第十八条  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12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keepNext w:val="0"/>
            <w:keepLines w:val="0"/>
            <w:pageBreakBefore w:val="0"/>
            <w:widowControl w:val="0"/>
            <w:kinsoku/>
            <w:wordWrap/>
            <w:overflowPunct/>
            <w:topLinePunct w:val="0"/>
            <w:autoSpaceDE/>
            <w:autoSpaceDN/>
            <w:bidi w:val="0"/>
            <w:adjustRightInd/>
            <w:snapToGrid/>
            <w:spacing w:beforeAutospacing="0" w:line="240" w:lineRule="atLeast"/>
            <w:textAlignment w:val="auto"/>
            <w:rPr>
              <w:rFonts w:hint="eastAsia"/>
              <w:color w:val="auto"/>
            </w:rPr>
            <w:sectPr>
              <w:footerReference r:id="rId8" w:type="default"/>
              <w:pgSz w:w="11900" w:h="16840"/>
              <w:pgMar w:top="1440" w:right="1800" w:bottom="1440" w:left="1800" w:header="851" w:footer="992" w:gutter="0"/>
              <w:pgNumType w:start="1"/>
              <w:cols w:space="425" w:num="1"/>
              <w:docGrid w:type="lines" w:linePitch="326" w:charSpace="0"/>
            </w:sectPr>
          </w:pPr>
          <w:r>
            <w:rPr>
              <w:rFonts w:hint="eastAsia" w:ascii="仿宋_GB2312" w:eastAsia="仿宋_GB2312"/>
              <w:b/>
              <w:bCs/>
              <w:color w:val="auto"/>
              <w:sz w:val="30"/>
              <w:szCs w:val="30"/>
              <w:lang w:val="zh-CN"/>
            </w:rPr>
            <w:fldChar w:fldCharType="end"/>
          </w:r>
        </w:p>
      </w:sdtContent>
    </w:sdt>
    <w:p>
      <w:pPr>
        <w:pStyle w:val="33"/>
        <w:ind w:firstLine="602"/>
        <w:rPr>
          <w:b/>
          <w:bCs/>
          <w:color w:val="auto"/>
        </w:rPr>
      </w:pPr>
      <w:r>
        <w:rPr>
          <w:rFonts w:hint="eastAsia"/>
          <w:b/>
          <w:bCs/>
          <w:color w:val="auto"/>
        </w:rPr>
        <w:t>甲方:重庆机场集团有限公司</w:t>
      </w:r>
    </w:p>
    <w:p>
      <w:pPr>
        <w:pStyle w:val="33"/>
        <w:ind w:firstLine="602"/>
        <w:rPr>
          <w:b/>
          <w:bCs/>
          <w:color w:val="auto"/>
        </w:rPr>
      </w:pPr>
      <w:r>
        <w:rPr>
          <w:b/>
          <w:bCs/>
          <w:color w:val="auto"/>
        </w:rPr>
        <w:t>统一社会信用代码：91500000756209971P</w:t>
      </w:r>
    </w:p>
    <w:p>
      <w:pPr>
        <w:pStyle w:val="33"/>
        <w:ind w:firstLine="602"/>
        <w:rPr>
          <w:rFonts w:hint="default" w:eastAsia="仿宋_GB2312"/>
          <w:b/>
          <w:bCs/>
          <w:color w:val="auto"/>
          <w:lang w:val="en-US" w:eastAsia="zh-CN"/>
        </w:rPr>
      </w:pPr>
      <w:r>
        <w:rPr>
          <w:b/>
          <w:bCs/>
          <w:color w:val="auto"/>
        </w:rPr>
        <w:t xml:space="preserve">通讯地址： </w:t>
      </w:r>
      <w:r>
        <w:rPr>
          <w:rFonts w:hint="eastAsia"/>
          <w:b/>
          <w:bCs/>
          <w:color w:val="auto"/>
          <w:lang w:val="en-US" w:eastAsia="zh-CN"/>
        </w:rPr>
        <w:t>重庆市渝北区两路镇江北国际机场内</w:t>
      </w:r>
    </w:p>
    <w:p>
      <w:pPr>
        <w:pStyle w:val="33"/>
        <w:ind w:firstLine="602"/>
        <w:rPr>
          <w:rFonts w:hint="eastAsia"/>
          <w:b/>
          <w:bCs/>
          <w:color w:val="auto"/>
          <w:lang w:eastAsia="zh-CN"/>
        </w:rPr>
      </w:pPr>
      <w:r>
        <w:rPr>
          <w:b/>
          <w:bCs/>
          <w:color w:val="auto"/>
        </w:rPr>
        <w:t>法定代表人或委托代理人：</w:t>
      </w:r>
      <w:r>
        <w:rPr>
          <w:rFonts w:hint="eastAsia"/>
          <w:b/>
          <w:bCs/>
          <w:color w:val="auto"/>
          <w:lang w:eastAsia="zh-CN"/>
        </w:rPr>
        <w:t>刘子亚</w:t>
      </w:r>
    </w:p>
    <w:p>
      <w:pPr>
        <w:pStyle w:val="33"/>
        <w:ind w:firstLine="602"/>
        <w:rPr>
          <w:b/>
          <w:bCs/>
          <w:color w:val="auto"/>
        </w:rPr>
      </w:pPr>
      <w:r>
        <w:rPr>
          <w:b/>
          <w:bCs/>
          <w:color w:val="auto"/>
        </w:rPr>
        <w:t xml:space="preserve">邮政编码：                        </w:t>
      </w:r>
    </w:p>
    <w:p>
      <w:pPr>
        <w:pStyle w:val="33"/>
        <w:ind w:firstLine="602"/>
        <w:rPr>
          <w:rFonts w:hint="default" w:eastAsia="仿宋_GB2312"/>
          <w:b/>
          <w:bCs/>
          <w:color w:val="auto"/>
          <w:lang w:val="en-US" w:eastAsia="zh-CN"/>
        </w:rPr>
      </w:pPr>
      <w:r>
        <w:rPr>
          <w:b/>
          <w:bCs/>
          <w:color w:val="auto"/>
        </w:rPr>
        <w:t>联系电话：</w:t>
      </w:r>
      <w:r>
        <w:rPr>
          <w:rFonts w:hint="eastAsia"/>
          <w:b/>
          <w:bCs/>
          <w:color w:val="auto"/>
          <w:lang w:val="en-US" w:eastAsia="zh-CN"/>
        </w:rPr>
        <w:t>67155147</w:t>
      </w:r>
    </w:p>
    <w:p>
      <w:pPr>
        <w:pStyle w:val="33"/>
        <w:spacing w:before="0" w:beforeAutospacing="0" w:after="0" w:afterAutospacing="0"/>
        <w:ind w:firstLine="602"/>
        <w:rPr>
          <w:b/>
          <w:bCs/>
          <w:color w:val="auto"/>
        </w:rPr>
      </w:pPr>
      <w:r>
        <w:rPr>
          <w:b/>
          <w:bCs/>
          <w:color w:val="auto"/>
        </w:rPr>
        <w:t>邮箱地址：</w:t>
      </w:r>
      <w:r>
        <w:rPr>
          <w:rFonts w:hint="eastAsia" w:cs="宋体"/>
          <w:b/>
          <w:bCs/>
          <w:color w:val="auto"/>
        </w:rPr>
        <w:t>410396296@qq.com</w:t>
      </w:r>
    </w:p>
    <w:p>
      <w:pPr>
        <w:pStyle w:val="33"/>
        <w:ind w:firstLine="602"/>
        <w:rPr>
          <w:rFonts w:hint="default" w:eastAsia="仿宋_GB2312"/>
          <w:b/>
          <w:bCs/>
          <w:color w:val="auto"/>
          <w:lang w:val="en-US" w:eastAsia="zh-CN"/>
        </w:rPr>
      </w:pPr>
      <w:r>
        <w:rPr>
          <w:b/>
          <w:bCs/>
          <w:color w:val="auto"/>
        </w:rPr>
        <w:t>开户银行：</w:t>
      </w:r>
      <w:r>
        <w:rPr>
          <w:rFonts w:hint="eastAsia"/>
          <w:b/>
          <w:bCs/>
          <w:color w:val="auto"/>
          <w:lang w:val="en-US" w:eastAsia="zh-CN"/>
        </w:rPr>
        <w:t>建行重庆渝北机场支行</w:t>
      </w:r>
    </w:p>
    <w:p>
      <w:pPr>
        <w:pStyle w:val="33"/>
        <w:ind w:firstLine="602"/>
        <w:rPr>
          <w:b/>
          <w:bCs/>
          <w:color w:val="auto"/>
        </w:rPr>
      </w:pPr>
      <w:r>
        <w:rPr>
          <w:b/>
          <w:bCs/>
          <w:color w:val="auto"/>
        </w:rPr>
        <w:t>开户名称：</w:t>
      </w:r>
      <w:r>
        <w:rPr>
          <w:rFonts w:hint="eastAsia"/>
          <w:b/>
          <w:bCs/>
          <w:color w:val="auto"/>
          <w:lang w:val="en-US" w:eastAsia="zh-CN"/>
        </w:rPr>
        <w:t>重庆机场集团有限公司</w:t>
      </w:r>
      <w:r>
        <w:rPr>
          <w:b/>
          <w:bCs/>
          <w:color w:val="auto"/>
        </w:rPr>
        <w:t xml:space="preserve"> </w:t>
      </w:r>
    </w:p>
    <w:p>
      <w:pPr>
        <w:pStyle w:val="33"/>
        <w:ind w:firstLine="602"/>
        <w:rPr>
          <w:rFonts w:hint="default" w:eastAsia="仿宋_GB2312"/>
          <w:b/>
          <w:bCs/>
          <w:color w:val="auto"/>
          <w:lang w:val="en-US" w:eastAsia="zh-CN"/>
        </w:rPr>
      </w:pPr>
      <w:r>
        <w:rPr>
          <w:b/>
          <w:bCs/>
          <w:color w:val="auto"/>
        </w:rPr>
        <w:t>账号：</w:t>
      </w:r>
      <w:r>
        <w:rPr>
          <w:rFonts w:hint="eastAsia"/>
          <w:b/>
          <w:bCs/>
          <w:color w:val="auto"/>
          <w:lang w:val="en-US" w:eastAsia="zh-CN"/>
        </w:rPr>
        <w:t>50001083800050000447</w:t>
      </w:r>
    </w:p>
    <w:p>
      <w:pPr>
        <w:pStyle w:val="33"/>
        <w:ind w:firstLine="602"/>
        <w:rPr>
          <w:b/>
          <w:bCs/>
          <w:color w:val="auto"/>
        </w:rPr>
      </w:pPr>
    </w:p>
    <w:p>
      <w:pPr>
        <w:pStyle w:val="33"/>
        <w:ind w:firstLine="602"/>
        <w:rPr>
          <w:b/>
          <w:bCs/>
          <w:color w:val="auto"/>
        </w:rPr>
      </w:pPr>
      <w:r>
        <w:rPr>
          <w:rFonts w:hint="eastAsia"/>
          <w:b/>
          <w:bCs/>
          <w:color w:val="auto"/>
        </w:rPr>
        <w:t>乙方：</w:t>
      </w:r>
      <w:r>
        <w:rPr>
          <w:b/>
          <w:bCs/>
          <w:color w:val="auto"/>
        </w:rPr>
        <w:t xml:space="preserve"> </w:t>
      </w:r>
    </w:p>
    <w:p>
      <w:pPr>
        <w:pStyle w:val="33"/>
        <w:ind w:firstLine="602"/>
        <w:rPr>
          <w:b/>
          <w:bCs/>
          <w:color w:val="auto"/>
        </w:rPr>
      </w:pPr>
      <w:r>
        <w:rPr>
          <w:rFonts w:hint="eastAsia"/>
          <w:b/>
          <w:bCs/>
          <w:color w:val="auto"/>
        </w:rPr>
        <w:t>统一社会信用代码：</w:t>
      </w:r>
    </w:p>
    <w:p>
      <w:pPr>
        <w:pStyle w:val="33"/>
        <w:ind w:firstLine="602"/>
        <w:rPr>
          <w:b/>
          <w:bCs/>
          <w:color w:val="auto"/>
        </w:rPr>
      </w:pPr>
      <w:r>
        <w:rPr>
          <w:b/>
          <w:bCs/>
          <w:color w:val="auto"/>
        </w:rPr>
        <w:t>通讯地址：</w:t>
      </w:r>
    </w:p>
    <w:p>
      <w:pPr>
        <w:pStyle w:val="33"/>
        <w:ind w:firstLine="602"/>
        <w:rPr>
          <w:b/>
          <w:bCs/>
          <w:color w:val="auto"/>
        </w:rPr>
      </w:pPr>
      <w:r>
        <w:rPr>
          <w:b/>
          <w:bCs/>
          <w:color w:val="auto"/>
        </w:rPr>
        <w:t xml:space="preserve">法定代表人或委托代理人： </w:t>
      </w:r>
    </w:p>
    <w:p>
      <w:pPr>
        <w:pStyle w:val="33"/>
        <w:ind w:firstLine="602"/>
        <w:rPr>
          <w:b/>
          <w:bCs/>
          <w:color w:val="auto"/>
        </w:rPr>
      </w:pPr>
      <w:r>
        <w:rPr>
          <w:b/>
          <w:bCs/>
          <w:color w:val="auto"/>
        </w:rPr>
        <w:t>邮政编码：</w:t>
      </w:r>
    </w:p>
    <w:p>
      <w:pPr>
        <w:pStyle w:val="33"/>
        <w:ind w:firstLine="602"/>
        <w:rPr>
          <w:b/>
          <w:bCs/>
          <w:color w:val="auto"/>
        </w:rPr>
      </w:pPr>
      <w:r>
        <w:rPr>
          <w:b/>
          <w:bCs/>
          <w:color w:val="auto"/>
        </w:rPr>
        <w:t>联系电话：</w:t>
      </w:r>
    </w:p>
    <w:p>
      <w:pPr>
        <w:pStyle w:val="33"/>
        <w:ind w:firstLine="602"/>
        <w:rPr>
          <w:b/>
          <w:bCs/>
          <w:color w:val="auto"/>
        </w:rPr>
      </w:pPr>
      <w:r>
        <w:rPr>
          <w:b/>
          <w:bCs/>
          <w:color w:val="auto"/>
        </w:rPr>
        <w:t xml:space="preserve">邮箱地址： </w:t>
      </w:r>
    </w:p>
    <w:p>
      <w:pPr>
        <w:pStyle w:val="33"/>
        <w:ind w:firstLine="602"/>
        <w:rPr>
          <w:rFonts w:cs="宋体"/>
          <w:b/>
          <w:bCs/>
          <w:color w:val="auto"/>
          <w:lang w:val="zh-CN"/>
        </w:rPr>
      </w:pPr>
      <w:r>
        <w:rPr>
          <w:rFonts w:hint="eastAsia" w:cs="宋体"/>
          <w:b/>
          <w:bCs/>
          <w:color w:val="auto"/>
          <w:lang w:val="zh-CN"/>
        </w:rPr>
        <w:t xml:space="preserve"> </w:t>
      </w:r>
    </w:p>
    <w:p>
      <w:pPr>
        <w:pStyle w:val="33"/>
        <w:ind w:firstLine="602"/>
        <w:rPr>
          <w:rFonts w:cs="宋体"/>
          <w:b/>
          <w:bCs/>
          <w:color w:val="auto"/>
        </w:rPr>
      </w:pPr>
      <w:r>
        <w:rPr>
          <w:rFonts w:hint="eastAsia" w:cs="宋体"/>
          <w:b w:val="0"/>
          <w:bCs w:val="0"/>
          <w:color w:val="auto"/>
        </w:rPr>
        <w:t>依照《中华人民共和国</w:t>
      </w:r>
      <w:r>
        <w:rPr>
          <w:rFonts w:hint="eastAsia" w:cs="宋体"/>
          <w:b w:val="0"/>
          <w:bCs w:val="0"/>
          <w:color w:val="auto"/>
          <w:lang w:val="en-US" w:eastAsia="zh-CN"/>
        </w:rPr>
        <w:t>民法典</w:t>
      </w:r>
      <w:r>
        <w:rPr>
          <w:rFonts w:hint="eastAsia" w:cs="宋体"/>
          <w:b w:val="0"/>
          <w:bCs w:val="0"/>
          <w:color w:val="auto"/>
        </w:rPr>
        <w:t>》等有关法律、法规，就乙方承揽甲方</w:t>
      </w:r>
      <w:r>
        <w:rPr>
          <w:rFonts w:hint="eastAsia"/>
          <w:color w:val="auto"/>
          <w:lang w:eastAsia="zh-CN"/>
        </w:rPr>
        <w:t>压力容器相关维护项目</w:t>
      </w:r>
      <w:r>
        <w:rPr>
          <w:rFonts w:hint="eastAsia" w:cs="宋体"/>
          <w:b w:val="0"/>
          <w:bCs w:val="0"/>
          <w:color w:val="auto"/>
        </w:rPr>
        <w:t>事宜（以下称项目），双方经充分平等协商，达成本协议。</w:t>
      </w:r>
    </w:p>
    <w:p>
      <w:pPr>
        <w:pStyle w:val="4"/>
        <w:ind w:firstLine="640"/>
        <w:rPr>
          <w:rStyle w:val="30"/>
          <w:rFonts w:ascii="仿宋" w:hAnsi="仿宋" w:eastAsia="黑体" w:cs="Times New Roman"/>
          <w:color w:val="auto"/>
          <w:sz w:val="32"/>
          <w:szCs w:val="24"/>
          <w:shd w:val="clear" w:color="auto" w:fill="auto"/>
        </w:rPr>
      </w:pPr>
      <w:bookmarkStart w:id="0" w:name="_Toc24707255"/>
      <w:r>
        <w:rPr>
          <w:rStyle w:val="30"/>
          <w:rFonts w:hint="eastAsia" w:ascii="仿宋" w:hAnsi="仿宋" w:eastAsia="黑体" w:cs="Times New Roman"/>
          <w:color w:val="auto"/>
          <w:sz w:val="32"/>
          <w:szCs w:val="24"/>
          <w:shd w:val="clear" w:color="auto" w:fill="auto"/>
        </w:rPr>
        <w:t>第一条 项目名称</w:t>
      </w:r>
      <w:bookmarkEnd w:id="0"/>
      <w:bookmarkStart w:id="1" w:name="_Hlk9437057"/>
    </w:p>
    <w:p>
      <w:pPr>
        <w:pStyle w:val="33"/>
        <w:ind w:firstLine="480"/>
        <w:rPr>
          <w:color w:val="auto"/>
        </w:rPr>
      </w:pPr>
      <w:r>
        <w:rPr>
          <w:rFonts w:hint="eastAsia"/>
          <w:color w:val="auto"/>
          <w:lang w:eastAsia="zh-CN"/>
        </w:rPr>
        <w:t>压力容器相关维护项目</w:t>
      </w:r>
      <w:r>
        <w:rPr>
          <w:rStyle w:val="30"/>
          <w:rFonts w:hint="eastAsia" w:ascii="仿宋_GB2312" w:hAnsi="仿宋" w:eastAsia="仿宋_GB2312" w:cs="宋体"/>
          <w:color w:val="auto"/>
          <w:shd w:val="clear" w:color="auto" w:fill="auto"/>
          <w:lang w:val="zh-CN" w:eastAsia="zh-CN"/>
        </w:rPr>
        <w:t xml:space="preserve">  </w:t>
      </w:r>
      <w:r>
        <w:rPr>
          <w:rStyle w:val="30"/>
          <w:rFonts w:asciiTheme="minorEastAsia" w:hAnsiTheme="minorEastAsia" w:eastAsiaTheme="minorEastAsia"/>
          <w:color w:val="auto"/>
          <w:kern w:val="2"/>
          <w:sz w:val="24"/>
          <w:szCs w:val="24"/>
          <w:lang w:val="zh-CN" w:eastAsia="zh-CN" w:bidi="ar-SA"/>
        </w:rPr>
        <w:t xml:space="preserve">                                          </w:t>
      </w:r>
    </w:p>
    <w:bookmarkEnd w:id="1"/>
    <w:p>
      <w:pPr>
        <w:pStyle w:val="4"/>
        <w:ind w:firstLine="640"/>
        <w:rPr>
          <w:rStyle w:val="30"/>
          <w:rFonts w:ascii="仿宋" w:hAnsi="仿宋" w:eastAsia="黑体" w:cs="Times New Roman"/>
          <w:color w:val="auto"/>
          <w:sz w:val="32"/>
          <w:szCs w:val="24"/>
          <w:shd w:val="clear" w:color="auto" w:fill="auto"/>
        </w:rPr>
      </w:pPr>
      <w:bookmarkStart w:id="2" w:name="_Toc24707256"/>
      <w:r>
        <w:rPr>
          <w:rStyle w:val="30"/>
          <w:rFonts w:hint="eastAsia" w:ascii="仿宋" w:hAnsi="仿宋" w:eastAsia="黑体" w:cs="Times New Roman"/>
          <w:color w:val="auto"/>
          <w:sz w:val="32"/>
          <w:szCs w:val="24"/>
          <w:shd w:val="clear" w:color="auto" w:fill="auto"/>
        </w:rPr>
        <w:t>第二条 项目地点</w:t>
      </w:r>
      <w:bookmarkEnd w:id="2"/>
    </w:p>
    <w:p>
      <w:pPr>
        <w:pStyle w:val="33"/>
        <w:ind w:firstLine="600"/>
        <w:rPr>
          <w:rStyle w:val="30"/>
          <w:rFonts w:hint="default" w:ascii="仿宋_GB2312" w:hAnsi="仿宋" w:eastAsia="仿宋_GB2312" w:cs="宋体"/>
          <w:color w:val="auto"/>
          <w:u w:val="none"/>
          <w:shd w:val="clear" w:color="auto" w:fill="auto"/>
          <w:lang w:val="en-US" w:eastAsia="zh-CN"/>
        </w:rPr>
      </w:pPr>
      <w:r>
        <w:rPr>
          <w:rStyle w:val="30"/>
          <w:rFonts w:hint="eastAsia" w:ascii="仿宋_GB2312" w:hAnsi="仿宋" w:eastAsia="仿宋_GB2312" w:cs="宋体"/>
          <w:color w:val="auto"/>
          <w:u w:val="none"/>
          <w:shd w:val="clear" w:color="auto" w:fill="auto"/>
        </w:rPr>
        <w:t>重庆江</w:t>
      </w:r>
      <w:r>
        <w:rPr>
          <w:rStyle w:val="30"/>
          <w:rFonts w:hint="eastAsia" w:ascii="仿宋_GB2312" w:hAnsi="仿宋" w:eastAsia="仿宋_GB2312" w:cs="宋体"/>
          <w:color w:val="auto"/>
          <w:shd w:val="clear" w:color="auto" w:fill="auto"/>
          <w:lang w:val="en-US" w:eastAsia="zh-CN"/>
        </w:rPr>
        <w:t>北国际机场东航站区</w:t>
      </w:r>
    </w:p>
    <w:p>
      <w:pPr>
        <w:pStyle w:val="4"/>
        <w:ind w:firstLine="640"/>
        <w:rPr>
          <w:color w:val="auto"/>
        </w:rPr>
      </w:pPr>
      <w:bookmarkStart w:id="3" w:name="_Toc24707257"/>
      <w:r>
        <w:rPr>
          <w:rStyle w:val="30"/>
          <w:rFonts w:hint="eastAsia" w:ascii="仿宋" w:hAnsi="仿宋" w:eastAsia="黑体" w:cs="Times New Roman"/>
          <w:color w:val="auto"/>
          <w:sz w:val="32"/>
          <w:szCs w:val="24"/>
          <w:shd w:val="clear" w:color="auto" w:fill="auto"/>
        </w:rPr>
        <w:t>第三条</w:t>
      </w:r>
      <w:r>
        <w:rPr>
          <w:rStyle w:val="30"/>
          <w:rFonts w:ascii="仿宋" w:hAnsi="仿宋" w:eastAsia="黑体" w:cs="Times New Roman"/>
          <w:color w:val="auto"/>
          <w:sz w:val="32"/>
          <w:szCs w:val="24"/>
          <w:shd w:val="clear" w:color="auto" w:fill="auto"/>
        </w:rPr>
        <w:t xml:space="preserve"> </w:t>
      </w:r>
      <w:r>
        <w:rPr>
          <w:rStyle w:val="30"/>
          <w:rFonts w:hint="eastAsia" w:ascii="仿宋" w:hAnsi="仿宋" w:eastAsia="黑体" w:cs="Times New Roman"/>
          <w:color w:val="auto"/>
          <w:sz w:val="32"/>
          <w:szCs w:val="24"/>
          <w:shd w:val="clear" w:color="auto" w:fill="auto"/>
        </w:rPr>
        <w:t>项目内容和范围</w:t>
      </w:r>
      <w:bookmarkEnd w:id="3"/>
    </w:p>
    <w:p>
      <w:pPr>
        <w:ind w:firstLine="560" w:firstLineChars="200"/>
        <w:rPr>
          <w:rFonts w:hint="eastAsia" w:ascii="仿宋" w:hAnsi="仿宋" w:eastAsia="仿宋"/>
          <w:color w:val="auto"/>
          <w:sz w:val="28"/>
          <w:szCs w:val="28"/>
          <w:highlight w:val="none"/>
          <w:lang w:val="en-US" w:eastAsia="zh-CN"/>
        </w:rPr>
      </w:pPr>
      <w:bookmarkStart w:id="4" w:name="_Toc24707258"/>
      <w:r>
        <w:rPr>
          <w:rFonts w:hint="eastAsia" w:ascii="仿宋" w:hAnsi="仿宋" w:eastAsia="仿宋"/>
          <w:color w:val="auto"/>
          <w:sz w:val="28"/>
          <w:szCs w:val="28"/>
          <w:highlight w:val="none"/>
          <w:lang w:val="en-US" w:eastAsia="zh-CN"/>
        </w:rPr>
        <w:t>3.1项目内容：</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东区6台约克离心机，4台开利离心机和2台开利风冷热泵的蒸发器、冷凝器属于压力容器，需对其进行注册及登记。因此要完成以下工作内容：</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3.1.1采购一批安全阀，将新采购的安全阀及部分旧安全阀送检，取得校验报告（安全阀具体型号、公称通径、压力等级、适用介质、适用温度需与原型号相匹配）。</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3.1.2回收开利风冷热泵机组制冷剂，更换送检后的安全阀，并加装截止阀。</w:t>
      </w:r>
    </w:p>
    <w:p>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3.1.3视情回收开利和约克离心机组制冷剂，更换送检后的安全阀。</w:t>
      </w:r>
    </w:p>
    <w:p>
      <w:pPr>
        <w:pStyle w:val="2"/>
        <w:jc w:val="both"/>
        <w:rPr>
          <w:rFonts w:hint="default"/>
          <w:lang w:val="en-US" w:eastAsia="zh-CN"/>
        </w:rPr>
      </w:pPr>
      <w:r>
        <w:rPr>
          <w:rFonts w:hint="eastAsia" w:ascii="仿宋" w:hAnsi="仿宋" w:eastAsia="仿宋" w:cs="Times New Roman"/>
          <w:b w:val="0"/>
          <w:bCs w:val="0"/>
          <w:color w:val="auto"/>
          <w:kern w:val="2"/>
          <w:sz w:val="28"/>
          <w:szCs w:val="28"/>
          <w:highlight w:val="none"/>
          <w:lang w:val="en-US" w:eastAsia="zh-CN" w:bidi="ar-SA"/>
        </w:rPr>
        <w:t>相关内容如下表所示：</w:t>
      </w:r>
    </w:p>
    <w:tbl>
      <w:tblPr>
        <w:tblStyle w:val="17"/>
        <w:tblpPr w:leftFromText="180" w:rightFromText="180" w:vertAnchor="text" w:horzAnchor="page" w:tblpX="1783" w:tblpY="114"/>
        <w:tblOverlap w:val="never"/>
        <w:tblW w:w="8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7"/>
        <w:gridCol w:w="2550"/>
        <w:gridCol w:w="82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零配件名称</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型号</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数量</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YORK 离心机组 YKZ 1Z2K75DKG蒸发器</w:t>
            </w:r>
            <w:r>
              <w:rPr>
                <w:rFonts w:hint="eastAsia" w:ascii="仿宋" w:hAnsi="仿宋" w:eastAsia="仿宋" w:cs="仿宋"/>
                <w:color w:val="auto"/>
                <w:spacing w:val="-8"/>
                <w:sz w:val="24"/>
                <w:szCs w:val="24"/>
                <w:highlight w:val="none"/>
                <w:lang w:val="en-US" w:eastAsia="zh-CN"/>
              </w:rPr>
              <w:t>安全阀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pacing w:val="-8"/>
                <w:sz w:val="24"/>
                <w:szCs w:val="24"/>
                <w:highlight w:val="none"/>
                <w:lang w:val="en-US" w:eastAsia="zh-CN"/>
              </w:rPr>
              <w:t>派克</w:t>
            </w:r>
            <w:r>
              <w:rPr>
                <w:rFonts w:hint="default" w:ascii="仿宋" w:hAnsi="仿宋" w:eastAsia="仿宋" w:cs="仿宋"/>
                <w:color w:val="auto"/>
                <w:spacing w:val="-8"/>
                <w:sz w:val="24"/>
                <w:szCs w:val="24"/>
                <w:highlight w:val="none"/>
                <w:lang w:val="en-US" w:eastAsia="zh-CN"/>
              </w:rPr>
              <w:t xml:space="preserve"> H 4</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9</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YORK 离心机组 YKZ 1Z2K75DKG冷凝器安全阀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pacing w:val="-8"/>
                <w:sz w:val="24"/>
                <w:szCs w:val="24"/>
                <w:highlight w:val="none"/>
                <w:lang w:val="en-US" w:eastAsia="zh-CN"/>
              </w:rPr>
              <w:t>F70049 1-5/6 W38</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17</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开利离心机组19XR7P704V5LGH52冷凝器及蒸发器安全阀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SFA-22C300C1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pacing w:val="-8"/>
                <w:sz w:val="24"/>
                <w:szCs w:val="24"/>
                <w:highlight w:val="none"/>
                <w:lang w:val="en-US" w:eastAsia="zh-CN"/>
              </w:rPr>
              <w:t xml:space="preserve">DN25  </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9</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90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开利风冷热泵机组安全阀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SFA-22C300T10</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DN10</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9</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39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SFA-22C300T1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DN10</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5</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开利风冷热泵截止阀</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20</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8"/>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约克离心机制冷剂回收及加注费</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6</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视情回收制冷剂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default" w:ascii="仿宋" w:hAnsi="仿宋" w:eastAsia="仿宋" w:cs="仿宋"/>
                <w:color w:val="auto"/>
                <w:spacing w:val="-8"/>
                <w:sz w:val="24"/>
                <w:szCs w:val="24"/>
                <w:highlight w:val="none"/>
                <w:lang w:val="en-US" w:eastAsia="zh-CN"/>
              </w:rPr>
              <w:t>开利</w:t>
            </w:r>
            <w:r>
              <w:rPr>
                <w:rFonts w:hint="eastAsia" w:ascii="仿宋" w:hAnsi="仿宋" w:eastAsia="仿宋" w:cs="仿宋"/>
                <w:color w:val="auto"/>
                <w:spacing w:val="-8"/>
                <w:sz w:val="24"/>
                <w:szCs w:val="24"/>
                <w:highlight w:val="none"/>
                <w:lang w:val="en-US" w:eastAsia="zh-CN"/>
              </w:rPr>
              <w:t>离心机组</w:t>
            </w:r>
            <w:r>
              <w:rPr>
                <w:rFonts w:hint="default" w:ascii="仿宋" w:hAnsi="仿宋" w:eastAsia="仿宋" w:cs="仿宋"/>
                <w:color w:val="auto"/>
                <w:spacing w:val="-8"/>
                <w:sz w:val="24"/>
                <w:szCs w:val="24"/>
                <w:highlight w:val="none"/>
                <w:lang w:val="en-US" w:eastAsia="zh-CN"/>
              </w:rPr>
              <w:t>制冷剂回收</w:t>
            </w:r>
            <w:r>
              <w:rPr>
                <w:rFonts w:hint="eastAsia" w:ascii="仿宋" w:hAnsi="仿宋" w:eastAsia="仿宋" w:cs="仿宋"/>
                <w:color w:val="auto"/>
                <w:spacing w:val="-8"/>
                <w:sz w:val="24"/>
                <w:szCs w:val="24"/>
                <w:highlight w:val="none"/>
                <w:lang w:val="en-US" w:eastAsia="zh-CN"/>
              </w:rPr>
              <w:t>及</w:t>
            </w:r>
            <w:r>
              <w:rPr>
                <w:rFonts w:hint="default" w:ascii="仿宋" w:hAnsi="仿宋" w:eastAsia="仿宋" w:cs="仿宋"/>
                <w:color w:val="auto"/>
                <w:spacing w:val="-8"/>
                <w:sz w:val="24"/>
                <w:szCs w:val="24"/>
                <w:highlight w:val="none"/>
                <w:lang w:val="en-US" w:eastAsia="zh-CN"/>
              </w:rPr>
              <w:t>加注费</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4</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pacing w:val="-8"/>
                <w:sz w:val="24"/>
                <w:szCs w:val="24"/>
                <w:highlight w:val="none"/>
                <w:lang w:val="en-US" w:eastAsia="zh-CN"/>
              </w:rPr>
            </w:pPr>
            <w:r>
              <w:rPr>
                <w:rFonts w:hint="eastAsia" w:ascii="仿宋" w:hAnsi="仿宋" w:eastAsia="仿宋" w:cs="仿宋"/>
                <w:color w:val="auto"/>
                <w:spacing w:val="-8"/>
                <w:sz w:val="24"/>
                <w:szCs w:val="24"/>
                <w:highlight w:val="none"/>
                <w:lang w:val="en-US" w:eastAsia="zh-CN"/>
              </w:rPr>
              <w:t>视情回收制冷剂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kern w:val="2"/>
                <w:sz w:val="24"/>
                <w:szCs w:val="24"/>
                <w:highlight w:val="none"/>
                <w:lang w:val="en-US" w:eastAsia="zh-CN" w:bidi="ar-SA"/>
              </w:rPr>
            </w:pPr>
            <w:r>
              <w:rPr>
                <w:rFonts w:hint="default" w:ascii="仿宋" w:hAnsi="仿宋" w:eastAsia="仿宋" w:cs="仿宋"/>
                <w:color w:val="auto"/>
                <w:spacing w:val="-8"/>
                <w:sz w:val="24"/>
                <w:szCs w:val="24"/>
                <w:highlight w:val="none"/>
                <w:lang w:val="en-US" w:eastAsia="zh-CN"/>
              </w:rPr>
              <w:t>开利风冷热泵制冷剂回收</w:t>
            </w:r>
            <w:r>
              <w:rPr>
                <w:rFonts w:hint="eastAsia" w:ascii="仿宋" w:hAnsi="仿宋" w:eastAsia="仿宋" w:cs="仿宋"/>
                <w:color w:val="auto"/>
                <w:spacing w:val="-8"/>
                <w:sz w:val="24"/>
                <w:szCs w:val="24"/>
                <w:highlight w:val="none"/>
                <w:lang w:val="en-US" w:eastAsia="zh-CN"/>
              </w:rPr>
              <w:t>及</w:t>
            </w:r>
            <w:r>
              <w:rPr>
                <w:rFonts w:hint="default" w:ascii="仿宋" w:hAnsi="仿宋" w:eastAsia="仿宋" w:cs="仿宋"/>
                <w:color w:val="auto"/>
                <w:spacing w:val="-8"/>
                <w:sz w:val="24"/>
                <w:szCs w:val="24"/>
                <w:highlight w:val="none"/>
                <w:lang w:val="en-US" w:eastAsia="zh-CN"/>
              </w:rPr>
              <w:t>加注费</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i w:val="0"/>
                <w:color w:val="auto"/>
                <w:spacing w:val="-8"/>
                <w:kern w:val="2"/>
                <w:sz w:val="24"/>
                <w:szCs w:val="24"/>
                <w:highlight w:val="none"/>
                <w:u w:val="none"/>
                <w:lang w:val="en-US" w:eastAsia="zh-CN" w:bidi="ar"/>
              </w:rPr>
            </w:pPr>
            <w:r>
              <w:rPr>
                <w:rFonts w:hint="eastAsia" w:ascii="仿宋" w:hAnsi="仿宋" w:eastAsia="仿宋" w:cs="仿宋"/>
                <w:i w:val="0"/>
                <w:color w:val="auto"/>
                <w:spacing w:val="-8"/>
                <w:kern w:val="2"/>
                <w:sz w:val="24"/>
                <w:szCs w:val="24"/>
                <w:highlight w:val="none"/>
                <w:u w:val="none"/>
                <w:lang w:val="en-US" w:eastAsia="zh-CN" w:bidi="ar"/>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i w:val="0"/>
                <w:color w:val="auto"/>
                <w:spacing w:val="-8"/>
                <w:kern w:val="2"/>
                <w:sz w:val="24"/>
                <w:szCs w:val="24"/>
                <w:highlight w:val="none"/>
                <w:u w:val="none"/>
                <w:lang w:val="en-US" w:eastAsia="zh-CN" w:bidi="ar"/>
              </w:rPr>
            </w:pPr>
            <w:r>
              <w:rPr>
                <w:rFonts w:hint="eastAsia" w:ascii="仿宋" w:hAnsi="仿宋" w:eastAsia="仿宋" w:cs="仿宋"/>
                <w:i w:val="0"/>
                <w:color w:val="auto"/>
                <w:spacing w:val="-8"/>
                <w:kern w:val="2"/>
                <w:sz w:val="24"/>
                <w:szCs w:val="24"/>
                <w:highlight w:val="none"/>
                <w:u w:val="none"/>
                <w:lang w:val="en-US" w:eastAsia="zh-CN" w:bidi="ar"/>
              </w:rPr>
              <w:t>2</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olor w:val="auto"/>
                <w:spacing w:val="-8"/>
                <w:kern w:val="2"/>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pacing w:val="-8"/>
                <w:kern w:val="2"/>
                <w:sz w:val="24"/>
                <w:szCs w:val="24"/>
                <w:highlight w:val="none"/>
                <w:lang w:val="en-US" w:eastAsia="zh-CN" w:bidi="ar-SA"/>
              </w:rPr>
            </w:pPr>
            <w:r>
              <w:rPr>
                <w:rFonts w:hint="eastAsia" w:ascii="仿宋" w:hAnsi="仿宋" w:eastAsia="仿宋" w:cs="仿宋"/>
                <w:color w:val="auto"/>
                <w:spacing w:val="-8"/>
                <w:sz w:val="24"/>
                <w:szCs w:val="24"/>
                <w:highlight w:val="none"/>
                <w:lang w:val="en-US" w:eastAsia="zh-CN"/>
              </w:rPr>
              <w:t>安全阀送检及清洗</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i w:val="0"/>
                <w:color w:val="auto"/>
                <w:spacing w:val="-8"/>
                <w:kern w:val="2"/>
                <w:sz w:val="24"/>
                <w:szCs w:val="24"/>
                <w:highlight w:val="none"/>
                <w:u w:val="none"/>
                <w:lang w:val="en-US" w:eastAsia="zh-CN" w:bidi="ar"/>
              </w:rPr>
            </w:pPr>
            <w:r>
              <w:rPr>
                <w:rFonts w:hint="eastAsia" w:ascii="仿宋" w:hAnsi="仿宋" w:eastAsia="仿宋" w:cs="仿宋"/>
                <w:i w:val="0"/>
                <w:color w:val="auto"/>
                <w:spacing w:val="-8"/>
                <w:kern w:val="2"/>
                <w:sz w:val="24"/>
                <w:szCs w:val="24"/>
                <w:highlight w:val="none"/>
                <w:u w:val="none"/>
                <w:lang w:val="en-US" w:eastAsia="zh-CN" w:bidi="ar"/>
              </w:rPr>
              <w:t>/</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i w:val="0"/>
                <w:color w:val="auto"/>
                <w:spacing w:val="-8"/>
                <w:kern w:val="2"/>
                <w:sz w:val="24"/>
                <w:szCs w:val="24"/>
                <w:highlight w:val="none"/>
                <w:u w:val="none"/>
                <w:lang w:val="en-US" w:eastAsia="zh-CN" w:bidi="ar"/>
              </w:rPr>
            </w:pPr>
            <w:r>
              <w:rPr>
                <w:rFonts w:hint="eastAsia" w:ascii="仿宋" w:hAnsi="仿宋" w:eastAsia="仿宋" w:cs="仿宋"/>
                <w:i w:val="0"/>
                <w:color w:val="auto"/>
                <w:spacing w:val="-8"/>
                <w:kern w:val="2"/>
                <w:sz w:val="24"/>
                <w:szCs w:val="24"/>
                <w:highlight w:val="none"/>
                <w:u w:val="none"/>
                <w:lang w:val="en-US" w:eastAsia="zh-CN" w:bidi="ar"/>
              </w:rPr>
              <w:t>68</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olor w:val="auto"/>
                <w:spacing w:val="-8"/>
                <w:kern w:val="2"/>
                <w:sz w:val="24"/>
                <w:szCs w:val="24"/>
                <w:highlight w:val="none"/>
                <w:u w:val="none"/>
                <w:lang w:val="en-US" w:eastAsia="zh-CN" w:bidi="ar"/>
              </w:rPr>
            </w:pPr>
          </w:p>
        </w:tc>
      </w:tr>
    </w:tbl>
    <w:p>
      <w:pPr>
        <w:pStyle w:val="4"/>
        <w:ind w:firstLine="64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3.2项目要求：</w:t>
      </w:r>
    </w:p>
    <w:p>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3.2.1将新采购的安全阀及部分旧安全阀送至重庆市特种设备检测研究院检验，并出具校验报告，其中新采购的安全阀须提供产品质量合格证及校验结果为合格的校验报告；</w:t>
      </w:r>
    </w:p>
    <w:p>
      <w:pPr>
        <w:pStyle w:val="33"/>
        <w:ind w:firstLine="600"/>
        <w:rPr>
          <w:rStyle w:val="30"/>
          <w:rFonts w:hint="eastAsia" w:ascii="仿宋_GB2312" w:hAnsi="仿宋" w:eastAsia="仿宋_GB2312" w:cs="宋体"/>
          <w:color w:val="auto"/>
          <w:u w:val="none"/>
          <w:shd w:val="clear" w:color="auto" w:fill="auto"/>
          <w:lang w:val="en-US" w:eastAsia="zh-CN"/>
        </w:rPr>
      </w:pPr>
      <w:r>
        <w:rPr>
          <w:rFonts w:hint="eastAsia" w:ascii="仿宋" w:eastAsia="仿宋"/>
          <w:color w:val="auto"/>
          <w:sz w:val="28"/>
          <w:szCs w:val="28"/>
          <w:highlight w:val="none"/>
          <w:lang w:val="en-US" w:eastAsia="zh-CN"/>
        </w:rPr>
        <w:t>3.2</w:t>
      </w:r>
      <w:r>
        <w:rPr>
          <w:rFonts w:hint="eastAsia" w:ascii="仿宋" w:hAnsi="仿宋" w:eastAsia="仿宋"/>
          <w:color w:val="auto"/>
          <w:sz w:val="28"/>
          <w:szCs w:val="28"/>
          <w:highlight w:val="none"/>
          <w:lang w:val="en-US" w:eastAsia="zh-CN"/>
        </w:rPr>
        <w:t>.2</w:t>
      </w:r>
      <w:r>
        <w:rPr>
          <w:rFonts w:hint="eastAsia" w:ascii="仿宋" w:eastAsia="仿宋"/>
          <w:color w:val="auto"/>
          <w:sz w:val="28"/>
          <w:szCs w:val="28"/>
          <w:highlight w:val="none"/>
          <w:lang w:val="en-US" w:eastAsia="zh-CN"/>
        </w:rPr>
        <w:t>将开利风冷热</w:t>
      </w:r>
      <w:r>
        <w:rPr>
          <w:rFonts w:hint="eastAsia" w:ascii="仿宋" w:hAnsi="仿宋" w:eastAsia="仿宋" w:cs="Times New Roman"/>
          <w:color w:val="auto"/>
          <w:kern w:val="2"/>
          <w:sz w:val="28"/>
          <w:szCs w:val="28"/>
          <w:highlight w:val="none"/>
          <w:lang w:val="en-US" w:eastAsia="zh-CN" w:bidi="ar-SA"/>
        </w:rPr>
        <w:t>泵机组的制冷剂全部回收</w:t>
      </w:r>
      <w:r>
        <w:rPr>
          <w:rFonts w:hint="eastAsia" w:ascii="仿宋" w:eastAsia="仿宋" w:cs="Times New Roman"/>
          <w:color w:val="auto"/>
          <w:kern w:val="2"/>
          <w:sz w:val="28"/>
          <w:szCs w:val="28"/>
          <w:highlight w:val="none"/>
          <w:lang w:val="en-US" w:eastAsia="zh-CN" w:bidi="ar-SA"/>
        </w:rPr>
        <w:t>；</w:t>
      </w:r>
    </w:p>
    <w:p>
      <w:pPr>
        <w:pStyle w:val="33"/>
        <w:ind w:firstLine="600"/>
        <w:rPr>
          <w:rFonts w:hint="default" w:ascii="仿宋" w:hAnsi="仿宋" w:eastAsia="仿宋" w:cs="Times New Roman"/>
          <w:color w:val="auto"/>
          <w:kern w:val="2"/>
          <w:sz w:val="28"/>
          <w:szCs w:val="28"/>
          <w:highlight w:val="none"/>
          <w:lang w:val="en-US" w:eastAsia="zh-CN" w:bidi="ar-SA"/>
        </w:rPr>
      </w:pPr>
      <w:r>
        <w:rPr>
          <w:rFonts w:hint="eastAsia" w:ascii="仿宋" w:eastAsia="仿宋"/>
          <w:color w:val="auto"/>
          <w:sz w:val="28"/>
          <w:szCs w:val="28"/>
          <w:highlight w:val="none"/>
          <w:lang w:val="en-US" w:eastAsia="zh-CN"/>
        </w:rPr>
        <w:t>3.2</w:t>
      </w:r>
      <w:r>
        <w:rPr>
          <w:rFonts w:hint="eastAsia" w:ascii="仿宋" w:hAnsi="仿宋" w:eastAsia="仿宋"/>
          <w:color w:val="auto"/>
          <w:sz w:val="28"/>
          <w:szCs w:val="28"/>
          <w:highlight w:val="none"/>
          <w:lang w:val="en-US" w:eastAsia="zh-CN"/>
        </w:rPr>
        <w:t>.</w:t>
      </w:r>
      <w:r>
        <w:rPr>
          <w:rFonts w:hint="eastAsia" w:ascii="仿宋" w:hAnsi="仿宋" w:eastAsia="仿宋" w:cs="Times New Roman"/>
          <w:color w:val="auto"/>
          <w:kern w:val="2"/>
          <w:sz w:val="28"/>
          <w:szCs w:val="28"/>
          <w:highlight w:val="none"/>
          <w:lang w:val="en-US" w:eastAsia="zh-CN" w:bidi="ar-SA"/>
        </w:rPr>
        <w:t>3拆卸并更换</w:t>
      </w:r>
      <w:r>
        <w:rPr>
          <w:rFonts w:hint="eastAsia" w:ascii="仿宋" w:eastAsia="仿宋" w:cs="Times New Roman"/>
          <w:color w:val="auto"/>
          <w:kern w:val="2"/>
          <w:sz w:val="28"/>
          <w:szCs w:val="28"/>
          <w:highlight w:val="none"/>
          <w:lang w:val="en-US" w:eastAsia="zh-CN" w:bidi="ar-SA"/>
        </w:rPr>
        <w:t>安全阀</w:t>
      </w:r>
      <w:r>
        <w:rPr>
          <w:rFonts w:hint="eastAsia" w:ascii="仿宋" w:hAnsi="仿宋" w:eastAsia="仿宋" w:cs="Times New Roman"/>
          <w:color w:val="auto"/>
          <w:kern w:val="2"/>
          <w:sz w:val="28"/>
          <w:szCs w:val="28"/>
          <w:highlight w:val="none"/>
          <w:lang w:val="en-US" w:eastAsia="zh-CN" w:bidi="ar-SA"/>
        </w:rPr>
        <w:t>，</w:t>
      </w:r>
      <w:r>
        <w:rPr>
          <w:rFonts w:hint="eastAsia" w:ascii="仿宋" w:eastAsia="仿宋" w:cs="Times New Roman"/>
          <w:color w:val="auto"/>
          <w:kern w:val="2"/>
          <w:sz w:val="28"/>
          <w:szCs w:val="28"/>
          <w:highlight w:val="none"/>
          <w:lang w:val="en-US" w:eastAsia="zh-CN" w:bidi="ar-SA"/>
        </w:rPr>
        <w:t>安全阀的</w:t>
      </w:r>
      <w:r>
        <w:rPr>
          <w:rFonts w:hint="eastAsia" w:ascii="仿宋" w:hAnsi="仿宋" w:eastAsia="仿宋"/>
          <w:color w:val="auto"/>
          <w:sz w:val="28"/>
          <w:szCs w:val="28"/>
          <w:highlight w:val="none"/>
          <w:lang w:val="en-US" w:eastAsia="zh-CN"/>
        </w:rPr>
        <w:t>型号、公称通径、压力等级、适用介质、适用温度需与原型号相匹配</w:t>
      </w:r>
      <w:r>
        <w:rPr>
          <w:rFonts w:hint="eastAsia" w:ascii="仿宋" w:eastAsia="仿宋"/>
          <w:color w:val="auto"/>
          <w:sz w:val="28"/>
          <w:szCs w:val="28"/>
          <w:highlight w:val="none"/>
          <w:lang w:val="en-US" w:eastAsia="zh-CN"/>
        </w:rPr>
        <w:t>，开利风冷热泵需还要在加装截止阀；</w:t>
      </w:r>
    </w:p>
    <w:p>
      <w:pPr>
        <w:pStyle w:val="33"/>
        <w:ind w:firstLine="600"/>
        <w:rPr>
          <w:rFonts w:hint="eastAsia" w:ascii="仿宋" w:hAnsi="仿宋" w:eastAsia="仿宋" w:cs="Times New Roman"/>
          <w:color w:val="auto"/>
          <w:kern w:val="2"/>
          <w:sz w:val="28"/>
          <w:szCs w:val="28"/>
          <w:highlight w:val="none"/>
          <w:lang w:val="en-US" w:eastAsia="zh-CN" w:bidi="ar-SA"/>
        </w:rPr>
      </w:pPr>
      <w:r>
        <w:rPr>
          <w:rFonts w:hint="eastAsia" w:ascii="仿宋" w:eastAsia="仿宋"/>
          <w:color w:val="auto"/>
          <w:sz w:val="28"/>
          <w:szCs w:val="28"/>
          <w:highlight w:val="none"/>
          <w:lang w:val="en-US" w:eastAsia="zh-CN"/>
        </w:rPr>
        <w:t>3.2</w:t>
      </w:r>
      <w:r>
        <w:rPr>
          <w:rFonts w:hint="eastAsia" w:ascii="仿宋" w:hAnsi="仿宋" w:eastAsia="仿宋"/>
          <w:color w:val="auto"/>
          <w:sz w:val="28"/>
          <w:szCs w:val="28"/>
          <w:highlight w:val="none"/>
          <w:lang w:val="en-US" w:eastAsia="zh-CN"/>
        </w:rPr>
        <w:t>.</w:t>
      </w:r>
      <w:r>
        <w:rPr>
          <w:rFonts w:hint="eastAsia" w:ascii="仿宋" w:hAnsi="仿宋" w:eastAsia="仿宋" w:cs="Times New Roman"/>
          <w:color w:val="auto"/>
          <w:kern w:val="2"/>
          <w:sz w:val="28"/>
          <w:szCs w:val="28"/>
          <w:highlight w:val="none"/>
          <w:lang w:val="en-US" w:eastAsia="zh-CN" w:bidi="ar-SA"/>
        </w:rPr>
        <w:t>4更换后，抽</w:t>
      </w:r>
      <w:r>
        <w:rPr>
          <w:rFonts w:hint="eastAsia" w:ascii="仿宋" w:eastAsia="仿宋" w:cs="Times New Roman"/>
          <w:color w:val="auto"/>
          <w:kern w:val="2"/>
          <w:sz w:val="28"/>
          <w:szCs w:val="28"/>
          <w:highlight w:val="none"/>
          <w:lang w:val="en-US" w:eastAsia="zh-CN" w:bidi="ar-SA"/>
        </w:rPr>
        <w:t>真</w:t>
      </w:r>
      <w:r>
        <w:rPr>
          <w:rFonts w:hint="eastAsia" w:ascii="仿宋" w:hAnsi="仿宋" w:eastAsia="仿宋" w:cs="Times New Roman"/>
          <w:color w:val="auto"/>
          <w:kern w:val="2"/>
          <w:sz w:val="28"/>
          <w:szCs w:val="28"/>
          <w:highlight w:val="none"/>
          <w:lang w:val="en-US" w:eastAsia="zh-CN" w:bidi="ar-SA"/>
        </w:rPr>
        <w:t>空5小时，再加入高压干燥氮气至压力12Bar；</w:t>
      </w:r>
    </w:p>
    <w:p>
      <w:pPr>
        <w:pStyle w:val="33"/>
        <w:ind w:firstLine="600"/>
        <w:rPr>
          <w:rFonts w:hint="eastAsia" w:ascii="仿宋" w:hAnsi="仿宋" w:eastAsia="仿宋" w:cs="Times New Roman"/>
          <w:color w:val="auto"/>
          <w:kern w:val="2"/>
          <w:sz w:val="28"/>
          <w:szCs w:val="28"/>
          <w:highlight w:val="none"/>
          <w:lang w:val="en-US" w:eastAsia="zh-CN" w:bidi="ar-SA"/>
        </w:rPr>
      </w:pPr>
      <w:r>
        <w:rPr>
          <w:rFonts w:hint="eastAsia" w:ascii="仿宋" w:eastAsia="仿宋"/>
          <w:color w:val="auto"/>
          <w:sz w:val="28"/>
          <w:szCs w:val="28"/>
          <w:highlight w:val="none"/>
          <w:lang w:val="en-US" w:eastAsia="zh-CN"/>
        </w:rPr>
        <w:t>3.2</w:t>
      </w:r>
      <w:r>
        <w:rPr>
          <w:rFonts w:hint="eastAsia" w:ascii="仿宋" w:hAnsi="仿宋" w:eastAsia="仿宋"/>
          <w:color w:val="auto"/>
          <w:sz w:val="28"/>
          <w:szCs w:val="28"/>
          <w:highlight w:val="none"/>
          <w:lang w:val="en-US" w:eastAsia="zh-CN"/>
        </w:rPr>
        <w:t>.</w:t>
      </w:r>
      <w:r>
        <w:rPr>
          <w:rFonts w:hint="eastAsia" w:ascii="仿宋" w:hAnsi="仿宋" w:eastAsia="仿宋" w:cs="Times New Roman"/>
          <w:color w:val="auto"/>
          <w:kern w:val="2"/>
          <w:sz w:val="28"/>
          <w:szCs w:val="28"/>
          <w:highlight w:val="none"/>
          <w:lang w:val="en-US" w:eastAsia="zh-CN" w:bidi="ar-SA"/>
        </w:rPr>
        <w:t>5对机组全面查漏、补漏，并保压24小时，确认无压降无泄漏后，再抽</w:t>
      </w:r>
      <w:r>
        <w:rPr>
          <w:rFonts w:hint="eastAsia" w:ascii="仿宋" w:eastAsia="仿宋" w:cs="Times New Roman"/>
          <w:color w:val="auto"/>
          <w:kern w:val="2"/>
          <w:sz w:val="28"/>
          <w:szCs w:val="28"/>
          <w:highlight w:val="none"/>
          <w:lang w:val="en-US" w:eastAsia="zh-CN" w:bidi="ar-SA"/>
        </w:rPr>
        <w:t>真</w:t>
      </w:r>
      <w:r>
        <w:rPr>
          <w:rFonts w:hint="eastAsia" w:ascii="仿宋" w:hAnsi="仿宋" w:eastAsia="仿宋" w:cs="Times New Roman"/>
          <w:color w:val="auto"/>
          <w:kern w:val="2"/>
          <w:sz w:val="28"/>
          <w:szCs w:val="28"/>
          <w:highlight w:val="none"/>
          <w:lang w:val="en-US" w:eastAsia="zh-CN" w:bidi="ar-SA"/>
        </w:rPr>
        <w:t>空24小时，直至真空度达到10mm汞柱以下；</w:t>
      </w:r>
    </w:p>
    <w:p>
      <w:pPr>
        <w:pStyle w:val="33"/>
        <w:ind w:firstLine="600"/>
        <w:rPr>
          <w:rFonts w:hint="eastAsia" w:ascii="仿宋" w:hAnsi="仿宋" w:eastAsia="仿宋" w:cs="Times New Roman"/>
          <w:color w:val="auto"/>
          <w:kern w:val="2"/>
          <w:sz w:val="28"/>
          <w:szCs w:val="28"/>
          <w:highlight w:val="none"/>
          <w:lang w:val="en-US" w:eastAsia="zh-CN" w:bidi="ar-SA"/>
        </w:rPr>
      </w:pPr>
      <w:r>
        <w:rPr>
          <w:rFonts w:hint="eastAsia" w:ascii="仿宋" w:eastAsia="仿宋"/>
          <w:color w:val="auto"/>
          <w:sz w:val="28"/>
          <w:szCs w:val="28"/>
          <w:highlight w:val="none"/>
          <w:lang w:val="en-US" w:eastAsia="zh-CN"/>
        </w:rPr>
        <w:t>3.2</w:t>
      </w:r>
      <w:r>
        <w:rPr>
          <w:rFonts w:hint="eastAsia" w:ascii="仿宋" w:hAnsi="仿宋" w:eastAsia="仿宋"/>
          <w:color w:val="auto"/>
          <w:sz w:val="28"/>
          <w:szCs w:val="28"/>
          <w:highlight w:val="none"/>
          <w:lang w:val="en-US" w:eastAsia="zh-CN"/>
        </w:rPr>
        <w:t>.</w:t>
      </w:r>
      <w:r>
        <w:rPr>
          <w:rFonts w:hint="eastAsia" w:ascii="仿宋" w:hAnsi="仿宋" w:eastAsia="仿宋" w:cs="Times New Roman"/>
          <w:color w:val="auto"/>
          <w:kern w:val="2"/>
          <w:sz w:val="28"/>
          <w:szCs w:val="28"/>
          <w:highlight w:val="none"/>
          <w:lang w:val="en-US" w:eastAsia="zh-CN" w:bidi="ar-SA"/>
        </w:rPr>
        <w:t>6保真空度24小时，确认真空度回升不超过15mm 汞柱后，再加注回收的制冷剂，并补充制冷剂，补充的制冷剂由甲方提供</w:t>
      </w:r>
      <w:r>
        <w:rPr>
          <w:rFonts w:hint="eastAsia" w:ascii="仿宋" w:eastAsia="仿宋" w:cs="Times New Roman"/>
          <w:color w:val="auto"/>
          <w:kern w:val="2"/>
          <w:sz w:val="28"/>
          <w:szCs w:val="28"/>
          <w:highlight w:val="none"/>
          <w:lang w:val="en-US" w:eastAsia="zh-CN" w:bidi="ar-SA"/>
        </w:rPr>
        <w:t>；</w:t>
      </w:r>
    </w:p>
    <w:p>
      <w:pPr>
        <w:pStyle w:val="33"/>
        <w:ind w:firstLine="600"/>
        <w:rPr>
          <w:rFonts w:hint="eastAsia" w:ascii="仿宋" w:hAnsi="仿宋" w:eastAsia="仿宋"/>
          <w:color w:val="auto"/>
          <w:sz w:val="28"/>
          <w:szCs w:val="28"/>
          <w:highlight w:val="none"/>
          <w:lang w:val="en-US" w:eastAsia="zh-CN"/>
        </w:rPr>
      </w:pPr>
      <w:r>
        <w:rPr>
          <w:rFonts w:hint="eastAsia" w:ascii="仿宋" w:eastAsia="仿宋"/>
          <w:color w:val="auto"/>
          <w:sz w:val="28"/>
          <w:szCs w:val="28"/>
          <w:highlight w:val="none"/>
          <w:lang w:val="en-US" w:eastAsia="zh-CN"/>
        </w:rPr>
        <w:t>3.2</w:t>
      </w:r>
      <w:r>
        <w:rPr>
          <w:rFonts w:hint="eastAsia" w:ascii="仿宋" w:hAnsi="仿宋" w:eastAsia="仿宋"/>
          <w:color w:val="auto"/>
          <w:sz w:val="28"/>
          <w:szCs w:val="28"/>
          <w:highlight w:val="none"/>
          <w:lang w:val="en-US" w:eastAsia="zh-CN"/>
        </w:rPr>
        <w:t>.</w:t>
      </w:r>
      <w:r>
        <w:rPr>
          <w:rFonts w:hint="eastAsia" w:ascii="仿宋" w:hAnsi="仿宋" w:eastAsia="仿宋" w:cs="Times New Roman"/>
          <w:color w:val="auto"/>
          <w:kern w:val="2"/>
          <w:sz w:val="28"/>
          <w:szCs w:val="28"/>
          <w:highlight w:val="none"/>
          <w:lang w:val="en-US" w:eastAsia="zh-CN" w:bidi="ar-SA"/>
        </w:rPr>
        <w:t>7调试机组，确保机组正常运行</w:t>
      </w:r>
      <w:r>
        <w:rPr>
          <w:rFonts w:hint="eastAsia" w:ascii="仿宋" w:eastAsia="仿宋" w:cs="Times New Roman"/>
          <w:color w:val="auto"/>
          <w:kern w:val="2"/>
          <w:sz w:val="28"/>
          <w:szCs w:val="28"/>
          <w:highlight w:val="none"/>
          <w:lang w:val="en-US" w:eastAsia="zh-CN" w:bidi="ar-SA"/>
        </w:rPr>
        <w:t>；</w:t>
      </w:r>
    </w:p>
    <w:p>
      <w:pPr>
        <w:ind w:firstLine="560" w:firstLineChars="200"/>
        <w:rPr>
          <w:rFonts w:hint="eastAsia" w:ascii="仿宋" w:hAnsi="仿宋" w:eastAsia="仿宋"/>
          <w:color w:val="auto"/>
          <w:sz w:val="28"/>
          <w:szCs w:val="28"/>
          <w:highlight w:val="none"/>
          <w:lang w:val="en-US" w:eastAsia="zh-CN"/>
        </w:rPr>
      </w:pPr>
      <w:r>
        <w:rPr>
          <w:rFonts w:hint="eastAsia" w:ascii="仿宋" w:eastAsia="仿宋"/>
          <w:color w:val="auto"/>
          <w:sz w:val="28"/>
          <w:szCs w:val="28"/>
          <w:highlight w:val="none"/>
          <w:lang w:val="en-US" w:eastAsia="zh-CN"/>
        </w:rPr>
        <w:t>3.2</w:t>
      </w:r>
      <w:r>
        <w:rPr>
          <w:rFonts w:hint="eastAsia" w:ascii="仿宋" w:hAnsi="仿宋" w:eastAsia="仿宋"/>
          <w:color w:val="auto"/>
          <w:sz w:val="28"/>
          <w:szCs w:val="28"/>
          <w:highlight w:val="none"/>
          <w:lang w:val="en-US" w:eastAsia="zh-CN"/>
        </w:rPr>
        <w:t>.8约克及开利离心机组视情回收全部的制冷剂，若离心机组安全阀阀座损坏，需由乙方自行联系有特种设备维修改造资质的单位进行维修或更换，申请特检院监督检验并出具监督检验报告，所产生的费用由乙方承担；</w:t>
      </w:r>
    </w:p>
    <w:p>
      <w:pPr>
        <w:ind w:firstLine="560" w:firstLineChars="200"/>
        <w:rPr>
          <w:rFonts w:hint="default" w:ascii="仿宋" w:hAnsi="仿宋" w:eastAsia="仿宋"/>
          <w:color w:val="auto"/>
          <w:sz w:val="28"/>
          <w:szCs w:val="28"/>
          <w:highlight w:val="none"/>
          <w:lang w:val="en-US" w:eastAsia="zh-CN"/>
        </w:rPr>
      </w:pPr>
      <w:r>
        <w:rPr>
          <w:rFonts w:hint="eastAsia" w:ascii="仿宋" w:eastAsia="仿宋"/>
          <w:color w:val="auto"/>
          <w:sz w:val="28"/>
          <w:szCs w:val="28"/>
          <w:highlight w:val="none"/>
          <w:lang w:val="en-US" w:eastAsia="zh-CN"/>
        </w:rPr>
        <w:t>3.2</w:t>
      </w:r>
      <w:r>
        <w:rPr>
          <w:rFonts w:hint="eastAsia" w:ascii="仿宋" w:hAnsi="仿宋" w:eastAsia="仿宋"/>
          <w:color w:val="auto"/>
          <w:sz w:val="28"/>
          <w:szCs w:val="28"/>
          <w:highlight w:val="none"/>
          <w:lang w:val="en-US" w:eastAsia="zh-CN"/>
        </w:rPr>
        <w:t xml:space="preserve">.9更换安全阀时，若导致制冷剂泄露，乙方需补充添加同等数量的制冷剂；   </w:t>
      </w:r>
    </w:p>
    <w:p>
      <w:pPr>
        <w:ind w:firstLine="560" w:firstLineChars="200"/>
        <w:rPr>
          <w:rFonts w:hint="eastAsia" w:ascii="仿宋" w:hAnsi="仿宋" w:eastAsia="仿宋"/>
          <w:color w:val="auto"/>
          <w:sz w:val="28"/>
          <w:szCs w:val="28"/>
          <w:highlight w:val="none"/>
          <w:lang w:val="en-US" w:eastAsia="zh-CN"/>
        </w:rPr>
      </w:pPr>
      <w:r>
        <w:rPr>
          <w:rFonts w:hint="eastAsia" w:ascii="仿宋" w:eastAsia="仿宋"/>
          <w:color w:val="auto"/>
          <w:sz w:val="28"/>
          <w:szCs w:val="28"/>
          <w:highlight w:val="none"/>
          <w:lang w:val="en-US" w:eastAsia="zh-CN"/>
        </w:rPr>
        <w:t>3.2</w:t>
      </w:r>
      <w:r>
        <w:rPr>
          <w:rFonts w:hint="eastAsia" w:ascii="仿宋" w:hAnsi="仿宋" w:eastAsia="仿宋"/>
          <w:color w:val="auto"/>
          <w:sz w:val="28"/>
          <w:szCs w:val="28"/>
          <w:highlight w:val="none"/>
          <w:lang w:val="en-US" w:eastAsia="zh-CN"/>
        </w:rPr>
        <w:t>.10维修工人须至少持有应急管理局颁发的2个制冷工证和2个高压电工证；</w:t>
      </w:r>
    </w:p>
    <w:p>
      <w:pPr>
        <w:ind w:firstLine="560" w:firstLineChars="200"/>
        <w:rPr>
          <w:rFonts w:hint="default" w:ascii="仿宋" w:hAnsi="仿宋" w:eastAsia="仿宋"/>
          <w:color w:val="auto"/>
          <w:sz w:val="28"/>
          <w:szCs w:val="28"/>
          <w:highlight w:val="none"/>
          <w:lang w:val="en-US" w:eastAsia="zh-CN"/>
        </w:rPr>
      </w:pPr>
      <w:r>
        <w:rPr>
          <w:rFonts w:hint="eastAsia" w:ascii="仿宋" w:eastAsia="仿宋"/>
          <w:color w:val="auto"/>
          <w:sz w:val="28"/>
          <w:szCs w:val="28"/>
          <w:highlight w:val="none"/>
          <w:lang w:val="en-US" w:eastAsia="zh-CN"/>
        </w:rPr>
        <w:t>3.2</w:t>
      </w:r>
      <w:r>
        <w:rPr>
          <w:rFonts w:hint="eastAsia" w:ascii="仿宋" w:hAnsi="仿宋" w:eastAsia="仿宋"/>
          <w:color w:val="auto"/>
          <w:sz w:val="28"/>
          <w:szCs w:val="28"/>
          <w:highlight w:val="none"/>
          <w:lang w:val="en-US" w:eastAsia="zh-CN"/>
        </w:rPr>
        <w:t>.11承揽方签订合同后应在5个工作日内提交施工方案，通过项目部门审核后方可按方案施工。</w:t>
      </w:r>
    </w:p>
    <w:p>
      <w:pPr>
        <w:rPr>
          <w:rFonts w:hint="eastAsia"/>
          <w:lang w:val="en-US" w:eastAsia="zh-CN"/>
        </w:rPr>
      </w:pPr>
    </w:p>
    <w:p>
      <w:pPr>
        <w:pStyle w:val="4"/>
        <w:ind w:firstLine="640"/>
        <w:rPr>
          <w:rStyle w:val="30"/>
          <w:rFonts w:ascii="仿宋" w:hAnsi="仿宋" w:eastAsia="黑体" w:cs="Times New Roman"/>
          <w:color w:val="auto"/>
          <w:sz w:val="32"/>
          <w:szCs w:val="24"/>
          <w:shd w:val="clear" w:color="auto" w:fill="auto"/>
        </w:rPr>
      </w:pPr>
      <w:r>
        <w:rPr>
          <w:rStyle w:val="30"/>
          <w:rFonts w:hint="eastAsia" w:ascii="仿宋" w:hAnsi="仿宋" w:eastAsia="黑体" w:cs="Times New Roman"/>
          <w:color w:val="auto"/>
          <w:sz w:val="32"/>
          <w:szCs w:val="24"/>
          <w:shd w:val="clear" w:color="auto" w:fill="auto"/>
        </w:rPr>
        <w:t>第四条 项目工期</w:t>
      </w:r>
      <w:bookmarkEnd w:id="4"/>
    </w:p>
    <w:p>
      <w:pPr>
        <w:pStyle w:val="33"/>
        <w:ind w:firstLine="600"/>
        <w:rPr>
          <w:rStyle w:val="30"/>
          <w:rFonts w:ascii="仿宋_GB2312" w:hAnsi="仿宋" w:eastAsia="仿宋_GB2312" w:cs="宋体"/>
          <w:color w:val="auto"/>
          <w:shd w:val="clear" w:color="auto" w:fill="auto"/>
        </w:rPr>
      </w:pPr>
      <w:r>
        <w:rPr>
          <w:rFonts w:hint="eastAsia" w:ascii="仿宋" w:hAnsi="仿宋" w:eastAsia="仿宋" w:cs="Times New Roman"/>
          <w:color w:val="auto"/>
          <w:kern w:val="2"/>
          <w:sz w:val="28"/>
          <w:szCs w:val="28"/>
          <w:highlight w:val="none"/>
          <w:lang w:val="en-US" w:eastAsia="zh-CN" w:bidi="ar-SA"/>
        </w:rPr>
        <w:t>4.1本项目工期为：开工报告批复之日起120日历天。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30"/>
          <w:rFonts w:ascii="仿宋" w:hAnsi="仿宋" w:eastAsia="黑体" w:cs="Times New Roman"/>
          <w:color w:val="auto"/>
          <w:sz w:val="32"/>
          <w:szCs w:val="24"/>
          <w:shd w:val="clear" w:color="auto" w:fill="auto"/>
        </w:rPr>
      </w:pPr>
      <w:bookmarkStart w:id="5" w:name="_Toc24707259"/>
      <w:r>
        <w:rPr>
          <w:rStyle w:val="30"/>
          <w:rFonts w:hint="eastAsia" w:ascii="仿宋" w:hAnsi="仿宋" w:eastAsia="黑体" w:cs="Times New Roman"/>
          <w:color w:val="auto"/>
          <w:sz w:val="32"/>
          <w:szCs w:val="24"/>
          <w:shd w:val="clear" w:color="auto" w:fill="auto"/>
        </w:rPr>
        <w:t>第五条  履约担保、质量保证</w:t>
      </w:r>
      <w:bookmarkEnd w:id="5"/>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5.1乙方应在</w:t>
      </w:r>
      <w:r>
        <w:rPr>
          <w:rStyle w:val="30"/>
          <w:rFonts w:hint="eastAsia" w:ascii="仿宋" w:hAnsi="仿宋" w:eastAsia="仿宋" w:cs="仿宋"/>
          <w:color w:val="auto"/>
          <w:sz w:val="28"/>
          <w:szCs w:val="28"/>
          <w:u w:val="single"/>
          <w:shd w:val="clear" w:color="auto" w:fill="auto"/>
          <w:lang w:val="en-US" w:eastAsia="zh-CN"/>
        </w:rPr>
        <w:t>成交通知书发出后5日内</w:t>
      </w:r>
      <w:r>
        <w:rPr>
          <w:rStyle w:val="30"/>
          <w:rFonts w:hint="eastAsia" w:ascii="仿宋" w:hAnsi="仿宋" w:eastAsia="仿宋" w:cs="仿宋"/>
          <w:color w:val="auto"/>
          <w:sz w:val="28"/>
          <w:szCs w:val="28"/>
          <w:shd w:val="clear" w:color="auto" w:fill="auto"/>
        </w:rPr>
        <w:t>向甲方支付</w:t>
      </w:r>
      <w:r>
        <w:rPr>
          <w:rStyle w:val="30"/>
          <w:rFonts w:hint="eastAsia" w:ascii="仿宋" w:hAnsi="仿宋" w:eastAsia="仿宋" w:cs="仿宋"/>
          <w:color w:val="auto"/>
          <w:sz w:val="28"/>
          <w:szCs w:val="28"/>
          <w:u w:val="single"/>
          <w:shd w:val="clear" w:color="auto" w:fill="auto"/>
          <w:lang w:val="en-US" w:eastAsia="zh-CN"/>
        </w:rPr>
        <w:t>5000元</w:t>
      </w:r>
      <w:r>
        <w:rPr>
          <w:rStyle w:val="30"/>
          <w:rFonts w:hint="eastAsia" w:ascii="仿宋" w:hAnsi="仿宋" w:eastAsia="仿宋" w:cs="仿宋"/>
          <w:color w:val="auto"/>
          <w:sz w:val="28"/>
          <w:szCs w:val="28"/>
          <w:shd w:val="clear" w:color="auto" w:fill="auto"/>
        </w:rPr>
        <w:t>履约保证金，作为履行本合同之担保，甲方应在项目验收合格后无息退还。</w:t>
      </w:r>
    </w:p>
    <w:p>
      <w:pPr>
        <w:pStyle w:val="33"/>
        <w:ind w:firstLine="600"/>
        <w:rPr>
          <w:rStyle w:val="30"/>
          <w:rFonts w:hint="eastAsia" w:ascii="仿宋" w:hAnsi="仿宋" w:eastAsia="仿宋" w:cs="仿宋"/>
          <w:color w:val="auto"/>
          <w:sz w:val="28"/>
          <w:szCs w:val="28"/>
          <w:shd w:val="clear" w:color="auto" w:fill="auto"/>
          <w:lang w:val="en-US" w:eastAsia="zh-CN"/>
        </w:rPr>
      </w:pPr>
      <w:r>
        <w:rPr>
          <w:rStyle w:val="30"/>
          <w:rFonts w:hint="eastAsia" w:ascii="仿宋" w:hAnsi="仿宋" w:eastAsia="仿宋" w:cs="仿宋"/>
          <w:color w:val="auto"/>
          <w:sz w:val="28"/>
          <w:szCs w:val="28"/>
          <w:shd w:val="clear" w:color="auto" w:fill="auto"/>
          <w:lang w:val="en-US" w:eastAsia="zh-CN"/>
        </w:rPr>
        <w:t>5.2 履约保证金应由乙方名义开立的账户支付到甲方账户，否则视为未支付，甲方有权追究乙方逾期付款责任。</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lang w:val="en-US" w:eastAsia="zh-CN"/>
        </w:rPr>
        <w:t>5.3 乙方支付履约保证金时，应在“付款备注”中写明“</w:t>
      </w:r>
      <w:r>
        <w:rPr>
          <w:rFonts w:hint="eastAsia" w:ascii="仿宋" w:hAnsi="仿宋" w:eastAsia="仿宋" w:cs="仿宋"/>
          <w:color w:val="auto"/>
          <w:sz w:val="28"/>
          <w:szCs w:val="28"/>
          <w:lang w:eastAsia="zh-CN"/>
        </w:rPr>
        <w:t>压力容器相关维护</w:t>
      </w:r>
      <w:r>
        <w:rPr>
          <w:rStyle w:val="30"/>
          <w:rFonts w:hint="eastAsia" w:ascii="仿宋" w:hAnsi="仿宋" w:eastAsia="仿宋" w:cs="仿宋"/>
          <w:color w:val="auto"/>
          <w:sz w:val="28"/>
          <w:szCs w:val="28"/>
          <w:shd w:val="clear" w:color="auto" w:fill="auto"/>
          <w:lang w:val="en-US" w:eastAsia="zh-CN"/>
        </w:rPr>
        <w:t>项目履约保证金”。乙方不得与其他合同、其他缴费项目一起支付履约保证金，若因混合支付造成无法确认为本合同款项到账的，视为逾期未支付。</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lang w:val="en-US" w:eastAsia="zh-CN"/>
        </w:rPr>
        <w:t>5.4项目</w:t>
      </w:r>
      <w:r>
        <w:rPr>
          <w:rStyle w:val="30"/>
          <w:rFonts w:hint="eastAsia" w:ascii="仿宋" w:hAnsi="仿宋" w:eastAsia="仿宋" w:cs="仿宋"/>
          <w:color w:val="auto"/>
          <w:sz w:val="28"/>
          <w:szCs w:val="28"/>
          <w:shd w:val="clear" w:color="auto" w:fill="auto"/>
        </w:rPr>
        <w:t>质量保证期为：</w:t>
      </w:r>
      <w:r>
        <w:rPr>
          <w:rStyle w:val="30"/>
          <w:rFonts w:hint="eastAsia" w:ascii="仿宋" w:hAnsi="仿宋" w:eastAsia="仿宋" w:cs="仿宋"/>
          <w:color w:val="auto"/>
          <w:sz w:val="28"/>
          <w:szCs w:val="28"/>
          <w:u w:val="single"/>
          <w:shd w:val="clear" w:color="auto" w:fill="auto"/>
          <w:lang w:val="en-US" w:eastAsia="zh-CN"/>
        </w:rPr>
        <w:t>12个</w:t>
      </w:r>
      <w:r>
        <w:rPr>
          <w:rStyle w:val="30"/>
          <w:rFonts w:hint="eastAsia" w:ascii="仿宋" w:hAnsi="仿宋" w:eastAsia="仿宋" w:cs="仿宋"/>
          <w:color w:val="auto"/>
          <w:sz w:val="28"/>
          <w:szCs w:val="28"/>
          <w:shd w:val="clear" w:color="auto" w:fill="auto"/>
        </w:rPr>
        <w:t>月，自项目验收合格之日起算，质保期内出现与本项目有关或本项目引起的故障或异常，在接到甲方通知后，乙方需派专业技术人员在</w:t>
      </w:r>
      <w:r>
        <w:rPr>
          <w:rStyle w:val="30"/>
          <w:rFonts w:hint="eastAsia" w:ascii="仿宋" w:hAnsi="仿宋" w:eastAsia="仿宋" w:cs="仿宋"/>
          <w:color w:val="auto"/>
          <w:sz w:val="28"/>
          <w:szCs w:val="28"/>
          <w:u w:val="single"/>
          <w:shd w:val="clear" w:color="auto" w:fill="auto"/>
          <w:lang w:val="en-US" w:eastAsia="zh-CN"/>
        </w:rPr>
        <w:t>24</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shd w:val="clear" w:color="auto" w:fill="auto"/>
        </w:rPr>
        <w:t>小时内赶到现场处理,若未及时响应，每次扣尾款的</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u w:val="single"/>
          <w:shd w:val="clear" w:color="auto" w:fill="auto"/>
          <w:lang w:val="en-US" w:eastAsia="zh-CN"/>
        </w:rPr>
        <w:t>5</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shd w:val="clear" w:color="auto" w:fill="auto"/>
        </w:rPr>
        <w:t>%。</w:t>
      </w:r>
    </w:p>
    <w:p>
      <w:pPr>
        <w:pStyle w:val="4"/>
        <w:ind w:firstLine="640"/>
        <w:rPr>
          <w:rStyle w:val="30"/>
          <w:rFonts w:ascii="仿宋" w:hAnsi="仿宋" w:eastAsia="黑体" w:cs="Times New Roman"/>
          <w:color w:val="auto"/>
          <w:sz w:val="32"/>
          <w:szCs w:val="24"/>
          <w:shd w:val="clear" w:color="auto" w:fill="auto"/>
        </w:rPr>
      </w:pPr>
      <w:bookmarkStart w:id="6" w:name="_Toc24707260"/>
      <w:r>
        <w:rPr>
          <w:rStyle w:val="30"/>
          <w:rFonts w:hint="eastAsia" w:ascii="仿宋" w:hAnsi="仿宋" w:eastAsia="黑体" w:cs="Times New Roman"/>
          <w:color w:val="auto"/>
          <w:sz w:val="32"/>
          <w:szCs w:val="24"/>
          <w:shd w:val="clear" w:color="auto" w:fill="auto"/>
        </w:rPr>
        <w:t>第六条  合同价款</w:t>
      </w:r>
      <w:bookmarkEnd w:id="6"/>
    </w:p>
    <w:p>
      <w:pPr>
        <w:pStyle w:val="33"/>
        <w:ind w:firstLine="600"/>
        <w:jc w:val="both"/>
        <w:rPr>
          <w:rFonts w:hint="eastAsia" w:ascii="仿宋" w:hAnsi="仿宋" w:eastAsia="仿宋" w:cs="仿宋"/>
          <w:color w:val="auto"/>
          <w:sz w:val="28"/>
          <w:szCs w:val="28"/>
        </w:rPr>
      </w:pPr>
      <w:r>
        <w:rPr>
          <w:rStyle w:val="30"/>
          <w:rFonts w:hint="eastAsia" w:ascii="仿宋" w:hAnsi="仿宋" w:eastAsia="仿宋" w:cs="仿宋"/>
          <w:color w:val="auto"/>
          <w:sz w:val="28"/>
          <w:szCs w:val="28"/>
          <w:shd w:val="clear" w:color="auto" w:fill="auto"/>
          <w:lang w:val="en-US" w:eastAsia="zh-CN"/>
        </w:rPr>
        <w:t>合同</w:t>
      </w:r>
      <w:r>
        <w:rPr>
          <w:rStyle w:val="30"/>
          <w:rFonts w:hint="eastAsia" w:ascii="仿宋" w:hAnsi="仿宋" w:eastAsia="仿宋" w:cs="仿宋"/>
          <w:color w:val="auto"/>
          <w:sz w:val="28"/>
          <w:szCs w:val="28"/>
          <w:shd w:val="clear" w:color="auto" w:fill="auto"/>
        </w:rPr>
        <w:t>金额</w:t>
      </w:r>
      <w:r>
        <w:rPr>
          <w:rStyle w:val="30"/>
          <w:rFonts w:hint="eastAsia" w:ascii="仿宋" w:hAnsi="仿宋" w:eastAsia="仿宋" w:cs="仿宋"/>
          <w:color w:val="auto"/>
          <w:sz w:val="28"/>
          <w:szCs w:val="28"/>
          <w:shd w:val="clear" w:color="auto" w:fill="auto"/>
          <w:lang w:eastAsia="zh-CN"/>
        </w:rPr>
        <w:t>（</w:t>
      </w:r>
      <w:r>
        <w:rPr>
          <w:rStyle w:val="30"/>
          <w:rFonts w:hint="eastAsia" w:ascii="仿宋" w:hAnsi="仿宋" w:eastAsia="仿宋" w:cs="仿宋"/>
          <w:color w:val="auto"/>
          <w:sz w:val="28"/>
          <w:szCs w:val="28"/>
          <w:shd w:val="clear" w:color="auto" w:fill="auto"/>
        </w:rPr>
        <w:t>不含</w:t>
      </w:r>
      <w:r>
        <w:rPr>
          <w:rStyle w:val="30"/>
          <w:rFonts w:hint="eastAsia" w:ascii="仿宋" w:hAnsi="仿宋" w:eastAsia="仿宋" w:cs="仿宋"/>
          <w:color w:val="auto"/>
          <w:sz w:val="28"/>
          <w:szCs w:val="28"/>
          <w:shd w:val="clear" w:color="auto" w:fill="auto"/>
          <w:lang w:val="en-US" w:eastAsia="zh-CN"/>
        </w:rPr>
        <w:t>增值</w:t>
      </w:r>
      <w:r>
        <w:rPr>
          <w:rStyle w:val="30"/>
          <w:rFonts w:hint="eastAsia" w:ascii="仿宋" w:hAnsi="仿宋" w:eastAsia="仿宋" w:cs="仿宋"/>
          <w:color w:val="auto"/>
          <w:sz w:val="28"/>
          <w:szCs w:val="28"/>
          <w:shd w:val="clear" w:color="auto" w:fill="auto"/>
        </w:rPr>
        <w:t>税</w:t>
      </w:r>
      <w:r>
        <w:rPr>
          <w:rStyle w:val="30"/>
          <w:rFonts w:hint="eastAsia" w:ascii="仿宋" w:hAnsi="仿宋" w:eastAsia="仿宋" w:cs="仿宋"/>
          <w:color w:val="auto"/>
          <w:sz w:val="28"/>
          <w:szCs w:val="28"/>
          <w:shd w:val="clear" w:color="auto" w:fill="auto"/>
          <w:lang w:eastAsia="zh-CN"/>
        </w:rPr>
        <w:t>）</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shd w:val="clear" w:color="auto" w:fill="auto"/>
        </w:rPr>
        <w:t>元（大写：</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shd w:val="clear" w:color="auto" w:fill="auto"/>
        </w:rPr>
        <w:t>）；含税金额</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shd w:val="clear" w:color="auto" w:fill="auto"/>
        </w:rPr>
        <w:t>元（大写</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shd w:val="clear" w:color="auto" w:fill="auto"/>
        </w:rPr>
        <w:t>）,</w:t>
      </w:r>
      <w:r>
        <w:rPr>
          <w:rStyle w:val="30"/>
          <w:rFonts w:hint="eastAsia" w:ascii="仿宋" w:hAnsi="仿宋" w:eastAsia="仿宋" w:cs="仿宋"/>
          <w:color w:val="auto"/>
          <w:sz w:val="28"/>
          <w:szCs w:val="28"/>
          <w:shd w:val="clear" w:color="auto" w:fill="auto"/>
          <w:lang w:val="en-US" w:eastAsia="zh-CN"/>
        </w:rPr>
        <w:t>增值税税率为%。</w:t>
      </w:r>
      <w:r>
        <w:rPr>
          <w:rStyle w:val="30"/>
          <w:rFonts w:hint="eastAsia" w:ascii="仿宋" w:hAnsi="仿宋" w:eastAsia="仿宋" w:cs="仿宋"/>
          <w:color w:val="auto"/>
          <w:sz w:val="28"/>
          <w:szCs w:val="28"/>
          <w:shd w:val="clear" w:color="auto" w:fill="auto"/>
        </w:rPr>
        <w:t>本合同价格为</w:t>
      </w:r>
      <w:r>
        <w:rPr>
          <w:rFonts w:hint="eastAsia" w:ascii="仿宋" w:hAnsi="仿宋" w:eastAsia="仿宋" w:cs="仿宋"/>
          <w:color w:val="auto"/>
          <w:sz w:val="28"/>
          <w:szCs w:val="28"/>
        </w:rPr>
        <w:t xml:space="preserve"> “总价包干”，包括但不限于</w:t>
      </w:r>
      <w:r>
        <w:rPr>
          <w:rFonts w:hint="eastAsia" w:ascii="仿宋" w:hAnsi="仿宋" w:eastAsia="仿宋"/>
          <w:color w:val="auto"/>
          <w:sz w:val="28"/>
          <w:szCs w:val="28"/>
          <w:highlight w:val="none"/>
          <w:lang w:val="en-US" w:eastAsia="zh-CN"/>
        </w:rPr>
        <w:t>施工方案、安全阀采购、截止阀采购、制冷剂回收、工程施工、保压氮气、运行调试、安全阀送检等全部费用</w:t>
      </w:r>
      <w:r>
        <w:rPr>
          <w:rFonts w:hint="eastAsia" w:ascii="仿宋" w:hAnsi="仿宋" w:eastAsia="仿宋" w:cs="仿宋"/>
          <w:color w:val="auto"/>
          <w:sz w:val="28"/>
          <w:szCs w:val="28"/>
        </w:rPr>
        <w:t>等一切与项目内容相关的费用。</w:t>
      </w:r>
    </w:p>
    <w:p>
      <w:pPr>
        <w:pStyle w:val="4"/>
        <w:ind w:firstLine="640"/>
        <w:rPr>
          <w:rStyle w:val="30"/>
          <w:rFonts w:ascii="仿宋" w:hAnsi="仿宋" w:eastAsia="黑体" w:cs="Times New Roman"/>
          <w:color w:val="auto"/>
          <w:sz w:val="32"/>
          <w:szCs w:val="24"/>
          <w:shd w:val="clear" w:color="auto" w:fill="auto"/>
        </w:rPr>
      </w:pPr>
      <w:bookmarkStart w:id="7" w:name="_Toc24707261"/>
      <w:r>
        <w:rPr>
          <w:rStyle w:val="30"/>
          <w:rFonts w:hint="eastAsia" w:ascii="仿宋" w:hAnsi="仿宋" w:eastAsia="黑体" w:cs="Times New Roman"/>
          <w:color w:val="auto"/>
          <w:sz w:val="32"/>
          <w:szCs w:val="24"/>
          <w:shd w:val="clear" w:color="auto" w:fill="auto"/>
        </w:rPr>
        <w:t>第七条 付款方式</w:t>
      </w:r>
      <w:bookmarkEnd w:id="7"/>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7.1项目完工验收合格后，乙方</w:t>
      </w:r>
      <w:r>
        <w:rPr>
          <w:rStyle w:val="30"/>
          <w:rFonts w:hint="eastAsia" w:ascii="仿宋" w:hAnsi="仿宋" w:eastAsia="仿宋" w:cs="仿宋"/>
          <w:color w:val="auto"/>
          <w:sz w:val="28"/>
          <w:szCs w:val="28"/>
          <w:shd w:val="clear" w:color="auto" w:fill="auto"/>
          <w:lang w:val="en-US" w:eastAsia="zh-CN"/>
        </w:rPr>
        <w:t>向甲方</w:t>
      </w:r>
      <w:r>
        <w:rPr>
          <w:rStyle w:val="30"/>
          <w:rFonts w:hint="eastAsia" w:ascii="仿宋" w:hAnsi="仿宋" w:eastAsia="仿宋" w:cs="仿宋"/>
          <w:color w:val="auto"/>
          <w:sz w:val="28"/>
          <w:szCs w:val="28"/>
          <w:shd w:val="clear" w:color="auto" w:fill="auto"/>
        </w:rPr>
        <w:t>开具</w:t>
      </w:r>
      <w:r>
        <w:rPr>
          <w:rStyle w:val="30"/>
          <w:rFonts w:hint="eastAsia" w:ascii="仿宋" w:hAnsi="仿宋" w:eastAsia="仿宋" w:cs="仿宋"/>
          <w:color w:val="auto"/>
          <w:sz w:val="28"/>
          <w:szCs w:val="28"/>
          <w:shd w:val="clear" w:color="auto" w:fill="auto"/>
          <w:lang w:val="en-US" w:eastAsia="zh-CN"/>
        </w:rPr>
        <w:t>合同金额的正规增值税发票。甲方在收到</w:t>
      </w:r>
      <w:r>
        <w:rPr>
          <w:rStyle w:val="30"/>
          <w:rFonts w:hint="eastAsia" w:ascii="仿宋" w:hAnsi="仿宋" w:eastAsia="仿宋" w:cs="仿宋"/>
          <w:color w:val="auto"/>
          <w:sz w:val="28"/>
          <w:szCs w:val="28"/>
          <w:shd w:val="clear" w:color="auto" w:fill="auto"/>
        </w:rPr>
        <w:t>增值税发票后向乙方支付合同价款的</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u w:val="single"/>
          <w:shd w:val="clear" w:color="auto" w:fill="auto"/>
          <w:lang w:val="en-US" w:eastAsia="zh-CN"/>
        </w:rPr>
        <w:t>95</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shd w:val="clear" w:color="auto" w:fill="auto"/>
        </w:rPr>
        <w:t>％，剩余</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u w:val="single"/>
          <w:shd w:val="clear" w:color="auto" w:fill="auto"/>
          <w:lang w:val="en-US" w:eastAsia="zh-CN"/>
        </w:rPr>
        <w:t>5</w:t>
      </w:r>
      <w:r>
        <w:rPr>
          <w:rStyle w:val="30"/>
          <w:rFonts w:hint="eastAsia" w:ascii="仿宋" w:hAnsi="仿宋" w:eastAsia="仿宋" w:cs="仿宋"/>
          <w:color w:val="auto"/>
          <w:sz w:val="28"/>
          <w:szCs w:val="28"/>
          <w:u w:val="single"/>
          <w:shd w:val="clear" w:color="auto" w:fill="auto"/>
        </w:rPr>
        <w:t xml:space="preserve"> </w:t>
      </w:r>
      <w:r>
        <w:rPr>
          <w:rStyle w:val="30"/>
          <w:rFonts w:hint="eastAsia" w:ascii="仿宋" w:hAnsi="仿宋" w:eastAsia="仿宋" w:cs="仿宋"/>
          <w:color w:val="auto"/>
          <w:sz w:val="28"/>
          <w:szCs w:val="28"/>
          <w:shd w:val="clear" w:color="auto" w:fill="auto"/>
        </w:rPr>
        <w:t>％的余款在质量保证期届满且无问题后</w:t>
      </w:r>
      <w:r>
        <w:rPr>
          <w:rStyle w:val="30"/>
          <w:rFonts w:hint="eastAsia" w:ascii="仿宋" w:hAnsi="仿宋" w:eastAsia="仿宋" w:cs="仿宋"/>
          <w:color w:val="auto"/>
          <w:sz w:val="28"/>
          <w:szCs w:val="28"/>
          <w:shd w:val="clear" w:color="auto" w:fill="auto"/>
          <w:lang w:val="en-US" w:eastAsia="zh-CN"/>
        </w:rPr>
        <w:t>无息</w:t>
      </w:r>
      <w:r>
        <w:rPr>
          <w:rStyle w:val="30"/>
          <w:rFonts w:hint="eastAsia" w:ascii="仿宋" w:hAnsi="仿宋" w:eastAsia="仿宋" w:cs="仿宋"/>
          <w:color w:val="auto"/>
          <w:sz w:val="28"/>
          <w:szCs w:val="28"/>
          <w:shd w:val="clear" w:color="auto" w:fill="auto"/>
        </w:rPr>
        <w:t>支付。</w:t>
      </w:r>
    </w:p>
    <w:p>
      <w:pPr>
        <w:pStyle w:val="33"/>
        <w:ind w:firstLine="600"/>
        <w:rPr>
          <w:rStyle w:val="36"/>
          <w:rFonts w:hint="eastAsia" w:ascii="仿宋" w:hAnsi="仿宋" w:eastAsia="仿宋" w:cs="仿宋"/>
          <w:color w:val="auto"/>
          <w:sz w:val="28"/>
          <w:szCs w:val="28"/>
          <w:lang w:eastAsia="zh-CN"/>
        </w:rPr>
      </w:pPr>
      <w:r>
        <w:rPr>
          <w:rStyle w:val="36"/>
          <w:rFonts w:hint="eastAsia" w:ascii="仿宋" w:hAnsi="仿宋" w:eastAsia="仿宋" w:cs="仿宋"/>
          <w:color w:val="auto"/>
          <w:sz w:val="28"/>
          <w:szCs w:val="28"/>
          <w:lang w:eastAsia="zh-CN"/>
        </w:rPr>
        <w:t>如果乙方提供增值税普通发票，甲方支付金额为不含增值税金额；如果乙方提供增值税专用发票，甲方支付金额=不含增值税金额+增值税税额。</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7.2 支付方式：银行转账。</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7.3 乙方</w:t>
      </w:r>
      <w:r>
        <w:rPr>
          <w:rStyle w:val="30"/>
          <w:rFonts w:hint="eastAsia" w:ascii="仿宋" w:hAnsi="仿宋" w:eastAsia="仿宋" w:cs="仿宋"/>
          <w:color w:val="auto"/>
          <w:sz w:val="28"/>
          <w:szCs w:val="28"/>
          <w:shd w:val="clear" w:color="auto" w:fill="auto"/>
          <w:lang w:val="en-US" w:eastAsia="zh-CN"/>
        </w:rPr>
        <w:t>账户</w:t>
      </w:r>
      <w:r>
        <w:rPr>
          <w:rStyle w:val="30"/>
          <w:rFonts w:hint="eastAsia" w:ascii="仿宋" w:hAnsi="仿宋" w:eastAsia="仿宋" w:cs="仿宋"/>
          <w:color w:val="auto"/>
          <w:sz w:val="28"/>
          <w:szCs w:val="28"/>
          <w:shd w:val="clear" w:color="auto" w:fill="auto"/>
        </w:rPr>
        <w:t>信息：</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开户行：</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账号：</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户名：</w:t>
      </w:r>
    </w:p>
    <w:p>
      <w:pPr>
        <w:pStyle w:val="4"/>
        <w:ind w:firstLine="640"/>
        <w:rPr>
          <w:rStyle w:val="30"/>
          <w:rFonts w:ascii="仿宋" w:hAnsi="仿宋" w:eastAsia="黑体" w:cs="Times New Roman"/>
          <w:color w:val="auto"/>
          <w:sz w:val="32"/>
          <w:szCs w:val="24"/>
          <w:shd w:val="clear" w:color="auto" w:fill="auto"/>
        </w:rPr>
      </w:pPr>
      <w:bookmarkStart w:id="8" w:name="_Toc24707262"/>
      <w:r>
        <w:rPr>
          <w:rStyle w:val="30"/>
          <w:rFonts w:hint="eastAsia" w:ascii="仿宋" w:hAnsi="仿宋" w:eastAsia="黑体" w:cs="Times New Roman"/>
          <w:color w:val="auto"/>
          <w:sz w:val="32"/>
          <w:szCs w:val="24"/>
          <w:shd w:val="clear" w:color="auto" w:fill="auto"/>
        </w:rPr>
        <w:t>第八条  承揽要求</w:t>
      </w:r>
      <w:bookmarkEnd w:id="8"/>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8.1乙方工作时间的要求</w:t>
      </w:r>
      <w:r>
        <w:rPr>
          <w:rStyle w:val="30"/>
          <w:rFonts w:hint="eastAsia" w:ascii="仿宋" w:hAnsi="仿宋" w:eastAsia="仿宋" w:cs="仿宋"/>
          <w:color w:val="auto"/>
          <w:sz w:val="28"/>
          <w:szCs w:val="28"/>
          <w:u w:val="none"/>
          <w:shd w:val="clear" w:color="auto" w:fill="auto"/>
        </w:rPr>
        <w:t>：</w:t>
      </w:r>
      <w:r>
        <w:rPr>
          <w:rStyle w:val="30"/>
          <w:rFonts w:hint="eastAsia" w:ascii="仿宋" w:hAnsi="仿宋" w:eastAsia="仿宋" w:cs="仿宋"/>
          <w:color w:val="auto"/>
          <w:sz w:val="28"/>
          <w:szCs w:val="28"/>
          <w:u w:val="single"/>
          <w:shd w:val="clear" w:color="auto" w:fill="auto"/>
          <w:lang w:val="en-US" w:eastAsia="zh-CN"/>
        </w:rPr>
        <w:t>自开工报告批复之日起施工</w:t>
      </w:r>
      <w:r>
        <w:rPr>
          <w:rStyle w:val="30"/>
          <w:rFonts w:hint="eastAsia" w:ascii="仿宋" w:hAnsi="仿宋" w:eastAsia="仿宋" w:cs="仿宋"/>
          <w:color w:val="auto"/>
          <w:sz w:val="28"/>
          <w:szCs w:val="28"/>
          <w:shd w:val="clear" w:color="auto" w:fill="auto"/>
        </w:rPr>
        <w:t xml:space="preserve"> ；</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8.2办理证件的要求</w:t>
      </w:r>
      <w:r>
        <w:rPr>
          <w:rStyle w:val="30"/>
          <w:rFonts w:hint="eastAsia" w:ascii="仿宋" w:hAnsi="仿宋" w:eastAsia="仿宋" w:cs="仿宋"/>
          <w:color w:val="auto"/>
          <w:sz w:val="28"/>
          <w:szCs w:val="28"/>
          <w:u w:val="none"/>
          <w:shd w:val="clear" w:color="auto" w:fill="auto"/>
        </w:rPr>
        <w:t>：</w:t>
      </w:r>
      <w:r>
        <w:rPr>
          <w:rStyle w:val="30"/>
          <w:rFonts w:hint="eastAsia" w:ascii="仿宋" w:eastAsia="仿宋" w:cs="仿宋"/>
          <w:color w:val="auto"/>
          <w:sz w:val="28"/>
          <w:szCs w:val="28"/>
          <w:u w:val="single"/>
          <w:shd w:val="clear" w:color="auto" w:fill="auto"/>
          <w:lang w:eastAsia="zh-CN"/>
        </w:rPr>
        <w:t>所需费用由乙方自付</w:t>
      </w:r>
      <w:r>
        <w:rPr>
          <w:rStyle w:val="30"/>
          <w:rFonts w:hint="eastAsia" w:ascii="仿宋" w:hAnsi="仿宋" w:eastAsia="仿宋" w:cs="仿宋"/>
          <w:color w:val="auto"/>
          <w:sz w:val="28"/>
          <w:szCs w:val="28"/>
          <w:shd w:val="clear" w:color="auto" w:fill="auto"/>
        </w:rPr>
        <w:t>；</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8.3 项目所需材料的提供和使用由</w:t>
      </w:r>
      <w:r>
        <w:rPr>
          <w:rStyle w:val="30"/>
          <w:rFonts w:hint="eastAsia" w:ascii="仿宋" w:eastAsia="仿宋" w:cs="仿宋" w:hAnsiTheme="minorHAnsi"/>
          <w:color w:val="auto"/>
          <w:sz w:val="28"/>
          <w:szCs w:val="28"/>
          <w:u w:val="single"/>
          <w:shd w:val="clear" w:color="auto" w:fill="auto"/>
          <w:lang w:eastAsia="zh-CN"/>
        </w:rPr>
        <w:t>乙方</w:t>
      </w:r>
      <w:r>
        <w:rPr>
          <w:rStyle w:val="30"/>
          <w:rFonts w:hint="eastAsia" w:ascii="仿宋" w:hAnsi="仿宋" w:eastAsia="仿宋" w:cs="仿宋"/>
          <w:color w:val="auto"/>
          <w:sz w:val="28"/>
          <w:szCs w:val="28"/>
          <w:shd w:val="clear" w:color="auto" w:fill="auto"/>
        </w:rPr>
        <w:t>负责；</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8.4 未经甲方书面同意，乙方不得擅自改变合同约定材料，也不得转包、分包；</w:t>
      </w:r>
    </w:p>
    <w:p>
      <w:pPr>
        <w:pStyle w:val="4"/>
        <w:ind w:firstLine="640"/>
        <w:rPr>
          <w:rStyle w:val="30"/>
          <w:rFonts w:ascii="仿宋" w:hAnsi="仿宋" w:eastAsia="黑体" w:cs="Times New Roman"/>
          <w:color w:val="auto"/>
          <w:sz w:val="32"/>
          <w:szCs w:val="24"/>
          <w:shd w:val="clear" w:color="auto" w:fill="auto"/>
        </w:rPr>
      </w:pPr>
      <w:bookmarkStart w:id="9" w:name="_Toc24707263"/>
      <w:r>
        <w:rPr>
          <w:rStyle w:val="30"/>
          <w:rFonts w:hint="eastAsia" w:ascii="仿宋" w:hAnsi="仿宋" w:eastAsia="黑体" w:cs="Times New Roman"/>
          <w:color w:val="auto"/>
          <w:sz w:val="32"/>
          <w:szCs w:val="24"/>
          <w:shd w:val="clear" w:color="auto" w:fill="auto"/>
        </w:rPr>
        <w:t>第九条  双方的权利与义务</w:t>
      </w:r>
      <w:bookmarkEnd w:id="9"/>
    </w:p>
    <w:p>
      <w:pPr>
        <w:pStyle w:val="29"/>
        <w:shd w:val="clear" w:color="auto" w:fill="auto"/>
        <w:spacing w:before="0" w:after="120" w:line="360" w:lineRule="auto"/>
        <w:ind w:firstLine="600" w:firstLineChars="200"/>
        <w:jc w:val="both"/>
        <w:outlineLvl w:val="2"/>
        <w:rPr>
          <w:rStyle w:val="30"/>
          <w:rFonts w:ascii="黑体" w:hAnsi="仿宋" w:eastAsia="黑体"/>
          <w:color w:val="auto"/>
          <w:szCs w:val="24"/>
          <w:lang w:val="zh-CN"/>
        </w:rPr>
      </w:pPr>
      <w:bookmarkStart w:id="10" w:name="_Toc24707264"/>
      <w:r>
        <w:rPr>
          <w:rStyle w:val="30"/>
          <w:rFonts w:hint="eastAsia" w:ascii="黑体" w:hAnsi="仿宋" w:eastAsia="黑体"/>
          <w:color w:val="auto"/>
          <w:szCs w:val="24"/>
        </w:rPr>
        <w:t>9</w:t>
      </w:r>
      <w:r>
        <w:rPr>
          <w:rStyle w:val="30"/>
          <w:rFonts w:hint="eastAsia" w:ascii="黑体" w:hAnsi="仿宋" w:eastAsia="黑体"/>
          <w:color w:val="auto"/>
          <w:szCs w:val="24"/>
          <w:lang w:val="zh-CN"/>
        </w:rPr>
        <w:t>.1甲方权责：</w:t>
      </w:r>
      <w:bookmarkEnd w:id="10"/>
    </w:p>
    <w:p>
      <w:pPr>
        <w:pStyle w:val="33"/>
        <w:ind w:firstLine="600"/>
        <w:rPr>
          <w:rStyle w:val="30"/>
          <w:rFonts w:hint="eastAsia" w:ascii="仿宋" w:hAnsi="仿宋" w:eastAsia="仿宋" w:cs="仿宋"/>
          <w:color w:val="auto"/>
          <w:shd w:val="clear" w:color="auto" w:fill="auto"/>
        </w:rPr>
      </w:pPr>
      <w:r>
        <w:rPr>
          <w:rStyle w:val="30"/>
          <w:rFonts w:hint="eastAsia" w:ascii="仿宋" w:hAnsi="仿宋" w:eastAsia="仿宋" w:cs="仿宋"/>
          <w:color w:val="auto"/>
          <w:shd w:val="clear" w:color="auto" w:fill="auto"/>
        </w:rPr>
        <w:t>9.1.1甲方负责按照约定的付款方式向乙方支付承揽费用；</w:t>
      </w:r>
    </w:p>
    <w:p>
      <w:pPr>
        <w:pStyle w:val="33"/>
        <w:ind w:firstLine="600"/>
        <w:rPr>
          <w:rStyle w:val="30"/>
          <w:rFonts w:hint="eastAsia" w:ascii="仿宋" w:hAnsi="仿宋" w:eastAsia="仿宋" w:cs="仿宋"/>
          <w:color w:val="auto"/>
          <w:shd w:val="clear" w:color="auto" w:fill="auto"/>
        </w:rPr>
      </w:pPr>
      <w:r>
        <w:rPr>
          <w:rStyle w:val="30"/>
          <w:rFonts w:hint="eastAsia" w:ascii="仿宋" w:hAnsi="仿宋" w:eastAsia="仿宋" w:cs="仿宋"/>
          <w:color w:val="auto"/>
          <w:shd w:val="clear" w:color="auto" w:fill="auto"/>
        </w:rPr>
        <w:t>9.1.2对乙方实施监督，并有权对乙方提出意见和建议；</w:t>
      </w:r>
    </w:p>
    <w:p>
      <w:pPr>
        <w:pStyle w:val="33"/>
        <w:ind w:firstLine="600"/>
        <w:rPr>
          <w:rStyle w:val="30"/>
          <w:rFonts w:hint="eastAsia" w:ascii="仿宋" w:hAnsi="仿宋" w:eastAsia="仿宋" w:cs="仿宋"/>
          <w:color w:val="auto"/>
          <w:shd w:val="clear" w:color="auto" w:fill="auto"/>
        </w:rPr>
      </w:pPr>
      <w:r>
        <w:rPr>
          <w:rStyle w:val="30"/>
          <w:rFonts w:hint="eastAsia" w:ascii="仿宋" w:hAnsi="仿宋" w:eastAsia="仿宋" w:cs="仿宋"/>
          <w:color w:val="auto"/>
          <w:shd w:val="clear" w:color="auto" w:fill="auto"/>
        </w:rPr>
        <w:t>9.1.3 对乙方的承揽工作提供必要的、合理的协助工作；</w:t>
      </w:r>
    </w:p>
    <w:p>
      <w:pPr>
        <w:pStyle w:val="33"/>
        <w:ind w:firstLine="600"/>
        <w:rPr>
          <w:rStyle w:val="30"/>
          <w:rFonts w:hint="eastAsia" w:ascii="仿宋" w:hAnsi="仿宋" w:eastAsia="仿宋" w:cs="仿宋"/>
          <w:color w:val="auto"/>
          <w:shd w:val="clear" w:color="auto" w:fill="auto"/>
        </w:rPr>
      </w:pPr>
      <w:r>
        <w:rPr>
          <w:rStyle w:val="30"/>
          <w:rFonts w:hint="eastAsia" w:ascii="仿宋" w:hAnsi="仿宋" w:eastAsia="仿宋" w:cs="仿宋"/>
          <w:color w:val="auto"/>
          <w:shd w:val="clear" w:color="auto" w:fill="auto"/>
        </w:rPr>
        <w:t>9.1.4甲方有权从履约保证金或未付费用中抵扣相当于违约金和滞纳金数额的款项。</w:t>
      </w:r>
    </w:p>
    <w:p>
      <w:pPr>
        <w:pStyle w:val="29"/>
        <w:shd w:val="clear" w:color="auto" w:fill="auto"/>
        <w:spacing w:before="0" w:after="120" w:line="360" w:lineRule="auto"/>
        <w:ind w:firstLine="600" w:firstLineChars="200"/>
        <w:jc w:val="both"/>
        <w:outlineLvl w:val="2"/>
        <w:rPr>
          <w:rStyle w:val="30"/>
          <w:rFonts w:ascii="黑体" w:hAnsi="仿宋" w:eastAsia="黑体"/>
          <w:color w:val="auto"/>
          <w:szCs w:val="24"/>
          <w:lang w:val="zh-CN"/>
        </w:rPr>
      </w:pPr>
      <w:bookmarkStart w:id="11" w:name="_Toc24707265"/>
      <w:r>
        <w:rPr>
          <w:rStyle w:val="30"/>
          <w:rFonts w:hint="eastAsia" w:ascii="黑体" w:hAnsi="仿宋" w:eastAsia="黑体"/>
          <w:color w:val="auto"/>
          <w:szCs w:val="24"/>
          <w:lang w:val="zh-CN"/>
        </w:rPr>
        <w:t>9.2乙方权责：</w:t>
      </w:r>
      <w:bookmarkEnd w:id="11"/>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9.2.1服从甲方监督，遵守重庆江北国际机场空防安全的有关制度及重庆江北国际机场的各类规定。</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9.2.2负责组织该项目的实施，并负责项目实施中的一切施工安全、第三方安全、人身安全和消防安全。</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9.2.3遵守有关安全规则，负责现场人员安全，排除现场危险隐患，提供安全设施。</w:t>
      </w:r>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9.2.4按期完工，提出验收申请，并参与成果验收工作。</w:t>
      </w:r>
    </w:p>
    <w:p>
      <w:pPr>
        <w:pStyle w:val="33"/>
        <w:ind w:firstLine="600"/>
        <w:rPr>
          <w:rFonts w:hint="eastAsia" w:ascii="仿宋" w:hAnsi="仿宋" w:eastAsia="仿宋" w:cs="仿宋"/>
          <w:color w:val="auto"/>
          <w:sz w:val="28"/>
          <w:szCs w:val="28"/>
        </w:rPr>
      </w:pPr>
      <w:r>
        <w:rPr>
          <w:rStyle w:val="30"/>
          <w:rFonts w:hint="eastAsia" w:ascii="仿宋" w:hAnsi="仿宋" w:eastAsia="仿宋" w:cs="仿宋"/>
          <w:color w:val="auto"/>
          <w:sz w:val="28"/>
          <w:szCs w:val="28"/>
          <w:shd w:val="clear" w:color="auto" w:fill="auto"/>
        </w:rPr>
        <w:t>9.2.5</w:t>
      </w:r>
      <w:r>
        <w:rPr>
          <w:rFonts w:hint="eastAsia" w:ascii="仿宋" w:hAnsi="仿宋" w:eastAsia="仿宋" w:cs="仿宋"/>
          <w:color w:val="auto"/>
          <w:sz w:val="28"/>
          <w:szCs w:val="28"/>
        </w:rPr>
        <w:t>在履行本合同的过程中乙方若造成乙方工作人员、甲方或第三方人身、财产损害的，乙方应承担全部责任。</w:t>
      </w:r>
    </w:p>
    <w:p>
      <w:pPr>
        <w:pStyle w:val="4"/>
        <w:ind w:firstLine="640"/>
        <w:rPr>
          <w:rStyle w:val="30"/>
          <w:rFonts w:ascii="仿宋" w:hAnsi="仿宋" w:eastAsia="黑体" w:cs="Times New Roman"/>
          <w:color w:val="auto"/>
          <w:sz w:val="32"/>
          <w:szCs w:val="24"/>
          <w:shd w:val="clear" w:color="auto" w:fill="auto"/>
        </w:rPr>
      </w:pPr>
      <w:bookmarkStart w:id="12" w:name="_Toc24707266"/>
      <w:r>
        <w:rPr>
          <w:rStyle w:val="30"/>
          <w:rFonts w:hint="eastAsia" w:ascii="仿宋" w:hAnsi="仿宋" w:eastAsia="黑体" w:cs="Times New Roman"/>
          <w:color w:val="auto"/>
          <w:sz w:val="32"/>
          <w:szCs w:val="24"/>
          <w:shd w:val="clear" w:color="auto" w:fill="auto"/>
        </w:rPr>
        <w:t>第十条  成果验收标准和方法</w:t>
      </w:r>
      <w:bookmarkEnd w:id="12"/>
    </w:p>
    <w:p>
      <w:pPr>
        <w:pStyle w:val="4"/>
        <w:ind w:firstLine="640"/>
        <w:rPr>
          <w:rStyle w:val="30"/>
          <w:rFonts w:hint="eastAsia" w:ascii="仿宋" w:hAnsi="仿宋" w:eastAsia="黑体" w:cs="Times New Roman"/>
          <w:color w:val="auto"/>
          <w:sz w:val="32"/>
          <w:szCs w:val="24"/>
          <w:shd w:val="clear" w:color="auto" w:fill="auto"/>
        </w:rPr>
      </w:pPr>
      <w:r>
        <w:rPr>
          <w:rFonts w:hint="eastAsia" w:ascii="仿宋" w:hAnsi="仿宋" w:eastAsia="仿宋"/>
          <w:color w:val="auto"/>
          <w:sz w:val="28"/>
          <w:szCs w:val="28"/>
          <w:highlight w:val="none"/>
          <w:lang w:val="en-US" w:eastAsia="zh-CN"/>
        </w:rPr>
        <w:t>项目施工并调试完后，试运行两周，由乙方向项目单位提出验收申请，并出具机组调试运行报告及运行数据，甲方按项目要求进行验收。</w:t>
      </w:r>
      <w:bookmarkStart w:id="13" w:name="_Toc24707267"/>
    </w:p>
    <w:p>
      <w:pPr>
        <w:pStyle w:val="4"/>
        <w:ind w:firstLine="640"/>
        <w:rPr>
          <w:rStyle w:val="30"/>
          <w:rFonts w:ascii="仿宋" w:hAnsi="仿宋" w:eastAsia="黑体" w:cs="Times New Roman"/>
          <w:color w:val="auto"/>
          <w:sz w:val="32"/>
          <w:szCs w:val="24"/>
          <w:shd w:val="clear" w:color="auto" w:fill="auto"/>
        </w:rPr>
      </w:pPr>
      <w:r>
        <w:rPr>
          <w:rStyle w:val="30"/>
          <w:rFonts w:hint="eastAsia" w:ascii="仿宋" w:hAnsi="仿宋" w:eastAsia="黑体" w:cs="Times New Roman"/>
          <w:color w:val="auto"/>
          <w:sz w:val="32"/>
          <w:szCs w:val="24"/>
          <w:shd w:val="clear" w:color="auto" w:fill="auto"/>
        </w:rPr>
        <w:t>第十一条  知识产权</w:t>
      </w:r>
      <w:bookmarkEnd w:id="13"/>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30"/>
          <w:rFonts w:hint="eastAsia" w:ascii="仿宋" w:hAnsi="仿宋" w:eastAsia="黑体" w:cs="Times New Roman"/>
          <w:color w:val="auto"/>
          <w:sz w:val="32"/>
          <w:szCs w:val="24"/>
          <w:shd w:val="clear" w:color="auto" w:fill="auto"/>
        </w:rPr>
      </w:pPr>
      <w:bookmarkStart w:id="14" w:name="_Toc24707268"/>
      <w:r>
        <w:rPr>
          <w:rStyle w:val="30"/>
          <w:rFonts w:hint="eastAsia" w:ascii="仿宋" w:hAnsi="仿宋" w:eastAsia="黑体" w:cs="Times New Roman"/>
          <w:color w:val="auto"/>
          <w:sz w:val="32"/>
          <w:szCs w:val="24"/>
          <w:shd w:val="clear" w:color="auto" w:fill="auto"/>
        </w:rPr>
        <w:t>第十二条  违约责任</w:t>
      </w:r>
      <w:bookmarkEnd w:id="14"/>
    </w:p>
    <w:p>
      <w:pPr>
        <w:pStyle w:val="33"/>
        <w:ind w:firstLine="600"/>
        <w:rPr>
          <w:rStyle w:val="30"/>
          <w:rFonts w:hint="eastAsia" w:ascii="仿宋" w:hAnsi="仿宋" w:eastAsia="仿宋" w:cs="仿宋"/>
          <w:color w:val="auto"/>
          <w:sz w:val="28"/>
          <w:szCs w:val="28"/>
          <w:shd w:val="clear" w:color="auto" w:fill="auto"/>
        </w:rPr>
      </w:pPr>
      <w:r>
        <w:rPr>
          <w:rStyle w:val="30"/>
          <w:rFonts w:hint="eastAsia" w:ascii="仿宋" w:hAnsi="仿宋" w:eastAsia="仿宋" w:cs="仿宋"/>
          <w:color w:val="auto"/>
          <w:sz w:val="28"/>
          <w:szCs w:val="28"/>
          <w:shd w:val="clear" w:color="auto" w:fill="auto"/>
        </w:rPr>
        <w:t>12.1</w:t>
      </w:r>
      <w:r>
        <w:rPr>
          <w:rFonts w:hint="eastAsia" w:ascii="仿宋" w:hAnsi="仿宋" w:eastAsia="仿宋" w:cs="仿宋"/>
          <w:color w:val="auto"/>
          <w:sz w:val="28"/>
          <w:szCs w:val="28"/>
        </w:rPr>
        <w:t>甲方未按本合同履约导致施工无法进行的，工期相应顺延。</w:t>
      </w:r>
    </w:p>
    <w:p>
      <w:pPr>
        <w:pStyle w:val="33"/>
        <w:ind w:firstLine="600"/>
        <w:rPr>
          <w:rStyle w:val="30"/>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rPr>
        <w:t>12.2.项目验收不合格，乙方应负责无偿修理或返工。因修理或返工而造成的逾期验收的，按12.3约定处理。</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xml:space="preserve">    12.3乙方不能</w:t>
      </w:r>
      <w:r>
        <w:rPr>
          <w:rStyle w:val="30"/>
          <w:rFonts w:hint="eastAsia" w:ascii="仿宋" w:hAnsi="仿宋" w:eastAsia="仿宋" w:cs="仿宋"/>
          <w:color w:val="auto"/>
          <w:sz w:val="28"/>
          <w:szCs w:val="28"/>
          <w:shd w:val="clear" w:color="auto" w:fill="auto"/>
        </w:rPr>
        <w:t>按合同规定的工期完工，每逾期1天，应偿付给甲方按合同总额的万分之五的逾期违约金。逾期超过</w:t>
      </w:r>
      <w:r>
        <w:rPr>
          <w:rStyle w:val="30"/>
          <w:rFonts w:hint="eastAsia" w:ascii="仿宋" w:hAnsi="仿宋" w:eastAsia="仿宋" w:cs="仿宋"/>
          <w:color w:val="auto"/>
          <w:sz w:val="28"/>
          <w:szCs w:val="28"/>
          <w:shd w:val="clear" w:color="auto" w:fill="auto"/>
          <w:lang w:val="en-US" w:eastAsia="zh-CN"/>
        </w:rPr>
        <w:t>30</w:t>
      </w:r>
      <w:r>
        <w:rPr>
          <w:rStyle w:val="30"/>
          <w:rFonts w:hint="eastAsia" w:ascii="仿宋" w:hAnsi="仿宋" w:eastAsia="仿宋" w:cs="仿宋"/>
          <w:color w:val="auto"/>
          <w:sz w:val="28"/>
          <w:szCs w:val="28"/>
          <w:shd w:val="clear" w:color="auto" w:fill="auto"/>
        </w:rPr>
        <w:t>天的，甲方有权解除合同。</w:t>
      </w:r>
    </w:p>
    <w:p>
      <w:pPr>
        <w:pStyle w:val="33"/>
        <w:ind w:firstLine="600"/>
        <w:rPr>
          <w:color w:val="auto"/>
        </w:rPr>
      </w:pPr>
      <w:r>
        <w:rPr>
          <w:rStyle w:val="30"/>
          <w:rFonts w:hint="eastAsia" w:ascii="仿宋" w:hAnsi="仿宋" w:eastAsia="仿宋" w:cs="仿宋"/>
          <w:color w:val="auto"/>
          <w:sz w:val="28"/>
          <w:szCs w:val="28"/>
          <w:shd w:val="clear" w:color="auto" w:fill="auto"/>
        </w:rPr>
        <w:t>12.4 乙方擅自改变材料或擅自转、分包的，甲方有权要求改正，并处合同总价款10%的违约金，乙方不能改正的，甲方有权解除合同。</w:t>
      </w:r>
    </w:p>
    <w:p>
      <w:pPr>
        <w:pStyle w:val="4"/>
        <w:ind w:firstLine="640"/>
        <w:rPr>
          <w:rStyle w:val="30"/>
          <w:rFonts w:hint="eastAsia" w:ascii="仿宋" w:hAnsi="仿宋" w:eastAsia="黑体" w:cs="Times New Roman"/>
          <w:color w:val="auto"/>
          <w:sz w:val="32"/>
          <w:szCs w:val="24"/>
          <w:shd w:val="clear" w:color="auto" w:fill="auto"/>
        </w:rPr>
      </w:pPr>
      <w:bookmarkStart w:id="15" w:name="_Toc24707269"/>
      <w:r>
        <w:rPr>
          <w:rStyle w:val="30"/>
          <w:rFonts w:hint="eastAsia" w:ascii="仿宋" w:hAnsi="仿宋" w:eastAsia="黑体" w:cs="Times New Roman"/>
          <w:color w:val="auto"/>
          <w:sz w:val="32"/>
          <w:szCs w:val="24"/>
          <w:shd w:val="clear" w:color="auto" w:fill="auto"/>
        </w:rPr>
        <w:t>第十三条  争议解决方式</w:t>
      </w:r>
      <w:bookmarkEnd w:id="15"/>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 xml:space="preserve">若在合同履行过程中发生争议，甲乙双方应当友好协商解决，协商不成，按以下第（ </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 xml:space="preserve"> ） 种方式解决：</w:t>
      </w: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（一）提交重庆仲裁委员会，按照申请仲裁时该会现行有效的仲裁规则进行仲裁。</w:t>
      </w: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（二）向甲方所在地有管辖权的人民法院起诉。</w:t>
      </w:r>
    </w:p>
    <w:p>
      <w:pPr>
        <w:pStyle w:val="4"/>
        <w:ind w:firstLine="640"/>
        <w:rPr>
          <w:color w:val="auto"/>
        </w:rPr>
      </w:pPr>
      <w:bookmarkStart w:id="16" w:name="_Toc24707270"/>
      <w:r>
        <w:rPr>
          <w:rStyle w:val="30"/>
          <w:rFonts w:hint="eastAsia" w:ascii="仿宋" w:hAnsi="仿宋" w:eastAsia="黑体" w:cs="Times New Roman"/>
          <w:color w:val="auto"/>
          <w:sz w:val="32"/>
          <w:szCs w:val="24"/>
          <w:shd w:val="clear" w:color="auto" w:fill="auto"/>
        </w:rPr>
        <w:t>第十四条  通知与送达</w:t>
      </w:r>
      <w:bookmarkEnd w:id="16"/>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14.1任何一方均应本着诚实信用原则来对待另一方在履行合同时的通知、告知事项，如因重大事项须履行通知义务的，均应当以当面签收或特快专递、电子邮件方式送达相对人。</w:t>
      </w: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14.2采用特快专递形式的，应按照双方在合同中确定的通讯地址以特快专递的形式通知相对人，一旦特快专递送达上述地址且经该方签收的，即视为有效送达收件人。该方签收的时间，即为送达时间。</w:t>
      </w: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14.4任何一方的地址或电子邮件地址有变更时，须以书面形式通知对方，否则因地址或电子邮件地址变更发生而客观上不能送达或退件的情形亦视为送达收件人。</w:t>
      </w: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14.5收件一方若认为邮件封面标题与邮件中实际文件内容不符的，应在收到邮件后三日内通知相对人，逾期视为邮件封面标题与邮件中实际文件内容一致，并视为有效送达收件人。</w:t>
      </w: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14.7本合同约定的联系方式与送达方式同时可作为法律文书的联系方式与送达方式。</w:t>
      </w:r>
    </w:p>
    <w:p>
      <w:pPr>
        <w:pStyle w:val="4"/>
        <w:ind w:firstLine="640"/>
        <w:rPr>
          <w:rStyle w:val="30"/>
          <w:rFonts w:hint="eastAsia" w:ascii="仿宋" w:hAnsi="仿宋" w:eastAsia="黑体" w:cs="Times New Roman"/>
          <w:color w:val="auto"/>
          <w:sz w:val="32"/>
          <w:szCs w:val="24"/>
          <w:shd w:val="clear" w:color="auto" w:fill="auto"/>
        </w:rPr>
      </w:pPr>
      <w:bookmarkStart w:id="17" w:name="_Toc24707271"/>
      <w:r>
        <w:rPr>
          <w:rStyle w:val="30"/>
          <w:rFonts w:hint="eastAsia" w:ascii="仿宋" w:hAnsi="仿宋" w:eastAsia="黑体" w:cs="Times New Roman"/>
          <w:color w:val="auto"/>
          <w:sz w:val="32"/>
          <w:szCs w:val="24"/>
          <w:shd w:val="clear" w:color="auto" w:fill="auto"/>
        </w:rPr>
        <w:t>第十五条 不可抗力</w:t>
      </w:r>
      <w:bookmarkEnd w:id="17"/>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30"/>
          <w:rFonts w:hint="eastAsia" w:ascii="仿宋" w:hAnsi="仿宋" w:eastAsia="黑体" w:cs="Times New Roman"/>
          <w:color w:val="auto"/>
          <w:sz w:val="32"/>
          <w:szCs w:val="24"/>
          <w:shd w:val="clear" w:color="auto" w:fill="auto"/>
        </w:rPr>
      </w:pPr>
      <w:bookmarkStart w:id="18" w:name="_Toc24707272"/>
      <w:r>
        <w:rPr>
          <w:rStyle w:val="30"/>
          <w:rFonts w:hint="eastAsia" w:ascii="仿宋" w:hAnsi="仿宋" w:eastAsia="黑体" w:cs="Times New Roman"/>
          <w:color w:val="auto"/>
          <w:sz w:val="32"/>
          <w:szCs w:val="24"/>
          <w:shd w:val="clear" w:color="auto" w:fill="auto"/>
        </w:rPr>
        <w:t>第十六条  补充协议</w:t>
      </w:r>
      <w:bookmarkEnd w:id="18"/>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本合同履行过程中，如果合同履行条件发生变化，由双方进行协商，并以签订补充合同的方式加以确认，补充合同与本合同具有同等效力。</w:t>
      </w: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如果补充协议条款与本合同条款产生冲突，以补充协议的条款为准。</w:t>
      </w:r>
    </w:p>
    <w:p>
      <w:pPr>
        <w:pStyle w:val="4"/>
        <w:ind w:firstLine="640"/>
        <w:rPr>
          <w:rStyle w:val="30"/>
          <w:rFonts w:hint="eastAsia" w:ascii="仿宋" w:hAnsi="仿宋" w:eastAsia="黑体" w:cs="Times New Roman"/>
          <w:color w:val="auto"/>
          <w:sz w:val="32"/>
          <w:szCs w:val="24"/>
          <w:shd w:val="clear" w:color="auto" w:fill="auto"/>
        </w:rPr>
      </w:pPr>
      <w:bookmarkStart w:id="19" w:name="_Toc24707273"/>
      <w:r>
        <w:rPr>
          <w:rStyle w:val="30"/>
          <w:rFonts w:hint="eastAsia" w:ascii="仿宋" w:hAnsi="仿宋" w:eastAsia="黑体" w:cs="Times New Roman"/>
          <w:color w:val="auto"/>
          <w:sz w:val="32"/>
          <w:szCs w:val="24"/>
          <w:shd w:val="clear" w:color="auto" w:fill="auto"/>
        </w:rPr>
        <w:t>第十七条  保密条款</w:t>
      </w:r>
      <w:bookmarkEnd w:id="19"/>
    </w:p>
    <w:p>
      <w:pPr>
        <w:pStyle w:val="33"/>
        <w:ind w:firstLine="600"/>
        <w:rPr>
          <w:rStyle w:val="30"/>
          <w:rFonts w:hint="eastAsia" w:ascii="仿宋" w:hAnsi="仿宋" w:eastAsia="仿宋" w:cs="仿宋"/>
          <w:color w:val="auto"/>
          <w:sz w:val="28"/>
          <w:szCs w:val="28"/>
        </w:rPr>
      </w:pPr>
      <w:r>
        <w:rPr>
          <w:rFonts w:hint="eastAsia" w:ascii="仿宋" w:hAnsi="仿宋" w:eastAsia="仿宋" w:cs="仿宋"/>
          <w:color w:val="auto"/>
          <w:sz w:val="28"/>
          <w:szCs w:val="28"/>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30"/>
          <w:rFonts w:ascii="仿宋" w:hAnsi="仿宋" w:eastAsia="黑体" w:cs="Times New Roman"/>
          <w:color w:val="auto"/>
          <w:sz w:val="32"/>
          <w:szCs w:val="24"/>
          <w:shd w:val="clear" w:color="auto" w:fill="auto"/>
        </w:rPr>
      </w:pPr>
      <w:bookmarkStart w:id="20" w:name="_Toc24707274"/>
      <w:r>
        <w:rPr>
          <w:rStyle w:val="30"/>
          <w:rFonts w:hint="eastAsia" w:ascii="仿宋" w:hAnsi="仿宋" w:eastAsia="黑体" w:cs="Times New Roman"/>
          <w:color w:val="auto"/>
          <w:sz w:val="32"/>
          <w:szCs w:val="24"/>
          <w:shd w:val="clear" w:color="auto" w:fill="auto"/>
        </w:rPr>
        <w:t>第十八条  其他</w:t>
      </w:r>
      <w:bookmarkEnd w:id="20"/>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18.1本合同自双方法定代表人或委托代理人签字并加盖公司公章或合同专用章后生效。</w:t>
      </w: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18.2本合同一式</w:t>
      </w:r>
      <w:r>
        <w:rPr>
          <w:rFonts w:hint="eastAsia" w:ascii="仿宋" w:hAnsi="仿宋" w:eastAsia="仿宋" w:cs="仿宋"/>
          <w:color w:val="auto"/>
          <w:sz w:val="28"/>
          <w:szCs w:val="28"/>
          <w:u w:val="single"/>
          <w:lang w:eastAsia="zh-CN"/>
        </w:rPr>
        <w:t>柒</w:t>
      </w:r>
      <w:r>
        <w:rPr>
          <w:rFonts w:hint="eastAsia" w:ascii="仿宋" w:hAnsi="仿宋" w:eastAsia="仿宋" w:cs="仿宋"/>
          <w:color w:val="auto"/>
          <w:sz w:val="28"/>
          <w:szCs w:val="28"/>
        </w:rPr>
        <w:t>份，正本</w:t>
      </w:r>
      <w:r>
        <w:rPr>
          <w:rFonts w:hint="eastAsia" w:ascii="仿宋" w:hAnsi="仿宋" w:eastAsia="仿宋" w:cs="仿宋"/>
          <w:color w:val="auto"/>
          <w:sz w:val="28"/>
          <w:szCs w:val="28"/>
          <w:u w:val="single"/>
          <w:lang w:eastAsia="zh-CN"/>
        </w:rPr>
        <w:t>贰</w:t>
      </w:r>
      <w:r>
        <w:rPr>
          <w:rFonts w:hint="eastAsia" w:ascii="仿宋" w:hAnsi="仿宋" w:eastAsia="仿宋" w:cs="仿宋"/>
          <w:color w:val="auto"/>
          <w:sz w:val="28"/>
          <w:szCs w:val="28"/>
        </w:rPr>
        <w:t>份，由甲乙双方各执</w:t>
      </w:r>
      <w:r>
        <w:rPr>
          <w:rFonts w:hint="eastAsia" w:ascii="仿宋" w:hAnsi="仿宋" w:eastAsia="仿宋" w:cs="仿宋"/>
          <w:color w:val="auto"/>
          <w:sz w:val="28"/>
          <w:szCs w:val="28"/>
          <w:u w:val="single"/>
          <w:lang w:eastAsia="zh-CN"/>
        </w:rPr>
        <w:t>壹</w:t>
      </w:r>
      <w:r>
        <w:rPr>
          <w:rFonts w:hint="eastAsia" w:ascii="仿宋" w:hAnsi="仿宋" w:eastAsia="仿宋" w:cs="仿宋"/>
          <w:color w:val="auto"/>
          <w:sz w:val="28"/>
          <w:szCs w:val="28"/>
        </w:rPr>
        <w:t>份，副本</w:t>
      </w:r>
      <w:r>
        <w:rPr>
          <w:rFonts w:hint="eastAsia" w:ascii="仿宋" w:hAnsi="仿宋" w:eastAsia="仿宋" w:cs="仿宋"/>
          <w:color w:val="auto"/>
          <w:sz w:val="28"/>
          <w:szCs w:val="28"/>
          <w:u w:val="single"/>
          <w:lang w:eastAsia="zh-CN"/>
        </w:rPr>
        <w:t>伍</w:t>
      </w:r>
      <w:r>
        <w:rPr>
          <w:rFonts w:hint="eastAsia" w:ascii="仿宋" w:hAnsi="仿宋" w:eastAsia="仿宋" w:cs="仿宋"/>
          <w:color w:val="auto"/>
          <w:sz w:val="28"/>
          <w:szCs w:val="28"/>
        </w:rPr>
        <w:t>份，由甲方执</w:t>
      </w:r>
      <w:r>
        <w:rPr>
          <w:rFonts w:hint="eastAsia" w:ascii="仿宋" w:hAnsi="仿宋" w:eastAsia="仿宋" w:cs="仿宋"/>
          <w:color w:val="auto"/>
          <w:sz w:val="28"/>
          <w:szCs w:val="28"/>
          <w:u w:val="single"/>
          <w:lang w:eastAsia="zh-CN"/>
        </w:rPr>
        <w:t>肆</w:t>
      </w:r>
      <w:r>
        <w:rPr>
          <w:rFonts w:hint="eastAsia" w:ascii="仿宋" w:hAnsi="仿宋" w:eastAsia="仿宋" w:cs="仿宋"/>
          <w:color w:val="auto"/>
          <w:sz w:val="28"/>
          <w:szCs w:val="28"/>
        </w:rPr>
        <w:t>份，乙方执</w:t>
      </w:r>
      <w:r>
        <w:rPr>
          <w:rFonts w:hint="eastAsia" w:ascii="仿宋" w:hAnsi="仿宋" w:eastAsia="仿宋" w:cs="仿宋"/>
          <w:color w:val="auto"/>
          <w:sz w:val="28"/>
          <w:szCs w:val="28"/>
          <w:u w:val="single"/>
          <w:lang w:eastAsia="zh-CN"/>
        </w:rPr>
        <w:t>壹</w:t>
      </w:r>
      <w:r>
        <w:rPr>
          <w:rFonts w:hint="eastAsia" w:ascii="仿宋" w:hAnsi="仿宋" w:eastAsia="仿宋" w:cs="仿宋"/>
          <w:color w:val="auto"/>
          <w:sz w:val="28"/>
          <w:szCs w:val="28"/>
        </w:rPr>
        <w:t>份，正副本均具同等法律效力。</w:t>
      </w:r>
    </w:p>
    <w:p>
      <w:pPr>
        <w:pStyle w:val="33"/>
        <w:ind w:firstLine="600"/>
        <w:rPr>
          <w:rFonts w:hint="eastAsia" w:ascii="仿宋" w:hAnsi="仿宋" w:eastAsia="仿宋" w:cs="仿宋"/>
          <w:color w:val="auto"/>
          <w:sz w:val="28"/>
          <w:szCs w:val="28"/>
        </w:rPr>
      </w:pPr>
    </w:p>
    <w:p>
      <w:pPr>
        <w:pStyle w:val="33"/>
        <w:ind w:firstLine="600"/>
        <w:rPr>
          <w:rFonts w:hint="eastAsia" w:ascii="仿宋" w:hAnsi="仿宋" w:eastAsia="仿宋" w:cs="仿宋"/>
          <w:color w:val="auto"/>
          <w:sz w:val="28"/>
          <w:szCs w:val="28"/>
        </w:rPr>
      </w:pPr>
    </w:p>
    <w:p>
      <w:pPr>
        <w:pStyle w:val="33"/>
        <w:ind w:firstLine="600"/>
        <w:rPr>
          <w:rFonts w:hint="eastAsia" w:ascii="仿宋" w:hAnsi="仿宋" w:eastAsia="仿宋" w:cs="仿宋"/>
          <w:color w:val="auto"/>
          <w:sz w:val="28"/>
          <w:szCs w:val="28"/>
        </w:rPr>
      </w:pPr>
    </w:p>
    <w:p>
      <w:pPr>
        <w:pStyle w:val="33"/>
        <w:ind w:firstLine="600"/>
        <w:rPr>
          <w:rFonts w:hint="eastAsia" w:ascii="仿宋" w:hAnsi="仿宋" w:eastAsia="仿宋" w:cs="仿宋"/>
          <w:color w:val="auto"/>
          <w:sz w:val="28"/>
          <w:szCs w:val="28"/>
        </w:rPr>
      </w:pPr>
      <w:r>
        <w:rPr>
          <w:rFonts w:hint="eastAsia" w:ascii="仿宋" w:hAnsi="仿宋" w:eastAsia="仿宋" w:cs="仿宋"/>
          <w:color w:val="auto"/>
          <w:sz w:val="28"/>
          <w:szCs w:val="28"/>
        </w:rPr>
        <w:t>（以下无正文）</w:t>
      </w:r>
    </w:p>
    <w:p>
      <w:pPr>
        <w:pStyle w:val="33"/>
        <w:ind w:firstLine="0" w:firstLineChars="0"/>
        <w:rPr>
          <w:rStyle w:val="30"/>
          <w:rFonts w:ascii="仿宋" w:eastAsia="仿宋"/>
          <w:color w:val="auto"/>
          <w:sz w:val="24"/>
          <w:szCs w:val="24"/>
          <w:lang w:val="zh-CN"/>
        </w:rPr>
      </w:pPr>
    </w:p>
    <w:p>
      <w:pPr>
        <w:pStyle w:val="33"/>
        <w:ind w:firstLine="0" w:firstLineChars="0"/>
        <w:rPr>
          <w:rStyle w:val="30"/>
          <w:rFonts w:hint="eastAsia" w:ascii="仿宋" w:eastAsia="仿宋"/>
          <w:color w:val="auto"/>
          <w:sz w:val="24"/>
          <w:szCs w:val="24"/>
          <w:lang w:val="zh-CN"/>
        </w:rPr>
      </w:pPr>
    </w:p>
    <w:p>
      <w:pPr>
        <w:pStyle w:val="33"/>
        <w:ind w:firstLine="0" w:firstLineChars="0"/>
        <w:rPr>
          <w:rStyle w:val="30"/>
          <w:rFonts w:ascii="仿宋_GB2312" w:hAnsi="仿宋" w:eastAsia="仿宋_GB2312" w:cs="宋体"/>
          <w:color w:val="auto"/>
          <w:shd w:val="clear" w:color="auto" w:fill="auto"/>
        </w:rPr>
      </w:pPr>
      <w:r>
        <w:rPr>
          <w:rStyle w:val="30"/>
          <w:rFonts w:hint="eastAsia" w:ascii="仿宋_GB2312" w:hAnsi="仿宋" w:eastAsia="仿宋_GB2312" w:cs="宋体"/>
          <w:color w:val="auto"/>
          <w:shd w:val="clear" w:color="auto" w:fill="auto"/>
        </w:rPr>
        <w:t xml:space="preserve">甲方：（盖章）                   </w:t>
      </w:r>
      <w:r>
        <w:rPr>
          <w:rStyle w:val="30"/>
          <w:rFonts w:ascii="仿宋_GB2312" w:hAnsi="仿宋" w:eastAsia="仿宋_GB2312" w:cs="宋体"/>
          <w:color w:val="auto"/>
          <w:shd w:val="clear" w:color="auto" w:fill="auto"/>
        </w:rPr>
        <w:t xml:space="preserve">  </w:t>
      </w:r>
      <w:r>
        <w:rPr>
          <w:rStyle w:val="30"/>
          <w:rFonts w:hint="eastAsia" w:ascii="仿宋_GB2312" w:hAnsi="仿宋" w:eastAsia="仿宋_GB2312" w:cs="宋体"/>
          <w:color w:val="auto"/>
          <w:shd w:val="clear" w:color="auto" w:fill="auto"/>
        </w:rPr>
        <w:t>乙方：（盖章）</w:t>
      </w:r>
    </w:p>
    <w:p>
      <w:pPr>
        <w:pStyle w:val="33"/>
        <w:ind w:firstLine="600"/>
        <w:rPr>
          <w:rStyle w:val="30"/>
          <w:rFonts w:ascii="仿宋_GB2312" w:hAnsi="仿宋" w:eastAsia="仿宋_GB2312" w:cs="宋体"/>
          <w:color w:val="auto"/>
          <w:shd w:val="clear" w:color="auto" w:fill="auto"/>
        </w:rPr>
      </w:pPr>
      <w:r>
        <w:rPr>
          <w:rStyle w:val="30"/>
          <w:rFonts w:hint="eastAsia" w:ascii="仿宋_GB2312" w:hAnsi="仿宋" w:eastAsia="仿宋_GB2312" w:cs="宋体"/>
          <w:color w:val="auto"/>
          <w:shd w:val="clear" w:color="auto" w:fill="auto"/>
        </w:rPr>
        <w:t xml:space="preserve">         </w:t>
      </w:r>
      <w:r>
        <w:rPr>
          <w:rStyle w:val="30"/>
          <w:rFonts w:ascii="仿宋_GB2312" w:hAnsi="仿宋" w:eastAsia="仿宋_GB2312" w:cs="宋体"/>
          <w:color w:val="auto"/>
          <w:shd w:val="clear" w:color="auto" w:fill="auto"/>
        </w:rPr>
        <w:t xml:space="preserve">     </w:t>
      </w:r>
    </w:p>
    <w:p>
      <w:pPr>
        <w:pStyle w:val="33"/>
        <w:ind w:firstLine="0" w:firstLineChars="0"/>
        <w:rPr>
          <w:rStyle w:val="30"/>
          <w:rFonts w:ascii="仿宋_GB2312" w:hAnsi="仿宋" w:eastAsia="仿宋_GB2312" w:cs="宋体"/>
          <w:color w:val="auto"/>
          <w:shd w:val="clear" w:color="auto" w:fill="auto"/>
        </w:rPr>
      </w:pPr>
      <w:r>
        <w:rPr>
          <w:rStyle w:val="30"/>
          <w:rFonts w:hint="eastAsia" w:ascii="仿宋_GB2312" w:hAnsi="仿宋" w:eastAsia="仿宋_GB2312" w:cs="宋体"/>
          <w:color w:val="auto"/>
          <w:shd w:val="clear" w:color="auto" w:fill="auto"/>
        </w:rPr>
        <w:t xml:space="preserve">法定代表人：                   </w:t>
      </w:r>
      <w:r>
        <w:rPr>
          <w:rStyle w:val="30"/>
          <w:rFonts w:ascii="仿宋_GB2312" w:hAnsi="仿宋" w:eastAsia="仿宋_GB2312" w:cs="宋体"/>
          <w:color w:val="auto"/>
          <w:shd w:val="clear" w:color="auto" w:fill="auto"/>
        </w:rPr>
        <w:t xml:space="preserve">   </w:t>
      </w:r>
      <w:r>
        <w:rPr>
          <w:rStyle w:val="30"/>
          <w:rFonts w:hint="eastAsia" w:ascii="仿宋_GB2312" w:hAnsi="仿宋" w:eastAsia="仿宋_GB2312" w:cs="宋体"/>
          <w:color w:val="auto"/>
          <w:shd w:val="clear" w:color="auto" w:fill="auto"/>
        </w:rPr>
        <w:t xml:space="preserve">法定代表人： </w:t>
      </w:r>
    </w:p>
    <w:p>
      <w:pPr>
        <w:pStyle w:val="33"/>
        <w:ind w:firstLine="0" w:firstLineChars="0"/>
        <w:rPr>
          <w:color w:val="auto"/>
        </w:rPr>
      </w:pPr>
      <w:r>
        <w:rPr>
          <w:rStyle w:val="30"/>
          <w:rFonts w:hint="eastAsia" w:ascii="仿宋_GB2312" w:hAnsi="仿宋" w:eastAsia="仿宋_GB2312" w:cs="宋体"/>
          <w:color w:val="auto"/>
          <w:shd w:val="clear" w:color="auto" w:fill="auto"/>
        </w:rPr>
        <w:t xml:space="preserve">委托代理人：                   </w:t>
      </w:r>
      <w:r>
        <w:rPr>
          <w:rStyle w:val="30"/>
          <w:rFonts w:ascii="仿宋_GB2312" w:hAnsi="仿宋" w:eastAsia="仿宋_GB2312" w:cs="宋体"/>
          <w:color w:val="auto"/>
          <w:shd w:val="clear" w:color="auto" w:fill="auto"/>
        </w:rPr>
        <w:t xml:space="preserve">   </w:t>
      </w:r>
      <w:r>
        <w:rPr>
          <w:rStyle w:val="30"/>
          <w:rFonts w:hint="eastAsia" w:ascii="仿宋_GB2312" w:hAnsi="仿宋" w:eastAsia="仿宋_GB2312" w:cs="宋体"/>
          <w:color w:val="auto"/>
          <w:shd w:val="clear" w:color="auto" w:fill="auto"/>
        </w:rPr>
        <w:t>委托代理人：</w:t>
      </w:r>
    </w:p>
    <w:p>
      <w:pPr>
        <w:pStyle w:val="33"/>
        <w:ind w:firstLine="0" w:firstLineChars="0"/>
        <w:rPr>
          <w:color w:val="auto"/>
        </w:rPr>
      </w:pPr>
      <w:r>
        <w:rPr>
          <w:rFonts w:hint="eastAsia"/>
          <w:color w:val="auto"/>
        </w:rPr>
        <w:t>通讯地址：</w:t>
      </w:r>
      <w:r>
        <w:rPr>
          <w:color w:val="auto"/>
        </w:rPr>
        <w:t xml:space="preserve">                        </w:t>
      </w:r>
      <w:r>
        <w:rPr>
          <w:rFonts w:hint="eastAsia"/>
          <w:color w:val="auto"/>
        </w:rPr>
        <w:t>通讯地址：</w:t>
      </w:r>
    </w:p>
    <w:p>
      <w:pPr>
        <w:pStyle w:val="33"/>
        <w:ind w:firstLine="0" w:firstLineChars="0"/>
        <w:rPr>
          <w:color w:val="auto"/>
        </w:rPr>
      </w:pPr>
      <w:r>
        <w:rPr>
          <w:rFonts w:hint="eastAsia"/>
          <w:color w:val="auto"/>
        </w:rPr>
        <w:t>邮箱：</w:t>
      </w:r>
      <w:r>
        <w:rPr>
          <w:color w:val="auto"/>
        </w:rPr>
        <w:t xml:space="preserve">                            </w:t>
      </w:r>
      <w:r>
        <w:rPr>
          <w:rFonts w:hint="eastAsia"/>
          <w:color w:val="auto"/>
        </w:rPr>
        <w:t>邮箱：</w:t>
      </w:r>
    </w:p>
    <w:p>
      <w:pPr>
        <w:pStyle w:val="33"/>
        <w:ind w:firstLine="0" w:firstLineChars="0"/>
        <w:rPr>
          <w:color w:val="auto"/>
        </w:rPr>
      </w:pPr>
      <w:r>
        <w:rPr>
          <w:rFonts w:hint="eastAsia"/>
          <w:color w:val="auto"/>
        </w:rPr>
        <w:t>联系人：</w:t>
      </w:r>
      <w:r>
        <w:rPr>
          <w:color w:val="auto"/>
        </w:rPr>
        <w:t xml:space="preserve">                          联系人： </w:t>
      </w:r>
    </w:p>
    <w:p>
      <w:pPr>
        <w:pStyle w:val="33"/>
        <w:ind w:firstLine="0" w:firstLineChars="0"/>
        <w:rPr>
          <w:color w:val="auto"/>
        </w:rPr>
      </w:pPr>
      <w:r>
        <w:rPr>
          <w:rFonts w:hint="eastAsia"/>
          <w:color w:val="auto"/>
        </w:rPr>
        <w:t>联系电话及传真：</w:t>
      </w:r>
      <w:r>
        <w:rPr>
          <w:color w:val="auto"/>
        </w:rPr>
        <w:t xml:space="preserve">                  联系电话及传真： </w:t>
      </w:r>
    </w:p>
    <w:p>
      <w:pPr>
        <w:pStyle w:val="33"/>
        <w:ind w:firstLine="0" w:firstLineChars="0"/>
        <w:rPr>
          <w:color w:val="auto"/>
        </w:rPr>
      </w:pPr>
      <w:r>
        <w:rPr>
          <w:rFonts w:hint="eastAsia"/>
          <w:color w:val="auto"/>
        </w:rPr>
        <w:t>开户银行：</w:t>
      </w:r>
      <w:r>
        <w:rPr>
          <w:color w:val="auto"/>
        </w:rPr>
        <w:t xml:space="preserve">                        开户银行： </w:t>
      </w:r>
    </w:p>
    <w:p>
      <w:pPr>
        <w:pStyle w:val="33"/>
        <w:ind w:firstLine="0" w:firstLineChars="0"/>
        <w:rPr>
          <w:color w:val="auto"/>
        </w:rPr>
      </w:pPr>
      <w:r>
        <w:rPr>
          <w:rFonts w:hint="eastAsia"/>
          <w:color w:val="auto"/>
        </w:rPr>
        <w:t>账</w:t>
      </w:r>
      <w:r>
        <w:rPr>
          <w:color w:val="auto"/>
        </w:rPr>
        <w:t xml:space="preserve">    号：                        </w:t>
      </w:r>
      <w:r>
        <w:rPr>
          <w:rFonts w:hint="eastAsia"/>
          <w:color w:val="auto"/>
        </w:rPr>
        <w:t>账</w:t>
      </w:r>
      <w:r>
        <w:rPr>
          <w:color w:val="auto"/>
        </w:rPr>
        <w:t xml:space="preserve">    号：</w:t>
      </w:r>
    </w:p>
    <w:p>
      <w:pPr>
        <w:pStyle w:val="33"/>
        <w:ind w:firstLine="480"/>
        <w:rPr>
          <w:rStyle w:val="30"/>
          <w:rFonts w:ascii="仿宋" w:eastAsia="仿宋"/>
          <w:color w:val="auto"/>
          <w:sz w:val="24"/>
          <w:szCs w:val="24"/>
          <w:lang w:val="zh-CN"/>
        </w:rPr>
      </w:pPr>
      <w:r>
        <w:rPr>
          <w:rStyle w:val="30"/>
          <w:rFonts w:hint="eastAsia" w:ascii="仿宋" w:eastAsia="仿宋"/>
          <w:color w:val="auto"/>
          <w:sz w:val="24"/>
          <w:szCs w:val="24"/>
          <w:lang w:val="zh-CN"/>
        </w:rPr>
        <w:t xml:space="preserve">   </w:t>
      </w:r>
    </w:p>
    <w:p>
      <w:pPr>
        <w:pStyle w:val="33"/>
        <w:ind w:firstLine="480"/>
        <w:rPr>
          <w:rStyle w:val="30"/>
          <w:rFonts w:ascii="仿宋" w:eastAsia="仿宋"/>
          <w:color w:val="auto"/>
          <w:sz w:val="24"/>
          <w:szCs w:val="24"/>
          <w:lang w:val="zh-CN"/>
        </w:rPr>
      </w:pPr>
    </w:p>
    <w:p>
      <w:pPr>
        <w:pStyle w:val="33"/>
        <w:ind w:firstLine="480"/>
        <w:rPr>
          <w:rStyle w:val="30"/>
          <w:rFonts w:ascii="仿宋" w:eastAsia="仿宋"/>
          <w:color w:val="auto"/>
          <w:sz w:val="24"/>
          <w:szCs w:val="24"/>
          <w:lang w:val="zh-CN"/>
        </w:rPr>
      </w:pPr>
    </w:p>
    <w:p>
      <w:pPr>
        <w:pStyle w:val="33"/>
        <w:ind w:firstLine="0" w:firstLineChars="0"/>
        <w:rPr>
          <w:rStyle w:val="30"/>
          <w:rFonts w:ascii="仿宋_GB2312" w:hAnsi="仿宋" w:eastAsia="仿宋_GB2312" w:cs="宋体"/>
          <w:color w:val="auto"/>
          <w:shd w:val="clear" w:color="auto" w:fill="auto"/>
        </w:rPr>
      </w:pPr>
      <w:r>
        <w:rPr>
          <w:rStyle w:val="30"/>
          <w:rFonts w:hint="eastAsia" w:ascii="仿宋_GB2312" w:hAnsi="仿宋" w:eastAsia="仿宋_GB2312" w:cs="宋体"/>
          <w:color w:val="auto"/>
          <w:shd w:val="clear" w:color="auto" w:fill="auto"/>
        </w:rPr>
        <w:t>合同签订时间：</w:t>
      </w:r>
    </w:p>
    <w:p>
      <w:pPr>
        <w:pStyle w:val="33"/>
        <w:ind w:firstLine="0" w:firstLineChars="0"/>
        <w:rPr>
          <w:rStyle w:val="30"/>
          <w:rFonts w:ascii="仿宋_GB2312" w:hAnsi="仿宋" w:eastAsia="仿宋_GB2312" w:cs="宋体"/>
          <w:color w:val="auto"/>
          <w:shd w:val="clear" w:color="auto" w:fill="auto"/>
        </w:rPr>
      </w:pPr>
      <w:r>
        <w:rPr>
          <w:rStyle w:val="30"/>
          <w:rFonts w:hint="eastAsia" w:ascii="仿宋_GB2312" w:hAnsi="仿宋" w:eastAsia="仿宋_GB2312" w:cs="宋体"/>
          <w:color w:val="auto"/>
          <w:shd w:val="clear" w:color="auto" w:fill="auto"/>
        </w:rPr>
        <w:t>合同签订地点：重庆江北国际机场</w:t>
      </w:r>
    </w:p>
    <w:p>
      <w:pPr>
        <w:pStyle w:val="33"/>
        <w:ind w:firstLine="600"/>
        <w:rPr>
          <w:color w:val="auto"/>
        </w:rPr>
      </w:pPr>
    </w:p>
    <w:p>
      <w:pPr>
        <w:pStyle w:val="33"/>
        <w:ind w:firstLine="600"/>
        <w:rPr>
          <w:color w:val="auto"/>
        </w:rPr>
      </w:pPr>
    </w:p>
    <w:p>
      <w:pPr>
        <w:pStyle w:val="2"/>
        <w:rPr>
          <w:color w:val="auto"/>
          <w:highlight w:val="none"/>
        </w:rPr>
      </w:pP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8</w: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8</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MDMxMWE0YWFiYTU1ZTkxOTAzYzNjZTQxNzZkYmMifQ=="/>
  </w:docVars>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8CC"/>
    <w:rsid w:val="00C00D1F"/>
    <w:rsid w:val="00C03881"/>
    <w:rsid w:val="00C03920"/>
    <w:rsid w:val="00C061CD"/>
    <w:rsid w:val="00C062CB"/>
    <w:rsid w:val="00C25DD0"/>
    <w:rsid w:val="00C328F2"/>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444FBD"/>
    <w:rsid w:val="0155074D"/>
    <w:rsid w:val="015C3FC2"/>
    <w:rsid w:val="018E717F"/>
    <w:rsid w:val="02181EC4"/>
    <w:rsid w:val="02A46E6D"/>
    <w:rsid w:val="02B3063D"/>
    <w:rsid w:val="02E66EC3"/>
    <w:rsid w:val="02E96C89"/>
    <w:rsid w:val="02F667F3"/>
    <w:rsid w:val="03283A84"/>
    <w:rsid w:val="03802094"/>
    <w:rsid w:val="03C15A41"/>
    <w:rsid w:val="03E7101D"/>
    <w:rsid w:val="04207F22"/>
    <w:rsid w:val="04665771"/>
    <w:rsid w:val="04C8272E"/>
    <w:rsid w:val="05A85490"/>
    <w:rsid w:val="05BC2DF7"/>
    <w:rsid w:val="05C16460"/>
    <w:rsid w:val="05C348AA"/>
    <w:rsid w:val="06303ADD"/>
    <w:rsid w:val="06A00275"/>
    <w:rsid w:val="06C224D8"/>
    <w:rsid w:val="06EA53BE"/>
    <w:rsid w:val="078C7E49"/>
    <w:rsid w:val="07B0452B"/>
    <w:rsid w:val="089A758C"/>
    <w:rsid w:val="089F2064"/>
    <w:rsid w:val="08E21B49"/>
    <w:rsid w:val="09784596"/>
    <w:rsid w:val="0A4128CC"/>
    <w:rsid w:val="0AA62A3A"/>
    <w:rsid w:val="0B245D9A"/>
    <w:rsid w:val="0B296606"/>
    <w:rsid w:val="0B416C96"/>
    <w:rsid w:val="0B63273E"/>
    <w:rsid w:val="0B832B63"/>
    <w:rsid w:val="0C602DAE"/>
    <w:rsid w:val="0CE916B0"/>
    <w:rsid w:val="0D0C014F"/>
    <w:rsid w:val="0DFF1D94"/>
    <w:rsid w:val="0E071D27"/>
    <w:rsid w:val="0E111F50"/>
    <w:rsid w:val="0F163E4A"/>
    <w:rsid w:val="0FAE70DB"/>
    <w:rsid w:val="0FDF27F8"/>
    <w:rsid w:val="100F64BF"/>
    <w:rsid w:val="10752684"/>
    <w:rsid w:val="10D558E9"/>
    <w:rsid w:val="10F6426C"/>
    <w:rsid w:val="11062AE5"/>
    <w:rsid w:val="11B5427A"/>
    <w:rsid w:val="11BA6016"/>
    <w:rsid w:val="121C516C"/>
    <w:rsid w:val="123011DC"/>
    <w:rsid w:val="1231040E"/>
    <w:rsid w:val="13153DCE"/>
    <w:rsid w:val="134E03A3"/>
    <w:rsid w:val="13641704"/>
    <w:rsid w:val="13D54915"/>
    <w:rsid w:val="13E25DCF"/>
    <w:rsid w:val="1416615E"/>
    <w:rsid w:val="144611D2"/>
    <w:rsid w:val="146B5691"/>
    <w:rsid w:val="14986B18"/>
    <w:rsid w:val="14F252F4"/>
    <w:rsid w:val="151627A4"/>
    <w:rsid w:val="153B1B31"/>
    <w:rsid w:val="154179E1"/>
    <w:rsid w:val="1667406E"/>
    <w:rsid w:val="16706AA1"/>
    <w:rsid w:val="16AC6E0C"/>
    <w:rsid w:val="179557FD"/>
    <w:rsid w:val="17987612"/>
    <w:rsid w:val="17C1228E"/>
    <w:rsid w:val="17E30F01"/>
    <w:rsid w:val="180A47FE"/>
    <w:rsid w:val="18211F2F"/>
    <w:rsid w:val="18C630DC"/>
    <w:rsid w:val="19010836"/>
    <w:rsid w:val="197C4F26"/>
    <w:rsid w:val="19B12762"/>
    <w:rsid w:val="19E0001D"/>
    <w:rsid w:val="1A382BA3"/>
    <w:rsid w:val="1A3D0A6B"/>
    <w:rsid w:val="1A656149"/>
    <w:rsid w:val="1A6A4F91"/>
    <w:rsid w:val="1A7C4BE6"/>
    <w:rsid w:val="1AEA51D8"/>
    <w:rsid w:val="1B1B12CE"/>
    <w:rsid w:val="1B604E10"/>
    <w:rsid w:val="1BB26125"/>
    <w:rsid w:val="1BB45C0D"/>
    <w:rsid w:val="1C2D30C9"/>
    <w:rsid w:val="1C396B78"/>
    <w:rsid w:val="1CDA02E6"/>
    <w:rsid w:val="1D001212"/>
    <w:rsid w:val="1E1D68FF"/>
    <w:rsid w:val="1E371DA8"/>
    <w:rsid w:val="1E7F37CE"/>
    <w:rsid w:val="1E807EE5"/>
    <w:rsid w:val="1F2A1286"/>
    <w:rsid w:val="1F344700"/>
    <w:rsid w:val="1F3A1516"/>
    <w:rsid w:val="1F7F5D68"/>
    <w:rsid w:val="1FDA40DD"/>
    <w:rsid w:val="1FEB26DF"/>
    <w:rsid w:val="20871E46"/>
    <w:rsid w:val="20A756FA"/>
    <w:rsid w:val="20B03662"/>
    <w:rsid w:val="20BA49D8"/>
    <w:rsid w:val="20FD1D53"/>
    <w:rsid w:val="212D69FF"/>
    <w:rsid w:val="21604228"/>
    <w:rsid w:val="21DA1E47"/>
    <w:rsid w:val="22372DAB"/>
    <w:rsid w:val="22436F24"/>
    <w:rsid w:val="224F02D4"/>
    <w:rsid w:val="22954336"/>
    <w:rsid w:val="22BD2EC0"/>
    <w:rsid w:val="233E5E03"/>
    <w:rsid w:val="236806C4"/>
    <w:rsid w:val="23783B82"/>
    <w:rsid w:val="23B74B99"/>
    <w:rsid w:val="23F44062"/>
    <w:rsid w:val="240C0127"/>
    <w:rsid w:val="248A0F69"/>
    <w:rsid w:val="24FF0154"/>
    <w:rsid w:val="250D6816"/>
    <w:rsid w:val="25F65132"/>
    <w:rsid w:val="260E75D1"/>
    <w:rsid w:val="26495518"/>
    <w:rsid w:val="26642C2D"/>
    <w:rsid w:val="273A061B"/>
    <w:rsid w:val="27A53421"/>
    <w:rsid w:val="28195BA6"/>
    <w:rsid w:val="288C4E9D"/>
    <w:rsid w:val="28A83AC0"/>
    <w:rsid w:val="28B8002B"/>
    <w:rsid w:val="28B8621D"/>
    <w:rsid w:val="290605AB"/>
    <w:rsid w:val="2A203F52"/>
    <w:rsid w:val="2A230E1B"/>
    <w:rsid w:val="2A54084B"/>
    <w:rsid w:val="2AB651E5"/>
    <w:rsid w:val="2ACD24FD"/>
    <w:rsid w:val="2AF4532D"/>
    <w:rsid w:val="2B367F3A"/>
    <w:rsid w:val="2BC15032"/>
    <w:rsid w:val="2D3F3389"/>
    <w:rsid w:val="2D864F87"/>
    <w:rsid w:val="2F3A0946"/>
    <w:rsid w:val="3152277A"/>
    <w:rsid w:val="31577B3D"/>
    <w:rsid w:val="31D66A4E"/>
    <w:rsid w:val="31F72331"/>
    <w:rsid w:val="32090D8A"/>
    <w:rsid w:val="323B6E74"/>
    <w:rsid w:val="32DD25AA"/>
    <w:rsid w:val="33885122"/>
    <w:rsid w:val="33B57AF6"/>
    <w:rsid w:val="33F63BF2"/>
    <w:rsid w:val="34371901"/>
    <w:rsid w:val="34867457"/>
    <w:rsid w:val="34ED2580"/>
    <w:rsid w:val="356E76FF"/>
    <w:rsid w:val="360E3DFD"/>
    <w:rsid w:val="37C53283"/>
    <w:rsid w:val="38004A1C"/>
    <w:rsid w:val="380B0644"/>
    <w:rsid w:val="3848196C"/>
    <w:rsid w:val="38C03DD3"/>
    <w:rsid w:val="38D03EC5"/>
    <w:rsid w:val="39466476"/>
    <w:rsid w:val="3976345B"/>
    <w:rsid w:val="39A108D3"/>
    <w:rsid w:val="39D17654"/>
    <w:rsid w:val="39EB1183"/>
    <w:rsid w:val="3A6050BC"/>
    <w:rsid w:val="3A7A2A0F"/>
    <w:rsid w:val="3AB17D79"/>
    <w:rsid w:val="3B0E1741"/>
    <w:rsid w:val="3BDB2171"/>
    <w:rsid w:val="3C0175A1"/>
    <w:rsid w:val="3C1A25CC"/>
    <w:rsid w:val="3C3B6390"/>
    <w:rsid w:val="3C5073DC"/>
    <w:rsid w:val="3C9C5433"/>
    <w:rsid w:val="3CB052D8"/>
    <w:rsid w:val="3D6876D5"/>
    <w:rsid w:val="3DAA659F"/>
    <w:rsid w:val="3DE10B2D"/>
    <w:rsid w:val="3F0639EB"/>
    <w:rsid w:val="3F1E793B"/>
    <w:rsid w:val="3F203902"/>
    <w:rsid w:val="3F2C7E18"/>
    <w:rsid w:val="3F9D7BA8"/>
    <w:rsid w:val="408B511D"/>
    <w:rsid w:val="409E27CE"/>
    <w:rsid w:val="40B12E24"/>
    <w:rsid w:val="412E42F8"/>
    <w:rsid w:val="413A2AB2"/>
    <w:rsid w:val="41B65EC5"/>
    <w:rsid w:val="425F1F43"/>
    <w:rsid w:val="428C0DE7"/>
    <w:rsid w:val="435035D8"/>
    <w:rsid w:val="43AC5AF0"/>
    <w:rsid w:val="43DC60EF"/>
    <w:rsid w:val="4410450A"/>
    <w:rsid w:val="44AE284D"/>
    <w:rsid w:val="44AF5A4F"/>
    <w:rsid w:val="45004613"/>
    <w:rsid w:val="45093FA9"/>
    <w:rsid w:val="4511476B"/>
    <w:rsid w:val="45922750"/>
    <w:rsid w:val="45B67D59"/>
    <w:rsid w:val="45C16F0F"/>
    <w:rsid w:val="45FB0E31"/>
    <w:rsid w:val="464C30F1"/>
    <w:rsid w:val="46B97680"/>
    <w:rsid w:val="46E0157B"/>
    <w:rsid w:val="471F1763"/>
    <w:rsid w:val="47325E9B"/>
    <w:rsid w:val="47545A08"/>
    <w:rsid w:val="479D1C35"/>
    <w:rsid w:val="481A0AB7"/>
    <w:rsid w:val="482179F4"/>
    <w:rsid w:val="48296430"/>
    <w:rsid w:val="482F185E"/>
    <w:rsid w:val="4872612F"/>
    <w:rsid w:val="48900C98"/>
    <w:rsid w:val="48CF759C"/>
    <w:rsid w:val="48D42B38"/>
    <w:rsid w:val="490F6DC9"/>
    <w:rsid w:val="49270B4E"/>
    <w:rsid w:val="497F4582"/>
    <w:rsid w:val="49D62C0E"/>
    <w:rsid w:val="4A981808"/>
    <w:rsid w:val="4B116AA8"/>
    <w:rsid w:val="4B13154B"/>
    <w:rsid w:val="4B153885"/>
    <w:rsid w:val="4B3E6C8C"/>
    <w:rsid w:val="4C3F20F8"/>
    <w:rsid w:val="4C876D39"/>
    <w:rsid w:val="4D6B0605"/>
    <w:rsid w:val="4EA13E1D"/>
    <w:rsid w:val="4EA5147F"/>
    <w:rsid w:val="4EB57A89"/>
    <w:rsid w:val="4EEF7B4A"/>
    <w:rsid w:val="4F0F3BCD"/>
    <w:rsid w:val="4F6E5238"/>
    <w:rsid w:val="4F8662CB"/>
    <w:rsid w:val="4F99713F"/>
    <w:rsid w:val="503A3D7A"/>
    <w:rsid w:val="50D34CF2"/>
    <w:rsid w:val="51156C0F"/>
    <w:rsid w:val="5162688D"/>
    <w:rsid w:val="5176720A"/>
    <w:rsid w:val="51BD7E67"/>
    <w:rsid w:val="51D01CED"/>
    <w:rsid w:val="521C4028"/>
    <w:rsid w:val="52787D79"/>
    <w:rsid w:val="52A04BF7"/>
    <w:rsid w:val="52B455B7"/>
    <w:rsid w:val="52DB4270"/>
    <w:rsid w:val="530A1FAD"/>
    <w:rsid w:val="533066E0"/>
    <w:rsid w:val="534252CA"/>
    <w:rsid w:val="55106BCF"/>
    <w:rsid w:val="559E539F"/>
    <w:rsid w:val="55AE5292"/>
    <w:rsid w:val="55E43E22"/>
    <w:rsid w:val="55F9159D"/>
    <w:rsid w:val="575326D1"/>
    <w:rsid w:val="57A71AC0"/>
    <w:rsid w:val="57C43BE8"/>
    <w:rsid w:val="580E4C35"/>
    <w:rsid w:val="592C572C"/>
    <w:rsid w:val="597E5EC8"/>
    <w:rsid w:val="59B118A3"/>
    <w:rsid w:val="59E7564B"/>
    <w:rsid w:val="5A810BE1"/>
    <w:rsid w:val="5B2B004E"/>
    <w:rsid w:val="5B952481"/>
    <w:rsid w:val="5BD822A2"/>
    <w:rsid w:val="5C81179D"/>
    <w:rsid w:val="5CA1620D"/>
    <w:rsid w:val="5CF1021D"/>
    <w:rsid w:val="5E0602B3"/>
    <w:rsid w:val="5E4466CA"/>
    <w:rsid w:val="5F847D27"/>
    <w:rsid w:val="5FB06356"/>
    <w:rsid w:val="5FB1564D"/>
    <w:rsid w:val="5FDD59CE"/>
    <w:rsid w:val="60681418"/>
    <w:rsid w:val="60C50251"/>
    <w:rsid w:val="61132C45"/>
    <w:rsid w:val="61AB429B"/>
    <w:rsid w:val="61B940D2"/>
    <w:rsid w:val="61BC02CC"/>
    <w:rsid w:val="629422EA"/>
    <w:rsid w:val="62A42FFB"/>
    <w:rsid w:val="62E51B8E"/>
    <w:rsid w:val="637E39F9"/>
    <w:rsid w:val="63D4533E"/>
    <w:rsid w:val="63F36A66"/>
    <w:rsid w:val="641C40B3"/>
    <w:rsid w:val="659D1B2C"/>
    <w:rsid w:val="66485044"/>
    <w:rsid w:val="665F5050"/>
    <w:rsid w:val="66D87FC4"/>
    <w:rsid w:val="66F3230A"/>
    <w:rsid w:val="67145425"/>
    <w:rsid w:val="67427EDF"/>
    <w:rsid w:val="67735F4F"/>
    <w:rsid w:val="679954FE"/>
    <w:rsid w:val="67A54B70"/>
    <w:rsid w:val="689564E5"/>
    <w:rsid w:val="689948DA"/>
    <w:rsid w:val="68D20B07"/>
    <w:rsid w:val="68F9502E"/>
    <w:rsid w:val="696041CF"/>
    <w:rsid w:val="69750E21"/>
    <w:rsid w:val="6A8832BC"/>
    <w:rsid w:val="6AC764AF"/>
    <w:rsid w:val="6B06252C"/>
    <w:rsid w:val="6B823BFF"/>
    <w:rsid w:val="6B827130"/>
    <w:rsid w:val="6BE72370"/>
    <w:rsid w:val="6BEB367E"/>
    <w:rsid w:val="6BEE48BA"/>
    <w:rsid w:val="6C3A508C"/>
    <w:rsid w:val="6CBB1003"/>
    <w:rsid w:val="6D0A45C8"/>
    <w:rsid w:val="6D0F6E7A"/>
    <w:rsid w:val="6D2714ED"/>
    <w:rsid w:val="6D304977"/>
    <w:rsid w:val="6D3F2877"/>
    <w:rsid w:val="6DA17617"/>
    <w:rsid w:val="6DB677CE"/>
    <w:rsid w:val="6E0932FE"/>
    <w:rsid w:val="6E330B54"/>
    <w:rsid w:val="6E6322D0"/>
    <w:rsid w:val="6E7578B1"/>
    <w:rsid w:val="6EFF2EBA"/>
    <w:rsid w:val="6F12208A"/>
    <w:rsid w:val="6F221C48"/>
    <w:rsid w:val="6F2269C8"/>
    <w:rsid w:val="6F3A1ABB"/>
    <w:rsid w:val="6F855462"/>
    <w:rsid w:val="701B4627"/>
    <w:rsid w:val="705D0F6A"/>
    <w:rsid w:val="70FC70D9"/>
    <w:rsid w:val="711C32B6"/>
    <w:rsid w:val="7166431B"/>
    <w:rsid w:val="71691C92"/>
    <w:rsid w:val="71770C0D"/>
    <w:rsid w:val="71C205AB"/>
    <w:rsid w:val="73654791"/>
    <w:rsid w:val="74190DDA"/>
    <w:rsid w:val="74277064"/>
    <w:rsid w:val="74370548"/>
    <w:rsid w:val="746A5BE6"/>
    <w:rsid w:val="74C15EB9"/>
    <w:rsid w:val="74DA6FAD"/>
    <w:rsid w:val="75391A72"/>
    <w:rsid w:val="758D0F38"/>
    <w:rsid w:val="759951ED"/>
    <w:rsid w:val="75C30499"/>
    <w:rsid w:val="75DD22A0"/>
    <w:rsid w:val="76146F17"/>
    <w:rsid w:val="76236746"/>
    <w:rsid w:val="76B5538F"/>
    <w:rsid w:val="76FA00CF"/>
    <w:rsid w:val="772D00BF"/>
    <w:rsid w:val="77D5047C"/>
    <w:rsid w:val="78285CF0"/>
    <w:rsid w:val="78421E77"/>
    <w:rsid w:val="78C37FE4"/>
    <w:rsid w:val="78FC4B3F"/>
    <w:rsid w:val="79A52094"/>
    <w:rsid w:val="79C41C12"/>
    <w:rsid w:val="79D824D6"/>
    <w:rsid w:val="79E43803"/>
    <w:rsid w:val="7A415C17"/>
    <w:rsid w:val="7A433BB5"/>
    <w:rsid w:val="7AB945E7"/>
    <w:rsid w:val="7C6D73B3"/>
    <w:rsid w:val="7C77487D"/>
    <w:rsid w:val="7C8C462F"/>
    <w:rsid w:val="7CCC022A"/>
    <w:rsid w:val="7DF61BB7"/>
    <w:rsid w:val="7E1E6164"/>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semiHidden/>
    <w:unhideWhenUsed/>
    <w:qFormat/>
    <w:uiPriority w:val="99"/>
    <w:pPr>
      <w:jc w:val="left"/>
    </w:pPr>
  </w:style>
  <w:style w:type="paragraph" w:styleId="7">
    <w:name w:val="Body Text"/>
    <w:basedOn w:val="1"/>
    <w:next w:val="1"/>
    <w:qFormat/>
    <w:uiPriority w:val="0"/>
    <w:pPr>
      <w:jc w:val="center"/>
    </w:pPr>
    <w:rPr>
      <w:rFonts w:ascii="幼圆" w:hAnsi="幼圆" w:eastAsia="仿宋"/>
      <w:sz w:val="32"/>
    </w:rPr>
  </w:style>
  <w:style w:type="paragraph" w:styleId="8">
    <w:name w:val="toc 3"/>
    <w:basedOn w:val="1"/>
    <w:next w:val="1"/>
    <w:unhideWhenUsed/>
    <w:qFormat/>
    <w:locked/>
    <w:uiPriority w:val="39"/>
    <w:pPr>
      <w:ind w:left="840" w:leftChars="400"/>
    </w:pPr>
  </w:style>
  <w:style w:type="paragraph" w:styleId="9">
    <w:name w:val="Plain Text"/>
    <w:basedOn w:val="1"/>
    <w:link w:val="32"/>
    <w:qFormat/>
    <w:uiPriority w:val="0"/>
    <w:rPr>
      <w:rFonts w:ascii="宋体" w:hAnsi="Courier New" w:cs="金山简魏碑"/>
      <w:szCs w:val="21"/>
    </w:rPr>
  </w:style>
  <w:style w:type="paragraph" w:styleId="10">
    <w:name w:val="Balloon Text"/>
    <w:basedOn w:val="1"/>
    <w:link w:val="21"/>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toc 2"/>
    <w:basedOn w:val="1"/>
    <w:next w:val="1"/>
    <w:unhideWhenUsed/>
    <w:qFormat/>
    <w:locked/>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mphasis"/>
    <w:basedOn w:val="18"/>
    <w:qFormat/>
    <w:locked/>
    <w:uiPriority w:val="0"/>
    <w:rPr>
      <w:i/>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批注框文本 字符"/>
    <w:basedOn w:val="18"/>
    <w:link w:val="10"/>
    <w:semiHidden/>
    <w:qFormat/>
    <w:locked/>
    <w:uiPriority w:val="99"/>
    <w:rPr>
      <w:rFonts w:ascii="Times New Roman" w:hAnsi="Times New Roman"/>
      <w:kern w:val="2"/>
      <w:sz w:val="18"/>
    </w:rPr>
  </w:style>
  <w:style w:type="character" w:customStyle="1" w:styleId="22">
    <w:name w:val="页脚 字符"/>
    <w:basedOn w:val="18"/>
    <w:link w:val="11"/>
    <w:qFormat/>
    <w:locked/>
    <w:uiPriority w:val="99"/>
    <w:rPr>
      <w:sz w:val="18"/>
    </w:rPr>
  </w:style>
  <w:style w:type="character" w:customStyle="1" w:styleId="23">
    <w:name w:val="页眉 字符"/>
    <w:basedOn w:val="18"/>
    <w:link w:val="12"/>
    <w:semiHidden/>
    <w:qFormat/>
    <w:locked/>
    <w:uiPriority w:val="99"/>
    <w:rPr>
      <w:sz w:val="18"/>
    </w:rPr>
  </w:style>
  <w:style w:type="paragraph" w:customStyle="1" w:styleId="24">
    <w:name w:val="列出段落1"/>
    <w:basedOn w:val="1"/>
    <w:qFormat/>
    <w:uiPriority w:val="99"/>
    <w:pPr>
      <w:ind w:firstLine="420" w:firstLineChars="200"/>
    </w:pPr>
  </w:style>
  <w:style w:type="character" w:customStyle="1" w:styleId="25">
    <w:name w:val="f14w1"/>
    <w:qFormat/>
    <w:uiPriority w:val="99"/>
    <w:rPr>
      <w:b/>
      <w:color w:val="002569"/>
      <w:sz w:val="21"/>
    </w:rPr>
  </w:style>
  <w:style w:type="paragraph" w:customStyle="1" w:styleId="26">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7">
    <w:name w:val="列出段落11"/>
    <w:basedOn w:val="1"/>
    <w:qFormat/>
    <w:uiPriority w:val="99"/>
    <w:pPr>
      <w:ind w:firstLine="420" w:firstLineChars="200"/>
    </w:pPr>
  </w:style>
  <w:style w:type="paragraph" w:customStyle="1" w:styleId="28">
    <w:name w:val="列出段落2"/>
    <w:basedOn w:val="1"/>
    <w:qFormat/>
    <w:uiPriority w:val="99"/>
    <w:pPr>
      <w:ind w:firstLine="420" w:firstLineChars="200"/>
    </w:pPr>
    <w:rPr>
      <w:rFonts w:ascii="Calibri" w:hAnsi="Calibri"/>
      <w:szCs w:val="22"/>
    </w:rPr>
  </w:style>
  <w:style w:type="paragraph" w:customStyle="1" w:styleId="29">
    <w:name w:val="Body text (2)1"/>
    <w:basedOn w:val="1"/>
    <w:link w:val="30"/>
    <w:qFormat/>
    <w:uiPriority w:val="99"/>
    <w:pPr>
      <w:shd w:val="clear" w:color="auto" w:fill="FFFFFF"/>
      <w:spacing w:before="1020" w:line="619" w:lineRule="exact"/>
      <w:jc w:val="left"/>
    </w:pPr>
    <w:rPr>
      <w:rFonts w:ascii="MingLiU" w:hAnsi="Calibri" w:eastAsia="MingLiU"/>
      <w:sz w:val="30"/>
      <w:szCs w:val="30"/>
    </w:rPr>
  </w:style>
  <w:style w:type="character" w:customStyle="1" w:styleId="30">
    <w:name w:val="Body text (2)_"/>
    <w:link w:val="29"/>
    <w:qFormat/>
    <w:uiPriority w:val="99"/>
    <w:rPr>
      <w:rFonts w:ascii="MingLiU" w:eastAsia="MingLiU"/>
      <w:kern w:val="2"/>
      <w:sz w:val="30"/>
      <w:szCs w:val="30"/>
      <w:shd w:val="clear" w:color="auto" w:fill="FFFFFF"/>
    </w:rPr>
  </w:style>
  <w:style w:type="paragraph" w:styleId="31">
    <w:name w:val="List Paragraph"/>
    <w:basedOn w:val="1"/>
    <w:qFormat/>
    <w:uiPriority w:val="99"/>
    <w:pPr>
      <w:ind w:firstLine="420" w:firstLineChars="200"/>
    </w:pPr>
  </w:style>
  <w:style w:type="character" w:customStyle="1" w:styleId="32">
    <w:name w:val="纯文本 字符"/>
    <w:basedOn w:val="18"/>
    <w:link w:val="9"/>
    <w:qFormat/>
    <w:uiPriority w:val="0"/>
    <w:rPr>
      <w:rFonts w:ascii="宋体" w:hAnsi="Courier New" w:cs="金山简魏碑"/>
      <w:kern w:val="2"/>
      <w:sz w:val="21"/>
      <w:szCs w:val="21"/>
    </w:rPr>
  </w:style>
  <w:style w:type="paragraph" w:customStyle="1" w:styleId="33">
    <w:name w:val="zjb正文"/>
    <w:basedOn w:val="1"/>
    <w:link w:val="36"/>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5">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character" w:customStyle="1" w:styleId="36">
    <w:name w:val="zjb正文 字符"/>
    <w:basedOn w:val="18"/>
    <w:link w:val="33"/>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11739</Words>
  <Characters>12733</Characters>
  <Lines>30</Lines>
  <Paragraphs>8</Paragraphs>
  <TotalTime>2</TotalTime>
  <ScaleCrop>false</ScaleCrop>
  <LinksUpToDate>false</LinksUpToDate>
  <CharactersWithSpaces>13489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余松蔚</cp:lastModifiedBy>
  <cp:lastPrinted>2018-07-06T03:01:00Z</cp:lastPrinted>
  <dcterms:modified xsi:type="dcterms:W3CDTF">2022-12-28T08:44:48Z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F2D3AF256CD845228D2959723CA19C6F</vt:lpwstr>
  </property>
</Properties>
</file>