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sz w:val="72"/>
          <w:szCs w:val="72"/>
        </w:rPr>
      </w:pPr>
    </w:p>
    <w:p>
      <w:pPr>
        <w:widowControl/>
        <w:jc w:val="center"/>
        <w:rPr>
          <w:rFonts w:asciiTheme="minorEastAsia" w:hAnsiTheme="minorEastAsia" w:eastAsiaTheme="minorEastAsia" w:cstheme="minorEastAsia"/>
          <w:bCs/>
          <w:sz w:val="44"/>
          <w:szCs w:val="44"/>
        </w:rPr>
      </w:pPr>
      <w:bookmarkStart w:id="0" w:name="_Hlk120099673"/>
      <w:r>
        <w:rPr>
          <w:rFonts w:hint="eastAsia" w:ascii="黑体" w:hAnsi="黑体" w:eastAsia="黑体" w:cs="黑体"/>
          <w:bCs/>
          <w:sz w:val="52"/>
          <w:szCs w:val="52"/>
        </w:rPr>
        <w:t>绿化专业类短期用工</w:t>
      </w:r>
      <w:bookmarkEnd w:id="0"/>
      <w:r>
        <w:rPr>
          <w:rFonts w:hint="eastAsia" w:ascii="黑体" w:hAnsi="黑体" w:eastAsia="黑体" w:cs="黑体"/>
          <w:bCs/>
          <w:sz w:val="52"/>
          <w:szCs w:val="52"/>
        </w:rPr>
        <w:t>人力资源服务框架供应商采购项目</w:t>
      </w:r>
    </w:p>
    <w:p>
      <w:pPr>
        <w:jc w:val="center"/>
        <w:rPr>
          <w:rFonts w:asciiTheme="minorEastAsia" w:hAnsiTheme="minorEastAsia" w:eastAsiaTheme="minorEastAsia" w:cstheme="minorEastAsia"/>
          <w:bCs/>
          <w:sz w:val="44"/>
          <w:szCs w:val="44"/>
        </w:rPr>
      </w:pPr>
    </w:p>
    <w:p>
      <w:pPr>
        <w:jc w:val="center"/>
        <w:rPr>
          <w:rFonts w:asciiTheme="minorEastAsia" w:hAnsiTheme="minorEastAsia" w:eastAsiaTheme="minorEastAsia" w:cstheme="minorEastAsia"/>
          <w:bCs/>
          <w:sz w:val="44"/>
          <w:szCs w:val="44"/>
        </w:rPr>
      </w:pPr>
    </w:p>
    <w:p>
      <w:pPr>
        <w:jc w:val="center"/>
        <w:rPr>
          <w:rFonts w:asciiTheme="minorEastAsia" w:hAnsiTheme="minorEastAsia" w:eastAsiaTheme="minorEastAsia" w:cstheme="minorEastAsia"/>
          <w:bCs/>
          <w:sz w:val="44"/>
          <w:szCs w:val="44"/>
        </w:rPr>
      </w:pPr>
    </w:p>
    <w:p>
      <w:pPr>
        <w:jc w:val="center"/>
        <w:rPr>
          <w:rFonts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比选文件</w:t>
      </w:r>
    </w:p>
    <w:p>
      <w:pPr>
        <w:jc w:val="center"/>
        <w:rPr>
          <w:rFonts w:asciiTheme="minorEastAsia" w:hAnsiTheme="minorEastAsia" w:eastAsiaTheme="minorEastAsia" w:cstheme="minorEastAsia"/>
          <w:b/>
          <w:sz w:val="44"/>
          <w:szCs w:val="44"/>
        </w:rPr>
      </w:pPr>
    </w:p>
    <w:p>
      <w:pP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rPr>
        <w:t>编号：</w:t>
      </w:r>
      <w:r>
        <w:rPr>
          <w:rFonts w:hint="eastAsia" w:asciiTheme="minorEastAsia" w:hAnsiTheme="minorEastAsia" w:eastAsiaTheme="minorEastAsia" w:cstheme="minorEastAsia"/>
          <w:sz w:val="44"/>
          <w:szCs w:val="44"/>
          <w:lang w:val="en-US" w:eastAsia="zh-CN"/>
        </w:rPr>
        <w:t>KG2022-06</w:t>
      </w:r>
    </w:p>
    <w:p>
      <w:pPr>
        <w:jc w:val="center"/>
        <w:rPr>
          <w:rFonts w:asciiTheme="minorEastAsia" w:hAnsiTheme="minorEastAsia" w:eastAsiaTheme="minorEastAsia" w:cstheme="minorEastAsia"/>
          <w:b/>
          <w:sz w:val="44"/>
          <w:szCs w:val="44"/>
        </w:rPr>
      </w:pPr>
    </w:p>
    <w:p>
      <w:pPr>
        <w:pStyle w:val="5"/>
        <w:spacing w:after="0" w:line="240" w:lineRule="auto"/>
        <w:ind w:firstLine="0"/>
        <w:rPr>
          <w:rFonts w:asciiTheme="minorEastAsia" w:hAnsiTheme="minorEastAsia" w:eastAsiaTheme="minorEastAsia" w:cstheme="minorEastAsia"/>
          <w:b/>
          <w:sz w:val="44"/>
          <w:szCs w:val="44"/>
        </w:rPr>
      </w:pPr>
    </w:p>
    <w:p>
      <w:pPr>
        <w:pStyle w:val="5"/>
        <w:spacing w:after="0" w:line="240" w:lineRule="auto"/>
        <w:ind w:firstLine="0"/>
        <w:rPr>
          <w:rFonts w:asciiTheme="minorEastAsia" w:hAnsiTheme="minorEastAsia" w:eastAsiaTheme="minorEastAsia" w:cstheme="minorEastAsia"/>
          <w:b/>
          <w:sz w:val="44"/>
          <w:szCs w:val="44"/>
        </w:rPr>
      </w:pPr>
    </w:p>
    <w:p>
      <w:pP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sz w:val="44"/>
          <w:szCs w:val="44"/>
        </w:rPr>
        <w:t>重庆机场空港服务有限责任公司</w:t>
      </w:r>
    </w:p>
    <w:p>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2022年12月</w:t>
      </w:r>
    </w:p>
    <w:p>
      <w:pPr>
        <w:pStyle w:val="5"/>
        <w:spacing w:after="0" w:line="240" w:lineRule="auto"/>
        <w:rPr>
          <w:rFonts w:asciiTheme="minorEastAsia" w:hAnsiTheme="minorEastAsia" w:eastAsiaTheme="minorEastAsia"/>
          <w:sz w:val="44"/>
          <w:szCs w:val="44"/>
        </w:rPr>
      </w:pPr>
    </w:p>
    <w:p>
      <w:pPr>
        <w:adjustRightInd w:val="0"/>
        <w:snapToGrid w:val="0"/>
        <w:rPr>
          <w:rFonts w:asciiTheme="minorEastAsia" w:hAnsiTheme="minorEastAsia" w:eastAsiaTheme="minorEastAsia" w:cstheme="minorEastAsia"/>
          <w:b/>
          <w:bCs/>
          <w:sz w:val="36"/>
          <w:szCs w:val="36"/>
        </w:rPr>
        <w:sectPr>
          <w:footerReference r:id="rId3" w:type="default"/>
          <w:pgSz w:w="11906" w:h="16838"/>
          <w:pgMar w:top="1440" w:right="1800" w:bottom="1440" w:left="1800" w:header="851" w:footer="992" w:gutter="0"/>
          <w:cols w:space="425" w:num="1"/>
          <w:docGrid w:type="lines" w:linePitch="312" w:charSpace="0"/>
        </w:sectPr>
      </w:pPr>
    </w:p>
    <w:p>
      <w:pPr>
        <w:pStyle w:val="5"/>
        <w:spacing w:after="0" w:line="240" w:lineRule="auto"/>
      </w:pPr>
    </w:p>
    <w:p>
      <w:pPr>
        <w:adjustRightInd w:val="0"/>
        <w:snapToGrid w:val="0"/>
        <w:jc w:val="center"/>
        <w:rPr>
          <w:rFonts w:ascii="仿宋" w:hAnsi="仿宋" w:eastAsia="仿宋" w:cs="仿宋"/>
          <w:b/>
          <w:bCs/>
          <w:sz w:val="36"/>
          <w:szCs w:val="36"/>
        </w:rPr>
      </w:pPr>
      <w:r>
        <w:rPr>
          <w:rFonts w:hint="eastAsia" w:ascii="仿宋" w:hAnsi="仿宋" w:eastAsia="仿宋" w:cs="仿宋"/>
          <w:b/>
          <w:bCs/>
          <w:sz w:val="36"/>
          <w:szCs w:val="36"/>
        </w:rPr>
        <w:t>目     录</w:t>
      </w:r>
    </w:p>
    <w:p>
      <w:pPr>
        <w:rPr>
          <w:rFonts w:asciiTheme="minorEastAsia" w:hAnsiTheme="minorEastAsia" w:eastAsiaTheme="minorEastAsia" w:cstheme="minorEastAsia"/>
          <w:b/>
          <w:bCs/>
          <w:sz w:val="32"/>
          <w:szCs w:val="32"/>
        </w:rPr>
      </w:pPr>
    </w:p>
    <w:p>
      <w:pPr>
        <w:rPr>
          <w:rFonts w:ascii="仿宋" w:hAnsi="仿宋" w:eastAsia="仿宋" w:cs="仿宋"/>
          <w:sz w:val="28"/>
          <w:szCs w:val="28"/>
        </w:rPr>
      </w:pPr>
      <w:r>
        <w:rPr>
          <w:rFonts w:hint="eastAsia" w:ascii="仿宋" w:hAnsi="仿宋" w:eastAsia="仿宋" w:cs="仿宋"/>
          <w:sz w:val="28"/>
          <w:szCs w:val="28"/>
        </w:rPr>
        <w:t>第一章  比选</w:t>
      </w:r>
      <w:r>
        <w:rPr>
          <w:rFonts w:hint="eastAsia" w:ascii="仿宋" w:hAnsi="仿宋" w:eastAsia="仿宋" w:cs="仿宋"/>
          <w:sz w:val="28"/>
          <w:szCs w:val="28"/>
          <w:lang w:eastAsia="zh-CN"/>
        </w:rPr>
        <w:t>邀请</w:t>
      </w:r>
    </w:p>
    <w:p>
      <w:r>
        <w:rPr>
          <w:rFonts w:hint="eastAsia" w:ascii="仿宋" w:hAnsi="仿宋" w:eastAsia="仿宋" w:cs="仿宋"/>
          <w:sz w:val="28"/>
          <w:szCs w:val="28"/>
        </w:rPr>
        <w:t>第二章  比选</w:t>
      </w:r>
      <w:r>
        <w:rPr>
          <w:rFonts w:hint="eastAsia" w:ascii="仿宋" w:hAnsi="仿宋" w:eastAsia="仿宋" w:cs="仿宋"/>
          <w:b w:val="0"/>
          <w:bCs w:val="0"/>
          <w:sz w:val="28"/>
          <w:szCs w:val="28"/>
        </w:rPr>
        <w:t>办法（综合评估法）</w:t>
      </w:r>
    </w:p>
    <w:p>
      <w:pPr>
        <w:rPr>
          <w:rFonts w:ascii="仿宋" w:hAnsi="仿宋" w:eastAsia="仿宋" w:cs="仿宋"/>
          <w:sz w:val="28"/>
          <w:szCs w:val="28"/>
        </w:rPr>
      </w:pPr>
      <w:r>
        <w:rPr>
          <w:rFonts w:hint="eastAsia" w:ascii="仿宋" w:hAnsi="仿宋" w:eastAsia="仿宋" w:cs="仿宋"/>
          <w:sz w:val="28"/>
          <w:szCs w:val="28"/>
        </w:rPr>
        <w:t xml:space="preserve">第三章  </w:t>
      </w:r>
      <w:r>
        <w:rPr>
          <w:rFonts w:hint="eastAsia" w:ascii="仿宋" w:hAnsi="仿宋" w:eastAsia="仿宋" w:cs="仿宋"/>
          <w:sz w:val="28"/>
          <w:szCs w:val="28"/>
          <w:lang w:eastAsia="zh-CN"/>
        </w:rPr>
        <w:t>合同</w:t>
      </w:r>
      <w:r>
        <w:rPr>
          <w:rFonts w:hint="eastAsia" w:ascii="仿宋" w:hAnsi="仿宋" w:eastAsia="仿宋" w:cs="仿宋"/>
          <w:sz w:val="28"/>
          <w:szCs w:val="28"/>
        </w:rPr>
        <w:t>书格式</w:t>
      </w:r>
    </w:p>
    <w:p>
      <w:pPr>
        <w:rPr>
          <w:rFonts w:ascii="仿宋" w:hAnsi="仿宋" w:eastAsia="仿宋" w:cs="仿宋"/>
          <w:sz w:val="28"/>
          <w:szCs w:val="28"/>
        </w:rPr>
      </w:pPr>
      <w:r>
        <w:rPr>
          <w:rFonts w:hint="eastAsia" w:ascii="仿宋" w:hAnsi="仿宋" w:eastAsia="仿宋" w:cs="仿宋"/>
          <w:sz w:val="28"/>
          <w:szCs w:val="28"/>
        </w:rPr>
        <w:t>第四章  比选文件</w:t>
      </w:r>
      <w:r>
        <w:rPr>
          <w:rFonts w:hint="eastAsia" w:ascii="仿宋" w:hAnsi="仿宋" w:eastAsia="仿宋" w:cs="仿宋"/>
          <w:sz w:val="28"/>
          <w:szCs w:val="28"/>
          <w:lang w:eastAsia="zh-CN"/>
        </w:rPr>
        <w:t>格式</w:t>
      </w:r>
    </w:p>
    <w:p>
      <w:pPr>
        <w:ind w:firstLine="2880" w:firstLineChars="900"/>
        <w:rPr>
          <w:rFonts w:asciiTheme="minorEastAsia" w:hAnsiTheme="minorEastAsia" w:eastAsiaTheme="minorEastAsia" w:cstheme="minorEastAsia"/>
          <w:sz w:val="32"/>
          <w:szCs w:val="32"/>
        </w:rPr>
      </w:pPr>
    </w:p>
    <w:p>
      <w:pPr>
        <w:ind w:firstLine="2880" w:firstLineChars="900"/>
        <w:rPr>
          <w:rFonts w:asciiTheme="minorEastAsia" w:hAnsiTheme="minorEastAsia" w:eastAsiaTheme="minorEastAsia" w:cstheme="minorEastAsia"/>
          <w:sz w:val="32"/>
          <w:szCs w:val="32"/>
        </w:rPr>
      </w:pPr>
    </w:p>
    <w:p>
      <w:pPr>
        <w:ind w:firstLine="2880" w:firstLineChars="900"/>
        <w:rPr>
          <w:rFonts w:asciiTheme="minorEastAsia" w:hAnsiTheme="minorEastAsia" w:eastAsiaTheme="minorEastAsia" w:cstheme="minorEastAsia"/>
          <w:sz w:val="32"/>
          <w:szCs w:val="32"/>
        </w:rPr>
      </w:pPr>
    </w:p>
    <w:p>
      <w:pPr>
        <w:pStyle w:val="11"/>
        <w:spacing w:before="0" w:after="0" w:line="240" w:lineRule="auto"/>
      </w:pPr>
    </w:p>
    <w:p>
      <w:pPr>
        <w:ind w:firstLine="2880" w:firstLineChars="900"/>
        <w:rPr>
          <w:rFonts w:asciiTheme="minorEastAsia" w:hAnsiTheme="minorEastAsia" w:eastAsiaTheme="minorEastAsia" w:cstheme="minorEastAsia"/>
          <w:sz w:val="32"/>
          <w:szCs w:val="32"/>
        </w:rPr>
      </w:pPr>
    </w:p>
    <w:p>
      <w:pPr>
        <w:ind w:firstLine="2880" w:firstLineChars="900"/>
        <w:rPr>
          <w:rFonts w:asciiTheme="minorEastAsia" w:hAnsiTheme="minorEastAsia" w:eastAsiaTheme="minorEastAsia" w:cstheme="minorEastAsia"/>
          <w:sz w:val="32"/>
          <w:szCs w:val="32"/>
        </w:rPr>
      </w:pPr>
    </w:p>
    <w:p>
      <w:pPr>
        <w:ind w:firstLine="2880" w:firstLineChars="900"/>
        <w:rPr>
          <w:rFonts w:asciiTheme="minorEastAsia" w:hAnsiTheme="minorEastAsia" w:eastAsiaTheme="minorEastAsia" w:cstheme="minorEastAsia"/>
          <w:sz w:val="32"/>
          <w:szCs w:val="32"/>
        </w:rPr>
      </w:pPr>
    </w:p>
    <w:p>
      <w:pPr>
        <w:ind w:firstLine="2880" w:firstLineChars="900"/>
        <w:rPr>
          <w:rFonts w:asciiTheme="minorEastAsia" w:hAnsiTheme="minorEastAsia" w:eastAsiaTheme="minorEastAsia" w:cstheme="minorEastAsia"/>
          <w:sz w:val="32"/>
          <w:szCs w:val="32"/>
        </w:rPr>
      </w:pPr>
    </w:p>
    <w:p>
      <w:pPr>
        <w:ind w:firstLine="2880" w:firstLineChars="900"/>
        <w:rPr>
          <w:rFonts w:asciiTheme="minorEastAsia" w:hAnsiTheme="minorEastAsia" w:eastAsiaTheme="minorEastAsia" w:cstheme="minorEastAsia"/>
          <w:sz w:val="32"/>
          <w:szCs w:val="32"/>
        </w:rPr>
      </w:pPr>
    </w:p>
    <w:p>
      <w:pPr>
        <w:ind w:firstLine="2880" w:firstLineChars="900"/>
        <w:rPr>
          <w:rFonts w:asciiTheme="minorEastAsia" w:hAnsiTheme="minorEastAsia" w:eastAsiaTheme="minorEastAsia" w:cstheme="minorEastAsia"/>
          <w:sz w:val="32"/>
          <w:szCs w:val="32"/>
        </w:rPr>
      </w:pPr>
    </w:p>
    <w:p>
      <w:pPr>
        <w:ind w:firstLine="2880" w:firstLineChars="900"/>
        <w:rPr>
          <w:rFonts w:asciiTheme="minorEastAsia" w:hAnsiTheme="minorEastAsia" w:eastAsiaTheme="minorEastAsia" w:cstheme="minorEastAsia"/>
          <w:sz w:val="32"/>
          <w:szCs w:val="32"/>
        </w:rPr>
      </w:pPr>
    </w:p>
    <w:p>
      <w:pPr>
        <w:ind w:firstLine="2880" w:firstLineChars="900"/>
        <w:rPr>
          <w:rFonts w:asciiTheme="minorEastAsia" w:hAnsiTheme="minorEastAsia" w:eastAsiaTheme="minorEastAsia" w:cstheme="minorEastAsia"/>
          <w:sz w:val="32"/>
          <w:szCs w:val="32"/>
        </w:rPr>
      </w:pPr>
    </w:p>
    <w:p>
      <w:pPr>
        <w:ind w:firstLine="2880" w:firstLineChars="900"/>
        <w:rPr>
          <w:rFonts w:asciiTheme="minorEastAsia" w:hAnsiTheme="minorEastAsia" w:eastAsiaTheme="minorEastAsia" w:cstheme="minorEastAsia"/>
          <w:sz w:val="32"/>
          <w:szCs w:val="32"/>
        </w:rPr>
      </w:pPr>
    </w:p>
    <w:p>
      <w:pPr>
        <w:ind w:firstLine="2880" w:firstLineChars="900"/>
        <w:rPr>
          <w:rFonts w:asciiTheme="minorEastAsia" w:hAnsiTheme="minorEastAsia" w:eastAsiaTheme="minorEastAsia" w:cstheme="minorEastAsia"/>
          <w:sz w:val="32"/>
          <w:szCs w:val="32"/>
        </w:rPr>
      </w:pPr>
    </w:p>
    <w:p>
      <w:pPr>
        <w:pStyle w:val="5"/>
        <w:spacing w:after="0" w:line="240" w:lineRule="auto"/>
        <w:rPr>
          <w:rFonts w:asciiTheme="minorEastAsia" w:hAnsiTheme="minorEastAsia" w:eastAsiaTheme="minorEastAsia" w:cstheme="minorEastAsia"/>
          <w:sz w:val="32"/>
          <w:szCs w:val="32"/>
        </w:rPr>
      </w:pPr>
    </w:p>
    <w:p>
      <w:pPr>
        <w:rPr>
          <w:rFonts w:asciiTheme="minorEastAsia" w:hAnsiTheme="minorEastAsia" w:eastAsiaTheme="minorEastAsia" w:cstheme="minorEastAsia"/>
          <w:sz w:val="44"/>
          <w:szCs w:val="44"/>
        </w:rPr>
      </w:pPr>
    </w:p>
    <w:p>
      <w:pPr>
        <w:jc w:val="center"/>
        <w:rPr>
          <w:rFonts w:asciiTheme="minorEastAsia" w:hAnsiTheme="minorEastAsia" w:eastAsiaTheme="minorEastAsia" w:cstheme="minorEastAsia"/>
          <w:sz w:val="44"/>
          <w:szCs w:val="44"/>
        </w:rPr>
        <w:sectPr>
          <w:footerReference r:id="rId4" w:type="default"/>
          <w:pgSz w:w="11906" w:h="16838"/>
          <w:pgMar w:top="1440" w:right="1800" w:bottom="1440" w:left="1800" w:header="851" w:footer="992" w:gutter="0"/>
          <w:pgNumType w:start="1"/>
          <w:cols w:space="425" w:num="1"/>
          <w:docGrid w:type="lines" w:linePitch="312" w:charSpace="0"/>
        </w:sectPr>
      </w:pPr>
    </w:p>
    <w:p>
      <w:pPr>
        <w:jc w:val="center"/>
        <w:rPr>
          <w:rFonts w:ascii="仿宋" w:hAnsi="仿宋" w:eastAsia="仿宋" w:cs="仿宋"/>
          <w:b/>
          <w:bCs/>
          <w:sz w:val="44"/>
          <w:szCs w:val="44"/>
        </w:rPr>
      </w:pPr>
      <w:r>
        <w:rPr>
          <w:rFonts w:hint="eastAsia" w:ascii="仿宋" w:hAnsi="仿宋" w:eastAsia="仿宋" w:cs="仿宋"/>
          <w:b/>
          <w:bCs/>
          <w:sz w:val="44"/>
          <w:szCs w:val="44"/>
        </w:rPr>
        <w:t>第一章  比选</w:t>
      </w:r>
      <w:r>
        <w:rPr>
          <w:rFonts w:hint="eastAsia" w:ascii="仿宋" w:hAnsi="仿宋" w:eastAsia="仿宋" w:cs="仿宋"/>
          <w:b/>
          <w:bCs/>
          <w:sz w:val="44"/>
          <w:szCs w:val="44"/>
          <w:lang w:eastAsia="zh-CN"/>
        </w:rPr>
        <w:t>邀请</w:t>
      </w:r>
    </w:p>
    <w:p>
      <w:pPr>
        <w:rPr>
          <w:rFonts w:asciiTheme="minorEastAsia" w:hAnsiTheme="minorEastAsia" w:eastAsiaTheme="minorEastAsia" w:cstheme="minorEastAsia"/>
          <w:sz w:val="32"/>
          <w:szCs w:val="32"/>
        </w:rPr>
      </w:pP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w:t>
      </w:r>
      <w:r>
        <w:rPr>
          <w:rFonts w:hint="eastAsia" w:ascii="仿宋" w:hAnsi="仿宋" w:eastAsia="仿宋" w:cs="仿宋"/>
          <w:sz w:val="28"/>
          <w:szCs w:val="28"/>
        </w:rPr>
        <w:t>绿化专业类短期用工人力资源服务框架供应商进行比选采购</w:t>
      </w:r>
      <w:r>
        <w:rPr>
          <w:rFonts w:hint="eastAsia" w:ascii="方正仿宋_GBK" w:hAnsi="方正仿宋_GBK" w:eastAsia="方正仿宋_GBK" w:cs="方正仿宋_GBK"/>
          <w:sz w:val="28"/>
          <w:szCs w:val="28"/>
          <w:highlight w:val="none"/>
          <w:lang w:val="en-US" w:eastAsia="zh-CN"/>
        </w:rPr>
        <w:t>，现邀请符合相应条件的供应商参加本项目。</w:t>
      </w:r>
    </w:p>
    <w:p>
      <w:pPr>
        <w:widowControl/>
        <w:spacing w:line="46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一、项目实施内容及要求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rPr>
      </w:pPr>
      <w:r>
        <w:rPr>
          <w:rFonts w:hint="eastAsia" w:ascii="仿宋" w:hAnsi="仿宋" w:eastAsia="仿宋" w:cs="仿宋"/>
          <w:sz w:val="28"/>
          <w:szCs w:val="28"/>
        </w:rPr>
        <w:t>1</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实施内容</w:t>
      </w:r>
    </w:p>
    <w:p>
      <w:pPr>
        <w:widowControl/>
        <w:spacing w:line="600" w:lineRule="exact"/>
        <w:jc w:val="left"/>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eastAsia="zh-CN"/>
        </w:rPr>
        <w:t>采购提供</w:t>
      </w:r>
      <w:r>
        <w:rPr>
          <w:rFonts w:hint="eastAsia" w:ascii="方正仿宋_GBK" w:hAnsi="方正仿宋_GBK" w:eastAsia="方正仿宋_GBK" w:cs="方正仿宋_GBK"/>
          <w:b w:val="0"/>
          <w:bCs w:val="0"/>
          <w:sz w:val="28"/>
          <w:szCs w:val="28"/>
          <w:highlight w:val="none"/>
        </w:rPr>
        <w:t>绿化专业类短期用工人力资源服务</w:t>
      </w:r>
      <w:r>
        <w:rPr>
          <w:rFonts w:hint="eastAsia" w:ascii="方正仿宋_GBK" w:hAnsi="方正仿宋_GBK" w:eastAsia="方正仿宋_GBK" w:cs="方正仿宋_GBK"/>
          <w:b w:val="0"/>
          <w:bCs w:val="0"/>
          <w:sz w:val="28"/>
          <w:szCs w:val="28"/>
          <w:highlight w:val="none"/>
          <w:lang w:eastAsia="zh-CN"/>
        </w:rPr>
        <w:t>的</w:t>
      </w:r>
      <w:r>
        <w:rPr>
          <w:rFonts w:hint="eastAsia" w:ascii="方正仿宋_GBK" w:hAnsi="方正仿宋_GBK" w:eastAsia="方正仿宋_GBK" w:cs="方正仿宋_GBK"/>
          <w:b w:val="0"/>
          <w:bCs w:val="0"/>
          <w:sz w:val="28"/>
          <w:szCs w:val="28"/>
          <w:highlight w:val="none"/>
        </w:rPr>
        <w:t>框架供应商</w:t>
      </w:r>
      <w:r>
        <w:rPr>
          <w:rFonts w:hint="eastAsia" w:ascii="方正仿宋_GBK" w:hAnsi="方正仿宋_GBK" w:eastAsia="方正仿宋_GBK" w:cs="方正仿宋_GBK"/>
          <w:b w:val="0"/>
          <w:bCs w:val="0"/>
          <w:sz w:val="28"/>
          <w:szCs w:val="28"/>
          <w:highlight w:val="none"/>
          <w:lang w:eastAsia="zh-CN"/>
        </w:rPr>
        <w:t>，具体内容如下：</w:t>
      </w:r>
    </w:p>
    <w:tbl>
      <w:tblPr>
        <w:tblStyle w:val="15"/>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845"/>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873"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845"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工种</w:t>
            </w:r>
          </w:p>
        </w:tc>
        <w:tc>
          <w:tcPr>
            <w:tcW w:w="5382" w:type="dxa"/>
          </w:tcPr>
          <w:p>
            <w:pPr>
              <w:spacing w:line="36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873" w:type="dxa"/>
            <w:vAlign w:val="center"/>
          </w:tcPr>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1</w:t>
            </w:r>
          </w:p>
        </w:tc>
        <w:tc>
          <w:tcPr>
            <w:tcW w:w="184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挖工</w:t>
            </w:r>
          </w:p>
        </w:tc>
        <w:tc>
          <w:tcPr>
            <w:tcW w:w="5382" w:type="dxa"/>
          </w:tcPr>
          <w:p>
            <w:pPr>
              <w:spacing w:line="360" w:lineRule="auto"/>
              <w:jc w:val="left"/>
              <w:rPr>
                <w:rFonts w:ascii="仿宋" w:hAnsi="仿宋" w:eastAsia="仿宋" w:cs="仿宋"/>
                <w:sz w:val="28"/>
                <w:szCs w:val="28"/>
              </w:rPr>
            </w:pPr>
            <w:r>
              <w:rPr>
                <w:rFonts w:hint="eastAsia" w:ascii="仿宋" w:hAnsi="仿宋" w:eastAsia="仿宋" w:cs="仿宋"/>
                <w:sz w:val="28"/>
                <w:szCs w:val="28"/>
              </w:rPr>
              <w:t>对树木开挖、包扎、装车、卸车、打坑、栽植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873" w:type="dxa"/>
            <w:vAlign w:val="center"/>
          </w:tcPr>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2</w:t>
            </w:r>
          </w:p>
        </w:tc>
        <w:tc>
          <w:tcPr>
            <w:tcW w:w="184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园艺造型师</w:t>
            </w:r>
          </w:p>
        </w:tc>
        <w:tc>
          <w:tcPr>
            <w:tcW w:w="5382" w:type="dxa"/>
          </w:tcPr>
          <w:p>
            <w:pPr>
              <w:spacing w:line="360" w:lineRule="auto"/>
              <w:jc w:val="left"/>
              <w:rPr>
                <w:rFonts w:ascii="仿宋" w:hAnsi="仿宋" w:eastAsia="仿宋" w:cs="仿宋"/>
                <w:sz w:val="28"/>
                <w:szCs w:val="28"/>
              </w:rPr>
            </w:pPr>
            <w:r>
              <w:rPr>
                <w:rFonts w:hint="eastAsia" w:ascii="仿宋" w:hAnsi="仿宋" w:eastAsia="仿宋" w:cs="仿宋"/>
                <w:sz w:val="28"/>
                <w:szCs w:val="28"/>
              </w:rPr>
              <w:t>对乔灌木进行造型修剪等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73" w:type="dxa"/>
            <w:vAlign w:val="center"/>
          </w:tcPr>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3</w:t>
            </w:r>
          </w:p>
        </w:tc>
        <w:tc>
          <w:tcPr>
            <w:tcW w:w="184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石匠</w:t>
            </w:r>
          </w:p>
        </w:tc>
        <w:tc>
          <w:tcPr>
            <w:tcW w:w="5382" w:type="dxa"/>
          </w:tcPr>
          <w:p>
            <w:pPr>
              <w:spacing w:line="360" w:lineRule="auto"/>
              <w:jc w:val="left"/>
              <w:rPr>
                <w:rFonts w:ascii="仿宋" w:hAnsi="仿宋" w:eastAsia="仿宋" w:cs="仿宋"/>
                <w:sz w:val="28"/>
                <w:szCs w:val="28"/>
              </w:rPr>
            </w:pPr>
            <w:r>
              <w:rPr>
                <w:rFonts w:hint="eastAsia" w:ascii="仿宋" w:hAnsi="仿宋" w:eastAsia="仿宋" w:cs="仿宋"/>
                <w:sz w:val="28"/>
                <w:szCs w:val="28"/>
              </w:rPr>
              <w:t>对各种石材铺贴维修等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73" w:type="dxa"/>
            <w:vAlign w:val="center"/>
          </w:tcPr>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4</w:t>
            </w:r>
          </w:p>
        </w:tc>
        <w:tc>
          <w:tcPr>
            <w:tcW w:w="184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水电工</w:t>
            </w:r>
          </w:p>
        </w:tc>
        <w:tc>
          <w:tcPr>
            <w:tcW w:w="5382" w:type="dxa"/>
          </w:tcPr>
          <w:p>
            <w:pPr>
              <w:spacing w:line="360" w:lineRule="auto"/>
              <w:jc w:val="left"/>
              <w:rPr>
                <w:rFonts w:ascii="仿宋" w:hAnsi="仿宋" w:eastAsia="仿宋" w:cs="仿宋"/>
                <w:sz w:val="28"/>
                <w:szCs w:val="28"/>
              </w:rPr>
            </w:pPr>
            <w:r>
              <w:rPr>
                <w:rFonts w:hint="eastAsia" w:ascii="仿宋" w:hAnsi="仿宋" w:eastAsia="仿宋" w:cs="仿宋"/>
                <w:sz w:val="28"/>
                <w:szCs w:val="28"/>
              </w:rPr>
              <w:t>对各种水电管网维修、电路维修</w:t>
            </w:r>
            <w:r>
              <w:rPr>
                <w:rFonts w:hint="eastAsia" w:ascii="仿宋" w:hAnsi="仿宋" w:eastAsia="仿宋" w:cs="仿宋"/>
                <w:sz w:val="28"/>
                <w:szCs w:val="28"/>
                <w:lang w:eastAsia="zh-CN"/>
              </w:rPr>
              <w:t>（需持低压电工证）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873" w:type="dxa"/>
            <w:vAlign w:val="center"/>
          </w:tcPr>
          <w:p>
            <w:pPr>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184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杂工</w:t>
            </w:r>
          </w:p>
        </w:tc>
        <w:tc>
          <w:tcPr>
            <w:tcW w:w="5382" w:type="dxa"/>
          </w:tcPr>
          <w:p>
            <w:pPr>
              <w:spacing w:line="360" w:lineRule="auto"/>
              <w:jc w:val="left"/>
              <w:rPr>
                <w:rFonts w:ascii="仿宋" w:hAnsi="仿宋" w:eastAsia="仿宋" w:cs="仿宋"/>
                <w:sz w:val="28"/>
                <w:szCs w:val="28"/>
              </w:rPr>
            </w:pPr>
            <w:r>
              <w:rPr>
                <w:rFonts w:hint="eastAsia" w:ascii="仿宋" w:hAnsi="仿宋" w:eastAsia="仿宋" w:cs="仿宋"/>
                <w:sz w:val="28"/>
                <w:szCs w:val="28"/>
              </w:rPr>
              <w:t>配合专业工种的各种零星杂事</w:t>
            </w:r>
          </w:p>
        </w:tc>
      </w:tr>
    </w:tbl>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1.2合作期限</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合同签订之日至2023年12月31日。</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2.1资质要求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2.1.1响应人必须是中华人民共和国注册的具有独立法人资格的企业，经营范围具有人力资源服务或者劳务服务，响应人持有有效的《人力资源服务许可证》或《劳务派遣许可证》。</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2.1.2响应人没有处于被责令停业、财产被接管、冻结、破产等不良状态。2020年至今参加的招标采购活动没有骗取中标和严重违约及重大违法行为，处于正常营业状况并没有被责令停业、取消投标资格、财产被冻结的情况，以及未处于破产状态，且近三年内在经营活动中没有重大违法记录。响应人自行提供上述内容的承诺书。</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2.1.3业绩证明</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提供2019年至今单份合同80人以上的绿化相关业态人力资源服务业绩证明1个（合同复印件、工资支付银行流水等相关证明）。</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2.1.4提供近三年（2019年-2021年）财务状况。提供2019年-2021年的财务审计报告（含资产负债表、利润表、现金流量表）。</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2.1.5.法定代表人为同一个人的两个及两个以上法人组织，母公司、全资子公司及其控股公司，以及其他形式有管理关系的响应人，都不得参与同一比选项目。</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2.1.6不接受联合体投标，不得转包、分包。</w:t>
      </w:r>
    </w:p>
    <w:p>
      <w:pPr>
        <w:widowControl/>
        <w:spacing w:line="600" w:lineRule="exact"/>
        <w:ind w:left="0" w:leftChars="0" w:firstLine="560" w:firstLineChars="200"/>
        <w:jc w:val="left"/>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注：上述要求提供的复印件必须加盖响应人单位公章鲜章</w:t>
      </w:r>
      <w:r>
        <w:rPr>
          <w:rFonts w:hint="eastAsia" w:ascii="方正仿宋_GBK" w:hAnsi="方正仿宋_GBK" w:eastAsia="方正仿宋_GBK" w:cs="方正仿宋_GBK"/>
          <w:b w:val="0"/>
          <w:bCs w:val="0"/>
          <w:sz w:val="28"/>
          <w:szCs w:val="28"/>
          <w:highlight w:val="none"/>
          <w:lang w:val="en-US" w:eastAsia="zh-CN"/>
        </w:rPr>
        <w:t>，如</w:t>
      </w:r>
      <w:r>
        <w:rPr>
          <w:rFonts w:hint="eastAsia" w:ascii="方正仿宋_GBK" w:hAnsi="方正仿宋_GBK" w:eastAsia="方正仿宋_GBK" w:cs="方正仿宋_GBK"/>
          <w:b w:val="0"/>
          <w:color w:val="auto"/>
          <w:sz w:val="28"/>
          <w:szCs w:val="28"/>
          <w:highlight w:val="none"/>
        </w:rPr>
        <w:t>不满足则</w:t>
      </w:r>
      <w:r>
        <w:rPr>
          <w:rFonts w:hint="eastAsia" w:ascii="方正仿宋_GBK" w:hAnsi="方正仿宋_GBK" w:eastAsia="方正仿宋_GBK" w:cs="方正仿宋_GBK"/>
          <w:b w:val="0"/>
          <w:color w:val="auto"/>
          <w:sz w:val="28"/>
          <w:szCs w:val="28"/>
          <w:highlight w:val="none"/>
          <w:lang w:eastAsia="zh-CN"/>
        </w:rPr>
        <w:t>响应</w:t>
      </w:r>
      <w:r>
        <w:rPr>
          <w:rFonts w:hint="eastAsia" w:ascii="方正仿宋_GBK" w:hAnsi="方正仿宋_GBK" w:eastAsia="方正仿宋_GBK" w:cs="方正仿宋_GBK"/>
          <w:b w:val="0"/>
          <w:color w:val="auto"/>
          <w:sz w:val="28"/>
          <w:szCs w:val="28"/>
          <w:highlight w:val="none"/>
        </w:rPr>
        <w:t>文件作否决投标处理。</w:t>
      </w:r>
    </w:p>
    <w:p>
      <w:pPr>
        <w:widowControl/>
        <w:spacing w:line="600" w:lineRule="exact"/>
        <w:ind w:left="0" w:leftChars="0"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lang w:eastAsia="zh-CN"/>
        </w:rPr>
        <w:t>其他</w:t>
      </w:r>
      <w:r>
        <w:rPr>
          <w:rFonts w:hint="eastAsia" w:ascii="方正仿宋_GBK" w:hAnsi="方正仿宋_GBK" w:eastAsia="方正仿宋_GBK" w:cs="方正仿宋_GBK"/>
          <w:sz w:val="28"/>
          <w:szCs w:val="28"/>
          <w:highlight w:val="none"/>
        </w:rPr>
        <w:t>要求</w:t>
      </w:r>
    </w:p>
    <w:p>
      <w:pPr>
        <w:widowControl/>
        <w:numPr>
          <w:ilvl w:val="0"/>
          <w:numId w:val="0"/>
        </w:numPr>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2.2.1</w:t>
      </w:r>
      <w:r>
        <w:rPr>
          <w:rFonts w:hint="eastAsia" w:ascii="方正仿宋_GBK" w:hAnsi="方正仿宋_GBK" w:eastAsia="方正仿宋_GBK" w:cs="方正仿宋_GBK"/>
          <w:sz w:val="28"/>
          <w:szCs w:val="28"/>
          <w:highlight w:val="none"/>
          <w:lang w:val="en-US" w:eastAsia="zh-CN"/>
        </w:rPr>
        <w:t>全额垫付</w:t>
      </w:r>
    </w:p>
    <w:p>
      <w:pPr>
        <w:widowControl/>
        <w:numPr>
          <w:ilvl w:val="0"/>
          <w:numId w:val="0"/>
        </w:numPr>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sz w:val="28"/>
          <w:szCs w:val="28"/>
          <w:highlight w:val="none"/>
          <w:lang w:eastAsia="zh-CN"/>
        </w:rPr>
        <w:t>成交人须对上月开展项目产生的费用（此费用</w:t>
      </w:r>
      <w:r>
        <w:rPr>
          <w:rFonts w:hint="eastAsia" w:ascii="方正仿宋_GBK" w:hAnsi="方正仿宋_GBK" w:eastAsia="方正仿宋_GBK" w:cs="方正仿宋_GBK"/>
          <w:b w:val="0"/>
          <w:bCs w:val="0"/>
          <w:sz w:val="28"/>
          <w:szCs w:val="28"/>
          <w:highlight w:val="none"/>
        </w:rPr>
        <w:t>包括但不限于乙方安排人员的工资、节假日加</w:t>
      </w:r>
      <w:r>
        <w:rPr>
          <w:rFonts w:hint="eastAsia" w:ascii="方正仿宋_GBK" w:hAnsi="方正仿宋_GBK" w:eastAsia="方正仿宋_GBK" w:cs="方正仿宋_GBK"/>
          <w:sz w:val="28"/>
          <w:szCs w:val="28"/>
          <w:highlight w:val="none"/>
          <w:lang w:val="en-US" w:eastAsia="zh-CN"/>
        </w:rPr>
        <w:t>班工资、社会保险、商业保险、交通费、食宿费、管理费、劳保费用、材料、机械、税金、乙方合理利润等）进行全额垫付后，次月成交人出示相关凭证后采购人进行据实结算支付。</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2.2.2社保、商业保险</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成交人提供的人员必须系成交人为其缴纳社会保险或者购买保额不低于5+50的商业保险（雇主责任险），且其有效期必须涵盖提供期限。</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2.3报价要求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2.3.1按《报价明细表》进行分项报价。</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2.3.2 限价</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响应人的分项报价不得高于单价限价，否则将作废标处理。</w:t>
      </w:r>
    </w:p>
    <w:tbl>
      <w:tblPr>
        <w:tblStyle w:val="15"/>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41"/>
        <w:gridCol w:w="442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817"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2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工种</w:t>
            </w:r>
          </w:p>
        </w:tc>
        <w:tc>
          <w:tcPr>
            <w:tcW w:w="4425" w:type="dxa"/>
            <w:vAlign w:val="center"/>
          </w:tcPr>
          <w:p>
            <w:pPr>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eastAsia="zh-CN"/>
              </w:rPr>
              <w:t>工作内容</w:t>
            </w:r>
          </w:p>
        </w:tc>
        <w:tc>
          <w:tcPr>
            <w:tcW w:w="2370"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限价</w:t>
            </w:r>
          </w:p>
          <w:p>
            <w:pPr>
              <w:spacing w:line="360" w:lineRule="auto"/>
              <w:jc w:val="center"/>
              <w:rPr>
                <w:rFonts w:ascii="仿宋" w:hAnsi="仿宋" w:eastAsia="仿宋" w:cs="仿宋"/>
                <w:sz w:val="28"/>
                <w:szCs w:val="28"/>
              </w:rPr>
            </w:pPr>
            <w:r>
              <w:rPr>
                <w:rFonts w:hint="eastAsia" w:ascii="仿宋" w:hAnsi="仿宋" w:eastAsia="仿宋" w:cs="仿宋"/>
                <w:sz w:val="28"/>
                <w:szCs w:val="28"/>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17" w:type="dxa"/>
            <w:vAlign w:val="center"/>
          </w:tcPr>
          <w:p>
            <w:pPr>
              <w:spacing w:line="360" w:lineRule="auto"/>
              <w:ind w:firstLine="280" w:firstLineChars="100"/>
              <w:jc w:val="center"/>
              <w:rPr>
                <w:rFonts w:ascii="仿宋" w:hAnsi="仿宋" w:eastAsia="仿宋" w:cs="仿宋"/>
                <w:sz w:val="28"/>
                <w:szCs w:val="28"/>
              </w:rPr>
            </w:pPr>
            <w:r>
              <w:rPr>
                <w:rFonts w:hint="eastAsia" w:ascii="仿宋" w:hAnsi="仿宋" w:eastAsia="仿宋" w:cs="仿宋"/>
                <w:sz w:val="28"/>
                <w:szCs w:val="28"/>
              </w:rPr>
              <w:t>1</w:t>
            </w:r>
          </w:p>
        </w:tc>
        <w:tc>
          <w:tcPr>
            <w:tcW w:w="12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挖工</w:t>
            </w:r>
          </w:p>
        </w:tc>
        <w:tc>
          <w:tcPr>
            <w:tcW w:w="4425"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对树木开挖、包扎、装车、卸车、打坑、栽植</w:t>
            </w:r>
          </w:p>
        </w:tc>
        <w:tc>
          <w:tcPr>
            <w:tcW w:w="2370" w:type="dxa"/>
            <w:vAlign w:val="center"/>
          </w:tcPr>
          <w:p>
            <w:pPr>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17" w:type="dxa"/>
            <w:vAlign w:val="center"/>
          </w:tcPr>
          <w:p>
            <w:pPr>
              <w:spacing w:line="360" w:lineRule="auto"/>
              <w:ind w:firstLine="280" w:firstLineChars="100"/>
              <w:jc w:val="center"/>
              <w:rPr>
                <w:rFonts w:ascii="仿宋" w:hAnsi="仿宋" w:eastAsia="仿宋" w:cs="仿宋"/>
                <w:sz w:val="28"/>
                <w:szCs w:val="28"/>
              </w:rPr>
            </w:pPr>
            <w:r>
              <w:rPr>
                <w:rFonts w:hint="eastAsia" w:ascii="仿宋" w:hAnsi="仿宋" w:eastAsia="仿宋" w:cs="仿宋"/>
                <w:sz w:val="28"/>
                <w:szCs w:val="28"/>
              </w:rPr>
              <w:t>2</w:t>
            </w:r>
          </w:p>
        </w:tc>
        <w:tc>
          <w:tcPr>
            <w:tcW w:w="12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园艺造型师</w:t>
            </w:r>
          </w:p>
        </w:tc>
        <w:tc>
          <w:tcPr>
            <w:tcW w:w="4425" w:type="dxa"/>
            <w:vAlign w:val="center"/>
          </w:tcPr>
          <w:p>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rPr>
              <w:t>对乔灌木进行造型修剪等</w:t>
            </w:r>
          </w:p>
        </w:tc>
        <w:tc>
          <w:tcPr>
            <w:tcW w:w="2370" w:type="dxa"/>
            <w:vAlign w:val="center"/>
          </w:tcPr>
          <w:p>
            <w:pPr>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17" w:type="dxa"/>
            <w:vAlign w:val="center"/>
          </w:tcPr>
          <w:p>
            <w:pPr>
              <w:spacing w:line="360" w:lineRule="auto"/>
              <w:ind w:firstLine="280" w:firstLineChars="100"/>
              <w:jc w:val="center"/>
              <w:rPr>
                <w:rFonts w:ascii="仿宋" w:hAnsi="仿宋" w:eastAsia="仿宋" w:cs="仿宋"/>
                <w:sz w:val="28"/>
                <w:szCs w:val="28"/>
              </w:rPr>
            </w:pPr>
            <w:r>
              <w:rPr>
                <w:rFonts w:hint="eastAsia" w:ascii="仿宋" w:hAnsi="仿宋" w:eastAsia="仿宋" w:cs="仿宋"/>
                <w:sz w:val="28"/>
                <w:szCs w:val="28"/>
              </w:rPr>
              <w:t>3</w:t>
            </w:r>
          </w:p>
        </w:tc>
        <w:tc>
          <w:tcPr>
            <w:tcW w:w="12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石匠</w:t>
            </w:r>
          </w:p>
        </w:tc>
        <w:tc>
          <w:tcPr>
            <w:tcW w:w="4425"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对各种石材铺贴维修等</w:t>
            </w:r>
          </w:p>
        </w:tc>
        <w:tc>
          <w:tcPr>
            <w:tcW w:w="2370" w:type="dxa"/>
            <w:vAlign w:val="center"/>
          </w:tcPr>
          <w:p>
            <w:pPr>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17" w:type="dxa"/>
            <w:vAlign w:val="center"/>
          </w:tcPr>
          <w:p>
            <w:pPr>
              <w:spacing w:line="360" w:lineRule="auto"/>
              <w:ind w:firstLine="280" w:firstLineChars="100"/>
              <w:jc w:val="center"/>
              <w:rPr>
                <w:rFonts w:ascii="仿宋" w:hAnsi="仿宋" w:eastAsia="仿宋" w:cs="仿宋"/>
                <w:sz w:val="28"/>
                <w:szCs w:val="28"/>
              </w:rPr>
            </w:pPr>
            <w:r>
              <w:rPr>
                <w:rFonts w:hint="eastAsia" w:ascii="仿宋" w:hAnsi="仿宋" w:eastAsia="仿宋" w:cs="仿宋"/>
                <w:sz w:val="28"/>
                <w:szCs w:val="28"/>
              </w:rPr>
              <w:t>4</w:t>
            </w:r>
          </w:p>
        </w:tc>
        <w:tc>
          <w:tcPr>
            <w:tcW w:w="12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水电工</w:t>
            </w:r>
          </w:p>
        </w:tc>
        <w:tc>
          <w:tcPr>
            <w:tcW w:w="4425"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对各种水电管网维修、电路维修</w:t>
            </w:r>
            <w:r>
              <w:rPr>
                <w:rFonts w:hint="eastAsia" w:ascii="仿宋" w:hAnsi="仿宋" w:eastAsia="仿宋" w:cs="仿宋"/>
                <w:sz w:val="28"/>
                <w:szCs w:val="28"/>
                <w:lang w:eastAsia="zh-CN"/>
              </w:rPr>
              <w:t>（需持低压电工证）</w:t>
            </w:r>
          </w:p>
        </w:tc>
        <w:tc>
          <w:tcPr>
            <w:tcW w:w="2370" w:type="dxa"/>
            <w:vAlign w:val="center"/>
          </w:tcPr>
          <w:p>
            <w:pPr>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17" w:type="dxa"/>
            <w:vAlign w:val="center"/>
          </w:tcPr>
          <w:p>
            <w:pPr>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12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杂工</w:t>
            </w:r>
          </w:p>
        </w:tc>
        <w:tc>
          <w:tcPr>
            <w:tcW w:w="4425"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配合专业工种的各种零星杂事</w:t>
            </w:r>
          </w:p>
        </w:tc>
        <w:tc>
          <w:tcPr>
            <w:tcW w:w="2370" w:type="dxa"/>
            <w:vAlign w:val="center"/>
          </w:tcPr>
          <w:p>
            <w:pPr>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200</w:t>
            </w:r>
          </w:p>
        </w:tc>
      </w:tr>
    </w:tbl>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注：本表格所报价格包括但不限于响应人安排人员的工资、节假日加班工资、社会保险、商业保险、交通费、食宿费、管理费、劳保费用、材料、机械、税金、响应人合理利润等费用。</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必须开具增值税专用发票。具有与本比选文件要求相适应的供应商。</w:t>
      </w:r>
      <w:r>
        <w:rPr>
          <w:rFonts w:hint="eastAsia" w:ascii="方正仿宋_GBK" w:hAnsi="方正仿宋_GBK" w:eastAsia="方正仿宋_GBK" w:cs="方正仿宋_GBK"/>
          <w:sz w:val="28"/>
          <w:szCs w:val="28"/>
          <w:highlight w:val="none"/>
          <w:lang w:val="en-GB" w:eastAsia="zh-CN"/>
        </w:rPr>
        <w:t xml:space="preserve"> </w:t>
      </w:r>
      <w:r>
        <w:rPr>
          <w:rFonts w:hint="eastAsia" w:ascii="方正仿宋_GBK" w:hAnsi="方正仿宋_GBK" w:eastAsia="方正仿宋_GBK" w:cs="方正仿宋_GBK"/>
          <w:sz w:val="28"/>
          <w:szCs w:val="28"/>
          <w:highlight w:val="none"/>
          <w:lang w:val="en-US" w:eastAsia="zh-CN"/>
        </w:rPr>
        <w:t>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 营业执照、公司资质等；(具体描述应与2.1资质要求一致)</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 法定代表人授权书；</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2.3 法定代表人身份证复印件和被授权人身份证复印件；</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2.4 未被“信用中国”网站（www.creditchina.gov.cn）列为严重失信主体名单；</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2.5 提供全额垫付及购买社保、商业保险（雇主责任险）承诺书。</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2.6比选响应保证金转账截图。</w:t>
      </w:r>
    </w:p>
    <w:p>
      <w:pPr>
        <w:pStyle w:val="2"/>
        <w:spacing w:after="0" w:line="460" w:lineRule="exact"/>
        <w:ind w:firstLine="562" w:firstLineChars="200"/>
        <w:rPr>
          <w:rFonts w:ascii="仿宋" w:hAnsi="仿宋" w:eastAsia="仿宋" w:cs="仿宋"/>
          <w:b/>
          <w:bCs/>
          <w:kern w:val="2"/>
          <w:sz w:val="28"/>
          <w:szCs w:val="28"/>
        </w:rPr>
      </w:pPr>
      <w:r>
        <w:rPr>
          <w:rFonts w:hint="eastAsia" w:ascii="仿宋" w:hAnsi="仿宋" w:eastAsia="仿宋" w:cs="仿宋"/>
          <w:b/>
          <w:bCs/>
          <w:kern w:val="2"/>
          <w:sz w:val="28"/>
          <w:szCs w:val="28"/>
          <w:lang w:eastAsia="zh-CN"/>
        </w:rPr>
        <w:t>三</w:t>
      </w:r>
      <w:r>
        <w:rPr>
          <w:rFonts w:hint="eastAsia" w:ascii="仿宋" w:hAnsi="仿宋" w:eastAsia="仿宋" w:cs="仿宋"/>
          <w:b/>
          <w:bCs/>
          <w:kern w:val="2"/>
          <w:sz w:val="28"/>
          <w:szCs w:val="28"/>
        </w:rPr>
        <w:t>、成交标准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本次比选成交人确定办法采用</w:t>
      </w:r>
      <w:r>
        <w:rPr>
          <w:rFonts w:hint="eastAsia" w:ascii="方正仿宋_GBK" w:hAnsi="方正仿宋_GBK" w:eastAsia="方正仿宋_GBK" w:cs="方正仿宋_GBK"/>
          <w:b/>
          <w:bCs/>
          <w:sz w:val="28"/>
          <w:szCs w:val="28"/>
          <w:highlight w:val="none"/>
          <w:lang w:val="en-US" w:eastAsia="zh-CN"/>
        </w:rPr>
        <w:t>综合评估法成交</w:t>
      </w:r>
      <w:r>
        <w:rPr>
          <w:rFonts w:hint="eastAsia" w:ascii="方正仿宋_GBK" w:hAnsi="方正仿宋_GBK" w:eastAsia="方正仿宋_GBK" w:cs="方正仿宋_GBK"/>
          <w:sz w:val="28"/>
          <w:szCs w:val="28"/>
          <w:highlight w:val="none"/>
          <w:lang w:val="en-US" w:eastAsia="zh-CN"/>
        </w:rPr>
        <w:t>（具体详见第二章），具体比选规则如下：</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3.1递交比选响应文件截止时，送达的比选响应文件少于3个的，应停止比选活动，将递交的比选响应文件退还比选响应人，并重新组织比选。重新比选仍然不足3个响应人的，比选项目可以继续进行比选。</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3.2因项目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综合评分最高的原则确定成交候选人。</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3.3项目重新比选时，经评审有有效比选响应人的，应当按规定程序确定成交候选人。</w:t>
      </w:r>
    </w:p>
    <w:p>
      <w:pPr>
        <w:widowControl/>
        <w:spacing w:after="0" w:line="520" w:lineRule="exact"/>
        <w:ind w:firstLine="562" w:firstLineChars="200"/>
        <w:jc w:val="left"/>
        <w:rPr>
          <w:rFonts w:ascii="仿宋" w:hAnsi="仿宋" w:eastAsia="仿宋" w:cs="仿宋"/>
          <w:b/>
          <w:bCs/>
          <w:kern w:val="2"/>
          <w:sz w:val="28"/>
          <w:szCs w:val="28"/>
          <w:lang w:val="zh-CN"/>
        </w:rPr>
      </w:pPr>
      <w:r>
        <w:rPr>
          <w:rFonts w:hint="eastAsia" w:ascii="仿宋" w:hAnsi="仿宋" w:eastAsia="仿宋" w:cs="仿宋"/>
          <w:b/>
          <w:bCs/>
          <w:kern w:val="2"/>
          <w:sz w:val="28"/>
          <w:szCs w:val="28"/>
          <w:lang w:eastAsia="zh-CN"/>
        </w:rPr>
        <w:t>四</w:t>
      </w:r>
      <w:r>
        <w:rPr>
          <w:rFonts w:hint="eastAsia" w:ascii="仿宋" w:hAnsi="仿宋" w:eastAsia="仿宋" w:cs="仿宋"/>
          <w:b/>
          <w:bCs/>
          <w:kern w:val="2"/>
          <w:sz w:val="28"/>
          <w:szCs w:val="28"/>
        </w:rPr>
        <w:t>、</w:t>
      </w:r>
      <w:r>
        <w:rPr>
          <w:rFonts w:hint="eastAsia" w:ascii="仿宋" w:hAnsi="仿宋" w:eastAsia="仿宋" w:cs="仿宋"/>
          <w:b/>
          <w:bCs/>
          <w:kern w:val="2"/>
          <w:sz w:val="28"/>
          <w:szCs w:val="28"/>
          <w:lang w:val="zh-CN"/>
        </w:rPr>
        <w:t>比选文件发放时间及地点及结果通知</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比选文件及相关资料于2022年12月28日</w:t>
      </w:r>
      <w:r>
        <w:rPr>
          <w:rFonts w:hint="eastAsia" w:ascii="方正仿宋_GBK" w:hAnsi="方正仿宋_GBK" w:eastAsia="方正仿宋_GBK" w:cs="方正仿宋_GBK"/>
          <w:sz w:val="28"/>
          <w:szCs w:val="28"/>
          <w:highlight w:val="none"/>
          <w:lang w:val="en-US" w:eastAsia="zh-CN"/>
        </w:rPr>
        <w:t>由重庆机场空港服务有限责任公司在重庆机场官网招标招商板块发布。</w:t>
      </w:r>
    </w:p>
    <w:p>
      <w:pPr>
        <w:pStyle w:val="2"/>
        <w:spacing w:after="0" w:line="460" w:lineRule="exact"/>
        <w:ind w:firstLine="562" w:firstLineChars="200"/>
        <w:rPr>
          <w:rFonts w:ascii="仿宋" w:hAnsi="仿宋" w:eastAsia="仿宋" w:cs="仿宋"/>
          <w:b/>
          <w:bCs/>
          <w:kern w:val="2"/>
          <w:sz w:val="28"/>
          <w:szCs w:val="28"/>
        </w:rPr>
      </w:pPr>
      <w:r>
        <w:rPr>
          <w:rFonts w:hint="eastAsia" w:ascii="仿宋" w:hAnsi="仿宋" w:eastAsia="仿宋" w:cs="仿宋"/>
          <w:b/>
          <w:bCs/>
          <w:kern w:val="2"/>
          <w:sz w:val="28"/>
          <w:szCs w:val="28"/>
        </w:rPr>
        <w:t>五、比选响应保证金及履约保证金</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5.1项目比选响应保证金：金额为人民币20000元整。</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5.2缴纳方式：比选响应保证金应采取线上转账方式缴纳，并将转账回单或截图证明作为比选响应文件的组成部分。保证金缴纳账户如下：</w:t>
      </w:r>
    </w:p>
    <w:p>
      <w:pPr>
        <w:pStyle w:val="2"/>
        <w:spacing w:after="0"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收款单位：重庆机场空港服务有限责任公司</w:t>
      </w:r>
    </w:p>
    <w:p>
      <w:pPr>
        <w:pStyle w:val="2"/>
        <w:spacing w:after="0"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开户银行：建行渝北机场支行</w:t>
      </w:r>
    </w:p>
    <w:p>
      <w:pPr>
        <w:pStyle w:val="2"/>
        <w:spacing w:after="0"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银行账号：50001083800050200557</w:t>
      </w:r>
    </w:p>
    <w:p>
      <w:pPr>
        <w:pStyle w:val="2"/>
        <w:spacing w:after="0"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5.3缴纳时间：比选开始前</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5.4项目比选响应保证金的退还：在拟成交结果公示期结束且无异议后，未成交的响应人开具收据并加盖比选响应人财务专用章，附比选响应人账户信息一并递交采购方，采购方凭借该收据根据相关规定在20个工作日内将比选响应保证金以银行转账方式无息退还至比选响应人，该项目比选响应保证金递交期间不计利息。成交人交纳的比选响应保证金将转为履约保证金。</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5.5履约保证金为30000元（大写人民币：叁万元整），直接由比选响应保证金转化为履约保证金，比选响应金不足的，在收到成交通知书10日内补齐或缴纳，于履约结束无异议后，由使用部门一次性退还（不计利息）。前述履约保证金的退还方式，若采购方与成交人签订正式合同时有不同约定的，以双方新约定为准。</w:t>
      </w:r>
    </w:p>
    <w:p>
      <w:pPr>
        <w:widowControl/>
        <w:spacing w:line="600" w:lineRule="exact"/>
        <w:ind w:firstLine="562"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六、结算、支付方式</w:t>
      </w:r>
    </w:p>
    <w:p>
      <w:pPr>
        <w:pStyle w:val="2"/>
        <w:spacing w:after="0"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6.1结算方式</w:t>
      </w:r>
    </w:p>
    <w:p>
      <w:pPr>
        <w:pStyle w:val="2"/>
        <w:spacing w:after="0"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以采购人实际使用工种、数量及时间进行考核、核算。具体方式如下：</w:t>
      </w:r>
    </w:p>
    <w:p>
      <w:pPr>
        <w:pStyle w:val="2"/>
        <w:spacing w:after="0"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（1）绿化短期类作业用工每天的作业时间为8小时（不含用餐时间）。</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若作业期间当日时间不足8小时或超出8小时的部分，按实际小时量据实核算，核算规则为：响应人日报价/8小时*实际作业小时数（小时计价采取取整到元，例335/8=41.875元，按41元每小时算），不足半小时不予计算，超过半小时按1小时计算。</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（3）单日作业人员一般不超过50人，若遇特殊情况由采购人综合评判后，可短期适当调整人员使用上限，响应方必须积极配合。</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6.2支付方式</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成交人次月开具增值税专用发票送至采购人后，采购人以转帐方式支付，以协议成交金额按月据实考核核算。</w:t>
      </w:r>
    </w:p>
    <w:p>
      <w:pPr>
        <w:pStyle w:val="2"/>
        <w:spacing w:after="120" w:line="460" w:lineRule="exact"/>
        <w:ind w:firstLine="562" w:firstLineChars="200"/>
        <w:rPr>
          <w:rFonts w:ascii="仿宋" w:hAnsi="仿宋" w:eastAsia="仿宋" w:cs="仿宋"/>
          <w:b/>
          <w:bCs/>
          <w:kern w:val="2"/>
          <w:sz w:val="28"/>
          <w:szCs w:val="28"/>
        </w:rPr>
      </w:pPr>
      <w:r>
        <w:rPr>
          <w:rFonts w:hint="eastAsia" w:ascii="仿宋" w:hAnsi="仿宋" w:eastAsia="仿宋" w:cs="仿宋"/>
          <w:b/>
          <w:bCs/>
          <w:kern w:val="2"/>
          <w:sz w:val="28"/>
          <w:szCs w:val="28"/>
          <w:lang w:eastAsia="zh-CN"/>
        </w:rPr>
        <w:t>七</w:t>
      </w:r>
      <w:r>
        <w:rPr>
          <w:rFonts w:hint="eastAsia" w:ascii="仿宋" w:hAnsi="仿宋" w:eastAsia="仿宋" w:cs="仿宋"/>
          <w:b/>
          <w:bCs/>
          <w:kern w:val="2"/>
          <w:sz w:val="28"/>
          <w:szCs w:val="28"/>
        </w:rPr>
        <w:t>、比选响应有效期</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90天（自比选响应人提交比选响应文件截止之日起计算）。</w:t>
      </w:r>
    </w:p>
    <w:p>
      <w:pPr>
        <w:widowControl/>
        <w:spacing w:line="600" w:lineRule="exact"/>
        <w:ind w:firstLine="562"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八、比选响应文件的编制和提交</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8.1比选响应人</w:t>
      </w:r>
      <w:r>
        <w:rPr>
          <w:rFonts w:hint="eastAsia" w:ascii="方正仿宋_GBK" w:hAnsi="方正仿宋_GBK" w:eastAsia="方正仿宋_GBK" w:cs="方正仿宋_GBK"/>
          <w:sz w:val="28"/>
          <w:szCs w:val="28"/>
          <w:highlight w:val="none"/>
          <w:lang w:val="zh-CN" w:eastAsia="zh-CN"/>
        </w:rPr>
        <w:t>应当按照</w:t>
      </w:r>
      <w:r>
        <w:rPr>
          <w:rFonts w:hint="eastAsia" w:ascii="方正仿宋_GBK" w:hAnsi="方正仿宋_GBK" w:eastAsia="方正仿宋_GBK" w:cs="方正仿宋_GBK"/>
          <w:sz w:val="28"/>
          <w:szCs w:val="28"/>
          <w:highlight w:val="none"/>
          <w:lang w:val="en-US" w:eastAsia="zh-CN"/>
        </w:rPr>
        <w:t>比选文件</w:t>
      </w:r>
      <w:r>
        <w:rPr>
          <w:rFonts w:hint="eastAsia" w:ascii="方正仿宋_GBK" w:hAnsi="方正仿宋_GBK" w:eastAsia="方正仿宋_GBK" w:cs="方正仿宋_GBK"/>
          <w:sz w:val="28"/>
          <w:szCs w:val="28"/>
          <w:highlight w:val="none"/>
          <w:lang w:val="zh-CN" w:eastAsia="zh-CN"/>
        </w:rPr>
        <w:t>的要求编制</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lang w:val="zh-CN" w:eastAsia="zh-CN"/>
        </w:rPr>
        <w:t>响应文件，</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lang w:val="zh-CN" w:eastAsia="zh-CN"/>
        </w:rPr>
        <w:t>响应文件应当对</w:t>
      </w:r>
      <w:r>
        <w:rPr>
          <w:rFonts w:hint="eastAsia" w:ascii="方正仿宋_GBK" w:hAnsi="方正仿宋_GBK" w:eastAsia="方正仿宋_GBK" w:cs="方正仿宋_GBK"/>
          <w:sz w:val="28"/>
          <w:szCs w:val="28"/>
          <w:highlight w:val="none"/>
          <w:lang w:val="en-US" w:eastAsia="zh-CN"/>
        </w:rPr>
        <w:t>比选文件</w:t>
      </w:r>
      <w:r>
        <w:rPr>
          <w:rFonts w:hint="eastAsia" w:ascii="方正仿宋_GBK" w:hAnsi="方正仿宋_GBK" w:eastAsia="方正仿宋_GBK" w:cs="方正仿宋_GBK"/>
          <w:sz w:val="28"/>
          <w:szCs w:val="28"/>
          <w:highlight w:val="none"/>
          <w:lang w:val="zh-CN" w:eastAsia="zh-CN"/>
        </w:rPr>
        <w:t>提出的要求和条件作出实质性应答。</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8.2比选</w:t>
      </w:r>
      <w:r>
        <w:rPr>
          <w:rFonts w:hint="eastAsia" w:ascii="方正仿宋_GBK" w:hAnsi="方正仿宋_GBK" w:eastAsia="方正仿宋_GBK" w:cs="方正仿宋_GBK"/>
          <w:sz w:val="28"/>
          <w:szCs w:val="28"/>
          <w:highlight w:val="none"/>
          <w:lang w:val="zh-CN" w:eastAsia="zh-CN"/>
        </w:rPr>
        <w:t>响应文件应用A4规格纸编制并装订成册，主要由以下几个部分组成：</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zh-CN" w:eastAsia="zh-CN"/>
        </w:rPr>
        <w:t>（</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val="zh-CN" w:eastAsia="zh-CN"/>
        </w:rPr>
        <w:t>）封面。</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zh-CN" w:eastAsia="zh-CN"/>
        </w:rPr>
        <w:t>（2）</w:t>
      </w:r>
      <w:r>
        <w:rPr>
          <w:rFonts w:hint="eastAsia" w:ascii="方正仿宋_GBK" w:hAnsi="方正仿宋_GBK" w:eastAsia="方正仿宋_GBK" w:cs="方正仿宋_GBK"/>
          <w:sz w:val="28"/>
          <w:szCs w:val="28"/>
          <w:highlight w:val="none"/>
          <w:lang w:val="en-US" w:eastAsia="zh-CN"/>
        </w:rPr>
        <w:t>报价</w:t>
      </w:r>
      <w:r>
        <w:rPr>
          <w:rFonts w:hint="eastAsia" w:ascii="方正仿宋_GBK" w:hAnsi="方正仿宋_GBK" w:eastAsia="方正仿宋_GBK" w:cs="方正仿宋_GBK"/>
          <w:sz w:val="28"/>
          <w:szCs w:val="28"/>
          <w:highlight w:val="none"/>
          <w:lang w:val="zh-CN" w:eastAsia="zh-CN"/>
        </w:rPr>
        <w:t>部分。包括</w:t>
      </w:r>
      <w:r>
        <w:rPr>
          <w:rFonts w:hint="eastAsia" w:ascii="方正仿宋_GBK" w:hAnsi="方正仿宋_GBK" w:eastAsia="方正仿宋_GBK" w:cs="方正仿宋_GBK"/>
          <w:sz w:val="28"/>
          <w:szCs w:val="28"/>
          <w:highlight w:val="none"/>
          <w:lang w:val="en-US" w:eastAsia="zh-CN"/>
        </w:rPr>
        <w:t>报价函、报价明细表等；</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zh-CN"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val="zh-CN" w:eastAsia="zh-CN"/>
        </w:rPr>
        <w:t>）技术部分。包括针对该项目设置的服务方案等。</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val="zh-CN" w:eastAsia="zh-CN"/>
        </w:rPr>
        <w:t>商务部分。包括法人代表委托书（原件）、符合</w:t>
      </w:r>
      <w:r>
        <w:rPr>
          <w:rFonts w:hint="eastAsia" w:ascii="方正仿宋_GBK" w:hAnsi="方正仿宋_GBK" w:eastAsia="方正仿宋_GBK" w:cs="方正仿宋_GBK"/>
          <w:sz w:val="28"/>
          <w:szCs w:val="28"/>
          <w:highlight w:val="none"/>
          <w:lang w:val="en-US" w:eastAsia="zh-CN"/>
        </w:rPr>
        <w:t>采购文件2.1资质要求的相关资格证明、业绩及相关承诺等。</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（5）比选</w:t>
      </w:r>
      <w:r>
        <w:rPr>
          <w:rFonts w:hint="eastAsia" w:ascii="方正仿宋_GBK" w:hAnsi="方正仿宋_GBK" w:eastAsia="方正仿宋_GBK" w:cs="方正仿宋_GBK"/>
          <w:sz w:val="28"/>
          <w:szCs w:val="28"/>
          <w:highlight w:val="none"/>
          <w:lang w:val="zh-CN" w:eastAsia="zh-CN"/>
        </w:rPr>
        <w:t>响应文件需合并装订成册，纸质文件一式</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lang w:val="zh-CN" w:eastAsia="zh-CN"/>
        </w:rPr>
        <w:t>份，其中正本1份，副本</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val="zh-CN" w:eastAsia="zh-CN"/>
        </w:rPr>
        <w:t>份。</w:t>
      </w:r>
    </w:p>
    <w:p>
      <w:pPr>
        <w:pStyle w:val="2"/>
        <w:spacing w:after="0" w:line="460" w:lineRule="exact"/>
        <w:ind w:firstLine="562" w:firstLineChars="200"/>
        <w:rPr>
          <w:rFonts w:hint="eastAsia" w:ascii="仿宋" w:hAnsi="仿宋" w:eastAsia="仿宋" w:cs="仿宋"/>
          <w:b/>
          <w:bCs/>
          <w:kern w:val="2"/>
          <w:sz w:val="28"/>
          <w:szCs w:val="28"/>
          <w:lang w:val="zh-CN"/>
        </w:rPr>
      </w:pPr>
      <w:r>
        <w:rPr>
          <w:rFonts w:hint="eastAsia" w:ascii="仿宋" w:hAnsi="仿宋" w:eastAsia="仿宋" w:cs="仿宋"/>
          <w:b/>
          <w:bCs/>
          <w:kern w:val="2"/>
          <w:sz w:val="28"/>
          <w:szCs w:val="28"/>
          <w:lang w:val="zh-CN"/>
        </w:rPr>
        <w:t>九、比选须知</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9.1</w:t>
      </w:r>
      <w:r>
        <w:rPr>
          <w:rFonts w:hint="eastAsia" w:ascii="方正仿宋_GBK" w:hAnsi="方正仿宋_GBK" w:eastAsia="方正仿宋_GBK" w:cs="方正仿宋_GBK"/>
          <w:sz w:val="28"/>
          <w:szCs w:val="28"/>
          <w:highlight w:val="none"/>
          <w:lang w:val="zh-CN" w:eastAsia="zh-CN"/>
        </w:rPr>
        <w:t>参加比选唱价会议的比选响应人的法定代表人或其授权的代理人应当随身携带本人身份证（原件），授权的代理人还应当随身携带法定代表人授权委托书（原件），以备核验其合法身份。</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9.2</w:t>
      </w:r>
      <w:r>
        <w:rPr>
          <w:rFonts w:hint="eastAsia" w:ascii="方正仿宋_GBK" w:hAnsi="方正仿宋_GBK" w:eastAsia="方正仿宋_GBK" w:cs="方正仿宋_GBK"/>
          <w:sz w:val="28"/>
          <w:szCs w:val="28"/>
          <w:highlight w:val="none"/>
          <w:lang w:val="zh-CN" w:eastAsia="zh-CN"/>
        </w:rPr>
        <w:t>各比选响应人应主动佩戴口罩，并积极配合工作人员进行实名登记，原则上每家响应单位派</w:t>
      </w:r>
      <w:r>
        <w:rPr>
          <w:rFonts w:hint="eastAsia" w:ascii="方正仿宋_GBK" w:hAnsi="方正仿宋_GBK" w:eastAsia="方正仿宋_GBK" w:cs="方正仿宋_GBK"/>
          <w:sz w:val="28"/>
          <w:szCs w:val="28"/>
          <w:highlight w:val="none"/>
          <w:lang w:val="en-US" w:eastAsia="zh-CN"/>
        </w:rPr>
        <w:t>1人参加，</w:t>
      </w:r>
      <w:r>
        <w:rPr>
          <w:rFonts w:hint="eastAsia" w:ascii="方正仿宋_GBK" w:hAnsi="方正仿宋_GBK" w:eastAsia="方正仿宋_GBK" w:cs="方正仿宋_GBK"/>
          <w:sz w:val="28"/>
          <w:szCs w:val="28"/>
          <w:highlight w:val="none"/>
          <w:lang w:val="zh-CN" w:eastAsia="zh-CN"/>
        </w:rPr>
        <w:t>否则采购人将有权拒收比选响应文件。</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9.3</w:t>
      </w:r>
      <w:r>
        <w:rPr>
          <w:rFonts w:hint="eastAsia" w:ascii="方正仿宋_GBK" w:hAnsi="方正仿宋_GBK" w:eastAsia="方正仿宋_GBK" w:cs="方正仿宋_GBK"/>
          <w:sz w:val="28"/>
          <w:szCs w:val="28"/>
          <w:highlight w:val="none"/>
          <w:lang w:val="zh-CN" w:eastAsia="zh-CN"/>
        </w:rPr>
        <w:t>比选响应人有以下情形之一的，采购人有权拒收比选响应人文件：</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9.3.1</w:t>
      </w:r>
      <w:r>
        <w:rPr>
          <w:rFonts w:hint="eastAsia" w:ascii="方正仿宋_GBK" w:hAnsi="方正仿宋_GBK" w:eastAsia="方正仿宋_GBK" w:cs="方正仿宋_GBK"/>
          <w:sz w:val="28"/>
          <w:szCs w:val="28"/>
          <w:highlight w:val="none"/>
          <w:lang w:val="zh-CN" w:eastAsia="zh-CN"/>
        </w:rPr>
        <w:t>未在递交比选响应文件截止时间前递交响应文件的；</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9.3.2</w:t>
      </w:r>
      <w:r>
        <w:rPr>
          <w:rFonts w:hint="eastAsia" w:ascii="方正仿宋_GBK" w:hAnsi="方正仿宋_GBK" w:eastAsia="方正仿宋_GBK" w:cs="方正仿宋_GBK"/>
          <w:sz w:val="28"/>
          <w:szCs w:val="28"/>
          <w:highlight w:val="none"/>
          <w:lang w:val="zh-CN" w:eastAsia="zh-CN"/>
        </w:rPr>
        <w:t>比选响应人未派法定代表人或委托代理人出席比选唱价环节，或出席唱价环节的比选响应人未能提供有效身份证原件、提供身份证原件与比选文件中不符的。</w:t>
      </w:r>
    </w:p>
    <w:p>
      <w:pPr>
        <w:pStyle w:val="2"/>
        <w:spacing w:after="0" w:line="460" w:lineRule="exact"/>
        <w:ind w:firstLine="562" w:firstLineChars="200"/>
        <w:rPr>
          <w:rFonts w:ascii="仿宋" w:hAnsi="仿宋" w:eastAsia="仿宋" w:cs="仿宋"/>
          <w:b/>
          <w:bCs/>
          <w:kern w:val="2"/>
          <w:sz w:val="28"/>
          <w:szCs w:val="28"/>
        </w:rPr>
      </w:pPr>
      <w:r>
        <w:rPr>
          <w:rFonts w:hint="eastAsia" w:ascii="仿宋" w:hAnsi="仿宋" w:eastAsia="仿宋" w:cs="仿宋"/>
          <w:b/>
          <w:bCs/>
          <w:kern w:val="2"/>
          <w:sz w:val="28"/>
          <w:szCs w:val="28"/>
          <w:lang w:val="zh-CN"/>
        </w:rPr>
        <w:t>十、比选响应文件作废条款</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10.1 未按照规定交纳比选响应保证金的。</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10.2 比选响应文件未装袋密封的。比选响应文件封面及密封袋封面上须注明“项目名称”、“项目编号”、“比选响应人名称”，并加盖单位公章。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10.3 比选响应文件装订要求不符：</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10.3.1 散装或者活页装订的；</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10.3.2 比选响应文件份数不足的；</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10.3.3 比选响应文件封面未标注正副本（密封袋封面无需标注正副本）。</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10.4 比选响应文件中报价函部分、授权部分等无法定代表人签字（签章）或签字人无有效授权书的。</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10.5 报价函部分未按规定的格式完整填写（增项填写不作为作废条款）。</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10.6 评审委员会审查发现比选响应文件未能对比选文件提出的所有实质性要求和条件作出响应的。</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10.7 有串通比选或弄虚作假或有其他违法行为的，同时将列入采购黑名单。</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GB" w:eastAsia="zh-CN"/>
        </w:rPr>
      </w:pPr>
      <w:r>
        <w:rPr>
          <w:rFonts w:hint="eastAsia" w:ascii="方正仿宋_GBK" w:hAnsi="方正仿宋_GBK" w:eastAsia="方正仿宋_GBK" w:cs="方正仿宋_GBK"/>
          <w:sz w:val="28"/>
          <w:szCs w:val="28"/>
          <w:highlight w:val="none"/>
          <w:lang w:val="en-GB" w:eastAsia="zh-CN"/>
        </w:rPr>
        <w:t>在修正范围内的以下情形不作为比选响应文件作废的依据：</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val="en-GB" w:eastAsia="zh-CN"/>
        </w:rPr>
        <w:t>比选</w:t>
      </w:r>
      <w:r>
        <w:rPr>
          <w:rFonts w:hint="eastAsia" w:ascii="方正仿宋_GBK" w:hAnsi="方正仿宋_GBK" w:eastAsia="方正仿宋_GBK" w:cs="方正仿宋_GBK"/>
          <w:sz w:val="28"/>
          <w:szCs w:val="28"/>
          <w:highlight w:val="none"/>
          <w:lang w:val="en-US" w:eastAsia="zh-CN"/>
        </w:rPr>
        <w:t>响应文件中的大写金额与小写金额不一致的，以大写金额为准；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（2）数字表示的数额与用文字表示的数额不一致时，以文字数额为准。</w:t>
      </w:r>
    </w:p>
    <w:p>
      <w:pPr>
        <w:keepNext w:val="0"/>
        <w:keepLines w:val="0"/>
        <w:pageBreakBefore w:val="0"/>
        <w:kinsoku/>
        <w:wordWrap/>
        <w:overflowPunct/>
        <w:topLinePunct w:val="0"/>
        <w:autoSpaceDE w:val="0"/>
        <w:autoSpaceDN w:val="0"/>
        <w:bidi w:val="0"/>
        <w:adjustRightInd w:val="0"/>
        <w:snapToGrid w:val="0"/>
        <w:spacing w:line="520" w:lineRule="exact"/>
        <w:ind w:firstLine="551" w:firstLineChars="196"/>
        <w:textAlignment w:val="bottom"/>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一</w:t>
      </w:r>
      <w:r>
        <w:rPr>
          <w:rFonts w:hint="eastAsia" w:ascii="宋体" w:hAnsi="宋体" w:eastAsia="宋体" w:cs="宋体"/>
          <w:b/>
          <w:color w:val="auto"/>
          <w:sz w:val="28"/>
          <w:szCs w:val="28"/>
        </w:rPr>
        <w:t>、</w:t>
      </w:r>
      <w:r>
        <w:rPr>
          <w:rFonts w:hint="eastAsia" w:ascii="宋体" w:hAnsi="宋体" w:eastAsia="宋体" w:cs="宋体"/>
          <w:b/>
          <w:bCs/>
          <w:color w:val="auto"/>
          <w:kern w:val="0"/>
          <w:sz w:val="28"/>
          <w:szCs w:val="28"/>
          <w:lang w:eastAsia="zh-CN"/>
        </w:rPr>
        <w:t>比选</w:t>
      </w:r>
      <w:r>
        <w:rPr>
          <w:rFonts w:hint="eastAsia" w:ascii="宋体" w:hAnsi="宋体" w:eastAsia="宋体" w:cs="宋体"/>
          <w:b/>
          <w:color w:val="auto"/>
          <w:sz w:val="28"/>
          <w:szCs w:val="28"/>
        </w:rPr>
        <w:t>时间、地点及结果通知</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11.1 比选</w:t>
      </w:r>
      <w:r>
        <w:rPr>
          <w:rFonts w:hint="eastAsia" w:ascii="方正仿宋_GBK" w:hAnsi="方正仿宋_GBK" w:eastAsia="方正仿宋_GBK" w:cs="方正仿宋_GBK"/>
          <w:sz w:val="28"/>
          <w:szCs w:val="28"/>
          <w:highlight w:val="none"/>
          <w:lang w:val="zh-CN" w:eastAsia="zh-CN"/>
        </w:rPr>
        <w:t>响应文件</w:t>
      </w:r>
      <w:r>
        <w:rPr>
          <w:rFonts w:hint="eastAsia" w:ascii="方正仿宋_GBK" w:hAnsi="方正仿宋_GBK" w:eastAsia="方正仿宋_GBK" w:cs="方正仿宋_GBK"/>
          <w:sz w:val="28"/>
          <w:szCs w:val="28"/>
          <w:highlight w:val="none"/>
          <w:lang w:val="en-US" w:eastAsia="zh-CN"/>
        </w:rPr>
        <w:t>必须在2023年01月09日10:00</w:t>
      </w:r>
      <w:r>
        <w:rPr>
          <w:rFonts w:hint="eastAsia" w:ascii="方正仿宋_GBK" w:hAnsi="方正仿宋_GBK" w:eastAsia="方正仿宋_GBK" w:cs="方正仿宋_GBK"/>
          <w:sz w:val="28"/>
          <w:szCs w:val="28"/>
          <w:highlight w:val="none"/>
          <w:lang w:val="en-US" w:eastAsia="zh-CN"/>
        </w:rPr>
        <w:t>前送到重庆机场集团有限公司办公楼601会议室，过期不予受理。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11.2 2023年01月09日10:00</w:t>
      </w:r>
      <w:r>
        <w:rPr>
          <w:rFonts w:hint="eastAsia" w:ascii="方正仿宋_GBK" w:hAnsi="方正仿宋_GBK" w:eastAsia="方正仿宋_GBK" w:cs="方正仿宋_GBK"/>
          <w:sz w:val="28"/>
          <w:szCs w:val="28"/>
          <w:highlight w:val="none"/>
          <w:lang w:val="en-US" w:eastAsia="zh-CN"/>
        </w:rPr>
        <w:t>时在重庆机场集团有限公司办公楼601会议室开展</w:t>
      </w:r>
      <w:bookmarkStart w:id="10" w:name="_GoBack"/>
      <w:bookmarkEnd w:id="10"/>
      <w:r>
        <w:rPr>
          <w:rFonts w:hint="eastAsia" w:ascii="方正仿宋_GBK" w:hAnsi="方正仿宋_GBK" w:eastAsia="方正仿宋_GBK" w:cs="方正仿宋_GBK"/>
          <w:sz w:val="28"/>
          <w:szCs w:val="28"/>
          <w:highlight w:val="none"/>
          <w:lang w:val="en-US" w:eastAsia="zh-CN"/>
        </w:rPr>
        <w:t>本项目比选工作，各比选响应人须参加。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11.3 比选结果通知：待结果确定后会及时通知，拟成交结果公示在重庆机场官网招标招商板块，原则上只通知被选中的比选响应人，对未被选中的比选响应人不再另行通知、不解释。</w:t>
      </w:r>
    </w:p>
    <w:p>
      <w:pPr>
        <w:autoSpaceDE w:val="0"/>
        <w:autoSpaceDN w:val="0"/>
        <w:adjustRightInd w:val="0"/>
        <w:spacing w:line="460" w:lineRule="exact"/>
        <w:ind w:firstLine="562" w:firstLineChars="200"/>
        <w:rPr>
          <w:rFonts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十二、响应人违约等行为约束要求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12.1</w:t>
      </w:r>
      <w:r>
        <w:rPr>
          <w:rFonts w:hint="eastAsia" w:ascii="方正仿宋_GBK" w:hAnsi="方正仿宋_GBK" w:eastAsia="方正仿宋_GBK" w:cs="方正仿宋_GBK"/>
          <w:sz w:val="28"/>
          <w:szCs w:val="28"/>
          <w:highlight w:val="none"/>
          <w:lang w:val="zh-CN" w:eastAsia="zh-CN"/>
        </w:rPr>
        <w:t>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12.2</w:t>
      </w:r>
      <w:r>
        <w:rPr>
          <w:rFonts w:hint="eastAsia" w:ascii="方正仿宋_GBK" w:hAnsi="方正仿宋_GBK" w:eastAsia="方正仿宋_GBK" w:cs="方正仿宋_GBK"/>
          <w:sz w:val="28"/>
          <w:szCs w:val="28"/>
          <w:highlight w:val="none"/>
          <w:lang w:val="zh-CN" w:eastAsia="zh-CN"/>
        </w:rPr>
        <w:t>在比选响应有效期内，比选响应人撤销比选响应文件的，其比选响应保证金不予退还。</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12.3</w:t>
      </w:r>
      <w:r>
        <w:rPr>
          <w:rFonts w:hint="eastAsia" w:ascii="方正仿宋_GBK" w:hAnsi="方正仿宋_GBK" w:eastAsia="方正仿宋_GBK" w:cs="方正仿宋_GBK"/>
          <w:sz w:val="28"/>
          <w:szCs w:val="28"/>
          <w:highlight w:val="none"/>
          <w:lang w:val="zh-CN" w:eastAsia="zh-CN"/>
        </w:rPr>
        <w:t xml:space="preserve"> 在比选响应有效期内，比选响应人无故放弃成交候选人资格的，其比选响应保证金不予退还，并将被列入采购人黑名单。</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12.4</w:t>
      </w:r>
      <w:r>
        <w:rPr>
          <w:rFonts w:hint="eastAsia" w:ascii="方正仿宋_GBK" w:hAnsi="方正仿宋_GBK" w:eastAsia="方正仿宋_GBK" w:cs="方正仿宋_GBK"/>
          <w:sz w:val="28"/>
          <w:szCs w:val="28"/>
          <w:highlight w:val="none"/>
          <w:lang w:val="zh-CN" w:eastAsia="zh-CN"/>
        </w:rPr>
        <w:t>成交人在收到成交通知书后，无正当理由不与采购人订立合同，在签订合同时向采购人提出附加条件，或者不按照采购文件要求提交履约保证金的，其比选响应保证金不予退还，将被列入采购人黑名单。</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12.5</w:t>
      </w:r>
      <w:r>
        <w:rPr>
          <w:rFonts w:hint="eastAsia" w:ascii="方正仿宋_GBK" w:hAnsi="方正仿宋_GBK" w:eastAsia="方正仿宋_GBK" w:cs="方正仿宋_GBK"/>
          <w:sz w:val="28"/>
          <w:szCs w:val="28"/>
          <w:highlight w:val="none"/>
          <w:lang w:val="zh-CN" w:eastAsia="zh-CN"/>
        </w:rPr>
        <w:t>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zh-CN" w:eastAsia="zh-CN"/>
        </w:rPr>
        <w:t>注：黑名单有效期3年，被列入黑名单的单位在黑名单有效期内禁止参与采购人或重庆江北国际机场的采购项目。</w:t>
      </w:r>
    </w:p>
    <w:p>
      <w:pPr>
        <w:pStyle w:val="2"/>
        <w:spacing w:after="0" w:line="460" w:lineRule="exact"/>
        <w:ind w:firstLine="562" w:firstLineChars="200"/>
        <w:rPr>
          <w:rFonts w:ascii="仿宋" w:hAnsi="仿宋" w:eastAsia="仿宋" w:cs="仿宋"/>
          <w:b/>
          <w:bCs/>
          <w:kern w:val="2"/>
          <w:sz w:val="28"/>
          <w:szCs w:val="28"/>
          <w:lang w:val="zh-CN"/>
        </w:rPr>
      </w:pPr>
      <w:r>
        <w:rPr>
          <w:rFonts w:hint="eastAsia" w:ascii="仿宋" w:hAnsi="仿宋" w:eastAsia="仿宋" w:cs="仿宋"/>
          <w:b/>
          <w:bCs/>
          <w:kern w:val="2"/>
          <w:sz w:val="28"/>
          <w:szCs w:val="28"/>
          <w:lang w:val="zh-CN"/>
        </w:rPr>
        <w:t>十</w:t>
      </w:r>
      <w:r>
        <w:rPr>
          <w:rFonts w:hint="eastAsia" w:ascii="仿宋" w:hAnsi="仿宋" w:eastAsia="仿宋" w:cs="仿宋"/>
          <w:b/>
          <w:bCs/>
          <w:kern w:val="2"/>
          <w:sz w:val="28"/>
          <w:szCs w:val="28"/>
          <w:lang w:val="zh-CN" w:eastAsia="zh-CN"/>
        </w:rPr>
        <w:t>三</w:t>
      </w:r>
      <w:r>
        <w:rPr>
          <w:rFonts w:hint="eastAsia" w:ascii="仿宋" w:hAnsi="仿宋" w:eastAsia="仿宋" w:cs="仿宋"/>
          <w:b/>
          <w:bCs/>
          <w:kern w:val="2"/>
          <w:sz w:val="28"/>
          <w:szCs w:val="28"/>
          <w:lang w:val="zh-CN"/>
        </w:rPr>
        <w:t>、比选结果异议</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13.1比选响应人或其他利害关系人认为采购活动不符合法律、行政等规定的，应当在采购结果公示期之内以书面形式向采购人提出异议（以采购人收到书面异议之日为准）。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13.2异议提出人向采购人提起异议时，应当提交书面异议书。异议书应当包括下列内容：</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（1）异议提出人的名称、地址及有效联系方式。</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（2）异议事项的基本事实。</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（3）异议请求及主张。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（4）有效线索和相关证据、证明材料。</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异议提出人是法人的，异议函必须由其法定代表人或委托代理人签字并盖章；异议提出人是其他组织或者自然人的，异议函必须由其主要负责人或者异议提出人本人签字，并附有效身份证明复印件。若异议函有关材料是外文，异议提出人应当同时提供中文译本。</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13.3异议提出人对异议事项提出的请求和主张，有责任提供证据；只有自己陈述而不能提出其他相关证据的，对其请求和主张不予支持。</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13.4异议提出人不得虚假异议、恶意异议，不得以异议为名排挤竞争对手，阻碍采购活动的正常进行。若出现该情况，视为无效异议，不再受理。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13.5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（1）招标投标法第二十二条规定的比选响应保密信息。</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（2）应当保密的采购响应文件（但采购人提起异议时，采购响应文件不作为非法证据）。</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（4）其他依法应当保密的信息和资料。</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13.6有下列情形之一的异议，不予受理：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（1）异议事项不具体，且未提供有效线索、相关证据和证明材料，难以查证。</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（2）未署异议提出人真实姓名、签字和有效联系方式。</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（3）未经法定代表人或授权的委托代理人签字并加盖公章，或未经主要负责人或异议提出人本人签字。</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（4）不在采购结果公示期内的。</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（5）已对异议事项做出答复的。</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注：对比选文件内容的异议应在比选文件规定的质疑期内提出；对比选唱价环节的异议应在比选唱价环节提出。</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13.7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spacing w:after="0" w:line="460" w:lineRule="exact"/>
        <w:ind w:firstLine="562" w:firstLineChars="200"/>
        <w:rPr>
          <w:rFonts w:ascii="仿宋" w:hAnsi="仿宋" w:eastAsia="仿宋" w:cs="仿宋"/>
          <w:b/>
          <w:bCs/>
          <w:kern w:val="2"/>
          <w:sz w:val="28"/>
          <w:szCs w:val="28"/>
          <w:lang w:val="zh-CN"/>
        </w:rPr>
      </w:pPr>
      <w:r>
        <w:rPr>
          <w:rFonts w:hint="eastAsia" w:ascii="仿宋" w:hAnsi="仿宋" w:eastAsia="仿宋" w:cs="仿宋"/>
          <w:b/>
          <w:bCs/>
          <w:kern w:val="2"/>
          <w:sz w:val="28"/>
          <w:szCs w:val="28"/>
          <w:lang w:val="zh-CN"/>
        </w:rPr>
        <w:t>十四、监督部门</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重庆机场空港服务有限责任公司业务监督小组 </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地址：重庆市渝北区机场东二路19号重庆机场集团办公楼</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电话：023-67153055</w:t>
      </w:r>
    </w:p>
    <w:p>
      <w:pPr>
        <w:pStyle w:val="2"/>
        <w:spacing w:after="0" w:line="460" w:lineRule="exact"/>
        <w:ind w:firstLine="562" w:firstLineChars="200"/>
        <w:rPr>
          <w:rFonts w:ascii="仿宋" w:hAnsi="仿宋" w:eastAsia="仿宋" w:cs="仿宋"/>
          <w:b/>
          <w:bCs/>
          <w:kern w:val="2"/>
          <w:sz w:val="28"/>
          <w:szCs w:val="28"/>
          <w:lang w:val="zh-CN"/>
        </w:rPr>
      </w:pPr>
      <w:r>
        <w:rPr>
          <w:rFonts w:hint="eastAsia" w:ascii="仿宋" w:hAnsi="仿宋" w:eastAsia="仿宋" w:cs="仿宋"/>
          <w:b/>
          <w:bCs/>
          <w:kern w:val="2"/>
          <w:sz w:val="28"/>
          <w:szCs w:val="28"/>
          <w:lang w:val="zh-CN"/>
        </w:rPr>
        <w:t>十五、联系方式</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采购人：重庆机场空港服务有限责任公司</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联系人：丁老师</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电话：023-67152681</w:t>
      </w:r>
    </w:p>
    <w:p>
      <w:pPr>
        <w:pStyle w:val="2"/>
        <w:spacing w:after="0" w:line="460" w:lineRule="exact"/>
        <w:ind w:firstLine="560" w:firstLineChars="200"/>
        <w:rPr>
          <w:rFonts w:hint="eastAsia" w:ascii="仿宋" w:hAnsi="仿宋" w:eastAsia="仿宋" w:cs="仿宋"/>
          <w:kern w:val="2"/>
          <w:sz w:val="28"/>
          <w:szCs w:val="28"/>
        </w:rPr>
      </w:pPr>
    </w:p>
    <w:p>
      <w:pPr>
        <w:pStyle w:val="2"/>
        <w:spacing w:after="0" w:line="460" w:lineRule="exact"/>
        <w:ind w:firstLine="560" w:firstLineChars="200"/>
        <w:rPr>
          <w:rFonts w:hint="eastAsia" w:ascii="仿宋" w:hAnsi="仿宋" w:eastAsia="仿宋" w:cs="仿宋"/>
          <w:kern w:val="2"/>
          <w:sz w:val="28"/>
          <w:szCs w:val="28"/>
        </w:rPr>
      </w:pPr>
    </w:p>
    <w:p>
      <w:pPr>
        <w:pStyle w:val="2"/>
        <w:spacing w:after="0" w:line="460" w:lineRule="exact"/>
        <w:ind w:firstLine="560" w:firstLineChars="200"/>
        <w:rPr>
          <w:rFonts w:hint="eastAsia" w:ascii="仿宋" w:hAnsi="仿宋" w:eastAsia="仿宋" w:cs="仿宋"/>
          <w:kern w:val="2"/>
          <w:sz w:val="28"/>
          <w:szCs w:val="28"/>
        </w:rPr>
      </w:pPr>
    </w:p>
    <w:p>
      <w:pPr>
        <w:pStyle w:val="9"/>
        <w:sectPr>
          <w:pgSz w:w="11906" w:h="16838"/>
          <w:pgMar w:top="1440" w:right="1800" w:bottom="1440" w:left="1800" w:header="851" w:footer="992" w:gutter="0"/>
          <w:cols w:space="425" w:num="1"/>
          <w:docGrid w:type="lines" w:linePitch="312" w:charSpace="0"/>
        </w:sectPr>
      </w:pPr>
    </w:p>
    <w:p>
      <w:pPr>
        <w:spacing w:line="240" w:lineRule="auto"/>
        <w:jc w:val="center"/>
        <w:rPr>
          <w:rFonts w:ascii="仿宋" w:hAnsi="仿宋" w:eastAsia="仿宋" w:cs="仿宋"/>
          <w:b/>
          <w:bCs/>
          <w:sz w:val="44"/>
          <w:szCs w:val="44"/>
        </w:rPr>
      </w:pPr>
      <w:r>
        <w:rPr>
          <w:rFonts w:hint="eastAsia" w:ascii="仿宋" w:hAnsi="仿宋" w:eastAsia="仿宋" w:cs="仿宋"/>
          <w:b/>
          <w:bCs/>
          <w:sz w:val="44"/>
          <w:szCs w:val="44"/>
        </w:rPr>
        <w:t>第二章</w:t>
      </w:r>
      <w:r>
        <w:rPr>
          <w:rFonts w:ascii="仿宋" w:hAnsi="仿宋" w:eastAsia="仿宋" w:cs="仿宋"/>
          <w:b/>
          <w:bCs/>
          <w:sz w:val="44"/>
          <w:szCs w:val="44"/>
        </w:rPr>
        <w:t xml:space="preserve">  </w:t>
      </w:r>
      <w:r>
        <w:rPr>
          <w:rFonts w:hint="eastAsia" w:ascii="仿宋" w:hAnsi="仿宋" w:eastAsia="仿宋" w:cs="仿宋"/>
          <w:b/>
          <w:bCs/>
          <w:sz w:val="44"/>
          <w:szCs w:val="44"/>
        </w:rPr>
        <w:t>比选办法（综合评估法）</w:t>
      </w:r>
    </w:p>
    <w:p>
      <w:pPr>
        <w:pStyle w:val="11"/>
        <w:rPr>
          <w:rFonts w:asciiTheme="minorEastAsia" w:hAnsiTheme="minorEastAsia" w:eastAsiaTheme="minorEastAsia" w:cstheme="minorEastAsia"/>
        </w:rPr>
      </w:pPr>
    </w:p>
    <w:p>
      <w:pPr>
        <w:spacing w:line="360" w:lineRule="auto"/>
        <w:ind w:firstLine="560" w:firstLineChars="200"/>
        <w:rPr>
          <w:rFonts w:ascii="仿宋" w:hAnsi="仿宋" w:eastAsia="仿宋" w:cs="仿宋"/>
          <w:kern w:val="2"/>
          <w:sz w:val="28"/>
          <w:szCs w:val="28"/>
        </w:rPr>
      </w:pPr>
      <w:r>
        <w:rPr>
          <w:rFonts w:hint="eastAsia" w:ascii="仿宋" w:hAnsi="仿宋" w:eastAsia="仿宋" w:cs="仿宋"/>
          <w:kern w:val="2"/>
          <w:sz w:val="28"/>
          <w:szCs w:val="28"/>
        </w:rPr>
        <w:t>本次比选采取综合评估法。在经过初步审查后对符合本文件基本要求的比选响应人进行详细评审，得分为经济、技术</w:t>
      </w:r>
      <w:r>
        <w:rPr>
          <w:rFonts w:hint="eastAsia" w:ascii="仿宋" w:hAnsi="仿宋" w:eastAsia="仿宋" w:cs="仿宋"/>
          <w:kern w:val="2"/>
          <w:sz w:val="28"/>
          <w:szCs w:val="28"/>
          <w:lang w:eastAsia="zh-CN"/>
        </w:rPr>
        <w:t>两</w:t>
      </w:r>
      <w:r>
        <w:rPr>
          <w:rFonts w:hint="eastAsia" w:ascii="仿宋" w:hAnsi="仿宋" w:eastAsia="仿宋" w:cs="仿宋"/>
          <w:kern w:val="2"/>
          <w:sz w:val="28"/>
          <w:szCs w:val="28"/>
        </w:rPr>
        <w:t>种评定因素分别按照相应分值计算分项得分后相加，满分为</w:t>
      </w:r>
      <w:r>
        <w:rPr>
          <w:rFonts w:ascii="仿宋" w:hAnsi="仿宋" w:eastAsia="仿宋" w:cs="仿宋"/>
          <w:kern w:val="2"/>
          <w:sz w:val="28"/>
          <w:szCs w:val="28"/>
        </w:rPr>
        <w:t>100分，</w:t>
      </w:r>
      <w:r>
        <w:rPr>
          <w:rFonts w:hint="eastAsia" w:ascii="仿宋" w:hAnsi="仿宋" w:eastAsia="仿宋" w:cs="仿宋"/>
          <w:kern w:val="2"/>
          <w:sz w:val="28"/>
          <w:szCs w:val="28"/>
        </w:rPr>
        <w:t>总分最高的比选响应人作为</w:t>
      </w:r>
      <w:r>
        <w:rPr>
          <w:rFonts w:hint="eastAsia" w:ascii="仿宋" w:hAnsi="仿宋" w:eastAsia="仿宋" w:cs="仿宋"/>
          <w:kern w:val="2"/>
          <w:sz w:val="28"/>
          <w:szCs w:val="28"/>
          <w:lang w:eastAsia="zh-CN"/>
        </w:rPr>
        <w:t>拟</w:t>
      </w:r>
      <w:r>
        <w:rPr>
          <w:rFonts w:hint="eastAsia" w:ascii="仿宋" w:hAnsi="仿宋" w:eastAsia="仿宋" w:cs="仿宋"/>
          <w:kern w:val="2"/>
          <w:sz w:val="28"/>
          <w:szCs w:val="28"/>
        </w:rPr>
        <w:t>成交供应商，综合总分从高到低排名前</w:t>
      </w:r>
      <w:r>
        <w:rPr>
          <w:rFonts w:ascii="仿宋" w:hAnsi="仿宋" w:eastAsia="仿宋" w:cs="仿宋"/>
          <w:kern w:val="2"/>
          <w:sz w:val="28"/>
          <w:szCs w:val="28"/>
        </w:rPr>
        <w:t>1-3名的比选响应人作为</w:t>
      </w:r>
      <w:r>
        <w:rPr>
          <w:rFonts w:hint="eastAsia" w:ascii="仿宋" w:hAnsi="仿宋" w:eastAsia="仿宋" w:cs="仿宋"/>
          <w:kern w:val="2"/>
          <w:sz w:val="28"/>
          <w:szCs w:val="28"/>
          <w:lang w:eastAsia="zh-CN"/>
        </w:rPr>
        <w:t>拟</w:t>
      </w:r>
      <w:r>
        <w:rPr>
          <w:rFonts w:ascii="仿宋" w:hAnsi="仿宋" w:eastAsia="仿宋" w:cs="仿宋"/>
          <w:kern w:val="2"/>
          <w:sz w:val="28"/>
          <w:szCs w:val="28"/>
        </w:rPr>
        <w:t>成交候选人。</w:t>
      </w:r>
    </w:p>
    <w:tbl>
      <w:tblPr>
        <w:tblStyle w:val="14"/>
        <w:tblW w:w="84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1378"/>
        <w:gridCol w:w="1183"/>
        <w:gridCol w:w="933"/>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exact"/>
        </w:trPr>
        <w:tc>
          <w:tcPr>
            <w:tcW w:w="903" w:type="dxa"/>
            <w:vAlign w:val="center"/>
          </w:tcPr>
          <w:p>
            <w:pPr>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条款号</w:t>
            </w:r>
          </w:p>
        </w:tc>
        <w:tc>
          <w:tcPr>
            <w:tcW w:w="2561" w:type="dxa"/>
            <w:gridSpan w:val="2"/>
            <w:vAlign w:val="center"/>
          </w:tcPr>
          <w:p>
            <w:pPr>
              <w:tabs>
                <w:tab w:val="left" w:pos="1875"/>
              </w:tabs>
              <w:spacing w:line="36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条款内容</w:t>
            </w:r>
          </w:p>
        </w:tc>
        <w:tc>
          <w:tcPr>
            <w:tcW w:w="4971" w:type="dxa"/>
            <w:gridSpan w:val="2"/>
            <w:vAlign w:val="center"/>
          </w:tcPr>
          <w:p>
            <w:pPr>
              <w:tabs>
                <w:tab w:val="left" w:pos="1875"/>
              </w:tabs>
              <w:spacing w:line="36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55" w:hRule="exact"/>
        </w:trPr>
        <w:tc>
          <w:tcPr>
            <w:tcW w:w="90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561" w:type="dxa"/>
            <w:gridSpan w:val="2"/>
            <w:tcBorders>
              <w:bottom w:val="single" w:color="auto" w:sz="4" w:space="0"/>
            </w:tcBorders>
            <w:vAlign w:val="center"/>
          </w:tcPr>
          <w:p>
            <w:pPr>
              <w:snapToGrid/>
              <w:spacing w:line="360" w:lineRule="auto"/>
              <w:ind w:firstLine="720" w:firstLineChars="3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分值构成</w:t>
            </w:r>
          </w:p>
          <w:p>
            <w:pPr>
              <w:snapToGrid/>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（总分100分）</w:t>
            </w:r>
          </w:p>
        </w:tc>
        <w:tc>
          <w:tcPr>
            <w:tcW w:w="4971" w:type="dxa"/>
            <w:gridSpan w:val="2"/>
            <w:tcBorders>
              <w:bottom w:val="single" w:color="auto" w:sz="4" w:space="0"/>
            </w:tcBorders>
            <w:vAlign w:val="center"/>
          </w:tcPr>
          <w:p>
            <w:pPr>
              <w:spacing w:line="360" w:lineRule="auto"/>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总分=</w:t>
            </w:r>
            <w:r>
              <w:rPr>
                <w:rFonts w:hint="eastAsia" w:ascii="宋体" w:hAnsi="宋体" w:eastAsia="宋体" w:cs="宋体"/>
                <w:bCs w:val="0"/>
                <w:sz w:val="24"/>
                <w:szCs w:val="24"/>
                <w:highlight w:val="none"/>
                <w:lang w:eastAsia="zh-CN"/>
              </w:rPr>
              <w:t>商务部分得分</w:t>
            </w:r>
            <w:r>
              <w:rPr>
                <w:rFonts w:hint="eastAsia" w:ascii="宋体" w:hAnsi="宋体" w:eastAsia="宋体" w:cs="宋体"/>
                <w:bCs w:val="0"/>
                <w:sz w:val="24"/>
                <w:szCs w:val="24"/>
                <w:highlight w:val="none"/>
                <w:lang w:val="en-US" w:eastAsia="zh-CN"/>
              </w:rPr>
              <w:t>+</w:t>
            </w:r>
            <w:r>
              <w:rPr>
                <w:rFonts w:hint="eastAsia" w:ascii="宋体" w:hAnsi="宋体" w:eastAsia="宋体" w:cs="宋体"/>
                <w:bCs w:val="0"/>
                <w:sz w:val="24"/>
                <w:szCs w:val="24"/>
                <w:highlight w:val="none"/>
              </w:rPr>
              <w:t>技术部分得分+经济部分得分</w:t>
            </w:r>
          </w:p>
          <w:p>
            <w:pPr>
              <w:spacing w:line="360" w:lineRule="auto"/>
              <w:ind w:firstLine="480" w:firstLineChars="200"/>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商务部分：</w:t>
            </w:r>
            <w:r>
              <w:rPr>
                <w:rFonts w:hint="eastAsia" w:ascii="宋体" w:hAnsi="宋体" w:eastAsia="宋体" w:cs="宋体"/>
                <w:bCs w:val="0"/>
                <w:sz w:val="24"/>
                <w:szCs w:val="24"/>
                <w:highlight w:val="none"/>
                <w:lang w:val="en-US" w:eastAsia="zh-CN"/>
              </w:rPr>
              <w:t>10分。</w:t>
            </w:r>
          </w:p>
          <w:p>
            <w:pPr>
              <w:spacing w:line="360" w:lineRule="auto"/>
              <w:ind w:firstLine="480" w:firstLineChars="200"/>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技术部分：</w:t>
            </w:r>
            <w:r>
              <w:rPr>
                <w:rFonts w:hint="eastAsia" w:ascii="宋体" w:hAnsi="宋体" w:eastAsia="宋体" w:cs="宋体"/>
                <w:bCs w:val="0"/>
                <w:sz w:val="24"/>
                <w:szCs w:val="24"/>
                <w:highlight w:val="none"/>
                <w:lang w:eastAsia="zh-CN"/>
              </w:rPr>
              <w:t>2</w:t>
            </w:r>
            <w:r>
              <w:rPr>
                <w:rFonts w:hint="eastAsia" w:ascii="宋体" w:hAnsi="宋体" w:eastAsia="宋体" w:cs="宋体"/>
                <w:bCs w:val="0"/>
                <w:sz w:val="24"/>
                <w:szCs w:val="24"/>
                <w:highlight w:val="none"/>
                <w:lang w:val="en-US" w:eastAsia="zh-CN"/>
              </w:rPr>
              <w:t>5</w:t>
            </w:r>
            <w:r>
              <w:rPr>
                <w:rFonts w:hint="eastAsia" w:ascii="宋体" w:hAnsi="宋体" w:eastAsia="宋体" w:cs="宋体"/>
                <w:bCs w:val="0"/>
                <w:sz w:val="24"/>
                <w:szCs w:val="24"/>
                <w:highlight w:val="none"/>
              </w:rPr>
              <w:t>分。</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val="0"/>
                <w:sz w:val="24"/>
                <w:szCs w:val="24"/>
                <w:highlight w:val="none"/>
              </w:rPr>
              <w:t>经济部分：</w:t>
            </w:r>
            <w:r>
              <w:rPr>
                <w:rFonts w:hint="eastAsia" w:ascii="宋体" w:hAnsi="宋体" w:eastAsia="宋体" w:cs="宋体"/>
                <w:bCs w:val="0"/>
                <w:sz w:val="24"/>
                <w:szCs w:val="24"/>
                <w:highlight w:val="none"/>
                <w:lang w:val="en-US" w:eastAsia="zh-CN"/>
              </w:rPr>
              <w:t>65分</w:t>
            </w:r>
            <w:r>
              <w:rPr>
                <w:rFonts w:hint="eastAsia" w:ascii="宋体" w:hAnsi="宋体" w:eastAsia="宋体" w:cs="宋体"/>
                <w:bCs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exact"/>
        </w:trPr>
        <w:tc>
          <w:tcPr>
            <w:tcW w:w="90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条款号</w:t>
            </w:r>
          </w:p>
        </w:tc>
        <w:tc>
          <w:tcPr>
            <w:tcW w:w="2561" w:type="dxa"/>
            <w:gridSpan w:val="2"/>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评审因素</w:t>
            </w:r>
          </w:p>
        </w:tc>
        <w:tc>
          <w:tcPr>
            <w:tcW w:w="933" w:type="dxa"/>
            <w:tcBorders>
              <w:right w:val="single" w:color="auto" w:sz="4" w:space="0"/>
            </w:tcBorders>
            <w:shd w:val="clear" w:color="auto" w:fill="auto"/>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c>
          <w:tcPr>
            <w:tcW w:w="4038" w:type="dxa"/>
            <w:tcBorders>
              <w:left w:val="single" w:color="auto" w:sz="4" w:space="0"/>
            </w:tcBorders>
            <w:shd w:val="clear" w:color="auto" w:fill="auto"/>
            <w:vAlign w:val="center"/>
          </w:tcPr>
          <w:p>
            <w:pPr>
              <w:snapToGrid w:val="0"/>
              <w:spacing w:line="360" w:lineRule="auto"/>
              <w:jc w:val="center"/>
              <w:rPr>
                <w:rFonts w:hint="eastAsia" w:ascii="宋体" w:hAnsi="宋体" w:eastAsia="宋体" w:cs="宋体"/>
                <w:b/>
                <w:kern w:val="0"/>
                <w:sz w:val="24"/>
                <w:szCs w:val="24"/>
                <w:highlight w:val="yellow"/>
              </w:rPr>
            </w:pPr>
            <w:r>
              <w:rPr>
                <w:rFonts w:hint="eastAsia" w:ascii="宋体" w:hAnsi="宋体" w:eastAsia="宋体" w:cs="宋体"/>
                <w:b/>
                <w:kern w:val="0"/>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6" w:hRule="exact"/>
        </w:trPr>
        <w:tc>
          <w:tcPr>
            <w:tcW w:w="903"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p>
        </w:tc>
        <w:tc>
          <w:tcPr>
            <w:tcW w:w="1378" w:type="dxa"/>
            <w:tcBorders>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商务</w:t>
            </w:r>
            <w:r>
              <w:rPr>
                <w:rFonts w:hint="eastAsia" w:ascii="宋体" w:hAnsi="宋体" w:eastAsia="宋体" w:cs="宋体"/>
                <w:sz w:val="24"/>
                <w:szCs w:val="24"/>
                <w:highlight w:val="none"/>
              </w:rPr>
              <w:t xml:space="preserve">部分   </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pPr>
              <w:spacing w:line="360" w:lineRule="auto"/>
              <w:jc w:val="center"/>
              <w:rPr>
                <w:rFonts w:hint="eastAsia" w:ascii="宋体" w:hAnsi="宋体" w:eastAsia="宋体" w:cs="宋体"/>
                <w:sz w:val="24"/>
                <w:szCs w:val="24"/>
                <w:highlight w:val="none"/>
              </w:rPr>
            </w:pPr>
          </w:p>
        </w:tc>
        <w:tc>
          <w:tcPr>
            <w:tcW w:w="1183" w:type="dxa"/>
            <w:tcBorders>
              <w:left w:val="single" w:color="auto" w:sz="4" w:space="0"/>
              <w:bottom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业绩</w:t>
            </w:r>
          </w:p>
        </w:tc>
        <w:tc>
          <w:tcPr>
            <w:tcW w:w="933" w:type="dxa"/>
            <w:tcBorders>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10分</w:t>
            </w:r>
          </w:p>
        </w:tc>
        <w:tc>
          <w:tcPr>
            <w:tcW w:w="4038" w:type="dxa"/>
            <w:tcBorders>
              <w:left w:val="single" w:color="auto" w:sz="4" w:space="0"/>
              <w:bottom w:val="single" w:color="auto" w:sz="4" w:space="0"/>
            </w:tcBorders>
            <w:shd w:val="clear" w:color="auto" w:fill="auto"/>
            <w:vAlign w:val="center"/>
          </w:tcPr>
          <w:p>
            <w:pPr>
              <w:spacing w:line="360" w:lineRule="auto"/>
              <w:ind w:firstLine="480" w:firstLineChars="200"/>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企业近2</w:t>
            </w:r>
            <w:r>
              <w:rPr>
                <w:rFonts w:hint="eastAsia" w:ascii="宋体" w:hAnsi="宋体" w:eastAsia="宋体" w:cs="宋体"/>
                <w:bCs w:val="0"/>
                <w:sz w:val="24"/>
                <w:szCs w:val="24"/>
                <w:highlight w:val="none"/>
                <w:lang w:val="en-US" w:eastAsia="zh-CN"/>
              </w:rPr>
              <w:t>017</w:t>
            </w:r>
            <w:r>
              <w:rPr>
                <w:rFonts w:hint="eastAsia" w:ascii="宋体" w:hAnsi="宋体" w:eastAsia="宋体" w:cs="宋体"/>
                <w:bCs w:val="0"/>
                <w:sz w:val="24"/>
                <w:szCs w:val="24"/>
                <w:highlight w:val="none"/>
                <w:lang w:eastAsia="zh-CN"/>
              </w:rPr>
              <w:t>年</w:t>
            </w:r>
            <w:r>
              <w:rPr>
                <w:rFonts w:hint="eastAsia" w:ascii="宋体" w:hAnsi="宋体" w:eastAsia="宋体" w:cs="宋体"/>
                <w:bCs w:val="0"/>
                <w:sz w:val="24"/>
                <w:szCs w:val="24"/>
                <w:highlight w:val="none"/>
                <w:lang w:val="en-US" w:eastAsia="zh-CN"/>
              </w:rPr>
              <w:t>1月1日至今</w:t>
            </w:r>
            <w:r>
              <w:rPr>
                <w:rFonts w:hint="eastAsia" w:ascii="宋体" w:hAnsi="宋体" w:eastAsia="宋体" w:cs="宋体"/>
                <w:bCs w:val="0"/>
                <w:sz w:val="24"/>
                <w:szCs w:val="24"/>
                <w:highlight w:val="none"/>
                <w:lang w:eastAsia="zh-CN"/>
              </w:rPr>
              <w:t>（以合同签订日为准）</w:t>
            </w:r>
            <w:r>
              <w:rPr>
                <w:rFonts w:hint="eastAsia" w:ascii="宋体" w:hAnsi="宋体" w:eastAsia="宋体" w:cs="宋体"/>
                <w:bCs w:val="0"/>
                <w:sz w:val="24"/>
                <w:szCs w:val="24"/>
                <w:highlight w:val="none"/>
              </w:rPr>
              <w:t>，具有</w:t>
            </w:r>
            <w:r>
              <w:rPr>
                <w:rFonts w:hint="eastAsia" w:ascii="宋体" w:hAnsi="宋体" w:eastAsia="宋体" w:cs="宋体"/>
                <w:bCs w:val="0"/>
                <w:sz w:val="24"/>
                <w:szCs w:val="24"/>
                <w:highlight w:val="none"/>
                <w:lang w:eastAsia="zh-CN"/>
              </w:rPr>
              <w:t>绿化养护相关岗位</w:t>
            </w:r>
            <w:r>
              <w:rPr>
                <w:rFonts w:hint="eastAsia" w:ascii="宋体" w:hAnsi="宋体" w:eastAsia="宋体" w:cs="宋体"/>
                <w:bCs w:val="0"/>
                <w:sz w:val="24"/>
                <w:szCs w:val="24"/>
                <w:highlight w:val="none"/>
              </w:rPr>
              <w:t xml:space="preserve">人力资源服务项目业绩：    </w:t>
            </w:r>
          </w:p>
          <w:p>
            <w:pPr>
              <w:numPr>
                <w:ilvl w:val="-1"/>
                <w:numId w:val="0"/>
              </w:numPr>
              <w:spacing w:line="360" w:lineRule="auto"/>
              <w:ind w:firstLine="480" w:firstLineChars="200"/>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提供一个</w:t>
            </w:r>
            <w:r>
              <w:rPr>
                <w:rFonts w:hint="eastAsia" w:ascii="宋体" w:hAnsi="宋体" w:eastAsia="宋体" w:cs="宋体"/>
                <w:bCs w:val="0"/>
                <w:sz w:val="24"/>
                <w:szCs w:val="24"/>
                <w:highlight w:val="none"/>
                <w:lang w:val="en-US" w:eastAsia="zh-CN"/>
              </w:rPr>
              <w:t>80</w:t>
            </w:r>
            <w:r>
              <w:rPr>
                <w:rFonts w:hint="eastAsia" w:ascii="宋体" w:hAnsi="宋体" w:eastAsia="宋体" w:cs="宋体"/>
                <w:bCs w:val="0"/>
                <w:sz w:val="24"/>
                <w:szCs w:val="24"/>
                <w:highlight w:val="none"/>
              </w:rPr>
              <w:t>人</w:t>
            </w:r>
            <w:r>
              <w:rPr>
                <w:rFonts w:hint="eastAsia" w:ascii="宋体" w:hAnsi="宋体" w:eastAsia="宋体" w:cs="宋体"/>
                <w:bCs w:val="0"/>
                <w:sz w:val="24"/>
                <w:szCs w:val="24"/>
                <w:highlight w:val="none"/>
                <w:lang w:eastAsia="zh-CN"/>
              </w:rPr>
              <w:t>及以上</w:t>
            </w:r>
            <w:r>
              <w:rPr>
                <w:rFonts w:hint="eastAsia" w:ascii="宋体" w:hAnsi="宋体" w:eastAsia="宋体" w:cs="宋体"/>
                <w:bCs w:val="0"/>
                <w:sz w:val="24"/>
                <w:szCs w:val="24"/>
                <w:highlight w:val="none"/>
              </w:rPr>
              <w:t>的</w:t>
            </w:r>
            <w:r>
              <w:rPr>
                <w:rFonts w:hint="eastAsia" w:ascii="宋体" w:hAnsi="宋体" w:eastAsia="宋体" w:cs="宋体"/>
                <w:bCs w:val="0"/>
                <w:sz w:val="24"/>
                <w:szCs w:val="24"/>
                <w:highlight w:val="none"/>
                <w:lang w:eastAsia="zh-CN"/>
              </w:rPr>
              <w:t>绿化养护</w:t>
            </w:r>
            <w:r>
              <w:rPr>
                <w:rFonts w:hint="eastAsia" w:ascii="宋体" w:hAnsi="宋体" w:eastAsia="宋体" w:cs="宋体"/>
                <w:bCs w:val="0"/>
                <w:sz w:val="24"/>
                <w:szCs w:val="24"/>
                <w:highlight w:val="none"/>
              </w:rPr>
              <w:t>相关岗位人力资源服务业绩的</w:t>
            </w:r>
            <w:r>
              <w:rPr>
                <w:rFonts w:hint="eastAsia" w:ascii="宋体" w:hAnsi="宋体" w:eastAsia="宋体" w:cs="宋体"/>
                <w:bCs w:val="0"/>
                <w:sz w:val="24"/>
                <w:szCs w:val="24"/>
                <w:highlight w:val="none"/>
                <w:lang w:eastAsia="zh-CN"/>
              </w:rPr>
              <w:t>给予</w:t>
            </w:r>
            <w:r>
              <w:rPr>
                <w:rFonts w:hint="eastAsia" w:ascii="宋体" w:hAnsi="宋体" w:eastAsia="宋体" w:cs="宋体"/>
                <w:bCs w:val="0"/>
                <w:sz w:val="24"/>
                <w:szCs w:val="24"/>
                <w:highlight w:val="none"/>
                <w:lang w:val="en-US" w:eastAsia="zh-CN"/>
              </w:rPr>
              <w:t>6</w:t>
            </w:r>
            <w:r>
              <w:rPr>
                <w:rFonts w:hint="eastAsia" w:ascii="宋体" w:hAnsi="宋体" w:eastAsia="宋体" w:cs="宋体"/>
                <w:bCs w:val="0"/>
                <w:sz w:val="24"/>
                <w:szCs w:val="24"/>
                <w:highlight w:val="none"/>
              </w:rPr>
              <w:t>分；</w:t>
            </w:r>
          </w:p>
          <w:p>
            <w:pPr>
              <w:numPr>
                <w:ilvl w:val="-1"/>
                <w:numId w:val="0"/>
              </w:numPr>
              <w:spacing w:line="360" w:lineRule="auto"/>
              <w:ind w:firstLine="480" w:firstLineChars="200"/>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val="en-US" w:eastAsia="zh-CN"/>
              </w:rPr>
              <w:t>提供二个80</w:t>
            </w:r>
            <w:r>
              <w:rPr>
                <w:rFonts w:hint="eastAsia" w:ascii="宋体" w:hAnsi="宋体" w:eastAsia="宋体" w:cs="宋体"/>
                <w:bCs w:val="0"/>
                <w:sz w:val="24"/>
                <w:szCs w:val="24"/>
                <w:highlight w:val="none"/>
              </w:rPr>
              <w:t>人</w:t>
            </w:r>
            <w:r>
              <w:rPr>
                <w:rFonts w:hint="eastAsia" w:ascii="宋体" w:hAnsi="宋体" w:eastAsia="宋体" w:cs="宋体"/>
                <w:bCs w:val="0"/>
                <w:sz w:val="24"/>
                <w:szCs w:val="24"/>
                <w:highlight w:val="none"/>
                <w:lang w:eastAsia="zh-CN"/>
              </w:rPr>
              <w:t>及以上</w:t>
            </w:r>
            <w:r>
              <w:rPr>
                <w:rFonts w:hint="eastAsia" w:ascii="宋体" w:hAnsi="宋体" w:eastAsia="宋体" w:cs="宋体"/>
                <w:bCs w:val="0"/>
                <w:sz w:val="24"/>
                <w:szCs w:val="24"/>
                <w:highlight w:val="none"/>
              </w:rPr>
              <w:t>的</w:t>
            </w:r>
            <w:r>
              <w:rPr>
                <w:rFonts w:hint="eastAsia" w:ascii="宋体" w:hAnsi="宋体" w:eastAsia="宋体" w:cs="宋体"/>
                <w:bCs w:val="0"/>
                <w:sz w:val="24"/>
                <w:szCs w:val="24"/>
                <w:highlight w:val="none"/>
                <w:lang w:eastAsia="zh-CN"/>
              </w:rPr>
              <w:t>绿化养护</w:t>
            </w:r>
            <w:r>
              <w:rPr>
                <w:rFonts w:hint="eastAsia" w:ascii="宋体" w:hAnsi="宋体" w:eastAsia="宋体" w:cs="宋体"/>
                <w:bCs w:val="0"/>
                <w:sz w:val="24"/>
                <w:szCs w:val="24"/>
                <w:highlight w:val="none"/>
              </w:rPr>
              <w:t>相关岗位人力资源服务业绩的</w:t>
            </w:r>
            <w:r>
              <w:rPr>
                <w:rFonts w:hint="eastAsia" w:ascii="宋体" w:hAnsi="宋体" w:eastAsia="宋体" w:cs="宋体"/>
                <w:bCs w:val="0"/>
                <w:sz w:val="24"/>
                <w:szCs w:val="24"/>
                <w:highlight w:val="none"/>
                <w:lang w:eastAsia="zh-CN"/>
              </w:rPr>
              <w:t>给予</w:t>
            </w:r>
            <w:r>
              <w:rPr>
                <w:rFonts w:hint="eastAsia" w:ascii="宋体" w:hAnsi="宋体" w:eastAsia="宋体" w:cs="宋体"/>
                <w:bCs w:val="0"/>
                <w:sz w:val="24"/>
                <w:szCs w:val="24"/>
                <w:highlight w:val="none"/>
                <w:lang w:val="en-US" w:eastAsia="zh-CN"/>
              </w:rPr>
              <w:t>8</w:t>
            </w:r>
            <w:r>
              <w:rPr>
                <w:rFonts w:hint="eastAsia" w:ascii="宋体" w:hAnsi="宋体" w:eastAsia="宋体" w:cs="宋体"/>
                <w:bCs w:val="0"/>
                <w:sz w:val="24"/>
                <w:szCs w:val="24"/>
                <w:highlight w:val="none"/>
              </w:rPr>
              <w:t>分；</w:t>
            </w:r>
          </w:p>
          <w:p>
            <w:pPr>
              <w:numPr>
                <w:ilvl w:val="-1"/>
                <w:numId w:val="0"/>
              </w:numPr>
              <w:spacing w:line="360" w:lineRule="auto"/>
              <w:ind w:firstLine="480" w:firstLineChars="200"/>
              <w:jc w:val="left"/>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val="en-US" w:eastAsia="zh-CN"/>
              </w:rPr>
              <w:t>提供三个80</w:t>
            </w:r>
            <w:r>
              <w:rPr>
                <w:rFonts w:hint="eastAsia" w:ascii="宋体" w:hAnsi="宋体" w:eastAsia="宋体" w:cs="宋体"/>
                <w:bCs w:val="0"/>
                <w:sz w:val="24"/>
                <w:szCs w:val="24"/>
                <w:highlight w:val="none"/>
              </w:rPr>
              <w:t>人</w:t>
            </w:r>
            <w:r>
              <w:rPr>
                <w:rFonts w:hint="eastAsia" w:ascii="宋体" w:hAnsi="宋体" w:eastAsia="宋体" w:cs="宋体"/>
                <w:bCs w:val="0"/>
                <w:sz w:val="24"/>
                <w:szCs w:val="24"/>
                <w:highlight w:val="none"/>
                <w:lang w:eastAsia="zh-CN"/>
              </w:rPr>
              <w:t>及</w:t>
            </w:r>
            <w:r>
              <w:rPr>
                <w:rFonts w:hint="eastAsia" w:ascii="宋体" w:hAnsi="宋体" w:eastAsia="宋体" w:cs="宋体"/>
                <w:bCs w:val="0"/>
                <w:sz w:val="24"/>
                <w:szCs w:val="24"/>
                <w:highlight w:val="none"/>
              </w:rPr>
              <w:t>以上的</w:t>
            </w:r>
            <w:r>
              <w:rPr>
                <w:rFonts w:hint="eastAsia" w:ascii="宋体" w:hAnsi="宋体" w:eastAsia="宋体" w:cs="宋体"/>
                <w:bCs w:val="0"/>
                <w:sz w:val="24"/>
                <w:szCs w:val="24"/>
                <w:highlight w:val="none"/>
                <w:lang w:eastAsia="zh-CN"/>
              </w:rPr>
              <w:t>绿化养护</w:t>
            </w:r>
            <w:r>
              <w:rPr>
                <w:rFonts w:hint="eastAsia" w:ascii="宋体" w:hAnsi="宋体" w:eastAsia="宋体" w:cs="宋体"/>
                <w:bCs w:val="0"/>
                <w:sz w:val="24"/>
                <w:szCs w:val="24"/>
                <w:highlight w:val="none"/>
              </w:rPr>
              <w:t>相关岗位人力资源服务业绩的</w:t>
            </w:r>
            <w:r>
              <w:rPr>
                <w:rFonts w:hint="eastAsia" w:ascii="宋体" w:hAnsi="宋体" w:eastAsia="宋体" w:cs="宋体"/>
                <w:bCs w:val="0"/>
                <w:sz w:val="24"/>
                <w:szCs w:val="24"/>
                <w:highlight w:val="none"/>
                <w:lang w:eastAsia="zh-CN"/>
              </w:rPr>
              <w:t>给予</w:t>
            </w:r>
            <w:r>
              <w:rPr>
                <w:rFonts w:hint="eastAsia" w:ascii="宋体" w:hAnsi="宋体" w:eastAsia="宋体" w:cs="宋体"/>
                <w:bCs w:val="0"/>
                <w:sz w:val="24"/>
                <w:szCs w:val="24"/>
                <w:highlight w:val="none"/>
                <w:lang w:val="en-US" w:eastAsia="zh-CN"/>
              </w:rPr>
              <w:t>10</w:t>
            </w:r>
            <w:r>
              <w:rPr>
                <w:rFonts w:hint="eastAsia" w:ascii="宋体" w:hAnsi="宋体" w:eastAsia="宋体" w:cs="宋体"/>
                <w:bCs w:val="0"/>
                <w:sz w:val="24"/>
                <w:szCs w:val="24"/>
                <w:highlight w:val="none"/>
              </w:rPr>
              <w:t>分；</w:t>
            </w:r>
          </w:p>
          <w:p>
            <w:pPr>
              <w:numPr>
                <w:ilvl w:val="-1"/>
                <w:numId w:val="0"/>
              </w:numPr>
              <w:spacing w:line="360" w:lineRule="auto"/>
              <w:ind w:firstLine="480" w:firstLineChars="200"/>
              <w:jc w:val="left"/>
              <w:rPr>
                <w:rFonts w:hint="eastAsia" w:ascii="宋体" w:hAnsi="宋体" w:eastAsia="宋体" w:cs="宋体"/>
                <w:sz w:val="24"/>
                <w:szCs w:val="24"/>
                <w:highlight w:val="yellow"/>
              </w:rPr>
            </w:pPr>
            <w:r>
              <w:rPr>
                <w:rFonts w:hint="eastAsia" w:ascii="宋体" w:hAnsi="宋体" w:eastAsia="宋体" w:cs="宋体"/>
                <w:bCs w:val="0"/>
                <w:sz w:val="24"/>
                <w:szCs w:val="24"/>
                <w:highlight w:val="none"/>
              </w:rPr>
              <w:t>提供合同</w:t>
            </w:r>
            <w:r>
              <w:rPr>
                <w:rFonts w:hint="eastAsia" w:ascii="宋体" w:hAnsi="宋体" w:eastAsia="宋体" w:cs="宋体"/>
                <w:bCs w:val="0"/>
                <w:sz w:val="24"/>
                <w:szCs w:val="24"/>
                <w:highlight w:val="none"/>
                <w:lang w:eastAsia="zh-CN"/>
              </w:rPr>
              <w:t>复印件或银行流水等</w:t>
            </w:r>
            <w:r>
              <w:rPr>
                <w:rFonts w:hint="eastAsia" w:ascii="宋体" w:hAnsi="宋体" w:eastAsia="宋体" w:cs="宋体"/>
                <w:bCs w:val="0"/>
                <w:sz w:val="24"/>
                <w:szCs w:val="24"/>
                <w:highlight w:val="none"/>
              </w:rPr>
              <w:t>相关证明</w:t>
            </w:r>
            <w:r>
              <w:rPr>
                <w:rFonts w:hint="eastAsia" w:ascii="宋体" w:hAnsi="宋体" w:eastAsia="宋体" w:cs="宋体"/>
                <w:bCs w:val="0"/>
                <w:sz w:val="24"/>
                <w:szCs w:val="24"/>
                <w:highlight w:val="none"/>
                <w:lang w:eastAsia="zh-CN"/>
              </w:rPr>
              <w:t>材料并加盖公章</w:t>
            </w:r>
            <w:r>
              <w:rPr>
                <w:rFonts w:hint="eastAsia" w:ascii="宋体" w:hAnsi="宋体" w:eastAsia="宋体" w:cs="宋体"/>
                <w:bCs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4" w:hRule="exact"/>
        </w:trPr>
        <w:tc>
          <w:tcPr>
            <w:tcW w:w="903" w:type="dxa"/>
            <w:vMerge w:val="restart"/>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2</w:t>
            </w:r>
          </w:p>
        </w:tc>
        <w:tc>
          <w:tcPr>
            <w:tcW w:w="1378" w:type="dxa"/>
            <w:vMerge w:val="restart"/>
            <w:tcBorders>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技术部分   </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p>
            <w:pPr>
              <w:spacing w:line="360" w:lineRule="auto"/>
              <w:jc w:val="center"/>
              <w:rPr>
                <w:rFonts w:hint="eastAsia" w:ascii="宋体" w:hAnsi="宋体" w:eastAsia="宋体" w:cs="宋体"/>
                <w:sz w:val="24"/>
                <w:szCs w:val="24"/>
                <w:highlight w:val="none"/>
              </w:rPr>
            </w:pPr>
          </w:p>
        </w:tc>
        <w:tc>
          <w:tcPr>
            <w:tcW w:w="1183" w:type="dxa"/>
            <w:tcBorders>
              <w:left w:val="single" w:color="auto" w:sz="4" w:space="0"/>
            </w:tcBorders>
            <w:vAlign w:val="center"/>
          </w:tcPr>
          <w:p>
            <w:pPr>
              <w:adjustRightInd w:val="0"/>
              <w:snapToGrid w:val="0"/>
              <w:spacing w:line="360" w:lineRule="exact"/>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w:t>
            </w:r>
          </w:p>
          <w:p>
            <w:pPr>
              <w:adjustRightInd w:val="0"/>
              <w:snapToGrid w:val="0"/>
              <w:spacing w:line="360" w:lineRule="exact"/>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方案</w:t>
            </w:r>
          </w:p>
        </w:tc>
        <w:tc>
          <w:tcPr>
            <w:tcW w:w="933" w:type="dxa"/>
            <w:tcBorders>
              <w:right w:val="single" w:color="auto" w:sz="4" w:space="0"/>
            </w:tcBorders>
            <w:shd w:val="clear" w:color="auto" w:fill="auto"/>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0分</w:t>
            </w:r>
          </w:p>
        </w:tc>
        <w:tc>
          <w:tcPr>
            <w:tcW w:w="4038" w:type="dxa"/>
            <w:tcBorders>
              <w:left w:val="single" w:color="auto" w:sz="4" w:space="0"/>
            </w:tcBorders>
            <w:shd w:val="clear" w:color="auto" w:fill="auto"/>
            <w:vAlign w:val="center"/>
          </w:tcPr>
          <w:p>
            <w:pPr>
              <w:spacing w:line="3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提供人员</w:t>
            </w:r>
            <w:r>
              <w:rPr>
                <w:rFonts w:hint="eastAsia" w:ascii="宋体" w:hAnsi="宋体" w:eastAsia="宋体" w:cs="宋体"/>
                <w:sz w:val="24"/>
                <w:szCs w:val="24"/>
                <w:highlight w:val="none"/>
              </w:rPr>
              <w:t>资历、资质</w:t>
            </w: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eastAsia="zh-CN"/>
              </w:rPr>
              <w:t>现场管理、</w:t>
            </w:r>
            <w:r>
              <w:rPr>
                <w:rFonts w:hint="eastAsia" w:ascii="宋体" w:hAnsi="宋体" w:eastAsia="宋体" w:cs="宋体"/>
                <w:bCs w:val="0"/>
                <w:sz w:val="24"/>
                <w:szCs w:val="24"/>
                <w:highlight w:val="none"/>
              </w:rPr>
              <w:t>突发事件处理等服务方案</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内容包括但不限于：</w:t>
            </w:r>
          </w:p>
          <w:p>
            <w:pPr>
              <w:spacing w:line="3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员胜任工作匹配度、响应效率</w:t>
            </w:r>
            <w:r>
              <w:rPr>
                <w:rFonts w:hint="eastAsia" w:ascii="宋体" w:hAnsi="宋体" w:eastAsia="宋体" w:cs="宋体"/>
                <w:bCs w:val="0"/>
                <w:sz w:val="24"/>
                <w:szCs w:val="24"/>
                <w:highlight w:val="none"/>
              </w:rPr>
              <w:t>；</w:t>
            </w:r>
          </w:p>
          <w:p>
            <w:pPr>
              <w:spacing w:line="3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员</w:t>
            </w:r>
            <w:r>
              <w:rPr>
                <w:rFonts w:hint="eastAsia" w:ascii="宋体" w:hAnsi="宋体" w:eastAsia="宋体" w:cs="宋体"/>
                <w:bCs w:val="0"/>
                <w:sz w:val="24"/>
                <w:szCs w:val="24"/>
                <w:highlight w:val="none"/>
                <w:lang w:eastAsia="zh-CN"/>
              </w:rPr>
              <w:t>劳资、</w:t>
            </w:r>
            <w:r>
              <w:rPr>
                <w:rFonts w:hint="eastAsia" w:ascii="宋体" w:hAnsi="宋体" w:eastAsia="宋体" w:cs="宋体"/>
                <w:bCs w:val="0"/>
                <w:sz w:val="24"/>
                <w:szCs w:val="24"/>
                <w:highlight w:val="none"/>
              </w:rPr>
              <w:t>社保</w:t>
            </w:r>
            <w:r>
              <w:rPr>
                <w:rFonts w:hint="eastAsia" w:ascii="宋体" w:hAnsi="宋体" w:eastAsia="宋体" w:cs="宋体"/>
                <w:bCs w:val="0"/>
                <w:sz w:val="24"/>
                <w:szCs w:val="24"/>
                <w:highlight w:val="none"/>
                <w:lang w:eastAsia="zh-CN"/>
              </w:rPr>
              <w:t>、商业保险等</w:t>
            </w:r>
            <w:r>
              <w:rPr>
                <w:rFonts w:hint="eastAsia" w:ascii="宋体" w:hAnsi="宋体" w:eastAsia="宋体" w:cs="宋体"/>
                <w:bCs w:val="0"/>
                <w:sz w:val="24"/>
                <w:szCs w:val="24"/>
                <w:highlight w:val="none"/>
              </w:rPr>
              <w:t>管理；</w:t>
            </w:r>
          </w:p>
          <w:p>
            <w:pPr>
              <w:spacing w:line="3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3</w:t>
            </w:r>
            <w:r>
              <w:rPr>
                <w:rFonts w:hint="eastAsia" w:ascii="宋体" w:hAnsi="宋体" w:eastAsia="宋体" w:cs="宋体"/>
                <w:bCs w:val="0"/>
                <w:sz w:val="24"/>
                <w:szCs w:val="24"/>
                <w:highlight w:val="none"/>
                <w:lang w:eastAsia="zh-CN"/>
              </w:rPr>
              <w:t>）</w:t>
            </w:r>
            <w:r>
              <w:rPr>
                <w:rFonts w:hint="eastAsia" w:ascii="宋体" w:hAnsi="宋体" w:eastAsia="宋体" w:cs="宋体"/>
                <w:sz w:val="24"/>
                <w:szCs w:val="24"/>
                <w:highlight w:val="none"/>
                <w:lang w:eastAsia="zh-CN"/>
              </w:rPr>
              <w:t>提供</w:t>
            </w:r>
            <w:r>
              <w:rPr>
                <w:rFonts w:hint="eastAsia" w:ascii="宋体" w:hAnsi="宋体" w:eastAsia="宋体" w:cs="宋体"/>
                <w:bCs w:val="0"/>
                <w:sz w:val="24"/>
                <w:szCs w:val="24"/>
                <w:highlight w:val="none"/>
                <w:lang w:eastAsia="zh-CN"/>
              </w:rPr>
              <w:t>人员的</w:t>
            </w:r>
            <w:r>
              <w:rPr>
                <w:rFonts w:hint="eastAsia" w:ascii="宋体" w:hAnsi="宋体" w:eastAsia="宋体" w:cs="宋体"/>
                <w:bCs w:val="0"/>
                <w:sz w:val="24"/>
                <w:szCs w:val="24"/>
                <w:highlight w:val="none"/>
              </w:rPr>
              <w:t>培训；</w:t>
            </w:r>
          </w:p>
          <w:p>
            <w:pPr>
              <w:spacing w:line="3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4</w:t>
            </w:r>
            <w:r>
              <w:rPr>
                <w:rFonts w:hint="eastAsia" w:ascii="宋体" w:hAnsi="宋体" w:eastAsia="宋体" w:cs="宋体"/>
                <w:bCs w:val="0"/>
                <w:sz w:val="24"/>
                <w:szCs w:val="24"/>
                <w:highlight w:val="none"/>
                <w:lang w:eastAsia="zh-CN"/>
              </w:rPr>
              <w:t>）提供人员的现场管理；</w:t>
            </w:r>
          </w:p>
          <w:p>
            <w:pPr>
              <w:spacing w:line="360" w:lineRule="exact"/>
              <w:ind w:firstLine="480" w:firstLineChars="2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5</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突发事件应急处理。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bCs w:val="0"/>
                <w:sz w:val="24"/>
                <w:szCs w:val="24"/>
                <w:highlight w:val="none"/>
              </w:rPr>
              <w:t>根据方案的合理性、可行性、是否符合招标人实际要求，优秀</w:t>
            </w:r>
            <w:r>
              <w:rPr>
                <w:rFonts w:hint="eastAsia" w:ascii="宋体" w:hAnsi="宋体" w:eastAsia="宋体" w:cs="宋体"/>
                <w:bCs w:val="0"/>
                <w:sz w:val="24"/>
                <w:szCs w:val="24"/>
                <w:highlight w:val="none"/>
                <w:lang w:eastAsia="zh-CN"/>
              </w:rPr>
              <w:t>1</w:t>
            </w:r>
            <w:r>
              <w:rPr>
                <w:rFonts w:hint="eastAsia" w:ascii="宋体" w:hAnsi="宋体" w:eastAsia="宋体" w:cs="宋体"/>
                <w:bCs w:val="0"/>
                <w:sz w:val="24"/>
                <w:szCs w:val="24"/>
                <w:highlight w:val="none"/>
                <w:lang w:val="en-US" w:eastAsia="zh-CN"/>
              </w:rPr>
              <w:t>5</w:t>
            </w:r>
            <w:r>
              <w:rPr>
                <w:rFonts w:hint="eastAsia" w:ascii="宋体" w:hAnsi="宋体" w:eastAsia="宋体" w:cs="宋体"/>
                <w:bCs w:val="0"/>
                <w:sz w:val="24"/>
                <w:szCs w:val="24"/>
                <w:highlight w:val="none"/>
              </w:rPr>
              <w:t xml:space="preserve">分- </w:t>
            </w:r>
            <w:r>
              <w:rPr>
                <w:rFonts w:hint="eastAsia" w:ascii="宋体" w:hAnsi="宋体" w:eastAsia="宋体" w:cs="宋体"/>
                <w:bCs w:val="0"/>
                <w:sz w:val="24"/>
                <w:szCs w:val="24"/>
                <w:highlight w:val="none"/>
                <w:lang w:eastAsia="zh-CN"/>
              </w:rPr>
              <w:t>2</w:t>
            </w:r>
            <w:r>
              <w:rPr>
                <w:rFonts w:hint="eastAsia" w:ascii="宋体" w:hAnsi="宋体" w:eastAsia="宋体" w:cs="宋体"/>
                <w:bCs w:val="0"/>
                <w:sz w:val="24"/>
                <w:szCs w:val="24"/>
                <w:highlight w:val="none"/>
                <w:lang w:val="en-US" w:eastAsia="zh-CN"/>
              </w:rPr>
              <w:t>0</w:t>
            </w:r>
            <w:r>
              <w:rPr>
                <w:rFonts w:hint="eastAsia" w:ascii="宋体" w:hAnsi="宋体" w:eastAsia="宋体" w:cs="宋体"/>
                <w:bCs w:val="0"/>
                <w:sz w:val="24"/>
                <w:szCs w:val="24"/>
                <w:highlight w:val="none"/>
              </w:rPr>
              <w:t>分（含），良好得</w:t>
            </w:r>
            <w:r>
              <w:rPr>
                <w:rFonts w:hint="eastAsia" w:ascii="宋体" w:hAnsi="宋体" w:eastAsia="宋体" w:cs="宋体"/>
                <w:bCs w:val="0"/>
                <w:sz w:val="24"/>
                <w:szCs w:val="24"/>
                <w:highlight w:val="none"/>
                <w:lang w:val="en-US" w:eastAsia="zh-CN"/>
              </w:rPr>
              <w:t>10</w:t>
            </w:r>
            <w:r>
              <w:rPr>
                <w:rFonts w:hint="eastAsia" w:ascii="宋体" w:hAnsi="宋体" w:eastAsia="宋体" w:cs="宋体"/>
                <w:bCs w:val="0"/>
                <w:sz w:val="24"/>
                <w:szCs w:val="24"/>
                <w:highlight w:val="none"/>
              </w:rPr>
              <w:t>分-</w:t>
            </w:r>
            <w:r>
              <w:rPr>
                <w:rFonts w:hint="eastAsia" w:ascii="宋体" w:hAnsi="宋体" w:eastAsia="宋体" w:cs="宋体"/>
                <w:bCs w:val="0"/>
                <w:sz w:val="24"/>
                <w:szCs w:val="24"/>
                <w:highlight w:val="none"/>
                <w:lang w:eastAsia="zh-CN"/>
              </w:rPr>
              <w:t>1</w:t>
            </w:r>
            <w:r>
              <w:rPr>
                <w:rFonts w:hint="eastAsia" w:ascii="宋体" w:hAnsi="宋体" w:eastAsia="宋体" w:cs="宋体"/>
                <w:bCs w:val="0"/>
                <w:sz w:val="24"/>
                <w:szCs w:val="24"/>
                <w:highlight w:val="none"/>
                <w:lang w:val="en-US" w:eastAsia="zh-CN"/>
              </w:rPr>
              <w:t>5</w:t>
            </w:r>
            <w:r>
              <w:rPr>
                <w:rFonts w:hint="eastAsia" w:ascii="宋体" w:hAnsi="宋体" w:eastAsia="宋体" w:cs="宋体"/>
                <w:bCs w:val="0"/>
                <w:sz w:val="24"/>
                <w:szCs w:val="24"/>
                <w:highlight w:val="none"/>
              </w:rPr>
              <w:t>分（含），一般得</w:t>
            </w:r>
            <w:r>
              <w:rPr>
                <w:rFonts w:hint="eastAsia" w:ascii="宋体" w:hAnsi="宋体" w:cs="宋体"/>
                <w:bCs w:val="0"/>
                <w:sz w:val="24"/>
                <w:szCs w:val="24"/>
                <w:highlight w:val="none"/>
                <w:lang w:val="en-US" w:eastAsia="zh-CN"/>
              </w:rPr>
              <w:t>0分-</w:t>
            </w:r>
            <w:r>
              <w:rPr>
                <w:rFonts w:hint="eastAsia" w:ascii="宋体" w:hAnsi="宋体" w:eastAsia="宋体" w:cs="宋体"/>
                <w:bCs w:val="0"/>
                <w:sz w:val="24"/>
                <w:szCs w:val="24"/>
                <w:highlight w:val="none"/>
                <w:lang w:val="en-US" w:eastAsia="zh-CN"/>
              </w:rPr>
              <w:t>10</w:t>
            </w:r>
            <w:r>
              <w:rPr>
                <w:rFonts w:hint="eastAsia" w:ascii="宋体" w:hAnsi="宋体" w:eastAsia="宋体" w:cs="宋体"/>
                <w:bCs w:val="0"/>
                <w:sz w:val="24"/>
                <w:szCs w:val="24"/>
                <w:highlight w:val="none"/>
              </w:rPr>
              <w:t>分（含）。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8" w:hRule="exact"/>
        </w:trPr>
        <w:tc>
          <w:tcPr>
            <w:tcW w:w="903" w:type="dxa"/>
            <w:vMerge w:val="continue"/>
            <w:vAlign w:val="center"/>
          </w:tcPr>
          <w:p>
            <w:pPr>
              <w:spacing w:line="360" w:lineRule="auto"/>
              <w:jc w:val="center"/>
              <w:rPr>
                <w:rFonts w:hint="eastAsia" w:ascii="宋体" w:hAnsi="宋体" w:eastAsia="宋体" w:cs="宋体"/>
                <w:sz w:val="24"/>
                <w:szCs w:val="24"/>
                <w:highlight w:val="none"/>
              </w:rPr>
            </w:pPr>
          </w:p>
        </w:tc>
        <w:tc>
          <w:tcPr>
            <w:tcW w:w="1378" w:type="dxa"/>
            <w:vMerge w:val="continue"/>
            <w:tcBorders>
              <w:right w:val="single" w:color="auto" w:sz="4" w:space="0"/>
            </w:tcBorders>
            <w:vAlign w:val="center"/>
          </w:tcPr>
          <w:p>
            <w:pPr>
              <w:spacing w:line="360" w:lineRule="auto"/>
              <w:jc w:val="center"/>
              <w:rPr>
                <w:rFonts w:hint="eastAsia" w:ascii="宋体" w:hAnsi="宋体" w:eastAsia="宋体" w:cs="宋体"/>
                <w:sz w:val="24"/>
                <w:szCs w:val="24"/>
                <w:highlight w:val="none"/>
              </w:rPr>
            </w:pPr>
          </w:p>
        </w:tc>
        <w:tc>
          <w:tcPr>
            <w:tcW w:w="1183" w:type="dxa"/>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雇主责任险</w:t>
            </w:r>
          </w:p>
        </w:tc>
        <w:tc>
          <w:tcPr>
            <w:tcW w:w="933" w:type="dxa"/>
            <w:tcBorders>
              <w:top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rPr>
              <w:t>分</w:t>
            </w:r>
          </w:p>
        </w:tc>
        <w:tc>
          <w:tcPr>
            <w:tcW w:w="4038" w:type="dxa"/>
            <w:tcBorders>
              <w:top w:val="single" w:color="auto" w:sz="4" w:space="0"/>
              <w:left w:val="single" w:color="auto" w:sz="4" w:space="0"/>
            </w:tcBorders>
            <w:shd w:val="clear" w:color="auto" w:fill="auto"/>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（1）购买作业人员的雇主责任险</w:t>
            </w:r>
            <w:r>
              <w:rPr>
                <w:rFonts w:hint="eastAsia" w:ascii="宋体" w:hAnsi="宋体" w:eastAsia="宋体" w:cs="宋体"/>
                <w:sz w:val="24"/>
                <w:szCs w:val="24"/>
                <w:highlight w:val="none"/>
                <w:lang w:eastAsia="zh-CN"/>
              </w:rPr>
              <w:t>高于</w:t>
            </w:r>
            <w:r>
              <w:rPr>
                <w:rFonts w:hint="eastAsia" w:ascii="宋体" w:hAnsi="宋体" w:eastAsia="宋体" w:cs="宋体"/>
                <w:sz w:val="24"/>
                <w:szCs w:val="24"/>
                <w:highlight w:val="none"/>
              </w:rPr>
              <w:t>8+80万，</w:t>
            </w:r>
            <w:r>
              <w:rPr>
                <w:rFonts w:hint="eastAsia" w:ascii="宋体" w:hAnsi="宋体" w:eastAsia="宋体" w:cs="宋体"/>
                <w:sz w:val="24"/>
                <w:szCs w:val="24"/>
                <w:highlight w:val="none"/>
                <w:lang w:eastAsia="zh-CN"/>
              </w:rPr>
              <w:t>得5</w:t>
            </w:r>
            <w:r>
              <w:rPr>
                <w:rFonts w:hint="eastAsia" w:ascii="宋体" w:hAnsi="宋体" w:eastAsia="宋体" w:cs="宋体"/>
                <w:sz w:val="24"/>
                <w:szCs w:val="24"/>
                <w:highlight w:val="none"/>
              </w:rPr>
              <w:t>分；</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（2）购买作业人员雇主责任险</w:t>
            </w:r>
            <w:r>
              <w:rPr>
                <w:rFonts w:hint="eastAsia" w:ascii="宋体" w:hAnsi="宋体" w:eastAsia="宋体" w:cs="宋体"/>
                <w:sz w:val="24"/>
                <w:szCs w:val="24"/>
                <w:highlight w:val="none"/>
                <w:lang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8</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万，</w:t>
            </w:r>
            <w:r>
              <w:rPr>
                <w:rFonts w:hint="eastAsia" w:ascii="宋体" w:hAnsi="宋体" w:eastAsia="宋体" w:cs="宋体"/>
                <w:sz w:val="24"/>
                <w:szCs w:val="24"/>
                <w:highlight w:val="none"/>
                <w:lang w:eastAsia="zh-CN"/>
              </w:rPr>
              <w:t>得3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（3）购买作业人员雇主责任险5+50万，</w:t>
            </w:r>
            <w:r>
              <w:rPr>
                <w:rFonts w:hint="eastAsia" w:ascii="宋体" w:hAnsi="宋体" w:eastAsia="宋体" w:cs="宋体"/>
                <w:sz w:val="24"/>
                <w:szCs w:val="24"/>
                <w:highlight w:val="none"/>
                <w:lang w:eastAsia="zh-CN"/>
              </w:rPr>
              <w:t>得1</w:t>
            </w:r>
            <w:r>
              <w:rPr>
                <w:rFonts w:hint="eastAsia" w:ascii="宋体" w:hAnsi="宋体" w:eastAsia="宋体" w:cs="宋体"/>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91" w:hRule="exact"/>
        </w:trPr>
        <w:tc>
          <w:tcPr>
            <w:tcW w:w="903" w:type="dxa"/>
            <w:tcBorders>
              <w:bottom w:val="single" w:color="auto" w:sz="4" w:space="0"/>
            </w:tcBorders>
            <w:shd w:val="clear" w:color="auto" w:fill="auto"/>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3</w:t>
            </w:r>
          </w:p>
        </w:tc>
        <w:tc>
          <w:tcPr>
            <w:tcW w:w="1378" w:type="dxa"/>
            <w:tcBorders>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经济部分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65</w:t>
            </w:r>
            <w:r>
              <w:rPr>
                <w:rFonts w:hint="eastAsia" w:ascii="宋体" w:hAnsi="宋体" w:eastAsia="宋体" w:cs="宋体"/>
                <w:sz w:val="24"/>
                <w:szCs w:val="24"/>
                <w:highlight w:val="none"/>
              </w:rPr>
              <w:t>分）</w:t>
            </w:r>
          </w:p>
          <w:p>
            <w:pPr>
              <w:spacing w:line="360" w:lineRule="auto"/>
              <w:jc w:val="center"/>
              <w:rPr>
                <w:rFonts w:hint="eastAsia" w:ascii="宋体" w:hAnsi="宋体" w:eastAsia="宋体" w:cs="宋体"/>
                <w:sz w:val="24"/>
                <w:szCs w:val="24"/>
                <w:highlight w:val="none"/>
              </w:rPr>
            </w:pPr>
          </w:p>
        </w:tc>
        <w:tc>
          <w:tcPr>
            <w:tcW w:w="1183" w:type="dxa"/>
            <w:tcBorders>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textWrapping"/>
            </w:r>
          </w:p>
        </w:tc>
        <w:tc>
          <w:tcPr>
            <w:tcW w:w="933" w:type="dxa"/>
            <w:tcBorders>
              <w:left w:val="single" w:color="auto" w:sz="4" w:space="0"/>
              <w:bottom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65</w:t>
            </w:r>
            <w:r>
              <w:rPr>
                <w:rFonts w:hint="eastAsia" w:ascii="宋体" w:hAnsi="宋体" w:eastAsia="宋体" w:cs="宋体"/>
                <w:sz w:val="24"/>
                <w:szCs w:val="24"/>
                <w:highlight w:val="none"/>
              </w:rPr>
              <w:t>分</w:t>
            </w:r>
          </w:p>
        </w:tc>
        <w:tc>
          <w:tcPr>
            <w:tcW w:w="4038"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jc w:val="left"/>
              <w:textAlignment w:val="auto"/>
              <w:outlineLvl w:val="9"/>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bCs w:val="0"/>
                <w:sz w:val="24"/>
                <w:szCs w:val="24"/>
                <w:highlight w:val="none"/>
                <w:lang w:eastAsia="zh-CN"/>
              </w:rPr>
              <w:t>按照响应人的总报价，</w:t>
            </w:r>
            <w:r>
              <w:rPr>
                <w:rFonts w:hint="eastAsia" w:ascii="宋体" w:hAnsi="宋体" w:eastAsia="宋体" w:cs="宋体"/>
                <w:bCs w:val="0"/>
                <w:sz w:val="24"/>
                <w:szCs w:val="24"/>
                <w:highlight w:val="none"/>
              </w:rPr>
              <w:t>在公布的最高限价以内的所有经初步评审合格的响应人的</w:t>
            </w:r>
            <w:r>
              <w:rPr>
                <w:rFonts w:hint="eastAsia" w:ascii="宋体" w:hAnsi="宋体" w:eastAsia="宋体" w:cs="宋体"/>
                <w:bCs w:val="0"/>
                <w:sz w:val="24"/>
                <w:szCs w:val="24"/>
                <w:highlight w:val="none"/>
                <w:lang w:eastAsia="zh-CN"/>
              </w:rPr>
              <w:t>总</w:t>
            </w:r>
            <w:r>
              <w:rPr>
                <w:rFonts w:hint="eastAsia" w:ascii="宋体" w:hAnsi="宋体" w:eastAsia="宋体" w:cs="宋体"/>
                <w:bCs w:val="0"/>
                <w:sz w:val="24"/>
                <w:szCs w:val="24"/>
                <w:highlight w:val="none"/>
              </w:rPr>
              <w:t>报价中去掉其中的最高价和最低价后进行算术平均为</w:t>
            </w:r>
            <w:r>
              <w:rPr>
                <w:rFonts w:hint="eastAsia" w:ascii="宋体" w:hAnsi="宋体" w:eastAsia="宋体" w:cs="宋体"/>
                <w:bCs w:val="0"/>
                <w:sz w:val="24"/>
                <w:szCs w:val="24"/>
                <w:highlight w:val="none"/>
                <w:lang w:eastAsia="zh-CN"/>
              </w:rPr>
              <w:t>评标基准价</w:t>
            </w:r>
            <w:r>
              <w:rPr>
                <w:rFonts w:hint="eastAsia" w:ascii="宋体" w:hAnsi="宋体" w:eastAsia="宋体" w:cs="宋体"/>
                <w:bCs w:val="0"/>
                <w:sz w:val="24"/>
                <w:szCs w:val="24"/>
                <w:highlight w:val="none"/>
              </w:rPr>
              <w:t>（有效报价不足六家（含）报价则不去掉）。</w:t>
            </w:r>
            <w:r>
              <w:rPr>
                <w:rFonts w:hint="eastAsia" w:ascii="宋体" w:hAnsi="宋体" w:eastAsia="宋体" w:cs="宋体"/>
                <w:bCs w:val="0"/>
                <w:sz w:val="24"/>
                <w:szCs w:val="24"/>
                <w:highlight w:val="none"/>
                <w:lang w:eastAsia="zh-CN"/>
              </w:rPr>
              <w:t>初步评审合格的响应人总报价与评标基准价相同时，得满分</w:t>
            </w:r>
            <w:r>
              <w:rPr>
                <w:rFonts w:hint="eastAsia" w:ascii="宋体" w:hAnsi="宋体" w:eastAsia="宋体" w:cs="宋体"/>
                <w:bCs w:val="0"/>
                <w:sz w:val="24"/>
                <w:szCs w:val="24"/>
                <w:highlight w:val="none"/>
                <w:lang w:val="en-US" w:eastAsia="zh-CN"/>
              </w:rPr>
              <w:t>65分</w:t>
            </w:r>
            <w:r>
              <w:rPr>
                <w:rFonts w:hint="eastAsia" w:ascii="宋体" w:hAnsi="宋体" w:eastAsia="宋体" w:cs="宋体"/>
                <w:bCs w:val="0"/>
                <w:sz w:val="24"/>
                <w:szCs w:val="24"/>
                <w:highlight w:val="none"/>
              </w:rPr>
              <w:t>；</w:t>
            </w:r>
            <w:r>
              <w:rPr>
                <w:rFonts w:hint="eastAsia" w:ascii="宋体" w:hAnsi="宋体" w:eastAsia="宋体" w:cs="宋体"/>
                <w:color w:val="auto"/>
                <w:kern w:val="0"/>
                <w:sz w:val="24"/>
                <w:szCs w:val="24"/>
                <w:highlight w:val="none"/>
              </w:rPr>
              <w:t>在此基础上，</w:t>
            </w:r>
            <w:r>
              <w:rPr>
                <w:rFonts w:hint="eastAsia" w:ascii="宋体" w:hAnsi="宋体" w:eastAsia="宋体" w:cs="宋体"/>
                <w:color w:val="auto"/>
                <w:kern w:val="0"/>
                <w:sz w:val="24"/>
                <w:szCs w:val="24"/>
                <w:highlight w:val="none"/>
                <w:lang w:val="en-US" w:eastAsia="zh-CN"/>
              </w:rPr>
              <w:t>各</w:t>
            </w:r>
            <w:r>
              <w:rPr>
                <w:rFonts w:hint="eastAsia" w:ascii="宋体" w:hAnsi="宋体" w:eastAsia="宋体" w:cs="宋体"/>
                <w:color w:val="auto"/>
                <w:kern w:val="0"/>
                <w:sz w:val="24"/>
                <w:szCs w:val="24"/>
                <w:highlight w:val="none"/>
                <w:lang w:eastAsia="zh-CN"/>
              </w:rPr>
              <w:t>响应人的</w:t>
            </w:r>
            <w:r>
              <w:rPr>
                <w:rFonts w:hint="eastAsia" w:ascii="宋体" w:hAnsi="宋体" w:eastAsia="宋体" w:cs="宋体"/>
                <w:color w:val="auto"/>
                <w:kern w:val="0"/>
                <w:sz w:val="24"/>
                <w:szCs w:val="24"/>
                <w:highlight w:val="none"/>
              </w:rPr>
              <w:t>总报价与评标基准价相比，每增加1%扣</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bCs w:val="0"/>
                <w:sz w:val="24"/>
                <w:szCs w:val="24"/>
                <w:highlight w:val="none"/>
              </w:rPr>
              <w:t>；</w:t>
            </w:r>
            <w:r>
              <w:rPr>
                <w:rFonts w:hint="eastAsia" w:ascii="宋体" w:hAnsi="宋体" w:eastAsia="宋体" w:cs="宋体"/>
                <w:color w:val="auto"/>
                <w:kern w:val="0"/>
                <w:sz w:val="24"/>
                <w:szCs w:val="24"/>
                <w:highlight w:val="none"/>
              </w:rPr>
              <w:t>每减少1%扣</w:t>
            </w:r>
            <w:r>
              <w:rPr>
                <w:rFonts w:hint="eastAsia" w:ascii="宋体" w:hAnsi="宋体" w:eastAsia="宋体" w:cs="宋体"/>
                <w:color w:val="auto"/>
                <w:kern w:val="0"/>
                <w:sz w:val="24"/>
                <w:szCs w:val="24"/>
                <w:highlight w:val="none"/>
                <w:u w:val="single"/>
                <w:lang w:val="en-US" w:eastAsia="zh-CN"/>
              </w:rPr>
              <w:t xml:space="preserve">0.5 </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u w:val="none"/>
                <w:lang w:val="en-US" w:eastAsia="zh-CN"/>
              </w:rPr>
              <w:t>。</w:t>
            </w:r>
          </w:p>
          <w:p>
            <w:pPr>
              <w:numPr>
                <w:ilvl w:val="-1"/>
                <w:numId w:val="0"/>
              </w:numPr>
              <w:spacing w:line="360" w:lineRule="auto"/>
              <w:ind w:firstLine="240" w:firstLineChars="100"/>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w:t>
            </w:r>
            <w:r>
              <w:rPr>
                <w:rFonts w:hint="eastAsia" w:ascii="宋体" w:hAnsi="宋体" w:eastAsia="宋体" w:cs="宋体"/>
                <w:color w:val="auto"/>
                <w:kern w:val="0"/>
                <w:sz w:val="24"/>
                <w:szCs w:val="24"/>
                <w:highlight w:val="none"/>
              </w:rPr>
              <w:t>报价得分最终结果取小数点后两位，第三位四舍五入</w:t>
            </w:r>
            <w:r>
              <w:rPr>
                <w:rFonts w:hint="eastAsia" w:ascii="宋体" w:hAnsi="宋体" w:eastAsia="宋体" w:cs="宋体"/>
                <w:bCs w:val="0"/>
                <w:sz w:val="24"/>
                <w:szCs w:val="24"/>
                <w:highlight w:val="none"/>
              </w:rPr>
              <w:t>）</w:t>
            </w:r>
          </w:p>
          <w:p>
            <w:pPr>
              <w:numPr>
                <w:ilvl w:val="-1"/>
                <w:numId w:val="0"/>
              </w:numPr>
              <w:spacing w:line="360" w:lineRule="auto"/>
              <w:ind w:firstLine="480" w:firstLineChars="200"/>
              <w:rPr>
                <w:rFonts w:hint="eastAsia" w:ascii="宋体" w:hAnsi="宋体" w:eastAsia="宋体" w:cs="宋体"/>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4" w:hRule="exact"/>
        </w:trPr>
        <w:tc>
          <w:tcPr>
            <w:tcW w:w="903" w:type="dxa"/>
            <w:shd w:val="clear" w:color="auto" w:fill="auto"/>
            <w:vAlign w:val="center"/>
          </w:tcPr>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561" w:type="dxa"/>
            <w:gridSpan w:val="2"/>
            <w:tcBorders>
              <w:right w:val="single" w:color="auto" w:sz="4" w:space="0"/>
            </w:tcBorders>
            <w:shd w:val="clear" w:color="auto" w:fill="auto"/>
            <w:vAlign w:val="center"/>
          </w:tcPr>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比选响应人最终得分</w:t>
            </w:r>
          </w:p>
        </w:tc>
        <w:tc>
          <w:tcPr>
            <w:tcW w:w="4971" w:type="dxa"/>
            <w:gridSpan w:val="2"/>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商务部分得分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技术部分得分+经济部分得分</w:t>
            </w:r>
          </w:p>
        </w:tc>
      </w:tr>
    </w:tbl>
    <w:p>
      <w:pPr>
        <w:spacing w:line="360" w:lineRule="auto"/>
        <w:ind w:firstLine="964" w:firstLineChars="300"/>
        <w:jc w:val="center"/>
        <w:rPr>
          <w:rFonts w:asciiTheme="minorEastAsia" w:hAnsiTheme="minorEastAsia" w:eastAsiaTheme="minorEastAsia" w:cstheme="minorEastAsia"/>
          <w:b/>
          <w:bCs/>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bCs/>
          <w:sz w:val="32"/>
          <w:szCs w:val="32"/>
        </w:rPr>
        <w:t xml:space="preserve"> </w:t>
      </w:r>
    </w:p>
    <w:p>
      <w:pPr>
        <w:jc w:val="both"/>
        <w:rPr>
          <w:rFonts w:ascii="仿宋" w:hAnsi="仿宋" w:eastAsia="仿宋" w:cs="仿宋"/>
          <w:b/>
          <w:bCs/>
          <w:sz w:val="44"/>
          <w:szCs w:val="44"/>
        </w:rPr>
      </w:pPr>
    </w:p>
    <w:p>
      <w:pPr>
        <w:jc w:val="both"/>
        <w:rPr>
          <w:rFonts w:ascii="仿宋" w:hAnsi="仿宋" w:eastAsia="仿宋" w:cs="仿宋"/>
          <w:b/>
          <w:bCs/>
          <w:sz w:val="44"/>
          <w:szCs w:val="44"/>
        </w:rPr>
      </w:pPr>
    </w:p>
    <w:p>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 xml:space="preserve">第三章 </w:t>
      </w:r>
      <w:r>
        <w:rPr>
          <w:rFonts w:hint="eastAsia" w:ascii="仿宋" w:hAnsi="仿宋" w:eastAsia="仿宋" w:cs="仿宋"/>
          <w:b/>
          <w:bCs/>
          <w:sz w:val="44"/>
          <w:szCs w:val="44"/>
          <w:highlight w:val="none"/>
          <w:lang w:eastAsia="zh-CN"/>
        </w:rPr>
        <w:t>合同</w:t>
      </w:r>
      <w:r>
        <w:rPr>
          <w:rFonts w:hint="eastAsia" w:ascii="仿宋" w:hAnsi="仿宋" w:eastAsia="仿宋" w:cs="仿宋"/>
          <w:b/>
          <w:bCs/>
          <w:sz w:val="44"/>
          <w:szCs w:val="44"/>
          <w:highlight w:val="none"/>
        </w:rPr>
        <w:t>书格式</w:t>
      </w:r>
    </w:p>
    <w:p>
      <w:pPr>
        <w:jc w:val="center"/>
        <w:rPr>
          <w:rFonts w:ascii="黑体" w:hAnsi="黑体" w:eastAsia="黑体" w:cs="黑体"/>
          <w:sz w:val="32"/>
          <w:szCs w:val="32"/>
        </w:rPr>
      </w:pPr>
    </w:p>
    <w:p>
      <w:pPr>
        <w:tabs>
          <w:tab w:val="left" w:pos="9321"/>
        </w:tabs>
        <w:ind w:firstLine="6854" w:firstLineChars="2300"/>
        <w:rPr>
          <w:rFonts w:ascii="仿宋" w:hAnsi="仿宋" w:eastAsia="仿宋" w:cs="仿宋"/>
          <w:bCs/>
          <w:sz w:val="32"/>
          <w:szCs w:val="32"/>
        </w:rPr>
      </w:pPr>
      <w:r>
        <w:rPr>
          <w:rFonts w:hint="eastAsia" w:ascii="仿宋" w:hAnsi="仿宋" w:eastAsia="仿宋" w:cs="仿宋"/>
          <w:bCs/>
          <w:spacing w:val="-3"/>
          <w:w w:val="95"/>
          <w:sz w:val="32"/>
          <w:szCs w:val="32"/>
        </w:rPr>
        <w:t>编</w:t>
      </w:r>
      <w:r>
        <w:rPr>
          <w:rFonts w:hint="eastAsia" w:ascii="仿宋" w:hAnsi="仿宋" w:eastAsia="仿宋" w:cs="仿宋"/>
          <w:bCs/>
          <w:spacing w:val="-1"/>
          <w:w w:val="95"/>
          <w:sz w:val="32"/>
          <w:szCs w:val="32"/>
        </w:rPr>
        <w:t>号</w:t>
      </w:r>
      <w:r>
        <w:rPr>
          <w:rFonts w:hint="eastAsia" w:ascii="仿宋" w:hAnsi="仿宋" w:eastAsia="仿宋" w:cs="仿宋"/>
          <w:bCs/>
          <w:spacing w:val="-4"/>
          <w:w w:val="95"/>
          <w:sz w:val="32"/>
          <w:szCs w:val="32"/>
        </w:rPr>
        <w:t>：</w:t>
      </w:r>
      <w:r>
        <w:rPr>
          <w:rFonts w:hint="eastAsia" w:ascii="仿宋" w:hAnsi="仿宋" w:eastAsia="仿宋" w:cs="仿宋"/>
          <w:bCs/>
          <w:w w:val="99"/>
          <w:sz w:val="32"/>
          <w:szCs w:val="32"/>
          <w:u w:val="single"/>
        </w:rPr>
        <w:t xml:space="preserve"> </w:t>
      </w:r>
      <w:r>
        <w:rPr>
          <w:rFonts w:hint="eastAsia" w:ascii="仿宋" w:hAnsi="仿宋" w:eastAsia="仿宋" w:cs="仿宋"/>
          <w:bCs/>
          <w:sz w:val="32"/>
          <w:szCs w:val="32"/>
          <w:u w:val="single"/>
        </w:rPr>
        <w:tab/>
      </w:r>
    </w:p>
    <w:p>
      <w:pPr>
        <w:pStyle w:val="2"/>
        <w:spacing w:after="0"/>
        <w:rPr>
          <w:rFonts w:ascii="仿宋" w:hAnsi="仿宋" w:eastAsia="仿宋" w:cs="仿宋"/>
          <w:b/>
          <w:sz w:val="32"/>
          <w:szCs w:val="32"/>
        </w:rPr>
      </w:pPr>
    </w:p>
    <w:p>
      <w:pPr>
        <w:pStyle w:val="11"/>
        <w:rPr>
          <w:rFonts w:ascii="仿宋" w:hAnsi="仿宋" w:eastAsia="仿宋" w:cs="仿宋"/>
          <w:b w:val="0"/>
          <w:spacing w:val="2"/>
          <w:w w:val="99"/>
        </w:rPr>
      </w:pPr>
      <w:r>
        <w:rPr>
          <w:rFonts w:hint="eastAsia" w:ascii="仿宋" w:hAnsi="仿宋" w:eastAsia="仿宋" w:cs="仿宋"/>
          <w:b w:val="0"/>
          <w:spacing w:val="2"/>
          <w:w w:val="99"/>
          <w:sz w:val="32"/>
          <w:szCs w:val="32"/>
        </w:rPr>
        <w:t>空港服务公司绿化专业类短期用工人力资源服务</w:t>
      </w:r>
    </w:p>
    <w:p>
      <w:pPr>
        <w:pStyle w:val="11"/>
        <w:jc w:val="center"/>
        <w:rPr>
          <w:rFonts w:ascii="仿宋" w:hAnsi="仿宋" w:eastAsia="仿宋" w:cs="仿宋"/>
          <w:spacing w:val="2"/>
          <w:w w:val="99"/>
          <w:sz w:val="32"/>
          <w:szCs w:val="32"/>
        </w:rPr>
      </w:pPr>
      <w:r>
        <w:rPr>
          <w:rFonts w:hint="eastAsia" w:ascii="仿宋" w:hAnsi="仿宋" w:eastAsia="仿宋" w:cs="仿宋"/>
          <w:b w:val="0"/>
          <w:bCs/>
          <w:spacing w:val="2"/>
          <w:w w:val="99"/>
          <w:sz w:val="28"/>
          <w:szCs w:val="28"/>
        </w:rPr>
        <w:t>采购框架供应商</w:t>
      </w:r>
      <w:r>
        <w:rPr>
          <w:rFonts w:hint="eastAsia" w:ascii="仿宋" w:hAnsi="仿宋" w:eastAsia="仿宋" w:cs="仿宋"/>
          <w:b w:val="0"/>
          <w:spacing w:val="2"/>
          <w:w w:val="99"/>
          <w:sz w:val="28"/>
          <w:szCs w:val="28"/>
        </w:rPr>
        <w:t>协议</w:t>
      </w:r>
    </w:p>
    <w:p>
      <w:pPr>
        <w:pStyle w:val="5"/>
        <w:spacing w:after="0" w:line="240" w:lineRule="auto"/>
        <w:rPr>
          <w:rFonts w:asciiTheme="minorEastAsia" w:hAnsiTheme="minorEastAsia" w:eastAsiaTheme="minorEastAsia" w:cstheme="minorEastAsia"/>
          <w:sz w:val="32"/>
          <w:szCs w:val="32"/>
        </w:rPr>
      </w:pPr>
    </w:p>
    <w:p>
      <w:pPr>
        <w:tabs>
          <w:tab w:val="left" w:pos="8659"/>
        </w:tabs>
        <w:ind w:firstLine="960" w:firstLineChars="300"/>
        <w:rPr>
          <w:rFonts w:ascii="仿宋" w:hAnsi="仿宋" w:eastAsia="仿宋" w:cs="仿宋"/>
          <w:bCs/>
          <w:sz w:val="32"/>
          <w:szCs w:val="32"/>
        </w:rPr>
      </w:pPr>
      <w:r>
        <w:rPr>
          <w:rFonts w:hint="eastAsia" w:ascii="仿宋" w:hAnsi="仿宋" w:eastAsia="仿宋" w:cs="仿宋"/>
          <w:bCs/>
          <w:spacing w:val="2"/>
          <w:w w:val="99"/>
          <w:sz w:val="32"/>
          <w:szCs w:val="32"/>
        </w:rPr>
        <w:t>甲方</w:t>
      </w:r>
      <w:r>
        <w:rPr>
          <w:rFonts w:hint="eastAsia" w:ascii="仿宋" w:hAnsi="仿宋" w:eastAsia="仿宋" w:cs="仿宋"/>
          <w:bCs/>
          <w:spacing w:val="-1"/>
          <w:w w:val="99"/>
          <w:sz w:val="32"/>
          <w:szCs w:val="32"/>
        </w:rPr>
        <w:t>（</w:t>
      </w:r>
      <w:r>
        <w:rPr>
          <w:rFonts w:hint="eastAsia" w:ascii="仿宋" w:hAnsi="仿宋" w:eastAsia="仿宋" w:cs="仿宋"/>
          <w:bCs/>
          <w:spacing w:val="2"/>
          <w:w w:val="99"/>
          <w:sz w:val="32"/>
          <w:szCs w:val="32"/>
        </w:rPr>
        <w:t>采购人力资源服务的单</w:t>
      </w:r>
      <w:r>
        <w:rPr>
          <w:rFonts w:hint="eastAsia" w:ascii="仿宋" w:hAnsi="仿宋" w:eastAsia="仿宋" w:cs="仿宋"/>
          <w:bCs/>
          <w:spacing w:val="-1"/>
          <w:w w:val="99"/>
          <w:sz w:val="32"/>
          <w:szCs w:val="32"/>
        </w:rPr>
        <w:t>位）</w:t>
      </w:r>
      <w:r>
        <w:rPr>
          <w:rFonts w:hint="eastAsia" w:ascii="仿宋" w:hAnsi="仿宋" w:eastAsia="仿宋" w:cs="仿宋"/>
          <w:bCs/>
          <w:spacing w:val="2"/>
          <w:w w:val="99"/>
          <w:sz w:val="32"/>
          <w:szCs w:val="32"/>
        </w:rPr>
        <w:t>：</w:t>
      </w:r>
      <w:r>
        <w:rPr>
          <w:rFonts w:hint="eastAsia" w:ascii="仿宋" w:hAnsi="仿宋" w:eastAsia="仿宋" w:cs="仿宋"/>
          <w:bCs/>
          <w:w w:val="99"/>
          <w:sz w:val="32"/>
          <w:szCs w:val="32"/>
          <w:u w:val="single"/>
        </w:rPr>
        <w:t xml:space="preserve"> </w:t>
      </w:r>
      <w:r>
        <w:rPr>
          <w:rFonts w:hint="eastAsia" w:ascii="仿宋" w:hAnsi="仿宋" w:eastAsia="仿宋" w:cs="仿宋"/>
          <w:bCs/>
          <w:sz w:val="32"/>
          <w:szCs w:val="32"/>
          <w:u w:val="single"/>
        </w:rPr>
        <w:tab/>
      </w:r>
    </w:p>
    <w:p>
      <w:pPr>
        <w:tabs>
          <w:tab w:val="left" w:pos="7288"/>
        </w:tabs>
        <w:ind w:firstLine="912" w:firstLineChars="300"/>
        <w:rPr>
          <w:rFonts w:ascii="仿宋" w:hAnsi="仿宋" w:eastAsia="仿宋" w:cs="仿宋"/>
          <w:bCs/>
          <w:sz w:val="32"/>
          <w:szCs w:val="32"/>
        </w:rPr>
      </w:pPr>
      <w:r>
        <w:rPr>
          <w:rFonts w:hint="eastAsia" w:ascii="仿宋" w:hAnsi="仿宋" w:eastAsia="仿宋" w:cs="仿宋"/>
          <w:bCs/>
          <w:w w:val="95"/>
          <w:sz w:val="32"/>
          <w:szCs w:val="32"/>
        </w:rPr>
        <w:t>法定代表人或委托代理人：</w:t>
      </w:r>
      <w:r>
        <w:rPr>
          <w:rFonts w:hint="eastAsia" w:ascii="仿宋" w:hAnsi="仿宋" w:eastAsia="仿宋" w:cs="仿宋"/>
          <w:bCs/>
          <w:w w:val="99"/>
          <w:sz w:val="32"/>
          <w:szCs w:val="32"/>
          <w:u w:val="single"/>
        </w:rPr>
        <w:t xml:space="preserve"> </w:t>
      </w:r>
      <w:r>
        <w:rPr>
          <w:rFonts w:hint="eastAsia" w:ascii="仿宋" w:hAnsi="仿宋" w:eastAsia="仿宋" w:cs="仿宋"/>
          <w:bCs/>
          <w:sz w:val="32"/>
          <w:szCs w:val="32"/>
          <w:u w:val="single"/>
        </w:rPr>
        <w:tab/>
      </w:r>
    </w:p>
    <w:p>
      <w:pPr>
        <w:tabs>
          <w:tab w:val="left" w:pos="7288"/>
        </w:tabs>
        <w:ind w:firstLine="912" w:firstLineChars="300"/>
        <w:rPr>
          <w:rFonts w:ascii="仿宋" w:hAnsi="仿宋" w:eastAsia="仿宋" w:cs="仿宋"/>
          <w:bCs/>
          <w:sz w:val="32"/>
          <w:szCs w:val="32"/>
        </w:rPr>
      </w:pPr>
      <w:r>
        <w:rPr>
          <w:rFonts w:hint="eastAsia" w:ascii="仿宋" w:hAnsi="仿宋" w:eastAsia="仿宋" w:cs="仿宋"/>
          <w:bCs/>
          <w:w w:val="95"/>
          <w:sz w:val="32"/>
          <w:szCs w:val="32"/>
        </w:rPr>
        <w:t>注册地址：</w:t>
      </w:r>
      <w:r>
        <w:rPr>
          <w:rFonts w:hint="eastAsia" w:ascii="仿宋" w:hAnsi="仿宋" w:eastAsia="仿宋" w:cs="仿宋"/>
          <w:bCs/>
          <w:w w:val="99"/>
          <w:sz w:val="32"/>
          <w:szCs w:val="32"/>
          <w:u w:val="single"/>
        </w:rPr>
        <w:t xml:space="preserve"> </w:t>
      </w:r>
      <w:r>
        <w:rPr>
          <w:rFonts w:hint="eastAsia" w:ascii="仿宋" w:hAnsi="仿宋" w:eastAsia="仿宋" w:cs="仿宋"/>
          <w:bCs/>
          <w:sz w:val="32"/>
          <w:szCs w:val="32"/>
          <w:u w:val="single"/>
        </w:rPr>
        <w:tab/>
      </w:r>
    </w:p>
    <w:p>
      <w:pPr>
        <w:tabs>
          <w:tab w:val="left" w:pos="7288"/>
        </w:tabs>
        <w:ind w:firstLine="912" w:firstLineChars="300"/>
        <w:rPr>
          <w:rFonts w:ascii="仿宋" w:hAnsi="仿宋" w:eastAsia="仿宋" w:cs="仿宋"/>
          <w:bCs/>
          <w:sz w:val="32"/>
          <w:szCs w:val="32"/>
          <w:u w:val="single"/>
        </w:rPr>
      </w:pPr>
      <w:r>
        <w:rPr>
          <w:rFonts w:hint="eastAsia" w:ascii="仿宋" w:hAnsi="仿宋" w:eastAsia="仿宋" w:cs="仿宋"/>
          <w:bCs/>
          <w:w w:val="95"/>
          <w:sz w:val="32"/>
          <w:szCs w:val="32"/>
        </w:rPr>
        <w:t>联系电话：</w:t>
      </w:r>
      <w:r>
        <w:rPr>
          <w:rFonts w:hint="eastAsia" w:ascii="仿宋" w:hAnsi="仿宋" w:eastAsia="仿宋" w:cs="仿宋"/>
          <w:bCs/>
          <w:w w:val="99"/>
          <w:sz w:val="32"/>
          <w:szCs w:val="32"/>
          <w:u w:val="single"/>
        </w:rPr>
        <w:t xml:space="preserve"> </w:t>
      </w:r>
      <w:r>
        <w:rPr>
          <w:rFonts w:hint="eastAsia" w:ascii="仿宋" w:hAnsi="仿宋" w:eastAsia="仿宋" w:cs="仿宋"/>
          <w:bCs/>
          <w:sz w:val="32"/>
          <w:szCs w:val="32"/>
          <w:u w:val="single"/>
        </w:rPr>
        <w:tab/>
      </w:r>
    </w:p>
    <w:p>
      <w:pPr>
        <w:tabs>
          <w:tab w:val="left" w:pos="7288"/>
        </w:tabs>
        <w:rPr>
          <w:rFonts w:ascii="仿宋" w:hAnsi="仿宋" w:eastAsia="仿宋" w:cs="仿宋"/>
          <w:bCs/>
          <w:spacing w:val="2"/>
          <w:w w:val="99"/>
          <w:sz w:val="32"/>
          <w:szCs w:val="32"/>
        </w:rPr>
      </w:pPr>
    </w:p>
    <w:p>
      <w:pPr>
        <w:tabs>
          <w:tab w:val="left" w:pos="7288"/>
        </w:tabs>
        <w:ind w:firstLine="640" w:firstLineChars="200"/>
        <w:rPr>
          <w:rFonts w:ascii="仿宋" w:hAnsi="仿宋" w:eastAsia="仿宋" w:cs="仿宋"/>
          <w:bCs/>
          <w:spacing w:val="2"/>
          <w:w w:val="99"/>
          <w:sz w:val="32"/>
          <w:szCs w:val="32"/>
        </w:rPr>
      </w:pPr>
    </w:p>
    <w:p>
      <w:pPr>
        <w:tabs>
          <w:tab w:val="left" w:pos="7288"/>
        </w:tabs>
        <w:ind w:firstLine="960" w:firstLineChars="300"/>
        <w:rPr>
          <w:rFonts w:ascii="仿宋" w:hAnsi="仿宋" w:eastAsia="仿宋" w:cs="仿宋"/>
          <w:bCs/>
          <w:spacing w:val="2"/>
          <w:w w:val="99"/>
          <w:sz w:val="32"/>
          <w:szCs w:val="32"/>
        </w:rPr>
      </w:pPr>
    </w:p>
    <w:p>
      <w:pPr>
        <w:tabs>
          <w:tab w:val="left" w:pos="7288"/>
        </w:tabs>
        <w:ind w:firstLine="960" w:firstLineChars="300"/>
        <w:rPr>
          <w:rFonts w:ascii="仿宋" w:hAnsi="仿宋" w:eastAsia="仿宋" w:cs="仿宋"/>
          <w:bCs/>
          <w:sz w:val="32"/>
          <w:szCs w:val="32"/>
        </w:rPr>
      </w:pPr>
      <w:r>
        <w:rPr>
          <w:rFonts w:hint="eastAsia" w:ascii="仿宋" w:hAnsi="仿宋" w:eastAsia="仿宋" w:cs="仿宋"/>
          <w:bCs/>
          <w:spacing w:val="2"/>
          <w:w w:val="99"/>
          <w:sz w:val="32"/>
          <w:szCs w:val="32"/>
        </w:rPr>
        <w:t>乙方（</w:t>
      </w:r>
      <w:r>
        <w:rPr>
          <w:rFonts w:hint="eastAsia" w:ascii="仿宋" w:hAnsi="仿宋" w:eastAsia="仿宋" w:cs="仿宋"/>
          <w:bCs/>
          <w:spacing w:val="-1"/>
          <w:w w:val="99"/>
          <w:sz w:val="32"/>
          <w:szCs w:val="32"/>
        </w:rPr>
        <w:t>人力资源服务</w:t>
      </w:r>
      <w:r>
        <w:rPr>
          <w:rFonts w:hint="eastAsia" w:ascii="仿宋" w:hAnsi="仿宋" w:eastAsia="仿宋" w:cs="仿宋"/>
          <w:bCs/>
          <w:spacing w:val="2"/>
          <w:w w:val="99"/>
          <w:sz w:val="32"/>
          <w:szCs w:val="32"/>
        </w:rPr>
        <w:t>机构</w:t>
      </w:r>
      <w:r>
        <w:rPr>
          <w:rFonts w:hint="eastAsia" w:ascii="仿宋" w:hAnsi="仿宋" w:eastAsia="仿宋" w:cs="仿宋"/>
          <w:bCs/>
          <w:spacing w:val="-1"/>
          <w:w w:val="99"/>
          <w:sz w:val="32"/>
          <w:szCs w:val="32"/>
        </w:rPr>
        <w:t>）</w:t>
      </w:r>
      <w:r>
        <w:rPr>
          <w:rFonts w:hint="eastAsia" w:ascii="仿宋" w:hAnsi="仿宋" w:eastAsia="仿宋" w:cs="仿宋"/>
          <w:bCs/>
          <w:spacing w:val="1"/>
          <w:w w:val="99"/>
          <w:sz w:val="32"/>
          <w:szCs w:val="32"/>
        </w:rPr>
        <w:t>：</w:t>
      </w:r>
      <w:r>
        <w:rPr>
          <w:rFonts w:hint="eastAsia" w:ascii="仿宋" w:hAnsi="仿宋" w:eastAsia="仿宋" w:cs="仿宋"/>
          <w:bCs/>
          <w:w w:val="99"/>
          <w:sz w:val="32"/>
          <w:szCs w:val="32"/>
          <w:u w:val="single"/>
        </w:rPr>
        <w:t xml:space="preserve"> </w:t>
      </w:r>
      <w:r>
        <w:rPr>
          <w:rFonts w:hint="eastAsia" w:ascii="仿宋" w:hAnsi="仿宋" w:eastAsia="仿宋" w:cs="仿宋"/>
          <w:bCs/>
          <w:sz w:val="32"/>
          <w:szCs w:val="32"/>
          <w:u w:val="single"/>
        </w:rPr>
        <w:tab/>
      </w:r>
    </w:p>
    <w:p>
      <w:pPr>
        <w:tabs>
          <w:tab w:val="left" w:pos="8764"/>
        </w:tabs>
        <w:ind w:firstLine="912" w:firstLineChars="300"/>
        <w:rPr>
          <w:rFonts w:ascii="仿宋" w:hAnsi="仿宋" w:eastAsia="仿宋" w:cs="仿宋"/>
          <w:bCs/>
          <w:sz w:val="32"/>
          <w:szCs w:val="32"/>
        </w:rPr>
      </w:pPr>
      <w:r>
        <w:rPr>
          <w:rFonts w:hint="eastAsia" w:ascii="仿宋" w:hAnsi="仿宋" w:eastAsia="仿宋" w:cs="仿宋"/>
          <w:bCs/>
          <w:w w:val="95"/>
          <w:sz w:val="32"/>
          <w:szCs w:val="32"/>
        </w:rPr>
        <w:t>法定代表人或委托代理人：</w:t>
      </w:r>
      <w:r>
        <w:rPr>
          <w:rFonts w:hint="eastAsia" w:ascii="仿宋" w:hAnsi="仿宋" w:eastAsia="仿宋" w:cs="仿宋"/>
          <w:bCs/>
          <w:w w:val="99"/>
          <w:sz w:val="32"/>
          <w:szCs w:val="32"/>
          <w:u w:val="single"/>
        </w:rPr>
        <w:t xml:space="preserve"> </w:t>
      </w:r>
      <w:r>
        <w:rPr>
          <w:rFonts w:hint="eastAsia" w:ascii="仿宋" w:hAnsi="仿宋" w:eastAsia="仿宋" w:cs="仿宋"/>
          <w:bCs/>
          <w:sz w:val="32"/>
          <w:szCs w:val="32"/>
          <w:u w:val="single"/>
        </w:rPr>
        <w:tab/>
      </w:r>
    </w:p>
    <w:p>
      <w:pPr>
        <w:tabs>
          <w:tab w:val="left" w:pos="7394"/>
        </w:tabs>
        <w:ind w:firstLine="912" w:firstLineChars="300"/>
        <w:rPr>
          <w:rFonts w:ascii="仿宋" w:hAnsi="仿宋" w:eastAsia="仿宋" w:cs="仿宋"/>
          <w:bCs/>
          <w:sz w:val="32"/>
          <w:szCs w:val="32"/>
        </w:rPr>
      </w:pPr>
      <w:r>
        <w:rPr>
          <w:rFonts w:hint="eastAsia" w:ascii="仿宋" w:hAnsi="仿宋" w:eastAsia="仿宋" w:cs="仿宋"/>
          <w:bCs/>
          <w:w w:val="95"/>
          <w:sz w:val="32"/>
          <w:szCs w:val="32"/>
        </w:rPr>
        <w:t>注册地址：</w:t>
      </w:r>
      <w:r>
        <w:rPr>
          <w:rFonts w:hint="eastAsia" w:ascii="仿宋" w:hAnsi="仿宋" w:eastAsia="仿宋" w:cs="仿宋"/>
          <w:bCs/>
          <w:w w:val="99"/>
          <w:sz w:val="32"/>
          <w:szCs w:val="32"/>
          <w:u w:val="single"/>
        </w:rPr>
        <w:t xml:space="preserve"> </w:t>
      </w:r>
      <w:r>
        <w:rPr>
          <w:rFonts w:hint="eastAsia" w:ascii="仿宋" w:hAnsi="仿宋" w:eastAsia="仿宋" w:cs="仿宋"/>
          <w:bCs/>
          <w:sz w:val="32"/>
          <w:szCs w:val="32"/>
          <w:u w:val="single"/>
        </w:rPr>
        <w:tab/>
      </w:r>
    </w:p>
    <w:p>
      <w:pPr>
        <w:tabs>
          <w:tab w:val="left" w:pos="7499"/>
        </w:tabs>
        <w:ind w:firstLine="912" w:firstLineChars="300"/>
        <w:rPr>
          <w:rFonts w:ascii="仿宋" w:hAnsi="仿宋" w:eastAsia="仿宋" w:cs="仿宋"/>
          <w:bCs/>
          <w:sz w:val="32"/>
          <w:szCs w:val="32"/>
        </w:rPr>
      </w:pPr>
      <w:r>
        <w:rPr>
          <w:rFonts w:hint="eastAsia" w:ascii="仿宋" w:hAnsi="仿宋" w:eastAsia="仿宋" w:cs="仿宋"/>
          <w:bCs/>
          <w:w w:val="95"/>
          <w:sz w:val="32"/>
          <w:szCs w:val="32"/>
        </w:rPr>
        <w:t>联系电话：</w:t>
      </w:r>
      <w:r>
        <w:rPr>
          <w:rFonts w:hint="eastAsia" w:ascii="仿宋" w:hAnsi="仿宋" w:eastAsia="仿宋" w:cs="仿宋"/>
          <w:bCs/>
          <w:w w:val="99"/>
          <w:sz w:val="32"/>
          <w:szCs w:val="32"/>
          <w:u w:val="single"/>
        </w:rPr>
        <w:t xml:space="preserve"> </w:t>
      </w:r>
      <w:r>
        <w:rPr>
          <w:rFonts w:hint="eastAsia" w:ascii="仿宋" w:hAnsi="仿宋" w:eastAsia="仿宋" w:cs="仿宋"/>
          <w:bCs/>
          <w:sz w:val="32"/>
          <w:szCs w:val="32"/>
          <w:u w:val="single"/>
        </w:rPr>
        <w:tab/>
      </w:r>
    </w:p>
    <w:p>
      <w:pPr>
        <w:rPr>
          <w:rFonts w:asciiTheme="minorEastAsia" w:hAnsiTheme="minorEastAsia" w:eastAsiaTheme="minorEastAsia" w:cstheme="minorEastAsia"/>
          <w:sz w:val="32"/>
          <w:szCs w:val="32"/>
        </w:rPr>
        <w:sectPr>
          <w:footerReference r:id="rId6" w:type="default"/>
          <w:pgSz w:w="11910" w:h="16840"/>
          <w:pgMar w:top="1400" w:right="320" w:bottom="1180" w:left="380" w:header="873" w:footer="993" w:gutter="0"/>
          <w:cols w:space="720" w:num="1"/>
        </w:sectPr>
      </w:pP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甲方因绿化保洁部承接新增业务，需采购绿化专业类短期用工的人力资源服务框架供应商，根据《中华人民共和国民法典》规定，本着真诚合作、互惠互利的原则，经甲乙双方协商一致，订立本协议，双方共同遵照执行，达成如下协议：</w:t>
      </w:r>
    </w:p>
    <w:p>
      <w:pPr>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一、协议期限</w:t>
      </w:r>
    </w:p>
    <w:p>
      <w:pPr>
        <w:ind w:firstLine="560" w:firstLineChars="200"/>
        <w:rPr>
          <w:rFonts w:ascii="仿宋" w:hAnsi="仿宋" w:eastAsia="仿宋" w:cs="仿宋"/>
          <w:sz w:val="28"/>
          <w:szCs w:val="28"/>
        </w:rPr>
      </w:pPr>
      <w:r>
        <w:rPr>
          <w:rFonts w:hint="eastAsia" w:ascii="仿宋" w:hAnsi="仿宋" w:eastAsia="仿宋" w:cs="仿宋"/>
          <w:sz w:val="28"/>
          <w:szCs w:val="28"/>
        </w:rPr>
        <w:t>协议期限</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日。根据考核情况，甲方在协议期满前1个月通知乙方是否进行协议续签，甲乙双方有意继续合作的，可以续签本协议。</w:t>
      </w:r>
    </w:p>
    <w:p>
      <w:pPr>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二、服务范围及内容</w:t>
      </w:r>
    </w:p>
    <w:p>
      <w:pPr>
        <w:ind w:firstLine="560" w:firstLineChars="200"/>
        <w:rPr>
          <w:rFonts w:ascii="仿宋" w:hAnsi="仿宋" w:eastAsia="仿宋" w:cs="仿宋"/>
          <w:sz w:val="28"/>
          <w:szCs w:val="28"/>
        </w:rPr>
      </w:pPr>
      <w:r>
        <w:rPr>
          <w:rFonts w:hint="eastAsia" w:ascii="仿宋" w:hAnsi="仿宋" w:eastAsia="仿宋" w:cs="仿宋"/>
          <w:sz w:val="28"/>
          <w:szCs w:val="28"/>
        </w:rPr>
        <w:t>(一)服务范围</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在甲方绿化保洁部需承接新增业务时，乙方按照甲方要求，安排乙方作业人员完成相应的业务。</w:t>
      </w:r>
    </w:p>
    <w:p>
      <w:pPr>
        <w:ind w:firstLine="560" w:firstLineChars="200"/>
        <w:rPr>
          <w:rFonts w:ascii="仿宋" w:hAnsi="仿宋" w:eastAsia="仿宋" w:cs="仿宋"/>
          <w:sz w:val="28"/>
          <w:szCs w:val="28"/>
        </w:rPr>
      </w:pPr>
      <w:r>
        <w:rPr>
          <w:rFonts w:hint="eastAsia" w:ascii="仿宋" w:hAnsi="仿宋" w:eastAsia="仿宋" w:cs="仿宋"/>
          <w:sz w:val="28"/>
          <w:szCs w:val="28"/>
        </w:rPr>
        <w:t>（二）服务内容</w:t>
      </w:r>
    </w:p>
    <w:p>
      <w:pPr>
        <w:ind w:firstLine="560" w:firstLineChars="200"/>
        <w:rPr>
          <w:rFonts w:ascii="仿宋" w:hAnsi="仿宋" w:eastAsia="仿宋" w:cs="仿宋"/>
          <w:sz w:val="28"/>
          <w:szCs w:val="28"/>
        </w:rPr>
      </w:pPr>
      <w:r>
        <w:rPr>
          <w:rFonts w:hint="eastAsia" w:ascii="仿宋" w:hAnsi="仿宋" w:eastAsia="仿宋" w:cs="仿宋"/>
          <w:sz w:val="28"/>
          <w:szCs w:val="28"/>
        </w:rPr>
        <w:t>乙方需要严格遵守协议约定为甲方提供如下服务：</w:t>
      </w:r>
    </w:p>
    <w:p>
      <w:pPr>
        <w:ind w:firstLine="560" w:firstLineChars="200"/>
        <w:rPr>
          <w:rFonts w:ascii="仿宋" w:hAnsi="仿宋" w:eastAsia="仿宋" w:cs="仿宋"/>
          <w:sz w:val="28"/>
          <w:szCs w:val="28"/>
        </w:rPr>
      </w:pPr>
      <w:r>
        <w:rPr>
          <w:rFonts w:hint="eastAsia" w:ascii="仿宋" w:hAnsi="仿宋" w:eastAsia="仿宋" w:cs="仿宋"/>
          <w:sz w:val="28"/>
          <w:szCs w:val="28"/>
        </w:rPr>
        <w:t>1.乙方按照甲方要求，在规定时间内将人员安排到指定作业地点，并在规定时限内完成指定作业等。</w:t>
      </w:r>
    </w:p>
    <w:p>
      <w:pPr>
        <w:ind w:firstLine="560" w:firstLineChars="200"/>
        <w:rPr>
          <w:rFonts w:ascii="仿宋" w:hAnsi="仿宋" w:eastAsia="仿宋" w:cs="仿宋"/>
          <w:sz w:val="28"/>
          <w:szCs w:val="28"/>
        </w:rPr>
      </w:pPr>
      <w:r>
        <w:rPr>
          <w:rFonts w:hint="eastAsia" w:ascii="仿宋" w:hAnsi="仿宋" w:eastAsia="仿宋" w:cs="仿宋"/>
          <w:sz w:val="28"/>
          <w:szCs w:val="28"/>
        </w:rPr>
        <w:t>2.在业务开展时，由乙方负责安排人员，提供因开展作业需要的包括但不限于防护措施、防暑药品、车辆交通、住宿餐食、保险等。</w:t>
      </w:r>
    </w:p>
    <w:p>
      <w:pPr>
        <w:ind w:firstLine="560" w:firstLineChars="200"/>
        <w:rPr>
          <w:rFonts w:ascii="仿宋" w:hAnsi="仿宋" w:eastAsia="仿宋" w:cs="仿宋"/>
          <w:sz w:val="28"/>
          <w:szCs w:val="28"/>
        </w:rPr>
      </w:pPr>
      <w:r>
        <w:rPr>
          <w:rFonts w:hint="eastAsia" w:ascii="仿宋" w:hAnsi="仿宋" w:eastAsia="仿宋" w:cs="仿宋"/>
          <w:sz w:val="28"/>
          <w:szCs w:val="28"/>
        </w:rPr>
        <w:t>3.绿化专业类短期用工按照甲方定量定时要求执行。乙方安排人员每天实际工作时间为8小时</w:t>
      </w:r>
      <w:r>
        <w:rPr>
          <w:rFonts w:hint="eastAsia" w:ascii="方正仿宋_GBK" w:hAnsi="方正仿宋_GBK" w:eastAsia="方正仿宋_GBK" w:cs="方正仿宋_GBK"/>
          <w:kern w:val="2"/>
          <w:sz w:val="28"/>
          <w:szCs w:val="28"/>
          <w:highlight w:val="none"/>
          <w:lang w:val="en-US" w:eastAsia="zh-CN" w:bidi="ar-SA"/>
        </w:rPr>
        <w:t>（不含用餐时间）</w:t>
      </w:r>
      <w:r>
        <w:rPr>
          <w:rFonts w:hint="eastAsia" w:ascii="仿宋" w:hAnsi="仿宋" w:eastAsia="仿宋" w:cs="仿宋"/>
          <w:sz w:val="28"/>
          <w:szCs w:val="28"/>
        </w:rPr>
        <w:t>，若因交通、天气、特殊保障等原因，不足8小时或超出8小时部分按实际小时量计算；</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在甲乙双方合作过程中，同意甲方每半年询价一次，询价结果若发现乙方的报价高于市场行情时，乙方同意下调报价，具体金额以双方协商为准。</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（三）服务程序</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1.甲方按照实际情况或工作计划，在需要绿化专业类短期用工时，提前5日，以《业务通知单》的形式书面告知乙方需要作业区域、人员类别、数量、工量等。</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2.乙方确认《业务通知单》要求后，准备防护、保障等措施，安排作业人员到甲方指定区域，并组织实施相应区域的绿化作业。</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3.乙方开展绿化作业时，甲方安排人员进行监督，乙方的作业人员必须服从甲方的管理，在绿化工程、养护作业结束后，甲方对乙方完成质量、时限等情况按照《重庆机场空港服务有限责任公司绿化专业类短期用工人力资源服务的框架供应商考核管理办法》（附件2）进行考核，双方确认考核结果后该任务结束。</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4.每月5日前，甲方将上月业务考核后作为乙方的月度考核得分。</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5.乙方按照甲方考核、核算的金额开具提供税率为</w:t>
      </w:r>
      <w:r>
        <w:rPr>
          <w:rFonts w:hint="eastAsia" w:ascii="仿宋" w:hAnsi="仿宋" w:eastAsia="仿宋" w:cs="仿宋"/>
          <w:sz w:val="28"/>
          <w:szCs w:val="28"/>
          <w:u w:val="single"/>
        </w:rPr>
        <w:t>x%</w:t>
      </w:r>
      <w:r>
        <w:rPr>
          <w:rFonts w:hint="eastAsia" w:ascii="仿宋" w:hAnsi="仿宋" w:eastAsia="仿宋" w:cs="仿宋"/>
          <w:sz w:val="28"/>
          <w:szCs w:val="28"/>
        </w:rPr>
        <w:t>的增值税专用发票。甲方在5个工作日内将相应金额以银行转账的方式支付给乙方。</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三、费用结算条款</w:t>
      </w:r>
    </w:p>
    <w:p>
      <w:pPr>
        <w:ind w:firstLine="560" w:firstLineChars="200"/>
        <w:rPr>
          <w:rFonts w:ascii="仿宋" w:hAnsi="仿宋" w:eastAsia="仿宋" w:cs="仿宋"/>
          <w:sz w:val="28"/>
          <w:szCs w:val="28"/>
        </w:rPr>
      </w:pPr>
      <w:r>
        <w:rPr>
          <w:rFonts w:hint="eastAsia" w:ascii="仿宋" w:hAnsi="仿宋" w:eastAsia="仿宋" w:cs="仿宋"/>
          <w:sz w:val="28"/>
          <w:szCs w:val="28"/>
        </w:rPr>
        <w:t>（一）履约保证金</w:t>
      </w:r>
    </w:p>
    <w:p>
      <w:pPr>
        <w:ind w:firstLine="560" w:firstLineChars="200"/>
        <w:rPr>
          <w:rFonts w:ascii="仿宋" w:hAnsi="仿宋" w:eastAsia="仿宋" w:cs="仿宋"/>
          <w:sz w:val="28"/>
          <w:szCs w:val="28"/>
        </w:rPr>
      </w:pPr>
      <w:r>
        <w:rPr>
          <w:rFonts w:hint="eastAsia" w:ascii="仿宋" w:hAnsi="仿宋" w:eastAsia="仿宋" w:cs="仿宋"/>
          <w:sz w:val="28"/>
          <w:szCs w:val="28"/>
        </w:rPr>
        <w:t>本协议履约保证金为</w:t>
      </w:r>
      <w:r>
        <w:rPr>
          <w:rFonts w:hint="eastAsia" w:ascii="仿宋" w:hAnsi="仿宋" w:eastAsia="仿宋" w:cs="仿宋"/>
          <w:sz w:val="28"/>
          <w:szCs w:val="28"/>
          <w:lang w:val="en-US" w:eastAsia="zh-CN"/>
        </w:rPr>
        <w:t>3</w:t>
      </w:r>
      <w:r>
        <w:rPr>
          <w:rFonts w:hint="eastAsia" w:ascii="仿宋" w:hAnsi="仿宋" w:eastAsia="仿宋" w:cs="仿宋"/>
          <w:sz w:val="28"/>
          <w:szCs w:val="28"/>
        </w:rPr>
        <w:t>万元（大写人民币：</w:t>
      </w:r>
      <w:r>
        <w:rPr>
          <w:rFonts w:hint="eastAsia" w:ascii="仿宋" w:hAnsi="仿宋" w:eastAsia="仿宋" w:cs="仿宋"/>
          <w:sz w:val="28"/>
          <w:szCs w:val="28"/>
          <w:lang w:eastAsia="zh-CN"/>
        </w:rPr>
        <w:t>叁</w:t>
      </w:r>
      <w:r>
        <w:rPr>
          <w:rFonts w:hint="eastAsia" w:ascii="仿宋" w:hAnsi="仿宋" w:eastAsia="仿宋" w:cs="仿宋"/>
          <w:sz w:val="28"/>
          <w:szCs w:val="28"/>
        </w:rPr>
        <w:t>万元整），乙方在收到《成交通知书》后，在签订协议之前，乙方须将履约保证金支付至甲方指定账户（账户名称：重庆机场空港服务有限责任公司；开户行：建行渝北机场支行；账号：50001083800050200557）。乙方未能履行本协议项下的义务，甲方有权从履约保证金中扣除相应金额用以支付相应款项或违约处罚、赔偿等。履约保证金不足</w:t>
      </w:r>
      <w:r>
        <w:rPr>
          <w:rFonts w:hint="eastAsia" w:ascii="仿宋" w:hAnsi="仿宋" w:eastAsia="仿宋" w:cs="仿宋"/>
          <w:sz w:val="28"/>
          <w:szCs w:val="28"/>
          <w:lang w:val="en-US" w:eastAsia="zh-CN"/>
        </w:rPr>
        <w:t>3</w:t>
      </w:r>
      <w:r>
        <w:rPr>
          <w:rFonts w:hint="eastAsia" w:ascii="仿宋" w:hAnsi="仿宋" w:eastAsia="仿宋" w:cs="仿宋"/>
          <w:sz w:val="28"/>
          <w:szCs w:val="28"/>
        </w:rPr>
        <w:t>万元的，乙方应当在10日内补足至甲方指定帐户。协议期满，乙方在服务期内能遵守协议，甲方在10个工作日内无息退还履约保证金。如乙方违约或造成甲方损失，甲方有权从履约保证金中扣除。</w:t>
      </w:r>
    </w:p>
    <w:p>
      <w:pPr>
        <w:ind w:firstLine="560" w:firstLineChars="200"/>
        <w:rPr>
          <w:rFonts w:ascii="仿宋" w:hAnsi="仿宋" w:eastAsia="仿宋" w:cs="仿宋"/>
          <w:sz w:val="28"/>
          <w:szCs w:val="28"/>
        </w:rPr>
      </w:pPr>
      <w:r>
        <w:rPr>
          <w:rFonts w:hint="eastAsia" w:ascii="仿宋" w:hAnsi="仿宋" w:eastAsia="仿宋" w:cs="仿宋"/>
          <w:sz w:val="28"/>
          <w:szCs w:val="28"/>
        </w:rPr>
        <w:t>（二）服务费用标准及结算方式</w:t>
      </w:r>
    </w:p>
    <w:p>
      <w:pPr>
        <w:ind w:firstLine="560" w:firstLineChars="200"/>
        <w:rPr>
          <w:rFonts w:ascii="仿宋" w:hAnsi="仿宋" w:eastAsia="仿宋" w:cs="仿宋"/>
          <w:sz w:val="28"/>
          <w:szCs w:val="28"/>
        </w:rPr>
      </w:pPr>
      <w:r>
        <w:rPr>
          <w:rFonts w:hint="eastAsia" w:ascii="仿宋" w:hAnsi="仿宋" w:eastAsia="仿宋" w:cs="仿宋"/>
          <w:sz w:val="28"/>
          <w:szCs w:val="28"/>
        </w:rPr>
        <w:t>1.甲方按照乙方每月在绿化工程、养护作业中安排人员数量、作业天数、作业时间，按照</w:t>
      </w:r>
      <w:r>
        <w:rPr>
          <w:rFonts w:hint="eastAsia" w:ascii="仿宋" w:hAnsi="仿宋" w:eastAsia="仿宋" w:cs="仿宋"/>
          <w:sz w:val="28"/>
          <w:szCs w:val="28"/>
          <w:u w:val="single"/>
        </w:rPr>
        <w:t>下表所列</w:t>
      </w:r>
      <w:r>
        <w:rPr>
          <w:rFonts w:hint="eastAsia" w:ascii="仿宋" w:hAnsi="仿宋" w:eastAsia="仿宋" w:cs="仿宋"/>
          <w:sz w:val="28"/>
          <w:szCs w:val="28"/>
        </w:rPr>
        <w:t>的包干标准（此标准为含税金额，包括但不限于乙方安排人员的工资、节假日加班工资、社会保险、商业保险、交通费、食宿费、管理费、劳保费用、材料、机械、税金、乙方合理利润等），考核后据实结算。</w:t>
      </w:r>
      <w:r>
        <w:rPr>
          <w:rFonts w:hint="eastAsia" w:ascii="方正仿宋_GBK" w:hAnsi="方正仿宋_GBK" w:eastAsia="方正仿宋_GBK" w:cs="方正仿宋_GBK"/>
          <w:sz w:val="28"/>
          <w:szCs w:val="28"/>
          <w:highlight w:val="none"/>
          <w:lang w:val="en-US" w:eastAsia="zh-CN"/>
        </w:rPr>
        <w:t>若作业期间当日时间不足8小时或超出8小时的部分，按实际小时量据实核算，核算规则为：响应人日报价/8小时*实际作业小时数（小时计价采取取整到元，例335/8=41.875元，按41元每小时算），不足半小时不予计算，超过半小时按1小时计算。</w:t>
      </w:r>
    </w:p>
    <w:tbl>
      <w:tblPr>
        <w:tblStyle w:val="1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25"/>
        <w:gridCol w:w="4290"/>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717" w:type="dxa"/>
          </w:tcPr>
          <w:p>
            <w:pPr>
              <w:pStyle w:val="11"/>
              <w:spacing w:line="240" w:lineRule="auto"/>
            </w:pPr>
            <w:r>
              <w:rPr>
                <w:rFonts w:hint="eastAsia" w:ascii="仿宋" w:hAnsi="仿宋" w:eastAsia="仿宋" w:cs="仿宋"/>
                <w:sz w:val="28"/>
                <w:szCs w:val="28"/>
              </w:rPr>
              <w:t>序号</w:t>
            </w:r>
          </w:p>
        </w:tc>
        <w:tc>
          <w:tcPr>
            <w:tcW w:w="1725" w:type="dxa"/>
          </w:tcPr>
          <w:p>
            <w:pPr>
              <w:pStyle w:val="11"/>
              <w:spacing w:line="240" w:lineRule="auto"/>
            </w:pPr>
            <w:r>
              <w:rPr>
                <w:rFonts w:hint="eastAsia" w:ascii="仿宋" w:hAnsi="仿宋" w:eastAsia="仿宋" w:cs="仿宋"/>
                <w:sz w:val="28"/>
                <w:szCs w:val="28"/>
              </w:rPr>
              <w:t>工种</w:t>
            </w:r>
          </w:p>
        </w:tc>
        <w:tc>
          <w:tcPr>
            <w:tcW w:w="4290" w:type="dxa"/>
          </w:tcPr>
          <w:p>
            <w:pPr>
              <w:pStyle w:val="11"/>
              <w:spacing w:line="240" w:lineRule="auto"/>
              <w:rPr>
                <w:rFonts w:ascii="仿宋" w:hAnsi="仿宋" w:eastAsia="仿宋" w:cs="仿宋"/>
                <w:sz w:val="28"/>
                <w:szCs w:val="28"/>
              </w:rPr>
            </w:pPr>
            <w:r>
              <w:rPr>
                <w:rFonts w:hint="eastAsia" w:ascii="仿宋" w:hAnsi="仿宋" w:eastAsia="仿宋" w:cs="仿宋"/>
                <w:sz w:val="28"/>
                <w:szCs w:val="28"/>
              </w:rPr>
              <w:t>具体要求</w:t>
            </w:r>
          </w:p>
        </w:tc>
        <w:tc>
          <w:tcPr>
            <w:tcW w:w="2102" w:type="dxa"/>
          </w:tcPr>
          <w:p>
            <w:pPr>
              <w:pStyle w:val="11"/>
              <w:spacing w:line="240" w:lineRule="auto"/>
              <w:rPr>
                <w:rFonts w:ascii="仿宋" w:hAnsi="仿宋" w:eastAsia="仿宋" w:cs="仿宋"/>
                <w:sz w:val="28"/>
                <w:szCs w:val="28"/>
              </w:rPr>
            </w:pPr>
            <w:r>
              <w:rPr>
                <w:rFonts w:hint="eastAsia" w:ascii="仿宋" w:hAnsi="仿宋" w:eastAsia="仿宋" w:cs="仿宋"/>
                <w:sz w:val="28"/>
                <w:szCs w:val="28"/>
                <w:lang w:eastAsia="zh-CN"/>
              </w:rPr>
              <w:t>报价</w:t>
            </w:r>
            <w:r>
              <w:rPr>
                <w:rFonts w:hint="eastAsia" w:ascii="仿宋" w:hAnsi="仿宋" w:eastAsia="仿宋" w:cs="仿宋"/>
                <w:sz w:val="28"/>
                <w:szCs w:val="28"/>
              </w:rPr>
              <w:t>（元/人</w:t>
            </w:r>
            <w:r>
              <w:rPr>
                <w:rFonts w:ascii="仿宋" w:hAnsi="仿宋" w:eastAsia="仿宋" w:cs="仿宋"/>
                <w:sz w:val="28"/>
                <w:szCs w:val="28"/>
              </w:rPr>
              <w:t>/</w:t>
            </w:r>
            <w:r>
              <w:rPr>
                <w:rFonts w:hint="eastAsia" w:ascii="仿宋" w:hAnsi="仿宋" w:eastAsia="仿宋" w:cs="仿宋"/>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11"/>
              <w:spacing w:line="240" w:lineRule="auto"/>
            </w:pPr>
            <w:r>
              <w:rPr>
                <w:rFonts w:hint="eastAsia" w:ascii="仿宋" w:hAnsi="仿宋" w:eastAsia="仿宋" w:cs="仿宋"/>
                <w:sz w:val="28"/>
                <w:szCs w:val="28"/>
              </w:rPr>
              <w:t>1</w:t>
            </w:r>
          </w:p>
        </w:tc>
        <w:tc>
          <w:tcPr>
            <w:tcW w:w="1725" w:type="dxa"/>
          </w:tcPr>
          <w:p>
            <w:pPr>
              <w:pStyle w:val="11"/>
              <w:spacing w:line="240" w:lineRule="auto"/>
            </w:pPr>
            <w:r>
              <w:rPr>
                <w:rFonts w:hint="eastAsia" w:ascii="仿宋" w:hAnsi="仿宋" w:eastAsia="仿宋" w:cs="仿宋"/>
                <w:sz w:val="28"/>
                <w:szCs w:val="28"/>
              </w:rPr>
              <w:t>挖工</w:t>
            </w:r>
          </w:p>
        </w:tc>
        <w:tc>
          <w:tcPr>
            <w:tcW w:w="4290" w:type="dxa"/>
          </w:tcPr>
          <w:p>
            <w:pPr>
              <w:pStyle w:val="11"/>
              <w:spacing w:line="240" w:lineRule="auto"/>
              <w:rPr>
                <w:rFonts w:ascii="仿宋" w:hAnsi="仿宋" w:eastAsia="仿宋" w:cs="仿宋"/>
                <w:sz w:val="28"/>
                <w:szCs w:val="28"/>
              </w:rPr>
            </w:pPr>
            <w:r>
              <w:rPr>
                <w:rFonts w:hint="eastAsia" w:ascii="仿宋" w:hAnsi="仿宋" w:eastAsia="仿宋" w:cs="仿宋"/>
                <w:sz w:val="28"/>
                <w:szCs w:val="28"/>
              </w:rPr>
              <w:t>对树木开挖、包扎、装车、卸车、打坑、栽植</w:t>
            </w:r>
          </w:p>
        </w:tc>
        <w:tc>
          <w:tcPr>
            <w:tcW w:w="2102" w:type="dxa"/>
          </w:tcPr>
          <w:p>
            <w:pPr>
              <w:pStyle w:val="11"/>
              <w:spacing w:line="24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11"/>
              <w:spacing w:line="240" w:lineRule="auto"/>
              <w:rPr>
                <w:rFonts w:ascii="仿宋" w:hAnsi="仿宋" w:eastAsia="仿宋" w:cs="仿宋"/>
                <w:sz w:val="28"/>
                <w:szCs w:val="28"/>
              </w:rPr>
            </w:pPr>
            <w:r>
              <w:rPr>
                <w:rFonts w:hint="eastAsia" w:ascii="仿宋" w:hAnsi="仿宋" w:eastAsia="仿宋" w:cs="仿宋"/>
                <w:sz w:val="28"/>
                <w:szCs w:val="28"/>
              </w:rPr>
              <w:t>2</w:t>
            </w:r>
          </w:p>
        </w:tc>
        <w:tc>
          <w:tcPr>
            <w:tcW w:w="1725" w:type="dxa"/>
          </w:tcPr>
          <w:p>
            <w:pPr>
              <w:pStyle w:val="11"/>
              <w:spacing w:line="240" w:lineRule="auto"/>
              <w:rPr>
                <w:rFonts w:ascii="仿宋" w:hAnsi="仿宋" w:eastAsia="仿宋" w:cs="仿宋"/>
                <w:sz w:val="28"/>
                <w:szCs w:val="28"/>
              </w:rPr>
            </w:pPr>
            <w:r>
              <w:rPr>
                <w:rFonts w:hint="eastAsia" w:ascii="仿宋" w:hAnsi="仿宋" w:eastAsia="仿宋" w:cs="仿宋"/>
                <w:sz w:val="28"/>
                <w:szCs w:val="28"/>
              </w:rPr>
              <w:t>园艺造型师</w:t>
            </w:r>
          </w:p>
        </w:tc>
        <w:tc>
          <w:tcPr>
            <w:tcW w:w="4290" w:type="dxa"/>
          </w:tcPr>
          <w:p>
            <w:pPr>
              <w:pStyle w:val="11"/>
              <w:spacing w:line="240" w:lineRule="auto"/>
            </w:pPr>
            <w:r>
              <w:rPr>
                <w:rFonts w:hint="eastAsia" w:ascii="仿宋" w:hAnsi="仿宋" w:eastAsia="仿宋" w:cs="仿宋"/>
                <w:sz w:val="28"/>
                <w:szCs w:val="28"/>
              </w:rPr>
              <w:t>对乔灌木进行造型修剪等</w:t>
            </w:r>
          </w:p>
        </w:tc>
        <w:tc>
          <w:tcPr>
            <w:tcW w:w="2102" w:type="dxa"/>
          </w:tcPr>
          <w:p>
            <w:pPr>
              <w:pStyle w:val="11"/>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11"/>
              <w:spacing w:line="240" w:lineRule="auto"/>
              <w:rPr>
                <w:rFonts w:ascii="仿宋" w:hAnsi="仿宋" w:eastAsia="仿宋" w:cs="仿宋"/>
                <w:sz w:val="28"/>
                <w:szCs w:val="28"/>
              </w:rPr>
            </w:pPr>
            <w:r>
              <w:rPr>
                <w:rFonts w:hint="eastAsia" w:ascii="仿宋" w:hAnsi="仿宋" w:eastAsia="仿宋" w:cs="仿宋"/>
                <w:sz w:val="28"/>
                <w:szCs w:val="28"/>
              </w:rPr>
              <w:t>3</w:t>
            </w:r>
          </w:p>
        </w:tc>
        <w:tc>
          <w:tcPr>
            <w:tcW w:w="1725" w:type="dxa"/>
          </w:tcPr>
          <w:p>
            <w:pPr>
              <w:pStyle w:val="11"/>
              <w:spacing w:line="240" w:lineRule="auto"/>
              <w:rPr>
                <w:rFonts w:ascii="仿宋" w:hAnsi="仿宋" w:eastAsia="仿宋" w:cs="仿宋"/>
                <w:sz w:val="28"/>
                <w:szCs w:val="28"/>
              </w:rPr>
            </w:pPr>
            <w:r>
              <w:rPr>
                <w:rFonts w:hint="eastAsia" w:ascii="仿宋" w:hAnsi="仿宋" w:eastAsia="仿宋" w:cs="仿宋"/>
                <w:sz w:val="28"/>
                <w:szCs w:val="28"/>
              </w:rPr>
              <w:t>石匠</w:t>
            </w:r>
          </w:p>
        </w:tc>
        <w:tc>
          <w:tcPr>
            <w:tcW w:w="4290" w:type="dxa"/>
          </w:tcPr>
          <w:p>
            <w:pPr>
              <w:pStyle w:val="11"/>
              <w:spacing w:line="240" w:lineRule="auto"/>
            </w:pPr>
            <w:r>
              <w:rPr>
                <w:rFonts w:hint="eastAsia" w:ascii="仿宋" w:hAnsi="仿宋" w:eastAsia="仿宋" w:cs="仿宋"/>
                <w:sz w:val="28"/>
                <w:szCs w:val="28"/>
              </w:rPr>
              <w:t>对各种石材铺贴维修等</w:t>
            </w:r>
          </w:p>
        </w:tc>
        <w:tc>
          <w:tcPr>
            <w:tcW w:w="2102" w:type="dxa"/>
          </w:tcPr>
          <w:p>
            <w:pPr>
              <w:pStyle w:val="11"/>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11"/>
              <w:spacing w:line="240" w:lineRule="auto"/>
              <w:rPr>
                <w:rFonts w:ascii="仿宋" w:hAnsi="仿宋" w:eastAsia="仿宋" w:cs="仿宋"/>
                <w:sz w:val="28"/>
                <w:szCs w:val="28"/>
              </w:rPr>
            </w:pPr>
            <w:r>
              <w:rPr>
                <w:rFonts w:hint="eastAsia" w:ascii="仿宋" w:hAnsi="仿宋" w:eastAsia="仿宋" w:cs="仿宋"/>
                <w:sz w:val="28"/>
                <w:szCs w:val="28"/>
              </w:rPr>
              <w:t>4</w:t>
            </w:r>
          </w:p>
        </w:tc>
        <w:tc>
          <w:tcPr>
            <w:tcW w:w="1725" w:type="dxa"/>
          </w:tcPr>
          <w:p>
            <w:pPr>
              <w:pStyle w:val="11"/>
              <w:spacing w:line="240" w:lineRule="auto"/>
              <w:rPr>
                <w:rFonts w:ascii="仿宋" w:hAnsi="仿宋" w:eastAsia="仿宋" w:cs="仿宋"/>
                <w:sz w:val="28"/>
                <w:szCs w:val="28"/>
              </w:rPr>
            </w:pPr>
            <w:r>
              <w:rPr>
                <w:rFonts w:hint="eastAsia" w:ascii="仿宋" w:hAnsi="仿宋" w:eastAsia="仿宋" w:cs="仿宋"/>
                <w:sz w:val="28"/>
                <w:szCs w:val="28"/>
              </w:rPr>
              <w:t>水电工</w:t>
            </w:r>
          </w:p>
        </w:tc>
        <w:tc>
          <w:tcPr>
            <w:tcW w:w="4290" w:type="dxa"/>
          </w:tcPr>
          <w:p>
            <w:pPr>
              <w:pStyle w:val="11"/>
              <w:spacing w:line="240" w:lineRule="auto"/>
            </w:pPr>
            <w:r>
              <w:rPr>
                <w:rFonts w:hint="eastAsia" w:ascii="仿宋" w:hAnsi="仿宋" w:eastAsia="仿宋" w:cs="仿宋"/>
                <w:sz w:val="28"/>
                <w:szCs w:val="28"/>
              </w:rPr>
              <w:t>对各种水电管网维修、电路维修</w:t>
            </w:r>
            <w:r>
              <w:rPr>
                <w:rFonts w:hint="eastAsia" w:ascii="仿宋" w:hAnsi="仿宋" w:eastAsia="仿宋" w:cs="仿宋"/>
                <w:sz w:val="28"/>
                <w:szCs w:val="28"/>
                <w:lang w:eastAsia="zh-CN"/>
              </w:rPr>
              <w:t>（需持低压电工证）</w:t>
            </w:r>
          </w:p>
        </w:tc>
        <w:tc>
          <w:tcPr>
            <w:tcW w:w="2102" w:type="dxa"/>
          </w:tcPr>
          <w:p>
            <w:pPr>
              <w:pStyle w:val="11"/>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11"/>
              <w:spacing w:line="240" w:lineRule="auto"/>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5</w:t>
            </w:r>
          </w:p>
        </w:tc>
        <w:tc>
          <w:tcPr>
            <w:tcW w:w="1725" w:type="dxa"/>
          </w:tcPr>
          <w:p>
            <w:pPr>
              <w:pStyle w:val="11"/>
              <w:spacing w:line="240" w:lineRule="auto"/>
              <w:rPr>
                <w:rFonts w:ascii="仿宋" w:hAnsi="仿宋" w:eastAsia="仿宋" w:cs="仿宋"/>
                <w:sz w:val="28"/>
                <w:szCs w:val="28"/>
              </w:rPr>
            </w:pPr>
            <w:r>
              <w:rPr>
                <w:rFonts w:hint="eastAsia" w:ascii="仿宋" w:hAnsi="仿宋" w:eastAsia="仿宋" w:cs="仿宋"/>
                <w:sz w:val="28"/>
                <w:szCs w:val="28"/>
              </w:rPr>
              <w:t>杂工</w:t>
            </w:r>
          </w:p>
        </w:tc>
        <w:tc>
          <w:tcPr>
            <w:tcW w:w="4290" w:type="dxa"/>
          </w:tcPr>
          <w:p>
            <w:pPr>
              <w:pStyle w:val="11"/>
              <w:spacing w:line="240" w:lineRule="auto"/>
            </w:pPr>
            <w:r>
              <w:rPr>
                <w:rFonts w:hint="eastAsia" w:ascii="仿宋" w:hAnsi="仿宋" w:eastAsia="仿宋" w:cs="仿宋"/>
                <w:sz w:val="28"/>
                <w:szCs w:val="28"/>
              </w:rPr>
              <w:t>配合专业工种的各种零星杂事</w:t>
            </w:r>
          </w:p>
        </w:tc>
        <w:tc>
          <w:tcPr>
            <w:tcW w:w="2102" w:type="dxa"/>
          </w:tcPr>
          <w:p>
            <w:pPr>
              <w:pStyle w:val="11"/>
              <w:spacing w:line="240" w:lineRule="auto"/>
            </w:pPr>
          </w:p>
        </w:tc>
      </w:tr>
    </w:tbl>
    <w:p>
      <w:pPr>
        <w:ind w:firstLine="560" w:firstLineChars="200"/>
        <w:rPr>
          <w:rFonts w:ascii="仿宋" w:hAnsi="仿宋" w:eastAsia="仿宋" w:cs="仿宋"/>
          <w:sz w:val="28"/>
          <w:szCs w:val="28"/>
        </w:rPr>
      </w:pPr>
      <w:r>
        <w:rPr>
          <w:rFonts w:hint="eastAsia" w:ascii="仿宋" w:hAnsi="仿宋" w:eastAsia="仿宋" w:cs="仿宋"/>
          <w:sz w:val="28"/>
          <w:szCs w:val="28"/>
        </w:rPr>
        <w:t>2.每月5日前，结算上月费用，甲方按照上月度考核得分核算金额后，具体考核计算规则为，按照当月作业人数×当月施工天数×相应类别每人天包干标准+作业人数*相应类别每人天包干标准/8（</w:t>
      </w:r>
      <w:r>
        <w:rPr>
          <w:rFonts w:hint="eastAsia" w:ascii="方正仿宋_GBK" w:hAnsi="方正仿宋_GBK" w:eastAsia="方正仿宋_GBK" w:cs="方正仿宋_GBK"/>
          <w:sz w:val="28"/>
          <w:szCs w:val="28"/>
          <w:highlight w:val="none"/>
          <w:lang w:val="en-US" w:eastAsia="zh-CN"/>
        </w:rPr>
        <w:t>小时计价采取取整到元</w:t>
      </w:r>
      <w:r>
        <w:rPr>
          <w:rFonts w:hint="eastAsia" w:ascii="仿宋" w:hAnsi="仿宋" w:eastAsia="仿宋" w:cs="仿宋"/>
          <w:sz w:val="28"/>
          <w:szCs w:val="28"/>
        </w:rPr>
        <w:t>）*实际用工小时（不足1天按小时计算部分）数算出应付金额，应付金额作为乙方的月度考核基数。</w:t>
      </w:r>
    </w:p>
    <w:p>
      <w:pPr>
        <w:ind w:firstLine="560" w:firstLineChars="200"/>
        <w:rPr>
          <w:rFonts w:ascii="仿宋" w:hAnsi="仿宋" w:eastAsia="仿宋" w:cs="仿宋"/>
          <w:sz w:val="28"/>
          <w:szCs w:val="28"/>
        </w:rPr>
      </w:pPr>
      <w:r>
        <w:rPr>
          <w:rFonts w:hint="eastAsia" w:ascii="仿宋" w:hAnsi="仿宋" w:eastAsia="仿宋" w:cs="仿宋"/>
          <w:sz w:val="28"/>
          <w:szCs w:val="28"/>
        </w:rPr>
        <w:t>（1）考核分值在90（含）分以上的，甲方全额支付给乙方。</w:t>
      </w:r>
    </w:p>
    <w:p>
      <w:pPr>
        <w:ind w:firstLine="560" w:firstLineChars="200"/>
        <w:rPr>
          <w:rFonts w:ascii="仿宋" w:hAnsi="仿宋" w:eastAsia="仿宋" w:cs="仿宋"/>
          <w:sz w:val="28"/>
          <w:szCs w:val="28"/>
        </w:rPr>
      </w:pPr>
      <w:r>
        <w:rPr>
          <w:rFonts w:hint="eastAsia" w:ascii="仿宋" w:hAnsi="仿宋" w:eastAsia="仿宋" w:cs="仿宋"/>
          <w:sz w:val="28"/>
          <w:szCs w:val="28"/>
        </w:rPr>
        <w:t>（2）考核分值在90（不含）分以下，实际支付金额为：每月应付金额×（考核得分÷100）。</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3.乙方开具税率为</w:t>
      </w:r>
      <w:r>
        <w:rPr>
          <w:rFonts w:hint="eastAsia" w:ascii="仿宋" w:hAnsi="仿宋" w:eastAsia="仿宋" w:cs="仿宋"/>
          <w:sz w:val="28"/>
          <w:szCs w:val="28"/>
          <w:u w:val="single"/>
        </w:rPr>
        <w:t>x%</w:t>
      </w:r>
      <w:r>
        <w:rPr>
          <w:rFonts w:hint="eastAsia" w:ascii="仿宋" w:hAnsi="仿宋" w:eastAsia="仿宋" w:cs="仿宋"/>
          <w:sz w:val="28"/>
          <w:szCs w:val="28"/>
        </w:rPr>
        <w:t>的增值税专用发票。在5个工作日内甲方将相应金额以银行转账的方式支付给乙方。</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四、甲方的责任、权利和义务</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（一）甲方将开展临时性的绿化工程、养护作业时，需人员类别、数量、完成时限和工作标准等，以《业务通知单》的形式书面告知乙方。</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（二）甲方需按本协议规定,在考核完成后及时、足额向乙方支付上月费用，不得拖欠（乙方原因导致延期支付和减少支付的情况除外）。</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（三）甲方有权对工程作业情况进行监督，并对乙方工作结果进行考核。若因乙方人员的失职给甲方造成损失的，则乙方应当对该损失承担连带赔偿责任。</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（四）协议订立时甲方所依据的客观情况发生重大变化，致使本协议无法履行或因不可抗力因素，需立即停止乙方作业时，经甲乙双方协商一致后处理。</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（五）甲方负责将重庆机场的防疫政策、规章制度宣贯给乙方，并负责检查乙方作业人员执行情况。</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（六）乙方人员在开展绿化工程、养护作业期间，甲方提供工作服装，生产用具，消耗用品等。</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五、乙方的责任、权利和义务</w:t>
      </w:r>
    </w:p>
    <w:p>
      <w:pPr>
        <w:ind w:firstLine="560" w:firstLineChars="200"/>
        <w:rPr>
          <w:rFonts w:ascii="仿宋" w:hAnsi="仿宋" w:eastAsia="仿宋" w:cs="仿宋"/>
          <w:sz w:val="28"/>
          <w:szCs w:val="28"/>
        </w:rPr>
      </w:pPr>
      <w:r>
        <w:rPr>
          <w:rFonts w:hint="eastAsia" w:ascii="仿宋" w:hAnsi="仿宋" w:eastAsia="仿宋" w:cs="仿宋"/>
          <w:sz w:val="28"/>
          <w:szCs w:val="28"/>
        </w:rPr>
        <w:t>（一）乙方的作业人员在开展绿化工程、养护作业期间、开展作业前、开展作业后、上下班途中等的所有事宜均由乙方全权办理并承担全部责任（包括但不限于人员管理、支付工资、社会保险、商业保险、劳动保护、中暑、生病、意外伤害、工伤、工亡、因乙方人员在作业现场发生事故导致人身、财产损失、经济补偿（赔偿）、劳动争议、仲裁、诉讼等）。</w:t>
      </w:r>
    </w:p>
    <w:p>
      <w:pPr>
        <w:ind w:firstLine="560" w:firstLineChars="200"/>
        <w:rPr>
          <w:rFonts w:ascii="仿宋" w:hAnsi="仿宋" w:eastAsia="仿宋" w:cs="仿宋"/>
          <w:sz w:val="28"/>
          <w:szCs w:val="28"/>
        </w:rPr>
      </w:pPr>
      <w:r>
        <w:rPr>
          <w:rFonts w:hint="eastAsia" w:ascii="仿宋" w:hAnsi="仿宋" w:eastAsia="仿宋" w:cs="仿宋"/>
          <w:sz w:val="28"/>
          <w:szCs w:val="28"/>
        </w:rPr>
        <w:t>（二）乙方应合理安排作业人员的作业时间，负责上下班交通、餐食、住宿、需要的防暑药品、防护措施等，所产生的成本均由乙方承担，与甲方无关。乙方在开展绿化工程、养护作业时，由乙方负责按时将人员足额运送至甲方指定工作区域。</w:t>
      </w:r>
    </w:p>
    <w:p>
      <w:pPr>
        <w:ind w:firstLine="560" w:firstLineChars="200"/>
        <w:rPr>
          <w:rFonts w:ascii="仿宋" w:hAnsi="仿宋" w:eastAsia="仿宋" w:cs="仿宋"/>
          <w:sz w:val="28"/>
          <w:szCs w:val="28"/>
        </w:rPr>
      </w:pPr>
      <w:r>
        <w:rPr>
          <w:rFonts w:hint="eastAsia" w:ascii="仿宋" w:hAnsi="仿宋" w:eastAsia="仿宋" w:cs="仿宋"/>
          <w:sz w:val="28"/>
          <w:szCs w:val="28"/>
        </w:rPr>
        <w:t>（三）若发生本协议“第五条的第一款”情形导致甲方被索赔、起诉、以及遭受行政处罚等不利影响，乙方应当对甲方的全部损失予以赔偿，否则甲方有权向乙方提起诉讼，相关费用包括但不限于诉讼费、保全费、保全担保费等由乙方承担。</w:t>
      </w:r>
    </w:p>
    <w:p>
      <w:pPr>
        <w:ind w:firstLine="560" w:firstLineChars="200"/>
        <w:rPr>
          <w:rFonts w:ascii="仿宋" w:hAnsi="仿宋" w:eastAsia="仿宋" w:cs="仿宋"/>
          <w:sz w:val="28"/>
          <w:szCs w:val="28"/>
        </w:rPr>
      </w:pPr>
      <w:r>
        <w:rPr>
          <w:rFonts w:hint="eastAsia" w:ascii="仿宋" w:hAnsi="仿宋" w:eastAsia="仿宋" w:cs="仿宋"/>
          <w:sz w:val="28"/>
          <w:szCs w:val="28"/>
        </w:rPr>
        <w:t>（三）乙方需建立培训制度。对其作业人员进行上岗知识、作业技能、安全教育培训、服务培训、防疫知识等进行培训和执行。负责宣贯甲方的防疫政策，并组织作业人员执行。在甲方开展绿化工程、养护作业期间乙方所有作业人员应严格执行重庆机场要求的防疫政策。</w:t>
      </w:r>
    </w:p>
    <w:p>
      <w:pPr>
        <w:ind w:firstLine="560" w:firstLineChars="200"/>
        <w:rPr>
          <w:rFonts w:ascii="仿宋" w:hAnsi="仿宋" w:eastAsia="仿宋" w:cs="仿宋"/>
          <w:sz w:val="28"/>
          <w:szCs w:val="28"/>
        </w:rPr>
      </w:pPr>
      <w:r>
        <w:rPr>
          <w:rFonts w:hint="eastAsia" w:ascii="仿宋" w:hAnsi="仿宋" w:eastAsia="仿宋" w:cs="仿宋"/>
          <w:sz w:val="28"/>
          <w:szCs w:val="28"/>
        </w:rPr>
        <w:t>（四）若乙方人员因工资、社会保险问题等其他任何情况与甲方产生争议的，应由乙方负责解决并承担可能由此发生的所有责任和费用。若乙方作业人员因自身原因给甲方或第三方造成损失，由乙方承担责任，甲方不承担任何责任。乙方与乙方提供的作业人员之间产生的一切纠纷，由乙方自行负责，与甲方无关，但若对甲方的声誉造成影响或者造成损失的，甲方有权对乙方进行处罚和就损失进行追偿。</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五）乙方必须按照《业务通知单》的要求，必须及时安排足额、专业人员开展绿化工程、养护作业，若因完成质量不好、效率不高、影响工期、造成绿植坏死、造成甲方经济损失的，甲方有权根据情况，对乙方的履约保证金进行1000元至5000元的处罚，并就损失进行追偿。</w:t>
      </w:r>
    </w:p>
    <w:p>
      <w:pPr>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六、违约责任</w:t>
      </w:r>
    </w:p>
    <w:p>
      <w:pPr>
        <w:ind w:firstLine="560" w:firstLineChars="200"/>
        <w:rPr>
          <w:rFonts w:ascii="仿宋" w:hAnsi="仿宋" w:eastAsia="仿宋" w:cs="仿宋"/>
          <w:sz w:val="28"/>
          <w:szCs w:val="28"/>
        </w:rPr>
      </w:pPr>
      <w:r>
        <w:rPr>
          <w:rFonts w:hint="eastAsia" w:ascii="仿宋" w:hAnsi="仿宋" w:eastAsia="仿宋" w:cs="仿宋"/>
          <w:sz w:val="28"/>
          <w:szCs w:val="28"/>
        </w:rPr>
        <w:t>（一）乙方安排的作业人员有以下情形之一的，视为乙方违约，由此产生的全部责任和损失由乙方自行承担。甲方有权要求乙方立即整改及更换人员。若以下情形发生了或乙方拒不更换人员，甲方有权提前解除本协议，并有权不退还履约保证金及有权追偿对甲方造成的损失。</w:t>
      </w:r>
    </w:p>
    <w:p>
      <w:pPr>
        <w:ind w:firstLine="560" w:firstLineChars="200"/>
        <w:rPr>
          <w:rFonts w:ascii="仿宋" w:hAnsi="仿宋" w:eastAsia="仿宋" w:cs="仿宋"/>
          <w:sz w:val="28"/>
          <w:szCs w:val="28"/>
        </w:rPr>
      </w:pPr>
      <w:r>
        <w:rPr>
          <w:rFonts w:hint="eastAsia" w:ascii="仿宋" w:hAnsi="仿宋" w:eastAsia="仿宋" w:cs="仿宋"/>
          <w:sz w:val="28"/>
          <w:szCs w:val="28"/>
        </w:rPr>
        <w:t>1.作业人员影响团队团结的，与他人发生碰撞或冲突，由此产生的后果由乙方承担。</w:t>
      </w:r>
    </w:p>
    <w:p>
      <w:pPr>
        <w:ind w:firstLine="560" w:firstLineChars="200"/>
        <w:rPr>
          <w:rFonts w:ascii="仿宋" w:hAnsi="仿宋" w:eastAsia="仿宋" w:cs="仿宋"/>
          <w:sz w:val="28"/>
          <w:szCs w:val="28"/>
        </w:rPr>
      </w:pPr>
      <w:r>
        <w:rPr>
          <w:rFonts w:hint="eastAsia" w:ascii="仿宋" w:hAnsi="仿宋" w:eastAsia="仿宋" w:cs="仿宋"/>
          <w:sz w:val="28"/>
          <w:szCs w:val="28"/>
        </w:rPr>
        <w:t>2.工作失职、渎职，给甲方造成不良影响或经济损失的。</w:t>
      </w:r>
    </w:p>
    <w:p>
      <w:pPr>
        <w:ind w:firstLine="560" w:firstLineChars="200"/>
        <w:rPr>
          <w:rFonts w:ascii="仿宋" w:hAnsi="仿宋" w:eastAsia="仿宋" w:cs="仿宋"/>
          <w:sz w:val="28"/>
          <w:szCs w:val="28"/>
        </w:rPr>
      </w:pPr>
      <w:r>
        <w:rPr>
          <w:rFonts w:hint="eastAsia" w:ascii="仿宋" w:hAnsi="仿宋" w:eastAsia="仿宋" w:cs="仿宋"/>
          <w:sz w:val="28"/>
          <w:szCs w:val="28"/>
        </w:rPr>
        <w:t>3.对完成甲方的工作任务造成严重影响，或者经甲方提出，拒不改正的。</w:t>
      </w:r>
    </w:p>
    <w:p>
      <w:pPr>
        <w:ind w:firstLine="560" w:firstLineChars="200"/>
        <w:rPr>
          <w:rFonts w:ascii="仿宋" w:hAnsi="仿宋" w:eastAsia="仿宋" w:cs="仿宋"/>
          <w:sz w:val="28"/>
          <w:szCs w:val="28"/>
        </w:rPr>
      </w:pPr>
      <w:r>
        <w:rPr>
          <w:rFonts w:hint="eastAsia" w:ascii="仿宋" w:hAnsi="仿宋" w:eastAsia="仿宋" w:cs="仿宋"/>
          <w:sz w:val="28"/>
          <w:szCs w:val="28"/>
        </w:rPr>
        <w:t>4.乙方安排人员，不符合重庆市疫情防控要求的。</w:t>
      </w:r>
    </w:p>
    <w:p>
      <w:pPr>
        <w:ind w:firstLine="560" w:firstLineChars="200"/>
        <w:rPr>
          <w:rFonts w:ascii="仿宋" w:hAnsi="仿宋" w:eastAsia="仿宋" w:cs="仿宋"/>
          <w:sz w:val="28"/>
          <w:szCs w:val="28"/>
        </w:rPr>
      </w:pPr>
      <w:r>
        <w:rPr>
          <w:rFonts w:hint="eastAsia" w:ascii="仿宋" w:hAnsi="仿宋" w:eastAsia="仿宋" w:cs="仿宋"/>
          <w:sz w:val="28"/>
          <w:szCs w:val="28"/>
        </w:rPr>
        <w:t>5.甲方出具《业务通知单》后，乙方不予承揽该任务的，导致甲方业务无法开展的或给甲方带来不良后果的。</w:t>
      </w:r>
    </w:p>
    <w:p>
      <w:pPr>
        <w:ind w:firstLine="560" w:firstLineChars="200"/>
        <w:rPr>
          <w:rFonts w:ascii="仿宋" w:hAnsi="仿宋" w:eastAsia="仿宋" w:cs="仿宋"/>
          <w:sz w:val="28"/>
          <w:szCs w:val="28"/>
        </w:rPr>
      </w:pPr>
      <w:r>
        <w:rPr>
          <w:rFonts w:hint="eastAsia" w:ascii="仿宋" w:hAnsi="仿宋" w:eastAsia="仿宋" w:cs="仿宋"/>
          <w:sz w:val="28"/>
          <w:szCs w:val="28"/>
        </w:rPr>
        <w:t>6.乙方对其提供作业人员的资质、保险、合同、疫情防控等情况存在弄虚作假，对甲方造成不良影响或经济损失的。</w:t>
      </w:r>
    </w:p>
    <w:p>
      <w:pPr>
        <w:ind w:firstLine="560" w:firstLineChars="200"/>
        <w:rPr>
          <w:rFonts w:ascii="仿宋" w:hAnsi="仿宋" w:eastAsia="仿宋" w:cs="仿宋"/>
          <w:sz w:val="28"/>
          <w:szCs w:val="28"/>
        </w:rPr>
      </w:pPr>
      <w:r>
        <w:rPr>
          <w:rFonts w:hint="eastAsia" w:ascii="仿宋" w:hAnsi="仿宋" w:eastAsia="仿宋" w:cs="仿宋"/>
          <w:sz w:val="28"/>
          <w:szCs w:val="28"/>
        </w:rPr>
        <w:t>7.乙方作业人员在甲方开展作业期间，必须服从甲方管理，若因不服从现场管理，导致甲方业务无法开展的或给甲方带来不良后果的。</w:t>
      </w:r>
    </w:p>
    <w:p>
      <w:pPr>
        <w:ind w:firstLine="560" w:firstLineChars="200"/>
        <w:rPr>
          <w:rFonts w:ascii="仿宋" w:hAnsi="仿宋" w:eastAsia="仿宋" w:cs="仿宋"/>
          <w:sz w:val="28"/>
          <w:szCs w:val="28"/>
        </w:rPr>
      </w:pPr>
      <w:r>
        <w:rPr>
          <w:rFonts w:hint="eastAsia" w:ascii="仿宋" w:hAnsi="仿宋" w:eastAsia="仿宋" w:cs="仿宋"/>
          <w:sz w:val="28"/>
          <w:szCs w:val="28"/>
        </w:rPr>
        <w:t>（二）履约保证金不足</w:t>
      </w:r>
      <w:r>
        <w:rPr>
          <w:rFonts w:hint="eastAsia" w:ascii="仿宋" w:hAnsi="仿宋" w:eastAsia="仿宋" w:cs="仿宋"/>
          <w:sz w:val="28"/>
          <w:szCs w:val="28"/>
          <w:lang w:val="en-US" w:eastAsia="zh-CN"/>
        </w:rPr>
        <w:t>3</w:t>
      </w:r>
      <w:r>
        <w:rPr>
          <w:rFonts w:hint="eastAsia" w:ascii="仿宋" w:hAnsi="仿宋" w:eastAsia="仿宋" w:cs="仿宋"/>
          <w:sz w:val="28"/>
          <w:szCs w:val="28"/>
        </w:rPr>
        <w:t>万元的，在10日内未补足履约保证金的，视为乙方严重违约，甲方有权提前解除本协议，由此产生的全部责任、经济补偿（赔偿）和经济损失由乙方自行承担。</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（三）甲方出具《业务通知单》后，乙方确认必须承揽该任务后，在约定时间、时限未安排足额人员开展绿化工程、养护作业的；或安排人员</w:t>
      </w:r>
      <w:r>
        <w:rPr>
          <w:rFonts w:hint="eastAsia" w:ascii="仿宋" w:hAnsi="仿宋" w:eastAsia="仿宋" w:cs="仿宋"/>
          <w:color w:val="222222"/>
          <w:sz w:val="28"/>
          <w:szCs w:val="28"/>
        </w:rPr>
        <w:t>懒散拖沓</w:t>
      </w:r>
      <w:r>
        <w:rPr>
          <w:rFonts w:hint="eastAsia" w:ascii="仿宋" w:hAnsi="仿宋" w:eastAsia="仿宋" w:cs="仿宋"/>
          <w:sz w:val="28"/>
          <w:szCs w:val="28"/>
        </w:rPr>
        <w:t>导致不能按时完成作业的视为乙方严重违约，甲方有权根据情况，对乙方的履约保证金进行1000元至5000元的处罚。情况严重的，甲方有权提前解除本协议，由此产生的全部责任、经济补偿（赔偿）和经济损失由乙方自行承担，并就损失进行追偿。</w:t>
      </w:r>
    </w:p>
    <w:p>
      <w:pPr>
        <w:ind w:firstLine="560" w:firstLineChars="200"/>
        <w:rPr>
          <w:rFonts w:ascii="仿宋" w:hAnsi="仿宋" w:eastAsia="仿宋" w:cs="仿宋"/>
          <w:sz w:val="28"/>
          <w:szCs w:val="28"/>
        </w:rPr>
      </w:pPr>
      <w:r>
        <w:rPr>
          <w:rFonts w:hint="eastAsia" w:ascii="仿宋" w:hAnsi="仿宋" w:eastAsia="仿宋" w:cs="仿宋"/>
          <w:sz w:val="28"/>
          <w:szCs w:val="28"/>
        </w:rPr>
        <w:t>（四）乙方不得在极端天气、特殊保障时安排人员开展绿化工程、养护作业，由此产生的全部后果、经济补偿（赔偿）和经济损失由乙方自行承担。</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七、协议的变更、解除、终止和续订</w:t>
      </w:r>
    </w:p>
    <w:p>
      <w:pPr>
        <w:ind w:firstLine="560" w:firstLineChars="200"/>
        <w:rPr>
          <w:rFonts w:ascii="仿宋" w:hAnsi="仿宋" w:eastAsia="仿宋" w:cs="仿宋"/>
          <w:sz w:val="28"/>
          <w:szCs w:val="28"/>
        </w:rPr>
      </w:pPr>
      <w:r>
        <w:rPr>
          <w:rFonts w:hint="eastAsia" w:ascii="仿宋" w:hAnsi="仿宋" w:eastAsia="仿宋" w:cs="仿宋"/>
          <w:sz w:val="28"/>
          <w:szCs w:val="28"/>
        </w:rPr>
        <w:t>（一）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firstLine="560" w:firstLineChars="200"/>
        <w:rPr>
          <w:rFonts w:ascii="仿宋" w:hAnsi="仿宋" w:eastAsia="仿宋" w:cs="仿宋"/>
          <w:sz w:val="28"/>
          <w:szCs w:val="28"/>
        </w:rPr>
      </w:pPr>
      <w:r>
        <w:rPr>
          <w:rFonts w:hint="eastAsia" w:ascii="仿宋" w:hAnsi="仿宋" w:eastAsia="仿宋" w:cs="仿宋"/>
          <w:sz w:val="28"/>
          <w:szCs w:val="28"/>
        </w:rPr>
        <w:t>（二）本协议期满终止。协议终止前2个月双方应就是否续订进行协商，协商不成的协议到期自然终止。</w:t>
      </w:r>
    </w:p>
    <w:p>
      <w:pPr>
        <w:ind w:firstLine="560" w:firstLineChars="200"/>
        <w:rPr>
          <w:rFonts w:ascii="仿宋" w:hAnsi="仿宋" w:eastAsia="仿宋" w:cs="仿宋"/>
          <w:sz w:val="28"/>
          <w:szCs w:val="28"/>
        </w:rPr>
      </w:pPr>
      <w:r>
        <w:rPr>
          <w:rFonts w:hint="eastAsia" w:ascii="仿宋" w:hAnsi="仿宋" w:eastAsia="仿宋" w:cs="仿宋"/>
          <w:sz w:val="28"/>
          <w:szCs w:val="28"/>
        </w:rPr>
        <w:t>（三）若客观情况发生变化导致甲方履行协议困难，甲方可以提出解除协议且不承担违约责任。除此之外，若任何一方解除协议必须要经过相对方书面同意。如果乙方提前解除协议，甲方有权不退还履约保证金，并有权要求乙方赔偿甲方因此导致的相关损失。</w:t>
      </w:r>
    </w:p>
    <w:p>
      <w:pPr>
        <w:ind w:firstLine="560" w:firstLineChars="200"/>
        <w:rPr>
          <w:rFonts w:ascii="仿宋" w:hAnsi="仿宋" w:eastAsia="仿宋" w:cs="仿宋"/>
          <w:sz w:val="28"/>
          <w:szCs w:val="28"/>
        </w:rPr>
      </w:pPr>
      <w:r>
        <w:rPr>
          <w:rFonts w:hint="eastAsia" w:ascii="仿宋" w:hAnsi="仿宋" w:eastAsia="仿宋" w:cs="仿宋"/>
          <w:sz w:val="28"/>
          <w:szCs w:val="28"/>
        </w:rPr>
        <w:t>（四）若合同期间出现月考核得分低于60分的，视为乙方严重违约，甲方有权立即解除本协议，由此产生的全部责任、经济补偿（赔偿）和经济损失由乙方自行承担；若合同期间出现2次月考核得分低于80分的，合同到期不予续签，由此产生的全部责任、经济补偿（赔偿）和经济损失由乙方自行承担。</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八、其他事项</w:t>
      </w:r>
    </w:p>
    <w:p>
      <w:pPr>
        <w:ind w:firstLine="560" w:firstLineChars="200"/>
        <w:rPr>
          <w:rFonts w:ascii="仿宋" w:hAnsi="仿宋" w:eastAsia="仿宋" w:cs="仿宋"/>
          <w:sz w:val="28"/>
          <w:szCs w:val="28"/>
        </w:rPr>
      </w:pPr>
      <w:r>
        <w:rPr>
          <w:rFonts w:hint="eastAsia" w:ascii="仿宋" w:hAnsi="仿宋" w:eastAsia="仿宋" w:cs="仿宋"/>
          <w:sz w:val="28"/>
          <w:szCs w:val="28"/>
        </w:rPr>
        <w:t>（一）本协议附件与正文具有同等效力，未尽事宜由甲乙双方协商一致后书面约定。不能解决时，任何一方均可向甲方所在地人民法院提起诉讼。</w:t>
      </w:r>
    </w:p>
    <w:p>
      <w:pPr>
        <w:ind w:firstLine="560" w:firstLineChars="200"/>
        <w:rPr>
          <w:rFonts w:ascii="仿宋" w:hAnsi="仿宋" w:eastAsia="仿宋" w:cs="仿宋"/>
          <w:sz w:val="28"/>
          <w:szCs w:val="28"/>
        </w:rPr>
      </w:pPr>
      <w:r>
        <w:rPr>
          <w:rFonts w:hint="eastAsia" w:ascii="仿宋" w:hAnsi="仿宋" w:eastAsia="仿宋" w:cs="仿宋"/>
          <w:sz w:val="28"/>
          <w:szCs w:val="28"/>
        </w:rPr>
        <w:t>（二）任何一方未按本协议约定履行义务而导致对方蒙受经济损失的，应承担相应的赔偿责任。</w:t>
      </w:r>
    </w:p>
    <w:p>
      <w:pPr>
        <w:ind w:firstLine="560" w:firstLineChars="200"/>
        <w:rPr>
          <w:rFonts w:ascii="仿宋" w:hAnsi="仿宋" w:eastAsia="仿宋" w:cs="仿宋"/>
          <w:sz w:val="28"/>
          <w:szCs w:val="28"/>
        </w:rPr>
      </w:pPr>
      <w:r>
        <w:rPr>
          <w:rFonts w:hint="eastAsia" w:ascii="仿宋" w:hAnsi="仿宋" w:eastAsia="仿宋" w:cs="仿宋"/>
          <w:sz w:val="28"/>
          <w:szCs w:val="28"/>
        </w:rPr>
        <w:t>（三）乙方不得以甲方的名义缔结协议，或约定其他义务，或做出任何承诺与保证，使甲方对除甲乙双方之外的任何第三方承担责任。</w:t>
      </w:r>
    </w:p>
    <w:p>
      <w:pPr>
        <w:ind w:firstLine="560" w:firstLineChars="200"/>
        <w:rPr>
          <w:rFonts w:ascii="仿宋" w:hAnsi="仿宋" w:eastAsia="仿宋" w:cs="仿宋"/>
          <w:sz w:val="28"/>
          <w:szCs w:val="28"/>
        </w:rPr>
      </w:pPr>
      <w:r>
        <w:rPr>
          <w:rFonts w:hint="eastAsia" w:ascii="仿宋" w:hAnsi="仿宋" w:eastAsia="仿宋" w:cs="仿宋"/>
          <w:sz w:val="28"/>
          <w:szCs w:val="28"/>
        </w:rPr>
        <w:t>（四）甲乙双方对本协议的内容，以及在本协议履行过程中获得的对方的信息，均负有保密的义务。除向作业人员披露外，双方不得将协议内容以任何形式向任何第三方披露。</w:t>
      </w:r>
    </w:p>
    <w:p>
      <w:pPr>
        <w:ind w:firstLine="560" w:firstLineChars="200"/>
        <w:rPr>
          <w:rFonts w:ascii="仿宋" w:hAnsi="仿宋" w:eastAsia="仿宋" w:cs="仿宋"/>
          <w:sz w:val="28"/>
          <w:szCs w:val="28"/>
        </w:rPr>
      </w:pPr>
      <w:r>
        <w:rPr>
          <w:rFonts w:hint="eastAsia" w:ascii="仿宋" w:hAnsi="仿宋" w:eastAsia="仿宋" w:cs="仿宋"/>
          <w:sz w:val="28"/>
          <w:szCs w:val="28"/>
        </w:rPr>
        <w:t>（五）本协议一式两份，甲乙双各执一份，双方签字盖章后生效，具有同等效力。</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甲方（盖章）：                乙方（盖章）：</w:t>
      </w:r>
    </w:p>
    <w:p>
      <w:pPr>
        <w:pStyle w:val="11"/>
        <w:spacing w:before="0" w:after="0" w:line="240" w:lineRule="auto"/>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法定代表或授权代表签字：     法定代表或授权代表人签字：</w:t>
      </w:r>
    </w:p>
    <w:p>
      <w:pPr>
        <w:pStyle w:val="11"/>
        <w:spacing w:before="0" w:after="0" w:line="240" w:lineRule="auto"/>
        <w:rPr>
          <w:rFonts w:ascii="仿宋" w:hAnsi="仿宋" w:eastAsia="仿宋" w:cs="仿宋"/>
          <w:sz w:val="28"/>
          <w:szCs w:val="28"/>
        </w:rPr>
      </w:pPr>
    </w:p>
    <w:p>
      <w:pPr>
        <w:ind w:firstLine="1400" w:firstLineChars="500"/>
        <w:rPr>
          <w:rFonts w:ascii="仿宋" w:hAnsi="仿宋" w:eastAsia="仿宋" w:cs="仿宋"/>
          <w:sz w:val="28"/>
          <w:szCs w:val="28"/>
        </w:rPr>
      </w:pPr>
      <w:r>
        <w:rPr>
          <w:rFonts w:hint="eastAsia" w:ascii="仿宋" w:hAnsi="仿宋" w:eastAsia="仿宋" w:cs="仿宋"/>
          <w:sz w:val="28"/>
          <w:szCs w:val="28"/>
        </w:rPr>
        <w:t xml:space="preserve">年   月   日                 年   月   日 </w:t>
      </w:r>
    </w:p>
    <w:p>
      <w:pPr>
        <w:jc w:val="left"/>
        <w:rPr>
          <w:rFonts w:asciiTheme="minorEastAsia" w:hAnsiTheme="minorEastAsia" w:eastAsiaTheme="minorEastAsia" w:cstheme="minorEastAsia"/>
          <w:sz w:val="32"/>
          <w:szCs w:val="32"/>
        </w:rPr>
        <w:sectPr>
          <w:pgSz w:w="11906" w:h="16838"/>
          <w:pgMar w:top="1440" w:right="1644" w:bottom="1440" w:left="1644" w:header="851" w:footer="794" w:gutter="0"/>
          <w:cols w:space="720" w:num="1"/>
          <w:titlePg/>
          <w:docGrid w:linePitch="312" w:charSpace="0"/>
        </w:sectPr>
      </w:pPr>
    </w:p>
    <w:p>
      <w:pPr>
        <w:jc w:val="left"/>
        <w:rPr>
          <w:rFonts w:ascii="仿宋" w:hAnsi="仿宋" w:eastAsia="仿宋" w:cs="仿宋"/>
          <w:sz w:val="28"/>
          <w:szCs w:val="28"/>
        </w:rPr>
      </w:pPr>
      <w:r>
        <w:rPr>
          <w:rFonts w:hint="eastAsia" w:ascii="仿宋" w:hAnsi="仿宋" w:eastAsia="仿宋" w:cs="仿宋"/>
          <w:sz w:val="28"/>
          <w:szCs w:val="28"/>
        </w:rPr>
        <w:t>附件1：</w:t>
      </w:r>
    </w:p>
    <w:p>
      <w:pPr>
        <w:jc w:val="center"/>
        <w:rPr>
          <w:rFonts w:ascii="仿宋" w:hAnsi="仿宋" w:eastAsia="仿宋" w:cs="仿宋"/>
          <w:b/>
          <w:sz w:val="28"/>
          <w:szCs w:val="28"/>
        </w:rPr>
      </w:pPr>
      <w:r>
        <w:rPr>
          <w:rFonts w:hint="eastAsia" w:ascii="仿宋" w:hAnsi="仿宋" w:eastAsia="仿宋" w:cs="仿宋"/>
          <w:b/>
          <w:sz w:val="28"/>
          <w:szCs w:val="28"/>
        </w:rPr>
        <w:t>业务通知单</w:t>
      </w:r>
    </w:p>
    <w:p>
      <w:pPr>
        <w:rPr>
          <w:rFonts w:ascii="仿宋" w:hAnsi="仿宋" w:eastAsia="仿宋" w:cs="仿宋"/>
          <w:sz w:val="28"/>
          <w:szCs w:val="28"/>
          <w:u w:val="single"/>
        </w:rPr>
      </w:pPr>
      <w:r>
        <w:rPr>
          <w:rFonts w:hint="eastAsia" w:ascii="仿宋" w:hAnsi="仿宋" w:eastAsia="仿宋" w:cs="仿宋"/>
          <w:sz w:val="28"/>
          <w:szCs w:val="28"/>
          <w:u w:val="single"/>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重庆机场空港服务有限责任公司根据业务需要，向贵司提出：</w:t>
      </w:r>
    </w:p>
    <w:p>
      <w:pPr>
        <w:ind w:firstLine="560" w:firstLineChars="200"/>
        <w:rPr>
          <w:rFonts w:ascii="仿宋" w:hAnsi="仿宋" w:eastAsia="仿宋" w:cs="仿宋"/>
          <w:sz w:val="28"/>
          <w:szCs w:val="28"/>
        </w:rPr>
      </w:pPr>
      <w:r>
        <w:rPr>
          <w:rFonts w:hint="eastAsia" w:ascii="仿宋" w:hAnsi="仿宋" w:eastAsia="仿宋" w:cs="仿宋"/>
          <w:sz w:val="28"/>
          <w:szCs w:val="28"/>
        </w:rPr>
        <w:t>请于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日，安排</w:t>
      </w:r>
      <w:r>
        <w:rPr>
          <w:rFonts w:hint="eastAsia" w:ascii="仿宋" w:hAnsi="仿宋" w:eastAsia="仿宋" w:cs="仿宋"/>
          <w:sz w:val="28"/>
          <w:szCs w:val="28"/>
          <w:u w:val="single"/>
        </w:rPr>
        <w:t xml:space="preserve">           </w:t>
      </w:r>
      <w:r>
        <w:rPr>
          <w:rFonts w:hint="eastAsia" w:ascii="仿宋" w:hAnsi="仿宋" w:eastAsia="仿宋" w:cs="仿宋"/>
          <w:sz w:val="28"/>
          <w:szCs w:val="28"/>
        </w:rPr>
        <w:t>开展作业，计划作业人员数量为</w:t>
      </w:r>
      <w:r>
        <w:rPr>
          <w:rFonts w:hint="eastAsia" w:ascii="仿宋" w:hAnsi="仿宋" w:eastAsia="仿宋" w:cs="仿宋"/>
          <w:sz w:val="28"/>
          <w:szCs w:val="28"/>
          <w:u w:val="single"/>
        </w:rPr>
        <w:t xml:space="preserve">       </w:t>
      </w:r>
      <w:r>
        <w:rPr>
          <w:rFonts w:hint="eastAsia" w:ascii="仿宋" w:hAnsi="仿宋" w:eastAsia="仿宋" w:cs="仿宋"/>
          <w:sz w:val="28"/>
          <w:szCs w:val="28"/>
        </w:rPr>
        <w:t>人，完成标准为</w:t>
      </w:r>
      <w:r>
        <w:rPr>
          <w:rFonts w:hint="eastAsia" w:ascii="仿宋" w:hAnsi="仿宋" w:eastAsia="仿宋" w:cs="仿宋"/>
          <w:sz w:val="28"/>
          <w:szCs w:val="28"/>
          <w:u w:val="single"/>
        </w:rPr>
        <w:t xml:space="preserve">         </w:t>
      </w:r>
      <w:r>
        <w:rPr>
          <w:rFonts w:hint="eastAsia" w:ascii="仿宋" w:hAnsi="仿宋" w:eastAsia="仿宋" w:cs="仿宋"/>
          <w:sz w:val="28"/>
          <w:szCs w:val="28"/>
        </w:rPr>
        <w:t>。计划完成期限为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日，每日</w:t>
      </w:r>
      <w:r>
        <w:rPr>
          <w:rFonts w:hint="eastAsia" w:ascii="仿宋" w:hAnsi="仿宋" w:eastAsia="仿宋" w:cs="仿宋"/>
          <w:sz w:val="28"/>
          <w:szCs w:val="28"/>
          <w:u w:val="single"/>
        </w:rPr>
        <w:t xml:space="preserve">  </w:t>
      </w:r>
      <w:r>
        <w:rPr>
          <w:rFonts w:hint="eastAsia" w:ascii="仿宋" w:hAnsi="仿宋" w:eastAsia="仿宋" w:cs="仿宋"/>
          <w:sz w:val="28"/>
          <w:szCs w:val="28"/>
        </w:rPr>
        <w:t>小时，请贵司于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日确认人员情况。</w:t>
      </w:r>
    </w:p>
    <w:p>
      <w:pPr>
        <w:tabs>
          <w:tab w:val="left" w:pos="2997"/>
        </w:tabs>
        <w:ind w:firstLine="560" w:firstLineChars="200"/>
        <w:rPr>
          <w:rFonts w:ascii="仿宋" w:hAnsi="仿宋" w:eastAsia="仿宋" w:cs="仿宋"/>
          <w:sz w:val="28"/>
          <w:szCs w:val="28"/>
        </w:rPr>
      </w:pPr>
      <w:r>
        <w:rPr>
          <w:rFonts w:hint="eastAsia" w:ascii="仿宋" w:hAnsi="仿宋" w:eastAsia="仿宋" w:cs="仿宋"/>
          <w:sz w:val="28"/>
          <w:szCs w:val="28"/>
        </w:rPr>
        <w:tab/>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重庆机场空港服务有限责任公司</w:t>
      </w:r>
    </w:p>
    <w:p>
      <w:pPr>
        <w:jc w:val="center"/>
        <w:rPr>
          <w:rFonts w:ascii="仿宋" w:hAnsi="仿宋" w:eastAsia="仿宋" w:cs="仿宋"/>
          <w:b/>
          <w:sz w:val="28"/>
          <w:szCs w:val="28"/>
        </w:rPr>
      </w:pPr>
      <w:r>
        <w:rPr>
          <w:rFonts w:hint="eastAsia" w:ascii="仿宋" w:hAnsi="仿宋" w:eastAsia="仿宋" w:cs="仿宋"/>
          <w:sz w:val="28"/>
          <w:szCs w:val="28"/>
        </w:rPr>
        <w:t xml:space="preserve">                                   年   月   日</w:t>
      </w: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p>
    <w:p>
      <w:pPr>
        <w:jc w:val="center"/>
        <w:rPr>
          <w:rFonts w:ascii="仿宋" w:hAnsi="仿宋" w:eastAsia="仿宋" w:cs="仿宋"/>
          <w:b/>
          <w:sz w:val="28"/>
          <w:szCs w:val="28"/>
        </w:rPr>
      </w:pPr>
      <w:r>
        <w:rPr>
          <w:rFonts w:hint="eastAsia" w:ascii="仿宋" w:hAnsi="仿宋" w:eastAsia="仿宋" w:cs="仿宋"/>
          <w:b/>
          <w:sz w:val="28"/>
          <w:szCs w:val="28"/>
        </w:rPr>
        <w:t>回 执</w:t>
      </w:r>
    </w:p>
    <w:p>
      <w:pPr>
        <w:rPr>
          <w:rFonts w:ascii="仿宋" w:hAnsi="仿宋" w:eastAsia="仿宋" w:cs="仿宋"/>
          <w:sz w:val="28"/>
          <w:szCs w:val="28"/>
          <w:u w:val="single"/>
        </w:rPr>
      </w:pPr>
      <w:r>
        <w:rPr>
          <w:rFonts w:hint="eastAsia" w:ascii="仿宋" w:hAnsi="仿宋" w:eastAsia="仿宋" w:cs="仿宋"/>
          <w:sz w:val="28"/>
          <w:szCs w:val="28"/>
          <w:u w:val="single"/>
        </w:rPr>
        <w:t>重庆机场空港服务有限责任公司:</w:t>
      </w:r>
    </w:p>
    <w:p>
      <w:pPr>
        <w:ind w:firstLine="560" w:firstLineChars="200"/>
        <w:rPr>
          <w:rFonts w:ascii="仿宋" w:hAnsi="仿宋" w:eastAsia="仿宋" w:cs="仿宋"/>
          <w:sz w:val="28"/>
          <w:szCs w:val="28"/>
        </w:rPr>
      </w:pPr>
      <w:r>
        <w:rPr>
          <w:rFonts w:hint="eastAsia" w:ascii="仿宋" w:hAnsi="仿宋" w:eastAsia="仿宋" w:cs="仿宋"/>
          <w:sz w:val="28"/>
          <w:szCs w:val="28"/>
        </w:rPr>
        <w:t>我司将于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日安排</w:t>
      </w:r>
      <w:r>
        <w:rPr>
          <w:rFonts w:hint="eastAsia" w:ascii="仿宋" w:hAnsi="仿宋" w:eastAsia="仿宋" w:cs="仿宋"/>
          <w:sz w:val="28"/>
          <w:szCs w:val="28"/>
          <w:u w:val="single"/>
        </w:rPr>
        <w:t xml:space="preserve">         共计     人</w:t>
      </w:r>
      <w:r>
        <w:rPr>
          <w:rFonts w:hint="eastAsia" w:ascii="仿宋" w:hAnsi="仿宋" w:eastAsia="仿宋" w:cs="仿宋"/>
          <w:sz w:val="28"/>
          <w:szCs w:val="28"/>
        </w:rPr>
        <w:t>开展</w:t>
      </w:r>
      <w:r>
        <w:rPr>
          <w:rFonts w:hint="eastAsia" w:ascii="仿宋" w:hAnsi="仿宋" w:eastAsia="仿宋" w:cs="仿宋"/>
          <w:sz w:val="28"/>
          <w:szCs w:val="28"/>
          <w:u w:val="single"/>
        </w:rPr>
        <w:t xml:space="preserve">    </w:t>
      </w:r>
      <w:r>
        <w:rPr>
          <w:rFonts w:hint="eastAsia" w:ascii="仿宋" w:hAnsi="仿宋" w:eastAsia="仿宋" w:cs="仿宋"/>
          <w:sz w:val="28"/>
          <w:szCs w:val="28"/>
        </w:rPr>
        <w:t>作业，按照你方要求完成该作业任务。</w:t>
      </w:r>
    </w:p>
    <w:p>
      <w:pPr>
        <w:ind w:firstLine="560" w:firstLineChars="200"/>
        <w:rPr>
          <w:rFonts w:ascii="仿宋" w:hAnsi="仿宋" w:eastAsia="仿宋" w:cs="仿宋"/>
          <w:sz w:val="28"/>
          <w:szCs w:val="28"/>
        </w:rPr>
      </w:pPr>
      <w:r>
        <w:rPr>
          <w:rFonts w:hint="eastAsia" w:ascii="仿宋" w:hAnsi="仿宋" w:eastAsia="仿宋" w:cs="仿宋"/>
          <w:sz w:val="28"/>
          <w:szCs w:val="28"/>
        </w:rPr>
        <w:t>确认日期：                     确认人：</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Xx公司</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年   月   日</w:t>
      </w:r>
    </w:p>
    <w:p>
      <w:pPr>
        <w:rPr>
          <w:rFonts w:ascii="仿宋" w:hAnsi="仿宋" w:eastAsia="仿宋" w:cs="仿宋"/>
          <w:sz w:val="28"/>
          <w:szCs w:val="28"/>
        </w:rPr>
        <w:sectPr>
          <w:pgSz w:w="11906" w:h="16838"/>
          <w:pgMar w:top="1440" w:right="1644" w:bottom="1440" w:left="1644" w:header="851" w:footer="794" w:gutter="0"/>
          <w:cols w:space="720" w:num="1"/>
          <w:titlePg/>
          <w:docGrid w:linePitch="312" w:charSpace="0"/>
        </w:sectPr>
      </w:pPr>
    </w:p>
    <w:p>
      <w:pPr>
        <w:rPr>
          <w:rFonts w:ascii="仿宋" w:hAnsi="仿宋" w:eastAsia="仿宋" w:cs="仿宋"/>
          <w:bCs/>
          <w:sz w:val="32"/>
          <w:szCs w:val="32"/>
        </w:rPr>
      </w:pPr>
      <w:r>
        <w:rPr>
          <w:rFonts w:hint="eastAsia" w:ascii="仿宋" w:hAnsi="仿宋" w:eastAsia="仿宋" w:cs="仿宋"/>
          <w:sz w:val="32"/>
          <w:szCs w:val="32"/>
        </w:rPr>
        <w:t>附件2</w:t>
      </w:r>
      <w:r>
        <w:rPr>
          <w:rFonts w:hint="eastAsia" w:ascii="仿宋" w:hAnsi="仿宋" w:eastAsia="仿宋" w:cs="仿宋"/>
          <w:bCs/>
          <w:sz w:val="32"/>
          <w:szCs w:val="32"/>
        </w:rPr>
        <w:t>：</w:t>
      </w:r>
    </w:p>
    <w:p>
      <w:pPr>
        <w:jc w:val="center"/>
        <w:rPr>
          <w:rFonts w:ascii="仿宋" w:hAnsi="仿宋" w:eastAsia="仿宋" w:cs="仿宋"/>
          <w:b/>
          <w:bCs/>
          <w:sz w:val="28"/>
          <w:szCs w:val="28"/>
        </w:rPr>
      </w:pPr>
      <w:r>
        <w:rPr>
          <w:rFonts w:hint="eastAsia" w:ascii="仿宋" w:hAnsi="仿宋" w:eastAsia="仿宋" w:cs="仿宋"/>
          <w:b/>
          <w:bCs/>
          <w:sz w:val="28"/>
          <w:szCs w:val="28"/>
        </w:rPr>
        <w:t>重庆机场空港服务有限责任公司绿化专业类短期用工</w:t>
      </w:r>
    </w:p>
    <w:p>
      <w:pPr>
        <w:jc w:val="center"/>
        <w:rPr>
          <w:rFonts w:ascii="仿宋" w:hAnsi="仿宋" w:eastAsia="仿宋" w:cs="仿宋"/>
          <w:b/>
          <w:bCs/>
          <w:sz w:val="28"/>
          <w:szCs w:val="28"/>
        </w:rPr>
      </w:pPr>
      <w:r>
        <w:rPr>
          <w:rFonts w:hint="eastAsia" w:ascii="仿宋" w:hAnsi="仿宋" w:eastAsia="仿宋" w:cs="仿宋"/>
          <w:b/>
          <w:bCs/>
          <w:sz w:val="28"/>
          <w:szCs w:val="28"/>
        </w:rPr>
        <w:t>人力资源服务</w:t>
      </w:r>
      <w:r>
        <w:rPr>
          <w:rFonts w:hint="eastAsia" w:ascii="仿宋" w:hAnsi="仿宋" w:eastAsia="仿宋" w:cs="仿宋"/>
          <w:b/>
          <w:bCs/>
          <w:sz w:val="28"/>
          <w:szCs w:val="28"/>
          <w:lang w:eastAsia="zh-CN"/>
        </w:rPr>
        <w:t>框架供应商</w:t>
      </w:r>
      <w:r>
        <w:rPr>
          <w:rFonts w:hint="eastAsia" w:ascii="仿宋" w:hAnsi="仿宋" w:eastAsia="仿宋" w:cs="仿宋"/>
          <w:b/>
          <w:bCs/>
          <w:sz w:val="28"/>
          <w:szCs w:val="28"/>
        </w:rPr>
        <w:t>考核管理办法</w:t>
      </w:r>
    </w:p>
    <w:p>
      <w:pPr>
        <w:pStyle w:val="11"/>
      </w:pPr>
    </w:p>
    <w:p>
      <w:pPr>
        <w:ind w:firstLine="560" w:firstLineChars="200"/>
        <w:rPr>
          <w:rFonts w:ascii="仿宋" w:hAnsi="仿宋" w:eastAsia="仿宋" w:cs="仿宋"/>
          <w:sz w:val="28"/>
          <w:szCs w:val="28"/>
        </w:rPr>
      </w:pPr>
      <w:r>
        <w:rPr>
          <w:rFonts w:hint="eastAsia" w:ascii="仿宋" w:hAnsi="仿宋" w:eastAsia="仿宋" w:cs="仿宋"/>
          <w:sz w:val="28"/>
          <w:szCs w:val="28"/>
        </w:rPr>
        <w:t>为规范管理，重庆机场空港服务有限责任公司（简称：空港服务公司）对乙方安排人员完成重庆机场范围内公共区域的绿化工程、养护作业的过程及结果进行监督和考核，按照《空港服务公司</w:t>
      </w:r>
      <w:r>
        <w:rPr>
          <w:rFonts w:hint="eastAsia" w:ascii="仿宋" w:hAnsi="仿宋" w:eastAsia="仿宋" w:cs="仿宋"/>
          <w:b/>
          <w:bCs/>
          <w:sz w:val="28"/>
          <w:szCs w:val="28"/>
        </w:rPr>
        <w:t>绿化专业类短期用工人力资源服务采购框架供应商</w:t>
      </w:r>
      <w:r>
        <w:rPr>
          <w:rFonts w:hint="eastAsia" w:ascii="仿宋" w:hAnsi="仿宋" w:eastAsia="仿宋" w:cs="仿宋"/>
          <w:sz w:val="28"/>
          <w:szCs w:val="28"/>
        </w:rPr>
        <w:t>协议》约定，特制订本办法。</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考核内容及指标</w:t>
      </w:r>
    </w:p>
    <w:p>
      <w:pPr>
        <w:ind w:firstLine="560" w:firstLineChars="200"/>
        <w:rPr>
          <w:rFonts w:ascii="仿宋" w:hAnsi="仿宋" w:eastAsia="仿宋" w:cs="仿宋"/>
          <w:sz w:val="28"/>
          <w:szCs w:val="28"/>
        </w:rPr>
      </w:pPr>
      <w:r>
        <w:rPr>
          <w:rFonts w:hint="eastAsia" w:ascii="仿宋" w:hAnsi="仿宋" w:eastAsia="仿宋" w:cs="仿宋"/>
          <w:sz w:val="28"/>
          <w:szCs w:val="28"/>
        </w:rPr>
        <w:t>乙方开展绿化工程、养护作业后，对其过程、结果进行考核，考核分按总分100分，具体指标见下表：</w:t>
      </w:r>
    </w:p>
    <w:tbl>
      <w:tblPr>
        <w:tblStyle w:val="14"/>
        <w:tblW w:w="9259" w:type="dxa"/>
        <w:tblInd w:w="26" w:type="dxa"/>
        <w:tblLayout w:type="fixed"/>
        <w:tblCellMar>
          <w:top w:w="0" w:type="dxa"/>
          <w:left w:w="108" w:type="dxa"/>
          <w:bottom w:w="0" w:type="dxa"/>
          <w:right w:w="108" w:type="dxa"/>
        </w:tblCellMar>
      </w:tblPr>
      <w:tblGrid>
        <w:gridCol w:w="1677"/>
        <w:gridCol w:w="867"/>
        <w:gridCol w:w="5920"/>
        <w:gridCol w:w="795"/>
      </w:tblGrid>
      <w:tr>
        <w:tblPrEx>
          <w:tblLayout w:type="fixed"/>
          <w:tblCellMar>
            <w:top w:w="0" w:type="dxa"/>
            <w:left w:w="108" w:type="dxa"/>
            <w:bottom w:w="0" w:type="dxa"/>
            <w:right w:w="108" w:type="dxa"/>
          </w:tblCellMar>
        </w:tblPrEx>
        <w:trPr>
          <w:trHeight w:val="501"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sz w:val="24"/>
              </w:rPr>
            </w:pPr>
            <w:r>
              <w:rPr>
                <w:rFonts w:hint="eastAsia" w:ascii="仿宋" w:hAnsi="仿宋" w:eastAsia="仿宋" w:cs="仿宋"/>
                <w:b/>
                <w:bCs/>
                <w:sz w:val="24"/>
              </w:rPr>
              <w:t>考核内容</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sz w:val="24"/>
              </w:rPr>
            </w:pPr>
            <w:r>
              <w:rPr>
                <w:rFonts w:hint="eastAsia" w:ascii="仿宋" w:hAnsi="仿宋" w:eastAsia="仿宋" w:cs="仿宋"/>
                <w:b/>
                <w:bCs/>
                <w:sz w:val="24"/>
              </w:rPr>
              <w:t>分值</w:t>
            </w:r>
          </w:p>
        </w:tc>
        <w:tc>
          <w:tcPr>
            <w:tcW w:w="5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sz w:val="24"/>
              </w:rPr>
            </w:pPr>
            <w:r>
              <w:rPr>
                <w:rFonts w:hint="eastAsia" w:ascii="仿宋" w:hAnsi="仿宋" w:eastAsia="仿宋" w:cs="仿宋"/>
                <w:b/>
                <w:bCs/>
                <w:sz w:val="24"/>
              </w:rPr>
              <w:t>评分标准</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sz w:val="24"/>
              </w:rPr>
            </w:pPr>
            <w:r>
              <w:rPr>
                <w:rFonts w:hint="eastAsia" w:ascii="仿宋" w:hAnsi="仿宋" w:eastAsia="仿宋" w:cs="仿宋"/>
                <w:b/>
                <w:bCs/>
                <w:sz w:val="24"/>
              </w:rPr>
              <w:t>备注</w:t>
            </w:r>
          </w:p>
        </w:tc>
      </w:tr>
      <w:tr>
        <w:tblPrEx>
          <w:tblLayout w:type="fixed"/>
          <w:tblCellMar>
            <w:top w:w="0" w:type="dxa"/>
            <w:left w:w="108" w:type="dxa"/>
            <w:bottom w:w="0" w:type="dxa"/>
            <w:right w:w="108" w:type="dxa"/>
          </w:tblCellMar>
        </w:tblPrEx>
        <w:trPr>
          <w:trHeight w:val="624" w:hRule="atLeast"/>
        </w:trPr>
        <w:tc>
          <w:tcPr>
            <w:tcW w:w="16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r>
              <w:rPr>
                <w:rFonts w:hint="eastAsia" w:ascii="仿宋" w:hAnsi="仿宋" w:eastAsia="仿宋" w:cs="仿宋"/>
                <w:sz w:val="24"/>
              </w:rPr>
              <w:t>前期安排准确</w:t>
            </w: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r>
              <w:rPr>
                <w:rFonts w:hint="eastAsia" w:ascii="仿宋" w:hAnsi="仿宋" w:eastAsia="仿宋" w:cs="仿宋"/>
                <w:sz w:val="24"/>
              </w:rPr>
              <w:t>20分</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sz w:val="24"/>
              </w:rPr>
            </w:pPr>
            <w:r>
              <w:rPr>
                <w:rFonts w:hint="eastAsia" w:ascii="仿宋" w:hAnsi="仿宋" w:eastAsia="仿宋" w:cs="仿宋"/>
                <w:sz w:val="24"/>
              </w:rPr>
              <w:t>甲方出具《业务通知单》后，乙方的响应情况：积极响应，安排人员、工作、设施设备等均符合要求，得10-20分；</w:t>
            </w:r>
            <w:r>
              <w:rPr>
                <w:rFonts w:hint="eastAsia" w:ascii="仿宋" w:hAnsi="仿宋" w:eastAsia="仿宋" w:cs="仿宋"/>
                <w:sz w:val="24"/>
                <w:lang w:eastAsia="zh-CN"/>
              </w:rPr>
              <w:t>不</w:t>
            </w:r>
            <w:r>
              <w:rPr>
                <w:rFonts w:hint="eastAsia" w:ascii="仿宋" w:hAnsi="仿宋" w:eastAsia="仿宋" w:cs="仿宋"/>
                <w:sz w:val="24"/>
              </w:rPr>
              <w:t>响应</w:t>
            </w:r>
            <w:r>
              <w:rPr>
                <w:rFonts w:hint="eastAsia" w:ascii="仿宋" w:hAnsi="仿宋" w:eastAsia="仿宋" w:cs="仿宋"/>
                <w:sz w:val="24"/>
                <w:lang w:eastAsia="zh-CN"/>
              </w:rPr>
              <w:t>或者响应不完全的</w:t>
            </w:r>
            <w:r>
              <w:rPr>
                <w:rFonts w:hint="eastAsia" w:ascii="仿宋" w:hAnsi="仿宋" w:eastAsia="仿宋" w:cs="仿宋"/>
                <w:sz w:val="24"/>
              </w:rPr>
              <w:t>，安排不充分，不得分。</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98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r>
              <w:rPr>
                <w:rFonts w:hint="eastAsia" w:ascii="仿宋" w:hAnsi="仿宋" w:eastAsia="仿宋" w:cs="仿宋"/>
                <w:sz w:val="24"/>
              </w:rPr>
              <w:t>工作过程</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r>
              <w:rPr>
                <w:rFonts w:hint="eastAsia" w:ascii="仿宋" w:hAnsi="仿宋" w:eastAsia="仿宋" w:cs="仿宋"/>
                <w:sz w:val="24"/>
              </w:rPr>
              <w:t>30分</w:t>
            </w:r>
          </w:p>
        </w:tc>
        <w:tc>
          <w:tcPr>
            <w:tcW w:w="5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sz w:val="24"/>
              </w:rPr>
            </w:pPr>
            <w:r>
              <w:rPr>
                <w:rFonts w:hint="eastAsia" w:ascii="仿宋" w:hAnsi="仿宋" w:eastAsia="仿宋" w:cs="仿宋"/>
                <w:sz w:val="24"/>
              </w:rPr>
              <w:t>乙方在作业期间，工作效率、工作标准执行情况：效率高、按标准执行，得20-30分；效率一般、略低于标准执行，得0-20；效率差、标准差，不得分。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696"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r>
              <w:rPr>
                <w:rFonts w:hint="eastAsia" w:ascii="仿宋" w:hAnsi="仿宋" w:eastAsia="仿宋" w:cs="仿宋"/>
                <w:sz w:val="24"/>
              </w:rPr>
              <w:t>业绩效果</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r>
              <w:rPr>
                <w:rFonts w:hint="eastAsia" w:ascii="仿宋" w:hAnsi="仿宋" w:eastAsia="仿宋" w:cs="仿宋"/>
                <w:sz w:val="24"/>
              </w:rPr>
              <w:t>50分</w:t>
            </w:r>
          </w:p>
        </w:tc>
        <w:tc>
          <w:tcPr>
            <w:tcW w:w="59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sz w:val="24"/>
              </w:rPr>
            </w:pPr>
            <w:r>
              <w:rPr>
                <w:rFonts w:hint="eastAsia" w:ascii="仿宋" w:hAnsi="仿宋" w:eastAsia="仿宋" w:cs="仿宋"/>
                <w:sz w:val="24"/>
              </w:rPr>
              <w:t>乙方作业完成情况：按照《业务通知单》要求，按质按量按时完成，且效果好，得40-50分；按时按量完成，完成效果一般，得30-40分；完成情况不好，不得分。</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696"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r>
              <w:rPr>
                <w:rFonts w:hint="eastAsia" w:ascii="仿宋" w:hAnsi="仿宋" w:eastAsia="仿宋" w:cs="仿宋"/>
                <w:sz w:val="24"/>
              </w:rPr>
              <w:t>响应度</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r>
              <w:rPr>
                <w:rFonts w:hint="eastAsia" w:ascii="仿宋" w:hAnsi="仿宋" w:eastAsia="仿宋" w:cs="仿宋"/>
                <w:sz w:val="24"/>
              </w:rPr>
              <w:t>扣分项</w:t>
            </w:r>
          </w:p>
        </w:tc>
        <w:tc>
          <w:tcPr>
            <w:tcW w:w="5920" w:type="dxa"/>
            <w:tcBorders>
              <w:top w:val="single" w:color="auto" w:sz="4" w:space="0"/>
              <w:left w:val="nil"/>
              <w:bottom w:val="single" w:color="auto" w:sz="4" w:space="0"/>
              <w:right w:val="single" w:color="auto" w:sz="4" w:space="0"/>
            </w:tcBorders>
            <w:shd w:val="clear" w:color="auto" w:fill="auto"/>
            <w:vAlign w:val="center"/>
          </w:tcPr>
          <w:p>
            <w:pPr>
              <w:pStyle w:val="2"/>
              <w:tabs>
                <w:tab w:val="left" w:pos="1210"/>
              </w:tabs>
              <w:spacing w:after="0"/>
              <w:jc w:val="left"/>
              <w:rPr>
                <w:rFonts w:ascii="仿宋" w:hAnsi="仿宋" w:eastAsia="仿宋" w:cs="仿宋"/>
                <w:sz w:val="24"/>
              </w:rPr>
            </w:pPr>
            <w:r>
              <w:rPr>
                <w:rFonts w:hint="eastAsia" w:ascii="仿宋" w:hAnsi="仿宋" w:eastAsia="仿宋" w:cs="仿宋"/>
                <w:kern w:val="2"/>
                <w:sz w:val="24"/>
                <w:szCs w:val="24"/>
              </w:rPr>
              <w:t>甲方出具《业务通知单》后，乙方不予承揽该任务的，导致甲方业务无法开展的，扣50分。</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696"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r>
              <w:rPr>
                <w:rFonts w:hint="eastAsia" w:ascii="仿宋" w:hAnsi="仿宋" w:eastAsia="仿宋" w:cs="仿宋"/>
                <w:sz w:val="24"/>
              </w:rPr>
              <w:t>防疫规定</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r>
              <w:rPr>
                <w:rFonts w:hint="eastAsia" w:ascii="仿宋" w:hAnsi="仿宋" w:eastAsia="仿宋" w:cs="仿宋"/>
                <w:sz w:val="24"/>
              </w:rPr>
              <w:t>扣分项</w:t>
            </w:r>
          </w:p>
        </w:tc>
        <w:tc>
          <w:tcPr>
            <w:tcW w:w="5920" w:type="dxa"/>
            <w:tcBorders>
              <w:top w:val="single" w:color="auto" w:sz="4" w:space="0"/>
              <w:left w:val="nil"/>
              <w:bottom w:val="single" w:color="auto" w:sz="4" w:space="0"/>
              <w:right w:val="single" w:color="auto" w:sz="4" w:space="0"/>
            </w:tcBorders>
            <w:shd w:val="clear" w:color="auto" w:fill="auto"/>
            <w:vAlign w:val="center"/>
          </w:tcPr>
          <w:p>
            <w:pPr>
              <w:pStyle w:val="6"/>
              <w:jc w:val="left"/>
              <w:rPr>
                <w:rFonts w:ascii="仿宋" w:hAnsi="仿宋" w:eastAsia="仿宋" w:cs="仿宋"/>
                <w:sz w:val="24"/>
              </w:rPr>
            </w:pPr>
            <w:r>
              <w:rPr>
                <w:rFonts w:hint="eastAsia" w:ascii="仿宋" w:hAnsi="仿宋" w:eastAsia="仿宋" w:cs="仿宋"/>
                <w:sz w:val="24"/>
              </w:rPr>
              <w:t>乙方在甲方作业期间，必须按照甲方防疫要求执行，未按甲方规定执行的扣20分/人/次。</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4"/>
              </w:rPr>
            </w:pPr>
          </w:p>
        </w:tc>
      </w:tr>
    </w:tbl>
    <w:p>
      <w:pPr>
        <w:ind w:firstLine="560" w:firstLineChars="200"/>
        <w:rPr>
          <w:rFonts w:ascii="仿宋" w:hAnsi="仿宋" w:eastAsia="仿宋" w:cs="仿宋"/>
          <w:sz w:val="28"/>
          <w:szCs w:val="28"/>
        </w:rPr>
      </w:pPr>
      <w:r>
        <w:rPr>
          <w:rFonts w:hint="eastAsia" w:ascii="仿宋" w:hAnsi="仿宋" w:eastAsia="仿宋" w:cs="仿宋"/>
          <w:sz w:val="28"/>
          <w:szCs w:val="28"/>
        </w:rPr>
        <w:t>二、结果运用</w:t>
      </w:r>
    </w:p>
    <w:p>
      <w:pPr>
        <w:ind w:firstLine="560" w:firstLineChars="200"/>
        <w:rPr>
          <w:rFonts w:ascii="仿宋" w:hAnsi="仿宋" w:eastAsia="仿宋" w:cs="仿宋"/>
          <w:sz w:val="28"/>
          <w:szCs w:val="28"/>
        </w:rPr>
      </w:pPr>
      <w:r>
        <w:rPr>
          <w:rFonts w:hint="eastAsia" w:ascii="仿宋" w:hAnsi="仿宋" w:eastAsia="仿宋" w:cs="仿宋"/>
          <w:sz w:val="28"/>
          <w:szCs w:val="28"/>
        </w:rPr>
        <w:t>（一）空港服务公司绿化保洁部每月5日前，汇总上月考核结果后，为月度考核得分，月度考核得分80（含）以上的为合格；80分以下的为不合格。</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（二）考核分值在90（含）分以上的，甲方全额支付给乙方；考核分值在90（不含）分以下，实际支付金额为：每月应付金额×（考核得分÷100）。</w:t>
      </w:r>
    </w:p>
    <w:p>
      <w:pPr>
        <w:tabs>
          <w:tab w:val="left" w:pos="1617"/>
        </w:tabs>
        <w:ind w:firstLine="560" w:firstLineChars="200"/>
        <w:rPr>
          <w:rFonts w:ascii="仿宋" w:hAnsi="仿宋" w:eastAsia="仿宋" w:cs="仿宋"/>
          <w:sz w:val="28"/>
          <w:szCs w:val="28"/>
        </w:rPr>
      </w:pPr>
      <w:r>
        <w:rPr>
          <w:rFonts w:hint="eastAsia" w:ascii="仿宋" w:hAnsi="仿宋" w:eastAsia="仿宋" w:cs="仿宋"/>
          <w:sz w:val="28"/>
          <w:szCs w:val="28"/>
        </w:rPr>
        <w:t>三、其他</w:t>
      </w:r>
    </w:p>
    <w:p>
      <w:pPr>
        <w:tabs>
          <w:tab w:val="left" w:pos="1617"/>
        </w:tabs>
        <w:ind w:firstLine="560" w:firstLineChars="200"/>
        <w:rPr>
          <w:rFonts w:ascii="仿宋" w:hAnsi="仿宋" w:eastAsia="仿宋" w:cs="仿宋"/>
          <w:sz w:val="32"/>
          <w:szCs w:val="32"/>
        </w:rPr>
      </w:pPr>
      <w:r>
        <w:rPr>
          <w:rFonts w:hint="eastAsia" w:ascii="仿宋" w:hAnsi="仿宋" w:eastAsia="仿宋" w:cs="仿宋"/>
          <w:sz w:val="28"/>
          <w:szCs w:val="28"/>
        </w:rPr>
        <w:t>本办法解释权归甲方。未尽事宜，应由甲、乙双方协商后以书面形式补充。</w:t>
      </w:r>
    </w:p>
    <w:p>
      <w:pPr>
        <w:pStyle w:val="17"/>
        <w:ind w:left="0" w:leftChars="0"/>
        <w:rPr>
          <w:rFonts w:ascii="仿宋" w:hAnsi="仿宋" w:eastAsia="仿宋" w:cs="仿宋"/>
          <w:sz w:val="32"/>
          <w:szCs w:val="32"/>
        </w:rPr>
        <w:sectPr>
          <w:pgSz w:w="11906" w:h="16838"/>
          <w:pgMar w:top="1440" w:right="1644" w:bottom="1440" w:left="1644" w:header="851" w:footer="794" w:gutter="0"/>
          <w:cols w:space="720" w:num="1"/>
          <w:titlePg/>
          <w:docGrid w:linePitch="312" w:charSpace="0"/>
        </w:sectPr>
      </w:pPr>
    </w:p>
    <w:p>
      <w:pPr>
        <w:pStyle w:val="17"/>
        <w:ind w:left="0" w:leftChars="0"/>
        <w:rPr>
          <w:rFonts w:ascii="仿宋" w:hAnsi="仿宋" w:eastAsia="仿宋" w:cs="仿宋"/>
          <w:sz w:val="28"/>
          <w:szCs w:val="28"/>
        </w:rPr>
      </w:pPr>
      <w:r>
        <w:rPr>
          <w:rFonts w:hint="eastAsia" w:ascii="仿宋" w:hAnsi="仿宋" w:eastAsia="仿宋" w:cs="仿宋"/>
          <w:sz w:val="28"/>
          <w:szCs w:val="28"/>
        </w:rPr>
        <w:t>附件3：</w:t>
      </w:r>
    </w:p>
    <w:p>
      <w:pPr>
        <w:jc w:val="center"/>
        <w:rPr>
          <w:rFonts w:ascii="仿宋" w:hAnsi="仿宋" w:eastAsia="仿宋" w:cs="仿宋"/>
          <w:b/>
          <w:bCs/>
          <w:sz w:val="28"/>
          <w:szCs w:val="28"/>
        </w:rPr>
      </w:pPr>
      <w:r>
        <w:rPr>
          <w:rFonts w:hint="eastAsia" w:ascii="仿宋" w:hAnsi="仿宋" w:eastAsia="仿宋" w:cs="仿宋"/>
          <w:b/>
          <w:bCs/>
          <w:sz w:val="28"/>
          <w:szCs w:val="28"/>
        </w:rPr>
        <w:t>绿化工程、养护作业业绩考核表</w:t>
      </w:r>
    </w:p>
    <w:tbl>
      <w:tblPr>
        <w:tblStyle w:val="14"/>
        <w:tblW w:w="10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004"/>
        <w:gridCol w:w="1004"/>
        <w:gridCol w:w="1004"/>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jc w:val="center"/>
              <w:rPr>
                <w:rFonts w:ascii="仿宋" w:hAnsi="仿宋" w:eastAsia="仿宋" w:cs="仿宋"/>
                <w:b/>
                <w:sz w:val="28"/>
                <w:szCs w:val="28"/>
              </w:rPr>
            </w:pPr>
            <w:r>
              <w:rPr>
                <w:rFonts w:hint="eastAsia" w:ascii="仿宋" w:hAnsi="仿宋" w:eastAsia="仿宋" w:cs="仿宋"/>
                <w:sz w:val="28"/>
                <w:szCs w:val="28"/>
              </w:rPr>
              <w:t>作业区域及内容</w:t>
            </w:r>
          </w:p>
        </w:tc>
        <w:tc>
          <w:tcPr>
            <w:tcW w:w="9036" w:type="dxa"/>
            <w:gridSpan w:val="9"/>
            <w:vAlign w:val="center"/>
          </w:tcPr>
          <w:p>
            <w:pPr>
              <w:jc w:val="center"/>
              <w:rPr>
                <w:rFonts w:ascii="仿宋" w:hAnsi="仿宋" w:eastAsia="仿宋" w:cs="仿宋"/>
                <w:b/>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作业时限</w:t>
            </w:r>
          </w:p>
        </w:tc>
        <w:tc>
          <w:tcPr>
            <w:tcW w:w="9036" w:type="dxa"/>
            <w:gridSpan w:val="9"/>
            <w:tcBorders>
              <w:bottom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0999"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绿化工程、养护作业情况记录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tcBorders>
              <w:top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作业日期</w:t>
            </w: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tcBorders>
              <w:top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工作时间</w:t>
            </w: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tcBorders>
              <w:top w:val="single" w:color="auto" w:sz="4" w:space="0"/>
            </w:tcBorders>
            <w:vAlign w:val="center"/>
          </w:tcPr>
          <w:p>
            <w:pPr>
              <w:jc w:val="center"/>
              <w:rPr>
                <w:rFonts w:ascii="仿宋" w:hAnsi="仿宋" w:eastAsia="仿宋" w:cs="仿宋"/>
                <w:bCs/>
                <w:sz w:val="28"/>
                <w:szCs w:val="28"/>
              </w:rPr>
            </w:pPr>
            <w:r>
              <w:rPr>
                <w:rFonts w:hint="eastAsia" w:ascii="仿宋" w:hAnsi="仿宋" w:eastAsia="仿宋" w:cs="仿宋"/>
                <w:bCs/>
                <w:sz w:val="28"/>
                <w:szCs w:val="28"/>
              </w:rPr>
              <w:t>人员类别</w:t>
            </w: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c>
          <w:tcPr>
            <w:tcW w:w="1004" w:type="dxa"/>
            <w:tcBorders>
              <w:top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作业人数</w:t>
            </w: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作业日期</w:t>
            </w: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工作时间</w:t>
            </w: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人员类别</w:t>
            </w: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963"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作业人数</w:t>
            </w: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c>
          <w:tcPr>
            <w:tcW w:w="100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1963" w:type="dxa"/>
            <w:vAlign w:val="center"/>
          </w:tcPr>
          <w:p>
            <w:pPr>
              <w:jc w:val="center"/>
              <w:rPr>
                <w:rFonts w:ascii="仿宋" w:hAnsi="仿宋" w:eastAsia="仿宋" w:cs="仿宋"/>
                <w:sz w:val="28"/>
                <w:szCs w:val="28"/>
              </w:rPr>
            </w:pPr>
            <w:r>
              <w:rPr>
                <w:rFonts w:hint="eastAsia" w:ascii="仿宋" w:hAnsi="仿宋" w:eastAsia="仿宋" w:cs="仿宋"/>
                <w:sz w:val="28"/>
                <w:szCs w:val="28"/>
              </w:rPr>
              <w:t>完成情况</w:t>
            </w:r>
          </w:p>
        </w:tc>
        <w:tc>
          <w:tcPr>
            <w:tcW w:w="9036" w:type="dxa"/>
            <w:gridSpan w:val="9"/>
          </w:tcPr>
          <w:p>
            <w:pPr>
              <w:rPr>
                <w:rFonts w:ascii="仿宋" w:hAnsi="仿宋" w:eastAsia="仿宋" w:cs="仿宋"/>
                <w:sz w:val="28"/>
                <w:szCs w:val="28"/>
              </w:rPr>
            </w:pPr>
            <w:r>
              <w:rPr>
                <w:rFonts w:hint="eastAsia" w:ascii="仿宋" w:hAnsi="仿宋" w:eastAsia="仿宋" w:cs="仿宋"/>
                <w:sz w:val="28"/>
                <w:szCs w:val="28"/>
              </w:rPr>
              <w:t xml:space="preserve">                                </w:t>
            </w:r>
          </w:p>
          <w:p>
            <w:pPr>
              <w:jc w:val="center"/>
              <w:rPr>
                <w:rFonts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963" w:type="dxa"/>
            <w:vAlign w:val="center"/>
          </w:tcPr>
          <w:p>
            <w:pPr>
              <w:jc w:val="center"/>
              <w:rPr>
                <w:rFonts w:ascii="仿宋" w:hAnsi="仿宋" w:eastAsia="仿宋" w:cs="仿宋"/>
                <w:sz w:val="28"/>
                <w:szCs w:val="28"/>
              </w:rPr>
            </w:pPr>
            <w:r>
              <w:rPr>
                <w:rFonts w:hint="eastAsia" w:ascii="仿宋" w:hAnsi="仿宋" w:eastAsia="仿宋" w:cs="仿宋"/>
                <w:sz w:val="28"/>
                <w:szCs w:val="28"/>
              </w:rPr>
              <w:t>考核得分</w:t>
            </w:r>
          </w:p>
        </w:tc>
        <w:tc>
          <w:tcPr>
            <w:tcW w:w="9036" w:type="dxa"/>
            <w:gridSpan w:val="9"/>
          </w:tcPr>
          <w:p>
            <w:pPr>
              <w:jc w:val="center"/>
              <w:rPr>
                <w:rFonts w:ascii="仿宋" w:hAnsi="仿宋" w:eastAsia="仿宋" w:cs="仿宋"/>
                <w:sz w:val="28"/>
                <w:szCs w:val="28"/>
              </w:rPr>
            </w:pPr>
            <w:r>
              <w:rPr>
                <w:rFonts w:hint="eastAsia" w:ascii="仿宋" w:hAnsi="仿宋" w:eastAsia="仿宋" w:cs="仿宋"/>
                <w:sz w:val="28"/>
                <w:szCs w:val="28"/>
              </w:rPr>
              <w:t xml:space="preserve">                  </w:t>
            </w:r>
          </w:p>
          <w:p>
            <w:pPr>
              <w:jc w:val="center"/>
              <w:rPr>
                <w:rFonts w:ascii="仿宋" w:hAnsi="仿宋" w:eastAsia="仿宋" w:cs="仿宋"/>
                <w:sz w:val="28"/>
                <w:szCs w:val="28"/>
              </w:rPr>
            </w:pPr>
            <w:r>
              <w:rPr>
                <w:rFonts w:hint="eastAsia" w:ascii="仿宋" w:hAnsi="仿宋" w:eastAsia="仿宋" w:cs="仿宋"/>
                <w:sz w:val="28"/>
                <w:szCs w:val="28"/>
              </w:rPr>
              <w:t xml:space="preserve">                                 </w:t>
            </w:r>
          </w:p>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1963" w:type="dxa"/>
            <w:vAlign w:val="center"/>
          </w:tcPr>
          <w:p>
            <w:pPr>
              <w:jc w:val="center"/>
              <w:rPr>
                <w:rFonts w:ascii="仿宋" w:hAnsi="仿宋" w:eastAsia="仿宋" w:cs="仿宋"/>
                <w:sz w:val="28"/>
                <w:szCs w:val="28"/>
              </w:rPr>
            </w:pPr>
            <w:r>
              <w:rPr>
                <w:rFonts w:hint="eastAsia" w:ascii="仿宋" w:hAnsi="仿宋" w:eastAsia="仿宋" w:cs="仿宋"/>
                <w:sz w:val="28"/>
                <w:szCs w:val="28"/>
              </w:rPr>
              <w:t>乙方确认考核结果</w:t>
            </w:r>
          </w:p>
        </w:tc>
        <w:tc>
          <w:tcPr>
            <w:tcW w:w="9036" w:type="dxa"/>
            <w:gridSpan w:val="9"/>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963" w:type="dxa"/>
          </w:tcPr>
          <w:p>
            <w:pPr>
              <w:jc w:val="center"/>
              <w:rPr>
                <w:rFonts w:ascii="仿宋" w:hAnsi="仿宋" w:eastAsia="仿宋" w:cs="仿宋"/>
                <w:sz w:val="28"/>
                <w:szCs w:val="28"/>
              </w:rPr>
            </w:pPr>
            <w:r>
              <w:rPr>
                <w:rFonts w:hint="eastAsia" w:ascii="仿宋" w:hAnsi="仿宋" w:eastAsia="仿宋" w:cs="仿宋"/>
                <w:sz w:val="28"/>
                <w:szCs w:val="28"/>
              </w:rPr>
              <w:t>部门意见</w:t>
            </w:r>
          </w:p>
        </w:tc>
        <w:tc>
          <w:tcPr>
            <w:tcW w:w="9036" w:type="dxa"/>
            <w:gridSpan w:val="9"/>
          </w:tcPr>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 xml:space="preserve">                               </w:t>
            </w:r>
          </w:p>
        </w:tc>
      </w:tr>
    </w:tbl>
    <w:p>
      <w:pPr>
        <w:ind w:left="3640" w:leftChars="0" w:hanging="3640" w:hangingChars="1300"/>
        <w:jc w:val="left"/>
        <w:rPr>
          <w:rFonts w:ascii="仿宋" w:hAnsi="仿宋" w:eastAsia="仿宋" w:cs="仿宋"/>
          <w:sz w:val="28"/>
          <w:szCs w:val="28"/>
        </w:rPr>
      </w:pPr>
      <w:r>
        <w:rPr>
          <w:rFonts w:hint="eastAsia" w:ascii="仿宋" w:hAnsi="仿宋" w:eastAsia="仿宋" w:cs="仿宋"/>
          <w:sz w:val="28"/>
          <w:szCs w:val="28"/>
        </w:rPr>
        <w:t>制表人：                      制表日期</w:t>
      </w:r>
    </w:p>
    <w:p>
      <w:pPr>
        <w:tabs>
          <w:tab w:val="left" w:pos="820"/>
        </w:tabs>
        <w:ind w:left="0" w:leftChars="0"/>
        <w:rPr>
          <w:rFonts w:asciiTheme="minorEastAsia" w:hAnsiTheme="minorEastAsia" w:eastAsiaTheme="minorEastAsia" w:cstheme="minorEastAsia"/>
          <w:sz w:val="32"/>
          <w:szCs w:val="32"/>
        </w:rPr>
        <w:sectPr>
          <w:pgSz w:w="16838" w:h="11906" w:orient="landscape"/>
          <w:pgMar w:top="1644" w:right="1440" w:bottom="1644" w:left="1440" w:header="851" w:footer="794" w:gutter="0"/>
          <w:cols w:space="720" w:num="1"/>
          <w:titlePg/>
          <w:docGrid w:linePitch="312" w:charSpace="0"/>
        </w:sectPr>
      </w:pPr>
    </w:p>
    <w:p>
      <w:pPr>
        <w:rPr>
          <w:rFonts w:ascii="仿宋" w:hAnsi="仿宋" w:eastAsia="仿宋" w:cs="仿宋"/>
          <w:sz w:val="28"/>
          <w:szCs w:val="28"/>
        </w:rPr>
      </w:pPr>
      <w:r>
        <w:rPr>
          <w:rFonts w:hint="eastAsia" w:ascii="仿宋" w:hAnsi="仿宋" w:eastAsia="仿宋" w:cs="仿宋"/>
          <w:sz w:val="28"/>
          <w:szCs w:val="28"/>
        </w:rPr>
        <w:t>附件4：</w:t>
      </w:r>
    </w:p>
    <w:p>
      <w:pPr>
        <w:jc w:val="center"/>
        <w:rPr>
          <w:rFonts w:ascii="仿宋" w:hAnsi="仿宋" w:eastAsia="仿宋" w:cs="仿宋"/>
          <w:b/>
          <w:bCs/>
          <w:sz w:val="28"/>
          <w:szCs w:val="28"/>
        </w:rPr>
      </w:pPr>
      <w:r>
        <w:rPr>
          <w:rFonts w:hint="eastAsia" w:ascii="仿宋" w:hAnsi="仿宋" w:eastAsia="仿宋" w:cs="仿宋"/>
          <w:b/>
          <w:bCs/>
          <w:sz w:val="28"/>
          <w:szCs w:val="28"/>
        </w:rPr>
        <w:t>业务提醒通知单</w:t>
      </w:r>
    </w:p>
    <w:p>
      <w:pPr>
        <w:jc w:val="center"/>
        <w:rPr>
          <w:rFonts w:ascii="仿宋" w:hAnsi="仿宋" w:eastAsia="仿宋" w:cs="仿宋"/>
          <w:b/>
          <w:sz w:val="28"/>
          <w:szCs w:val="28"/>
        </w:rPr>
      </w:pPr>
    </w:p>
    <w:p>
      <w:pPr>
        <w:pBdr>
          <w:top w:val="single" w:color="auto" w:sz="4" w:space="0"/>
          <w:left w:val="single" w:color="auto" w:sz="4" w:space="6"/>
          <w:bottom w:val="single" w:color="auto" w:sz="4" w:space="31"/>
          <w:right w:val="single" w:color="auto" w:sz="4" w:space="4"/>
        </w:pBdr>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   第</w:t>
      </w:r>
      <w:r>
        <w:rPr>
          <w:rFonts w:hint="eastAsia" w:ascii="仿宋" w:hAnsi="仿宋" w:eastAsia="仿宋" w:cs="仿宋"/>
          <w:sz w:val="28"/>
          <w:szCs w:val="28"/>
          <w:u w:val="single"/>
        </w:rPr>
        <w:t xml:space="preserve">      </w:t>
      </w:r>
      <w:r>
        <w:rPr>
          <w:rFonts w:hint="eastAsia" w:ascii="仿宋" w:hAnsi="仿宋" w:eastAsia="仿宋" w:cs="仿宋"/>
          <w:sz w:val="28"/>
          <w:szCs w:val="28"/>
        </w:rPr>
        <w:t>号</w:t>
      </w:r>
    </w:p>
    <w:p>
      <w:pPr>
        <w:pBdr>
          <w:top w:val="single" w:color="auto" w:sz="4" w:space="0"/>
          <w:left w:val="single" w:color="auto" w:sz="4" w:space="6"/>
          <w:bottom w:val="single" w:color="auto" w:sz="4" w:space="31"/>
          <w:right w:val="single" w:color="auto" w:sz="4" w:space="4"/>
        </w:pBdr>
        <w:jc w:val="center"/>
        <w:rPr>
          <w:rFonts w:ascii="仿宋" w:hAnsi="仿宋" w:eastAsia="仿宋" w:cs="仿宋"/>
          <w:b/>
          <w:sz w:val="28"/>
          <w:szCs w:val="28"/>
        </w:rPr>
      </w:pPr>
      <w:r>
        <w:rPr>
          <w:rFonts w:hint="eastAsia" w:ascii="仿宋" w:hAnsi="仿宋" w:eastAsia="仿宋" w:cs="仿宋"/>
          <w:b/>
          <w:sz w:val="28"/>
          <w:szCs w:val="28"/>
        </w:rPr>
        <w:t>业务提醒通知单（责任单位联）</w:t>
      </w:r>
    </w:p>
    <w:p>
      <w:pPr>
        <w:pBdr>
          <w:top w:val="single" w:color="auto" w:sz="4" w:space="0"/>
          <w:left w:val="single" w:color="auto" w:sz="4" w:space="6"/>
          <w:bottom w:val="single" w:color="auto" w:sz="4" w:space="31"/>
          <w:right w:val="single" w:color="auto" w:sz="4" w:space="4"/>
        </w:pBdr>
        <w:tabs>
          <w:tab w:val="left" w:pos="1800"/>
        </w:tabs>
        <w:ind w:firstLine="1260" w:firstLineChars="450"/>
        <w:rPr>
          <w:rFonts w:ascii="仿宋" w:hAnsi="仿宋" w:eastAsia="仿宋" w:cs="仿宋"/>
          <w:sz w:val="28"/>
          <w:szCs w:val="28"/>
        </w:rPr>
      </w:pPr>
      <w:r>
        <w:rPr>
          <w:rFonts w:hint="eastAsia" w:ascii="仿宋" w:hAnsi="仿宋" w:eastAsia="仿宋" w:cs="仿宋"/>
          <w:sz w:val="28"/>
          <w:szCs w:val="28"/>
        </w:rPr>
        <w:t>公司：</w:t>
      </w:r>
    </w:p>
    <w:p>
      <w:pPr>
        <w:pBdr>
          <w:top w:val="single" w:color="auto" w:sz="4" w:space="0"/>
          <w:left w:val="single" w:color="auto" w:sz="4" w:space="6"/>
          <w:bottom w:val="single" w:color="auto" w:sz="4" w:space="3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我司在</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日组织</w:t>
      </w:r>
      <w:r>
        <w:rPr>
          <w:rFonts w:hint="eastAsia" w:ascii="仿宋" w:hAnsi="仿宋" w:eastAsia="仿宋" w:cs="仿宋"/>
          <w:sz w:val="28"/>
          <w:szCs w:val="28"/>
          <w:u w:val="single"/>
        </w:rPr>
        <w:t xml:space="preserve">                </w:t>
      </w:r>
      <w:r>
        <w:rPr>
          <w:rFonts w:hint="eastAsia" w:ascii="仿宋" w:hAnsi="仿宋" w:eastAsia="仿宋" w:cs="仿宋"/>
          <w:sz w:val="28"/>
          <w:szCs w:val="28"/>
        </w:rPr>
        <w:t>检查。在检查中发现贵单位存在如下问题：</w:t>
      </w:r>
    </w:p>
    <w:p>
      <w:pPr>
        <w:pBdr>
          <w:top w:val="single" w:color="auto" w:sz="4" w:space="0"/>
          <w:left w:val="single" w:color="auto" w:sz="4" w:space="6"/>
          <w:bottom w:val="single" w:color="auto" w:sz="4" w:space="31"/>
          <w:right w:val="single" w:color="auto" w:sz="4" w:space="4"/>
        </w:pBdr>
        <w:ind w:firstLine="560" w:firstLineChars="200"/>
        <w:rPr>
          <w:rFonts w:ascii="仿宋" w:hAnsi="仿宋" w:eastAsia="仿宋" w:cs="仿宋"/>
          <w:sz w:val="28"/>
          <w:szCs w:val="28"/>
          <w:u w:val="single"/>
        </w:rPr>
      </w:pPr>
    </w:p>
    <w:p>
      <w:pPr>
        <w:pBdr>
          <w:top w:val="single" w:color="auto" w:sz="4" w:space="0"/>
          <w:left w:val="single" w:color="auto" w:sz="4" w:space="6"/>
          <w:bottom w:val="single" w:color="auto" w:sz="4" w:space="31"/>
          <w:right w:val="single" w:color="auto" w:sz="4" w:space="4"/>
        </w:pBdr>
        <w:rPr>
          <w:rFonts w:ascii="仿宋" w:hAnsi="仿宋" w:eastAsia="仿宋" w:cs="仿宋"/>
          <w:sz w:val="28"/>
          <w:szCs w:val="28"/>
          <w:u w:val="thick"/>
        </w:rPr>
      </w:pPr>
      <w:r>
        <w:rPr>
          <w:rFonts w:hint="eastAsia" w:ascii="仿宋" w:hAnsi="仿宋" w:eastAsia="仿宋" w:cs="仿宋"/>
          <w:sz w:val="28"/>
          <w:szCs w:val="28"/>
          <w:u w:val="thick"/>
        </w:rPr>
        <w:t xml:space="preserve">                                                                      </w:t>
      </w:r>
    </w:p>
    <w:p>
      <w:pPr>
        <w:pBdr>
          <w:top w:val="single" w:color="auto" w:sz="4" w:space="0"/>
          <w:left w:val="single" w:color="auto" w:sz="4" w:space="6"/>
          <w:bottom w:val="single" w:color="auto" w:sz="4" w:space="31"/>
          <w:right w:val="single" w:color="auto" w:sz="4" w:space="4"/>
        </w:pBdr>
        <w:ind w:firstLine="560" w:firstLineChars="200"/>
        <w:rPr>
          <w:rFonts w:ascii="仿宋" w:hAnsi="仿宋" w:eastAsia="仿宋" w:cs="仿宋"/>
          <w:sz w:val="28"/>
          <w:szCs w:val="28"/>
          <w:u w:val="single"/>
        </w:rPr>
      </w:pPr>
      <w:r>
        <w:rPr>
          <w:rFonts w:hint="eastAsia" w:ascii="仿宋" w:hAnsi="仿宋" w:eastAsia="仿宋" w:cs="仿宋"/>
          <w:sz w:val="28"/>
          <w:szCs w:val="28"/>
        </w:rPr>
        <w:t>请贵单位接业务通知单后，于</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 之前将如上问题处理完毕，并将处理结果报我司，我司将跟踪检查。</w:t>
      </w:r>
    </w:p>
    <w:p>
      <w:pPr>
        <w:pBdr>
          <w:top w:val="single" w:color="auto" w:sz="4" w:space="0"/>
          <w:left w:val="single" w:color="auto" w:sz="4" w:space="6"/>
          <w:bottom w:val="single" w:color="auto" w:sz="4" w:space="31"/>
          <w:right w:val="single" w:color="auto" w:sz="4" w:space="4"/>
        </w:pBdr>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 </w:t>
      </w:r>
    </w:p>
    <w:p>
      <w:pPr>
        <w:pBdr>
          <w:top w:val="single" w:color="auto" w:sz="4" w:space="0"/>
          <w:left w:val="single" w:color="auto" w:sz="4" w:space="6"/>
          <w:bottom w:val="single" w:color="auto" w:sz="4" w:space="31"/>
          <w:right w:val="single" w:color="auto" w:sz="4" w:space="4"/>
        </w:pBdr>
        <w:jc w:val="right"/>
        <w:rPr>
          <w:rFonts w:ascii="仿宋" w:hAnsi="仿宋" w:eastAsia="仿宋" w:cs="仿宋"/>
          <w:sz w:val="28"/>
          <w:szCs w:val="28"/>
        </w:rPr>
      </w:pPr>
      <w:r>
        <w:rPr>
          <w:rFonts w:hint="eastAsia" w:ascii="仿宋" w:hAnsi="仿宋" w:eastAsia="仿宋" w:cs="仿宋"/>
          <w:sz w:val="28"/>
          <w:szCs w:val="28"/>
        </w:rPr>
        <w:t>重庆机场空港服务有限责任公司</w:t>
      </w:r>
    </w:p>
    <w:p>
      <w:pPr>
        <w:pBdr>
          <w:top w:val="single" w:color="auto" w:sz="4" w:space="0"/>
          <w:left w:val="single" w:color="auto" w:sz="4" w:space="6"/>
          <w:bottom w:val="single" w:color="auto" w:sz="4" w:space="31"/>
          <w:right w:val="single" w:color="auto" w:sz="4" w:space="4"/>
        </w:pBdr>
        <w:rPr>
          <w:rFonts w:ascii="仿宋" w:hAnsi="仿宋" w:eastAsia="仿宋" w:cs="仿宋"/>
          <w:sz w:val="28"/>
          <w:szCs w:val="28"/>
        </w:rPr>
      </w:pPr>
      <w:r>
        <w:rPr>
          <w:rFonts w:hint="eastAsia" w:ascii="仿宋" w:hAnsi="仿宋" w:eastAsia="仿宋" w:cs="仿宋"/>
          <w:sz w:val="28"/>
          <w:szCs w:val="28"/>
        </w:rPr>
        <w:t xml:space="preserve">                                              </w:t>
      </w:r>
    </w:p>
    <w:p>
      <w:pPr>
        <w:pBdr>
          <w:top w:val="single" w:color="auto" w:sz="4" w:space="0"/>
          <w:left w:val="single" w:color="auto" w:sz="4" w:space="6"/>
          <w:bottom w:val="single" w:color="auto" w:sz="4" w:space="31"/>
          <w:right w:val="single" w:color="auto" w:sz="4" w:space="4"/>
        </w:pBdr>
        <w:jc w:val="right"/>
        <w:rPr>
          <w:rFonts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Bdr>
          <w:top w:val="single" w:color="auto" w:sz="4" w:space="0"/>
          <w:left w:val="single" w:color="auto" w:sz="4" w:space="6"/>
          <w:bottom w:val="single" w:color="auto" w:sz="4" w:space="31"/>
          <w:right w:val="single" w:color="auto" w:sz="4" w:space="4"/>
        </w:pBdr>
        <w:rPr>
          <w:rFonts w:ascii="仿宋" w:hAnsi="仿宋" w:eastAsia="仿宋" w:cs="仿宋"/>
          <w:sz w:val="28"/>
          <w:szCs w:val="28"/>
        </w:rPr>
      </w:pPr>
    </w:p>
    <w:p>
      <w:pPr>
        <w:pBdr>
          <w:top w:val="single" w:color="auto" w:sz="4" w:space="0"/>
          <w:left w:val="single" w:color="auto" w:sz="4" w:space="6"/>
          <w:bottom w:val="single" w:color="auto" w:sz="4" w:space="31"/>
          <w:right w:val="single" w:color="auto" w:sz="4" w:space="4"/>
        </w:pBdr>
        <w:rPr>
          <w:rFonts w:ascii="仿宋" w:hAnsi="仿宋" w:eastAsia="仿宋" w:cs="仿宋"/>
          <w:sz w:val="28"/>
          <w:szCs w:val="28"/>
        </w:rPr>
      </w:pPr>
      <w:r>
        <w:rPr>
          <w:rFonts w:hint="eastAsia" w:ascii="仿宋" w:hAnsi="仿宋" w:eastAsia="仿宋" w:cs="仿宋"/>
          <w:sz w:val="28"/>
          <w:szCs w:val="28"/>
        </w:rPr>
        <w:t xml:space="preserve">复查整改情况：                       </w:t>
      </w:r>
    </w:p>
    <w:p>
      <w:pPr>
        <w:pBdr>
          <w:top w:val="single" w:color="auto" w:sz="4" w:space="0"/>
          <w:left w:val="single" w:color="auto" w:sz="4" w:space="6"/>
          <w:bottom w:val="single" w:color="auto" w:sz="4" w:space="31"/>
          <w:right w:val="single" w:color="auto" w:sz="4" w:space="4"/>
        </w:pBdr>
        <w:rPr>
          <w:rFonts w:ascii="仿宋" w:hAnsi="仿宋" w:eastAsia="仿宋" w:cs="仿宋"/>
          <w:sz w:val="28"/>
          <w:szCs w:val="28"/>
        </w:rPr>
      </w:pPr>
      <w:r>
        <w:rPr>
          <w:rFonts w:hint="eastAsia" w:ascii="仿宋" w:hAnsi="仿宋" w:eastAsia="仿宋" w:cs="仿宋"/>
          <w:sz w:val="28"/>
          <w:szCs w:val="28"/>
        </w:rPr>
        <w:t>复查人：                              日期：</w:t>
      </w:r>
    </w:p>
    <w:p>
      <w:pPr>
        <w:rPr>
          <w:rFonts w:ascii="仿宋" w:hAnsi="仿宋" w:eastAsia="仿宋" w:cs="仿宋"/>
          <w:sz w:val="32"/>
          <w:szCs w:val="32"/>
        </w:rPr>
      </w:pPr>
    </w:p>
    <w:p/>
    <w:p>
      <w:pPr>
        <w:pStyle w:val="11"/>
        <w:spacing w:before="0" w:after="0" w:line="240" w:lineRule="auto"/>
      </w:pPr>
    </w:p>
    <w:p>
      <w:pPr>
        <w:jc w:val="center"/>
        <w:rPr>
          <w:rFonts w:asciiTheme="minorEastAsia" w:hAnsiTheme="minorEastAsia" w:eastAsiaTheme="minorEastAsia" w:cstheme="minorEastAsia"/>
          <w:sz w:val="44"/>
          <w:szCs w:val="44"/>
        </w:rPr>
        <w:sectPr>
          <w:pgSz w:w="11906" w:h="16838"/>
          <w:pgMar w:top="1440" w:right="1644" w:bottom="1440" w:left="1644" w:header="851" w:footer="794" w:gutter="0"/>
          <w:cols w:space="720" w:num="1"/>
          <w:titlePg/>
          <w:docGrid w:linePitch="312" w:charSpace="0"/>
        </w:sectPr>
      </w:pPr>
    </w:p>
    <w:p>
      <w:pPr>
        <w:jc w:val="center"/>
        <w:rPr>
          <w:rFonts w:ascii="仿宋" w:hAnsi="仿宋" w:eastAsia="仿宋" w:cs="仿宋"/>
          <w:b/>
          <w:bCs/>
          <w:sz w:val="44"/>
          <w:szCs w:val="44"/>
        </w:rPr>
      </w:pPr>
      <w:r>
        <w:rPr>
          <w:rFonts w:hint="eastAsia" w:ascii="仿宋" w:hAnsi="仿宋" w:eastAsia="仿宋" w:cs="仿宋"/>
          <w:b/>
          <w:bCs/>
          <w:sz w:val="44"/>
          <w:szCs w:val="44"/>
        </w:rPr>
        <w:t>第四章  比选文件</w:t>
      </w:r>
      <w:r>
        <w:rPr>
          <w:rFonts w:hint="eastAsia" w:ascii="仿宋" w:hAnsi="仿宋" w:eastAsia="仿宋" w:cs="仿宋"/>
          <w:b/>
          <w:bCs/>
          <w:sz w:val="44"/>
          <w:szCs w:val="44"/>
          <w:lang w:eastAsia="zh-CN"/>
        </w:rPr>
        <w:t>格式</w:t>
      </w:r>
    </w:p>
    <w:p>
      <w:pPr>
        <w:pStyle w:val="11"/>
        <w:spacing w:before="0" w:after="0" w:line="240" w:lineRule="auto"/>
        <w:rPr>
          <w:rFonts w:asciiTheme="minorEastAsia" w:hAnsiTheme="minorEastAsia" w:eastAsiaTheme="minorEastAsia" w:cstheme="minorEastAsia"/>
        </w:rPr>
      </w:pPr>
    </w:p>
    <w:p>
      <w:pPr>
        <w:ind w:firstLine="560" w:firstLineChars="200"/>
        <w:jc w:val="left"/>
        <w:rPr>
          <w:rFonts w:ascii="仿宋" w:hAnsi="仿宋" w:eastAsia="仿宋" w:cs="仿宋"/>
          <w:sz w:val="28"/>
          <w:szCs w:val="28"/>
        </w:rPr>
      </w:pPr>
      <w:bookmarkStart w:id="1" w:name="_Toc325034249"/>
      <w:bookmarkStart w:id="2" w:name="_Toc265616336"/>
    </w:p>
    <w:p>
      <w:pPr>
        <w:jc w:val="left"/>
        <w:rPr>
          <w:rFonts w:ascii="仿宋" w:hAnsi="仿宋" w:eastAsia="仿宋" w:cs="仿宋"/>
          <w:bCs/>
          <w:sz w:val="28"/>
          <w:szCs w:val="28"/>
        </w:rPr>
        <w:sectPr>
          <w:pgSz w:w="11906" w:h="16838"/>
          <w:pgMar w:top="1440" w:right="1644" w:bottom="1440" w:left="1644" w:header="851" w:footer="794" w:gutter="0"/>
          <w:cols w:space="720" w:num="1"/>
          <w:titlePg/>
          <w:docGrid w:linePitch="312" w:charSpace="0"/>
        </w:sectPr>
      </w:pPr>
    </w:p>
    <w:p>
      <w:pPr>
        <w:widowControl/>
        <w:jc w:val="center"/>
        <w:rPr>
          <w:rFonts w:hint="eastAsia" w:ascii="黑体" w:hAnsi="黑体" w:eastAsia="黑体" w:cs="黑体"/>
          <w:bCs/>
          <w:sz w:val="44"/>
          <w:szCs w:val="44"/>
        </w:rPr>
      </w:pPr>
      <w:r>
        <w:rPr>
          <w:rFonts w:hint="eastAsia" w:ascii="黑体" w:hAnsi="黑体" w:eastAsia="黑体" w:cs="黑体"/>
          <w:bCs/>
          <w:sz w:val="44"/>
          <w:szCs w:val="44"/>
        </w:rPr>
        <w:t>绿化专业类短期用工人力资源服务</w:t>
      </w:r>
    </w:p>
    <w:p>
      <w:pPr>
        <w:widowControl/>
        <w:jc w:val="center"/>
        <w:rPr>
          <w:rFonts w:hint="eastAsia" w:ascii="黑体" w:hAnsi="黑体" w:eastAsia="黑体" w:cs="黑体"/>
          <w:bCs/>
          <w:sz w:val="44"/>
          <w:szCs w:val="44"/>
        </w:rPr>
      </w:pPr>
      <w:r>
        <w:rPr>
          <w:rFonts w:hint="eastAsia" w:ascii="黑体" w:hAnsi="黑体" w:eastAsia="黑体" w:cs="黑体"/>
          <w:bCs/>
          <w:sz w:val="44"/>
          <w:szCs w:val="44"/>
        </w:rPr>
        <w:t>框架供应商采购项目</w:t>
      </w:r>
    </w:p>
    <w:p>
      <w:pPr>
        <w:jc w:val="center"/>
        <w:rPr>
          <w:rFonts w:hint="eastAsia" w:ascii="宋体" w:hAnsi="宋体" w:eastAsia="宋体" w:cs="宋体"/>
          <w:b w:val="0"/>
          <w:bCs/>
          <w:color w:val="auto"/>
          <w:sz w:val="24"/>
          <w:szCs w:val="24"/>
          <w:lang w:val="en-US" w:eastAsia="zh-CN"/>
        </w:rPr>
      </w:pPr>
    </w:p>
    <w:p>
      <w:pPr>
        <w:spacing w:line="360" w:lineRule="auto"/>
        <w:ind w:firstLine="0" w:firstLineChars="0"/>
        <w:jc w:val="center"/>
        <w:rPr>
          <w:rFonts w:hint="eastAsia" w:ascii="宋体" w:hAnsi="宋体" w:eastAsia="宋体" w:cs="宋体"/>
          <w:b/>
          <w:color w:val="auto"/>
          <w:sz w:val="24"/>
          <w:szCs w:val="24"/>
          <w:lang w:eastAsia="zh-CN"/>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响</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应</w:t>
      </w:r>
      <w:r>
        <w:rPr>
          <w:rFonts w:hint="eastAsia" w:ascii="宋体" w:hAnsi="宋体" w:eastAsia="宋体" w:cs="宋体"/>
          <w:b/>
          <w:color w:val="auto"/>
          <w:sz w:val="24"/>
          <w:szCs w:val="24"/>
        </w:rPr>
        <w:t xml:space="preserve"> 文 件</w:t>
      </w:r>
    </w:p>
    <w:p>
      <w:pPr>
        <w:spacing w:line="360" w:lineRule="auto"/>
        <w:ind w:firstLine="560"/>
        <w:rPr>
          <w:rFonts w:hint="eastAsia" w:ascii="宋体" w:hAnsi="宋体" w:eastAsia="宋体" w:cs="宋体"/>
          <w:color w:val="auto"/>
          <w:sz w:val="24"/>
          <w:szCs w:val="24"/>
        </w:rPr>
      </w:pPr>
    </w:p>
    <w:p>
      <w:pPr>
        <w:pStyle w:val="3"/>
        <w:ind w:firstLine="0" w:firstLineChars="0"/>
        <w:jc w:val="center"/>
        <w:rPr>
          <w:rFonts w:hint="eastAsia" w:ascii="宋体" w:hAnsi="宋体" w:eastAsia="宋体" w:cs="宋体"/>
          <w:color w:val="auto"/>
          <w:sz w:val="24"/>
          <w:szCs w:val="24"/>
        </w:rPr>
      </w:pPr>
      <w:bookmarkStart w:id="3" w:name="_Toc459888261"/>
      <w:bookmarkStart w:id="4" w:name="_Toc514313009"/>
      <w:bookmarkStart w:id="5" w:name="_Toc514254178"/>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报价</w:t>
      </w:r>
      <w:r>
        <w:rPr>
          <w:rFonts w:hint="eastAsia" w:ascii="宋体" w:hAnsi="宋体" w:eastAsia="宋体" w:cs="宋体"/>
          <w:color w:val="auto"/>
          <w:sz w:val="24"/>
          <w:szCs w:val="24"/>
        </w:rPr>
        <w:t>函部分）</w:t>
      </w:r>
      <w:bookmarkEnd w:id="3"/>
      <w:bookmarkEnd w:id="4"/>
      <w:bookmarkEnd w:id="5"/>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360" w:lineRule="auto"/>
        <w:ind w:firstLine="56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pPr>
        <w:spacing w:line="360" w:lineRule="auto"/>
        <w:ind w:firstLine="560"/>
        <w:jc w:val="center"/>
        <w:rPr>
          <w:rFonts w:hint="eastAsia" w:ascii="宋体" w:hAnsi="宋体" w:eastAsia="宋体" w:cs="宋体"/>
          <w:color w:val="auto"/>
          <w:sz w:val="24"/>
          <w:szCs w:val="24"/>
          <w:u w:val="single"/>
        </w:rPr>
      </w:pPr>
    </w:p>
    <w:p>
      <w:pPr>
        <w:spacing w:line="360" w:lineRule="auto"/>
        <w:ind w:firstLine="0" w:firstLineChars="0"/>
        <w:jc w:val="center"/>
        <w:rPr>
          <w:rFonts w:hint="eastAsia" w:ascii="宋体" w:hAnsi="宋体" w:eastAsia="宋体" w:cs="宋体"/>
          <w:color w:val="auto"/>
          <w:sz w:val="24"/>
          <w:szCs w:val="24"/>
        </w:rPr>
        <w:sectPr>
          <w:pgSz w:w="11906" w:h="16838"/>
          <w:pgMar w:top="1440" w:right="1644" w:bottom="1440" w:left="1644" w:header="851" w:footer="794" w:gutter="0"/>
          <w:cols w:space="720" w:num="1"/>
          <w:titlePg/>
          <w:docGrid w:linePitch="312" w:charSpace="0"/>
        </w:sect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p>
    <w:p>
      <w:pPr>
        <w:jc w:val="left"/>
        <w:rPr>
          <w:rFonts w:hint="eastAsia" w:ascii="仿宋" w:hAnsi="仿宋" w:eastAsia="仿宋" w:cs="仿宋"/>
          <w:bCs/>
          <w:sz w:val="28"/>
          <w:szCs w:val="28"/>
        </w:rPr>
      </w:pPr>
      <w:r>
        <w:rPr>
          <w:rFonts w:hint="eastAsia" w:ascii="仿宋" w:hAnsi="仿宋" w:eastAsia="仿宋" w:cs="仿宋"/>
          <w:bCs/>
          <w:sz w:val="28"/>
          <w:szCs w:val="28"/>
          <w:lang w:eastAsia="zh-CN"/>
        </w:rPr>
        <w:t>（一）</w:t>
      </w:r>
    </w:p>
    <w:p>
      <w:pPr>
        <w:jc w:val="center"/>
        <w:rPr>
          <w:rFonts w:ascii="仿宋" w:hAnsi="仿宋" w:eastAsia="仿宋" w:cs="仿宋"/>
          <w:b/>
          <w:sz w:val="32"/>
          <w:szCs w:val="32"/>
        </w:rPr>
      </w:pPr>
      <w:r>
        <w:rPr>
          <w:rFonts w:hint="eastAsia" w:ascii="仿宋" w:hAnsi="仿宋" w:eastAsia="仿宋" w:cs="仿宋"/>
          <w:b/>
          <w:sz w:val="32"/>
          <w:szCs w:val="32"/>
        </w:rPr>
        <w:t>报价函</w:t>
      </w:r>
    </w:p>
    <w:p>
      <w:pPr>
        <w:pStyle w:val="11"/>
      </w:pPr>
    </w:p>
    <w:p>
      <w:pPr>
        <w:spacing w:line="460" w:lineRule="exact"/>
        <w:jc w:val="left"/>
        <w:rPr>
          <w:rFonts w:ascii="仿宋" w:hAnsi="仿宋" w:eastAsia="仿宋" w:cs="仿宋"/>
          <w:sz w:val="28"/>
          <w:szCs w:val="28"/>
        </w:rPr>
      </w:pPr>
      <w:r>
        <w:rPr>
          <w:rFonts w:hint="eastAsia" w:ascii="仿宋" w:hAnsi="仿宋" w:eastAsia="仿宋" w:cs="仿宋"/>
          <w:sz w:val="28"/>
          <w:szCs w:val="28"/>
        </w:rPr>
        <w:t>重庆机场空港服务有限责任公司：</w:t>
      </w:r>
    </w:p>
    <w:p>
      <w:pPr>
        <w:pStyle w:val="5"/>
        <w:numPr>
          <w:ilvl w:val="-1"/>
          <w:numId w:val="0"/>
        </w:numPr>
        <w:spacing w:after="0" w:line="460" w:lineRule="exact"/>
        <w:ind w:firstLine="560" w:firstLineChars="200"/>
        <w:rPr>
          <w:rFonts w:hint="eastAsia" w:ascii="仿宋" w:hAnsi="仿宋" w:eastAsia="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项目比选文件的全部内容，</w:t>
      </w:r>
      <w:r>
        <w:rPr>
          <w:rFonts w:hint="eastAsia" w:ascii="仿宋" w:hAnsi="仿宋" w:eastAsia="仿宋" w:cs="仿宋"/>
          <w:color w:val="auto"/>
          <w:sz w:val="28"/>
          <w:szCs w:val="28"/>
          <w:highlight w:val="none"/>
        </w:rPr>
        <w:t>愿意以</w:t>
      </w:r>
      <w:r>
        <w:rPr>
          <w:rFonts w:hint="eastAsia" w:ascii="仿宋" w:hAnsi="仿宋" w:eastAsia="仿宋" w:cs="仿宋"/>
          <w:color w:val="auto"/>
          <w:sz w:val="28"/>
          <w:szCs w:val="28"/>
          <w:highlight w:val="none"/>
          <w:lang w:val="en-US" w:eastAsia="zh-CN"/>
        </w:rPr>
        <w:t>以</w:t>
      </w:r>
      <w:r>
        <w:rPr>
          <w:rFonts w:hint="eastAsia" w:ascii="仿宋" w:hAnsi="仿宋" w:eastAsia="仿宋" w:cs="仿宋"/>
          <w:color w:val="auto"/>
          <w:sz w:val="28"/>
          <w:szCs w:val="28"/>
          <w:highlight w:val="none"/>
        </w:rPr>
        <w:t>下报价</w:t>
      </w:r>
      <w:r>
        <w:rPr>
          <w:rFonts w:hint="eastAsia" w:ascii="仿宋" w:hAnsi="仿宋" w:eastAsia="仿宋" w:cs="仿宋"/>
          <w:color w:val="auto"/>
          <w:sz w:val="28"/>
          <w:szCs w:val="28"/>
          <w:highlight w:val="none"/>
          <w:lang w:val="en-US" w:eastAsia="zh-CN"/>
        </w:rPr>
        <w:t>完成本项目</w:t>
      </w:r>
      <w:r>
        <w:rPr>
          <w:rFonts w:hint="eastAsia" w:ascii="仿宋" w:hAnsi="仿宋" w:eastAsia="仿宋" w:cs="仿宋"/>
          <w:sz w:val="28"/>
          <w:szCs w:val="28"/>
          <w:lang w:val="en-US" w:eastAsia="zh-CN"/>
        </w:rPr>
        <w:t>。</w:t>
      </w:r>
      <w:r>
        <w:rPr>
          <w:rFonts w:hint="eastAsia" w:ascii="仿宋" w:hAnsi="仿宋" w:eastAsia="仿宋" w:cs="仿宋"/>
          <w:color w:val="auto"/>
          <w:sz w:val="28"/>
          <w:szCs w:val="28"/>
          <w:highlight w:val="none"/>
        </w:rPr>
        <w:t>含增值税税额的投标总报价为人民币：（大写）</w:t>
      </w:r>
      <w:r>
        <w:rPr>
          <w:rFonts w:hint="eastAsia" w:ascii="仿宋" w:hAnsi="仿宋" w:eastAsia="仿宋" w:cs="仿宋"/>
          <w:sz w:val="28"/>
          <w:szCs w:val="28"/>
          <w:u w:val="single"/>
        </w:rPr>
        <w:t xml:space="preserve">             </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rPr>
        <w:t>（¥</w:t>
      </w:r>
      <w:r>
        <w:rPr>
          <w:rFonts w:hint="eastAsia" w:ascii="仿宋" w:hAnsi="仿宋" w:eastAsia="仿宋" w:cs="仿宋"/>
          <w:sz w:val="28"/>
          <w:szCs w:val="28"/>
          <w:u w:val="single"/>
        </w:rPr>
        <w:t xml:space="preserve">             </w:t>
      </w:r>
      <w:r>
        <w:rPr>
          <w:rFonts w:hint="eastAsia" w:ascii="仿宋" w:hAnsi="仿宋" w:eastAsia="仿宋" w:cs="仿宋"/>
          <w:color w:val="auto"/>
          <w:sz w:val="28"/>
          <w:szCs w:val="28"/>
          <w:highlight w:val="none"/>
        </w:rPr>
        <w:t>），增值税税率为</w:t>
      </w:r>
      <w:r>
        <w:rPr>
          <w:rFonts w:hint="eastAsia" w:ascii="仿宋" w:hAnsi="仿宋" w:eastAsia="仿宋" w:cs="仿宋"/>
          <w:sz w:val="28"/>
          <w:szCs w:val="28"/>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并按</w:t>
      </w:r>
      <w:r>
        <w:rPr>
          <w:rFonts w:hint="eastAsia" w:ascii="仿宋" w:hAnsi="仿宋" w:eastAsia="仿宋" w:cs="仿宋"/>
          <w:sz w:val="28"/>
          <w:szCs w:val="28"/>
          <w:lang w:val="en-US" w:eastAsia="zh-CN"/>
        </w:rPr>
        <w:t>报价明细表</w:t>
      </w:r>
      <w:r>
        <w:rPr>
          <w:rFonts w:hint="eastAsia" w:ascii="仿宋" w:hAnsi="仿宋" w:eastAsia="仿宋" w:cs="仿宋"/>
          <w:color w:val="auto"/>
          <w:sz w:val="28"/>
          <w:szCs w:val="28"/>
          <w:highlight w:val="none"/>
        </w:rPr>
        <w:t>中</w:t>
      </w:r>
      <w:r>
        <w:rPr>
          <w:rFonts w:hint="eastAsia" w:ascii="仿宋" w:hAnsi="仿宋" w:eastAsia="仿宋" w:cs="仿宋"/>
          <w:sz w:val="28"/>
          <w:szCs w:val="28"/>
          <w:lang w:eastAsia="zh-CN"/>
        </w:rPr>
        <w:t>的单项</w:t>
      </w:r>
      <w:r>
        <w:rPr>
          <w:rFonts w:hint="eastAsia" w:ascii="仿宋" w:hAnsi="仿宋" w:eastAsia="仿宋" w:cs="仿宋"/>
          <w:color w:val="auto"/>
          <w:sz w:val="28"/>
          <w:szCs w:val="28"/>
          <w:highlight w:val="none"/>
        </w:rPr>
        <w:t>报价签订合同并按约定</w:t>
      </w:r>
      <w:r>
        <w:rPr>
          <w:rFonts w:hint="eastAsia" w:ascii="仿宋" w:hAnsi="仿宋" w:eastAsia="仿宋"/>
          <w:sz w:val="28"/>
          <w:szCs w:val="28"/>
        </w:rPr>
        <w:t>按合同约定实施和完成承包项目的全部工作。</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.我方承诺在比选有效期内不修改、撤销比选响应文件。</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.如我方成交：</w:t>
      </w:r>
    </w:p>
    <w:p>
      <w:pPr>
        <w:autoSpaceDE w:val="0"/>
        <w:autoSpaceDN w:val="0"/>
        <w:adjustRightInd w:val="0"/>
        <w:spacing w:line="46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（1）我方承诺在收到成交通知后，在规定的期限内与你方签订协议。</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（2）随同本报价函递交的报价函附录属于协议文件的组成部分。</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（3）我方承诺在约定的期限内完成你方要求项目和成果。</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．我方在此声明，所递交的</w:t>
      </w:r>
      <w:r>
        <w:rPr>
          <w:rFonts w:hint="eastAsia" w:ascii="仿宋" w:hAnsi="仿宋" w:eastAsia="仿宋" w:cs="仿宋"/>
          <w:sz w:val="28"/>
          <w:szCs w:val="28"/>
          <w:lang w:eastAsia="zh-CN"/>
        </w:rPr>
        <w:t>比选响应</w:t>
      </w:r>
      <w:r>
        <w:rPr>
          <w:rFonts w:hint="eastAsia" w:ascii="仿宋" w:hAnsi="仿宋" w:eastAsia="仿宋" w:cs="仿宋"/>
          <w:sz w:val="28"/>
          <w:szCs w:val="28"/>
        </w:rPr>
        <w:t>文件及有关资料内容完整、真实和准确</w:t>
      </w:r>
      <w:r>
        <w:rPr>
          <w:rFonts w:hint="eastAsia" w:ascii="仿宋" w:hAnsi="仿宋" w:eastAsia="仿宋" w:cs="仿宋"/>
          <w:sz w:val="28"/>
          <w:szCs w:val="28"/>
          <w:lang w:eastAsia="zh-CN"/>
        </w:rPr>
        <w:t>，</w:t>
      </w:r>
      <w:r>
        <w:rPr>
          <w:rFonts w:hint="eastAsia" w:ascii="仿宋" w:hAnsi="仿宋" w:eastAsia="仿宋" w:cs="仿宋"/>
          <w:sz w:val="28"/>
          <w:szCs w:val="28"/>
        </w:rPr>
        <w:t>不存在弄虚作假情形</w:t>
      </w:r>
      <w:r>
        <w:rPr>
          <w:rFonts w:hint="eastAsia" w:ascii="仿宋" w:hAnsi="仿宋" w:eastAsia="仿宋" w:cs="仿宋"/>
          <w:sz w:val="28"/>
          <w:szCs w:val="28"/>
          <w:lang w:eastAsia="zh-CN"/>
        </w:rPr>
        <w:t>，</w:t>
      </w:r>
      <w:r>
        <w:rPr>
          <w:rFonts w:hint="eastAsia" w:ascii="仿宋" w:hAnsi="仿宋" w:eastAsia="仿宋" w:cs="仿宋"/>
          <w:sz w:val="28"/>
          <w:szCs w:val="28"/>
        </w:rPr>
        <w:t>若发现弄虚作假，取消</w:t>
      </w:r>
      <w:r>
        <w:rPr>
          <w:rFonts w:hint="eastAsia" w:ascii="仿宋" w:hAnsi="仿宋" w:eastAsia="仿宋" w:cs="仿宋"/>
          <w:sz w:val="28"/>
          <w:szCs w:val="28"/>
          <w:lang w:val="en-US" w:eastAsia="zh-CN"/>
        </w:rPr>
        <w:t>成交</w:t>
      </w:r>
      <w:r>
        <w:rPr>
          <w:rFonts w:hint="eastAsia" w:ascii="仿宋" w:hAnsi="仿宋" w:eastAsia="仿宋" w:cs="仿宋"/>
          <w:sz w:val="28"/>
          <w:szCs w:val="28"/>
        </w:rPr>
        <w:t>资格，</w:t>
      </w:r>
      <w:r>
        <w:rPr>
          <w:rFonts w:hint="eastAsia" w:ascii="仿宋" w:hAnsi="仿宋" w:eastAsia="仿宋" w:cs="仿宋"/>
          <w:sz w:val="28"/>
          <w:szCs w:val="28"/>
          <w:lang w:eastAsia="zh-CN"/>
        </w:rPr>
        <w:t>比选响应</w:t>
      </w:r>
      <w:r>
        <w:rPr>
          <w:rFonts w:hint="eastAsia" w:ascii="仿宋" w:hAnsi="仿宋" w:eastAsia="仿宋" w:cs="仿宋"/>
          <w:sz w:val="28"/>
          <w:szCs w:val="28"/>
        </w:rPr>
        <w:t xml:space="preserve">保证金不予退还，我司自愿承担因此造成的相关责任并赔偿相应损失。  </w:t>
      </w:r>
    </w:p>
    <w:p>
      <w:pPr>
        <w:autoSpaceDE w:val="0"/>
        <w:autoSpaceDN w:val="0"/>
        <w:adjustRightInd w:val="0"/>
        <w:spacing w:line="46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．你方的成交通知书和本比选响应文件将成为约束双方的协议文件组成部分。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比选响应人：</w:t>
      </w:r>
      <w:r>
        <w:rPr>
          <w:rFonts w:hint="eastAsia" w:ascii="仿宋" w:hAnsi="仿宋" w:eastAsia="仿宋" w:cs="仿宋"/>
          <w:sz w:val="28"/>
          <w:szCs w:val="28"/>
          <w:u w:val="single"/>
        </w:rPr>
        <w:t xml:space="preserve">                     （盖单位公章）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bookmarkEnd w:id="1"/>
    <w:bookmarkEnd w:id="2"/>
    <w:p>
      <w:pPr>
        <w:rPr>
          <w:rFonts w:asciiTheme="minorEastAsia" w:hAnsiTheme="minorEastAsia" w:eastAsiaTheme="minorEastAsia" w:cstheme="minorEastAsia"/>
          <w:b/>
          <w:bCs/>
          <w:kern w:val="0"/>
          <w:sz w:val="32"/>
          <w:szCs w:val="32"/>
        </w:rPr>
        <w:sectPr>
          <w:pgSz w:w="11906" w:h="16838"/>
          <w:pgMar w:top="1440" w:right="1644" w:bottom="1440" w:left="1644" w:header="851" w:footer="794" w:gutter="0"/>
          <w:cols w:space="720" w:num="1"/>
          <w:titlePg/>
          <w:docGrid w:linePitch="312" w:charSpace="0"/>
        </w:sectPr>
      </w:pPr>
    </w:p>
    <w:p>
      <w:pPr>
        <w:jc w:val="left"/>
        <w:rPr>
          <w:rFonts w:hint="eastAsia" w:ascii="仿宋" w:hAnsi="仿宋" w:eastAsia="仿宋" w:cs="仿宋"/>
          <w:bCs/>
          <w:sz w:val="28"/>
          <w:szCs w:val="28"/>
        </w:rPr>
      </w:pPr>
      <w:r>
        <w:rPr>
          <w:rFonts w:hint="eastAsia" w:ascii="仿宋" w:hAnsi="仿宋" w:eastAsia="仿宋" w:cs="仿宋"/>
          <w:bCs/>
          <w:sz w:val="28"/>
          <w:szCs w:val="28"/>
          <w:lang w:eastAsia="zh-CN"/>
        </w:rPr>
        <w:t>（二）</w:t>
      </w:r>
    </w:p>
    <w:p>
      <w:pPr>
        <w:jc w:val="both"/>
        <w:rPr>
          <w:rFonts w:hint="eastAsia"/>
          <w:sz w:val="32"/>
          <w:szCs w:val="32"/>
          <w:lang w:val="en-US" w:eastAsia="zh-CN"/>
        </w:rPr>
      </w:pPr>
    </w:p>
    <w:p>
      <w:pPr>
        <w:jc w:val="center"/>
        <w:rPr>
          <w:rFonts w:hint="eastAsia"/>
          <w:sz w:val="32"/>
          <w:szCs w:val="32"/>
          <w:lang w:val="en-US" w:eastAsia="zh-CN"/>
        </w:rPr>
      </w:pPr>
      <w:r>
        <w:rPr>
          <w:rFonts w:hint="eastAsia"/>
          <w:sz w:val="32"/>
          <w:szCs w:val="32"/>
          <w:lang w:val="en-US" w:eastAsia="zh-CN"/>
        </w:rPr>
        <w:t>报价明细表</w:t>
      </w:r>
    </w:p>
    <w:tbl>
      <w:tblPr>
        <w:tblStyle w:val="14"/>
        <w:tblpPr w:leftFromText="180" w:rightFromText="180" w:vertAnchor="text" w:horzAnchor="page" w:tblpX="1480" w:tblpY="782"/>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82"/>
        <w:gridCol w:w="3536"/>
        <w:gridCol w:w="230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1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08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工种</w:t>
            </w:r>
          </w:p>
        </w:tc>
        <w:tc>
          <w:tcPr>
            <w:tcW w:w="3536" w:type="dxa"/>
            <w:vAlign w:val="center"/>
          </w:tcPr>
          <w:p>
            <w:pPr>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eastAsia="zh-CN"/>
              </w:rPr>
              <w:t>工作内容</w:t>
            </w:r>
          </w:p>
        </w:tc>
        <w:tc>
          <w:tcPr>
            <w:tcW w:w="2300"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含税报价</w:t>
            </w:r>
          </w:p>
          <w:p>
            <w:pPr>
              <w:spacing w:line="360" w:lineRule="auto"/>
              <w:jc w:val="center"/>
              <w:rPr>
                <w:rFonts w:ascii="仿宋" w:hAnsi="仿宋" w:eastAsia="仿宋" w:cs="仿宋"/>
                <w:sz w:val="28"/>
                <w:szCs w:val="28"/>
              </w:rPr>
            </w:pPr>
            <w:r>
              <w:rPr>
                <w:rFonts w:hint="eastAsia" w:ascii="仿宋" w:hAnsi="仿宋" w:eastAsia="仿宋" w:cs="仿宋"/>
                <w:sz w:val="28"/>
                <w:szCs w:val="28"/>
              </w:rPr>
              <w:t>（元/人/天）</w:t>
            </w:r>
          </w:p>
        </w:tc>
        <w:tc>
          <w:tcPr>
            <w:tcW w:w="890"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专票税率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12" w:type="dxa"/>
            <w:vAlign w:val="center"/>
          </w:tcPr>
          <w:p>
            <w:pPr>
              <w:spacing w:line="360" w:lineRule="auto"/>
              <w:ind w:firstLine="280" w:firstLineChars="100"/>
              <w:jc w:val="both"/>
              <w:rPr>
                <w:rFonts w:ascii="仿宋" w:hAnsi="仿宋" w:eastAsia="仿宋" w:cs="仿宋"/>
                <w:sz w:val="28"/>
                <w:szCs w:val="28"/>
              </w:rPr>
            </w:pPr>
            <w:r>
              <w:rPr>
                <w:rFonts w:hint="eastAsia" w:ascii="仿宋" w:hAnsi="仿宋" w:eastAsia="仿宋" w:cs="仿宋"/>
                <w:sz w:val="28"/>
                <w:szCs w:val="28"/>
              </w:rPr>
              <w:t>1</w:t>
            </w:r>
          </w:p>
        </w:tc>
        <w:tc>
          <w:tcPr>
            <w:tcW w:w="108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挖工</w:t>
            </w:r>
          </w:p>
        </w:tc>
        <w:tc>
          <w:tcPr>
            <w:tcW w:w="3536"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对树木开挖、包扎、装车、卸车、打坑、栽植</w:t>
            </w:r>
          </w:p>
        </w:tc>
        <w:tc>
          <w:tcPr>
            <w:tcW w:w="2300" w:type="dxa"/>
            <w:vAlign w:val="center"/>
          </w:tcPr>
          <w:p>
            <w:pPr>
              <w:spacing w:line="360" w:lineRule="auto"/>
              <w:ind w:firstLine="0" w:firstLineChars="0"/>
              <w:jc w:val="center"/>
              <w:rPr>
                <w:rFonts w:ascii="仿宋" w:hAnsi="仿宋" w:eastAsia="仿宋" w:cs="仿宋"/>
                <w:sz w:val="28"/>
                <w:szCs w:val="28"/>
              </w:rPr>
            </w:pPr>
          </w:p>
        </w:tc>
        <w:tc>
          <w:tcPr>
            <w:tcW w:w="890" w:type="dxa"/>
            <w:vAlign w:val="center"/>
          </w:tcPr>
          <w:p>
            <w:pPr>
              <w:spacing w:line="360" w:lineRule="auto"/>
              <w:ind w:firstLine="0" w:firstLineChars="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12" w:type="dxa"/>
            <w:vAlign w:val="center"/>
          </w:tcPr>
          <w:p>
            <w:pPr>
              <w:spacing w:line="360" w:lineRule="auto"/>
              <w:ind w:firstLine="280" w:firstLineChars="100"/>
              <w:jc w:val="both"/>
              <w:rPr>
                <w:rFonts w:ascii="仿宋" w:hAnsi="仿宋" w:eastAsia="仿宋" w:cs="仿宋"/>
                <w:sz w:val="28"/>
                <w:szCs w:val="28"/>
              </w:rPr>
            </w:pPr>
            <w:r>
              <w:rPr>
                <w:rFonts w:hint="eastAsia" w:ascii="仿宋" w:hAnsi="仿宋" w:eastAsia="仿宋" w:cs="仿宋"/>
                <w:sz w:val="28"/>
                <w:szCs w:val="28"/>
              </w:rPr>
              <w:t>2</w:t>
            </w:r>
          </w:p>
        </w:tc>
        <w:tc>
          <w:tcPr>
            <w:tcW w:w="108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园艺造型师</w:t>
            </w:r>
          </w:p>
        </w:tc>
        <w:tc>
          <w:tcPr>
            <w:tcW w:w="3536"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对乔灌木进行造型修剪等</w:t>
            </w:r>
          </w:p>
        </w:tc>
        <w:tc>
          <w:tcPr>
            <w:tcW w:w="2300" w:type="dxa"/>
            <w:vAlign w:val="center"/>
          </w:tcPr>
          <w:p>
            <w:pPr>
              <w:spacing w:line="360" w:lineRule="auto"/>
              <w:ind w:firstLine="0" w:firstLineChars="0"/>
              <w:jc w:val="center"/>
              <w:rPr>
                <w:rFonts w:ascii="仿宋" w:hAnsi="仿宋" w:eastAsia="仿宋" w:cs="仿宋"/>
                <w:sz w:val="28"/>
                <w:szCs w:val="28"/>
              </w:rPr>
            </w:pPr>
          </w:p>
        </w:tc>
        <w:tc>
          <w:tcPr>
            <w:tcW w:w="890" w:type="dxa"/>
            <w:vAlign w:val="center"/>
          </w:tcPr>
          <w:p>
            <w:pPr>
              <w:spacing w:line="360" w:lineRule="auto"/>
              <w:ind w:firstLine="0" w:firstLineChars="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12" w:type="dxa"/>
            <w:vAlign w:val="center"/>
          </w:tcPr>
          <w:p>
            <w:pPr>
              <w:spacing w:line="360" w:lineRule="auto"/>
              <w:ind w:firstLine="280" w:firstLineChars="100"/>
              <w:jc w:val="both"/>
              <w:rPr>
                <w:rFonts w:ascii="仿宋" w:hAnsi="仿宋" w:eastAsia="仿宋" w:cs="仿宋"/>
                <w:sz w:val="28"/>
                <w:szCs w:val="28"/>
              </w:rPr>
            </w:pPr>
            <w:r>
              <w:rPr>
                <w:rFonts w:hint="eastAsia" w:ascii="仿宋" w:hAnsi="仿宋" w:eastAsia="仿宋" w:cs="仿宋"/>
                <w:sz w:val="28"/>
                <w:szCs w:val="28"/>
              </w:rPr>
              <w:t>3</w:t>
            </w:r>
          </w:p>
        </w:tc>
        <w:tc>
          <w:tcPr>
            <w:tcW w:w="108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石匠</w:t>
            </w:r>
          </w:p>
        </w:tc>
        <w:tc>
          <w:tcPr>
            <w:tcW w:w="3536"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对各种石材铺贴维修等</w:t>
            </w:r>
          </w:p>
        </w:tc>
        <w:tc>
          <w:tcPr>
            <w:tcW w:w="2300" w:type="dxa"/>
            <w:vAlign w:val="center"/>
          </w:tcPr>
          <w:p>
            <w:pPr>
              <w:spacing w:line="360" w:lineRule="auto"/>
              <w:ind w:firstLine="0" w:firstLineChars="0"/>
              <w:jc w:val="center"/>
              <w:rPr>
                <w:rFonts w:ascii="仿宋" w:hAnsi="仿宋" w:eastAsia="仿宋" w:cs="仿宋"/>
                <w:sz w:val="28"/>
                <w:szCs w:val="28"/>
              </w:rPr>
            </w:pPr>
          </w:p>
        </w:tc>
        <w:tc>
          <w:tcPr>
            <w:tcW w:w="890" w:type="dxa"/>
            <w:vAlign w:val="center"/>
          </w:tcPr>
          <w:p>
            <w:pPr>
              <w:spacing w:line="360" w:lineRule="auto"/>
              <w:ind w:firstLine="0" w:firstLineChars="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712" w:type="dxa"/>
            <w:vAlign w:val="center"/>
          </w:tcPr>
          <w:p>
            <w:pPr>
              <w:spacing w:line="360" w:lineRule="auto"/>
              <w:ind w:firstLine="280" w:firstLineChars="100"/>
              <w:jc w:val="both"/>
              <w:rPr>
                <w:rFonts w:ascii="仿宋" w:hAnsi="仿宋" w:eastAsia="仿宋" w:cs="仿宋"/>
                <w:sz w:val="28"/>
                <w:szCs w:val="28"/>
              </w:rPr>
            </w:pPr>
            <w:r>
              <w:rPr>
                <w:rFonts w:hint="eastAsia" w:ascii="仿宋" w:hAnsi="仿宋" w:eastAsia="仿宋" w:cs="仿宋"/>
                <w:sz w:val="28"/>
                <w:szCs w:val="28"/>
              </w:rPr>
              <w:t>4</w:t>
            </w:r>
          </w:p>
        </w:tc>
        <w:tc>
          <w:tcPr>
            <w:tcW w:w="108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水电工</w:t>
            </w:r>
          </w:p>
        </w:tc>
        <w:tc>
          <w:tcPr>
            <w:tcW w:w="3536"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对各种水电管网维修、电路维修</w:t>
            </w:r>
            <w:r>
              <w:rPr>
                <w:rFonts w:hint="eastAsia" w:ascii="仿宋" w:hAnsi="仿宋" w:eastAsia="仿宋" w:cs="仿宋"/>
                <w:sz w:val="28"/>
                <w:szCs w:val="28"/>
                <w:lang w:eastAsia="zh-CN"/>
              </w:rPr>
              <w:t>（需持低压电工证）</w:t>
            </w:r>
          </w:p>
        </w:tc>
        <w:tc>
          <w:tcPr>
            <w:tcW w:w="2300" w:type="dxa"/>
            <w:vAlign w:val="center"/>
          </w:tcPr>
          <w:p>
            <w:pPr>
              <w:spacing w:line="360" w:lineRule="auto"/>
              <w:ind w:firstLine="0" w:firstLineChars="0"/>
              <w:jc w:val="center"/>
              <w:rPr>
                <w:rFonts w:ascii="仿宋" w:hAnsi="仿宋" w:eastAsia="仿宋" w:cs="仿宋"/>
                <w:sz w:val="28"/>
                <w:szCs w:val="28"/>
              </w:rPr>
            </w:pPr>
          </w:p>
        </w:tc>
        <w:tc>
          <w:tcPr>
            <w:tcW w:w="890" w:type="dxa"/>
            <w:vAlign w:val="center"/>
          </w:tcPr>
          <w:p>
            <w:pPr>
              <w:spacing w:line="360" w:lineRule="auto"/>
              <w:ind w:firstLine="0" w:firstLineChars="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2" w:type="dxa"/>
            <w:vAlign w:val="center"/>
          </w:tcPr>
          <w:p>
            <w:pPr>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108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杂工</w:t>
            </w:r>
          </w:p>
        </w:tc>
        <w:tc>
          <w:tcPr>
            <w:tcW w:w="3536" w:type="dxa"/>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配合专业工种的各种零星杂事</w:t>
            </w:r>
          </w:p>
        </w:tc>
        <w:tc>
          <w:tcPr>
            <w:tcW w:w="2300" w:type="dxa"/>
            <w:vAlign w:val="center"/>
          </w:tcPr>
          <w:p>
            <w:pPr>
              <w:spacing w:line="360" w:lineRule="auto"/>
              <w:ind w:firstLine="0" w:firstLineChars="0"/>
              <w:jc w:val="center"/>
              <w:rPr>
                <w:rFonts w:ascii="仿宋" w:hAnsi="仿宋" w:eastAsia="仿宋" w:cs="仿宋"/>
                <w:sz w:val="28"/>
                <w:szCs w:val="28"/>
              </w:rPr>
            </w:pPr>
          </w:p>
        </w:tc>
        <w:tc>
          <w:tcPr>
            <w:tcW w:w="890" w:type="dxa"/>
            <w:vAlign w:val="center"/>
          </w:tcPr>
          <w:p>
            <w:pPr>
              <w:spacing w:line="360" w:lineRule="auto"/>
              <w:ind w:firstLine="0" w:firstLineChars="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330" w:type="dxa"/>
            <w:gridSpan w:val="3"/>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合计</w:t>
            </w:r>
          </w:p>
        </w:tc>
        <w:tc>
          <w:tcPr>
            <w:tcW w:w="2300" w:type="dxa"/>
            <w:vAlign w:val="center"/>
          </w:tcPr>
          <w:p>
            <w:pPr>
              <w:spacing w:line="360" w:lineRule="auto"/>
              <w:ind w:firstLine="0" w:firstLineChars="0"/>
              <w:jc w:val="center"/>
              <w:rPr>
                <w:rFonts w:ascii="仿宋" w:hAnsi="仿宋" w:eastAsia="仿宋" w:cs="仿宋"/>
                <w:sz w:val="28"/>
                <w:szCs w:val="28"/>
              </w:rPr>
            </w:pPr>
          </w:p>
        </w:tc>
        <w:tc>
          <w:tcPr>
            <w:tcW w:w="890" w:type="dxa"/>
            <w:vAlign w:val="center"/>
          </w:tcPr>
          <w:p>
            <w:pPr>
              <w:spacing w:line="360" w:lineRule="auto"/>
              <w:ind w:firstLine="0" w:firstLineChars="0"/>
              <w:jc w:val="center"/>
              <w:rPr>
                <w:rFonts w:ascii="仿宋" w:hAnsi="仿宋" w:eastAsia="仿宋" w:cs="仿宋"/>
                <w:sz w:val="28"/>
                <w:szCs w:val="28"/>
              </w:rPr>
            </w:pPr>
          </w:p>
        </w:tc>
      </w:tr>
    </w:tbl>
    <w:p>
      <w:pPr>
        <w:rPr>
          <w:rFonts w:hint="eastAsia"/>
          <w:lang w:val="en-US" w:eastAsia="zh-CN"/>
        </w:rPr>
      </w:pPr>
    </w:p>
    <w:p>
      <w:pPr>
        <w:spacing w:line="460" w:lineRule="exact"/>
        <w:jc w:val="left"/>
        <w:rPr>
          <w:rFonts w:hint="eastAsia" w:ascii="仿宋" w:hAnsi="仿宋" w:eastAsia="仿宋" w:cs="仿宋"/>
          <w:sz w:val="28"/>
          <w:szCs w:val="28"/>
        </w:rPr>
      </w:pP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napToGrid/>
          <w:sz w:val="28"/>
          <w:szCs w:val="28"/>
          <w:u w:val="none"/>
          <w:lang w:val="en-US" w:eastAsia="zh-CN"/>
        </w:rPr>
        <w:t>注：本表格所报价格</w:t>
      </w:r>
      <w:r>
        <w:rPr>
          <w:rFonts w:hint="eastAsia" w:ascii="仿宋" w:hAnsi="仿宋" w:eastAsia="仿宋" w:cs="仿宋"/>
          <w:sz w:val="28"/>
          <w:szCs w:val="28"/>
        </w:rPr>
        <w:t>包括但不限于响应人安排人员的工资、节假日加班工资、社会保险、商业保险、交通费、食宿费、管理费、劳保费用、材料、机械、税金、响应人合理利润等</w:t>
      </w:r>
      <w:r>
        <w:rPr>
          <w:rFonts w:hint="eastAsia" w:ascii="仿宋" w:hAnsi="仿宋" w:eastAsia="仿宋" w:cs="仿宋"/>
          <w:sz w:val="28"/>
          <w:szCs w:val="28"/>
          <w:lang w:eastAsia="zh-CN"/>
        </w:rPr>
        <w:t>费用</w:t>
      </w:r>
      <w:r>
        <w:rPr>
          <w:rFonts w:hint="eastAsia" w:ascii="仿宋" w:hAnsi="仿宋" w:eastAsia="仿宋" w:cs="仿宋"/>
          <w:sz w:val="28"/>
          <w:szCs w:val="28"/>
        </w:rPr>
        <w:t>。</w:t>
      </w:r>
    </w:p>
    <w:p>
      <w:pPr>
        <w:spacing w:line="460" w:lineRule="exact"/>
        <w:jc w:val="left"/>
        <w:rPr>
          <w:rFonts w:hint="eastAsia" w:ascii="仿宋" w:hAnsi="仿宋" w:eastAsia="仿宋" w:cs="仿宋"/>
          <w:sz w:val="28"/>
          <w:szCs w:val="28"/>
        </w:rPr>
      </w:pPr>
    </w:p>
    <w:p>
      <w:pPr>
        <w:spacing w:line="460" w:lineRule="exact"/>
        <w:jc w:val="left"/>
        <w:rPr>
          <w:rFonts w:hint="eastAsia" w:ascii="仿宋" w:hAnsi="仿宋" w:eastAsia="仿宋" w:cs="仿宋"/>
          <w:sz w:val="28"/>
          <w:szCs w:val="28"/>
        </w:rPr>
      </w:pPr>
    </w:p>
    <w:p>
      <w:pPr>
        <w:spacing w:line="460" w:lineRule="exact"/>
        <w:jc w:val="left"/>
        <w:rPr>
          <w:rFonts w:hint="eastAsia" w:ascii="仿宋" w:hAnsi="仿宋" w:eastAsia="仿宋" w:cs="仿宋"/>
          <w:sz w:val="28"/>
          <w:szCs w:val="28"/>
        </w:rPr>
      </w:pPr>
    </w:p>
    <w:p>
      <w:pPr>
        <w:spacing w:line="460" w:lineRule="exact"/>
        <w:jc w:val="left"/>
        <w:rPr>
          <w:rFonts w:hint="eastAsia" w:ascii="仿宋" w:hAnsi="仿宋" w:eastAsia="仿宋" w:cs="仿宋"/>
          <w:sz w:val="28"/>
          <w:szCs w:val="28"/>
        </w:rPr>
      </w:pPr>
    </w:p>
    <w:p>
      <w:pPr>
        <w:spacing w:line="460" w:lineRule="exact"/>
        <w:jc w:val="left"/>
        <w:rPr>
          <w:rFonts w:hint="eastAsia" w:ascii="仿宋" w:hAnsi="仿宋" w:eastAsia="仿宋" w:cs="仿宋"/>
          <w:sz w:val="28"/>
          <w:szCs w:val="28"/>
        </w:rPr>
      </w:pPr>
    </w:p>
    <w:p>
      <w:pPr>
        <w:spacing w:line="460" w:lineRule="exact"/>
        <w:jc w:val="left"/>
        <w:rPr>
          <w:rFonts w:hint="eastAsia" w:ascii="仿宋" w:hAnsi="仿宋" w:eastAsia="仿宋" w:cs="仿宋"/>
          <w:sz w:val="28"/>
          <w:szCs w:val="28"/>
        </w:rPr>
      </w:pPr>
    </w:p>
    <w:p>
      <w:pPr>
        <w:spacing w:line="460" w:lineRule="exact"/>
        <w:jc w:val="left"/>
        <w:rPr>
          <w:rFonts w:hint="eastAsia" w:ascii="仿宋" w:hAnsi="仿宋" w:eastAsia="仿宋" w:cs="仿宋"/>
          <w:sz w:val="28"/>
          <w:szCs w:val="28"/>
        </w:rPr>
      </w:pPr>
    </w:p>
    <w:p>
      <w:pPr>
        <w:spacing w:line="460" w:lineRule="exact"/>
        <w:jc w:val="left"/>
        <w:rPr>
          <w:rFonts w:hint="eastAsia" w:ascii="仿宋" w:hAnsi="仿宋" w:eastAsia="仿宋" w:cs="仿宋"/>
          <w:sz w:val="28"/>
          <w:szCs w:val="28"/>
        </w:rPr>
      </w:pPr>
    </w:p>
    <w:p>
      <w:pPr>
        <w:spacing w:line="460" w:lineRule="exact"/>
        <w:jc w:val="left"/>
        <w:rPr>
          <w:rFonts w:hint="eastAsia" w:ascii="仿宋" w:hAnsi="仿宋" w:eastAsia="仿宋" w:cs="仿宋"/>
          <w:sz w:val="28"/>
          <w:szCs w:val="28"/>
        </w:rPr>
      </w:pPr>
    </w:p>
    <w:p>
      <w:pPr>
        <w:widowControl/>
        <w:jc w:val="center"/>
        <w:rPr>
          <w:rFonts w:hint="eastAsia" w:ascii="黑体" w:hAnsi="黑体" w:eastAsia="黑体" w:cs="黑体"/>
          <w:bCs/>
          <w:sz w:val="44"/>
          <w:szCs w:val="44"/>
        </w:rPr>
      </w:pPr>
      <w:r>
        <w:rPr>
          <w:rFonts w:hint="eastAsia" w:ascii="黑体" w:hAnsi="黑体" w:eastAsia="黑体" w:cs="黑体"/>
          <w:bCs/>
          <w:sz w:val="44"/>
          <w:szCs w:val="44"/>
        </w:rPr>
        <w:t>绿化专业类短期用工人力资源服务</w:t>
      </w:r>
    </w:p>
    <w:p>
      <w:pPr>
        <w:widowControl/>
        <w:jc w:val="center"/>
        <w:rPr>
          <w:rFonts w:hint="eastAsia" w:ascii="黑体" w:hAnsi="黑体" w:eastAsia="黑体" w:cs="黑体"/>
          <w:bCs/>
          <w:sz w:val="44"/>
          <w:szCs w:val="44"/>
        </w:rPr>
      </w:pPr>
      <w:r>
        <w:rPr>
          <w:rFonts w:hint="eastAsia" w:ascii="黑体" w:hAnsi="黑体" w:eastAsia="黑体" w:cs="黑体"/>
          <w:bCs/>
          <w:sz w:val="44"/>
          <w:szCs w:val="44"/>
        </w:rPr>
        <w:t>框架供应商采购项目</w:t>
      </w:r>
    </w:p>
    <w:p>
      <w:pPr>
        <w:jc w:val="center"/>
        <w:rPr>
          <w:rFonts w:hint="eastAsia" w:ascii="宋体" w:hAnsi="宋体" w:eastAsia="宋体" w:cs="宋体"/>
          <w:b w:val="0"/>
          <w:bCs/>
          <w:color w:val="auto"/>
          <w:sz w:val="24"/>
          <w:szCs w:val="24"/>
          <w:lang w:val="en-US" w:eastAsia="zh-CN"/>
        </w:rPr>
      </w:pPr>
    </w:p>
    <w:p>
      <w:pPr>
        <w:spacing w:line="360" w:lineRule="auto"/>
        <w:ind w:firstLine="0" w:firstLineChars="0"/>
        <w:jc w:val="center"/>
        <w:rPr>
          <w:rFonts w:hint="eastAsia" w:ascii="宋体" w:hAnsi="宋体" w:eastAsia="宋体" w:cs="宋体"/>
          <w:b/>
          <w:color w:val="auto"/>
          <w:sz w:val="24"/>
          <w:szCs w:val="24"/>
          <w:lang w:eastAsia="zh-CN"/>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响</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应</w:t>
      </w:r>
      <w:r>
        <w:rPr>
          <w:rFonts w:hint="eastAsia" w:ascii="宋体" w:hAnsi="宋体" w:eastAsia="宋体" w:cs="宋体"/>
          <w:b/>
          <w:color w:val="auto"/>
          <w:sz w:val="24"/>
          <w:szCs w:val="24"/>
        </w:rPr>
        <w:t xml:space="preserve"> 文 件</w:t>
      </w:r>
    </w:p>
    <w:p>
      <w:pPr>
        <w:spacing w:line="360" w:lineRule="auto"/>
        <w:ind w:firstLine="560"/>
        <w:rPr>
          <w:rFonts w:hint="eastAsia" w:ascii="宋体" w:hAnsi="宋体" w:eastAsia="宋体" w:cs="宋体"/>
          <w:color w:val="auto"/>
          <w:sz w:val="24"/>
          <w:szCs w:val="24"/>
        </w:rPr>
      </w:pPr>
    </w:p>
    <w:p>
      <w:pPr>
        <w:pStyle w:val="3"/>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商务</w:t>
      </w:r>
      <w:r>
        <w:rPr>
          <w:rFonts w:hint="eastAsia" w:ascii="宋体" w:hAnsi="宋体" w:eastAsia="宋体" w:cs="宋体"/>
          <w:color w:val="auto"/>
          <w:sz w:val="24"/>
          <w:szCs w:val="24"/>
        </w:rPr>
        <w:t>函部分）</w:t>
      </w: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360" w:lineRule="auto"/>
        <w:ind w:firstLine="56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pPr>
        <w:spacing w:line="360" w:lineRule="auto"/>
        <w:ind w:firstLine="560"/>
        <w:jc w:val="center"/>
        <w:rPr>
          <w:rFonts w:hint="eastAsia" w:ascii="宋体" w:hAnsi="宋体" w:eastAsia="宋体" w:cs="宋体"/>
          <w:color w:val="auto"/>
          <w:sz w:val="24"/>
          <w:szCs w:val="24"/>
          <w:u w:val="single"/>
        </w:rPr>
      </w:pPr>
    </w:p>
    <w:p>
      <w:pPr>
        <w:spacing w:line="360" w:lineRule="auto"/>
        <w:ind w:firstLine="0" w:firstLineChars="0"/>
        <w:jc w:val="center"/>
        <w:rPr>
          <w:rFonts w:hint="eastAsia" w:ascii="宋体" w:hAnsi="宋体" w:eastAsia="宋体" w:cs="宋体"/>
          <w:color w:val="auto"/>
          <w:sz w:val="24"/>
          <w:szCs w:val="24"/>
        </w:rPr>
        <w:sectPr>
          <w:pgSz w:w="11906" w:h="16838"/>
          <w:pgMar w:top="1440" w:right="1644" w:bottom="1440" w:left="1644" w:header="851" w:footer="794" w:gutter="0"/>
          <w:cols w:space="720" w:num="1"/>
          <w:titlePg/>
          <w:docGrid w:linePitch="312" w:charSpace="0"/>
        </w:sect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p>
    <w:p>
      <w:pPr>
        <w:pStyle w:val="11"/>
        <w:jc w:val="left"/>
        <w:rPr>
          <w:rFonts w:hint="eastAsia" w:ascii="宋体" w:hAnsi="宋体" w:eastAsia="宋体" w:cs="宋体"/>
          <w:color w:val="auto"/>
          <w:sz w:val="24"/>
          <w:szCs w:val="24"/>
          <w:lang w:val="en-US" w:eastAsia="zh-CN"/>
        </w:rPr>
      </w:pPr>
    </w:p>
    <w:p>
      <w:pPr>
        <w:pStyle w:val="11"/>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w:t>
      </w:r>
    </w:p>
    <w:p>
      <w:pPr>
        <w:pStyle w:val="11"/>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1.营业执照</w:t>
      </w:r>
    </w:p>
    <w:p>
      <w:pPr>
        <w:pStyle w:val="11"/>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2.相关资质证明</w:t>
      </w:r>
    </w:p>
    <w:p>
      <w:pPr>
        <w:pStyle w:val="11"/>
        <w:ind w:left="0" w:leftChars="0" w:firstLine="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3.相关承诺等证明文件</w:t>
      </w:r>
    </w:p>
    <w:p>
      <w:pP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4.业绩证明</w:t>
      </w:r>
    </w:p>
    <w:p>
      <w:pPr>
        <w:pStyle w:val="2"/>
        <w:rPr>
          <w:rFonts w:hint="eastAsia" w:ascii="宋体" w:hAnsi="宋体" w:cs="宋体"/>
          <w:b/>
          <w:bCs/>
          <w:color w:val="auto"/>
          <w:sz w:val="24"/>
          <w:szCs w:val="24"/>
          <w:lang w:val="en-US" w:eastAsia="zh-CN"/>
        </w:rPr>
      </w:pPr>
    </w:p>
    <w:p>
      <w:pPr>
        <w:rPr>
          <w:rFonts w:hint="eastAsia"/>
          <w:lang w:val="en-US" w:eastAsia="zh-CN"/>
        </w:rPr>
        <w:sectPr>
          <w:pgSz w:w="11906" w:h="16838"/>
          <w:pgMar w:top="1440" w:right="1644" w:bottom="1440" w:left="1644" w:header="851" w:footer="794" w:gutter="0"/>
          <w:cols w:space="720" w:num="1"/>
          <w:titlePg/>
          <w:docGrid w:linePitch="312" w:charSpace="0"/>
        </w:sectPr>
      </w:pPr>
      <w:r>
        <w:rPr>
          <w:rFonts w:hint="eastAsia" w:ascii="宋体" w:hAnsi="宋体" w:cs="宋体"/>
          <w:b/>
          <w:bCs/>
          <w:color w:val="auto"/>
          <w:sz w:val="24"/>
          <w:szCs w:val="24"/>
          <w:lang w:val="en-US" w:eastAsia="zh-CN"/>
        </w:rPr>
        <w:t>5.其他</w:t>
      </w:r>
    </w:p>
    <w:p>
      <w:pPr>
        <w:spacing w:line="46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w:t>
      </w:r>
    </w:p>
    <w:p>
      <w:pPr>
        <w:spacing w:line="460" w:lineRule="exact"/>
        <w:jc w:val="left"/>
        <w:rPr>
          <w:rFonts w:hint="eastAsia" w:ascii="仿宋" w:hAnsi="仿宋" w:eastAsia="仿宋" w:cs="仿宋"/>
          <w:sz w:val="28"/>
          <w:szCs w:val="28"/>
        </w:rPr>
      </w:pPr>
    </w:p>
    <w:p>
      <w:pPr>
        <w:tabs>
          <w:tab w:val="left" w:pos="6300"/>
        </w:tabs>
        <w:snapToGrid w:val="0"/>
        <w:spacing w:line="520" w:lineRule="exact"/>
        <w:ind w:firstLine="0" w:firstLineChars="0"/>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法定代表人身份证明</w:t>
      </w:r>
    </w:p>
    <w:p>
      <w:pPr>
        <w:tabs>
          <w:tab w:val="left" w:pos="6300"/>
        </w:tabs>
        <w:snapToGrid w:val="0"/>
        <w:spacing w:line="520" w:lineRule="exact"/>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（法定代表人姓名）在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人名称）任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（职务名称）职务，是__________________（</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人名称）的法定代表人。</w:t>
      </w: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（单位全称）</w:t>
      </w:r>
    </w:p>
    <w:p>
      <w:pPr>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pPr>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 xml:space="preserve">                                                （公章）</w:t>
      </w:r>
    </w:p>
    <w:p>
      <w:pPr>
        <w:spacing w:line="360" w:lineRule="auto"/>
        <w:ind w:firstLine="560"/>
        <w:rPr>
          <w:rFonts w:hint="eastAsia" w:ascii="宋体" w:hAnsi="宋体" w:eastAsia="宋体" w:cs="宋体"/>
          <w:color w:val="auto"/>
          <w:sz w:val="24"/>
          <w:szCs w:val="24"/>
        </w:rPr>
      </w:pPr>
    </w:p>
    <w:p>
      <w:pPr>
        <w:tabs>
          <w:tab w:val="left" w:pos="1680"/>
          <w:tab w:val="left" w:pos="4215"/>
          <w:tab w:val="left" w:pos="4305"/>
          <w:tab w:val="left" w:pos="8000"/>
        </w:tabs>
        <w:adjustRightInd w:val="0"/>
        <w:snapToGrid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附：</w:t>
      </w:r>
      <w:r>
        <w:rPr>
          <w:rFonts w:hint="eastAsia"/>
          <w:color w:val="auto"/>
          <w:sz w:val="24"/>
        </w:rPr>
        <w:t>法定代表人身份证复印件</w:t>
      </w:r>
    </w:p>
    <w:p>
      <w:pP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mc:AlternateContent>
          <mc:Choice Requires="wps">
            <w:drawing>
              <wp:anchor distT="0" distB="0" distL="114300" distR="114300" simplePos="0" relativeHeight="251659264" behindDoc="1" locked="0" layoutInCell="1" allowOverlap="1">
                <wp:simplePos x="0" y="0"/>
                <wp:positionH relativeFrom="column">
                  <wp:posOffset>288290</wp:posOffset>
                </wp:positionH>
                <wp:positionV relativeFrom="paragraph">
                  <wp:posOffset>746125</wp:posOffset>
                </wp:positionV>
                <wp:extent cx="3867150" cy="2461260"/>
                <wp:effectExtent l="4445" t="4445" r="14605" b="10795"/>
                <wp:wrapNone/>
                <wp:docPr id="9" name="流程图: 可选过程 5"/>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rFonts w:hint="eastAsia"/>
                                <w:sz w:val="24"/>
                              </w:rPr>
                            </w:pPr>
                            <w:r>
                              <w:rPr>
                                <w:rFonts w:hint="eastAsia"/>
                                <w:sz w:val="24"/>
                              </w:rPr>
                              <w:t>身份证复印件</w:t>
                            </w:r>
                          </w:p>
                          <w:p>
                            <w:pPr>
                              <w:ind w:firstLine="420"/>
                              <w:jc w:val="center"/>
                              <w:rPr>
                                <w:rFonts w:hint="eastAsia"/>
                              </w:rPr>
                            </w:pPr>
                          </w:p>
                        </w:txbxContent>
                      </wps:txbx>
                      <wps:bodyPr upright="1"/>
                    </wps:wsp>
                  </a:graphicData>
                </a:graphic>
              </wp:anchor>
            </w:drawing>
          </mc:Choice>
          <mc:Fallback>
            <w:pict>
              <v:shape id="流程图: 可选过程 5" o:spid="_x0000_s1026" o:spt="176" type="#_x0000_t176" style="position:absolute;left:0pt;margin-left:22.7pt;margin-top:58.75pt;height:193.8pt;width:304.5pt;z-index:-251657216;mso-width-relative:page;mso-height-relative:page;" fillcolor="#FFFFFF" filled="t" stroked="t" coordsize="21600,21600" o:gfxdata="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4vMNgAAAAKAQAADwAA&#10;AAAAAAABACAAAAAiAAAAZHJzL2Rvd25yZXYueG1sUEsBAhQAFAAAAAgAh07iQNy187oWAgAAEAQA&#10;AA4AAAAAAAAAAQAgAAAAJwEAAGRycy9lMm9Eb2MueG1sUEsFBgAAAAAGAAYAWQEAAK8FA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mc:Fallback>
        </mc:AlternateContent>
      </w:r>
    </w:p>
    <w:p>
      <w:pPr>
        <w:rPr>
          <w:rFonts w:hint="eastAsia" w:ascii="Times New Roman" w:hAnsi="Times New Roman" w:eastAsia="宋体" w:cs="Times New Roman"/>
          <w:kern w:val="2"/>
          <w:sz w:val="21"/>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tabs>
          <w:tab w:val="left" w:pos="1201"/>
        </w:tabs>
        <w:jc w:val="left"/>
        <w:rPr>
          <w:rFonts w:hint="eastAsia"/>
          <w:lang w:val="en-US" w:eastAsia="zh-CN"/>
        </w:rPr>
      </w:pPr>
      <w:r>
        <w:rPr>
          <w:rFonts w:hint="eastAsia"/>
          <w:lang w:val="en-US" w:eastAsia="zh-CN"/>
        </w:rPr>
        <w:tab/>
      </w: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rPr>
          <w:rFonts w:hint="eastAsia"/>
          <w:lang w:val="en-US" w:eastAsia="zh-CN"/>
        </w:rPr>
      </w:pPr>
    </w:p>
    <w:p>
      <w:pPr>
        <w:pStyle w:val="4"/>
        <w:numPr>
          <w:ilvl w:val="0"/>
          <w:numId w:val="0"/>
        </w:num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w:t>
      </w:r>
    </w:p>
    <w:p>
      <w:pPr>
        <w:pStyle w:val="4"/>
        <w:numPr>
          <w:ilvl w:val="0"/>
          <w:numId w:val="0"/>
        </w:numPr>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授权委托书</w:t>
      </w:r>
    </w:p>
    <w:p>
      <w:pPr>
        <w:ind w:firstLine="0" w:firstLineChars="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项目名称：_______________</w:t>
      </w:r>
    </w:p>
    <w:p>
      <w:pPr>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日    期：_______________</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致：</w:t>
      </w:r>
      <w:r>
        <w:rPr>
          <w:rFonts w:hint="eastAsia" w:ascii="宋体" w:hAnsi="宋体" w:eastAsia="宋体" w:cs="宋体"/>
          <w:color w:val="auto"/>
          <w:sz w:val="24"/>
          <w:szCs w:val="24"/>
          <w:highlight w:val="none"/>
        </w:rPr>
        <w:t>重庆机场空港服务有限责任公司</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人名称）是中华人民共和国合法企业，法定地址______________________________。</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_________（</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我单位对被授权人的签名负全部责任。</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在撤消授权的书面通知以前，本授权书一直有效。被授权人签署的所有文件（在授权书有效期内签署的）不因授权的撤消而失效。</w:t>
      </w:r>
    </w:p>
    <w:p>
      <w:pPr>
        <w:spacing w:line="360" w:lineRule="auto"/>
        <w:ind w:firstLine="0"/>
        <w:rPr>
          <w:rFonts w:hint="eastAsia" w:ascii="宋体" w:hAnsi="宋体" w:eastAsia="宋体" w:cs="宋体"/>
          <w:color w:val="auto"/>
          <w:sz w:val="24"/>
          <w:szCs w:val="24"/>
          <w:highlight w:val="none"/>
        </w:rPr>
      </w:pP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被授权人签名：                        法定代表人签名：</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职  务：                                职  务：</w:t>
      </w:r>
    </w:p>
    <w:p>
      <w:pPr>
        <w:spacing w:line="360" w:lineRule="auto"/>
        <w:ind w:firstLine="560"/>
        <w:rPr>
          <w:rFonts w:hint="eastAsia" w:ascii="宋体" w:hAnsi="宋体" w:eastAsia="宋体" w:cs="宋体"/>
          <w:color w:val="auto"/>
          <w:sz w:val="24"/>
          <w:szCs w:val="24"/>
          <w:highlight w:val="none"/>
        </w:rPr>
      </w:pP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人公章：</w:t>
      </w:r>
    </w:p>
    <w:p>
      <w:pPr>
        <w:pStyle w:val="9"/>
        <w:rPr>
          <w:rFonts w:hint="eastAsia"/>
        </w:rPr>
      </w:pP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rPr>
        <mc:AlternateContent>
          <mc:Choice Requires="wps">
            <w:drawing>
              <wp:anchor distT="0" distB="0" distL="114300" distR="114300" simplePos="0" relativeHeight="251660288" behindDoc="1" locked="0" layoutInCell="1" allowOverlap="1">
                <wp:simplePos x="0" y="0"/>
                <wp:positionH relativeFrom="column">
                  <wp:posOffset>723900</wp:posOffset>
                </wp:positionH>
                <wp:positionV relativeFrom="paragraph">
                  <wp:posOffset>23495</wp:posOffset>
                </wp:positionV>
                <wp:extent cx="3867150" cy="2461260"/>
                <wp:effectExtent l="4445" t="4445" r="14605" b="10795"/>
                <wp:wrapNone/>
                <wp:docPr id="10" name="流程图: 可选过程 10"/>
                <wp:cNvGraphicFramePr/>
                <a:graphic xmlns:a="http://schemas.openxmlformats.org/drawingml/2006/main">
                  <a:graphicData uri="http://schemas.microsoft.com/office/word/2010/wordprocessingShape">
                    <wps:wsp>
                      <wps:cNvSpPr/>
                      <wps:spPr>
                        <a:xfrm>
                          <a:off x="0" y="0"/>
                          <a:ext cx="3867150" cy="2461260"/>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w:t>
                            </w:r>
                            <w:r>
                              <w:rPr>
                                <w:rFonts w:hint="eastAsia"/>
                                <w:sz w:val="24"/>
                                <w:lang w:eastAsia="zh-CN"/>
                              </w:rPr>
                              <w:t>被授权代理</w:t>
                            </w:r>
                            <w:r>
                              <w:rPr>
                                <w:rFonts w:hint="eastAsia"/>
                                <w:sz w:val="24"/>
                              </w:rPr>
                              <w:t>人</w:t>
                            </w:r>
                          </w:p>
                          <w:p>
                            <w:pPr>
                              <w:ind w:firstLine="480"/>
                              <w:jc w:val="center"/>
                              <w:rPr>
                                <w:rFonts w:hint="eastAsia"/>
                                <w:sz w:val="24"/>
                              </w:rPr>
                            </w:pPr>
                            <w:r>
                              <w:rPr>
                                <w:rFonts w:hint="eastAsia"/>
                                <w:sz w:val="24"/>
                              </w:rPr>
                              <w:t>身份证复印件</w:t>
                            </w:r>
                          </w:p>
                          <w:p>
                            <w:pPr>
                              <w:ind w:firstLine="420"/>
                              <w:jc w:val="center"/>
                              <w:rPr>
                                <w:rFonts w:hint="eastAsia"/>
                              </w:rPr>
                            </w:pPr>
                          </w:p>
                        </w:txbxContent>
                      </wps:txbx>
                      <wps:bodyPr upright="1"/>
                    </wps:wsp>
                  </a:graphicData>
                </a:graphic>
              </wp:anchor>
            </w:drawing>
          </mc:Choice>
          <mc:Fallback>
            <w:pict>
              <v:shape id="_x0000_s1026" o:spid="_x0000_s1026" o:spt="176" type="#_x0000_t176" style="position:absolute;left:0pt;margin-left:57pt;margin-top:1.85pt;height:193.8pt;width:304.5pt;z-index:-251656192;mso-width-relative:page;mso-height-relative:page;" fillcolor="#FFFFFF" filled="t" stroked="t" coordsize="21600,21600" o:gfxdata="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aUaJ1gAAAAkBAAAPAAAA&#10;AAAAAAEAIAAAACIAAABkcnMvZG93bnJldi54bWxQSwECFAAUAAAACACHTuJApAQaqRcCAAASBAAA&#10;DgAAAAAAAAABACAAAAAlAQAAZHJzL2Uyb0RvYy54bWxQSwUGAAAAAAYABgBZAQAArgU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w:t>
                      </w:r>
                      <w:r>
                        <w:rPr>
                          <w:rFonts w:hint="eastAsia"/>
                          <w:sz w:val="24"/>
                          <w:lang w:eastAsia="zh-CN"/>
                        </w:rPr>
                        <w:t>被授权代理</w:t>
                      </w:r>
                      <w:r>
                        <w:rPr>
                          <w:rFonts w:hint="eastAsia"/>
                          <w:sz w:val="24"/>
                        </w:rPr>
                        <w:t>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mc:Fallback>
        </mc:AlternateContent>
      </w:r>
    </w:p>
    <w:p>
      <w:pPr>
        <w:spacing w:line="360" w:lineRule="auto"/>
        <w:ind w:firstLine="560"/>
        <w:rPr>
          <w:rFonts w:hint="eastAsia" w:ascii="宋体" w:hAnsi="宋体" w:eastAsia="宋体" w:cs="宋体"/>
          <w:color w:val="auto"/>
          <w:sz w:val="24"/>
          <w:szCs w:val="24"/>
          <w:highlight w:val="none"/>
        </w:rPr>
      </w:pPr>
    </w:p>
    <w:p>
      <w:pPr>
        <w:ind w:firstLine="562"/>
        <w:jc w:val="center"/>
        <w:rPr>
          <w:rFonts w:hint="eastAsia" w:ascii="宋体" w:hAnsi="宋体" w:eastAsia="宋体" w:cs="宋体"/>
          <w:b/>
          <w:color w:val="auto"/>
          <w:sz w:val="24"/>
          <w:szCs w:val="24"/>
          <w:highlight w:val="none"/>
        </w:rPr>
      </w:pPr>
    </w:p>
    <w:p>
      <w:pPr>
        <w:spacing w:line="360" w:lineRule="auto"/>
        <w:ind w:firstLine="240" w:firstLineChars="100"/>
        <w:rPr>
          <w:rFonts w:hint="eastAsia" w:ascii="宋体" w:hAnsi="宋体" w:eastAsia="宋体" w:cs="宋体"/>
          <w:color w:val="auto"/>
          <w:sz w:val="24"/>
          <w:szCs w:val="24"/>
        </w:rPr>
      </w:pPr>
    </w:p>
    <w:p>
      <w:pPr>
        <w:spacing w:line="360" w:lineRule="auto"/>
        <w:ind w:firstLine="240" w:firstLineChars="100"/>
        <w:rPr>
          <w:rFonts w:hint="eastAsia" w:ascii="宋体" w:hAnsi="宋体" w:eastAsia="宋体" w:cs="宋体"/>
          <w:color w:val="auto"/>
          <w:sz w:val="24"/>
          <w:szCs w:val="24"/>
        </w:rPr>
      </w:pPr>
    </w:p>
    <w:p>
      <w:pPr>
        <w:spacing w:line="360" w:lineRule="auto"/>
        <w:ind w:firstLine="240" w:firstLineChars="100"/>
        <w:rPr>
          <w:rFonts w:hint="eastAsia" w:ascii="宋体" w:hAnsi="宋体" w:eastAsia="宋体" w:cs="宋体"/>
          <w:color w:val="auto"/>
          <w:sz w:val="24"/>
          <w:szCs w:val="24"/>
        </w:rPr>
      </w:pPr>
    </w:p>
    <w:p>
      <w:pPr>
        <w:spacing w:line="360" w:lineRule="auto"/>
        <w:ind w:firstLine="240" w:firstLineChars="100"/>
        <w:rPr>
          <w:rFonts w:hint="eastAsia" w:ascii="宋体" w:hAnsi="宋体" w:eastAsia="宋体" w:cs="宋体"/>
          <w:color w:val="auto"/>
          <w:sz w:val="24"/>
          <w:szCs w:val="24"/>
        </w:rPr>
      </w:pPr>
    </w:p>
    <w:p>
      <w:pPr>
        <w:spacing w:line="360" w:lineRule="auto"/>
        <w:ind w:firstLine="240" w:firstLineChars="100"/>
        <w:rPr>
          <w:rFonts w:hint="eastAsia" w:ascii="宋体" w:hAnsi="宋体" w:eastAsia="宋体" w:cs="宋体"/>
          <w:color w:val="auto"/>
          <w:sz w:val="24"/>
          <w:szCs w:val="24"/>
        </w:rPr>
      </w:pPr>
    </w:p>
    <w:p>
      <w:pPr>
        <w:spacing w:line="360" w:lineRule="auto"/>
        <w:ind w:firstLine="240" w:firstLineChars="100"/>
        <w:rPr>
          <w:rFonts w:hint="eastAsia" w:ascii="宋体" w:hAnsi="宋体" w:eastAsia="宋体" w:cs="宋体"/>
          <w:color w:val="auto"/>
          <w:sz w:val="24"/>
          <w:szCs w:val="24"/>
        </w:rPr>
      </w:pP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本页的</w:t>
      </w: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和被授权人</w:t>
      </w:r>
      <w:r>
        <w:rPr>
          <w:rFonts w:hint="eastAsia" w:ascii="宋体" w:hAnsi="宋体" w:eastAsia="宋体" w:cs="宋体"/>
          <w:color w:val="auto"/>
          <w:sz w:val="24"/>
          <w:szCs w:val="24"/>
        </w:rPr>
        <w:t>的签</w:t>
      </w:r>
      <w:r>
        <w:rPr>
          <w:rFonts w:hint="eastAsia" w:ascii="宋体" w:hAnsi="宋体" w:eastAsia="宋体" w:cs="宋体"/>
          <w:color w:val="auto"/>
          <w:sz w:val="24"/>
          <w:szCs w:val="24"/>
          <w:lang w:val="en-US" w:eastAsia="zh-CN"/>
        </w:rPr>
        <w:t>名</w:t>
      </w:r>
      <w:r>
        <w:rPr>
          <w:rFonts w:hint="eastAsia" w:ascii="宋体" w:hAnsi="宋体" w:eastAsia="宋体" w:cs="宋体"/>
          <w:color w:val="auto"/>
          <w:sz w:val="24"/>
          <w:szCs w:val="24"/>
        </w:rPr>
        <w:t>必须是</w:t>
      </w:r>
      <w:r>
        <w:rPr>
          <w:rFonts w:hint="eastAsia" w:ascii="宋体" w:hAnsi="宋体" w:eastAsia="宋体" w:cs="宋体"/>
          <w:b/>
          <w:bCs/>
          <w:color w:val="auto"/>
          <w:sz w:val="24"/>
          <w:szCs w:val="24"/>
        </w:rPr>
        <w:t>亲笔签名</w:t>
      </w:r>
      <w:r>
        <w:rPr>
          <w:rFonts w:hint="eastAsia" w:ascii="宋体" w:hAnsi="宋体" w:eastAsia="宋体" w:cs="宋体"/>
          <w:color w:val="auto"/>
          <w:sz w:val="24"/>
          <w:szCs w:val="24"/>
        </w:rPr>
        <w:t>，不得使用印章、签名章或其他电子制版签名。</w:t>
      </w:r>
    </w:p>
    <w:p>
      <w:pPr>
        <w:ind w:firstLine="0" w:firstLineChars="0"/>
        <w:rPr>
          <w:rFonts w:hint="eastAsia" w:ascii="宋体" w:hAnsi="宋体" w:eastAsia="宋体" w:cs="宋体"/>
          <w:color w:val="auto"/>
          <w:sz w:val="24"/>
          <w:szCs w:val="24"/>
          <w:highlight w:val="none"/>
          <w:lang w:eastAsia="zh-CN"/>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spacing w:line="240" w:lineRule="auto"/>
        <w:ind w:firstLine="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四</w:t>
      </w:r>
      <w:r>
        <w:rPr>
          <w:rFonts w:hint="eastAsia" w:ascii="宋体" w:hAnsi="宋体" w:eastAsia="宋体" w:cs="宋体"/>
          <w:b/>
          <w:bCs/>
          <w:color w:val="auto"/>
          <w:sz w:val="24"/>
          <w:szCs w:val="24"/>
          <w:lang w:eastAsia="zh-CN"/>
        </w:rPr>
        <w:t>）比选响应保证金（</w:t>
      </w:r>
      <w:r>
        <w:rPr>
          <w:rFonts w:hint="eastAsia" w:ascii="宋体" w:hAnsi="宋体" w:eastAsia="宋体" w:cs="宋体"/>
          <w:b/>
          <w:bCs/>
          <w:color w:val="auto"/>
          <w:sz w:val="24"/>
          <w:szCs w:val="24"/>
          <w:lang w:val="en-US" w:eastAsia="zh-CN"/>
        </w:rPr>
        <w:t>转账截图</w:t>
      </w:r>
      <w:r>
        <w:rPr>
          <w:rFonts w:hint="eastAsia" w:ascii="宋体" w:hAnsi="宋体" w:eastAsia="宋体" w:cs="宋体"/>
          <w:b/>
          <w:bCs/>
          <w:color w:val="auto"/>
          <w:sz w:val="24"/>
          <w:szCs w:val="24"/>
          <w:lang w:eastAsia="zh-CN"/>
        </w:rPr>
        <w:t>）</w:t>
      </w:r>
    </w:p>
    <w:p>
      <w:pPr>
        <w:spacing w:line="24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响应人按比选文件规定时间提交的响应保证金，应在此提供响应保证金收据的复印件，同时附上响应人基本账户开户许可证的复印件。</w:t>
      </w:r>
    </w:p>
    <w:p>
      <w:pPr>
        <w:spacing w:line="360" w:lineRule="auto"/>
        <w:ind w:firstLine="56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mc:AlternateContent>
          <mc:Choice Requires="wps">
            <w:drawing>
              <wp:anchor distT="0" distB="0" distL="114300" distR="114300" simplePos="0" relativeHeight="251662336" behindDoc="0" locked="0" layoutInCell="1" allowOverlap="1">
                <wp:simplePos x="0" y="0"/>
                <wp:positionH relativeFrom="column">
                  <wp:posOffset>144145</wp:posOffset>
                </wp:positionH>
                <wp:positionV relativeFrom="paragraph">
                  <wp:posOffset>295910</wp:posOffset>
                </wp:positionV>
                <wp:extent cx="4876800" cy="2044700"/>
                <wp:effectExtent l="6350" t="6350" r="12700" b="6350"/>
                <wp:wrapNone/>
                <wp:docPr id="3" name="矩形 3"/>
                <wp:cNvGraphicFramePr/>
                <a:graphic xmlns:a="http://schemas.openxmlformats.org/drawingml/2006/main">
                  <a:graphicData uri="http://schemas.microsoft.com/office/word/2010/wordprocessingShape">
                    <wps:wsp>
                      <wps:cNvSpPr/>
                      <wps:spPr>
                        <a:xfrm>
                          <a:off x="0" y="0"/>
                          <a:ext cx="4876800" cy="20447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hint="eastAsia" w:ascii="宋体" w:hAnsi="宋体"/>
                                <w:color w:val="auto"/>
                                <w:sz w:val="24"/>
                              </w:rPr>
                            </w:pPr>
                            <w:r>
                              <w:rPr>
                                <w:rFonts w:hint="eastAsia" w:ascii="宋体" w:hAnsi="宋体"/>
                                <w:color w:val="auto"/>
                                <w:sz w:val="24"/>
                              </w:rPr>
                              <w:t>此处粘贴响应保证金转账回单的复印件</w:t>
                            </w:r>
                          </w:p>
                          <w:p>
                            <w:pPr>
                              <w:ind w:firstLine="420"/>
                            </w:pPr>
                          </w:p>
                        </w:txbxContent>
                      </wps:txbx>
                      <wps:bodyPr upright="1"/>
                    </wps:wsp>
                  </a:graphicData>
                </a:graphic>
              </wp:anchor>
            </w:drawing>
          </mc:Choice>
          <mc:Fallback>
            <w:pict>
              <v:rect id="_x0000_s1026" o:spid="_x0000_s1026" o:spt="1" style="position:absolute;left:0pt;margin-left:11.35pt;margin-top:23.3pt;height:161pt;width:384pt;z-index:251662336;mso-width-relative:page;mso-height-relative:page;" fillcolor="#FFFFFF" filled="t" stroked="t" coordsize="21600,21600" o:gfxdata="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xkOU2wAAAAkBAAAPAAAAAAAAAAEAIAAAACIAAABkcnMvZG93bnJldi54bWxQSwECFAAUAAAA&#10;CACHTuJA6rjhQOsBAADrAwAADgAAAAAAAAABACAAAAAqAQAAZHJzL2Uyb0RvYy54bWxQSwUGAAAA&#10;AAYABgBZAQAAhwUAAAAA&#10;">
                <v:fill on="t" focussize="0,0"/>
                <v:stroke weight="1pt" color="#000000" joinstyle="miter"/>
                <v:imagedata o:title=""/>
                <o:lock v:ext="edit" aspectratio="f"/>
                <v:textbox>
                  <w:txbxContent>
                    <w:p>
                      <w:pPr>
                        <w:spacing w:line="360" w:lineRule="auto"/>
                        <w:ind w:firstLine="480"/>
                        <w:jc w:val="center"/>
                        <w:rPr>
                          <w:rFonts w:hint="eastAsia" w:ascii="宋体" w:hAnsi="宋体"/>
                          <w:color w:val="auto"/>
                          <w:sz w:val="24"/>
                        </w:rPr>
                      </w:pPr>
                      <w:r>
                        <w:rPr>
                          <w:rFonts w:hint="eastAsia" w:ascii="宋体" w:hAnsi="宋体"/>
                          <w:color w:val="auto"/>
                          <w:sz w:val="24"/>
                        </w:rPr>
                        <w:t>此处粘贴响应保证金转账回单的复印件</w:t>
                      </w:r>
                    </w:p>
                    <w:p>
                      <w:pPr>
                        <w:ind w:firstLine="420"/>
                      </w:pPr>
                    </w:p>
                  </w:txbxContent>
                </v:textbox>
              </v:rect>
            </w:pict>
          </mc:Fallback>
        </mc:AlternateContent>
      </w: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ind w:firstLine="560"/>
        <w:jc w:val="right"/>
        <w:rPr>
          <w:rFonts w:hint="eastAsia" w:ascii="方正仿宋_GBK" w:hAnsi="方正仿宋_GBK" w:eastAsia="方正仿宋_GBK" w:cs="方正仿宋_GBK"/>
          <w:color w:val="auto"/>
          <w:sz w:val="30"/>
          <w:szCs w:val="30"/>
        </w:rPr>
      </w:pPr>
    </w:p>
    <w:p>
      <w:pPr>
        <w:ind w:firstLine="560"/>
        <w:jc w:val="right"/>
        <w:rPr>
          <w:rFonts w:hint="eastAsia" w:ascii="方正仿宋_GBK" w:hAnsi="方正仿宋_GBK" w:eastAsia="方正仿宋_GBK" w:cs="方正仿宋_GBK"/>
          <w:color w:val="auto"/>
          <w:sz w:val="30"/>
          <w:szCs w:val="30"/>
        </w:rPr>
      </w:pPr>
    </w:p>
    <w:p>
      <w:pPr>
        <w:ind w:firstLine="560"/>
        <w:jc w:val="right"/>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99060</wp:posOffset>
                </wp:positionV>
                <wp:extent cx="4876800" cy="29718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4876800" cy="29718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spacing w:line="360" w:lineRule="auto"/>
                              <w:ind w:firstLine="480"/>
                              <w:jc w:val="center"/>
                              <w:rPr>
                                <w:rFonts w:hint="eastAsia" w:ascii="宋体" w:hAnsi="宋体"/>
                                <w:sz w:val="24"/>
                              </w:rPr>
                            </w:pPr>
                            <w:r>
                              <w:rPr>
                                <w:rFonts w:hint="eastAsia" w:ascii="宋体" w:hAnsi="宋体"/>
                                <w:sz w:val="24"/>
                              </w:rPr>
                              <w:t>此处粘贴响应人基本帐户开户许可证的复印件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_x0000_s1026" o:spid="_x0000_s1026" o:spt="1" style="position:absolute;left:0pt;margin-left:9pt;margin-top:7.8pt;height:234pt;width:384pt;z-index:251663360;mso-width-relative:page;mso-height-relative:page;" fillcolor="#FFFFFF" filled="t" stroked="t" coordsize="21600,21600" o:gfxdata="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6Oti9sAAAAJAQAADwAAAAAAAAABACAAAAAiAAAAZHJzL2Rvd25yZXYueG1sUEsBAhQAFAAAAAgA&#10;h07iQHMXyR/pAQAA6wMAAA4AAAAAAAAAAQAgAAAAKgEAAGRycy9lMm9Eb2MueG1sUEsFBgAAAAAG&#10;AAYAWQEAAIUFAAAAAA==&#10;">
                <v:fill on="t" focussize="0,0"/>
                <v:stroke weight="1pt" color="#000000" joinstyle="miter"/>
                <v:imagedata o:title=""/>
                <o:lock v:ext="edit" aspectratio="f"/>
                <v:textbox>
                  <w:txbxContent>
                    <w:p>
                      <w:pPr>
                        <w:spacing w:line="360" w:lineRule="auto"/>
                        <w:ind w:firstLine="480"/>
                        <w:jc w:val="center"/>
                        <w:rPr>
                          <w:rFonts w:hint="eastAsia" w:ascii="宋体" w:hAnsi="宋体"/>
                          <w:sz w:val="24"/>
                        </w:rPr>
                      </w:pPr>
                      <w:r>
                        <w:rPr>
                          <w:rFonts w:hint="eastAsia" w:ascii="宋体" w:hAnsi="宋体"/>
                          <w:sz w:val="24"/>
                        </w:rPr>
                        <w:t>此处粘贴响应人基本帐户开户许可证的复印件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560"/>
        <w:rPr>
          <w:rFonts w:hint="eastAsia" w:ascii="方正仿宋_GBK" w:hAnsi="方正仿宋_GBK" w:eastAsia="方正仿宋_GBK" w:cs="方正仿宋_GBK"/>
          <w:color w:val="auto"/>
          <w:sz w:val="30"/>
          <w:szCs w:val="30"/>
        </w:rPr>
      </w:pPr>
    </w:p>
    <w:p>
      <w:pPr>
        <w:ind w:firstLine="560"/>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ascii="方正仿宋_GBK" w:hAnsi="方正仿宋_GBK" w:eastAsia="方正仿宋_GBK" w:cs="方正仿宋_GBK"/>
          <w:color w:val="auto"/>
          <w:sz w:val="30"/>
          <w:szCs w:val="30"/>
        </w:rPr>
      </w:pPr>
    </w:p>
    <w:p>
      <w:pPr>
        <w:rPr>
          <w:rFonts w:hint="eastAsia"/>
          <w:color w:val="auto"/>
        </w:rPr>
      </w:pPr>
    </w:p>
    <w:p>
      <w:pPr>
        <w:rPr>
          <w:rFonts w:hint="eastAsia" w:ascii="Times New Roman" w:hAnsi="Times New Roman" w:eastAsia="宋体" w:cs="Times New Roman"/>
          <w:kern w:val="2"/>
          <w:sz w:val="21"/>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9"/>
        <w:rPr>
          <w:rFonts w:hint="eastAsia"/>
          <w:lang w:val="en-US" w:eastAsia="zh-CN"/>
        </w:rPr>
      </w:pPr>
    </w:p>
    <w:p>
      <w:pPr>
        <w:jc w:val="left"/>
        <w:rPr>
          <w:rFonts w:hint="eastAsia"/>
          <w:lang w:val="en-US" w:eastAsia="zh-CN"/>
        </w:rPr>
      </w:pPr>
    </w:p>
    <w:p>
      <w:pPr>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eastAsia="zh-CN"/>
        </w:rPr>
        <w:t>（</w:t>
      </w:r>
      <w:r>
        <w:rPr>
          <w:rFonts w:hint="eastAsia" w:ascii="宋体" w:hAnsi="宋体" w:cs="宋体"/>
          <w:b/>
          <w:bCs/>
          <w:color w:val="auto"/>
          <w:sz w:val="24"/>
          <w:lang w:eastAsia="zh-CN"/>
        </w:rPr>
        <w:t>五</w:t>
      </w:r>
      <w:r>
        <w:rPr>
          <w:rFonts w:hint="eastAsia" w:ascii="宋体" w:hAnsi="宋体" w:eastAsia="宋体" w:cs="宋体"/>
          <w:b/>
          <w:bCs/>
          <w:color w:val="auto"/>
          <w:sz w:val="24"/>
          <w:lang w:eastAsia="zh-CN"/>
        </w:rPr>
        <w:t>）</w:t>
      </w:r>
      <w:r>
        <w:rPr>
          <w:rFonts w:hint="eastAsia" w:ascii="宋体" w:hAnsi="宋体" w:eastAsia="宋体" w:cs="宋体"/>
          <w:b/>
          <w:bCs/>
          <w:color w:val="auto"/>
          <w:kern w:val="2"/>
          <w:sz w:val="24"/>
          <w:szCs w:val="24"/>
          <w:lang w:val="en-US" w:eastAsia="zh-CN" w:bidi="ar-SA"/>
        </w:rPr>
        <w:t>“信用中国”网站（www.creditchina.gov.cn）截图</w:t>
      </w:r>
    </w:p>
    <w:p>
      <w:pPr>
        <w:jc w:val="both"/>
        <w:rPr>
          <w:rFonts w:hint="eastAsia"/>
          <w:lang w:val="en-US" w:eastAsia="zh-CN"/>
        </w:rPr>
      </w:pPr>
    </w:p>
    <w:p>
      <w:pPr>
        <w:spacing w:line="36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示例如下：</w:t>
      </w:r>
    </w:p>
    <w:p>
      <w:pPr>
        <w:tabs>
          <w:tab w:val="left" w:pos="639"/>
        </w:tabs>
        <w:jc w:val="left"/>
        <w:rPr>
          <w:rFonts w:hint="eastAsia"/>
          <w:lang w:val="en-US" w:eastAsia="zh-CN"/>
        </w:rPr>
        <w:sectPr>
          <w:pgSz w:w="11906" w:h="16838"/>
          <w:pgMar w:top="1440" w:right="1644" w:bottom="1440" w:left="1644" w:header="851" w:footer="992" w:gutter="0"/>
          <w:pgBorders>
            <w:bottom w:val="single" w:color="auto" w:sz="4" w:space="1"/>
          </w:pgBorders>
          <w:cols w:space="720" w:num="1"/>
          <w:titlePg/>
          <w:docGrid w:linePitch="312" w:charSpace="0"/>
        </w:sectPr>
      </w:pPr>
      <w:r>
        <w:rPr>
          <w:color w:val="auto"/>
          <w:highlight w:val="none"/>
        </w:rPr>
        <w:drawing>
          <wp:inline distT="0" distB="0" distL="114300" distR="114300">
            <wp:extent cx="5107305" cy="6408420"/>
            <wp:effectExtent l="0" t="0" r="17145" b="1143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8"/>
                    <a:stretch>
                      <a:fillRect/>
                    </a:stretch>
                  </pic:blipFill>
                  <pic:spPr>
                    <a:xfrm>
                      <a:off x="0" y="0"/>
                      <a:ext cx="5107305" cy="6408420"/>
                    </a:xfrm>
                    <a:prstGeom prst="rect">
                      <a:avLst/>
                    </a:prstGeom>
                    <a:noFill/>
                    <a:ln w="9525">
                      <a:noFill/>
                    </a:ln>
                  </pic:spPr>
                </pic:pic>
              </a:graphicData>
            </a:graphic>
          </wp:inline>
        </w:drawing>
      </w:r>
    </w:p>
    <w:p>
      <w:pPr>
        <w:widowControl/>
        <w:jc w:val="center"/>
        <w:rPr>
          <w:rFonts w:hint="eastAsia" w:ascii="黑体" w:hAnsi="黑体" w:eastAsia="黑体" w:cs="黑体"/>
          <w:bCs/>
          <w:sz w:val="44"/>
          <w:szCs w:val="44"/>
        </w:rPr>
      </w:pPr>
      <w:r>
        <w:rPr>
          <w:rFonts w:hint="eastAsia" w:ascii="黑体" w:hAnsi="黑体" w:eastAsia="黑体" w:cs="黑体"/>
          <w:bCs/>
          <w:sz w:val="44"/>
          <w:szCs w:val="44"/>
        </w:rPr>
        <w:t>绿化专业类短期用工人力资源服务</w:t>
      </w:r>
    </w:p>
    <w:p>
      <w:pPr>
        <w:widowControl/>
        <w:jc w:val="center"/>
        <w:rPr>
          <w:rFonts w:hint="eastAsia" w:ascii="黑体" w:hAnsi="黑体" w:eastAsia="黑体" w:cs="黑体"/>
          <w:bCs/>
          <w:sz w:val="44"/>
          <w:szCs w:val="44"/>
        </w:rPr>
      </w:pPr>
      <w:r>
        <w:rPr>
          <w:rFonts w:hint="eastAsia" w:ascii="黑体" w:hAnsi="黑体" w:eastAsia="黑体" w:cs="黑体"/>
          <w:bCs/>
          <w:sz w:val="44"/>
          <w:szCs w:val="44"/>
        </w:rPr>
        <w:t>框架供应商采购项目</w:t>
      </w:r>
    </w:p>
    <w:p>
      <w:pPr>
        <w:spacing w:line="360" w:lineRule="auto"/>
        <w:ind w:firstLine="0" w:firstLineChars="0"/>
        <w:jc w:val="center"/>
        <w:rPr>
          <w:rFonts w:hint="eastAsia" w:ascii="宋体" w:hAnsi="宋体" w:eastAsia="宋体" w:cs="宋体"/>
          <w:b/>
          <w:color w:val="auto"/>
          <w:sz w:val="24"/>
          <w:szCs w:val="24"/>
          <w:lang w:eastAsia="zh-CN"/>
        </w:rPr>
      </w:pPr>
    </w:p>
    <w:p>
      <w:pPr>
        <w:spacing w:line="360" w:lineRule="auto"/>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响</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应</w:t>
      </w:r>
      <w:r>
        <w:rPr>
          <w:rFonts w:hint="eastAsia" w:ascii="宋体" w:hAnsi="宋体" w:eastAsia="宋体" w:cs="宋体"/>
          <w:b/>
          <w:color w:val="auto"/>
          <w:sz w:val="24"/>
          <w:szCs w:val="24"/>
        </w:rPr>
        <w:t xml:space="preserve"> 文 件</w:t>
      </w:r>
    </w:p>
    <w:p>
      <w:pPr>
        <w:pStyle w:val="3"/>
        <w:ind w:firstLine="0" w:firstLineChars="0"/>
        <w:jc w:val="center"/>
        <w:rPr>
          <w:rFonts w:hint="eastAsia" w:ascii="宋体" w:hAnsi="宋体" w:eastAsia="宋体" w:cs="宋体"/>
          <w:color w:val="auto"/>
          <w:sz w:val="24"/>
          <w:szCs w:val="24"/>
        </w:rPr>
      </w:pPr>
    </w:p>
    <w:p>
      <w:pPr>
        <w:pStyle w:val="3"/>
        <w:ind w:firstLine="0" w:firstLineChars="0"/>
        <w:jc w:val="center"/>
        <w:rPr>
          <w:rFonts w:hint="eastAsia" w:ascii="宋体" w:hAnsi="宋体" w:eastAsia="宋体" w:cs="宋体"/>
          <w:color w:val="auto"/>
          <w:sz w:val="24"/>
          <w:szCs w:val="24"/>
        </w:rPr>
      </w:pPr>
      <w:bookmarkStart w:id="6" w:name="_Toc514313025"/>
      <w:bookmarkStart w:id="7" w:name="_Toc514254193"/>
      <w:r>
        <w:rPr>
          <w:rFonts w:hint="eastAsia" w:ascii="宋体" w:hAnsi="宋体" w:eastAsia="宋体" w:cs="宋体"/>
          <w:color w:val="auto"/>
          <w:sz w:val="24"/>
          <w:szCs w:val="24"/>
        </w:rPr>
        <w:t>（技术部分）</w:t>
      </w:r>
      <w:bookmarkEnd w:id="6"/>
      <w:bookmarkEnd w:id="7"/>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56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360" w:lineRule="auto"/>
        <w:ind w:firstLine="560"/>
        <w:jc w:val="center"/>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pPr>
        <w:spacing w:line="360" w:lineRule="auto"/>
        <w:ind w:firstLine="560"/>
        <w:jc w:val="center"/>
        <w:rPr>
          <w:rFonts w:hint="eastAsia" w:ascii="宋体" w:hAnsi="宋体" w:eastAsia="宋体" w:cs="宋体"/>
          <w:color w:val="auto"/>
          <w:sz w:val="24"/>
          <w:szCs w:val="24"/>
          <w:u w:val="single"/>
        </w:rPr>
      </w:pPr>
    </w:p>
    <w:p>
      <w:pPr>
        <w:spacing w:line="360" w:lineRule="auto"/>
        <w:ind w:firstLine="0" w:firstLineChars="0"/>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p>
    <w:p>
      <w:pPr>
        <w:spacing w:line="360" w:lineRule="auto"/>
        <w:ind w:firstLine="0" w:firstLineChars="0"/>
        <w:jc w:val="center"/>
        <w:rPr>
          <w:rFonts w:hint="eastAsia" w:ascii="宋体" w:hAnsi="宋体" w:eastAsia="宋体" w:cs="宋体"/>
          <w:color w:val="auto"/>
          <w:sz w:val="24"/>
          <w:szCs w:val="24"/>
          <w:u w:val="single"/>
        </w:rPr>
      </w:pPr>
    </w:p>
    <w:p>
      <w:pPr>
        <w:spacing w:line="360" w:lineRule="auto"/>
        <w:ind w:firstLine="0" w:firstLineChars="0"/>
        <w:jc w:val="both"/>
        <w:rPr>
          <w:rFonts w:hint="eastAsia" w:ascii="宋体" w:hAnsi="宋体" w:eastAsia="宋体" w:cs="宋体"/>
          <w:color w:val="auto"/>
          <w:sz w:val="24"/>
          <w:szCs w:val="24"/>
          <w:u w:val="single"/>
        </w:rPr>
      </w:pPr>
    </w:p>
    <w:p>
      <w:pPr>
        <w:tabs>
          <w:tab w:val="left" w:pos="7835"/>
        </w:tabs>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ab/>
      </w:r>
    </w:p>
    <w:p>
      <w:pPr>
        <w:tabs>
          <w:tab w:val="left" w:pos="7835"/>
        </w:tabs>
        <w:jc w:val="left"/>
        <w:rPr>
          <w:rFonts w:hint="eastAsia" w:ascii="宋体" w:hAnsi="宋体" w:eastAsia="宋体" w:cs="宋体"/>
          <w:color w:val="auto"/>
          <w:kern w:val="2"/>
          <w:sz w:val="24"/>
          <w:szCs w:val="24"/>
          <w:lang w:val="en-US" w:eastAsia="zh-CN" w:bidi="ar-SA"/>
        </w:rPr>
      </w:pPr>
    </w:p>
    <w:p>
      <w:pPr>
        <w:tabs>
          <w:tab w:val="left" w:pos="7835"/>
        </w:tabs>
        <w:jc w:val="left"/>
        <w:rPr>
          <w:rFonts w:hint="eastAsia" w:ascii="宋体" w:hAnsi="宋体" w:eastAsia="宋体" w:cs="宋体"/>
          <w:color w:val="auto"/>
          <w:kern w:val="2"/>
          <w:sz w:val="24"/>
          <w:szCs w:val="24"/>
          <w:lang w:val="en-US" w:eastAsia="zh-CN" w:bidi="ar-SA"/>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pStyle w:val="4"/>
        <w:ind w:firstLine="0" w:firstLineChars="0"/>
        <w:jc w:val="both"/>
        <w:rPr>
          <w:rFonts w:hint="eastAsia" w:ascii="宋体" w:hAnsi="宋体" w:eastAsia="宋体" w:cs="宋体"/>
          <w:color w:val="auto"/>
          <w:sz w:val="24"/>
          <w:szCs w:val="24"/>
        </w:rPr>
      </w:pPr>
      <w:bookmarkStart w:id="8" w:name="_Toc514254188"/>
      <w:bookmarkStart w:id="9" w:name="_Toc514313020"/>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人基本情况表</w:t>
      </w:r>
      <w:bookmarkEnd w:id="8"/>
      <w:bookmarkEnd w:id="9"/>
    </w:p>
    <w:p>
      <w:pPr>
        <w:rPr>
          <w:rFonts w:hint="eastAsia"/>
          <w:color w:val="auto"/>
        </w:rPr>
      </w:pPr>
    </w:p>
    <w:tbl>
      <w:tblPr>
        <w:tblStyle w:val="14"/>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937"/>
        <w:gridCol w:w="1404"/>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人名称</w:t>
            </w:r>
          </w:p>
        </w:tc>
        <w:tc>
          <w:tcPr>
            <w:tcW w:w="7550" w:type="dxa"/>
            <w:gridSpan w:val="7"/>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817" w:type="dxa"/>
            <w:gridSpan w:val="3"/>
            <w:vAlign w:val="center"/>
          </w:tcPr>
          <w:p>
            <w:pPr>
              <w:ind w:firstLine="0" w:firstLineChars="0"/>
              <w:jc w:val="center"/>
              <w:rPr>
                <w:rFonts w:hint="eastAsia" w:ascii="宋体" w:hAnsi="宋体" w:eastAsia="宋体" w:cs="宋体"/>
                <w:color w:val="auto"/>
                <w:sz w:val="24"/>
                <w:szCs w:val="24"/>
              </w:rPr>
            </w:pPr>
          </w:p>
        </w:tc>
        <w:tc>
          <w:tcPr>
            <w:tcW w:w="1404"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329" w:type="dxa"/>
            <w:gridSpan w:val="3"/>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restart"/>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77"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740" w:type="dxa"/>
            <w:gridSpan w:val="2"/>
            <w:vAlign w:val="center"/>
          </w:tcPr>
          <w:p>
            <w:pPr>
              <w:ind w:firstLine="0" w:firstLineChars="0"/>
              <w:jc w:val="center"/>
              <w:rPr>
                <w:rFonts w:hint="eastAsia" w:ascii="宋体" w:hAnsi="宋体" w:eastAsia="宋体" w:cs="宋体"/>
                <w:color w:val="auto"/>
                <w:sz w:val="24"/>
                <w:szCs w:val="24"/>
              </w:rPr>
            </w:pPr>
          </w:p>
        </w:tc>
        <w:tc>
          <w:tcPr>
            <w:tcW w:w="1404"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329" w:type="dxa"/>
            <w:gridSpan w:val="3"/>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Merge w:val="continue"/>
            <w:vAlign w:val="center"/>
          </w:tcPr>
          <w:p>
            <w:pPr>
              <w:ind w:firstLine="0" w:firstLineChars="0"/>
              <w:jc w:val="center"/>
              <w:rPr>
                <w:rFonts w:hint="eastAsia" w:ascii="宋体" w:hAnsi="宋体" w:eastAsia="宋体" w:cs="宋体"/>
                <w:color w:val="auto"/>
                <w:sz w:val="24"/>
                <w:szCs w:val="24"/>
              </w:rPr>
            </w:pPr>
          </w:p>
        </w:tc>
        <w:tc>
          <w:tcPr>
            <w:tcW w:w="1077"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740" w:type="dxa"/>
            <w:gridSpan w:val="2"/>
            <w:vAlign w:val="center"/>
          </w:tcPr>
          <w:p>
            <w:pPr>
              <w:ind w:firstLine="0" w:firstLineChars="0"/>
              <w:jc w:val="center"/>
              <w:rPr>
                <w:rFonts w:hint="eastAsia" w:ascii="宋体" w:hAnsi="宋体" w:eastAsia="宋体" w:cs="宋体"/>
                <w:color w:val="auto"/>
                <w:sz w:val="24"/>
                <w:szCs w:val="24"/>
              </w:rPr>
            </w:pPr>
          </w:p>
        </w:tc>
        <w:tc>
          <w:tcPr>
            <w:tcW w:w="1404"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329" w:type="dxa"/>
            <w:gridSpan w:val="3"/>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组织结构</w:t>
            </w:r>
          </w:p>
        </w:tc>
        <w:tc>
          <w:tcPr>
            <w:tcW w:w="7550" w:type="dxa"/>
            <w:gridSpan w:val="7"/>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077"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803" w:type="dxa"/>
            <w:vAlign w:val="center"/>
          </w:tcPr>
          <w:p>
            <w:pPr>
              <w:ind w:firstLine="0" w:firstLineChars="0"/>
              <w:jc w:val="center"/>
              <w:rPr>
                <w:rFonts w:hint="eastAsia" w:ascii="宋体" w:hAnsi="宋体" w:eastAsia="宋体" w:cs="宋体"/>
                <w:color w:val="auto"/>
                <w:sz w:val="24"/>
                <w:szCs w:val="24"/>
              </w:rPr>
            </w:pPr>
          </w:p>
        </w:tc>
        <w:tc>
          <w:tcPr>
            <w:tcW w:w="937"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580" w:type="dxa"/>
            <w:gridSpan w:val="2"/>
            <w:vAlign w:val="center"/>
          </w:tcPr>
          <w:p>
            <w:pPr>
              <w:ind w:firstLine="0" w:firstLineChars="0"/>
              <w:jc w:val="center"/>
              <w:rPr>
                <w:rFonts w:hint="eastAsia" w:ascii="宋体" w:hAnsi="宋体" w:eastAsia="宋体" w:cs="宋体"/>
                <w:color w:val="auto"/>
                <w:sz w:val="24"/>
                <w:szCs w:val="24"/>
              </w:rPr>
            </w:pPr>
          </w:p>
        </w:tc>
        <w:tc>
          <w:tcPr>
            <w:tcW w:w="723"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430" w:type="dxa"/>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1077"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803" w:type="dxa"/>
            <w:vAlign w:val="center"/>
          </w:tcPr>
          <w:p>
            <w:pPr>
              <w:ind w:firstLine="0" w:firstLineChars="0"/>
              <w:jc w:val="center"/>
              <w:rPr>
                <w:rFonts w:hint="eastAsia" w:ascii="宋体" w:hAnsi="宋体" w:eastAsia="宋体" w:cs="宋体"/>
                <w:color w:val="auto"/>
                <w:sz w:val="24"/>
                <w:szCs w:val="24"/>
              </w:rPr>
            </w:pPr>
          </w:p>
        </w:tc>
        <w:tc>
          <w:tcPr>
            <w:tcW w:w="937"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580" w:type="dxa"/>
            <w:gridSpan w:val="2"/>
            <w:vAlign w:val="center"/>
          </w:tcPr>
          <w:p>
            <w:pPr>
              <w:ind w:firstLine="0" w:firstLineChars="0"/>
              <w:jc w:val="center"/>
              <w:rPr>
                <w:rFonts w:hint="eastAsia" w:ascii="宋体" w:hAnsi="宋体" w:eastAsia="宋体" w:cs="宋体"/>
                <w:color w:val="auto"/>
                <w:sz w:val="24"/>
                <w:szCs w:val="24"/>
              </w:rPr>
            </w:pPr>
          </w:p>
        </w:tc>
        <w:tc>
          <w:tcPr>
            <w:tcW w:w="723"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430" w:type="dxa"/>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7550" w:type="dxa"/>
            <w:gridSpan w:val="7"/>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企业资质等级</w:t>
            </w:r>
          </w:p>
        </w:tc>
        <w:tc>
          <w:tcPr>
            <w:tcW w:w="7550" w:type="dxa"/>
            <w:gridSpan w:val="7"/>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7550" w:type="dxa"/>
            <w:gridSpan w:val="7"/>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7550" w:type="dxa"/>
            <w:gridSpan w:val="7"/>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7550" w:type="dxa"/>
            <w:gridSpan w:val="7"/>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7550" w:type="dxa"/>
            <w:gridSpan w:val="7"/>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c>
          <w:tcPr>
            <w:tcW w:w="7550" w:type="dxa"/>
            <w:gridSpan w:val="7"/>
            <w:vAlign w:val="center"/>
          </w:tcPr>
          <w:p>
            <w:pPr>
              <w:ind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980" w:type="dxa"/>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550" w:type="dxa"/>
            <w:gridSpan w:val="7"/>
            <w:vAlign w:val="center"/>
          </w:tcPr>
          <w:p>
            <w:pPr>
              <w:ind w:firstLine="0" w:firstLineChars="0"/>
              <w:jc w:val="center"/>
              <w:rPr>
                <w:rFonts w:hint="eastAsia" w:ascii="宋体" w:hAnsi="宋体" w:eastAsia="宋体" w:cs="宋体"/>
                <w:color w:val="auto"/>
                <w:sz w:val="24"/>
                <w:szCs w:val="24"/>
              </w:rPr>
            </w:pPr>
          </w:p>
        </w:tc>
      </w:tr>
    </w:tbl>
    <w:p>
      <w:pPr>
        <w:spacing w:line="360" w:lineRule="auto"/>
        <w:ind w:firstLine="0" w:firstLineChars="0"/>
        <w:jc w:val="center"/>
        <w:rPr>
          <w:rFonts w:hint="eastAsia" w:ascii="宋体" w:hAnsi="宋体" w:eastAsia="宋体" w:cs="宋体"/>
          <w:color w:val="auto"/>
          <w:sz w:val="24"/>
          <w:szCs w:val="24"/>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spacing w:line="460" w:lineRule="exact"/>
        <w:ind w:firstLine="482" w:firstLineChars="200"/>
        <w:rPr>
          <w:rFonts w:hint="eastAsia" w:ascii="宋体" w:hAnsi="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w:t>
      </w:r>
      <w:r>
        <w:rPr>
          <w:rFonts w:hint="eastAsia" w:ascii="宋体" w:hAnsi="宋体" w:cs="宋体"/>
          <w:b/>
          <w:bCs/>
          <w:color w:val="auto"/>
          <w:kern w:val="0"/>
          <w:sz w:val="24"/>
          <w:szCs w:val="24"/>
          <w:lang w:val="en-US" w:eastAsia="zh-CN"/>
        </w:rPr>
        <w:t>服务方案</w:t>
      </w:r>
    </w:p>
    <w:p>
      <w:pPr>
        <w:spacing w:line="460" w:lineRule="exact"/>
        <w:ind w:firstLine="420" w:firstLineChars="200"/>
      </w:pPr>
      <w:r>
        <w:rPr>
          <w:rFonts w:hint="eastAsia" w:cs="宋体" w:asciiTheme="minorEastAsia" w:hAnsiTheme="minorEastAsia" w:eastAsiaTheme="minorEastAsia"/>
          <w:bCs w:val="0"/>
          <w:sz w:val="21"/>
          <w:szCs w:val="21"/>
          <w:highlight w:val="none"/>
          <w:lang w:eastAsia="zh-CN"/>
        </w:rPr>
        <w:t>包括不限于提供人员</w:t>
      </w:r>
      <w:r>
        <w:rPr>
          <w:rFonts w:hint="eastAsia" w:cs="宋体" w:asciiTheme="minorEastAsia" w:hAnsiTheme="minorEastAsia" w:eastAsiaTheme="minorEastAsia"/>
          <w:szCs w:val="21"/>
          <w:highlight w:val="none"/>
        </w:rPr>
        <w:t>资历、资质</w:t>
      </w:r>
      <w:r>
        <w:rPr>
          <w:rFonts w:hint="eastAsia" w:cs="宋体" w:asciiTheme="minorEastAsia" w:hAnsiTheme="minorEastAsia" w:eastAsiaTheme="minorEastAsia"/>
          <w:bCs w:val="0"/>
          <w:sz w:val="21"/>
          <w:szCs w:val="21"/>
          <w:highlight w:val="none"/>
        </w:rPr>
        <w:t>、</w:t>
      </w:r>
      <w:r>
        <w:rPr>
          <w:rFonts w:hint="eastAsia" w:cs="宋体" w:asciiTheme="minorEastAsia" w:hAnsiTheme="minorEastAsia" w:eastAsiaTheme="minorEastAsia"/>
          <w:bCs w:val="0"/>
          <w:sz w:val="21"/>
          <w:szCs w:val="21"/>
          <w:highlight w:val="none"/>
          <w:lang w:eastAsia="zh-CN"/>
        </w:rPr>
        <w:t>现场管理、</w:t>
      </w:r>
      <w:r>
        <w:rPr>
          <w:rFonts w:hint="eastAsia" w:cs="宋体" w:asciiTheme="minorEastAsia" w:hAnsiTheme="minorEastAsia" w:eastAsiaTheme="minorEastAsia"/>
          <w:bCs w:val="0"/>
          <w:sz w:val="21"/>
          <w:szCs w:val="21"/>
          <w:highlight w:val="none"/>
        </w:rPr>
        <w:t>突发事件处理等服务方案</w:t>
      </w:r>
      <w:r>
        <w:rPr>
          <w:rFonts w:hint="eastAsia" w:ascii="仿宋" w:hAnsi="仿宋" w:eastAsia="仿宋" w:cs="仿宋"/>
          <w:sz w:val="28"/>
          <w:szCs w:val="28"/>
          <w:lang w:val="zh-CN"/>
        </w:rPr>
        <w:t>。</w:t>
      </w:r>
    </w:p>
    <w:p>
      <w:pPr>
        <w:pStyle w:val="9"/>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（三）其他（如有）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35</w:t>
                    </w:r>
                    <w:r>
                      <w:rPr>
                        <w:rFonts w:hint="eastAsia"/>
                      </w:rPr>
                      <w:fldChar w:fldCharType="end"/>
                    </w:r>
                    <w:r>
                      <w:rPr>
                        <w:rFonts w:hint="eastAsia"/>
                      </w:rPr>
                      <w:t xml:space="preserve"> 页</w:t>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35</w:t>
                    </w:r>
                    <w:r>
                      <w:rPr>
                        <w:rFonts w:hint="eastAsia"/>
                      </w:rPr>
                      <w:fldChar w:fldCharType="end"/>
                    </w:r>
                    <w:r>
                      <w:rPr>
                        <w:rFonts w:hint="eastAsia"/>
                      </w:rP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C338"/>
    <w:multiLevelType w:val="singleLevel"/>
    <w:tmpl w:val="193EC3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YTkwYWU2NjkzMzI1NjM3ZDUzZDY2YmU0ZTM0ZDIifQ=="/>
  </w:docVars>
  <w:rsids>
    <w:rsidRoot w:val="4DF06C92"/>
    <w:rsid w:val="000524D4"/>
    <w:rsid w:val="00067550"/>
    <w:rsid w:val="00074286"/>
    <w:rsid w:val="000B54CD"/>
    <w:rsid w:val="000C6C8A"/>
    <w:rsid w:val="000F5DF7"/>
    <w:rsid w:val="0013259E"/>
    <w:rsid w:val="0016603D"/>
    <w:rsid w:val="001E0D83"/>
    <w:rsid w:val="00251623"/>
    <w:rsid w:val="0026212F"/>
    <w:rsid w:val="002717C9"/>
    <w:rsid w:val="002C1B77"/>
    <w:rsid w:val="002E630B"/>
    <w:rsid w:val="003259F8"/>
    <w:rsid w:val="00327AFB"/>
    <w:rsid w:val="00352CDF"/>
    <w:rsid w:val="003A60E4"/>
    <w:rsid w:val="003D628E"/>
    <w:rsid w:val="003E17A2"/>
    <w:rsid w:val="0043630C"/>
    <w:rsid w:val="004B6CA8"/>
    <w:rsid w:val="006121A5"/>
    <w:rsid w:val="00617DCE"/>
    <w:rsid w:val="00633223"/>
    <w:rsid w:val="006B4824"/>
    <w:rsid w:val="007B110B"/>
    <w:rsid w:val="007B690D"/>
    <w:rsid w:val="007F36FD"/>
    <w:rsid w:val="007F5822"/>
    <w:rsid w:val="0080287B"/>
    <w:rsid w:val="00842A47"/>
    <w:rsid w:val="00851E97"/>
    <w:rsid w:val="008E4592"/>
    <w:rsid w:val="008F7169"/>
    <w:rsid w:val="0093050C"/>
    <w:rsid w:val="0094008F"/>
    <w:rsid w:val="009631FD"/>
    <w:rsid w:val="009840A2"/>
    <w:rsid w:val="009F2E22"/>
    <w:rsid w:val="00A02D1D"/>
    <w:rsid w:val="00A20310"/>
    <w:rsid w:val="00A407C4"/>
    <w:rsid w:val="00A5055A"/>
    <w:rsid w:val="00A634D9"/>
    <w:rsid w:val="00A82128"/>
    <w:rsid w:val="00A85616"/>
    <w:rsid w:val="00AA3804"/>
    <w:rsid w:val="00AB0DCC"/>
    <w:rsid w:val="00AE082E"/>
    <w:rsid w:val="00AE6670"/>
    <w:rsid w:val="00B10F1A"/>
    <w:rsid w:val="00B24CFD"/>
    <w:rsid w:val="00B52FC1"/>
    <w:rsid w:val="00BC1F08"/>
    <w:rsid w:val="00BE04E2"/>
    <w:rsid w:val="00C47D3C"/>
    <w:rsid w:val="00C9572C"/>
    <w:rsid w:val="00D138FC"/>
    <w:rsid w:val="00D16F4A"/>
    <w:rsid w:val="00D7250A"/>
    <w:rsid w:val="00DA25C6"/>
    <w:rsid w:val="00E1487E"/>
    <w:rsid w:val="00E75A4B"/>
    <w:rsid w:val="00E8537F"/>
    <w:rsid w:val="00EA1247"/>
    <w:rsid w:val="00EA63C6"/>
    <w:rsid w:val="00EF3853"/>
    <w:rsid w:val="00F3690B"/>
    <w:rsid w:val="00F43DC2"/>
    <w:rsid w:val="00F85FF6"/>
    <w:rsid w:val="012334E9"/>
    <w:rsid w:val="0188025C"/>
    <w:rsid w:val="020F685D"/>
    <w:rsid w:val="022B28C4"/>
    <w:rsid w:val="02C9482A"/>
    <w:rsid w:val="03574D3D"/>
    <w:rsid w:val="03A52AA1"/>
    <w:rsid w:val="041621A7"/>
    <w:rsid w:val="04546A4C"/>
    <w:rsid w:val="048C4B7C"/>
    <w:rsid w:val="0496776D"/>
    <w:rsid w:val="04EA7CCB"/>
    <w:rsid w:val="05E00AC5"/>
    <w:rsid w:val="05FB2840"/>
    <w:rsid w:val="0608204D"/>
    <w:rsid w:val="06A64F55"/>
    <w:rsid w:val="07883E34"/>
    <w:rsid w:val="0797484B"/>
    <w:rsid w:val="07A75FCB"/>
    <w:rsid w:val="083001A7"/>
    <w:rsid w:val="08552201"/>
    <w:rsid w:val="08917C48"/>
    <w:rsid w:val="08E8136D"/>
    <w:rsid w:val="090951FA"/>
    <w:rsid w:val="09274746"/>
    <w:rsid w:val="09670792"/>
    <w:rsid w:val="0993765B"/>
    <w:rsid w:val="09B53DCC"/>
    <w:rsid w:val="0A0D5757"/>
    <w:rsid w:val="0A3C183E"/>
    <w:rsid w:val="0A490E13"/>
    <w:rsid w:val="0B5865EF"/>
    <w:rsid w:val="0B7952CA"/>
    <w:rsid w:val="0BA950D8"/>
    <w:rsid w:val="0BD07177"/>
    <w:rsid w:val="0BF26CCE"/>
    <w:rsid w:val="0C124719"/>
    <w:rsid w:val="0C62093E"/>
    <w:rsid w:val="0CE12785"/>
    <w:rsid w:val="0D6222B6"/>
    <w:rsid w:val="0DB22477"/>
    <w:rsid w:val="0DD052F1"/>
    <w:rsid w:val="0DF459B5"/>
    <w:rsid w:val="0DF665E7"/>
    <w:rsid w:val="0E345AE4"/>
    <w:rsid w:val="0E85514F"/>
    <w:rsid w:val="0E862CBE"/>
    <w:rsid w:val="0EC74A55"/>
    <w:rsid w:val="0EF80F03"/>
    <w:rsid w:val="0F963300"/>
    <w:rsid w:val="0FB527E6"/>
    <w:rsid w:val="118E3F21"/>
    <w:rsid w:val="11900745"/>
    <w:rsid w:val="11E37A4C"/>
    <w:rsid w:val="11EE370D"/>
    <w:rsid w:val="126315AB"/>
    <w:rsid w:val="12645458"/>
    <w:rsid w:val="12880C32"/>
    <w:rsid w:val="131652E9"/>
    <w:rsid w:val="131A0645"/>
    <w:rsid w:val="13342B3E"/>
    <w:rsid w:val="134839C5"/>
    <w:rsid w:val="13800319"/>
    <w:rsid w:val="13896560"/>
    <w:rsid w:val="13C57C12"/>
    <w:rsid w:val="14446678"/>
    <w:rsid w:val="14787A58"/>
    <w:rsid w:val="148B256D"/>
    <w:rsid w:val="14AF2DBD"/>
    <w:rsid w:val="156B4C74"/>
    <w:rsid w:val="15B93092"/>
    <w:rsid w:val="15BE48BE"/>
    <w:rsid w:val="15D0500F"/>
    <w:rsid w:val="16C4512F"/>
    <w:rsid w:val="16E363C9"/>
    <w:rsid w:val="172B549B"/>
    <w:rsid w:val="17C52FEE"/>
    <w:rsid w:val="18012D10"/>
    <w:rsid w:val="18220703"/>
    <w:rsid w:val="185C6028"/>
    <w:rsid w:val="192F14CE"/>
    <w:rsid w:val="197D24A7"/>
    <w:rsid w:val="198D1914"/>
    <w:rsid w:val="19EB1864"/>
    <w:rsid w:val="19EC50A0"/>
    <w:rsid w:val="1A095F8B"/>
    <w:rsid w:val="1A0B3AE2"/>
    <w:rsid w:val="1A1F2135"/>
    <w:rsid w:val="1A425FB9"/>
    <w:rsid w:val="1AD110E4"/>
    <w:rsid w:val="1ADE01B2"/>
    <w:rsid w:val="1B6340E6"/>
    <w:rsid w:val="1BAF23F3"/>
    <w:rsid w:val="1BC23A18"/>
    <w:rsid w:val="1BF10F90"/>
    <w:rsid w:val="1CD023A7"/>
    <w:rsid w:val="1D240283"/>
    <w:rsid w:val="1D476530"/>
    <w:rsid w:val="1D5F40B3"/>
    <w:rsid w:val="1ECE0268"/>
    <w:rsid w:val="1EEA0C9C"/>
    <w:rsid w:val="1F410215"/>
    <w:rsid w:val="1F623FEC"/>
    <w:rsid w:val="1FAB6429"/>
    <w:rsid w:val="1FC43DCC"/>
    <w:rsid w:val="1FD522E4"/>
    <w:rsid w:val="1FDF2CAB"/>
    <w:rsid w:val="205721AE"/>
    <w:rsid w:val="205862C5"/>
    <w:rsid w:val="20AD543B"/>
    <w:rsid w:val="20BD00B0"/>
    <w:rsid w:val="2186658F"/>
    <w:rsid w:val="21BE63BB"/>
    <w:rsid w:val="21F06518"/>
    <w:rsid w:val="21F23583"/>
    <w:rsid w:val="2236074A"/>
    <w:rsid w:val="22445E93"/>
    <w:rsid w:val="225E5302"/>
    <w:rsid w:val="22733498"/>
    <w:rsid w:val="22AD3B13"/>
    <w:rsid w:val="22D02909"/>
    <w:rsid w:val="23123551"/>
    <w:rsid w:val="232E6E08"/>
    <w:rsid w:val="23662540"/>
    <w:rsid w:val="23807A9B"/>
    <w:rsid w:val="23961DBB"/>
    <w:rsid w:val="23AA2B91"/>
    <w:rsid w:val="23B101C7"/>
    <w:rsid w:val="24654D87"/>
    <w:rsid w:val="24F737F6"/>
    <w:rsid w:val="24FA7FD9"/>
    <w:rsid w:val="250735B0"/>
    <w:rsid w:val="25A06E2C"/>
    <w:rsid w:val="25A70688"/>
    <w:rsid w:val="25A945B5"/>
    <w:rsid w:val="26912756"/>
    <w:rsid w:val="26B97847"/>
    <w:rsid w:val="26C90B35"/>
    <w:rsid w:val="27734946"/>
    <w:rsid w:val="27814DEA"/>
    <w:rsid w:val="27C022BE"/>
    <w:rsid w:val="27CA423D"/>
    <w:rsid w:val="27E22784"/>
    <w:rsid w:val="2833117C"/>
    <w:rsid w:val="2842023F"/>
    <w:rsid w:val="288F2A67"/>
    <w:rsid w:val="291A7197"/>
    <w:rsid w:val="293406BF"/>
    <w:rsid w:val="295A7860"/>
    <w:rsid w:val="298D388C"/>
    <w:rsid w:val="2998392E"/>
    <w:rsid w:val="29E479E5"/>
    <w:rsid w:val="2AA8646C"/>
    <w:rsid w:val="2B301347"/>
    <w:rsid w:val="2B9B2403"/>
    <w:rsid w:val="2C820406"/>
    <w:rsid w:val="2CC769C5"/>
    <w:rsid w:val="2CF82BEE"/>
    <w:rsid w:val="2D4B12FC"/>
    <w:rsid w:val="2D711EB0"/>
    <w:rsid w:val="2E0F564F"/>
    <w:rsid w:val="2F165A22"/>
    <w:rsid w:val="2FA12D2A"/>
    <w:rsid w:val="301B5FB4"/>
    <w:rsid w:val="30231DBC"/>
    <w:rsid w:val="30BB1920"/>
    <w:rsid w:val="33034F03"/>
    <w:rsid w:val="331725A9"/>
    <w:rsid w:val="33405E21"/>
    <w:rsid w:val="33482265"/>
    <w:rsid w:val="33DB65B1"/>
    <w:rsid w:val="344E2533"/>
    <w:rsid w:val="34790AF1"/>
    <w:rsid w:val="347E62FA"/>
    <w:rsid w:val="34A66E2F"/>
    <w:rsid w:val="35733774"/>
    <w:rsid w:val="359A13C4"/>
    <w:rsid w:val="359F2CF5"/>
    <w:rsid w:val="35A4050D"/>
    <w:rsid w:val="36287E94"/>
    <w:rsid w:val="36665EFE"/>
    <w:rsid w:val="368A254E"/>
    <w:rsid w:val="36D26C9C"/>
    <w:rsid w:val="36DA20B5"/>
    <w:rsid w:val="370519ED"/>
    <w:rsid w:val="371B42B3"/>
    <w:rsid w:val="372C199D"/>
    <w:rsid w:val="37475504"/>
    <w:rsid w:val="37B655F4"/>
    <w:rsid w:val="37DB4F36"/>
    <w:rsid w:val="3894211B"/>
    <w:rsid w:val="38E53DC6"/>
    <w:rsid w:val="391013EA"/>
    <w:rsid w:val="39397609"/>
    <w:rsid w:val="39A12808"/>
    <w:rsid w:val="39D35DED"/>
    <w:rsid w:val="3A191AA2"/>
    <w:rsid w:val="3A327784"/>
    <w:rsid w:val="3A56472C"/>
    <w:rsid w:val="3A9C3D5C"/>
    <w:rsid w:val="3AA44B5C"/>
    <w:rsid w:val="3AAD6815"/>
    <w:rsid w:val="3AC73F56"/>
    <w:rsid w:val="3AF7459A"/>
    <w:rsid w:val="3B0F6149"/>
    <w:rsid w:val="3B227037"/>
    <w:rsid w:val="3B6D6F25"/>
    <w:rsid w:val="3BE035D2"/>
    <w:rsid w:val="3C9E2251"/>
    <w:rsid w:val="3CBE425C"/>
    <w:rsid w:val="3D116E18"/>
    <w:rsid w:val="3D3E5C22"/>
    <w:rsid w:val="3D727DE8"/>
    <w:rsid w:val="3D8A3343"/>
    <w:rsid w:val="3D9841F7"/>
    <w:rsid w:val="3DB05A92"/>
    <w:rsid w:val="3E14271E"/>
    <w:rsid w:val="3F290EFA"/>
    <w:rsid w:val="3F2C5A96"/>
    <w:rsid w:val="3F456901"/>
    <w:rsid w:val="3FB36902"/>
    <w:rsid w:val="404E6B07"/>
    <w:rsid w:val="40C7197A"/>
    <w:rsid w:val="41151E3D"/>
    <w:rsid w:val="41EF5BC8"/>
    <w:rsid w:val="42A9149E"/>
    <w:rsid w:val="42AD4C40"/>
    <w:rsid w:val="42B51264"/>
    <w:rsid w:val="42C17AF3"/>
    <w:rsid w:val="42F941CC"/>
    <w:rsid w:val="436415F3"/>
    <w:rsid w:val="438112BB"/>
    <w:rsid w:val="43FE7E28"/>
    <w:rsid w:val="441E49C6"/>
    <w:rsid w:val="4436252A"/>
    <w:rsid w:val="448274A8"/>
    <w:rsid w:val="448A7FDD"/>
    <w:rsid w:val="44FC25BE"/>
    <w:rsid w:val="45064474"/>
    <w:rsid w:val="45695578"/>
    <w:rsid w:val="457C3CA2"/>
    <w:rsid w:val="45F16F6A"/>
    <w:rsid w:val="46231BE5"/>
    <w:rsid w:val="46706D6F"/>
    <w:rsid w:val="467A5275"/>
    <w:rsid w:val="472E597E"/>
    <w:rsid w:val="476E2D5E"/>
    <w:rsid w:val="479F7333"/>
    <w:rsid w:val="47DB2F6C"/>
    <w:rsid w:val="47ED02CF"/>
    <w:rsid w:val="4853471C"/>
    <w:rsid w:val="48942E95"/>
    <w:rsid w:val="490034D0"/>
    <w:rsid w:val="49406E94"/>
    <w:rsid w:val="49C44FA1"/>
    <w:rsid w:val="4A0A128B"/>
    <w:rsid w:val="4A5E594F"/>
    <w:rsid w:val="4A757A65"/>
    <w:rsid w:val="4ABC72FE"/>
    <w:rsid w:val="4B084E41"/>
    <w:rsid w:val="4B8E0EC7"/>
    <w:rsid w:val="4BB85344"/>
    <w:rsid w:val="4C2F20B8"/>
    <w:rsid w:val="4D055940"/>
    <w:rsid w:val="4D8315D0"/>
    <w:rsid w:val="4D904963"/>
    <w:rsid w:val="4DE86CFC"/>
    <w:rsid w:val="4DF06C92"/>
    <w:rsid w:val="4DF21510"/>
    <w:rsid w:val="4E491006"/>
    <w:rsid w:val="4E4C34BB"/>
    <w:rsid w:val="4EC9585C"/>
    <w:rsid w:val="4F476F75"/>
    <w:rsid w:val="4F722DA9"/>
    <w:rsid w:val="4F723914"/>
    <w:rsid w:val="4FA87556"/>
    <w:rsid w:val="5009109B"/>
    <w:rsid w:val="509649BA"/>
    <w:rsid w:val="509B6660"/>
    <w:rsid w:val="5130331D"/>
    <w:rsid w:val="51A843B9"/>
    <w:rsid w:val="52000C3B"/>
    <w:rsid w:val="52315F66"/>
    <w:rsid w:val="52510121"/>
    <w:rsid w:val="527B5F25"/>
    <w:rsid w:val="53096C6E"/>
    <w:rsid w:val="53194E12"/>
    <w:rsid w:val="535E3DBC"/>
    <w:rsid w:val="5379698C"/>
    <w:rsid w:val="53980F7B"/>
    <w:rsid w:val="53D807A8"/>
    <w:rsid w:val="54736C68"/>
    <w:rsid w:val="547C1A49"/>
    <w:rsid w:val="54871ABF"/>
    <w:rsid w:val="54C12A93"/>
    <w:rsid w:val="551519B2"/>
    <w:rsid w:val="551F5DBC"/>
    <w:rsid w:val="55235D97"/>
    <w:rsid w:val="55667CFC"/>
    <w:rsid w:val="55961983"/>
    <w:rsid w:val="55A82F69"/>
    <w:rsid w:val="55B23E5D"/>
    <w:rsid w:val="55B45E0C"/>
    <w:rsid w:val="561B3737"/>
    <w:rsid w:val="562464B0"/>
    <w:rsid w:val="56317F86"/>
    <w:rsid w:val="565D55AA"/>
    <w:rsid w:val="56A15D19"/>
    <w:rsid w:val="56EA39B0"/>
    <w:rsid w:val="570A03C4"/>
    <w:rsid w:val="571D4A6E"/>
    <w:rsid w:val="57593B33"/>
    <w:rsid w:val="57F0148C"/>
    <w:rsid w:val="57F15ADC"/>
    <w:rsid w:val="58025F0F"/>
    <w:rsid w:val="58812410"/>
    <w:rsid w:val="58845F78"/>
    <w:rsid w:val="5951174E"/>
    <w:rsid w:val="598F30EA"/>
    <w:rsid w:val="59E30257"/>
    <w:rsid w:val="5A136167"/>
    <w:rsid w:val="5A251C88"/>
    <w:rsid w:val="5A563029"/>
    <w:rsid w:val="5A5A2D8B"/>
    <w:rsid w:val="5A621413"/>
    <w:rsid w:val="5A794079"/>
    <w:rsid w:val="5AB1777C"/>
    <w:rsid w:val="5B3B62B4"/>
    <w:rsid w:val="5BD83FD7"/>
    <w:rsid w:val="5BDB0723"/>
    <w:rsid w:val="5BF20397"/>
    <w:rsid w:val="5C413791"/>
    <w:rsid w:val="5C8E070B"/>
    <w:rsid w:val="5CB87AA4"/>
    <w:rsid w:val="5D460294"/>
    <w:rsid w:val="5D52508F"/>
    <w:rsid w:val="5D7628F6"/>
    <w:rsid w:val="5E313E73"/>
    <w:rsid w:val="5E460A56"/>
    <w:rsid w:val="5E864AE4"/>
    <w:rsid w:val="5E920754"/>
    <w:rsid w:val="5F6C0BB8"/>
    <w:rsid w:val="5F83759D"/>
    <w:rsid w:val="5F870735"/>
    <w:rsid w:val="5FC67155"/>
    <w:rsid w:val="5FF42019"/>
    <w:rsid w:val="602265F8"/>
    <w:rsid w:val="607E55C6"/>
    <w:rsid w:val="60966996"/>
    <w:rsid w:val="60C57244"/>
    <w:rsid w:val="60D26A8E"/>
    <w:rsid w:val="61405A26"/>
    <w:rsid w:val="6165312C"/>
    <w:rsid w:val="617B250F"/>
    <w:rsid w:val="617C6657"/>
    <w:rsid w:val="623205BD"/>
    <w:rsid w:val="62A00DC4"/>
    <w:rsid w:val="62D55F1E"/>
    <w:rsid w:val="634F3D3B"/>
    <w:rsid w:val="63540153"/>
    <w:rsid w:val="637C776A"/>
    <w:rsid w:val="63997CFA"/>
    <w:rsid w:val="64027106"/>
    <w:rsid w:val="644A442E"/>
    <w:rsid w:val="65115D95"/>
    <w:rsid w:val="65217CD5"/>
    <w:rsid w:val="652B3575"/>
    <w:rsid w:val="65840BE0"/>
    <w:rsid w:val="65AF39D8"/>
    <w:rsid w:val="65B31229"/>
    <w:rsid w:val="65FA78F3"/>
    <w:rsid w:val="672E3995"/>
    <w:rsid w:val="67350CEC"/>
    <w:rsid w:val="67B60642"/>
    <w:rsid w:val="6864054F"/>
    <w:rsid w:val="69417EE1"/>
    <w:rsid w:val="69AA5EB4"/>
    <w:rsid w:val="69B55310"/>
    <w:rsid w:val="69CA5ED3"/>
    <w:rsid w:val="69D43FB3"/>
    <w:rsid w:val="6A563356"/>
    <w:rsid w:val="6A5A6AB9"/>
    <w:rsid w:val="6B3367D8"/>
    <w:rsid w:val="6B4A166B"/>
    <w:rsid w:val="6B586FDA"/>
    <w:rsid w:val="6BE10665"/>
    <w:rsid w:val="6BE66A7D"/>
    <w:rsid w:val="6C427517"/>
    <w:rsid w:val="6C483B99"/>
    <w:rsid w:val="6C8E4C8D"/>
    <w:rsid w:val="6CDC095B"/>
    <w:rsid w:val="6CF84B86"/>
    <w:rsid w:val="6D157D36"/>
    <w:rsid w:val="6DA27B03"/>
    <w:rsid w:val="6E323B71"/>
    <w:rsid w:val="6E4553F9"/>
    <w:rsid w:val="6ECB5636"/>
    <w:rsid w:val="6F084751"/>
    <w:rsid w:val="6F382072"/>
    <w:rsid w:val="6F833E6D"/>
    <w:rsid w:val="6FB704C6"/>
    <w:rsid w:val="6FBB5503"/>
    <w:rsid w:val="6FCB1DEB"/>
    <w:rsid w:val="6FD51727"/>
    <w:rsid w:val="6FDA0BE0"/>
    <w:rsid w:val="704B0DA4"/>
    <w:rsid w:val="70A17614"/>
    <w:rsid w:val="70D27DE2"/>
    <w:rsid w:val="70FB1756"/>
    <w:rsid w:val="716E1BC8"/>
    <w:rsid w:val="71956CC5"/>
    <w:rsid w:val="719C0F63"/>
    <w:rsid w:val="719C572E"/>
    <w:rsid w:val="72527DB2"/>
    <w:rsid w:val="72766A5C"/>
    <w:rsid w:val="72A3069C"/>
    <w:rsid w:val="73011191"/>
    <w:rsid w:val="73694B18"/>
    <w:rsid w:val="73C201D0"/>
    <w:rsid w:val="73EA30D7"/>
    <w:rsid w:val="740247E1"/>
    <w:rsid w:val="742765D0"/>
    <w:rsid w:val="746F7748"/>
    <w:rsid w:val="751276A0"/>
    <w:rsid w:val="75296ED0"/>
    <w:rsid w:val="75B27976"/>
    <w:rsid w:val="75D30B6F"/>
    <w:rsid w:val="75D71B66"/>
    <w:rsid w:val="75E93A66"/>
    <w:rsid w:val="76344DAC"/>
    <w:rsid w:val="76412FA9"/>
    <w:rsid w:val="765571E4"/>
    <w:rsid w:val="76AB0BCB"/>
    <w:rsid w:val="76C525D6"/>
    <w:rsid w:val="770F7EB8"/>
    <w:rsid w:val="773B48D2"/>
    <w:rsid w:val="7795201C"/>
    <w:rsid w:val="780820F0"/>
    <w:rsid w:val="78150BA9"/>
    <w:rsid w:val="78440A14"/>
    <w:rsid w:val="787D0F00"/>
    <w:rsid w:val="78BA288C"/>
    <w:rsid w:val="79044CE3"/>
    <w:rsid w:val="796A687A"/>
    <w:rsid w:val="79905C01"/>
    <w:rsid w:val="79B00EC9"/>
    <w:rsid w:val="7A581708"/>
    <w:rsid w:val="7A7E557A"/>
    <w:rsid w:val="7B073192"/>
    <w:rsid w:val="7B5621F0"/>
    <w:rsid w:val="7B950D8F"/>
    <w:rsid w:val="7B9871BD"/>
    <w:rsid w:val="7BB97914"/>
    <w:rsid w:val="7C4704F3"/>
    <w:rsid w:val="7C7B4FC1"/>
    <w:rsid w:val="7C9B16E2"/>
    <w:rsid w:val="7CA93ADE"/>
    <w:rsid w:val="7CC2750D"/>
    <w:rsid w:val="7CE22ADE"/>
    <w:rsid w:val="7CFF7B0E"/>
    <w:rsid w:val="7D65736F"/>
    <w:rsid w:val="7DC651B7"/>
    <w:rsid w:val="7DD4170D"/>
    <w:rsid w:val="7E012282"/>
    <w:rsid w:val="7E6552D3"/>
    <w:rsid w:val="7F28084C"/>
    <w:rsid w:val="7F580E27"/>
    <w:rsid w:val="7FBA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0" w:after="20"/>
      <w:outlineLvl w:val="1"/>
    </w:pPr>
    <w:rPr>
      <w:rFonts w:ascii="Arial" w:hAnsi="Arial" w:eastAsia="黑体"/>
      <w:b/>
      <w:bCs/>
      <w:kern w:val="0"/>
      <w:sz w:val="24"/>
      <w:szCs w:val="32"/>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5">
    <w:name w:val="Body Text First Indent"/>
    <w:basedOn w:val="2"/>
    <w:unhideWhenUsed/>
    <w:qFormat/>
    <w:uiPriority w:val="99"/>
    <w:pPr>
      <w:adjustRightInd w:val="0"/>
      <w:spacing w:line="275" w:lineRule="atLeast"/>
      <w:ind w:firstLine="420"/>
      <w:textAlignment w:val="baseline"/>
    </w:pPr>
    <w:rPr>
      <w:rFonts w:ascii="宋体" w:eastAsia="楷体_GB2312"/>
      <w:sz w:val="24"/>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rPr>
      <w:rFonts w:cs="Times New Roman"/>
      <w:sz w:val="20"/>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Body Text First Indent 2"/>
    <w:basedOn w:val="7"/>
    <w:next w:val="1"/>
    <w:unhideWhenUsed/>
    <w:qFormat/>
    <w:uiPriority w:val="99"/>
    <w:pPr>
      <w:spacing w:after="120"/>
      <w:ind w:left="420" w:leftChars="200" w:firstLine="420"/>
    </w:pPr>
    <w:rPr>
      <w:szCs w:val="20"/>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itle"/>
    <w:basedOn w:val="1"/>
    <w:next w:val="1"/>
    <w:qFormat/>
    <w:uiPriority w:val="0"/>
    <w:pPr>
      <w:spacing w:before="240" w:after="60" w:line="360" w:lineRule="auto"/>
      <w:jc w:val="center"/>
      <w:outlineLvl w:val="0"/>
    </w:pPr>
    <w:rPr>
      <w:rFonts w:ascii="Calibri" w:hAnsi="Calibri"/>
      <w:b/>
      <w:bCs/>
      <w:sz w:val="32"/>
      <w:szCs w:val="32"/>
    </w:rPr>
  </w:style>
  <w:style w:type="character" w:styleId="13">
    <w:name w:val="annotation reference"/>
    <w:basedOn w:val="12"/>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Table Paragraph"/>
    <w:basedOn w:val="1"/>
    <w:qFormat/>
    <w:uiPriority w:val="1"/>
  </w:style>
  <w:style w:type="paragraph" w:customStyle="1" w:styleId="17">
    <w:name w:val="日期2"/>
    <w:basedOn w:val="1"/>
    <w:next w:val="1"/>
    <w:qFormat/>
    <w:uiPriority w:val="0"/>
    <w:pPr>
      <w:ind w:left="100" w:leftChars="2500"/>
    </w:pPr>
    <w:rPr>
      <w:sz w:val="20"/>
    </w:rPr>
  </w:style>
  <w:style w:type="paragraph" w:styleId="18">
    <w:name w:val="No Spacing"/>
    <w:qFormat/>
    <w:uiPriority w:val="1"/>
    <w:pPr>
      <w:widowControl w:val="0"/>
      <w:jc w:val="both"/>
    </w:pPr>
    <w:rPr>
      <w:rFonts w:ascii="Calibri" w:hAnsi="Calibri" w:cs="Times New Roman" w:eastAsiaTheme="minorEastAsia"/>
      <w:kern w:val="2"/>
      <w:sz w:val="21"/>
      <w:szCs w:val="24"/>
      <w:lang w:val="en-US" w:eastAsia="zh-CN" w:bidi="ar-SA"/>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修订2"/>
    <w:hidden/>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qFormat/>
    <w:uiPriority w:val="99"/>
    <w:pPr>
      <w:ind w:firstLine="420" w:firstLineChars="200"/>
    </w:pPr>
  </w:style>
  <w:style w:type="paragraph" w:customStyle="1" w:styleId="22">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1B3E4-C5CE-4A93-B674-FC58CB44ADA7}">
  <ds:schemaRefs/>
</ds:datastoreItem>
</file>

<file path=docProps/app.xml><?xml version="1.0" encoding="utf-8"?>
<Properties xmlns="http://schemas.openxmlformats.org/officeDocument/2006/extended-properties" xmlns:vt="http://schemas.openxmlformats.org/officeDocument/2006/docPropsVTypes">
  <Template>Normal</Template>
  <Pages>43</Pages>
  <Words>13640</Words>
  <Characters>14289</Characters>
  <Lines>126</Lines>
  <Paragraphs>35</Paragraphs>
  <TotalTime>11</TotalTime>
  <ScaleCrop>false</ScaleCrop>
  <LinksUpToDate>false</LinksUpToDate>
  <CharactersWithSpaces>15841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2021-07-07T09:02:00Z</dcterms:created>
  <dc:creator>张慧</dc:creator>
  <cp:lastModifiedBy>丁李萍</cp:lastModifiedBy>
  <dcterms:modified xsi:type="dcterms:W3CDTF">2022-12-28T01:51:09Z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F2D968DCE9F44CE89261C1B505B18634</vt:lpwstr>
  </property>
</Properties>
</file>