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bookmarkStart w:id="37" w:name="_GoBack"/>
      <w:bookmarkEnd w:id="37"/>
    </w:p>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重庆机场集团有限公司</w:t>
      </w:r>
    </w:p>
    <w:p>
      <w:pPr>
        <w:jc w:val="center"/>
        <w:rPr>
          <w:rFonts w:ascii="仿宋_GB2312" w:eastAsia="仿宋_GB2312"/>
          <w:b/>
          <w:sz w:val="52"/>
          <w:szCs w:val="52"/>
        </w:rPr>
      </w:pPr>
    </w:p>
    <w:p>
      <w:pPr>
        <w:jc w:val="center"/>
        <w:rPr>
          <w:rFonts w:ascii="仿宋_GB2312" w:eastAsia="仿宋_GB2312"/>
          <w:b/>
          <w:sz w:val="44"/>
          <w:szCs w:val="44"/>
        </w:rPr>
      </w:pPr>
      <w:r>
        <w:rPr>
          <w:rFonts w:hint="eastAsia" w:ascii="仿宋_GB2312" w:eastAsia="仿宋_GB2312"/>
          <w:b/>
          <w:sz w:val="44"/>
          <w:szCs w:val="44"/>
        </w:rPr>
        <w:t xml:space="preserve"> 修建智慧公交车站台</w:t>
      </w:r>
      <w:r>
        <w:rPr>
          <w:rFonts w:ascii="仿宋_GB2312" w:eastAsia="仿宋_GB2312"/>
          <w:b/>
          <w:sz w:val="44"/>
          <w:szCs w:val="44"/>
        </w:rPr>
        <w:t>项目</w:t>
      </w:r>
    </w:p>
    <w:p>
      <w:pPr>
        <w:jc w:val="center"/>
        <w:rPr>
          <w:rFonts w:hint="eastAsia" w:ascii="仿宋_GB2312" w:eastAsia="仿宋_GB2312"/>
          <w:b/>
          <w:sz w:val="44"/>
          <w:szCs w:val="44"/>
        </w:rPr>
      </w:pPr>
      <w:r>
        <w:rPr>
          <w:rFonts w:hint="eastAsia" w:ascii="仿宋_GB2312" w:eastAsia="仿宋_GB2312"/>
          <w:b/>
          <w:sz w:val="44"/>
          <w:szCs w:val="44"/>
        </w:rPr>
        <w:t>竞争性比选文件</w:t>
      </w:r>
    </w:p>
    <w:p>
      <w:pPr>
        <w:jc w:val="center"/>
        <w:rPr>
          <w:rFonts w:ascii="仿宋_GB2312" w:eastAsia="仿宋_GB2312"/>
          <w:b/>
          <w:sz w:val="32"/>
        </w:rPr>
      </w:pPr>
    </w:p>
    <w:p>
      <w:pPr>
        <w:jc w:val="center"/>
        <w:rPr>
          <w:rFonts w:ascii="仿宋_GB2312" w:eastAsia="仿宋_GB2312"/>
          <w:b/>
          <w:sz w:val="32"/>
        </w:rPr>
      </w:pPr>
    </w:p>
    <w:p>
      <w:pPr>
        <w:jc w:val="center"/>
        <w:rPr>
          <w:rFonts w:hint="default" w:ascii="仿宋_GB2312" w:eastAsia="仿宋_GB2312"/>
          <w:b/>
          <w:sz w:val="32"/>
          <w:lang w:val="en-US" w:eastAsia="zh-CN"/>
        </w:rPr>
      </w:pPr>
      <w:r>
        <w:rPr>
          <w:rFonts w:hint="eastAsia" w:ascii="仿宋_GB2312" w:eastAsia="仿宋_GB2312"/>
          <w:b/>
          <w:sz w:val="32"/>
        </w:rPr>
        <w:t>编号：</w:t>
      </w:r>
      <w:r>
        <w:rPr>
          <w:rFonts w:hint="eastAsia" w:ascii="仿宋_GB2312" w:eastAsia="仿宋_GB2312"/>
          <w:b/>
          <w:sz w:val="32"/>
          <w:lang w:val="en-US" w:eastAsia="zh-CN"/>
        </w:rPr>
        <w:t>GC-2022-112</w:t>
      </w:r>
    </w:p>
    <w:p>
      <w:pPr>
        <w:jc w:val="center"/>
        <w:rPr>
          <w:rFonts w:ascii="仿宋_GB2312" w:eastAsia="仿宋_GB2312"/>
          <w:b/>
          <w:sz w:val="52"/>
        </w:rPr>
      </w:pPr>
    </w:p>
    <w:p>
      <w:pPr>
        <w:jc w:val="center"/>
        <w:rPr>
          <w:rFonts w:ascii="仿宋_GB2312" w:eastAsia="仿宋_GB2312"/>
          <w:b/>
          <w:sz w:val="52"/>
        </w:rPr>
      </w:pPr>
    </w:p>
    <w:p>
      <w:pPr>
        <w:jc w:val="center"/>
        <w:rPr>
          <w:rFonts w:ascii="仿宋_GB2312" w:eastAsia="仿宋_GB2312"/>
          <w:b/>
          <w:sz w:val="52"/>
        </w:rPr>
      </w:pPr>
    </w:p>
    <w:p>
      <w:pPr>
        <w:jc w:val="center"/>
        <w:rPr>
          <w:rFonts w:ascii="仿宋_GB2312" w:eastAsia="仿宋_GB2312"/>
          <w:b/>
          <w:sz w:val="32"/>
          <w:szCs w:val="32"/>
        </w:rPr>
      </w:pPr>
      <w:r>
        <w:rPr>
          <w:rFonts w:hint="eastAsia" w:ascii="仿宋_GB2312" w:eastAsia="仿宋_GB2312"/>
          <w:b/>
          <w:sz w:val="32"/>
          <w:szCs w:val="32"/>
        </w:rPr>
        <w:t>重庆机场集团有限公司</w:t>
      </w:r>
    </w:p>
    <w:p>
      <w:pPr>
        <w:jc w:val="center"/>
        <w:rPr>
          <w:rFonts w:ascii="仿宋_GB2312" w:eastAsia="仿宋_GB2312"/>
          <w:b/>
          <w:sz w:val="32"/>
          <w:szCs w:val="32"/>
        </w:rPr>
      </w:pPr>
      <w:r>
        <w:rPr>
          <w:rFonts w:hint="eastAsia" w:ascii="仿宋_GB2312" w:eastAsia="仿宋_GB2312"/>
          <w:b/>
          <w:sz w:val="32"/>
          <w:szCs w:val="32"/>
        </w:rPr>
        <w:t>公共区管理部（代章）</w:t>
      </w:r>
    </w:p>
    <w:p>
      <w:pPr>
        <w:rPr>
          <w:rFonts w:ascii="仿宋_GB2312" w:eastAsia="仿宋_GB2312"/>
          <w:b/>
          <w:sz w:val="32"/>
          <w:szCs w:val="32"/>
        </w:rPr>
      </w:pPr>
    </w:p>
    <w:p>
      <w:pPr>
        <w:ind w:firstLine="2891" w:firstLineChars="900"/>
        <w:rPr>
          <w:rFonts w:ascii="仿宋_GB2312" w:eastAsia="仿宋_GB2312"/>
          <w:b/>
          <w:sz w:val="32"/>
          <w:szCs w:val="32"/>
        </w:rPr>
      </w:pPr>
      <w:r>
        <w:rPr>
          <w:rFonts w:hint="eastAsia" w:ascii="仿宋_GB2312" w:eastAsia="仿宋_GB2312"/>
          <w:b/>
          <w:sz w:val="32"/>
          <w:szCs w:val="32"/>
        </w:rPr>
        <w:t>二〇二二年十二月</w:t>
      </w:r>
    </w:p>
    <w:p>
      <w:pPr>
        <w:jc w:val="center"/>
        <w:rPr>
          <w:rFonts w:ascii="仿宋_GB2312" w:eastAsia="仿宋_GB2312"/>
          <w:b/>
          <w:sz w:val="44"/>
          <w:szCs w:val="44"/>
        </w:rPr>
      </w:pPr>
      <w:r>
        <w:rPr>
          <w:rFonts w:ascii="仿宋_GB2312" w:eastAsia="仿宋_GB2312"/>
          <w:b/>
          <w:sz w:val="52"/>
        </w:rPr>
        <w:br w:type="page"/>
      </w:r>
      <w:r>
        <w:rPr>
          <w:rFonts w:hint="eastAsia" w:ascii="仿宋_GB2312" w:eastAsia="仿宋_GB2312"/>
          <w:b/>
          <w:sz w:val="44"/>
          <w:szCs w:val="44"/>
        </w:rPr>
        <w:t xml:space="preserve"> 修建智慧公交车站台</w:t>
      </w:r>
      <w:r>
        <w:rPr>
          <w:rFonts w:ascii="仿宋_GB2312" w:eastAsia="仿宋_GB2312"/>
          <w:b/>
          <w:sz w:val="44"/>
          <w:szCs w:val="44"/>
        </w:rPr>
        <w:t>项目</w:t>
      </w:r>
    </w:p>
    <w:p>
      <w:pPr>
        <w:jc w:val="center"/>
        <w:rPr>
          <w:rFonts w:ascii="仿宋_GB2312" w:eastAsia="仿宋_GB2312"/>
          <w:b/>
          <w:sz w:val="44"/>
          <w:szCs w:val="44"/>
        </w:rPr>
      </w:pPr>
      <w:r>
        <w:rPr>
          <w:rFonts w:hint="eastAsia" w:ascii="仿宋_GB2312" w:eastAsia="仿宋_GB2312"/>
          <w:b/>
          <w:sz w:val="44"/>
          <w:szCs w:val="44"/>
        </w:rPr>
        <w:t>竞争性比选文件</w:t>
      </w:r>
    </w:p>
    <w:p>
      <w:pPr>
        <w:ind w:firstLine="600" w:firstLineChars="200"/>
        <w:rPr>
          <w:rFonts w:ascii="仿宋_GB2312" w:eastAsia="仿宋_GB2312"/>
          <w:sz w:val="30"/>
          <w:szCs w:val="30"/>
        </w:rPr>
      </w:pPr>
      <w:r>
        <w:rPr>
          <w:rFonts w:hint="eastAsia" w:ascii="仿宋_GB2312" w:eastAsia="仿宋_GB2312"/>
          <w:sz w:val="30"/>
          <w:szCs w:val="30"/>
        </w:rPr>
        <w:t>我司决定于近期将对</w:t>
      </w:r>
      <w:r>
        <w:rPr>
          <w:rFonts w:ascii="仿宋_GB2312" w:eastAsia="仿宋_GB2312"/>
          <w:sz w:val="30"/>
          <w:szCs w:val="30"/>
        </w:rPr>
        <w:t>机场辖区</w:t>
      </w:r>
      <w:r>
        <w:rPr>
          <w:rFonts w:hint="eastAsia" w:ascii="仿宋_GB2312" w:eastAsia="仿宋_GB2312"/>
          <w:sz w:val="30"/>
          <w:szCs w:val="30"/>
        </w:rPr>
        <w:t>修建智慧公交车站台</w:t>
      </w:r>
      <w:r>
        <w:rPr>
          <w:rFonts w:ascii="仿宋_GB2312" w:eastAsia="仿宋_GB2312"/>
          <w:sz w:val="30"/>
          <w:szCs w:val="30"/>
        </w:rPr>
        <w:t>项目</w:t>
      </w:r>
      <w:r>
        <w:rPr>
          <w:rFonts w:hint="eastAsia" w:ascii="仿宋_GB2312" w:eastAsia="仿宋_GB2312"/>
          <w:sz w:val="30"/>
          <w:szCs w:val="30"/>
        </w:rPr>
        <w:t>邀请符合相应条件的供应商就本项目进行比选。</w:t>
      </w:r>
    </w:p>
    <w:p>
      <w:pPr>
        <w:widowControl/>
        <w:spacing w:line="360" w:lineRule="auto"/>
        <w:jc w:val="left"/>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一、项目实施内容及要求：</w:t>
      </w:r>
    </w:p>
    <w:p>
      <w:pPr>
        <w:tabs>
          <w:tab w:val="left" w:pos="210"/>
        </w:tabs>
        <w:spacing w:line="572" w:lineRule="exact"/>
        <w:ind w:firstLine="600" w:firstLineChars="200"/>
        <w:rPr>
          <w:rFonts w:ascii="仿宋_GB2312" w:eastAsia="仿宋_GB2312"/>
          <w:sz w:val="30"/>
          <w:szCs w:val="30"/>
        </w:rPr>
      </w:pPr>
      <w:r>
        <w:rPr>
          <w:rFonts w:hint="eastAsia" w:ascii="仿宋_GB2312" w:eastAsia="仿宋_GB2312"/>
          <w:sz w:val="30"/>
          <w:szCs w:val="30"/>
        </w:rPr>
        <w:t>1.编制依据</w:t>
      </w:r>
    </w:p>
    <w:p>
      <w:pPr>
        <w:spacing w:line="572" w:lineRule="exact"/>
        <w:ind w:firstLine="600" w:firstLineChars="200"/>
        <w:rPr>
          <w:rFonts w:ascii="仿宋_GB2312" w:eastAsia="仿宋_GB2312"/>
          <w:sz w:val="30"/>
          <w:szCs w:val="30"/>
        </w:rPr>
      </w:pPr>
      <w:r>
        <w:rPr>
          <w:rFonts w:hint="eastAsia" w:ascii="仿宋_GB2312" w:eastAsia="仿宋_GB2312"/>
          <w:sz w:val="30"/>
          <w:szCs w:val="30"/>
        </w:rPr>
        <w:t>1.1相关的国家及行业标准、法令、法规及施工验收规范。</w:t>
      </w:r>
    </w:p>
    <w:p>
      <w:pPr>
        <w:spacing w:line="572" w:lineRule="exact"/>
        <w:ind w:firstLine="450" w:firstLineChars="150"/>
        <w:rPr>
          <w:rFonts w:ascii="仿宋_GB2312" w:eastAsia="仿宋_GB2312"/>
          <w:sz w:val="30"/>
          <w:szCs w:val="30"/>
        </w:rPr>
      </w:pPr>
      <w:r>
        <w:rPr>
          <w:rFonts w:hint="eastAsia" w:ascii="仿宋_GB2312" w:eastAsia="仿宋_GB2312"/>
          <w:sz w:val="30"/>
          <w:szCs w:val="30"/>
        </w:rPr>
        <w:t xml:space="preserve"> 2.项目概况</w:t>
      </w:r>
    </w:p>
    <w:p>
      <w:pPr>
        <w:spacing w:line="572" w:lineRule="exact"/>
        <w:ind w:firstLine="600" w:firstLineChars="200"/>
        <w:rPr>
          <w:rFonts w:hint="eastAsia" w:ascii="仿宋_GB2312" w:eastAsia="仿宋_GB2312"/>
          <w:sz w:val="30"/>
          <w:szCs w:val="30"/>
        </w:rPr>
      </w:pPr>
      <w:r>
        <w:rPr>
          <w:rFonts w:hint="eastAsia" w:ascii="仿宋_GB2312" w:eastAsia="仿宋_GB2312"/>
          <w:sz w:val="30"/>
          <w:szCs w:val="30"/>
        </w:rPr>
        <w:t>根据集团公司统一安排，我部对重庆机场内4处摆渡车站点设置规范进行了排查。经排查，目前重庆机场内4处摆渡车站台设施均存在不规范的情况。为完善交通基础设施，发挥标志引导作用，保障乘车的旅客和职工出行顺畅，我部拟在临空经济楼站点、安全检查站站点、幸福佳苑B区双向站点等4处站点共设置4套智慧公交车站台及配套设施（</w:t>
      </w:r>
      <w:r>
        <w:rPr>
          <w:rFonts w:hint="eastAsia" w:ascii="仿宋_GB2312" w:eastAsia="仿宋_GB2312"/>
          <w:color w:val="FF0000"/>
          <w:sz w:val="30"/>
          <w:szCs w:val="30"/>
        </w:rPr>
        <w:t>技术规格清单详见附件</w:t>
      </w:r>
      <w:r>
        <w:rPr>
          <w:rFonts w:hint="eastAsia" w:ascii="仿宋_GB2312" w:eastAsia="仿宋_GB2312"/>
          <w:sz w:val="30"/>
          <w:szCs w:val="30"/>
        </w:rPr>
        <w:t>）。</w:t>
      </w:r>
    </w:p>
    <w:p>
      <w:pPr>
        <w:spacing w:line="572" w:lineRule="exact"/>
        <w:ind w:firstLine="643" w:firstLineChars="200"/>
        <w:rPr>
          <w:rFonts w:hint="eastAsia" w:ascii="仿宋_GB2312" w:hAnsi="仿宋_GB2312" w:eastAsia="仿宋_GB2312" w:cs="仿宋_GB2312"/>
          <w:b/>
          <w:bCs/>
          <w:sz w:val="32"/>
          <w:szCs w:val="32"/>
        </w:rPr>
      </w:pPr>
    </w:p>
    <w:p>
      <w:pPr>
        <w:spacing w:line="572"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布置点位。</w:t>
      </w:r>
    </w:p>
    <w:tbl>
      <w:tblPr>
        <w:tblStyle w:val="9"/>
        <w:tblpPr w:leftFromText="180" w:rightFromText="180" w:vertAnchor="text" w:horzAnchor="page" w:tblpX="2637" w:tblpY="406"/>
        <w:tblOverlap w:val="never"/>
        <w:tblW w:w="7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92"/>
        <w:gridCol w:w="99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2792"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工程内容</w:t>
            </w:r>
          </w:p>
        </w:tc>
        <w:tc>
          <w:tcPr>
            <w:tcW w:w="993"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数量</w:t>
            </w:r>
          </w:p>
        </w:tc>
        <w:tc>
          <w:tcPr>
            <w:tcW w:w="2505"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884"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1</w:t>
            </w:r>
          </w:p>
        </w:tc>
        <w:tc>
          <w:tcPr>
            <w:tcW w:w="2792" w:type="dxa"/>
            <w:noWrap w:val="0"/>
            <w:vAlign w:val="top"/>
          </w:tcPr>
          <w:p>
            <w:pPr>
              <w:spacing w:line="572" w:lineRule="exact"/>
              <w:jc w:val="left"/>
              <w:rPr>
                <w:rFonts w:ascii="仿宋_GB2312" w:eastAsia="仿宋_GB2312"/>
                <w:sz w:val="32"/>
                <w:szCs w:val="32"/>
              </w:rPr>
            </w:pPr>
            <w:r>
              <w:rPr>
                <w:rFonts w:hint="eastAsia" w:ascii="仿宋_GB2312" w:eastAsia="仿宋_GB2312"/>
                <w:sz w:val="32"/>
                <w:szCs w:val="32"/>
              </w:rPr>
              <w:t>带公厕智慧站台</w:t>
            </w:r>
          </w:p>
        </w:tc>
        <w:tc>
          <w:tcPr>
            <w:tcW w:w="993"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1</w:t>
            </w:r>
          </w:p>
        </w:tc>
        <w:tc>
          <w:tcPr>
            <w:tcW w:w="2505"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安全检查站站点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84"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2</w:t>
            </w:r>
          </w:p>
        </w:tc>
        <w:tc>
          <w:tcPr>
            <w:tcW w:w="2792" w:type="dxa"/>
            <w:noWrap w:val="0"/>
            <w:vAlign w:val="top"/>
          </w:tcPr>
          <w:p>
            <w:pPr>
              <w:spacing w:line="572" w:lineRule="exact"/>
              <w:jc w:val="left"/>
              <w:rPr>
                <w:rFonts w:ascii="仿宋_GB2312" w:eastAsia="仿宋_GB2312"/>
                <w:sz w:val="32"/>
                <w:szCs w:val="32"/>
              </w:rPr>
            </w:pPr>
            <w:r>
              <w:rPr>
                <w:rFonts w:hint="eastAsia" w:ascii="仿宋_GB2312" w:eastAsia="仿宋_GB2312"/>
                <w:sz w:val="32"/>
                <w:szCs w:val="32"/>
              </w:rPr>
              <w:t>不带公厕智慧站台</w:t>
            </w:r>
          </w:p>
        </w:tc>
        <w:tc>
          <w:tcPr>
            <w:tcW w:w="993"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3</w:t>
            </w:r>
          </w:p>
        </w:tc>
        <w:tc>
          <w:tcPr>
            <w:tcW w:w="2505"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其余三处站点</w:t>
            </w:r>
          </w:p>
        </w:tc>
      </w:tr>
    </w:tbl>
    <w:p>
      <w:pPr>
        <w:ind w:firstLine="600" w:firstLineChars="200"/>
        <w:rPr>
          <w:rFonts w:hint="eastAsia" w:ascii="仿宋_GB2312" w:eastAsia="仿宋_GB2312"/>
          <w:sz w:val="30"/>
          <w:szCs w:val="30"/>
        </w:rPr>
      </w:pPr>
    </w:p>
    <w:p>
      <w:pPr>
        <w:ind w:firstLine="600" w:firstLineChars="200"/>
        <w:jc w:val="right"/>
        <w:rPr>
          <w:rFonts w:hint="eastAsia" w:ascii="仿宋_GB2312" w:eastAsia="仿宋_GB2312"/>
          <w:sz w:val="30"/>
          <w:szCs w:val="30"/>
        </w:rPr>
      </w:pPr>
    </w:p>
    <w:p>
      <w:pPr>
        <w:ind w:firstLine="600" w:firstLineChars="200"/>
        <w:jc w:val="right"/>
        <w:rPr>
          <w:rFonts w:hint="eastAsia" w:ascii="仿宋_GB2312" w:eastAsia="仿宋_GB2312"/>
          <w:sz w:val="30"/>
          <w:szCs w:val="30"/>
        </w:rPr>
      </w:pPr>
    </w:p>
    <w:p>
      <w:pPr>
        <w:ind w:firstLine="600" w:firstLineChars="200"/>
        <w:jc w:val="right"/>
        <w:rPr>
          <w:rFonts w:hint="eastAsia" w:ascii="仿宋_GB2312" w:eastAsia="仿宋_GB2312"/>
          <w:sz w:val="30"/>
          <w:szCs w:val="30"/>
        </w:rPr>
      </w:pPr>
    </w:p>
    <w:p>
      <w:pPr>
        <w:ind w:firstLine="600" w:firstLineChars="200"/>
        <w:jc w:val="right"/>
        <w:rPr>
          <w:rFonts w:hint="eastAsia" w:ascii="仿宋_GB2312" w:eastAsia="仿宋_GB2312"/>
          <w:sz w:val="30"/>
          <w:szCs w:val="30"/>
        </w:rPr>
      </w:pPr>
    </w:p>
    <w:p>
      <w:pPr>
        <w:pStyle w:val="2"/>
        <w:rPr>
          <w:rFonts w:hint="eastAsia"/>
        </w:rPr>
      </w:pPr>
    </w:p>
    <w:p>
      <w:pPr>
        <w:rPr>
          <w:rFonts w:hint="eastAsia"/>
        </w:rPr>
      </w:pPr>
    </w:p>
    <w:p>
      <w:pPr>
        <w:widowControl/>
        <w:spacing w:line="360" w:lineRule="auto"/>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3.资质要求</w:t>
      </w:r>
    </w:p>
    <w:p>
      <w:pPr>
        <w:pStyle w:val="6"/>
        <w:ind w:left="0" w:leftChars="0" w:firstLine="600" w:firstLineChars="200"/>
        <w:rPr>
          <w:rFonts w:hint="eastAsia" w:ascii="仿宋_GB2312" w:eastAsia="仿宋_GB2312"/>
          <w:sz w:val="30"/>
          <w:szCs w:val="30"/>
        </w:rPr>
      </w:pPr>
      <w:r>
        <w:rPr>
          <w:rFonts w:hint="eastAsia" w:ascii="仿宋_GB2312" w:eastAsia="仿宋_GB2312"/>
          <w:sz w:val="30"/>
          <w:szCs w:val="30"/>
        </w:rPr>
        <w:t>3.1投标人</w:t>
      </w:r>
      <w:r>
        <w:rPr>
          <w:rFonts w:hint="eastAsia" w:ascii="仿宋_GB2312" w:hAnsi="宋体" w:eastAsia="仿宋_GB2312" w:cs="Times New Roman"/>
          <w:bCs/>
          <w:kern w:val="2"/>
          <w:sz w:val="30"/>
          <w:szCs w:val="30"/>
          <w:lang w:val="en-US" w:eastAsia="zh-CN" w:bidi="ar-SA"/>
        </w:rPr>
        <w:t>在中华人民共和国依法注册、具有独立法人资格，注册资本在500万元以上，具有有效营业执照。（注明须提供营业执照复印件加盖鲜章）</w:t>
      </w:r>
      <w:r>
        <w:rPr>
          <w:rFonts w:hint="eastAsia" w:ascii="仿宋_GB2312" w:eastAsia="仿宋_GB2312"/>
          <w:sz w:val="30"/>
          <w:szCs w:val="30"/>
        </w:rPr>
        <w:t>。</w:t>
      </w:r>
    </w:p>
    <w:p>
      <w:pPr>
        <w:widowControl/>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2</w:t>
      </w:r>
      <w:r>
        <w:rPr>
          <w:rFonts w:hint="eastAsia" w:ascii="仿宋_GB2312" w:eastAsia="仿宋_GB2312"/>
          <w:sz w:val="30"/>
          <w:szCs w:val="30"/>
        </w:rPr>
        <w:t>本项目不接受联合体投标，不得转包、分包。</w:t>
      </w:r>
    </w:p>
    <w:p>
      <w:pPr>
        <w:spacing w:line="572" w:lineRule="exact"/>
        <w:ind w:firstLine="643" w:firstLineChars="200"/>
        <w:rPr>
          <w:rFonts w:ascii="仿宋_GB2312" w:hAnsi="仿宋" w:eastAsia="仿宋_GB2312" w:cs="仿宋"/>
          <w:sz w:val="30"/>
          <w:szCs w:val="30"/>
        </w:rPr>
      </w:pPr>
      <w:r>
        <w:rPr>
          <w:rFonts w:hint="eastAsia" w:ascii="仿宋_GB2312" w:hAnsi="宋体" w:eastAsia="仿宋_GB2312" w:cs="宋体"/>
          <w:b/>
          <w:bCs/>
          <w:kern w:val="0"/>
          <w:sz w:val="32"/>
          <w:szCs w:val="32"/>
        </w:rPr>
        <w:t>4.服务要求</w:t>
      </w:r>
    </w:p>
    <w:p>
      <w:pPr>
        <w:spacing w:line="572"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4.1供方应按国家相关政策规定，对提供的</w:t>
      </w:r>
      <w:r>
        <w:rPr>
          <w:rFonts w:ascii="仿宋_GB2312" w:eastAsia="仿宋_GB2312"/>
          <w:sz w:val="30"/>
          <w:szCs w:val="30"/>
        </w:rPr>
        <w:t>机场辖区</w:t>
      </w:r>
      <w:r>
        <w:rPr>
          <w:rFonts w:hint="eastAsia" w:ascii="仿宋_GB2312" w:eastAsia="仿宋_GB2312"/>
          <w:sz w:val="30"/>
          <w:szCs w:val="30"/>
        </w:rPr>
        <w:t>修建智慧公交车站台</w:t>
      </w:r>
      <w:r>
        <w:rPr>
          <w:rFonts w:ascii="仿宋_GB2312" w:eastAsia="仿宋_GB2312"/>
          <w:sz w:val="30"/>
          <w:szCs w:val="30"/>
        </w:rPr>
        <w:t>项目</w:t>
      </w:r>
      <w:r>
        <w:rPr>
          <w:rFonts w:hint="eastAsia" w:ascii="仿宋_GB2312" w:hAnsi="仿宋" w:eastAsia="仿宋_GB2312" w:cs="仿宋"/>
          <w:sz w:val="30"/>
          <w:szCs w:val="30"/>
        </w:rPr>
        <w:t>承担全部义务，应在谈判文件中明确做出其切实可行的承诺，并陈述其完整的服务方案</w:t>
      </w:r>
      <w:bookmarkStart w:id="0" w:name="_Toc210240634"/>
      <w:bookmarkStart w:id="1" w:name="_Toc210290995"/>
      <w:r>
        <w:rPr>
          <w:rFonts w:hint="eastAsia" w:ascii="仿宋_GB2312" w:hAnsi="仿宋" w:eastAsia="仿宋_GB2312" w:cs="仿宋"/>
          <w:sz w:val="30"/>
          <w:szCs w:val="30"/>
        </w:rPr>
        <w:t>。</w:t>
      </w:r>
    </w:p>
    <w:p>
      <w:pPr>
        <w:spacing w:line="572"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4.2供方必须在重庆设有稳定的设计及安装制作、维保团队，能保证拥有足够的能力及时处理施工过程中遇到到问题。</w:t>
      </w:r>
      <w:bookmarkEnd w:id="0"/>
      <w:bookmarkEnd w:id="1"/>
      <w:bookmarkStart w:id="2" w:name="_Toc210240635"/>
      <w:bookmarkStart w:id="3" w:name="_Toc210290996"/>
    </w:p>
    <w:p>
      <w:pPr>
        <w:pStyle w:val="4"/>
        <w:ind w:firstLine="600"/>
        <w:rPr>
          <w:rFonts w:hint="eastAsia" w:cs="仿宋"/>
          <w:color w:val="auto"/>
        </w:rPr>
      </w:pPr>
      <w:r>
        <w:rPr>
          <w:rFonts w:hint="eastAsia" w:cs="仿宋"/>
          <w:color w:val="auto"/>
        </w:rPr>
        <w:t>4.3售后服务响应</w:t>
      </w:r>
      <w:bookmarkEnd w:id="2"/>
      <w:bookmarkEnd w:id="3"/>
      <w:bookmarkStart w:id="4" w:name="_Toc210240636"/>
      <w:bookmarkStart w:id="5" w:name="_Toc210290997"/>
      <w:r>
        <w:rPr>
          <w:rFonts w:hint="eastAsia" w:cs="仿宋"/>
          <w:color w:val="auto"/>
        </w:rPr>
        <w:t>：</w:t>
      </w:r>
      <w:bookmarkEnd w:id="4"/>
      <w:bookmarkEnd w:id="5"/>
      <w:r>
        <w:rPr>
          <w:rStyle w:val="11"/>
          <w:rFonts w:hint="eastAsia" w:ascii="仿宋_GB2312" w:hAnsi="仿宋" w:eastAsia="仿宋_GB2312" w:cs="宋体"/>
        </w:rPr>
        <w:t>自项目验收合格之日起算，质保期内出现与本项目有关或本项目引起的故障或异常，在接到甲方通知后，乙方需派人员在</w:t>
      </w:r>
      <w:r>
        <w:rPr>
          <w:rStyle w:val="11"/>
          <w:rFonts w:hint="eastAsia" w:cs="宋体"/>
          <w:u w:val="single"/>
        </w:rPr>
        <w:t>24</w:t>
      </w:r>
      <w:r>
        <w:rPr>
          <w:rStyle w:val="11"/>
          <w:rFonts w:hint="eastAsia" w:ascii="仿宋_GB2312" w:hAnsi="仿宋" w:eastAsia="仿宋_GB2312" w:cs="宋体"/>
        </w:rPr>
        <w:t>小时内赶到现场处理,若未</w:t>
      </w:r>
      <w:r>
        <w:rPr>
          <w:rStyle w:val="11"/>
          <w:rFonts w:ascii="仿宋_GB2312" w:hAnsi="仿宋" w:eastAsia="仿宋_GB2312" w:cs="宋体"/>
        </w:rPr>
        <w:t>及时响应，</w:t>
      </w:r>
      <w:r>
        <w:rPr>
          <w:rStyle w:val="11"/>
          <w:rFonts w:hint="eastAsia" w:ascii="仿宋_GB2312" w:hAnsi="仿宋" w:eastAsia="仿宋_GB2312" w:cs="宋体"/>
        </w:rPr>
        <w:t>每次扣尾款的</w:t>
      </w:r>
      <w:r>
        <w:rPr>
          <w:rStyle w:val="11"/>
          <w:rFonts w:hint="eastAsia" w:cs="宋体"/>
          <w:u w:val="single"/>
        </w:rPr>
        <w:t>10</w:t>
      </w:r>
      <w:r>
        <w:rPr>
          <w:rStyle w:val="11"/>
          <w:rFonts w:hint="eastAsia" w:ascii="仿宋_GB2312" w:hAnsi="仿宋" w:eastAsia="仿宋_GB2312" w:cs="宋体"/>
        </w:rPr>
        <w:t>%。</w:t>
      </w:r>
    </w:p>
    <w:p>
      <w:pPr>
        <w:widowControl/>
        <w:numPr>
          <w:ilvl w:val="0"/>
          <w:numId w:val="1"/>
        </w:numPr>
        <w:spacing w:line="360" w:lineRule="auto"/>
        <w:jc w:val="left"/>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合格报价供应商：</w:t>
      </w:r>
    </w:p>
    <w:p>
      <w:pPr>
        <w:pStyle w:val="6"/>
        <w:ind w:left="0" w:leftChars="0" w:firstLine="600" w:firstLineChars="200"/>
        <w:rPr>
          <w:rFonts w:hint="eastAsia" w:ascii="仿宋_GB2312" w:eastAsia="仿宋_GB2312"/>
          <w:sz w:val="30"/>
          <w:szCs w:val="30"/>
        </w:rPr>
      </w:pPr>
      <w:r>
        <w:rPr>
          <w:rFonts w:hint="eastAsia" w:ascii="仿宋_GB2312" w:eastAsia="仿宋_GB2312"/>
          <w:sz w:val="30"/>
          <w:szCs w:val="30"/>
        </w:rPr>
        <w:t>报价单位必须具备：</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1.1营业执照；</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1.2法人授权书；</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1.3法人身份证复印件和被授权人身份证复印件；</w:t>
      </w: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1.4技术方案等；</w:t>
      </w:r>
    </w:p>
    <w:p>
      <w:pPr>
        <w:widowControl/>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5</w:t>
      </w:r>
      <w:r>
        <w:rPr>
          <w:rFonts w:hint="eastAsia" w:ascii="仿宋_GB2312" w:eastAsia="仿宋_GB2312"/>
          <w:sz w:val="30"/>
          <w:szCs w:val="30"/>
        </w:rPr>
        <w:t>服务承诺书；</w:t>
      </w:r>
    </w:p>
    <w:p>
      <w:pPr>
        <w:widowControl/>
        <w:spacing w:line="360" w:lineRule="auto"/>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报价要求</w:t>
      </w:r>
    </w:p>
    <w:p>
      <w:pPr>
        <w:widowControl/>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本项目的报价应包括：</w:t>
      </w:r>
      <w:r>
        <w:rPr>
          <w:rFonts w:ascii="仿宋_GB2312" w:eastAsia="仿宋_GB2312"/>
          <w:sz w:val="30"/>
          <w:szCs w:val="30"/>
        </w:rPr>
        <w:t>机场辖区</w:t>
      </w:r>
      <w:r>
        <w:rPr>
          <w:rFonts w:hint="eastAsia" w:ascii="仿宋_GB2312" w:eastAsia="仿宋_GB2312"/>
          <w:sz w:val="30"/>
          <w:szCs w:val="30"/>
        </w:rPr>
        <w:t>修建智慧公交车站台</w:t>
      </w:r>
      <w:r>
        <w:rPr>
          <w:rFonts w:ascii="仿宋_GB2312" w:eastAsia="仿宋_GB2312"/>
          <w:sz w:val="30"/>
          <w:szCs w:val="30"/>
        </w:rPr>
        <w:t>项目</w:t>
      </w:r>
      <w:r>
        <w:rPr>
          <w:rFonts w:hint="eastAsia" w:ascii="仿宋_GB2312" w:eastAsia="仿宋_GB2312"/>
          <w:sz w:val="30"/>
          <w:szCs w:val="30"/>
        </w:rPr>
        <w:t>所产生的所有费用，本项目报价为包干价，不再另行增加费用。</w:t>
      </w:r>
    </w:p>
    <w:p>
      <w:pPr>
        <w:widowControl/>
        <w:spacing w:line="360" w:lineRule="auto"/>
        <w:ind w:firstLine="600" w:firstLineChars="200"/>
        <w:jc w:val="left"/>
        <w:rPr>
          <w:rFonts w:hint="eastAsia" w:ascii="仿宋_GB2312" w:eastAsia="仿宋_GB2312"/>
          <w:b/>
          <w:sz w:val="30"/>
          <w:szCs w:val="30"/>
        </w:rPr>
      </w:pPr>
      <w:r>
        <w:rPr>
          <w:rFonts w:hint="eastAsia" w:ascii="仿宋_GB2312" w:eastAsia="仿宋_GB2312"/>
          <w:color w:val="FF0000"/>
          <w:sz w:val="30"/>
          <w:szCs w:val="30"/>
        </w:rPr>
        <w:t>本项目不含税最高限价为</w:t>
      </w:r>
      <w:r>
        <w:rPr>
          <w:rFonts w:hint="eastAsia" w:ascii="仿宋_GB2312" w:eastAsia="仿宋_GB2312"/>
          <w:color w:val="FF0000"/>
          <w:sz w:val="30"/>
          <w:szCs w:val="30"/>
          <w:u w:val="single"/>
        </w:rPr>
        <w:t>480000</w:t>
      </w:r>
      <w:r>
        <w:rPr>
          <w:rFonts w:hint="eastAsia" w:ascii="仿宋_GB2312" w:eastAsia="仿宋_GB2312"/>
          <w:color w:val="FF0000"/>
          <w:sz w:val="30"/>
          <w:szCs w:val="30"/>
        </w:rPr>
        <w:t>元（大写人民币：肆拾捌万元整）。报价超过最高限价，将取消报价方的比选资格。</w:t>
      </w:r>
    </w:p>
    <w:p>
      <w:pPr>
        <w:spacing w:line="360" w:lineRule="auto"/>
        <w:rPr>
          <w:rFonts w:ascii="仿宋_GB2312" w:hAnsi="宋体" w:eastAsia="仿宋_GB2312"/>
          <w:b/>
          <w:bCs/>
          <w:sz w:val="30"/>
          <w:szCs w:val="30"/>
        </w:rPr>
      </w:pPr>
      <w:r>
        <w:rPr>
          <w:rFonts w:hint="eastAsia" w:ascii="仿宋_GB2312" w:eastAsia="仿宋_GB2312"/>
          <w:b/>
          <w:sz w:val="30"/>
          <w:szCs w:val="30"/>
        </w:rPr>
        <w:t>三、</w:t>
      </w:r>
      <w:r>
        <w:rPr>
          <w:rFonts w:hint="eastAsia" w:ascii="仿宋_GB2312" w:hAnsi="宋体" w:eastAsia="仿宋_GB2312"/>
          <w:b/>
          <w:bCs/>
          <w:sz w:val="30"/>
          <w:szCs w:val="30"/>
        </w:rPr>
        <w:t>评分标准：</w:t>
      </w:r>
    </w:p>
    <w:p>
      <w:pPr>
        <w:spacing w:line="360" w:lineRule="auto"/>
        <w:ind w:firstLine="600" w:firstLineChars="200"/>
        <w:rPr>
          <w:rFonts w:ascii="仿宋_GB2312" w:hAnsi="宋体" w:eastAsia="仿宋_GB2312"/>
          <w:bCs/>
          <w:sz w:val="30"/>
          <w:szCs w:val="30"/>
        </w:rPr>
      </w:pPr>
      <w:r>
        <w:rPr>
          <w:rFonts w:hint="eastAsia" w:ascii="仿宋_GB2312" w:hAnsi="宋体" w:eastAsia="仿宋_GB2312"/>
          <w:bCs/>
          <w:sz w:val="30"/>
          <w:szCs w:val="30"/>
        </w:rPr>
        <w:t>本次</w:t>
      </w:r>
      <w:r>
        <w:rPr>
          <w:rFonts w:hint="eastAsia" w:ascii="仿宋_GB2312" w:eastAsia="仿宋_GB2312"/>
          <w:sz w:val="30"/>
          <w:szCs w:val="30"/>
        </w:rPr>
        <w:t>比选</w:t>
      </w:r>
      <w:r>
        <w:rPr>
          <w:rFonts w:hint="eastAsia" w:ascii="仿宋_GB2312" w:hAnsi="宋体" w:eastAsia="仿宋_GB2312"/>
          <w:bCs/>
          <w:sz w:val="30"/>
          <w:szCs w:val="30"/>
        </w:rPr>
        <w:t>成交供应商确定办法采用</w:t>
      </w:r>
      <w:r>
        <w:rPr>
          <w:rFonts w:hint="eastAsia" w:ascii="仿宋_GB2312" w:hAnsi="宋体" w:eastAsia="仿宋_GB2312"/>
          <w:b/>
          <w:bCs/>
          <w:sz w:val="30"/>
          <w:szCs w:val="30"/>
          <w:u w:val="single"/>
        </w:rPr>
        <w:t>综合评分法</w:t>
      </w:r>
      <w:r>
        <w:rPr>
          <w:rFonts w:hint="eastAsia" w:ascii="仿宋_GB2312" w:hAnsi="宋体" w:eastAsia="仿宋_GB2312"/>
          <w:bCs/>
          <w:sz w:val="30"/>
          <w:szCs w:val="30"/>
        </w:rPr>
        <w:t>成交；</w:t>
      </w:r>
    </w:p>
    <w:p>
      <w:pPr>
        <w:widowControl/>
        <w:spacing w:line="360" w:lineRule="auto"/>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具体</w:t>
      </w:r>
      <w:r>
        <w:rPr>
          <w:rFonts w:hint="eastAsia" w:ascii="仿宋_GB2312" w:eastAsia="仿宋_GB2312"/>
          <w:sz w:val="30"/>
          <w:szCs w:val="30"/>
        </w:rPr>
        <w:t>评分</w:t>
      </w:r>
      <w:r>
        <w:rPr>
          <w:rFonts w:hint="eastAsia" w:ascii="仿宋_GB2312" w:hAnsi="宋体" w:eastAsia="仿宋_GB2312" w:cs="宋体"/>
          <w:kern w:val="0"/>
          <w:sz w:val="30"/>
          <w:szCs w:val="30"/>
        </w:rPr>
        <w:t>成交标准如下：</w:t>
      </w:r>
    </w:p>
    <w:p>
      <w:pPr>
        <w:adjustRightInd w:val="0"/>
        <w:snapToGrid w:val="0"/>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1.完全满足</w:t>
      </w:r>
      <w:r>
        <w:rPr>
          <w:rFonts w:hint="eastAsia" w:ascii="仿宋_GB2312" w:eastAsia="仿宋_GB2312"/>
          <w:sz w:val="30"/>
          <w:szCs w:val="30"/>
        </w:rPr>
        <w:t>比选</w:t>
      </w:r>
      <w:r>
        <w:rPr>
          <w:rFonts w:hint="eastAsia" w:ascii="仿宋_GB2312" w:hAnsi="宋体" w:eastAsia="仿宋_GB2312" w:cs="宋体"/>
          <w:kern w:val="0"/>
          <w:sz w:val="30"/>
          <w:szCs w:val="30"/>
        </w:rPr>
        <w:t>文件要求，实质性响应大于或等于三家的，根据符合采购需求、质量和服务，最终以评分标准得出最高分确定为成交单位。</w:t>
      </w:r>
    </w:p>
    <w:p>
      <w:pPr>
        <w:adjustRightInd w:val="0"/>
        <w:snapToGrid w:val="0"/>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2递交比选响应文件截止送达的比选响应文件少于3个的，应停止比选活动，将递交的比选响应文件退还比选响应人，并组织重新比选。</w:t>
      </w:r>
    </w:p>
    <w:p>
      <w:pPr>
        <w:adjustRightInd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cs="宋体"/>
          <w:kern w:val="0"/>
          <w:sz w:val="30"/>
          <w:szCs w:val="30"/>
        </w:rPr>
        <w:t>3.重新比选仍不足3个单位的，此比选项目经比选小组评定，可继续进行比选。根据符合采购需求、质量和服务，最终以评分标准得出最高分确定为成交单位</w:t>
      </w:r>
      <w:r>
        <w:rPr>
          <w:rFonts w:hint="eastAsia" w:ascii="仿宋_GB2312" w:hAnsi="宋体" w:eastAsia="仿宋_GB2312"/>
          <w:sz w:val="30"/>
          <w:szCs w:val="30"/>
        </w:rPr>
        <w:t>。</w:t>
      </w:r>
    </w:p>
    <w:tbl>
      <w:tblPr>
        <w:tblStyle w:val="9"/>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23"/>
        <w:gridCol w:w="555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8" w:type="dxa"/>
            <w:noWrap w:val="0"/>
            <w:vAlign w:val="center"/>
          </w:tcPr>
          <w:p>
            <w:pPr>
              <w:spacing w:line="340" w:lineRule="exact"/>
              <w:ind w:firstLine="28"/>
              <w:jc w:val="center"/>
              <w:rPr>
                <w:rFonts w:ascii="仿宋" w:hAnsi="仿宋" w:eastAsia="仿宋"/>
                <w:b/>
                <w:sz w:val="28"/>
                <w:szCs w:val="28"/>
              </w:rPr>
            </w:pPr>
            <w:r>
              <w:rPr>
                <w:rFonts w:hint="eastAsia" w:ascii="仿宋" w:hAnsi="仿宋" w:eastAsia="仿宋"/>
                <w:b/>
                <w:sz w:val="28"/>
                <w:szCs w:val="28"/>
              </w:rPr>
              <w:t>序号</w:t>
            </w:r>
          </w:p>
        </w:tc>
        <w:tc>
          <w:tcPr>
            <w:tcW w:w="1050" w:type="dxa"/>
            <w:noWrap w:val="0"/>
            <w:vAlign w:val="center"/>
          </w:tcPr>
          <w:p>
            <w:pPr>
              <w:spacing w:line="340" w:lineRule="exact"/>
              <w:ind w:firstLine="28"/>
              <w:jc w:val="center"/>
              <w:rPr>
                <w:rFonts w:ascii="仿宋" w:hAnsi="仿宋" w:eastAsia="仿宋"/>
                <w:b/>
                <w:sz w:val="28"/>
                <w:szCs w:val="28"/>
              </w:rPr>
            </w:pPr>
            <w:r>
              <w:rPr>
                <w:rFonts w:hint="eastAsia" w:ascii="仿宋" w:hAnsi="仿宋" w:eastAsia="仿宋"/>
                <w:b/>
                <w:sz w:val="28"/>
                <w:szCs w:val="28"/>
              </w:rPr>
              <w:t>评分因素</w:t>
            </w:r>
          </w:p>
        </w:tc>
        <w:tc>
          <w:tcPr>
            <w:tcW w:w="923" w:type="dxa"/>
            <w:noWrap w:val="0"/>
            <w:vAlign w:val="center"/>
          </w:tcPr>
          <w:p>
            <w:pPr>
              <w:spacing w:line="340" w:lineRule="exact"/>
              <w:ind w:firstLine="28"/>
              <w:jc w:val="center"/>
              <w:rPr>
                <w:rFonts w:ascii="仿宋" w:hAnsi="仿宋" w:eastAsia="仿宋"/>
                <w:b/>
                <w:sz w:val="28"/>
                <w:szCs w:val="28"/>
              </w:rPr>
            </w:pPr>
            <w:r>
              <w:rPr>
                <w:rFonts w:hint="eastAsia" w:ascii="仿宋" w:hAnsi="仿宋" w:eastAsia="仿宋"/>
                <w:b/>
                <w:sz w:val="28"/>
                <w:szCs w:val="28"/>
              </w:rPr>
              <w:t>分值</w:t>
            </w:r>
          </w:p>
        </w:tc>
        <w:tc>
          <w:tcPr>
            <w:tcW w:w="5551" w:type="dxa"/>
            <w:noWrap w:val="0"/>
            <w:vAlign w:val="center"/>
          </w:tcPr>
          <w:p>
            <w:pPr>
              <w:spacing w:line="340" w:lineRule="exact"/>
              <w:ind w:firstLine="28"/>
              <w:jc w:val="center"/>
              <w:rPr>
                <w:rFonts w:ascii="仿宋" w:hAnsi="仿宋" w:eastAsia="仿宋"/>
                <w:b/>
                <w:sz w:val="28"/>
                <w:szCs w:val="28"/>
              </w:rPr>
            </w:pPr>
            <w:r>
              <w:rPr>
                <w:rFonts w:hint="eastAsia" w:ascii="仿宋" w:hAnsi="仿宋" w:eastAsia="仿宋"/>
                <w:b/>
                <w:sz w:val="28"/>
                <w:szCs w:val="28"/>
              </w:rPr>
              <w:t>评分标准</w:t>
            </w:r>
          </w:p>
        </w:tc>
        <w:tc>
          <w:tcPr>
            <w:tcW w:w="1134" w:type="dxa"/>
            <w:noWrap w:val="0"/>
            <w:vAlign w:val="center"/>
          </w:tcPr>
          <w:p>
            <w:pPr>
              <w:pStyle w:val="13"/>
              <w:spacing w:line="340" w:lineRule="exact"/>
              <w:rPr>
                <w:rFonts w:ascii="仿宋" w:hAnsi="仿宋" w:eastAsia="仿宋"/>
                <w:sz w:val="28"/>
                <w:szCs w:val="28"/>
              </w:rPr>
            </w:pPr>
            <w:r>
              <w:rPr>
                <w:rFonts w:hint="eastAsia" w:ascii="仿宋" w:hAnsi="仿宋" w:eastAsia="仿宋"/>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8" w:type="dxa"/>
            <w:noWrap w:val="0"/>
            <w:vAlign w:val="center"/>
          </w:tcPr>
          <w:p>
            <w:pPr>
              <w:spacing w:line="340" w:lineRule="exact"/>
              <w:ind w:firstLine="28"/>
              <w:jc w:val="center"/>
              <w:rPr>
                <w:rFonts w:ascii="仿宋" w:hAnsi="仿宋" w:eastAsia="仿宋"/>
                <w:sz w:val="28"/>
                <w:szCs w:val="28"/>
              </w:rPr>
            </w:pPr>
            <w:r>
              <w:rPr>
                <w:rFonts w:hint="eastAsia" w:ascii="仿宋" w:hAnsi="仿宋" w:eastAsia="仿宋"/>
                <w:sz w:val="28"/>
                <w:szCs w:val="28"/>
              </w:rPr>
              <w:t>1、报价部分</w:t>
            </w:r>
          </w:p>
        </w:tc>
        <w:tc>
          <w:tcPr>
            <w:tcW w:w="1050" w:type="dxa"/>
            <w:noWrap w:val="0"/>
            <w:vAlign w:val="center"/>
          </w:tcPr>
          <w:p>
            <w:pPr>
              <w:spacing w:line="340" w:lineRule="exact"/>
              <w:ind w:firstLine="28"/>
              <w:jc w:val="center"/>
              <w:rPr>
                <w:rFonts w:ascii="仿宋" w:hAnsi="仿宋" w:eastAsia="仿宋"/>
                <w:sz w:val="28"/>
                <w:szCs w:val="28"/>
              </w:rPr>
            </w:pPr>
            <w:r>
              <w:rPr>
                <w:rFonts w:hint="eastAsia" w:ascii="仿宋" w:hAnsi="仿宋" w:eastAsia="仿宋"/>
                <w:sz w:val="28"/>
                <w:szCs w:val="28"/>
              </w:rPr>
              <w:t>投标报价</w:t>
            </w:r>
          </w:p>
        </w:tc>
        <w:tc>
          <w:tcPr>
            <w:tcW w:w="923" w:type="dxa"/>
            <w:noWrap w:val="0"/>
            <w:vAlign w:val="center"/>
          </w:tcPr>
          <w:p>
            <w:pPr>
              <w:spacing w:line="340" w:lineRule="exact"/>
              <w:ind w:firstLine="28"/>
              <w:jc w:val="center"/>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0</w:t>
            </w:r>
            <w:r>
              <w:rPr>
                <w:rFonts w:hint="eastAsia" w:ascii="仿宋" w:hAnsi="仿宋" w:eastAsia="仿宋"/>
                <w:sz w:val="28"/>
                <w:szCs w:val="28"/>
              </w:rPr>
              <w:t>分</w:t>
            </w:r>
          </w:p>
        </w:tc>
        <w:tc>
          <w:tcPr>
            <w:tcW w:w="5551" w:type="dxa"/>
            <w:noWrap w:val="0"/>
            <w:vAlign w:val="center"/>
          </w:tcPr>
          <w:p>
            <w:pPr>
              <w:spacing w:line="340" w:lineRule="exact"/>
              <w:ind w:left="-38"/>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cs="宋体"/>
                <w:b/>
                <w:kern w:val="0"/>
                <w:sz w:val="28"/>
                <w:szCs w:val="28"/>
              </w:rPr>
              <w:t>评标基准价计算方法：</w:t>
            </w:r>
          </w:p>
          <w:p>
            <w:pPr>
              <w:spacing w:line="340" w:lineRule="exact"/>
              <w:ind w:left="-38" w:leftChars="-18" w:firstLine="420" w:firstLineChars="150"/>
              <w:rPr>
                <w:rFonts w:ascii="仿宋" w:hAnsi="仿宋" w:eastAsia="仿宋"/>
                <w:sz w:val="28"/>
                <w:szCs w:val="28"/>
              </w:rPr>
            </w:pPr>
            <w:r>
              <w:rPr>
                <w:rFonts w:hint="eastAsia" w:ascii="仿宋" w:hAnsi="仿宋" w:eastAsia="仿宋"/>
                <w:kern w:val="0"/>
                <w:sz w:val="28"/>
                <w:szCs w:val="28"/>
              </w:rPr>
              <w:t>在</w:t>
            </w:r>
            <w:r>
              <w:rPr>
                <w:rFonts w:hint="eastAsia" w:ascii="仿宋" w:hAnsi="仿宋" w:eastAsia="仿宋" w:cs="宋体"/>
                <w:kern w:val="0"/>
                <w:sz w:val="28"/>
                <w:szCs w:val="28"/>
              </w:rPr>
              <w:t>招标人公布的最高限价</w:t>
            </w:r>
            <w:r>
              <w:rPr>
                <w:rFonts w:hint="eastAsia" w:ascii="仿宋" w:hAnsi="仿宋" w:eastAsia="仿宋"/>
                <w:sz w:val="28"/>
                <w:szCs w:val="28"/>
              </w:rPr>
              <w:t>（招标控制价）</w:t>
            </w:r>
            <w:r>
              <w:rPr>
                <w:rFonts w:hint="eastAsia" w:ascii="仿宋" w:hAnsi="仿宋" w:eastAsia="仿宋" w:cs="宋体"/>
                <w:kern w:val="0"/>
                <w:sz w:val="28"/>
                <w:szCs w:val="28"/>
              </w:rPr>
              <w:t>内的</w:t>
            </w:r>
            <w:r>
              <w:rPr>
                <w:rFonts w:hint="eastAsia" w:ascii="仿宋" w:hAnsi="仿宋" w:eastAsia="仿宋"/>
                <w:kern w:val="0"/>
                <w:sz w:val="28"/>
                <w:szCs w:val="28"/>
              </w:rPr>
              <w:t>所有经初步评审合格的投标人的投标报价中去掉</w:t>
            </w:r>
            <w:r>
              <w:rPr>
                <w:rFonts w:ascii="仿宋" w:hAnsi="仿宋" w:eastAsia="仿宋"/>
                <w:kern w:val="0"/>
                <w:sz w:val="28"/>
                <w:szCs w:val="28"/>
              </w:rPr>
              <w:t>1/6</w:t>
            </w:r>
            <w:r>
              <w:rPr>
                <w:rFonts w:hint="eastAsia" w:ascii="仿宋" w:hAnsi="仿宋" w:eastAsia="仿宋"/>
                <w:kern w:val="0"/>
                <w:sz w:val="28"/>
                <w:szCs w:val="28"/>
              </w:rPr>
              <w:t>（不能整除的按小数前整数取整，不足六家（含）报价则不去掉）的最高价和最低价后进行算术平均，所得的算术平均值即为投标总报价的评标基准价。</w:t>
            </w:r>
          </w:p>
          <w:p>
            <w:pPr>
              <w:spacing w:line="340" w:lineRule="exact"/>
              <w:ind w:left="-38"/>
              <w:rPr>
                <w:rFonts w:ascii="仿宋" w:hAnsi="仿宋" w:eastAsia="仿宋"/>
                <w:b/>
                <w:sz w:val="28"/>
                <w:szCs w:val="28"/>
              </w:rPr>
            </w:pPr>
            <w:r>
              <w:rPr>
                <w:rFonts w:hint="eastAsia" w:ascii="仿宋" w:hAnsi="仿宋" w:eastAsia="仿宋"/>
                <w:b/>
                <w:sz w:val="28"/>
                <w:szCs w:val="28"/>
              </w:rPr>
              <w:t>2、</w:t>
            </w:r>
            <w:r>
              <w:rPr>
                <w:rFonts w:hint="eastAsia" w:ascii="仿宋" w:hAnsi="仿宋" w:eastAsia="仿宋" w:cs="宋体"/>
                <w:b/>
                <w:kern w:val="0"/>
                <w:sz w:val="28"/>
                <w:szCs w:val="28"/>
              </w:rPr>
              <w:t>投标报价的偏差率计算公式：</w:t>
            </w:r>
          </w:p>
          <w:p>
            <w:pPr>
              <w:spacing w:line="340" w:lineRule="exact"/>
              <w:ind w:left="-38" w:leftChars="-18" w:firstLine="420" w:firstLineChars="150"/>
              <w:rPr>
                <w:rFonts w:ascii="仿宋" w:hAnsi="仿宋" w:eastAsia="仿宋"/>
                <w:sz w:val="28"/>
                <w:szCs w:val="28"/>
              </w:rPr>
            </w:pPr>
            <w:r>
              <w:rPr>
                <w:rFonts w:hint="eastAsia" w:ascii="仿宋" w:hAnsi="仿宋" w:eastAsia="仿宋"/>
                <w:sz w:val="28"/>
                <w:szCs w:val="28"/>
              </w:rPr>
              <w:t>偏差率=</w:t>
            </w:r>
            <w:r>
              <w:rPr>
                <w:rFonts w:ascii="仿宋" w:hAnsi="仿宋" w:eastAsia="仿宋"/>
                <w:sz w:val="28"/>
                <w:szCs w:val="28"/>
              </w:rPr>
              <w:t>1OO</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投标人报价-评标基准价</w:t>
            </w:r>
            <w:r>
              <w:rPr>
                <w:rFonts w:ascii="仿宋" w:hAnsi="仿宋" w:eastAsia="仿宋"/>
                <w:sz w:val="28"/>
                <w:szCs w:val="28"/>
              </w:rPr>
              <w:t>)</w:t>
            </w:r>
            <w:r>
              <w:rPr>
                <w:rFonts w:hint="eastAsia" w:ascii="仿宋" w:hAnsi="仿宋" w:eastAsia="仿宋"/>
                <w:sz w:val="28"/>
                <w:szCs w:val="28"/>
              </w:rPr>
              <w:t>／评标基准价</w:t>
            </w:r>
          </w:p>
          <w:p>
            <w:pPr>
              <w:spacing w:line="340" w:lineRule="exact"/>
              <w:ind w:left="-38"/>
              <w:rPr>
                <w:rFonts w:ascii="仿宋" w:hAnsi="仿宋" w:eastAsia="仿宋"/>
                <w:sz w:val="28"/>
                <w:szCs w:val="28"/>
              </w:rPr>
            </w:pPr>
            <w:r>
              <w:rPr>
                <w:rFonts w:hint="eastAsia" w:ascii="仿宋" w:hAnsi="仿宋" w:eastAsia="仿宋"/>
                <w:b/>
                <w:sz w:val="28"/>
                <w:szCs w:val="28"/>
              </w:rPr>
              <w:t>3、投标人的投标报价得分</w:t>
            </w:r>
            <w:r>
              <w:rPr>
                <w:rFonts w:hint="eastAsia" w:ascii="仿宋" w:hAnsi="仿宋" w:eastAsia="仿宋"/>
                <w:sz w:val="28"/>
                <w:szCs w:val="28"/>
              </w:rPr>
              <w:t>：</w:t>
            </w:r>
          </w:p>
          <w:p>
            <w:pPr>
              <w:spacing w:line="340" w:lineRule="exact"/>
              <w:ind w:left="-38" w:leftChars="-18" w:firstLine="420" w:firstLineChars="150"/>
              <w:rPr>
                <w:rFonts w:ascii="仿宋" w:hAnsi="仿宋" w:eastAsia="仿宋"/>
                <w:sz w:val="28"/>
                <w:szCs w:val="28"/>
              </w:rPr>
            </w:pPr>
            <w:r>
              <w:rPr>
                <w:rFonts w:hint="eastAsia" w:ascii="仿宋" w:hAnsi="仿宋" w:eastAsia="仿宋"/>
                <w:sz w:val="28"/>
                <w:szCs w:val="28"/>
              </w:rPr>
              <w:t>投标人的报价与评标基准价相同时，得满分</w:t>
            </w:r>
            <w:r>
              <w:rPr>
                <w:rFonts w:ascii="仿宋" w:hAnsi="仿宋" w:eastAsia="仿宋"/>
                <w:sz w:val="28"/>
                <w:szCs w:val="28"/>
              </w:rPr>
              <w:t>30</w:t>
            </w:r>
            <w:r>
              <w:rPr>
                <w:rFonts w:hint="eastAsia" w:ascii="仿宋" w:hAnsi="仿宋" w:eastAsia="仿宋"/>
                <w:sz w:val="28"/>
                <w:szCs w:val="28"/>
              </w:rPr>
              <w:t>分；在此基础上，投标总报价与评标基准价相比，每增加</w:t>
            </w:r>
            <w:r>
              <w:rPr>
                <w:rFonts w:ascii="仿宋" w:hAnsi="仿宋" w:eastAsia="仿宋"/>
                <w:sz w:val="28"/>
                <w:szCs w:val="28"/>
              </w:rPr>
              <w:t>1%</w:t>
            </w:r>
            <w:r>
              <w:rPr>
                <w:rFonts w:hint="eastAsia" w:ascii="仿宋" w:hAnsi="仿宋" w:eastAsia="仿宋"/>
                <w:sz w:val="28"/>
                <w:szCs w:val="28"/>
              </w:rPr>
              <w:t>扣</w:t>
            </w:r>
            <w:r>
              <w:rPr>
                <w:rFonts w:ascii="仿宋" w:hAnsi="仿宋" w:eastAsia="仿宋"/>
                <w:sz w:val="28"/>
                <w:szCs w:val="28"/>
              </w:rPr>
              <w:t>0.5</w:t>
            </w:r>
            <w:r>
              <w:rPr>
                <w:rFonts w:hint="eastAsia" w:ascii="仿宋" w:hAnsi="仿宋" w:eastAsia="仿宋"/>
                <w:sz w:val="28"/>
                <w:szCs w:val="28"/>
              </w:rPr>
              <w:t>分，每减少</w:t>
            </w:r>
            <w:r>
              <w:rPr>
                <w:rFonts w:ascii="仿宋" w:hAnsi="仿宋" w:eastAsia="仿宋"/>
                <w:sz w:val="28"/>
                <w:szCs w:val="28"/>
              </w:rPr>
              <w:t>1%</w:t>
            </w:r>
            <w:r>
              <w:rPr>
                <w:rFonts w:hint="eastAsia" w:ascii="仿宋" w:hAnsi="仿宋" w:eastAsia="仿宋"/>
                <w:sz w:val="28"/>
                <w:szCs w:val="28"/>
              </w:rPr>
              <w:t>扣0.5分。扣完为止。（投标报价四舍五入，并取小数点后两位）</w:t>
            </w:r>
          </w:p>
        </w:tc>
        <w:tc>
          <w:tcPr>
            <w:tcW w:w="1134" w:type="dxa"/>
            <w:noWrap w:val="0"/>
            <w:vAlign w:val="center"/>
          </w:tcPr>
          <w:p>
            <w:pPr>
              <w:spacing w:line="340" w:lineRule="exact"/>
              <w:ind w:left="-38"/>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948" w:type="dxa"/>
            <w:vMerge w:val="restart"/>
            <w:noWrap w:val="0"/>
            <w:vAlign w:val="center"/>
          </w:tcPr>
          <w:p>
            <w:pPr>
              <w:spacing w:line="340" w:lineRule="exact"/>
              <w:ind w:firstLine="28"/>
              <w:jc w:val="center"/>
              <w:rPr>
                <w:rFonts w:hint="eastAsia" w:ascii="仿宋" w:hAnsi="仿宋" w:eastAsia="仿宋"/>
                <w:sz w:val="28"/>
                <w:szCs w:val="28"/>
              </w:rPr>
            </w:pPr>
            <w:r>
              <w:rPr>
                <w:rFonts w:hint="eastAsia" w:ascii="仿宋" w:hAnsi="仿宋" w:eastAsia="仿宋"/>
                <w:sz w:val="28"/>
                <w:szCs w:val="28"/>
              </w:rPr>
              <w:t>2、技术部分</w:t>
            </w:r>
          </w:p>
        </w:tc>
        <w:tc>
          <w:tcPr>
            <w:tcW w:w="1050" w:type="dxa"/>
            <w:tcBorders>
              <w:top w:val="single" w:color="auto" w:sz="4" w:space="0"/>
              <w:bottom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bCs w:val="0"/>
                <w:color w:val="000000"/>
                <w:kern w:val="2"/>
                <w:sz w:val="28"/>
                <w:szCs w:val="28"/>
              </w:rPr>
            </w:pPr>
            <w:r>
              <w:rPr>
                <w:rFonts w:hint="eastAsia" w:ascii="仿宋" w:hAnsi="仿宋" w:eastAsia="仿宋" w:cs="Times New Roman"/>
                <w:bCs w:val="0"/>
                <w:color w:val="000000"/>
                <w:kern w:val="2"/>
                <w:sz w:val="28"/>
                <w:szCs w:val="28"/>
              </w:rPr>
              <w:t>技术方案</w:t>
            </w:r>
          </w:p>
        </w:tc>
        <w:tc>
          <w:tcPr>
            <w:tcW w:w="923" w:type="dxa"/>
            <w:tcBorders>
              <w:top w:val="single" w:color="auto" w:sz="4" w:space="0"/>
              <w:bottom w:val="single" w:color="auto" w:sz="4" w:space="0"/>
            </w:tcBorders>
            <w:noWrap w:val="0"/>
            <w:vAlign w:val="center"/>
          </w:tcPr>
          <w:p>
            <w:pPr>
              <w:spacing w:line="3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lang w:val="en-US" w:eastAsia="zh-CN"/>
              </w:rPr>
              <w:t>分</w:t>
            </w:r>
          </w:p>
        </w:tc>
        <w:tc>
          <w:tcPr>
            <w:tcW w:w="5551"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sz w:val="28"/>
                <w:szCs w:val="28"/>
                <w:lang w:val="en-US" w:eastAsia="zh-CN"/>
              </w:rPr>
            </w:pPr>
            <w:r>
              <w:rPr>
                <w:rFonts w:hint="eastAsia" w:ascii="仿宋" w:hAnsi="仿宋" w:eastAsia="仿宋" w:cs="Times New Roman"/>
                <w:color w:val="000000"/>
                <w:sz w:val="28"/>
                <w:szCs w:val="28"/>
                <w:lang w:eastAsia="zh-Hans"/>
              </w:rPr>
              <w:t>所有投标人起评分为10分。</w:t>
            </w:r>
            <w:r>
              <w:rPr>
                <w:rFonts w:hint="eastAsia" w:ascii="仿宋" w:hAnsi="仿宋" w:eastAsia="仿宋" w:cs="Times New Roman"/>
                <w:sz w:val="28"/>
                <w:szCs w:val="28"/>
              </w:rPr>
              <w:t>技术参数达不到招标文件要求的，每负偏离一条从起评分中扣除2分，超过5条（含）不满足招标文件要求的，技术指标满足度得分为0分</w:t>
            </w:r>
            <w:r>
              <w:rPr>
                <w:rFonts w:hint="eastAsia" w:ascii="仿宋" w:hAnsi="仿宋" w:eastAsia="仿宋" w:cs="Times New Roman"/>
                <w:sz w:val="28"/>
                <w:szCs w:val="28"/>
                <w:lang w:eastAsia="zh-CN"/>
              </w:rPr>
              <w:t>。</w:t>
            </w:r>
          </w:p>
        </w:tc>
        <w:tc>
          <w:tcPr>
            <w:tcW w:w="1134" w:type="dxa"/>
            <w:noWrap w:val="0"/>
            <w:vAlign w:val="center"/>
          </w:tcPr>
          <w:p>
            <w:pPr>
              <w:spacing w:line="340" w:lineRule="exact"/>
              <w:ind w:left="-38"/>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948" w:type="dxa"/>
            <w:vMerge w:val="continue"/>
            <w:noWrap w:val="0"/>
            <w:vAlign w:val="center"/>
          </w:tcPr>
          <w:p>
            <w:pPr>
              <w:spacing w:line="340" w:lineRule="exact"/>
              <w:ind w:firstLine="28"/>
              <w:jc w:val="center"/>
              <w:rPr>
                <w:rFonts w:hint="eastAsia" w:ascii="仿宋" w:hAnsi="仿宋" w:eastAsia="仿宋"/>
                <w:sz w:val="28"/>
                <w:szCs w:val="28"/>
              </w:rPr>
            </w:pPr>
          </w:p>
        </w:tc>
        <w:tc>
          <w:tcPr>
            <w:tcW w:w="1050" w:type="dxa"/>
            <w:tcBorders>
              <w:top w:val="single" w:color="auto" w:sz="4" w:space="0"/>
              <w:bottom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sz w:val="28"/>
                <w:szCs w:val="28"/>
              </w:rPr>
            </w:pPr>
            <w:r>
              <w:rPr>
                <w:rFonts w:hint="eastAsia" w:ascii="仿宋" w:hAnsi="仿宋" w:eastAsia="仿宋" w:cs="Times New Roman"/>
                <w:bCs w:val="0"/>
                <w:color w:val="000000"/>
                <w:kern w:val="2"/>
                <w:sz w:val="28"/>
                <w:szCs w:val="28"/>
              </w:rPr>
              <w:t>施工方案</w:t>
            </w:r>
          </w:p>
        </w:tc>
        <w:tc>
          <w:tcPr>
            <w:tcW w:w="923" w:type="dxa"/>
            <w:tcBorders>
              <w:top w:val="single" w:color="auto" w:sz="4" w:space="0"/>
              <w:bottom w:val="single" w:color="auto" w:sz="4" w:space="0"/>
            </w:tcBorders>
            <w:noWrap w:val="0"/>
            <w:vAlign w:val="center"/>
          </w:tcPr>
          <w:p>
            <w:pPr>
              <w:spacing w:line="340" w:lineRule="exact"/>
              <w:jc w:val="center"/>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分</w:t>
            </w:r>
          </w:p>
        </w:tc>
        <w:tc>
          <w:tcPr>
            <w:tcW w:w="5551"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sz w:val="28"/>
                <w:szCs w:val="28"/>
              </w:rPr>
            </w:pPr>
            <w:r>
              <w:rPr>
                <w:rFonts w:hint="eastAsia" w:ascii="仿宋" w:hAnsi="仿宋" w:eastAsia="仿宋"/>
                <w:sz w:val="28"/>
                <w:szCs w:val="28"/>
              </w:rPr>
              <w:t>对工程总体重点、难点有全面分析及解决措施，内容全面、详细、清晰明了并提供效果图，对工程关键技术有说明，操作性强，</w:t>
            </w:r>
            <w:r>
              <w:rPr>
                <w:rFonts w:hint="eastAsia" w:ascii="仿宋" w:hAnsi="仿宋" w:eastAsia="仿宋"/>
                <w:sz w:val="28"/>
                <w:szCs w:val="28"/>
                <w:lang w:val="en-US" w:eastAsia="zh-CN"/>
              </w:rPr>
              <w:t>提供所使用产品的正规合格证书，</w:t>
            </w:r>
            <w:r>
              <w:rPr>
                <w:rFonts w:hint="eastAsia" w:ascii="仿宋" w:hAnsi="仿宋" w:eastAsia="仿宋"/>
                <w:sz w:val="28"/>
                <w:szCs w:val="28"/>
              </w:rPr>
              <w:t>总分</w:t>
            </w:r>
            <w:r>
              <w:rPr>
                <w:rFonts w:hint="eastAsia" w:ascii="仿宋" w:hAnsi="仿宋" w:eastAsia="仿宋"/>
                <w:sz w:val="28"/>
                <w:szCs w:val="28"/>
                <w:lang w:val="en-US" w:eastAsia="zh-CN"/>
              </w:rPr>
              <w:t>5</w:t>
            </w:r>
            <w:r>
              <w:rPr>
                <w:rFonts w:hint="eastAsia" w:ascii="仿宋" w:hAnsi="仿宋" w:eastAsia="仿宋"/>
                <w:sz w:val="28"/>
                <w:szCs w:val="28"/>
              </w:rPr>
              <w:t>分。</w:t>
            </w:r>
          </w:p>
        </w:tc>
        <w:tc>
          <w:tcPr>
            <w:tcW w:w="1134" w:type="dxa"/>
            <w:vMerge w:val="restart"/>
            <w:noWrap w:val="0"/>
            <w:vAlign w:val="center"/>
          </w:tcPr>
          <w:p>
            <w:pPr>
              <w:spacing w:line="340" w:lineRule="exact"/>
              <w:ind w:left="-38"/>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948" w:type="dxa"/>
            <w:vMerge w:val="continue"/>
            <w:noWrap w:val="0"/>
            <w:vAlign w:val="center"/>
          </w:tcPr>
          <w:p>
            <w:pPr>
              <w:spacing w:line="340" w:lineRule="exact"/>
              <w:ind w:firstLine="28"/>
              <w:jc w:val="center"/>
              <w:rPr>
                <w:rFonts w:hint="eastAsia" w:ascii="仿宋" w:hAnsi="仿宋" w:eastAsia="仿宋"/>
                <w:sz w:val="28"/>
                <w:szCs w:val="28"/>
              </w:rPr>
            </w:pPr>
          </w:p>
        </w:tc>
        <w:tc>
          <w:tcPr>
            <w:tcW w:w="1050" w:type="dxa"/>
            <w:tcBorders>
              <w:top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sz w:val="28"/>
                <w:szCs w:val="28"/>
              </w:rPr>
            </w:pPr>
            <w:r>
              <w:rPr>
                <w:rFonts w:hint="eastAsia" w:ascii="仿宋" w:hAnsi="仿宋" w:eastAsia="仿宋" w:cs="Times New Roman"/>
                <w:bCs w:val="0"/>
                <w:color w:val="000000"/>
                <w:kern w:val="2"/>
                <w:sz w:val="28"/>
                <w:szCs w:val="28"/>
              </w:rPr>
              <w:t>安全方案</w:t>
            </w:r>
          </w:p>
        </w:tc>
        <w:tc>
          <w:tcPr>
            <w:tcW w:w="923" w:type="dxa"/>
            <w:tcBorders>
              <w:top w:val="single" w:color="auto" w:sz="4" w:space="0"/>
              <w:bottom w:val="single" w:color="auto" w:sz="4" w:space="0"/>
            </w:tcBorders>
            <w:noWrap w:val="0"/>
            <w:vAlign w:val="center"/>
          </w:tcPr>
          <w:p>
            <w:pPr>
              <w:spacing w:line="340" w:lineRule="exact"/>
              <w:jc w:val="center"/>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分</w:t>
            </w:r>
          </w:p>
        </w:tc>
        <w:tc>
          <w:tcPr>
            <w:tcW w:w="5551"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sz w:val="28"/>
                <w:szCs w:val="28"/>
              </w:rPr>
            </w:pPr>
            <w:r>
              <w:rPr>
                <w:rFonts w:hint="eastAsia" w:ascii="仿宋" w:hAnsi="仿宋" w:eastAsia="仿宋"/>
                <w:sz w:val="28"/>
                <w:szCs w:val="28"/>
              </w:rPr>
              <w:t>有安全管控方案，操作性强，内容全面，条理清晰，对安全重点、难点有分析及解决措施；总分</w:t>
            </w:r>
            <w:r>
              <w:rPr>
                <w:rFonts w:hint="eastAsia" w:ascii="仿宋" w:hAnsi="仿宋" w:eastAsia="仿宋"/>
                <w:sz w:val="28"/>
                <w:szCs w:val="28"/>
                <w:lang w:val="en-US" w:eastAsia="zh-CN"/>
              </w:rPr>
              <w:t>5</w:t>
            </w:r>
            <w:r>
              <w:rPr>
                <w:rFonts w:hint="eastAsia" w:ascii="仿宋" w:hAnsi="仿宋" w:eastAsia="仿宋"/>
                <w:sz w:val="28"/>
                <w:szCs w:val="28"/>
              </w:rPr>
              <w:t>分。</w:t>
            </w:r>
          </w:p>
        </w:tc>
        <w:tc>
          <w:tcPr>
            <w:tcW w:w="1134" w:type="dxa"/>
            <w:vMerge w:val="continue"/>
            <w:noWrap w:val="0"/>
            <w:vAlign w:val="center"/>
          </w:tcPr>
          <w:p>
            <w:pPr>
              <w:spacing w:line="340" w:lineRule="exact"/>
              <w:ind w:left="-38"/>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948" w:type="dxa"/>
            <w:vMerge w:val="restart"/>
            <w:noWrap w:val="0"/>
            <w:vAlign w:val="center"/>
          </w:tcPr>
          <w:p>
            <w:pPr>
              <w:spacing w:line="340" w:lineRule="exact"/>
              <w:ind w:left="0" w:leftChars="0" w:firstLine="0" w:firstLineChars="0"/>
              <w:jc w:val="left"/>
              <w:rPr>
                <w:rFonts w:hint="eastAsia" w:ascii="仿宋" w:hAnsi="仿宋" w:eastAsia="仿宋" w:cs="Times New Roman"/>
                <w:sz w:val="28"/>
                <w:szCs w:val="28"/>
              </w:rPr>
            </w:pPr>
            <w:r>
              <w:rPr>
                <w:rFonts w:hint="eastAsia" w:ascii="仿宋" w:hAnsi="仿宋" w:eastAsia="仿宋" w:cs="Times New Roman"/>
                <w:color w:val="FF0000"/>
                <w:sz w:val="28"/>
                <w:szCs w:val="28"/>
              </w:rPr>
              <w:t>3、商务部分</w:t>
            </w:r>
          </w:p>
        </w:tc>
        <w:tc>
          <w:tcPr>
            <w:tcW w:w="1050" w:type="dxa"/>
            <w:tcBorders>
              <w:top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bCs w:val="0"/>
                <w:color w:val="000000"/>
                <w:kern w:val="2"/>
                <w:sz w:val="28"/>
                <w:szCs w:val="28"/>
              </w:rPr>
            </w:pPr>
            <w:r>
              <w:rPr>
                <w:rFonts w:hint="eastAsia" w:ascii="仿宋" w:hAnsi="仿宋" w:eastAsia="仿宋" w:cs="Times New Roman"/>
                <w:bCs w:val="0"/>
                <w:color w:val="000000"/>
                <w:kern w:val="2"/>
                <w:sz w:val="28"/>
                <w:szCs w:val="28"/>
              </w:rPr>
              <w:t>行业业绩</w:t>
            </w:r>
          </w:p>
        </w:tc>
        <w:tc>
          <w:tcPr>
            <w:tcW w:w="923" w:type="dxa"/>
            <w:tcBorders>
              <w:top w:val="single" w:color="auto" w:sz="4" w:space="0"/>
              <w:bottom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sz w:val="28"/>
                <w:szCs w:val="28"/>
              </w:rPr>
            </w:pPr>
            <w:r>
              <w:rPr>
                <w:rFonts w:hint="eastAsia" w:ascii="仿宋" w:hAnsi="仿宋" w:eastAsia="仿宋" w:cs="Times New Roman"/>
                <w:sz w:val="28"/>
                <w:szCs w:val="28"/>
              </w:rPr>
              <w:t>15分</w:t>
            </w:r>
          </w:p>
        </w:tc>
        <w:tc>
          <w:tcPr>
            <w:tcW w:w="5551"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sz w:val="28"/>
                <w:szCs w:val="28"/>
              </w:rPr>
            </w:pPr>
            <w:r>
              <w:rPr>
                <w:rFonts w:hint="eastAsia" w:ascii="仿宋" w:hAnsi="仿宋" w:eastAsia="仿宋"/>
                <w:sz w:val="28"/>
                <w:szCs w:val="28"/>
              </w:rPr>
              <w:t>从2</w:t>
            </w:r>
            <w:r>
              <w:rPr>
                <w:rFonts w:ascii="仿宋" w:hAnsi="仿宋" w:eastAsia="仿宋"/>
                <w:sz w:val="28"/>
                <w:szCs w:val="28"/>
              </w:rPr>
              <w:t>019</w:t>
            </w:r>
            <w:r>
              <w:rPr>
                <w:rFonts w:hint="eastAsia" w:ascii="仿宋" w:hAnsi="仿宋" w:eastAsia="仿宋"/>
                <w:sz w:val="28"/>
                <w:szCs w:val="28"/>
              </w:rPr>
              <w:t>年至今，投标产品制造商负责1</w:t>
            </w:r>
            <w:r>
              <w:rPr>
                <w:rFonts w:ascii="仿宋" w:hAnsi="仿宋" w:eastAsia="仿宋"/>
                <w:sz w:val="28"/>
                <w:szCs w:val="28"/>
              </w:rPr>
              <w:t>00</w:t>
            </w:r>
            <w:r>
              <w:rPr>
                <w:rFonts w:hint="eastAsia" w:ascii="仿宋" w:hAnsi="仿宋" w:eastAsia="仿宋"/>
                <w:sz w:val="28"/>
                <w:szCs w:val="28"/>
              </w:rPr>
              <w:t>万元以上公交站台的各项目得</w:t>
            </w:r>
            <w:r>
              <w:rPr>
                <w:rFonts w:ascii="仿宋" w:hAnsi="仿宋" w:eastAsia="仿宋"/>
                <w:sz w:val="28"/>
                <w:szCs w:val="28"/>
              </w:rPr>
              <w:t>5</w:t>
            </w:r>
            <w:r>
              <w:rPr>
                <w:rFonts w:hint="eastAsia" w:ascii="仿宋" w:hAnsi="仿宋" w:eastAsia="仿宋"/>
                <w:sz w:val="28"/>
                <w:szCs w:val="28"/>
              </w:rPr>
              <w:t>分，累计最多加</w:t>
            </w:r>
            <w:r>
              <w:rPr>
                <w:rFonts w:ascii="仿宋" w:hAnsi="仿宋" w:eastAsia="仿宋"/>
                <w:sz w:val="28"/>
                <w:szCs w:val="28"/>
              </w:rPr>
              <w:t>15</w:t>
            </w:r>
            <w:r>
              <w:rPr>
                <w:rFonts w:hint="eastAsia" w:ascii="仿宋" w:hAnsi="仿宋" w:eastAsia="仿宋"/>
                <w:sz w:val="28"/>
                <w:szCs w:val="28"/>
              </w:rPr>
              <w:t>分（提供合同扫描件或中标通知书扫描件）</w:t>
            </w:r>
          </w:p>
        </w:tc>
        <w:tc>
          <w:tcPr>
            <w:tcW w:w="1134" w:type="dxa"/>
            <w:noWrap w:val="0"/>
            <w:vAlign w:val="center"/>
          </w:tcPr>
          <w:p>
            <w:pPr>
              <w:spacing w:line="340" w:lineRule="exact"/>
              <w:ind w:left="-38"/>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0" w:hRule="atLeast"/>
          <w:jc w:val="center"/>
        </w:trPr>
        <w:tc>
          <w:tcPr>
            <w:tcW w:w="948" w:type="dxa"/>
            <w:vMerge w:val="continue"/>
            <w:noWrap w:val="0"/>
            <w:vAlign w:val="center"/>
          </w:tcPr>
          <w:p>
            <w:pPr>
              <w:spacing w:line="340" w:lineRule="exact"/>
              <w:ind w:left="-38" w:leftChars="-18" w:firstLine="420" w:firstLineChars="150"/>
              <w:jc w:val="left"/>
              <w:rPr>
                <w:rFonts w:hint="eastAsia" w:ascii="仿宋" w:hAnsi="仿宋" w:eastAsia="仿宋" w:cs="Times New Roman"/>
                <w:sz w:val="28"/>
                <w:szCs w:val="28"/>
              </w:rPr>
            </w:pPr>
          </w:p>
        </w:tc>
        <w:tc>
          <w:tcPr>
            <w:tcW w:w="1050" w:type="dxa"/>
            <w:vMerge w:val="restart"/>
            <w:tcBorders>
              <w:top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bCs w:val="0"/>
                <w:color w:val="000000"/>
                <w:kern w:val="2"/>
                <w:sz w:val="28"/>
                <w:szCs w:val="28"/>
              </w:rPr>
            </w:pPr>
            <w:r>
              <w:rPr>
                <w:rFonts w:hint="eastAsia" w:ascii="仿宋" w:hAnsi="仿宋" w:eastAsia="仿宋" w:cs="Times New Roman"/>
                <w:sz w:val="28"/>
                <w:szCs w:val="28"/>
              </w:rPr>
              <w:t>技术实力</w:t>
            </w:r>
          </w:p>
          <w:p/>
          <w:p>
            <w:pPr>
              <w:spacing w:line="340" w:lineRule="exact"/>
              <w:ind w:left="-38" w:leftChars="-18" w:firstLine="420" w:firstLineChars="150"/>
              <w:jc w:val="center"/>
              <w:rPr>
                <w:rFonts w:hint="eastAsia" w:ascii="仿宋" w:hAnsi="仿宋" w:eastAsia="仿宋" w:cs="Times New Roman"/>
                <w:bCs w:val="0"/>
                <w:color w:val="000000"/>
                <w:kern w:val="2"/>
                <w:sz w:val="28"/>
                <w:szCs w:val="28"/>
              </w:rPr>
            </w:pPr>
          </w:p>
        </w:tc>
        <w:tc>
          <w:tcPr>
            <w:tcW w:w="923" w:type="dxa"/>
            <w:tcBorders>
              <w:top w:val="single" w:color="auto" w:sz="4" w:space="0"/>
            </w:tcBorders>
            <w:noWrap w:val="0"/>
            <w:vAlign w:val="center"/>
          </w:tcPr>
          <w:p>
            <w:pPr>
              <w:spacing w:line="340" w:lineRule="exact"/>
              <w:ind w:left="0" w:leftChars="0" w:firstLine="0" w:firstLineChars="0"/>
              <w:jc w:val="center"/>
              <w:rPr>
                <w:rFonts w:hint="eastAsia"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分</w:t>
            </w:r>
          </w:p>
          <w:p>
            <w:pPr>
              <w:spacing w:line="340" w:lineRule="exact"/>
              <w:ind w:left="-38" w:leftChars="-18" w:firstLine="420" w:firstLineChars="150"/>
              <w:jc w:val="center"/>
              <w:rPr>
                <w:rFonts w:hint="eastAsia" w:ascii="仿宋" w:hAnsi="仿宋" w:eastAsia="仿宋" w:cs="Times New Roman"/>
                <w:color w:val="FF0000"/>
                <w:sz w:val="28"/>
                <w:szCs w:val="28"/>
              </w:rPr>
            </w:pPr>
          </w:p>
        </w:tc>
        <w:tc>
          <w:tcPr>
            <w:tcW w:w="5551" w:type="dxa"/>
            <w:tcBorders>
              <w:top w:val="single" w:color="auto" w:sz="4" w:space="0"/>
            </w:tcBorders>
            <w:noWrap w:val="0"/>
            <w:vAlign w:val="center"/>
          </w:tcPr>
          <w:p>
            <w:pPr>
              <w:spacing w:line="340" w:lineRule="exact"/>
              <w:ind w:left="-38" w:leftChars="-18" w:firstLine="420" w:firstLineChars="150"/>
              <w:rPr>
                <w:rFonts w:hint="eastAsia" w:ascii="仿宋" w:hAnsi="仿宋" w:eastAsia="仿宋" w:cs="Times New Roman"/>
                <w:sz w:val="28"/>
                <w:szCs w:val="28"/>
              </w:rPr>
            </w:pPr>
            <w:r>
              <w:rPr>
                <w:rFonts w:hint="eastAsia" w:ascii="仿宋" w:hAnsi="仿宋" w:eastAsia="仿宋" w:cs="Times New Roman"/>
                <w:sz w:val="28"/>
                <w:szCs w:val="28"/>
              </w:rPr>
              <w:t>投标产品制造商具备高新技术企业资格</w:t>
            </w:r>
            <w:r>
              <w:rPr>
                <w:rFonts w:hint="eastAsia" w:ascii="仿宋" w:hAnsi="仿宋" w:eastAsia="仿宋" w:cs="Times New Roman"/>
                <w:sz w:val="28"/>
                <w:szCs w:val="28"/>
                <w:lang w:val="en-US" w:eastAsia="zh-CN"/>
              </w:rPr>
              <w:t>且</w:t>
            </w:r>
            <w:r>
              <w:rPr>
                <w:rFonts w:hint="eastAsia" w:ascii="仿宋" w:hAnsi="仿宋" w:eastAsia="仿宋"/>
                <w:sz w:val="28"/>
                <w:szCs w:val="28"/>
              </w:rPr>
              <w:t>投标产品制造商品牌获得国家级“中国质量奖”或省级“政府质量奖”，</w:t>
            </w:r>
            <w:r>
              <w:rPr>
                <w:rFonts w:hint="eastAsia" w:ascii="仿宋" w:hAnsi="仿宋" w:eastAsia="仿宋" w:cs="Times New Roman"/>
                <w:sz w:val="28"/>
                <w:szCs w:val="28"/>
              </w:rPr>
              <w:t>得</w:t>
            </w:r>
            <w:r>
              <w:rPr>
                <w:rFonts w:hint="eastAsia" w:ascii="仿宋" w:hAnsi="仿宋" w:eastAsia="仿宋" w:cs="Times New Roman"/>
                <w:sz w:val="28"/>
                <w:szCs w:val="28"/>
                <w:lang w:eastAsia="zh-CN"/>
              </w:rPr>
              <w:t>5</w:t>
            </w:r>
            <w:r>
              <w:rPr>
                <w:rFonts w:hint="eastAsia" w:ascii="仿宋" w:hAnsi="仿宋" w:eastAsia="仿宋" w:cs="Times New Roman"/>
                <w:sz w:val="28"/>
                <w:szCs w:val="28"/>
              </w:rPr>
              <w:t>分。（提供提供证明文件并加盖制造商公章</w:t>
            </w:r>
            <w:r>
              <w:rPr>
                <w:rFonts w:hint="eastAsia" w:ascii="仿宋" w:hAnsi="仿宋" w:eastAsia="仿宋" w:cs="Times New Roman"/>
                <w:sz w:val="28"/>
                <w:szCs w:val="28"/>
                <w:lang w:val="en-US" w:eastAsia="zh-CN"/>
              </w:rPr>
              <w:t>及</w:t>
            </w:r>
            <w:r>
              <w:rPr>
                <w:rFonts w:hint="eastAsia" w:ascii="仿宋" w:hAnsi="仿宋" w:eastAsia="仿宋" w:cs="Times New Roman"/>
                <w:sz w:val="28"/>
                <w:szCs w:val="28"/>
              </w:rPr>
              <w:t>制造商品牌获奖证书复印件并加盖制造商公章）</w:t>
            </w:r>
          </w:p>
          <w:p>
            <w:pPr>
              <w:widowControl/>
              <w:spacing w:line="340" w:lineRule="exact"/>
              <w:ind w:firstLine="280" w:firstLineChars="100"/>
              <w:jc w:val="left"/>
              <w:rPr>
                <w:rFonts w:hint="eastAsia" w:ascii="仿宋" w:hAnsi="仿宋" w:eastAsia="仿宋"/>
                <w:color w:val="FF0000"/>
                <w:sz w:val="28"/>
                <w:szCs w:val="28"/>
              </w:rPr>
            </w:pPr>
          </w:p>
        </w:tc>
        <w:tc>
          <w:tcPr>
            <w:tcW w:w="1134" w:type="dxa"/>
            <w:noWrap w:val="0"/>
            <w:vAlign w:val="center"/>
          </w:tcPr>
          <w:p>
            <w:pPr>
              <w:spacing w:line="340" w:lineRule="exact"/>
              <w:ind w:left="-38"/>
              <w:jc w:val="lef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8" w:type="dxa"/>
            <w:vMerge w:val="continue"/>
            <w:noWrap w:val="0"/>
            <w:vAlign w:val="center"/>
          </w:tcPr>
          <w:p>
            <w:pPr>
              <w:spacing w:line="340" w:lineRule="exact"/>
              <w:ind w:left="-38" w:leftChars="-18" w:firstLine="420" w:firstLineChars="150"/>
              <w:jc w:val="left"/>
              <w:rPr>
                <w:rFonts w:hint="eastAsia" w:ascii="仿宋" w:hAnsi="仿宋" w:eastAsia="仿宋" w:cs="Times New Roman"/>
                <w:color w:val="FF0000"/>
                <w:sz w:val="28"/>
                <w:szCs w:val="28"/>
              </w:rPr>
            </w:pPr>
          </w:p>
        </w:tc>
        <w:tc>
          <w:tcPr>
            <w:tcW w:w="1050" w:type="dxa"/>
            <w:vMerge w:val="continue"/>
            <w:noWrap w:val="0"/>
            <w:vAlign w:val="center"/>
          </w:tcPr>
          <w:p>
            <w:pPr>
              <w:spacing w:line="340" w:lineRule="exact"/>
              <w:ind w:left="-38" w:leftChars="-18" w:firstLine="420" w:firstLineChars="150"/>
              <w:jc w:val="center"/>
              <w:rPr>
                <w:rFonts w:hint="eastAsia" w:ascii="仿宋" w:hAnsi="仿宋" w:eastAsia="仿宋" w:cs="Times New Roman"/>
                <w:color w:val="FF0000"/>
                <w:sz w:val="28"/>
                <w:szCs w:val="28"/>
              </w:rPr>
            </w:pPr>
          </w:p>
        </w:tc>
        <w:tc>
          <w:tcPr>
            <w:tcW w:w="923" w:type="dxa"/>
            <w:noWrap w:val="0"/>
            <w:vAlign w:val="center"/>
          </w:tcPr>
          <w:p>
            <w:pPr>
              <w:spacing w:line="340" w:lineRule="exact"/>
              <w:ind w:left="0" w:leftChars="0" w:firstLine="0" w:firstLineChars="0"/>
              <w:jc w:val="center"/>
              <w:rPr>
                <w:rFonts w:hint="eastAsia" w:ascii="仿宋" w:hAnsi="仿宋" w:eastAsia="仿宋" w:cs="Times New Roman"/>
                <w:color w:val="FF0000"/>
                <w:sz w:val="28"/>
                <w:szCs w:val="28"/>
              </w:rPr>
            </w:pPr>
            <w:r>
              <w:rPr>
                <w:rFonts w:hint="eastAsia" w:ascii="仿宋" w:hAnsi="仿宋" w:eastAsia="仿宋" w:cs="Times New Roman"/>
                <w:color w:val="FF0000"/>
                <w:sz w:val="28"/>
                <w:szCs w:val="28"/>
              </w:rPr>
              <w:t>5分</w:t>
            </w:r>
          </w:p>
        </w:tc>
        <w:tc>
          <w:tcPr>
            <w:tcW w:w="5551" w:type="dxa"/>
            <w:noWrap w:val="0"/>
            <w:vAlign w:val="center"/>
          </w:tcPr>
          <w:p>
            <w:pPr>
              <w:widowControl/>
              <w:spacing w:line="340" w:lineRule="exact"/>
              <w:ind w:left="-38" w:leftChars="-18" w:firstLine="420" w:firstLineChars="150"/>
              <w:jc w:val="left"/>
              <w:rPr>
                <w:rFonts w:hint="eastAsia" w:ascii="仿宋" w:hAnsi="仿宋" w:eastAsia="仿宋" w:cs="Times New Roman"/>
                <w:color w:val="FF0000"/>
                <w:sz w:val="28"/>
                <w:szCs w:val="28"/>
              </w:rPr>
            </w:pPr>
            <w:r>
              <w:rPr>
                <w:rFonts w:hint="eastAsia" w:ascii="仿宋" w:hAnsi="仿宋" w:eastAsia="仿宋" w:cs="Times New Roman"/>
                <w:sz w:val="28"/>
                <w:szCs w:val="28"/>
              </w:rPr>
              <w:t>为保证各站台显示屏系统的运行流畅以及后续可能涉及到的与招标人系统的对接二次开发，投标产品制造商需具备软件能力成熟度模型三级（CMMI3）或以上，得5分。（提供证书复印件并加盖制造商公章）</w:t>
            </w:r>
          </w:p>
        </w:tc>
        <w:tc>
          <w:tcPr>
            <w:tcW w:w="1134" w:type="dxa"/>
            <w:noWrap w:val="0"/>
            <w:vAlign w:val="center"/>
          </w:tcPr>
          <w:p>
            <w:pPr>
              <w:spacing w:line="340" w:lineRule="exact"/>
              <w:ind w:left="-38"/>
              <w:jc w:val="left"/>
              <w:rPr>
                <w:rFonts w:ascii="仿宋" w:hAnsi="仿宋" w:eastAsia="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8" w:type="dxa"/>
            <w:vMerge w:val="continue"/>
            <w:noWrap w:val="0"/>
            <w:vAlign w:val="center"/>
          </w:tcPr>
          <w:p>
            <w:pPr>
              <w:spacing w:line="340" w:lineRule="exact"/>
              <w:ind w:left="-38" w:leftChars="-18" w:firstLine="420" w:firstLineChars="150"/>
              <w:jc w:val="left"/>
              <w:rPr>
                <w:rFonts w:hint="eastAsia" w:ascii="仿宋" w:hAnsi="仿宋" w:eastAsia="仿宋" w:cs="Times New Roman"/>
                <w:color w:val="FF0000"/>
                <w:sz w:val="28"/>
                <w:szCs w:val="28"/>
              </w:rPr>
            </w:pPr>
          </w:p>
        </w:tc>
        <w:tc>
          <w:tcPr>
            <w:tcW w:w="1050" w:type="dxa"/>
            <w:vMerge w:val="continue"/>
            <w:noWrap w:val="0"/>
            <w:vAlign w:val="center"/>
          </w:tcPr>
          <w:p>
            <w:pPr>
              <w:spacing w:line="340" w:lineRule="exact"/>
              <w:ind w:left="-38" w:leftChars="-18" w:firstLine="420" w:firstLineChars="150"/>
              <w:jc w:val="center"/>
              <w:rPr>
                <w:rFonts w:hint="eastAsia" w:ascii="仿宋" w:hAnsi="仿宋" w:eastAsia="仿宋" w:cs="Times New Roman"/>
                <w:color w:val="FF0000"/>
                <w:sz w:val="28"/>
                <w:szCs w:val="28"/>
              </w:rPr>
            </w:pPr>
          </w:p>
        </w:tc>
        <w:tc>
          <w:tcPr>
            <w:tcW w:w="923" w:type="dxa"/>
            <w:noWrap w:val="0"/>
            <w:vAlign w:val="center"/>
          </w:tcPr>
          <w:p>
            <w:pPr>
              <w:spacing w:line="340" w:lineRule="exact"/>
              <w:ind w:left="0" w:leftChars="0" w:firstLine="0" w:firstLineChars="0"/>
              <w:jc w:val="center"/>
              <w:rPr>
                <w:rFonts w:hint="eastAsia" w:ascii="仿宋" w:hAnsi="仿宋" w:eastAsia="仿宋" w:cs="Times New Roman"/>
                <w:color w:val="FF0000"/>
                <w:sz w:val="28"/>
                <w:szCs w:val="28"/>
              </w:rPr>
            </w:pPr>
            <w:r>
              <w:rPr>
                <w:rFonts w:hint="eastAsia" w:ascii="仿宋" w:hAnsi="仿宋" w:eastAsia="仿宋" w:cs="Times New Roman"/>
                <w:color w:val="FF0000"/>
                <w:sz w:val="28"/>
                <w:szCs w:val="28"/>
              </w:rPr>
              <w:t>5分</w:t>
            </w:r>
          </w:p>
        </w:tc>
        <w:tc>
          <w:tcPr>
            <w:tcW w:w="5551" w:type="dxa"/>
            <w:noWrap w:val="0"/>
            <w:vAlign w:val="center"/>
          </w:tcPr>
          <w:p>
            <w:pPr>
              <w:widowControl/>
              <w:spacing w:line="340" w:lineRule="exact"/>
              <w:ind w:left="-38" w:leftChars="-18" w:firstLine="420" w:firstLineChars="150"/>
              <w:jc w:val="left"/>
              <w:rPr>
                <w:rFonts w:hint="eastAsia" w:ascii="仿宋" w:hAnsi="仿宋" w:eastAsia="仿宋" w:cs="Times New Roman"/>
                <w:color w:val="FF0000"/>
                <w:sz w:val="28"/>
                <w:szCs w:val="28"/>
              </w:rPr>
            </w:pPr>
            <w:r>
              <w:rPr>
                <w:rFonts w:hint="eastAsia" w:ascii="仿宋" w:hAnsi="仿宋" w:eastAsia="仿宋" w:cs="Times New Roman"/>
                <w:sz w:val="28"/>
                <w:szCs w:val="28"/>
              </w:rPr>
              <w:t>投标产品制造商应具备优秀的售后服务能力，具备CCCI认证的商品售后服务认证证书并且服务能力达到五颗星，认证证书内容包含“数字视音频技术产品”，得5分。（提供证书复印件并加盖制造商公章）</w:t>
            </w:r>
          </w:p>
        </w:tc>
        <w:tc>
          <w:tcPr>
            <w:tcW w:w="1134" w:type="dxa"/>
            <w:noWrap w:val="0"/>
            <w:vAlign w:val="center"/>
          </w:tcPr>
          <w:p>
            <w:pPr>
              <w:spacing w:line="340" w:lineRule="exact"/>
              <w:ind w:left="-38"/>
              <w:jc w:val="left"/>
              <w:rPr>
                <w:rFonts w:ascii="仿宋" w:hAnsi="仿宋" w:eastAsia="仿宋"/>
                <w:b/>
                <w:sz w:val="28"/>
                <w:szCs w:val="28"/>
              </w:rPr>
            </w:pPr>
          </w:p>
        </w:tc>
      </w:tr>
    </w:tbl>
    <w:p>
      <w:pPr>
        <w:adjustRightInd w:val="0"/>
        <w:snapToGrid w:val="0"/>
        <w:spacing w:line="360" w:lineRule="auto"/>
        <w:ind w:firstLine="600" w:firstLineChars="200"/>
        <w:rPr>
          <w:rFonts w:hint="eastAsia" w:ascii="仿宋_GB2312" w:hAnsi="宋体" w:eastAsia="仿宋_GB2312"/>
          <w:sz w:val="30"/>
          <w:szCs w:val="30"/>
        </w:rPr>
      </w:pPr>
    </w:p>
    <w:p>
      <w:pPr>
        <w:snapToGrid w:val="0"/>
        <w:spacing w:line="360" w:lineRule="auto"/>
        <w:rPr>
          <w:rFonts w:ascii="仿宋_GB2312" w:hAnsi="宋体" w:eastAsia="仿宋_GB2312"/>
          <w:b/>
          <w:sz w:val="30"/>
          <w:szCs w:val="30"/>
        </w:rPr>
      </w:pPr>
      <w:r>
        <w:rPr>
          <w:rFonts w:hint="eastAsia" w:ascii="仿宋_GB2312" w:hAnsi="宋体" w:eastAsia="仿宋_GB2312" w:cs="宋体"/>
          <w:b/>
          <w:kern w:val="0"/>
          <w:sz w:val="30"/>
          <w:szCs w:val="30"/>
        </w:rPr>
        <w:t>四、</w:t>
      </w:r>
      <w:r>
        <w:rPr>
          <w:rFonts w:hint="eastAsia" w:ascii="仿宋_GB2312" w:hAnsi="宋体" w:eastAsia="仿宋_GB2312"/>
          <w:b/>
          <w:sz w:val="30"/>
          <w:szCs w:val="30"/>
        </w:rPr>
        <w:t>比选文件发售的时间、地点：</w:t>
      </w:r>
    </w:p>
    <w:p>
      <w:pPr>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比选文件及相关资料于2022年</w:t>
      </w:r>
      <w:r>
        <w:rPr>
          <w:rFonts w:ascii="仿宋_GB2312" w:hAnsi="宋体" w:eastAsia="仿宋_GB2312"/>
          <w:sz w:val="30"/>
          <w:szCs w:val="30"/>
        </w:rPr>
        <w:t>12</w:t>
      </w:r>
      <w:r>
        <w:rPr>
          <w:rFonts w:hint="eastAsia" w:ascii="仿宋_GB2312" w:hAnsi="宋体" w:eastAsia="仿宋_GB2312"/>
          <w:sz w:val="30"/>
          <w:szCs w:val="30"/>
        </w:rPr>
        <w:t>月</w:t>
      </w:r>
      <w:r>
        <w:rPr>
          <w:rFonts w:hint="eastAsia" w:ascii="仿宋_GB2312" w:hAnsi="宋体" w:eastAsia="仿宋_GB2312"/>
          <w:sz w:val="30"/>
          <w:szCs w:val="30"/>
          <w:lang w:val="en-US" w:eastAsia="zh-CN"/>
        </w:rPr>
        <w:t>14</w:t>
      </w:r>
      <w:r>
        <w:rPr>
          <w:rFonts w:hint="eastAsia" w:ascii="仿宋_GB2312" w:hAnsi="宋体" w:eastAsia="仿宋_GB2312"/>
          <w:sz w:val="30"/>
          <w:szCs w:val="30"/>
        </w:rPr>
        <w:t>日通过集团外网发放，无踏勘。（无论报价单位是否踏勘，报价一经递交，均视为已踏勘）。</w:t>
      </w:r>
    </w:p>
    <w:p>
      <w:pPr>
        <w:numPr>
          <w:ilvl w:val="0"/>
          <w:numId w:val="2"/>
        </w:numPr>
        <w:adjustRightInd w:val="0"/>
        <w:snapToGrid w:val="0"/>
        <w:spacing w:line="360" w:lineRule="auto"/>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比选保证金：</w:t>
      </w:r>
    </w:p>
    <w:p>
      <w:pPr>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本项目无需缴纳比选保证金</w:t>
      </w:r>
    </w:p>
    <w:p>
      <w:pPr>
        <w:spacing w:line="360" w:lineRule="auto"/>
        <w:rPr>
          <w:rFonts w:ascii="仿宋_GB2312" w:hAnsi="宋体" w:eastAsia="仿宋_GB2312"/>
          <w:b/>
          <w:sz w:val="30"/>
          <w:szCs w:val="30"/>
        </w:rPr>
      </w:pPr>
      <w:r>
        <w:rPr>
          <w:rFonts w:hint="eastAsia" w:ascii="仿宋_GB2312" w:hAnsi="宋体" w:eastAsia="仿宋_GB2312" w:cs="Arial"/>
          <w:b/>
          <w:sz w:val="30"/>
          <w:szCs w:val="30"/>
        </w:rPr>
        <w:t>六、</w:t>
      </w:r>
      <w:r>
        <w:rPr>
          <w:rFonts w:hint="eastAsia" w:ascii="仿宋_GB2312" w:hAnsi="宋体" w:eastAsia="仿宋_GB2312"/>
          <w:b/>
          <w:bCs/>
          <w:kern w:val="0"/>
          <w:sz w:val="30"/>
          <w:szCs w:val="30"/>
        </w:rPr>
        <w:t>履约及违约：</w:t>
      </w:r>
    </w:p>
    <w:p>
      <w:pPr>
        <w:widowControl/>
        <w:spacing w:line="54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1.工程验收不合格，负责无偿修改或返工。由于修改返工造成逾期交付的，按第（2）项规定偿付逾期违约金。</w:t>
      </w:r>
    </w:p>
    <w:p>
      <w:pPr>
        <w:spacing w:line="360" w:lineRule="auto"/>
        <w:ind w:firstLine="600" w:firstLineChars="200"/>
        <w:rPr>
          <w:rFonts w:ascii="仿宋_GB2312" w:hAnsi="宋体" w:eastAsia="仿宋_GB2312" w:cs="Arial"/>
          <w:sz w:val="30"/>
          <w:szCs w:val="30"/>
        </w:rPr>
      </w:pPr>
      <w:r>
        <w:rPr>
          <w:rFonts w:hint="eastAsia" w:ascii="仿宋_GB2312" w:hAnsi="宋体" w:eastAsia="仿宋_GB2312"/>
          <w:bCs/>
          <w:sz w:val="30"/>
          <w:szCs w:val="30"/>
        </w:rPr>
        <w:t>2.不能按合同规定的工期完成，发包方可考虑解除合同，并要求承包方赔偿损失。</w:t>
      </w:r>
    </w:p>
    <w:p>
      <w:pPr>
        <w:spacing w:line="360" w:lineRule="auto"/>
        <w:rPr>
          <w:rFonts w:ascii="仿宋_GB2312" w:hAnsi="宋体" w:eastAsia="仿宋_GB2312" w:cs="Arial"/>
          <w:b/>
          <w:sz w:val="30"/>
          <w:szCs w:val="30"/>
        </w:rPr>
      </w:pPr>
      <w:r>
        <w:rPr>
          <w:rFonts w:hint="eastAsia" w:ascii="仿宋_GB2312" w:hAnsi="宋体" w:eastAsia="仿宋_GB2312" w:cs="Arial"/>
          <w:b/>
          <w:sz w:val="30"/>
          <w:szCs w:val="30"/>
        </w:rPr>
        <w:t>八、支付方式：</w:t>
      </w:r>
    </w:p>
    <w:p>
      <w:pPr>
        <w:ind w:firstLine="300" w:firstLineChars="100"/>
        <w:rPr>
          <w:rFonts w:ascii="仿宋_GB2312" w:hAnsi="宋体" w:eastAsia="仿宋_GB2312"/>
          <w:sz w:val="30"/>
          <w:szCs w:val="30"/>
        </w:rPr>
      </w:pPr>
      <w:bookmarkStart w:id="6" w:name="_Toc210240643"/>
      <w:bookmarkStart w:id="7" w:name="_Toc210291004"/>
      <w:r>
        <w:rPr>
          <w:rFonts w:hint="eastAsia" w:ascii="仿宋_GB2312" w:hAnsi="宋体" w:eastAsia="仿宋_GB2312"/>
          <w:sz w:val="30"/>
          <w:szCs w:val="30"/>
        </w:rPr>
        <w:t>1．</w:t>
      </w:r>
      <w:r>
        <w:rPr>
          <w:rFonts w:ascii="仿宋_GB2312" w:eastAsia="仿宋_GB2312"/>
          <w:sz w:val="30"/>
          <w:szCs w:val="30"/>
        </w:rPr>
        <w:t>机场辖区</w:t>
      </w:r>
      <w:r>
        <w:rPr>
          <w:rFonts w:hint="eastAsia" w:ascii="仿宋_GB2312" w:eastAsia="仿宋_GB2312"/>
          <w:sz w:val="30"/>
          <w:szCs w:val="30"/>
        </w:rPr>
        <w:t>修建智慧公交车站台</w:t>
      </w:r>
      <w:r>
        <w:rPr>
          <w:rFonts w:ascii="仿宋_GB2312" w:eastAsia="仿宋_GB2312"/>
          <w:sz w:val="30"/>
          <w:szCs w:val="30"/>
        </w:rPr>
        <w:t>项目项目</w:t>
      </w:r>
      <w:r>
        <w:rPr>
          <w:rFonts w:hint="eastAsia" w:ascii="仿宋_GB2312" w:hAnsi="宋体" w:eastAsia="仿宋_GB2312"/>
          <w:sz w:val="30"/>
          <w:szCs w:val="30"/>
        </w:rPr>
        <w:t>方式付款：</w:t>
      </w:r>
      <w:bookmarkEnd w:id="6"/>
      <w:bookmarkEnd w:id="7"/>
    </w:p>
    <w:p>
      <w:pPr>
        <w:pStyle w:val="5"/>
        <w:spacing w:after="0" w:line="360" w:lineRule="auto"/>
        <w:ind w:left="0" w:leftChars="0" w:firstLine="600" w:firstLineChars="200"/>
        <w:rPr>
          <w:rFonts w:ascii="仿宋_GB2312" w:hAnsi="宋体" w:eastAsia="仿宋_GB2312"/>
          <w:sz w:val="30"/>
          <w:szCs w:val="30"/>
        </w:rPr>
      </w:pPr>
      <w:bookmarkStart w:id="8" w:name="_Toc210240644"/>
      <w:bookmarkStart w:id="9" w:name="_Toc210291005"/>
      <w:r>
        <w:rPr>
          <w:rFonts w:hint="eastAsia" w:ascii="仿宋_GB2312" w:hAnsi="宋体" w:eastAsia="仿宋_GB2312"/>
          <w:sz w:val="30"/>
          <w:szCs w:val="30"/>
        </w:rPr>
        <w:t>1.1合同约定的币种为人民币。</w:t>
      </w:r>
      <w:bookmarkEnd w:id="8"/>
      <w:bookmarkEnd w:id="9"/>
    </w:p>
    <w:p>
      <w:pPr>
        <w:pStyle w:val="5"/>
        <w:spacing w:after="0" w:line="360" w:lineRule="auto"/>
        <w:ind w:left="0" w:leftChars="0" w:firstLine="600" w:firstLineChars="200"/>
        <w:rPr>
          <w:rFonts w:ascii="仿宋_GB2312" w:hAnsi="宋体" w:eastAsia="仿宋_GB2312"/>
          <w:sz w:val="30"/>
          <w:szCs w:val="30"/>
        </w:rPr>
      </w:pPr>
      <w:bookmarkStart w:id="10" w:name="_Toc210291006"/>
      <w:bookmarkStart w:id="11" w:name="_Toc210240645"/>
      <w:r>
        <w:rPr>
          <w:rFonts w:hint="eastAsia" w:ascii="仿宋_GB2312" w:hAnsi="宋体" w:eastAsia="仿宋_GB2312"/>
          <w:sz w:val="30"/>
          <w:szCs w:val="30"/>
        </w:rPr>
        <w:t>1.2付款方式：银行转账。</w:t>
      </w:r>
      <w:bookmarkEnd w:id="10"/>
      <w:bookmarkEnd w:id="11"/>
    </w:p>
    <w:p>
      <w:pPr>
        <w:pStyle w:val="5"/>
        <w:spacing w:after="0" w:line="360" w:lineRule="auto"/>
        <w:ind w:left="0" w:leftChars="0" w:firstLine="600" w:firstLineChars="200"/>
        <w:rPr>
          <w:rFonts w:ascii="仿宋_GB2312" w:hAnsi="宋体" w:eastAsia="仿宋_GB2312"/>
          <w:sz w:val="30"/>
          <w:szCs w:val="30"/>
        </w:rPr>
      </w:pPr>
      <w:bookmarkStart w:id="12" w:name="_Toc210291007"/>
      <w:bookmarkStart w:id="13" w:name="_Toc210240646"/>
      <w:r>
        <w:rPr>
          <w:rFonts w:hint="eastAsia" w:ascii="仿宋_GB2312" w:hAnsi="宋体" w:eastAsia="仿宋_GB2312"/>
          <w:sz w:val="30"/>
          <w:szCs w:val="30"/>
        </w:rPr>
        <w:t>1.3付款方法：</w:t>
      </w:r>
      <w:bookmarkEnd w:id="12"/>
      <w:bookmarkEnd w:id="13"/>
    </w:p>
    <w:p>
      <w:pPr>
        <w:spacing w:line="572" w:lineRule="exact"/>
        <w:ind w:firstLine="600" w:firstLineChars="200"/>
        <w:rPr>
          <w:rFonts w:hint="eastAsia" w:ascii="仿宋_GB2312" w:hAnsi="宋体" w:eastAsia="仿宋_GB2312" w:cs="Times New Roman"/>
          <w:bCs/>
          <w:kern w:val="2"/>
          <w:sz w:val="30"/>
          <w:szCs w:val="30"/>
          <w:lang w:val="en-US" w:eastAsia="zh-CN" w:bidi="ar-SA"/>
        </w:rPr>
      </w:pPr>
      <w:bookmarkStart w:id="14" w:name="_Toc210240647"/>
      <w:bookmarkStart w:id="15" w:name="_Toc210291008"/>
      <w:r>
        <w:rPr>
          <w:rFonts w:hint="eastAsia" w:ascii="仿宋_GB2312" w:hAnsi="宋体" w:eastAsia="仿宋_GB2312" w:cs="Times New Roman"/>
          <w:bCs/>
          <w:kern w:val="2"/>
          <w:sz w:val="30"/>
          <w:szCs w:val="30"/>
          <w:lang w:val="en-US" w:eastAsia="zh-CN" w:bidi="ar-SA"/>
        </w:rPr>
        <w:t>乙方完成本合同全部内容后，经甲方对重庆机场公共区管理部</w:t>
      </w:r>
      <w:r>
        <w:rPr>
          <w:rFonts w:ascii="仿宋_GB2312" w:eastAsia="仿宋_GB2312"/>
          <w:sz w:val="30"/>
          <w:szCs w:val="30"/>
        </w:rPr>
        <w:t>辖区</w:t>
      </w:r>
      <w:r>
        <w:rPr>
          <w:rFonts w:hint="eastAsia" w:ascii="仿宋_GB2312" w:eastAsia="仿宋_GB2312"/>
          <w:sz w:val="30"/>
          <w:szCs w:val="30"/>
        </w:rPr>
        <w:t>修建智慧公交车站台</w:t>
      </w:r>
      <w:r>
        <w:rPr>
          <w:rFonts w:ascii="仿宋_GB2312" w:eastAsia="仿宋_GB2312"/>
          <w:sz w:val="30"/>
          <w:szCs w:val="30"/>
        </w:rPr>
        <w:t>项目</w:t>
      </w:r>
      <w:r>
        <w:rPr>
          <w:rFonts w:hint="eastAsia" w:ascii="仿宋_GB2312" w:hAnsi="宋体" w:eastAsia="仿宋_GB2312" w:cs="Times New Roman"/>
          <w:bCs/>
          <w:kern w:val="2"/>
          <w:sz w:val="30"/>
          <w:szCs w:val="30"/>
          <w:lang w:val="en-US" w:eastAsia="zh-CN" w:bidi="ar-SA"/>
        </w:rPr>
        <w:t>组织验收合格无质量问题后，乙</w:t>
      </w:r>
      <w:r>
        <w:rPr>
          <w:rFonts w:hint="eastAsia" w:ascii="仿宋_GB2312" w:hAnsi="宋体" w:eastAsia="仿宋_GB2312"/>
          <w:color w:val="auto"/>
          <w:sz w:val="30"/>
          <w:szCs w:val="30"/>
        </w:rPr>
        <w:t>方出具增值税专用发票</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甲</w:t>
      </w:r>
      <w:r>
        <w:rPr>
          <w:rFonts w:hint="eastAsia" w:ascii="仿宋_GB2312" w:hAnsi="宋体" w:eastAsia="仿宋_GB2312" w:cs="Times New Roman"/>
          <w:bCs/>
          <w:kern w:val="2"/>
          <w:sz w:val="30"/>
          <w:szCs w:val="30"/>
          <w:lang w:val="en-US" w:eastAsia="zh-CN" w:bidi="ar-SA"/>
        </w:rPr>
        <w:t>方支付合同总款</w:t>
      </w:r>
      <w:bookmarkEnd w:id="14"/>
      <w:bookmarkEnd w:id="15"/>
      <w:r>
        <w:rPr>
          <w:rFonts w:hint="eastAsia" w:ascii="仿宋_GB2312" w:hAnsi="宋体" w:eastAsia="仿宋_GB2312" w:cs="Times New Roman"/>
          <w:bCs/>
          <w:kern w:val="2"/>
          <w:sz w:val="30"/>
          <w:szCs w:val="30"/>
          <w:lang w:val="en-US" w:eastAsia="zh-CN" w:bidi="ar-SA"/>
        </w:rPr>
        <w:t>的97%，剩余3%在质保期满后支付。</w:t>
      </w:r>
    </w:p>
    <w:p>
      <w:pPr>
        <w:spacing w:line="240" w:lineRule="auto"/>
        <w:ind w:firstLine="602" w:firstLineChars="200"/>
        <w:rPr>
          <w:rFonts w:ascii="仿宋_GB2312" w:hAnsi="宋体" w:eastAsia="仿宋_GB2312" w:cs="Arial"/>
          <w:b/>
          <w:sz w:val="30"/>
          <w:szCs w:val="30"/>
        </w:rPr>
      </w:pPr>
      <w:r>
        <w:rPr>
          <w:rFonts w:hint="eastAsia" w:ascii="仿宋_GB2312" w:hAnsi="宋体" w:eastAsia="仿宋_GB2312" w:cs="Arial"/>
          <w:b/>
          <w:sz w:val="30"/>
          <w:szCs w:val="30"/>
        </w:rPr>
        <w:t>七、到货/工期时间：</w:t>
      </w:r>
    </w:p>
    <w:p>
      <w:pPr>
        <w:spacing w:line="360" w:lineRule="auto"/>
        <w:ind w:firstLine="600" w:firstLineChars="200"/>
        <w:rPr>
          <w:rFonts w:ascii="仿宋_GB2312" w:hAnsi="宋体" w:eastAsia="仿宋_GB2312" w:cs="Arial"/>
          <w:b/>
          <w:sz w:val="30"/>
          <w:szCs w:val="30"/>
        </w:rPr>
      </w:pPr>
      <w:r>
        <w:rPr>
          <w:rFonts w:hint="eastAsia" w:ascii="仿宋_GB2312" w:hAnsi="宋体" w:eastAsia="仿宋_GB2312" w:cs="Arial"/>
          <w:sz w:val="30"/>
          <w:szCs w:val="30"/>
        </w:rPr>
        <w:t>施工工期:</w:t>
      </w:r>
      <w:r>
        <w:rPr>
          <w:rFonts w:hint="eastAsia" w:ascii="仿宋_GB2312" w:hAnsi="宋体" w:eastAsia="仿宋_GB2312" w:cs="Arial"/>
          <w:sz w:val="30"/>
          <w:szCs w:val="30"/>
          <w:u w:val="single"/>
        </w:rPr>
        <w:t>30天</w:t>
      </w:r>
    </w:p>
    <w:p>
      <w:pPr>
        <w:spacing w:line="360" w:lineRule="auto"/>
        <w:rPr>
          <w:rFonts w:ascii="仿宋_GB2312" w:hAnsi="宋体" w:eastAsia="仿宋_GB2312" w:cs="Arial"/>
          <w:b/>
          <w:sz w:val="30"/>
          <w:szCs w:val="30"/>
        </w:rPr>
      </w:pPr>
      <w:r>
        <w:rPr>
          <w:rFonts w:hint="eastAsia" w:ascii="仿宋_GB2312" w:hAnsi="宋体" w:eastAsia="仿宋_GB2312" w:cs="Arial"/>
          <w:b/>
          <w:sz w:val="30"/>
          <w:szCs w:val="30"/>
        </w:rPr>
        <w:t>八、质保期：</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本工程质保期限</w:t>
      </w:r>
      <w:r>
        <w:rPr>
          <w:rFonts w:hint="eastAsia" w:ascii="仿宋_GB2312" w:hAnsi="宋体" w:eastAsia="仿宋_GB2312"/>
          <w:sz w:val="30"/>
          <w:szCs w:val="30"/>
          <w:lang w:val="en-US" w:eastAsia="zh-CN"/>
        </w:rPr>
        <w:t>自验收合格之日起</w:t>
      </w:r>
      <w:r>
        <w:rPr>
          <w:rFonts w:hint="eastAsia" w:ascii="仿宋_GB2312" w:hAnsi="宋体" w:eastAsia="仿宋_GB2312"/>
          <w:sz w:val="30"/>
          <w:szCs w:val="30"/>
        </w:rPr>
        <w:t>为</w:t>
      </w:r>
      <w:r>
        <w:rPr>
          <w:rFonts w:hint="eastAsia" w:ascii="仿宋_GB2312" w:hAnsi="宋体" w:eastAsia="仿宋_GB2312"/>
          <w:sz w:val="30"/>
          <w:szCs w:val="30"/>
          <w:u w:val="single"/>
        </w:rPr>
        <w:t>两年</w:t>
      </w:r>
      <w:r>
        <w:rPr>
          <w:rFonts w:hint="eastAsia" w:ascii="仿宋_GB2312" w:hAnsi="宋体" w:eastAsia="仿宋_GB2312"/>
          <w:sz w:val="30"/>
          <w:szCs w:val="30"/>
        </w:rPr>
        <w:t>。</w:t>
      </w:r>
    </w:p>
    <w:p>
      <w:pPr>
        <w:widowControl/>
        <w:adjustRightInd w:val="0"/>
        <w:snapToGrid w:val="0"/>
        <w:spacing w:line="360" w:lineRule="auto"/>
        <w:jc w:val="left"/>
        <w:textAlignment w:val="bottom"/>
        <w:rPr>
          <w:rFonts w:ascii="仿宋_GB2312" w:hAnsi="宋体" w:eastAsia="仿宋_GB2312" w:cs="Arial"/>
          <w:sz w:val="30"/>
          <w:szCs w:val="30"/>
        </w:rPr>
      </w:pPr>
      <w:r>
        <w:rPr>
          <w:rFonts w:hint="eastAsia" w:ascii="仿宋_GB2312" w:hAnsi="宋体" w:eastAsia="仿宋_GB2312" w:cs="Arial"/>
          <w:b/>
          <w:sz w:val="30"/>
          <w:szCs w:val="30"/>
        </w:rPr>
        <w:t>九、</w:t>
      </w:r>
      <w:r>
        <w:rPr>
          <w:rFonts w:hint="eastAsia" w:ascii="仿宋_GB2312" w:eastAsia="仿宋_GB2312" w:cs="宋体"/>
          <w:b/>
          <w:kern w:val="0"/>
          <w:sz w:val="30"/>
          <w:szCs w:val="30"/>
        </w:rPr>
        <w:t>报价文件的编制和提交：</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1.供应商应当按照</w:t>
      </w:r>
      <w:r>
        <w:rPr>
          <w:rFonts w:hint="eastAsia" w:ascii="仿宋_GB2312" w:eastAsia="仿宋_GB2312"/>
          <w:sz w:val="30"/>
          <w:szCs w:val="30"/>
        </w:rPr>
        <w:t>比选</w:t>
      </w:r>
      <w:r>
        <w:rPr>
          <w:rFonts w:hint="eastAsia" w:ascii="仿宋_GB2312" w:eastAsia="仿宋_GB2312"/>
          <w:sz w:val="30"/>
          <w:szCs w:val="30"/>
          <w:lang w:val="zh-CN"/>
        </w:rPr>
        <w:t>采购文件的要求编制报价文件，报价文件应当对</w:t>
      </w:r>
      <w:r>
        <w:rPr>
          <w:rFonts w:hint="eastAsia" w:ascii="仿宋_GB2312" w:eastAsia="仿宋_GB2312"/>
          <w:sz w:val="30"/>
          <w:szCs w:val="30"/>
        </w:rPr>
        <w:t>比选</w:t>
      </w:r>
      <w:r>
        <w:rPr>
          <w:rFonts w:hint="eastAsia" w:ascii="仿宋_GB2312" w:eastAsia="仿宋_GB2312"/>
          <w:sz w:val="30"/>
          <w:szCs w:val="30"/>
          <w:lang w:val="zh-CN"/>
        </w:rPr>
        <w:t>采购文件提出的要求和条件做出实质性应答。</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2.报价文件应用A4规格纸编制并装订成册，主要由以下几个部分组成：</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2.1封面；</w:t>
      </w:r>
    </w:p>
    <w:p>
      <w:pPr>
        <w:autoSpaceDE w:val="0"/>
        <w:autoSpaceDN w:val="0"/>
        <w:adjustRightInd w:val="0"/>
        <w:spacing w:line="360" w:lineRule="auto"/>
        <w:ind w:firstLine="600" w:firstLineChars="200"/>
        <w:rPr>
          <w:rFonts w:hint="eastAsia" w:ascii="仿宋_GB2312" w:eastAsia="仿宋_GB2312"/>
          <w:sz w:val="30"/>
          <w:szCs w:val="30"/>
          <w:lang w:val="zh-CN"/>
        </w:rPr>
      </w:pPr>
      <w:r>
        <w:rPr>
          <w:rFonts w:hint="eastAsia" w:ascii="仿宋_GB2312" w:eastAsia="仿宋_GB2312"/>
          <w:sz w:val="30"/>
          <w:szCs w:val="30"/>
          <w:lang w:val="zh-CN"/>
        </w:rPr>
        <w:t>2.2加盖公章的报价函及声明；</w:t>
      </w:r>
    </w:p>
    <w:p>
      <w:pPr>
        <w:autoSpaceDE w:val="0"/>
        <w:autoSpaceDN w:val="0"/>
        <w:adjustRightInd w:val="0"/>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2.3报价</w:t>
      </w:r>
      <w:r>
        <w:rPr>
          <w:rFonts w:hint="eastAsia" w:ascii="仿宋_GB2312" w:eastAsia="仿宋_GB2312"/>
          <w:sz w:val="30"/>
          <w:szCs w:val="30"/>
          <w:lang w:eastAsia="zh-CN"/>
        </w:rPr>
        <w:t>清单</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2.</w:t>
      </w:r>
      <w:r>
        <w:rPr>
          <w:rFonts w:hint="eastAsia" w:ascii="仿宋_GB2312" w:eastAsia="仿宋_GB2312"/>
          <w:sz w:val="30"/>
          <w:szCs w:val="30"/>
        </w:rPr>
        <w:t>4</w:t>
      </w:r>
      <w:r>
        <w:rPr>
          <w:rFonts w:hint="eastAsia" w:ascii="仿宋_GB2312" w:eastAsia="仿宋_GB2312"/>
          <w:sz w:val="30"/>
          <w:szCs w:val="30"/>
          <w:lang w:val="zh-CN"/>
        </w:rPr>
        <w:t>法人代表或法人代表委托人授权书（原件）</w:t>
      </w:r>
      <w:r>
        <w:rPr>
          <w:rFonts w:hint="eastAsia" w:ascii="仿宋_GB2312" w:hAnsi="宋体" w:eastAsia="仿宋_GB2312" w:cs="Arial"/>
          <w:sz w:val="30"/>
          <w:szCs w:val="30"/>
        </w:rPr>
        <w:t>；</w:t>
      </w:r>
    </w:p>
    <w:p>
      <w:pPr>
        <w:widowControl/>
        <w:ind w:firstLine="600" w:firstLineChars="200"/>
        <w:jc w:val="left"/>
        <w:rPr>
          <w:rFonts w:hint="eastAsia" w:ascii="仿宋_GB2312" w:eastAsia="仿宋_GB2312"/>
          <w:sz w:val="30"/>
          <w:szCs w:val="30"/>
          <w:lang w:val="zh-CN"/>
        </w:rPr>
      </w:pPr>
      <w:r>
        <w:rPr>
          <w:rFonts w:hint="eastAsia" w:ascii="仿宋_GB2312" w:eastAsia="仿宋_GB2312"/>
          <w:sz w:val="30"/>
          <w:szCs w:val="30"/>
          <w:lang w:val="zh-CN"/>
        </w:rPr>
        <w:t>2.</w:t>
      </w:r>
      <w:r>
        <w:rPr>
          <w:rFonts w:hint="eastAsia" w:ascii="仿宋_GB2312" w:eastAsia="仿宋_GB2312"/>
          <w:sz w:val="30"/>
          <w:szCs w:val="30"/>
        </w:rPr>
        <w:t>5</w:t>
      </w:r>
      <w:r>
        <w:rPr>
          <w:rFonts w:hint="eastAsia" w:ascii="仿宋_GB2312" w:eastAsia="仿宋_GB2312"/>
          <w:sz w:val="30"/>
          <w:szCs w:val="30"/>
          <w:lang w:val="zh-CN"/>
        </w:rPr>
        <w:t xml:space="preserve">单位简介；  </w:t>
      </w:r>
    </w:p>
    <w:p>
      <w:pPr>
        <w:widowControl/>
        <w:ind w:firstLine="600" w:firstLineChars="200"/>
        <w:jc w:val="left"/>
        <w:rPr>
          <w:rFonts w:hint="eastAsia" w:ascii="仿宋_GB2312" w:eastAsia="仿宋_GB2312"/>
          <w:sz w:val="30"/>
          <w:szCs w:val="30"/>
          <w:lang w:val="zh-CN"/>
        </w:rPr>
      </w:pPr>
      <w:r>
        <w:rPr>
          <w:rFonts w:hint="eastAsia" w:ascii="仿宋_GB2312" w:eastAsia="仿宋_GB2312"/>
          <w:sz w:val="30"/>
          <w:szCs w:val="30"/>
        </w:rPr>
        <w:t>2.6</w:t>
      </w:r>
      <w:r>
        <w:rPr>
          <w:rFonts w:hint="eastAsia" w:ascii="仿宋_GB2312" w:eastAsia="仿宋_GB2312"/>
          <w:sz w:val="30"/>
          <w:szCs w:val="30"/>
          <w:lang w:val="zh-CN"/>
        </w:rPr>
        <w:t xml:space="preserve">类似业绩合同或中标通知书复印件； </w:t>
      </w:r>
    </w:p>
    <w:p>
      <w:pPr>
        <w:widowControl/>
        <w:ind w:firstLine="600" w:firstLineChars="200"/>
        <w:jc w:val="left"/>
        <w:rPr>
          <w:rFonts w:hint="eastAsia" w:ascii="仿宋_GB2312" w:eastAsia="仿宋_GB2312"/>
          <w:sz w:val="30"/>
          <w:szCs w:val="30"/>
          <w:lang w:val="zh-CN"/>
        </w:rPr>
      </w:pPr>
      <w:r>
        <w:rPr>
          <w:rFonts w:hint="eastAsia" w:ascii="仿宋_GB2312" w:eastAsia="仿宋_GB2312"/>
          <w:sz w:val="30"/>
          <w:szCs w:val="30"/>
        </w:rPr>
        <w:t>2.8</w:t>
      </w:r>
      <w:r>
        <w:rPr>
          <w:rFonts w:hint="eastAsia" w:ascii="仿宋_GB2312" w:eastAsia="仿宋_GB2312"/>
          <w:sz w:val="30"/>
          <w:szCs w:val="30"/>
          <w:lang w:val="zh-CN"/>
        </w:rPr>
        <w:t xml:space="preserve">拟投入本次设计的人员组成情况表；（自制） </w:t>
      </w:r>
    </w:p>
    <w:p>
      <w:pPr>
        <w:widowControl/>
        <w:ind w:firstLine="600" w:firstLineChars="200"/>
        <w:jc w:val="left"/>
        <w:rPr>
          <w:rFonts w:hint="eastAsia" w:ascii="仿宋_GB2312" w:eastAsia="仿宋_GB2312"/>
          <w:sz w:val="30"/>
          <w:szCs w:val="30"/>
          <w:lang w:val="zh-CN"/>
        </w:rPr>
      </w:pPr>
      <w:r>
        <w:rPr>
          <w:rFonts w:hint="eastAsia" w:ascii="仿宋_GB2312" w:eastAsia="仿宋_GB2312"/>
          <w:sz w:val="30"/>
          <w:szCs w:val="30"/>
        </w:rPr>
        <w:t>2.9</w:t>
      </w:r>
      <w:r>
        <w:rPr>
          <w:rFonts w:hint="eastAsia" w:ascii="仿宋_GB2312" w:eastAsia="仿宋_GB2312"/>
          <w:sz w:val="30"/>
          <w:szCs w:val="30"/>
          <w:lang w:val="zh-CN"/>
        </w:rPr>
        <w:t>深化设计及施工思路陈述表；（自制）</w:t>
      </w:r>
    </w:p>
    <w:p>
      <w:pPr>
        <w:widowControl/>
        <w:ind w:firstLine="600" w:firstLineChars="200"/>
        <w:jc w:val="left"/>
        <w:rPr>
          <w:rFonts w:hint="eastAsia" w:ascii="仿宋_GB2312" w:eastAsia="仿宋_GB2312"/>
          <w:sz w:val="30"/>
          <w:szCs w:val="30"/>
        </w:rPr>
      </w:pPr>
      <w:r>
        <w:rPr>
          <w:rFonts w:hint="eastAsia" w:ascii="仿宋_GB2312" w:eastAsia="仿宋_GB2312"/>
          <w:sz w:val="30"/>
          <w:szCs w:val="30"/>
        </w:rPr>
        <w:t>3.0服务承诺书；（自制）</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rPr>
        <w:t>3.1</w:t>
      </w:r>
      <w:r>
        <w:rPr>
          <w:rFonts w:hint="eastAsia" w:ascii="仿宋_GB2312" w:eastAsia="仿宋_GB2312"/>
          <w:sz w:val="30"/>
          <w:szCs w:val="30"/>
          <w:lang w:val="zh-CN"/>
        </w:rPr>
        <w:t>包括营业执照资格证明文件（复印件）；</w:t>
      </w:r>
    </w:p>
    <w:p>
      <w:pPr>
        <w:autoSpaceDE w:val="0"/>
        <w:autoSpaceDN w:val="0"/>
        <w:adjustRightInd w:val="0"/>
        <w:spacing w:line="360" w:lineRule="auto"/>
        <w:ind w:firstLine="600" w:firstLineChars="200"/>
        <w:rPr>
          <w:rFonts w:hint="eastAsia" w:ascii="仿宋_GB2312" w:eastAsia="仿宋_GB2312"/>
          <w:b/>
          <w:sz w:val="30"/>
          <w:szCs w:val="30"/>
          <w:lang w:val="zh-CN"/>
        </w:rPr>
      </w:pPr>
      <w:r>
        <w:rPr>
          <w:rFonts w:hint="eastAsia" w:ascii="仿宋_GB2312" w:eastAsia="仿宋_GB2312"/>
          <w:sz w:val="30"/>
          <w:szCs w:val="30"/>
        </w:rPr>
        <w:t>3</w:t>
      </w:r>
      <w:r>
        <w:rPr>
          <w:rFonts w:hint="eastAsia" w:ascii="仿宋_GB2312" w:eastAsia="仿宋_GB2312"/>
          <w:sz w:val="30"/>
          <w:szCs w:val="30"/>
          <w:lang w:val="zh-CN"/>
        </w:rPr>
        <w:t>.</w:t>
      </w:r>
      <w:r>
        <w:rPr>
          <w:rFonts w:hint="eastAsia" w:ascii="仿宋_GB2312" w:eastAsia="仿宋_GB2312"/>
          <w:sz w:val="30"/>
          <w:szCs w:val="30"/>
        </w:rPr>
        <w:t>4</w:t>
      </w:r>
      <w:r>
        <w:rPr>
          <w:rFonts w:hint="eastAsia" w:ascii="仿宋_GB2312" w:eastAsia="仿宋_GB2312"/>
          <w:sz w:val="30"/>
          <w:szCs w:val="30"/>
          <w:lang w:val="zh-CN"/>
        </w:rPr>
        <w:t>报价文件一式</w:t>
      </w:r>
      <w:r>
        <w:rPr>
          <w:rFonts w:hint="eastAsia" w:ascii="仿宋_GB2312" w:eastAsia="仿宋_GB2312"/>
          <w:sz w:val="30"/>
          <w:szCs w:val="30"/>
          <w:lang w:val="en-US" w:eastAsia="zh-CN"/>
        </w:rPr>
        <w:t>3</w:t>
      </w:r>
      <w:r>
        <w:rPr>
          <w:rFonts w:hint="eastAsia" w:ascii="仿宋_GB2312" w:eastAsia="仿宋_GB2312"/>
          <w:sz w:val="30"/>
          <w:szCs w:val="30"/>
          <w:lang w:val="zh-CN"/>
        </w:rPr>
        <w:t>份，其中正本1份，副本</w:t>
      </w:r>
      <w:r>
        <w:rPr>
          <w:rFonts w:hint="eastAsia" w:ascii="仿宋_GB2312" w:eastAsia="仿宋_GB2312"/>
          <w:sz w:val="30"/>
          <w:szCs w:val="30"/>
          <w:lang w:val="en-US" w:eastAsia="zh-CN"/>
        </w:rPr>
        <w:t>2</w:t>
      </w:r>
      <w:r>
        <w:rPr>
          <w:rFonts w:hint="eastAsia" w:ascii="仿宋_GB2312" w:eastAsia="仿宋_GB2312"/>
          <w:sz w:val="30"/>
          <w:szCs w:val="30"/>
          <w:lang w:val="zh-CN"/>
        </w:rPr>
        <w:t>份；</w:t>
      </w:r>
    </w:p>
    <w:p>
      <w:pPr>
        <w:autoSpaceDE w:val="0"/>
        <w:autoSpaceDN w:val="0"/>
        <w:adjustRightInd w:val="0"/>
        <w:spacing w:line="360" w:lineRule="auto"/>
        <w:rPr>
          <w:rFonts w:ascii="仿宋_GB2312" w:eastAsia="仿宋_GB2312"/>
          <w:sz w:val="30"/>
          <w:szCs w:val="30"/>
          <w:lang w:val="zh-CN"/>
        </w:rPr>
      </w:pPr>
      <w:r>
        <w:rPr>
          <w:rFonts w:hint="eastAsia" w:ascii="仿宋_GB2312" w:eastAsia="仿宋_GB2312"/>
          <w:b/>
          <w:sz w:val="30"/>
          <w:szCs w:val="30"/>
          <w:lang w:val="zh-CN"/>
        </w:rPr>
        <w:t>十一、备注：</w:t>
      </w:r>
    </w:p>
    <w:p>
      <w:pPr>
        <w:autoSpaceDE w:val="0"/>
        <w:autoSpaceDN w:val="0"/>
        <w:adjustRightInd w:val="0"/>
        <w:spacing w:line="360" w:lineRule="auto"/>
        <w:ind w:firstLine="600" w:firstLineChars="200"/>
        <w:rPr>
          <w:rFonts w:ascii="仿宋_GB2312" w:eastAsia="仿宋_GB2312"/>
          <w:sz w:val="30"/>
          <w:szCs w:val="30"/>
          <w:lang w:val="zh-CN"/>
        </w:rPr>
      </w:pPr>
      <w:r>
        <w:rPr>
          <w:rFonts w:hint="eastAsia" w:ascii="仿宋_GB2312" w:eastAsia="仿宋_GB2312"/>
          <w:sz w:val="30"/>
          <w:szCs w:val="30"/>
          <w:lang w:val="zh-CN"/>
        </w:rPr>
        <w:t>1.如报价方未按照要求编制的报价文件可能被拒绝。</w:t>
      </w:r>
    </w:p>
    <w:p>
      <w:pPr>
        <w:widowControl/>
        <w:adjustRightInd w:val="0"/>
        <w:snapToGrid w:val="0"/>
        <w:spacing w:line="360" w:lineRule="auto"/>
        <w:ind w:firstLine="600" w:firstLineChars="200"/>
        <w:jc w:val="left"/>
        <w:textAlignment w:val="bottom"/>
        <w:rPr>
          <w:rFonts w:ascii="仿宋_GB2312" w:eastAsia="仿宋_GB2312" w:cs="宋体"/>
          <w:kern w:val="0"/>
          <w:sz w:val="30"/>
          <w:szCs w:val="30"/>
        </w:rPr>
      </w:pPr>
      <w:r>
        <w:rPr>
          <w:rFonts w:hint="eastAsia" w:ascii="仿宋_GB2312" w:eastAsia="仿宋_GB2312" w:cs="宋体"/>
          <w:kern w:val="0"/>
          <w:sz w:val="30"/>
          <w:szCs w:val="30"/>
        </w:rPr>
        <w:t>2.报价文件必须在</w:t>
      </w:r>
      <w:r>
        <w:rPr>
          <w:rFonts w:hint="eastAsia" w:ascii="仿宋_GB2312" w:hAnsi="宋体" w:eastAsia="仿宋_GB2312" w:cs="宋体"/>
          <w:kern w:val="0"/>
          <w:sz w:val="30"/>
          <w:szCs w:val="30"/>
        </w:rPr>
        <w:t>2022</w:t>
      </w:r>
      <w:r>
        <w:rPr>
          <w:rFonts w:hint="eastAsia" w:ascii="仿宋_GB2312" w:eastAsia="仿宋_GB2312" w:cs="宋体"/>
          <w:kern w:val="0"/>
          <w:sz w:val="30"/>
          <w:szCs w:val="30"/>
        </w:rPr>
        <w:t>年</w:t>
      </w:r>
      <w:r>
        <w:rPr>
          <w:rFonts w:hint="eastAsia" w:ascii="仿宋_GB2312" w:eastAsia="仿宋_GB2312" w:cs="宋体"/>
          <w:kern w:val="0"/>
          <w:sz w:val="30"/>
          <w:szCs w:val="30"/>
          <w:lang w:val="en-US" w:eastAsia="zh-CN"/>
        </w:rPr>
        <w:t>12</w:t>
      </w:r>
      <w:r>
        <w:rPr>
          <w:rFonts w:hint="eastAsia" w:ascii="仿宋_GB2312" w:eastAsia="仿宋_GB2312" w:cs="宋体"/>
          <w:kern w:val="0"/>
          <w:sz w:val="30"/>
          <w:szCs w:val="30"/>
        </w:rPr>
        <w:t>月</w:t>
      </w:r>
      <w:r>
        <w:rPr>
          <w:rFonts w:hint="eastAsia" w:ascii="仿宋_GB2312" w:eastAsia="仿宋_GB2312" w:cs="宋体"/>
          <w:kern w:val="0"/>
          <w:sz w:val="30"/>
          <w:szCs w:val="30"/>
          <w:lang w:val="en-US" w:eastAsia="zh-CN"/>
        </w:rPr>
        <w:t>27</w:t>
      </w:r>
      <w:r>
        <w:rPr>
          <w:rFonts w:hint="eastAsia" w:ascii="仿宋_GB2312" w:eastAsia="仿宋_GB2312" w:cs="宋体"/>
          <w:kern w:val="0"/>
          <w:sz w:val="30"/>
          <w:szCs w:val="30"/>
        </w:rPr>
        <w:t>日</w:t>
      </w:r>
      <w:r>
        <w:rPr>
          <w:rFonts w:hint="eastAsia" w:ascii="仿宋_GB2312" w:eastAsia="仿宋_GB2312" w:cs="宋体"/>
          <w:kern w:val="0"/>
          <w:sz w:val="30"/>
          <w:szCs w:val="30"/>
          <w:lang w:val="en-US" w:eastAsia="zh-CN"/>
        </w:rPr>
        <w:t>10</w:t>
      </w:r>
      <w:r>
        <w:rPr>
          <w:rFonts w:hint="eastAsia" w:ascii="仿宋_GB2312" w:eastAsia="仿宋_GB2312" w:cs="宋体"/>
          <w:kern w:val="0"/>
          <w:sz w:val="30"/>
          <w:szCs w:val="30"/>
        </w:rPr>
        <w:t>时前送到重庆机场有限公司公共区管理部办公楼320室，过期不予受理。</w:t>
      </w:r>
    </w:p>
    <w:p>
      <w:pPr>
        <w:autoSpaceDE w:val="0"/>
        <w:autoSpaceDN w:val="0"/>
        <w:adjustRightInd w:val="0"/>
        <w:snapToGrid w:val="0"/>
        <w:spacing w:line="360" w:lineRule="auto"/>
        <w:ind w:firstLine="591" w:firstLineChars="197"/>
        <w:textAlignment w:val="bottom"/>
        <w:rPr>
          <w:rFonts w:ascii="仿宋_GB2312" w:hAnsi="宋体" w:eastAsia="仿宋_GB2312"/>
          <w:sz w:val="30"/>
          <w:szCs w:val="30"/>
        </w:rPr>
      </w:pPr>
      <w:r>
        <w:rPr>
          <w:rFonts w:hint="eastAsia" w:ascii="仿宋_GB2312" w:eastAsia="仿宋_GB2312" w:cs="宋体"/>
          <w:kern w:val="0"/>
          <w:sz w:val="30"/>
          <w:szCs w:val="30"/>
        </w:rPr>
        <w:t>3.封面上须注明“项目名称”及“比选文件编号”；报价清单要求盖章或签字处及</w:t>
      </w:r>
      <w:r>
        <w:rPr>
          <w:rFonts w:hint="eastAsia" w:ascii="仿宋_GB2312" w:hAnsi="宋体" w:eastAsia="仿宋_GB2312"/>
          <w:bCs/>
          <w:spacing w:val="-8"/>
          <w:sz w:val="30"/>
          <w:szCs w:val="30"/>
        </w:rPr>
        <w:t>报价文件</w:t>
      </w:r>
      <w:r>
        <w:rPr>
          <w:rFonts w:hint="eastAsia" w:ascii="仿宋_GB2312" w:hAnsi="宋体" w:eastAsia="仿宋_GB2312"/>
          <w:spacing w:val="-8"/>
          <w:sz w:val="30"/>
          <w:szCs w:val="30"/>
        </w:rPr>
        <w:t>外包装上密封处加盖报价供应商公章、法定代表人盖章或签字。</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4.如果报价供应商未按要求密封或未准时递交的报价文件将被拒绝，并将报价文件退还给供应商，自动取消报价资格。</w:t>
      </w:r>
    </w:p>
    <w:p>
      <w:pPr>
        <w:autoSpaceDE w:val="0"/>
        <w:autoSpaceDN w:val="0"/>
        <w:adjustRightInd w:val="0"/>
        <w:snapToGrid w:val="0"/>
        <w:spacing w:line="360" w:lineRule="auto"/>
        <w:textAlignment w:val="bottom"/>
        <w:rPr>
          <w:rFonts w:ascii="仿宋_GB2312" w:hAnsi="宋体" w:eastAsia="仿宋_GB2312" w:cs="Arial"/>
          <w:b/>
          <w:sz w:val="30"/>
          <w:szCs w:val="30"/>
        </w:rPr>
      </w:pPr>
      <w:r>
        <w:rPr>
          <w:rFonts w:hint="eastAsia" w:ascii="仿宋_GB2312" w:hAnsi="宋体" w:eastAsia="仿宋_GB2312" w:cs="Arial"/>
          <w:b/>
          <w:sz w:val="30"/>
          <w:szCs w:val="30"/>
        </w:rPr>
        <w:t>十一、比选时间、地点及结果通知：</w:t>
      </w:r>
    </w:p>
    <w:p>
      <w:pPr>
        <w:widowControl/>
        <w:adjustRightInd w:val="0"/>
        <w:snapToGrid w:val="0"/>
        <w:spacing w:line="360" w:lineRule="auto"/>
        <w:ind w:firstLine="600" w:firstLineChars="200"/>
        <w:jc w:val="left"/>
        <w:textAlignment w:val="bottom"/>
        <w:rPr>
          <w:rFonts w:ascii="仿宋_GB2312" w:eastAsia="仿宋_GB2312" w:cs="宋体"/>
          <w:kern w:val="0"/>
          <w:sz w:val="30"/>
          <w:szCs w:val="30"/>
        </w:rPr>
      </w:pPr>
      <w:r>
        <w:rPr>
          <w:rFonts w:hint="eastAsia" w:ascii="仿宋_GB2312" w:eastAsia="仿宋_GB2312"/>
          <w:sz w:val="30"/>
          <w:szCs w:val="30"/>
        </w:rPr>
        <w:t>1. 2022年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27</w:t>
      </w:r>
      <w:r>
        <w:rPr>
          <w:rFonts w:hint="eastAsia" w:ascii="仿宋_GB2312" w:eastAsia="仿宋_GB2312"/>
          <w:sz w:val="30"/>
          <w:szCs w:val="30"/>
        </w:rPr>
        <w:t>日</w:t>
      </w:r>
      <w:r>
        <w:rPr>
          <w:rFonts w:hint="eastAsia" w:ascii="仿宋_GB2312" w:eastAsia="仿宋_GB2312"/>
          <w:sz w:val="30"/>
          <w:szCs w:val="30"/>
          <w:lang w:val="en-US" w:eastAsia="zh-CN"/>
        </w:rPr>
        <w:t>10</w:t>
      </w:r>
      <w:r>
        <w:rPr>
          <w:rFonts w:hint="eastAsia" w:ascii="仿宋_GB2312" w:eastAsia="仿宋_GB2312"/>
          <w:sz w:val="30"/>
          <w:szCs w:val="30"/>
        </w:rPr>
        <w:t>时在重庆机场公共区管理部办公楼3楼</w:t>
      </w:r>
      <w:r>
        <w:rPr>
          <w:rFonts w:hint="eastAsia" w:ascii="仿宋_GB2312" w:eastAsia="仿宋_GB2312"/>
          <w:sz w:val="30"/>
          <w:szCs w:val="30"/>
          <w:lang w:val="en-US" w:eastAsia="zh-CN"/>
        </w:rPr>
        <w:t>313</w:t>
      </w:r>
      <w:r>
        <w:rPr>
          <w:rFonts w:hint="eastAsia" w:ascii="仿宋_GB2312" w:eastAsia="仿宋_GB2312"/>
          <w:sz w:val="30"/>
          <w:szCs w:val="30"/>
        </w:rPr>
        <w:t>会议室对本项目进行比选，各报价供应商须参加。</w:t>
      </w:r>
    </w:p>
    <w:p>
      <w:pPr>
        <w:autoSpaceDE w:val="0"/>
        <w:autoSpaceDN w:val="0"/>
        <w:adjustRightInd w:val="0"/>
        <w:snapToGrid w:val="0"/>
        <w:spacing w:line="360" w:lineRule="auto"/>
        <w:ind w:firstLine="600" w:firstLineChars="200"/>
        <w:textAlignment w:val="bottom"/>
        <w:rPr>
          <w:rFonts w:ascii="仿宋_GB2312" w:hAnsi="宋体" w:eastAsia="仿宋_GB2312" w:cs="Arial"/>
          <w:sz w:val="30"/>
          <w:szCs w:val="30"/>
        </w:rPr>
      </w:pPr>
      <w:r>
        <w:rPr>
          <w:rFonts w:hint="eastAsia" w:ascii="仿宋_GB2312" w:hAnsi="宋体" w:eastAsia="仿宋_GB2312"/>
          <w:sz w:val="30"/>
          <w:szCs w:val="30"/>
        </w:rPr>
        <w:t>2.公布比选结果时间：待结果确定后会及时通知，原则上只通知被选中的报价人。对未被选中的报价人不通知、不解释。</w:t>
      </w:r>
    </w:p>
    <w:p>
      <w:pPr>
        <w:snapToGrid w:val="0"/>
        <w:spacing w:line="360" w:lineRule="auto"/>
        <w:rPr>
          <w:rFonts w:ascii="仿宋_GB2312" w:hAnsi="宋体" w:eastAsia="仿宋_GB2312"/>
          <w:b/>
          <w:sz w:val="30"/>
          <w:szCs w:val="30"/>
        </w:rPr>
      </w:pPr>
      <w:r>
        <w:rPr>
          <w:rFonts w:hint="eastAsia" w:ascii="仿宋_GB2312" w:hAnsi="宋体" w:eastAsia="仿宋_GB2312" w:cs="Arial"/>
          <w:b/>
          <w:sz w:val="30"/>
          <w:szCs w:val="30"/>
        </w:rPr>
        <w:t>十二、</w:t>
      </w:r>
      <w:r>
        <w:rPr>
          <w:rFonts w:hint="eastAsia" w:ascii="仿宋_GB2312" w:hAnsi="宋体" w:eastAsia="仿宋_GB2312"/>
          <w:b/>
          <w:sz w:val="30"/>
          <w:szCs w:val="30"/>
        </w:rPr>
        <w:t>联系方式：</w:t>
      </w:r>
    </w:p>
    <w:p>
      <w:pPr>
        <w:snapToGrid w:val="0"/>
        <w:spacing w:line="360" w:lineRule="auto"/>
        <w:ind w:firstLine="539"/>
        <w:rPr>
          <w:rFonts w:hint="eastAsia" w:ascii="仿宋_GB2312" w:hAnsi="宋体" w:eastAsia="仿宋_GB2312"/>
          <w:sz w:val="30"/>
          <w:szCs w:val="30"/>
        </w:rPr>
      </w:pPr>
      <w:r>
        <w:rPr>
          <w:rFonts w:hint="eastAsia" w:ascii="仿宋_GB2312" w:hAnsi="宋体" w:eastAsia="仿宋_GB2312"/>
          <w:sz w:val="30"/>
          <w:szCs w:val="30"/>
        </w:rPr>
        <w:t>业主：重庆机场集团有限公司公共区管理部</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联系人：郑先生</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电话：（023）6715</w:t>
      </w:r>
      <w:r>
        <w:rPr>
          <w:rFonts w:hint="eastAsia" w:ascii="仿宋_GB2312" w:hAnsi="宋体" w:eastAsia="仿宋_GB2312"/>
          <w:sz w:val="30"/>
          <w:szCs w:val="30"/>
          <w:lang w:val="en-US" w:eastAsia="zh-CN"/>
        </w:rPr>
        <w:t>1293</w:t>
      </w:r>
      <w:r>
        <w:rPr>
          <w:rFonts w:hint="eastAsia" w:ascii="仿宋_GB2312" w:hAnsi="宋体" w:eastAsia="仿宋_GB2312"/>
          <w:sz w:val="30"/>
          <w:szCs w:val="30"/>
        </w:rPr>
        <w:t>　</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传真：（023）6715</w:t>
      </w:r>
    </w:p>
    <w:p>
      <w:pPr>
        <w:snapToGrid w:val="0"/>
        <w:spacing w:line="360" w:lineRule="auto"/>
        <w:ind w:firstLine="539"/>
        <w:rPr>
          <w:rFonts w:ascii="仿宋_GB2312" w:hAnsi="宋体" w:eastAsia="仿宋_GB2312"/>
          <w:sz w:val="30"/>
          <w:szCs w:val="30"/>
        </w:rPr>
      </w:pPr>
      <w:r>
        <w:rPr>
          <w:rFonts w:hint="eastAsia" w:ascii="仿宋_GB2312" w:hAnsi="宋体" w:eastAsia="仿宋_GB2312"/>
          <w:sz w:val="30"/>
          <w:szCs w:val="30"/>
        </w:rPr>
        <w:t>邮编：401120</w:t>
      </w:r>
    </w:p>
    <w:p>
      <w:pPr>
        <w:snapToGrid w:val="0"/>
        <w:spacing w:line="360" w:lineRule="auto"/>
        <w:rPr>
          <w:rFonts w:hint="eastAsia" w:ascii="仿宋_GB2312" w:hAnsi="宋体" w:eastAsia="仿宋_GB2312"/>
          <w:sz w:val="30"/>
          <w:szCs w:val="30"/>
        </w:rPr>
      </w:pPr>
    </w:p>
    <w:p>
      <w:pPr>
        <w:pStyle w:val="2"/>
        <w:rPr>
          <w:rFonts w:hint="eastAsia" w:ascii="仿宋_GB2312" w:hAnsi="宋体" w:eastAsia="仿宋_GB2312"/>
          <w:sz w:val="30"/>
          <w:szCs w:val="30"/>
        </w:rPr>
      </w:pPr>
    </w:p>
    <w:p>
      <w:pPr>
        <w:rPr>
          <w:rFonts w:hint="eastAsia" w:ascii="仿宋_GB2312" w:hAnsi="宋体" w:eastAsia="仿宋_GB2312"/>
          <w:sz w:val="30"/>
          <w:szCs w:val="30"/>
        </w:rPr>
      </w:pPr>
    </w:p>
    <w:p>
      <w:pPr>
        <w:pStyle w:val="2"/>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sectPr>
          <w:headerReference r:id="rId3" w:type="default"/>
          <w:footerReference r:id="rId4" w:type="default"/>
          <w:pgSz w:w="11900" w:h="16840"/>
          <w:pgMar w:top="1440" w:right="1800" w:bottom="1440" w:left="1800" w:header="851" w:footer="992" w:gutter="0"/>
          <w:cols w:space="720" w:num="1"/>
          <w:docGrid w:type="lines" w:linePitch="326" w:charSpace="0"/>
        </w:sectPr>
      </w:pPr>
    </w:p>
    <w:p>
      <w:pPr>
        <w:pStyle w:val="2"/>
        <w:rPr>
          <w:rFonts w:hint="eastAsia"/>
        </w:rPr>
      </w:pPr>
      <w:r>
        <w:rPr>
          <w:rFonts w:hint="eastAsia"/>
        </w:rPr>
        <w:t>附件：技术规格清单</w:t>
      </w:r>
    </w:p>
    <w:p>
      <w:pPr>
        <w:rPr>
          <w:rFonts w:hint="eastAsia"/>
        </w:rPr>
      </w:pPr>
    </w:p>
    <w:tbl>
      <w:tblPr>
        <w:tblStyle w:val="9"/>
        <w:tblW w:w="8984" w:type="dxa"/>
        <w:tblInd w:w="93" w:type="dxa"/>
        <w:tblLayout w:type="fixed"/>
        <w:tblCellMar>
          <w:top w:w="0" w:type="dxa"/>
          <w:left w:w="108" w:type="dxa"/>
          <w:bottom w:w="0" w:type="dxa"/>
          <w:right w:w="108" w:type="dxa"/>
        </w:tblCellMar>
      </w:tblPr>
      <w:tblGrid>
        <w:gridCol w:w="1079"/>
        <w:gridCol w:w="965"/>
        <w:gridCol w:w="840"/>
        <w:gridCol w:w="480"/>
        <w:gridCol w:w="5040"/>
        <w:gridCol w:w="580"/>
      </w:tblGrid>
      <w:tr>
        <w:tblPrEx>
          <w:tblLayout w:type="fixed"/>
          <w:tblCellMar>
            <w:top w:w="0" w:type="dxa"/>
            <w:left w:w="108" w:type="dxa"/>
            <w:bottom w:w="0" w:type="dxa"/>
            <w:right w:w="108" w:type="dxa"/>
          </w:tblCellMar>
        </w:tblPrEx>
        <w:trPr>
          <w:trHeight w:val="3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站点</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工程名称</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单位</w:t>
            </w:r>
          </w:p>
        </w:tc>
        <w:tc>
          <w:tcPr>
            <w:tcW w:w="5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工作内容及技术要求</w:t>
            </w:r>
          </w:p>
        </w:tc>
        <w:tc>
          <w:tcPr>
            <w:tcW w:w="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工程量</w:t>
            </w:r>
          </w:p>
        </w:tc>
      </w:tr>
      <w:tr>
        <w:tblPrEx>
          <w:tblLayout w:type="fixed"/>
          <w:tblCellMar>
            <w:top w:w="0" w:type="dxa"/>
            <w:left w:w="108" w:type="dxa"/>
            <w:bottom w:w="0" w:type="dxa"/>
            <w:right w:w="108" w:type="dxa"/>
          </w:tblCellMar>
        </w:tblPrEx>
        <w:trPr>
          <w:trHeight w:val="3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990"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临空经济楼站点（安检楼）</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站台结构</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100*100镀锌方管主支架，内部骨架60*60镀锌方管，连接结构为40*40镀锌方管，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标1.5不锈钢板激光切割折弯镂空造型</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刮灰细磨，环氧底漆，细磨在喷2K汽车面漆，定制木纹漆面，分色烤漆，</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不锈钢烤漆背发光字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顶棚，立柱造型发光字边框灯带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立柱，冲孔板，顶棚、灯箱</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钛金板激光切割，电镀，丝网印刷</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不锈钢切割，造型焊接静电喷塑，防腐木座椅</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含主电缆、线管、摄像头，NVR,配电箱等</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10毫米钢板，18地脚镙栓</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挖预埋，线管地面挖沟，C25混凝土，回填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4分进水管，水表，110排污管，阀门</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285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智能公交站牌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宽温适应：-35℃-80℃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基于户外宽温工业屏，实现整体高可靠性。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全贴合屏技术：LCD屏幕采用全贴合屏技术，显示屏和钢化玻璃之间全贴合、无缝隙。</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动态背光设计：背光与显示同步显示，能够保证显示细腻的同时降低功耗。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设备信息采集：LCD液晶屏背光恒流电源板能支持背光电流、电压釆集功能，能够向集中控制器输出电压和电流数据。</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广色域：色域覆盖率为106%</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6555"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等线" w:hAnsi="等线" w:eastAsia="等线" w:cs="等线"/>
                <w:color w:val="000000"/>
                <w:sz w:val="22"/>
                <w:szCs w:val="22"/>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49寸户外数字标牌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 结构</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1.1外壳采用1.5mm镀锌钢板，喷户外专用粉末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1.2外壳结构设计防水边，满足IP55防护等级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1.3 整机显示屏前保护玻璃采用6 mmAR玻璃，透光率&gt;94%，反射&lt;3%。</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1.4 整机采用前开门方式，前开门可方便维护内部显示屏、玻璃、散热组件和电子件。</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1.5 整机采用模块化设计，方便安装维护。</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 显示</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2.1 采用高亮度49寸工业级显示屏，亮度达到2000nit，设计寿命50000H</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2.2 高亮显示屏满足阳光下清晰可视，可视角度178°。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2.3 显示屏配置自动感光系统，能根据环境光线改变显示屏亮度。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散热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3.1 采用直通风散热方案，通过外部空气进入内部进行换热。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2 进风口采用高精过滤器，保证空气的清洁度。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3 散热风扇采用调速风扇，根据内部温度值调节风扇转速，达到降低整机功耗、减少噪音、避免过量灰尘进入，同时延长过滤器使用寿命（过滤器在低风速下不容易堵塞）。</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171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公厕</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钣金装饰外壳及内部装饰1.8m*2m*2.6m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人造石洗手台盆、蹲便器、水龙头、抽、排气扇，安全扶手，纸盒， </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4G无线路由器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4G路由器+4G流量卡  100G 不限流</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399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5</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安全检查站站点、幸福佳苑B区双向站点</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站台结构</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100*100镀锌方管主支架，内部骨架60*60镀锌方管，连接结构为40*40镀锌方管，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标1.5不锈钢板激光切割折弯镂空造型</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刮灰细磨，环氧底漆，细磨在喷2K汽车面漆，定制木纹漆面，分色烤漆，</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不锈钢烤漆背发光字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顶棚，立柱造型发光字边框灯带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立柱，冲孔板，顶棚,，灯箱</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钛金板激光切割，电镀，丝网印刷</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不锈钢切割，造型焊接静电喷塑，防腐木座椅</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含主电缆、线管、摄像头，NVR,配电箱等</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10毫米钢板，18地脚镙栓</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挖预埋，线管地面挖沟，C25混凝土，回填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4分进水管，水表，110排污管，阀门</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r>
      <w:tr>
        <w:tblPrEx>
          <w:tblLayout w:type="fixed"/>
          <w:tblCellMar>
            <w:top w:w="0" w:type="dxa"/>
            <w:left w:w="108" w:type="dxa"/>
            <w:bottom w:w="0" w:type="dxa"/>
            <w:right w:w="108" w:type="dxa"/>
          </w:tblCellMar>
        </w:tblPrEx>
        <w:trPr>
          <w:trHeight w:val="6220"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49寸户外数字标牌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 结构</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1.1外壳采用1.5mm镀锌钢板，喷户外专用粉末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1.2外壳结构设计防水边，满足IP55防护等级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1.3 整机显示屏前保护玻璃采用6 mmAR玻璃，透光率&gt;94%，反射&lt;3%。</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1.4 整机采用前开门方式，前开门可方便维护内部显示屏、玻璃、散热组件和电子件。</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1.5 整机采用模块化设计，方便安装维护。</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 显示</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2.1 采用高亮度49寸工业级显示屏，亮度达到2000nit，设计寿命50000H</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2.2 高亮显示屏满足阳光下清晰可视，可视角度178°。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2.3 显示屏配置自动感光系统，能根据环境光线改变显示屏亮度。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散热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3.1 采用直通风散热方案，通过外部空气进入内部进行换热。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2 进风口采用高精过滤器，保证空气的清洁度。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3 散热风扇采用调速风扇，根据内部温度值调节风扇转速，达到降低整机功耗、减少噪音、避免过量灰尘进入，同时延长过滤器使用寿命（过滤器在低风速下不容易堵塞）。</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6</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4G无线路由器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4G路由器+4G流量卡  100G 不限流</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9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后端</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智能公交管理平台</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智能公交管理平台</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611"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9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平台服务器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8核，32G，256G硬盘，Linux</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其他</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集成实施</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等线" w:hAnsi="等线" w:eastAsia="等线" w:cs="等线"/>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等线" w:hAnsi="等线" w:eastAsia="等线" w:cs="等线"/>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绿化费用</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绿化移栽费用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桂花树6颗单价500、紫薇树6颗单价180、玉兰树3颗单价550、女贞40㎡单价120</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bl>
    <w:p>
      <w:pPr>
        <w:pStyle w:val="2"/>
        <w:sectPr>
          <w:pgSz w:w="11900" w:h="16840"/>
          <w:pgMar w:top="1440" w:right="1800" w:bottom="1440" w:left="1800" w:header="851" w:footer="992" w:gutter="0"/>
          <w:cols w:space="720" w:num="1"/>
          <w:docGrid w:type="lines" w:linePitch="326" w:charSpace="0"/>
        </w:sectPr>
      </w:pPr>
    </w:p>
    <w:p>
      <w:pPr>
        <w:rPr>
          <w:rFonts w:hint="eastAsia"/>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附件1：</w:t>
      </w:r>
    </w:p>
    <w:p>
      <w:pPr>
        <w:jc w:val="center"/>
        <w:rPr>
          <w:rFonts w:ascii="仿宋_GB2312" w:hAnsi="宋体" w:eastAsia="仿宋_GB2312"/>
          <w:b/>
          <w:sz w:val="36"/>
          <w:szCs w:val="36"/>
        </w:rPr>
      </w:pPr>
      <w:r>
        <w:rPr>
          <w:rFonts w:hint="eastAsia" w:ascii="仿宋_GB2312" w:hAnsi="宋体" w:eastAsia="仿宋_GB2312"/>
          <w:b/>
          <w:sz w:val="36"/>
          <w:szCs w:val="36"/>
        </w:rPr>
        <w:t>报 价 函</w:t>
      </w:r>
    </w:p>
    <w:p>
      <w:pPr>
        <w:jc w:val="left"/>
        <w:rPr>
          <w:rFonts w:ascii="仿宋_GB2312" w:hAnsi="宋体" w:eastAsia="仿宋_GB2312"/>
          <w:sz w:val="30"/>
          <w:szCs w:val="30"/>
        </w:rPr>
      </w:pPr>
      <w:r>
        <w:rPr>
          <w:rFonts w:hint="eastAsia" w:ascii="仿宋_GB2312" w:hAnsi="宋体" w:eastAsia="仿宋_GB2312"/>
          <w:sz w:val="30"/>
          <w:szCs w:val="30"/>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30"/>
          <w:szCs w:val="30"/>
        </w:rPr>
      </w:pPr>
      <w:r>
        <w:rPr>
          <w:rFonts w:hint="eastAsia" w:ascii="仿宋_GB2312" w:hAnsi="宋体" w:eastAsia="仿宋_GB2312"/>
          <w:sz w:val="30"/>
          <w:szCs w:val="30"/>
        </w:rPr>
        <w:t>1．我方已仔细研究了</w:t>
      </w:r>
      <w:r>
        <w:rPr>
          <w:rFonts w:hint="eastAsia" w:ascii="仿宋_GB2312" w:hAnsi="宋体" w:eastAsia="仿宋_GB2312"/>
          <w:sz w:val="30"/>
          <w:szCs w:val="30"/>
          <w:u w:val="single"/>
        </w:rPr>
        <w:tab/>
      </w:r>
      <w:r>
        <w:rPr>
          <w:rFonts w:hint="eastAsia" w:ascii="仿宋_GB2312" w:hAnsi="宋体" w:eastAsia="仿宋_GB2312"/>
          <w:sz w:val="30"/>
          <w:szCs w:val="30"/>
          <w:u w:val="single"/>
        </w:rPr>
        <w:tab/>
      </w:r>
      <w:r>
        <w:rPr>
          <w:rFonts w:hint="eastAsia" w:ascii="仿宋_GB2312" w:hAnsi="宋体" w:eastAsia="仿宋_GB2312"/>
          <w:sz w:val="30"/>
          <w:szCs w:val="30"/>
          <w:u w:val="single"/>
        </w:rPr>
        <w:t>（项目名称）</w:t>
      </w:r>
      <w:r>
        <w:rPr>
          <w:rFonts w:hint="eastAsia" w:ascii="仿宋_GB2312" w:hAnsi="宋体" w:eastAsia="仿宋_GB2312"/>
          <w:sz w:val="30"/>
          <w:szCs w:val="30"/>
        </w:rPr>
        <w:t>项目比选文件的全部内容，愿意以人民币</w:t>
      </w:r>
      <w:r>
        <w:rPr>
          <w:rFonts w:hint="eastAsia" w:ascii="仿宋_GB2312" w:hAnsi="宋体" w:eastAsia="仿宋_GB2312"/>
          <w:sz w:val="30"/>
          <w:szCs w:val="30"/>
          <w:u w:val="single"/>
        </w:rPr>
        <w:t xml:space="preserve">（大写）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元（¥    </w:t>
      </w:r>
      <w:r>
        <w:rPr>
          <w:rFonts w:hint="eastAsia" w:ascii="仿宋_GB2312" w:hAnsi="宋体" w:eastAsia="仿宋_GB2312"/>
          <w:sz w:val="30"/>
          <w:szCs w:val="30"/>
          <w:u w:val="single"/>
        </w:rPr>
        <w:tab/>
      </w:r>
      <w:r>
        <w:rPr>
          <w:rFonts w:hint="eastAsia" w:ascii="仿宋_GB2312" w:hAnsi="宋体" w:eastAsia="仿宋_GB2312"/>
          <w:sz w:val="30"/>
          <w:szCs w:val="30"/>
          <w:u w:val="single"/>
        </w:rPr>
        <w:t>）</w:t>
      </w:r>
      <w:r>
        <w:rPr>
          <w:rFonts w:hint="eastAsia" w:ascii="仿宋_GB2312" w:hAnsi="宋体" w:eastAsia="仿宋_GB2312"/>
          <w:sz w:val="30"/>
          <w:szCs w:val="30"/>
        </w:rPr>
        <w:t>含增值税专用发票的报价，不含增值税专用发票的报价：</w:t>
      </w:r>
      <w:r>
        <w:rPr>
          <w:rFonts w:hint="eastAsia" w:ascii="仿宋_GB2312" w:hAnsi="宋体" w:eastAsia="仿宋_GB2312"/>
          <w:sz w:val="30"/>
          <w:szCs w:val="30"/>
          <w:u w:val="single"/>
        </w:rPr>
        <w:t xml:space="preserve">            元（￥             ）</w:t>
      </w:r>
      <w:r>
        <w:rPr>
          <w:rFonts w:hint="eastAsia" w:ascii="仿宋_GB2312" w:hAnsi="宋体" w:eastAsia="仿宋_GB2312"/>
          <w:sz w:val="30"/>
          <w:szCs w:val="30"/>
        </w:rPr>
        <w:t>，增值税率</w:t>
      </w:r>
      <w:r>
        <w:rPr>
          <w:rFonts w:hint="eastAsia" w:ascii="仿宋_GB2312" w:hAnsi="宋体" w:eastAsia="仿宋_GB2312"/>
          <w:sz w:val="30"/>
          <w:szCs w:val="30"/>
          <w:u w:val="single"/>
        </w:rPr>
        <w:t xml:space="preserve">      %</w:t>
      </w:r>
      <w:r>
        <w:rPr>
          <w:rFonts w:hint="eastAsia" w:ascii="仿宋_GB2312" w:hAnsi="宋体" w:eastAsia="仿宋_GB2312"/>
          <w:sz w:val="30"/>
          <w:szCs w:val="30"/>
        </w:rPr>
        <w:t>，工期</w:t>
      </w:r>
      <w:r>
        <w:rPr>
          <w:rFonts w:hint="eastAsia" w:ascii="仿宋_GB2312" w:hAnsi="宋体" w:eastAsia="仿宋_GB2312"/>
          <w:sz w:val="30"/>
          <w:szCs w:val="30"/>
          <w:u w:val="single"/>
        </w:rPr>
        <w:tab/>
      </w:r>
      <w:r>
        <w:rPr>
          <w:rFonts w:hint="eastAsia" w:ascii="仿宋_GB2312" w:hAnsi="宋体" w:eastAsia="仿宋_GB2312"/>
          <w:sz w:val="30"/>
          <w:szCs w:val="30"/>
        </w:rPr>
        <w:t>日历天， 按合同约定实施和完成承包项目的全部工作。</w:t>
      </w:r>
    </w:p>
    <w:p>
      <w:pPr>
        <w:autoSpaceDE w:val="0"/>
        <w:autoSpaceDN w:val="0"/>
        <w:adjustRightInd w:val="0"/>
        <w:spacing w:before="15"/>
        <w:ind w:right="-20"/>
        <w:jc w:val="left"/>
        <w:rPr>
          <w:rFonts w:ascii="仿宋_GB2312" w:hAnsi="宋体" w:eastAsia="仿宋_GB2312"/>
          <w:sz w:val="30"/>
          <w:szCs w:val="30"/>
        </w:rPr>
      </w:pPr>
      <w:r>
        <w:rPr>
          <w:rFonts w:hint="eastAsia" w:ascii="仿宋_GB2312" w:hAnsi="宋体" w:eastAsia="仿宋_GB2312"/>
          <w:sz w:val="30"/>
          <w:szCs w:val="30"/>
        </w:rPr>
        <w:t>2．我方承诺在比选有效期内不修改、撤销比选文件。</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3．如我方成交：</w:t>
      </w:r>
    </w:p>
    <w:p>
      <w:pPr>
        <w:autoSpaceDE w:val="0"/>
        <w:autoSpaceDN w:val="0"/>
        <w:adjustRightInd w:val="0"/>
        <w:ind w:right="-80"/>
        <w:jc w:val="left"/>
        <w:rPr>
          <w:rFonts w:ascii="仿宋_GB2312" w:hAnsi="宋体" w:eastAsia="仿宋_GB2312"/>
          <w:sz w:val="30"/>
          <w:szCs w:val="30"/>
        </w:rPr>
      </w:pPr>
      <w:r>
        <w:rPr>
          <w:rFonts w:hint="eastAsia" w:ascii="仿宋_GB2312" w:hAnsi="宋体" w:eastAsia="仿宋_GB2312"/>
          <w:sz w:val="30"/>
          <w:szCs w:val="30"/>
        </w:rPr>
        <w:t>（1）我方承诺在收到成交通知后，在规定的期限内与你方签订合同。</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（2）随同本报价函递交的报价函附录属于合同文件的组成部分。</w:t>
      </w:r>
    </w:p>
    <w:p>
      <w:pPr>
        <w:autoSpaceDE w:val="0"/>
        <w:autoSpaceDN w:val="0"/>
        <w:adjustRightInd w:val="0"/>
        <w:ind w:right="-20"/>
        <w:jc w:val="left"/>
        <w:rPr>
          <w:rFonts w:ascii="仿宋_GB2312" w:hAnsi="宋体" w:eastAsia="仿宋_GB2312"/>
          <w:sz w:val="30"/>
          <w:szCs w:val="30"/>
        </w:rPr>
      </w:pPr>
      <w:r>
        <w:rPr>
          <w:rFonts w:hint="eastAsia" w:ascii="仿宋_GB2312" w:hAnsi="宋体" w:eastAsia="仿宋_GB2312"/>
          <w:sz w:val="30"/>
          <w:szCs w:val="30"/>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sz w:val="30"/>
          <w:szCs w:val="30"/>
        </w:rPr>
      </w:pPr>
      <w:r>
        <w:rPr>
          <w:rFonts w:hint="eastAsia" w:ascii="仿宋_GB2312" w:hAnsi="宋体" w:eastAsia="仿宋_GB2312"/>
          <w:sz w:val="30"/>
          <w:szCs w:val="30"/>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比选人：</w:t>
      </w:r>
      <w:r>
        <w:rPr>
          <w:rFonts w:hint="eastAsia" w:ascii="仿宋_GB2312" w:hAnsi="宋体" w:eastAsia="仿宋_GB2312"/>
          <w:sz w:val="30"/>
          <w:szCs w:val="30"/>
          <w:u w:val="single"/>
        </w:rPr>
        <w:t xml:space="preserve">                     （盖单位公章） </w:t>
      </w:r>
    </w:p>
    <w:p>
      <w:pPr>
        <w:tabs>
          <w:tab w:val="left" w:pos="6840"/>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rPr>
        <w:tab/>
      </w:r>
      <w:r>
        <w:rPr>
          <w:rFonts w:hint="eastAsia" w:ascii="仿宋_GB2312" w:hAnsi="宋体" w:eastAsia="仿宋_GB2312"/>
          <w:sz w:val="30"/>
          <w:szCs w:val="30"/>
          <w:u w:val="single"/>
        </w:rPr>
        <w:t xml:space="preserve">（签字） </w:t>
      </w:r>
    </w:p>
    <w:p>
      <w:pPr>
        <w:tabs>
          <w:tab w:val="left" w:pos="7035"/>
          <w:tab w:val="left" w:pos="7560"/>
          <w:tab w:val="left" w:pos="8300"/>
        </w:tabs>
        <w:autoSpaceDE w:val="0"/>
        <w:autoSpaceDN w:val="0"/>
        <w:adjustRightInd w:val="0"/>
        <w:spacing w:line="360" w:lineRule="auto"/>
        <w:ind w:right="210" w:firstLine="600" w:firstLineChars="200"/>
        <w:jc w:val="left"/>
        <w:rPr>
          <w:rFonts w:ascii="仿宋_GB2312" w:hAnsi="宋体" w:eastAsia="仿宋_GB2312"/>
          <w:sz w:val="30"/>
          <w:szCs w:val="30"/>
        </w:rPr>
      </w:pPr>
      <w:r>
        <w:rPr>
          <w:rFonts w:hint="eastAsia" w:ascii="仿宋_GB2312" w:hAnsi="宋体" w:eastAsia="仿宋_GB2312"/>
          <w:sz w:val="30"/>
          <w:szCs w:val="30"/>
        </w:rPr>
        <w:t>地址：</w:t>
      </w:r>
      <w:r>
        <w:rPr>
          <w:rFonts w:hint="eastAsia" w:ascii="仿宋_GB2312" w:hAnsi="宋体" w:eastAsia="仿宋_GB2312"/>
          <w:sz w:val="30"/>
          <w:szCs w:val="30"/>
          <w:u w:val="single"/>
        </w:rPr>
        <w:t xml:space="preserve">                             </w:t>
      </w:r>
    </w:p>
    <w:p>
      <w:pPr>
        <w:tabs>
          <w:tab w:val="left" w:pos="8300"/>
        </w:tabs>
        <w:autoSpaceDE w:val="0"/>
        <w:autoSpaceDN w:val="0"/>
        <w:adjustRightInd w:val="0"/>
        <w:spacing w:before="1"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网址</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电话</w:t>
      </w:r>
      <w:r>
        <w:rPr>
          <w:rFonts w:hint="eastAsia" w:ascii="仿宋_GB2312" w:hAnsi="宋体" w:eastAsia="仿宋_GB2312"/>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u w:val="single"/>
        </w:rPr>
      </w:pPr>
      <w:r>
        <w:rPr>
          <w:rFonts w:hint="eastAsia" w:ascii="仿宋_GB2312" w:hAnsi="宋体" w:eastAsia="仿宋_GB2312"/>
          <w:sz w:val="30"/>
          <w:szCs w:val="30"/>
        </w:rPr>
        <w:t>传真：</w:t>
      </w:r>
      <w:r>
        <w:rPr>
          <w:rFonts w:hint="eastAsia" w:ascii="仿宋_GB2312" w:hAnsi="宋体" w:eastAsia="仿宋_GB2312"/>
          <w:sz w:val="30"/>
          <w:szCs w:val="30"/>
          <w:u w:val="single"/>
        </w:rPr>
        <w:t xml:space="preserve">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sz w:val="30"/>
          <w:szCs w:val="30"/>
        </w:rPr>
      </w:pPr>
      <w:r>
        <w:rPr>
          <w:rFonts w:hint="eastAsia" w:ascii="仿宋_GB2312" w:hAnsi="宋体" w:eastAsia="仿宋_GB2312"/>
          <w:sz w:val="30"/>
          <w:szCs w:val="30"/>
        </w:rPr>
        <w:t>邮政编码：</w:t>
      </w:r>
      <w:r>
        <w:rPr>
          <w:rFonts w:hint="eastAsia" w:ascii="仿宋_GB2312" w:hAnsi="宋体" w:eastAsia="仿宋_GB2312"/>
          <w:sz w:val="30"/>
          <w:szCs w:val="30"/>
          <w:u w:val="single"/>
        </w:rPr>
        <w:t xml:space="preserve"> 　　　　　              </w:t>
      </w: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sz w:val="30"/>
          <w:szCs w:val="30"/>
        </w:rPr>
      </w:pPr>
      <w:r>
        <w:rPr>
          <w:rFonts w:hint="eastAsia" w:ascii="仿宋_GB2312" w:hAnsi="宋体" w:eastAsia="仿宋_GB2312"/>
          <w:sz w:val="30"/>
          <w:szCs w:val="30"/>
        </w:rPr>
        <w:t xml:space="preserve"> 年  月  日</w:t>
      </w:r>
    </w:p>
    <w:p>
      <w:pPr>
        <w:rPr>
          <w:rFonts w:hint="eastAsia" w:ascii="仿宋_GB2312" w:hAnsi="宋体" w:eastAsia="仿宋_GB2312"/>
          <w:b/>
          <w:sz w:val="30"/>
          <w:szCs w:val="30"/>
        </w:rPr>
      </w:pPr>
    </w:p>
    <w:p>
      <w:pPr>
        <w:pStyle w:val="2"/>
        <w:rPr>
          <w:rFonts w:hint="eastAsia" w:ascii="仿宋_GB2312" w:hAnsi="宋体" w:eastAsia="仿宋_GB2312"/>
          <w:sz w:val="30"/>
          <w:szCs w:val="30"/>
        </w:rPr>
      </w:pPr>
    </w:p>
    <w:p>
      <w:pPr>
        <w:rPr>
          <w:rFonts w:hint="eastAsia" w:ascii="仿宋_GB2312" w:hAnsi="宋体" w:eastAsia="仿宋_GB2312"/>
          <w:b/>
          <w:sz w:val="30"/>
          <w:szCs w:val="30"/>
        </w:rPr>
      </w:pPr>
    </w:p>
    <w:p>
      <w:pPr>
        <w:pStyle w:val="2"/>
        <w:rPr>
          <w:rFonts w:hint="eastAsia" w:ascii="仿宋_GB2312" w:hAnsi="宋体" w:eastAsia="仿宋_GB2312"/>
          <w:sz w:val="30"/>
          <w:szCs w:val="30"/>
        </w:rPr>
      </w:pPr>
    </w:p>
    <w:p>
      <w:pPr>
        <w:rPr>
          <w:rFonts w:hint="eastAsia" w:ascii="仿宋_GB2312" w:hAnsi="宋体" w:eastAsia="仿宋_GB2312"/>
          <w:b/>
          <w:sz w:val="30"/>
          <w:szCs w:val="30"/>
        </w:rPr>
      </w:pPr>
    </w:p>
    <w:p>
      <w:pPr>
        <w:pStyle w:val="2"/>
        <w:rPr>
          <w:rFonts w:hint="eastAsia" w:ascii="仿宋_GB2312" w:hAnsi="宋体" w:eastAsia="仿宋_GB2312"/>
          <w:sz w:val="30"/>
          <w:szCs w:val="30"/>
        </w:rPr>
      </w:pPr>
    </w:p>
    <w:p>
      <w:pPr>
        <w:rPr>
          <w:rFonts w:hint="eastAsia" w:ascii="仿宋_GB2312" w:hAnsi="宋体" w:eastAsia="仿宋_GB2312"/>
          <w:b/>
          <w:sz w:val="30"/>
          <w:szCs w:val="30"/>
        </w:rPr>
      </w:pPr>
    </w:p>
    <w:p>
      <w:pPr>
        <w:pStyle w:val="2"/>
        <w:rPr>
          <w:rFonts w:hint="eastAsia" w:ascii="仿宋_GB2312" w:hAnsi="宋体" w:eastAsia="仿宋_GB2312"/>
          <w:sz w:val="30"/>
          <w:szCs w:val="30"/>
        </w:rPr>
      </w:pPr>
    </w:p>
    <w:p>
      <w:pPr>
        <w:rPr>
          <w:rFonts w:hint="eastAsia" w:ascii="仿宋_GB2312" w:hAnsi="宋体" w:eastAsia="仿宋_GB2312"/>
          <w:b/>
          <w:sz w:val="30"/>
          <w:szCs w:val="30"/>
        </w:rPr>
      </w:pPr>
    </w:p>
    <w:p>
      <w:pPr>
        <w:pStyle w:val="2"/>
        <w:rPr>
          <w:rFonts w:hint="eastAsia" w:ascii="仿宋_GB2312" w:hAnsi="宋体" w:eastAsia="仿宋_GB2312"/>
          <w:sz w:val="30"/>
          <w:szCs w:val="30"/>
        </w:rPr>
      </w:pPr>
    </w:p>
    <w:p>
      <w:pPr>
        <w:rPr>
          <w:rFonts w:hint="eastAsia" w:ascii="仿宋_GB2312" w:hAnsi="宋体" w:eastAsia="仿宋_GB2312"/>
          <w:b/>
          <w:sz w:val="30"/>
          <w:szCs w:val="30"/>
        </w:rPr>
      </w:pPr>
    </w:p>
    <w:p>
      <w:pPr>
        <w:pStyle w:val="2"/>
        <w:rPr>
          <w:rFonts w:hint="eastAsia"/>
        </w:rPr>
      </w:pPr>
    </w:p>
    <w:p>
      <w:pPr>
        <w:rPr>
          <w:rFonts w:hint="eastAsia" w:ascii="仿宋_GB2312" w:hAnsi="宋体" w:eastAsia="仿宋_GB2312"/>
          <w:b/>
          <w:sz w:val="30"/>
          <w:szCs w:val="30"/>
        </w:rPr>
      </w:pPr>
    </w:p>
    <w:p>
      <w:pPr>
        <w:rPr>
          <w:rFonts w:hint="eastAsia" w:ascii="仿宋_GB2312" w:hAnsi="宋体" w:eastAsia="仿宋_GB2312"/>
          <w:b/>
          <w:sz w:val="30"/>
          <w:szCs w:val="30"/>
        </w:rPr>
      </w:pPr>
    </w:p>
    <w:p>
      <w:pPr>
        <w:rPr>
          <w:rFonts w:ascii="仿宋_GB2312" w:hAnsi="宋体" w:eastAsia="仿宋_GB2312"/>
          <w:b/>
          <w:sz w:val="30"/>
          <w:szCs w:val="30"/>
        </w:rPr>
      </w:pPr>
      <w:r>
        <w:rPr>
          <w:rFonts w:hint="eastAsia" w:ascii="仿宋_GB2312" w:hAnsi="宋体" w:eastAsia="仿宋_GB2312"/>
          <w:b/>
          <w:sz w:val="30"/>
          <w:szCs w:val="30"/>
        </w:rPr>
        <w:t>附件2：</w:t>
      </w:r>
    </w:p>
    <w:p>
      <w:pPr>
        <w:jc w:val="center"/>
        <w:rPr>
          <w:rFonts w:ascii="仿宋_GB2312" w:hAnsi="宋体" w:eastAsia="仿宋_GB2312"/>
          <w:b/>
          <w:sz w:val="30"/>
          <w:szCs w:val="30"/>
        </w:rPr>
      </w:pPr>
      <w:r>
        <w:rPr>
          <w:rFonts w:hint="eastAsia" w:ascii="仿宋_GB2312" w:hAnsi="宋体" w:eastAsia="仿宋_GB2312"/>
          <w:b/>
          <w:sz w:val="30"/>
          <w:szCs w:val="30"/>
        </w:rPr>
        <w:t>法定代表人身份证明</w:t>
      </w:r>
    </w:p>
    <w:p>
      <w:pPr>
        <w:rPr>
          <w:rFonts w:ascii="仿宋_GB2312" w:eastAsia="仿宋_GB2312"/>
          <w:sz w:val="30"/>
          <w:szCs w:val="30"/>
        </w:rPr>
      </w:pPr>
    </w:p>
    <w:p>
      <w:pPr>
        <w:tabs>
          <w:tab w:val="left" w:pos="556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比选人名称：</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单位性质：</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地址：</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2820"/>
          <w:tab w:val="left" w:pos="3836"/>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成立时间：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月</w:t>
      </w:r>
      <w:r>
        <w:rPr>
          <w:rFonts w:hint="eastAsia" w:ascii="仿宋_GB2312" w:hAnsi="仿宋" w:eastAsia="仿宋_GB2312"/>
          <w:spacing w:val="-1"/>
          <w:kern w:val="0"/>
          <w:sz w:val="30"/>
          <w:szCs w:val="30"/>
          <w:u w:val="single"/>
        </w:rPr>
        <w:t xml:space="preserve">    </w:t>
      </w:r>
      <w:r>
        <w:rPr>
          <w:rFonts w:hint="eastAsia" w:ascii="仿宋_GB2312" w:hAnsi="仿宋" w:eastAsia="仿宋_GB2312"/>
          <w:kern w:val="0"/>
          <w:sz w:val="30"/>
          <w:szCs w:val="30"/>
        </w:rPr>
        <w:t>日</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经营期限：</w:t>
      </w:r>
      <w:r>
        <w:rPr>
          <w:rFonts w:hint="eastAsia" w:ascii="仿宋_GB2312" w:hAnsi="仿宋" w:eastAsia="仿宋_GB2312"/>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260"/>
          <w:tab w:val="left" w:pos="4840"/>
          <w:tab w:val="left" w:pos="630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姓名：</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r>
        <w:rPr>
          <w:rFonts w:hint="eastAsia" w:ascii="仿宋_GB2312" w:hAnsi="仿宋" w:eastAsia="仿宋_GB2312"/>
          <w:kern w:val="0"/>
          <w:sz w:val="30"/>
          <w:szCs w:val="30"/>
        </w:rPr>
        <w:t>性别</w:t>
      </w:r>
      <w:r>
        <w:rPr>
          <w:rFonts w:hint="eastAsia" w:ascii="仿宋_GB2312" w:hAnsi="仿宋" w:eastAsia="仿宋_GB2312"/>
          <w:spacing w:val="-1"/>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年</w:t>
      </w:r>
      <w:r>
        <w:rPr>
          <w:rFonts w:hint="eastAsia" w:ascii="仿宋_GB2312" w:hAnsi="仿宋" w:eastAsia="仿宋_GB2312"/>
          <w:kern w:val="0"/>
          <w:sz w:val="30"/>
          <w:szCs w:val="30"/>
        </w:rPr>
        <w:t>龄：</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职务：</w:t>
      </w:r>
      <w:r>
        <w:rPr>
          <w:rFonts w:hint="eastAsia" w:ascii="仿宋_GB2312" w:hAnsi="仿宋" w:eastAsia="仿宋_GB2312"/>
          <w:kern w:val="0"/>
          <w:sz w:val="30"/>
          <w:szCs w:val="30"/>
          <w:u w:val="single"/>
        </w:rPr>
        <w:tab/>
      </w:r>
      <w:r>
        <w:rPr>
          <w:rFonts w:hint="eastAsia" w:ascii="仿宋_GB2312" w:hAnsi="仿宋" w:eastAsia="仿宋_GB2312"/>
          <w:kern w:val="0"/>
          <w:sz w:val="30"/>
          <w:szCs w:val="30"/>
          <w:u w:val="single"/>
        </w:rPr>
        <w:t xml:space="preserve"> </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tabs>
          <w:tab w:val="left" w:pos="3360"/>
        </w:tabs>
        <w:autoSpaceDE w:val="0"/>
        <w:autoSpaceDN w:val="0"/>
        <w:adjustRightInd w:val="0"/>
        <w:snapToGrid w:val="0"/>
        <w:spacing w:line="360" w:lineRule="auto"/>
        <w:ind w:firstLine="558" w:firstLineChars="186"/>
        <w:jc w:val="left"/>
        <w:rPr>
          <w:rFonts w:ascii="仿宋_GB2312" w:hAnsi="仿宋" w:eastAsia="仿宋_GB2312"/>
          <w:kern w:val="0"/>
          <w:sz w:val="30"/>
          <w:szCs w:val="30"/>
        </w:rPr>
      </w:pPr>
      <w:r>
        <w:rPr>
          <w:rFonts w:hint="eastAsia" w:ascii="仿宋_GB2312" w:hAnsi="仿宋" w:eastAsia="仿宋_GB2312"/>
          <w:kern w:val="0"/>
          <w:sz w:val="30"/>
          <w:szCs w:val="30"/>
        </w:rPr>
        <w:t>系</w:t>
      </w:r>
      <w:r>
        <w:rPr>
          <w:rFonts w:hint="eastAsia" w:ascii="仿宋_GB2312" w:hAnsi="仿宋" w:eastAsia="仿宋_GB2312"/>
          <w:kern w:val="0"/>
          <w:sz w:val="30"/>
          <w:szCs w:val="30"/>
          <w:u w:val="single"/>
        </w:rPr>
        <w:tab/>
      </w:r>
      <w:r>
        <w:rPr>
          <w:rFonts w:hint="eastAsia" w:ascii="仿宋_GB2312" w:hAnsi="仿宋" w:eastAsia="仿宋_GB2312"/>
          <w:kern w:val="0"/>
          <w:sz w:val="30"/>
          <w:szCs w:val="30"/>
        </w:rPr>
        <w:t>（比选人名称）的法定代表人。</w:t>
      </w:r>
    </w:p>
    <w:p>
      <w:pPr>
        <w:autoSpaceDE w:val="0"/>
        <w:autoSpaceDN w:val="0"/>
        <w:adjustRightInd w:val="0"/>
        <w:snapToGrid w:val="0"/>
        <w:spacing w:line="360" w:lineRule="auto"/>
        <w:ind w:firstLine="558" w:firstLineChars="186"/>
        <w:jc w:val="left"/>
        <w:rPr>
          <w:rFonts w:ascii="仿宋_GB2312" w:hAnsi="仿宋" w:eastAsia="仿宋_GB2312"/>
          <w:kern w:val="0"/>
          <w:sz w:val="30"/>
          <w:szCs w:val="30"/>
        </w:rPr>
      </w:pPr>
    </w:p>
    <w:p>
      <w:pPr>
        <w:autoSpaceDE w:val="0"/>
        <w:autoSpaceDN w:val="0"/>
        <w:adjustRightInd w:val="0"/>
        <w:snapToGrid w:val="0"/>
        <w:spacing w:line="360" w:lineRule="auto"/>
        <w:ind w:firstLine="1158" w:firstLineChars="386"/>
        <w:jc w:val="left"/>
        <w:rPr>
          <w:rFonts w:ascii="仿宋_GB2312" w:hAnsi="仿宋" w:eastAsia="仿宋_GB2312"/>
          <w:kern w:val="0"/>
          <w:sz w:val="30"/>
          <w:szCs w:val="30"/>
        </w:rPr>
      </w:pPr>
      <w:r>
        <w:rPr>
          <w:rFonts w:hint="eastAsia" w:ascii="仿宋_GB2312" w:hAnsi="仿宋" w:eastAsia="仿宋_GB2312"/>
          <w:kern w:val="0"/>
          <w:sz w:val="30"/>
          <w:szCs w:val="30"/>
        </w:rPr>
        <w:t>特此证明。</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5460"/>
        </w:tabs>
        <w:autoSpaceDE w:val="0"/>
        <w:autoSpaceDN w:val="0"/>
        <w:adjustRightInd w:val="0"/>
        <w:snapToGrid w:val="0"/>
        <w:spacing w:line="360" w:lineRule="auto"/>
        <w:ind w:firstLine="1500" w:firstLineChars="500"/>
        <w:jc w:val="left"/>
        <w:rPr>
          <w:rFonts w:ascii="仿宋_GB2312" w:hAnsi="仿宋" w:eastAsia="仿宋_GB2312"/>
          <w:kern w:val="0"/>
          <w:sz w:val="30"/>
          <w:szCs w:val="30"/>
        </w:rPr>
      </w:pPr>
      <w:r>
        <w:rPr>
          <w:rFonts w:hint="eastAsia" w:ascii="仿宋_GB2312" w:hAnsi="仿宋" w:eastAsia="仿宋_GB2312"/>
          <w:kern w:val="0"/>
          <w:sz w:val="30"/>
          <w:szCs w:val="30"/>
        </w:rPr>
        <w:t>比选</w:t>
      </w:r>
      <w:r>
        <w:rPr>
          <w:rFonts w:hint="eastAsia" w:ascii="仿宋_GB2312" w:hAnsi="仿宋" w:eastAsia="仿宋_GB2312"/>
          <w:spacing w:val="-1"/>
          <w:kern w:val="0"/>
          <w:sz w:val="30"/>
          <w:szCs w:val="30"/>
        </w:rPr>
        <w:t>人</w:t>
      </w:r>
      <w:r>
        <w:rPr>
          <w:rFonts w:hint="eastAsia" w:ascii="仿宋_GB2312" w:hAnsi="仿宋" w:eastAsia="仿宋_GB2312"/>
          <w:kern w:val="0"/>
          <w:sz w:val="30"/>
          <w:szCs w:val="30"/>
        </w:rPr>
        <w:t>：</w:t>
      </w: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w:t>
      </w:r>
      <w:r>
        <w:rPr>
          <w:rFonts w:hint="eastAsia" w:ascii="仿宋_GB2312" w:hAnsi="仿宋" w:eastAsia="仿宋_GB2312"/>
          <w:kern w:val="0"/>
          <w:sz w:val="30"/>
          <w:szCs w:val="30"/>
        </w:rPr>
        <w:t>盖单位公章）</w:t>
      </w:r>
    </w:p>
    <w:p>
      <w:pPr>
        <w:autoSpaceDE w:val="0"/>
        <w:autoSpaceDN w:val="0"/>
        <w:adjustRightInd w:val="0"/>
        <w:snapToGrid w:val="0"/>
        <w:spacing w:line="360" w:lineRule="auto"/>
        <w:jc w:val="left"/>
        <w:rPr>
          <w:rFonts w:ascii="仿宋_GB2312" w:hAnsi="仿宋" w:eastAsia="仿宋_GB2312"/>
          <w:kern w:val="0"/>
          <w:sz w:val="30"/>
          <w:szCs w:val="3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仿宋_GB2312" w:hAnsi="仿宋" w:eastAsia="仿宋_GB2312"/>
          <w:kern w:val="0"/>
          <w:sz w:val="30"/>
          <w:szCs w:val="30"/>
        </w:rPr>
      </w:pPr>
      <w:r>
        <w:rPr>
          <w:rFonts w:hint="eastAsia" w:ascii="仿宋_GB2312" w:hAnsi="仿宋" w:eastAsia="仿宋_GB2312"/>
          <w:kern w:val="0"/>
          <w:sz w:val="30"/>
          <w:szCs w:val="30"/>
          <w:u w:val="single"/>
        </w:rPr>
        <w:tab/>
      </w:r>
      <w:r>
        <w:rPr>
          <w:rFonts w:hint="eastAsia" w:ascii="仿宋_GB2312" w:hAnsi="仿宋" w:eastAsia="仿宋_GB2312"/>
          <w:spacing w:val="-1"/>
          <w:kern w:val="0"/>
          <w:sz w:val="30"/>
          <w:szCs w:val="30"/>
        </w:rPr>
        <w:t xml:space="preserve">年  </w:t>
      </w:r>
      <w:r>
        <w:rPr>
          <w:rFonts w:hint="eastAsia" w:ascii="仿宋_GB2312" w:hAnsi="仿宋" w:eastAsia="仿宋_GB2312"/>
          <w:kern w:val="0"/>
          <w:sz w:val="30"/>
          <w:szCs w:val="30"/>
        </w:rPr>
        <w:t xml:space="preserve">月  日  </w:t>
      </w:r>
    </w:p>
    <w:p>
      <w:pPr>
        <w:ind w:firstLine="3900" w:firstLineChars="1300"/>
        <w:rPr>
          <w:rFonts w:ascii="仿宋_GB2312" w:hAnsi="仿宋" w:eastAsia="仿宋_GB2312"/>
          <w:sz w:val="30"/>
          <w:szCs w:val="30"/>
        </w:rPr>
      </w:pPr>
      <w:r>
        <w:rPr>
          <w:rFonts w:hint="eastAsia" w:ascii="仿宋_GB2312" w:hAnsi="仿宋" w:eastAsia="仿宋_GB2312"/>
          <w:kern w:val="0"/>
          <w:sz w:val="30"/>
          <w:szCs w:val="30"/>
        </w:rPr>
        <w:t>附法定代表人身份证复印件</w:t>
      </w:r>
    </w:p>
    <w:p>
      <w:pPr>
        <w:widowControl/>
        <w:jc w:val="left"/>
        <w:rPr>
          <w:rFonts w:ascii="仿宋_GB2312" w:hAnsi="仿宋_GB2312" w:eastAsia="仿宋_GB2312"/>
          <w:sz w:val="30"/>
          <w:szCs w:val="30"/>
        </w:rPr>
      </w:pPr>
      <w:r>
        <w:rPr>
          <w:rFonts w:hint="eastAsia" w:ascii="仿宋_GB2312" w:hAnsi="仿宋_GB2312" w:eastAsia="仿宋_GB2312"/>
          <w:sz w:val="30"/>
          <w:szCs w:val="30"/>
        </w:rPr>
        <w:br w:type="page"/>
      </w:r>
      <w:r>
        <w:rPr>
          <w:rFonts w:hint="eastAsia" w:ascii="仿宋_GB2312" w:hAnsi="仿宋_GB2312" w:eastAsia="仿宋_GB2312"/>
          <w:sz w:val="30"/>
          <w:szCs w:val="30"/>
        </w:rPr>
        <w:t>附件3：</w:t>
      </w:r>
    </w:p>
    <w:p>
      <w:pPr>
        <w:jc w:val="center"/>
        <w:rPr>
          <w:rFonts w:ascii="仿宋_GB2312" w:hAnsi="宋体" w:eastAsia="仿宋_GB2312"/>
          <w:b/>
          <w:sz w:val="30"/>
          <w:szCs w:val="30"/>
        </w:rPr>
      </w:pPr>
    </w:p>
    <w:p>
      <w:pPr>
        <w:jc w:val="center"/>
        <w:rPr>
          <w:rFonts w:ascii="仿宋_GB2312" w:hAnsi="宋体" w:eastAsia="仿宋_GB2312"/>
          <w:b/>
          <w:sz w:val="30"/>
          <w:szCs w:val="30"/>
        </w:rPr>
      </w:pPr>
      <w:r>
        <w:rPr>
          <w:rFonts w:hint="eastAsia" w:ascii="仿宋_GB2312" w:hAnsi="宋体" w:eastAsia="仿宋_GB2312"/>
          <w:b/>
          <w:sz w:val="30"/>
          <w:szCs w:val="30"/>
        </w:rPr>
        <w:t>法人代表授权书</w:t>
      </w:r>
    </w:p>
    <w:p>
      <w:pPr>
        <w:ind w:right="-694"/>
        <w:rPr>
          <w:rFonts w:ascii="仿宋_GB2312" w:hAnsi="仿宋" w:eastAsia="仿宋_GB2312"/>
          <w:sz w:val="30"/>
          <w:szCs w:val="30"/>
        </w:rPr>
      </w:pPr>
    </w:p>
    <w:p>
      <w:pPr>
        <w:spacing w:line="480" w:lineRule="auto"/>
        <w:ind w:firstLine="750" w:firstLineChars="250"/>
        <w:rPr>
          <w:rFonts w:ascii="仿宋_GB2312" w:hAnsi="仿宋" w:eastAsia="仿宋_GB2312"/>
          <w:sz w:val="30"/>
          <w:szCs w:val="30"/>
        </w:rPr>
      </w:pPr>
      <w:r>
        <w:rPr>
          <w:rFonts w:hint="eastAsia" w:ascii="仿宋_GB2312" w:hAnsi="仿宋" w:eastAsia="仿宋_GB2312"/>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比选活动中，以我单位的名义签署比选文件，与业主协商、签定合同协议书以及执行一切与此有关的事务。</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比选单位：____________（盖章）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授权人：____________（签章）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被授权人代理人：____________（签章）</w:t>
      </w:r>
    </w:p>
    <w:p>
      <w:pPr>
        <w:spacing w:line="480" w:lineRule="auto"/>
        <w:rPr>
          <w:rFonts w:ascii="仿宋_GB2312" w:hAnsi="仿宋" w:eastAsia="仿宋_GB2312"/>
          <w:sz w:val="30"/>
          <w:szCs w:val="30"/>
        </w:rPr>
      </w:pPr>
    </w:p>
    <w:p>
      <w:pPr>
        <w:spacing w:line="480" w:lineRule="auto"/>
        <w:rPr>
          <w:rFonts w:ascii="仿宋_GB2312" w:hAnsi="仿宋" w:eastAsia="仿宋_GB2312"/>
          <w:sz w:val="30"/>
          <w:szCs w:val="30"/>
        </w:rPr>
      </w:pPr>
      <w:r>
        <w:rPr>
          <w:rFonts w:hint="eastAsia" w:ascii="仿宋_GB2312" w:hAnsi="仿宋" w:eastAsia="仿宋_GB2312"/>
          <w:sz w:val="30"/>
          <w:szCs w:val="30"/>
        </w:rPr>
        <w:t>日期：  2022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rPr>
          <w:rFonts w:hint="eastAsia" w:ascii="宋体"/>
          <w:b/>
          <w:bCs/>
          <w:sz w:val="36"/>
          <w:szCs w:val="36"/>
          <w:lang w:val="zh-CN"/>
        </w:rPr>
      </w:pPr>
    </w:p>
    <w:p/>
    <w:p>
      <w:pPr>
        <w:pStyle w:val="2"/>
      </w:pPr>
    </w:p>
    <w:p>
      <w:pPr>
        <w:jc w:val="both"/>
        <w:rPr>
          <w:b/>
          <w:sz w:val="44"/>
        </w:rPr>
      </w:pPr>
    </w:p>
    <w:p>
      <w:pPr>
        <w:jc w:val="center"/>
        <w:rPr>
          <w:b/>
          <w:sz w:val="44"/>
        </w:rPr>
      </w:pPr>
      <w:r>
        <w:rPr>
          <w:b/>
          <w:sz w:val="44"/>
        </w:rPr>
        <w:t>________________</w:t>
      </w:r>
      <w:r>
        <w:rPr>
          <w:rFonts w:hint="eastAsia"/>
          <w:b/>
          <w:sz w:val="44"/>
        </w:rPr>
        <w:t>_</w:t>
      </w:r>
      <w:r>
        <w:rPr>
          <w:b/>
          <w:sz w:val="44"/>
        </w:rPr>
        <w:t>_________________</w:t>
      </w:r>
    </w:p>
    <w:p>
      <w:pPr>
        <w:pStyle w:val="14"/>
        <w:ind w:firstLine="0" w:firstLineChars="0"/>
        <w:jc w:val="center"/>
      </w:pPr>
      <w:r>
        <w:rPr>
          <w:rFonts w:hint="eastAsia"/>
        </w:rPr>
        <w:t>重庆江北国际机场</w:t>
      </w:r>
    </w:p>
    <w:p>
      <w:pPr>
        <w:pStyle w:val="14"/>
        <w:ind w:firstLine="0" w:firstLineChars="0"/>
        <w:jc w:val="center"/>
        <w:rPr>
          <w:sz w:val="44"/>
        </w:rPr>
      </w:pPr>
      <w:r>
        <w:rPr>
          <w:rFonts w:hint="eastAsia"/>
        </w:rPr>
        <w:t>承揽合同</w:t>
      </w:r>
    </w:p>
    <w:p>
      <w:pPr>
        <w:jc w:val="center"/>
        <w:rPr>
          <w:b/>
          <w:sz w:val="44"/>
        </w:rPr>
      </w:pPr>
      <w:r>
        <w:rPr>
          <w:b/>
          <w:sz w:val="44"/>
        </w:rPr>
        <w:t>________________</w:t>
      </w:r>
      <w:r>
        <w:rPr>
          <w:rFonts w:hint="eastAsia"/>
          <w:b/>
          <w:sz w:val="44"/>
        </w:rPr>
        <w:t>_</w:t>
      </w:r>
      <w:r>
        <w:rPr>
          <w:b/>
          <w:sz w:val="44"/>
        </w:rPr>
        <w:t>_________________</w:t>
      </w:r>
    </w:p>
    <w:p>
      <w:pPr>
        <w:jc w:val="center"/>
        <w:rPr>
          <w:rFonts w:hint="eastAsia"/>
          <w:b/>
          <w:bCs/>
          <w:sz w:val="32"/>
          <w:szCs w:val="32"/>
        </w:rPr>
      </w:pPr>
      <w:r>
        <w:rPr>
          <w:rFonts w:hint="eastAsia" w:ascii="宋体" w:hAnsi="宋体"/>
          <w:b/>
          <w:bCs/>
          <w:sz w:val="32"/>
          <w:szCs w:val="32"/>
        </w:rPr>
        <w:t>（</w:t>
      </w:r>
      <w:r>
        <w:rPr>
          <w:rFonts w:hint="eastAsia" w:ascii="宋体" w:hAnsi="宋体"/>
          <w:b/>
          <w:sz w:val="32"/>
          <w:szCs w:val="32"/>
        </w:rPr>
        <w:t>修建智慧公交车站台项目</w:t>
      </w:r>
      <w:r>
        <w:rPr>
          <w:rFonts w:hint="eastAsia"/>
          <w:b/>
          <w:bCs/>
          <w:sz w:val="32"/>
          <w:szCs w:val="32"/>
        </w:rPr>
        <w:t>）</w:t>
      </w:r>
    </w:p>
    <w:p>
      <w:pPr>
        <w:jc w:val="center"/>
        <w:rPr>
          <w:rFonts w:ascii="宋体" w:hAnsi="宋体"/>
          <w:b/>
          <w:sz w:val="18"/>
          <w:szCs w:val="18"/>
        </w:rPr>
      </w:pPr>
    </w:p>
    <w:p>
      <w:pPr>
        <w:snapToGrid w:val="0"/>
        <w:spacing w:before="100" w:beforeAutospacing="1" w:after="100" w:afterAutospacing="1" w:line="360" w:lineRule="auto"/>
        <w:ind w:firstLine="2640" w:firstLineChars="600"/>
        <w:rPr>
          <w:rFonts w:ascii="宋体" w:hAnsi="宋体"/>
          <w:sz w:val="44"/>
          <w:szCs w:val="44"/>
        </w:rPr>
      </w:pPr>
    </w:p>
    <w:p>
      <w:pPr>
        <w:pStyle w:val="2"/>
        <w:rPr>
          <w:rFonts w:ascii="宋体" w:hAnsi="宋体" w:eastAsia="宋体"/>
          <w:sz w:val="44"/>
          <w:szCs w:val="44"/>
        </w:rPr>
      </w:pPr>
    </w:p>
    <w:p>
      <w:pPr>
        <w:pStyle w:val="2"/>
      </w:pPr>
    </w:p>
    <w:p>
      <w:pPr>
        <w:snapToGrid w:val="0"/>
        <w:spacing w:before="100" w:beforeAutospacing="1" w:after="100" w:afterAutospacing="1" w:line="360" w:lineRule="auto"/>
        <w:ind w:firstLine="2249" w:firstLineChars="700"/>
        <w:rPr>
          <w:rFonts w:ascii="宋体" w:hAnsi="宋体"/>
          <w:b/>
          <w:sz w:val="32"/>
          <w:szCs w:val="32"/>
        </w:rPr>
      </w:pPr>
      <w:r>
        <w:rPr>
          <w:rFonts w:hint="eastAsia" w:ascii="宋体" w:hAnsi="宋体"/>
          <w:b/>
          <w:sz w:val="32"/>
          <w:szCs w:val="32"/>
        </w:rPr>
        <w:t>甲方：重庆机场集团有限公司</w:t>
      </w:r>
    </w:p>
    <w:p>
      <w:pPr>
        <w:spacing w:line="360" w:lineRule="auto"/>
        <w:rPr>
          <w:rFonts w:hint="eastAsia" w:ascii="宋体" w:hAnsi="宋体"/>
          <w:b/>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p>
    <w:p>
      <w:pPr>
        <w:pStyle w:val="3"/>
        <w:ind w:firstLine="0" w:firstLineChars="0"/>
        <w:jc w:val="center"/>
        <w:rPr>
          <w:rFonts w:hint="eastAsia"/>
        </w:rPr>
      </w:pPr>
    </w:p>
    <w:p>
      <w:pPr>
        <w:adjustRightInd w:val="0"/>
        <w:snapToGrid w:val="0"/>
        <w:spacing w:line="360" w:lineRule="auto"/>
        <w:jc w:val="center"/>
        <w:rPr>
          <w:rFonts w:ascii="宋体" w:hAnsi="宋体"/>
          <w:sz w:val="28"/>
          <w:szCs w:val="28"/>
        </w:rPr>
        <w:sectPr>
          <w:pgSz w:w="11900" w:h="16840"/>
          <w:pgMar w:top="1440" w:right="1800" w:bottom="1440" w:left="1800" w:header="851" w:footer="992" w:gutter="0"/>
          <w:cols w:space="720" w:num="1"/>
          <w:docGrid w:type="lines" w:linePitch="326" w:charSpace="0"/>
        </w:sectPr>
      </w:pPr>
    </w:p>
    <w:p>
      <w:pPr>
        <w:pStyle w:val="4"/>
        <w:ind w:firstLine="602"/>
        <w:rPr>
          <w:b/>
          <w:bCs/>
        </w:rPr>
      </w:pPr>
      <w:r>
        <w:rPr>
          <w:rFonts w:hint="eastAsia"/>
          <w:b/>
          <w:bCs/>
        </w:rPr>
        <w:t>甲方:重庆机场集团有限公司</w:t>
      </w:r>
    </w:p>
    <w:p>
      <w:pPr>
        <w:pStyle w:val="4"/>
        <w:ind w:firstLine="602"/>
        <w:rPr>
          <w:b/>
          <w:bCs/>
        </w:rPr>
      </w:pPr>
      <w:r>
        <w:rPr>
          <w:b/>
          <w:bCs/>
        </w:rPr>
        <w:t>统一社会信用代码：91500000756209971P</w:t>
      </w:r>
    </w:p>
    <w:p>
      <w:pPr>
        <w:pStyle w:val="4"/>
        <w:ind w:firstLine="602"/>
        <w:rPr>
          <w:b/>
          <w:bCs/>
        </w:rPr>
      </w:pPr>
      <w:r>
        <w:rPr>
          <w:b/>
          <w:bCs/>
        </w:rPr>
        <w:t>通讯地址：</w:t>
      </w:r>
      <w:r>
        <w:rPr>
          <w:rFonts w:hint="eastAsia"/>
          <w:b/>
          <w:bCs/>
        </w:rPr>
        <w:t>重庆市渝北区两路镇江北国际机场内</w:t>
      </w:r>
      <w:r>
        <w:rPr>
          <w:b/>
          <w:bCs/>
        </w:rPr>
        <w:t xml:space="preserve"> </w:t>
      </w:r>
    </w:p>
    <w:p>
      <w:pPr>
        <w:pStyle w:val="4"/>
        <w:ind w:firstLine="602"/>
        <w:rPr>
          <w:b/>
          <w:bCs/>
        </w:rPr>
      </w:pPr>
      <w:r>
        <w:rPr>
          <w:b/>
          <w:bCs/>
        </w:rPr>
        <w:t xml:space="preserve">法定代表人或委托代理人： </w:t>
      </w:r>
    </w:p>
    <w:p>
      <w:pPr>
        <w:pStyle w:val="4"/>
        <w:ind w:firstLine="602"/>
        <w:rPr>
          <w:b/>
          <w:bCs/>
        </w:rPr>
      </w:pPr>
      <w:r>
        <w:rPr>
          <w:b/>
          <w:bCs/>
        </w:rPr>
        <w:t>邮政编码：</w:t>
      </w:r>
      <w:r>
        <w:rPr>
          <w:rFonts w:hint="eastAsia"/>
          <w:b/>
          <w:bCs/>
        </w:rPr>
        <w:t>401120</w:t>
      </w:r>
      <w:r>
        <w:rPr>
          <w:b/>
          <w:bCs/>
        </w:rPr>
        <w:t xml:space="preserve">                        </w:t>
      </w:r>
    </w:p>
    <w:p>
      <w:pPr>
        <w:pStyle w:val="4"/>
        <w:ind w:firstLine="602"/>
        <w:rPr>
          <w:b/>
          <w:bCs/>
        </w:rPr>
      </w:pPr>
      <w:r>
        <w:rPr>
          <w:b/>
          <w:bCs/>
        </w:rPr>
        <w:t>联系电话：</w:t>
      </w:r>
      <w:r>
        <w:rPr>
          <w:rFonts w:hint="eastAsia"/>
          <w:b/>
          <w:bCs/>
        </w:rPr>
        <w:t xml:space="preserve">67155557 </w:t>
      </w:r>
      <w:r>
        <w:rPr>
          <w:rStyle w:val="11"/>
          <w:rFonts w:hint="eastAsia" w:ascii="仿宋_GB2312" w:hAnsi="仿宋" w:eastAsia="仿宋_GB2312" w:cs="宋体"/>
        </w:rPr>
        <w:t xml:space="preserve"> </w:t>
      </w:r>
    </w:p>
    <w:p>
      <w:pPr>
        <w:pStyle w:val="4"/>
        <w:ind w:firstLine="602"/>
        <w:rPr>
          <w:b/>
          <w:bCs/>
        </w:rPr>
      </w:pPr>
      <w:r>
        <w:rPr>
          <w:b/>
          <w:bCs/>
        </w:rPr>
        <w:t>开户银行：</w:t>
      </w:r>
      <w:r>
        <w:rPr>
          <w:rFonts w:hint="eastAsia"/>
          <w:b/>
          <w:bCs/>
        </w:rPr>
        <w:t>建行重庆渝北机场支行</w:t>
      </w:r>
      <w:r>
        <w:rPr>
          <w:b/>
          <w:bCs/>
        </w:rPr>
        <w:t xml:space="preserve">  </w:t>
      </w:r>
    </w:p>
    <w:p>
      <w:pPr>
        <w:pStyle w:val="4"/>
        <w:ind w:firstLine="602"/>
        <w:rPr>
          <w:b/>
          <w:bCs/>
        </w:rPr>
      </w:pPr>
      <w:r>
        <w:rPr>
          <w:b/>
          <w:bCs/>
        </w:rPr>
        <w:t>开户名称：</w:t>
      </w:r>
      <w:r>
        <w:rPr>
          <w:rFonts w:hint="eastAsia"/>
          <w:b/>
          <w:bCs/>
        </w:rPr>
        <w:t>重庆机场集团有限公司</w:t>
      </w:r>
      <w:r>
        <w:rPr>
          <w:b/>
          <w:bCs/>
        </w:rPr>
        <w:t xml:space="preserve"> </w:t>
      </w:r>
    </w:p>
    <w:p>
      <w:pPr>
        <w:pStyle w:val="4"/>
        <w:ind w:firstLine="602"/>
        <w:rPr>
          <w:b/>
          <w:bCs/>
        </w:rPr>
      </w:pPr>
      <w:r>
        <w:rPr>
          <w:b/>
          <w:bCs/>
        </w:rPr>
        <w:t>账号：</w:t>
      </w:r>
      <w:r>
        <w:rPr>
          <w:rFonts w:hint="eastAsia"/>
          <w:b/>
          <w:bCs/>
        </w:rPr>
        <w:t>50001083800050000447</w:t>
      </w:r>
    </w:p>
    <w:p>
      <w:pPr>
        <w:spacing w:line="360" w:lineRule="auto"/>
        <w:ind w:firstLine="602" w:firstLineChars="200"/>
        <w:rPr>
          <w:rFonts w:hint="eastAsia"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乙方：</w:t>
      </w:r>
    </w:p>
    <w:p>
      <w:pPr>
        <w:pStyle w:val="4"/>
        <w:ind w:firstLine="602"/>
        <w:rPr>
          <w:b/>
          <w:bCs/>
        </w:rPr>
      </w:pPr>
      <w:r>
        <w:rPr>
          <w:rFonts w:hint="eastAsia"/>
          <w:b/>
          <w:bCs/>
        </w:rPr>
        <w:t>统一社会信用代码：</w:t>
      </w:r>
    </w:p>
    <w:p>
      <w:pPr>
        <w:pStyle w:val="4"/>
        <w:ind w:left="2102" w:leftChars="284" w:hanging="1506" w:hangingChars="500"/>
        <w:jc w:val="left"/>
        <w:rPr>
          <w:b/>
          <w:bCs/>
        </w:rPr>
      </w:pPr>
      <w:r>
        <w:rPr>
          <w:b/>
          <w:bCs/>
        </w:rPr>
        <w:t>通讯地址：</w:t>
      </w:r>
    </w:p>
    <w:p>
      <w:pPr>
        <w:pStyle w:val="4"/>
        <w:ind w:firstLine="602"/>
        <w:jc w:val="left"/>
        <w:rPr>
          <w:rFonts w:hint="eastAsia"/>
          <w:b/>
          <w:bCs/>
        </w:rPr>
      </w:pPr>
      <w:r>
        <w:rPr>
          <w:b/>
          <w:bCs/>
        </w:rPr>
        <w:t>法定代表人或委托代理人：</w:t>
      </w:r>
    </w:p>
    <w:p>
      <w:pPr>
        <w:pStyle w:val="4"/>
        <w:ind w:firstLine="602"/>
        <w:rPr>
          <w:b/>
          <w:bCs/>
        </w:rPr>
      </w:pPr>
      <w:r>
        <w:rPr>
          <w:b/>
          <w:bCs/>
        </w:rPr>
        <w:t xml:space="preserve">邮政编码： </w:t>
      </w:r>
    </w:p>
    <w:p>
      <w:pPr>
        <w:pStyle w:val="4"/>
        <w:ind w:firstLine="602"/>
        <w:rPr>
          <w:b/>
          <w:bCs/>
        </w:rPr>
      </w:pPr>
      <w:r>
        <w:rPr>
          <w:b/>
          <w:bCs/>
        </w:rPr>
        <w:t>联系电话：</w:t>
      </w:r>
    </w:p>
    <w:p>
      <w:pPr>
        <w:pStyle w:val="4"/>
        <w:ind w:firstLine="602"/>
        <w:jc w:val="left"/>
        <w:rPr>
          <w:b/>
          <w:bCs/>
        </w:rPr>
      </w:pPr>
      <w:r>
        <w:rPr>
          <w:b/>
          <w:bCs/>
        </w:rPr>
        <w:t>开户银行：</w:t>
      </w:r>
    </w:p>
    <w:p>
      <w:pPr>
        <w:pStyle w:val="4"/>
        <w:ind w:firstLine="602"/>
        <w:jc w:val="left"/>
        <w:rPr>
          <w:b/>
          <w:bCs/>
        </w:rPr>
      </w:pPr>
      <w:r>
        <w:rPr>
          <w:b/>
          <w:bCs/>
        </w:rPr>
        <w:t>账号：</w:t>
      </w:r>
    </w:p>
    <w:p>
      <w:pPr>
        <w:pStyle w:val="4"/>
        <w:ind w:firstLine="602"/>
        <w:rPr>
          <w:b/>
          <w:bCs/>
        </w:rPr>
      </w:pPr>
    </w:p>
    <w:p>
      <w:pPr>
        <w:pStyle w:val="12"/>
        <w:shd w:val="clear" w:color="auto" w:fill="auto"/>
        <w:spacing w:before="0" w:after="156" w:afterLines="50" w:line="240" w:lineRule="auto"/>
        <w:ind w:firstLine="480" w:firstLineChars="200"/>
        <w:jc w:val="both"/>
        <w:rPr>
          <w:rStyle w:val="11"/>
          <w:rFonts w:ascii="宋体" w:hAnsi="宋体" w:eastAsia="宋体"/>
          <w:sz w:val="24"/>
          <w:szCs w:val="24"/>
          <w:lang w:val="zh-CN"/>
        </w:rPr>
      </w:pPr>
    </w:p>
    <w:p>
      <w:pPr>
        <w:pStyle w:val="12"/>
        <w:shd w:val="clear" w:color="auto" w:fill="auto"/>
        <w:spacing w:before="0" w:after="156" w:afterLines="50" w:line="240" w:lineRule="auto"/>
        <w:ind w:firstLine="480" w:firstLineChars="200"/>
        <w:jc w:val="both"/>
        <w:rPr>
          <w:rStyle w:val="11"/>
          <w:rFonts w:ascii="宋体" w:hAnsi="宋体" w:eastAsia="宋体"/>
          <w:sz w:val="24"/>
          <w:szCs w:val="24"/>
          <w:lang w:val="zh-CN"/>
        </w:rPr>
      </w:pPr>
    </w:p>
    <w:p>
      <w:pPr>
        <w:pStyle w:val="12"/>
        <w:shd w:val="clear" w:color="auto" w:fill="auto"/>
        <w:spacing w:before="0" w:after="156" w:afterLines="50" w:line="240" w:lineRule="auto"/>
        <w:ind w:firstLine="480" w:firstLineChars="200"/>
        <w:jc w:val="both"/>
        <w:rPr>
          <w:rStyle w:val="11"/>
          <w:rFonts w:ascii="宋体" w:hAnsi="宋体" w:eastAsia="宋体"/>
          <w:sz w:val="24"/>
          <w:szCs w:val="24"/>
          <w:lang w:val="zh-CN"/>
        </w:rPr>
      </w:pPr>
    </w:p>
    <w:p>
      <w:pPr>
        <w:pStyle w:val="12"/>
        <w:shd w:val="clear" w:color="auto" w:fill="auto"/>
        <w:spacing w:before="0" w:after="156" w:afterLines="50" w:line="240" w:lineRule="auto"/>
        <w:ind w:firstLine="480" w:firstLineChars="200"/>
        <w:jc w:val="both"/>
        <w:rPr>
          <w:rStyle w:val="11"/>
          <w:rFonts w:ascii="宋体" w:hAnsi="宋体" w:eastAsia="宋体"/>
          <w:sz w:val="24"/>
          <w:szCs w:val="24"/>
          <w:lang w:val="zh-CN"/>
        </w:rPr>
      </w:pPr>
    </w:p>
    <w:p>
      <w:pPr>
        <w:pStyle w:val="12"/>
        <w:shd w:val="clear" w:color="auto" w:fill="auto"/>
        <w:spacing w:before="0" w:after="156" w:afterLines="50" w:line="240" w:lineRule="auto"/>
        <w:ind w:firstLine="897" w:firstLineChars="374"/>
        <w:jc w:val="both"/>
        <w:rPr>
          <w:rStyle w:val="11"/>
          <w:rFonts w:ascii="宋体" w:hAnsi="宋体" w:eastAsia="宋体"/>
          <w:sz w:val="24"/>
          <w:szCs w:val="24"/>
          <w:lang w:val="zh-CN"/>
        </w:rPr>
      </w:pPr>
    </w:p>
    <w:p>
      <w:pPr>
        <w:pStyle w:val="4"/>
        <w:ind w:firstLine="600"/>
        <w:rPr>
          <w:rStyle w:val="11"/>
          <w:rFonts w:ascii="仿宋_GB2312" w:hAnsi="仿宋" w:eastAsia="仿宋_GB2312" w:cs="宋体"/>
        </w:rPr>
      </w:pPr>
      <w:r>
        <w:rPr>
          <w:rStyle w:val="11"/>
          <w:rFonts w:hint="eastAsia" w:ascii="仿宋_GB2312" w:hAnsi="仿宋" w:eastAsia="仿宋_GB2312" w:cs="宋体"/>
        </w:rPr>
        <w:t>依照《中华人民共和国民法典》等有关法律、法规，就乙方承揽甲方</w:t>
      </w:r>
      <w:r>
        <w:rPr>
          <w:rStyle w:val="11"/>
          <w:rFonts w:hint="eastAsia" w:ascii="仿宋_GB2312" w:hAnsi="仿宋" w:eastAsia="仿宋_GB2312" w:cs="宋体"/>
          <w:u w:val="single"/>
        </w:rPr>
        <w:t>修建智慧公交车站台项目</w:t>
      </w:r>
      <w:r>
        <w:rPr>
          <w:rStyle w:val="11"/>
          <w:rFonts w:hint="eastAsia" w:ascii="仿宋_GB2312" w:hAnsi="仿宋" w:eastAsia="仿宋_GB2312" w:cs="宋体"/>
        </w:rPr>
        <w:t>事宜（以下称项目），双方经充分平等协商，达成本协议。</w:t>
      </w:r>
    </w:p>
    <w:p>
      <w:pPr>
        <w:pStyle w:val="3"/>
        <w:ind w:firstLine="640"/>
        <w:rPr>
          <w:rStyle w:val="11"/>
          <w:rFonts w:ascii="仿宋" w:hAnsi="仿宋" w:eastAsia="黑体" w:cs="Times New Roman"/>
          <w:sz w:val="32"/>
          <w:szCs w:val="24"/>
        </w:rPr>
      </w:pPr>
      <w:bookmarkStart w:id="16" w:name="_Toc24707255"/>
      <w:r>
        <w:rPr>
          <w:rStyle w:val="11"/>
          <w:rFonts w:hint="eastAsia" w:ascii="仿宋" w:hAnsi="仿宋" w:eastAsia="黑体" w:cs="Times New Roman"/>
          <w:sz w:val="32"/>
          <w:szCs w:val="24"/>
        </w:rPr>
        <w:t>第一条 项目名称</w:t>
      </w:r>
      <w:bookmarkEnd w:id="16"/>
      <w:bookmarkStart w:id="17" w:name="_Hlk9437057"/>
    </w:p>
    <w:p>
      <w:pPr>
        <w:ind w:firstLine="600" w:firstLineChars="200"/>
      </w:pPr>
      <w:r>
        <w:rPr>
          <w:rStyle w:val="11"/>
          <w:rFonts w:hint="eastAsia" w:ascii="仿宋_GB2312" w:hAnsi="仿宋" w:eastAsia="仿宋_GB2312" w:cs="宋体"/>
          <w:color w:val="000000"/>
        </w:rPr>
        <w:t>机场辖区</w:t>
      </w:r>
      <w:r>
        <w:rPr>
          <w:rStyle w:val="11"/>
          <w:rFonts w:hint="eastAsia" w:ascii="仿宋_GB2312" w:hAnsi="仿宋" w:eastAsia="仿宋_GB2312" w:cs="宋体"/>
          <w:color w:val="000000"/>
          <w:lang w:val="en-US" w:eastAsia="zh-CN"/>
        </w:rPr>
        <w:t>修建智慧公交车站台</w:t>
      </w:r>
      <w:r>
        <w:rPr>
          <w:rStyle w:val="11"/>
          <w:rFonts w:hint="eastAsia" w:ascii="仿宋_GB2312" w:hAnsi="仿宋" w:eastAsia="仿宋_GB2312" w:cs="宋体"/>
          <w:color w:val="000000"/>
        </w:rPr>
        <w:t>项目</w:t>
      </w:r>
    </w:p>
    <w:bookmarkEnd w:id="17"/>
    <w:p>
      <w:pPr>
        <w:pStyle w:val="4"/>
        <w:numPr>
          <w:ilvl w:val="0"/>
          <w:numId w:val="3"/>
        </w:numPr>
        <w:ind w:firstLine="640"/>
        <w:rPr>
          <w:rStyle w:val="11"/>
          <w:rFonts w:hint="eastAsia" w:ascii="仿宋" w:hAnsi="仿宋" w:eastAsia="黑体" w:cs="Times New Roman"/>
          <w:sz w:val="32"/>
          <w:szCs w:val="24"/>
        </w:rPr>
      </w:pPr>
      <w:bookmarkStart w:id="18" w:name="_Toc24707256"/>
      <w:r>
        <w:rPr>
          <w:rStyle w:val="11"/>
          <w:rFonts w:hint="eastAsia" w:ascii="仿宋" w:hAnsi="仿宋" w:eastAsia="黑体" w:cs="Times New Roman"/>
          <w:sz w:val="32"/>
          <w:szCs w:val="24"/>
        </w:rPr>
        <w:t>项目地点</w:t>
      </w:r>
      <w:bookmarkEnd w:id="18"/>
      <w:bookmarkStart w:id="19" w:name="_Toc24707257"/>
    </w:p>
    <w:p>
      <w:pPr>
        <w:pStyle w:val="4"/>
        <w:ind w:firstLine="640"/>
        <w:rPr>
          <w:rFonts w:hint="eastAsia" w:hAnsi="仿宋_GB2312" w:cs="仿宋_GB2312"/>
          <w:sz w:val="32"/>
          <w:szCs w:val="32"/>
        </w:rPr>
      </w:pPr>
      <w:r>
        <w:rPr>
          <w:rFonts w:hint="eastAsia" w:hAnsi="仿宋_GB2312" w:cs="仿宋_GB2312"/>
          <w:sz w:val="32"/>
          <w:szCs w:val="32"/>
        </w:rPr>
        <w:t>重庆江北国际机场</w:t>
      </w:r>
    </w:p>
    <w:p>
      <w:pPr>
        <w:pStyle w:val="4"/>
        <w:numPr>
          <w:ilvl w:val="0"/>
          <w:numId w:val="3"/>
        </w:numPr>
        <w:ind w:firstLine="640"/>
        <w:rPr>
          <w:rStyle w:val="11"/>
          <w:rFonts w:hint="eastAsia" w:ascii="仿宋" w:eastAsia="黑体" w:cs="Times New Roman"/>
          <w:sz w:val="32"/>
          <w:szCs w:val="24"/>
        </w:rPr>
      </w:pPr>
      <w:r>
        <w:rPr>
          <w:rStyle w:val="11"/>
          <w:rFonts w:hint="eastAsia" w:ascii="仿宋" w:hAnsi="仿宋" w:eastAsia="黑体" w:cs="Times New Roman"/>
          <w:sz w:val="32"/>
          <w:szCs w:val="24"/>
        </w:rPr>
        <w:t>承揽工程项目一览表</w:t>
      </w:r>
      <w:r>
        <w:rPr>
          <w:rStyle w:val="11"/>
          <w:rFonts w:hint="eastAsia" w:ascii="仿宋" w:eastAsia="黑体" w:cs="Times New Roman"/>
          <w:sz w:val="32"/>
          <w:szCs w:val="24"/>
        </w:rPr>
        <w:t>及技术要求</w:t>
      </w:r>
    </w:p>
    <w:p>
      <w:pPr>
        <w:pStyle w:val="4"/>
        <w:ind w:firstLine="600"/>
        <w:rPr>
          <w:rStyle w:val="11"/>
          <w:rFonts w:ascii="仿宋_GB2312" w:hAnsi="仿宋" w:eastAsia="仿宋_GB2312" w:cs="宋体"/>
        </w:rPr>
      </w:pPr>
      <w:r>
        <w:rPr>
          <w:rStyle w:val="11"/>
          <w:rFonts w:hint="eastAsia" w:ascii="仿宋_GB2312" w:hAnsi="仿宋" w:eastAsia="仿宋_GB2312" w:cs="宋体"/>
        </w:rPr>
        <w:t>3.1承揽工程项目一览表</w:t>
      </w:r>
    </w:p>
    <w:tbl>
      <w:tblPr>
        <w:tblStyle w:val="9"/>
        <w:tblpPr w:leftFromText="180" w:rightFromText="180" w:vertAnchor="text" w:horzAnchor="page" w:tblpX="2637" w:tblpY="406"/>
        <w:tblOverlap w:val="never"/>
        <w:tblW w:w="7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3008"/>
        <w:gridCol w:w="1070"/>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序号</w:t>
            </w:r>
          </w:p>
        </w:tc>
        <w:tc>
          <w:tcPr>
            <w:tcW w:w="3008"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工程内容</w:t>
            </w:r>
          </w:p>
        </w:tc>
        <w:tc>
          <w:tcPr>
            <w:tcW w:w="1070"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数量</w:t>
            </w:r>
          </w:p>
        </w:tc>
        <w:tc>
          <w:tcPr>
            <w:tcW w:w="2699" w:type="dxa"/>
            <w:noWrap w:val="0"/>
            <w:vAlign w:val="top"/>
          </w:tcPr>
          <w:p>
            <w:pPr>
              <w:widowControl/>
              <w:spacing w:line="360" w:lineRule="auto"/>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951"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1</w:t>
            </w:r>
          </w:p>
        </w:tc>
        <w:tc>
          <w:tcPr>
            <w:tcW w:w="3008" w:type="dxa"/>
            <w:noWrap w:val="0"/>
            <w:vAlign w:val="top"/>
          </w:tcPr>
          <w:p>
            <w:pPr>
              <w:spacing w:line="572" w:lineRule="exact"/>
              <w:jc w:val="left"/>
              <w:rPr>
                <w:rFonts w:ascii="仿宋_GB2312" w:eastAsia="仿宋_GB2312"/>
                <w:sz w:val="32"/>
                <w:szCs w:val="32"/>
              </w:rPr>
            </w:pPr>
            <w:r>
              <w:rPr>
                <w:rFonts w:hint="eastAsia" w:ascii="仿宋_GB2312" w:eastAsia="仿宋_GB2312"/>
                <w:sz w:val="32"/>
                <w:szCs w:val="32"/>
              </w:rPr>
              <w:t>带公厕智慧站台</w:t>
            </w:r>
          </w:p>
        </w:tc>
        <w:tc>
          <w:tcPr>
            <w:tcW w:w="1070"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1</w:t>
            </w:r>
          </w:p>
        </w:tc>
        <w:tc>
          <w:tcPr>
            <w:tcW w:w="2699"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安全检查站站点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1"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2</w:t>
            </w:r>
          </w:p>
        </w:tc>
        <w:tc>
          <w:tcPr>
            <w:tcW w:w="3008" w:type="dxa"/>
            <w:noWrap w:val="0"/>
            <w:vAlign w:val="top"/>
          </w:tcPr>
          <w:p>
            <w:pPr>
              <w:spacing w:line="572" w:lineRule="exact"/>
              <w:jc w:val="left"/>
              <w:rPr>
                <w:rFonts w:ascii="仿宋_GB2312" w:eastAsia="仿宋_GB2312"/>
                <w:sz w:val="32"/>
                <w:szCs w:val="32"/>
              </w:rPr>
            </w:pPr>
            <w:r>
              <w:rPr>
                <w:rFonts w:hint="eastAsia" w:ascii="仿宋_GB2312" w:eastAsia="仿宋_GB2312"/>
                <w:sz w:val="32"/>
                <w:szCs w:val="32"/>
              </w:rPr>
              <w:t>不带公厕智慧站台</w:t>
            </w:r>
          </w:p>
        </w:tc>
        <w:tc>
          <w:tcPr>
            <w:tcW w:w="1070"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3</w:t>
            </w:r>
          </w:p>
        </w:tc>
        <w:tc>
          <w:tcPr>
            <w:tcW w:w="2699" w:type="dxa"/>
            <w:noWrap w:val="0"/>
            <w:vAlign w:val="top"/>
          </w:tcPr>
          <w:p>
            <w:pPr>
              <w:spacing w:line="572" w:lineRule="exact"/>
              <w:jc w:val="center"/>
              <w:rPr>
                <w:rFonts w:ascii="仿宋_GB2312" w:eastAsia="仿宋_GB2312"/>
                <w:sz w:val="32"/>
                <w:szCs w:val="32"/>
              </w:rPr>
            </w:pPr>
            <w:r>
              <w:rPr>
                <w:rFonts w:hint="eastAsia" w:ascii="仿宋_GB2312" w:eastAsia="仿宋_GB2312"/>
                <w:sz w:val="32"/>
                <w:szCs w:val="32"/>
              </w:rPr>
              <w:t>其余三处站点</w:t>
            </w:r>
          </w:p>
        </w:tc>
      </w:tr>
    </w:tbl>
    <w:p>
      <w:pPr>
        <w:pStyle w:val="4"/>
        <w:ind w:firstLine="0" w:firstLineChars="0"/>
        <w:rPr>
          <w:rStyle w:val="11"/>
          <w:rFonts w:hint="eastAsia" w:ascii="仿宋_GB2312" w:hAnsi="仿宋" w:eastAsia="仿宋_GB2312" w:cs="宋体"/>
          <w:u w:val="single"/>
        </w:rPr>
      </w:pPr>
    </w:p>
    <w:p>
      <w:pPr>
        <w:pStyle w:val="4"/>
        <w:ind w:firstLine="0" w:firstLineChars="0"/>
        <w:rPr>
          <w:rStyle w:val="11"/>
          <w:rFonts w:hint="eastAsia" w:ascii="仿宋_GB2312" w:hAnsi="仿宋" w:eastAsia="仿宋_GB2312" w:cs="宋体"/>
          <w:u w:val="single"/>
        </w:rPr>
      </w:pPr>
    </w:p>
    <w:p>
      <w:pPr>
        <w:pStyle w:val="4"/>
        <w:ind w:firstLine="0" w:firstLineChars="0"/>
        <w:rPr>
          <w:rStyle w:val="11"/>
          <w:rFonts w:hint="eastAsia" w:ascii="仿宋_GB2312" w:hAnsi="仿宋" w:eastAsia="仿宋_GB2312" w:cs="宋体"/>
          <w:u w:val="single"/>
        </w:rPr>
      </w:pPr>
    </w:p>
    <w:p>
      <w:pPr>
        <w:pStyle w:val="4"/>
        <w:ind w:firstLine="0" w:firstLineChars="0"/>
        <w:rPr>
          <w:rStyle w:val="11"/>
          <w:rFonts w:hint="eastAsia" w:ascii="仿宋_GB2312" w:hAnsi="仿宋" w:eastAsia="仿宋_GB2312" w:cs="宋体"/>
          <w:u w:val="single"/>
        </w:rPr>
      </w:pPr>
    </w:p>
    <w:bookmarkEnd w:id="19"/>
    <w:p>
      <w:pPr>
        <w:rPr>
          <w:rStyle w:val="11"/>
          <w:rFonts w:hint="eastAsia" w:ascii="仿宋_GB2312" w:hAnsi="仿宋" w:eastAsia="仿宋_GB2312" w:cs="宋体"/>
          <w:color w:val="000000"/>
        </w:rPr>
      </w:pPr>
      <w:bookmarkStart w:id="20" w:name="_Toc24707258"/>
    </w:p>
    <w:p>
      <w:pPr>
        <w:ind w:firstLine="600" w:firstLineChars="200"/>
        <w:rPr>
          <w:rFonts w:hint="eastAsia"/>
        </w:rPr>
      </w:pPr>
      <w:r>
        <w:rPr>
          <w:rStyle w:val="11"/>
          <w:rFonts w:hint="eastAsia" w:ascii="仿宋_GB2312" w:hAnsi="仿宋" w:eastAsia="仿宋_GB2312" w:cs="宋体"/>
          <w:color w:val="000000"/>
        </w:rPr>
        <w:t>3.2施工质量要求</w:t>
      </w:r>
    </w:p>
    <w:tbl>
      <w:tblPr>
        <w:tblStyle w:val="9"/>
        <w:tblW w:w="8984" w:type="dxa"/>
        <w:tblInd w:w="93" w:type="dxa"/>
        <w:tblLayout w:type="fixed"/>
        <w:tblCellMar>
          <w:top w:w="0" w:type="dxa"/>
          <w:left w:w="108" w:type="dxa"/>
          <w:bottom w:w="0" w:type="dxa"/>
          <w:right w:w="108" w:type="dxa"/>
        </w:tblCellMar>
      </w:tblPr>
      <w:tblGrid>
        <w:gridCol w:w="1079"/>
        <w:gridCol w:w="965"/>
        <w:gridCol w:w="840"/>
        <w:gridCol w:w="480"/>
        <w:gridCol w:w="5040"/>
        <w:gridCol w:w="580"/>
      </w:tblGrid>
      <w:tr>
        <w:tblPrEx>
          <w:tblLayout w:type="fixed"/>
          <w:tblCellMar>
            <w:top w:w="0" w:type="dxa"/>
            <w:left w:w="108" w:type="dxa"/>
            <w:bottom w:w="0" w:type="dxa"/>
            <w:right w:w="108" w:type="dxa"/>
          </w:tblCellMar>
        </w:tblPrEx>
        <w:trPr>
          <w:trHeight w:val="312"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站点</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工程名称</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单位</w:t>
            </w:r>
          </w:p>
        </w:tc>
        <w:tc>
          <w:tcPr>
            <w:tcW w:w="5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工作内容及技术要求</w:t>
            </w:r>
          </w:p>
        </w:tc>
        <w:tc>
          <w:tcPr>
            <w:tcW w:w="5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sz w:val="20"/>
                <w:szCs w:val="20"/>
              </w:rPr>
            </w:pPr>
            <w:r>
              <w:rPr>
                <w:rFonts w:hint="eastAsia" w:ascii="等线" w:hAnsi="等线" w:eastAsia="等线" w:cs="等线"/>
                <w:b/>
                <w:bCs/>
                <w:color w:val="000000"/>
                <w:kern w:val="0"/>
                <w:sz w:val="20"/>
                <w:szCs w:val="20"/>
                <w:lang w:bidi="ar"/>
              </w:rPr>
              <w:t>工程量</w:t>
            </w:r>
          </w:p>
        </w:tc>
      </w:tr>
      <w:tr>
        <w:tblPrEx>
          <w:tblLayout w:type="fixed"/>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1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c>
          <w:tcPr>
            <w:tcW w:w="5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b/>
                <w:bCs/>
                <w:color w:val="000000"/>
                <w:sz w:val="20"/>
                <w:szCs w:val="20"/>
              </w:rPr>
            </w:pPr>
          </w:p>
        </w:tc>
      </w:tr>
      <w:tr>
        <w:tblPrEx>
          <w:tblLayout w:type="fixed"/>
          <w:tblCellMar>
            <w:top w:w="0" w:type="dxa"/>
            <w:left w:w="108" w:type="dxa"/>
            <w:bottom w:w="0" w:type="dxa"/>
            <w:right w:w="108" w:type="dxa"/>
          </w:tblCellMar>
        </w:tblPrEx>
        <w:trPr>
          <w:trHeight w:val="3990"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临空经济楼站点（安检楼）</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站台结构</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100*100镀锌方管主支架，内部骨架60*60镀锌方管，连接结构为40*40镀锌方管，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标1.5不锈钢板激光切割折弯镂空造型</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刮灰细磨，环氧底漆，细磨在喷2K汽车面漆，定制木纹漆面，分色烤漆，</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不锈钢烤漆背发光字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顶棚，立柱造型发光字边框灯带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立柱，冲孔板，顶棚、灯箱</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钛金板激光切割，电镀，丝网印刷</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不锈钢切割，造型焊接静电喷塑，防腐木座椅</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含主电缆、线管、摄像头，NVR,配电箱等</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10毫米钢板，18地脚镙栓</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挖预埋，线管地面挖沟，C25混凝土，回填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4分进水管，水表，110排污管，阀门</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285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智能公交站牌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宽温适应：-35℃-80℃</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基于户外宽温工业屏，实现整体高可靠性。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全贴合屏技术：LCD屏幕采用全贴合屏技术，显示屏和钢化玻璃之间全贴合、无缝隙。</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动态背光设计：背光与显示同步显示，能够保证显示细腻的同时降低功耗。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设备信息采集：LCD液晶屏背光恒流电源板能支持背光电流、电压釆集功能，能够向集中控制器输出电压和电流数据。</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广色域：色域覆盖率为106%</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6555"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等线" w:hAnsi="等线" w:eastAsia="等线" w:cs="等线"/>
                <w:color w:val="000000"/>
                <w:sz w:val="22"/>
                <w:szCs w:val="22"/>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49寸户外数字标牌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 结构</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1.1外壳采用1.5mm镀锌钢板，喷户外专用粉末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1.2外壳结构设计防水边，满足IP55防护等级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1.3 整机显示屏前保护玻璃采用6 mmAR玻璃，透光率&gt;94%，反射&lt;3%。</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1.4 整机采用前开门方式，前开门可方便维护内部显示屏、玻璃、散热组件和电子件。</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1.5 整机采用模块化设计，方便安装维护。</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 显示</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2.1 采用高亮度49寸工业级显示屏，亮度达到2000nit，设计寿命50000H</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2.2 高亮显示屏满足阳光下清晰可视，可视角度178°。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2.3 显示屏配置自动感光系统，能根据环境光线改变显示屏亮度。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散热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3.1 采用直通风散热方案，通过外部空气进入内部进行换热。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2 进风口采用高精过滤器，保证空气的清洁度。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3 散热风扇采用调速风扇，根据内部温度值调节风扇转速，达到降低整机功耗、减少噪音、避免过量灰尘进入，同时延长过滤器使用寿命（过滤器在低风速下不容易堵塞）。</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171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公厕</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钣金装饰外壳及内部装饰1.8m*2m*2.6m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人造石洗手台盆、蹲便器、水龙头、抽、排气扇，安全扶手，纸盒， </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2</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4G无线路由器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4G路由器+4G流量卡  100G 不限流</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399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5</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安全检查站站点、幸福佳苑B区双向站点</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站台结构</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100*100镀锌方管主支架，内部骨架60*60镀锌方管，连接结构为40*40镀锌方管，</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标1.5不锈钢板激光切割折弯镂空造型</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刮灰细磨，环氧底漆，细磨在喷2K汽车面漆，定制木纹漆面，分色烤漆，</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不锈钢烤漆背发光字</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顶棚，立柱造型发光字边框灯带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立柱，冲孔板，顶棚,，灯箱</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钛金板激光切割，电镀，丝网印刷</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不锈钢切割，造型焊接静电喷塑，防腐木座椅</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含主电缆、线管、摄像头，NVR,配电箱等</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10毫米钢板，18地脚镙栓</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挖预埋，线管地面挖沟，C25混凝土，回填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4分进水管，水表，110排污管，阀门</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r>
      <w:tr>
        <w:tblPrEx>
          <w:tblLayout w:type="fixed"/>
          <w:tblCellMar>
            <w:top w:w="0" w:type="dxa"/>
            <w:left w:w="108" w:type="dxa"/>
            <w:bottom w:w="0" w:type="dxa"/>
            <w:right w:w="108" w:type="dxa"/>
          </w:tblCellMar>
        </w:tblPrEx>
        <w:trPr>
          <w:trHeight w:val="6220"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49寸户外数字标牌</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 结构</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1.1外壳采用1.5mm镀锌钢板，喷户外专用粉末</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1.2外壳结构设计防水边，满足IP55防护等级</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1.3 整机显示屏前保护玻璃采用6 mmAR玻璃，透光率&gt;94%，反射&lt;3%。</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1.4 整机采用前开门方式，前开门可方便维护内部显示屏、玻璃、散热组件和电子件。</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1.5 整机采用模块化设计，方便安装维护。</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 显示</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2.1 采用高亮度49寸工业级显示屏，亮度达到2000nit，设计寿命50000H</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2.2 高亮显示屏满足阳光下清晰可视，可视角度178°。</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2.3 显示屏配置自动感光系统，能根据环境光线改变显示屏亮度。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散热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3.1 采用直通风散热方案，通过外部空气进入内部进行换热。</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2 进风口采用高精过滤器，保证空气的清洁度。</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3. 3 散热风扇采用调速风扇，根据内部温度值调节风扇转速，达到降低整机功耗、减少噪音、避免过量灰尘进入，同时延长过滤器使用寿命（过滤器在低风速下不容易堵塞）。</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6</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4G无线路由器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4G路由器+4G流量卡  100G 不限流</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3</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w:t>
            </w:r>
          </w:p>
        </w:tc>
        <w:tc>
          <w:tcPr>
            <w:tcW w:w="9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后端</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智能公交管理平台</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套</w:t>
            </w:r>
          </w:p>
        </w:tc>
        <w:tc>
          <w:tcPr>
            <w:tcW w:w="50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智能公交管理平台</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611"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9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平台服务器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台</w:t>
            </w: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8核，32G，256G硬盘，Linux</w:t>
            </w: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其他</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集成实施</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5040"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等线" w:hAnsi="等线" w:eastAsia="等线" w:cs="等线"/>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r>
        <w:tblPrEx>
          <w:tblLayout w:type="fixed"/>
          <w:tblCellMar>
            <w:top w:w="0" w:type="dxa"/>
            <w:left w:w="108" w:type="dxa"/>
            <w:bottom w:w="0" w:type="dxa"/>
            <w:right w:w="108"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noWrap/>
            <w:vAlign w:val="bottom"/>
          </w:tcPr>
          <w:p>
            <w:pPr>
              <w:rPr>
                <w:rFonts w:hint="eastAsia" w:ascii="等线" w:hAnsi="等线" w:eastAsia="等线" w:cs="等线"/>
                <w:color w:val="000000"/>
                <w:sz w:val="22"/>
                <w:szCs w:val="22"/>
              </w:rPr>
            </w:pPr>
          </w:p>
        </w:tc>
        <w:tc>
          <w:tcPr>
            <w:tcW w:w="9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绿化费用</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绿化移栽费用</w:t>
            </w:r>
          </w:p>
        </w:tc>
        <w:tc>
          <w:tcPr>
            <w:tcW w:w="4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等线" w:hAnsi="等线" w:eastAsia="等线" w:cs="等线"/>
                <w:color w:val="000000"/>
                <w:sz w:val="22"/>
                <w:szCs w:val="22"/>
              </w:rPr>
            </w:pPr>
          </w:p>
        </w:tc>
        <w:tc>
          <w:tcPr>
            <w:tcW w:w="5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桂花树6颗单价500、紫薇树6颗单价180、玉兰树3颗单价550、女贞40㎡单价120</w:t>
            </w:r>
          </w:p>
        </w:tc>
        <w:tc>
          <w:tcPr>
            <w:tcW w:w="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sz w:val="22"/>
                <w:szCs w:val="22"/>
              </w:rPr>
            </w:pPr>
            <w:r>
              <w:rPr>
                <w:rFonts w:hint="eastAsia" w:ascii="等线" w:hAnsi="等线" w:eastAsia="等线" w:cs="等线"/>
                <w:color w:val="000000"/>
                <w:kern w:val="0"/>
                <w:sz w:val="22"/>
                <w:szCs w:val="22"/>
                <w:lang w:bidi="ar"/>
              </w:rPr>
              <w:t>1</w:t>
            </w:r>
          </w:p>
        </w:tc>
      </w:tr>
    </w:tbl>
    <w:p>
      <w:pPr>
        <w:pStyle w:val="2"/>
        <w:rPr>
          <w:rFonts w:hint="eastAsia"/>
        </w:rPr>
      </w:pPr>
    </w:p>
    <w:p>
      <w:pPr>
        <w:pStyle w:val="2"/>
        <w:rPr>
          <w:rFonts w:hint="eastAsia"/>
        </w:rPr>
      </w:pPr>
    </w:p>
    <w:p>
      <w:pPr>
        <w:pStyle w:val="3"/>
        <w:ind w:firstLine="640"/>
        <w:rPr>
          <w:rStyle w:val="11"/>
          <w:rFonts w:ascii="仿宋" w:hAnsi="仿宋" w:eastAsia="黑体" w:cs="Times New Roman"/>
          <w:sz w:val="32"/>
          <w:szCs w:val="24"/>
        </w:rPr>
      </w:pPr>
      <w:r>
        <w:rPr>
          <w:rStyle w:val="11"/>
          <w:rFonts w:hint="eastAsia" w:ascii="仿宋" w:hAnsi="仿宋" w:eastAsia="黑体" w:cs="Times New Roman"/>
          <w:sz w:val="32"/>
          <w:szCs w:val="24"/>
        </w:rPr>
        <w:t>第四条 项目工期</w:t>
      </w:r>
      <w:bookmarkEnd w:id="20"/>
    </w:p>
    <w:p>
      <w:pPr>
        <w:pStyle w:val="4"/>
        <w:ind w:firstLine="600"/>
        <w:rPr>
          <w:rStyle w:val="11"/>
          <w:rFonts w:ascii="仿宋_GB2312" w:hAnsi="仿宋" w:eastAsia="仿宋_GB2312" w:cs="宋体"/>
        </w:rPr>
      </w:pPr>
      <w:r>
        <w:rPr>
          <w:rStyle w:val="11"/>
          <w:rFonts w:hint="eastAsia" w:ascii="仿宋_GB2312" w:hAnsi="仿宋" w:eastAsia="仿宋_GB2312" w:cs="宋体"/>
        </w:rPr>
        <w:t>4.1本项目工期为：【</w:t>
      </w:r>
      <w:r>
        <w:rPr>
          <w:rStyle w:val="11"/>
          <w:rFonts w:hint="eastAsia" w:cs="宋体"/>
        </w:rPr>
        <w:t>2022</w:t>
      </w:r>
      <w:r>
        <w:rPr>
          <w:rStyle w:val="11"/>
          <w:rFonts w:hint="eastAsia" w:ascii="仿宋_GB2312" w:hAnsi="仿宋" w:eastAsia="仿宋_GB2312" w:cs="宋体"/>
        </w:rPr>
        <w:t>】</w:t>
      </w:r>
      <w:r>
        <w:rPr>
          <w:rStyle w:val="11"/>
          <w:rFonts w:ascii="仿宋_GB2312" w:hAnsi="仿宋" w:eastAsia="仿宋_GB2312" w:cs="宋体"/>
        </w:rPr>
        <w:t>年</w:t>
      </w:r>
      <w:r>
        <w:rPr>
          <w:rStyle w:val="11"/>
          <w:rFonts w:hint="eastAsia" w:ascii="仿宋_GB2312" w:hAnsi="仿宋" w:eastAsia="仿宋_GB2312" w:cs="宋体"/>
        </w:rPr>
        <w:t>【</w:t>
      </w:r>
      <w:r>
        <w:rPr>
          <w:rStyle w:val="11"/>
          <w:rFonts w:hint="eastAsia" w:cs="宋体"/>
        </w:rPr>
        <w:t xml:space="preserve"> </w:t>
      </w:r>
      <w:r>
        <w:rPr>
          <w:rStyle w:val="11"/>
          <w:rFonts w:hint="eastAsia" w:ascii="仿宋_GB2312" w:hAnsi="仿宋" w:eastAsia="仿宋_GB2312" w:cs="宋体"/>
        </w:rPr>
        <w:t>】</w:t>
      </w:r>
      <w:r>
        <w:rPr>
          <w:rStyle w:val="11"/>
          <w:rFonts w:ascii="仿宋_GB2312" w:hAnsi="仿宋" w:eastAsia="仿宋_GB2312" w:cs="宋体"/>
        </w:rPr>
        <w:t>月</w:t>
      </w:r>
      <w:r>
        <w:rPr>
          <w:rStyle w:val="11"/>
          <w:rFonts w:hint="eastAsia" w:ascii="仿宋_GB2312" w:hAnsi="仿宋" w:eastAsia="仿宋_GB2312" w:cs="宋体"/>
        </w:rPr>
        <w:t>【</w:t>
      </w:r>
      <w:r>
        <w:rPr>
          <w:rStyle w:val="11"/>
          <w:rFonts w:hint="eastAsia" w:cs="宋体"/>
        </w:rPr>
        <w:t xml:space="preserve"> </w:t>
      </w:r>
      <w:r>
        <w:rPr>
          <w:rStyle w:val="11"/>
          <w:rFonts w:hint="eastAsia" w:ascii="仿宋_GB2312" w:hAnsi="仿宋" w:eastAsia="仿宋_GB2312" w:cs="宋体"/>
        </w:rPr>
        <w:t>】</w:t>
      </w:r>
      <w:r>
        <w:rPr>
          <w:rStyle w:val="11"/>
          <w:rFonts w:ascii="仿宋_GB2312" w:hAnsi="仿宋" w:eastAsia="仿宋_GB2312" w:cs="宋体"/>
        </w:rPr>
        <w:t>日</w:t>
      </w:r>
      <w:r>
        <w:rPr>
          <w:rStyle w:val="11"/>
          <w:rFonts w:hint="eastAsia" w:ascii="仿宋_GB2312" w:hAnsi="仿宋" w:eastAsia="仿宋_GB2312" w:cs="宋体"/>
        </w:rPr>
        <w:t>至【</w:t>
      </w:r>
      <w:r>
        <w:rPr>
          <w:rStyle w:val="11"/>
          <w:rFonts w:hint="eastAsia" w:cs="宋体"/>
        </w:rPr>
        <w:t>2022</w:t>
      </w:r>
      <w:r>
        <w:rPr>
          <w:rStyle w:val="11"/>
          <w:rFonts w:hint="eastAsia" w:ascii="仿宋_GB2312" w:hAnsi="仿宋" w:eastAsia="仿宋_GB2312" w:cs="宋体"/>
        </w:rPr>
        <w:t>】</w:t>
      </w:r>
      <w:r>
        <w:rPr>
          <w:rStyle w:val="11"/>
          <w:rFonts w:ascii="仿宋_GB2312" w:hAnsi="仿宋" w:eastAsia="仿宋_GB2312" w:cs="宋体"/>
        </w:rPr>
        <w:t>年</w:t>
      </w:r>
      <w:r>
        <w:rPr>
          <w:rStyle w:val="11"/>
          <w:rFonts w:hint="eastAsia" w:ascii="仿宋_GB2312" w:hAnsi="仿宋" w:eastAsia="仿宋_GB2312" w:cs="宋体"/>
        </w:rPr>
        <w:t>【</w:t>
      </w:r>
      <w:r>
        <w:rPr>
          <w:rStyle w:val="11"/>
          <w:rFonts w:hint="eastAsia" w:cs="宋体"/>
        </w:rPr>
        <w:t xml:space="preserve"> </w:t>
      </w:r>
      <w:r>
        <w:rPr>
          <w:rStyle w:val="11"/>
          <w:rFonts w:hint="eastAsia" w:ascii="仿宋_GB2312" w:hAnsi="仿宋" w:eastAsia="仿宋_GB2312" w:cs="宋体"/>
        </w:rPr>
        <w:t>】</w:t>
      </w:r>
      <w:r>
        <w:rPr>
          <w:rStyle w:val="11"/>
          <w:rFonts w:ascii="仿宋_GB2312" w:hAnsi="仿宋" w:eastAsia="仿宋_GB2312" w:cs="宋体"/>
        </w:rPr>
        <w:t>月</w:t>
      </w:r>
      <w:r>
        <w:rPr>
          <w:rStyle w:val="11"/>
          <w:rFonts w:hint="eastAsia" w:ascii="仿宋_GB2312" w:hAnsi="仿宋" w:eastAsia="仿宋_GB2312" w:cs="宋体"/>
        </w:rPr>
        <w:t>【</w:t>
      </w:r>
      <w:r>
        <w:rPr>
          <w:rStyle w:val="11"/>
          <w:rFonts w:hint="eastAsia" w:cs="宋体"/>
        </w:rPr>
        <w:t xml:space="preserve"> </w:t>
      </w:r>
      <w:r>
        <w:rPr>
          <w:rStyle w:val="11"/>
          <w:rFonts w:hint="eastAsia" w:ascii="仿宋_GB2312" w:hAnsi="仿宋" w:eastAsia="仿宋_GB2312" w:cs="宋体"/>
        </w:rPr>
        <w:t>】</w:t>
      </w:r>
      <w:r>
        <w:rPr>
          <w:rStyle w:val="11"/>
          <w:rFonts w:ascii="仿宋_GB2312" w:hAnsi="仿宋" w:eastAsia="仿宋_GB2312" w:cs="宋体"/>
        </w:rPr>
        <w:t>日</w:t>
      </w:r>
      <w:r>
        <w:rPr>
          <w:rStyle w:val="11"/>
          <w:rFonts w:hint="eastAsia" w:ascii="仿宋_GB2312" w:hAnsi="仿宋" w:eastAsia="仿宋_GB2312" w:cs="宋体"/>
        </w:rPr>
        <w:t>，共计</w:t>
      </w:r>
      <w:r>
        <w:rPr>
          <w:rStyle w:val="11"/>
          <w:rFonts w:hint="eastAsia" w:cs="宋体"/>
        </w:rPr>
        <w:t>30</w:t>
      </w:r>
      <w:r>
        <w:rPr>
          <w:rStyle w:val="11"/>
          <w:rFonts w:hint="eastAsia" w:ascii="仿宋_GB2312" w:hAnsi="仿宋" w:eastAsia="仿宋_GB2312" w:cs="宋体"/>
        </w:rPr>
        <w:t>天</w:t>
      </w:r>
      <w:r>
        <w:rPr>
          <w:rStyle w:val="11"/>
          <w:rFonts w:ascii="仿宋_GB2312" w:hAnsi="仿宋" w:eastAsia="仿宋_GB2312" w:cs="宋体"/>
        </w:rPr>
        <w:t>。</w:t>
      </w:r>
      <w:r>
        <w:rPr>
          <w:rStyle w:val="11"/>
          <w:rFonts w:hint="eastAsia" w:ascii="仿宋_GB2312" w:hAnsi="仿宋" w:eastAsia="仿宋_GB2312" w:cs="宋体"/>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ascii="仿宋" w:hAnsi="仿宋" w:eastAsia="黑体" w:cs="Times New Roman"/>
          <w:sz w:val="32"/>
          <w:szCs w:val="24"/>
        </w:rPr>
      </w:pPr>
      <w:bookmarkStart w:id="21" w:name="_Toc24707259"/>
      <w:r>
        <w:rPr>
          <w:rStyle w:val="11"/>
          <w:rFonts w:hint="eastAsia" w:ascii="仿宋" w:hAnsi="仿宋" w:eastAsia="黑体" w:cs="Times New Roman"/>
          <w:sz w:val="32"/>
          <w:szCs w:val="24"/>
        </w:rPr>
        <w:t>第五条  履约担保、质量保证</w:t>
      </w:r>
      <w:bookmarkEnd w:id="21"/>
    </w:p>
    <w:p>
      <w:pPr>
        <w:pStyle w:val="4"/>
        <w:ind w:firstLine="600"/>
        <w:rPr>
          <w:rStyle w:val="11"/>
          <w:rFonts w:ascii="仿宋_GB2312" w:hAnsi="仿宋" w:eastAsia="仿宋_GB2312" w:cs="宋体"/>
          <w:color w:val="FF0000"/>
        </w:rPr>
      </w:pPr>
      <w:r>
        <w:rPr>
          <w:rStyle w:val="11"/>
          <w:rFonts w:hint="eastAsia" w:ascii="仿宋_GB2312" w:hAnsi="仿宋" w:eastAsia="仿宋_GB2312" w:cs="宋体"/>
        </w:rPr>
        <w:t>5.</w:t>
      </w:r>
      <w:bookmarkStart w:id="22" w:name="_Toc24707260"/>
      <w:r>
        <w:rPr>
          <w:rStyle w:val="11"/>
          <w:rFonts w:hint="eastAsia" w:cs="宋体"/>
        </w:rPr>
        <w:t>1</w:t>
      </w:r>
      <w:r>
        <w:rPr>
          <w:rStyle w:val="11"/>
          <w:rFonts w:hint="eastAsia" w:ascii="仿宋_GB2312" w:hAnsi="仿宋" w:eastAsia="仿宋_GB2312" w:cs="宋体"/>
        </w:rPr>
        <w:t>该项目无需缴纳履约保证金</w:t>
      </w:r>
    </w:p>
    <w:p>
      <w:pPr>
        <w:pStyle w:val="4"/>
        <w:ind w:firstLine="600"/>
        <w:rPr>
          <w:rStyle w:val="11"/>
          <w:rFonts w:ascii="仿宋_GB2312" w:hAnsi="仿宋" w:eastAsia="仿宋_GB2312" w:cs="宋体"/>
        </w:rPr>
      </w:pPr>
      <w:r>
        <w:rPr>
          <w:rStyle w:val="11"/>
          <w:rFonts w:hint="eastAsia" w:ascii="仿宋_GB2312" w:hAnsi="仿宋" w:eastAsia="仿宋_GB2312" w:cs="宋体"/>
        </w:rPr>
        <w:t>5.</w:t>
      </w:r>
      <w:r>
        <w:rPr>
          <w:rStyle w:val="11"/>
          <w:rFonts w:hint="eastAsia" w:cs="宋体"/>
        </w:rPr>
        <w:t>2</w:t>
      </w:r>
      <w:r>
        <w:rPr>
          <w:rStyle w:val="11"/>
          <w:rFonts w:hint="eastAsia" w:ascii="仿宋_GB2312" w:hAnsi="仿宋" w:eastAsia="仿宋_GB2312" w:cs="宋体"/>
        </w:rPr>
        <w:t>项目质量保证期为</w:t>
      </w:r>
      <w:r>
        <w:rPr>
          <w:rStyle w:val="11"/>
          <w:rFonts w:hint="eastAsia" w:ascii="仿宋_GB2312" w:hAnsi="仿宋" w:eastAsia="仿宋_GB2312" w:cs="宋体"/>
          <w:color w:val="FF0000"/>
        </w:rPr>
        <w:t>：</w:t>
      </w:r>
      <w:r>
        <w:rPr>
          <w:rStyle w:val="11"/>
          <w:rFonts w:hint="eastAsia" w:cs="宋体"/>
          <w:color w:val="FF0000"/>
          <w:u w:val="single"/>
        </w:rPr>
        <w:t>24</w:t>
      </w:r>
      <w:r>
        <w:rPr>
          <w:rStyle w:val="11"/>
          <w:rFonts w:hint="eastAsia" w:cs="宋体"/>
          <w:color w:val="FF0000"/>
        </w:rPr>
        <w:t>个</w:t>
      </w:r>
      <w:r>
        <w:rPr>
          <w:rStyle w:val="11"/>
          <w:rFonts w:hint="eastAsia" w:ascii="仿宋_GB2312" w:hAnsi="仿宋" w:eastAsia="仿宋_GB2312" w:cs="宋体"/>
          <w:color w:val="FF0000"/>
        </w:rPr>
        <w:t>月</w:t>
      </w:r>
      <w:r>
        <w:rPr>
          <w:rStyle w:val="11"/>
          <w:rFonts w:hint="eastAsia" w:ascii="仿宋_GB2312" w:hAnsi="仿宋" w:eastAsia="仿宋_GB2312" w:cs="宋体"/>
        </w:rPr>
        <w:t>，自项目验收合格之日起算，质保期内出现与本项目有关或本项目引起的故障或异常，在接到甲方通知后，乙方需派人员在</w:t>
      </w:r>
      <w:r>
        <w:rPr>
          <w:rStyle w:val="11"/>
          <w:rFonts w:hint="eastAsia" w:cs="宋体"/>
          <w:u w:val="single"/>
        </w:rPr>
        <w:t>24</w:t>
      </w:r>
      <w:r>
        <w:rPr>
          <w:rStyle w:val="11"/>
          <w:rFonts w:hint="eastAsia" w:ascii="仿宋_GB2312" w:hAnsi="仿宋" w:eastAsia="仿宋_GB2312" w:cs="宋体"/>
        </w:rPr>
        <w:t>小时内赶到现场处理,若未</w:t>
      </w:r>
      <w:r>
        <w:rPr>
          <w:rStyle w:val="11"/>
          <w:rFonts w:ascii="仿宋_GB2312" w:hAnsi="仿宋" w:eastAsia="仿宋_GB2312" w:cs="宋体"/>
        </w:rPr>
        <w:t>及时响应，</w:t>
      </w:r>
      <w:r>
        <w:rPr>
          <w:rStyle w:val="11"/>
          <w:rFonts w:hint="eastAsia" w:ascii="仿宋_GB2312" w:hAnsi="仿宋" w:eastAsia="仿宋_GB2312" w:cs="宋体"/>
        </w:rPr>
        <w:t>每次扣尾款的</w:t>
      </w:r>
      <w:r>
        <w:rPr>
          <w:rStyle w:val="11"/>
          <w:rFonts w:hint="eastAsia" w:cs="宋体"/>
          <w:u w:val="single"/>
        </w:rPr>
        <w:t>10</w:t>
      </w:r>
      <w:r>
        <w:rPr>
          <w:rStyle w:val="11"/>
          <w:rFonts w:hint="eastAsia" w:ascii="仿宋_GB2312" w:hAnsi="仿宋" w:eastAsia="仿宋_GB2312" w:cs="宋体"/>
        </w:rPr>
        <w:t>%。</w:t>
      </w:r>
    </w:p>
    <w:p>
      <w:pPr>
        <w:ind w:firstLine="640" w:firstLineChars="200"/>
        <w:rPr>
          <w:rStyle w:val="11"/>
          <w:rFonts w:hint="eastAsia" w:ascii="仿宋" w:hAnsi="仿宋" w:eastAsia="黑体" w:cs="Times New Roman"/>
          <w:bCs/>
          <w:color w:val="FF0000"/>
          <w:sz w:val="32"/>
          <w:szCs w:val="24"/>
          <w:lang w:val="zh-CN"/>
        </w:rPr>
      </w:pPr>
    </w:p>
    <w:p>
      <w:pPr>
        <w:pStyle w:val="4"/>
        <w:ind w:firstLine="640"/>
        <w:rPr>
          <w:rStyle w:val="11"/>
          <w:rFonts w:hint="eastAsia" w:ascii="仿宋" w:hAnsi="仿宋" w:eastAsia="黑体" w:cs="Times New Roman"/>
          <w:bCs/>
          <w:color w:val="FF0000"/>
          <w:sz w:val="32"/>
          <w:szCs w:val="24"/>
        </w:rPr>
      </w:pPr>
      <w:r>
        <w:rPr>
          <w:rStyle w:val="11"/>
          <w:rFonts w:hint="eastAsia" w:ascii="仿宋" w:hAnsi="仿宋" w:eastAsia="黑体" w:cs="Times New Roman"/>
          <w:bCs/>
          <w:color w:val="FF0000"/>
          <w:sz w:val="32"/>
          <w:szCs w:val="24"/>
          <w:lang w:val="zh-CN"/>
        </w:rPr>
        <w:t>第六条 合同价款</w:t>
      </w:r>
      <w:bookmarkEnd w:id="22"/>
    </w:p>
    <w:p>
      <w:pPr>
        <w:pStyle w:val="4"/>
        <w:ind w:firstLine="600"/>
        <w:rPr>
          <w:rStyle w:val="11"/>
          <w:rFonts w:hint="eastAsia" w:ascii="仿宋_GB2312" w:hAnsi="仿宋" w:eastAsia="仿宋_GB2312" w:cs="宋体"/>
          <w:color w:val="FF0000"/>
        </w:rPr>
      </w:pPr>
      <w:r>
        <w:rPr>
          <w:rStyle w:val="11"/>
          <w:rFonts w:hint="eastAsia" w:ascii="仿宋_GB2312" w:hAnsi="仿宋" w:eastAsia="仿宋_GB2312" w:cs="宋体"/>
          <w:color w:val="FF0000"/>
        </w:rPr>
        <w:t>合同金额（不含增值税）：</w:t>
      </w:r>
      <w:r>
        <w:rPr>
          <w:rStyle w:val="11"/>
          <w:rFonts w:hint="eastAsia" w:cs="宋体"/>
          <w:color w:val="FF0000"/>
        </w:rPr>
        <w:t xml:space="preserve">        </w:t>
      </w:r>
      <w:r>
        <w:rPr>
          <w:rStyle w:val="11"/>
          <w:rFonts w:hint="eastAsia" w:ascii="仿宋_GB2312" w:hAnsi="仿宋" w:eastAsia="仿宋_GB2312" w:cs="宋体"/>
          <w:color w:val="FF0000"/>
        </w:rPr>
        <w:t>元（大写:</w:t>
      </w:r>
      <w:r>
        <w:rPr>
          <w:rStyle w:val="11"/>
          <w:rFonts w:hint="eastAsia" w:cs="宋体"/>
          <w:color w:val="FF0000"/>
        </w:rPr>
        <w:t xml:space="preserve">               </w:t>
      </w:r>
      <w:r>
        <w:rPr>
          <w:rStyle w:val="11"/>
          <w:rFonts w:hint="eastAsia" w:ascii="仿宋_GB2312" w:hAnsi="仿宋" w:eastAsia="仿宋_GB2312" w:cs="宋体"/>
          <w:color w:val="FF0000"/>
        </w:rPr>
        <w:t>）；含税金额：</w:t>
      </w:r>
      <w:r>
        <w:rPr>
          <w:rStyle w:val="11"/>
          <w:rFonts w:hint="eastAsia" w:cs="宋体"/>
          <w:color w:val="FF0000"/>
        </w:rPr>
        <w:t xml:space="preserve">        </w:t>
      </w:r>
      <w:r>
        <w:rPr>
          <w:rStyle w:val="11"/>
          <w:rFonts w:hint="eastAsia" w:ascii="仿宋_GB2312" w:hAnsi="仿宋" w:eastAsia="仿宋_GB2312" w:cs="宋体"/>
          <w:color w:val="FF0000"/>
        </w:rPr>
        <w:t xml:space="preserve">元（大写: </w:t>
      </w:r>
      <w:r>
        <w:rPr>
          <w:rStyle w:val="11"/>
          <w:rFonts w:hint="eastAsia" w:cs="宋体"/>
          <w:color w:val="FF0000"/>
        </w:rPr>
        <w:t xml:space="preserve">            </w:t>
      </w:r>
      <w:r>
        <w:rPr>
          <w:rStyle w:val="11"/>
          <w:rFonts w:hint="eastAsia" w:ascii="仿宋_GB2312" w:hAnsi="仿宋" w:eastAsia="仿宋_GB2312" w:cs="宋体"/>
          <w:color w:val="FF0000"/>
        </w:rPr>
        <w:t>）,增值税税率为</w:t>
      </w:r>
      <w:r>
        <w:rPr>
          <w:rStyle w:val="11"/>
          <w:rFonts w:hint="eastAsia" w:cs="宋体"/>
          <w:color w:val="FF0000"/>
        </w:rPr>
        <w:t xml:space="preserve">  </w:t>
      </w:r>
      <w:r>
        <w:rPr>
          <w:rStyle w:val="11"/>
          <w:rFonts w:hint="eastAsia" w:ascii="仿宋_GB2312" w:hAnsi="仿宋" w:eastAsia="仿宋_GB2312" w:cs="宋体"/>
          <w:color w:val="FF0000"/>
        </w:rPr>
        <w:t>%。本合同价格为 “总价包干”，包括但不限于材料购买、人工、运输、保险、风险措施费用等一切与项目内容相关的费用。</w:t>
      </w:r>
    </w:p>
    <w:p>
      <w:pPr>
        <w:pStyle w:val="3"/>
        <w:ind w:firstLine="640"/>
        <w:rPr>
          <w:rStyle w:val="11"/>
          <w:rFonts w:ascii="仿宋" w:hAnsi="仿宋" w:eastAsia="黑体" w:cs="Times New Roman"/>
          <w:color w:val="FF0000"/>
          <w:sz w:val="32"/>
          <w:szCs w:val="24"/>
        </w:rPr>
      </w:pPr>
      <w:bookmarkStart w:id="23" w:name="_Toc24707261"/>
      <w:r>
        <w:rPr>
          <w:rStyle w:val="11"/>
          <w:rFonts w:hint="eastAsia" w:ascii="仿宋" w:hAnsi="仿宋" w:eastAsia="黑体" w:cs="Times New Roman"/>
          <w:color w:val="FF0000"/>
          <w:sz w:val="32"/>
          <w:szCs w:val="24"/>
        </w:rPr>
        <w:t>第七条 付款方式</w:t>
      </w:r>
      <w:bookmarkEnd w:id="23"/>
    </w:p>
    <w:p>
      <w:pPr>
        <w:pStyle w:val="4"/>
        <w:ind w:firstLine="600"/>
        <w:rPr>
          <w:rStyle w:val="11"/>
          <w:rFonts w:ascii="仿宋_GB2312" w:hAnsi="仿宋" w:eastAsia="仿宋_GB2312" w:cs="宋体"/>
          <w:color w:val="FF0000"/>
        </w:rPr>
      </w:pPr>
      <w:r>
        <w:rPr>
          <w:rStyle w:val="11"/>
          <w:rFonts w:hint="eastAsia" w:ascii="仿宋_GB2312" w:hAnsi="仿宋" w:eastAsia="仿宋_GB2312" w:cs="宋体"/>
          <w:color w:val="FF0000"/>
        </w:rPr>
        <w:t>7.1项目完工验收合格后，乙方向甲方开具合同金额的正规增值税发票。甲方在收到增值税发票后30个工作日内，向乙方支付合同价款的</w:t>
      </w:r>
      <w:r>
        <w:rPr>
          <w:rStyle w:val="11"/>
          <w:rFonts w:hint="eastAsia" w:cs="宋体"/>
          <w:color w:val="FF0000"/>
        </w:rPr>
        <w:t xml:space="preserve">   </w:t>
      </w:r>
      <w:r>
        <w:rPr>
          <w:rStyle w:val="11"/>
          <w:rFonts w:hint="eastAsia" w:ascii="仿宋_GB2312" w:hAnsi="仿宋" w:eastAsia="仿宋_GB2312" w:cs="宋体"/>
          <w:color w:val="FF0000"/>
        </w:rPr>
        <w:t>％，即人民币</w:t>
      </w:r>
      <w:r>
        <w:rPr>
          <w:rStyle w:val="11"/>
          <w:rFonts w:hint="eastAsia" w:cs="宋体"/>
          <w:color w:val="FF0000"/>
        </w:rPr>
        <w:t xml:space="preserve">       </w:t>
      </w:r>
      <w:r>
        <w:rPr>
          <w:rStyle w:val="11"/>
          <w:rFonts w:hint="eastAsia" w:ascii="仿宋_GB2312" w:hAnsi="仿宋" w:eastAsia="仿宋_GB2312" w:cs="宋体"/>
          <w:color w:val="FF0000"/>
        </w:rPr>
        <w:t>元（大写：捌万壹仟捌佰肆拾捌元壹角贰分），剩余</w:t>
      </w:r>
      <w:r>
        <w:rPr>
          <w:rStyle w:val="11"/>
          <w:rFonts w:hint="eastAsia" w:ascii="仿宋_GB2312" w:hAnsi="仿宋" w:eastAsia="仿宋_GB2312" w:cs="宋体"/>
          <w:color w:val="FF0000"/>
          <w:u w:val="single"/>
        </w:rPr>
        <w:t>3</w:t>
      </w:r>
      <w:r>
        <w:rPr>
          <w:rStyle w:val="11"/>
          <w:rFonts w:hint="eastAsia" w:ascii="仿宋_GB2312" w:hAnsi="仿宋" w:eastAsia="仿宋_GB2312" w:cs="宋体"/>
          <w:color w:val="FF0000"/>
        </w:rPr>
        <w:t>%的余款</w:t>
      </w:r>
      <w:r>
        <w:rPr>
          <w:rStyle w:val="11"/>
          <w:rFonts w:hint="eastAsia" w:cs="宋体"/>
          <w:color w:val="FF0000"/>
        </w:rPr>
        <w:t xml:space="preserve">      </w:t>
      </w:r>
      <w:r>
        <w:rPr>
          <w:rStyle w:val="11"/>
          <w:rFonts w:hint="eastAsia" w:ascii="仿宋_GB2312" w:hAnsi="仿宋" w:eastAsia="仿宋_GB2312" w:cs="宋体"/>
          <w:color w:val="FF0000"/>
        </w:rPr>
        <w:t>元在质量保证期届满且无问题后30个工作日内无息支付。</w:t>
      </w:r>
    </w:p>
    <w:p>
      <w:pPr>
        <w:pStyle w:val="4"/>
        <w:ind w:firstLine="600"/>
        <w:rPr>
          <w:rStyle w:val="11"/>
          <w:rFonts w:hint="eastAsia" w:ascii="仿宋_GB2312" w:hAnsi="仿宋" w:eastAsia="仿宋_GB2312" w:cs="宋体"/>
          <w:color w:val="FF0000"/>
        </w:rPr>
      </w:pPr>
      <w:r>
        <w:rPr>
          <w:rStyle w:val="11"/>
          <w:rFonts w:hint="eastAsia" w:ascii="仿宋_GB2312" w:hAnsi="仿宋" w:eastAsia="仿宋_GB2312" w:cs="宋体"/>
          <w:color w:val="FF0000"/>
        </w:rPr>
        <w:t>备注：如果乙方提供增值税普通发票，甲方支付金额为不含增值税金额；如果乙方提供增值税专用发票，甲方支付金额=不含增值税金额+增值税税额。</w:t>
      </w:r>
    </w:p>
    <w:p>
      <w:pPr>
        <w:pStyle w:val="4"/>
        <w:ind w:firstLine="600"/>
        <w:rPr>
          <w:rStyle w:val="11"/>
          <w:rFonts w:ascii="仿宋_GB2312" w:hAnsi="仿宋" w:eastAsia="仿宋_GB2312" w:cs="宋体"/>
        </w:rPr>
      </w:pPr>
      <w:r>
        <w:rPr>
          <w:rStyle w:val="11"/>
          <w:rFonts w:hint="eastAsia" w:ascii="仿宋_GB2312" w:hAnsi="仿宋" w:eastAsia="仿宋_GB2312" w:cs="宋体"/>
        </w:rPr>
        <w:t>7.2 支付方式：银行转账。</w:t>
      </w:r>
    </w:p>
    <w:p>
      <w:pPr>
        <w:pStyle w:val="4"/>
        <w:ind w:firstLine="600"/>
        <w:rPr>
          <w:rStyle w:val="11"/>
          <w:rFonts w:hint="eastAsia" w:ascii="仿宋_GB2312" w:hAnsi="仿宋" w:eastAsia="仿宋_GB2312" w:cs="宋体"/>
        </w:rPr>
      </w:pPr>
      <w:bookmarkStart w:id="24" w:name="_Toc24707262"/>
      <w:r>
        <w:rPr>
          <w:rStyle w:val="11"/>
          <w:rFonts w:hint="eastAsia" w:ascii="仿宋_GB2312" w:hAnsi="仿宋" w:eastAsia="仿宋_GB2312" w:cs="宋体"/>
        </w:rPr>
        <w:t>7.3 乙方帐户信息：</w:t>
      </w:r>
    </w:p>
    <w:p>
      <w:pPr>
        <w:pStyle w:val="4"/>
        <w:ind w:left="5996" w:leftChars="284" w:hanging="5400" w:hangingChars="1800"/>
        <w:rPr>
          <w:rStyle w:val="11"/>
          <w:rFonts w:hint="eastAsia" w:ascii="仿宋_GB2312" w:hAnsi="仿宋" w:eastAsia="仿宋_GB2312" w:cs="宋体"/>
        </w:rPr>
      </w:pPr>
      <w:r>
        <w:rPr>
          <w:rStyle w:val="11"/>
          <w:rFonts w:hint="eastAsia" w:ascii="仿宋_GB2312" w:hAnsi="仿宋" w:eastAsia="仿宋_GB2312" w:cs="宋体"/>
        </w:rPr>
        <w:t>开户行：</w:t>
      </w:r>
    </w:p>
    <w:p>
      <w:pPr>
        <w:ind w:firstLine="600" w:firstLineChars="200"/>
        <w:rPr>
          <w:rStyle w:val="11"/>
          <w:rFonts w:ascii="仿宋_GB2312" w:hAnsi="仿宋" w:eastAsia="仿宋_GB2312" w:cs="宋体"/>
        </w:rPr>
      </w:pPr>
      <w:r>
        <w:rPr>
          <w:rStyle w:val="11"/>
          <w:rFonts w:hint="eastAsia" w:ascii="仿宋_GB2312" w:hAnsi="仿宋" w:eastAsia="仿宋_GB2312" w:cs="宋体"/>
        </w:rPr>
        <w:t>账号：</w:t>
      </w:r>
    </w:p>
    <w:p>
      <w:pPr>
        <w:spacing w:line="360" w:lineRule="auto"/>
        <w:ind w:firstLine="600" w:firstLineChars="200"/>
        <w:rPr>
          <w:rStyle w:val="11"/>
          <w:rFonts w:hint="eastAsia" w:ascii="仿宋_GB2312" w:hAnsi="仿宋" w:eastAsia="仿宋_GB2312" w:cs="宋体"/>
        </w:rPr>
      </w:pPr>
      <w:r>
        <w:rPr>
          <w:rStyle w:val="11"/>
          <w:rFonts w:hint="eastAsia" w:ascii="仿宋_GB2312" w:hAnsi="仿宋" w:eastAsia="仿宋_GB2312" w:cs="宋体"/>
          <w:color w:val="000000"/>
        </w:rPr>
        <w:t>户名：</w:t>
      </w:r>
    </w:p>
    <w:p>
      <w:pPr>
        <w:pStyle w:val="3"/>
        <w:ind w:firstLine="640"/>
        <w:rPr>
          <w:rStyle w:val="11"/>
          <w:rFonts w:ascii="仿宋_GB2312" w:hAnsi="仿宋" w:eastAsia="仿宋_GB2312" w:cs="宋体"/>
        </w:rPr>
      </w:pPr>
      <w:r>
        <w:rPr>
          <w:rStyle w:val="11"/>
          <w:rFonts w:hint="eastAsia" w:ascii="仿宋" w:hAnsi="仿宋" w:eastAsia="黑体" w:cs="Times New Roman"/>
          <w:sz w:val="32"/>
          <w:szCs w:val="24"/>
        </w:rPr>
        <w:t>第八条  承揽要求</w:t>
      </w:r>
      <w:bookmarkEnd w:id="24"/>
    </w:p>
    <w:p>
      <w:pPr>
        <w:pStyle w:val="4"/>
        <w:ind w:firstLine="600"/>
        <w:rPr>
          <w:rStyle w:val="11"/>
          <w:rFonts w:hint="eastAsia" w:ascii="仿宋_GB2312" w:hAnsi="仿宋" w:eastAsia="仿宋_GB2312" w:cs="宋体"/>
        </w:rPr>
      </w:pPr>
      <w:r>
        <w:rPr>
          <w:rStyle w:val="11"/>
          <w:rFonts w:hint="eastAsia" w:ascii="仿宋_GB2312" w:hAnsi="仿宋" w:eastAsia="仿宋_GB2312" w:cs="宋体"/>
        </w:rPr>
        <w:t>8.</w:t>
      </w:r>
      <w:r>
        <w:rPr>
          <w:rStyle w:val="11"/>
          <w:rFonts w:hint="eastAsia" w:cs="宋体"/>
        </w:rPr>
        <w:t>1</w:t>
      </w:r>
      <w:r>
        <w:rPr>
          <w:rStyle w:val="11"/>
          <w:rFonts w:hint="eastAsia" w:ascii="仿宋_GB2312" w:hAnsi="仿宋" w:eastAsia="仿宋_GB2312" w:cs="宋体"/>
        </w:rPr>
        <w:t>办理证件的要求：根</w:t>
      </w:r>
      <w:r>
        <w:rPr>
          <w:rStyle w:val="11"/>
          <w:rFonts w:hint="eastAsia" w:ascii="仿宋_GB2312" w:hAnsi="仿宋" w:eastAsia="仿宋_GB2312" w:cs="宋体"/>
          <w:u w:val="single"/>
        </w:rPr>
        <w:t>据甲方要求办理相关施工手续、签订疫情防控责任书</w:t>
      </w:r>
      <w:r>
        <w:rPr>
          <w:rStyle w:val="11"/>
          <w:rFonts w:hint="eastAsia" w:ascii="仿宋_GB2312" w:hAnsi="仿宋" w:eastAsia="仿宋_GB2312" w:cs="宋体"/>
        </w:rPr>
        <w:t>；</w:t>
      </w:r>
    </w:p>
    <w:p>
      <w:pPr>
        <w:pStyle w:val="4"/>
        <w:ind w:firstLine="600"/>
        <w:rPr>
          <w:rStyle w:val="11"/>
          <w:rFonts w:hint="eastAsia" w:ascii="仿宋_GB2312" w:hAnsi="仿宋" w:eastAsia="仿宋_GB2312" w:cs="宋体"/>
        </w:rPr>
      </w:pPr>
      <w:r>
        <w:rPr>
          <w:rStyle w:val="11"/>
          <w:rFonts w:hint="eastAsia" w:ascii="仿宋_GB2312" w:hAnsi="仿宋" w:eastAsia="仿宋_GB2312" w:cs="宋体"/>
        </w:rPr>
        <w:t>8.</w:t>
      </w:r>
      <w:r>
        <w:rPr>
          <w:rStyle w:val="11"/>
          <w:rFonts w:hint="eastAsia" w:cs="宋体"/>
        </w:rPr>
        <w:t>2</w:t>
      </w:r>
      <w:r>
        <w:rPr>
          <w:rStyle w:val="11"/>
          <w:rFonts w:hint="eastAsia" w:ascii="仿宋_GB2312" w:hAnsi="仿宋" w:eastAsia="仿宋_GB2312" w:cs="宋体"/>
        </w:rPr>
        <w:t xml:space="preserve"> 项目所需材料的提供和使用由</w:t>
      </w:r>
      <w:r>
        <w:rPr>
          <w:rStyle w:val="11"/>
          <w:rFonts w:hint="eastAsia" w:ascii="仿宋_GB2312" w:hAnsi="仿宋" w:eastAsia="仿宋_GB2312" w:cs="宋体"/>
          <w:u w:val="single"/>
        </w:rPr>
        <w:t>乙方自行负责</w:t>
      </w:r>
      <w:r>
        <w:rPr>
          <w:rStyle w:val="11"/>
          <w:rFonts w:hint="eastAsia" w:ascii="仿宋_GB2312" w:hAnsi="仿宋" w:eastAsia="仿宋_GB2312" w:cs="宋体"/>
        </w:rPr>
        <w:t>；</w:t>
      </w:r>
    </w:p>
    <w:p>
      <w:pPr>
        <w:pStyle w:val="4"/>
        <w:ind w:firstLine="600"/>
        <w:rPr>
          <w:rStyle w:val="11"/>
          <w:rFonts w:ascii="仿宋_GB2312" w:hAnsi="仿宋" w:eastAsia="仿宋_GB2312" w:cs="宋体"/>
        </w:rPr>
      </w:pPr>
      <w:r>
        <w:rPr>
          <w:rStyle w:val="11"/>
          <w:rFonts w:hint="eastAsia" w:ascii="仿宋_GB2312" w:hAnsi="仿宋" w:eastAsia="仿宋_GB2312" w:cs="宋体"/>
        </w:rPr>
        <w:t>8.</w:t>
      </w:r>
      <w:r>
        <w:rPr>
          <w:rStyle w:val="11"/>
          <w:rFonts w:hint="eastAsia" w:cs="宋体"/>
        </w:rPr>
        <w:t>3</w:t>
      </w:r>
      <w:r>
        <w:rPr>
          <w:rStyle w:val="11"/>
          <w:rFonts w:hint="eastAsia" w:ascii="仿宋_GB2312" w:hAnsi="仿宋" w:eastAsia="仿宋_GB2312" w:cs="宋体"/>
        </w:rPr>
        <w:t xml:space="preserve"> 未经甲方书面同意，乙方不得擅自改变合同约定材料，也不得转包、分包；</w:t>
      </w:r>
    </w:p>
    <w:p>
      <w:pPr>
        <w:pStyle w:val="3"/>
        <w:ind w:firstLine="640"/>
        <w:rPr>
          <w:rStyle w:val="11"/>
          <w:rFonts w:ascii="仿宋" w:hAnsi="仿宋" w:eastAsia="黑体" w:cs="Times New Roman"/>
          <w:sz w:val="32"/>
          <w:szCs w:val="24"/>
        </w:rPr>
      </w:pPr>
      <w:bookmarkStart w:id="25" w:name="_Toc24707263"/>
      <w:r>
        <w:rPr>
          <w:rStyle w:val="11"/>
          <w:rFonts w:hint="eastAsia" w:ascii="仿宋" w:hAnsi="仿宋" w:eastAsia="黑体" w:cs="Times New Roman"/>
          <w:sz w:val="32"/>
          <w:szCs w:val="24"/>
        </w:rPr>
        <w:t>第九条  双方的权利与义务</w:t>
      </w:r>
      <w:bookmarkEnd w:id="25"/>
    </w:p>
    <w:p>
      <w:pPr>
        <w:pStyle w:val="12"/>
        <w:shd w:val="clear" w:color="auto" w:fill="auto"/>
        <w:spacing w:before="0" w:after="120" w:line="360" w:lineRule="auto"/>
        <w:ind w:firstLine="600" w:firstLineChars="200"/>
        <w:jc w:val="both"/>
        <w:outlineLvl w:val="2"/>
        <w:rPr>
          <w:rStyle w:val="11"/>
          <w:rFonts w:ascii="黑体" w:hAnsi="仿宋" w:eastAsia="黑体"/>
          <w:szCs w:val="24"/>
          <w:lang w:val="zh-CN"/>
        </w:rPr>
      </w:pPr>
      <w:bookmarkStart w:id="26" w:name="_Toc24707264"/>
      <w:r>
        <w:rPr>
          <w:rStyle w:val="11"/>
          <w:rFonts w:hint="eastAsia" w:ascii="黑体" w:hAnsi="仿宋" w:eastAsia="黑体"/>
          <w:szCs w:val="24"/>
        </w:rPr>
        <w:t>9</w:t>
      </w:r>
      <w:r>
        <w:rPr>
          <w:rStyle w:val="11"/>
          <w:rFonts w:hint="eastAsia" w:ascii="黑体" w:hAnsi="仿宋" w:eastAsia="黑体"/>
          <w:szCs w:val="24"/>
          <w:lang w:val="zh-CN"/>
        </w:rPr>
        <w:t>.1甲方权责：</w:t>
      </w:r>
      <w:bookmarkEnd w:id="26"/>
    </w:p>
    <w:p>
      <w:pPr>
        <w:pStyle w:val="4"/>
        <w:ind w:firstLine="600"/>
        <w:rPr>
          <w:rStyle w:val="11"/>
          <w:rFonts w:ascii="仿宋_GB2312" w:hAnsi="仿宋" w:eastAsia="仿宋_GB2312" w:cs="宋体"/>
        </w:rPr>
      </w:pPr>
      <w:r>
        <w:rPr>
          <w:rStyle w:val="11"/>
          <w:rFonts w:hint="eastAsia" w:ascii="仿宋_GB2312" w:hAnsi="仿宋" w:eastAsia="仿宋_GB2312" w:cs="宋体"/>
        </w:rPr>
        <w:t>9.1.1甲方负责按照约定的付款方式向乙方支付承揽费用；</w:t>
      </w:r>
    </w:p>
    <w:p>
      <w:pPr>
        <w:pStyle w:val="4"/>
        <w:ind w:firstLine="600"/>
        <w:rPr>
          <w:rStyle w:val="11"/>
          <w:rFonts w:ascii="仿宋_GB2312" w:hAnsi="仿宋" w:eastAsia="仿宋_GB2312" w:cs="宋体"/>
        </w:rPr>
      </w:pPr>
      <w:r>
        <w:rPr>
          <w:rStyle w:val="11"/>
          <w:rFonts w:hint="eastAsia" w:ascii="仿宋_GB2312" w:hAnsi="仿宋" w:eastAsia="仿宋_GB2312" w:cs="宋体"/>
        </w:rPr>
        <w:t>9.1.2对乙方实施监督，并有权对乙方提出意见和建议；</w:t>
      </w:r>
    </w:p>
    <w:p>
      <w:pPr>
        <w:pStyle w:val="4"/>
        <w:ind w:firstLine="600"/>
        <w:rPr>
          <w:rStyle w:val="11"/>
          <w:rFonts w:ascii="仿宋_GB2312" w:hAnsi="仿宋" w:eastAsia="仿宋_GB2312" w:cs="宋体"/>
        </w:rPr>
      </w:pPr>
      <w:r>
        <w:rPr>
          <w:rStyle w:val="11"/>
          <w:rFonts w:hint="eastAsia" w:ascii="仿宋_GB2312" w:hAnsi="仿宋" w:eastAsia="仿宋_GB2312" w:cs="宋体"/>
        </w:rPr>
        <w:t>9.1.3 对乙方的承揽工作提供必要的、合理的协助工作；</w:t>
      </w:r>
    </w:p>
    <w:p>
      <w:pPr>
        <w:pStyle w:val="4"/>
        <w:ind w:firstLine="600"/>
        <w:rPr>
          <w:rStyle w:val="11"/>
          <w:rFonts w:ascii="仿宋_GB2312" w:hAnsi="仿宋" w:eastAsia="仿宋_GB2312" w:cs="宋体"/>
        </w:rPr>
      </w:pPr>
      <w:r>
        <w:rPr>
          <w:rStyle w:val="11"/>
          <w:rFonts w:hint="eastAsia" w:ascii="仿宋_GB2312" w:hAnsi="仿宋" w:eastAsia="仿宋_GB2312" w:cs="宋体"/>
        </w:rPr>
        <w:t>9.1.4</w:t>
      </w:r>
      <w:r>
        <w:rPr>
          <w:rStyle w:val="11"/>
          <w:rFonts w:ascii="仿宋_GB2312" w:hAnsi="仿宋" w:eastAsia="仿宋_GB2312" w:cs="宋体"/>
        </w:rPr>
        <w:t>甲方有权从</w:t>
      </w:r>
      <w:r>
        <w:rPr>
          <w:rStyle w:val="11"/>
          <w:rFonts w:hint="eastAsia" w:ascii="仿宋_GB2312" w:hAnsi="仿宋" w:eastAsia="仿宋_GB2312" w:cs="宋体"/>
        </w:rPr>
        <w:t>未付费用中</w:t>
      </w:r>
      <w:r>
        <w:rPr>
          <w:rStyle w:val="11"/>
          <w:rFonts w:ascii="仿宋_GB2312" w:hAnsi="仿宋" w:eastAsia="仿宋_GB2312" w:cs="宋体"/>
        </w:rPr>
        <w:t>抵扣相当于违约金和滞纳金数额</w:t>
      </w:r>
      <w:r>
        <w:rPr>
          <w:rStyle w:val="11"/>
          <w:rFonts w:hint="eastAsia" w:ascii="仿宋_GB2312" w:hAnsi="仿宋" w:eastAsia="仿宋_GB2312" w:cs="宋体"/>
        </w:rPr>
        <w:t>的</w:t>
      </w:r>
      <w:r>
        <w:rPr>
          <w:rStyle w:val="11"/>
          <w:rFonts w:ascii="仿宋_GB2312" w:hAnsi="仿宋" w:eastAsia="仿宋_GB2312" w:cs="宋体"/>
        </w:rPr>
        <w:t>款项。</w:t>
      </w:r>
    </w:p>
    <w:p>
      <w:pPr>
        <w:pStyle w:val="12"/>
        <w:shd w:val="clear" w:color="auto" w:fill="auto"/>
        <w:spacing w:before="0" w:after="120" w:line="360" w:lineRule="auto"/>
        <w:ind w:firstLine="600" w:firstLineChars="200"/>
        <w:jc w:val="both"/>
        <w:outlineLvl w:val="2"/>
        <w:rPr>
          <w:rStyle w:val="11"/>
          <w:rFonts w:ascii="黑体" w:hAnsi="仿宋" w:eastAsia="黑体"/>
          <w:szCs w:val="24"/>
          <w:lang w:val="zh-CN"/>
        </w:rPr>
      </w:pPr>
      <w:bookmarkStart w:id="27" w:name="_Toc24707265"/>
      <w:r>
        <w:rPr>
          <w:rStyle w:val="11"/>
          <w:rFonts w:hint="eastAsia" w:ascii="黑体" w:hAnsi="仿宋" w:eastAsia="黑体"/>
          <w:szCs w:val="24"/>
          <w:lang w:val="zh-CN"/>
        </w:rPr>
        <w:t>9.2乙方权责：</w:t>
      </w:r>
      <w:bookmarkEnd w:id="27"/>
    </w:p>
    <w:p>
      <w:pPr>
        <w:pStyle w:val="4"/>
        <w:ind w:firstLine="600"/>
        <w:rPr>
          <w:rStyle w:val="11"/>
          <w:rFonts w:ascii="仿宋_GB2312" w:hAnsi="仿宋" w:eastAsia="仿宋_GB2312" w:cs="宋体"/>
        </w:rPr>
      </w:pPr>
      <w:r>
        <w:rPr>
          <w:rStyle w:val="11"/>
          <w:rFonts w:hint="eastAsia" w:ascii="仿宋_GB2312" w:hAnsi="仿宋" w:eastAsia="仿宋_GB2312" w:cs="宋体"/>
        </w:rPr>
        <w:t>9.2.1服从甲方监督，遵守重庆江北国际机场空防安全的有关制度及重庆江北国际机场的各类规定。</w:t>
      </w:r>
    </w:p>
    <w:p>
      <w:pPr>
        <w:pStyle w:val="4"/>
        <w:ind w:firstLine="600"/>
        <w:rPr>
          <w:rStyle w:val="11"/>
          <w:rFonts w:ascii="仿宋_GB2312" w:hAnsi="仿宋" w:eastAsia="仿宋_GB2312" w:cs="宋体"/>
        </w:rPr>
      </w:pPr>
      <w:r>
        <w:rPr>
          <w:rStyle w:val="11"/>
          <w:rFonts w:hint="eastAsia" w:ascii="仿宋_GB2312" w:hAnsi="仿宋" w:eastAsia="仿宋_GB2312" w:cs="宋体"/>
        </w:rPr>
        <w:t>9.2.2负责组织该项目的实施，并负责项目实施中的一切施工安全、第三方安全、人身安全和消防安全。</w:t>
      </w:r>
    </w:p>
    <w:p>
      <w:pPr>
        <w:pStyle w:val="4"/>
        <w:ind w:firstLine="600"/>
        <w:rPr>
          <w:rStyle w:val="11"/>
          <w:rFonts w:ascii="仿宋_GB2312" w:hAnsi="仿宋" w:eastAsia="仿宋_GB2312" w:cs="宋体"/>
        </w:rPr>
      </w:pPr>
      <w:r>
        <w:rPr>
          <w:rStyle w:val="11"/>
          <w:rFonts w:hint="eastAsia" w:ascii="仿宋_GB2312" w:hAnsi="仿宋" w:eastAsia="仿宋_GB2312" w:cs="宋体"/>
        </w:rPr>
        <w:t>9.2.3遵守有关安全规则，负责现场人员安全，排除现场危险隐患，提供安全设施。</w:t>
      </w:r>
    </w:p>
    <w:p>
      <w:pPr>
        <w:pStyle w:val="4"/>
        <w:ind w:firstLine="600"/>
        <w:rPr>
          <w:rStyle w:val="11"/>
          <w:rFonts w:ascii="仿宋_GB2312" w:hAnsi="仿宋" w:eastAsia="仿宋_GB2312" w:cs="宋体"/>
        </w:rPr>
      </w:pPr>
      <w:r>
        <w:rPr>
          <w:rStyle w:val="11"/>
          <w:rFonts w:hint="eastAsia" w:ascii="仿宋_GB2312" w:hAnsi="仿宋" w:eastAsia="仿宋_GB2312" w:cs="宋体"/>
        </w:rPr>
        <w:t>9.2.4按期完工，提出验收申请，并参与成果验收工作。</w:t>
      </w:r>
    </w:p>
    <w:p>
      <w:pPr>
        <w:pStyle w:val="4"/>
        <w:ind w:firstLine="600"/>
      </w:pPr>
      <w:r>
        <w:rPr>
          <w:rStyle w:val="11"/>
          <w:rFonts w:hint="eastAsia" w:ascii="仿宋_GB2312" w:hAnsi="仿宋" w:eastAsia="仿宋_GB2312" w:cs="宋体"/>
        </w:rPr>
        <w:t>9.2.5</w:t>
      </w:r>
      <w:r>
        <w:rPr>
          <w:rFonts w:hint="eastAsia"/>
        </w:rPr>
        <w:t>在履行本合同的过程中乙方若造成乙方工作人员、甲方或第三方人身、财产损害的，乙方应承担全部责任。</w:t>
      </w:r>
    </w:p>
    <w:p>
      <w:pPr>
        <w:pStyle w:val="3"/>
        <w:ind w:firstLine="640"/>
        <w:rPr>
          <w:rStyle w:val="11"/>
          <w:rFonts w:ascii="仿宋" w:hAnsi="仿宋" w:eastAsia="黑体" w:cs="Times New Roman"/>
          <w:sz w:val="32"/>
          <w:szCs w:val="24"/>
        </w:rPr>
      </w:pPr>
      <w:bookmarkStart w:id="28" w:name="_Toc24707266"/>
      <w:r>
        <w:rPr>
          <w:rStyle w:val="11"/>
          <w:rFonts w:hint="eastAsia" w:ascii="仿宋" w:hAnsi="仿宋" w:eastAsia="黑体" w:cs="Times New Roman"/>
          <w:sz w:val="32"/>
          <w:szCs w:val="24"/>
        </w:rPr>
        <w:t>第十条  成果验收标准和方法</w:t>
      </w:r>
      <w:bookmarkEnd w:id="28"/>
    </w:p>
    <w:p>
      <w:pPr>
        <w:spacing w:line="312" w:lineRule="auto"/>
        <w:ind w:firstLine="600" w:firstLineChars="200"/>
        <w:rPr>
          <w:rStyle w:val="11"/>
          <w:rFonts w:hint="eastAsia" w:ascii="仿宋_GB2312" w:hAnsi="仿宋" w:eastAsia="仿宋_GB2312" w:cs="宋体"/>
          <w:color w:val="000000"/>
        </w:rPr>
      </w:pPr>
      <w:bookmarkStart w:id="29" w:name="_Toc24707267"/>
      <w:r>
        <w:rPr>
          <w:rStyle w:val="11"/>
          <w:rFonts w:hint="eastAsia" w:ascii="仿宋_GB2312" w:hAnsi="仿宋" w:eastAsia="仿宋_GB2312" w:cs="宋体"/>
          <w:color w:val="000000"/>
        </w:rPr>
        <w:t>10.1 验收标准</w:t>
      </w:r>
      <w:r>
        <w:rPr>
          <w:rStyle w:val="11"/>
          <w:rFonts w:hint="eastAsia" w:ascii="仿宋_GB2312" w:hAnsi="仿宋" w:eastAsia="仿宋_GB2312" w:cs="宋体"/>
          <w:color w:val="000000"/>
          <w:u w:val="single"/>
        </w:rPr>
        <w:t>参照详细技术要求、采购清单及国家相关施工标准的要求（第三条）</w:t>
      </w:r>
      <w:r>
        <w:rPr>
          <w:rStyle w:val="11"/>
          <w:rFonts w:hint="eastAsia" w:ascii="仿宋_GB2312" w:hAnsi="仿宋" w:eastAsia="仿宋_GB2312" w:cs="宋体"/>
          <w:color w:val="000000"/>
        </w:rPr>
        <w:t>。</w:t>
      </w:r>
    </w:p>
    <w:p>
      <w:pPr>
        <w:ind w:firstLine="600" w:firstLineChars="200"/>
        <w:rPr>
          <w:rStyle w:val="11"/>
          <w:rFonts w:hint="eastAsia" w:ascii="仿宋_GB2312" w:hAnsi="仿宋" w:eastAsia="仿宋_GB2312" w:cs="宋体"/>
          <w:color w:val="000000"/>
        </w:rPr>
      </w:pPr>
      <w:r>
        <w:rPr>
          <w:rStyle w:val="11"/>
          <w:rFonts w:hint="eastAsia" w:ascii="仿宋_GB2312" w:hAnsi="仿宋" w:eastAsia="仿宋_GB2312" w:cs="宋体"/>
          <w:color w:val="000000"/>
        </w:rPr>
        <w:t>10.1.1货到后，甲方应及时组织人员进行验收：</w:t>
      </w:r>
    </w:p>
    <w:p>
      <w:pPr>
        <w:ind w:firstLine="600" w:firstLineChars="200"/>
        <w:rPr>
          <w:rStyle w:val="11"/>
          <w:rFonts w:hint="eastAsia" w:ascii="仿宋_GB2312" w:hAnsi="仿宋" w:eastAsia="仿宋_GB2312" w:cs="宋体"/>
          <w:color w:val="000000"/>
        </w:rPr>
      </w:pPr>
      <w:r>
        <w:rPr>
          <w:rStyle w:val="11"/>
          <w:rFonts w:hint="eastAsia" w:ascii="仿宋_GB2312" w:hAnsi="仿宋" w:eastAsia="仿宋_GB2312" w:cs="宋体"/>
          <w:color w:val="000000"/>
        </w:rPr>
        <w:t>（1）查看产品在运输过程中有无产生缺陷。</w:t>
      </w:r>
    </w:p>
    <w:p>
      <w:pPr>
        <w:ind w:firstLine="600" w:firstLineChars="200"/>
        <w:rPr>
          <w:rStyle w:val="11"/>
          <w:rFonts w:hint="eastAsia" w:ascii="仿宋_GB2312" w:hAnsi="仿宋" w:eastAsia="仿宋_GB2312" w:cs="宋体"/>
          <w:color w:val="000000"/>
        </w:rPr>
      </w:pPr>
      <w:r>
        <w:rPr>
          <w:rStyle w:val="11"/>
          <w:rFonts w:hint="eastAsia" w:ascii="仿宋_GB2312" w:hAnsi="仿宋" w:eastAsia="仿宋_GB2312" w:cs="宋体"/>
          <w:color w:val="000000"/>
        </w:rPr>
        <w:t>（2）查看产品是否达到详细技术要求。</w:t>
      </w:r>
    </w:p>
    <w:p>
      <w:pPr>
        <w:ind w:firstLine="600" w:firstLineChars="200"/>
        <w:rPr>
          <w:rStyle w:val="11"/>
          <w:rFonts w:hint="eastAsia" w:ascii="仿宋_GB2312" w:hAnsi="仿宋" w:eastAsia="仿宋_GB2312" w:cs="宋体"/>
          <w:color w:val="000000"/>
        </w:rPr>
      </w:pPr>
      <w:r>
        <w:rPr>
          <w:rStyle w:val="11"/>
          <w:rFonts w:hint="eastAsia" w:ascii="仿宋_GB2312" w:hAnsi="仿宋" w:eastAsia="仿宋_GB2312" w:cs="宋体"/>
          <w:color w:val="000000"/>
        </w:rPr>
        <w:t>10.1.2乙方应于2022年  月  日前保质保量完成施工。乙方完成施工后应及时通知甲方验收，甲方应及时进行对安装调试完成后的状况进行成果验收。甲方有权拒绝接受低于标书标准的产品或者安装施工有任何技术缺陷的产品并要求供应商赔偿。</w:t>
      </w:r>
    </w:p>
    <w:p>
      <w:pPr>
        <w:spacing w:line="312" w:lineRule="auto"/>
        <w:ind w:firstLine="600" w:firstLineChars="200"/>
        <w:rPr>
          <w:rStyle w:val="11"/>
          <w:rFonts w:hint="eastAsia" w:ascii="仿宋_GB2312" w:hAnsi="仿宋" w:eastAsia="仿宋_GB2312" w:cs="宋体"/>
          <w:color w:val="000000"/>
        </w:rPr>
      </w:pPr>
      <w:r>
        <w:rPr>
          <w:rStyle w:val="11"/>
          <w:rFonts w:hint="eastAsia" w:ascii="仿宋_GB2312" w:hAnsi="仿宋" w:eastAsia="仿宋_GB2312" w:cs="宋体"/>
          <w:color w:val="000000"/>
        </w:rPr>
        <w:t>10.1.3验收标准参照详细技术配置、采购清单及国家相关施工标准的要求。</w:t>
      </w:r>
    </w:p>
    <w:p>
      <w:pPr>
        <w:pStyle w:val="4"/>
        <w:ind w:left="420" w:leftChars="200" w:firstLine="0" w:firstLineChars="0"/>
        <w:rPr>
          <w:rStyle w:val="11"/>
          <w:rFonts w:ascii="仿宋" w:hAnsi="仿宋" w:eastAsia="黑体" w:cs="Times New Roman"/>
          <w:sz w:val="32"/>
          <w:szCs w:val="24"/>
        </w:rPr>
      </w:pPr>
      <w:r>
        <w:rPr>
          <w:rStyle w:val="11"/>
          <w:rFonts w:hint="eastAsia" w:ascii="仿宋" w:hAnsi="仿宋" w:eastAsia="黑体" w:cs="Times New Roman"/>
          <w:sz w:val="32"/>
          <w:szCs w:val="24"/>
        </w:rPr>
        <w:t>第十一条  知识产权</w:t>
      </w:r>
      <w:bookmarkEnd w:id="29"/>
    </w:p>
    <w:p>
      <w:pPr>
        <w:pStyle w:val="4"/>
        <w:ind w:firstLine="600"/>
        <w:rPr>
          <w:rStyle w:val="11"/>
          <w:rFonts w:ascii="仿宋_GB2312" w:hAnsi="仿宋" w:eastAsia="仿宋_GB2312" w:cs="宋体"/>
        </w:rPr>
      </w:pPr>
      <w:r>
        <w:rPr>
          <w:rStyle w:val="11"/>
          <w:rFonts w:hint="eastAsia" w:ascii="仿宋_GB2312" w:hAnsi="仿宋" w:eastAsia="仿宋_GB2312" w:cs="宋体"/>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30" w:name="_Toc24707268"/>
      <w:r>
        <w:rPr>
          <w:rFonts w:hint="eastAsia"/>
        </w:rPr>
        <w:t>第十二条  违约责任</w:t>
      </w:r>
      <w:bookmarkEnd w:id="30"/>
    </w:p>
    <w:p>
      <w:pPr>
        <w:pStyle w:val="4"/>
        <w:ind w:firstLine="600"/>
        <w:rPr>
          <w:rStyle w:val="11"/>
          <w:rFonts w:ascii="仿宋_GB2312" w:hAnsi="仿宋" w:eastAsia="仿宋_GB2312" w:cs="宋体"/>
        </w:rPr>
      </w:pPr>
      <w:r>
        <w:rPr>
          <w:rStyle w:val="11"/>
          <w:rFonts w:hint="eastAsia" w:ascii="仿宋_GB2312" w:hAnsi="仿宋" w:eastAsia="仿宋_GB2312" w:cs="宋体"/>
        </w:rPr>
        <w:t>12.1</w:t>
      </w:r>
      <w:r>
        <w:rPr>
          <w:rFonts w:hint="eastAsia"/>
        </w:rPr>
        <w:t>甲方未按本合同履约导致施工无法进行的，工期相应顺延。</w:t>
      </w:r>
    </w:p>
    <w:p>
      <w:pPr>
        <w:pStyle w:val="4"/>
        <w:ind w:firstLine="600"/>
        <w:rPr>
          <w:rFonts w:hint="eastAsia"/>
        </w:rPr>
      </w:pPr>
      <w:r>
        <w:rPr>
          <w:rFonts w:hint="eastAsia"/>
        </w:rPr>
        <w:t>12.2.项目验收不合格，乙方应负责无偿修理或返工。因修理或返工而造成的逾期验收的，按12.3约定处理。</w:t>
      </w:r>
    </w:p>
    <w:p>
      <w:pPr>
        <w:pStyle w:val="4"/>
        <w:ind w:firstLine="600"/>
        <w:rPr>
          <w:rStyle w:val="11"/>
          <w:rFonts w:ascii="仿宋_GB2312" w:hAnsi="仿宋" w:eastAsia="仿宋_GB2312" w:cs="宋体"/>
        </w:rPr>
      </w:pPr>
      <w:r>
        <w:t xml:space="preserve">    </w:t>
      </w:r>
      <w:r>
        <w:rPr>
          <w:rFonts w:hint="eastAsia"/>
        </w:rPr>
        <w:t>12.3乙方不能</w:t>
      </w:r>
      <w:r>
        <w:rPr>
          <w:rStyle w:val="11"/>
          <w:rFonts w:hint="eastAsia" w:ascii="仿宋_GB2312" w:hAnsi="仿宋" w:eastAsia="仿宋_GB2312" w:cs="宋体"/>
        </w:rPr>
        <w:t>按合同规定的工期完工，每逾期1天，应偿付给甲方按合同总额的万分之五的逾期违约金。逾期超过</w:t>
      </w:r>
      <w:r>
        <w:rPr>
          <w:rStyle w:val="11"/>
          <w:rFonts w:hint="eastAsia" w:ascii="Times New Roman" w:hAnsi="Times New Roman" w:cs="Times New Roman"/>
        </w:rPr>
        <w:t>7</w:t>
      </w:r>
      <w:r>
        <w:rPr>
          <w:rStyle w:val="11"/>
          <w:rFonts w:hint="eastAsia" w:ascii="仿宋_GB2312" w:hAnsi="仿宋" w:eastAsia="仿宋_GB2312" w:cs="宋体"/>
        </w:rPr>
        <w:t>天的，甲方有权解除合同。</w:t>
      </w:r>
    </w:p>
    <w:p>
      <w:pPr>
        <w:pStyle w:val="4"/>
        <w:ind w:firstLine="600"/>
      </w:pPr>
      <w:r>
        <w:rPr>
          <w:rStyle w:val="11"/>
          <w:rFonts w:hint="eastAsia" w:ascii="仿宋_GB2312" w:hAnsi="仿宋" w:eastAsia="仿宋_GB2312" w:cs="宋体"/>
        </w:rPr>
        <w:t>12.4 乙方擅自改变材料或擅自转、分包的，甲方有权要求改正，并处合同总价款10%的违约金，乙方不能改正的，甲方有权解除合同。</w:t>
      </w:r>
    </w:p>
    <w:p>
      <w:pPr>
        <w:pStyle w:val="3"/>
        <w:ind w:firstLine="640"/>
      </w:pPr>
      <w:bookmarkStart w:id="31" w:name="_Toc24707269"/>
      <w:r>
        <w:rPr>
          <w:rFonts w:hint="eastAsia"/>
        </w:rPr>
        <w:t>第十三条  争议解决方式</w:t>
      </w:r>
      <w:bookmarkEnd w:id="31"/>
    </w:p>
    <w:p>
      <w:pPr>
        <w:pStyle w:val="4"/>
        <w:ind w:firstLine="600"/>
      </w:pPr>
      <w:r>
        <w:rPr>
          <w:rFonts w:hint="eastAsia"/>
        </w:rPr>
        <w:t>若在合同履行过程中发生争议，甲乙双方应当友好协商解决，协商不成，按以下第（二） 种方式解决：</w:t>
      </w:r>
    </w:p>
    <w:p>
      <w:pPr>
        <w:pStyle w:val="4"/>
        <w:ind w:firstLine="600"/>
      </w:pPr>
      <w:r>
        <w:rPr>
          <w:rFonts w:hint="eastAsia"/>
        </w:rPr>
        <w:t>（一）提交重庆仲裁委员会，按照申请仲裁时该会现行有效的仲裁规则进行仲裁。</w:t>
      </w:r>
    </w:p>
    <w:p>
      <w:pPr>
        <w:pStyle w:val="4"/>
        <w:ind w:firstLine="600"/>
      </w:pPr>
      <w:r>
        <w:rPr>
          <w:rFonts w:hint="eastAsia"/>
        </w:rPr>
        <w:t>（二）向甲方所在地有管辖权的人民法院起诉。</w:t>
      </w:r>
    </w:p>
    <w:p>
      <w:pPr>
        <w:pStyle w:val="3"/>
        <w:ind w:firstLine="640"/>
      </w:pPr>
      <w:bookmarkStart w:id="32" w:name="_Toc24707270"/>
      <w:r>
        <w:rPr>
          <w:rFonts w:hint="eastAsia"/>
        </w:rPr>
        <w:t>第十四条  通知与送达</w:t>
      </w:r>
      <w:bookmarkEnd w:id="32"/>
    </w:p>
    <w:p>
      <w:pPr>
        <w:pStyle w:val="4"/>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4"/>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4"/>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4"/>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4"/>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4"/>
        <w:ind w:firstLine="600"/>
      </w:pPr>
      <w:r>
        <w:rPr>
          <w:rFonts w:hint="eastAsia"/>
        </w:rPr>
        <w:t>14.7本合同约定的联系方式与送达方式同时可作为法律文书的联系方式与送达方式。</w:t>
      </w:r>
    </w:p>
    <w:p>
      <w:pPr>
        <w:pStyle w:val="3"/>
        <w:ind w:firstLine="640"/>
      </w:pPr>
      <w:bookmarkStart w:id="33" w:name="_Toc24707271"/>
      <w:r>
        <w:rPr>
          <w:rFonts w:hint="eastAsia"/>
        </w:rPr>
        <w:t>第十五条 不可抗力</w:t>
      </w:r>
      <w:bookmarkEnd w:id="33"/>
    </w:p>
    <w:p>
      <w:pPr>
        <w:pStyle w:val="4"/>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34" w:name="_Toc24707272"/>
      <w:r>
        <w:rPr>
          <w:rFonts w:hint="eastAsia"/>
        </w:rPr>
        <w:t>第十六条  补充协议</w:t>
      </w:r>
      <w:bookmarkEnd w:id="34"/>
    </w:p>
    <w:p>
      <w:pPr>
        <w:pStyle w:val="4"/>
        <w:ind w:firstLine="600"/>
      </w:pPr>
      <w:r>
        <w:rPr>
          <w:rFonts w:hint="eastAsia"/>
        </w:rPr>
        <w:t>本合同履行过程中，如果合同履行条件发生变化，由双方进行协商，并以签订补充合同的方式加以确认，补充合同与本合同具有同等效力。</w:t>
      </w:r>
    </w:p>
    <w:p>
      <w:pPr>
        <w:pStyle w:val="4"/>
        <w:ind w:firstLine="600"/>
      </w:pPr>
      <w:r>
        <w:rPr>
          <w:rFonts w:hint="eastAsia"/>
        </w:rPr>
        <w:t>如果补充协议条款与本合同条款产生冲突，以补充协议的条款为准。</w:t>
      </w:r>
    </w:p>
    <w:p>
      <w:pPr>
        <w:pStyle w:val="3"/>
        <w:ind w:firstLine="640"/>
      </w:pPr>
      <w:bookmarkStart w:id="35" w:name="_Toc24707273"/>
      <w:r>
        <w:rPr>
          <w:rFonts w:hint="eastAsia"/>
        </w:rPr>
        <w:t xml:space="preserve">第十七条  </w:t>
      </w:r>
      <w:r>
        <w:t>保密条款</w:t>
      </w:r>
      <w:bookmarkEnd w:id="35"/>
    </w:p>
    <w:p>
      <w:pPr>
        <w:pStyle w:val="4"/>
        <w:ind w:firstLine="600"/>
        <w:rPr>
          <w:rStyle w:val="11"/>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ascii="仿宋" w:hAnsi="仿宋" w:eastAsia="黑体" w:cs="Times New Roman"/>
          <w:sz w:val="32"/>
          <w:szCs w:val="24"/>
        </w:rPr>
      </w:pPr>
      <w:bookmarkStart w:id="36" w:name="_Toc24707274"/>
      <w:r>
        <w:rPr>
          <w:rStyle w:val="11"/>
          <w:rFonts w:hint="eastAsia" w:ascii="仿宋" w:hAnsi="仿宋" w:eastAsia="黑体" w:cs="Times New Roman"/>
          <w:sz w:val="32"/>
          <w:szCs w:val="24"/>
        </w:rPr>
        <w:t>第十八条  其他</w:t>
      </w:r>
      <w:bookmarkEnd w:id="36"/>
    </w:p>
    <w:p>
      <w:pPr>
        <w:pStyle w:val="4"/>
        <w:ind w:firstLine="600"/>
      </w:pPr>
      <w:r>
        <w:rPr>
          <w:rFonts w:hint="eastAsia"/>
        </w:rPr>
        <w:t>18.1本合同自双方法定代表人或委托代理人签字并加盖公司公章或合同专用章后生效。</w:t>
      </w:r>
    </w:p>
    <w:p>
      <w:pPr>
        <w:pStyle w:val="4"/>
        <w:ind w:firstLine="600"/>
      </w:pPr>
      <w:r>
        <w:rPr>
          <w:rFonts w:hint="eastAsia"/>
        </w:rPr>
        <w:t>18.2本合同一式</w:t>
      </w:r>
      <w:r>
        <w:rPr>
          <w:rFonts w:hint="eastAsia"/>
          <w:u w:val="single"/>
        </w:rPr>
        <w:t xml:space="preserve"> 6 </w:t>
      </w:r>
      <w:r>
        <w:rPr>
          <w:rFonts w:hint="eastAsia"/>
        </w:rPr>
        <w:t>份，正本</w:t>
      </w:r>
      <w:r>
        <w:rPr>
          <w:rFonts w:hint="eastAsia"/>
          <w:u w:val="single"/>
        </w:rPr>
        <w:t xml:space="preserve"> 2</w:t>
      </w:r>
      <w:r>
        <w:rPr>
          <w:u w:val="single"/>
        </w:rPr>
        <w:t xml:space="preserve"> </w:t>
      </w:r>
      <w:r>
        <w:rPr>
          <w:rFonts w:hint="eastAsia"/>
        </w:rPr>
        <w:t>份，由甲乙双方各执</w:t>
      </w:r>
      <w:r>
        <w:rPr>
          <w:rFonts w:hint="eastAsia"/>
          <w:u w:val="single"/>
        </w:rPr>
        <w:t xml:space="preserve"> 1</w:t>
      </w:r>
      <w:r>
        <w:rPr>
          <w:u w:val="single"/>
        </w:rPr>
        <w:t xml:space="preserve"> </w:t>
      </w:r>
      <w:r>
        <w:rPr>
          <w:rFonts w:hint="eastAsia"/>
        </w:rPr>
        <w:t>份，副本</w:t>
      </w:r>
      <w:r>
        <w:rPr>
          <w:rFonts w:hint="eastAsia"/>
          <w:u w:val="single"/>
        </w:rPr>
        <w:t xml:space="preserve"> </w:t>
      </w:r>
      <w:r>
        <w:rPr>
          <w:rFonts w:hint="eastAsia"/>
          <w:u w:val="single"/>
          <w:lang w:val="en-US" w:eastAsia="zh-CN"/>
        </w:rPr>
        <w:t>4</w:t>
      </w:r>
      <w:r>
        <w:rPr>
          <w:u w:val="single"/>
        </w:rPr>
        <w:t xml:space="preserve"> </w:t>
      </w:r>
      <w:r>
        <w:rPr>
          <w:rFonts w:hint="eastAsia"/>
        </w:rPr>
        <w:t>份，由甲方执</w:t>
      </w:r>
      <w:r>
        <w:rPr>
          <w:rFonts w:hint="eastAsia"/>
          <w:u w:val="single"/>
        </w:rPr>
        <w:t xml:space="preserve"> </w:t>
      </w:r>
      <w:r>
        <w:rPr>
          <w:rFonts w:hint="eastAsia"/>
          <w:u w:val="single"/>
          <w:lang w:val="en-US" w:eastAsia="zh-CN"/>
        </w:rPr>
        <w:t>3</w:t>
      </w:r>
      <w:r>
        <w:rPr>
          <w:u w:val="single"/>
        </w:rPr>
        <w:t xml:space="preserve"> </w:t>
      </w:r>
      <w:r>
        <w:rPr>
          <w:rFonts w:hint="eastAsia"/>
        </w:rPr>
        <w:t>份，乙方执</w:t>
      </w:r>
      <w:r>
        <w:rPr>
          <w:rFonts w:hint="eastAsia"/>
          <w:u w:val="single"/>
        </w:rPr>
        <w:t xml:space="preserve"> </w:t>
      </w:r>
      <w:r>
        <w:rPr>
          <w:rFonts w:hint="eastAsia"/>
          <w:u w:val="single"/>
          <w:lang w:val="en-US" w:eastAsia="zh-CN"/>
        </w:rPr>
        <w:t>1</w:t>
      </w:r>
      <w:r>
        <w:rPr>
          <w:u w:val="single"/>
        </w:rPr>
        <w:t xml:space="preserve"> </w:t>
      </w:r>
      <w:r>
        <w:rPr>
          <w:rFonts w:hint="eastAsia"/>
        </w:rPr>
        <w:t>份，正副本均具同等法律效力。</w:t>
      </w:r>
    </w:p>
    <w:p>
      <w:pPr>
        <w:pStyle w:val="4"/>
        <w:ind w:firstLine="600"/>
      </w:pPr>
      <w:r>
        <w:rPr>
          <w:rFonts w:hint="eastAsia"/>
        </w:rPr>
        <w:t>（以下无正文）</w:t>
      </w:r>
    </w:p>
    <w:p>
      <w:pPr>
        <w:pStyle w:val="4"/>
        <w:ind w:firstLine="600"/>
      </w:pPr>
    </w:p>
    <w:p>
      <w:pPr>
        <w:pStyle w:val="4"/>
        <w:ind w:firstLine="0" w:firstLineChars="0"/>
        <w:rPr>
          <w:rStyle w:val="11"/>
          <w:rFonts w:hint="eastAsia" w:ascii="仿宋_GB2312" w:hAnsi="仿宋" w:eastAsia="仿宋_GB2312" w:cs="宋体"/>
        </w:rPr>
      </w:pPr>
      <w:r>
        <w:rPr>
          <w:rStyle w:val="11"/>
          <w:rFonts w:hint="eastAsia" w:ascii="仿宋_GB2312" w:hAnsi="仿宋" w:eastAsia="仿宋_GB2312" w:cs="宋体"/>
        </w:rPr>
        <w:t xml:space="preserve">甲方：（盖章）               </w:t>
      </w:r>
      <w:r>
        <w:rPr>
          <w:rStyle w:val="11"/>
          <w:rFonts w:hint="eastAsia" w:cs="宋体"/>
        </w:rPr>
        <w:t xml:space="preserve"> </w:t>
      </w:r>
      <w:r>
        <w:rPr>
          <w:rStyle w:val="11"/>
          <w:rFonts w:hint="eastAsia" w:ascii="仿宋_GB2312" w:hAnsi="仿宋" w:eastAsia="仿宋_GB2312" w:cs="宋体"/>
        </w:rPr>
        <w:t xml:space="preserve"> 乙方：（盖章）</w:t>
      </w:r>
    </w:p>
    <w:p>
      <w:pPr>
        <w:pStyle w:val="4"/>
        <w:ind w:firstLine="0" w:firstLineChars="0"/>
        <w:rPr>
          <w:rStyle w:val="11"/>
          <w:rFonts w:hint="eastAsia" w:ascii="仿宋_GB2312" w:hAnsi="仿宋" w:eastAsia="仿宋_GB2312" w:cs="宋体"/>
        </w:rPr>
      </w:pPr>
      <w:r>
        <w:rPr>
          <w:rStyle w:val="11"/>
          <w:rFonts w:hint="eastAsia" w:ascii="仿宋_GB2312" w:hAnsi="仿宋" w:eastAsia="仿宋_GB2312" w:cs="宋体"/>
        </w:rPr>
        <w:t xml:space="preserve">              </w:t>
      </w:r>
    </w:p>
    <w:p>
      <w:pPr>
        <w:pStyle w:val="4"/>
        <w:ind w:firstLine="0" w:firstLineChars="0"/>
        <w:rPr>
          <w:rStyle w:val="11"/>
          <w:rFonts w:hint="eastAsia" w:ascii="仿宋_GB2312" w:hAnsi="仿宋" w:eastAsia="仿宋_GB2312" w:cs="宋体"/>
        </w:rPr>
      </w:pPr>
      <w:r>
        <w:rPr>
          <w:rStyle w:val="11"/>
          <w:rFonts w:hint="eastAsia" w:ascii="仿宋_GB2312" w:hAnsi="仿宋" w:eastAsia="仿宋_GB2312" w:cs="宋体"/>
        </w:rPr>
        <w:t xml:space="preserve">法定代表人：                </w:t>
      </w:r>
      <w:r>
        <w:rPr>
          <w:rStyle w:val="11"/>
          <w:rFonts w:hint="eastAsia" w:cs="宋体"/>
        </w:rPr>
        <w:t xml:space="preserve"> </w:t>
      </w:r>
      <w:r>
        <w:rPr>
          <w:rStyle w:val="11"/>
          <w:rFonts w:hint="eastAsia" w:ascii="仿宋_GB2312" w:hAnsi="仿宋" w:eastAsia="仿宋_GB2312" w:cs="宋体"/>
        </w:rPr>
        <w:t xml:space="preserve">法定代表人： </w:t>
      </w:r>
    </w:p>
    <w:p>
      <w:pPr>
        <w:pStyle w:val="4"/>
        <w:ind w:firstLine="0" w:firstLineChars="0"/>
        <w:rPr>
          <w:rStyle w:val="11"/>
          <w:rFonts w:hint="eastAsia" w:ascii="仿宋_GB2312" w:hAnsi="仿宋" w:eastAsia="仿宋_GB2312" w:cs="宋体"/>
        </w:rPr>
      </w:pPr>
      <w:r>
        <w:rPr>
          <w:rStyle w:val="11"/>
          <w:rFonts w:hint="eastAsia" w:ascii="仿宋_GB2312" w:hAnsi="仿宋" w:eastAsia="仿宋_GB2312" w:cs="宋体"/>
        </w:rPr>
        <w:t>委托代理人：                 委托代理人：</w:t>
      </w:r>
    </w:p>
    <w:p>
      <w:pPr>
        <w:pStyle w:val="4"/>
        <w:ind w:firstLine="0" w:firstLineChars="0"/>
        <w:rPr>
          <w:rStyle w:val="11"/>
          <w:rFonts w:hint="eastAsia" w:ascii="仿宋_GB2312" w:hAnsi="仿宋" w:eastAsia="仿宋_GB2312" w:cs="宋体"/>
          <w:u w:val="single"/>
        </w:rPr>
      </w:pPr>
      <w:r>
        <w:rPr>
          <w:rStyle w:val="11"/>
          <w:rFonts w:hint="eastAsia" w:ascii="仿宋_GB2312" w:hAnsi="仿宋" w:eastAsia="仿宋_GB2312" w:cs="宋体"/>
        </w:rPr>
        <w:t>通讯地址：</w:t>
      </w:r>
      <w:r>
        <w:rPr>
          <w:rStyle w:val="11"/>
          <w:rFonts w:hint="eastAsia" w:ascii="仿宋_GB2312" w:hAnsi="仿宋" w:eastAsia="仿宋_GB2312" w:cs="宋体"/>
          <w:u w:val="single"/>
        </w:rPr>
        <w:t>重庆市渝北区两路</w:t>
      </w:r>
      <w:r>
        <w:rPr>
          <w:rStyle w:val="11"/>
          <w:rFonts w:hint="eastAsia" w:ascii="仿宋_GB2312" w:hAnsi="仿宋" w:eastAsia="仿宋_GB2312" w:cs="宋体"/>
        </w:rPr>
        <w:t xml:space="preserve">   通讯地址：</w:t>
      </w:r>
    </w:p>
    <w:p>
      <w:pPr>
        <w:pStyle w:val="4"/>
        <w:ind w:left="6300" w:hanging="6300" w:hangingChars="2100"/>
        <w:rPr>
          <w:rStyle w:val="11"/>
          <w:rFonts w:hint="eastAsia" w:ascii="仿宋_GB2312" w:hAnsi="仿宋" w:eastAsia="仿宋_GB2312" w:cs="宋体"/>
        </w:rPr>
      </w:pPr>
      <w:r>
        <w:rPr>
          <w:rStyle w:val="11"/>
          <w:rFonts w:hint="eastAsia" w:ascii="仿宋_GB2312" w:hAnsi="仿宋" w:eastAsia="仿宋_GB2312" w:cs="宋体"/>
          <w:u w:val="single"/>
        </w:rPr>
        <w:t>江北国际机场内</w:t>
      </w:r>
      <w:r>
        <w:rPr>
          <w:rStyle w:val="11"/>
          <w:rFonts w:hint="eastAsia" w:ascii="仿宋_GB2312" w:hAnsi="仿宋" w:eastAsia="仿宋_GB2312" w:cs="宋体"/>
        </w:rPr>
        <w:t xml:space="preserve">                        </w:t>
      </w:r>
    </w:p>
    <w:p>
      <w:pPr>
        <w:pStyle w:val="4"/>
        <w:ind w:firstLine="0" w:firstLineChars="0"/>
        <w:rPr>
          <w:rStyle w:val="11"/>
          <w:rFonts w:hint="eastAsia" w:ascii="仿宋_GB2312" w:hAnsi="仿宋" w:eastAsia="仿宋_GB2312" w:cs="宋体"/>
          <w:u w:val="single"/>
        </w:rPr>
      </w:pPr>
      <w:r>
        <w:rPr>
          <w:rStyle w:val="11"/>
          <w:rFonts w:hint="eastAsia" w:ascii="仿宋_GB2312" w:hAnsi="仿宋" w:eastAsia="仿宋_GB2312" w:cs="宋体"/>
        </w:rPr>
        <w:t xml:space="preserve">邮箱：                      </w:t>
      </w:r>
      <w:r>
        <w:rPr>
          <w:rStyle w:val="11"/>
          <w:rFonts w:hint="eastAsia" w:cs="宋体"/>
        </w:rPr>
        <w:t xml:space="preserve"> </w:t>
      </w:r>
      <w:r>
        <w:rPr>
          <w:rStyle w:val="11"/>
          <w:rFonts w:hint="eastAsia" w:ascii="仿宋_GB2312" w:hAnsi="仿宋" w:eastAsia="仿宋_GB2312" w:cs="宋体"/>
        </w:rPr>
        <w:t>邮箱：</w:t>
      </w:r>
    </w:p>
    <w:p>
      <w:pPr>
        <w:pStyle w:val="4"/>
        <w:ind w:left="6000" w:hanging="6000" w:hangingChars="2000"/>
        <w:rPr>
          <w:rStyle w:val="11"/>
          <w:rFonts w:hint="eastAsia" w:ascii="仿宋_GB2312" w:hAnsi="仿宋" w:eastAsia="仿宋_GB2312" w:cs="宋体"/>
        </w:rPr>
      </w:pPr>
      <w:r>
        <w:rPr>
          <w:rStyle w:val="11"/>
          <w:rFonts w:hint="eastAsia" w:ascii="仿宋_GB2312" w:hAnsi="仿宋" w:eastAsia="仿宋_GB2312" w:cs="宋体"/>
        </w:rPr>
        <w:t xml:space="preserve">联系人：                    </w:t>
      </w:r>
      <w:r>
        <w:rPr>
          <w:rStyle w:val="11"/>
          <w:rFonts w:hint="eastAsia" w:cs="宋体"/>
        </w:rPr>
        <w:t xml:space="preserve"> </w:t>
      </w:r>
      <w:r>
        <w:rPr>
          <w:rStyle w:val="11"/>
          <w:rFonts w:hint="eastAsia" w:ascii="仿宋_GB2312" w:hAnsi="仿宋" w:eastAsia="仿宋_GB2312" w:cs="宋体"/>
        </w:rPr>
        <w:t xml:space="preserve">联系人： </w:t>
      </w:r>
    </w:p>
    <w:p>
      <w:pPr>
        <w:pStyle w:val="4"/>
        <w:ind w:firstLine="0" w:firstLineChars="0"/>
        <w:rPr>
          <w:rStyle w:val="11"/>
          <w:rFonts w:hint="eastAsia" w:ascii="仿宋_GB2312" w:hAnsi="仿宋" w:eastAsia="仿宋_GB2312" w:cs="宋体"/>
          <w:u w:val="single"/>
        </w:rPr>
      </w:pPr>
      <w:r>
        <w:rPr>
          <w:rStyle w:val="11"/>
          <w:rFonts w:hint="eastAsia" w:ascii="仿宋_GB2312" w:hAnsi="仿宋" w:eastAsia="仿宋_GB2312" w:cs="宋体"/>
        </w:rPr>
        <w:t xml:space="preserve">联系电话及传真：     </w:t>
      </w:r>
      <w:r>
        <w:rPr>
          <w:rStyle w:val="11"/>
          <w:rFonts w:hint="eastAsia" w:cs="宋体"/>
        </w:rPr>
        <w:t xml:space="preserve"> </w:t>
      </w:r>
      <w:r>
        <w:rPr>
          <w:rStyle w:val="11"/>
          <w:rFonts w:hint="eastAsia" w:eastAsia="宋体" w:cs="宋体"/>
          <w:lang w:val="en-US" w:eastAsia="zh-CN"/>
        </w:rPr>
        <w:t xml:space="preserve">       </w:t>
      </w:r>
      <w:r>
        <w:rPr>
          <w:rStyle w:val="11"/>
          <w:rFonts w:hint="eastAsia" w:ascii="仿宋_GB2312" w:hAnsi="仿宋" w:eastAsia="仿宋_GB2312" w:cs="宋体"/>
        </w:rPr>
        <w:t>联系电话及传真：</w:t>
      </w:r>
    </w:p>
    <w:p>
      <w:pPr>
        <w:pStyle w:val="4"/>
        <w:ind w:left="6000" w:hanging="6000" w:hangingChars="2000"/>
        <w:jc w:val="left"/>
        <w:rPr>
          <w:rStyle w:val="11"/>
          <w:rFonts w:ascii="仿宋_GB2312" w:hAnsi="仿宋" w:eastAsia="仿宋_GB2312" w:cs="宋体"/>
          <w:u w:val="single"/>
        </w:rPr>
      </w:pPr>
      <w:r>
        <w:rPr>
          <w:rStyle w:val="11"/>
          <w:rFonts w:hint="eastAsia" w:ascii="仿宋_GB2312" w:hAnsi="仿宋" w:eastAsia="仿宋_GB2312" w:cs="宋体"/>
        </w:rPr>
        <w:t>开户银行：</w:t>
      </w:r>
      <w:r>
        <w:rPr>
          <w:rStyle w:val="11"/>
          <w:rFonts w:hint="eastAsia" w:ascii="仿宋_GB2312" w:hAnsi="仿宋" w:eastAsia="仿宋_GB2312" w:cs="宋体"/>
          <w:u w:val="single"/>
        </w:rPr>
        <w:t>建行重庆渝北机场</w:t>
      </w:r>
      <w:r>
        <w:rPr>
          <w:rStyle w:val="11"/>
          <w:rFonts w:hint="eastAsia" w:cs="宋体"/>
        </w:rPr>
        <w:t xml:space="preserve">   </w:t>
      </w:r>
      <w:r>
        <w:rPr>
          <w:rStyle w:val="11"/>
          <w:rFonts w:hint="eastAsia" w:ascii="仿宋_GB2312" w:hAnsi="仿宋" w:eastAsia="仿宋_GB2312" w:cs="宋体"/>
        </w:rPr>
        <w:t>开户银行：</w:t>
      </w:r>
      <w:r>
        <w:rPr>
          <w:rStyle w:val="11"/>
          <w:rFonts w:hint="eastAsia" w:cs="宋体"/>
        </w:rPr>
        <w:t xml:space="preserve"> </w:t>
      </w:r>
    </w:p>
    <w:p>
      <w:pPr>
        <w:pStyle w:val="4"/>
        <w:ind w:firstLine="0" w:firstLineChars="0"/>
        <w:jc w:val="left"/>
        <w:rPr>
          <w:rStyle w:val="11"/>
          <w:rFonts w:ascii="仿宋_GB2312" w:hAnsi="仿宋" w:eastAsia="仿宋_GB2312" w:cs="宋体"/>
          <w:u w:val="single"/>
        </w:rPr>
      </w:pPr>
      <w:r>
        <w:rPr>
          <w:rStyle w:val="11"/>
          <w:rFonts w:hint="eastAsia" w:ascii="仿宋_GB2312" w:hAnsi="仿宋" w:eastAsia="仿宋_GB2312" w:cs="宋体"/>
          <w:u w:val="single"/>
        </w:rPr>
        <w:t>支行</w:t>
      </w:r>
      <w:r>
        <w:rPr>
          <w:rStyle w:val="11"/>
          <w:rFonts w:hint="eastAsia" w:cs="宋体"/>
        </w:rPr>
        <w:t xml:space="preserve">                      </w:t>
      </w:r>
      <w:r>
        <w:rPr>
          <w:rStyle w:val="11"/>
          <w:rFonts w:hint="eastAsia" w:ascii="仿宋_GB2312" w:hAnsi="仿宋" w:eastAsia="仿宋_GB2312" w:cs="宋体"/>
        </w:rPr>
        <w:t xml:space="preserve"> </w:t>
      </w:r>
      <w:r>
        <w:rPr>
          <w:rStyle w:val="11"/>
          <w:rFonts w:hint="eastAsia" w:cs="宋体"/>
        </w:rPr>
        <w:t xml:space="preserve">  </w:t>
      </w:r>
    </w:p>
    <w:p>
      <w:pPr>
        <w:pStyle w:val="4"/>
        <w:ind w:left="6000" w:hanging="6000" w:hangingChars="2000"/>
        <w:rPr>
          <w:rStyle w:val="11"/>
          <w:rFonts w:ascii="仿宋_GB2312" w:hAnsi="仿宋" w:eastAsia="仿宋_GB2312" w:cs="宋体"/>
          <w:u w:val="single"/>
        </w:rPr>
      </w:pPr>
      <w:r>
        <w:rPr>
          <w:rStyle w:val="11"/>
          <w:rFonts w:hint="eastAsia" w:ascii="仿宋_GB2312" w:hAnsi="仿宋" w:eastAsia="仿宋_GB2312" w:cs="宋体"/>
        </w:rPr>
        <w:t>账号：</w:t>
      </w:r>
      <w:r>
        <w:rPr>
          <w:rStyle w:val="11"/>
          <w:rFonts w:hint="eastAsia" w:ascii="仿宋_GB2312" w:hAnsi="仿宋" w:eastAsia="仿宋_GB2312" w:cs="宋体"/>
          <w:u w:val="single"/>
        </w:rPr>
        <w:t>5000108380005000044</w:t>
      </w:r>
      <w:r>
        <w:rPr>
          <w:rStyle w:val="11"/>
          <w:rFonts w:hint="eastAsia" w:cs="宋体"/>
          <w:u w:val="single"/>
        </w:rPr>
        <w:t>7</w:t>
      </w:r>
      <w:r>
        <w:rPr>
          <w:rStyle w:val="11"/>
          <w:rFonts w:hint="eastAsia" w:cs="宋体"/>
        </w:rPr>
        <w:t xml:space="preserve">   </w:t>
      </w:r>
      <w:r>
        <w:rPr>
          <w:rStyle w:val="11"/>
          <w:rFonts w:hint="eastAsia" w:ascii="仿宋_GB2312" w:hAnsi="仿宋" w:eastAsia="仿宋_GB2312" w:cs="宋体"/>
        </w:rPr>
        <w:t>账号：</w:t>
      </w:r>
    </w:p>
    <w:p>
      <w:pPr>
        <w:pStyle w:val="4"/>
        <w:ind w:left="4800" w:hanging="4800" w:hangingChars="2000"/>
        <w:rPr>
          <w:rStyle w:val="11"/>
          <w:rFonts w:ascii="仿宋" w:eastAsia="仿宋"/>
          <w:sz w:val="24"/>
          <w:szCs w:val="24"/>
          <w:lang w:val="zh-CN"/>
        </w:rPr>
      </w:pPr>
    </w:p>
    <w:p>
      <w:pPr>
        <w:pStyle w:val="4"/>
        <w:ind w:firstLine="480"/>
        <w:rPr>
          <w:rStyle w:val="11"/>
          <w:rFonts w:ascii="仿宋" w:eastAsia="仿宋"/>
          <w:sz w:val="24"/>
          <w:szCs w:val="24"/>
          <w:lang w:val="zh-CN"/>
        </w:rPr>
      </w:pPr>
    </w:p>
    <w:p>
      <w:pPr>
        <w:pStyle w:val="4"/>
        <w:ind w:firstLine="0" w:firstLineChars="0"/>
        <w:rPr>
          <w:rStyle w:val="11"/>
          <w:rFonts w:ascii="仿宋_GB2312" w:hAnsi="仿宋" w:eastAsia="仿宋_GB2312" w:cs="宋体"/>
        </w:rPr>
      </w:pPr>
      <w:r>
        <w:rPr>
          <w:rStyle w:val="11"/>
          <w:rFonts w:hint="eastAsia" w:ascii="仿宋_GB2312" w:hAnsi="仿宋" w:eastAsia="仿宋_GB2312" w:cs="宋体"/>
        </w:rPr>
        <w:t>合同签订时间：</w:t>
      </w:r>
    </w:p>
    <w:p>
      <w:pPr>
        <w:wordWrap w:val="0"/>
        <w:spacing w:line="300" w:lineRule="exact"/>
        <w:rPr>
          <w:rFonts w:hint="eastAsia"/>
          <w:b/>
          <w:bCs/>
        </w:rPr>
      </w:pPr>
      <w:r>
        <w:rPr>
          <w:rStyle w:val="11"/>
          <w:rFonts w:hint="eastAsia" w:ascii="仿宋_GB2312" w:hAnsi="仿宋" w:eastAsia="仿宋_GB2312" w:cs="宋体"/>
        </w:rPr>
        <w:t>合同签订地点：重庆江北国际机场内</w:t>
      </w:r>
    </w:p>
    <w:p>
      <w:pPr>
        <w:pStyle w:val="2"/>
      </w:pPr>
    </w:p>
    <w:p/>
    <w:p/>
    <w:sectPr>
      <w:headerReference r:id="rId5" w:type="default"/>
      <w:footerReference r:id="rId6"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20</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FDBC7"/>
    <w:multiLevelType w:val="singleLevel"/>
    <w:tmpl w:val="83FFDBC7"/>
    <w:lvl w:ilvl="0" w:tentative="0">
      <w:start w:val="2"/>
      <w:numFmt w:val="chineseCounting"/>
      <w:suff w:val="space"/>
      <w:lvlText w:val="第%1条"/>
      <w:lvlJc w:val="left"/>
      <w:rPr>
        <w:rFonts w:hint="eastAsia"/>
      </w:rPr>
    </w:lvl>
  </w:abstractNum>
  <w:abstractNum w:abstractNumId="1">
    <w:nsid w:val="02122270"/>
    <w:multiLevelType w:val="singleLevel"/>
    <w:tmpl w:val="02122270"/>
    <w:lvl w:ilvl="0" w:tentative="0">
      <w:start w:val="5"/>
      <w:numFmt w:val="chineseCounting"/>
      <w:suff w:val="nothing"/>
      <w:lvlText w:val="%1、"/>
      <w:lvlJc w:val="left"/>
      <w:rPr>
        <w:rFonts w:hint="eastAsia"/>
      </w:rPr>
    </w:lvl>
  </w:abstractNum>
  <w:abstractNum w:abstractNumId="2">
    <w:nsid w:val="59AD00BD"/>
    <w:multiLevelType w:val="singleLevel"/>
    <w:tmpl w:val="59AD00BD"/>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B17F5"/>
    <w:rsid w:val="77DB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3">
    <w:name w:val="图例"/>
    <w:basedOn w:val="1"/>
    <w:qFormat/>
    <w:uiPriority w:val="0"/>
    <w:pPr>
      <w:spacing w:before="120" w:after="120" w:line="360" w:lineRule="auto"/>
      <w:jc w:val="center"/>
    </w:pPr>
    <w:rPr>
      <w:rFonts w:eastAsia="仿宋_GB2312"/>
      <w:b/>
      <w:sz w:val="24"/>
      <w:szCs w:val="20"/>
    </w:r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2022-12-14T05:56:00Z</dcterms:created>
  <dc:creator>郑昌睿</dc:creator>
  <cp:lastModifiedBy>郑昌睿</cp:lastModifiedBy>
  <dcterms:modified xsi:type="dcterms:W3CDTF">2022-12-14T05:57:18Z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