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sz w:val="44"/>
          <w:szCs w:val="44"/>
          <w:lang w:eastAsia="zh-CN"/>
        </w:rPr>
        <w:t>T2航站楼扶梯光眼传感器改造</w:t>
      </w:r>
      <w:r>
        <w:rPr>
          <w:rFonts w:ascii="仿宋" w:hAnsi="仿宋" w:eastAsia="仿宋"/>
          <w:b/>
          <w:sz w:val="44"/>
          <w:szCs w:val="44"/>
        </w:rPr>
        <w:t>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u w:val="single"/>
          <w:lang w:val="en-US" w:eastAsia="zh-CN"/>
        </w:rPr>
        <w:t>2</w:t>
      </w:r>
      <w:r>
        <w:rPr>
          <w:rFonts w:hint="eastAsia" w:ascii="仿宋" w:hAnsi="仿宋" w:eastAsia="仿宋"/>
          <w:b/>
          <w:sz w:val="44"/>
          <w:szCs w:val="44"/>
          <w:lang w:eastAsia="zh-CN"/>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ascii="仿宋" w:hAnsi="仿宋" w:eastAsia="仿宋"/>
          <w:b/>
          <w:sz w:val="32"/>
          <w:u w:val="single"/>
        </w:rPr>
      </w:pPr>
      <w:r>
        <w:rPr>
          <w:rFonts w:hint="eastAsia" w:ascii="仿宋" w:hAnsi="仿宋" w:eastAsia="仿宋"/>
          <w:b/>
          <w:sz w:val="32"/>
        </w:rPr>
        <w:t>编号：</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二二</w:t>
      </w:r>
      <w:r>
        <w:rPr>
          <w:rFonts w:hint="eastAsia" w:ascii="仿宋" w:hAnsi="仿宋" w:eastAsia="仿宋"/>
          <w:b/>
          <w:sz w:val="32"/>
          <w:szCs w:val="32"/>
        </w:rPr>
        <w:t>年</w:t>
      </w:r>
      <w:r>
        <w:rPr>
          <w:rFonts w:hint="eastAsia" w:ascii="仿宋" w:hAnsi="仿宋" w:eastAsia="仿宋"/>
          <w:b/>
          <w:sz w:val="32"/>
          <w:szCs w:val="32"/>
          <w:lang w:eastAsia="zh-CN"/>
        </w:rPr>
        <w:t>十</w:t>
      </w:r>
      <w:r>
        <w:rPr>
          <w:rFonts w:hint="eastAsia" w:ascii="仿宋" w:hAnsi="仿宋" w:eastAsia="仿宋"/>
          <w:b/>
          <w:sz w:val="32"/>
          <w:szCs w:val="32"/>
        </w:rPr>
        <w:t>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44"/>
          <w:szCs w:val="44"/>
          <w:lang w:eastAsia="zh-CN"/>
        </w:rPr>
        <w:t>T2航站楼扶梯光眼传感器改造</w:t>
      </w:r>
      <w:r>
        <w:rPr>
          <w:rFonts w:ascii="仿宋" w:hAnsi="仿宋" w:eastAsia="仿宋"/>
          <w:b/>
          <w:sz w:val="44"/>
          <w:szCs w:val="44"/>
        </w:rPr>
        <w:t>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44"/>
          <w:szCs w:val="44"/>
        </w:rPr>
      </w:pPr>
      <w:r>
        <w:rPr>
          <w:rFonts w:hint="eastAsia" w:ascii="仿宋" w:hAnsi="仿宋" w:eastAsia="仿宋"/>
          <w:color w:val="000000"/>
          <w:sz w:val="28"/>
          <w:szCs w:val="28"/>
        </w:rPr>
        <w:t>我</w:t>
      </w:r>
      <w:r>
        <w:rPr>
          <w:rFonts w:hint="eastAsia" w:ascii="仿宋" w:hAnsi="仿宋" w:eastAsia="仿宋"/>
          <w:color w:val="000000"/>
          <w:sz w:val="28"/>
          <w:szCs w:val="28"/>
          <w:lang w:val="en-US" w:eastAsia="zh-CN"/>
        </w:rPr>
        <w:t>部</w:t>
      </w:r>
      <w:r>
        <w:rPr>
          <w:rFonts w:hint="eastAsia" w:ascii="仿宋" w:hAnsi="仿宋" w:eastAsia="仿宋"/>
          <w:color w:val="000000"/>
          <w:sz w:val="28"/>
          <w:szCs w:val="28"/>
        </w:rPr>
        <w:t>决定于近期将对</w:t>
      </w:r>
      <w:r>
        <w:rPr>
          <w:rFonts w:hint="eastAsia" w:ascii="仿宋" w:hAnsi="仿宋" w:eastAsia="仿宋"/>
          <w:b w:val="0"/>
          <w:color w:val="000000"/>
          <w:sz w:val="28"/>
          <w:szCs w:val="28"/>
          <w:lang w:eastAsia="zh-CN"/>
        </w:rPr>
        <w:t>T2航站楼扶梯光眼传感器改造</w:t>
      </w:r>
      <w:r>
        <w:rPr>
          <w:rFonts w:hint="eastAsia" w:ascii="仿宋" w:hAnsi="仿宋" w:eastAsia="仿宋"/>
          <w:color w:val="000000"/>
          <w:sz w:val="28"/>
          <w:szCs w:val="28"/>
        </w:rPr>
        <w:t>项目邀请符合相应条件的潜在供应商就本项目进行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numPr>
          <w:ilvl w:val="0"/>
          <w:numId w:val="3"/>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原31台扶梯入口处均有1对漫反射光眼来控制扶梯的启动，现要求在入口处再增加一对对射光眼，确保漫反射光眼和对射光眼任何一个都能控制扶梯的启动，从而增加扶梯启动的可靠性。</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项目要求（包含技术要求、人员资质要求等）</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eastAsia="zh-CN"/>
        </w:rPr>
        <w:t>技术要求：</w:t>
      </w:r>
      <w:r>
        <w:rPr>
          <w:rFonts w:hint="eastAsia" w:ascii="仿宋" w:hAnsi="仿宋" w:eastAsia="仿宋"/>
          <w:color w:val="000000"/>
          <w:sz w:val="28"/>
          <w:szCs w:val="28"/>
        </w:rPr>
        <w:t>扶梯光眼选用</w:t>
      </w:r>
      <w:r>
        <w:rPr>
          <w:rFonts w:hint="eastAsia" w:ascii="仿宋" w:hAnsi="仿宋" w:eastAsia="仿宋"/>
          <w:color w:val="000000"/>
          <w:sz w:val="28"/>
          <w:szCs w:val="28"/>
          <w:lang w:eastAsia="zh-CN"/>
        </w:rPr>
        <w:t>必须是目前三菱、日立、蒂升电梯等一线品牌采用的可靠</w:t>
      </w:r>
      <w:r>
        <w:rPr>
          <w:rFonts w:hint="eastAsia" w:ascii="仿宋" w:hAnsi="仿宋" w:eastAsia="仿宋"/>
          <w:color w:val="000000"/>
          <w:sz w:val="28"/>
          <w:szCs w:val="28"/>
        </w:rPr>
        <w:t>产品</w:t>
      </w:r>
      <w:r>
        <w:rPr>
          <w:rFonts w:hint="eastAsia" w:ascii="仿宋" w:hAnsi="仿宋" w:eastAsia="仿宋"/>
          <w:color w:val="000000"/>
          <w:sz w:val="28"/>
          <w:szCs w:val="28"/>
          <w:lang w:eastAsia="zh-CN"/>
        </w:rPr>
        <w:t>，新加的光眼系统独立，但</w:t>
      </w:r>
      <w:r>
        <w:rPr>
          <w:rFonts w:hint="eastAsia" w:ascii="仿宋" w:hAnsi="仿宋" w:eastAsia="仿宋"/>
          <w:color w:val="000000"/>
          <w:sz w:val="28"/>
          <w:szCs w:val="28"/>
        </w:rPr>
        <w:t>能与原系统匹配</w:t>
      </w:r>
      <w:r>
        <w:rPr>
          <w:rFonts w:hint="eastAsia" w:ascii="仿宋" w:hAnsi="仿宋" w:eastAsia="仿宋"/>
          <w:color w:val="000000"/>
          <w:sz w:val="28"/>
          <w:szCs w:val="28"/>
          <w:lang w:eastAsia="zh-CN"/>
        </w:rPr>
        <w:t>，</w:t>
      </w:r>
      <w:r>
        <w:rPr>
          <w:rFonts w:hint="eastAsia" w:ascii="仿宋" w:hAnsi="仿宋" w:eastAsia="仿宋"/>
          <w:color w:val="000000"/>
          <w:sz w:val="28"/>
          <w:szCs w:val="28"/>
        </w:rPr>
        <w:t>漫反射光眼和对射光眼任何一个都能控制扶梯的启动。新增光眼与原系统的对接模块必须安全可靠。</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安装要求：在扶梯原有入口侧面板处进行安装改造。</w:t>
      </w:r>
    </w:p>
    <w:p>
      <w:pPr>
        <w:numPr>
          <w:ilvl w:val="0"/>
          <w:numId w:val="0"/>
        </w:numPr>
        <w:ind w:firstLine="560" w:firstLineChars="200"/>
        <w:rPr>
          <w:rFonts w:hint="eastAsia" w:eastAsia="仿宋"/>
          <w:lang w:eastAsia="zh-CN"/>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人员资质要求：所有施工人员需具有在有效期内的电梯维修资质证书。</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验收要求(工期、技术等)</w:t>
      </w:r>
    </w:p>
    <w:p>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1、施工结束后，取得特种设备检测研究院检测合格报告并提供报告原件。</w:t>
      </w:r>
    </w:p>
    <w:p>
      <w:pPr>
        <w:numPr>
          <w:ilvl w:val="0"/>
          <w:numId w:val="0"/>
        </w:num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外观美观，和原有外观无较大变动</w:t>
      </w:r>
      <w:r>
        <w:rPr>
          <w:rFonts w:hint="eastAsia" w:ascii="仿宋" w:hAnsi="仿宋" w:eastAsia="仿宋"/>
          <w:color w:val="000000"/>
          <w:sz w:val="28"/>
          <w:szCs w:val="28"/>
          <w:lang w:eastAsia="zh-CN"/>
        </w:rPr>
        <w:t>。</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安全可靠，无论是原有漫反射光眼和加装的对射光眼均能触发扶梯的启动。</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其他要求</w:t>
      </w:r>
    </w:p>
    <w:p>
      <w:pPr>
        <w:numPr>
          <w:ilvl w:val="0"/>
          <w:numId w:val="0"/>
        </w:num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遵守区域管理部门施工管理要求。</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spacing w:line="360" w:lineRule="auto"/>
        <w:ind w:firstLine="560" w:firstLineChars="200"/>
        <w:rPr>
          <w:rFonts w:hint="eastAsia" w:ascii="仿宋_GB2312" w:hAnsi="宋体" w:eastAsia="仿宋_GB2312"/>
          <w:color w:val="FF0000"/>
          <w:sz w:val="28"/>
          <w:szCs w:val="28"/>
          <w:lang w:eastAsia="zh-CN"/>
        </w:rPr>
      </w:pPr>
      <w:r>
        <w:rPr>
          <w:rFonts w:hint="eastAsia" w:ascii="仿宋_GB2312" w:hAnsi="宋体" w:eastAsia="仿宋_GB2312"/>
          <w:color w:val="000000" w:themeColor="text1"/>
          <w:sz w:val="28"/>
          <w:szCs w:val="28"/>
          <w14:textFill>
            <w14:solidFill>
              <w14:schemeClr w14:val="tx1"/>
            </w14:solidFill>
          </w14:textFill>
        </w:rPr>
        <w:t>1.工期：</w:t>
      </w:r>
    </w:p>
    <w:p>
      <w:pPr>
        <w:numPr>
          <w:ilvl w:val="0"/>
          <w:numId w:val="0"/>
        </w:numPr>
        <w:spacing w:line="24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工期为</w:t>
      </w:r>
      <w:r>
        <w:rPr>
          <w:rFonts w:hint="eastAsia" w:ascii="仿宋" w:hAnsi="仿宋" w:eastAsia="仿宋"/>
          <w:color w:val="000000"/>
          <w:sz w:val="28"/>
          <w:szCs w:val="28"/>
          <w:u w:val="none"/>
        </w:rPr>
        <w:t>合同签订之日起</w:t>
      </w:r>
      <w:r>
        <w:rPr>
          <w:rFonts w:hint="eastAsia" w:ascii="仿宋" w:hAnsi="仿宋" w:eastAsia="仿宋"/>
          <w:color w:val="000000"/>
          <w:sz w:val="28"/>
          <w:szCs w:val="28"/>
          <w:u w:val="none"/>
          <w:lang w:val="en-US" w:eastAsia="zh-CN"/>
        </w:rPr>
        <w:t>90</w:t>
      </w:r>
      <w:r>
        <w:rPr>
          <w:rFonts w:hint="eastAsia" w:ascii="仿宋" w:hAnsi="仿宋" w:eastAsia="仿宋"/>
          <w:color w:val="000000"/>
          <w:sz w:val="28"/>
          <w:szCs w:val="28"/>
          <w:u w:val="none"/>
        </w:rPr>
        <w:t xml:space="preserve">日历日 </w:t>
      </w:r>
      <w:r>
        <w:rPr>
          <w:rFonts w:hint="eastAsia" w:ascii="仿宋" w:hAnsi="仿宋" w:eastAsia="仿宋"/>
          <w:color w:val="000000"/>
          <w:sz w:val="28"/>
          <w:szCs w:val="28"/>
        </w:rPr>
        <w:t>；</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Arial"/>
          <w:bCs/>
          <w:color w:val="000000" w:themeColor="text1"/>
          <w:sz w:val="28"/>
          <w:szCs w:val="28"/>
          <w14:textFill>
            <w14:solidFill>
              <w14:schemeClr w14:val="tx1"/>
            </w14:solidFill>
          </w14:textFill>
        </w:rPr>
        <w:t>2</w:t>
      </w:r>
      <w:r>
        <w:rPr>
          <w:rFonts w:ascii="仿宋_GB2312" w:hAnsi="宋体" w:eastAsia="仿宋_GB2312" w:cs="Arial"/>
          <w:bCs/>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质保期：</w:t>
      </w:r>
      <w:r>
        <w:rPr>
          <w:rFonts w:hint="eastAsia" w:ascii="仿宋_GB2312" w:eastAsia="仿宋_GB2312"/>
          <w:color w:val="000000" w:themeColor="text1"/>
          <w:sz w:val="28"/>
          <w:szCs w:val="28"/>
          <w:lang w:eastAsia="zh-CN"/>
          <w14:textFill>
            <w14:solidFill>
              <w14:schemeClr w14:val="tx1"/>
            </w14:solidFill>
          </w14:textFill>
        </w:rPr>
        <w:t>自验收合格之日起</w:t>
      </w:r>
      <w:r>
        <w:rPr>
          <w:rFonts w:hint="eastAsia" w:ascii="仿宋_GB2312" w:eastAsia="仿宋_GB2312"/>
          <w:color w:val="000000" w:themeColor="text1"/>
          <w:sz w:val="28"/>
          <w:szCs w:val="28"/>
          <w:lang w:val="en-US" w:eastAsia="zh-CN"/>
          <w14:textFill>
            <w14:solidFill>
              <w14:schemeClr w14:val="tx1"/>
            </w14:solidFill>
          </w14:textFill>
        </w:rPr>
        <w:t>24个</w:t>
      </w:r>
      <w:r>
        <w:rPr>
          <w:rFonts w:hint="eastAsia" w:ascii="仿宋_GB2312" w:hAnsi="Times New Roman" w:eastAsia="仿宋_GB2312"/>
          <w:color w:val="000000" w:themeColor="text1"/>
          <w:sz w:val="28"/>
          <w:szCs w:val="28"/>
          <w:lang w:val="en-US" w:eastAsia="zh-CN"/>
          <w14:textFill>
            <w14:solidFill>
              <w14:schemeClr w14:val="tx1"/>
            </w14:solidFill>
          </w14:textFill>
        </w:rPr>
        <w:t>月。</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响应时间：质保期内出现与本项目有关或本项目引起的故障，在接到机场工作人员通知后，需派专业技术人员在</w:t>
      </w:r>
      <w:r>
        <w:rPr>
          <w:rFonts w:hint="eastAsia" w:ascii="仿宋_GB2312" w:eastAsia="仿宋_GB2312"/>
          <w:color w:val="000000" w:themeColor="text1"/>
          <w:sz w:val="28"/>
          <w:szCs w:val="28"/>
          <w:lang w:val="en-US" w:eastAsia="zh-CN"/>
          <w14:textFill>
            <w14:solidFill>
              <w14:schemeClr w14:val="tx1"/>
            </w14:solidFill>
          </w14:textFill>
        </w:rPr>
        <w:t>24</w:t>
      </w:r>
      <w:r>
        <w:rPr>
          <w:rFonts w:hint="eastAsia" w:ascii="仿宋_GB2312" w:eastAsia="仿宋_GB2312"/>
          <w:color w:val="000000" w:themeColor="text1"/>
          <w:sz w:val="28"/>
          <w:szCs w:val="28"/>
          <w14:textFill>
            <w14:solidFill>
              <w14:schemeClr w14:val="tx1"/>
            </w14:solidFill>
          </w14:textFill>
        </w:rPr>
        <w:t>小时内赶到重庆江北国际机场处理故障,若未</w:t>
      </w:r>
      <w:r>
        <w:rPr>
          <w:rFonts w:ascii="仿宋_GB2312" w:eastAsia="仿宋_GB2312"/>
          <w:color w:val="000000" w:themeColor="text1"/>
          <w:sz w:val="28"/>
          <w:szCs w:val="28"/>
          <w14:textFill>
            <w14:solidFill>
              <w14:schemeClr w14:val="tx1"/>
            </w14:solidFill>
          </w14:textFill>
        </w:rPr>
        <w:t>及时响应，</w:t>
      </w:r>
      <w:r>
        <w:rPr>
          <w:rFonts w:hint="eastAsia" w:ascii="仿宋_GB2312" w:eastAsia="仿宋_GB2312"/>
          <w:color w:val="000000" w:themeColor="text1"/>
          <w:sz w:val="28"/>
          <w:szCs w:val="28"/>
          <w14:textFill>
            <w14:solidFill>
              <w14:schemeClr w14:val="tx1"/>
            </w14:solidFill>
          </w14:textFill>
        </w:rPr>
        <w:t>每次扣尾款的</w:t>
      </w:r>
      <w:r>
        <w:rPr>
          <w:rFonts w:hint="eastAsia" w:ascii="仿宋_GB2312" w:eastAsia="仿宋_GB2312"/>
          <w:color w:val="000000" w:themeColor="text1"/>
          <w:sz w:val="28"/>
          <w:szCs w:val="28"/>
          <w:lang w:val="en-US" w:eastAsia="zh-CN"/>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项目通过验收，支付合同</w:t>
      </w:r>
      <w:r>
        <w:rPr>
          <w:rFonts w:hint="eastAsia" w:ascii="仿宋_GB2312" w:hAnsi="宋体" w:eastAsia="仿宋_GB2312"/>
          <w:color w:val="auto"/>
          <w:sz w:val="28"/>
          <w:szCs w:val="28"/>
        </w:rPr>
        <w:t>金额的</w:t>
      </w:r>
      <w:r>
        <w:rPr>
          <w:rFonts w:hint="eastAsia" w:ascii="仿宋_GB2312" w:hAnsi="宋体" w:eastAsia="仿宋_GB2312"/>
          <w:color w:val="auto"/>
          <w:sz w:val="28"/>
          <w:szCs w:val="28"/>
          <w:lang w:val="en-US" w:eastAsia="zh-CN"/>
        </w:rPr>
        <w:t>97</w:t>
      </w:r>
      <w:r>
        <w:rPr>
          <w:rFonts w:ascii="仿宋_GB2312" w:hAnsi="宋体" w:eastAsia="仿宋_GB2312"/>
          <w:color w:val="auto"/>
          <w:sz w:val="28"/>
          <w:szCs w:val="28"/>
        </w:rPr>
        <w:t>%</w:t>
      </w:r>
      <w:r>
        <w:rPr>
          <w:rFonts w:hint="eastAsia" w:ascii="仿宋_GB2312" w:hAnsi="宋体" w:eastAsia="仿宋_GB2312"/>
          <w:color w:val="auto"/>
          <w:sz w:val="28"/>
          <w:szCs w:val="28"/>
        </w:rPr>
        <w:t>，剩余</w:t>
      </w:r>
      <w:r>
        <w:rPr>
          <w:rFonts w:hint="eastAsia" w:ascii="仿宋_GB2312" w:hAnsi="宋体" w:eastAsia="仿宋_GB2312"/>
          <w:color w:val="auto"/>
          <w:sz w:val="28"/>
          <w:szCs w:val="28"/>
          <w:lang w:val="en-US" w:eastAsia="zh-CN"/>
        </w:rPr>
        <w:t>3</w:t>
      </w:r>
      <w:r>
        <w:rPr>
          <w:rFonts w:ascii="仿宋_GB2312" w:hAnsi="宋体" w:eastAsia="仿宋_GB2312"/>
          <w:color w:val="auto"/>
          <w:sz w:val="28"/>
          <w:szCs w:val="28"/>
        </w:rPr>
        <w:t>%</w:t>
      </w:r>
      <w:r>
        <w:rPr>
          <w:rFonts w:hint="eastAsia" w:ascii="仿宋_GB2312" w:hAnsi="宋体" w:eastAsia="仿宋_GB2312"/>
          <w:color w:val="auto"/>
          <w:sz w:val="28"/>
          <w:szCs w:val="28"/>
        </w:rPr>
        <w:t>作为质</w:t>
      </w:r>
      <w:r>
        <w:rPr>
          <w:rFonts w:hint="eastAsia" w:ascii="仿宋_GB2312" w:hAnsi="宋体" w:eastAsia="仿宋_GB2312"/>
          <w:color w:val="000000" w:themeColor="text1"/>
          <w:sz w:val="28"/>
          <w:szCs w:val="28"/>
          <w14:textFill>
            <w14:solidFill>
              <w14:schemeClr w14:val="tx1"/>
            </w14:solidFill>
          </w14:textFill>
        </w:rPr>
        <w:t>保金，待质保期满，无质量问题后支付。</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CN"/>
        </w:rPr>
        <w:t>依法注册的独立法人，具备有效的营业执照。（须提供营业执照复印件并加盖公章）</w:t>
      </w:r>
      <w:r>
        <w:rPr>
          <w:rFonts w:ascii="仿宋_GB2312" w:eastAsia="仿宋_GB2312"/>
          <w:sz w:val="28"/>
          <w:szCs w:val="28"/>
        </w:rPr>
        <w:t>。</w:t>
      </w:r>
    </w:p>
    <w:p>
      <w:pPr>
        <w:spacing w:line="500" w:lineRule="exact"/>
        <w:ind w:firstLine="560" w:firstLineChars="200"/>
        <w:rPr>
          <w:rFonts w:hint="eastAsia" w:ascii="仿宋_GB2312" w:eastAsia="仿宋_GB2312"/>
          <w:color w:val="FF0000"/>
          <w:sz w:val="28"/>
          <w:szCs w:val="28"/>
          <w:lang w:val="en-US" w:eastAsia="zh-CN"/>
        </w:rPr>
      </w:pPr>
      <w:r>
        <w:rPr>
          <w:rFonts w:ascii="仿宋_GB2312" w:eastAsia="仿宋_GB2312"/>
          <w:sz w:val="28"/>
          <w:szCs w:val="28"/>
        </w:rPr>
        <w:t>2.</w:t>
      </w:r>
      <w:r>
        <w:rPr>
          <w:rFonts w:hint="eastAsia" w:ascii="仿宋_GB2312" w:eastAsia="仿宋_GB2312"/>
          <w:sz w:val="28"/>
          <w:szCs w:val="28"/>
          <w:lang w:eastAsia="zh-CN"/>
        </w:rPr>
        <w:t>提供中华人民共和国特种设备安装改造修理许可证复印件并加盖公章，许可证上需具有获准从事自动扶梯修理</w:t>
      </w:r>
      <w:r>
        <w:rPr>
          <w:rFonts w:hint="eastAsia" w:ascii="仿宋_GB2312" w:eastAsia="仿宋_GB2312"/>
          <w:sz w:val="28"/>
          <w:szCs w:val="28"/>
          <w:lang w:val="en-US" w:eastAsia="zh-CN"/>
        </w:rPr>
        <w:t>A级内容</w:t>
      </w:r>
      <w:r>
        <w:rPr>
          <w:rFonts w:hint="eastAsia" w:ascii="仿宋_GB2312" w:eastAsia="仿宋_GB2312"/>
          <w:color w:val="auto"/>
          <w:sz w:val="28"/>
          <w:szCs w:val="28"/>
          <w:lang w:val="en-US" w:eastAsia="zh-CN"/>
        </w:rPr>
        <w:t>。</w:t>
      </w:r>
    </w:p>
    <w:p>
      <w:pPr>
        <w:spacing w:line="500" w:lineRule="exact"/>
        <w:ind w:firstLine="560" w:firstLineChars="200"/>
        <w:rPr>
          <w:rFonts w:hint="eastAsia" w:ascii="仿宋_GB2312" w:hAnsi="仿宋" w:eastAsia="仿宋_GB2312"/>
          <w:sz w:val="28"/>
          <w:szCs w:val="28"/>
        </w:rPr>
      </w:pPr>
      <w:r>
        <w:rPr>
          <w:rFonts w:hint="eastAsia" w:ascii="仿宋_GB2312" w:eastAsia="仿宋_GB2312"/>
          <w:sz w:val="28"/>
          <w:szCs w:val="28"/>
          <w:lang w:val="en-US" w:eastAsia="zh-CN"/>
        </w:rPr>
        <w:t>3</w:t>
      </w:r>
      <w:r>
        <w:rPr>
          <w:rFonts w:ascii="仿宋_GB2312" w:eastAsia="仿宋_GB2312"/>
          <w:sz w:val="28"/>
          <w:szCs w:val="28"/>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限价及报价要求</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lang w:eastAsia="zh-CN"/>
        </w:rPr>
        <w:t>限价：</w:t>
      </w:r>
      <w:r>
        <w:rPr>
          <w:rFonts w:hint="eastAsia" w:ascii="仿宋_GB2312" w:hAnsi="宋体" w:eastAsia="仿宋_GB2312"/>
          <w:bCs/>
          <w:sz w:val="28"/>
          <w:szCs w:val="28"/>
        </w:rPr>
        <w:t>本项目最高限价（不含增值税金额）为</w:t>
      </w:r>
      <w:r>
        <w:rPr>
          <w:rFonts w:hint="eastAsia" w:ascii="仿宋_GB2312" w:hAnsi="宋体" w:eastAsia="仿宋_GB2312"/>
          <w:bCs/>
          <w:sz w:val="28"/>
          <w:szCs w:val="28"/>
          <w:u w:val="single"/>
          <w:lang w:val="en-US" w:eastAsia="zh-CN"/>
        </w:rPr>
        <w:t>15.5</w:t>
      </w:r>
      <w:r>
        <w:rPr>
          <w:rFonts w:hint="eastAsia" w:ascii="仿宋_GB2312" w:hAnsi="宋体" w:eastAsia="仿宋_GB2312"/>
          <w:bCs/>
          <w:sz w:val="28"/>
          <w:szCs w:val="28"/>
        </w:rPr>
        <w:t>万元（大写金额：</w:t>
      </w:r>
      <w:r>
        <w:rPr>
          <w:rFonts w:hint="eastAsia" w:ascii="仿宋_GB2312" w:hAnsi="宋体" w:eastAsia="仿宋_GB2312"/>
          <w:bCs/>
          <w:sz w:val="28"/>
          <w:szCs w:val="28"/>
          <w:lang w:eastAsia="zh-CN"/>
        </w:rPr>
        <w:t>壹拾伍</w:t>
      </w:r>
      <w:r>
        <w:rPr>
          <w:rFonts w:hint="eastAsia" w:ascii="仿宋_GB2312" w:hAnsi="宋体" w:eastAsia="仿宋_GB2312"/>
          <w:bCs/>
          <w:sz w:val="28"/>
          <w:szCs w:val="28"/>
        </w:rPr>
        <w:t>万</w:t>
      </w:r>
      <w:r>
        <w:rPr>
          <w:rFonts w:hint="eastAsia" w:ascii="仿宋_GB2312" w:hAnsi="宋体" w:eastAsia="仿宋_GB2312"/>
          <w:bCs/>
          <w:sz w:val="28"/>
          <w:szCs w:val="28"/>
          <w:lang w:eastAsia="zh-CN"/>
        </w:rPr>
        <w:t>伍仟</w:t>
      </w:r>
      <w:r>
        <w:rPr>
          <w:rFonts w:hint="eastAsia" w:ascii="仿宋_GB2312" w:hAnsi="宋体" w:eastAsia="仿宋_GB2312"/>
          <w:bCs/>
          <w:sz w:val="28"/>
          <w:szCs w:val="28"/>
        </w:rPr>
        <w:t>元整），报价超过最高限价，将取消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spacing w:line="360" w:lineRule="auto"/>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lang w:eastAsia="zh-CN"/>
        </w:rPr>
        <w:t>报价要求：报价费用为包干价，</w:t>
      </w:r>
      <w:r>
        <w:rPr>
          <w:rFonts w:hint="eastAsia" w:ascii="仿宋_GB2312" w:hAnsi="宋体" w:eastAsia="仿宋_GB2312"/>
          <w:bCs/>
          <w:color w:val="auto"/>
          <w:sz w:val="28"/>
          <w:szCs w:val="28"/>
        </w:rPr>
        <w:t>费用包含人工费、差旅费、</w:t>
      </w:r>
      <w:r>
        <w:rPr>
          <w:rFonts w:hint="eastAsia" w:ascii="仿宋_GB2312" w:hAnsi="宋体" w:eastAsia="仿宋_GB2312"/>
          <w:bCs/>
          <w:color w:val="auto"/>
          <w:sz w:val="28"/>
          <w:szCs w:val="28"/>
          <w:lang w:eastAsia="zh-CN"/>
        </w:rPr>
        <w:t>证件费</w:t>
      </w:r>
      <w:r>
        <w:rPr>
          <w:rFonts w:hint="eastAsia" w:ascii="仿宋_GB2312" w:hAnsi="宋体" w:eastAsia="仿宋_GB2312"/>
          <w:bCs/>
          <w:color w:val="auto"/>
          <w:sz w:val="28"/>
          <w:szCs w:val="28"/>
        </w:rPr>
        <w:t>、合理利润等</w:t>
      </w:r>
      <w:r>
        <w:rPr>
          <w:rFonts w:hint="eastAsia" w:ascii="仿宋_GB2312" w:hAnsi="宋体" w:eastAsia="仿宋_GB2312"/>
          <w:bCs/>
          <w:color w:val="auto"/>
          <w:sz w:val="28"/>
          <w:szCs w:val="28"/>
          <w:lang w:eastAsia="zh-CN"/>
        </w:rPr>
        <w:t>响应本项目服务的</w:t>
      </w:r>
      <w:r>
        <w:rPr>
          <w:rFonts w:hint="eastAsia" w:ascii="仿宋_GB2312" w:hAnsi="宋体" w:eastAsia="仿宋_GB2312"/>
          <w:bCs/>
          <w:color w:val="auto"/>
          <w:sz w:val="28"/>
          <w:szCs w:val="28"/>
        </w:rPr>
        <w:t>所有费用。</w:t>
      </w:r>
    </w:p>
    <w:p>
      <w:pPr>
        <w:spacing w:line="360" w:lineRule="auto"/>
        <w:ind w:firstLine="560" w:firstLineChars="200"/>
        <w:rPr>
          <w:rFonts w:hint="default" w:ascii="仿宋_GB2312" w:hAnsi="宋体" w:eastAsia="仿宋_GB2312"/>
          <w:bCs/>
          <w:color w:val="auto"/>
          <w:sz w:val="28"/>
          <w:szCs w:val="28"/>
          <w:highlight w:val="none"/>
        </w:rPr>
      </w:pPr>
      <w:r>
        <w:rPr>
          <w:rFonts w:hint="default" w:ascii="仿宋_GB2312" w:hAnsi="宋体" w:eastAsia="仿宋_GB2312"/>
          <w:bCs/>
          <w:color w:val="auto"/>
          <w:sz w:val="28"/>
          <w:szCs w:val="28"/>
          <w:highlight w:val="none"/>
        </w:rPr>
        <w:t>在修正范围内的以下情形不作为比选响应文件作废的依据：</w:t>
      </w:r>
    </w:p>
    <w:p>
      <w:pPr>
        <w:spacing w:line="360" w:lineRule="auto"/>
        <w:ind w:firstLine="560" w:firstLineChars="200"/>
        <w:rPr>
          <w:rFonts w:hint="default" w:ascii="仿宋_GB2312" w:hAnsi="宋体" w:eastAsia="仿宋_GB2312"/>
          <w:bCs/>
          <w:color w:val="auto"/>
          <w:sz w:val="28"/>
          <w:szCs w:val="28"/>
          <w:highlight w:val="none"/>
        </w:rPr>
      </w:pPr>
      <w:r>
        <w:rPr>
          <w:rFonts w:hint="default" w:ascii="仿宋_GB2312" w:hAnsi="宋体" w:eastAsia="仿宋_GB2312"/>
          <w:bCs/>
          <w:color w:val="auto"/>
          <w:sz w:val="28"/>
          <w:szCs w:val="28"/>
          <w:highlight w:val="none"/>
        </w:rPr>
        <w:t>（1）比选响应文件中的大写金额与小写金额不一致的，以大写金额为准；</w:t>
      </w:r>
    </w:p>
    <w:p>
      <w:pPr>
        <w:spacing w:line="360" w:lineRule="auto"/>
        <w:ind w:firstLine="560" w:firstLineChars="200"/>
        <w:rPr>
          <w:rFonts w:hint="default" w:ascii="仿宋_GB2312" w:hAnsi="宋体" w:eastAsia="仿宋_GB2312"/>
          <w:bCs/>
          <w:color w:val="auto"/>
          <w:sz w:val="28"/>
          <w:szCs w:val="28"/>
          <w:highlight w:val="none"/>
        </w:rPr>
      </w:pPr>
      <w:r>
        <w:rPr>
          <w:rFonts w:hint="default" w:ascii="仿宋_GB2312" w:hAnsi="宋体" w:eastAsia="仿宋_GB2312"/>
          <w:bCs/>
          <w:color w:val="auto"/>
          <w:sz w:val="28"/>
          <w:szCs w:val="28"/>
          <w:highlight w:val="none"/>
        </w:rPr>
        <w:t>（2）数字表示的数额与用文字表示的数额不一致时，以文字数额为准；</w:t>
      </w:r>
    </w:p>
    <w:p>
      <w:pPr>
        <w:spacing w:line="360" w:lineRule="auto"/>
        <w:ind w:firstLine="560" w:firstLineChars="200"/>
        <w:rPr>
          <w:rFonts w:hint="eastAsia" w:ascii="仿宋_GB2312" w:hAnsi="宋体" w:eastAsia="仿宋_GB2312"/>
          <w:bCs/>
          <w:sz w:val="28"/>
          <w:szCs w:val="28"/>
          <w:highlight w:val="yellow"/>
          <w:lang w:val="en-US" w:eastAsia="zh-CN"/>
        </w:rPr>
      </w:pPr>
      <w:r>
        <w:rPr>
          <w:rFonts w:hint="default" w:ascii="仿宋_GB2312" w:hAnsi="宋体" w:eastAsia="仿宋_GB2312"/>
          <w:bCs/>
          <w:color w:val="auto"/>
          <w:sz w:val="28"/>
          <w:szCs w:val="28"/>
          <w:highlight w:val="none"/>
        </w:rPr>
        <w:t>（3）总价金额与依据单价计算出的结果不一致的，以单价金额为准修正总价，但单价金额小数点有明显错误的除外。</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w:t>
      </w:r>
      <w:r>
        <w:rPr>
          <w:rFonts w:hint="eastAsia" w:ascii="仿宋_GB2312" w:hAnsi="宋体" w:eastAsia="仿宋_GB2312"/>
          <w:bCs/>
          <w:sz w:val="28"/>
          <w:szCs w:val="28"/>
          <w:lang w:eastAsia="zh-CN"/>
        </w:rPr>
        <w:t>不含增值税</w:t>
      </w:r>
      <w:r>
        <w:rPr>
          <w:rFonts w:hint="eastAsia" w:ascii="仿宋_GB2312" w:hAnsi="宋体" w:eastAsia="仿宋_GB2312"/>
          <w:bCs/>
          <w:sz w:val="28"/>
          <w:szCs w:val="28"/>
        </w:rPr>
        <w:t>报价为依据，请各供应商按照报价要求进行报价。</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kern w:val="0"/>
          <w:sz w:val="28"/>
          <w:szCs w:val="28"/>
          <w:u w:val="single"/>
        </w:rPr>
        <w:t>报价最低</w:t>
      </w:r>
      <w:r>
        <w:rPr>
          <w:rFonts w:hint="eastAsia" w:ascii="仿宋_GB2312" w:hAnsi="宋体" w:eastAsia="仿宋_GB2312" w:cs="宋体"/>
          <w:kern w:val="0"/>
          <w:sz w:val="28"/>
          <w:szCs w:val="28"/>
        </w:rPr>
        <w:t>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10</w:t>
      </w:r>
      <w:r>
        <w:rPr>
          <w:rFonts w:hint="eastAsia" w:ascii="仿宋" w:hAnsi="仿宋" w:eastAsia="仿宋"/>
          <w:sz w:val="28"/>
          <w:szCs w:val="28"/>
          <w:u w:val="single"/>
        </w:rPr>
        <w:t>月</w:t>
      </w:r>
      <w:r>
        <w:rPr>
          <w:rFonts w:hint="eastAsia" w:ascii="仿宋" w:hAnsi="仿宋" w:eastAsia="仿宋"/>
          <w:sz w:val="28"/>
          <w:szCs w:val="28"/>
          <w:u w:val="single"/>
          <w:lang w:val="en-US" w:eastAsia="zh-CN"/>
        </w:rPr>
        <w:t>27</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动力能源保障部</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 xml:space="preserve"> </w:t>
      </w:r>
      <w:r>
        <w:rPr>
          <w:rFonts w:hint="eastAsia" w:ascii="仿宋" w:hAnsi="仿宋" w:eastAsia="仿宋"/>
          <w:b/>
          <w:bCs/>
          <w:sz w:val="28"/>
          <w:szCs w:val="28"/>
        </w:rPr>
        <w:t>20</w:t>
      </w:r>
      <w:r>
        <w:rPr>
          <w:rFonts w:hint="eastAsia" w:ascii="仿宋" w:hAnsi="仿宋" w:eastAsia="仿宋"/>
          <w:b/>
          <w:bCs/>
          <w:sz w:val="28"/>
          <w:szCs w:val="28"/>
          <w:lang w:val="en-US" w:eastAsia="zh-CN"/>
        </w:rPr>
        <w:t>22</w:t>
      </w:r>
      <w:r>
        <w:rPr>
          <w:rFonts w:hint="eastAsia" w:ascii="仿宋" w:hAnsi="仿宋" w:eastAsia="仿宋"/>
          <w:b/>
          <w:bCs/>
          <w:sz w:val="28"/>
          <w:szCs w:val="28"/>
        </w:rPr>
        <w:t>年</w:t>
      </w:r>
      <w:r>
        <w:rPr>
          <w:rFonts w:hint="eastAsia" w:ascii="仿宋" w:hAnsi="仿宋" w:eastAsia="仿宋"/>
          <w:b/>
          <w:bCs/>
          <w:sz w:val="28"/>
          <w:szCs w:val="28"/>
          <w:u w:val="single"/>
          <w:lang w:val="en-US" w:eastAsia="zh-CN"/>
        </w:rPr>
        <w:t>10</w:t>
      </w:r>
      <w:r>
        <w:rPr>
          <w:rFonts w:hint="eastAsia" w:ascii="仿宋" w:hAnsi="仿宋" w:eastAsia="仿宋"/>
          <w:b/>
          <w:bCs/>
          <w:sz w:val="28"/>
          <w:szCs w:val="28"/>
        </w:rPr>
        <w:t>月</w:t>
      </w:r>
      <w:r>
        <w:rPr>
          <w:rFonts w:hint="eastAsia" w:ascii="仿宋" w:hAnsi="仿宋" w:eastAsia="仿宋"/>
          <w:b/>
          <w:bCs/>
          <w:sz w:val="28"/>
          <w:szCs w:val="28"/>
          <w:u w:val="single"/>
          <w:lang w:val="en-US" w:eastAsia="zh-CN"/>
        </w:rPr>
        <w:t>31</w:t>
      </w:r>
      <w:r>
        <w:rPr>
          <w:rFonts w:hint="eastAsia" w:ascii="仿宋" w:hAnsi="仿宋" w:eastAsia="仿宋"/>
          <w:b/>
          <w:bCs/>
          <w:sz w:val="28"/>
          <w:szCs w:val="28"/>
        </w:rPr>
        <w:t>日</w:t>
      </w:r>
      <w:r>
        <w:rPr>
          <w:rFonts w:hint="eastAsia" w:ascii="仿宋" w:hAnsi="仿宋" w:eastAsia="仿宋"/>
          <w:b/>
          <w:bCs/>
          <w:sz w:val="28"/>
          <w:szCs w:val="28"/>
          <w:u w:val="single"/>
          <w:lang w:val="en-US" w:eastAsia="zh-CN"/>
        </w:rPr>
        <w:t>10</w:t>
      </w:r>
      <w:r>
        <w:rPr>
          <w:rFonts w:hint="eastAsia" w:ascii="仿宋" w:hAnsi="仿宋" w:eastAsia="仿宋"/>
          <w:b/>
          <w:bCs/>
          <w:sz w:val="28"/>
          <w:szCs w:val="28"/>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000000" w:themeColor="text1"/>
          <w:kern w:val="44"/>
          <w:sz w:val="28"/>
          <w:szCs w:val="28"/>
          <w:highlight w:val="none"/>
          <w14:textFill>
            <w14:solidFill>
              <w14:schemeClr w14:val="tx1"/>
            </w14:solidFill>
          </w14:textFill>
        </w:rPr>
      </w:pPr>
      <w:r>
        <w:rPr>
          <w:rFonts w:hint="eastAsia" w:ascii="仿宋" w:hAnsi="仿宋" w:eastAsia="仿宋" w:cs="仿宋"/>
          <w:b/>
          <w:bCs w:val="0"/>
          <w:kern w:val="44"/>
          <w:sz w:val="28"/>
          <w:szCs w:val="28"/>
          <w:highlight w:val="none"/>
          <w:lang w:val="en-US" w:eastAsia="zh-CN"/>
        </w:rPr>
        <w:t>七、</w:t>
      </w:r>
      <w:r>
        <w:rPr>
          <w:rFonts w:hint="eastAsia" w:ascii="仿宋" w:hAnsi="仿宋" w:eastAsia="仿宋" w:cs="仿宋"/>
          <w:b/>
          <w:color w:val="000000" w:themeColor="text1"/>
          <w:kern w:val="44"/>
          <w:sz w:val="28"/>
          <w:szCs w:val="28"/>
          <w:highlight w:val="none"/>
          <w14:textFill>
            <w14:solidFill>
              <w14:schemeClr w14:val="tx1"/>
            </w14:solidFill>
          </w14:textFill>
        </w:rPr>
        <w:t>对</w:t>
      </w:r>
      <w:r>
        <w:rPr>
          <w:rFonts w:hint="eastAsia" w:ascii="仿宋" w:hAnsi="仿宋" w:eastAsia="仿宋" w:cs="仿宋"/>
          <w:b/>
          <w:kern w:val="44"/>
          <w:sz w:val="28"/>
          <w:szCs w:val="28"/>
          <w:lang w:eastAsia="zh-CN"/>
        </w:rPr>
        <w:t>竞争性</w:t>
      </w:r>
      <w:r>
        <w:rPr>
          <w:rFonts w:hint="eastAsia" w:ascii="仿宋" w:hAnsi="仿宋" w:eastAsia="仿宋" w:cs="仿宋"/>
          <w:b/>
          <w:color w:val="000000" w:themeColor="text1"/>
          <w:kern w:val="44"/>
          <w:sz w:val="28"/>
          <w:szCs w:val="28"/>
          <w:highlight w:val="none"/>
          <w14:textFill>
            <w14:solidFill>
              <w14:schemeClr w14:val="tx1"/>
            </w14:solidFill>
          </w14:textFill>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000000" w:themeColor="text1"/>
          <w:kern w:val="2"/>
          <w:sz w:val="28"/>
          <w:szCs w:val="28"/>
          <w:highlight w:val="none"/>
          <w14:textFill>
            <w14:solidFill>
              <w14:schemeClr w14:val="tx1"/>
            </w14:solidFill>
          </w14:textFill>
        </w:rPr>
      </w:pPr>
      <w:r>
        <w:rPr>
          <w:rFonts w:hint="eastAsia" w:ascii="仿宋" w:hAnsi="仿宋" w:eastAsia="仿宋" w:cs="Times New Roman"/>
          <w:b/>
          <w:bCs/>
          <w:color w:val="000000" w:themeColor="text1"/>
          <w:kern w:val="2"/>
          <w:sz w:val="28"/>
          <w:szCs w:val="28"/>
          <w:highlight w:val="none"/>
          <w14:textFill>
            <w14:solidFill>
              <w14:schemeClr w14:val="tx1"/>
            </w14:solidFill>
          </w14:textFill>
        </w:rPr>
        <w:t xml:space="preserve">7.1 </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比选响应人对</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比选采购文件如有疑问，须于</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2022</w:t>
      </w:r>
      <w:r>
        <w:rPr>
          <w:rFonts w:hint="eastAsia" w:ascii="仿宋" w:hAnsi="仿宋" w:eastAsia="仿宋" w:cs="Times New Roman"/>
          <w:b/>
          <w:bCs/>
          <w:color w:val="000000" w:themeColor="text1"/>
          <w:kern w:val="2"/>
          <w:sz w:val="28"/>
          <w:szCs w:val="28"/>
          <w:highlight w:val="none"/>
          <w14:textFill>
            <w14:solidFill>
              <w14:schemeClr w14:val="tx1"/>
            </w14:solidFill>
          </w14:textFill>
        </w:rPr>
        <w:t>年</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11</w:t>
      </w:r>
      <w:r>
        <w:rPr>
          <w:rFonts w:hint="eastAsia" w:ascii="仿宋" w:hAnsi="仿宋" w:eastAsia="仿宋" w:cs="Times New Roman"/>
          <w:b/>
          <w:bCs/>
          <w:color w:val="000000" w:themeColor="text1"/>
          <w:kern w:val="2"/>
          <w:sz w:val="28"/>
          <w:szCs w:val="28"/>
          <w:highlight w:val="none"/>
          <w14:textFill>
            <w14:solidFill>
              <w14:schemeClr w14:val="tx1"/>
            </w14:solidFill>
          </w14:textFill>
        </w:rPr>
        <w:t>月</w:t>
      </w:r>
      <w:r>
        <w:rPr>
          <w:rFonts w:hint="eastAsia" w:ascii="仿宋" w:hAnsi="仿宋" w:eastAsia="仿宋" w:cs="Times New Roman"/>
          <w:b/>
          <w:bCs/>
          <w:kern w:val="2"/>
          <w:sz w:val="28"/>
          <w:szCs w:val="28"/>
          <w:highlight w:val="none"/>
          <w:lang w:val="en-US" w:eastAsia="zh-CN"/>
        </w:rPr>
        <w:t>01</w:t>
      </w:r>
      <w:r>
        <w:rPr>
          <w:rFonts w:hint="eastAsia" w:ascii="仿宋" w:hAnsi="仿宋" w:eastAsia="仿宋" w:cs="Times New Roman"/>
          <w:b/>
          <w:bCs/>
          <w:color w:val="000000" w:themeColor="text1"/>
          <w:kern w:val="2"/>
          <w:sz w:val="28"/>
          <w:szCs w:val="28"/>
          <w:highlight w:val="none"/>
          <w14:textFill>
            <w14:solidFill>
              <w14:schemeClr w14:val="tx1"/>
            </w14:solidFill>
          </w14:textFill>
        </w:rPr>
        <w:t>日17：00前将疑问函（加盖单位鲜公章的扫描件）以电子邮件形式发至</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比选采购人电子邮箱</w:t>
      </w:r>
      <w:r>
        <w:rPr>
          <w:rFonts w:hint="eastAsia" w:ascii="仿宋" w:hAnsi="仿宋" w:eastAsia="仿宋" w:cs="Times New Roman"/>
          <w:b/>
          <w:bCs/>
          <w:kern w:val="2"/>
          <w:sz w:val="28"/>
          <w:szCs w:val="28"/>
          <w:highlight w:val="none"/>
          <w:lang w:val="en-US" w:eastAsia="zh-CN"/>
        </w:rPr>
        <w:t>dlnycgb</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@163.com</w:t>
      </w:r>
      <w:r>
        <w:rPr>
          <w:rFonts w:hint="eastAsia" w:ascii="仿宋" w:hAnsi="仿宋" w:eastAsia="仿宋" w:cs="Times New Roman"/>
          <w:b/>
          <w:bCs/>
          <w:color w:val="000000" w:themeColor="text1"/>
          <w:kern w:val="2"/>
          <w:sz w:val="28"/>
          <w:szCs w:val="28"/>
          <w:highlight w:val="none"/>
          <w14:textFill>
            <w14:solidFill>
              <w14:schemeClr w14:val="tx1"/>
            </w14:solidFill>
          </w14:textFill>
        </w:rPr>
        <w:t>，并电话通知</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比选采购人，过期不再受理。采购人将在</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000000" w:themeColor="text1"/>
          <w:kern w:val="2"/>
          <w:sz w:val="28"/>
          <w:szCs w:val="28"/>
          <w:highlight w:val="none"/>
          <w14:textFill>
            <w14:solidFill>
              <w14:schemeClr w14:val="tx1"/>
            </w14:solidFill>
          </w14:textFill>
        </w:rPr>
      </w:pPr>
      <w:r>
        <w:rPr>
          <w:rFonts w:hint="eastAsia" w:ascii="仿宋" w:hAnsi="仿宋" w:eastAsia="仿宋" w:cs="Times New Roman"/>
          <w:b/>
          <w:bCs/>
          <w:color w:val="000000" w:themeColor="text1"/>
          <w:kern w:val="2"/>
          <w:sz w:val="28"/>
          <w:szCs w:val="28"/>
          <w:highlight w:val="none"/>
          <w14:textFill>
            <w14:solidFill>
              <w14:schemeClr w14:val="tx1"/>
            </w14:solidFill>
          </w14:textFill>
        </w:rPr>
        <w:t xml:space="preserve">7.2 </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采购人对</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比选采购文件澄清、补遗的内容在</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2022</w:t>
      </w:r>
      <w:r>
        <w:rPr>
          <w:rFonts w:hint="eastAsia" w:ascii="仿宋" w:hAnsi="仿宋" w:eastAsia="仿宋" w:cs="Times New Roman"/>
          <w:b/>
          <w:bCs/>
          <w:color w:val="000000" w:themeColor="text1"/>
          <w:kern w:val="2"/>
          <w:sz w:val="28"/>
          <w:szCs w:val="28"/>
          <w:highlight w:val="none"/>
          <w14:textFill>
            <w14:solidFill>
              <w14:schemeClr w14:val="tx1"/>
            </w14:solidFill>
          </w14:textFill>
        </w:rPr>
        <w:t>年</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11</w:t>
      </w:r>
      <w:r>
        <w:rPr>
          <w:rFonts w:hint="eastAsia" w:ascii="仿宋" w:hAnsi="仿宋" w:eastAsia="仿宋" w:cs="Times New Roman"/>
          <w:b/>
          <w:bCs/>
          <w:color w:val="000000" w:themeColor="text1"/>
          <w:kern w:val="2"/>
          <w:sz w:val="28"/>
          <w:szCs w:val="28"/>
          <w:highlight w:val="none"/>
          <w14:textFill>
            <w14:solidFill>
              <w14:schemeClr w14:val="tx1"/>
            </w14:solidFill>
          </w14:textFill>
        </w:rPr>
        <w:t>月</w:t>
      </w:r>
      <w:r>
        <w:rPr>
          <w:rFonts w:hint="eastAsia" w:ascii="仿宋" w:hAnsi="仿宋" w:eastAsia="仿宋" w:cs="Times New Roman"/>
          <w:b/>
          <w:bCs/>
          <w:kern w:val="2"/>
          <w:sz w:val="28"/>
          <w:szCs w:val="28"/>
          <w:highlight w:val="none"/>
          <w:lang w:val="en-US" w:eastAsia="zh-CN"/>
        </w:rPr>
        <w:t>02</w:t>
      </w:r>
      <w:r>
        <w:rPr>
          <w:rFonts w:hint="eastAsia" w:ascii="仿宋" w:hAnsi="仿宋" w:eastAsia="仿宋" w:cs="Times New Roman"/>
          <w:b/>
          <w:bCs/>
          <w:color w:val="000000" w:themeColor="text1"/>
          <w:kern w:val="2"/>
          <w:sz w:val="28"/>
          <w:szCs w:val="28"/>
          <w:highlight w:val="none"/>
          <w14:textFill>
            <w14:solidFill>
              <w14:schemeClr w14:val="tx1"/>
            </w14:solidFill>
          </w14:textFill>
        </w:rPr>
        <w:t>日17：00前在重庆机场集团有限公司官方网站（www.cqa.cn）以公告形式发布。</w:t>
      </w:r>
    </w:p>
    <w:p>
      <w:pPr>
        <w:snapToGrid w:val="0"/>
        <w:ind w:firstLine="562" w:firstLineChars="200"/>
        <w:rPr>
          <w:rFonts w:hint="eastAsia" w:ascii="仿宋" w:hAnsi="仿宋" w:eastAsia="仿宋"/>
          <w:b/>
          <w:bCs/>
          <w:sz w:val="28"/>
          <w:szCs w:val="28"/>
          <w:highlight w:val="none"/>
        </w:rPr>
      </w:pPr>
      <w:r>
        <w:rPr>
          <w:rFonts w:hint="eastAsia" w:ascii="仿宋" w:hAnsi="仿宋" w:eastAsia="仿宋" w:cs="Times New Roman"/>
          <w:b/>
          <w:bCs/>
          <w:color w:val="000000" w:themeColor="text1"/>
          <w:kern w:val="2"/>
          <w:sz w:val="28"/>
          <w:szCs w:val="28"/>
          <w:highlight w:val="none"/>
          <w14:textFill>
            <w14:solidFill>
              <w14:schemeClr w14:val="tx1"/>
            </w14:solidFill>
          </w14:textFill>
        </w:rPr>
        <w:t>注：各</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比选响应人应当随时关注重庆机场集团有限公司官方网站（www.cqa.cn）所发布的相关答疑、澄清或补遗资料，各</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比选响应人不管下载与否都将被视为已知晓。由此产生的一切后果由</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比选响应人自负。</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highlight w:val="none"/>
          <w:lang w:eastAsia="zh-CN"/>
        </w:rPr>
        <w:t>竞争性比选</w:t>
      </w:r>
      <w:r>
        <w:rPr>
          <w:rFonts w:hint="eastAsia" w:ascii="仿宋" w:hAnsi="仿宋" w:eastAsia="仿宋" w:cs="仿宋"/>
          <w:b/>
          <w:sz w:val="28"/>
          <w:szCs w:val="28"/>
          <w:highlight w:val="none"/>
        </w:rPr>
        <w:t>有效期：</w:t>
      </w:r>
      <w:r>
        <w:rPr>
          <w:rFonts w:hint="eastAsia" w:ascii="仿宋" w:hAnsi="仿宋" w:eastAsia="仿宋" w:cs="仿宋"/>
          <w:b/>
          <w:sz w:val="28"/>
          <w:szCs w:val="28"/>
          <w:highlight w:val="none"/>
          <w:u w:val="single"/>
        </w:rPr>
        <w:t xml:space="preserve">  90  </w:t>
      </w:r>
      <w:r>
        <w:rPr>
          <w:rFonts w:hint="eastAsia" w:ascii="仿宋" w:hAnsi="仿宋" w:eastAsia="仿宋" w:cs="仿宋"/>
          <w:b/>
          <w:sz w:val="28"/>
          <w:szCs w:val="28"/>
          <w:highlight w:val="none"/>
        </w:rPr>
        <w:t>日</w:t>
      </w:r>
      <w:r>
        <w:rPr>
          <w:rFonts w:hint="eastAsia" w:ascii="仿宋" w:hAnsi="仿宋" w:eastAsia="仿宋" w:cs="仿宋"/>
          <w:b/>
          <w:sz w:val="28"/>
          <w:szCs w:val="28"/>
        </w:rPr>
        <w:t>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11</w:t>
      </w:r>
      <w:r>
        <w:rPr>
          <w:rFonts w:hint="eastAsia" w:ascii="仿宋" w:hAnsi="仿宋" w:eastAsia="仿宋"/>
          <w:sz w:val="28"/>
          <w:szCs w:val="28"/>
          <w:u w:val="single"/>
        </w:rPr>
        <w:t>月</w:t>
      </w:r>
      <w:r>
        <w:rPr>
          <w:rFonts w:hint="eastAsia" w:ascii="仿宋" w:hAnsi="仿宋" w:eastAsia="仿宋"/>
          <w:sz w:val="28"/>
          <w:szCs w:val="28"/>
          <w:u w:val="single"/>
          <w:lang w:val="en-US" w:eastAsia="zh-CN"/>
        </w:rPr>
        <w:t>04</w:t>
      </w:r>
      <w:r>
        <w:rPr>
          <w:rFonts w:hint="eastAsia" w:ascii="仿宋" w:hAnsi="仿宋" w:eastAsia="仿宋"/>
          <w:sz w:val="28"/>
          <w:szCs w:val="28"/>
          <w:u w:val="single"/>
        </w:rPr>
        <w:t>日</w:t>
      </w:r>
      <w:r>
        <w:rPr>
          <w:rFonts w:hint="eastAsia" w:ascii="仿宋" w:hAnsi="仿宋" w:eastAsia="仿宋"/>
          <w:sz w:val="28"/>
          <w:szCs w:val="28"/>
          <w:u w:val="single"/>
          <w:lang w:val="en-US" w:eastAsia="zh-CN"/>
        </w:rPr>
        <w:t>14:30</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sz w:val="28"/>
          <w:szCs w:val="28"/>
          <w:lang w:val="en-US" w:eastAsia="zh-CN"/>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highlight w:val="none"/>
        </w:rPr>
        <w:t>结果时间：</w:t>
      </w:r>
      <w:r>
        <w:rPr>
          <w:rFonts w:hint="eastAsia" w:ascii="仿宋" w:hAnsi="仿宋" w:eastAsia="仿宋"/>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000000" w:themeColor="text1"/>
          <w:sz w:val="28"/>
          <w:szCs w:val="28"/>
          <w:highlight w:val="none"/>
          <w14:textFill>
            <w14:solidFill>
              <w14:schemeClr w14:val="tx1"/>
            </w14:solidFill>
          </w14:textFill>
        </w:rPr>
        <w:t>若</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000000"/>
          <w:sz w:val="28"/>
          <w:szCs w:val="28"/>
          <w:highlight w:val="none"/>
        </w:rPr>
      </w:pPr>
      <w:r>
        <w:rPr>
          <w:rFonts w:hint="default" w:ascii="仿宋" w:hAnsi="仿宋" w:eastAsia="仿宋" w:cs="Times New Roman"/>
          <w:color w:val="000000"/>
          <w:sz w:val="28"/>
          <w:szCs w:val="28"/>
          <w:highlight w:val="none"/>
          <w:lang w:val="en-US" w:eastAsia="zh-CN"/>
        </w:rPr>
        <w:t>3.</w:t>
      </w:r>
      <w:r>
        <w:rPr>
          <w:rFonts w:ascii="仿宋" w:hAnsi="仿宋" w:eastAsia="仿宋" w:cs="Times New Roman"/>
          <w:color w:val="000000"/>
          <w:sz w:val="28"/>
          <w:szCs w:val="28"/>
          <w:highlight w:val="none"/>
        </w:rPr>
        <w:t xml:space="preserve"> </w:t>
      </w:r>
      <w:r>
        <w:rPr>
          <w:rFonts w:hint="default" w:ascii="仿宋" w:hAnsi="仿宋" w:eastAsia="仿宋" w:cs="Times New Roman"/>
          <w:color w:val="000000"/>
          <w:sz w:val="28"/>
          <w:szCs w:val="28"/>
          <w:highlight w:val="none"/>
        </w:rPr>
        <w:t>参加比选唱价会议的</w:t>
      </w:r>
      <w:r>
        <w:rPr>
          <w:rFonts w:hint="eastAsia" w:ascii="仿宋" w:hAnsi="仿宋" w:eastAsia="仿宋" w:cs="Times New Roman"/>
          <w:color w:val="000000" w:themeColor="text1"/>
          <w:sz w:val="28"/>
          <w:szCs w:val="28"/>
          <w:highlight w:val="none"/>
          <w:lang w:eastAsia="zh-CN"/>
          <w14:textFill>
            <w14:solidFill>
              <w14:schemeClr w14:val="tx1"/>
            </w14:solidFill>
          </w14:textFill>
        </w:rPr>
        <w:t>竞争性</w:t>
      </w:r>
      <w:r>
        <w:rPr>
          <w:rFonts w:hint="default" w:ascii="仿宋" w:hAnsi="仿宋" w:eastAsia="仿宋" w:cs="Times New Roman"/>
          <w:color w:val="000000"/>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000000" w:themeColor="text1"/>
          <w:sz w:val="28"/>
          <w:szCs w:val="28"/>
          <w:highlight w:val="none"/>
          <w:lang w:eastAsia="zh-CN"/>
          <w14:textFill>
            <w14:solidFill>
              <w14:schemeClr w14:val="tx1"/>
            </w14:solidFill>
          </w14:textFill>
        </w:rPr>
        <w:t>（若有）</w:t>
      </w:r>
      <w:r>
        <w:rPr>
          <w:rFonts w:hint="default" w:ascii="仿宋" w:hAnsi="仿宋" w:eastAsia="仿宋" w:cs="Times New Roman"/>
          <w:color w:val="000000"/>
          <w:sz w:val="28"/>
          <w:szCs w:val="28"/>
          <w:highlight w:val="none"/>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highlight w:val="none"/>
        </w:rPr>
      </w:pPr>
      <w:r>
        <w:rPr>
          <w:rFonts w:hint="eastAsia" w:ascii="仿宋" w:hAnsi="仿宋" w:eastAsia="仿宋" w:cs="Times New Roman"/>
          <w:color w:val="000000" w:themeColor="text1"/>
          <w:sz w:val="28"/>
          <w:szCs w:val="28"/>
          <w:highlight w:val="none"/>
          <w:lang w:eastAsia="zh-CN"/>
          <w14:textFill>
            <w14:solidFill>
              <w14:schemeClr w14:val="tx1"/>
            </w14:solidFill>
          </w14:textFill>
        </w:rPr>
        <w:t>竞争性</w:t>
      </w:r>
      <w:r>
        <w:rPr>
          <w:rFonts w:hint="default" w:ascii="仿宋" w:hAnsi="仿宋" w:eastAsia="仿宋" w:cs="Times New Roman"/>
          <w:color w:val="000000" w:themeColor="text1"/>
          <w:sz w:val="28"/>
          <w:szCs w:val="28"/>
          <w:highlight w:val="none"/>
          <w14:textFill>
            <w14:solidFill>
              <w14:schemeClr w14:val="tx1"/>
            </w14:solidFill>
          </w14:textFill>
        </w:rPr>
        <w:t>比选响应人若未派法定代表人或委托代理人出席比选唱价会议，视为该比选响应人默认比选唱价结果。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w:t>
      </w:r>
      <w:r>
        <w:rPr>
          <w:rFonts w:hint="eastAsia" w:ascii="仿宋" w:hAnsi="仿宋" w:eastAsia="仿宋"/>
          <w:color w:val="auto"/>
          <w:sz w:val="28"/>
          <w:szCs w:val="28"/>
          <w:highlight w:val="none"/>
          <w:lang w:eastAsia="zh-CN"/>
        </w:rPr>
        <w:t>无</w:t>
      </w:r>
      <w:r>
        <w:rPr>
          <w:rFonts w:hint="eastAsia" w:ascii="仿宋" w:hAnsi="仿宋" w:eastAsia="仿宋"/>
          <w:color w:val="auto"/>
          <w:sz w:val="28"/>
          <w:szCs w:val="28"/>
          <w:highlight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报价及响应文件编制要求</w:t>
      </w:r>
    </w:p>
    <w:p>
      <w:pPr>
        <w:pStyle w:val="14"/>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14"/>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hint="eastAsia"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lang w:val="zh-CN"/>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报价部分：竞争性比选响应方应按照竞争性比选采购文件要求报出拟提供服务的单价、总价、相关税金等详细内容，报价为不含税报价，增值税税率单列。</w:t>
      </w:r>
      <w:r>
        <w:rPr>
          <w:rFonts w:hint="eastAsia" w:ascii="仿宋_GB2312" w:hAnsi="仿宋_GB2312" w:eastAsia="仿宋_GB2312" w:cs="仿宋_GB2312"/>
          <w:b/>
          <w:color w:val="000000" w:themeColor="text1"/>
          <w:sz w:val="28"/>
          <w:szCs w:val="28"/>
          <w:lang w:val="zh-CN"/>
          <w14:textFill>
            <w14:solidFill>
              <w14:schemeClr w14:val="tx1"/>
            </w14:solidFill>
          </w14:textFill>
        </w:rPr>
        <w:t>（表格</w:t>
      </w:r>
      <w:r>
        <w:rPr>
          <w:rFonts w:ascii="仿宋_GB2312" w:hAnsi="仿宋_GB2312" w:eastAsia="仿宋_GB2312" w:cs="仿宋_GB2312"/>
          <w:b/>
          <w:color w:val="000000" w:themeColor="text1"/>
          <w:sz w:val="28"/>
          <w:szCs w:val="28"/>
          <w:lang w:val="zh-CN"/>
          <w14:textFill>
            <w14:solidFill>
              <w14:schemeClr w14:val="tx1"/>
            </w14:solidFill>
          </w14:textFill>
        </w:rPr>
        <w:t>自制</w:t>
      </w:r>
      <w:r>
        <w:rPr>
          <w:rFonts w:hint="eastAsia" w:ascii="仿宋_GB2312" w:hAnsi="仿宋_GB2312" w:eastAsia="仿宋_GB2312" w:cs="仿宋_GB2312"/>
          <w:b/>
          <w:color w:val="000000" w:themeColor="text1"/>
          <w:sz w:val="28"/>
          <w:szCs w:val="28"/>
          <w:lang w:val="zh-CN"/>
          <w14:textFill>
            <w14:solidFill>
              <w14:schemeClr w14:val="tx1"/>
            </w14:solidFill>
          </w14:textFill>
        </w:rPr>
        <w:t>）</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sz w:val="28"/>
          <w:szCs w:val="28"/>
          <w:lang w:val="zh-CN"/>
        </w:rPr>
        <w:t>（1）必备</w:t>
      </w:r>
      <w:r>
        <w:rPr>
          <w:rFonts w:ascii="仿宋_GB2312" w:eastAsia="仿宋_GB2312"/>
          <w:sz w:val="28"/>
          <w:szCs w:val="28"/>
          <w:lang w:val="zh-CN"/>
        </w:rPr>
        <w:t>资料：</w:t>
      </w:r>
      <w:r>
        <w:rPr>
          <w:rFonts w:hint="eastAsia" w:ascii="仿宋" w:hAnsi="仿宋" w:eastAsia="仿宋"/>
          <w:color w:val="000000"/>
          <w:sz w:val="28"/>
          <w:szCs w:val="28"/>
          <w:lang w:val="zh-CN"/>
        </w:rPr>
        <w:t>主要</w:t>
      </w:r>
      <w:r>
        <w:rPr>
          <w:rFonts w:hint="eastAsia" w:ascii="仿宋" w:hAnsi="仿宋" w:eastAsia="仿宋"/>
          <w:color w:val="auto"/>
          <w:sz w:val="28"/>
          <w:szCs w:val="28"/>
          <w:lang w:val="zh-CN"/>
        </w:rPr>
        <w:t>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w:t>
      </w:r>
      <w:r>
        <w:rPr>
          <w:rFonts w:hint="eastAsia" w:ascii="仿宋" w:hAnsi="仿宋" w:eastAsia="仿宋"/>
          <w:color w:val="000000"/>
          <w:sz w:val="28"/>
          <w:szCs w:val="28"/>
          <w:lang w:val="zh-CN"/>
        </w:rPr>
        <w:t>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14"/>
        <w:numPr>
          <w:ilvl w:val="1"/>
          <w:numId w:val="6"/>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bookmarkStart w:id="21" w:name="_GoBack"/>
      <w:bookmarkEnd w:id="21"/>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22</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11</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04</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14:30</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4"/>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4"/>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4"/>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4"/>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4"/>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4"/>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4"/>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4"/>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r>
        <w:rPr>
          <w:rFonts w:hint="eastAsia" w:ascii="仿宋" w:hAnsi="仿宋" w:eastAsia="仿宋"/>
          <w:spacing w:val="-8"/>
          <w:sz w:val="28"/>
          <w:szCs w:val="28"/>
          <w:lang w:val="en-US" w:eastAsia="zh-CN"/>
        </w:rPr>
        <w:t>;</w:t>
      </w:r>
    </w:p>
    <w:p>
      <w:pPr>
        <w:pStyle w:val="14"/>
        <w:numPr>
          <w:ilvl w:val="1"/>
          <w:numId w:val="6"/>
        </w:numPr>
        <w:spacing w:line="360" w:lineRule="auto"/>
        <w:ind w:left="0" w:firstLine="528"/>
        <w:rPr>
          <w:rFonts w:ascii="仿宋" w:hAnsi="仿宋" w:eastAsia="仿宋"/>
          <w:spacing w:val="-8"/>
          <w:sz w:val="28"/>
          <w:szCs w:val="28"/>
          <w:highlight w:val="none"/>
        </w:rPr>
      </w:pPr>
      <w:r>
        <w:rPr>
          <w:rFonts w:hint="eastAsia" w:ascii="仿宋" w:hAnsi="仿宋" w:eastAsia="仿宋"/>
          <w:spacing w:val="-8"/>
          <w:sz w:val="28"/>
          <w:szCs w:val="28"/>
          <w:highlight w:val="none"/>
          <w:lang w:eastAsia="zh-CN"/>
        </w:rPr>
        <w:t>竞争性</w:t>
      </w:r>
      <w:r>
        <w:rPr>
          <w:rFonts w:hint="eastAsia" w:ascii="仿宋" w:hAnsi="仿宋" w:eastAsia="仿宋"/>
          <w:spacing w:val="-8"/>
          <w:sz w:val="28"/>
          <w:szCs w:val="28"/>
          <w:highlight w:val="none"/>
        </w:rPr>
        <w:t>比选响应人的报价超过比选最高限价的</w:t>
      </w:r>
      <w:r>
        <w:rPr>
          <w:rFonts w:hint="eastAsia" w:ascii="仿宋" w:hAnsi="仿宋" w:eastAsia="仿宋"/>
          <w:spacing w:val="-8"/>
          <w:sz w:val="28"/>
          <w:szCs w:val="28"/>
          <w:highlight w:val="none"/>
          <w:lang w:eastAsia="zh-CN"/>
        </w:rPr>
        <w:t>；</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color w:val="000000"/>
          <w:sz w:val="28"/>
          <w:szCs w:val="28"/>
          <w:highlight w:val="none"/>
          <w:lang w:val="zh-CN"/>
        </w:rPr>
      </w:pPr>
      <w:r>
        <w:rPr>
          <w:rFonts w:hint="eastAsia" w:ascii="仿宋" w:hAnsi="仿宋" w:cs="仿宋"/>
          <w:b/>
          <w:sz w:val="28"/>
          <w:szCs w:val="28"/>
          <w:highlight w:val="none"/>
          <w:lang w:val="zh-CN" w:eastAsia="zh-CN"/>
        </w:rPr>
        <w:t>十二、</w:t>
      </w:r>
      <w:r>
        <w:rPr>
          <w:rFonts w:hint="eastAsia" w:ascii="仿宋" w:hAnsi="仿宋" w:eastAsia="仿宋" w:cs="仿宋"/>
          <w:b/>
          <w:color w:val="000000"/>
          <w:sz w:val="28"/>
          <w:szCs w:val="28"/>
          <w:highlight w:val="none"/>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12.1</w:t>
      </w:r>
      <w:r>
        <w:rPr>
          <w:rFonts w:hint="eastAsia" w:ascii="方正仿宋_GBK" w:hAnsi="方正仿宋_GBK" w:eastAsia="方正仿宋_GBK" w:cs="方正仿宋_GBK"/>
          <w:color w:val="000000"/>
          <w:sz w:val="28"/>
          <w:szCs w:val="28"/>
          <w:highlight w:val="none"/>
        </w:rPr>
        <w:t xml:space="preserve"> 采购</w:t>
      </w:r>
      <w:r>
        <w:rPr>
          <w:rFonts w:ascii="方正仿宋_GBK" w:hAnsi="方正仿宋_GBK" w:eastAsia="方正仿宋_GBK" w:cs="方正仿宋_GBK"/>
          <w:color w:val="000000"/>
          <w:sz w:val="28"/>
          <w:szCs w:val="28"/>
          <w:highlight w:val="none"/>
        </w:rPr>
        <w:t>人将进一步核查</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响应文件中提供的材料，若在评审期间发现</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响应人提供了虚假资料，其</w:t>
      </w:r>
      <w:r>
        <w:rPr>
          <w:rFonts w:hint="eastAsia" w:ascii="方正仿宋_GBK" w:hAnsi="方正仿宋_GBK" w:eastAsia="方正仿宋_GBK" w:cs="方正仿宋_GBK"/>
          <w:color w:val="000000"/>
          <w:sz w:val="28"/>
          <w:szCs w:val="28"/>
          <w:highlight w:val="none"/>
        </w:rPr>
        <w:t>比选资格</w:t>
      </w:r>
      <w:r>
        <w:rPr>
          <w:rFonts w:ascii="方正仿宋_GBK" w:hAnsi="方正仿宋_GBK" w:eastAsia="方正仿宋_GBK" w:cs="方正仿宋_GBK"/>
          <w:color w:val="000000"/>
          <w:sz w:val="28"/>
          <w:szCs w:val="28"/>
          <w:highlight w:val="none"/>
        </w:rPr>
        <w:t>将被否决，其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w:t>
      </w:r>
      <w:r>
        <w:rPr>
          <w:rFonts w:hint="eastAsia" w:ascii="方正仿宋_GBK" w:hAnsi="方正仿宋_GBK" w:eastAsia="方正仿宋_GBK" w:cs="方正仿宋_GBK"/>
          <w:color w:val="000000"/>
          <w:sz w:val="28"/>
          <w:szCs w:val="28"/>
          <w:highlight w:val="none"/>
        </w:rPr>
        <w:t>成交</w:t>
      </w:r>
      <w:r>
        <w:rPr>
          <w:rFonts w:ascii="方正仿宋_GBK" w:hAnsi="方正仿宋_GBK" w:eastAsia="方正仿宋_GBK" w:cs="方正仿宋_GBK"/>
          <w:color w:val="000000"/>
          <w:sz w:val="28"/>
          <w:szCs w:val="28"/>
          <w:highlight w:val="none"/>
        </w:rPr>
        <w:t>候选人在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响应时提供了虚假资料，</w:t>
      </w:r>
      <w:r>
        <w:rPr>
          <w:rFonts w:hint="eastAsia" w:ascii="方正仿宋_GBK" w:hAnsi="方正仿宋_GBK" w:eastAsia="方正仿宋_GBK" w:cs="方正仿宋_GBK"/>
          <w:color w:val="000000"/>
          <w:sz w:val="28"/>
          <w:szCs w:val="28"/>
          <w:highlight w:val="none"/>
        </w:rPr>
        <w:t>采购人将</w:t>
      </w:r>
      <w:r>
        <w:rPr>
          <w:rFonts w:ascii="方正仿宋_GBK" w:hAnsi="方正仿宋_GBK" w:eastAsia="方正仿宋_GBK" w:cs="方正仿宋_GBK"/>
          <w:color w:val="000000"/>
          <w:sz w:val="28"/>
          <w:szCs w:val="28"/>
          <w:highlight w:val="none"/>
        </w:rPr>
        <w:t>取消其成交资格</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其响应保证金不予退还</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时提供了虚假资料，采购人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12.2</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响应人撤销</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12.3</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响应人无故放弃成交候选人资格的，其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12.4</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12.5</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评审期间若发现</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响应人有围标、串标或以他人名义参</w:t>
      </w:r>
      <w:r>
        <w:rPr>
          <w:rFonts w:hint="eastAsia" w:ascii="方正仿宋_GBK" w:hAnsi="方正仿宋_GBK" w:eastAsia="方正仿宋_GBK" w:cs="方正仿宋_GBK"/>
          <w:color w:val="000000"/>
          <w:sz w:val="28"/>
          <w:szCs w:val="28"/>
          <w:highlight w:val="none"/>
        </w:rPr>
        <w:t>与比选</w:t>
      </w:r>
      <w:r>
        <w:rPr>
          <w:rFonts w:ascii="方正仿宋_GBK" w:hAnsi="方正仿宋_GBK" w:eastAsia="方正仿宋_GBK" w:cs="方正仿宋_GBK"/>
          <w:color w:val="000000"/>
          <w:sz w:val="28"/>
          <w:szCs w:val="28"/>
          <w:highlight w:val="none"/>
        </w:rPr>
        <w:t>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响应将被否决，其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公示期间发现成交候选人有围标、串标或以他人名义参加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的，采购人将取消其成交资格且其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注：黑名单有效期3年，被列入黑名单的单位在黑名单有效期内禁止参与采购人的项目。</w:t>
      </w:r>
    </w:p>
    <w:p>
      <w:pPr>
        <w:rPr>
          <w:rFonts w:hint="eastAsia"/>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十三、</w:t>
      </w:r>
      <w:r>
        <w:rPr>
          <w:rFonts w:hint="eastAsia" w:ascii="仿宋" w:hAnsi="仿宋" w:eastAsia="仿宋" w:cs="仿宋"/>
          <w:b/>
          <w:sz w:val="28"/>
          <w:szCs w:val="28"/>
        </w:rPr>
        <w:t>异议</w:t>
      </w:r>
    </w:p>
    <w:p>
      <w:pPr>
        <w:pStyle w:val="4"/>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十四、</w:t>
      </w:r>
      <w:r>
        <w:rPr>
          <w:rFonts w:hint="eastAsia" w:ascii="仿宋" w:hAnsi="仿宋" w:eastAsia="仿宋" w:cs="仿宋"/>
          <w:b/>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sz w:val="28"/>
          <w:szCs w:val="28"/>
        </w:rPr>
        <w:t>业主：</w:t>
      </w:r>
      <w:r>
        <w:rPr>
          <w:rFonts w:hint="eastAsia" w:ascii="仿宋_GB2312" w:hAnsi="宋体" w:eastAsia="仿宋_GB2312"/>
          <w:color w:val="auto"/>
          <w:sz w:val="28"/>
          <w:szCs w:val="28"/>
        </w:rPr>
        <w:t>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余</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6274</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rPr>
      </w:pPr>
      <w:r>
        <w:rPr>
          <w:rFonts w:hint="eastAsia"/>
          <w:b w:val="0"/>
          <w:bCs/>
        </w:rPr>
        <w:t>附件</w:t>
      </w:r>
      <w:r>
        <w:rPr>
          <w:b w:val="0"/>
          <w:bCs/>
        </w:rPr>
        <w:t>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6"/>
        <w:spacing w:line="360" w:lineRule="auto"/>
        <w:rPr>
          <w:rFonts w:hAnsi="宋体" w:cs="宋体"/>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wordWrap w:val="0"/>
        <w:spacing w:line="300" w:lineRule="exact"/>
        <w:ind w:firstLine="422" w:firstLineChars="200"/>
        <w:jc w:val="right"/>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15"/>
        <w:ind w:right="600" w:firstLine="600"/>
        <w:jc w:val="right"/>
      </w:pPr>
      <w:r>
        <w:rPr>
          <w:rFonts w:hint="eastAsia"/>
        </w:rPr>
        <w:t xml:space="preserve">合同编号：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6"/>
        <w:jc w:val="both"/>
      </w:pPr>
      <w:r>
        <w:rPr>
          <w:rFonts w:hint="eastAsia"/>
        </w:rPr>
        <w:t>重庆江北国际机场</w:t>
      </w:r>
    </w:p>
    <w:p>
      <w:pPr>
        <w:pStyle w:val="16"/>
        <w:ind w:left="0" w:leftChars="0" w:firstLine="0" w:firstLineChars="0"/>
        <w:jc w:val="center"/>
        <w:rPr>
          <w:sz w:val="44"/>
        </w:rPr>
      </w:pPr>
      <w:r>
        <w:rPr>
          <w:rFonts w:hint="eastAsia"/>
          <w:lang w:val="en-US" w:eastAsia="zh-CN"/>
        </w:rPr>
        <w:t>T2航站楼扶梯光眼传感器改造项目</w:t>
      </w:r>
      <w:r>
        <w:rPr>
          <w:rFonts w:hint="eastAsia"/>
        </w:rPr>
        <w:t>承揽合同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19"/>
            <w:jc w:val="center"/>
            <w:rPr>
              <w:rFonts w:ascii="仿宋_GB2312" w:eastAsia="仿宋_GB2312"/>
              <w:sz w:val="30"/>
              <w:szCs w:val="30"/>
            </w:rPr>
          </w:pPr>
          <w:r>
            <w:rPr>
              <w:rFonts w:hint="eastAsia" w:ascii="仿宋_GB2312" w:eastAsia="仿宋_GB2312"/>
              <w:sz w:val="30"/>
              <w:szCs w:val="30"/>
              <w:lang w:val="zh-CN"/>
            </w:rPr>
            <w:t>目录</w:t>
          </w:r>
        </w:p>
        <w:p>
          <w:pPr>
            <w:pStyle w:val="9"/>
            <w:tabs>
              <w:tab w:val="right" w:leader="dot" w:pos="8290"/>
            </w:tabs>
            <w:ind w:left="480"/>
            <w:rPr>
              <w:rFonts w:ascii="仿宋_GB2312" w:eastAsia="仿宋_GB2312" w:hAnsiTheme="minorHAnsi" w:cstheme="minorBidi"/>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"_Toc24707255" </w:instrText>
          </w:r>
          <w:r>
            <w:fldChar w:fldCharType="separate"/>
          </w:r>
          <w:r>
            <w:rPr>
              <w:rStyle w:val="13"/>
              <w:rFonts w:hint="eastAsia" w:ascii="仿宋_GB2312" w:eastAsia="仿宋_GB2312"/>
              <w:sz w:val="30"/>
              <w:szCs w:val="30"/>
            </w:rPr>
            <w:t>第一条 项目名称</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"_Toc24707256" </w:instrText>
          </w:r>
          <w:r>
            <w:fldChar w:fldCharType="separate"/>
          </w:r>
          <w:r>
            <w:rPr>
              <w:rStyle w:val="13"/>
              <w:rFonts w:hint="eastAsia" w:ascii="仿宋_GB2312" w:eastAsia="仿宋_GB2312"/>
              <w:sz w:val="30"/>
              <w:szCs w:val="30"/>
            </w:rPr>
            <w:t>第二条 项目地点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"_Toc24707257" </w:instrText>
          </w:r>
          <w:r>
            <w:fldChar w:fldCharType="separate"/>
          </w:r>
          <w:r>
            <w:rPr>
              <w:rStyle w:val="13"/>
              <w:rFonts w:hint="eastAsia" w:ascii="仿宋_GB2312" w:eastAsia="仿宋_GB2312"/>
              <w:sz w:val="30"/>
              <w:szCs w:val="30"/>
            </w:rPr>
            <w:t>第三条 项目内容和范围</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"_Toc24707258" </w:instrText>
          </w:r>
          <w:r>
            <w:fldChar w:fldCharType="separate"/>
          </w:r>
          <w:r>
            <w:rPr>
              <w:rStyle w:val="13"/>
              <w:rFonts w:hint="eastAsia" w:ascii="仿宋_GB2312" w:eastAsia="仿宋_GB2312"/>
              <w:sz w:val="30"/>
              <w:szCs w:val="30"/>
            </w:rPr>
            <w:t>第四条 项目工期</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_Toc24707258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"_Toc24707259" </w:instrText>
          </w:r>
          <w:r>
            <w:fldChar w:fldCharType="separate"/>
          </w:r>
          <w:r>
            <w:rPr>
              <w:rStyle w:val="13"/>
              <w:rFonts w:hint="eastAsia" w:ascii="仿宋_GB2312" w:eastAsia="仿宋_GB2312"/>
              <w:sz w:val="30"/>
              <w:szCs w:val="30"/>
            </w:rPr>
            <w:t>第五条  履约担保、质量保证</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_Toc24707259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"_Toc24707260" </w:instrText>
          </w:r>
          <w:r>
            <w:fldChar w:fldCharType="separate"/>
          </w:r>
          <w:r>
            <w:rPr>
              <w:rStyle w:val="13"/>
              <w:rFonts w:hint="eastAsia" w:ascii="仿宋_GB2312" w:eastAsia="仿宋_GB2312"/>
              <w:sz w:val="30"/>
              <w:szCs w:val="30"/>
            </w:rPr>
            <w:t>第六条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_Toc24707260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"_Toc24707261" </w:instrText>
          </w:r>
          <w:r>
            <w:fldChar w:fldCharType="separate"/>
          </w:r>
          <w:r>
            <w:rPr>
              <w:rStyle w:val="13"/>
              <w:rFonts w:hint="eastAsia" w:ascii="仿宋_GB2312" w:eastAsia="仿宋_GB2312"/>
              <w:sz w:val="30"/>
              <w:szCs w:val="30"/>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_Toc24707261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"_Toc24707262" </w:instrText>
          </w:r>
          <w:r>
            <w:fldChar w:fldCharType="separate"/>
          </w:r>
          <w:r>
            <w:rPr>
              <w:rStyle w:val="13"/>
              <w:rFonts w:hint="eastAsia" w:ascii="仿宋_GB2312" w:eastAsia="仿宋_GB2312"/>
              <w:sz w:val="30"/>
              <w:szCs w:val="30"/>
            </w:rPr>
            <w:t>第八条  承揽要求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_Toc24707262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"_Toc24707263" </w:instrText>
          </w:r>
          <w:r>
            <w:fldChar w:fldCharType="separate"/>
          </w:r>
          <w:r>
            <w:rPr>
              <w:rStyle w:val="13"/>
              <w:rFonts w:hint="eastAsia" w:ascii="仿宋_GB2312" w:eastAsia="仿宋_GB2312"/>
              <w:sz w:val="30"/>
              <w:szCs w:val="30"/>
            </w:rPr>
            <w:t>第九条  双方的权利与义务</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_Toc24707263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5"/>
            <w:tabs>
              <w:tab w:val="right" w:leader="dot" w:pos="8290"/>
            </w:tabs>
            <w:ind w:left="960"/>
            <w:rPr>
              <w:rFonts w:ascii="仿宋_GB2312" w:eastAsia="仿宋_GB2312" w:hAnsiTheme="minorHAnsi" w:cstheme="minorBidi"/>
              <w:sz w:val="30"/>
              <w:szCs w:val="30"/>
            </w:rPr>
          </w:pPr>
          <w:r>
            <w:fldChar w:fldCharType="begin"/>
          </w:r>
          <w:r>
            <w:instrText xml:space="preserve"> HYPERLINK \l "_Toc24707264" </w:instrText>
          </w:r>
          <w:r>
            <w:fldChar w:fldCharType="separate"/>
          </w:r>
          <w:r>
            <w:rPr>
              <w:rStyle w:val="13"/>
              <w:rFonts w:hint="eastAsia" w:ascii="仿宋_GB2312" w:hAnsi="仿宋" w:eastAsia="仿宋_GB2312"/>
              <w:sz w:val="30"/>
              <w:szCs w:val="30"/>
              <w:shd w:val="clear" w:color="auto" w:fill="FFFFFF"/>
            </w:rPr>
            <w:t>9</w:t>
          </w:r>
          <w:r>
            <w:rPr>
              <w:rStyle w:val="13"/>
              <w:rFonts w:hint="eastAsia" w:ascii="仿宋_GB2312" w:hAnsi="仿宋" w:eastAsia="仿宋_GB2312"/>
              <w:sz w:val="30"/>
              <w:szCs w:val="30"/>
              <w:shd w:val="clear" w:color="auto" w:fill="FFFFFF"/>
              <w:lang w:val="zh-CN"/>
            </w:rPr>
            <w:t>.1甲方权责：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_Toc24707264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5"/>
            <w:tabs>
              <w:tab w:val="right" w:leader="dot" w:pos="8290"/>
            </w:tabs>
            <w:ind w:left="960"/>
            <w:rPr>
              <w:rFonts w:ascii="仿宋_GB2312" w:eastAsia="仿宋_GB2312" w:hAnsiTheme="minorHAnsi" w:cstheme="minorBidi"/>
              <w:sz w:val="30"/>
              <w:szCs w:val="30"/>
            </w:rPr>
          </w:pPr>
          <w:r>
            <w:fldChar w:fldCharType="begin"/>
          </w:r>
          <w:r>
            <w:instrText xml:space="preserve"> HYPERLINK \l "_Toc24707265" </w:instrText>
          </w:r>
          <w:r>
            <w:fldChar w:fldCharType="separate"/>
          </w:r>
          <w:r>
            <w:rPr>
              <w:rStyle w:val="13"/>
              <w:rFonts w:hint="eastAsia" w:ascii="仿宋_GB2312" w:hAnsi="仿宋" w:eastAsia="仿宋_GB2312"/>
              <w:sz w:val="30"/>
              <w:szCs w:val="30"/>
              <w:shd w:val="clear" w:color="auto" w:fill="FFFFFF"/>
              <w:lang w:val="zh-CN"/>
            </w:rPr>
            <w:t>9.2乙方权责：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_Toc24707265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"_Toc24707266" </w:instrText>
          </w:r>
          <w:r>
            <w:fldChar w:fldCharType="separate"/>
          </w:r>
          <w:r>
            <w:rPr>
              <w:rStyle w:val="13"/>
              <w:rFonts w:hint="eastAsia" w:ascii="仿宋_GB2312" w:eastAsia="仿宋_GB2312"/>
              <w:sz w:val="30"/>
              <w:szCs w:val="30"/>
            </w:rPr>
            <w:t>第十条  成果验收标准和方法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_Toc24707266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"_Toc24707267" </w:instrText>
          </w:r>
          <w:r>
            <w:fldChar w:fldCharType="separate"/>
          </w:r>
          <w:r>
            <w:rPr>
              <w:rStyle w:val="13"/>
              <w:rFonts w:hint="eastAsia" w:ascii="仿宋_GB2312" w:eastAsia="仿宋_GB2312"/>
              <w:sz w:val="30"/>
              <w:szCs w:val="30"/>
            </w:rPr>
            <w:t>第十一条  知识产权</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_Toc24707267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"_Toc24707268" </w:instrText>
          </w:r>
          <w:r>
            <w:fldChar w:fldCharType="separate"/>
          </w:r>
          <w:r>
            <w:rPr>
              <w:rStyle w:val="13"/>
              <w:rFonts w:hint="eastAsia" w:ascii="仿宋_GB2312" w:eastAsia="仿宋_GB2312"/>
              <w:sz w:val="30"/>
              <w:szCs w:val="30"/>
            </w:rPr>
            <w:t>第十二条  违约责任</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_Toc24707268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"_Toc24707269" </w:instrText>
          </w:r>
          <w:r>
            <w:fldChar w:fldCharType="separate"/>
          </w:r>
          <w:r>
            <w:rPr>
              <w:rStyle w:val="13"/>
              <w:rFonts w:hint="eastAsia" w:ascii="仿宋_GB2312" w:eastAsia="仿宋_GB2312"/>
              <w:sz w:val="30"/>
              <w:szCs w:val="30"/>
            </w:rPr>
            <w:t>第十三条  争议解决方式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_Toc24707269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"_Toc24707270" </w:instrText>
          </w:r>
          <w:r>
            <w:fldChar w:fldCharType="separate"/>
          </w:r>
          <w:r>
            <w:rPr>
              <w:rStyle w:val="13"/>
              <w:rFonts w:hint="eastAsia" w:ascii="仿宋_GB2312" w:eastAsia="仿宋_GB2312"/>
              <w:sz w:val="30"/>
              <w:szCs w:val="30"/>
            </w:rPr>
            <w:t>第十四条  通知与送达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_Toc24707270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"_Toc24707271" </w:instrText>
          </w:r>
          <w:r>
            <w:fldChar w:fldCharType="separate"/>
          </w:r>
          <w:r>
            <w:rPr>
              <w:rStyle w:val="13"/>
              <w:rFonts w:hint="eastAsia" w:ascii="仿宋_GB2312" w:eastAsia="仿宋_GB2312"/>
              <w:sz w:val="30"/>
              <w:szCs w:val="30"/>
            </w:rPr>
            <w:t>第十五条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"_Toc24707272" </w:instrText>
          </w:r>
          <w:r>
            <w:fldChar w:fldCharType="separate"/>
          </w:r>
          <w:r>
            <w:rPr>
              <w:rStyle w:val="13"/>
              <w:rFonts w:hint="eastAsia" w:ascii="仿宋_GB2312" w:eastAsia="仿宋_GB2312"/>
              <w:sz w:val="30"/>
              <w:szCs w:val="30"/>
            </w:rPr>
            <w:t>第十六条  补充协议</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_Toc24707272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"_Toc24707273" </w:instrText>
          </w:r>
          <w:r>
            <w:fldChar w:fldCharType="separate"/>
          </w:r>
          <w:r>
            <w:rPr>
              <w:rStyle w:val="13"/>
              <w:rFonts w:hint="eastAsia" w:ascii="仿宋_GB2312" w:eastAsia="仿宋_GB2312"/>
              <w:sz w:val="30"/>
              <w:szCs w:val="30"/>
            </w:rPr>
            <w:t>第十七条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8290"/>
            </w:tabs>
            <w:ind w:left="480"/>
            <w:rPr>
              <w:rFonts w:ascii="仿宋_GB2312" w:eastAsia="仿宋_GB2312" w:hAnsiTheme="minorHAnsi" w:cstheme="minorBidi"/>
              <w:sz w:val="30"/>
              <w:szCs w:val="30"/>
            </w:rPr>
          </w:pPr>
          <w:r>
            <w:fldChar w:fldCharType="begin"/>
          </w:r>
          <w:r>
            <w:instrText xml:space="preserve"> HYPERLINK \l "_Toc24707274" </w:instrText>
          </w:r>
          <w:r>
            <w:fldChar w:fldCharType="separate"/>
          </w:r>
          <w:r>
            <w:rPr>
              <w:rStyle w:val="13"/>
              <w:rFonts w:hint="eastAsia" w:ascii="仿宋_GB2312" w:eastAsia="仿宋_GB2312"/>
              <w:sz w:val="30"/>
              <w:szCs w:val="30"/>
            </w:rPr>
            <w:t>第十八条  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_Toc24707274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rPr>
              <w:rFonts w:hint="eastAsia"/>
            </w:rPr>
            <w:sectPr>
              <w:footerReference r:id="rId8" w:type="default"/>
              <w:pgSz w:w="11900" w:h="16840"/>
              <w:pgMar w:top="1440" w:right="1800" w:bottom="1440" w:left="1800" w:header="851" w:footer="992" w:gutter="0"/>
              <w:pgNumType w:start="1"/>
              <w:cols w:space="425" w:num="1"/>
              <w:docGrid w:type="lines" w:linePitch="326" w:charSpace="0"/>
            </w:sectPr>
          </w:pPr>
          <w:r>
            <w:rPr>
              <w:rFonts w:hint="eastAsia" w:ascii="仿宋_GB2312" w:eastAsia="仿宋_GB2312"/>
              <w:b/>
              <w:bCs/>
              <w:sz w:val="30"/>
              <w:szCs w:val="30"/>
              <w:lang w:val="zh-CN"/>
            </w:rPr>
            <w:fldChar w:fldCharType="end"/>
          </w:r>
        </w:p>
      </w:sdtContent>
    </w:sdt>
    <w:p>
      <w:pPr>
        <w:pStyle w:val="15"/>
        <w:ind w:firstLine="602"/>
        <w:rPr>
          <w:b/>
          <w:bCs/>
        </w:rPr>
      </w:pPr>
      <w:r>
        <w:rPr>
          <w:rFonts w:hint="eastAsia"/>
          <w:b/>
          <w:bCs/>
        </w:rPr>
        <w:t>甲方:重庆机场集团有限公司</w:t>
      </w:r>
    </w:p>
    <w:p>
      <w:pPr>
        <w:pStyle w:val="15"/>
        <w:ind w:firstLine="602"/>
        <w:rPr>
          <w:rFonts w:hint="eastAsia" w:cs="宋体"/>
          <w:b/>
          <w:bCs/>
        </w:rPr>
      </w:pPr>
      <w:r>
        <w:rPr>
          <w:b/>
          <w:bCs/>
        </w:rPr>
        <w:t>统一社会</w:t>
      </w:r>
      <w:r>
        <w:rPr>
          <w:rFonts w:hint="eastAsia" w:cs="宋体"/>
          <w:b/>
          <w:bCs/>
        </w:rPr>
        <w:t>信用代码：</w:t>
      </w:r>
      <w:r>
        <w:rPr>
          <w:rFonts w:hint="eastAsia" w:cs="宋体"/>
          <w:b/>
          <w:bCs/>
          <w:lang w:val="en-US" w:eastAsia="zh-CN"/>
        </w:rPr>
        <w:t>91500000756209971P</w:t>
      </w:r>
    </w:p>
    <w:p>
      <w:pPr>
        <w:pStyle w:val="15"/>
        <w:ind w:firstLine="602"/>
        <w:rPr>
          <w:rFonts w:hint="eastAsia" w:cs="宋体"/>
          <w:b/>
          <w:bCs/>
        </w:rPr>
      </w:pPr>
      <w:r>
        <w:rPr>
          <w:rFonts w:hint="eastAsia" w:cs="宋体"/>
          <w:b/>
          <w:bCs/>
        </w:rPr>
        <w:t>通讯地址：</w:t>
      </w:r>
      <w:r>
        <w:rPr>
          <w:rFonts w:hint="eastAsia" w:cs="宋体"/>
          <w:b/>
          <w:bCs/>
          <w:lang w:eastAsia="zh-CN"/>
        </w:rPr>
        <w:t>重庆市渝北区两路镇江北国际机场内</w:t>
      </w:r>
    </w:p>
    <w:p>
      <w:pPr>
        <w:pStyle w:val="15"/>
        <w:ind w:firstLine="602"/>
        <w:rPr>
          <w:rFonts w:hint="eastAsia" w:cs="宋体"/>
          <w:b/>
          <w:bCs/>
        </w:rPr>
      </w:pPr>
      <w:r>
        <w:rPr>
          <w:rFonts w:hint="eastAsia" w:cs="宋体"/>
          <w:b/>
          <w:bCs/>
        </w:rPr>
        <w:t>法定代表人或委托代理人：</w:t>
      </w:r>
      <w:r>
        <w:rPr>
          <w:rFonts w:hint="eastAsia" w:cs="宋体"/>
          <w:b/>
          <w:bCs/>
          <w:lang w:eastAsia="zh-CN"/>
        </w:rPr>
        <w:t>刘子亚</w:t>
      </w:r>
      <w:r>
        <w:rPr>
          <w:rFonts w:hint="eastAsia" w:cs="宋体"/>
          <w:b/>
          <w:bCs/>
        </w:rPr>
        <w:t xml:space="preserve"> </w:t>
      </w:r>
    </w:p>
    <w:p>
      <w:pPr>
        <w:pStyle w:val="15"/>
        <w:ind w:firstLine="602"/>
        <w:rPr>
          <w:rFonts w:hint="eastAsia" w:cs="宋体"/>
          <w:b/>
          <w:bCs/>
        </w:rPr>
      </w:pPr>
      <w:r>
        <w:rPr>
          <w:rFonts w:hint="eastAsia" w:cs="宋体"/>
          <w:b/>
          <w:bCs/>
        </w:rPr>
        <w:t xml:space="preserve">邮政编码：                        </w:t>
      </w:r>
    </w:p>
    <w:p>
      <w:pPr>
        <w:pStyle w:val="15"/>
        <w:ind w:firstLine="602"/>
        <w:rPr>
          <w:rFonts w:hint="eastAsia" w:cs="宋体"/>
          <w:b/>
          <w:bCs/>
        </w:rPr>
      </w:pPr>
      <w:r>
        <w:rPr>
          <w:rFonts w:hint="eastAsia" w:cs="宋体"/>
          <w:b/>
          <w:bCs/>
        </w:rPr>
        <w:t>联系电话：</w:t>
      </w:r>
    </w:p>
    <w:p>
      <w:pPr>
        <w:pStyle w:val="15"/>
        <w:ind w:firstLine="602"/>
        <w:rPr>
          <w:rFonts w:hint="eastAsia" w:cs="宋体"/>
          <w:b/>
          <w:bCs/>
        </w:rPr>
      </w:pPr>
      <w:r>
        <w:rPr>
          <w:rFonts w:hint="eastAsia" w:cs="宋体"/>
          <w:b/>
          <w:bCs/>
        </w:rPr>
        <w:t>邮箱地址：</w:t>
      </w:r>
    </w:p>
    <w:p>
      <w:pPr>
        <w:pStyle w:val="15"/>
        <w:ind w:firstLine="602"/>
        <w:rPr>
          <w:rFonts w:hint="eastAsia" w:cs="宋体"/>
          <w:b/>
          <w:bCs/>
        </w:rPr>
      </w:pPr>
      <w:r>
        <w:rPr>
          <w:rFonts w:hint="eastAsia" w:cs="宋体"/>
          <w:b/>
          <w:bCs/>
        </w:rPr>
        <w:t>开户银行：</w:t>
      </w:r>
      <w:r>
        <w:rPr>
          <w:rFonts w:hint="eastAsia" w:cs="宋体"/>
          <w:b/>
          <w:bCs/>
          <w:lang w:eastAsia="zh-CN"/>
        </w:rPr>
        <w:t>建行重庆渝北机场支行</w:t>
      </w:r>
      <w:r>
        <w:rPr>
          <w:rFonts w:hint="eastAsia" w:cs="宋体"/>
          <w:b/>
          <w:bCs/>
        </w:rPr>
        <w:t xml:space="preserve">  </w:t>
      </w:r>
    </w:p>
    <w:p>
      <w:pPr>
        <w:pStyle w:val="15"/>
        <w:ind w:firstLine="602"/>
        <w:rPr>
          <w:rFonts w:hint="eastAsia" w:cs="宋体"/>
          <w:b/>
          <w:bCs/>
        </w:rPr>
      </w:pPr>
      <w:r>
        <w:rPr>
          <w:rFonts w:hint="eastAsia" w:cs="宋体"/>
          <w:b/>
          <w:bCs/>
        </w:rPr>
        <w:t>开户名称：</w:t>
      </w:r>
      <w:r>
        <w:rPr>
          <w:rFonts w:hint="eastAsia" w:cs="宋体"/>
          <w:b/>
          <w:bCs/>
          <w:lang w:eastAsia="zh-CN"/>
        </w:rPr>
        <w:t>重庆机场集团有限公司</w:t>
      </w:r>
      <w:r>
        <w:rPr>
          <w:rFonts w:hint="eastAsia" w:cs="宋体"/>
          <w:b/>
          <w:bCs/>
        </w:rPr>
        <w:t xml:space="preserve"> </w:t>
      </w:r>
    </w:p>
    <w:p>
      <w:pPr>
        <w:pStyle w:val="15"/>
        <w:ind w:firstLine="602"/>
        <w:rPr>
          <w:rFonts w:hint="eastAsia" w:cs="宋体"/>
          <w:b/>
          <w:bCs/>
        </w:rPr>
      </w:pPr>
      <w:r>
        <w:rPr>
          <w:rFonts w:hint="eastAsia" w:cs="宋体"/>
          <w:b/>
          <w:bCs/>
        </w:rPr>
        <w:t>账号：</w:t>
      </w:r>
      <w:r>
        <w:rPr>
          <w:rFonts w:hint="eastAsia" w:cs="宋体"/>
          <w:b/>
          <w:bCs/>
          <w:lang w:val="en-US" w:eastAsia="zh-CN"/>
        </w:rPr>
        <w:t>50001083800050000447</w:t>
      </w:r>
    </w:p>
    <w:p>
      <w:pPr>
        <w:pStyle w:val="15"/>
        <w:ind w:firstLine="602"/>
        <w:rPr>
          <w:b/>
          <w:bCs/>
        </w:rPr>
      </w:pPr>
    </w:p>
    <w:p>
      <w:pPr>
        <w:pStyle w:val="15"/>
        <w:ind w:firstLine="602"/>
        <w:rPr>
          <w:b/>
          <w:bCs/>
        </w:rPr>
      </w:pPr>
      <w:r>
        <w:rPr>
          <w:rFonts w:hint="eastAsia"/>
          <w:b/>
          <w:bCs/>
        </w:rPr>
        <w:t>乙方：</w:t>
      </w:r>
      <w:r>
        <w:rPr>
          <w:b/>
          <w:bCs/>
        </w:rPr>
        <w:t xml:space="preserve"> </w:t>
      </w:r>
    </w:p>
    <w:p>
      <w:pPr>
        <w:pStyle w:val="15"/>
        <w:ind w:firstLine="602"/>
        <w:rPr>
          <w:b/>
          <w:bCs/>
        </w:rPr>
      </w:pPr>
      <w:r>
        <w:rPr>
          <w:rFonts w:hint="eastAsia"/>
          <w:b/>
          <w:bCs/>
        </w:rPr>
        <w:t>统一社会信用代码：</w:t>
      </w:r>
    </w:p>
    <w:p>
      <w:pPr>
        <w:pStyle w:val="15"/>
        <w:ind w:firstLine="602"/>
        <w:rPr>
          <w:b/>
          <w:bCs/>
        </w:rPr>
      </w:pPr>
      <w:r>
        <w:rPr>
          <w:b/>
          <w:bCs/>
        </w:rPr>
        <w:t>通讯地址：</w:t>
      </w:r>
    </w:p>
    <w:p>
      <w:pPr>
        <w:pStyle w:val="15"/>
        <w:ind w:firstLine="602"/>
        <w:rPr>
          <w:b/>
          <w:bCs/>
        </w:rPr>
      </w:pPr>
      <w:r>
        <w:rPr>
          <w:b/>
          <w:bCs/>
        </w:rPr>
        <w:t xml:space="preserve">法定代表人或委托代理人： </w:t>
      </w:r>
    </w:p>
    <w:p>
      <w:pPr>
        <w:pStyle w:val="15"/>
        <w:ind w:firstLine="602"/>
        <w:rPr>
          <w:b/>
          <w:bCs/>
        </w:rPr>
      </w:pPr>
      <w:r>
        <w:rPr>
          <w:b/>
          <w:bCs/>
        </w:rPr>
        <w:t>邮政编码：</w:t>
      </w:r>
    </w:p>
    <w:p>
      <w:pPr>
        <w:pStyle w:val="15"/>
        <w:ind w:firstLine="602"/>
        <w:rPr>
          <w:b/>
          <w:bCs/>
        </w:rPr>
      </w:pPr>
      <w:r>
        <w:rPr>
          <w:b/>
          <w:bCs/>
        </w:rPr>
        <w:t>联系电话：</w:t>
      </w:r>
    </w:p>
    <w:p>
      <w:pPr>
        <w:pStyle w:val="15"/>
        <w:ind w:firstLine="602"/>
        <w:rPr>
          <w:b/>
          <w:bCs/>
        </w:rPr>
      </w:pPr>
      <w:r>
        <w:rPr>
          <w:b/>
          <w:bCs/>
        </w:rPr>
        <w:t xml:space="preserve">邮箱地址： </w:t>
      </w:r>
    </w:p>
    <w:p>
      <w:pPr>
        <w:pStyle w:val="18"/>
        <w:shd w:val="clear" w:color="auto" w:fill="auto"/>
        <w:spacing w:before="0" w:after="163" w:afterLines="50" w:line="240" w:lineRule="auto"/>
        <w:ind w:firstLine="480" w:firstLineChars="200"/>
        <w:jc w:val="both"/>
        <w:rPr>
          <w:rStyle w:val="17"/>
          <w:rFonts w:asciiTheme="minorEastAsia" w:hAnsiTheme="minorEastAsia" w:eastAsiaTheme="minorEastAsia"/>
          <w:sz w:val="24"/>
          <w:szCs w:val="24"/>
          <w:lang w:val="zh-CN"/>
        </w:rPr>
      </w:pPr>
      <w:r>
        <w:rPr>
          <w:rStyle w:val="17"/>
          <w:rFonts w:hint="eastAsia" w:asciiTheme="minorEastAsia" w:hAnsiTheme="minorEastAsia" w:eastAsiaTheme="minorEastAsia"/>
          <w:sz w:val="24"/>
          <w:szCs w:val="24"/>
          <w:lang w:val="zh-CN"/>
        </w:rPr>
        <w:t xml:space="preserve"> </w:t>
      </w:r>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依照《中华人民共和国</w:t>
      </w:r>
      <w:r>
        <w:rPr>
          <w:rStyle w:val="17"/>
          <w:rFonts w:hint="eastAsia" w:ascii="仿宋_GB2312" w:hAnsi="仿宋" w:eastAsia="仿宋_GB2312" w:cs="宋体"/>
          <w:shd w:val="clear" w:color="auto" w:fill="auto"/>
          <w:lang w:eastAsia="zh-CN"/>
        </w:rPr>
        <w:t>民法典</w:t>
      </w:r>
      <w:r>
        <w:rPr>
          <w:rStyle w:val="17"/>
          <w:rFonts w:hint="eastAsia" w:ascii="仿宋_GB2312" w:hAnsi="仿宋" w:eastAsia="仿宋_GB2312" w:cs="宋体"/>
          <w:shd w:val="clear" w:color="auto" w:fill="auto"/>
        </w:rPr>
        <w:t>》等有关法律、法规，就乙方承揽甲方</w:t>
      </w:r>
      <w:r>
        <w:rPr>
          <w:rStyle w:val="17"/>
          <w:rFonts w:hint="eastAsia" w:ascii="仿宋_GB2312" w:hAnsi="仿宋" w:eastAsia="仿宋_GB2312" w:cs="宋体"/>
          <w:shd w:val="clear" w:color="auto" w:fill="auto"/>
          <w:lang w:val="en-US" w:eastAsia="zh-CN"/>
        </w:rPr>
        <w:t>T2航站楼扶梯光眼传感器改造项目</w:t>
      </w:r>
      <w:r>
        <w:rPr>
          <w:rStyle w:val="17"/>
          <w:rFonts w:hint="eastAsia" w:ascii="仿宋_GB2312" w:hAnsi="仿宋" w:eastAsia="仿宋_GB2312" w:cs="宋体"/>
          <w:shd w:val="clear" w:color="auto" w:fill="auto"/>
        </w:rPr>
        <w:t>事宜（以下称项目），双方经充分平等协商，达成本协议。</w:t>
      </w:r>
    </w:p>
    <w:p>
      <w:pPr>
        <w:pStyle w:val="4"/>
        <w:ind w:firstLine="640"/>
        <w:rPr>
          <w:rStyle w:val="17"/>
          <w:rFonts w:ascii="仿宋" w:hAnsi="仿宋" w:eastAsia="黑体" w:cs="Times New Roman"/>
          <w:sz w:val="32"/>
          <w:szCs w:val="24"/>
          <w:shd w:val="clear" w:color="auto" w:fill="auto"/>
        </w:rPr>
      </w:pPr>
      <w:bookmarkStart w:id="0" w:name="_Toc24707255"/>
      <w:r>
        <w:rPr>
          <w:rStyle w:val="17"/>
          <w:rFonts w:hint="eastAsia" w:ascii="仿宋" w:hAnsi="仿宋" w:eastAsia="黑体" w:cs="Times New Roman"/>
          <w:sz w:val="32"/>
          <w:szCs w:val="24"/>
          <w:shd w:val="clear" w:color="auto" w:fill="auto"/>
        </w:rPr>
        <w:t>第一条 项目名称</w:t>
      </w:r>
      <w:bookmarkEnd w:id="0"/>
      <w:bookmarkStart w:id="1" w:name="_Hlk9437057"/>
    </w:p>
    <w:p>
      <w:pPr>
        <w:pStyle w:val="15"/>
        <w:ind w:firstLine="480"/>
      </w:pPr>
      <w:r>
        <w:rPr>
          <w:rStyle w:val="17"/>
          <w:rFonts w:ascii="仿宋" w:eastAsia="仿宋"/>
          <w:sz w:val="24"/>
          <w:szCs w:val="24"/>
          <w:lang w:val="zh-CN"/>
        </w:rPr>
        <w:t xml:space="preserve"> </w:t>
      </w:r>
      <w:r>
        <w:rPr>
          <w:rStyle w:val="17"/>
          <w:rFonts w:hint="eastAsia" w:ascii="仿宋_GB2312" w:hAnsi="仿宋" w:eastAsia="仿宋_GB2312" w:cs="宋体"/>
          <w:shd w:val="clear" w:color="auto" w:fill="auto"/>
          <w:lang w:val="en-US" w:eastAsia="zh-CN"/>
        </w:rPr>
        <w:t>T2航站楼扶梯光眼传感器改造项目</w:t>
      </w:r>
      <w:r>
        <w:rPr>
          <w:rStyle w:val="17"/>
          <w:rFonts w:hint="eastAsia" w:ascii="仿宋_GB2312" w:hAnsi="仿宋" w:eastAsia="仿宋_GB2312" w:cs="宋体"/>
          <w:shd w:val="clear" w:color="auto" w:fill="auto"/>
        </w:rPr>
        <w:t>。</w:t>
      </w:r>
    </w:p>
    <w:bookmarkEnd w:id="1"/>
    <w:p>
      <w:pPr>
        <w:pStyle w:val="4"/>
        <w:ind w:firstLine="640"/>
        <w:rPr>
          <w:rStyle w:val="17"/>
          <w:rFonts w:ascii="仿宋" w:hAnsi="仿宋" w:eastAsia="黑体" w:cs="Times New Roman"/>
          <w:sz w:val="32"/>
          <w:szCs w:val="24"/>
          <w:shd w:val="clear" w:color="auto" w:fill="auto"/>
        </w:rPr>
      </w:pPr>
      <w:bookmarkStart w:id="2" w:name="_Toc24707256"/>
      <w:r>
        <w:rPr>
          <w:rStyle w:val="17"/>
          <w:rFonts w:hint="eastAsia" w:ascii="仿宋" w:hAnsi="仿宋" w:eastAsia="黑体" w:cs="Times New Roman"/>
          <w:sz w:val="32"/>
          <w:szCs w:val="24"/>
          <w:shd w:val="clear" w:color="auto" w:fill="auto"/>
        </w:rPr>
        <w:t>第二条 项目地点</w:t>
      </w:r>
      <w:bookmarkEnd w:id="2"/>
    </w:p>
    <w:p>
      <w:pPr>
        <w:pStyle w:val="15"/>
        <w:ind w:firstLine="480"/>
        <w:rPr>
          <w:rStyle w:val="17"/>
          <w:rFonts w:hint="eastAsia" w:ascii="仿宋_GB2312" w:hAnsi="仿宋" w:eastAsia="仿宋_GB2312" w:cs="宋体"/>
          <w:shd w:val="clear" w:color="auto" w:fill="auto"/>
          <w:lang w:val="en-US" w:eastAsia="zh-CN"/>
        </w:rPr>
      </w:pPr>
      <w:r>
        <w:rPr>
          <w:rStyle w:val="17"/>
          <w:rFonts w:hint="eastAsia" w:ascii="仿宋_GB2312" w:hAnsi="仿宋" w:eastAsia="仿宋_GB2312" w:cs="宋体"/>
          <w:shd w:val="clear" w:color="auto" w:fill="auto"/>
          <w:lang w:val="zh-CN" w:eastAsia="zh-CN"/>
        </w:rPr>
        <w:t xml:space="preserve"> 重庆江北国际机场</w:t>
      </w:r>
      <w:r>
        <w:rPr>
          <w:rStyle w:val="17"/>
          <w:rFonts w:hint="eastAsia" w:ascii="仿宋_GB2312" w:hAnsi="仿宋" w:eastAsia="仿宋_GB2312" w:cs="宋体"/>
          <w:shd w:val="clear" w:color="auto" w:fill="auto"/>
          <w:lang w:val="en-US" w:eastAsia="zh-CN"/>
        </w:rPr>
        <w:t>T2航站楼内。</w:t>
      </w:r>
    </w:p>
    <w:p>
      <w:pPr>
        <w:pStyle w:val="4"/>
        <w:ind w:firstLine="640"/>
      </w:pPr>
      <w:bookmarkStart w:id="3" w:name="_Toc24707257"/>
      <w:r>
        <w:rPr>
          <w:rStyle w:val="17"/>
          <w:rFonts w:hint="eastAsia" w:ascii="仿宋" w:hAnsi="仿宋" w:eastAsia="黑体" w:cs="Times New Roman"/>
          <w:sz w:val="32"/>
          <w:szCs w:val="24"/>
          <w:shd w:val="clear" w:color="auto" w:fill="auto"/>
        </w:rPr>
        <w:t>第三条</w:t>
      </w:r>
      <w:r>
        <w:rPr>
          <w:rStyle w:val="17"/>
          <w:rFonts w:ascii="仿宋" w:hAnsi="仿宋" w:eastAsia="黑体" w:cs="Times New Roman"/>
          <w:sz w:val="32"/>
          <w:szCs w:val="24"/>
          <w:shd w:val="clear" w:color="auto" w:fill="auto"/>
        </w:rPr>
        <w:t xml:space="preserve"> </w:t>
      </w:r>
      <w:r>
        <w:rPr>
          <w:rFonts w:hint="eastAsia"/>
        </w:rPr>
        <w:t>项目内容和范围</w:t>
      </w:r>
      <w:bookmarkEnd w:id="3"/>
    </w:p>
    <w:p>
      <w:pPr>
        <w:numPr>
          <w:ilvl w:val="0"/>
          <w:numId w:val="0"/>
        </w:numPr>
        <w:ind w:firstLine="600" w:firstLineChars="200"/>
        <w:rPr>
          <w:rFonts w:hint="eastAsia" w:ascii="仿宋" w:hAnsi="仿宋" w:eastAsia="仿宋"/>
          <w:color w:val="000000"/>
          <w:sz w:val="30"/>
          <w:szCs w:val="30"/>
        </w:rPr>
      </w:pPr>
      <w:bookmarkStart w:id="4" w:name="_Toc24707258"/>
      <w:r>
        <w:rPr>
          <w:rFonts w:hint="eastAsia" w:ascii="仿宋" w:hAnsi="仿宋" w:eastAsia="仿宋"/>
          <w:color w:val="000000"/>
          <w:sz w:val="30"/>
          <w:szCs w:val="30"/>
        </w:rPr>
        <w:t>原31台扶梯入口处均有1对漫反射光眼来控制扶梯的启动，现要求在入口处再增加一对对射光眼，确保漫反射光眼和对射光眼任何一个都能控制扶梯的启动，从而增加扶梯启动的可靠性。</w:t>
      </w:r>
    </w:p>
    <w:p>
      <w:pPr>
        <w:pStyle w:val="4"/>
        <w:ind w:firstLine="640"/>
        <w:rPr>
          <w:rStyle w:val="17"/>
          <w:rFonts w:ascii="仿宋" w:hAnsi="仿宋" w:eastAsia="黑体" w:cs="Times New Roman"/>
          <w:sz w:val="32"/>
          <w:szCs w:val="24"/>
          <w:shd w:val="clear" w:color="auto" w:fill="auto"/>
        </w:rPr>
      </w:pPr>
      <w:r>
        <w:rPr>
          <w:rStyle w:val="17"/>
          <w:rFonts w:hint="eastAsia" w:ascii="仿宋" w:hAnsi="仿宋" w:eastAsia="黑体" w:cs="Times New Roman"/>
          <w:sz w:val="32"/>
          <w:szCs w:val="24"/>
          <w:shd w:val="clear" w:color="auto" w:fill="auto"/>
        </w:rPr>
        <w:t>第四条 项目工期</w:t>
      </w:r>
      <w:bookmarkEnd w:id="4"/>
    </w:p>
    <w:p>
      <w:pPr>
        <w:pStyle w:val="15"/>
        <w:ind w:firstLine="600"/>
        <w:rPr>
          <w:rStyle w:val="17"/>
          <w:rFonts w:ascii="仿宋_GB2312" w:hAnsi="仿宋" w:eastAsia="仿宋_GB2312" w:cs="宋体"/>
          <w:sz w:val="30"/>
          <w:szCs w:val="30"/>
          <w:shd w:val="clear" w:color="auto" w:fill="auto"/>
        </w:rPr>
      </w:pPr>
      <w:r>
        <w:rPr>
          <w:rStyle w:val="17"/>
          <w:rFonts w:hint="eastAsia" w:ascii="仿宋_GB2312" w:hAnsi="仿宋" w:eastAsia="仿宋_GB2312" w:cs="宋体"/>
          <w:sz w:val="30"/>
          <w:szCs w:val="30"/>
          <w:shd w:val="clear" w:color="auto" w:fill="auto"/>
        </w:rPr>
        <w:t>4.1本项目</w:t>
      </w:r>
      <w:r>
        <w:rPr>
          <w:rFonts w:hint="eastAsia" w:ascii="仿宋" w:hAnsi="仿宋" w:eastAsia="仿宋" w:cs="Times New Roman"/>
          <w:color w:val="000000"/>
          <w:kern w:val="2"/>
          <w:sz w:val="30"/>
          <w:szCs w:val="30"/>
          <w:lang w:val="en-US" w:eastAsia="zh-CN" w:bidi="ar-SA"/>
        </w:rPr>
        <w:t>工期为：合同签订之日起90日历日。乙方不能</w:t>
      </w:r>
      <w:r>
        <w:rPr>
          <w:rStyle w:val="17"/>
          <w:rFonts w:hint="eastAsia" w:ascii="仿宋_GB2312" w:hAnsi="仿宋" w:eastAsia="仿宋_GB2312" w:cs="宋体"/>
          <w:sz w:val="30"/>
          <w:szCs w:val="30"/>
          <w:shd w:val="clear" w:color="auto" w:fill="auto"/>
        </w:rPr>
        <w:t>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7"/>
          <w:rFonts w:ascii="仿宋" w:hAnsi="仿宋" w:eastAsia="黑体" w:cs="Times New Roman"/>
          <w:sz w:val="32"/>
          <w:szCs w:val="24"/>
          <w:shd w:val="clear" w:color="auto" w:fill="auto"/>
        </w:rPr>
      </w:pPr>
      <w:bookmarkStart w:id="5" w:name="_Toc24707259"/>
      <w:r>
        <w:rPr>
          <w:rStyle w:val="17"/>
          <w:rFonts w:hint="eastAsia" w:ascii="仿宋" w:hAnsi="仿宋" w:eastAsia="黑体" w:cs="Times New Roman"/>
          <w:sz w:val="32"/>
          <w:szCs w:val="24"/>
          <w:shd w:val="clear" w:color="auto" w:fill="auto"/>
        </w:rPr>
        <w:t>第五条  履约担保、质量保证</w:t>
      </w:r>
      <w:bookmarkEnd w:id="5"/>
    </w:p>
    <w:p>
      <w:pPr>
        <w:pStyle w:val="15"/>
        <w:ind w:firstLine="600"/>
        <w:rPr>
          <w:rStyle w:val="17"/>
          <w:rFonts w:hint="eastAsia" w:ascii="仿宋_GB2312" w:hAnsi="仿宋" w:eastAsia="仿宋_GB2312" w:cs="宋体"/>
          <w:shd w:val="clear" w:color="auto" w:fill="auto"/>
        </w:rPr>
      </w:pPr>
      <w:r>
        <w:rPr>
          <w:rStyle w:val="17"/>
          <w:rFonts w:hint="eastAsia" w:ascii="仿宋_GB2312" w:hAnsi="仿宋" w:eastAsia="仿宋_GB2312" w:cs="宋体"/>
          <w:shd w:val="clear" w:color="auto" w:fill="auto"/>
        </w:rPr>
        <w:t>5.1履约保证金</w:t>
      </w:r>
      <w:r>
        <w:rPr>
          <w:rStyle w:val="17"/>
          <w:rFonts w:hint="eastAsia" w:ascii="仿宋_GB2312" w:hAnsi="仿宋" w:eastAsia="仿宋_GB2312" w:cs="宋体"/>
          <w:shd w:val="clear" w:color="auto" w:fill="auto"/>
          <w:lang w:eastAsia="zh-CN"/>
        </w:rPr>
        <w:t>：无</w:t>
      </w:r>
      <w:r>
        <w:rPr>
          <w:rStyle w:val="17"/>
          <w:rFonts w:hint="eastAsia" w:ascii="仿宋_GB2312" w:hAnsi="仿宋" w:eastAsia="仿宋_GB2312" w:cs="宋体"/>
          <w:shd w:val="clear" w:color="auto" w:fill="auto"/>
        </w:rPr>
        <w:t>。</w:t>
      </w:r>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5.</w:t>
      </w:r>
      <w:r>
        <w:rPr>
          <w:rStyle w:val="17"/>
          <w:rFonts w:hint="eastAsia" w:cs="宋体"/>
          <w:shd w:val="clear" w:color="auto" w:fill="auto"/>
          <w:lang w:val="en-US" w:eastAsia="zh-CN"/>
        </w:rPr>
        <w:t>2</w:t>
      </w:r>
      <w:r>
        <w:rPr>
          <w:rStyle w:val="17"/>
          <w:rFonts w:hint="eastAsia" w:ascii="仿宋_GB2312" w:hAnsi="仿宋" w:eastAsia="仿宋_GB2312" w:cs="宋体"/>
          <w:shd w:val="clear" w:color="auto" w:fill="auto"/>
        </w:rPr>
        <w:t>项目质</w:t>
      </w:r>
      <w:r>
        <w:rPr>
          <w:rStyle w:val="17"/>
          <w:rFonts w:hint="eastAsia" w:ascii="仿宋_GB2312" w:hAnsi="仿宋" w:eastAsia="仿宋_GB2312" w:cs="宋体"/>
          <w:sz w:val="30"/>
          <w:szCs w:val="30"/>
          <w:shd w:val="clear" w:color="auto" w:fill="auto"/>
        </w:rPr>
        <w:t>量保证期为：</w:t>
      </w:r>
      <w:r>
        <w:rPr>
          <w:rStyle w:val="17"/>
          <w:rFonts w:hint="eastAsia" w:ascii="仿宋_GB2312" w:hAnsi="仿宋" w:eastAsia="仿宋_GB2312" w:cs="宋体"/>
          <w:sz w:val="30"/>
          <w:szCs w:val="30"/>
          <w:shd w:val="clear" w:color="auto" w:fill="auto"/>
          <w:lang w:val="en-US" w:eastAsia="zh-CN"/>
        </w:rPr>
        <w:t>24个</w:t>
      </w:r>
      <w:r>
        <w:rPr>
          <w:rStyle w:val="17"/>
          <w:rFonts w:hint="eastAsia" w:ascii="仿宋_GB2312" w:hAnsi="仿宋" w:eastAsia="仿宋_GB2312" w:cs="宋体"/>
          <w:sz w:val="30"/>
          <w:szCs w:val="30"/>
          <w:shd w:val="clear" w:color="auto" w:fill="auto"/>
        </w:rPr>
        <w:t>月，自项目验收合格之日起算，质保期内出现与本项目有关或本项目引起的故障或异常，在接到甲方通知后，乙方需派专业技术人员在</w:t>
      </w:r>
      <w:r>
        <w:rPr>
          <w:rStyle w:val="17"/>
          <w:rFonts w:hint="eastAsia" w:ascii="仿宋_GB2312" w:hAnsi="仿宋" w:eastAsia="仿宋_GB2312" w:cs="宋体"/>
          <w:sz w:val="30"/>
          <w:szCs w:val="30"/>
          <w:shd w:val="clear" w:color="auto" w:fill="auto"/>
          <w:lang w:val="en-US" w:eastAsia="zh-CN"/>
        </w:rPr>
        <w:t>24</w:t>
      </w:r>
      <w:r>
        <w:rPr>
          <w:rStyle w:val="17"/>
          <w:rFonts w:hint="eastAsia" w:ascii="仿宋_GB2312" w:hAnsi="仿宋" w:eastAsia="仿宋_GB2312" w:cs="宋体"/>
          <w:sz w:val="30"/>
          <w:szCs w:val="30"/>
          <w:shd w:val="clear" w:color="auto" w:fill="auto"/>
        </w:rPr>
        <w:t>小时内赶到现场处理,若未及时响应，每次扣尾款的</w:t>
      </w:r>
      <w:r>
        <w:rPr>
          <w:rStyle w:val="17"/>
          <w:rFonts w:hint="eastAsia" w:ascii="仿宋_GB2312" w:hAnsi="仿宋" w:eastAsia="仿宋_GB2312" w:cs="宋体"/>
          <w:sz w:val="30"/>
          <w:szCs w:val="30"/>
          <w:shd w:val="clear" w:color="auto" w:fill="auto"/>
          <w:lang w:val="en-US" w:eastAsia="zh-CN"/>
        </w:rPr>
        <w:t>1</w:t>
      </w:r>
      <w:r>
        <w:rPr>
          <w:rStyle w:val="17"/>
          <w:rFonts w:hint="eastAsia" w:ascii="仿宋_GB2312" w:hAnsi="仿宋" w:eastAsia="仿宋_GB2312" w:cs="宋体"/>
          <w:sz w:val="30"/>
          <w:szCs w:val="30"/>
          <w:shd w:val="clear" w:color="auto" w:fill="auto"/>
        </w:rPr>
        <w:t>%。</w:t>
      </w:r>
    </w:p>
    <w:p>
      <w:pPr>
        <w:pStyle w:val="4"/>
        <w:ind w:firstLine="640"/>
        <w:rPr>
          <w:rStyle w:val="17"/>
          <w:rFonts w:ascii="仿宋" w:hAnsi="仿宋" w:eastAsia="黑体" w:cs="Times New Roman"/>
          <w:sz w:val="32"/>
          <w:szCs w:val="24"/>
          <w:shd w:val="clear" w:color="auto" w:fill="auto"/>
        </w:rPr>
      </w:pPr>
      <w:bookmarkStart w:id="6" w:name="_Toc24707260"/>
      <w:r>
        <w:rPr>
          <w:rStyle w:val="17"/>
          <w:rFonts w:hint="eastAsia" w:ascii="仿宋" w:hAnsi="仿宋" w:eastAsia="黑体" w:cs="Times New Roman"/>
          <w:sz w:val="32"/>
          <w:szCs w:val="24"/>
          <w:shd w:val="clear" w:color="auto" w:fill="auto"/>
        </w:rPr>
        <w:t>第六条  合同价款</w:t>
      </w:r>
      <w:bookmarkEnd w:id="6"/>
    </w:p>
    <w:p>
      <w:pPr>
        <w:pStyle w:val="15"/>
        <w:ind w:firstLine="600"/>
        <w:jc w:val="both"/>
      </w:pPr>
      <w:r>
        <w:rPr>
          <w:rFonts w:hint="eastAsia"/>
          <w:lang w:val="en-US" w:eastAsia="zh-CN"/>
        </w:rPr>
        <w:t>合同</w:t>
      </w:r>
      <w:r>
        <w:rPr>
          <w:rFonts w:hint="eastAsia"/>
        </w:rPr>
        <w:t>金额</w:t>
      </w:r>
      <w:r>
        <w:rPr>
          <w:rFonts w:hint="eastAsia"/>
          <w:lang w:eastAsia="zh-CN"/>
        </w:rPr>
        <w:t>（</w:t>
      </w:r>
      <w:r>
        <w:rPr>
          <w:rFonts w:hint="eastAsia"/>
        </w:rPr>
        <w:t>不含</w:t>
      </w:r>
      <w:r>
        <w:rPr>
          <w:rFonts w:hint="eastAsia"/>
          <w:lang w:val="en-US" w:eastAsia="zh-CN"/>
        </w:rPr>
        <w:t>增值</w:t>
      </w:r>
      <w:r>
        <w:rPr>
          <w:rFonts w:hint="eastAsia"/>
        </w:rPr>
        <w:t>税</w:t>
      </w:r>
      <w:r>
        <w:rPr>
          <w:rFonts w:hint="eastAsia"/>
          <w:lang w:eastAsia="zh-CN"/>
        </w:rPr>
        <w:t>）</w:t>
      </w:r>
      <w:r>
        <w:rPr>
          <w:rFonts w:hint="eastAsia"/>
        </w:rPr>
        <w:t>：   元（大写：                 ）；含税金额：         元（大写：               ）,</w:t>
      </w:r>
      <w:r>
        <w:rPr>
          <w:rFonts w:hint="eastAsia"/>
          <w:lang w:val="en-US" w:eastAsia="zh-CN"/>
        </w:rPr>
        <w:t>增值税税率为%。</w:t>
      </w:r>
      <w:r>
        <w:rPr>
          <w:rFonts w:hint="eastAsia"/>
        </w:rPr>
        <w:t>本合同价格为 “总价包干”，包括但不限于材料购买、人工、运输、保险、风险措施费用等一切与项目内容相关的费用。</w:t>
      </w:r>
    </w:p>
    <w:p>
      <w:pPr>
        <w:pStyle w:val="4"/>
        <w:ind w:firstLine="640"/>
        <w:rPr>
          <w:rStyle w:val="17"/>
          <w:rFonts w:ascii="仿宋" w:hAnsi="仿宋" w:eastAsia="黑体" w:cs="Times New Roman"/>
          <w:sz w:val="32"/>
          <w:szCs w:val="24"/>
          <w:shd w:val="clear" w:color="auto" w:fill="auto"/>
        </w:rPr>
      </w:pPr>
      <w:bookmarkStart w:id="7" w:name="_Toc24707261"/>
      <w:r>
        <w:rPr>
          <w:rStyle w:val="17"/>
          <w:rFonts w:hint="eastAsia" w:ascii="仿宋" w:hAnsi="仿宋" w:eastAsia="黑体" w:cs="Times New Roman"/>
          <w:sz w:val="32"/>
          <w:szCs w:val="24"/>
          <w:shd w:val="clear" w:color="auto" w:fill="auto"/>
        </w:rPr>
        <w:t>第七条 付款方式</w:t>
      </w:r>
      <w:bookmarkEnd w:id="7"/>
    </w:p>
    <w:p>
      <w:pPr>
        <w:pStyle w:val="15"/>
        <w:ind w:firstLine="600"/>
        <w:jc w:val="both"/>
        <w:rPr>
          <w:rFonts w:hint="eastAsia"/>
        </w:rPr>
      </w:pPr>
      <w:r>
        <w:rPr>
          <w:rFonts w:hint="eastAsia"/>
        </w:rPr>
        <w:t>7.1项目完工验收合格后，乙方</w:t>
      </w:r>
      <w:r>
        <w:rPr>
          <w:rFonts w:hint="eastAsia"/>
          <w:lang w:val="en-US" w:eastAsia="zh-CN"/>
        </w:rPr>
        <w:t>向甲方</w:t>
      </w:r>
      <w:r>
        <w:rPr>
          <w:rFonts w:hint="eastAsia"/>
        </w:rPr>
        <w:t>开具</w:t>
      </w:r>
      <w:r>
        <w:rPr>
          <w:rFonts w:hint="eastAsia"/>
          <w:lang w:val="en-US" w:eastAsia="zh-CN"/>
        </w:rPr>
        <w:t>合同金额的正规增值税发票。甲方在收到</w:t>
      </w:r>
      <w:r>
        <w:rPr>
          <w:rFonts w:hint="eastAsia"/>
        </w:rPr>
        <w:t>增值税发票后，向乙方支付合同价款的</w:t>
      </w:r>
      <w:r>
        <w:rPr>
          <w:rFonts w:hint="eastAsia"/>
          <w:lang w:val="en-US" w:eastAsia="zh-CN"/>
        </w:rPr>
        <w:t>97</w:t>
      </w:r>
      <w:r>
        <w:rPr>
          <w:rFonts w:hint="eastAsia"/>
        </w:rPr>
        <w:t>％，剩余</w:t>
      </w:r>
      <w:r>
        <w:rPr>
          <w:rFonts w:hint="eastAsia"/>
          <w:lang w:val="en-US" w:eastAsia="zh-CN"/>
        </w:rPr>
        <w:t>3</w:t>
      </w:r>
      <w:r>
        <w:rPr>
          <w:rFonts w:hint="eastAsia"/>
        </w:rPr>
        <w:t>％的余款在质量保证期届满且无问题后</w:t>
      </w:r>
      <w:r>
        <w:rPr>
          <w:rFonts w:hint="eastAsia"/>
          <w:lang w:val="en-US" w:eastAsia="zh-CN"/>
        </w:rPr>
        <w:t>无息</w:t>
      </w:r>
      <w:r>
        <w:rPr>
          <w:rFonts w:hint="eastAsia"/>
        </w:rPr>
        <w:t>支付。</w:t>
      </w:r>
    </w:p>
    <w:p>
      <w:pPr>
        <w:pStyle w:val="15"/>
        <w:ind w:firstLine="600"/>
        <w:jc w:val="both"/>
        <w:rPr>
          <w:rFonts w:hint="eastAsia"/>
          <w:lang w:eastAsia="zh-CN"/>
        </w:rPr>
      </w:pPr>
      <w:r>
        <w:rPr>
          <w:rFonts w:hint="eastAsia"/>
          <w:lang w:eastAsia="zh-CN"/>
        </w:rPr>
        <w:t>如果乙方提供增值税普通发票，甲方支付金额为不含增值税金额；如果乙方提供增值税专用发票，甲方支付金额=不含增值税金额+增值税税额。</w:t>
      </w:r>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7.2 支付方式：银行转账。</w:t>
      </w:r>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7.3 乙方帐户信息：</w:t>
      </w:r>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开户行：</w:t>
      </w:r>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账号：</w:t>
      </w:r>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户名：</w:t>
      </w:r>
    </w:p>
    <w:p>
      <w:pPr>
        <w:pStyle w:val="4"/>
        <w:ind w:firstLine="640"/>
        <w:rPr>
          <w:rStyle w:val="17"/>
          <w:rFonts w:ascii="仿宋" w:hAnsi="仿宋" w:eastAsia="黑体" w:cs="Times New Roman"/>
          <w:sz w:val="32"/>
          <w:szCs w:val="24"/>
          <w:shd w:val="clear" w:color="auto" w:fill="auto"/>
        </w:rPr>
      </w:pPr>
      <w:bookmarkStart w:id="8" w:name="_Toc24707262"/>
      <w:r>
        <w:rPr>
          <w:rStyle w:val="17"/>
          <w:rFonts w:hint="eastAsia" w:ascii="仿宋" w:hAnsi="仿宋" w:eastAsia="黑体" w:cs="Times New Roman"/>
          <w:sz w:val="32"/>
          <w:szCs w:val="24"/>
          <w:shd w:val="clear" w:color="auto" w:fill="auto"/>
        </w:rPr>
        <w:t>第八条  承揽要求</w:t>
      </w:r>
      <w:bookmarkEnd w:id="8"/>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8.</w:t>
      </w:r>
      <w:r>
        <w:rPr>
          <w:rStyle w:val="17"/>
          <w:rFonts w:hint="eastAsia" w:cs="宋体"/>
          <w:shd w:val="clear" w:color="auto" w:fill="auto"/>
          <w:lang w:val="en-US" w:eastAsia="zh-CN"/>
        </w:rPr>
        <w:t>1</w:t>
      </w:r>
      <w:r>
        <w:rPr>
          <w:rStyle w:val="17"/>
          <w:rFonts w:hint="eastAsia" w:ascii="仿宋_GB2312" w:hAnsi="仿宋" w:eastAsia="仿宋_GB2312" w:cs="宋体"/>
          <w:shd w:val="clear" w:color="auto" w:fill="auto"/>
        </w:rPr>
        <w:t>办理证件的要求：</w:t>
      </w:r>
      <w:r>
        <w:rPr>
          <w:rStyle w:val="17"/>
          <w:rFonts w:hint="eastAsia" w:ascii="仿宋_GB2312" w:hAnsi="仿宋" w:eastAsia="仿宋_GB2312" w:cs="宋体"/>
          <w:shd w:val="clear" w:color="auto" w:fill="auto"/>
          <w:lang w:eastAsia="zh-CN"/>
        </w:rPr>
        <w:t>证件办理费用由乙方负责</w:t>
      </w:r>
      <w:r>
        <w:rPr>
          <w:rStyle w:val="17"/>
          <w:rFonts w:hint="eastAsia" w:ascii="仿宋_GB2312" w:hAnsi="仿宋" w:eastAsia="仿宋_GB2312" w:cs="宋体"/>
          <w:shd w:val="clear" w:color="auto" w:fill="auto"/>
        </w:rPr>
        <w:t>；</w:t>
      </w:r>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8.</w:t>
      </w:r>
      <w:r>
        <w:rPr>
          <w:rStyle w:val="17"/>
          <w:rFonts w:hint="eastAsia" w:cs="宋体"/>
          <w:shd w:val="clear" w:color="auto" w:fill="auto"/>
          <w:lang w:val="en-US" w:eastAsia="zh-CN"/>
        </w:rPr>
        <w:t>2</w:t>
      </w:r>
      <w:r>
        <w:rPr>
          <w:rStyle w:val="17"/>
          <w:rFonts w:hint="eastAsia" w:ascii="仿宋_GB2312" w:hAnsi="仿宋" w:eastAsia="仿宋_GB2312" w:cs="宋体"/>
          <w:shd w:val="clear" w:color="auto" w:fill="auto"/>
        </w:rPr>
        <w:t xml:space="preserve"> 项目所需材料的提供和使用由</w:t>
      </w:r>
      <w:r>
        <w:rPr>
          <w:rStyle w:val="17"/>
          <w:rFonts w:hint="eastAsia" w:ascii="仿宋_GB2312" w:hAnsi="仿宋" w:eastAsia="仿宋_GB2312" w:cs="宋体"/>
          <w:shd w:val="clear" w:color="auto" w:fill="auto"/>
          <w:lang w:eastAsia="zh-CN"/>
        </w:rPr>
        <w:t>乙方</w:t>
      </w:r>
      <w:r>
        <w:rPr>
          <w:rStyle w:val="17"/>
          <w:rFonts w:hint="eastAsia" w:ascii="仿宋_GB2312" w:hAnsi="仿宋" w:eastAsia="仿宋_GB2312" w:cs="宋体"/>
          <w:shd w:val="clear" w:color="auto" w:fill="auto"/>
        </w:rPr>
        <w:t>负责；</w:t>
      </w:r>
    </w:p>
    <w:p>
      <w:pPr>
        <w:pStyle w:val="15"/>
        <w:ind w:firstLine="600"/>
        <w:rPr>
          <w:rStyle w:val="17"/>
          <w:rFonts w:hint="eastAsia" w:ascii="仿宋_GB2312" w:hAnsi="仿宋" w:eastAsia="仿宋_GB2312" w:cs="宋体"/>
          <w:shd w:val="clear" w:color="auto" w:fill="auto"/>
        </w:rPr>
      </w:pPr>
      <w:r>
        <w:rPr>
          <w:rStyle w:val="17"/>
          <w:rFonts w:hint="eastAsia" w:ascii="仿宋_GB2312" w:hAnsi="仿宋" w:eastAsia="仿宋_GB2312" w:cs="宋体"/>
          <w:shd w:val="clear" w:color="auto" w:fill="auto"/>
        </w:rPr>
        <w:t>8.</w:t>
      </w:r>
      <w:r>
        <w:rPr>
          <w:rStyle w:val="17"/>
          <w:rFonts w:hint="eastAsia" w:cs="宋体"/>
          <w:shd w:val="clear" w:color="auto" w:fill="auto"/>
          <w:lang w:val="en-US" w:eastAsia="zh-CN"/>
        </w:rPr>
        <w:t>3</w:t>
      </w:r>
      <w:r>
        <w:rPr>
          <w:rStyle w:val="17"/>
          <w:rFonts w:hint="eastAsia" w:ascii="仿宋_GB2312" w:hAnsi="仿宋" w:eastAsia="仿宋_GB2312" w:cs="宋体"/>
          <w:shd w:val="clear" w:color="auto" w:fill="auto"/>
        </w:rPr>
        <w:t xml:space="preserve"> 未经甲方书面同意，乙方不得擅自改变合同约定材料，也不得转包、分包；</w:t>
      </w:r>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8.</w:t>
      </w:r>
      <w:r>
        <w:rPr>
          <w:rStyle w:val="17"/>
          <w:rFonts w:hint="eastAsia" w:ascii="仿宋_GB2312" w:hAnsi="仿宋" w:eastAsia="仿宋_GB2312" w:cs="宋体"/>
          <w:shd w:val="clear" w:color="auto" w:fill="auto"/>
          <w:lang w:val="en-US" w:eastAsia="zh-CN"/>
        </w:rPr>
        <w:t>4</w:t>
      </w:r>
      <w:r>
        <w:rPr>
          <w:rStyle w:val="17"/>
          <w:rFonts w:hint="eastAsia" w:ascii="仿宋_GB2312" w:hAnsi="仿宋" w:eastAsia="仿宋_GB2312" w:cs="宋体"/>
          <w:shd w:val="clear" w:color="auto" w:fill="auto"/>
        </w:rPr>
        <w:t xml:space="preserve"> 其它要求：需遵守重庆机场集团有限公司空防、消防、机坪运行、车辆及通行证门禁等管理规定，并接受项目单位监督。</w:t>
      </w:r>
    </w:p>
    <w:p>
      <w:pPr>
        <w:pStyle w:val="4"/>
        <w:ind w:firstLine="640"/>
        <w:rPr>
          <w:rStyle w:val="17"/>
          <w:rFonts w:ascii="仿宋" w:hAnsi="仿宋" w:eastAsia="黑体" w:cs="Times New Roman"/>
          <w:sz w:val="32"/>
          <w:szCs w:val="24"/>
          <w:shd w:val="clear" w:color="auto" w:fill="auto"/>
        </w:rPr>
      </w:pPr>
      <w:bookmarkStart w:id="9" w:name="_Toc24707263"/>
      <w:r>
        <w:rPr>
          <w:rStyle w:val="17"/>
          <w:rFonts w:hint="eastAsia" w:ascii="仿宋" w:hAnsi="仿宋" w:eastAsia="黑体" w:cs="Times New Roman"/>
          <w:sz w:val="32"/>
          <w:szCs w:val="24"/>
          <w:shd w:val="clear" w:color="auto" w:fill="auto"/>
        </w:rPr>
        <w:t>第九条  双方的权利与义务</w:t>
      </w:r>
      <w:bookmarkEnd w:id="9"/>
    </w:p>
    <w:p>
      <w:pPr>
        <w:pStyle w:val="18"/>
        <w:shd w:val="clear" w:color="auto" w:fill="auto"/>
        <w:spacing w:before="0" w:after="120" w:line="360" w:lineRule="auto"/>
        <w:ind w:firstLine="600" w:firstLineChars="200"/>
        <w:jc w:val="both"/>
        <w:outlineLvl w:val="2"/>
        <w:rPr>
          <w:rStyle w:val="17"/>
          <w:rFonts w:ascii="黑体" w:hAnsi="仿宋" w:eastAsia="黑体"/>
          <w:szCs w:val="24"/>
          <w:lang w:val="zh-CN"/>
        </w:rPr>
      </w:pPr>
      <w:bookmarkStart w:id="10" w:name="_Toc24707264"/>
      <w:r>
        <w:rPr>
          <w:rStyle w:val="17"/>
          <w:rFonts w:hint="eastAsia" w:ascii="黑体" w:hAnsi="仿宋" w:eastAsia="黑体"/>
          <w:szCs w:val="24"/>
        </w:rPr>
        <w:t>9</w:t>
      </w:r>
      <w:r>
        <w:rPr>
          <w:rStyle w:val="17"/>
          <w:rFonts w:hint="eastAsia" w:ascii="黑体" w:hAnsi="仿宋" w:eastAsia="黑体"/>
          <w:szCs w:val="24"/>
          <w:lang w:val="zh-CN"/>
        </w:rPr>
        <w:t>.1甲方权责：</w:t>
      </w:r>
      <w:bookmarkEnd w:id="10"/>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9.1.1甲方负责按照约定的付款方式向乙方支付承揽费用；</w:t>
      </w:r>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9.1.2对乙方实施监督，并有权对乙方提出意见和建议；</w:t>
      </w:r>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9.1.3 对乙方的承揽工作提供必要的、合理的协助工作；</w:t>
      </w:r>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9.1.4</w:t>
      </w:r>
      <w:r>
        <w:rPr>
          <w:rStyle w:val="17"/>
          <w:rFonts w:ascii="仿宋_GB2312" w:hAnsi="仿宋" w:eastAsia="仿宋_GB2312" w:cs="宋体"/>
          <w:shd w:val="clear" w:color="auto" w:fill="auto"/>
        </w:rPr>
        <w:t>甲方有权从</w:t>
      </w:r>
      <w:r>
        <w:rPr>
          <w:rStyle w:val="17"/>
          <w:rFonts w:hint="eastAsia" w:ascii="仿宋_GB2312" w:hAnsi="仿宋" w:eastAsia="仿宋_GB2312" w:cs="宋体"/>
          <w:shd w:val="clear" w:color="auto" w:fill="auto"/>
        </w:rPr>
        <w:t>未付费用中</w:t>
      </w:r>
      <w:r>
        <w:rPr>
          <w:rStyle w:val="17"/>
          <w:rFonts w:ascii="仿宋_GB2312" w:hAnsi="仿宋" w:eastAsia="仿宋_GB2312" w:cs="宋体"/>
          <w:shd w:val="clear" w:color="auto" w:fill="auto"/>
        </w:rPr>
        <w:t>抵扣相当于违约金和滞纳金数额</w:t>
      </w:r>
      <w:r>
        <w:rPr>
          <w:rStyle w:val="17"/>
          <w:rFonts w:hint="eastAsia" w:ascii="仿宋_GB2312" w:hAnsi="仿宋" w:eastAsia="仿宋_GB2312" w:cs="宋体"/>
          <w:shd w:val="clear" w:color="auto" w:fill="auto"/>
        </w:rPr>
        <w:t>的</w:t>
      </w:r>
      <w:r>
        <w:rPr>
          <w:rStyle w:val="17"/>
          <w:rFonts w:ascii="仿宋_GB2312" w:hAnsi="仿宋" w:eastAsia="仿宋_GB2312" w:cs="宋体"/>
          <w:shd w:val="clear" w:color="auto" w:fill="auto"/>
        </w:rPr>
        <w:t>款项。</w:t>
      </w:r>
    </w:p>
    <w:p>
      <w:pPr>
        <w:pStyle w:val="18"/>
        <w:shd w:val="clear" w:color="auto" w:fill="auto"/>
        <w:spacing w:before="0" w:after="120" w:line="360" w:lineRule="auto"/>
        <w:ind w:firstLine="600" w:firstLineChars="200"/>
        <w:jc w:val="both"/>
        <w:outlineLvl w:val="2"/>
        <w:rPr>
          <w:rStyle w:val="17"/>
          <w:rFonts w:ascii="黑体" w:hAnsi="仿宋" w:eastAsia="黑体"/>
          <w:szCs w:val="24"/>
          <w:lang w:val="zh-CN"/>
        </w:rPr>
      </w:pPr>
      <w:bookmarkStart w:id="11" w:name="_Toc24707265"/>
      <w:r>
        <w:rPr>
          <w:rStyle w:val="17"/>
          <w:rFonts w:hint="eastAsia" w:ascii="黑体" w:hAnsi="仿宋" w:eastAsia="黑体"/>
          <w:szCs w:val="24"/>
          <w:lang w:val="zh-CN"/>
        </w:rPr>
        <w:t>9.2乙方权责：</w:t>
      </w:r>
      <w:bookmarkEnd w:id="11"/>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9.2.3遵守有关安全规则，负责现场人员安全，排除现场危险隐患，提供安全设施。</w:t>
      </w:r>
    </w:p>
    <w:p>
      <w:pPr>
        <w:pStyle w:val="15"/>
        <w:ind w:firstLine="600"/>
        <w:rPr>
          <w:rStyle w:val="17"/>
          <w:rFonts w:hint="eastAsia" w:ascii="仿宋_GB2312" w:hAnsi="仿宋" w:eastAsia="仿宋_GB2312" w:cs="宋体"/>
          <w:shd w:val="clear" w:color="auto" w:fill="auto"/>
        </w:rPr>
      </w:pPr>
      <w:r>
        <w:rPr>
          <w:rStyle w:val="17"/>
          <w:rFonts w:hint="eastAsia" w:ascii="仿宋_GB2312" w:hAnsi="仿宋" w:eastAsia="仿宋_GB2312" w:cs="宋体"/>
          <w:shd w:val="clear" w:color="auto" w:fill="auto"/>
        </w:rPr>
        <w:t>9.2.4按期完工，</w:t>
      </w:r>
      <w:r>
        <w:rPr>
          <w:rStyle w:val="17"/>
          <w:rFonts w:hint="eastAsia" w:ascii="仿宋_GB2312" w:hAnsi="仿宋" w:eastAsia="仿宋_GB2312" w:cs="宋体"/>
          <w:shd w:val="clear" w:color="auto" w:fill="auto"/>
          <w:lang w:eastAsia="zh-CN"/>
        </w:rPr>
        <w:t>取得检测合格报告并</w:t>
      </w:r>
      <w:r>
        <w:rPr>
          <w:rStyle w:val="17"/>
          <w:rFonts w:hint="eastAsia" w:ascii="仿宋_GB2312" w:hAnsi="仿宋" w:eastAsia="仿宋_GB2312" w:cs="宋体"/>
          <w:shd w:val="clear" w:color="auto" w:fill="auto"/>
        </w:rPr>
        <w:t>提出验收申请，参与成果验收工作。</w:t>
      </w:r>
    </w:p>
    <w:p>
      <w:pPr>
        <w:pStyle w:val="15"/>
        <w:ind w:firstLine="600"/>
      </w:pPr>
      <w:r>
        <w:rPr>
          <w:rStyle w:val="17"/>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4"/>
        <w:ind w:firstLine="640"/>
        <w:rPr>
          <w:rStyle w:val="17"/>
          <w:rFonts w:ascii="仿宋" w:hAnsi="仿宋" w:eastAsia="黑体" w:cs="Times New Roman"/>
          <w:sz w:val="32"/>
          <w:szCs w:val="24"/>
          <w:shd w:val="clear" w:color="auto" w:fill="auto"/>
        </w:rPr>
      </w:pPr>
      <w:bookmarkStart w:id="12" w:name="_Toc24707266"/>
      <w:r>
        <w:rPr>
          <w:rStyle w:val="17"/>
          <w:rFonts w:hint="eastAsia" w:ascii="仿宋" w:hAnsi="仿宋" w:eastAsia="黑体" w:cs="Times New Roman"/>
          <w:sz w:val="32"/>
          <w:szCs w:val="24"/>
          <w:shd w:val="clear" w:color="auto" w:fill="auto"/>
        </w:rPr>
        <w:t>第十条  成果验收标准和方法</w:t>
      </w:r>
      <w:bookmarkEnd w:id="12"/>
    </w:p>
    <w:p>
      <w:pPr>
        <w:pStyle w:val="15"/>
        <w:ind w:left="420" w:leftChars="200" w:firstLine="600" w:firstLineChars="2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项目完</w:t>
      </w:r>
      <w:r>
        <w:rPr>
          <w:rStyle w:val="17"/>
          <w:rFonts w:hint="eastAsia" w:ascii="仿宋_GB2312" w:hAnsi="仿宋" w:eastAsia="仿宋_GB2312" w:cs="宋体"/>
          <w:shd w:val="clear" w:color="auto" w:fill="auto"/>
          <w:lang w:eastAsia="zh-CN"/>
        </w:rPr>
        <w:t>工后，由乙方提供特种设备检测研究院检验合格报告原件并向甲方提出</w:t>
      </w:r>
      <w:r>
        <w:rPr>
          <w:rStyle w:val="17"/>
          <w:rFonts w:hint="eastAsia" w:ascii="仿宋_GB2312" w:hAnsi="仿宋" w:eastAsia="仿宋_GB2312" w:cs="宋体"/>
          <w:shd w:val="clear" w:color="auto" w:fill="auto"/>
        </w:rPr>
        <w:t>验收申请</w:t>
      </w:r>
      <w:r>
        <w:rPr>
          <w:rStyle w:val="17"/>
          <w:rFonts w:hint="eastAsia" w:ascii="仿宋_GB2312" w:hAnsi="仿宋" w:eastAsia="仿宋_GB2312" w:cs="宋体"/>
          <w:shd w:val="clear" w:color="auto" w:fill="auto"/>
          <w:lang w:eastAsia="zh-CN"/>
        </w:rPr>
        <w:t>，甲方对新增的光眼可靠性现场验证的方式进行验收。</w:t>
      </w:r>
    </w:p>
    <w:p>
      <w:pPr>
        <w:pStyle w:val="4"/>
        <w:ind w:firstLine="640"/>
        <w:rPr>
          <w:rStyle w:val="17"/>
          <w:rFonts w:ascii="仿宋" w:hAnsi="仿宋" w:eastAsia="黑体" w:cs="Times New Roman"/>
          <w:sz w:val="32"/>
          <w:szCs w:val="24"/>
          <w:shd w:val="clear" w:color="auto" w:fill="auto"/>
        </w:rPr>
      </w:pPr>
      <w:bookmarkStart w:id="13" w:name="_Toc24707267"/>
      <w:r>
        <w:rPr>
          <w:rStyle w:val="17"/>
          <w:rFonts w:hint="eastAsia" w:ascii="仿宋" w:hAnsi="仿宋" w:eastAsia="黑体" w:cs="Times New Roman"/>
          <w:sz w:val="32"/>
          <w:szCs w:val="24"/>
          <w:shd w:val="clear" w:color="auto" w:fill="auto"/>
        </w:rPr>
        <w:t>第十一条  知识产权</w:t>
      </w:r>
      <w:bookmarkEnd w:id="13"/>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4" w:name="_Toc24707268"/>
      <w:r>
        <w:rPr>
          <w:rFonts w:hint="eastAsia"/>
        </w:rPr>
        <w:t>第十二条  违约责任</w:t>
      </w:r>
      <w:bookmarkEnd w:id="14"/>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12.1</w:t>
      </w:r>
      <w:r>
        <w:rPr>
          <w:rFonts w:hint="eastAsia"/>
        </w:rPr>
        <w:t>甲方未按本合同履约导致施工无法进行的，工期相应顺延。</w:t>
      </w:r>
    </w:p>
    <w:p>
      <w:pPr>
        <w:pStyle w:val="15"/>
        <w:ind w:firstLine="600"/>
        <w:rPr>
          <w:rStyle w:val="17"/>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12.3乙方不能</w:t>
      </w:r>
      <w:r>
        <w:rPr>
          <w:rStyle w:val="17"/>
          <w:rFonts w:hint="eastAsia" w:ascii="仿宋_GB2312" w:hAnsi="仿宋" w:eastAsia="仿宋_GB2312" w:cs="宋体"/>
          <w:shd w:val="clear" w:color="auto" w:fill="auto"/>
        </w:rPr>
        <w:t>按合同规定的工期完工，每逾期1天，应偿付给甲方按合同总额的万分之五的逾期违约金。逾期超过</w:t>
      </w:r>
      <w:r>
        <w:rPr>
          <w:rStyle w:val="17"/>
          <w:rFonts w:hint="eastAsia" w:ascii="Times New Roman" w:hAnsi="Times New Roman" w:cs="Times New Roman"/>
          <w:shd w:val="clear" w:color="auto" w:fill="auto"/>
          <w:lang w:val="en-US" w:eastAsia="zh-CN"/>
        </w:rPr>
        <w:t>30</w:t>
      </w:r>
      <w:r>
        <w:rPr>
          <w:rStyle w:val="17"/>
          <w:rFonts w:hint="eastAsia" w:ascii="仿宋_GB2312" w:hAnsi="仿宋" w:eastAsia="仿宋_GB2312" w:cs="宋体"/>
          <w:shd w:val="clear" w:color="auto" w:fill="auto"/>
        </w:rPr>
        <w:t>天的，甲方有权解除合同。</w:t>
      </w:r>
    </w:p>
    <w:p>
      <w:pPr>
        <w:pStyle w:val="15"/>
        <w:ind w:firstLine="600"/>
      </w:pPr>
      <w:r>
        <w:rPr>
          <w:rStyle w:val="17"/>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4"/>
        <w:ind w:firstLine="640"/>
      </w:pPr>
      <w:bookmarkStart w:id="15" w:name="_Toc24707269"/>
      <w:r>
        <w:rPr>
          <w:rFonts w:hint="eastAsia"/>
        </w:rPr>
        <w:t>第十三条  争议解决方式</w:t>
      </w:r>
      <w:bookmarkEnd w:id="15"/>
    </w:p>
    <w:p>
      <w:pPr>
        <w:pStyle w:val="15"/>
        <w:ind w:firstLine="600"/>
      </w:pPr>
      <w:r>
        <w:rPr>
          <w:rFonts w:hint="eastAsia"/>
        </w:rPr>
        <w:t>若在合同履行过程中发生争议，甲乙双方应当友好协商解决，协商不成，按以下第（</w:t>
      </w:r>
      <w:r>
        <w:rPr>
          <w:rFonts w:hint="eastAsia"/>
          <w:lang w:eastAsia="zh-CN"/>
        </w:rPr>
        <w:t>二</w:t>
      </w:r>
      <w:r>
        <w:rPr>
          <w:rFonts w:hint="eastAsia"/>
        </w:rPr>
        <w:t>） 种方式解决：</w:t>
      </w:r>
    </w:p>
    <w:p>
      <w:pPr>
        <w:pStyle w:val="15"/>
        <w:ind w:firstLine="600"/>
      </w:pPr>
      <w:r>
        <w:rPr>
          <w:rFonts w:hint="eastAsia"/>
        </w:rPr>
        <w:t>（一）提交重庆仲裁委员会，按照申请仲裁时该会现行有效的仲裁规则进行仲裁。</w:t>
      </w:r>
    </w:p>
    <w:p>
      <w:pPr>
        <w:pStyle w:val="15"/>
        <w:ind w:firstLine="600"/>
      </w:pPr>
      <w:r>
        <w:rPr>
          <w:rFonts w:hint="eastAsia"/>
        </w:rPr>
        <w:t>（二）向甲方所在地有管辖权的人民法院起诉。</w:t>
      </w:r>
    </w:p>
    <w:p>
      <w:pPr>
        <w:pStyle w:val="4"/>
        <w:ind w:firstLine="640"/>
      </w:pPr>
      <w:bookmarkStart w:id="16" w:name="_Toc24707270"/>
      <w:r>
        <w:rPr>
          <w:rFonts w:hint="eastAsia"/>
        </w:rPr>
        <w:t>第十四条  通知与送达</w:t>
      </w:r>
      <w:bookmarkEnd w:id="16"/>
    </w:p>
    <w:p>
      <w:pPr>
        <w:pStyle w:val="15"/>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15"/>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15"/>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5"/>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15"/>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15"/>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15"/>
        <w:ind w:firstLine="600"/>
      </w:pPr>
      <w:r>
        <w:rPr>
          <w:rFonts w:hint="eastAsia"/>
        </w:rPr>
        <w:t>14.7本合同约定的联系方式与送达方式同时可作为法律文书的联系方式与送达方式。</w:t>
      </w:r>
    </w:p>
    <w:p>
      <w:pPr>
        <w:pStyle w:val="4"/>
        <w:ind w:firstLine="640"/>
      </w:pPr>
      <w:bookmarkStart w:id="17" w:name="_Toc24707271"/>
      <w:r>
        <w:rPr>
          <w:rFonts w:hint="eastAsia"/>
        </w:rPr>
        <w:t>第十五条 不可抗力</w:t>
      </w:r>
      <w:bookmarkEnd w:id="17"/>
    </w:p>
    <w:p>
      <w:pPr>
        <w:pStyle w:val="15"/>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8" w:name="_Toc24707272"/>
      <w:r>
        <w:rPr>
          <w:rFonts w:hint="eastAsia"/>
        </w:rPr>
        <w:t>第十六条  补充协议</w:t>
      </w:r>
      <w:bookmarkEnd w:id="18"/>
    </w:p>
    <w:p>
      <w:pPr>
        <w:pStyle w:val="15"/>
        <w:ind w:firstLine="600"/>
      </w:pPr>
      <w:r>
        <w:rPr>
          <w:rFonts w:hint="eastAsia"/>
        </w:rPr>
        <w:t>本合同履行过程中，如果合同履行条件发生变化，由双方进行协商，并以签订补充合同的方式加以确认，补充合同与本合同具有同等效力。</w:t>
      </w:r>
    </w:p>
    <w:p>
      <w:pPr>
        <w:pStyle w:val="15"/>
        <w:ind w:firstLine="600"/>
      </w:pPr>
      <w:r>
        <w:rPr>
          <w:rFonts w:hint="eastAsia"/>
        </w:rPr>
        <w:t>如果补充协议条款与本合同条款产生冲突，以补充协议的条款为准。</w:t>
      </w:r>
    </w:p>
    <w:p>
      <w:pPr>
        <w:pStyle w:val="4"/>
        <w:ind w:firstLine="640"/>
      </w:pPr>
      <w:bookmarkStart w:id="19" w:name="_Toc24707273"/>
      <w:r>
        <w:rPr>
          <w:rFonts w:hint="eastAsia"/>
        </w:rPr>
        <w:t xml:space="preserve">第十七条  </w:t>
      </w:r>
      <w:r>
        <w:t>保密条款</w:t>
      </w:r>
      <w:bookmarkEnd w:id="19"/>
    </w:p>
    <w:p>
      <w:pPr>
        <w:pStyle w:val="15"/>
        <w:ind w:firstLine="600"/>
        <w:rPr>
          <w:rStyle w:val="17"/>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7"/>
          <w:rFonts w:ascii="仿宋" w:hAnsi="仿宋" w:eastAsia="黑体" w:cs="Times New Roman"/>
          <w:sz w:val="32"/>
          <w:szCs w:val="24"/>
          <w:shd w:val="clear" w:color="auto" w:fill="auto"/>
        </w:rPr>
      </w:pPr>
      <w:bookmarkStart w:id="20" w:name="_Toc24707274"/>
      <w:r>
        <w:rPr>
          <w:rStyle w:val="17"/>
          <w:rFonts w:hint="eastAsia" w:ascii="仿宋" w:hAnsi="仿宋" w:eastAsia="黑体" w:cs="Times New Roman"/>
          <w:sz w:val="32"/>
          <w:szCs w:val="24"/>
          <w:shd w:val="clear" w:color="auto" w:fill="auto"/>
        </w:rPr>
        <w:t>第十八条  其他</w:t>
      </w:r>
      <w:bookmarkEnd w:id="20"/>
    </w:p>
    <w:p>
      <w:pPr>
        <w:pStyle w:val="15"/>
        <w:ind w:firstLine="600"/>
      </w:pPr>
      <w:r>
        <w:rPr>
          <w:rFonts w:hint="eastAsia"/>
        </w:rPr>
        <w:t>18.1本合同自双方法定代表人或委托代理人签字并加盖公司公章或合同专用章后生效。</w:t>
      </w:r>
    </w:p>
    <w:p>
      <w:pPr>
        <w:pStyle w:val="15"/>
        <w:ind w:firstLine="600"/>
      </w:pPr>
      <w:r>
        <w:rPr>
          <w:rFonts w:hint="eastAsia"/>
        </w:rPr>
        <w:t>18.2本合同一式</w:t>
      </w:r>
      <w:r>
        <w:rPr>
          <w:rFonts w:hint="eastAsia"/>
          <w:u w:val="single"/>
          <w:lang w:eastAsia="zh-CN"/>
        </w:rPr>
        <w:t>陆</w:t>
      </w:r>
      <w:r>
        <w:rPr>
          <w:rFonts w:hint="eastAsia"/>
        </w:rPr>
        <w:t>份，正本</w:t>
      </w:r>
      <w:r>
        <w:rPr>
          <w:rFonts w:hint="eastAsia"/>
          <w:u w:val="single"/>
          <w:lang w:eastAsia="zh-CN"/>
        </w:rPr>
        <w:t>贰</w:t>
      </w:r>
      <w:r>
        <w:rPr>
          <w:rFonts w:hint="eastAsia"/>
        </w:rPr>
        <w:t>份，由甲乙双方各执</w:t>
      </w:r>
      <w:r>
        <w:rPr>
          <w:rFonts w:hint="eastAsia"/>
          <w:u w:val="single"/>
          <w:lang w:eastAsia="zh-CN"/>
        </w:rPr>
        <w:t>壹</w:t>
      </w:r>
      <w:r>
        <w:rPr>
          <w:rFonts w:hint="eastAsia"/>
        </w:rPr>
        <w:t>份，副本</w:t>
      </w:r>
      <w:r>
        <w:rPr>
          <w:rFonts w:hint="eastAsia"/>
          <w:u w:val="single"/>
        </w:rPr>
        <w:t xml:space="preserve"> </w:t>
      </w:r>
      <w:r>
        <w:rPr>
          <w:u w:val="single"/>
        </w:rPr>
        <w:t xml:space="preserve"> </w:t>
      </w:r>
      <w:r>
        <w:rPr>
          <w:rFonts w:hint="eastAsia"/>
          <w:lang w:eastAsia="zh-CN"/>
        </w:rPr>
        <w:t>肆</w:t>
      </w:r>
      <w:r>
        <w:rPr>
          <w:rFonts w:hint="eastAsia"/>
        </w:rPr>
        <w:t>份，由甲方执</w:t>
      </w:r>
      <w:r>
        <w:rPr>
          <w:rFonts w:hint="eastAsia"/>
          <w:u w:val="single"/>
          <w:lang w:eastAsia="zh-CN"/>
        </w:rPr>
        <w:t>叁</w:t>
      </w:r>
      <w:r>
        <w:rPr>
          <w:rFonts w:hint="eastAsia"/>
        </w:rPr>
        <w:t>份，乙方执</w:t>
      </w:r>
      <w:r>
        <w:rPr>
          <w:rFonts w:hint="eastAsia"/>
          <w:u w:val="single"/>
          <w:lang w:eastAsia="zh-CN"/>
        </w:rPr>
        <w:t>壹</w:t>
      </w:r>
      <w:r>
        <w:rPr>
          <w:rFonts w:hint="eastAsia"/>
        </w:rPr>
        <w:t>份，正副本均具同等法律效力。</w:t>
      </w:r>
    </w:p>
    <w:p>
      <w:pPr>
        <w:pStyle w:val="15"/>
        <w:ind w:firstLine="600"/>
      </w:pPr>
    </w:p>
    <w:p>
      <w:pPr>
        <w:pStyle w:val="15"/>
        <w:ind w:firstLine="600"/>
      </w:pPr>
      <w:r>
        <w:rPr>
          <w:rFonts w:hint="eastAsia"/>
        </w:rPr>
        <w:t>（以下无正文）</w:t>
      </w:r>
    </w:p>
    <w:p>
      <w:pPr>
        <w:pStyle w:val="15"/>
        <w:ind w:firstLine="0" w:firstLineChars="0"/>
        <w:rPr>
          <w:rStyle w:val="17"/>
          <w:rFonts w:ascii="仿宋" w:eastAsia="仿宋"/>
          <w:sz w:val="24"/>
          <w:szCs w:val="24"/>
          <w:lang w:val="zh-CN"/>
        </w:rPr>
      </w:pPr>
    </w:p>
    <w:p>
      <w:pPr>
        <w:pStyle w:val="15"/>
        <w:ind w:firstLine="0" w:firstLineChars="0"/>
        <w:rPr>
          <w:rStyle w:val="17"/>
          <w:rFonts w:ascii="仿宋" w:eastAsia="仿宋"/>
          <w:sz w:val="24"/>
          <w:szCs w:val="24"/>
          <w:lang w:val="zh-CN"/>
        </w:rPr>
      </w:pPr>
    </w:p>
    <w:p>
      <w:pPr>
        <w:pStyle w:val="15"/>
        <w:ind w:firstLine="0" w:firstLineChars="0"/>
        <w:rPr>
          <w:rStyle w:val="17"/>
          <w:rFonts w:hint="eastAsia" w:ascii="仿宋" w:eastAsia="仿宋"/>
          <w:sz w:val="24"/>
          <w:szCs w:val="24"/>
          <w:lang w:val="zh-CN"/>
        </w:rPr>
      </w:pPr>
    </w:p>
    <w:p>
      <w:pPr>
        <w:pStyle w:val="15"/>
        <w:ind w:firstLine="0" w:firstLineChars="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 xml:space="preserve">甲方：（盖章）                   </w:t>
      </w:r>
      <w:r>
        <w:rPr>
          <w:rStyle w:val="17"/>
          <w:rFonts w:ascii="仿宋_GB2312" w:hAnsi="仿宋" w:eastAsia="仿宋_GB2312" w:cs="宋体"/>
          <w:shd w:val="clear" w:color="auto" w:fill="auto"/>
        </w:rPr>
        <w:t xml:space="preserve">  </w:t>
      </w:r>
      <w:r>
        <w:rPr>
          <w:rStyle w:val="17"/>
          <w:rFonts w:hint="eastAsia" w:ascii="仿宋_GB2312" w:hAnsi="仿宋" w:eastAsia="仿宋_GB2312" w:cs="宋体"/>
          <w:shd w:val="clear" w:color="auto" w:fill="auto"/>
        </w:rPr>
        <w:t>乙方：（盖章）</w:t>
      </w:r>
    </w:p>
    <w:p>
      <w:pPr>
        <w:pStyle w:val="15"/>
        <w:ind w:firstLine="60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 xml:space="preserve">         </w:t>
      </w:r>
      <w:r>
        <w:rPr>
          <w:rStyle w:val="17"/>
          <w:rFonts w:ascii="仿宋_GB2312" w:hAnsi="仿宋" w:eastAsia="仿宋_GB2312" w:cs="宋体"/>
          <w:shd w:val="clear" w:color="auto" w:fill="auto"/>
        </w:rPr>
        <w:t xml:space="preserve">     </w:t>
      </w:r>
    </w:p>
    <w:p>
      <w:pPr>
        <w:pStyle w:val="15"/>
        <w:ind w:firstLine="0" w:firstLineChars="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 xml:space="preserve">法定代表人：                   </w:t>
      </w:r>
      <w:r>
        <w:rPr>
          <w:rStyle w:val="17"/>
          <w:rFonts w:ascii="仿宋_GB2312" w:hAnsi="仿宋" w:eastAsia="仿宋_GB2312" w:cs="宋体"/>
          <w:shd w:val="clear" w:color="auto" w:fill="auto"/>
        </w:rPr>
        <w:t xml:space="preserve">   </w:t>
      </w:r>
      <w:r>
        <w:rPr>
          <w:rStyle w:val="17"/>
          <w:rFonts w:hint="eastAsia" w:ascii="仿宋_GB2312" w:hAnsi="仿宋" w:eastAsia="仿宋_GB2312" w:cs="宋体"/>
          <w:shd w:val="clear" w:color="auto" w:fill="auto"/>
        </w:rPr>
        <w:t xml:space="preserve">法定代表人： </w:t>
      </w:r>
    </w:p>
    <w:p>
      <w:pPr>
        <w:pStyle w:val="15"/>
        <w:ind w:firstLine="0" w:firstLineChars="0"/>
      </w:pPr>
      <w:r>
        <w:rPr>
          <w:rStyle w:val="17"/>
          <w:rFonts w:hint="eastAsia" w:ascii="仿宋_GB2312" w:hAnsi="仿宋" w:eastAsia="仿宋_GB2312" w:cs="宋体"/>
          <w:shd w:val="clear" w:color="auto" w:fill="auto"/>
        </w:rPr>
        <w:t xml:space="preserve">委托代理人：                   </w:t>
      </w:r>
      <w:r>
        <w:rPr>
          <w:rStyle w:val="17"/>
          <w:rFonts w:ascii="仿宋_GB2312" w:hAnsi="仿宋" w:eastAsia="仿宋_GB2312" w:cs="宋体"/>
          <w:shd w:val="clear" w:color="auto" w:fill="auto"/>
        </w:rPr>
        <w:t xml:space="preserve">   </w:t>
      </w:r>
      <w:r>
        <w:rPr>
          <w:rStyle w:val="17"/>
          <w:rFonts w:hint="eastAsia" w:ascii="仿宋_GB2312" w:hAnsi="仿宋" w:eastAsia="仿宋_GB2312" w:cs="宋体"/>
          <w:shd w:val="clear" w:color="auto" w:fill="auto"/>
        </w:rPr>
        <w:t>委托代理人：</w:t>
      </w:r>
    </w:p>
    <w:p>
      <w:pPr>
        <w:pStyle w:val="15"/>
        <w:ind w:firstLine="0" w:firstLineChars="0"/>
      </w:pPr>
      <w:r>
        <w:rPr>
          <w:rFonts w:hint="eastAsia"/>
        </w:rPr>
        <w:t>通讯地址：</w:t>
      </w:r>
      <w:r>
        <w:t xml:space="preserve">                        </w:t>
      </w:r>
      <w:r>
        <w:rPr>
          <w:rFonts w:hint="eastAsia"/>
        </w:rPr>
        <w:t>通讯地址：</w:t>
      </w:r>
    </w:p>
    <w:p>
      <w:pPr>
        <w:pStyle w:val="15"/>
        <w:ind w:firstLine="0" w:firstLineChars="0"/>
      </w:pPr>
      <w:r>
        <w:rPr>
          <w:rFonts w:hint="eastAsia"/>
        </w:rPr>
        <w:t>邮箱：</w:t>
      </w:r>
      <w:r>
        <w:t xml:space="preserve">                            </w:t>
      </w:r>
      <w:r>
        <w:rPr>
          <w:rFonts w:hint="eastAsia"/>
        </w:rPr>
        <w:t>邮箱：</w:t>
      </w:r>
    </w:p>
    <w:p>
      <w:pPr>
        <w:pStyle w:val="15"/>
        <w:ind w:firstLine="0" w:firstLineChars="0"/>
      </w:pPr>
      <w:r>
        <w:rPr>
          <w:rFonts w:hint="eastAsia"/>
        </w:rPr>
        <w:t>联系人：</w:t>
      </w:r>
      <w:r>
        <w:t xml:space="preserve">                          联系人： </w:t>
      </w:r>
    </w:p>
    <w:p>
      <w:pPr>
        <w:pStyle w:val="15"/>
        <w:ind w:firstLine="0" w:firstLineChars="0"/>
      </w:pPr>
      <w:r>
        <w:rPr>
          <w:rFonts w:hint="eastAsia"/>
        </w:rPr>
        <w:t>联系电话及传真：</w:t>
      </w:r>
      <w:r>
        <w:t xml:space="preserve">                  联系电话及传真： </w:t>
      </w:r>
    </w:p>
    <w:p>
      <w:pPr>
        <w:pStyle w:val="15"/>
        <w:ind w:firstLine="0" w:firstLineChars="0"/>
      </w:pPr>
      <w:r>
        <w:rPr>
          <w:rFonts w:hint="eastAsia"/>
        </w:rPr>
        <w:t>开户银行：</w:t>
      </w:r>
      <w:r>
        <w:t xml:space="preserve">                        开户银行： </w:t>
      </w:r>
    </w:p>
    <w:p>
      <w:pPr>
        <w:pStyle w:val="15"/>
        <w:ind w:firstLine="0" w:firstLineChars="0"/>
      </w:pPr>
      <w:r>
        <w:rPr>
          <w:rFonts w:hint="eastAsia"/>
        </w:rPr>
        <w:t>账</w:t>
      </w:r>
      <w:r>
        <w:t xml:space="preserve">    号：                        </w:t>
      </w:r>
      <w:r>
        <w:rPr>
          <w:rFonts w:hint="eastAsia"/>
        </w:rPr>
        <w:t>账</w:t>
      </w:r>
      <w:r>
        <w:t xml:space="preserve">    号：</w:t>
      </w:r>
    </w:p>
    <w:p>
      <w:pPr>
        <w:pStyle w:val="15"/>
        <w:ind w:firstLine="480"/>
        <w:rPr>
          <w:rStyle w:val="17"/>
          <w:rFonts w:ascii="仿宋" w:eastAsia="仿宋"/>
          <w:sz w:val="24"/>
          <w:szCs w:val="24"/>
          <w:lang w:val="zh-CN"/>
        </w:rPr>
      </w:pPr>
      <w:r>
        <w:rPr>
          <w:rStyle w:val="17"/>
          <w:rFonts w:hint="eastAsia" w:ascii="仿宋" w:eastAsia="仿宋"/>
          <w:sz w:val="24"/>
          <w:szCs w:val="24"/>
          <w:lang w:val="zh-CN"/>
        </w:rPr>
        <w:t xml:space="preserve">   </w:t>
      </w:r>
    </w:p>
    <w:p>
      <w:pPr>
        <w:pStyle w:val="15"/>
        <w:ind w:firstLine="480"/>
        <w:rPr>
          <w:rStyle w:val="17"/>
          <w:rFonts w:ascii="仿宋" w:eastAsia="仿宋"/>
          <w:sz w:val="24"/>
          <w:szCs w:val="24"/>
          <w:lang w:val="zh-CN"/>
        </w:rPr>
      </w:pPr>
    </w:p>
    <w:p>
      <w:pPr>
        <w:pStyle w:val="15"/>
        <w:ind w:firstLine="480"/>
        <w:rPr>
          <w:rStyle w:val="17"/>
          <w:rFonts w:ascii="仿宋" w:eastAsia="仿宋"/>
          <w:sz w:val="24"/>
          <w:szCs w:val="24"/>
          <w:lang w:val="zh-CN"/>
        </w:rPr>
      </w:pPr>
    </w:p>
    <w:p>
      <w:pPr>
        <w:pStyle w:val="15"/>
        <w:ind w:firstLine="0" w:firstLineChars="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合同签订时间：</w:t>
      </w:r>
    </w:p>
    <w:p>
      <w:pPr>
        <w:pStyle w:val="15"/>
        <w:ind w:firstLine="0" w:firstLineChars="0"/>
        <w:rPr>
          <w:rStyle w:val="17"/>
          <w:rFonts w:ascii="仿宋_GB2312" w:hAnsi="仿宋" w:eastAsia="仿宋_GB2312" w:cs="宋体"/>
          <w:shd w:val="clear" w:color="auto" w:fill="auto"/>
        </w:rPr>
      </w:pPr>
      <w:r>
        <w:rPr>
          <w:rStyle w:val="17"/>
          <w:rFonts w:hint="eastAsia" w:ascii="仿宋_GB2312" w:hAnsi="仿宋" w:eastAsia="仿宋_GB2312" w:cs="宋体"/>
          <w:shd w:val="clear" w:color="auto" w:fill="auto"/>
        </w:rPr>
        <w:t>合同签订地点：重庆江北国际机场</w:t>
      </w:r>
    </w:p>
    <w:p>
      <w:pPr>
        <w:pStyle w:val="15"/>
        <w:ind w:firstLine="600"/>
      </w:pPr>
    </w:p>
    <w:p>
      <w:pPr>
        <w:pStyle w:val="15"/>
        <w:ind w:firstLine="600"/>
      </w:pPr>
    </w:p>
    <w:p>
      <w:pPr>
        <w:pStyle w:val="10"/>
      </w:pPr>
    </w:p>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Calibri Light">
    <w:panose1 w:val="020F0302020204030204"/>
    <w:charset w:val="00"/>
    <w:family w:val="auto"/>
    <w:pitch w:val="default"/>
    <w:sig w:usb0="A00002EF" w:usb1="4000207B" w:usb2="0000000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8</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8</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1FA121"/>
    <w:multiLevelType w:val="singleLevel"/>
    <w:tmpl w:val="481FA121"/>
    <w:lvl w:ilvl="0" w:tentative="0">
      <w:start w:val="1"/>
      <w:numFmt w:val="decimal"/>
      <w:suff w:val="nothing"/>
      <w:lvlText w:val="%1、"/>
      <w:lvlJc w:val="left"/>
    </w:lvl>
  </w:abstractNum>
  <w:abstractNum w:abstractNumId="6">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75100"/>
    <w:rsid w:val="0EE34376"/>
    <w:rsid w:val="13BB32FC"/>
    <w:rsid w:val="1893014D"/>
    <w:rsid w:val="1EFF45A3"/>
    <w:rsid w:val="2D81420F"/>
    <w:rsid w:val="4C7737FA"/>
    <w:rsid w:val="52E845B1"/>
    <w:rsid w:val="6269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2"/>
    <w:basedOn w:val="1"/>
    <w:next w:val="1"/>
    <w:unhideWhenUsed/>
    <w:qFormat/>
    <w:uiPriority w:val="39"/>
    <w:pPr>
      <w:ind w:left="420" w:leftChars="200"/>
    </w:pPr>
  </w:style>
  <w:style w:type="paragraph" w:styleId="10">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paragraph" w:styleId="14">
    <w:name w:val="List Paragraph"/>
    <w:basedOn w:val="1"/>
    <w:qFormat/>
    <w:uiPriority w:val="99"/>
    <w:pPr>
      <w:ind w:firstLine="420" w:firstLineChars="200"/>
    </w:pPr>
  </w:style>
  <w:style w:type="paragraph" w:customStyle="1" w:styleId="15">
    <w:name w:val="zjb正文"/>
    <w:basedOn w:val="1"/>
    <w:link w:val="20"/>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17">
    <w:name w:val="Body text (2)_"/>
    <w:link w:val="18"/>
    <w:qFormat/>
    <w:uiPriority w:val="99"/>
    <w:rPr>
      <w:rFonts w:ascii="MingLiU" w:hAnsi="Calibri" w:eastAsia="MingLiU" w:cs="MingLiU"/>
      <w:sz w:val="30"/>
      <w:szCs w:val="30"/>
    </w:rPr>
  </w:style>
  <w:style w:type="paragraph" w:customStyle="1" w:styleId="18">
    <w:name w:val="Body text (2)1"/>
    <w:basedOn w:val="1"/>
    <w:link w:val="17"/>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9">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20">
    <w:name w:val="zjb正文 字符"/>
    <w:basedOn w:val="12"/>
    <w:link w:val="15"/>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余松蔚</cp:lastModifiedBy>
  <dcterms:modified xsi:type="dcterms:W3CDTF">2022-10-27T02:25:27Z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F3F3500AEAD6488FA638186828284FF2</vt:lpwstr>
  </property>
</Properties>
</file>