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方正小标宋_GBK" w:eastAsia="方正小标宋_GBK"/>
          <w:color w:val="000000"/>
          <w:sz w:val="52"/>
          <w:szCs w:val="52"/>
        </w:rPr>
      </w:pPr>
      <w:r>
        <w:rPr>
          <w:rFonts w:hint="eastAsia" w:ascii="方正小标宋_GBK" w:eastAsia="方正小标宋_GBK"/>
          <w:color w:val="000000"/>
          <w:sz w:val="52"/>
          <w:szCs w:val="52"/>
        </w:rPr>
        <w:t>重庆机场集团有限公司</w:t>
      </w:r>
    </w:p>
    <w:p>
      <w:pPr>
        <w:jc w:val="center"/>
        <w:rPr>
          <w:rFonts w:ascii="仿宋" w:hAnsi="仿宋" w:eastAsia="仿宋"/>
          <w:b/>
          <w:color w:val="000000"/>
          <w:sz w:val="52"/>
          <w:szCs w:val="52"/>
        </w:rPr>
      </w:pPr>
    </w:p>
    <w:p>
      <w:pPr>
        <w:adjustRightInd w:val="0"/>
        <w:snapToGrid w:val="0"/>
        <w:jc w:val="center"/>
        <w:rPr>
          <w:rFonts w:hint="eastAsia" w:ascii="方正小标宋_GBK" w:hAnsi="仿宋" w:eastAsia="方正小标宋_GBK" w:cs="方正小标宋简体"/>
          <w:bCs/>
          <w:color w:val="000000"/>
          <w:sz w:val="44"/>
          <w:szCs w:val="44"/>
        </w:rPr>
      </w:pPr>
      <w:r>
        <w:rPr>
          <w:rFonts w:hint="eastAsia" w:ascii="方正小标宋_GBK" w:hAnsi="仿宋" w:eastAsia="方正小标宋_GBK" w:cs="方正小标宋简体"/>
          <w:bCs/>
          <w:color w:val="000000"/>
          <w:sz w:val="44"/>
          <w:szCs w:val="44"/>
        </w:rPr>
        <w:t>维修场区道路项目</w:t>
      </w:r>
    </w:p>
    <w:p>
      <w:pPr>
        <w:adjustRightInd w:val="0"/>
        <w:snapToGrid w:val="0"/>
        <w:jc w:val="center"/>
        <w:rPr>
          <w:rFonts w:ascii="方正小标宋简体" w:hAnsi="仿宋" w:eastAsia="方正小标宋简体"/>
          <w:color w:val="C00000"/>
          <w:sz w:val="44"/>
          <w:szCs w:val="44"/>
        </w:rPr>
      </w:pPr>
      <w:r>
        <w:rPr>
          <w:rFonts w:hint="eastAsia" w:ascii="方正小标宋_GBK" w:hAnsi="仿宋" w:eastAsia="方正小标宋_GBK" w:cs="方正小标宋简体"/>
          <w:bCs/>
          <w:color w:val="000000"/>
          <w:sz w:val="44"/>
          <w:szCs w:val="44"/>
        </w:rPr>
        <w:t>竞争性比选文件</w:t>
      </w:r>
    </w:p>
    <w:p>
      <w:pPr>
        <w:autoSpaceDE w:val="0"/>
        <w:autoSpaceDN w:val="0"/>
        <w:adjustRightInd w:val="0"/>
        <w:spacing w:line="360" w:lineRule="auto"/>
        <w:jc w:val="center"/>
        <w:rPr>
          <w:rFonts w:ascii="仿宋_GB2312" w:hAnsi="仿宋" w:eastAsia="仿宋_GB2312" w:cs="宋体"/>
          <w:b/>
          <w:bCs/>
          <w:color w:val="000000"/>
          <w:sz w:val="36"/>
          <w:szCs w:val="36"/>
          <w:lang w:val="zh-CN"/>
        </w:rPr>
      </w:pPr>
    </w:p>
    <w:p>
      <w:pPr>
        <w:autoSpaceDE w:val="0"/>
        <w:autoSpaceDN w:val="0"/>
        <w:adjustRightInd w:val="0"/>
        <w:spacing w:line="360" w:lineRule="auto"/>
        <w:jc w:val="center"/>
        <w:rPr>
          <w:rFonts w:ascii="仿宋_GB2312" w:hAnsi="仿宋" w:eastAsia="仿宋_GB2312" w:cs="宋体"/>
          <w:b/>
          <w:bCs/>
          <w:color w:val="000000"/>
          <w:sz w:val="36"/>
          <w:szCs w:val="36"/>
          <w:lang w:val="zh-CN"/>
        </w:rPr>
      </w:pPr>
      <w:r>
        <w:rPr>
          <w:rFonts w:hint="eastAsia" w:ascii="仿宋_GB2312" w:hAnsi="仿宋" w:eastAsia="仿宋_GB2312" w:cs="宋体"/>
          <w:b/>
          <w:bCs/>
          <w:color w:val="000000"/>
          <w:sz w:val="36"/>
          <w:szCs w:val="36"/>
          <w:lang w:val="zh-CN"/>
        </w:rPr>
        <w:t>比选方式</w:t>
      </w:r>
      <w:r>
        <w:rPr>
          <w:rFonts w:ascii="仿宋_GB2312" w:hAnsi="仿宋" w:eastAsia="仿宋_GB2312" w:cs="宋体"/>
          <w:b/>
          <w:bCs/>
          <w:color w:val="000000"/>
          <w:sz w:val="36"/>
          <w:szCs w:val="36"/>
          <w:lang w:val="zh-CN"/>
        </w:rPr>
        <w:t>—</w:t>
      </w:r>
      <w:r>
        <w:rPr>
          <w:rFonts w:hint="eastAsia" w:ascii="仿宋_GB2312" w:hAnsi="仿宋" w:eastAsia="仿宋_GB2312" w:cs="宋体"/>
          <w:b/>
          <w:bCs/>
          <w:color w:val="000000"/>
          <w:sz w:val="36"/>
          <w:szCs w:val="36"/>
          <w:lang w:val="zh-CN"/>
        </w:rPr>
        <w:t>有效最低价法</w:t>
      </w:r>
    </w:p>
    <w:p>
      <w:pPr>
        <w:jc w:val="center"/>
        <w:rPr>
          <w:rFonts w:ascii="仿宋" w:hAnsi="仿宋" w:eastAsia="仿宋"/>
          <w:b/>
          <w:color w:val="000000"/>
          <w:sz w:val="32"/>
        </w:rPr>
      </w:pPr>
    </w:p>
    <w:p>
      <w:pPr>
        <w:jc w:val="center"/>
        <w:rPr>
          <w:rFonts w:ascii="仿宋" w:hAnsi="仿宋" w:eastAsia="仿宋"/>
          <w:b/>
          <w:color w:val="000000"/>
          <w:sz w:val="32"/>
        </w:rPr>
      </w:pPr>
    </w:p>
    <w:p>
      <w:pPr>
        <w:autoSpaceDE w:val="0"/>
        <w:autoSpaceDN w:val="0"/>
        <w:adjustRightInd w:val="0"/>
        <w:spacing w:line="360" w:lineRule="auto"/>
        <w:jc w:val="center"/>
        <w:rPr>
          <w:rFonts w:ascii="仿宋_GB2312" w:hAnsi="仿宋" w:eastAsia="仿宋_GB2312" w:cs="宋体"/>
          <w:b/>
          <w:bCs/>
          <w:color w:val="000000"/>
          <w:sz w:val="36"/>
          <w:szCs w:val="36"/>
          <w:lang w:val="zh-CN"/>
        </w:rPr>
      </w:pPr>
      <w:r>
        <w:rPr>
          <w:rFonts w:hint="eastAsia" w:ascii="仿宋_GB2312" w:hAnsi="仿宋" w:eastAsia="仿宋_GB2312" w:cs="宋体"/>
          <w:b/>
          <w:bCs/>
          <w:color w:val="000000"/>
          <w:sz w:val="36"/>
          <w:szCs w:val="36"/>
          <w:lang w:val="zh-CN"/>
        </w:rPr>
        <w:t>编号：GC-2022-83</w:t>
      </w:r>
    </w:p>
    <w:p>
      <w:pPr>
        <w:jc w:val="center"/>
        <w:rPr>
          <w:rFonts w:ascii="仿宋" w:hAnsi="仿宋" w:eastAsia="仿宋"/>
          <w:b/>
          <w:color w:val="000000"/>
          <w:sz w:val="52"/>
        </w:rPr>
      </w:pPr>
    </w:p>
    <w:p>
      <w:pPr>
        <w:autoSpaceDE w:val="0"/>
        <w:autoSpaceDN w:val="0"/>
        <w:adjustRightInd w:val="0"/>
        <w:spacing w:line="360" w:lineRule="auto"/>
        <w:jc w:val="center"/>
        <w:rPr>
          <w:rFonts w:ascii="仿宋_GB2312" w:hAnsi="仿宋" w:eastAsia="仿宋_GB2312" w:cs="宋体"/>
          <w:b/>
          <w:bCs/>
          <w:color w:val="000000"/>
          <w:sz w:val="32"/>
          <w:szCs w:val="32"/>
          <w:lang w:val="zh-CN"/>
        </w:rPr>
      </w:pPr>
      <w:r>
        <w:rPr>
          <w:rFonts w:hint="eastAsia" w:ascii="仿宋_GB2312" w:hAnsi="仿宋" w:eastAsia="仿宋_GB2312" w:cs="宋体"/>
          <w:b/>
          <w:bCs/>
          <w:color w:val="000000"/>
          <w:sz w:val="32"/>
          <w:szCs w:val="32"/>
          <w:lang w:val="zh-CN"/>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rPr>
        <w:t>公共区管理部（代章）</w:t>
      </w:r>
    </w:p>
    <w:p>
      <w:pPr>
        <w:autoSpaceDE w:val="0"/>
        <w:autoSpaceDN w:val="0"/>
        <w:adjustRightInd w:val="0"/>
        <w:spacing w:line="360" w:lineRule="auto"/>
        <w:jc w:val="center"/>
        <w:rPr>
          <w:rFonts w:ascii="仿宋_GB2312" w:hAnsi="仿宋" w:eastAsia="仿宋_GB2312" w:cs="宋体"/>
          <w:b/>
          <w:bCs/>
          <w:color w:val="000000"/>
          <w:sz w:val="32"/>
          <w:szCs w:val="32"/>
          <w:lang w:val="zh-CN"/>
        </w:rPr>
      </w:pPr>
      <w:r>
        <w:rPr>
          <w:rFonts w:hint="eastAsia" w:ascii="仿宋_GB2312" w:hAnsi="仿宋" w:eastAsia="仿宋_GB2312" w:cs="宋体"/>
          <w:b/>
          <w:bCs/>
          <w:color w:val="000000"/>
          <w:sz w:val="32"/>
          <w:szCs w:val="32"/>
          <w:lang w:val="zh-CN"/>
        </w:rPr>
        <w:t>二〇二二年十月</w:t>
      </w:r>
    </w:p>
    <w:p>
      <w:pPr>
        <w:pStyle w:val="2"/>
      </w:pPr>
    </w:p>
    <w:p/>
    <w:p>
      <w:pPr>
        <w:pStyle w:val="2"/>
      </w:pPr>
    </w:p>
    <w:p>
      <w:pPr>
        <w:pStyle w:val="2"/>
        <w:rPr>
          <w:rFonts w:ascii="方正小标宋_GBK" w:hAnsi="方正小标宋_GBK" w:eastAsia="方正小标宋_GBK" w:cs="方正小标宋_GBK"/>
          <w:b w:val="0"/>
          <w:bCs w:val="0"/>
          <w:color w:val="000000"/>
          <w:sz w:val="44"/>
          <w:szCs w:val="44"/>
        </w:rPr>
      </w:pPr>
      <w:r>
        <w:rPr>
          <w:rFonts w:hint="eastAsia" w:ascii="方正小标宋_GBK" w:hAnsi="方正小标宋_GBK" w:eastAsia="方正小标宋_GBK" w:cs="方正小标宋_GBK"/>
          <w:b w:val="0"/>
          <w:bCs w:val="0"/>
          <w:color w:val="000000"/>
          <w:sz w:val="44"/>
          <w:szCs w:val="44"/>
        </w:rPr>
        <w:t>目录</w:t>
      </w:r>
    </w:p>
    <w:p/>
    <w:p>
      <w:pPr>
        <w:pStyle w:val="2"/>
      </w:pP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第一章  比选公告及响应人须知</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第二章  合同条款及格式</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第三章  比选附件</w:t>
      </w:r>
    </w:p>
    <w:p/>
    <w:p/>
    <w:p>
      <w:pPr>
        <w:pStyle w:val="2"/>
      </w:pPr>
    </w:p>
    <w:p/>
    <w:p>
      <w:pPr>
        <w:pStyle w:val="2"/>
      </w:pPr>
    </w:p>
    <w:p/>
    <w:p>
      <w:pPr>
        <w:pStyle w:val="2"/>
      </w:pPr>
    </w:p>
    <w:p/>
    <w:p>
      <w:pPr>
        <w:pStyle w:val="2"/>
      </w:pPr>
    </w:p>
    <w:p/>
    <w:p>
      <w:pPr>
        <w:pStyle w:val="2"/>
      </w:pPr>
    </w:p>
    <w:p/>
    <w:p>
      <w:pPr>
        <w:pStyle w:val="2"/>
      </w:pPr>
    </w:p>
    <w:p/>
    <w:p>
      <w:pPr>
        <w:pStyle w:val="2"/>
        <w:jc w:val="both"/>
      </w:pPr>
    </w:p>
    <w:p>
      <w:pPr>
        <w:pStyle w:val="2"/>
        <w:rPr>
          <w:rFonts w:ascii="方正小标宋_GBK" w:hAnsi="方正小标宋_GBK" w:eastAsia="方正小标宋_GBK" w:cs="方正小标宋_GBK"/>
          <w:b w:val="0"/>
          <w:bCs w:val="0"/>
          <w:color w:val="000000"/>
          <w:sz w:val="44"/>
          <w:szCs w:val="44"/>
        </w:rPr>
      </w:pPr>
      <w:r>
        <w:rPr>
          <w:rFonts w:hint="eastAsia" w:ascii="方正小标宋_GBK" w:hAnsi="方正小标宋_GBK" w:eastAsia="方正小标宋_GBK" w:cs="方正小标宋_GBK"/>
          <w:b w:val="0"/>
          <w:bCs w:val="0"/>
          <w:color w:val="000000"/>
          <w:sz w:val="44"/>
          <w:szCs w:val="44"/>
        </w:rPr>
        <w:t>第一章 比选公告及响应人须知</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我司决定于近期将对维修场区道路项目邀请符合相应条件的供应商就本项目进行竞争性比选。</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一、项目实施内容</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项目名称：维修场区道路项目</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项目地点：重庆江北国际机场内</w:t>
      </w:r>
    </w:p>
    <w:p>
      <w:pPr>
        <w:spacing w:line="572" w:lineRule="exact"/>
        <w:ind w:firstLine="560" w:firstLineChars="200"/>
        <w:rPr>
          <w:rFonts w:ascii="仿宋" w:hAnsi="仿宋" w:eastAsia="仿宋" w:cs="仿宋"/>
          <w:sz w:val="28"/>
          <w:szCs w:val="28"/>
        </w:rPr>
      </w:pPr>
      <w:r>
        <w:rPr>
          <w:rFonts w:ascii="方正仿宋_GBK" w:hAnsi="方正仿宋_GBK" w:eastAsia="方正仿宋_GBK" w:cs="方正仿宋_GBK"/>
          <w:sz w:val="28"/>
          <w:szCs w:val="28"/>
        </w:rPr>
        <w:t xml:space="preserve">1.3 </w:t>
      </w:r>
      <w:r>
        <w:rPr>
          <w:rFonts w:hint="eastAsia" w:ascii="方正仿宋_GBK" w:hAnsi="方正仿宋_GBK" w:eastAsia="方正仿宋_GBK" w:cs="方正仿宋_GBK"/>
          <w:sz w:val="28"/>
          <w:szCs w:val="28"/>
        </w:rPr>
        <w:t>项目内容：</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.1对出现不均匀沉降、裂缝、麻面、拥抱、坑洼的道路进行维修，面积约</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 sum(C2:C17)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1393.75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.2新建两条人行道三条，宽度1.2m，总计72㎡。</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.3将两处散排落水管接入雨水管网。</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项目工程量清单：详见</w:t>
      </w:r>
      <w:r>
        <w:rPr>
          <w:rFonts w:hint="eastAsia" w:ascii="方正仿宋_GBK" w:hAnsi="方正仿宋_GBK" w:eastAsia="方正仿宋_GBK" w:cs="方正仿宋_GBK"/>
          <w:sz w:val="28"/>
          <w:szCs w:val="28"/>
          <w:lang w:eastAsia="zh-CN"/>
        </w:rPr>
        <w:t>附件</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1.5 </w:t>
      </w:r>
      <w:r>
        <w:rPr>
          <w:rFonts w:hint="eastAsia" w:ascii="方正仿宋_GBK" w:hAnsi="方正仿宋_GBK" w:eastAsia="方正仿宋_GBK" w:cs="方正仿宋_GBK"/>
          <w:sz w:val="28"/>
          <w:szCs w:val="28"/>
        </w:rPr>
        <w:t>工期（或服务期）：自开工报告通过之日起</w:t>
      </w:r>
      <w:r>
        <w:rPr>
          <w:rFonts w:hint="eastAsia" w:ascii="方正仿宋_GBK" w:hAnsi="方正仿宋_GBK" w:eastAsia="方正仿宋_GBK" w:cs="方正仿宋_GBK"/>
          <w:sz w:val="28"/>
          <w:szCs w:val="28"/>
          <w:lang w:val="en-US" w:eastAsia="zh-CN"/>
        </w:rPr>
        <w:t>30</w:t>
      </w:r>
      <w:r>
        <w:rPr>
          <w:rFonts w:hint="eastAsia" w:ascii="方正仿宋_GBK" w:hAnsi="方正仿宋_GBK" w:eastAsia="方正仿宋_GBK" w:cs="方正仿宋_GBK"/>
          <w:sz w:val="28"/>
          <w:szCs w:val="28"/>
        </w:rPr>
        <w:t>个日历天。</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6</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质保期：项目质量保证期为24个月，自项目验收合格之日起算，质保期内出现与本项目有关或本项目引起的故障或异常，在接到重庆机场</w:t>
      </w:r>
      <w:r>
        <w:rPr>
          <w:rFonts w:hint="eastAsia" w:ascii="方正仿宋_GBK" w:hAnsi="方正仿宋_GBK" w:eastAsia="方正仿宋_GBK" w:cs="方正仿宋_GBK"/>
          <w:sz w:val="28"/>
          <w:szCs w:val="28"/>
          <w:lang w:eastAsia="zh-CN"/>
        </w:rPr>
        <w:t>公共区管理部</w:t>
      </w:r>
      <w:r>
        <w:rPr>
          <w:rFonts w:hint="eastAsia" w:ascii="方正仿宋_GBK" w:hAnsi="方正仿宋_GBK" w:eastAsia="方正仿宋_GBK" w:cs="方正仿宋_GBK"/>
          <w:sz w:val="28"/>
          <w:szCs w:val="28"/>
        </w:rPr>
        <w:t>通知后，承揽方需派专业技术人员在</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小时内赶到现场处理,若未及时响应，每次扣质保金的10%。</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二、比选响应人资格要求</w:t>
      </w:r>
    </w:p>
    <w:p>
      <w:pPr>
        <w:widowControl/>
        <w:spacing w:line="360" w:lineRule="auto"/>
        <w:ind w:firstLine="562" w:firstLineChars="200"/>
        <w:jc w:val="left"/>
        <w:rPr>
          <w:rFonts w:hint="eastAsia" w:ascii="方正仿宋_GBK" w:hAnsi="方正仿宋_GBK" w:eastAsia="方正仿宋_GBK" w:cs="方正仿宋_GBK"/>
          <w:b/>
          <w:sz w:val="28"/>
          <w:szCs w:val="28"/>
        </w:rPr>
      </w:pPr>
      <w:r>
        <w:rPr>
          <w:rFonts w:ascii="方正仿宋_GBK" w:hAnsi="方正仿宋_GBK" w:eastAsia="方正仿宋_GBK" w:cs="方正仿宋_GBK"/>
          <w:b/>
          <w:sz w:val="28"/>
          <w:szCs w:val="28"/>
        </w:rPr>
        <w:t>2.</w:t>
      </w:r>
      <w:r>
        <w:rPr>
          <w:rFonts w:hint="eastAsia" w:ascii="方正仿宋_GBK" w:hAnsi="方正仿宋_GBK" w:eastAsia="方正仿宋_GBK" w:cs="方正仿宋_GBK"/>
          <w:b/>
          <w:sz w:val="28"/>
          <w:szCs w:val="28"/>
        </w:rPr>
        <w:t>1</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资格要求</w:t>
      </w:r>
    </w:p>
    <w:p>
      <w:pPr>
        <w:widowControl/>
        <w:spacing w:line="360" w:lineRule="auto"/>
        <w:ind w:firstLine="560" w:firstLineChars="200"/>
        <w:jc w:val="lef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2.1.1 在中华人民共和国依法注册、具有独立法人资格，注册资本在50万元以上，具有有效营业执照。（注明须提供营业执照复印件加盖鲜章）</w:t>
      </w:r>
    </w:p>
    <w:p>
      <w:pPr>
        <w:widowControl/>
        <w:spacing w:line="360" w:lineRule="auto"/>
        <w:ind w:firstLine="560" w:firstLineChars="200"/>
        <w:jc w:val="lef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lang w:eastAsia="zh-CN"/>
        </w:rPr>
        <w:t>.2具有建设行政主管部门颁发的市政公用工程施工总承包三级及以上资质（须提供资质证书复印件盖比选申请人鲜章）。</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2.1.</w:t>
      </w:r>
      <w:r>
        <w:rPr>
          <w:rFonts w:hint="eastAsia" w:ascii="方正仿宋_GBK" w:hAnsi="方正仿宋_GBK" w:eastAsia="方正仿宋_GBK" w:cs="方正仿宋_GBK"/>
          <w:sz w:val="28"/>
          <w:szCs w:val="28"/>
          <w:lang w:eastAsia="zh-CN"/>
        </w:rPr>
        <w:t>3具备建设行政主管部门颁发的有效期内的安全生产许可证。（须提供证书复印件盖比选申请人鲜章）</w:t>
      </w:r>
    </w:p>
    <w:p>
      <w:pPr>
        <w:widowControl/>
        <w:spacing w:line="360" w:lineRule="auto"/>
        <w:ind w:firstLine="562" w:firstLineChars="200"/>
        <w:jc w:val="left"/>
        <w:rPr>
          <w:rFonts w:ascii="方正仿宋_GBK" w:hAnsi="方正仿宋_GBK" w:eastAsia="方正仿宋_GBK" w:cs="方正仿宋_GBK"/>
          <w:b/>
          <w:sz w:val="28"/>
          <w:szCs w:val="28"/>
        </w:rPr>
      </w:pPr>
      <w:r>
        <w:rPr>
          <w:rFonts w:ascii="方正仿宋_GBK" w:hAnsi="方正仿宋_GBK" w:eastAsia="方正仿宋_GBK" w:cs="方正仿宋_GBK"/>
          <w:b/>
          <w:sz w:val="28"/>
          <w:szCs w:val="28"/>
        </w:rPr>
        <w:t xml:space="preserve">2.2 </w:t>
      </w:r>
      <w:r>
        <w:rPr>
          <w:rFonts w:hint="eastAsia" w:ascii="方正仿宋_GBK" w:hAnsi="方正仿宋_GBK" w:eastAsia="方正仿宋_GBK" w:cs="方正仿宋_GBK"/>
          <w:b/>
          <w:sz w:val="28"/>
          <w:szCs w:val="28"/>
        </w:rPr>
        <w:t>其他要求</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1 本次比选采购不接受联合体，不得转包、分包。</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法定代表人为同一个人的两个及两个以上法人，母公司、全资子公司及其控股公司，以及其他形式有管理关系的投标人，都不得在同一采购项目中同时参与比选。</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信誉要求：①没有处于被责令停业，参与招标采购资格被取消，财产被接管、冻结，破产状态；②比选响应人没有进入采购人黑名单库；③具有履行合同所必需的设备和专业技术能力。</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比选响应人如提供虚假材料或未达到上述要求，采购人有权取消其比选资格或成交资格；提供虚假材料的，不予退还其比选响应保证金，并且将列入采购人黑名单库。</w:t>
      </w:r>
    </w:p>
    <w:p>
      <w:pPr>
        <w:widowControl/>
        <w:spacing w:line="360" w:lineRule="auto"/>
        <w:ind w:firstLine="562" w:firstLineChars="200"/>
        <w:jc w:val="left"/>
        <w:rPr>
          <w:rFonts w:ascii="方正仿宋_GBK" w:hAnsi="方正仿宋_GBK" w:eastAsia="方正仿宋_GBK" w:cs="方正仿宋_GBK"/>
          <w:b/>
          <w:sz w:val="28"/>
          <w:szCs w:val="28"/>
        </w:rPr>
      </w:pPr>
      <w:bookmarkStart w:id="0" w:name="_Hlk96000348"/>
      <w:r>
        <w:rPr>
          <w:rFonts w:hint="eastAsia" w:ascii="方正仿宋_GBK" w:hAnsi="方正仿宋_GBK" w:eastAsia="方正仿宋_GBK" w:cs="方正仿宋_GBK"/>
          <w:b/>
          <w:sz w:val="28"/>
          <w:szCs w:val="28"/>
        </w:rPr>
        <w:t>三、项目技术要求</w:t>
      </w:r>
    </w:p>
    <w:bookmarkEnd w:id="0"/>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比选文件规定的技术标准是可接受的最低限度的技术标准与基本的使用功能，并未规定所有的技术要求和适用标准，比选响应人应提供一套满足所列标准要求的高质量的伴随服务，所使用的材料以及工艺是最优质的。</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w:t>
      </w:r>
      <w:r>
        <w:rPr>
          <w:rFonts w:hint="eastAsia" w:ascii="方正仿宋_GBK" w:hAnsi="方正仿宋_GBK" w:eastAsia="方正仿宋_GBK" w:cs="方正仿宋_GBK"/>
          <w:sz w:val="28"/>
          <w:szCs w:val="28"/>
        </w:rPr>
        <w:t>本次采购的场区道路维修工程应按本技术标准与要求进行施工。</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3.2</w:t>
      </w:r>
      <w:r>
        <w:rPr>
          <w:rFonts w:hint="eastAsia" w:ascii="方正仿宋_GBK" w:hAnsi="方正仿宋_GBK" w:eastAsia="方正仿宋_GBK" w:cs="方正仿宋_GBK"/>
          <w:sz w:val="28"/>
          <w:szCs w:val="28"/>
        </w:rPr>
        <w:t>工艺流程：</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先将破损路面整齐切割断开→机械破除破损路面→除渣→绑扎钢筋→浇筑混凝土并养护→道路拉毛→工作面清洁→喷洒粘层油→铺改性沥青砼路面→机械碾压→标线恢复→养护</w:t>
      </w:r>
    </w:p>
    <w:p>
      <w:pPr>
        <w:widowControl/>
        <w:spacing w:line="360" w:lineRule="auto"/>
        <w:ind w:firstLine="560" w:firstLineChars="200"/>
        <w:jc w:val="left"/>
        <w:rPr>
          <w:rFonts w:hint="eastAsia"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rPr>
        <w:t>详细施工工艺流程见附件</w:t>
      </w:r>
      <w:r>
        <w:rPr>
          <w:rFonts w:hint="eastAsia" w:ascii="方正仿宋_GBK" w:hAnsi="方正仿宋_GBK" w:eastAsia="方正仿宋_GBK" w:cs="方正仿宋_GBK"/>
          <w:color w:val="FF0000"/>
          <w:sz w:val="28"/>
          <w:szCs w:val="28"/>
          <w:lang w:val="en-US" w:eastAsia="zh-CN"/>
        </w:rPr>
        <w:t>5</w:t>
      </w:r>
      <w:r>
        <w:rPr>
          <w:rFonts w:hint="eastAsia" w:ascii="方正仿宋_GBK" w:hAnsi="方正仿宋_GBK" w:eastAsia="方正仿宋_GBK" w:cs="方正仿宋_GBK"/>
          <w:color w:val="FF0000"/>
          <w:sz w:val="28"/>
          <w:szCs w:val="28"/>
        </w:rPr>
        <w:t>。</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3.3</w:t>
      </w:r>
      <w:r>
        <w:rPr>
          <w:rFonts w:hint="eastAsia" w:ascii="方正仿宋_GBK" w:hAnsi="方正仿宋_GBK" w:eastAsia="方正仿宋_GBK" w:cs="方正仿宋_GBK"/>
          <w:sz w:val="28"/>
          <w:szCs w:val="28"/>
        </w:rPr>
        <w:t>施工安全标准：必须满足道路施工相关安全标准。</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3.4</w:t>
      </w:r>
      <w:r>
        <w:rPr>
          <w:rFonts w:hint="eastAsia" w:ascii="方正仿宋_GBK" w:hAnsi="方正仿宋_GBK" w:eastAsia="方正仿宋_GBK" w:cs="方正仿宋_GBK"/>
          <w:sz w:val="28"/>
          <w:szCs w:val="28"/>
        </w:rPr>
        <w:t>施工手续：必须按照重庆机场集团公共区管理部和市公安局机场分局相关规定办理施工占道手续等。</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3.5</w:t>
      </w:r>
      <w:r>
        <w:rPr>
          <w:rFonts w:hint="eastAsia" w:ascii="方正仿宋_GBK" w:hAnsi="方正仿宋_GBK" w:eastAsia="方正仿宋_GBK" w:cs="方正仿宋_GBK"/>
          <w:sz w:val="28"/>
          <w:szCs w:val="28"/>
        </w:rPr>
        <w:t>保质期：贰年。</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3.6</w:t>
      </w:r>
      <w:r>
        <w:rPr>
          <w:rFonts w:hint="eastAsia" w:ascii="方正仿宋_GBK" w:hAnsi="方正仿宋_GBK" w:eastAsia="方正仿宋_GBK" w:cs="方正仿宋_GBK"/>
          <w:sz w:val="28"/>
          <w:szCs w:val="28"/>
        </w:rPr>
        <w:t>比选响应单位应在比选文件中，对比选文件中的施工安排、施工占道手续办理、施工节点、施工工艺等进行必要的说明。</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3.7</w:t>
      </w:r>
      <w:r>
        <w:rPr>
          <w:rFonts w:hint="eastAsia" w:ascii="方正仿宋_GBK" w:hAnsi="方正仿宋_GBK" w:eastAsia="方正仿宋_GBK" w:cs="方正仿宋_GBK"/>
          <w:sz w:val="28"/>
          <w:szCs w:val="28"/>
        </w:rPr>
        <w:t>比选响应人在比选文件中必须明确及符合本技术标准、要求。</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3.8</w:t>
      </w:r>
      <w:r>
        <w:rPr>
          <w:rFonts w:hint="eastAsia" w:ascii="方正仿宋_GBK" w:hAnsi="方正仿宋_GBK" w:eastAsia="方正仿宋_GBK" w:cs="方正仿宋_GBK"/>
          <w:sz w:val="28"/>
          <w:szCs w:val="28"/>
        </w:rPr>
        <w:t>规范和标准</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本比选文件中道路维修的施工工艺与验收应符合中华人民共和国现行的有关国家标准和法规（含行标或专业标准）。施工标准按照相关标准、规定和合同约定进行验收。</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3.9</w:t>
      </w:r>
      <w:r>
        <w:rPr>
          <w:rFonts w:hint="eastAsia" w:ascii="方正仿宋_GBK" w:hAnsi="方正仿宋_GBK" w:eastAsia="方正仿宋_GBK" w:cs="方正仿宋_GBK"/>
          <w:sz w:val="28"/>
          <w:szCs w:val="28"/>
        </w:rPr>
        <w:t>总体质量要求</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3.9.1</w:t>
      </w:r>
      <w:r>
        <w:rPr>
          <w:rFonts w:hint="eastAsia" w:ascii="方正仿宋_GBK" w:hAnsi="方正仿宋_GBK" w:eastAsia="方正仿宋_GBK" w:cs="方正仿宋_GBK"/>
          <w:sz w:val="28"/>
          <w:szCs w:val="28"/>
        </w:rPr>
        <w:t>材料品质保证：供方的主要材料必须有合格证或相关质检部门的检测报告。</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3.9.2</w:t>
      </w:r>
      <w:r>
        <w:rPr>
          <w:rFonts w:hint="eastAsia" w:ascii="方正仿宋_GBK" w:hAnsi="方正仿宋_GBK" w:eastAsia="方正仿宋_GBK" w:cs="方正仿宋_GBK"/>
          <w:sz w:val="28"/>
          <w:szCs w:val="28"/>
        </w:rPr>
        <w:t>本项目验收由甲方统一对场区道路维修进行验收，若不达标，将无条件返工重做，至达到甲方要求为止。</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3.9.</w:t>
      </w:r>
      <w:r>
        <w:rPr>
          <w:rFonts w:hint="eastAsia" w:ascii="方正仿宋_GBK" w:hAnsi="方正仿宋_GBK" w:eastAsia="方正仿宋_GBK" w:cs="方正仿宋_GBK"/>
          <w:sz w:val="28"/>
          <w:szCs w:val="28"/>
        </w:rPr>
        <w:t>3本项目质保金在质保期满，确认无质量问题后无息退还，本项目保修期不低于2年。</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3.10</w:t>
      </w:r>
      <w:r>
        <w:rPr>
          <w:rFonts w:hint="eastAsia" w:ascii="方正仿宋_GBK" w:hAnsi="方正仿宋_GBK" w:eastAsia="方正仿宋_GBK" w:cs="方正仿宋_GBK"/>
          <w:sz w:val="28"/>
          <w:szCs w:val="28"/>
        </w:rPr>
        <w:t>售后服务</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3.10.</w:t>
      </w:r>
      <w:r>
        <w:rPr>
          <w:rFonts w:hint="eastAsia" w:ascii="方正仿宋_GBK" w:hAnsi="方正仿宋_GBK" w:eastAsia="方正仿宋_GBK" w:cs="方正仿宋_GBK"/>
          <w:sz w:val="28"/>
          <w:szCs w:val="28"/>
        </w:rPr>
        <w:t>1供方应按国家相关政策规定，对提供的道路维修承担保修服务的全部义务，应在比选文件中明确做出其切实可行的承诺，并陈述其完整的保修服务方案，道路维修的质保期不低于2年。</w:t>
      </w:r>
    </w:p>
    <w:p>
      <w:pPr>
        <w:widowControl/>
        <w:spacing w:line="360" w:lineRule="auto"/>
        <w:ind w:firstLine="560" w:firstLineChars="200"/>
        <w:jc w:val="left"/>
        <w:rPr>
          <w:rFonts w:hint="eastAsia" w:ascii="方正仿宋_GBK" w:hAnsi="方正仿宋_GBK" w:eastAsia="方正仿宋_GBK" w:cs="方正仿宋_GBK"/>
          <w:sz w:val="28"/>
          <w:szCs w:val="28"/>
        </w:rPr>
      </w:pPr>
      <w:bookmarkStart w:id="1" w:name="_Toc210290995"/>
      <w:bookmarkStart w:id="2" w:name="_Toc210240634"/>
      <w:r>
        <w:rPr>
          <w:rFonts w:hint="eastAsia" w:ascii="方正仿宋_GBK" w:hAnsi="方正仿宋_GBK" w:eastAsia="方正仿宋_GBK" w:cs="方正仿宋_GBK"/>
          <w:sz w:val="28"/>
          <w:szCs w:val="28"/>
          <w:lang w:val="en-US" w:eastAsia="zh-CN"/>
        </w:rPr>
        <w:t>3.10.</w:t>
      </w:r>
      <w:r>
        <w:rPr>
          <w:rFonts w:hint="eastAsia" w:ascii="方正仿宋_GBK" w:hAnsi="方正仿宋_GBK" w:eastAsia="方正仿宋_GBK" w:cs="方正仿宋_GBK"/>
          <w:sz w:val="28"/>
          <w:szCs w:val="28"/>
        </w:rPr>
        <w:t>2供方必须在重庆设有稳定的维修施工队伍和维修机械，且能保证拥有足够的、能及时处理道路维修的常驻技术、施工人员和机械设备。</w:t>
      </w:r>
      <w:bookmarkEnd w:id="1"/>
      <w:bookmarkEnd w:id="2"/>
      <w:bookmarkStart w:id="3" w:name="_Toc210240635"/>
      <w:bookmarkStart w:id="4" w:name="_Toc210290996"/>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3.10</w:t>
      </w:r>
      <w:r>
        <w:rPr>
          <w:rFonts w:hint="eastAsia" w:ascii="方正仿宋_GBK" w:hAnsi="方正仿宋_GBK" w:eastAsia="方正仿宋_GBK" w:cs="方正仿宋_GBK"/>
          <w:sz w:val="28"/>
          <w:szCs w:val="28"/>
        </w:rPr>
        <w:t>.3售后服务响应</w:t>
      </w:r>
      <w:bookmarkEnd w:id="3"/>
      <w:bookmarkEnd w:id="4"/>
      <w:bookmarkStart w:id="5" w:name="_Toc210290997"/>
      <w:bookmarkStart w:id="6" w:name="_Toc210240636"/>
      <w:r>
        <w:rPr>
          <w:rFonts w:hint="eastAsia" w:ascii="方正仿宋_GBK" w:hAnsi="方正仿宋_GBK" w:eastAsia="方正仿宋_GBK" w:cs="方正仿宋_GBK"/>
          <w:sz w:val="28"/>
          <w:szCs w:val="28"/>
        </w:rPr>
        <w:t>：供方接到采购人道路维修出现问题的通知后，</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小时内到现场解决出现的质量或者技术问题。</w:t>
      </w:r>
      <w:bookmarkEnd w:id="5"/>
      <w:bookmarkEnd w:id="6"/>
    </w:p>
    <w:p>
      <w:pPr>
        <w:widowControl/>
        <w:spacing w:line="360" w:lineRule="auto"/>
        <w:ind w:firstLine="560" w:firstLineChars="200"/>
        <w:jc w:val="left"/>
        <w:rPr>
          <w:rFonts w:hint="eastAsia" w:ascii="方正仿宋_GBK" w:hAnsi="方正仿宋_GBK" w:eastAsia="方正仿宋_GBK" w:cs="方正仿宋_GBK"/>
          <w:sz w:val="28"/>
          <w:szCs w:val="28"/>
        </w:rPr>
      </w:pPr>
      <w:bookmarkStart w:id="7" w:name="_Toc210291000"/>
      <w:bookmarkStart w:id="8" w:name="_Toc210240639"/>
      <w:r>
        <w:rPr>
          <w:rFonts w:hint="eastAsia" w:ascii="方正仿宋_GBK" w:hAnsi="方正仿宋_GBK" w:eastAsia="方正仿宋_GBK" w:cs="方正仿宋_GBK"/>
          <w:sz w:val="28"/>
          <w:szCs w:val="28"/>
          <w:lang w:val="en-US" w:eastAsia="zh-CN"/>
        </w:rPr>
        <w:t>3.10</w:t>
      </w:r>
      <w:r>
        <w:rPr>
          <w:rFonts w:hint="eastAsia" w:ascii="方正仿宋_GBK" w:hAnsi="方正仿宋_GBK" w:eastAsia="方正仿宋_GBK" w:cs="方正仿宋_GBK"/>
          <w:sz w:val="28"/>
          <w:szCs w:val="28"/>
        </w:rPr>
        <w:t>.4质保期内维修道路出现质量或施工不当引起的质量问题，按合同约定，由供方承担经济责任与法律责任。</w:t>
      </w:r>
      <w:bookmarkEnd w:id="7"/>
      <w:bookmarkEnd w:id="8"/>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安全管理措施</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.1对所有人员须进行入场安全教育，安全教育必须有本人的签字。相关人员（安全员、监护人等）并提供相关的有效证件。如施工方中途更换人员，须告之甲方相关部门。</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.2作业前，必须办理相关的作业手续，并在有效期进行作业。</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 xml:space="preserve">.3施工前，应进行作业前的专项安全技术教育及交底，落实所有安全技术措施和人身防护用品，未经落实时不得进行施工。 </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.4进入施工现场，所有人员须穿好工作服，正确佩戴安全帽，严禁酒后作业。</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.5施工区域，设立明显的安全标志、标识牌和警戒线作好隔离，使施工区域一目了然，材料、工具等要堆放有序。</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.6机具进场前应由相关部门的专业技术人员验收合格后才允许使用。</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3.11</w:t>
      </w:r>
      <w:r>
        <w:rPr>
          <w:rFonts w:hint="eastAsia" w:ascii="方正仿宋_GBK" w:hAnsi="方正仿宋_GBK" w:eastAsia="方正仿宋_GBK" w:cs="方正仿宋_GBK"/>
          <w:sz w:val="28"/>
          <w:szCs w:val="28"/>
        </w:rPr>
        <w:t>.7每天施工完毕后，材料、工具应收回库房或指定地点，清理施工现场，并按照甲方管理办法保持场地整洁。</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3.12</w:t>
      </w:r>
      <w:r>
        <w:rPr>
          <w:rFonts w:hint="eastAsia" w:ascii="方正仿宋_GBK" w:hAnsi="方正仿宋_GBK" w:eastAsia="方正仿宋_GBK" w:cs="方正仿宋_GBK"/>
          <w:sz w:val="28"/>
          <w:szCs w:val="28"/>
        </w:rPr>
        <w:t xml:space="preserve">应急处置措施 </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3.12</w:t>
      </w:r>
      <w:r>
        <w:rPr>
          <w:rFonts w:hint="eastAsia" w:ascii="方正仿宋_GBK" w:hAnsi="方正仿宋_GBK" w:eastAsia="方正仿宋_GBK" w:cs="方正仿宋_GBK"/>
          <w:sz w:val="28"/>
          <w:szCs w:val="28"/>
        </w:rPr>
        <w:t>.1施工前应了解施工地附近的医院、医疗设施和救护能力，联系电话等。</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3.12</w:t>
      </w:r>
      <w:r>
        <w:rPr>
          <w:rFonts w:hint="eastAsia" w:ascii="方正仿宋_GBK" w:hAnsi="方正仿宋_GBK" w:eastAsia="方正仿宋_GBK" w:cs="方正仿宋_GBK"/>
          <w:sz w:val="28"/>
          <w:szCs w:val="28"/>
        </w:rPr>
        <w:t>.2施工现场一旦发生安全事故，应立即报告业主单位以及项目经理和安全员，并以最快速度组织施救活动。</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3.12</w:t>
      </w:r>
      <w:r>
        <w:rPr>
          <w:rFonts w:hint="eastAsia" w:ascii="方正仿宋_GBK" w:hAnsi="方正仿宋_GBK" w:eastAsia="方正仿宋_GBK" w:cs="方正仿宋_GBK"/>
          <w:sz w:val="28"/>
          <w:szCs w:val="28"/>
        </w:rPr>
        <w:t>.3在组织现场施救的同时，安全员应安排人员对救治现场封闭警戒，并保护好事故现场，以便事后调查分析。</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3.12</w:t>
      </w:r>
      <w:r>
        <w:rPr>
          <w:rFonts w:hint="eastAsia" w:ascii="方正仿宋_GBK" w:hAnsi="方正仿宋_GBK" w:eastAsia="方正仿宋_GBK" w:cs="方正仿宋_GBK"/>
          <w:sz w:val="28"/>
          <w:szCs w:val="28"/>
        </w:rPr>
        <w:t>.4应急救援抢救小组须立即赶赴现场组织协调，全力抢救，必要时及时与外部相关方联络。</w:t>
      </w:r>
      <w:r>
        <w:rPr>
          <w:rFonts w:hint="eastAsia" w:ascii="方正仿宋_GBK" w:hAnsi="方正仿宋_GBK" w:eastAsia="方正仿宋_GBK" w:cs="方正仿宋_GBK"/>
          <w:sz w:val="28"/>
          <w:szCs w:val="28"/>
        </w:rPr>
        <w:tab/>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3.12</w:t>
      </w:r>
      <w:r>
        <w:rPr>
          <w:rFonts w:hint="eastAsia" w:ascii="方正仿宋_GBK" w:hAnsi="方正仿宋_GBK" w:eastAsia="方正仿宋_GBK" w:cs="方正仿宋_GBK"/>
          <w:sz w:val="28"/>
          <w:szCs w:val="28"/>
        </w:rPr>
        <w:t>.5事故处理后，项目部应急救援预案小组应对事故原因进行调查分析。形成“施工调查报告”，并针对导致事故原因，制定和组织采取纠正措施。</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3.12</w:t>
      </w:r>
      <w:r>
        <w:rPr>
          <w:rFonts w:hint="eastAsia" w:ascii="方正仿宋_GBK" w:hAnsi="方正仿宋_GBK" w:eastAsia="方正仿宋_GBK" w:cs="方正仿宋_GBK"/>
          <w:sz w:val="28"/>
          <w:szCs w:val="28"/>
        </w:rPr>
        <w:t>.6加强岗前和运行中的安全教育、培训工作，使所有员工增强自我保护意识。</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3.13</w:t>
      </w:r>
      <w:r>
        <w:rPr>
          <w:rFonts w:hint="eastAsia" w:ascii="方正仿宋_GBK" w:hAnsi="方正仿宋_GBK" w:eastAsia="方正仿宋_GBK" w:cs="方正仿宋_GBK"/>
          <w:sz w:val="28"/>
          <w:szCs w:val="28"/>
        </w:rPr>
        <w:t>环境保护措施</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3.13</w:t>
      </w:r>
      <w:r>
        <w:rPr>
          <w:rFonts w:hint="eastAsia" w:ascii="方正仿宋_GBK" w:hAnsi="方正仿宋_GBK" w:eastAsia="方正仿宋_GBK" w:cs="方正仿宋_GBK"/>
          <w:sz w:val="28"/>
          <w:szCs w:val="28"/>
        </w:rPr>
        <w:t>.1配备足够的施工废弃物回收工具和回收桶。</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3.13</w:t>
      </w:r>
      <w:r>
        <w:rPr>
          <w:rFonts w:hint="eastAsia" w:ascii="方正仿宋_GBK" w:hAnsi="方正仿宋_GBK" w:eastAsia="方正仿宋_GBK" w:cs="方正仿宋_GBK"/>
          <w:sz w:val="28"/>
          <w:szCs w:val="28"/>
        </w:rPr>
        <w:t>.2每道工序完工后，做到工完、料尽、场地清，随时保持场地的清洁。</w:t>
      </w:r>
    </w:p>
    <w:p>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3.13</w:t>
      </w:r>
      <w:r>
        <w:rPr>
          <w:rFonts w:hint="eastAsia" w:ascii="方正仿宋_GBK" w:hAnsi="方正仿宋_GBK" w:eastAsia="方正仿宋_GBK" w:cs="方正仿宋_GBK"/>
          <w:sz w:val="28"/>
          <w:szCs w:val="28"/>
        </w:rPr>
        <w:t>.3施工中，对施工扬尘进行有效控制，最大程度保证施工对环境的影响降到最低。</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四、比选响应人报价要求及项目最高限价</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比选响应人的报价应包含为完成本项目施工及各阶段服务所发生的相应费用。包括但不限于工程费用（管沟人工土石方、管沟机械土石方、措施工程、管材及运输、管道预制防腐、管道安装、阴极保护、无损检测、氮气置换等）、其他费用（绿化带恢复、临时设施费、工程保险费、其他零散费用等）、预备费用等为完成本项目所产生的一切费用（含增值税）。本项目报价为包干价，不再另行增加费用。报价的货币应为人民币。</w:t>
      </w:r>
    </w:p>
    <w:p>
      <w:pPr>
        <w:widowControl/>
        <w:spacing w:line="360" w:lineRule="auto"/>
        <w:ind w:firstLine="560" w:firstLineChars="20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rPr>
        <w:t>本项目最高限价（含增值税）为人民币</w:t>
      </w:r>
      <w:r>
        <w:rPr>
          <w:rFonts w:hint="eastAsia" w:ascii="方正仿宋_GBK" w:hAnsi="方正仿宋_GBK" w:eastAsia="方正仿宋_GBK" w:cs="方正仿宋_GBK"/>
          <w:color w:val="FF0000"/>
          <w:sz w:val="28"/>
          <w:szCs w:val="28"/>
          <w:lang w:val="en-US" w:eastAsia="zh-CN"/>
        </w:rPr>
        <w:t>241969.7</w:t>
      </w:r>
      <w:r>
        <w:rPr>
          <w:rFonts w:hint="eastAsia" w:ascii="方正仿宋_GBK" w:hAnsi="方正仿宋_GBK" w:eastAsia="方正仿宋_GBK" w:cs="方正仿宋_GBK"/>
          <w:color w:val="FF0000"/>
          <w:sz w:val="28"/>
          <w:szCs w:val="28"/>
        </w:rPr>
        <w:t>元（大写金额：贰拾肆万壹仟玖佰陆拾玖元柒角），其中，安全文明施工费为</w:t>
      </w:r>
      <w:r>
        <w:rPr>
          <w:rFonts w:hint="eastAsia" w:ascii="方正仿宋_GBK" w:hAnsi="方正仿宋_GBK" w:eastAsia="方正仿宋_GBK" w:cs="方正仿宋_GBK"/>
          <w:color w:val="FF0000"/>
          <w:sz w:val="28"/>
          <w:szCs w:val="28"/>
          <w:lang w:val="en-US" w:eastAsia="zh-CN"/>
        </w:rPr>
        <w:t>6402.31</w:t>
      </w:r>
      <w:r>
        <w:rPr>
          <w:rFonts w:hint="eastAsia" w:ascii="方正仿宋_GBK" w:hAnsi="方正仿宋_GBK" w:eastAsia="方正仿宋_GBK" w:cs="方正仿宋_GBK"/>
          <w:color w:val="FF0000"/>
          <w:sz w:val="28"/>
          <w:szCs w:val="28"/>
        </w:rPr>
        <w:t>元（大写金额：陆仟肆佰零贰元叁角壹分）。报价超过最高限价，将取消比选响应方的比选资格。</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在修正范围内的以下情形不作为比选响应文件作废的依据：</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（1）比选响应文件中的大写金额与小写金额不一致的，以大写金额为准；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（3）总价金额与依据单价计算出的结果不一致的，以单价金额为准修正总价，但单价金额小数点有明显错误的除外。</w:t>
      </w:r>
    </w:p>
    <w:p>
      <w:pPr>
        <w:spacing w:line="360" w:lineRule="auto"/>
        <w:ind w:firstLine="562"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color w:val="000000"/>
          <w:sz w:val="28"/>
          <w:szCs w:val="28"/>
        </w:rPr>
        <w:t>五、</w:t>
      </w:r>
      <w:r>
        <w:rPr>
          <w:rFonts w:hint="eastAsia" w:ascii="方正仿宋_GBK" w:hAnsi="方正仿宋_GBK" w:eastAsia="方正仿宋_GBK" w:cs="方正仿宋_GBK"/>
          <w:b/>
          <w:bCs/>
          <w:color w:val="000000"/>
          <w:sz w:val="28"/>
          <w:szCs w:val="28"/>
        </w:rPr>
        <w:t>成交标准</w:t>
      </w:r>
    </w:p>
    <w:p>
      <w:pPr>
        <w:spacing w:line="360" w:lineRule="auto"/>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本次</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bCs/>
          <w:color w:val="000000"/>
          <w:sz w:val="28"/>
          <w:szCs w:val="28"/>
        </w:rPr>
        <w:t>成交人确定办法采用</w:t>
      </w:r>
      <w:r>
        <w:rPr>
          <w:rFonts w:hint="eastAsia" w:ascii="方正仿宋_GBK" w:hAnsi="方正仿宋_GBK" w:eastAsia="方正仿宋_GBK" w:cs="方正仿宋_GBK"/>
          <w:b/>
          <w:color w:val="000000"/>
          <w:sz w:val="28"/>
          <w:szCs w:val="28"/>
        </w:rPr>
        <w:t>经评审满足条件的最低价</w:t>
      </w:r>
      <w:r>
        <w:rPr>
          <w:rFonts w:hint="eastAsia" w:ascii="方正仿宋_GBK" w:hAnsi="方正仿宋_GBK" w:eastAsia="方正仿宋_GBK" w:cs="方正仿宋_GBK"/>
          <w:bCs/>
          <w:color w:val="000000"/>
          <w:sz w:val="28"/>
          <w:szCs w:val="28"/>
        </w:rPr>
        <w:t>成交，即经采购方按规定组建的评审委员会评审，</w:t>
      </w:r>
      <w:r>
        <w:rPr>
          <w:rFonts w:hint="eastAsia" w:ascii="方正仿宋_GBK" w:hAnsi="方正仿宋_GBK" w:eastAsia="方正仿宋_GBK" w:cs="方正仿宋_GBK"/>
          <w:color w:val="000000"/>
          <w:kern w:val="0"/>
          <w:sz w:val="28"/>
          <w:szCs w:val="28"/>
        </w:rPr>
        <w:t>根据符合采购需求、质量和服务，且报价最低的原则确定成交候选人</w:t>
      </w:r>
      <w:r>
        <w:rPr>
          <w:rFonts w:hint="eastAsia" w:ascii="方正仿宋_GBK" w:hAnsi="方正仿宋_GBK" w:eastAsia="方正仿宋_GBK" w:cs="方正仿宋_GBK"/>
          <w:bCs/>
          <w:color w:val="000000"/>
          <w:sz w:val="28"/>
          <w:szCs w:val="28"/>
        </w:rPr>
        <w:t>。</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具体</w:t>
      </w:r>
      <w:r>
        <w:rPr>
          <w:rFonts w:hint="eastAsia" w:ascii="方正仿宋_GBK" w:hAnsi="方正仿宋_GBK" w:eastAsia="方正仿宋_GBK" w:cs="方正仿宋_GBK"/>
          <w:color w:val="000000"/>
          <w:sz w:val="28"/>
          <w:szCs w:val="28"/>
        </w:rPr>
        <w:t>比选规则</w:t>
      </w:r>
      <w:r>
        <w:rPr>
          <w:rFonts w:hint="eastAsia" w:ascii="方正仿宋_GBK" w:hAnsi="方正仿宋_GBK" w:eastAsia="方正仿宋_GBK" w:cs="方正仿宋_GBK"/>
          <w:color w:val="000000"/>
          <w:kern w:val="0"/>
          <w:sz w:val="28"/>
          <w:szCs w:val="28"/>
        </w:rPr>
        <w:t>如下：</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ascii="方正仿宋_GBK" w:hAnsi="方正仿宋_GBK" w:eastAsia="方正仿宋_GBK" w:cs="方正仿宋_GBK"/>
          <w:color w:val="000000"/>
          <w:kern w:val="0"/>
          <w:sz w:val="28"/>
          <w:szCs w:val="28"/>
        </w:rPr>
        <w:t>5</w:t>
      </w:r>
      <w:r>
        <w:rPr>
          <w:rFonts w:hint="eastAsia" w:ascii="方正仿宋_GBK" w:hAnsi="方正仿宋_GBK" w:eastAsia="方正仿宋_GBK" w:cs="方正仿宋_GBK"/>
          <w:color w:val="000000"/>
          <w:kern w:val="0"/>
          <w:sz w:val="28"/>
          <w:szCs w:val="28"/>
        </w:rPr>
        <w:t>.1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color w:val="000000"/>
          <w:sz w:val="28"/>
          <w:szCs w:val="28"/>
        </w:rPr>
      </w:pPr>
      <w:r>
        <w:rPr>
          <w:rFonts w:ascii="方正仿宋_GBK" w:hAnsi="方正仿宋_GBK" w:eastAsia="方正仿宋_GBK" w:cs="方正仿宋_GBK"/>
          <w:color w:val="000000"/>
          <w:kern w:val="0"/>
          <w:sz w:val="28"/>
          <w:szCs w:val="28"/>
        </w:rPr>
        <w:t>5</w:t>
      </w:r>
      <w:r>
        <w:rPr>
          <w:rFonts w:hint="eastAsia" w:ascii="方正仿宋_GBK" w:hAnsi="方正仿宋_GBK" w:eastAsia="方正仿宋_GBK" w:cs="方正仿宋_GBK"/>
          <w:color w:val="000000"/>
          <w:kern w:val="0"/>
          <w:sz w:val="28"/>
          <w:szCs w:val="28"/>
        </w:rPr>
        <w:t>.2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000000"/>
          <w:sz w:val="28"/>
          <w:szCs w:val="28"/>
        </w:rPr>
        <w:t>审委员会可以继续评审。经评审后符合采购需求、质量和服务的比选响应人，按报价最低的原则确定采购成交候选人。</w:t>
      </w:r>
    </w:p>
    <w:p>
      <w:pPr>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ascii="方正仿宋_GBK" w:hAnsi="方正仿宋_GBK" w:eastAsia="方正仿宋_GBK" w:cs="方正仿宋_GBK"/>
          <w:bCs/>
          <w:color w:val="000000"/>
          <w:sz w:val="28"/>
          <w:szCs w:val="28"/>
        </w:rPr>
        <w:t>5</w:t>
      </w:r>
      <w:r>
        <w:rPr>
          <w:rFonts w:hint="eastAsia" w:ascii="方正仿宋_GBK" w:hAnsi="方正仿宋_GBK" w:eastAsia="方正仿宋_GBK" w:cs="方正仿宋_GBK"/>
          <w:bCs/>
          <w:color w:val="000000"/>
          <w:sz w:val="28"/>
          <w:szCs w:val="28"/>
        </w:rPr>
        <w:t>.3 项目重新比选时，经评审有有效比选响应人的，应当按规定程序，根</w:t>
      </w:r>
      <w:r>
        <w:rPr>
          <w:rFonts w:hint="eastAsia" w:ascii="方正仿宋_GBK" w:hAnsi="方正仿宋_GBK" w:eastAsia="方正仿宋_GBK" w:cs="方正仿宋_GBK"/>
          <w:color w:val="000000" w:themeColor="text1"/>
          <w:kern w:val="0"/>
          <w:sz w:val="28"/>
          <w:szCs w:val="28"/>
          <w14:textFill>
            <w14:solidFill>
              <w14:schemeClr w14:val="tx1"/>
            </w14:solidFill>
          </w14:textFill>
        </w:rPr>
        <w:t>据符合采购需求、质量和服务，且报价最低的原则确定采购成交候选人。</w:t>
      </w:r>
    </w:p>
    <w:p>
      <w:pPr>
        <w:adjustRightInd w:val="0"/>
        <w:snapToGrid w:val="0"/>
        <w:spacing w:line="360" w:lineRule="auto"/>
        <w:ind w:firstLine="562" w:firstLineChars="200"/>
        <w:rPr>
          <w:rFonts w:ascii="方正仿宋_GBK" w:hAnsi="方正仿宋_GBK" w:eastAsia="方正仿宋_GBK" w:cs="方正仿宋_GBK"/>
          <w:b/>
          <w:color w:val="000000" w:themeColor="text1"/>
          <w:kern w:val="0"/>
          <w:sz w:val="28"/>
          <w:szCs w:val="28"/>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六、比选采购文件的发布方式及时间</w:t>
      </w:r>
    </w:p>
    <w:p>
      <w:pPr>
        <w:snapToGrid w:val="0"/>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6</w:t>
      </w:r>
      <w:r>
        <w:rPr>
          <w:rFonts w:ascii="方正仿宋_GBK" w:hAnsi="方正仿宋_GBK" w:eastAsia="方正仿宋_GBK" w:cs="方正仿宋_GBK"/>
          <w:color w:val="000000" w:themeColor="text1"/>
          <w:kern w:val="0"/>
          <w:sz w:val="28"/>
          <w:szCs w:val="28"/>
          <w14:textFill>
            <w14:solidFill>
              <w14:schemeClr w14:val="tx1"/>
            </w14:solidFill>
          </w14:textFill>
        </w:rPr>
        <w:t xml:space="preserve">.1 </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发布方式：比选采购文件及相关资料由重庆机场集团有限公司</w:t>
      </w:r>
      <w:r>
        <w:rPr>
          <w:rFonts w:hint="eastAsia" w:ascii="方正仿宋_GBK" w:hAnsi="方正仿宋_GBK" w:eastAsia="方正仿宋_GBK" w:cs="方正仿宋_GBK"/>
          <w:color w:val="000000" w:themeColor="text1"/>
          <w:kern w:val="0"/>
          <w:sz w:val="28"/>
          <w:szCs w:val="28"/>
          <w:lang w:eastAsia="zh-CN"/>
          <w14:textFill>
            <w14:solidFill>
              <w14:schemeClr w14:val="tx1"/>
            </w14:solidFill>
          </w14:textFill>
        </w:rPr>
        <w:t>公共区管理部</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办公室公开发布于重庆机场集团有限公司官方网站（www.cqa.cn）。</w:t>
      </w:r>
    </w:p>
    <w:p>
      <w:pPr>
        <w:snapToGrid w:val="0"/>
        <w:spacing w:line="360" w:lineRule="auto"/>
        <w:ind w:firstLine="560" w:firstLineChars="200"/>
        <w:rPr>
          <w:rFonts w:ascii="方正仿宋_GBK" w:hAnsi="方正仿宋_GBK" w:eastAsia="方正仿宋_GBK" w:cs="方正仿宋_GBK"/>
          <w:color w:val="FF0000"/>
          <w:kern w:val="0"/>
          <w:sz w:val="28"/>
          <w:szCs w:val="28"/>
        </w:rPr>
      </w:pPr>
      <w:r>
        <w:rPr>
          <w:rFonts w:hint="eastAsia" w:ascii="方正仿宋_GBK" w:hAnsi="方正仿宋_GBK" w:eastAsia="方正仿宋_GBK" w:cs="方正仿宋_GBK"/>
          <w:color w:val="FF0000"/>
          <w:kern w:val="0"/>
          <w:sz w:val="28"/>
          <w:szCs w:val="28"/>
        </w:rPr>
        <w:t>6</w:t>
      </w:r>
      <w:r>
        <w:rPr>
          <w:rFonts w:ascii="方正仿宋_GBK" w:hAnsi="方正仿宋_GBK" w:eastAsia="方正仿宋_GBK" w:cs="方正仿宋_GBK"/>
          <w:color w:val="FF0000"/>
          <w:kern w:val="0"/>
          <w:sz w:val="28"/>
          <w:szCs w:val="28"/>
        </w:rPr>
        <w:t xml:space="preserve">.2 </w:t>
      </w:r>
      <w:r>
        <w:rPr>
          <w:rFonts w:hint="eastAsia" w:ascii="方正仿宋_GBK" w:hAnsi="方正仿宋_GBK" w:eastAsia="方正仿宋_GBK" w:cs="方正仿宋_GBK"/>
          <w:color w:val="FF0000"/>
          <w:kern w:val="0"/>
          <w:sz w:val="28"/>
          <w:szCs w:val="28"/>
        </w:rPr>
        <w:t>发布时间：</w:t>
      </w:r>
      <w:r>
        <w:rPr>
          <w:rFonts w:ascii="方正仿宋_GBK" w:hAnsi="方正仿宋_GBK" w:eastAsia="方正仿宋_GBK" w:cs="方正仿宋_GBK"/>
          <w:color w:val="FF0000"/>
          <w:kern w:val="0"/>
          <w:sz w:val="28"/>
          <w:szCs w:val="28"/>
        </w:rPr>
        <w:t xml:space="preserve"> 2022</w:t>
      </w:r>
      <w:r>
        <w:rPr>
          <w:rFonts w:hint="eastAsia" w:ascii="方正仿宋_GBK" w:hAnsi="方正仿宋_GBK" w:eastAsia="方正仿宋_GBK" w:cs="方正仿宋_GBK"/>
          <w:color w:val="FF0000"/>
          <w:kern w:val="0"/>
          <w:sz w:val="28"/>
          <w:szCs w:val="28"/>
        </w:rPr>
        <w:t>年</w:t>
      </w:r>
      <w:r>
        <w:rPr>
          <w:rFonts w:hint="eastAsia" w:ascii="方正仿宋_GBK" w:hAnsi="方正仿宋_GBK" w:eastAsia="方正仿宋_GBK" w:cs="方正仿宋_GBK"/>
          <w:color w:val="FF0000"/>
          <w:kern w:val="0"/>
          <w:sz w:val="28"/>
          <w:szCs w:val="28"/>
          <w:lang w:val="en-US" w:eastAsia="zh-CN"/>
        </w:rPr>
        <w:t>10</w:t>
      </w:r>
      <w:r>
        <w:rPr>
          <w:rFonts w:hint="eastAsia" w:ascii="方正仿宋_GBK" w:hAnsi="方正仿宋_GBK" w:eastAsia="方正仿宋_GBK" w:cs="方正仿宋_GBK"/>
          <w:color w:val="FF0000"/>
          <w:kern w:val="0"/>
          <w:sz w:val="28"/>
          <w:szCs w:val="28"/>
        </w:rPr>
        <w:t>月</w:t>
      </w:r>
      <w:r>
        <w:rPr>
          <w:rFonts w:hint="eastAsia" w:ascii="方正仿宋_GBK" w:hAnsi="方正仿宋_GBK" w:eastAsia="方正仿宋_GBK" w:cs="方正仿宋_GBK"/>
          <w:color w:val="FF0000"/>
          <w:kern w:val="0"/>
          <w:sz w:val="28"/>
          <w:szCs w:val="28"/>
          <w:lang w:val="en-US" w:eastAsia="zh-CN"/>
        </w:rPr>
        <w:t>14</w:t>
      </w:r>
      <w:r>
        <w:rPr>
          <w:rFonts w:hint="eastAsia" w:ascii="方正仿宋_GBK" w:hAnsi="方正仿宋_GBK" w:eastAsia="方正仿宋_GBK" w:cs="方正仿宋_GBK"/>
          <w:color w:val="FF0000"/>
          <w:kern w:val="0"/>
          <w:sz w:val="28"/>
          <w:szCs w:val="28"/>
        </w:rPr>
        <w:t>日。</w:t>
      </w:r>
      <w:bookmarkStart w:id="9" w:name="_Toc45632355"/>
    </w:p>
    <w:p>
      <w:pPr>
        <w:snapToGrid w:val="0"/>
        <w:spacing w:line="360" w:lineRule="auto"/>
        <w:ind w:firstLine="562"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七、对比选采购文件提出问题的截止时间及比选采购人澄清补遗时间</w:t>
      </w:r>
      <w:bookmarkEnd w:id="9"/>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7</w:t>
      </w:r>
      <w:r>
        <w:rPr>
          <w:rFonts w:hint="eastAsia" w:ascii="方正仿宋_GBK" w:hAnsi="方正仿宋_GBK" w:eastAsia="方正仿宋_GBK" w:cs="方正仿宋_GBK"/>
          <w:kern w:val="0"/>
          <w:sz w:val="28"/>
          <w:szCs w:val="28"/>
        </w:rPr>
        <w:t>.1 比选响应人对比选采购文件如有疑问，须</w:t>
      </w:r>
      <w:r>
        <w:rPr>
          <w:rFonts w:hint="eastAsia" w:ascii="方正仿宋_GBK" w:hAnsi="方正仿宋_GBK" w:eastAsia="方正仿宋_GBK" w:cs="方正仿宋_GBK"/>
          <w:color w:val="FF0000"/>
          <w:kern w:val="0"/>
          <w:sz w:val="28"/>
          <w:szCs w:val="28"/>
        </w:rPr>
        <w:t>于</w:t>
      </w:r>
      <w:r>
        <w:rPr>
          <w:rFonts w:ascii="方正仿宋_GBK" w:hAnsi="方正仿宋_GBK" w:eastAsia="方正仿宋_GBK" w:cs="方正仿宋_GBK"/>
          <w:color w:val="FF0000"/>
          <w:kern w:val="0"/>
          <w:sz w:val="28"/>
          <w:szCs w:val="28"/>
        </w:rPr>
        <w:t>2022</w:t>
      </w:r>
      <w:r>
        <w:rPr>
          <w:rFonts w:hint="eastAsia" w:ascii="方正仿宋_GBK" w:hAnsi="方正仿宋_GBK" w:eastAsia="方正仿宋_GBK" w:cs="方正仿宋_GBK"/>
          <w:color w:val="FF0000"/>
          <w:kern w:val="0"/>
          <w:sz w:val="28"/>
          <w:szCs w:val="28"/>
        </w:rPr>
        <w:t>年</w:t>
      </w:r>
      <w:r>
        <w:rPr>
          <w:rFonts w:hint="eastAsia" w:ascii="方正仿宋_GBK" w:hAnsi="方正仿宋_GBK" w:eastAsia="方正仿宋_GBK" w:cs="方正仿宋_GBK"/>
          <w:color w:val="FF0000"/>
          <w:kern w:val="0"/>
          <w:sz w:val="28"/>
          <w:szCs w:val="28"/>
          <w:lang w:val="en-US" w:eastAsia="zh-CN"/>
        </w:rPr>
        <w:t>10</w:t>
      </w:r>
      <w:r>
        <w:rPr>
          <w:rFonts w:hint="eastAsia" w:ascii="方正仿宋_GBK" w:hAnsi="方正仿宋_GBK" w:eastAsia="方正仿宋_GBK" w:cs="方正仿宋_GBK"/>
          <w:color w:val="FF0000"/>
          <w:kern w:val="0"/>
          <w:sz w:val="28"/>
          <w:szCs w:val="28"/>
        </w:rPr>
        <w:t>月</w:t>
      </w:r>
      <w:r>
        <w:rPr>
          <w:rFonts w:hint="eastAsia" w:ascii="方正仿宋_GBK" w:hAnsi="方正仿宋_GBK" w:eastAsia="方正仿宋_GBK" w:cs="方正仿宋_GBK"/>
          <w:color w:val="FF0000"/>
          <w:kern w:val="0"/>
          <w:sz w:val="28"/>
          <w:szCs w:val="28"/>
          <w:lang w:val="en-US" w:eastAsia="zh-CN"/>
        </w:rPr>
        <w:t>19</w:t>
      </w:r>
      <w:r>
        <w:rPr>
          <w:rFonts w:hint="eastAsia" w:ascii="方正仿宋_GBK" w:hAnsi="方正仿宋_GBK" w:eastAsia="方正仿宋_GBK" w:cs="方正仿宋_GBK"/>
          <w:color w:val="FF0000"/>
          <w:kern w:val="0"/>
          <w:sz w:val="28"/>
          <w:szCs w:val="28"/>
        </w:rPr>
        <w:t>日17：00</w:t>
      </w:r>
      <w:r>
        <w:rPr>
          <w:rFonts w:hint="eastAsia" w:ascii="方正仿宋_GBK" w:hAnsi="方正仿宋_GBK" w:eastAsia="方正仿宋_GBK" w:cs="方正仿宋_GBK"/>
          <w:kern w:val="0"/>
          <w:sz w:val="28"/>
          <w:szCs w:val="28"/>
        </w:rPr>
        <w:t>前将疑问函（加盖单位鲜公章的扫描件）以电子邮件形式发至比选采购人电子邮箱</w:t>
      </w:r>
      <w:r>
        <w:rPr>
          <w:rFonts w:hint="eastAsia" w:ascii="方正仿宋_GBK" w:hAnsi="方正仿宋_GBK" w:eastAsia="方正仿宋_GBK" w:cs="方正仿宋_GBK"/>
          <w:kern w:val="0"/>
          <w:sz w:val="28"/>
          <w:szCs w:val="28"/>
          <w:lang w:val="en-US" w:eastAsia="zh-CN"/>
        </w:rPr>
        <w:t>451311435@qq.com</w:t>
      </w:r>
      <w:r>
        <w:rPr>
          <w:rFonts w:hint="eastAsia" w:ascii="方正仿宋_GBK" w:hAnsi="方正仿宋_GBK" w:eastAsia="方正仿宋_GBK" w:cs="方正仿宋_GBK"/>
          <w:kern w:val="0"/>
          <w:sz w:val="28"/>
          <w:szCs w:val="28"/>
        </w:rPr>
        <w:t>，并电话通知比选采购人，过期不再受理。采购人将在比选采购文件提问截止时间后及时组织答疑，答疑内容在重庆机场集团有限公司官方网站（www.cqa.cn）以公告形式发布。</w:t>
      </w:r>
    </w:p>
    <w:p>
      <w:pPr>
        <w:adjustRightInd w:val="0"/>
        <w:snapToGrid w:val="0"/>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ascii="方正仿宋_GBK" w:hAnsi="方正仿宋_GBK" w:eastAsia="方正仿宋_GBK" w:cs="方正仿宋_GBK"/>
          <w:kern w:val="0"/>
          <w:sz w:val="28"/>
          <w:szCs w:val="28"/>
        </w:rPr>
        <w:t>7</w:t>
      </w:r>
      <w:r>
        <w:rPr>
          <w:rFonts w:hint="eastAsia" w:ascii="方正仿宋_GBK" w:hAnsi="方正仿宋_GBK" w:eastAsia="方正仿宋_GBK" w:cs="方正仿宋_GBK"/>
          <w:kern w:val="0"/>
          <w:sz w:val="28"/>
          <w:szCs w:val="28"/>
        </w:rPr>
        <w:t>.2 采购人对比选采购文件澄清、补遗的内容在</w:t>
      </w:r>
      <w:r>
        <w:rPr>
          <w:rFonts w:ascii="方正仿宋_GBK" w:hAnsi="方正仿宋_GBK" w:eastAsia="方正仿宋_GBK" w:cs="方正仿宋_GBK"/>
          <w:color w:val="FF0000"/>
          <w:kern w:val="0"/>
          <w:sz w:val="28"/>
          <w:szCs w:val="28"/>
        </w:rPr>
        <w:t>2022</w:t>
      </w:r>
      <w:r>
        <w:rPr>
          <w:rFonts w:hint="eastAsia" w:ascii="方正仿宋_GBK" w:hAnsi="方正仿宋_GBK" w:eastAsia="方正仿宋_GBK" w:cs="方正仿宋_GBK"/>
          <w:color w:val="FF0000"/>
          <w:kern w:val="0"/>
          <w:sz w:val="28"/>
          <w:szCs w:val="28"/>
        </w:rPr>
        <w:t>年</w:t>
      </w:r>
      <w:r>
        <w:rPr>
          <w:rFonts w:hint="eastAsia" w:ascii="方正仿宋_GBK" w:hAnsi="方正仿宋_GBK" w:eastAsia="方正仿宋_GBK" w:cs="方正仿宋_GBK"/>
          <w:color w:val="FF0000"/>
          <w:kern w:val="0"/>
          <w:sz w:val="28"/>
          <w:szCs w:val="28"/>
          <w:lang w:val="en-US" w:eastAsia="zh-CN"/>
        </w:rPr>
        <w:t>10</w:t>
      </w:r>
      <w:r>
        <w:rPr>
          <w:rFonts w:hint="eastAsia" w:ascii="方正仿宋_GBK" w:hAnsi="方正仿宋_GBK" w:eastAsia="方正仿宋_GBK" w:cs="方正仿宋_GBK"/>
          <w:color w:val="FF0000"/>
          <w:kern w:val="0"/>
          <w:sz w:val="28"/>
          <w:szCs w:val="28"/>
        </w:rPr>
        <w:t>月</w:t>
      </w:r>
      <w:r>
        <w:rPr>
          <w:rFonts w:hint="eastAsia" w:ascii="方正仿宋_GBK" w:hAnsi="方正仿宋_GBK" w:eastAsia="方正仿宋_GBK" w:cs="方正仿宋_GBK"/>
          <w:color w:val="FF0000"/>
          <w:kern w:val="0"/>
          <w:sz w:val="28"/>
          <w:szCs w:val="28"/>
          <w:lang w:val="en-US" w:eastAsia="zh-CN"/>
        </w:rPr>
        <w:t>20</w:t>
      </w:r>
      <w:r>
        <w:rPr>
          <w:rFonts w:hint="eastAsia" w:ascii="方正仿宋_GBK" w:hAnsi="方正仿宋_GBK" w:eastAsia="方正仿宋_GBK" w:cs="方正仿宋_GBK"/>
          <w:color w:val="FF0000"/>
          <w:kern w:val="0"/>
          <w:sz w:val="28"/>
          <w:szCs w:val="28"/>
        </w:rPr>
        <w:t>日17：00</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前在重庆机场集团有限公司官方网站（www.cqa.cn）以公告形式发布。</w:t>
      </w:r>
    </w:p>
    <w:p>
      <w:pPr>
        <w:adjustRightInd w:val="0"/>
        <w:snapToGrid w:val="0"/>
        <w:spacing w:line="360" w:lineRule="auto"/>
        <w:ind w:firstLine="562" w:firstLineChars="200"/>
        <w:rPr>
          <w:rFonts w:ascii="方正仿宋_GBK" w:hAnsi="方正仿宋_GBK" w:eastAsia="方正仿宋_GBK" w:cs="方正仿宋_GBK"/>
          <w:b/>
          <w:color w:val="000000" w:themeColor="text1"/>
          <w:kern w:val="0"/>
          <w:sz w:val="28"/>
          <w:szCs w:val="28"/>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注：各比选响应人应当随时关注重庆机场集团有限公司官方网站（www.cqa.cn）所发布的相关答疑、澄清或补遗资料，各比选响应人不管下载与否都将被视为已知晓。由此产生的一切后果由比选响应人自负。</w:t>
      </w:r>
    </w:p>
    <w:p>
      <w:pPr>
        <w:snapToGrid w:val="0"/>
        <w:spacing w:line="360" w:lineRule="auto"/>
        <w:ind w:firstLine="557" w:firstLineChars="198"/>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b/>
          <w:color w:val="000000"/>
          <w:kern w:val="0"/>
          <w:sz w:val="28"/>
          <w:szCs w:val="28"/>
        </w:rPr>
        <w:t>八、比选响应保证金及履约保证金</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.1 比选响应保证金：无。</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.2 履约保证金：</w:t>
      </w:r>
      <w:r>
        <w:rPr>
          <w:rFonts w:hint="eastAsia" w:ascii="方正仿宋_GBK" w:hAnsi="方正仿宋_GBK" w:eastAsia="方正仿宋_GBK" w:cs="方正仿宋_GBK"/>
          <w:color w:val="FF0000"/>
          <w:sz w:val="28"/>
          <w:szCs w:val="28"/>
        </w:rPr>
        <w:t>合同成交价</w:t>
      </w:r>
      <w:r>
        <w:rPr>
          <w:rFonts w:hint="eastAsia" w:ascii="方正仿宋_GBK" w:hAnsi="方正仿宋_GBK" w:eastAsia="方正仿宋_GBK" w:cs="方正仿宋_GBK"/>
          <w:color w:val="FF0000"/>
          <w:sz w:val="28"/>
          <w:szCs w:val="28"/>
          <w:lang w:val="en-US" w:eastAsia="zh-CN"/>
        </w:rPr>
        <w:t>(含增值税)</w:t>
      </w:r>
      <w:r>
        <w:rPr>
          <w:rFonts w:hint="eastAsia" w:ascii="方正仿宋_GBK" w:hAnsi="方正仿宋_GBK" w:eastAsia="方正仿宋_GBK" w:cs="方正仿宋_GBK"/>
          <w:color w:val="FF0000"/>
          <w:sz w:val="28"/>
          <w:szCs w:val="28"/>
        </w:rPr>
        <w:t>的10%</w:t>
      </w:r>
      <w:r>
        <w:rPr>
          <w:rFonts w:hint="eastAsia" w:ascii="方正仿宋_GBK" w:hAnsi="方正仿宋_GBK" w:eastAsia="方正仿宋_GBK" w:cs="方正仿宋_GBK"/>
          <w:color w:val="FF0000"/>
          <w:sz w:val="28"/>
          <w:szCs w:val="28"/>
          <w:lang w:eastAsia="zh-CN"/>
        </w:rPr>
        <w:t>，即</w:t>
      </w:r>
      <w:r>
        <w:rPr>
          <w:rFonts w:hint="eastAsia" w:ascii="方正仿宋_GBK" w:hAnsi="方正仿宋_GBK" w:eastAsia="方正仿宋_GBK" w:cs="方正仿宋_GBK"/>
          <w:color w:val="FF0000"/>
          <w:sz w:val="28"/>
          <w:szCs w:val="28"/>
          <w:u w:val="single"/>
          <w:lang w:val="en-US" w:eastAsia="zh-CN"/>
        </w:rPr>
        <w:t xml:space="preserve">     </w:t>
      </w:r>
      <w:r>
        <w:rPr>
          <w:rFonts w:hint="eastAsia" w:ascii="方正仿宋_GBK" w:hAnsi="方正仿宋_GBK" w:eastAsia="方正仿宋_GBK" w:cs="方正仿宋_GBK"/>
          <w:color w:val="FF0000"/>
          <w:sz w:val="28"/>
          <w:szCs w:val="28"/>
        </w:rPr>
        <w:t>。乙方在收到成交通知书</w:t>
      </w:r>
      <w:r>
        <w:rPr>
          <w:rFonts w:hint="eastAsia" w:ascii="方正仿宋_GBK" w:hAnsi="方正仿宋_GBK" w:eastAsia="方正仿宋_GBK" w:cs="方正仿宋_GBK"/>
          <w:color w:val="FF0000"/>
          <w:sz w:val="28"/>
          <w:szCs w:val="28"/>
          <w:lang w:val="en-US" w:eastAsia="zh-CN"/>
        </w:rPr>
        <w:t>10</w:t>
      </w:r>
      <w:r>
        <w:rPr>
          <w:rFonts w:hint="eastAsia" w:ascii="方正仿宋_GBK" w:hAnsi="方正仿宋_GBK" w:eastAsia="方正仿宋_GBK" w:cs="方正仿宋_GBK"/>
          <w:color w:val="FF0000"/>
          <w:sz w:val="28"/>
          <w:szCs w:val="28"/>
        </w:rPr>
        <w:t>个工作日内且在合同签订前一次性缴齐，于履约结束后，30个工作日内一次性退还（不计利息）。</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.3 履约保证金缴纳账户信息及方式</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.3.1 缴纳方式：银行转账</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.3.2 账户信息</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开户名：重庆江北国际机场有限公司</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开户银行：中国建设银行股份有限公司重庆渝北机场支行</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账号：5005 0108 3800 0000 0060</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8</w:t>
      </w:r>
      <w:r>
        <w:rPr>
          <w:rFonts w:hint="eastAsia" w:ascii="方正仿宋_GBK" w:hAnsi="方正仿宋_GBK" w:eastAsia="方正仿宋_GBK" w:cs="方正仿宋_GBK"/>
          <w:color w:val="000000"/>
          <w:sz w:val="28"/>
          <w:szCs w:val="28"/>
        </w:rPr>
        <w:t>.4履约保证金应由乙方名义开立的账户支付到甲方账户，否则视为未支付，甲方有权追究乙方逾期付款责任。</w:t>
      </w:r>
    </w:p>
    <w:p>
      <w:pPr>
        <w:widowControl/>
        <w:adjustRightInd w:val="0"/>
        <w:snapToGrid w:val="0"/>
        <w:spacing w:line="360" w:lineRule="auto"/>
        <w:ind w:firstLine="551" w:firstLineChars="196"/>
        <w:jc w:val="left"/>
        <w:textAlignment w:val="bottom"/>
        <w:rPr>
          <w:rFonts w:hint="eastAsia"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eastAsia="zh-CN"/>
        </w:rPr>
        <w:t>九</w:t>
      </w:r>
      <w:r>
        <w:rPr>
          <w:rFonts w:hint="eastAsia" w:ascii="方正仿宋_GBK" w:hAnsi="方正仿宋_GBK" w:eastAsia="方正仿宋_GBK" w:cs="方正仿宋_GBK"/>
          <w:b/>
          <w:color w:val="000000"/>
          <w:sz w:val="28"/>
          <w:szCs w:val="28"/>
        </w:rPr>
        <w:t>、支付方式</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rPr>
        <w:t>.1 支付方式：银行转账</w:t>
      </w:r>
    </w:p>
    <w:p>
      <w:pPr>
        <w:autoSpaceDE w:val="0"/>
        <w:autoSpaceDN w:val="0"/>
        <w:adjustRightInd w:val="0"/>
        <w:spacing w:line="360" w:lineRule="auto"/>
        <w:ind w:firstLine="630" w:firstLineChars="225"/>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lang w:val="en-US" w:eastAsia="zh-CN"/>
        </w:rPr>
        <w:t>9</w:t>
      </w:r>
      <w:r>
        <w:rPr>
          <w:rFonts w:hint="eastAsia" w:ascii="方正仿宋_GBK" w:hAnsi="方正仿宋_GBK" w:eastAsia="方正仿宋_GBK" w:cs="方正仿宋_GBK"/>
          <w:color w:val="000000"/>
          <w:sz w:val="28"/>
          <w:szCs w:val="28"/>
        </w:rPr>
        <w:t>.2 付款方式</w:t>
      </w:r>
    </w:p>
    <w:p>
      <w:pPr>
        <w:autoSpaceDE w:val="0"/>
        <w:autoSpaceDN w:val="0"/>
        <w:adjustRightInd w:val="0"/>
        <w:spacing w:line="360" w:lineRule="auto"/>
        <w:ind w:firstLine="630" w:firstLineChars="225"/>
        <w:rPr>
          <w:rFonts w:hint="eastAsia"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rPr>
        <w:t>施工项目经甲方验收合格后，乙方按要求开具税率为</w:t>
      </w:r>
      <w:r>
        <w:rPr>
          <w:rFonts w:hint="eastAsia" w:ascii="方正仿宋_GBK" w:hAnsi="方正仿宋_GBK" w:eastAsia="方正仿宋_GBK" w:cs="方正仿宋_GBK"/>
          <w:color w:val="FF0000"/>
          <w:sz w:val="28"/>
          <w:szCs w:val="28"/>
          <w:u w:val="single"/>
          <w:lang w:val="en-US" w:eastAsia="zh-CN"/>
        </w:rPr>
        <w:t xml:space="preserve">   </w:t>
      </w:r>
      <w:r>
        <w:rPr>
          <w:rFonts w:hint="eastAsia" w:ascii="方正仿宋_GBK" w:hAnsi="方正仿宋_GBK" w:eastAsia="方正仿宋_GBK" w:cs="方正仿宋_GBK"/>
          <w:color w:val="FF0000"/>
          <w:sz w:val="28"/>
          <w:szCs w:val="28"/>
        </w:rPr>
        <w:t>%的增值税专用发票，我方在收到发票后30个工作日内一次性向供应商支付应付项目款总额的9</w:t>
      </w:r>
      <w:r>
        <w:rPr>
          <w:rFonts w:hint="eastAsia" w:ascii="方正仿宋_GBK" w:hAnsi="方正仿宋_GBK" w:eastAsia="方正仿宋_GBK" w:cs="方正仿宋_GBK"/>
          <w:color w:val="FF0000"/>
          <w:sz w:val="28"/>
          <w:szCs w:val="28"/>
          <w:lang w:val="en-US" w:eastAsia="zh-CN"/>
        </w:rPr>
        <w:t>7</w:t>
      </w:r>
      <w:r>
        <w:rPr>
          <w:rFonts w:hint="eastAsia" w:ascii="方正仿宋_GBK" w:hAnsi="方正仿宋_GBK" w:eastAsia="方正仿宋_GBK" w:cs="方正仿宋_GBK"/>
          <w:color w:val="FF0000"/>
          <w:sz w:val="28"/>
          <w:szCs w:val="28"/>
        </w:rPr>
        <w:t>%，即_________元（人民币大写：       ）剩余</w:t>
      </w:r>
      <w:r>
        <w:rPr>
          <w:rFonts w:hint="eastAsia" w:ascii="方正仿宋_GBK" w:hAnsi="方正仿宋_GBK" w:eastAsia="方正仿宋_GBK" w:cs="方正仿宋_GBK"/>
          <w:color w:val="FF0000"/>
          <w:sz w:val="28"/>
          <w:szCs w:val="28"/>
          <w:lang w:val="en-US" w:eastAsia="zh-CN"/>
        </w:rPr>
        <w:t>3</w:t>
      </w:r>
      <w:r>
        <w:rPr>
          <w:rFonts w:hint="eastAsia" w:ascii="方正仿宋_GBK" w:hAnsi="方正仿宋_GBK" w:eastAsia="方正仿宋_GBK" w:cs="方正仿宋_GBK"/>
          <w:color w:val="FF0000"/>
          <w:sz w:val="28"/>
          <w:szCs w:val="28"/>
        </w:rPr>
        <w:t>％的余款在质量保证期届满且无问题后30个工作日内无息支付。</w:t>
      </w:r>
    </w:p>
    <w:p>
      <w:pPr>
        <w:autoSpaceDE w:val="0"/>
        <w:autoSpaceDN w:val="0"/>
        <w:adjustRightInd w:val="0"/>
        <w:spacing w:line="360" w:lineRule="auto"/>
        <w:ind w:firstLine="630" w:firstLineChars="225"/>
        <w:rPr>
          <w:rFonts w:hint="eastAsia"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lang w:val="en-US" w:eastAsia="zh-CN"/>
        </w:rPr>
        <w:t>9</w:t>
      </w:r>
      <w:r>
        <w:rPr>
          <w:rFonts w:hint="eastAsia" w:ascii="方正仿宋_GBK" w:hAnsi="方正仿宋_GBK" w:eastAsia="方正仿宋_GBK" w:cs="方正仿宋_GBK"/>
          <w:color w:val="FF0000"/>
          <w:sz w:val="28"/>
          <w:szCs w:val="28"/>
        </w:rPr>
        <w:t>.3若乙方提供增值税普通发票，按不含增值税金额支付；若乙方提供增值税专用发票，实际支付金额=不含增值税金额+增值税税额。</w:t>
      </w:r>
    </w:p>
    <w:p>
      <w:pPr>
        <w:autoSpaceDE w:val="0"/>
        <w:autoSpaceDN w:val="0"/>
        <w:adjustRightInd w:val="0"/>
        <w:spacing w:line="360" w:lineRule="auto"/>
        <w:ind w:firstLine="630" w:firstLineChars="225"/>
        <w:rPr>
          <w:rFonts w:hint="eastAsia"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lang w:val="en-US" w:eastAsia="zh-CN"/>
        </w:rPr>
        <w:t>9</w:t>
      </w:r>
      <w:r>
        <w:rPr>
          <w:rFonts w:hint="eastAsia" w:ascii="方正仿宋_GBK" w:hAnsi="方正仿宋_GBK" w:eastAsia="方正仿宋_GBK" w:cs="方正仿宋_GBK"/>
          <w:color w:val="FF0000"/>
          <w:sz w:val="28"/>
          <w:szCs w:val="28"/>
        </w:rPr>
        <w:t>.4如税率发生国家法规调整，折算为不含税价后以新适用税率结算。</w:t>
      </w:r>
    </w:p>
    <w:p>
      <w:pPr>
        <w:pStyle w:val="6"/>
        <w:rPr>
          <w:rFonts w:hint="eastAsia"/>
        </w:rPr>
      </w:pPr>
    </w:p>
    <w:p>
      <w:pPr>
        <w:widowControl/>
        <w:adjustRightInd w:val="0"/>
        <w:snapToGrid w:val="0"/>
        <w:spacing w:line="360" w:lineRule="auto"/>
        <w:ind w:firstLine="551" w:firstLineChars="196"/>
        <w:jc w:val="left"/>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eastAsia="zh-CN"/>
        </w:rPr>
        <w:t>十</w:t>
      </w:r>
      <w:r>
        <w:rPr>
          <w:rFonts w:hint="eastAsia" w:ascii="方正仿宋_GBK" w:hAnsi="方正仿宋_GBK" w:eastAsia="方正仿宋_GBK" w:cs="方正仿宋_GBK"/>
          <w:b/>
          <w:color w:val="000000"/>
          <w:sz w:val="28"/>
          <w:szCs w:val="28"/>
        </w:rPr>
        <w:t>、比选响应有效期</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90天（自比选响应人提交比选响应文件截止之日起计算）。</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注：比选响应有效期作投标有效期理解。</w:t>
      </w:r>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十一、比选响应文件的编制和提交</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rPr>
        <w:t>比选响应方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采购文件的要求编制比选响应文件，比选响应文件应当对</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采购文件提出的采购清单、技术要求和条件作出实质性应答。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rPr>
        <w:t xml:space="preserve">3 </w:t>
      </w:r>
      <w:r>
        <w:rPr>
          <w:rFonts w:hint="eastAsia" w:ascii="方正仿宋_GBK" w:hAnsi="方正仿宋_GBK" w:eastAsia="方正仿宋_GBK" w:cs="方正仿宋_GBK"/>
          <w:color w:val="000000"/>
          <w:sz w:val="28"/>
          <w:szCs w:val="28"/>
          <w:lang w:val="zh-CN"/>
        </w:rPr>
        <w:t>报价部分。比选响应方应按照</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采购文件要求报出拟</w:t>
      </w:r>
      <w:r>
        <w:rPr>
          <w:rFonts w:hint="eastAsia" w:ascii="方正仿宋_GBK" w:hAnsi="方正仿宋_GBK" w:eastAsia="方正仿宋_GBK" w:cs="方正仿宋_GBK"/>
          <w:sz w:val="28"/>
          <w:szCs w:val="28"/>
          <w:lang w:val="zh-CN"/>
        </w:rPr>
        <w:t>提供服务的单价、总价、相关税金</w:t>
      </w:r>
      <w:r>
        <w:rPr>
          <w:rFonts w:hint="eastAsia" w:ascii="方正仿宋_GBK" w:hAnsi="方正仿宋_GBK" w:eastAsia="方正仿宋_GBK" w:cs="方正仿宋_GBK"/>
          <w:color w:val="000000"/>
          <w:sz w:val="28"/>
          <w:szCs w:val="28"/>
          <w:lang w:val="zh-CN"/>
        </w:rPr>
        <w:t>等详细内容和全部费用，</w:t>
      </w:r>
      <w:r>
        <w:rPr>
          <w:rFonts w:hint="eastAsia" w:ascii="方正仿宋_GBK" w:hAnsi="方正仿宋_GBK" w:eastAsia="方正仿宋_GBK" w:cs="方正仿宋_GBK"/>
          <w:sz w:val="28"/>
          <w:szCs w:val="28"/>
          <w:lang w:val="zh-CN"/>
        </w:rPr>
        <w:t>报价为含增值税税额的报价，增值税税率单列。（表格自制）</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rPr>
        <w:t xml:space="preserve">4 </w:t>
      </w:r>
      <w:r>
        <w:rPr>
          <w:rFonts w:hint="eastAsia" w:ascii="方正仿宋_GBK" w:hAnsi="方正仿宋_GBK" w:eastAsia="方正仿宋_GBK" w:cs="方正仿宋_GBK"/>
          <w:color w:val="000000"/>
          <w:sz w:val="28"/>
          <w:szCs w:val="28"/>
          <w:lang w:val="zh-CN"/>
        </w:rPr>
        <w:t>技术部分。详见本文件第三款“项目技术要求”</w:t>
      </w:r>
      <w:r>
        <w:rPr>
          <w:rFonts w:hint="eastAsia" w:ascii="方正仿宋_GBK" w:hAnsi="方正仿宋_GBK" w:eastAsia="方正仿宋_GBK" w:cs="方正仿宋_GBK"/>
          <w:sz w:val="28"/>
          <w:szCs w:val="28"/>
          <w:lang w:val="zh-CN"/>
        </w:rPr>
        <w:t>。如果提供的材料和服务与</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sz w:val="28"/>
          <w:szCs w:val="28"/>
          <w:lang w:val="zh-CN"/>
        </w:rPr>
        <w:t>采购文件要求有偏差，必须详细说明，</w:t>
      </w:r>
      <w:r>
        <w:rPr>
          <w:rFonts w:hint="eastAsia" w:ascii="方正仿宋_GBK" w:hAnsi="方正仿宋_GBK" w:eastAsia="方正仿宋_GBK" w:cs="方正仿宋_GBK"/>
          <w:color w:val="000000"/>
          <w:sz w:val="28"/>
          <w:szCs w:val="28"/>
        </w:rPr>
        <w:t>须经比选小组评定和采购人许可，才能作为供应商实质性响应。(表格自制)</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.2.5</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商务部分。主要包括三证合一的营业执照（复印件），法人代表委托书（原件）、</w:t>
      </w:r>
      <w:r>
        <w:rPr>
          <w:rFonts w:hint="eastAsia" w:ascii="方正仿宋_GBK" w:hAnsi="方正仿宋_GBK" w:eastAsia="方正仿宋_GBK" w:cs="方正仿宋_GBK"/>
          <w:sz w:val="28"/>
          <w:szCs w:val="28"/>
        </w:rPr>
        <w:t>公司资质</w:t>
      </w:r>
      <w:r>
        <w:rPr>
          <w:rFonts w:hint="eastAsia" w:ascii="方正仿宋_GBK" w:hAnsi="方正仿宋_GBK" w:eastAsia="方正仿宋_GBK" w:cs="方正仿宋_GBK"/>
          <w:color w:val="000000"/>
          <w:sz w:val="28"/>
          <w:szCs w:val="28"/>
          <w:lang w:val="zh-CN"/>
        </w:rPr>
        <w:t>（详见本文件2</w:t>
      </w:r>
      <w:r>
        <w:rPr>
          <w:rFonts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szCs w:val="28"/>
          <w:lang w:val="zh-CN"/>
        </w:rPr>
        <w:t>资格要求）、其它资格证明（如企业资信证明、质量体系认证等）以及服务承诺等。</w:t>
      </w:r>
    </w:p>
    <w:p>
      <w:pPr>
        <w:autoSpaceDE w:val="0"/>
        <w:autoSpaceDN w:val="0"/>
        <w:adjustRightInd w:val="0"/>
        <w:spacing w:line="360" w:lineRule="auto"/>
        <w:ind w:firstLine="630" w:firstLineChars="225"/>
        <w:rPr>
          <w:rFonts w:ascii="方正仿宋_GBK" w:hAnsi="方正仿宋_GBK" w:eastAsia="方正仿宋_GBK" w:cs="方正仿宋_GBK"/>
          <w:b/>
          <w:bCs/>
          <w:color w:val="000000"/>
          <w:sz w:val="28"/>
          <w:szCs w:val="28"/>
          <w:u w:val="single"/>
          <w:lang w:val="zh-CN"/>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lang w:val="zh-CN"/>
        </w:rPr>
        <w:t>.2.6</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比选响应文件可合并装订成册，</w:t>
      </w:r>
      <w:r>
        <w:rPr>
          <w:rFonts w:hint="eastAsia" w:ascii="方正仿宋_GBK" w:hAnsi="方正仿宋_GBK" w:eastAsia="方正仿宋_GBK" w:cs="方正仿宋_GBK"/>
          <w:b/>
          <w:bCs/>
          <w:color w:val="000000"/>
          <w:sz w:val="28"/>
          <w:szCs w:val="28"/>
          <w:u w:val="single"/>
          <w:lang w:val="zh-CN"/>
        </w:rPr>
        <w:t>纸质文件一式</w:t>
      </w:r>
      <w:r>
        <w:rPr>
          <w:rFonts w:ascii="方正仿宋_GBK" w:hAnsi="方正仿宋_GBK" w:eastAsia="方正仿宋_GBK" w:cs="方正仿宋_GBK"/>
          <w:b/>
          <w:bCs/>
          <w:color w:val="000000"/>
          <w:sz w:val="28"/>
          <w:szCs w:val="28"/>
          <w:u w:val="single"/>
          <w:lang w:val="zh-CN"/>
        </w:rPr>
        <w:t>2</w:t>
      </w:r>
      <w:r>
        <w:rPr>
          <w:rFonts w:hint="eastAsia" w:ascii="方正仿宋_GBK" w:hAnsi="方正仿宋_GBK" w:eastAsia="方正仿宋_GBK" w:cs="方正仿宋_GBK"/>
          <w:b/>
          <w:bCs/>
          <w:color w:val="000000"/>
          <w:sz w:val="28"/>
          <w:szCs w:val="28"/>
          <w:u w:val="single"/>
          <w:lang w:val="zh-CN"/>
        </w:rPr>
        <w:t>份，其中正本1份，副本1份；电子比选响应文件</w:t>
      </w:r>
      <w:r>
        <w:rPr>
          <w:rFonts w:hint="eastAsia" w:ascii="方正仿宋_GBK" w:hAnsi="方正仿宋_GBK" w:eastAsia="方正仿宋_GBK" w:cs="方正仿宋_GBK"/>
          <w:b/>
          <w:bCs/>
          <w:color w:val="000000"/>
          <w:sz w:val="28"/>
          <w:szCs w:val="28"/>
          <w:u w:val="single"/>
        </w:rPr>
        <w:t>1</w:t>
      </w:r>
      <w:r>
        <w:rPr>
          <w:rFonts w:hint="eastAsia" w:ascii="方正仿宋_GBK" w:hAnsi="方正仿宋_GBK" w:eastAsia="方正仿宋_GBK" w:cs="方正仿宋_GBK"/>
          <w:b/>
          <w:bCs/>
          <w:color w:val="000000"/>
          <w:sz w:val="28"/>
          <w:szCs w:val="28"/>
          <w:u w:val="single"/>
          <w:lang w:val="zh-CN"/>
        </w:rPr>
        <w:t>份（U盘形式）。</w:t>
      </w:r>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zh-CN"/>
        </w:rPr>
        <w:t>十二、比选响应文件作废条款</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.1 未按照规定缴纳比选响应保证金的（若要求缴纳比选响应保证金）。</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.2 比选响应人的报价超过比选最高限价的。</w:t>
      </w:r>
    </w:p>
    <w:p>
      <w:pPr>
        <w:autoSpaceDE w:val="0"/>
        <w:autoSpaceDN w:val="0"/>
        <w:adjustRightInd w:val="0"/>
        <w:snapToGrid w:val="0"/>
        <w:spacing w:line="360" w:lineRule="auto"/>
        <w:ind w:firstLine="551" w:firstLineChars="197"/>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 xml:space="preserve">.3 </w:t>
      </w:r>
      <w:r>
        <w:rPr>
          <w:rFonts w:hint="eastAsia" w:ascii="方正仿宋_GBK" w:hAnsi="方正仿宋_GBK" w:eastAsia="方正仿宋_GBK" w:cs="方正仿宋_GBK"/>
          <w:color w:val="000000"/>
          <w:spacing w:val="-8"/>
          <w:sz w:val="28"/>
          <w:szCs w:val="28"/>
        </w:rPr>
        <w:t>比选响应文件</w:t>
      </w:r>
      <w:r>
        <w:rPr>
          <w:rFonts w:hint="eastAsia" w:ascii="方正仿宋_GBK" w:hAnsi="方正仿宋_GBK" w:eastAsia="方正仿宋_GBK" w:cs="方正仿宋_GBK"/>
          <w:color w:val="000000"/>
          <w:sz w:val="28"/>
          <w:szCs w:val="28"/>
        </w:rPr>
        <w:t>未装袋密封的。比选响应文件封面及密封袋</w:t>
      </w:r>
      <w:r>
        <w:rPr>
          <w:rFonts w:hint="eastAsia" w:ascii="方正仿宋_GBK" w:hAnsi="方正仿宋_GBK" w:eastAsia="方正仿宋_GBK" w:cs="方正仿宋_GBK"/>
          <w:color w:val="000000"/>
          <w:kern w:val="0"/>
          <w:sz w:val="28"/>
          <w:szCs w:val="28"/>
        </w:rPr>
        <w:t>封面上须注明“项目名称”、“项目编号”、“比选响应单位名称”，并加盖单位公章</w:t>
      </w:r>
      <w:r>
        <w:rPr>
          <w:rFonts w:hint="eastAsia" w:ascii="方正仿宋_GBK" w:hAnsi="方正仿宋_GBK" w:eastAsia="方正仿宋_GBK" w:cs="方正仿宋_GBK"/>
          <w:color w:val="000000"/>
          <w:spacing w:val="-8"/>
          <w:sz w:val="28"/>
          <w:szCs w:val="28"/>
        </w:rPr>
        <w:t>。</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.4 比选响应文件装订要求不符：</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.4.1 散装或者活页装订的；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.4.2 比选响应文件份数不足或未按要求提供电子U盘的；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.4.3 比选响应文件封面未标注正副本（密封袋封面无需标注正副本）。</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.5 比选响应文件中报价函部分、授权部分无法定代表人签字（签章）或签字人无有效授权书的。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.6 报价函部分未按规定的格式完整填写（增项填写不作为作废条款）。</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.7 评审委员会审查发现比选响应文件未能对比选文件提出的所有实质性要求和条件作出响应的。</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.8 有串通比选、弄虚作假、失信处罚期未满以及有其他违法违规行为的。</w:t>
      </w:r>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十三、响应人违约等行为约束要求</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rPr>
        <w:t xml:space="preserve"> 采购</w:t>
      </w:r>
      <w:r>
        <w:rPr>
          <w:rFonts w:ascii="方正仿宋_GBK" w:hAnsi="方正仿宋_GBK" w:eastAsia="方正仿宋_GBK" w:cs="方正仿宋_GBK"/>
          <w:color w:val="000000"/>
          <w:sz w:val="28"/>
          <w:szCs w:val="28"/>
        </w:rPr>
        <w:t>人将进一步核查</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响应文件中提供的材料，若在评审期间发现</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响应人提供了虚假资料，其</w:t>
      </w:r>
      <w:r>
        <w:rPr>
          <w:rFonts w:hint="eastAsia" w:ascii="方正仿宋_GBK" w:hAnsi="方正仿宋_GBK" w:eastAsia="方正仿宋_GBK" w:cs="方正仿宋_GBK"/>
          <w:color w:val="000000"/>
          <w:sz w:val="28"/>
          <w:szCs w:val="28"/>
        </w:rPr>
        <w:t>比选资格</w:t>
      </w:r>
      <w:r>
        <w:rPr>
          <w:rFonts w:ascii="方正仿宋_GBK" w:hAnsi="方正仿宋_GBK" w:eastAsia="方正仿宋_GBK" w:cs="方正仿宋_GBK"/>
          <w:color w:val="000000"/>
          <w:sz w:val="28"/>
          <w:szCs w:val="28"/>
        </w:rPr>
        <w:t>将被否决，其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响应保证金不予退还，并将被列入采购人黑名单；若在评审</w:t>
      </w:r>
      <w:r>
        <w:rPr>
          <w:rFonts w:hint="eastAsia" w:ascii="方正仿宋_GBK" w:hAnsi="方正仿宋_GBK" w:eastAsia="方正仿宋_GBK" w:cs="方正仿宋_GBK"/>
          <w:color w:val="000000"/>
          <w:sz w:val="28"/>
          <w:szCs w:val="28"/>
        </w:rPr>
        <w:t>结果</w:t>
      </w:r>
      <w:r>
        <w:rPr>
          <w:rFonts w:ascii="方正仿宋_GBK" w:hAnsi="方正仿宋_GBK" w:eastAsia="方正仿宋_GBK" w:cs="方正仿宋_GBK"/>
          <w:color w:val="000000"/>
          <w:sz w:val="28"/>
          <w:szCs w:val="28"/>
        </w:rPr>
        <w:t>公示期间发现</w:t>
      </w:r>
      <w:r>
        <w:rPr>
          <w:rFonts w:hint="eastAsia" w:ascii="方正仿宋_GBK" w:hAnsi="方正仿宋_GBK" w:eastAsia="方正仿宋_GBK" w:cs="方正仿宋_GBK"/>
          <w:color w:val="000000"/>
          <w:sz w:val="28"/>
          <w:szCs w:val="28"/>
        </w:rPr>
        <w:t>成交</w:t>
      </w:r>
      <w:r>
        <w:rPr>
          <w:rFonts w:ascii="方正仿宋_GBK" w:hAnsi="方正仿宋_GBK" w:eastAsia="方正仿宋_GBK" w:cs="方正仿宋_GBK"/>
          <w:color w:val="000000"/>
          <w:sz w:val="28"/>
          <w:szCs w:val="28"/>
        </w:rPr>
        <w:t>候选人在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响应时提供了虚假资料，</w:t>
      </w:r>
      <w:r>
        <w:rPr>
          <w:rFonts w:hint="eastAsia" w:ascii="方正仿宋_GBK" w:hAnsi="方正仿宋_GBK" w:eastAsia="方正仿宋_GBK" w:cs="方正仿宋_GBK"/>
          <w:color w:val="000000"/>
          <w:sz w:val="28"/>
          <w:szCs w:val="28"/>
        </w:rPr>
        <w:t>采购人将</w:t>
      </w:r>
      <w:r>
        <w:rPr>
          <w:rFonts w:ascii="方正仿宋_GBK" w:hAnsi="方正仿宋_GBK" w:eastAsia="方正仿宋_GBK" w:cs="方正仿宋_GBK"/>
          <w:color w:val="000000"/>
          <w:sz w:val="28"/>
          <w:szCs w:val="28"/>
        </w:rPr>
        <w:t>取消其成交资格</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其响应保证金不予退还</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并将被列入采购人黑名单；若在合同实施阶段发现承包人在</w:t>
      </w:r>
      <w:r>
        <w:rPr>
          <w:rFonts w:hint="eastAsia" w:ascii="方正仿宋_GBK" w:hAnsi="方正仿宋_GBK" w:eastAsia="方正仿宋_GBK" w:cs="方正仿宋_GBK"/>
          <w:color w:val="000000"/>
          <w:sz w:val="28"/>
          <w:szCs w:val="28"/>
        </w:rPr>
        <w:t>参与比选</w:t>
      </w:r>
      <w:r>
        <w:rPr>
          <w:rFonts w:ascii="方正仿宋_GBK" w:hAnsi="方正仿宋_GBK" w:eastAsia="方正仿宋_GBK" w:cs="方正仿宋_GBK"/>
          <w:color w:val="000000"/>
          <w:sz w:val="28"/>
          <w:szCs w:val="28"/>
        </w:rPr>
        <w:t>时提供了虚假资料，采购人</w:t>
      </w:r>
      <w:r>
        <w:rPr>
          <w:rFonts w:hint="eastAsia" w:ascii="方正仿宋_GBK" w:hAnsi="方正仿宋_GBK" w:eastAsia="方正仿宋_GBK" w:cs="方正仿宋_GBK"/>
          <w:color w:val="000000"/>
          <w:sz w:val="28"/>
          <w:szCs w:val="28"/>
        </w:rPr>
        <w:t>将</w:t>
      </w:r>
      <w:r>
        <w:rPr>
          <w:rFonts w:ascii="方正仿宋_GBK" w:hAnsi="方正仿宋_GBK" w:eastAsia="方正仿宋_GBK" w:cs="方正仿宋_GBK"/>
          <w:color w:val="000000"/>
          <w:sz w:val="28"/>
          <w:szCs w:val="28"/>
        </w:rPr>
        <w:t>按合同相关条款处罚，并将被列入采购人黑名单</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给采购人造成损失的，承包人</w:t>
      </w:r>
      <w:r>
        <w:rPr>
          <w:rFonts w:hint="eastAsia" w:ascii="方正仿宋_GBK" w:hAnsi="方正仿宋_GBK" w:eastAsia="方正仿宋_GBK" w:cs="方正仿宋_GBK"/>
          <w:color w:val="000000"/>
          <w:sz w:val="28"/>
          <w:szCs w:val="28"/>
        </w:rPr>
        <w:t>还应</w:t>
      </w:r>
      <w:r>
        <w:rPr>
          <w:rFonts w:ascii="方正仿宋_GBK" w:hAnsi="方正仿宋_GBK" w:eastAsia="方正仿宋_GBK" w:cs="方正仿宋_GBK"/>
          <w:color w:val="000000"/>
          <w:sz w:val="28"/>
          <w:szCs w:val="28"/>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ascii="方正仿宋_GBK" w:hAnsi="方正仿宋_GBK" w:eastAsia="方正仿宋_GBK" w:cs="方正仿宋_GBK"/>
          <w:color w:val="000000"/>
          <w:sz w:val="28"/>
          <w:szCs w:val="28"/>
        </w:rPr>
        <w:t>.2</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响应有效期内，</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响应人撤销</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响应文件的，其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在</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响应有效期内，</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响应人无故放弃成交候选人资格的，其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ascii="方正仿宋_GBK" w:hAnsi="方正仿宋_GBK" w:eastAsia="方正仿宋_GBK" w:cs="方正仿宋_GBK"/>
          <w:color w:val="000000"/>
          <w:sz w:val="28"/>
          <w:szCs w:val="28"/>
        </w:rPr>
        <w:t>.4</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成交人在收到成交通知书后，无正当理由不与采购人订立合同，在签订合同时向采购人提出附加条件，或者不按照采购文件要求提交履约保证金的，其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3</w:t>
      </w:r>
      <w:r>
        <w:rPr>
          <w:rFonts w:ascii="方正仿宋_GBK" w:hAnsi="方正仿宋_GBK" w:eastAsia="方正仿宋_GBK" w:cs="方正仿宋_GBK"/>
          <w:color w:val="000000"/>
          <w:sz w:val="28"/>
          <w:szCs w:val="28"/>
        </w:rPr>
        <w:t>.5</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评审期间若发现</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响应人有围标、串标或以他人名义参</w:t>
      </w:r>
      <w:r>
        <w:rPr>
          <w:rFonts w:hint="eastAsia" w:ascii="方正仿宋_GBK" w:hAnsi="方正仿宋_GBK" w:eastAsia="方正仿宋_GBK" w:cs="方正仿宋_GBK"/>
          <w:color w:val="000000"/>
          <w:sz w:val="28"/>
          <w:szCs w:val="28"/>
        </w:rPr>
        <w:t>与比选</w:t>
      </w:r>
      <w:r>
        <w:rPr>
          <w:rFonts w:ascii="方正仿宋_GBK" w:hAnsi="方正仿宋_GBK" w:eastAsia="方正仿宋_GBK" w:cs="方正仿宋_GBK"/>
          <w:color w:val="000000"/>
          <w:sz w:val="28"/>
          <w:szCs w:val="28"/>
        </w:rPr>
        <w:t>的，其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响应将被否决，其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响应保证金不予退还，并将被列入采购人黑名单；若在评审</w:t>
      </w:r>
      <w:r>
        <w:rPr>
          <w:rFonts w:hint="eastAsia" w:ascii="方正仿宋_GBK" w:hAnsi="方正仿宋_GBK" w:eastAsia="方正仿宋_GBK" w:cs="方正仿宋_GBK"/>
          <w:color w:val="000000"/>
          <w:sz w:val="28"/>
          <w:szCs w:val="28"/>
        </w:rPr>
        <w:t>结果</w:t>
      </w:r>
      <w:r>
        <w:rPr>
          <w:rFonts w:ascii="方正仿宋_GBK" w:hAnsi="方正仿宋_GBK" w:eastAsia="方正仿宋_GBK" w:cs="方正仿宋_GBK"/>
          <w:color w:val="000000"/>
          <w:sz w:val="28"/>
          <w:szCs w:val="28"/>
        </w:rPr>
        <w:t>公示期间发现成交候选人有围标、串标或以他人名义参加</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的，采购人将取消其成交资格且其</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响应保证金不予退还，并将被列入采购人黑名单；若在合同实施阶段发现承包人在</w:t>
      </w:r>
      <w:r>
        <w:rPr>
          <w:rFonts w:hint="eastAsia" w:ascii="方正仿宋_GBK" w:hAnsi="方正仿宋_GBK" w:eastAsia="方正仿宋_GBK" w:cs="方正仿宋_GBK"/>
          <w:color w:val="000000"/>
          <w:sz w:val="28"/>
          <w:szCs w:val="28"/>
        </w:rPr>
        <w:t>参与比选</w:t>
      </w:r>
      <w:r>
        <w:rPr>
          <w:rFonts w:ascii="方正仿宋_GBK" w:hAnsi="方正仿宋_GBK" w:eastAsia="方正仿宋_GBK" w:cs="方正仿宋_GBK"/>
          <w:color w:val="000000"/>
          <w:sz w:val="28"/>
          <w:szCs w:val="28"/>
        </w:rPr>
        <w:t>时有围标、串标或以他人名义参加</w:t>
      </w:r>
      <w:r>
        <w:rPr>
          <w:rFonts w:hint="eastAsia" w:ascii="方正仿宋_GBK" w:hAnsi="方正仿宋_GBK" w:eastAsia="方正仿宋_GBK" w:cs="方正仿宋_GBK"/>
          <w:color w:val="000000"/>
          <w:sz w:val="28"/>
          <w:szCs w:val="28"/>
        </w:rPr>
        <w:t>比选</w:t>
      </w:r>
      <w:r>
        <w:rPr>
          <w:rFonts w:ascii="方正仿宋_GBK" w:hAnsi="方正仿宋_GBK" w:eastAsia="方正仿宋_GBK" w:cs="方正仿宋_GBK"/>
          <w:color w:val="000000"/>
          <w:sz w:val="28"/>
          <w:szCs w:val="28"/>
        </w:rPr>
        <w:t>的，采购人</w:t>
      </w:r>
      <w:r>
        <w:rPr>
          <w:rFonts w:hint="eastAsia" w:ascii="方正仿宋_GBK" w:hAnsi="方正仿宋_GBK" w:eastAsia="方正仿宋_GBK" w:cs="方正仿宋_GBK"/>
          <w:color w:val="000000"/>
          <w:sz w:val="28"/>
          <w:szCs w:val="28"/>
        </w:rPr>
        <w:t>将</w:t>
      </w:r>
      <w:r>
        <w:rPr>
          <w:rFonts w:ascii="方正仿宋_GBK" w:hAnsi="方正仿宋_GBK" w:eastAsia="方正仿宋_GBK" w:cs="方正仿宋_GBK"/>
          <w:color w:val="000000"/>
          <w:sz w:val="28"/>
          <w:szCs w:val="28"/>
        </w:rPr>
        <w:t>按合同相关条款处罚，并将被列入采购人黑名单，给采购人造成损失的，承包人</w:t>
      </w:r>
      <w:r>
        <w:rPr>
          <w:rFonts w:hint="eastAsia" w:ascii="方正仿宋_GBK" w:hAnsi="方正仿宋_GBK" w:eastAsia="方正仿宋_GBK" w:cs="方正仿宋_GBK"/>
          <w:color w:val="000000"/>
          <w:sz w:val="28"/>
          <w:szCs w:val="28"/>
        </w:rPr>
        <w:t>还应</w:t>
      </w:r>
      <w:r>
        <w:rPr>
          <w:rFonts w:ascii="方正仿宋_GBK" w:hAnsi="方正仿宋_GBK" w:eastAsia="方正仿宋_GBK" w:cs="方正仿宋_GBK"/>
          <w:color w:val="000000"/>
          <w:sz w:val="28"/>
          <w:szCs w:val="28"/>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注：黑名单有效期3年，被列入黑名单的单位在黑名单有效期内禁止参与采购人的项目。</w:t>
      </w:r>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十四、比选结果异议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.2 异议提出人向采购人提起异议时，应当提交书面异议书。异议书应当包括下列内容：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.3 异议提出人对异议事项提出的请求和主张，有责任提供证据；只有自己陈述而不能提出其他相关证据的，采购人对其请求和主张不予支持。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.4 异议提出人不得虚假异议、恶意异议，不得以异议为名排挤竞争对手，阻碍干扰采购活动的正常进行。若出现该情况，视为无效异议，不再受理。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若是法人组织，由法定代表人递交结果异议函件时，函件未经法定代表人签字并加盖单位公章，并且未附法定代表人身份证明；若是法人组织，由委托代理人递交结果异议函件时，函件未经法定代表人和被授权的委托代理人签字并加盖单位公章，并且未附法定代表人身份证明和法定代表人授权书；若是非法人组织，该组织为某法人单位的分支机构，未由分支机构的上级法人授权并参照上述要求递交结果异议函件；若是其他情况的非法人组织，未经主要负责人及异议提出人本人签字并加盖公章（若有）。</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eastAsia="zh-CN"/>
        </w:rPr>
        <w:t>五</w:t>
      </w:r>
      <w:r>
        <w:rPr>
          <w:rFonts w:hint="eastAsia" w:ascii="方正仿宋_GBK" w:hAnsi="方正仿宋_GBK" w:eastAsia="方正仿宋_GBK" w:cs="方正仿宋_GBK"/>
          <w:b/>
          <w:color w:val="000000"/>
          <w:sz w:val="28"/>
          <w:szCs w:val="28"/>
        </w:rPr>
        <w:t>、监督部门</w:t>
      </w:r>
    </w:p>
    <w:p>
      <w:pPr>
        <w:autoSpaceDE w:val="0"/>
        <w:autoSpaceDN w:val="0"/>
        <w:adjustRightInd w:val="0"/>
        <w:spacing w:line="360" w:lineRule="auto"/>
        <w:ind w:firstLine="560" w:firstLineChars="200"/>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rPr>
        <w:t>重庆机场集团有限公司审计法务部</w:t>
      </w:r>
    </w:p>
    <w:p>
      <w:pPr>
        <w:autoSpaceDE w:val="0"/>
        <w:autoSpaceDN w:val="0"/>
        <w:adjustRightInd w:val="0"/>
        <w:spacing w:line="360" w:lineRule="auto"/>
        <w:ind w:firstLine="560" w:firstLineChars="200"/>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rPr>
        <w:t>地址：重庆机场集团有限公司办公楼</w:t>
      </w:r>
    </w:p>
    <w:p>
      <w:pPr>
        <w:autoSpaceDE w:val="0"/>
        <w:autoSpaceDN w:val="0"/>
        <w:adjustRightInd w:val="0"/>
        <w:spacing w:line="360" w:lineRule="auto"/>
        <w:ind w:firstLine="560" w:firstLineChars="200"/>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color w:val="FF0000"/>
          <w:sz w:val="28"/>
          <w:szCs w:val="28"/>
        </w:rPr>
        <w:t>电话：023-6715</w:t>
      </w:r>
      <w:r>
        <w:rPr>
          <w:rFonts w:ascii="方正仿宋_GBK" w:hAnsi="方正仿宋_GBK" w:eastAsia="方正仿宋_GBK" w:cs="方正仿宋_GBK"/>
          <w:color w:val="FF0000"/>
          <w:sz w:val="28"/>
          <w:szCs w:val="28"/>
        </w:rPr>
        <w:t>7345</w:t>
      </w:r>
    </w:p>
    <w:p>
      <w:pPr>
        <w:autoSpaceDE w:val="0"/>
        <w:autoSpaceDN w:val="0"/>
        <w:adjustRightInd w:val="0"/>
        <w:spacing w:line="360" w:lineRule="auto"/>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eastAsia="zh-CN"/>
        </w:rPr>
        <w:t>六</w:t>
      </w:r>
      <w:r>
        <w:rPr>
          <w:rFonts w:hint="eastAsia" w:ascii="方正仿宋_GBK" w:hAnsi="方正仿宋_GBK" w:eastAsia="方正仿宋_GBK" w:cs="方正仿宋_GBK"/>
          <w:b/>
          <w:color w:val="000000"/>
          <w:sz w:val="28"/>
          <w:szCs w:val="28"/>
        </w:rPr>
        <w:t>、结果异议提交渠道</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正式结果异议函件应同步提交采购人及监督机构。</w:t>
      </w: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eastAsia="zh-CN"/>
        </w:rPr>
        <w:t>七</w:t>
      </w:r>
      <w:r>
        <w:rPr>
          <w:rFonts w:hint="eastAsia" w:ascii="方正仿宋_GBK" w:hAnsi="方正仿宋_GBK" w:eastAsia="方正仿宋_GBK" w:cs="方正仿宋_GBK"/>
          <w:b/>
          <w:color w:val="000000"/>
          <w:sz w:val="28"/>
          <w:szCs w:val="28"/>
        </w:rPr>
        <w:t>、比选时间、地点及结果通知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7</w:t>
      </w:r>
      <w:r>
        <w:rPr>
          <w:rFonts w:hint="eastAsia" w:ascii="方正仿宋_GBK" w:hAnsi="方正仿宋_GBK" w:eastAsia="方正仿宋_GBK" w:cs="方正仿宋_GBK"/>
          <w:sz w:val="28"/>
          <w:szCs w:val="28"/>
        </w:rPr>
        <w:t xml:space="preserve">.1 </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kern w:val="0"/>
          <w:sz w:val="28"/>
          <w:szCs w:val="28"/>
        </w:rPr>
        <w:t>必须在</w:t>
      </w:r>
      <w:r>
        <w:rPr>
          <w:rFonts w:ascii="方正仿宋_GBK" w:hAnsi="方正仿宋_GBK" w:eastAsia="方正仿宋_GBK" w:cs="方正仿宋_GBK"/>
          <w:kern w:val="0"/>
          <w:sz w:val="28"/>
          <w:szCs w:val="28"/>
        </w:rPr>
        <w:t>2022</w:t>
      </w:r>
      <w:r>
        <w:rPr>
          <w:rFonts w:hint="eastAsia" w:ascii="方正仿宋_GBK" w:hAnsi="方正仿宋_GBK" w:eastAsia="方正仿宋_GBK" w:cs="方正仿宋_GBK"/>
          <w:kern w:val="0"/>
          <w:sz w:val="28"/>
          <w:szCs w:val="28"/>
        </w:rPr>
        <w:t>年</w:t>
      </w:r>
      <w:r>
        <w:rPr>
          <w:rFonts w:hint="eastAsia" w:ascii="方正仿宋_GBK" w:hAnsi="方正仿宋_GBK" w:eastAsia="方正仿宋_GBK" w:cs="方正仿宋_GBK"/>
          <w:kern w:val="0"/>
          <w:sz w:val="28"/>
          <w:szCs w:val="28"/>
          <w:lang w:val="en-US" w:eastAsia="zh-CN"/>
        </w:rPr>
        <w:t>10</w:t>
      </w:r>
      <w:r>
        <w:rPr>
          <w:rFonts w:hint="eastAsia" w:ascii="方正仿宋_GBK" w:hAnsi="方正仿宋_GBK" w:eastAsia="方正仿宋_GBK" w:cs="方正仿宋_GBK"/>
          <w:color w:val="FF0000"/>
          <w:kern w:val="0"/>
          <w:sz w:val="28"/>
          <w:szCs w:val="28"/>
        </w:rPr>
        <w:t>月</w:t>
      </w:r>
      <w:r>
        <w:rPr>
          <w:rFonts w:hint="eastAsia" w:ascii="方正仿宋_GBK" w:hAnsi="方正仿宋_GBK" w:eastAsia="方正仿宋_GBK" w:cs="方正仿宋_GBK"/>
          <w:color w:val="FF0000"/>
          <w:kern w:val="0"/>
          <w:sz w:val="28"/>
          <w:szCs w:val="28"/>
          <w:lang w:val="en-US" w:eastAsia="zh-CN"/>
        </w:rPr>
        <w:t>21</w:t>
      </w:r>
      <w:r>
        <w:rPr>
          <w:rFonts w:hint="eastAsia" w:ascii="方正仿宋_GBK" w:hAnsi="方正仿宋_GBK" w:eastAsia="方正仿宋_GBK" w:cs="方正仿宋_GBK"/>
          <w:color w:val="FF0000"/>
          <w:kern w:val="0"/>
          <w:sz w:val="28"/>
          <w:szCs w:val="28"/>
        </w:rPr>
        <w:t>日9:00至10:00时送到重庆机场有限公司</w:t>
      </w:r>
      <w:r>
        <w:rPr>
          <w:rFonts w:hint="eastAsia" w:ascii="方正仿宋_GBK" w:hAnsi="方正仿宋_GBK" w:eastAsia="方正仿宋_GBK" w:cs="方正仿宋_GBK"/>
          <w:color w:val="FF0000"/>
          <w:kern w:val="0"/>
          <w:sz w:val="28"/>
          <w:szCs w:val="28"/>
          <w:lang w:eastAsia="zh-CN"/>
        </w:rPr>
        <w:t>公共区管理部</w:t>
      </w:r>
      <w:r>
        <w:rPr>
          <w:rFonts w:hint="eastAsia" w:ascii="方正仿宋_GBK" w:hAnsi="方正仿宋_GBK" w:eastAsia="方正仿宋_GBK" w:cs="方正仿宋_GBK"/>
          <w:color w:val="FF0000"/>
          <w:kern w:val="0"/>
          <w:sz w:val="28"/>
          <w:szCs w:val="28"/>
        </w:rPr>
        <w:t>办公楼</w:t>
      </w:r>
      <w:r>
        <w:rPr>
          <w:rFonts w:hint="eastAsia" w:ascii="方正仿宋_GBK" w:hAnsi="方正仿宋_GBK" w:eastAsia="方正仿宋_GBK" w:cs="方正仿宋_GBK"/>
          <w:color w:val="FF0000"/>
          <w:sz w:val="28"/>
          <w:szCs w:val="28"/>
        </w:rPr>
        <w:t>（重庆市渝北区机场东路</w:t>
      </w:r>
      <w:r>
        <w:rPr>
          <w:rFonts w:hint="eastAsia" w:ascii="方正仿宋_GBK" w:hAnsi="方正仿宋_GBK" w:eastAsia="方正仿宋_GBK" w:cs="方正仿宋_GBK"/>
          <w:color w:val="FF0000"/>
          <w:sz w:val="28"/>
          <w:szCs w:val="28"/>
          <w:lang w:val="en-US" w:eastAsia="zh-CN"/>
        </w:rPr>
        <w:t>28</w:t>
      </w:r>
      <w:r>
        <w:rPr>
          <w:rFonts w:hint="eastAsia" w:ascii="方正仿宋_GBK" w:hAnsi="方正仿宋_GBK" w:eastAsia="方正仿宋_GBK" w:cs="方正仿宋_GBK"/>
          <w:color w:val="FF0000"/>
          <w:sz w:val="28"/>
          <w:szCs w:val="28"/>
        </w:rPr>
        <w:t>号）</w:t>
      </w:r>
      <w:r>
        <w:rPr>
          <w:rFonts w:hint="eastAsia" w:ascii="方正仿宋_GBK" w:hAnsi="方正仿宋_GBK" w:eastAsia="方正仿宋_GBK" w:cs="方正仿宋_GBK"/>
          <w:color w:val="FF0000"/>
          <w:sz w:val="28"/>
          <w:szCs w:val="28"/>
          <w:lang w:val="en-US" w:eastAsia="zh-CN"/>
        </w:rPr>
        <w:t>320</w:t>
      </w:r>
      <w:r>
        <w:rPr>
          <w:rFonts w:hint="eastAsia" w:ascii="方正仿宋_GBK" w:hAnsi="方正仿宋_GBK" w:eastAsia="方正仿宋_GBK" w:cs="方正仿宋_GBK"/>
          <w:color w:val="FF0000"/>
          <w:kern w:val="0"/>
          <w:sz w:val="28"/>
          <w:szCs w:val="28"/>
        </w:rPr>
        <w:t>室，</w:t>
      </w:r>
      <w:r>
        <w:rPr>
          <w:rFonts w:hint="eastAsia" w:ascii="方正仿宋_GBK" w:hAnsi="方正仿宋_GBK" w:eastAsia="方正仿宋_GBK" w:cs="方正仿宋_GBK"/>
          <w:kern w:val="0"/>
          <w:sz w:val="28"/>
          <w:szCs w:val="28"/>
        </w:rPr>
        <w:t>过期不予受理。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7</w:t>
      </w:r>
      <w:r>
        <w:rPr>
          <w:rFonts w:hint="eastAsia" w:ascii="方正仿宋_GBK" w:hAnsi="方正仿宋_GBK" w:eastAsia="方正仿宋_GBK" w:cs="方正仿宋_GBK"/>
          <w:sz w:val="28"/>
          <w:szCs w:val="28"/>
        </w:rPr>
        <w:t xml:space="preserve">.2  </w:t>
      </w:r>
      <w:r>
        <w:rPr>
          <w:rFonts w:ascii="方正仿宋_GBK" w:hAnsi="方正仿宋_GBK" w:eastAsia="方正仿宋_GBK" w:cs="方正仿宋_GBK"/>
          <w:sz w:val="28"/>
          <w:szCs w:val="28"/>
        </w:rPr>
        <w:t>2022</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lang w:val="en-US" w:eastAsia="zh-CN"/>
        </w:rPr>
        <w:t>10</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lang w:val="en-US" w:eastAsia="zh-CN"/>
        </w:rPr>
        <w:t>21</w:t>
      </w:r>
      <w:r>
        <w:rPr>
          <w:rFonts w:hint="eastAsia" w:ascii="方正仿宋_GBK" w:hAnsi="方正仿宋_GBK" w:eastAsia="方正仿宋_GBK" w:cs="方正仿宋_GBK"/>
          <w:sz w:val="28"/>
          <w:szCs w:val="28"/>
        </w:rPr>
        <w:t>日10:0</w:t>
      </w:r>
      <w:r>
        <w:rPr>
          <w:rFonts w:hint="eastAsia" w:ascii="方正仿宋_GBK" w:hAnsi="方正仿宋_GBK" w:eastAsia="方正仿宋_GBK" w:cs="方正仿宋_GBK"/>
          <w:color w:val="000000"/>
          <w:sz w:val="28"/>
          <w:szCs w:val="28"/>
        </w:rPr>
        <w:t>0时在重庆机场集团有限公司</w:t>
      </w:r>
      <w:r>
        <w:rPr>
          <w:rFonts w:hint="eastAsia" w:ascii="方正仿宋_GBK" w:hAnsi="方正仿宋_GBK" w:eastAsia="方正仿宋_GBK" w:cs="方正仿宋_GBK"/>
          <w:color w:val="000000"/>
          <w:sz w:val="28"/>
          <w:szCs w:val="28"/>
          <w:lang w:eastAsia="zh-CN"/>
        </w:rPr>
        <w:t>公共区管理部</w:t>
      </w:r>
      <w:r>
        <w:rPr>
          <w:rFonts w:hint="eastAsia" w:ascii="方正仿宋_GBK" w:hAnsi="方正仿宋_GBK" w:eastAsia="方正仿宋_GBK" w:cs="方正仿宋_GBK"/>
          <w:color w:val="000000"/>
          <w:sz w:val="28"/>
          <w:szCs w:val="28"/>
        </w:rPr>
        <w:t>办公楼对本项目进行比选，各比选响应人须参加。</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注：比选开始前，各比选响应人须在重庆机场集团公司</w:t>
      </w:r>
      <w:r>
        <w:rPr>
          <w:rFonts w:hint="eastAsia" w:ascii="方正仿宋_GBK" w:hAnsi="方正仿宋_GBK" w:eastAsia="方正仿宋_GBK" w:cs="方正仿宋_GBK"/>
          <w:color w:val="000000"/>
          <w:sz w:val="28"/>
          <w:szCs w:val="28"/>
          <w:lang w:eastAsia="zh-CN"/>
        </w:rPr>
        <w:t>公共区管理部</w:t>
      </w:r>
      <w:r>
        <w:rPr>
          <w:rFonts w:hint="eastAsia" w:ascii="方正仿宋_GBK" w:hAnsi="方正仿宋_GBK" w:eastAsia="方正仿宋_GBK" w:cs="方正仿宋_GBK"/>
          <w:color w:val="000000"/>
          <w:sz w:val="28"/>
          <w:szCs w:val="28"/>
        </w:rPr>
        <w:t>办公楼</w:t>
      </w:r>
      <w:r>
        <w:rPr>
          <w:rFonts w:hint="eastAsia" w:ascii="方正仿宋_GBK" w:hAnsi="方正仿宋_GBK" w:eastAsia="方正仿宋_GBK" w:cs="方正仿宋_GBK"/>
          <w:color w:val="000000"/>
          <w:sz w:val="28"/>
          <w:szCs w:val="28"/>
          <w:lang w:val="en-US" w:eastAsia="zh-CN"/>
        </w:rPr>
        <w:t>320</w:t>
      </w:r>
      <w:r>
        <w:rPr>
          <w:rFonts w:hint="eastAsia" w:ascii="方正仿宋_GBK" w:hAnsi="方正仿宋_GBK" w:eastAsia="方正仿宋_GBK" w:cs="方正仿宋_GBK"/>
          <w:color w:val="000000"/>
          <w:sz w:val="28"/>
          <w:szCs w:val="28"/>
        </w:rPr>
        <w:t>室等候通知具体比选地点。</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7</w:t>
      </w:r>
      <w:r>
        <w:rPr>
          <w:rFonts w:hint="eastAsia" w:ascii="方正仿宋_GBK" w:hAnsi="方正仿宋_GBK" w:eastAsia="方正仿宋_GBK" w:cs="方正仿宋_GBK"/>
          <w:color w:val="000000"/>
          <w:sz w:val="28"/>
          <w:szCs w:val="28"/>
        </w:rPr>
        <w:t>.3</w:t>
      </w:r>
      <w:r>
        <w:rPr>
          <w:rFonts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rPr>
        <w:t>参加比选唱价会议的比选响应人的法定代表人或被授权的代理人应当随身携带本人身份证（原件）、采购人财务部门开具的项目比选保证金收据，法定代表人还应当随身携带法定代表人身份证明函件（原件），被授权的代理人还应当随身携带法定代表人授权委托书（原件），以备核验其合法身份。</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比选响应人若未派法定代表人或委托代理人出席比选唱价会议，视为该比选响应人默认比选唱价结果。</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hint="eastAsia" w:ascii="方正仿宋_GBK" w:hAnsi="方正仿宋_GBK" w:eastAsia="方正仿宋_GBK" w:cs="方正仿宋_GBK"/>
          <w:color w:val="000000"/>
          <w:sz w:val="28"/>
          <w:szCs w:val="28"/>
          <w:lang w:val="en-US" w:eastAsia="zh-CN"/>
        </w:rPr>
        <w:t>7</w:t>
      </w:r>
      <w:r>
        <w:rPr>
          <w:rFonts w:hint="eastAsia" w:ascii="方正仿宋_GBK" w:hAnsi="方正仿宋_GBK" w:eastAsia="方正仿宋_GBK" w:cs="方正仿宋_GBK"/>
          <w:color w:val="000000"/>
          <w:sz w:val="28"/>
          <w:szCs w:val="28"/>
        </w:rPr>
        <w:t>.4 比选结果通知：拟成交结果将公示在重庆机场集团有限公司</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官方网站（www.cqa.cn）</w:t>
      </w:r>
      <w:r>
        <w:rPr>
          <w:rFonts w:hint="eastAsia" w:ascii="方正仿宋_GBK" w:hAnsi="方正仿宋_GBK" w:eastAsia="方正仿宋_GBK" w:cs="方正仿宋_GBK"/>
          <w:color w:val="000000"/>
          <w:sz w:val="28"/>
          <w:szCs w:val="28"/>
        </w:rPr>
        <w:t>，待结果确定后会及时通知，原则上只通知被选中的比选响应人，对未被选中的比选响应人不通知、不解释，响应文件不予退还。</w:t>
      </w:r>
    </w:p>
    <w:p>
      <w:pPr>
        <w:snapToGrid w:val="0"/>
        <w:spacing w:line="360" w:lineRule="auto"/>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sz w:val="28"/>
          <w:szCs w:val="28"/>
        </w:rPr>
        <w:t>十</w:t>
      </w:r>
      <w:r>
        <w:rPr>
          <w:rFonts w:hint="eastAsia" w:ascii="方正仿宋_GBK" w:hAnsi="方正仿宋_GBK" w:eastAsia="方正仿宋_GBK" w:cs="方正仿宋_GBK"/>
          <w:b/>
          <w:color w:val="000000"/>
          <w:sz w:val="28"/>
          <w:szCs w:val="28"/>
          <w:lang w:eastAsia="zh-CN"/>
        </w:rPr>
        <w:t>八</w:t>
      </w:r>
      <w:r>
        <w:rPr>
          <w:rFonts w:hint="eastAsia" w:ascii="方正仿宋_GBK" w:hAnsi="方正仿宋_GBK" w:eastAsia="方正仿宋_GBK" w:cs="方正仿宋_GBK"/>
          <w:b/>
          <w:color w:val="000000"/>
          <w:sz w:val="28"/>
          <w:szCs w:val="28"/>
        </w:rPr>
        <w:t>、采购人</w:t>
      </w:r>
      <w:r>
        <w:rPr>
          <w:rFonts w:hint="eastAsia" w:ascii="方正仿宋_GBK" w:hAnsi="方正仿宋_GBK" w:eastAsia="方正仿宋_GBK" w:cs="方正仿宋_GBK"/>
          <w:b/>
          <w:sz w:val="28"/>
          <w:szCs w:val="28"/>
        </w:rPr>
        <w:t>联系方式</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采购人：重庆机场集团有限公司</w:t>
      </w:r>
    </w:p>
    <w:p>
      <w:pPr>
        <w:snapToGrid w:val="0"/>
        <w:spacing w:line="360" w:lineRule="auto"/>
        <w:ind w:firstLine="539"/>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联系人</w:t>
      </w:r>
      <w:r>
        <w:rPr>
          <w:rFonts w:hint="eastAsia" w:ascii="方正仿宋_GBK" w:hAnsi="方正仿宋_GBK" w:eastAsia="方正仿宋_GBK" w:cs="方正仿宋_GBK"/>
          <w:sz w:val="28"/>
          <w:szCs w:val="28"/>
          <w:lang w:eastAsia="zh-CN"/>
        </w:rPr>
        <w:t>：郑先生</w:t>
      </w:r>
    </w:p>
    <w:p>
      <w:pPr>
        <w:snapToGrid w:val="0"/>
        <w:spacing w:line="360" w:lineRule="auto"/>
        <w:ind w:firstLine="539"/>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电话：</w:t>
      </w:r>
      <w:r>
        <w:rPr>
          <w:rFonts w:hint="eastAsia" w:ascii="方正仿宋_GBK" w:hAnsi="方正仿宋_GBK" w:eastAsia="方正仿宋_GBK" w:cs="方正仿宋_GBK"/>
          <w:sz w:val="28"/>
          <w:szCs w:val="28"/>
          <w:lang w:val="en-US" w:eastAsia="zh-CN"/>
        </w:rPr>
        <w:t>67151293</w:t>
      </w:r>
    </w:p>
    <w:p>
      <w:pPr>
        <w:snapToGrid w:val="0"/>
        <w:spacing w:line="360" w:lineRule="auto"/>
        <w:ind w:firstLine="539"/>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电子邮箱：</w:t>
      </w:r>
      <w:r>
        <w:rPr>
          <w:rFonts w:hint="eastAsia" w:ascii="方正仿宋_GBK" w:hAnsi="方正仿宋_GBK" w:eastAsia="方正仿宋_GBK" w:cs="方正仿宋_GBK"/>
          <w:sz w:val="28"/>
          <w:szCs w:val="28"/>
          <w:lang w:val="en-US" w:eastAsia="zh-CN"/>
        </w:rPr>
        <w:t>451311435@qq.com</w:t>
      </w:r>
    </w:p>
    <w:p>
      <w:pPr>
        <w:snapToGrid w:val="0"/>
        <w:spacing w:line="360" w:lineRule="auto"/>
        <w:ind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邮编：</w:t>
      </w:r>
    </w:p>
    <w:p>
      <w:pPr>
        <w:snapToGrid w:val="0"/>
        <w:spacing w:line="360" w:lineRule="auto"/>
        <w:ind w:firstLine="539"/>
        <w:rPr>
          <w:rFonts w:ascii="仿宋" w:hAnsi="仿宋" w:eastAsia="仿宋"/>
          <w:sz w:val="28"/>
          <w:szCs w:val="28"/>
        </w:rPr>
      </w:pPr>
    </w:p>
    <w:p>
      <w:pPr>
        <w:pStyle w:val="6"/>
        <w:rPr>
          <w:rFonts w:ascii="仿宋" w:hAnsi="仿宋" w:eastAsia="仿宋"/>
          <w:sz w:val="28"/>
          <w:szCs w:val="28"/>
        </w:rPr>
      </w:pPr>
    </w:p>
    <w:p>
      <w:pPr>
        <w:rPr>
          <w:rFonts w:ascii="仿宋" w:hAnsi="仿宋" w:eastAsia="仿宋"/>
          <w:sz w:val="28"/>
          <w:szCs w:val="28"/>
        </w:rPr>
      </w:pPr>
    </w:p>
    <w:p>
      <w:pPr>
        <w:pStyle w:val="6"/>
        <w:rPr>
          <w:rFonts w:ascii="仿宋" w:hAnsi="仿宋" w:eastAsia="仿宋"/>
          <w:sz w:val="28"/>
          <w:szCs w:val="28"/>
        </w:rPr>
      </w:pPr>
    </w:p>
    <w:p>
      <w:pPr>
        <w:rPr>
          <w:rFonts w:ascii="仿宋" w:hAnsi="仿宋" w:eastAsia="仿宋"/>
          <w:sz w:val="28"/>
          <w:szCs w:val="28"/>
        </w:rPr>
      </w:pPr>
    </w:p>
    <w:p>
      <w:pPr>
        <w:pStyle w:val="6"/>
        <w:rPr>
          <w:rFonts w:ascii="仿宋" w:hAnsi="仿宋" w:eastAsia="仿宋"/>
          <w:sz w:val="28"/>
          <w:szCs w:val="28"/>
        </w:rPr>
      </w:pPr>
    </w:p>
    <w:p>
      <w:pPr>
        <w:rPr>
          <w:rFonts w:ascii="仿宋" w:hAnsi="仿宋" w:eastAsia="仿宋"/>
          <w:sz w:val="28"/>
          <w:szCs w:val="28"/>
        </w:rPr>
      </w:pPr>
    </w:p>
    <w:p>
      <w:pPr>
        <w:pStyle w:val="2"/>
      </w:pPr>
      <w:bookmarkStart w:id="31" w:name="_GoBack"/>
      <w:bookmarkEnd w:id="31"/>
    </w:p>
    <w:p>
      <w:pPr>
        <w:pStyle w:val="6"/>
        <w:rPr>
          <w:rFonts w:ascii="仿宋" w:hAnsi="仿宋" w:eastAsia="仿宋"/>
          <w:sz w:val="28"/>
          <w:szCs w:val="28"/>
        </w:rPr>
      </w:pPr>
    </w:p>
    <w:p>
      <w:pPr>
        <w:rPr>
          <w:rFonts w:ascii="仿宋" w:hAnsi="仿宋" w:eastAsia="仿宋"/>
          <w:sz w:val="28"/>
          <w:szCs w:val="28"/>
        </w:rPr>
      </w:pPr>
    </w:p>
    <w:p>
      <w:pPr>
        <w:pStyle w:val="6"/>
      </w:pPr>
    </w:p>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第二章  合同条款及格式</w:t>
      </w:r>
    </w:p>
    <w:p>
      <w:pPr>
        <w:wordWrap w:val="0"/>
        <w:spacing w:line="300" w:lineRule="exact"/>
        <w:ind w:firstLine="422" w:firstLineChars="200"/>
        <w:jc w:val="right"/>
        <w:rPr>
          <w:rFonts w:eastAsia="仿宋"/>
          <w:b/>
          <w:color w:val="000000"/>
        </w:rPr>
      </w:pPr>
    </w:p>
    <w:p>
      <w:pPr>
        <w:wordWrap w:val="0"/>
        <w:spacing w:line="300" w:lineRule="exact"/>
        <w:ind w:firstLine="422" w:firstLineChars="200"/>
        <w:jc w:val="right"/>
        <w:rPr>
          <w:rFonts w:eastAsia="仿宋"/>
          <w:b/>
          <w:color w:val="000000"/>
        </w:rPr>
      </w:pPr>
      <w:r>
        <w:rPr>
          <w:rFonts w:eastAsia="仿宋"/>
          <w:b/>
          <w:color w:val="000000"/>
        </w:rPr>
        <w:t xml:space="preserve">            </w:t>
      </w:r>
    </w:p>
    <w:p>
      <w:pPr>
        <w:pStyle w:val="26"/>
        <w:ind w:right="600" w:firstLine="480"/>
        <w:jc w:val="right"/>
        <w:rPr>
          <w:rFonts w:ascii="Times New Roman" w:hAnsi="Times New Roman" w:cs="Times New Roman"/>
          <w:lang w:eastAsia="zh-CN"/>
        </w:rPr>
      </w:pPr>
      <w:r>
        <w:rPr>
          <w:rFonts w:ascii="Times New Roman" w:hAnsi="Times New Roman" w:eastAsia="黑体" w:cs="Times New Roman"/>
          <w:sz w:val="24"/>
          <w:lang w:eastAsia="zh-CN"/>
        </w:rPr>
        <w:t>合同编号：CQA</w:t>
      </w:r>
      <w:r>
        <w:rPr>
          <w:rFonts w:ascii="Times New Roman" w:hAnsi="Times New Roman" w:cs="Times New Roman"/>
          <w:lang w:eastAsia="zh-CN"/>
        </w:rPr>
        <w:t xml:space="preserve">            </w:t>
      </w:r>
    </w:p>
    <w:p>
      <w:pPr>
        <w:snapToGrid w:val="0"/>
        <w:spacing w:before="100" w:beforeAutospacing="1" w:after="100" w:afterAutospacing="1" w:line="360" w:lineRule="auto"/>
        <w:rPr>
          <w:rFonts w:eastAsiaTheme="minorEastAsia"/>
          <w:sz w:val="44"/>
          <w:szCs w:val="36"/>
        </w:rPr>
      </w:pPr>
    </w:p>
    <w:p>
      <w:pPr>
        <w:snapToGrid w:val="0"/>
        <w:spacing w:before="100" w:beforeAutospacing="1" w:after="100" w:afterAutospacing="1" w:line="360" w:lineRule="auto"/>
        <w:rPr>
          <w:rFonts w:eastAsiaTheme="minorEastAsia"/>
          <w:sz w:val="44"/>
          <w:szCs w:val="36"/>
        </w:rPr>
      </w:pPr>
    </w:p>
    <w:p>
      <w:pPr>
        <w:jc w:val="center"/>
        <w:rPr>
          <w:b/>
          <w:sz w:val="44"/>
        </w:rPr>
      </w:pPr>
      <w:r>
        <w:rPr>
          <w:b/>
          <w:sz w:val="44"/>
        </w:rPr>
        <w:t>__________________________________</w:t>
      </w:r>
    </w:p>
    <w:p>
      <w:pPr>
        <w:pStyle w:val="27"/>
        <w:ind w:firstLine="0" w:firstLineChars="0"/>
        <w:jc w:val="center"/>
        <w:rPr>
          <w:lang w:eastAsia="zh-CN"/>
        </w:rPr>
      </w:pPr>
      <w:r>
        <w:rPr>
          <w:lang w:eastAsia="zh-CN"/>
        </w:rPr>
        <w:t>重庆江北国际机场</w:t>
      </w:r>
    </w:p>
    <w:p>
      <w:pPr>
        <w:pStyle w:val="27"/>
        <w:ind w:firstLine="0" w:firstLineChars="0"/>
        <w:jc w:val="center"/>
        <w:rPr>
          <w:lang w:eastAsia="zh-CN"/>
        </w:rPr>
      </w:pPr>
      <w:r>
        <w:rPr>
          <w:lang w:eastAsia="zh-CN"/>
        </w:rPr>
        <w:t>承揽合同</w:t>
      </w:r>
    </w:p>
    <w:p>
      <w:pPr>
        <w:pStyle w:val="27"/>
        <w:ind w:firstLine="0" w:firstLineChars="0"/>
        <w:jc w:val="center"/>
        <w:rPr>
          <w:sz w:val="44"/>
          <w:lang w:eastAsia="zh-CN"/>
        </w:rPr>
      </w:pPr>
      <w:r>
        <w:rPr>
          <w:rFonts w:hint="eastAsia"/>
          <w:sz w:val="44"/>
          <w:lang w:eastAsia="zh-CN"/>
        </w:rPr>
        <w:t>维修场区道路</w:t>
      </w:r>
      <w:r>
        <w:rPr>
          <w:sz w:val="44"/>
          <w:lang w:eastAsia="zh-CN"/>
        </w:rPr>
        <w:t>项目</w:t>
      </w:r>
    </w:p>
    <w:p>
      <w:pPr>
        <w:pStyle w:val="27"/>
        <w:ind w:firstLine="0" w:firstLineChars="0"/>
        <w:jc w:val="center"/>
        <w:rPr>
          <w:sz w:val="44"/>
          <w:lang w:eastAsia="zh-CN"/>
        </w:rPr>
      </w:pPr>
      <w:r>
        <w:rPr>
          <w:b w:val="0"/>
          <w:sz w:val="32"/>
          <w:szCs w:val="32"/>
          <w:lang w:eastAsia="zh-CN"/>
        </w:rPr>
        <w:t>（本合同为签订模板，具体内容以前文为准）</w:t>
      </w:r>
    </w:p>
    <w:p>
      <w:pPr>
        <w:jc w:val="center"/>
        <w:rPr>
          <w:rFonts w:eastAsiaTheme="minorEastAsia"/>
          <w:b/>
          <w:sz w:val="18"/>
          <w:szCs w:val="18"/>
        </w:rPr>
      </w:pPr>
    </w:p>
    <w:p>
      <w:pPr>
        <w:snapToGrid w:val="0"/>
        <w:spacing w:before="100" w:beforeAutospacing="1" w:after="100" w:afterAutospacing="1" w:line="360" w:lineRule="auto"/>
        <w:jc w:val="center"/>
        <w:rPr>
          <w:b/>
          <w:sz w:val="32"/>
          <w:szCs w:val="32"/>
        </w:rPr>
      </w:pPr>
      <w:r>
        <w:rPr>
          <w:b/>
          <w:sz w:val="32"/>
          <w:szCs w:val="32"/>
        </w:rPr>
        <w:t>甲方：重庆机场集团有限公司</w:t>
      </w:r>
    </w:p>
    <w:p>
      <w:pPr>
        <w:snapToGrid w:val="0"/>
        <w:spacing w:line="360" w:lineRule="auto"/>
        <w:rPr>
          <w:b/>
          <w:bCs/>
          <w:sz w:val="32"/>
          <w:szCs w:val="32"/>
        </w:rPr>
      </w:pPr>
      <w:r>
        <w:rPr>
          <w:b/>
          <w:sz w:val="32"/>
          <w:szCs w:val="32"/>
        </w:rPr>
        <w:t xml:space="preserve">             乙方：</w:t>
      </w:r>
      <w:r>
        <w:rPr>
          <w:b/>
          <w:bCs/>
          <w:sz w:val="32"/>
          <w:szCs w:val="32"/>
        </w:rPr>
        <w:t xml:space="preserve"> </w:t>
      </w:r>
    </w:p>
    <w:p>
      <w:pPr>
        <w:adjustRightInd w:val="0"/>
        <w:snapToGrid w:val="0"/>
        <w:spacing w:line="360" w:lineRule="auto"/>
        <w:jc w:val="center"/>
        <w:rPr>
          <w:rFonts w:eastAsiaTheme="minorEastAsia"/>
          <w:sz w:val="28"/>
          <w:szCs w:val="28"/>
        </w:rPr>
        <w:sectPr>
          <w:headerReference r:id="rId4" w:type="first"/>
          <w:footerReference r:id="rId6" w:type="first"/>
          <w:headerReference r:id="rId3" w:type="default"/>
          <w:footerReference r:id="rId5" w:type="default"/>
          <w:pgSz w:w="11900" w:h="16840"/>
          <w:pgMar w:top="1440" w:right="1800" w:bottom="1440" w:left="1800" w:header="851" w:footer="992" w:gutter="0"/>
          <w:cols w:space="425" w:num="1"/>
          <w:docGrid w:type="lines" w:linePitch="326" w:charSpace="0"/>
        </w:sectPr>
      </w:pPr>
    </w:p>
    <w:p>
      <w:pPr>
        <w:pStyle w:val="26"/>
        <w:ind w:firstLine="602"/>
        <w:rPr>
          <w:rFonts w:ascii="Times New Roman" w:hAnsi="Times New Roman" w:cs="Times New Roman"/>
          <w:b/>
          <w:bCs/>
          <w:lang w:eastAsia="zh-CN"/>
        </w:rPr>
      </w:pPr>
      <w:r>
        <w:rPr>
          <w:rFonts w:ascii="Times New Roman" w:hAnsi="Times New Roman" w:cs="Times New Roman"/>
          <w:b/>
          <w:bCs/>
          <w:lang w:eastAsia="zh-CN"/>
        </w:rPr>
        <w:t>甲方:重庆机场集团有限公司</w:t>
      </w:r>
    </w:p>
    <w:p>
      <w:pPr>
        <w:pStyle w:val="26"/>
        <w:ind w:firstLine="602"/>
        <w:rPr>
          <w:rFonts w:ascii="Times New Roman" w:hAnsi="Times New Roman" w:cs="Times New Roman"/>
          <w:b/>
          <w:bCs/>
          <w:lang w:eastAsia="zh-CN"/>
        </w:rPr>
      </w:pPr>
      <w:r>
        <w:rPr>
          <w:rFonts w:ascii="Times New Roman" w:hAnsi="Times New Roman" w:cs="Times New Roman"/>
          <w:b/>
          <w:bCs/>
          <w:lang w:eastAsia="zh-CN"/>
        </w:rPr>
        <w:t>统一社会信用代码：91500000756209971P</w:t>
      </w:r>
    </w:p>
    <w:p>
      <w:pPr>
        <w:pStyle w:val="26"/>
        <w:ind w:firstLine="602"/>
        <w:rPr>
          <w:rFonts w:ascii="Times New Roman" w:hAnsi="Times New Roman" w:cs="Times New Roman"/>
          <w:b/>
          <w:bCs/>
          <w:lang w:eastAsia="zh-CN"/>
        </w:rPr>
      </w:pPr>
      <w:r>
        <w:rPr>
          <w:rFonts w:ascii="Times New Roman" w:hAnsi="Times New Roman" w:cs="Times New Roman"/>
          <w:b/>
          <w:bCs/>
          <w:lang w:eastAsia="zh-CN"/>
        </w:rPr>
        <w:t>通讯地址：重庆市渝北区两路镇江北国际机场内</w:t>
      </w:r>
    </w:p>
    <w:p>
      <w:pPr>
        <w:pStyle w:val="26"/>
        <w:ind w:firstLine="602"/>
        <w:rPr>
          <w:rFonts w:ascii="Times New Roman" w:hAnsi="Times New Roman" w:cs="Times New Roman"/>
          <w:b/>
          <w:bCs/>
          <w:lang w:eastAsia="zh-CN"/>
        </w:rPr>
      </w:pPr>
      <w:r>
        <w:rPr>
          <w:rFonts w:ascii="Times New Roman" w:hAnsi="Times New Roman" w:cs="Times New Roman"/>
          <w:b/>
          <w:bCs/>
          <w:lang w:eastAsia="zh-CN"/>
        </w:rPr>
        <w:t>法定代表人或委托代理人：</w:t>
      </w:r>
      <w:r>
        <w:rPr>
          <w:rFonts w:hint="eastAsia" w:ascii="Times New Roman" w:hAnsi="Times New Roman" w:cs="Times New Roman"/>
          <w:b/>
          <w:bCs/>
          <w:lang w:eastAsia="zh-CN"/>
        </w:rPr>
        <w:t>戴科</w:t>
      </w:r>
      <w:r>
        <w:rPr>
          <w:rFonts w:ascii="Times New Roman" w:hAnsi="Times New Roman" w:cs="Times New Roman"/>
          <w:b/>
          <w:bCs/>
          <w:lang w:eastAsia="zh-CN"/>
        </w:rPr>
        <w:t xml:space="preserve"> </w:t>
      </w:r>
    </w:p>
    <w:p>
      <w:pPr>
        <w:pStyle w:val="26"/>
        <w:ind w:firstLine="602"/>
        <w:rPr>
          <w:rFonts w:ascii="Times New Roman" w:hAnsi="Times New Roman" w:cs="Times New Roman"/>
          <w:b/>
          <w:bCs/>
          <w:lang w:eastAsia="zh-CN"/>
        </w:rPr>
      </w:pPr>
      <w:r>
        <w:rPr>
          <w:rFonts w:ascii="Times New Roman" w:hAnsi="Times New Roman" w:cs="Times New Roman"/>
          <w:b/>
          <w:bCs/>
          <w:lang w:eastAsia="zh-CN"/>
        </w:rPr>
        <w:t xml:space="preserve">邮政编码：401120                       </w:t>
      </w: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联系电话：88869957</w:t>
      </w:r>
    </w:p>
    <w:p>
      <w:pPr>
        <w:pStyle w:val="26"/>
        <w:ind w:firstLine="602"/>
        <w:rPr>
          <w:rFonts w:ascii="Times New Roman" w:hAnsi="Times New Roman" w:cs="Times New Roman"/>
          <w:b/>
          <w:bCs/>
          <w:color w:val="auto"/>
        </w:rPr>
      </w:pPr>
      <w:r>
        <w:rPr>
          <w:rFonts w:ascii="Times New Roman" w:hAnsi="Times New Roman" w:cs="Times New Roman"/>
          <w:b/>
          <w:bCs/>
          <w:color w:val="auto"/>
        </w:rPr>
        <w:t>邮箱地址：987115438@qq.com</w:t>
      </w:r>
    </w:p>
    <w:p>
      <w:pPr>
        <w:pStyle w:val="26"/>
        <w:ind w:firstLine="602"/>
        <w:rPr>
          <w:rFonts w:ascii="Times New Roman" w:hAnsi="Times New Roman" w:cs="Times New Roman"/>
          <w:b/>
          <w:bCs/>
        </w:rPr>
      </w:pPr>
      <w:r>
        <w:rPr>
          <w:rFonts w:ascii="Times New Roman" w:hAnsi="Times New Roman" w:cs="Times New Roman"/>
          <w:b/>
          <w:bCs/>
        </w:rPr>
        <w:t xml:space="preserve">开户银行：建行重庆渝北机场支行  </w:t>
      </w:r>
    </w:p>
    <w:p>
      <w:pPr>
        <w:pStyle w:val="26"/>
        <w:ind w:firstLine="602"/>
        <w:rPr>
          <w:rFonts w:ascii="Times New Roman" w:hAnsi="Times New Roman" w:cs="Times New Roman"/>
          <w:b/>
          <w:bCs/>
          <w:lang w:eastAsia="zh-CN"/>
        </w:rPr>
      </w:pPr>
      <w:r>
        <w:rPr>
          <w:rFonts w:ascii="Times New Roman" w:hAnsi="Times New Roman" w:cs="Times New Roman"/>
          <w:b/>
          <w:bCs/>
          <w:lang w:eastAsia="zh-CN"/>
        </w:rPr>
        <w:t xml:space="preserve">开户名称：重庆机场集团有限公司 </w:t>
      </w:r>
    </w:p>
    <w:p>
      <w:pPr>
        <w:pStyle w:val="26"/>
        <w:ind w:firstLine="602"/>
        <w:rPr>
          <w:rFonts w:ascii="Times New Roman" w:hAnsi="Times New Roman" w:cs="Times New Roman"/>
          <w:b/>
          <w:bCs/>
          <w:lang w:eastAsia="zh-CN"/>
        </w:rPr>
      </w:pPr>
      <w:r>
        <w:rPr>
          <w:rFonts w:ascii="Times New Roman" w:hAnsi="Times New Roman" w:cs="Times New Roman"/>
          <w:b/>
          <w:bCs/>
          <w:lang w:eastAsia="zh-CN"/>
        </w:rPr>
        <w:t>账号：50001083800050000447</w:t>
      </w:r>
    </w:p>
    <w:p>
      <w:pPr>
        <w:pStyle w:val="26"/>
        <w:ind w:firstLine="602"/>
        <w:rPr>
          <w:rFonts w:ascii="Times New Roman" w:hAnsi="Times New Roman" w:cs="Times New Roman"/>
          <w:b/>
          <w:bCs/>
          <w:lang w:eastAsia="zh-CN"/>
        </w:rPr>
      </w:pP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 xml:space="preserve">乙方： </w:t>
      </w: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统一社会信用代码：</w:t>
      </w: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通讯地址：</w:t>
      </w: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 xml:space="preserve">法定代表人或委托代理人： </w:t>
      </w: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邮政编码：</w:t>
      </w: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联系电话：</w:t>
      </w:r>
    </w:p>
    <w:p>
      <w:pPr>
        <w:pStyle w:val="26"/>
        <w:ind w:firstLine="602"/>
        <w:rPr>
          <w:rFonts w:ascii="Times New Roman" w:hAnsi="Times New Roman" w:cs="Times New Roman"/>
          <w:b/>
          <w:bCs/>
          <w:color w:val="auto"/>
          <w:lang w:eastAsia="zh-CN"/>
        </w:rPr>
      </w:pPr>
      <w:r>
        <w:rPr>
          <w:rFonts w:ascii="Times New Roman" w:hAnsi="Times New Roman" w:cs="Times New Roman"/>
          <w:b/>
          <w:bCs/>
          <w:color w:val="auto"/>
          <w:lang w:eastAsia="zh-CN"/>
        </w:rPr>
        <w:t>邮箱地址：</w:t>
      </w:r>
    </w:p>
    <w:p>
      <w:pPr>
        <w:pStyle w:val="33"/>
        <w:shd w:val="clear" w:color="auto" w:fill="auto"/>
        <w:spacing w:before="0" w:after="156" w:afterLines="50" w:line="240" w:lineRule="auto"/>
        <w:ind w:firstLine="480" w:firstLineChars="200"/>
        <w:jc w:val="both"/>
        <w:rPr>
          <w:rStyle w:val="32"/>
          <w:rFonts w:ascii="Times New Roman" w:hAnsi="Times New Roman" w:cs="Times New Roman" w:eastAsiaTheme="minorEastAsia"/>
          <w:color w:val="FF0000"/>
          <w:sz w:val="24"/>
          <w:szCs w:val="24"/>
        </w:rPr>
      </w:pPr>
      <w:r>
        <w:rPr>
          <w:rStyle w:val="32"/>
          <w:rFonts w:ascii="Times New Roman" w:hAnsi="Times New Roman" w:cs="Times New Roman" w:eastAsiaTheme="minorEastAsia"/>
          <w:color w:val="FF0000"/>
          <w:sz w:val="24"/>
          <w:szCs w:val="24"/>
        </w:rPr>
        <w:t xml:space="preserve"> </w:t>
      </w:r>
    </w:p>
    <w:p>
      <w:pPr>
        <w:pStyle w:val="26"/>
        <w:ind w:firstLine="600"/>
        <w:rPr>
          <w:rStyle w:val="32"/>
          <w:rFonts w:ascii="仿宋_GB2312" w:hAnsi="Times New Roman" w:eastAsia="仿宋_GB2312" w:cs="Times New Roman"/>
          <w:lang w:eastAsia="zh-CN"/>
        </w:rPr>
      </w:pPr>
      <w:r>
        <w:rPr>
          <w:rStyle w:val="32"/>
          <w:rFonts w:hint="eastAsia" w:ascii="仿宋_GB2312" w:hAnsi="Times New Roman" w:eastAsia="仿宋_GB2312" w:cs="Times New Roman"/>
          <w:lang w:eastAsia="zh-CN"/>
        </w:rPr>
        <w:t>依照《中华人民共和国</w:t>
      </w:r>
      <w:r>
        <w:rPr>
          <w:rStyle w:val="32"/>
          <w:rFonts w:hint="eastAsia" w:ascii="仿宋_GB2312" w:eastAsia="仿宋_GB2312" w:cs="Times New Roman" w:hAnsiTheme="minorEastAsia"/>
          <w:lang w:eastAsia="zh-CN"/>
        </w:rPr>
        <w:t>民法典</w:t>
      </w:r>
      <w:r>
        <w:rPr>
          <w:rStyle w:val="32"/>
          <w:rFonts w:hint="eastAsia" w:ascii="仿宋_GB2312" w:hAnsi="Times New Roman" w:eastAsia="仿宋_GB2312" w:cs="Times New Roman"/>
          <w:lang w:eastAsia="zh-CN"/>
        </w:rPr>
        <w:t>》等有关法律、法规，就乙方承揽甲方</w:t>
      </w:r>
      <w:r>
        <w:rPr>
          <w:rFonts w:hint="eastAsia" w:hAnsi="Times New Roman" w:cs="Times New Roman"/>
          <w:bCs/>
          <w:u w:val="single"/>
          <w:lang w:eastAsia="zh-CN"/>
        </w:rPr>
        <w:t>维修场区道路项目</w:t>
      </w:r>
      <w:r>
        <w:rPr>
          <w:rStyle w:val="32"/>
          <w:rFonts w:hint="eastAsia" w:ascii="仿宋_GB2312" w:hAnsi="Times New Roman" w:eastAsia="仿宋_GB2312" w:cs="Times New Roman"/>
          <w:lang w:eastAsia="zh-CN"/>
        </w:rPr>
        <w:t>事宜（以下称项目），双方经充分平等协商，达成本协议。</w:t>
      </w:r>
    </w:p>
    <w:p>
      <w:pPr>
        <w:pStyle w:val="2"/>
        <w:ind w:firstLine="640" w:firstLineChars="200"/>
        <w:jc w:val="left"/>
        <w:rPr>
          <w:rFonts w:eastAsia="黑体"/>
          <w:b w:val="0"/>
          <w:bCs w:val="0"/>
          <w:color w:val="000000"/>
          <w:lang w:val="zh-CN"/>
        </w:rPr>
      </w:pPr>
      <w:bookmarkStart w:id="10" w:name="_Toc24707255"/>
      <w:r>
        <w:rPr>
          <w:rFonts w:eastAsia="黑体"/>
          <w:b w:val="0"/>
          <w:bCs w:val="0"/>
          <w:color w:val="000000"/>
          <w:lang w:val="zh-CN"/>
        </w:rPr>
        <w:t>第一条 项目名称</w:t>
      </w:r>
      <w:bookmarkEnd w:id="10"/>
      <w:bookmarkStart w:id="11" w:name="_Hlk9437057"/>
    </w:p>
    <w:p>
      <w:pPr>
        <w:pStyle w:val="26"/>
        <w:ind w:firstLine="480"/>
        <w:rPr>
          <w:rFonts w:ascii="Times New Roman" w:hAnsi="Times New Roman" w:cs="Times New Roman"/>
          <w:lang w:eastAsia="zh-CN"/>
        </w:rPr>
      </w:pPr>
      <w:r>
        <w:rPr>
          <w:rStyle w:val="32"/>
          <w:rFonts w:ascii="Times New Roman" w:hAnsi="Times New Roman" w:eastAsia="仿宋" w:cs="Times New Roman"/>
          <w:sz w:val="24"/>
          <w:szCs w:val="24"/>
          <w:lang w:val="zh-CN" w:eastAsia="zh-CN"/>
        </w:rPr>
        <w:t xml:space="preserve"> </w:t>
      </w:r>
      <w:r>
        <w:rPr>
          <w:rFonts w:hint="eastAsia" w:hAnsi="Times New Roman" w:cs="Times New Roman"/>
          <w:bCs/>
          <w:u w:val="single"/>
          <w:lang w:eastAsia="zh-CN"/>
        </w:rPr>
        <w:t xml:space="preserve">维修场区道路项目 </w:t>
      </w:r>
      <w:r>
        <w:rPr>
          <w:rFonts w:ascii="Times New Roman" w:hAnsi="Times New Roman" w:cs="Times New Roman"/>
          <w:bCs/>
          <w:u w:val="single"/>
          <w:lang w:eastAsia="zh-CN"/>
        </w:rPr>
        <w:t xml:space="preserve">    </w:t>
      </w:r>
      <w:r>
        <w:rPr>
          <w:rStyle w:val="32"/>
          <w:rFonts w:ascii="Times New Roman" w:hAnsi="Times New Roman" w:cs="Times New Roman"/>
          <w:lang w:eastAsia="zh-CN"/>
        </w:rPr>
        <w:t>。</w:t>
      </w:r>
    </w:p>
    <w:bookmarkEnd w:id="11"/>
    <w:p>
      <w:pPr>
        <w:pStyle w:val="2"/>
        <w:ind w:firstLine="640" w:firstLineChars="200"/>
        <w:jc w:val="left"/>
        <w:rPr>
          <w:rFonts w:eastAsia="黑体"/>
          <w:b w:val="0"/>
          <w:bCs w:val="0"/>
          <w:color w:val="000000"/>
          <w:lang w:val="zh-CN"/>
        </w:rPr>
      </w:pPr>
      <w:bookmarkStart w:id="12" w:name="_Toc24707256"/>
      <w:r>
        <w:rPr>
          <w:rFonts w:eastAsia="黑体"/>
          <w:b w:val="0"/>
          <w:bCs w:val="0"/>
          <w:color w:val="000000"/>
          <w:lang w:val="zh-CN"/>
        </w:rPr>
        <w:t>第二条 项目地点</w:t>
      </w:r>
      <w:bookmarkEnd w:id="12"/>
    </w:p>
    <w:p>
      <w:pPr>
        <w:pStyle w:val="26"/>
        <w:ind w:firstLine="600"/>
        <w:rPr>
          <w:rStyle w:val="32"/>
          <w:rFonts w:ascii="Times New Roman" w:hAnsi="Times New Roman" w:cs="Times New Roman"/>
          <w:lang w:eastAsia="zh-CN"/>
        </w:rPr>
      </w:pPr>
      <w:r>
        <w:rPr>
          <w:rFonts w:ascii="Times New Roman" w:hAnsi="Times New Roman" w:cs="Times New Roman"/>
          <w:bCs/>
          <w:u w:val="single"/>
          <w:lang w:eastAsia="zh-CN"/>
        </w:rPr>
        <w:t>重庆</w:t>
      </w:r>
      <w:r>
        <w:rPr>
          <w:rFonts w:hint="eastAsia" w:ascii="Times New Roman" w:hAnsi="Times New Roman" w:cs="Times New Roman"/>
          <w:bCs/>
          <w:u w:val="single"/>
          <w:lang w:eastAsia="zh-CN"/>
        </w:rPr>
        <w:t>江北国际机场内</w:t>
      </w:r>
      <w:r>
        <w:rPr>
          <w:rFonts w:ascii="Times New Roman" w:hAnsi="Times New Roman" w:cs="Times New Roman"/>
          <w:bCs/>
          <w:u w:val="single"/>
          <w:lang w:eastAsia="zh-CN"/>
        </w:rPr>
        <w:t xml:space="preserve">                            </w:t>
      </w:r>
      <w:r>
        <w:rPr>
          <w:rStyle w:val="32"/>
          <w:rFonts w:ascii="Times New Roman" w:hAnsi="Times New Roman" w:cs="Times New Roman"/>
          <w:lang w:eastAsia="zh-CN"/>
        </w:rPr>
        <w:t>。</w:t>
      </w:r>
    </w:p>
    <w:p>
      <w:pPr>
        <w:pStyle w:val="2"/>
        <w:ind w:firstLine="640" w:firstLineChars="200"/>
        <w:jc w:val="left"/>
        <w:rPr>
          <w:rFonts w:eastAsia="黑体"/>
          <w:b w:val="0"/>
          <w:bCs w:val="0"/>
          <w:color w:val="000000"/>
          <w:lang w:val="zh-CN"/>
        </w:rPr>
      </w:pPr>
      <w:bookmarkStart w:id="13" w:name="_Toc24707257"/>
      <w:r>
        <w:rPr>
          <w:rFonts w:eastAsia="黑体"/>
          <w:b w:val="0"/>
          <w:bCs w:val="0"/>
          <w:color w:val="000000"/>
          <w:lang w:val="zh-CN"/>
        </w:rPr>
        <w:t>第三条 项目内容和范围</w:t>
      </w:r>
      <w:bookmarkEnd w:id="13"/>
    </w:p>
    <w:p>
      <w:pPr>
        <w:pStyle w:val="6"/>
        <w:ind w:firstLine="600" w:firstLineChars="200"/>
        <w:rPr>
          <w:rFonts w:eastAsia="仿宋_GB2312"/>
          <w:kern w:val="2"/>
          <w:sz w:val="30"/>
          <w:szCs w:val="30"/>
        </w:rPr>
      </w:pPr>
      <w:bookmarkStart w:id="14" w:name="_Toc24707258"/>
      <w:r>
        <w:rPr>
          <w:rFonts w:eastAsia="仿宋_GB2312"/>
          <w:kern w:val="2"/>
          <w:sz w:val="30"/>
          <w:szCs w:val="30"/>
        </w:rPr>
        <w:t>3.1 项目要求如下：</w:t>
      </w:r>
    </w:p>
    <w:p>
      <w:pPr>
        <w:pStyle w:val="2"/>
        <w:ind w:firstLine="602" w:firstLineChars="200"/>
        <w:jc w:val="left"/>
        <w:rPr>
          <w:rFonts w:eastAsia="仿宋_GB2312"/>
          <w:kern w:val="2"/>
          <w:sz w:val="30"/>
          <w:szCs w:val="30"/>
        </w:rPr>
      </w:pPr>
      <w:r>
        <w:rPr>
          <w:rFonts w:eastAsia="仿宋_GB2312"/>
          <w:kern w:val="2"/>
          <w:sz w:val="30"/>
          <w:szCs w:val="30"/>
        </w:rPr>
        <w:t>3.1.1项目内容：</w:t>
      </w:r>
    </w:p>
    <w:tbl>
      <w:tblPr>
        <w:tblStyle w:val="14"/>
        <w:tblW w:w="10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95"/>
        <w:gridCol w:w="1560"/>
        <w:gridCol w:w="4620"/>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93" w:type="dxa"/>
            <w:gridSpan w:val="5"/>
            <w:vAlign w:val="center"/>
          </w:tcPr>
          <w:p>
            <w:pPr>
              <w:jc w:val="center"/>
              <w:rPr>
                <w:rFonts w:hint="eastAsia" w:ascii="宋体" w:hAnsi="宋体" w:eastAsia="宋体" w:cs="宋体"/>
                <w:sz w:val="28"/>
                <w:szCs w:val="28"/>
                <w:vertAlign w:val="baseline"/>
                <w:lang w:eastAsia="zh-CN"/>
              </w:rPr>
            </w:pPr>
            <w:r>
              <w:rPr>
                <w:rFonts w:hint="eastAsia" w:ascii="黑体" w:hAnsi="黑体" w:eastAsia="黑体" w:cs="黑体"/>
                <w:sz w:val="32"/>
                <w:szCs w:val="32"/>
                <w:vertAlign w:val="baseline"/>
                <w:lang w:eastAsia="zh-CN"/>
              </w:rPr>
              <w:t>工程量统计表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2"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编号</w:t>
            </w:r>
          </w:p>
        </w:tc>
        <w:tc>
          <w:tcPr>
            <w:tcW w:w="1395"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位置</w:t>
            </w:r>
          </w:p>
        </w:tc>
        <w:tc>
          <w:tcPr>
            <w:tcW w:w="1560"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面积（㎡）</w:t>
            </w:r>
          </w:p>
        </w:tc>
        <w:tc>
          <w:tcPr>
            <w:tcW w:w="4620"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照片</w:t>
            </w:r>
          </w:p>
        </w:tc>
        <w:tc>
          <w:tcPr>
            <w:tcW w:w="1936"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395"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集团大门</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126.75</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792095" cy="2094865"/>
                  <wp:effectExtent l="0" t="0" r="8255" b="635"/>
                  <wp:docPr id="1" name="图片 1" descr="72aa1b97d3d2127f0ee1086e2cf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aa1b97d3d2127f0ee1086e2cf116d"/>
                          <pic:cNvPicPr>
                            <a:picLocks noChangeAspect="1"/>
                          </pic:cNvPicPr>
                        </pic:nvPicPr>
                        <pic:blipFill>
                          <a:blip r:embed="rId9"/>
                          <a:stretch>
                            <a:fillRect/>
                          </a:stretch>
                        </pic:blipFill>
                        <pic:spPr>
                          <a:xfrm>
                            <a:off x="0" y="0"/>
                            <a:ext cx="2792095" cy="209486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病害：大面积麻面</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8"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T3出发层上桥处交警岗亭</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134</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50515" cy="2533015"/>
                  <wp:effectExtent l="0" t="0" r="6985" b="635"/>
                  <wp:docPr id="4" name="图片 4" descr="f15f24dca89d253f265312cdb773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5f24dca89d253f265312cdb77313b"/>
                          <pic:cNvPicPr>
                            <a:picLocks noChangeAspect="1"/>
                          </pic:cNvPicPr>
                        </pic:nvPicPr>
                        <pic:blipFill>
                          <a:blip r:embed="rId10"/>
                          <a:srcRect t="9148" b="24203"/>
                          <a:stretch>
                            <a:fillRect/>
                          </a:stretch>
                        </pic:blipFill>
                        <pic:spPr>
                          <a:xfrm>
                            <a:off x="0" y="0"/>
                            <a:ext cx="2850515" cy="253301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病害：大面积麻面，沉降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①破除路面至基层（沥青砼面层约6CM，水稳层约20CM）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②重新浇筑C30钢筋砼水稳层20CM厚，养护完成后拉毛。</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eastAsia="zh-CN"/>
              </w:rPr>
              <w:t>⑤恢复标线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6"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T3出发层3号门外</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747645" cy="2317115"/>
                  <wp:effectExtent l="0" t="0" r="14605" b="6985"/>
                  <wp:docPr id="5" name="图片 5" descr="6720a2eebcd368d0e5217e56d88c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720a2eebcd368d0e5217e56d88c46f"/>
                          <pic:cNvPicPr>
                            <a:picLocks noChangeAspect="1"/>
                          </pic:cNvPicPr>
                        </pic:nvPicPr>
                        <pic:blipFill>
                          <a:blip r:embed="rId11"/>
                          <a:srcRect t="12247" b="24495"/>
                          <a:stretch>
                            <a:fillRect/>
                          </a:stretch>
                        </pic:blipFill>
                        <pic:spPr>
                          <a:xfrm>
                            <a:off x="0" y="0"/>
                            <a:ext cx="2747645" cy="231711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病害：坑洼、麻面</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3"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T3出发层下桥匝道</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146</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590800" cy="1944370"/>
                  <wp:effectExtent l="0" t="0" r="0" b="17780"/>
                  <wp:docPr id="6" name="图片 6" descr="dc062602621ec8df04f03e0a74a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062602621ec8df04f03e0a74a4278"/>
                          <pic:cNvPicPr>
                            <a:picLocks noChangeAspect="1"/>
                          </pic:cNvPicPr>
                        </pic:nvPicPr>
                        <pic:blipFill>
                          <a:blip r:embed="rId12"/>
                          <a:stretch>
                            <a:fillRect/>
                          </a:stretch>
                        </pic:blipFill>
                        <pic:spPr>
                          <a:xfrm>
                            <a:off x="0" y="0"/>
                            <a:ext cx="2590800" cy="1944370"/>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病害：不均匀沉降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0"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T2出发层入口</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297</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52420" cy="2140585"/>
                  <wp:effectExtent l="0" t="0" r="5080" b="12065"/>
                  <wp:docPr id="7" name="图片 7" descr="689e1356b49ede06372aabf3720b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89e1356b49ede06372aabf3720bc13"/>
                          <pic:cNvPicPr>
                            <a:picLocks noChangeAspect="1"/>
                          </pic:cNvPicPr>
                        </pic:nvPicPr>
                        <pic:blipFill>
                          <a:blip r:embed="rId13"/>
                          <a:stretch>
                            <a:fillRect/>
                          </a:stretch>
                        </pic:blipFill>
                        <pic:spPr>
                          <a:xfrm>
                            <a:off x="0" y="0"/>
                            <a:ext cx="2852420" cy="214058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病害：大面积坑洼，沉降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8"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T2出发层8-9号门外</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4620" w:type="dxa"/>
            <w:vAlign w:val="center"/>
          </w:tcPr>
          <w:p>
            <w:pPr>
              <w:jc w:val="center"/>
              <w:rPr>
                <w:rFonts w:hint="eastAsia" w:ascii="宋体" w:hAnsi="宋体" w:eastAsia="宋体" w:cs="宋体"/>
                <w:sz w:val="24"/>
                <w:szCs w:val="24"/>
                <w:vertAlign w:val="baseline"/>
                <w:lang w:eastAsia="zh-CN"/>
              </w:rPr>
            </w:pPr>
          </w:p>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655570" cy="2606040"/>
                  <wp:effectExtent l="0" t="0" r="11430" b="3810"/>
                  <wp:docPr id="8" name="图片 8" descr="c48eb95da957143e4bf2d859add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8eb95da957143e4bf2d859add3010"/>
                          <pic:cNvPicPr>
                            <a:picLocks noChangeAspect="1"/>
                          </pic:cNvPicPr>
                        </pic:nvPicPr>
                        <pic:blipFill>
                          <a:blip r:embed="rId14"/>
                          <a:srcRect r="23575"/>
                          <a:stretch>
                            <a:fillRect/>
                          </a:stretch>
                        </pic:blipFill>
                        <pic:spPr>
                          <a:xfrm>
                            <a:off x="0" y="0"/>
                            <a:ext cx="2655570" cy="2606040"/>
                          </a:xfrm>
                          <a:prstGeom prst="rect">
                            <a:avLst/>
                          </a:prstGeom>
                        </pic:spPr>
                      </pic:pic>
                    </a:graphicData>
                  </a:graphic>
                </wp:inline>
              </w:drawing>
            </w:r>
          </w:p>
        </w:tc>
        <w:tc>
          <w:tcPr>
            <w:tcW w:w="1936" w:type="dxa"/>
            <w:vAlign w:val="center"/>
          </w:tcPr>
          <w:p>
            <w:pPr>
              <w:jc w:val="left"/>
              <w:rPr>
                <w:rFonts w:hint="eastAsia"/>
                <w:lang w:eastAsia="zh-CN"/>
              </w:rPr>
            </w:pPr>
            <w:r>
              <w:rPr>
                <w:rFonts w:hint="eastAsia"/>
                <w:lang w:eastAsia="zh-CN"/>
              </w:rPr>
              <w:t>病害：拥包</w:t>
            </w:r>
            <w:r>
              <w:rPr>
                <w:rFonts w:hint="eastAsia"/>
                <w:lang w:eastAsia="zh-CN"/>
              </w:rPr>
              <w:br w:type="textWrapping"/>
            </w:r>
            <w:r>
              <w:rPr>
                <w:rFonts w:hint="eastAsia"/>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3"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T1出场路</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147</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494915" cy="2317115"/>
                  <wp:effectExtent l="0" t="0" r="635" b="6985"/>
                  <wp:docPr id="2" name="图片 2" descr="9257fd0a54df3af9f5c5896c016d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57fd0a54df3af9f5c5896c016d557"/>
                          <pic:cNvPicPr>
                            <a:picLocks noChangeAspect="1"/>
                          </pic:cNvPicPr>
                        </pic:nvPicPr>
                        <pic:blipFill>
                          <a:blip r:embed="rId15"/>
                          <a:srcRect t="4082" b="26244"/>
                          <a:stretch>
                            <a:fillRect/>
                          </a:stretch>
                        </pic:blipFill>
                        <pic:spPr>
                          <a:xfrm>
                            <a:off x="0" y="0"/>
                            <a:ext cx="2494915" cy="231711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病害：拥包，沉降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3"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T1下穿道出口</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400</w:t>
            </w:r>
          </w:p>
        </w:tc>
        <w:tc>
          <w:tcPr>
            <w:tcW w:w="4620" w:type="dxa"/>
            <w:vAlign w:val="center"/>
          </w:tcPr>
          <w:p>
            <w:pPr>
              <w:tabs>
                <w:tab w:val="left" w:pos="312"/>
                <w:tab w:val="center" w:pos="2314"/>
              </w:tabs>
              <w:jc w:val="left"/>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ab/>
            </w:r>
            <w:r>
              <w:rPr>
                <w:rFonts w:hint="eastAsia" w:ascii="宋体" w:hAnsi="宋体" w:eastAsia="宋体" w:cs="宋体"/>
                <w:sz w:val="24"/>
                <w:szCs w:val="24"/>
                <w:vertAlign w:val="baseline"/>
                <w:lang w:eastAsia="zh-CN"/>
              </w:rPr>
              <w:drawing>
                <wp:inline distT="0" distB="0" distL="114300" distR="114300">
                  <wp:extent cx="2329180" cy="2509520"/>
                  <wp:effectExtent l="0" t="0" r="13970" b="5080"/>
                  <wp:docPr id="3" name="图片 3" descr="573a13d2fc8bb2a37b43cd3d056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73a13d2fc8bb2a37b43cd3d0562283"/>
                          <pic:cNvPicPr>
                            <a:picLocks noChangeAspect="1"/>
                          </pic:cNvPicPr>
                        </pic:nvPicPr>
                        <pic:blipFill>
                          <a:blip r:embed="rId16"/>
                          <a:srcRect l="32486" t="7597" b="37860"/>
                          <a:stretch>
                            <a:fillRect/>
                          </a:stretch>
                        </pic:blipFill>
                        <pic:spPr>
                          <a:xfrm>
                            <a:off x="0" y="0"/>
                            <a:ext cx="2329180" cy="2509520"/>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病害：大面积拥包、麻面</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3"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139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T2到达层长途车站</w:t>
            </w:r>
          </w:p>
        </w:tc>
        <w:tc>
          <w:tcPr>
            <w:tcW w:w="156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80</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49245" cy="2599055"/>
                  <wp:effectExtent l="0" t="0" r="8255" b="10795"/>
                  <wp:docPr id="9" name="图片 9" descr="c3be752651a98218527319e149f0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3be752651a98218527319e149f034d"/>
                          <pic:cNvPicPr>
                            <a:picLocks noChangeAspect="1"/>
                          </pic:cNvPicPr>
                        </pic:nvPicPr>
                        <pic:blipFill>
                          <a:blip r:embed="rId17"/>
                          <a:srcRect t="15795" b="15795"/>
                          <a:stretch>
                            <a:fillRect/>
                          </a:stretch>
                        </pic:blipFill>
                        <pic:spPr>
                          <a:xfrm>
                            <a:off x="0" y="0"/>
                            <a:ext cx="2849245" cy="259905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病害：大面积麻面和裂缝</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5"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139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T2到达层3号门外</w:t>
            </w:r>
          </w:p>
        </w:tc>
        <w:tc>
          <w:tcPr>
            <w:tcW w:w="156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30</w:t>
            </w:r>
          </w:p>
        </w:tc>
        <w:tc>
          <w:tcPr>
            <w:tcW w:w="4620" w:type="dxa"/>
            <w:vAlign w:val="center"/>
          </w:tcPr>
          <w:p>
            <w:pPr>
              <w:jc w:val="center"/>
              <w:rPr>
                <w:rFonts w:hint="eastAsia" w:ascii="宋体" w:hAnsi="宋体" w:eastAsia="宋体" w:cs="宋体"/>
                <w:sz w:val="24"/>
                <w:szCs w:val="24"/>
                <w:vertAlign w:val="baseline"/>
                <w:lang w:eastAsia="zh-CN"/>
              </w:rPr>
            </w:pPr>
          </w:p>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49245" cy="2608580"/>
                  <wp:effectExtent l="0" t="0" r="8255" b="1270"/>
                  <wp:docPr id="10" name="图片 10" descr="36a424fa0caaba8ae11a0bf84be9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a424fa0caaba8ae11a0bf84be94a3"/>
                          <pic:cNvPicPr>
                            <a:picLocks noChangeAspect="1"/>
                          </pic:cNvPicPr>
                        </pic:nvPicPr>
                        <pic:blipFill>
                          <a:blip r:embed="rId18"/>
                          <a:srcRect t="11031" b="20308"/>
                          <a:stretch>
                            <a:fillRect/>
                          </a:stretch>
                        </pic:blipFill>
                        <pic:spPr>
                          <a:xfrm>
                            <a:off x="0" y="0"/>
                            <a:ext cx="2849245" cy="2608580"/>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病害：麻面、坑洼</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5"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一食堂新增人行道</w:t>
            </w:r>
          </w:p>
        </w:tc>
        <w:tc>
          <w:tcPr>
            <w:tcW w:w="156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72</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777490" cy="2777490"/>
                  <wp:effectExtent l="0" t="0" r="3810" b="3810"/>
                  <wp:docPr id="15" name="图片 15" descr="a60e8f1bdef5fea20e3d9005c924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60e8f1bdef5fea20e3d9005c9244b1"/>
                          <pic:cNvPicPr>
                            <a:picLocks noChangeAspect="1"/>
                          </pic:cNvPicPr>
                        </pic:nvPicPr>
                        <pic:blipFill>
                          <a:blip r:embed="rId19"/>
                          <a:stretch>
                            <a:fillRect/>
                          </a:stretch>
                        </pic:blipFill>
                        <pic:spPr>
                          <a:xfrm>
                            <a:off x="0" y="0"/>
                            <a:ext cx="2777490" cy="2777490"/>
                          </a:xfrm>
                          <a:prstGeom prst="rect">
                            <a:avLst/>
                          </a:prstGeom>
                        </pic:spPr>
                      </pic:pic>
                    </a:graphicData>
                  </a:graphic>
                </wp:inline>
              </w:drawing>
            </w:r>
          </w:p>
        </w:tc>
        <w:tc>
          <w:tcPr>
            <w:tcW w:w="1936" w:type="dxa"/>
            <w:vAlign w:val="center"/>
          </w:tcPr>
          <w:p>
            <w:pPr>
              <w:jc w:val="left"/>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在绿化带内新建3条宽1.2m的人行道。路床为素土夯实，垫层为60mm厚中砂，基层为100mm厚压实的级配碎石，缓冲层采用30mm厚中砂，面层采用60mm透水砖。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5"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139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T2高架桥到达层入口处</w:t>
            </w:r>
          </w:p>
        </w:tc>
        <w:tc>
          <w:tcPr>
            <w:tcW w:w="1560" w:type="dxa"/>
            <w:vAlign w:val="center"/>
          </w:tcPr>
          <w:p>
            <w:pPr>
              <w:jc w:val="center"/>
              <w:rPr>
                <w:rFonts w:hint="eastAsia" w:ascii="宋体" w:hAnsi="宋体" w:eastAsia="宋体" w:cs="宋体"/>
                <w:sz w:val="24"/>
                <w:szCs w:val="24"/>
                <w:vertAlign w:val="baseline"/>
                <w:lang w:val="en-US" w:eastAsia="zh-CN"/>
              </w:rPr>
            </w:pP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683510" cy="2897505"/>
                  <wp:effectExtent l="0" t="0" r="2540" b="17145"/>
                  <wp:docPr id="12" name="图片 12" descr="441c82459d93fb54e6e3afdb7820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1c82459d93fb54e6e3afdb782075a"/>
                          <pic:cNvPicPr>
                            <a:picLocks noChangeAspect="1"/>
                          </pic:cNvPicPr>
                        </pic:nvPicPr>
                        <pic:blipFill>
                          <a:blip r:embed="rId20"/>
                          <a:srcRect t="8737" b="10279"/>
                          <a:stretch>
                            <a:fillRect/>
                          </a:stretch>
                        </pic:blipFill>
                        <pic:spPr>
                          <a:xfrm>
                            <a:off x="0" y="0"/>
                            <a:ext cx="2683510" cy="289750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维修方案：</w:t>
            </w:r>
          </w:p>
          <w:p>
            <w:pPr>
              <w:jc w:val="left"/>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eastAsia="zh-CN"/>
              </w:rPr>
              <w:t>破除路面，将排水口用</w:t>
            </w:r>
            <w:r>
              <w:rPr>
                <w:rFonts w:hint="eastAsia" w:ascii="宋体" w:hAnsi="宋体" w:eastAsia="宋体" w:cs="宋体"/>
                <w:sz w:val="22"/>
                <w:szCs w:val="22"/>
                <w:vertAlign w:val="baseline"/>
                <w:lang w:val="en-US" w:eastAsia="zh-CN"/>
              </w:rPr>
              <w:t>PVC管道接入排水沟后恢复路面。</w:t>
            </w:r>
          </w:p>
        </w:tc>
      </w:tr>
    </w:tbl>
    <w:p>
      <w:pPr>
        <w:pStyle w:val="2"/>
        <w:ind w:firstLine="640" w:firstLineChars="200"/>
        <w:jc w:val="left"/>
        <w:rPr>
          <w:rFonts w:ascii="Times New Roman" w:hAnsi="Times New Roman" w:eastAsia="黑体"/>
          <w:b w:val="0"/>
          <w:color w:val="000000"/>
          <w:lang w:val="zh-CN"/>
        </w:rPr>
      </w:pPr>
      <w:r>
        <w:rPr>
          <w:rFonts w:ascii="Times New Roman" w:hAnsi="Times New Roman" w:eastAsia="黑体"/>
          <w:b w:val="0"/>
          <w:color w:val="000000"/>
          <w:lang w:val="zh-CN"/>
        </w:rPr>
        <w:t>第四条 项目工期</w:t>
      </w:r>
      <w:bookmarkEnd w:id="14"/>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4.1本项目工期为：【】年【】月【】日至【】年【】月【】日。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firstLineChars="200"/>
        <w:jc w:val="left"/>
        <w:rPr>
          <w:rFonts w:ascii="Times New Roman" w:hAnsi="Times New Roman" w:eastAsia="黑体"/>
          <w:b w:val="0"/>
          <w:color w:val="000000"/>
          <w:lang w:val="zh-CN"/>
        </w:rPr>
      </w:pPr>
      <w:bookmarkStart w:id="15" w:name="_Toc24707259"/>
      <w:r>
        <w:rPr>
          <w:rFonts w:ascii="Times New Roman" w:hAnsi="Times New Roman" w:eastAsia="黑体"/>
          <w:b w:val="0"/>
          <w:color w:val="000000"/>
          <w:lang w:val="zh-CN"/>
        </w:rPr>
        <w:t>第五条  履约担保、质量保证</w:t>
      </w:r>
      <w:bookmarkEnd w:id="15"/>
    </w:p>
    <w:p>
      <w:pPr>
        <w:pStyle w:val="2"/>
        <w:ind w:firstLine="600" w:firstLineChars="200"/>
        <w:jc w:val="left"/>
        <w:rPr>
          <w:rFonts w:ascii="Times New Roman" w:hAnsi="Times New Roman" w:eastAsia="仿宋_GB2312"/>
          <w:b w:val="0"/>
          <w:bCs w:val="0"/>
          <w:color w:val="FF0000"/>
          <w:sz w:val="30"/>
          <w:szCs w:val="30"/>
        </w:rPr>
      </w:pPr>
      <w:r>
        <w:rPr>
          <w:rFonts w:ascii="Times New Roman" w:hAnsi="Times New Roman" w:eastAsia="仿宋_GB2312"/>
          <w:b w:val="0"/>
          <w:bCs w:val="0"/>
          <w:color w:val="FF0000"/>
          <w:sz w:val="30"/>
          <w:szCs w:val="30"/>
        </w:rPr>
        <w:t>5.1乙方应在</w:t>
      </w:r>
      <w:r>
        <w:rPr>
          <w:rFonts w:hint="eastAsia" w:ascii="Times New Roman" w:hAnsi="Times New Roman" w:eastAsia="仿宋_GB2312"/>
          <w:b w:val="0"/>
          <w:bCs w:val="0"/>
          <w:color w:val="FF0000"/>
          <w:sz w:val="30"/>
          <w:szCs w:val="30"/>
        </w:rPr>
        <w:t>成交</w:t>
      </w:r>
      <w:r>
        <w:rPr>
          <w:rFonts w:ascii="Times New Roman" w:hAnsi="Times New Roman" w:eastAsia="仿宋_GB2312"/>
          <w:b w:val="0"/>
          <w:bCs w:val="0"/>
          <w:color w:val="FF0000"/>
          <w:sz w:val="30"/>
          <w:szCs w:val="30"/>
        </w:rPr>
        <w:t>通知书发出后</w:t>
      </w:r>
      <w:r>
        <w:rPr>
          <w:rFonts w:hint="eastAsia" w:ascii="Times New Roman" w:hAnsi="Times New Roman" w:eastAsia="仿宋_GB2312"/>
          <w:b w:val="0"/>
          <w:bCs w:val="0"/>
          <w:color w:val="FF0000"/>
          <w:sz w:val="30"/>
          <w:szCs w:val="30"/>
        </w:rPr>
        <w:t>10</w:t>
      </w:r>
      <w:r>
        <w:rPr>
          <w:rFonts w:ascii="Times New Roman" w:hAnsi="Times New Roman" w:eastAsia="仿宋_GB2312"/>
          <w:b w:val="0"/>
          <w:bCs w:val="0"/>
          <w:color w:val="FF0000"/>
          <w:sz w:val="30"/>
          <w:szCs w:val="30"/>
        </w:rPr>
        <w:t>日内向甲方支付</w:t>
      </w:r>
      <w:r>
        <w:rPr>
          <w:rFonts w:hint="eastAsia" w:ascii="Times New Roman" w:hAnsi="Times New Roman" w:eastAsia="仿宋_GB2312"/>
          <w:b w:val="0"/>
          <w:bCs w:val="0"/>
          <w:color w:val="FF0000"/>
          <w:sz w:val="30"/>
          <w:szCs w:val="30"/>
        </w:rPr>
        <w:t>合同总价款</w:t>
      </w:r>
      <w:r>
        <w:rPr>
          <w:rFonts w:hint="eastAsia" w:ascii="Times New Roman" w:hAnsi="Times New Roman" w:eastAsia="仿宋_GB2312"/>
          <w:b w:val="0"/>
          <w:bCs w:val="0"/>
          <w:color w:val="FF0000"/>
          <w:sz w:val="30"/>
          <w:szCs w:val="30"/>
          <w:lang w:eastAsia="zh-CN"/>
        </w:rPr>
        <w:t>（含增值税）</w:t>
      </w:r>
      <w:r>
        <w:rPr>
          <w:rFonts w:ascii="Times New Roman" w:hAnsi="Times New Roman" w:eastAsia="仿宋_GB2312"/>
          <w:b w:val="0"/>
          <w:bCs w:val="0"/>
          <w:color w:val="FF0000"/>
          <w:sz w:val="30"/>
          <w:szCs w:val="30"/>
        </w:rPr>
        <w:t xml:space="preserve"> </w:t>
      </w:r>
      <w:r>
        <w:rPr>
          <w:rFonts w:hint="eastAsia" w:ascii="Times New Roman" w:hAnsi="Times New Roman" w:eastAsia="仿宋_GB2312"/>
          <w:b w:val="0"/>
          <w:bCs w:val="0"/>
          <w:color w:val="FF0000"/>
          <w:sz w:val="30"/>
          <w:szCs w:val="30"/>
          <w:lang w:val="en-US" w:eastAsia="zh-CN"/>
        </w:rPr>
        <w:t>10</w:t>
      </w:r>
      <w:r>
        <w:rPr>
          <w:rFonts w:hint="eastAsia" w:ascii="Times New Roman" w:hAnsi="Times New Roman" w:eastAsia="仿宋_GB2312"/>
          <w:b w:val="0"/>
          <w:bCs w:val="0"/>
          <w:color w:val="FF0000"/>
          <w:sz w:val="30"/>
          <w:szCs w:val="30"/>
        </w:rPr>
        <w:t>%</w:t>
      </w:r>
      <w:r>
        <w:rPr>
          <w:rFonts w:ascii="Times New Roman" w:hAnsi="Times New Roman" w:eastAsia="仿宋_GB2312"/>
          <w:b w:val="0"/>
          <w:bCs w:val="0"/>
          <w:color w:val="FF0000"/>
          <w:sz w:val="30"/>
          <w:szCs w:val="30"/>
        </w:rPr>
        <w:t xml:space="preserve"> 的履约保证金，</w:t>
      </w:r>
      <w:r>
        <w:rPr>
          <w:rFonts w:hint="eastAsia" w:ascii="Times New Roman" w:hAnsi="Times New Roman" w:eastAsia="仿宋_GB2312"/>
          <w:b w:val="0"/>
          <w:bCs w:val="0"/>
          <w:color w:val="FF0000"/>
          <w:sz w:val="30"/>
          <w:szCs w:val="30"/>
        </w:rPr>
        <w:t>金额</w:t>
      </w:r>
      <w:r>
        <w:rPr>
          <w:rFonts w:hint="eastAsia" w:ascii="Times New Roman" w:hAnsi="Times New Roman" w:eastAsia="仿宋_GB2312"/>
          <w:b w:val="0"/>
          <w:bCs w:val="0"/>
          <w:color w:val="FF0000"/>
          <w:sz w:val="30"/>
          <w:szCs w:val="30"/>
          <w:u w:val="single"/>
        </w:rPr>
        <w:t xml:space="preserve"> </w:t>
      </w:r>
      <w:r>
        <w:rPr>
          <w:rFonts w:ascii="Times New Roman" w:hAnsi="Times New Roman" w:eastAsia="仿宋_GB2312"/>
          <w:b w:val="0"/>
          <w:bCs w:val="0"/>
          <w:color w:val="FF0000"/>
          <w:sz w:val="30"/>
          <w:szCs w:val="30"/>
          <w:u w:val="single"/>
        </w:rPr>
        <w:t xml:space="preserve">          </w:t>
      </w:r>
      <w:r>
        <w:rPr>
          <w:rFonts w:hint="eastAsia" w:ascii="Times New Roman" w:hAnsi="Times New Roman" w:eastAsia="仿宋_GB2312"/>
          <w:b w:val="0"/>
          <w:bCs w:val="0"/>
          <w:color w:val="FF0000"/>
          <w:sz w:val="30"/>
          <w:szCs w:val="30"/>
        </w:rPr>
        <w:t>元，</w:t>
      </w:r>
      <w:r>
        <w:rPr>
          <w:rFonts w:ascii="Times New Roman" w:hAnsi="Times New Roman" w:eastAsia="仿宋_GB2312"/>
          <w:b w:val="0"/>
          <w:bCs w:val="0"/>
          <w:color w:val="FF0000"/>
          <w:sz w:val="30"/>
          <w:szCs w:val="30"/>
        </w:rPr>
        <w:t>作为履行本合同之担保，甲方应在项目验收合格后</w:t>
      </w:r>
      <w:r>
        <w:rPr>
          <w:rFonts w:hint="eastAsia" w:ascii="Times New Roman" w:hAnsi="Times New Roman" w:eastAsia="仿宋_GB2312"/>
          <w:b w:val="0"/>
          <w:bCs w:val="0"/>
          <w:color w:val="FF0000"/>
          <w:sz w:val="30"/>
          <w:szCs w:val="30"/>
          <w:lang w:val="en-US" w:eastAsia="zh-CN"/>
        </w:rPr>
        <w:t>30个工作日内</w:t>
      </w:r>
      <w:r>
        <w:rPr>
          <w:rFonts w:ascii="Times New Roman" w:hAnsi="Times New Roman" w:eastAsia="仿宋_GB2312"/>
          <w:b w:val="0"/>
          <w:bCs w:val="0"/>
          <w:color w:val="FF0000"/>
          <w:sz w:val="30"/>
          <w:szCs w:val="30"/>
        </w:rPr>
        <w:t>退还</w:t>
      </w:r>
      <w:r>
        <w:rPr>
          <w:rFonts w:hint="eastAsia" w:ascii="Times New Roman" w:hAnsi="Times New Roman" w:eastAsia="仿宋_GB2312"/>
          <w:b w:val="0"/>
          <w:bCs w:val="0"/>
          <w:color w:val="FF0000"/>
          <w:sz w:val="30"/>
          <w:szCs w:val="30"/>
          <w:lang w:eastAsia="zh-CN"/>
        </w:rPr>
        <w:t>（不计利息）</w:t>
      </w:r>
      <w:r>
        <w:rPr>
          <w:rFonts w:ascii="Times New Roman" w:hAnsi="Times New Roman" w:eastAsia="仿宋_GB2312"/>
          <w:b w:val="0"/>
          <w:bCs w:val="0"/>
          <w:color w:val="FF0000"/>
          <w:sz w:val="30"/>
          <w:szCs w:val="30"/>
        </w:rPr>
        <w:t>。</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5.2 履约保证金应由乙方名义开立的账户支付到甲方账户，否则视为未支付，甲方有权追究乙方逾期付款责任。</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5.3 乙方支付履约保证金时，应在“付款备注”中写明“XX项目</w:t>
      </w:r>
      <w:r>
        <w:rPr>
          <w:rFonts w:hint="eastAsia" w:ascii="Times New Roman" w:hAnsi="Times New Roman" w:eastAsia="仿宋_GB2312"/>
          <w:b w:val="0"/>
          <w:bCs w:val="0"/>
          <w:sz w:val="30"/>
          <w:szCs w:val="30"/>
          <w:lang w:eastAsia="zh-CN"/>
        </w:rPr>
        <w:t>的</w:t>
      </w:r>
      <w:r>
        <w:rPr>
          <w:rFonts w:ascii="Times New Roman" w:hAnsi="Times New Roman" w:eastAsia="仿宋_GB2312"/>
          <w:b w:val="0"/>
          <w:bCs w:val="0"/>
          <w:sz w:val="30"/>
          <w:szCs w:val="30"/>
        </w:rPr>
        <w:t>履约保证金”。乙方不得与其他合同、其他缴费项目一起支付履约保证金，若因混合支付造成无法确认为本合同款项到账的，视为逾期未支付。</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5.4项目质量保证期为</w:t>
      </w:r>
      <w:r>
        <w:rPr>
          <w:rFonts w:hint="eastAsia" w:ascii="Times New Roman" w:hAnsi="Times New Roman" w:eastAsia="仿宋_GB2312"/>
          <w:b w:val="0"/>
          <w:bCs w:val="0"/>
          <w:sz w:val="30"/>
          <w:szCs w:val="30"/>
        </w:rPr>
        <w:t>：24个</w:t>
      </w:r>
      <w:r>
        <w:rPr>
          <w:rFonts w:ascii="Times New Roman" w:hAnsi="Times New Roman" w:eastAsia="仿宋_GB2312"/>
          <w:b w:val="0"/>
          <w:bCs w:val="0"/>
          <w:sz w:val="30"/>
          <w:szCs w:val="30"/>
        </w:rPr>
        <w:t>月，自项目验收合格之日起算，质保期内出现与本项目有关或本项目引起的故障或异常，在接到甲方通知后，乙方需派专业技术人员在</w:t>
      </w:r>
      <w:r>
        <w:rPr>
          <w:rFonts w:hint="eastAsia" w:ascii="Times New Roman" w:hAnsi="Times New Roman" w:eastAsia="仿宋_GB2312"/>
          <w:b w:val="0"/>
          <w:bCs w:val="0"/>
          <w:sz w:val="30"/>
          <w:szCs w:val="30"/>
          <w:lang w:val="en-US" w:eastAsia="zh-CN"/>
        </w:rPr>
        <w:t>5</w:t>
      </w:r>
      <w:r>
        <w:rPr>
          <w:rFonts w:ascii="Times New Roman" w:hAnsi="Times New Roman" w:eastAsia="仿宋_GB2312"/>
          <w:b w:val="0"/>
          <w:bCs w:val="0"/>
          <w:sz w:val="30"/>
          <w:szCs w:val="30"/>
        </w:rPr>
        <w:t>小时内赶到现场处理,若未及时响应，每次扣尾款的</w:t>
      </w:r>
      <w:r>
        <w:rPr>
          <w:rFonts w:hint="eastAsia" w:ascii="Times New Roman" w:hAnsi="Times New Roman" w:eastAsia="仿宋_GB2312"/>
          <w:b w:val="0"/>
          <w:bCs w:val="0"/>
          <w:sz w:val="30"/>
          <w:szCs w:val="30"/>
        </w:rPr>
        <w:t>10</w:t>
      </w:r>
      <w:r>
        <w:rPr>
          <w:rFonts w:ascii="Times New Roman" w:hAnsi="Times New Roman" w:eastAsia="仿宋_GB2312"/>
          <w:b w:val="0"/>
          <w:bCs w:val="0"/>
          <w:sz w:val="30"/>
          <w:szCs w:val="30"/>
        </w:rPr>
        <w:t>%。</w:t>
      </w:r>
    </w:p>
    <w:p>
      <w:pPr>
        <w:pStyle w:val="2"/>
        <w:ind w:firstLine="640" w:firstLineChars="200"/>
        <w:jc w:val="left"/>
        <w:rPr>
          <w:rFonts w:ascii="Times New Roman" w:hAnsi="Times New Roman" w:eastAsia="黑体"/>
          <w:b w:val="0"/>
          <w:color w:val="000000"/>
          <w:lang w:val="zh-CN"/>
        </w:rPr>
      </w:pPr>
      <w:bookmarkStart w:id="16" w:name="_Toc24707260"/>
      <w:r>
        <w:rPr>
          <w:rFonts w:ascii="Times New Roman" w:hAnsi="Times New Roman" w:eastAsia="黑体"/>
          <w:b w:val="0"/>
          <w:color w:val="000000"/>
          <w:lang w:val="zh-CN"/>
        </w:rPr>
        <w:t>第六条  合同价款</w:t>
      </w:r>
      <w:bookmarkEnd w:id="16"/>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合同金额（不含增值税）：    元（大写：     ）；含</w:t>
      </w:r>
      <w:r>
        <w:rPr>
          <w:rFonts w:hint="eastAsia" w:ascii="Times New Roman" w:hAnsi="Times New Roman" w:eastAsia="仿宋_GB2312"/>
          <w:b w:val="0"/>
          <w:bCs w:val="0"/>
          <w:sz w:val="30"/>
          <w:szCs w:val="30"/>
        </w:rPr>
        <w:t>增值税</w:t>
      </w:r>
      <w:r>
        <w:rPr>
          <w:rFonts w:ascii="Times New Roman" w:hAnsi="Times New Roman" w:eastAsia="仿宋_GB2312"/>
          <w:b w:val="0"/>
          <w:bCs w:val="0"/>
          <w:sz w:val="30"/>
          <w:szCs w:val="30"/>
        </w:rPr>
        <w:t>金额：         元（大写：               ）,增值税税率为</w:t>
      </w:r>
      <w:r>
        <w:rPr>
          <w:rFonts w:hint="eastAsia" w:ascii="Times New Roman" w:hAnsi="Times New Roman" w:eastAsia="仿宋_GB2312"/>
          <w:b w:val="0"/>
          <w:bCs w:val="0"/>
          <w:sz w:val="30"/>
          <w:szCs w:val="30"/>
        </w:rPr>
        <w:t xml:space="preserve"> </w:t>
      </w:r>
      <w:r>
        <w:rPr>
          <w:rFonts w:ascii="Times New Roman" w:hAnsi="Times New Roman" w:eastAsia="仿宋_GB2312"/>
          <w:b w:val="0"/>
          <w:bCs w:val="0"/>
          <w:sz w:val="30"/>
          <w:szCs w:val="30"/>
        </w:rPr>
        <w:t xml:space="preserve"> %。本合同价格为 “总价包干”，包括但不限于材料购买、人工、运输、保险、风险措施费用等一切与项目内容相关的费用。</w:t>
      </w:r>
    </w:p>
    <w:p>
      <w:pPr>
        <w:pStyle w:val="2"/>
        <w:ind w:firstLine="640" w:firstLineChars="200"/>
        <w:jc w:val="left"/>
        <w:rPr>
          <w:rFonts w:ascii="Times New Roman" w:hAnsi="Times New Roman" w:eastAsia="黑体"/>
          <w:b w:val="0"/>
          <w:color w:val="000000"/>
          <w:lang w:val="zh-CN"/>
        </w:rPr>
      </w:pPr>
      <w:bookmarkStart w:id="17" w:name="_Toc24707261"/>
      <w:r>
        <w:rPr>
          <w:rFonts w:ascii="Times New Roman" w:hAnsi="Times New Roman" w:eastAsia="黑体"/>
          <w:b w:val="0"/>
          <w:color w:val="000000"/>
          <w:lang w:val="zh-CN"/>
        </w:rPr>
        <w:t>第七条 付款方式</w:t>
      </w:r>
      <w:bookmarkEnd w:id="17"/>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7.1项目完工验收合格后，乙方向甲方开具合同金额的正规增值税发票。甲方在</w:t>
      </w:r>
      <w:r>
        <w:rPr>
          <w:rFonts w:hint="eastAsia" w:ascii="Times New Roman" w:hAnsi="Times New Roman" w:eastAsia="仿宋_GB2312"/>
          <w:b w:val="0"/>
          <w:bCs w:val="0"/>
          <w:sz w:val="30"/>
          <w:szCs w:val="30"/>
        </w:rPr>
        <w:t>乙方完善工程资料后</w:t>
      </w:r>
      <w:r>
        <w:rPr>
          <w:rFonts w:ascii="Times New Roman" w:hAnsi="Times New Roman" w:eastAsia="仿宋_GB2312"/>
          <w:b w:val="0"/>
          <w:bCs w:val="0"/>
          <w:sz w:val="30"/>
          <w:szCs w:val="30"/>
        </w:rPr>
        <w:t>30个工作日内，向乙方支付合同价款的</w:t>
      </w:r>
      <w:r>
        <w:rPr>
          <w:rFonts w:hint="eastAsia" w:ascii="Times New Roman" w:hAnsi="Times New Roman" w:eastAsia="仿宋_GB2312"/>
          <w:b w:val="0"/>
          <w:bCs w:val="0"/>
          <w:sz w:val="30"/>
          <w:szCs w:val="30"/>
        </w:rPr>
        <w:t>9</w:t>
      </w:r>
      <w:r>
        <w:rPr>
          <w:rFonts w:hint="eastAsia" w:ascii="Times New Roman" w:hAnsi="Times New Roman" w:eastAsia="仿宋_GB2312"/>
          <w:b w:val="0"/>
          <w:bCs w:val="0"/>
          <w:sz w:val="30"/>
          <w:szCs w:val="30"/>
          <w:lang w:val="en-US" w:eastAsia="zh-CN"/>
        </w:rPr>
        <w:t>7</w:t>
      </w:r>
      <w:r>
        <w:rPr>
          <w:rFonts w:ascii="Times New Roman" w:hAnsi="Times New Roman" w:eastAsia="仿宋_GB2312"/>
          <w:b w:val="0"/>
          <w:bCs w:val="0"/>
          <w:sz w:val="30"/>
          <w:szCs w:val="30"/>
        </w:rPr>
        <w:t>％，剩余</w:t>
      </w:r>
      <w:r>
        <w:rPr>
          <w:rFonts w:hint="eastAsia" w:ascii="Times New Roman" w:hAnsi="Times New Roman" w:eastAsia="仿宋_GB2312"/>
          <w:b w:val="0"/>
          <w:bCs w:val="0"/>
          <w:sz w:val="30"/>
          <w:szCs w:val="30"/>
          <w:lang w:val="en-US" w:eastAsia="zh-CN"/>
        </w:rPr>
        <w:t>3</w:t>
      </w:r>
      <w:r>
        <w:rPr>
          <w:rFonts w:ascii="Times New Roman" w:hAnsi="Times New Roman" w:eastAsia="仿宋_GB2312"/>
          <w:b w:val="0"/>
          <w:bCs w:val="0"/>
          <w:sz w:val="30"/>
          <w:szCs w:val="30"/>
        </w:rPr>
        <w:t>％的余款在质量保证期届满且无问题后30个工作日内无息支付。</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如果乙方提供增值税普通发票，甲方支付金额为不含增值税金额；如果乙方提供增值税专用发票，甲方支付金额=不含增值税金额+增值税税额。</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7.2 支付方式：银行转账。</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7.3 乙方帐户信息：</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开户行：</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账号：</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户名：</w:t>
      </w:r>
    </w:p>
    <w:p>
      <w:pPr>
        <w:pStyle w:val="2"/>
        <w:ind w:firstLine="640" w:firstLineChars="200"/>
        <w:jc w:val="left"/>
        <w:rPr>
          <w:rFonts w:ascii="Times New Roman" w:hAnsi="Times New Roman" w:eastAsia="黑体"/>
          <w:b w:val="0"/>
          <w:color w:val="000000"/>
          <w:lang w:val="zh-CN"/>
        </w:rPr>
      </w:pPr>
      <w:bookmarkStart w:id="18" w:name="_Toc24707262"/>
      <w:r>
        <w:rPr>
          <w:rFonts w:ascii="Times New Roman" w:hAnsi="Times New Roman" w:eastAsia="黑体"/>
          <w:b w:val="0"/>
          <w:color w:val="000000"/>
          <w:lang w:val="zh-CN"/>
        </w:rPr>
        <w:t>第八条  承揽要求</w:t>
      </w:r>
      <w:bookmarkEnd w:id="18"/>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8.1乙方工作时间的要求：</w:t>
      </w:r>
      <w:r>
        <w:rPr>
          <w:rFonts w:hint="eastAsia" w:ascii="Times New Roman" w:hAnsi="Times New Roman" w:eastAsia="仿宋_GB2312"/>
          <w:b w:val="0"/>
          <w:bCs w:val="0"/>
          <w:sz w:val="30"/>
          <w:szCs w:val="30"/>
        </w:rPr>
        <w:t>无</w:t>
      </w:r>
      <w:r>
        <w:rPr>
          <w:rFonts w:ascii="Times New Roman" w:hAnsi="Times New Roman" w:eastAsia="仿宋_GB2312"/>
          <w:b w:val="0"/>
          <w:bCs w:val="0"/>
          <w:sz w:val="30"/>
          <w:szCs w:val="30"/>
        </w:rPr>
        <w:t>；</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8.2办理证件的要求</w:t>
      </w:r>
      <w:r>
        <w:rPr>
          <w:rFonts w:hint="eastAsia" w:ascii="Times New Roman" w:hAnsi="Times New Roman" w:eastAsia="仿宋_GB2312"/>
          <w:b w:val="0"/>
          <w:bCs w:val="0"/>
          <w:sz w:val="30"/>
          <w:szCs w:val="30"/>
        </w:rPr>
        <w:t>：无</w:t>
      </w:r>
      <w:r>
        <w:rPr>
          <w:rFonts w:ascii="Times New Roman" w:hAnsi="Times New Roman" w:eastAsia="仿宋_GB2312"/>
          <w:b w:val="0"/>
          <w:bCs w:val="0"/>
          <w:sz w:val="30"/>
          <w:szCs w:val="30"/>
        </w:rPr>
        <w:t>；</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8.3 项目所需材料的提供和使用由</w:t>
      </w:r>
      <w:r>
        <w:rPr>
          <w:rFonts w:hint="eastAsia" w:ascii="Times New Roman" w:hAnsi="Times New Roman" w:eastAsia="仿宋_GB2312"/>
          <w:b w:val="0"/>
          <w:bCs w:val="0"/>
          <w:sz w:val="30"/>
          <w:szCs w:val="30"/>
        </w:rPr>
        <w:t>乙方</w:t>
      </w:r>
      <w:r>
        <w:rPr>
          <w:rFonts w:ascii="Times New Roman" w:hAnsi="Times New Roman" w:eastAsia="仿宋_GB2312"/>
          <w:b w:val="0"/>
          <w:bCs w:val="0"/>
          <w:sz w:val="30"/>
          <w:szCs w:val="30"/>
        </w:rPr>
        <w:t>负责；</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8.4 未经甲方书面同意，乙方不得擅自改变合同约定材料，也不得转包、分包</w:t>
      </w:r>
      <w:r>
        <w:rPr>
          <w:rFonts w:hint="eastAsia" w:ascii="Times New Roman" w:hAnsi="Times New Roman" w:eastAsia="仿宋_GB2312"/>
          <w:b w:val="0"/>
          <w:bCs w:val="0"/>
          <w:sz w:val="30"/>
          <w:szCs w:val="30"/>
        </w:rPr>
        <w:t>。</w:t>
      </w:r>
    </w:p>
    <w:p>
      <w:pPr>
        <w:pStyle w:val="2"/>
        <w:ind w:firstLine="640" w:firstLineChars="200"/>
        <w:jc w:val="left"/>
        <w:rPr>
          <w:rFonts w:ascii="Times New Roman" w:hAnsi="Times New Roman" w:eastAsia="黑体"/>
          <w:b w:val="0"/>
          <w:color w:val="000000"/>
          <w:lang w:val="zh-CN"/>
        </w:rPr>
      </w:pPr>
      <w:bookmarkStart w:id="19" w:name="_Toc24707263"/>
      <w:r>
        <w:rPr>
          <w:rFonts w:ascii="Times New Roman" w:hAnsi="Times New Roman" w:eastAsia="黑体"/>
          <w:b w:val="0"/>
          <w:color w:val="000000"/>
          <w:lang w:val="zh-CN"/>
        </w:rPr>
        <w:t>第九条  双方的权利与义务</w:t>
      </w:r>
      <w:bookmarkEnd w:id="19"/>
    </w:p>
    <w:p>
      <w:pPr>
        <w:pStyle w:val="33"/>
        <w:shd w:val="clear" w:color="auto" w:fill="auto"/>
        <w:spacing w:before="0" w:after="120" w:line="360" w:lineRule="auto"/>
        <w:ind w:firstLine="600" w:firstLineChars="200"/>
        <w:jc w:val="both"/>
        <w:outlineLvl w:val="2"/>
        <w:rPr>
          <w:rStyle w:val="32"/>
          <w:rFonts w:ascii="Times New Roman" w:hAnsi="Times New Roman" w:eastAsia="黑体" w:cs="Times New Roman"/>
          <w:szCs w:val="24"/>
          <w:lang w:val="zh-CN"/>
        </w:rPr>
      </w:pPr>
      <w:bookmarkStart w:id="20" w:name="_Toc24707264"/>
      <w:r>
        <w:rPr>
          <w:rStyle w:val="32"/>
          <w:rFonts w:ascii="Times New Roman" w:hAnsi="Times New Roman" w:eastAsia="黑体" w:cs="Times New Roman"/>
          <w:szCs w:val="24"/>
        </w:rPr>
        <w:t>9</w:t>
      </w:r>
      <w:r>
        <w:rPr>
          <w:rStyle w:val="32"/>
          <w:rFonts w:ascii="Times New Roman" w:hAnsi="Times New Roman" w:eastAsia="黑体" w:cs="Times New Roman"/>
          <w:szCs w:val="24"/>
          <w:lang w:val="zh-CN"/>
        </w:rPr>
        <w:t>.1甲方权责：</w:t>
      </w:r>
      <w:bookmarkEnd w:id="20"/>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9.1.1甲方负责按照约定的付款方式向乙方支付承揽费用；</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w:t>
      </w:r>
      <w:r>
        <w:rPr>
          <w:rFonts w:hint="eastAsia" w:ascii="Times New Roman" w:hAnsi="Times New Roman" w:eastAsia="仿宋_GB2312"/>
          <w:b w:val="0"/>
          <w:bCs w:val="0"/>
          <w:sz w:val="30"/>
          <w:szCs w:val="30"/>
        </w:rPr>
        <w:t>1.2</w:t>
      </w:r>
      <w:r>
        <w:rPr>
          <w:rFonts w:ascii="Times New Roman" w:hAnsi="Times New Roman" w:eastAsia="仿宋_GB2312"/>
          <w:b w:val="0"/>
          <w:bCs w:val="0"/>
          <w:sz w:val="30"/>
          <w:szCs w:val="30"/>
        </w:rPr>
        <w:t>对乙方实施监督，并有权对乙方提出意见和建议；</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9.1.3对乙方的承揽工作提供必要的、合理的协助工作；</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9.1.4甲方有权从履约保证金或未付费用中抵扣相当于违约金和滞纳金数额的款项。</w:t>
      </w:r>
    </w:p>
    <w:p>
      <w:pPr>
        <w:pStyle w:val="33"/>
        <w:shd w:val="clear" w:color="auto" w:fill="auto"/>
        <w:spacing w:before="0" w:after="120" w:line="360" w:lineRule="auto"/>
        <w:ind w:firstLine="600" w:firstLineChars="200"/>
        <w:jc w:val="both"/>
        <w:outlineLvl w:val="2"/>
        <w:rPr>
          <w:rStyle w:val="32"/>
          <w:rFonts w:ascii="Times New Roman" w:hAnsi="Times New Roman" w:eastAsia="黑体" w:cs="Times New Roman"/>
          <w:szCs w:val="24"/>
          <w:lang w:val="zh-CN"/>
        </w:rPr>
      </w:pPr>
      <w:bookmarkStart w:id="21" w:name="_Toc24707265"/>
      <w:r>
        <w:rPr>
          <w:rStyle w:val="32"/>
          <w:rFonts w:ascii="Times New Roman" w:hAnsi="Times New Roman" w:eastAsia="黑体" w:cs="Times New Roman"/>
          <w:szCs w:val="24"/>
          <w:lang w:val="zh-CN"/>
        </w:rPr>
        <w:t>9.2乙方权责：</w:t>
      </w:r>
      <w:bookmarkEnd w:id="21"/>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9.2.1服从甲方监督，遵守重庆江北国际机场空防安全的有关制度及重庆江北国际机场的各类规定</w:t>
      </w:r>
      <w:r>
        <w:rPr>
          <w:rFonts w:hint="eastAsia" w:ascii="Times New Roman" w:hAnsi="Times New Roman" w:eastAsia="仿宋_GB2312"/>
          <w:b w:val="0"/>
          <w:bCs w:val="0"/>
          <w:sz w:val="30"/>
          <w:szCs w:val="30"/>
        </w:rPr>
        <w:t>；</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9.2.2负责组织该项目的实施，并负责项目实施中的一切施工安全、第三方安全、人身安全和消防安全</w:t>
      </w:r>
      <w:r>
        <w:rPr>
          <w:rFonts w:hint="eastAsia" w:ascii="Times New Roman" w:hAnsi="Times New Roman" w:eastAsia="仿宋_GB2312"/>
          <w:b w:val="0"/>
          <w:bCs w:val="0"/>
          <w:sz w:val="30"/>
          <w:szCs w:val="30"/>
        </w:rPr>
        <w:t>；</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9.2.3遵守有关安全规则，负责现场人员安全，排除现场危险隐患，提供安全设施</w:t>
      </w:r>
      <w:r>
        <w:rPr>
          <w:rFonts w:hint="eastAsia" w:ascii="Times New Roman" w:hAnsi="Times New Roman" w:eastAsia="仿宋_GB2312"/>
          <w:b w:val="0"/>
          <w:bCs w:val="0"/>
          <w:sz w:val="30"/>
          <w:szCs w:val="30"/>
        </w:rPr>
        <w:t>；</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9.2.4按期完工，提出验收申请，并参与成果验收工作</w:t>
      </w:r>
      <w:r>
        <w:rPr>
          <w:rFonts w:hint="eastAsia" w:ascii="Times New Roman" w:hAnsi="Times New Roman" w:eastAsia="仿宋_GB2312"/>
          <w:b w:val="0"/>
          <w:bCs w:val="0"/>
          <w:sz w:val="30"/>
          <w:szCs w:val="30"/>
        </w:rPr>
        <w:t>；</w:t>
      </w:r>
    </w:p>
    <w:p>
      <w:pPr>
        <w:pStyle w:val="2"/>
        <w:ind w:firstLine="600" w:firstLineChars="200"/>
        <w:jc w:val="left"/>
        <w:rPr>
          <w:rFonts w:ascii="Times New Roman" w:hAnsi="Times New Roman" w:eastAsia="仿宋_GB2312"/>
          <w:b w:val="0"/>
          <w:bCs w:val="0"/>
          <w:sz w:val="30"/>
          <w:szCs w:val="30"/>
        </w:rPr>
      </w:pPr>
      <w:r>
        <w:rPr>
          <w:rFonts w:ascii="Times New Roman" w:hAnsi="Times New Roman" w:eastAsia="仿宋_GB2312"/>
          <w:b w:val="0"/>
          <w:bCs w:val="0"/>
          <w:sz w:val="30"/>
          <w:szCs w:val="30"/>
        </w:rPr>
        <w:t>9.2.5在履行本合同的过程中乙方若造成乙方工作人员、甲方或第三方人身、财产损害的，乙方应承担全部责任。</w:t>
      </w:r>
    </w:p>
    <w:p>
      <w:pPr>
        <w:pStyle w:val="26"/>
        <w:ind w:firstLine="640"/>
        <w:rPr>
          <w:rFonts w:ascii="Times New Roman" w:hAnsi="Times New Roman" w:eastAsia="黑体" w:cs="Times New Roman"/>
          <w:bCs/>
          <w:sz w:val="32"/>
          <w:szCs w:val="32"/>
          <w:lang w:val="zh-CN" w:eastAsia="zh-CN"/>
        </w:rPr>
      </w:pPr>
      <w:bookmarkStart w:id="22" w:name="_Toc24707266"/>
      <w:r>
        <w:rPr>
          <w:rFonts w:ascii="Times New Roman" w:hAnsi="Times New Roman" w:eastAsia="黑体" w:cs="Times New Roman"/>
          <w:bCs/>
          <w:sz w:val="32"/>
          <w:szCs w:val="32"/>
          <w:lang w:val="zh-CN" w:eastAsia="zh-CN"/>
        </w:rPr>
        <w:t>第十条  成果验收标准和方法</w:t>
      </w:r>
      <w:bookmarkEnd w:id="22"/>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项目完工后，由乙方向甲方提出验收申请，甲方按</w:t>
      </w:r>
      <w:r>
        <w:rPr>
          <w:rFonts w:hint="eastAsia" w:ascii="Times New Roman" w:hAnsi="Times New Roman" w:cs="Times New Roman"/>
          <w:color w:val="auto"/>
          <w:lang w:eastAsia="zh-CN"/>
        </w:rPr>
        <w:t>本合同第三条相关技术要求</w:t>
      </w:r>
      <w:r>
        <w:rPr>
          <w:rFonts w:ascii="Times New Roman" w:hAnsi="Times New Roman" w:cs="Times New Roman"/>
          <w:color w:val="auto"/>
          <w:lang w:eastAsia="zh-CN"/>
        </w:rPr>
        <w:t>进行验收。</w:t>
      </w:r>
    </w:p>
    <w:p>
      <w:pPr>
        <w:pStyle w:val="26"/>
        <w:ind w:firstLine="640"/>
        <w:rPr>
          <w:rFonts w:ascii="Times New Roman" w:hAnsi="Times New Roman" w:eastAsia="黑体" w:cs="Times New Roman"/>
          <w:bCs/>
          <w:sz w:val="32"/>
          <w:szCs w:val="24"/>
          <w:lang w:val="zh-CN" w:eastAsia="zh-CN"/>
        </w:rPr>
      </w:pPr>
      <w:bookmarkStart w:id="23" w:name="_Toc24707267"/>
      <w:r>
        <w:rPr>
          <w:rFonts w:ascii="Times New Roman" w:hAnsi="Times New Roman" w:eastAsia="黑体" w:cs="Times New Roman"/>
          <w:bCs/>
          <w:sz w:val="32"/>
          <w:szCs w:val="24"/>
          <w:lang w:val="zh-CN" w:eastAsia="zh-CN"/>
        </w:rPr>
        <w:t>第十一条  知识产权</w:t>
      </w:r>
      <w:bookmarkEnd w:id="23"/>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4"/>
        <w:ind w:firstLine="643"/>
      </w:pPr>
      <w:bookmarkStart w:id="24" w:name="_Toc24707268"/>
      <w:r>
        <w:t>第十二条  违约责任</w:t>
      </w:r>
      <w:bookmarkEnd w:id="24"/>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12.1甲方未按本合同履约导致施工无法进行的，工期相应顺延。</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12.2.项目验收不合格，乙方应负责无偿修理或返工。因修理或返工而造成的逾期验收的，按12.3约定处理。</w:t>
      </w:r>
      <w:r>
        <w:rPr>
          <w:rFonts w:ascii="Times New Roman" w:hAnsi="Times New Roman" w:cs="Times New Roman"/>
          <w:color w:val="auto"/>
          <w:lang w:eastAsia="zh-CN"/>
        </w:rPr>
        <w:br w:type="textWrapping"/>
      </w:r>
      <w:r>
        <w:rPr>
          <w:rFonts w:ascii="Times New Roman" w:hAnsi="Times New Roman" w:cs="Times New Roman"/>
          <w:color w:val="auto"/>
          <w:lang w:eastAsia="zh-CN"/>
        </w:rPr>
        <w:t xml:space="preserve">    12.3</w:t>
      </w:r>
      <w:r>
        <w:rPr>
          <w:rFonts w:hint="eastAsia" w:ascii="Times New Roman" w:hAnsi="Times New Roman" w:cs="Times New Roman"/>
          <w:color w:val="auto"/>
          <w:lang w:eastAsia="zh-CN"/>
        </w:rPr>
        <w:t>乙方不能按合同规定的工期完工，每逾期1天，甲方可按合同总额的万分之五扣除履约保证金，作为逾期违约金。逾期超过30天的，甲方有权解除合同。确有特殊情况需延长工期的，需提前向甲方提出书面申请，甲方同意后，可不扣除逾期违约金。</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12.4 乙方擅自改变材料或擅自转、分包的，甲方有权要求改正，并处合同总价款10%的违约金，乙方不能改正的，甲方有权解除合同。</w:t>
      </w:r>
    </w:p>
    <w:p>
      <w:pPr>
        <w:pStyle w:val="4"/>
        <w:ind w:firstLine="643"/>
      </w:pPr>
      <w:bookmarkStart w:id="25" w:name="_Toc24707269"/>
      <w:r>
        <w:t>第十三条  争议解决方式</w:t>
      </w:r>
      <w:bookmarkEnd w:id="25"/>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若在合同履行过程中发生争议，甲乙双方应当友好协商解决，协商不成，按以下第（</w:t>
      </w:r>
      <w:r>
        <w:rPr>
          <w:rFonts w:hint="eastAsia" w:ascii="Times New Roman" w:hAnsi="Times New Roman" w:cs="Times New Roman"/>
          <w:color w:val="auto"/>
          <w:lang w:eastAsia="zh-CN"/>
        </w:rPr>
        <w:t>二</w:t>
      </w:r>
      <w:r>
        <w:rPr>
          <w:rFonts w:ascii="Times New Roman" w:hAnsi="Times New Roman" w:cs="Times New Roman"/>
          <w:color w:val="auto"/>
          <w:lang w:eastAsia="zh-CN"/>
        </w:rPr>
        <w:t>） 种方式解决：</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（一）提交重庆仲裁委员会，按照申请仲裁时该会现行有效的仲裁规则进行仲裁。</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（二）向甲方所在地有管辖权的人民法院起诉。</w:t>
      </w:r>
    </w:p>
    <w:p>
      <w:pPr>
        <w:pStyle w:val="4"/>
        <w:ind w:firstLine="643"/>
      </w:pPr>
      <w:bookmarkStart w:id="26" w:name="_Toc24707270"/>
      <w:r>
        <w:t>第十四条  通知与送达</w:t>
      </w:r>
      <w:bookmarkEnd w:id="26"/>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14.1任何一方均应本着诚实信用原则来对待另一方在履行合同时的通知、告知事项，如因重大事项须履行通知义务的，均应当以当面签收或特快专递、电子邮件方式送达相对人。</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14.4任何一方的地址或电子邮件地址有变更时，须以书面形式通知对方，否则因地址或电子邮件地址变更发生而客观上不能送达或退件的情形亦视为送达收件人。</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14.5收件一方若认为邮件封面标题与邮件中实际文件内容不符的，应在收到邮件后三日内通知相对人，逾期视为邮件封面标题与邮件中实际文件内容一致，并视为有效送达收件人。</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14.7本合同约定的联系方式与送达方式同时可作为法律文书的联系方式与送达方式。</w:t>
      </w:r>
    </w:p>
    <w:p>
      <w:pPr>
        <w:pStyle w:val="4"/>
        <w:ind w:firstLine="643"/>
      </w:pPr>
      <w:bookmarkStart w:id="27" w:name="_Toc24707271"/>
      <w:r>
        <w:t>第十五条 不可抗力</w:t>
      </w:r>
      <w:bookmarkEnd w:id="27"/>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4"/>
        <w:ind w:firstLine="643"/>
      </w:pPr>
      <w:bookmarkStart w:id="28" w:name="_Toc24707272"/>
      <w:r>
        <w:t>第十六条  补充协议</w:t>
      </w:r>
      <w:bookmarkEnd w:id="28"/>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本合同履行过程中，如果合同履行条件发生变化，由双方进行协商，并以签订补充合同的方式加以确认，补充合同与本合同具有同等效力。</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如果补充协议条款与本合同条款产生冲突，以补充协议的条款为准。</w:t>
      </w:r>
    </w:p>
    <w:p>
      <w:pPr>
        <w:pStyle w:val="4"/>
        <w:ind w:firstLine="643"/>
      </w:pPr>
      <w:bookmarkStart w:id="29" w:name="_Toc24707273"/>
      <w:r>
        <w:t>第十七条  保密条款</w:t>
      </w:r>
      <w:bookmarkEnd w:id="29"/>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6"/>
        <w:ind w:firstLine="640"/>
        <w:rPr>
          <w:rFonts w:ascii="Times New Roman" w:hAnsi="Times New Roman" w:eastAsia="黑体" w:cs="Times New Roman"/>
          <w:bCs/>
          <w:sz w:val="32"/>
          <w:szCs w:val="24"/>
          <w:lang w:val="zh-CN" w:eastAsia="zh-CN"/>
        </w:rPr>
      </w:pPr>
      <w:bookmarkStart w:id="30" w:name="_Toc24707274"/>
      <w:r>
        <w:rPr>
          <w:rFonts w:ascii="Times New Roman" w:hAnsi="Times New Roman" w:eastAsia="黑体" w:cs="Times New Roman"/>
          <w:bCs/>
          <w:sz w:val="32"/>
          <w:szCs w:val="24"/>
          <w:lang w:val="zh-CN" w:eastAsia="zh-CN"/>
        </w:rPr>
        <w:t>第十八条  其他</w:t>
      </w:r>
      <w:bookmarkEnd w:id="30"/>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18.1本合同自双方法定代表人或委托代理人签字并加盖公司公章或合同专用章后生效。</w:t>
      </w: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18.2本合同一式</w:t>
      </w:r>
      <w:r>
        <w:rPr>
          <w:rFonts w:hint="eastAsia" w:ascii="Times New Roman" w:hAnsi="Times New Roman" w:cs="Times New Roman"/>
          <w:color w:val="auto"/>
          <w:lang w:eastAsia="zh-CN"/>
        </w:rPr>
        <w:t>7</w:t>
      </w:r>
      <w:r>
        <w:rPr>
          <w:rFonts w:ascii="Times New Roman" w:hAnsi="Times New Roman" w:cs="Times New Roman"/>
          <w:color w:val="auto"/>
          <w:lang w:eastAsia="zh-CN"/>
        </w:rPr>
        <w:t>份，正本</w:t>
      </w:r>
      <w:r>
        <w:rPr>
          <w:rFonts w:hint="eastAsia" w:ascii="Times New Roman" w:hAnsi="Times New Roman" w:cs="Times New Roman"/>
          <w:color w:val="auto"/>
          <w:lang w:eastAsia="zh-CN"/>
        </w:rPr>
        <w:t>2</w:t>
      </w:r>
      <w:r>
        <w:rPr>
          <w:rFonts w:ascii="Times New Roman" w:hAnsi="Times New Roman" w:cs="Times New Roman"/>
          <w:color w:val="auto"/>
          <w:lang w:eastAsia="zh-CN"/>
        </w:rPr>
        <w:t>份，由甲乙双方各执</w:t>
      </w:r>
      <w:r>
        <w:rPr>
          <w:rFonts w:hint="eastAsia" w:ascii="Times New Roman" w:hAnsi="Times New Roman" w:cs="Times New Roman"/>
          <w:color w:val="auto"/>
          <w:lang w:eastAsia="zh-CN"/>
        </w:rPr>
        <w:t>1</w:t>
      </w:r>
      <w:r>
        <w:rPr>
          <w:rFonts w:ascii="Times New Roman" w:hAnsi="Times New Roman" w:cs="Times New Roman"/>
          <w:color w:val="auto"/>
          <w:lang w:eastAsia="zh-CN"/>
        </w:rPr>
        <w:t>份，副本</w:t>
      </w:r>
      <w:r>
        <w:rPr>
          <w:rFonts w:hint="eastAsia" w:ascii="Times New Roman" w:hAnsi="Times New Roman" w:cs="Times New Roman"/>
          <w:color w:val="auto"/>
          <w:lang w:eastAsia="zh-CN"/>
        </w:rPr>
        <w:t>5</w:t>
      </w:r>
      <w:r>
        <w:rPr>
          <w:rFonts w:ascii="Times New Roman" w:hAnsi="Times New Roman" w:cs="Times New Roman"/>
          <w:color w:val="auto"/>
          <w:lang w:eastAsia="zh-CN"/>
        </w:rPr>
        <w:t>份，由甲方执</w:t>
      </w:r>
      <w:r>
        <w:rPr>
          <w:rFonts w:hint="eastAsia" w:ascii="Times New Roman" w:hAnsi="Times New Roman" w:cs="Times New Roman"/>
          <w:color w:val="auto"/>
          <w:lang w:eastAsia="zh-CN"/>
        </w:rPr>
        <w:t>4</w:t>
      </w:r>
      <w:r>
        <w:rPr>
          <w:rFonts w:ascii="Times New Roman" w:hAnsi="Times New Roman" w:cs="Times New Roman"/>
          <w:color w:val="auto"/>
          <w:lang w:eastAsia="zh-CN"/>
        </w:rPr>
        <w:t>份，乙方执</w:t>
      </w:r>
      <w:r>
        <w:rPr>
          <w:rFonts w:hint="eastAsia" w:ascii="Times New Roman" w:hAnsi="Times New Roman" w:cs="Times New Roman"/>
          <w:color w:val="auto"/>
          <w:lang w:eastAsia="zh-CN"/>
        </w:rPr>
        <w:t>1</w:t>
      </w:r>
      <w:r>
        <w:rPr>
          <w:rFonts w:ascii="Times New Roman" w:hAnsi="Times New Roman" w:cs="Times New Roman"/>
          <w:color w:val="auto"/>
          <w:lang w:eastAsia="zh-CN"/>
        </w:rPr>
        <w:t>份，正副本均具同等法律效力。</w:t>
      </w:r>
    </w:p>
    <w:p>
      <w:pPr>
        <w:pStyle w:val="26"/>
        <w:ind w:firstLine="600"/>
        <w:rPr>
          <w:rFonts w:ascii="Times New Roman" w:hAnsi="Times New Roman" w:cs="Times New Roman"/>
          <w:color w:val="auto"/>
          <w:lang w:eastAsia="zh-CN"/>
        </w:rPr>
      </w:pPr>
    </w:p>
    <w:p>
      <w:pPr>
        <w:pStyle w:val="26"/>
        <w:ind w:firstLine="600"/>
        <w:rPr>
          <w:rFonts w:ascii="Times New Roman" w:hAnsi="Times New Roman" w:cs="Times New Roman"/>
          <w:color w:val="auto"/>
          <w:lang w:eastAsia="zh-CN"/>
        </w:rPr>
      </w:pPr>
      <w:r>
        <w:rPr>
          <w:rFonts w:ascii="Times New Roman" w:hAnsi="Times New Roman" w:cs="Times New Roman"/>
          <w:color w:val="auto"/>
          <w:lang w:eastAsia="zh-CN"/>
        </w:rPr>
        <w:t>（以下无正文）</w:t>
      </w:r>
    </w:p>
    <w:p>
      <w:pPr>
        <w:pStyle w:val="26"/>
        <w:ind w:firstLine="0" w:firstLineChars="0"/>
        <w:rPr>
          <w:rFonts w:ascii="Times New Roman" w:hAnsi="Times New Roman" w:cs="Times New Roman"/>
          <w:color w:val="auto"/>
          <w:sz w:val="28"/>
          <w:szCs w:val="28"/>
          <w:lang w:eastAsia="zh-CN"/>
        </w:rPr>
      </w:pPr>
    </w:p>
    <w:p>
      <w:pPr>
        <w:pStyle w:val="26"/>
        <w:ind w:firstLine="0" w:firstLineChars="0"/>
        <w:rPr>
          <w:rStyle w:val="32"/>
          <w:rFonts w:ascii="Times New Roman" w:hAnsi="Times New Roman" w:eastAsia="仿宋" w:cs="Times New Roman"/>
          <w:sz w:val="24"/>
          <w:szCs w:val="24"/>
          <w:lang w:val="zh-CN" w:eastAsia="zh-CN"/>
        </w:rPr>
      </w:pPr>
    </w:p>
    <w:p>
      <w:pPr>
        <w:pStyle w:val="26"/>
        <w:ind w:firstLine="0" w:firstLineChars="0"/>
        <w:rPr>
          <w:rStyle w:val="32"/>
          <w:rFonts w:ascii="Times New Roman" w:hAnsi="Times New Roman" w:eastAsia="仿宋" w:cs="Times New Roman"/>
          <w:sz w:val="24"/>
          <w:szCs w:val="24"/>
          <w:lang w:val="zh-CN" w:eastAsia="zh-CN"/>
        </w:rPr>
      </w:pPr>
    </w:p>
    <w:p>
      <w:pPr>
        <w:pStyle w:val="26"/>
        <w:ind w:firstLine="0" w:firstLineChars="0"/>
        <w:rPr>
          <w:rStyle w:val="32"/>
          <w:rFonts w:ascii="黑体" w:hAnsi="黑体" w:eastAsia="黑体" w:cs="Times New Roman"/>
          <w:lang w:eastAsia="zh-CN"/>
        </w:rPr>
      </w:pPr>
      <w:r>
        <w:rPr>
          <w:rStyle w:val="32"/>
          <w:rFonts w:hint="eastAsia" w:ascii="黑体" w:hAnsi="黑体" w:eastAsia="黑体" w:cs="Times New Roman"/>
          <w:lang w:eastAsia="zh-CN"/>
        </w:rPr>
        <w:t>甲方：（盖章）                     乙方：（盖章）</w:t>
      </w:r>
    </w:p>
    <w:p>
      <w:pPr>
        <w:pStyle w:val="26"/>
        <w:ind w:firstLine="600"/>
        <w:rPr>
          <w:rStyle w:val="32"/>
          <w:rFonts w:hAnsi="Times New Roman" w:cs="Times New Roman"/>
          <w:lang w:eastAsia="zh-CN"/>
        </w:rPr>
      </w:pPr>
      <w:r>
        <w:rPr>
          <w:rStyle w:val="32"/>
          <w:rFonts w:hint="eastAsia" w:hAnsi="Times New Roman" w:cs="Times New Roman"/>
          <w:lang w:eastAsia="zh-CN"/>
        </w:rPr>
        <w:t xml:space="preserve">              </w:t>
      </w:r>
    </w:p>
    <w:p>
      <w:pPr>
        <w:pStyle w:val="26"/>
        <w:ind w:firstLine="0" w:firstLineChars="0"/>
        <w:rPr>
          <w:rStyle w:val="32"/>
          <w:rFonts w:ascii="仿宋_GB2312" w:hAnsi="Times New Roman" w:eastAsia="仿宋_GB2312" w:cs="Times New Roman"/>
        </w:rPr>
      </w:pPr>
      <w:r>
        <w:rPr>
          <w:rStyle w:val="32"/>
          <w:rFonts w:hint="eastAsia" w:ascii="仿宋_GB2312" w:hAnsi="Times New Roman" w:eastAsia="仿宋_GB2312" w:cs="Times New Roman"/>
        </w:rPr>
        <w:t xml:space="preserve">法定代表人：                      法定代表人： </w:t>
      </w:r>
    </w:p>
    <w:p>
      <w:pPr>
        <w:pStyle w:val="26"/>
        <w:ind w:firstLine="0" w:firstLineChars="0"/>
        <w:rPr>
          <w:rFonts w:hAnsi="Times New Roman" w:cs="Times New Roman"/>
        </w:rPr>
      </w:pPr>
      <w:r>
        <w:rPr>
          <w:rStyle w:val="32"/>
          <w:rFonts w:hint="eastAsia" w:ascii="仿宋_GB2312" w:hAnsi="Times New Roman" w:eastAsia="仿宋_GB2312" w:cs="Times New Roman"/>
        </w:rPr>
        <w:t>委托代理人：                      委托代理人：</w:t>
      </w:r>
    </w:p>
    <w:p>
      <w:pPr>
        <w:pStyle w:val="26"/>
        <w:ind w:firstLine="0" w:firstLineChars="0"/>
        <w:rPr>
          <w:rFonts w:hAnsi="Times New Roman" w:cs="Times New Roman"/>
          <w:lang w:eastAsia="zh-CN"/>
        </w:rPr>
      </w:pPr>
      <w:r>
        <w:rPr>
          <w:rFonts w:hint="eastAsia" w:hAnsi="Times New Roman" w:cs="Times New Roman"/>
          <w:lang w:eastAsia="zh-CN"/>
        </w:rPr>
        <w:t>通讯地址：                        通讯地址：</w:t>
      </w:r>
    </w:p>
    <w:p>
      <w:pPr>
        <w:pStyle w:val="26"/>
        <w:ind w:firstLine="0" w:firstLineChars="0"/>
        <w:rPr>
          <w:rFonts w:hAnsi="Times New Roman" w:cs="Times New Roman"/>
          <w:lang w:eastAsia="zh-CN"/>
        </w:rPr>
      </w:pPr>
      <w:r>
        <w:rPr>
          <w:rFonts w:hint="eastAsia" w:hAnsi="Times New Roman" w:cs="Times New Roman"/>
          <w:lang w:eastAsia="zh-CN"/>
        </w:rPr>
        <w:t>邮箱：                            邮箱：</w:t>
      </w:r>
    </w:p>
    <w:p>
      <w:pPr>
        <w:pStyle w:val="26"/>
        <w:ind w:firstLine="0" w:firstLineChars="0"/>
        <w:rPr>
          <w:rFonts w:hAnsi="Times New Roman" w:cs="Times New Roman"/>
          <w:lang w:eastAsia="zh-CN"/>
        </w:rPr>
      </w:pPr>
      <w:r>
        <w:rPr>
          <w:rFonts w:hint="eastAsia" w:hAnsi="Times New Roman" w:cs="Times New Roman"/>
          <w:lang w:eastAsia="zh-CN"/>
        </w:rPr>
        <w:t xml:space="preserve">联系人：                          联系人： </w:t>
      </w:r>
    </w:p>
    <w:p>
      <w:pPr>
        <w:pStyle w:val="26"/>
        <w:ind w:firstLine="0" w:firstLineChars="0"/>
        <w:rPr>
          <w:rFonts w:hAnsi="Times New Roman" w:cs="Times New Roman"/>
          <w:lang w:eastAsia="zh-CN"/>
        </w:rPr>
      </w:pPr>
      <w:r>
        <w:rPr>
          <w:rFonts w:hint="eastAsia" w:hAnsi="Times New Roman" w:cs="Times New Roman"/>
          <w:lang w:eastAsia="zh-CN"/>
        </w:rPr>
        <w:t xml:space="preserve">联系电话及传真：                  联系电话及传真： </w:t>
      </w:r>
    </w:p>
    <w:p>
      <w:pPr>
        <w:pStyle w:val="26"/>
        <w:ind w:firstLine="0" w:firstLineChars="0"/>
        <w:rPr>
          <w:rFonts w:hAnsi="Times New Roman" w:cs="Times New Roman"/>
          <w:lang w:eastAsia="zh-CN"/>
        </w:rPr>
      </w:pPr>
      <w:r>
        <w:rPr>
          <w:rFonts w:hint="eastAsia" w:hAnsi="Times New Roman" w:cs="Times New Roman"/>
          <w:lang w:eastAsia="zh-CN"/>
        </w:rPr>
        <w:t xml:space="preserve">开户银行：                        开户银行： </w:t>
      </w:r>
    </w:p>
    <w:p>
      <w:pPr>
        <w:pStyle w:val="26"/>
        <w:ind w:firstLine="0" w:firstLineChars="0"/>
        <w:rPr>
          <w:rFonts w:hAnsi="Times New Roman" w:cs="Times New Roman"/>
          <w:lang w:eastAsia="zh-CN"/>
        </w:rPr>
      </w:pPr>
      <w:r>
        <w:rPr>
          <w:rFonts w:hint="eastAsia" w:hAnsi="Times New Roman" w:cs="Times New Roman"/>
          <w:lang w:eastAsia="zh-CN"/>
        </w:rPr>
        <w:t>账    号：                        账    号：</w:t>
      </w:r>
    </w:p>
    <w:p>
      <w:pPr>
        <w:pStyle w:val="26"/>
        <w:ind w:firstLine="480"/>
        <w:rPr>
          <w:rStyle w:val="32"/>
          <w:rFonts w:hAnsi="Times New Roman" w:cs="Times New Roman"/>
          <w:sz w:val="24"/>
          <w:szCs w:val="24"/>
          <w:lang w:val="zh-CN" w:eastAsia="zh-CN"/>
        </w:rPr>
      </w:pPr>
      <w:r>
        <w:rPr>
          <w:rStyle w:val="32"/>
          <w:rFonts w:hint="eastAsia" w:hAnsi="Times New Roman" w:cs="Times New Roman"/>
          <w:sz w:val="24"/>
          <w:szCs w:val="24"/>
          <w:lang w:val="zh-CN" w:eastAsia="zh-CN"/>
        </w:rPr>
        <w:t xml:space="preserve">   </w:t>
      </w:r>
    </w:p>
    <w:p>
      <w:pPr>
        <w:pStyle w:val="26"/>
        <w:ind w:firstLine="0" w:firstLineChars="0"/>
        <w:rPr>
          <w:rStyle w:val="32"/>
          <w:rFonts w:ascii="仿宋_GB2312" w:hAnsi="Times New Roman" w:eastAsia="仿宋_GB2312" w:cs="Times New Roman"/>
          <w:lang w:eastAsia="zh-CN"/>
        </w:rPr>
      </w:pPr>
      <w:r>
        <w:rPr>
          <w:rStyle w:val="32"/>
          <w:rFonts w:hint="eastAsia" w:ascii="仿宋_GB2312" w:hAnsi="Times New Roman" w:eastAsia="仿宋_GB2312" w:cs="Times New Roman"/>
          <w:lang w:eastAsia="zh-CN"/>
        </w:rPr>
        <w:t>合同签订时间：</w:t>
      </w:r>
    </w:p>
    <w:p>
      <w:pPr>
        <w:pStyle w:val="26"/>
        <w:ind w:firstLine="0" w:firstLineChars="0"/>
        <w:rPr>
          <w:rStyle w:val="32"/>
          <w:rFonts w:ascii="仿宋_GB2312" w:hAnsi="Times New Roman" w:eastAsia="仿宋_GB2312" w:cs="Times New Roman"/>
          <w:lang w:eastAsia="zh-CN"/>
        </w:rPr>
      </w:pPr>
      <w:r>
        <w:rPr>
          <w:rStyle w:val="32"/>
          <w:rFonts w:hint="eastAsia" w:ascii="仿宋_GB2312" w:hAnsi="Times New Roman" w:eastAsia="仿宋_GB2312" w:cs="Times New Roman"/>
          <w:lang w:eastAsia="zh-CN"/>
        </w:rPr>
        <w:t>合同签订地点：重庆江北国际机场</w:t>
      </w:r>
    </w:p>
    <w:p>
      <w:pPr>
        <w:pStyle w:val="26"/>
        <w:ind w:firstLine="0" w:firstLineChars="0"/>
        <w:rPr>
          <w:rStyle w:val="32"/>
          <w:rFonts w:ascii="仿宋_GB2312" w:hAnsi="Times New Roman" w:eastAsia="仿宋_GB2312" w:cs="Times New Roman"/>
          <w:lang w:eastAsia="zh-CN"/>
        </w:rPr>
      </w:pPr>
    </w:p>
    <w:p>
      <w:pPr>
        <w:pStyle w:val="26"/>
        <w:ind w:firstLine="0" w:firstLineChars="0"/>
        <w:rPr>
          <w:rStyle w:val="32"/>
          <w:rFonts w:ascii="仿宋_GB2312" w:hAnsi="Times New Roman" w:eastAsia="仿宋_GB2312" w:cs="Times New Roman"/>
          <w:lang w:eastAsia="zh-CN"/>
        </w:rPr>
      </w:pPr>
    </w:p>
    <w:p>
      <w:pPr>
        <w:pStyle w:val="26"/>
        <w:ind w:firstLine="0" w:firstLineChars="0"/>
        <w:rPr>
          <w:rStyle w:val="32"/>
          <w:rFonts w:ascii="仿宋_GB2312" w:hAnsi="Times New Roman" w:eastAsia="仿宋_GB2312" w:cs="Times New Roman"/>
          <w:lang w:eastAsia="zh-CN"/>
        </w:rPr>
      </w:pPr>
    </w:p>
    <w:p>
      <w:pPr>
        <w:pStyle w:val="26"/>
        <w:ind w:firstLine="0" w:firstLineChars="0"/>
        <w:rPr>
          <w:rStyle w:val="32"/>
          <w:rFonts w:ascii="仿宋_GB2312" w:hAnsi="Times New Roman" w:eastAsia="仿宋_GB2312" w:cs="Times New Roman"/>
          <w:lang w:eastAsia="zh-CN"/>
        </w:rPr>
      </w:pPr>
    </w:p>
    <w:p>
      <w:pPr>
        <w:pStyle w:val="26"/>
        <w:ind w:firstLine="0" w:firstLineChars="0"/>
        <w:rPr>
          <w:rStyle w:val="32"/>
          <w:rFonts w:ascii="仿宋_GB2312" w:hAnsi="Times New Roman" w:eastAsia="仿宋_GB2312" w:cs="Times New Roman"/>
          <w:lang w:eastAsia="zh-CN"/>
        </w:rPr>
      </w:pPr>
    </w:p>
    <w:p>
      <w:pPr>
        <w:spacing w:after="156" w:afterLines="50"/>
        <w:ind w:right="964" w:firstLine="420" w:firstLineChars="200"/>
        <w:jc w:val="right"/>
      </w:pP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第三章  比选附件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1</w:t>
      </w:r>
      <w:r>
        <w:rPr>
          <w:rFonts w:hint="eastAsia" w:ascii="仿宋" w:hAnsi="仿宋" w:eastAsia="仿宋"/>
          <w:b/>
          <w:bCs/>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项目比选采购文件的全部内容，愿意以人民币</w:t>
      </w:r>
      <w:r>
        <w:rPr>
          <w:rFonts w:hint="eastAsia" w:ascii="仿宋" w:hAnsi="仿宋" w:eastAsia="仿宋"/>
          <w:sz w:val="28"/>
          <w:szCs w:val="28"/>
          <w:u w:val="single"/>
        </w:rPr>
        <w:t>（大写）</w:t>
      </w:r>
      <w:r>
        <w:rPr>
          <w:rFonts w:ascii="仿宋" w:hAnsi="仿宋" w:eastAsia="仿宋"/>
          <w:sz w:val="28"/>
          <w:szCs w:val="28"/>
          <w:u w:val="single"/>
        </w:rPr>
        <w:tab/>
      </w:r>
      <w:r>
        <w:rPr>
          <w:rFonts w:hint="eastAsia" w:ascii="仿宋" w:hAnsi="仿宋" w:eastAsia="仿宋"/>
          <w:sz w:val="28"/>
          <w:szCs w:val="28"/>
          <w:u w:val="single"/>
        </w:rPr>
        <w:t>元（</w:t>
      </w:r>
      <w:r>
        <w:rPr>
          <w:rFonts w:eastAsia="仿宋"/>
          <w:sz w:val="28"/>
          <w:szCs w:val="28"/>
          <w:u w:val="single"/>
        </w:rPr>
        <w:t>¥</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b/>
          <w:bCs/>
          <w:sz w:val="28"/>
          <w:szCs w:val="28"/>
        </w:rPr>
        <w:t>含增值税税额</w:t>
      </w:r>
      <w:r>
        <w:rPr>
          <w:rFonts w:hint="eastAsia" w:ascii="仿宋" w:hAnsi="仿宋" w:eastAsia="仿宋"/>
          <w:sz w:val="28"/>
          <w:szCs w:val="28"/>
        </w:rPr>
        <w:t>的总报价，</w:t>
      </w:r>
      <w:r>
        <w:rPr>
          <w:rFonts w:hint="eastAsia" w:ascii="仿宋_GB2312" w:hAnsi="宋体" w:eastAsia="仿宋_GB2312"/>
          <w:sz w:val="28"/>
          <w:szCs w:val="28"/>
        </w:rPr>
        <w:t>增值税税率</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u w:val="single"/>
        </w:rPr>
        <w:t xml:space="preserve">    </w:t>
      </w:r>
      <w:r>
        <w:rPr>
          <w:rFonts w:hint="eastAsia" w:ascii="仿宋" w:hAnsi="仿宋" w:eastAsia="仿宋"/>
          <w:sz w:val="28"/>
          <w:szCs w:val="28"/>
        </w:rPr>
        <w:t>，按合同约定实施和完成承包项目的全部工作。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．若我方成交：</w:t>
      </w:r>
    </w:p>
    <w:p>
      <w:pPr>
        <w:autoSpaceDE w:val="0"/>
        <w:autoSpaceDN w:val="0"/>
        <w:adjustRightInd w:val="0"/>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）我方承诺在收到成交通知书后，在规定的期限内与你方签订合同。</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比选响应人：</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ascii="仿宋" w:hAnsi="仿宋" w:eastAsia="仿宋"/>
          <w:sz w:val="28"/>
          <w:szCs w:val="28"/>
          <w:u w:val="single"/>
        </w:rPr>
        <w:tab/>
      </w:r>
      <w:r>
        <w:rPr>
          <w:rFonts w:hint="eastAsia" w:ascii="仿宋" w:hAnsi="仿宋" w:eastAsia="仿宋"/>
          <w:sz w:val="28"/>
          <w:szCs w:val="28"/>
        </w:rPr>
        <w:t>（签字）</w:t>
      </w:r>
    </w:p>
    <w:p>
      <w:pPr>
        <w:tabs>
          <w:tab w:val="left" w:pos="647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地 </w:t>
      </w:r>
      <w:r>
        <w:rPr>
          <w:rFonts w:ascii="仿宋" w:hAnsi="仿宋" w:eastAsia="仿宋"/>
          <w:sz w:val="28"/>
          <w:szCs w:val="28"/>
        </w:rPr>
        <w:t xml:space="preserve">     </w:t>
      </w:r>
      <w:r>
        <w:rPr>
          <w:rFonts w:hint="eastAsia" w:ascii="仿宋" w:hAnsi="仿宋" w:eastAsia="仿宋"/>
          <w:sz w:val="28"/>
          <w:szCs w:val="28"/>
        </w:rPr>
        <w:t>址：</w:t>
      </w:r>
      <w:r>
        <w:rPr>
          <w:rFonts w:ascii="仿宋" w:hAnsi="仿宋" w:eastAsia="仿宋"/>
          <w:sz w:val="28"/>
          <w:szCs w:val="28"/>
          <w:u w:val="single"/>
        </w:rPr>
        <w:t xml:space="preserve">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网 </w:t>
      </w:r>
      <w:r>
        <w:rPr>
          <w:rFonts w:ascii="仿宋" w:hAnsi="仿宋" w:eastAsia="仿宋"/>
          <w:sz w:val="28"/>
          <w:szCs w:val="28"/>
        </w:rPr>
        <w:t xml:space="preserve">     </w:t>
      </w:r>
      <w:r>
        <w:rPr>
          <w:rFonts w:hint="eastAsia" w:ascii="仿宋" w:hAnsi="仿宋" w:eastAsia="仿宋"/>
          <w:sz w:val="28"/>
          <w:szCs w:val="28"/>
        </w:rPr>
        <w:t>址：</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电 </w:t>
      </w:r>
      <w:r>
        <w:rPr>
          <w:rFonts w:ascii="仿宋" w:hAnsi="仿宋" w:eastAsia="仿宋"/>
          <w:sz w:val="28"/>
          <w:szCs w:val="28"/>
        </w:rPr>
        <w:t xml:space="preserve">     </w:t>
      </w:r>
      <w:r>
        <w:rPr>
          <w:rFonts w:hint="eastAsia" w:ascii="仿宋" w:hAnsi="仿宋" w:eastAsia="仿宋"/>
          <w:sz w:val="28"/>
          <w:szCs w:val="28"/>
        </w:rPr>
        <w:t>话：</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传 </w:t>
      </w:r>
      <w:r>
        <w:rPr>
          <w:rFonts w:ascii="仿宋" w:hAnsi="仿宋" w:eastAsia="仿宋"/>
          <w:sz w:val="28"/>
          <w:szCs w:val="28"/>
        </w:rPr>
        <w:t xml:space="preserve">     </w:t>
      </w:r>
      <w:r>
        <w:rPr>
          <w:rFonts w:hint="eastAsia" w:ascii="仿宋" w:hAnsi="仿宋" w:eastAsia="仿宋"/>
          <w:sz w:val="28"/>
          <w:szCs w:val="28"/>
        </w:rPr>
        <w:t>真：</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邮 政 编 码：</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rPr>
          <w:rFonts w:ascii="仿宋" w:hAnsi="仿宋" w:eastAsia="仿宋"/>
          <w:b/>
          <w:sz w:val="32"/>
          <w:szCs w:val="32"/>
        </w:rPr>
      </w:pPr>
    </w:p>
    <w:p>
      <w:pPr>
        <w:snapToGrid w:val="0"/>
        <w:spacing w:line="360" w:lineRule="auto"/>
      </w:pPr>
      <w:r>
        <w:rPr>
          <w:rFonts w:hint="eastAsia" w:ascii="仿宋" w:hAnsi="仿宋" w:eastAsia="仿宋"/>
          <w:b/>
          <w:bCs/>
          <w:sz w:val="28"/>
          <w:szCs w:val="28"/>
        </w:rPr>
        <w:t>附件</w:t>
      </w:r>
      <w:r>
        <w:rPr>
          <w:rFonts w:ascii="仿宋" w:hAnsi="仿宋" w:eastAsia="仿宋"/>
          <w:b/>
          <w:bCs/>
          <w:sz w:val="28"/>
          <w:szCs w:val="28"/>
        </w:rPr>
        <w:t>2</w:t>
      </w:r>
      <w:r>
        <w:rPr>
          <w:rFonts w:hint="eastAsia" w:ascii="仿宋" w:hAnsi="仿宋" w:eastAsia="仿宋"/>
          <w:b/>
          <w:bCs/>
          <w:sz w:val="28"/>
          <w:szCs w:val="28"/>
        </w:rPr>
        <w:t>：</w:t>
      </w:r>
    </w:p>
    <w:tbl>
      <w:tblPr>
        <w:tblStyle w:val="14"/>
        <w:tblW w:w="10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95"/>
        <w:gridCol w:w="1560"/>
        <w:gridCol w:w="4620"/>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93" w:type="dxa"/>
            <w:gridSpan w:val="5"/>
            <w:vAlign w:val="center"/>
          </w:tcPr>
          <w:p>
            <w:pPr>
              <w:jc w:val="center"/>
              <w:rPr>
                <w:rFonts w:hint="eastAsia" w:ascii="宋体" w:hAnsi="宋体" w:eastAsia="宋体" w:cs="宋体"/>
                <w:sz w:val="28"/>
                <w:szCs w:val="28"/>
                <w:vertAlign w:val="baseline"/>
                <w:lang w:eastAsia="zh-CN"/>
              </w:rPr>
            </w:pPr>
            <w:r>
              <w:rPr>
                <w:rFonts w:hint="eastAsia" w:ascii="黑体" w:hAnsi="黑体" w:eastAsia="黑体" w:cs="黑体"/>
                <w:sz w:val="32"/>
                <w:szCs w:val="32"/>
                <w:vertAlign w:val="baseline"/>
                <w:lang w:eastAsia="zh-CN"/>
              </w:rPr>
              <w:t>工程量统计表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2"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编号</w:t>
            </w:r>
          </w:p>
        </w:tc>
        <w:tc>
          <w:tcPr>
            <w:tcW w:w="1395"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位置</w:t>
            </w:r>
          </w:p>
        </w:tc>
        <w:tc>
          <w:tcPr>
            <w:tcW w:w="1560"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面积（㎡）</w:t>
            </w:r>
          </w:p>
        </w:tc>
        <w:tc>
          <w:tcPr>
            <w:tcW w:w="4620"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照片</w:t>
            </w:r>
          </w:p>
        </w:tc>
        <w:tc>
          <w:tcPr>
            <w:tcW w:w="1936" w:type="dxa"/>
            <w:vAlign w:val="center"/>
          </w:tcPr>
          <w:p>
            <w:pPr>
              <w:jc w:val="center"/>
              <w:rPr>
                <w:rFonts w:hint="eastAsia" w:ascii="宋体" w:hAnsi="宋体" w:eastAsia="宋体" w:cs="宋体"/>
                <w:b/>
                <w:bCs/>
                <w:sz w:val="28"/>
                <w:szCs w:val="28"/>
                <w:vertAlign w:val="baseline"/>
                <w:lang w:eastAsia="zh-CN"/>
              </w:rPr>
            </w:pPr>
            <w:r>
              <w:rPr>
                <w:rFonts w:hint="eastAsia" w:ascii="宋体" w:hAnsi="宋体" w:eastAsia="宋体" w:cs="宋体"/>
                <w:b/>
                <w:bCs/>
                <w:sz w:val="28"/>
                <w:szCs w:val="28"/>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395"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集团大门</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126.75</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792095" cy="2094865"/>
                  <wp:effectExtent l="0" t="0" r="8255" b="635"/>
                  <wp:docPr id="11" name="图片 11" descr="72aa1b97d3d2127f0ee1086e2cf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2aa1b97d3d2127f0ee1086e2cf116d"/>
                          <pic:cNvPicPr>
                            <a:picLocks noChangeAspect="1"/>
                          </pic:cNvPicPr>
                        </pic:nvPicPr>
                        <pic:blipFill>
                          <a:blip r:embed="rId9"/>
                          <a:stretch>
                            <a:fillRect/>
                          </a:stretch>
                        </pic:blipFill>
                        <pic:spPr>
                          <a:xfrm>
                            <a:off x="0" y="0"/>
                            <a:ext cx="2792095" cy="209486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病害：大面积麻面</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8"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T3出发层上桥处交警岗亭</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134</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50515" cy="2533015"/>
                  <wp:effectExtent l="0" t="0" r="6985" b="635"/>
                  <wp:docPr id="13" name="图片 13" descr="f15f24dca89d253f265312cdb773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5f24dca89d253f265312cdb77313b"/>
                          <pic:cNvPicPr>
                            <a:picLocks noChangeAspect="1"/>
                          </pic:cNvPicPr>
                        </pic:nvPicPr>
                        <pic:blipFill>
                          <a:blip r:embed="rId10"/>
                          <a:srcRect t="9148" b="24203"/>
                          <a:stretch>
                            <a:fillRect/>
                          </a:stretch>
                        </pic:blipFill>
                        <pic:spPr>
                          <a:xfrm>
                            <a:off x="0" y="0"/>
                            <a:ext cx="2850515" cy="253301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病害：大面积麻面，沉降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①破除路面至基层（沥青砼面层约6CM，水稳层约20CM）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②重新浇筑C30钢筋砼水稳层20CM厚，养护完成后拉毛。</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eastAsia="zh-CN"/>
              </w:rPr>
              <w:t>⑤恢复标线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6"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T3出发层3号门外</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747645" cy="2317115"/>
                  <wp:effectExtent l="0" t="0" r="14605" b="6985"/>
                  <wp:docPr id="14" name="图片 14" descr="6720a2eebcd368d0e5217e56d88c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720a2eebcd368d0e5217e56d88c46f"/>
                          <pic:cNvPicPr>
                            <a:picLocks noChangeAspect="1"/>
                          </pic:cNvPicPr>
                        </pic:nvPicPr>
                        <pic:blipFill>
                          <a:blip r:embed="rId11"/>
                          <a:srcRect t="12247" b="24495"/>
                          <a:stretch>
                            <a:fillRect/>
                          </a:stretch>
                        </pic:blipFill>
                        <pic:spPr>
                          <a:xfrm>
                            <a:off x="0" y="0"/>
                            <a:ext cx="2747645" cy="231711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病害：坑洼、麻面</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3"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T3出发层下桥匝道</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146</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590800" cy="1944370"/>
                  <wp:effectExtent l="0" t="0" r="0" b="17780"/>
                  <wp:docPr id="16" name="图片 16" descr="dc062602621ec8df04f03e0a74a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c062602621ec8df04f03e0a74a4278"/>
                          <pic:cNvPicPr>
                            <a:picLocks noChangeAspect="1"/>
                          </pic:cNvPicPr>
                        </pic:nvPicPr>
                        <pic:blipFill>
                          <a:blip r:embed="rId12"/>
                          <a:stretch>
                            <a:fillRect/>
                          </a:stretch>
                        </pic:blipFill>
                        <pic:spPr>
                          <a:xfrm>
                            <a:off x="0" y="0"/>
                            <a:ext cx="2590800" cy="1944370"/>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病害：不均匀沉降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0"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T2出发层入口</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297</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52420" cy="2140585"/>
                  <wp:effectExtent l="0" t="0" r="5080" b="12065"/>
                  <wp:docPr id="17" name="图片 17" descr="689e1356b49ede06372aabf3720b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89e1356b49ede06372aabf3720bc13"/>
                          <pic:cNvPicPr>
                            <a:picLocks noChangeAspect="1"/>
                          </pic:cNvPicPr>
                        </pic:nvPicPr>
                        <pic:blipFill>
                          <a:blip r:embed="rId13"/>
                          <a:stretch>
                            <a:fillRect/>
                          </a:stretch>
                        </pic:blipFill>
                        <pic:spPr>
                          <a:xfrm>
                            <a:off x="0" y="0"/>
                            <a:ext cx="2852420" cy="214058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病害：大面积坑洼，沉降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w:t>
            </w:r>
            <w:r>
              <w:rPr>
                <w:rFonts w:hint="eastAsia" w:ascii="宋体" w:hAnsi="宋体" w:cs="宋体"/>
                <w:sz w:val="22"/>
                <w:szCs w:val="22"/>
                <w:vertAlign w:val="baseline"/>
                <w:lang w:val="en-US" w:eastAsia="zh-CN"/>
              </w:rPr>
              <w:t xml:space="preserve"> </w:t>
            </w:r>
            <w:r>
              <w:rPr>
                <w:rFonts w:hint="eastAsia" w:ascii="宋体" w:hAnsi="宋体" w:eastAsia="宋体" w:cs="宋体"/>
                <w:sz w:val="22"/>
                <w:szCs w:val="22"/>
                <w:vertAlign w:val="baseline"/>
                <w:lang w:eastAsia="zh-CN"/>
              </w:rPr>
              <w:t>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8"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T2出发层8-9号门外</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4620" w:type="dxa"/>
            <w:vAlign w:val="center"/>
          </w:tcPr>
          <w:p>
            <w:pPr>
              <w:jc w:val="center"/>
              <w:rPr>
                <w:rFonts w:hint="eastAsia" w:ascii="宋体" w:hAnsi="宋体" w:eastAsia="宋体" w:cs="宋体"/>
                <w:sz w:val="24"/>
                <w:szCs w:val="24"/>
                <w:vertAlign w:val="baseline"/>
                <w:lang w:eastAsia="zh-CN"/>
              </w:rPr>
            </w:pPr>
          </w:p>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655570" cy="2606040"/>
                  <wp:effectExtent l="0" t="0" r="11430" b="3810"/>
                  <wp:docPr id="18" name="图片 18" descr="c48eb95da957143e4bf2d859add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48eb95da957143e4bf2d859add3010"/>
                          <pic:cNvPicPr>
                            <a:picLocks noChangeAspect="1"/>
                          </pic:cNvPicPr>
                        </pic:nvPicPr>
                        <pic:blipFill>
                          <a:blip r:embed="rId14"/>
                          <a:srcRect r="23575"/>
                          <a:stretch>
                            <a:fillRect/>
                          </a:stretch>
                        </pic:blipFill>
                        <pic:spPr>
                          <a:xfrm>
                            <a:off x="0" y="0"/>
                            <a:ext cx="2655570" cy="2606040"/>
                          </a:xfrm>
                          <a:prstGeom prst="rect">
                            <a:avLst/>
                          </a:prstGeom>
                        </pic:spPr>
                      </pic:pic>
                    </a:graphicData>
                  </a:graphic>
                </wp:inline>
              </w:drawing>
            </w:r>
          </w:p>
        </w:tc>
        <w:tc>
          <w:tcPr>
            <w:tcW w:w="1936" w:type="dxa"/>
            <w:vAlign w:val="center"/>
          </w:tcPr>
          <w:p>
            <w:pPr>
              <w:jc w:val="left"/>
              <w:rPr>
                <w:rFonts w:hint="eastAsia"/>
                <w:lang w:eastAsia="zh-CN"/>
              </w:rPr>
            </w:pPr>
            <w:r>
              <w:rPr>
                <w:rFonts w:hint="eastAsia"/>
                <w:lang w:eastAsia="zh-CN"/>
              </w:rPr>
              <w:t>病害：拥包</w:t>
            </w:r>
            <w:r>
              <w:rPr>
                <w:rFonts w:hint="eastAsia"/>
                <w:lang w:eastAsia="zh-CN"/>
              </w:rPr>
              <w:br w:type="textWrapping"/>
            </w:r>
            <w:r>
              <w:rPr>
                <w:rFonts w:hint="eastAsia"/>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3" w:hRule="atLeast"/>
          <w:jc w:val="center"/>
        </w:trPr>
        <w:tc>
          <w:tcPr>
            <w:tcW w:w="78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T1出场路</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147</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494915" cy="2317115"/>
                  <wp:effectExtent l="0" t="0" r="635" b="6985"/>
                  <wp:docPr id="19" name="图片 19" descr="9257fd0a54df3af9f5c5896c016d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257fd0a54df3af9f5c5896c016d557"/>
                          <pic:cNvPicPr>
                            <a:picLocks noChangeAspect="1"/>
                          </pic:cNvPicPr>
                        </pic:nvPicPr>
                        <pic:blipFill>
                          <a:blip r:embed="rId15"/>
                          <a:srcRect t="4082" b="26244"/>
                          <a:stretch>
                            <a:fillRect/>
                          </a:stretch>
                        </pic:blipFill>
                        <pic:spPr>
                          <a:xfrm>
                            <a:off x="0" y="0"/>
                            <a:ext cx="2494915" cy="231711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病害：拥包，沉降</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3"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T1下穿道出口</w:t>
            </w:r>
          </w:p>
        </w:tc>
        <w:tc>
          <w:tcPr>
            <w:tcW w:w="1560"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400</w:t>
            </w:r>
          </w:p>
        </w:tc>
        <w:tc>
          <w:tcPr>
            <w:tcW w:w="4620" w:type="dxa"/>
            <w:vAlign w:val="center"/>
          </w:tcPr>
          <w:p>
            <w:pPr>
              <w:tabs>
                <w:tab w:val="left" w:pos="312"/>
                <w:tab w:val="center" w:pos="2314"/>
              </w:tabs>
              <w:jc w:val="left"/>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ab/>
            </w:r>
            <w:r>
              <w:rPr>
                <w:rFonts w:hint="eastAsia" w:ascii="宋体" w:hAnsi="宋体" w:eastAsia="宋体" w:cs="宋体"/>
                <w:sz w:val="24"/>
                <w:szCs w:val="24"/>
                <w:vertAlign w:val="baseline"/>
                <w:lang w:eastAsia="zh-CN"/>
              </w:rPr>
              <w:drawing>
                <wp:inline distT="0" distB="0" distL="114300" distR="114300">
                  <wp:extent cx="2329180" cy="2509520"/>
                  <wp:effectExtent l="0" t="0" r="13970" b="5080"/>
                  <wp:docPr id="20" name="图片 20" descr="573a13d2fc8bb2a37b43cd3d056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3a13d2fc8bb2a37b43cd3d0562283"/>
                          <pic:cNvPicPr>
                            <a:picLocks noChangeAspect="1"/>
                          </pic:cNvPicPr>
                        </pic:nvPicPr>
                        <pic:blipFill>
                          <a:blip r:embed="rId16"/>
                          <a:srcRect l="32486" t="7597" b="37860"/>
                          <a:stretch>
                            <a:fillRect/>
                          </a:stretch>
                        </pic:blipFill>
                        <pic:spPr>
                          <a:xfrm>
                            <a:off x="0" y="0"/>
                            <a:ext cx="2329180" cy="2509520"/>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病害：大面积拥包、麻面</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3"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139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T2到达层长途车站</w:t>
            </w:r>
          </w:p>
        </w:tc>
        <w:tc>
          <w:tcPr>
            <w:tcW w:w="156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80</w:t>
            </w:r>
          </w:p>
        </w:tc>
        <w:tc>
          <w:tcPr>
            <w:tcW w:w="4620" w:type="dxa"/>
            <w:vAlign w:val="center"/>
          </w:tcPr>
          <w:p>
            <w:pPr>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49245" cy="2599055"/>
                  <wp:effectExtent l="0" t="0" r="8255" b="10795"/>
                  <wp:docPr id="21" name="图片 21" descr="c3be752651a98218527319e149f0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3be752651a98218527319e149f034d"/>
                          <pic:cNvPicPr>
                            <a:picLocks noChangeAspect="1"/>
                          </pic:cNvPicPr>
                        </pic:nvPicPr>
                        <pic:blipFill>
                          <a:blip r:embed="rId17"/>
                          <a:srcRect t="15795" b="15795"/>
                          <a:stretch>
                            <a:fillRect/>
                          </a:stretch>
                        </pic:blipFill>
                        <pic:spPr>
                          <a:xfrm>
                            <a:off x="0" y="0"/>
                            <a:ext cx="2849245" cy="259905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病害：大面积麻面和裂缝</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5"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139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T2到达层3号门外</w:t>
            </w:r>
          </w:p>
        </w:tc>
        <w:tc>
          <w:tcPr>
            <w:tcW w:w="156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30</w:t>
            </w:r>
          </w:p>
        </w:tc>
        <w:tc>
          <w:tcPr>
            <w:tcW w:w="4620" w:type="dxa"/>
            <w:vAlign w:val="center"/>
          </w:tcPr>
          <w:p>
            <w:pPr>
              <w:jc w:val="center"/>
              <w:rPr>
                <w:rFonts w:hint="eastAsia" w:ascii="宋体" w:hAnsi="宋体" w:eastAsia="宋体" w:cs="宋体"/>
                <w:sz w:val="24"/>
                <w:szCs w:val="24"/>
                <w:vertAlign w:val="baseline"/>
                <w:lang w:eastAsia="zh-CN"/>
              </w:rPr>
            </w:pPr>
          </w:p>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849245" cy="2608580"/>
                  <wp:effectExtent l="0" t="0" r="8255" b="1270"/>
                  <wp:docPr id="22" name="图片 22" descr="36a424fa0caaba8ae11a0bf84be9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a424fa0caaba8ae11a0bf84be94a3"/>
                          <pic:cNvPicPr>
                            <a:picLocks noChangeAspect="1"/>
                          </pic:cNvPicPr>
                        </pic:nvPicPr>
                        <pic:blipFill>
                          <a:blip r:embed="rId18"/>
                          <a:srcRect t="11031" b="20308"/>
                          <a:stretch>
                            <a:fillRect/>
                          </a:stretch>
                        </pic:blipFill>
                        <pic:spPr>
                          <a:xfrm>
                            <a:off x="0" y="0"/>
                            <a:ext cx="2849245" cy="2608580"/>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病害：麻面、坑洼</w:t>
            </w:r>
            <w:r>
              <w:rPr>
                <w:rFonts w:hint="eastAsia" w:ascii="宋体" w:hAnsi="宋体" w:eastAsia="宋体" w:cs="宋体"/>
                <w:sz w:val="22"/>
                <w:szCs w:val="22"/>
                <w:vertAlign w:val="baseline"/>
                <w:lang w:eastAsia="zh-CN"/>
              </w:rPr>
              <w:br w:type="textWrapping"/>
            </w:r>
            <w:r>
              <w:rPr>
                <w:rFonts w:hint="eastAsia" w:ascii="宋体" w:hAnsi="宋体" w:eastAsia="宋体" w:cs="宋体"/>
                <w:sz w:val="22"/>
                <w:szCs w:val="22"/>
                <w:vertAlign w:val="baseline"/>
                <w:lang w:eastAsia="zh-CN"/>
              </w:rPr>
              <w:t>维修方案：</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①铣刨至水稳层，约6CM</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②拉毛、清洁地面</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③喷洒粘层油</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④重新摊铺SBSAC-13沥青砼6CM厚</w:t>
            </w:r>
          </w:p>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⑤恢复标线线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5"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13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一食堂新增人行道</w:t>
            </w:r>
          </w:p>
        </w:tc>
        <w:tc>
          <w:tcPr>
            <w:tcW w:w="1560"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72</w:t>
            </w: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777490" cy="2777490"/>
                  <wp:effectExtent l="0" t="0" r="3810" b="3810"/>
                  <wp:docPr id="23" name="图片 23" descr="a60e8f1bdef5fea20e3d9005c924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60e8f1bdef5fea20e3d9005c9244b1"/>
                          <pic:cNvPicPr>
                            <a:picLocks noChangeAspect="1"/>
                          </pic:cNvPicPr>
                        </pic:nvPicPr>
                        <pic:blipFill>
                          <a:blip r:embed="rId19"/>
                          <a:stretch>
                            <a:fillRect/>
                          </a:stretch>
                        </pic:blipFill>
                        <pic:spPr>
                          <a:xfrm>
                            <a:off x="0" y="0"/>
                            <a:ext cx="2777490" cy="2777490"/>
                          </a:xfrm>
                          <a:prstGeom prst="rect">
                            <a:avLst/>
                          </a:prstGeom>
                        </pic:spPr>
                      </pic:pic>
                    </a:graphicData>
                  </a:graphic>
                </wp:inline>
              </w:drawing>
            </w:r>
          </w:p>
        </w:tc>
        <w:tc>
          <w:tcPr>
            <w:tcW w:w="1936" w:type="dxa"/>
            <w:vAlign w:val="center"/>
          </w:tcPr>
          <w:p>
            <w:pPr>
              <w:jc w:val="left"/>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在绿化带内新建3条宽1.2m的人行道。路床为素土夯实，垫层为60mm厚中砂，基层为100mm厚压实的级配碎石，缓冲层采用30mm厚中砂，面层采用60mm透水砖。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5" w:hRule="atLeast"/>
          <w:jc w:val="center"/>
        </w:trPr>
        <w:tc>
          <w:tcPr>
            <w:tcW w:w="78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139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T2高架桥到达层入口处</w:t>
            </w:r>
          </w:p>
        </w:tc>
        <w:tc>
          <w:tcPr>
            <w:tcW w:w="1560" w:type="dxa"/>
            <w:vAlign w:val="center"/>
          </w:tcPr>
          <w:p>
            <w:pPr>
              <w:jc w:val="center"/>
              <w:rPr>
                <w:rFonts w:hint="eastAsia" w:ascii="宋体" w:hAnsi="宋体" w:eastAsia="宋体" w:cs="宋体"/>
                <w:sz w:val="24"/>
                <w:szCs w:val="24"/>
                <w:vertAlign w:val="baseline"/>
                <w:lang w:val="en-US" w:eastAsia="zh-CN"/>
              </w:rPr>
            </w:pPr>
          </w:p>
        </w:tc>
        <w:tc>
          <w:tcPr>
            <w:tcW w:w="4620" w:type="dxa"/>
            <w:vAlign w:val="center"/>
          </w:tcPr>
          <w:p>
            <w:pPr>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2683510" cy="2897505"/>
                  <wp:effectExtent l="0" t="0" r="2540" b="17145"/>
                  <wp:docPr id="24" name="图片 24" descr="441c82459d93fb54e6e3afdb7820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41c82459d93fb54e6e3afdb782075a"/>
                          <pic:cNvPicPr>
                            <a:picLocks noChangeAspect="1"/>
                          </pic:cNvPicPr>
                        </pic:nvPicPr>
                        <pic:blipFill>
                          <a:blip r:embed="rId20"/>
                          <a:srcRect t="8737" b="10279"/>
                          <a:stretch>
                            <a:fillRect/>
                          </a:stretch>
                        </pic:blipFill>
                        <pic:spPr>
                          <a:xfrm>
                            <a:off x="0" y="0"/>
                            <a:ext cx="2683510" cy="2897505"/>
                          </a:xfrm>
                          <a:prstGeom prst="rect">
                            <a:avLst/>
                          </a:prstGeom>
                        </pic:spPr>
                      </pic:pic>
                    </a:graphicData>
                  </a:graphic>
                </wp:inline>
              </w:drawing>
            </w:r>
          </w:p>
        </w:tc>
        <w:tc>
          <w:tcPr>
            <w:tcW w:w="1936" w:type="dxa"/>
            <w:vAlign w:val="center"/>
          </w:tcPr>
          <w:p>
            <w:pPr>
              <w:jc w:val="left"/>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eastAsia="zh-CN"/>
              </w:rPr>
              <w:t>维修方案：</w:t>
            </w:r>
          </w:p>
          <w:p>
            <w:pPr>
              <w:jc w:val="left"/>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eastAsia="zh-CN"/>
              </w:rPr>
              <w:t>破除路面，将排水口用</w:t>
            </w:r>
            <w:r>
              <w:rPr>
                <w:rFonts w:hint="eastAsia" w:ascii="宋体" w:hAnsi="宋体" w:eastAsia="宋体" w:cs="宋体"/>
                <w:sz w:val="22"/>
                <w:szCs w:val="22"/>
                <w:vertAlign w:val="baseline"/>
                <w:lang w:val="en-US" w:eastAsia="zh-CN"/>
              </w:rPr>
              <w:t>PVC管道接入排水沟后恢复路面。</w:t>
            </w:r>
          </w:p>
        </w:tc>
      </w:tr>
    </w:tbl>
    <w:p>
      <w:pPr>
        <w:snapToGrid w:val="0"/>
        <w:spacing w:line="360" w:lineRule="auto"/>
      </w:pPr>
    </w:p>
    <w:p>
      <w:pPr>
        <w:autoSpaceDE w:val="0"/>
        <w:autoSpaceDN w:val="0"/>
        <w:adjustRightInd w:val="0"/>
        <w:snapToGrid w:val="0"/>
        <w:spacing w:line="360" w:lineRule="auto"/>
        <w:jc w:val="left"/>
        <w:rPr>
          <w:rFonts w:ascii="仿宋" w:hAnsi="仿宋" w:eastAsia="仿宋"/>
          <w:color w:val="FF0000"/>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pStyle w:val="2"/>
      </w:pPr>
    </w:p>
    <w:p/>
    <w:p>
      <w:pPr>
        <w:pStyle w:val="2"/>
      </w:pPr>
    </w:p>
    <w:p>
      <w:pPr>
        <w:rPr>
          <w:rFonts w:ascii="Calibri" w:hAnsi="Calibri"/>
          <w:b/>
          <w:bCs/>
          <w:sz w:val="32"/>
          <w:szCs w:val="32"/>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3</w:t>
      </w:r>
      <w:r>
        <w:rPr>
          <w:rFonts w:hint="eastAsia" w:ascii="仿宋" w:hAnsi="仿宋" w:eastAsia="仿宋"/>
          <w:b/>
          <w:bCs/>
          <w:sz w:val="28"/>
          <w:szCs w:val="28"/>
        </w:rPr>
        <w:t>：</w:t>
      </w:r>
    </w:p>
    <w:p>
      <w:pPr>
        <w:jc w:val="center"/>
        <w:rPr>
          <w:rFonts w:ascii="仿宋" w:hAnsi="仿宋" w:eastAsia="仿宋"/>
          <w:b/>
          <w:sz w:val="28"/>
          <w:szCs w:val="28"/>
        </w:rPr>
      </w:pPr>
      <w:r>
        <w:rPr>
          <w:rFonts w:hint="eastAsia" w:ascii="仿宋" w:hAnsi="仿宋" w:eastAsia="仿宋"/>
          <w:b/>
          <w:sz w:val="28"/>
          <w:szCs w:val="28"/>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单 </w:t>
      </w:r>
      <w:r>
        <w:rPr>
          <w:rFonts w:ascii="仿宋" w:hAnsi="仿宋" w:eastAsia="仿宋"/>
          <w:kern w:val="0"/>
          <w:sz w:val="28"/>
          <w:szCs w:val="28"/>
        </w:rPr>
        <w:t xml:space="preserve"> </w:t>
      </w:r>
      <w:r>
        <w:rPr>
          <w:rFonts w:hint="eastAsia" w:ascii="仿宋" w:hAnsi="仿宋" w:eastAsia="仿宋"/>
          <w:kern w:val="0"/>
          <w:sz w:val="28"/>
          <w:szCs w:val="28"/>
        </w:rPr>
        <w:t xml:space="preserve">位 </w:t>
      </w:r>
      <w:r>
        <w:rPr>
          <w:rFonts w:ascii="仿宋" w:hAnsi="仿宋" w:eastAsia="仿宋"/>
          <w:kern w:val="0"/>
          <w:sz w:val="28"/>
          <w:szCs w:val="28"/>
        </w:rPr>
        <w:t xml:space="preserve"> </w:t>
      </w:r>
      <w:r>
        <w:rPr>
          <w:rFonts w:hint="eastAsia" w:ascii="仿宋" w:hAnsi="仿宋" w:eastAsia="仿宋"/>
          <w:kern w:val="0"/>
          <w:sz w:val="28"/>
          <w:szCs w:val="28"/>
        </w:rPr>
        <w:t>性  质：</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75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地 </w:t>
      </w:r>
      <w:r>
        <w:rPr>
          <w:rFonts w:ascii="仿宋" w:hAnsi="仿宋" w:eastAsia="仿宋"/>
          <w:kern w:val="0"/>
          <w:sz w:val="28"/>
          <w:szCs w:val="28"/>
        </w:rPr>
        <w:t xml:space="preserve">         </w:t>
      </w:r>
      <w:r>
        <w:rPr>
          <w:rFonts w:hint="eastAsia" w:ascii="仿宋" w:hAnsi="仿宋" w:eastAsia="仿宋"/>
          <w:kern w:val="0"/>
          <w:sz w:val="28"/>
          <w:szCs w:val="28"/>
        </w:rPr>
        <w:t>址：</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成 </w:t>
      </w:r>
      <w:r>
        <w:rPr>
          <w:rFonts w:ascii="仿宋" w:hAnsi="仿宋" w:eastAsia="仿宋"/>
          <w:kern w:val="0"/>
          <w:sz w:val="28"/>
          <w:szCs w:val="28"/>
        </w:rPr>
        <w:t xml:space="preserve"> </w:t>
      </w:r>
      <w:r>
        <w:rPr>
          <w:rFonts w:hint="eastAsia" w:ascii="仿宋" w:hAnsi="仿宋" w:eastAsia="仿宋"/>
          <w:kern w:val="0"/>
          <w:sz w:val="28"/>
          <w:szCs w:val="28"/>
        </w:rPr>
        <w:t xml:space="preserve">立 </w:t>
      </w:r>
      <w:r>
        <w:rPr>
          <w:rFonts w:ascii="仿宋" w:hAnsi="仿宋" w:eastAsia="仿宋"/>
          <w:kern w:val="0"/>
          <w:sz w:val="28"/>
          <w:szCs w:val="28"/>
        </w:rPr>
        <w:t xml:space="preserve"> </w:t>
      </w:r>
      <w:r>
        <w:rPr>
          <w:rFonts w:hint="eastAsia" w:ascii="仿宋" w:hAnsi="仿宋" w:eastAsia="仿宋"/>
          <w:kern w:val="0"/>
          <w:sz w:val="28"/>
          <w:szCs w:val="28"/>
        </w:rPr>
        <w:t xml:space="preserve">时 </w:t>
      </w:r>
      <w:r>
        <w:rPr>
          <w:rFonts w:ascii="仿宋" w:hAnsi="仿宋" w:eastAsia="仿宋"/>
          <w:kern w:val="0"/>
          <w:sz w:val="28"/>
          <w:szCs w:val="28"/>
        </w:rPr>
        <w:t xml:space="preserve"> </w:t>
      </w:r>
      <w:r>
        <w:rPr>
          <w:rFonts w:hint="eastAsia" w:ascii="仿宋" w:hAnsi="仿宋" w:eastAsia="仿宋"/>
          <w:kern w:val="0"/>
          <w:sz w:val="28"/>
          <w:szCs w:val="28"/>
        </w:rPr>
        <w:t>间：</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经 </w:t>
      </w:r>
      <w:r>
        <w:rPr>
          <w:rFonts w:ascii="仿宋" w:hAnsi="仿宋" w:eastAsia="仿宋"/>
          <w:kern w:val="0"/>
          <w:sz w:val="28"/>
          <w:szCs w:val="28"/>
        </w:rPr>
        <w:t xml:space="preserve"> </w:t>
      </w:r>
      <w:r>
        <w:rPr>
          <w:rFonts w:hint="eastAsia" w:ascii="仿宋" w:hAnsi="仿宋" w:eastAsia="仿宋"/>
          <w:kern w:val="0"/>
          <w:sz w:val="28"/>
          <w:szCs w:val="28"/>
        </w:rPr>
        <w:t xml:space="preserve">营 </w:t>
      </w:r>
      <w:r>
        <w:rPr>
          <w:rFonts w:ascii="仿宋" w:hAnsi="仿宋" w:eastAsia="仿宋"/>
          <w:kern w:val="0"/>
          <w:sz w:val="28"/>
          <w:szCs w:val="28"/>
        </w:rPr>
        <w:t xml:space="preserve"> </w:t>
      </w:r>
      <w:r>
        <w:rPr>
          <w:rFonts w:hint="eastAsia" w:ascii="仿宋" w:hAnsi="仿宋" w:eastAsia="仿宋"/>
          <w:kern w:val="0"/>
          <w:sz w:val="28"/>
          <w:szCs w:val="28"/>
        </w:rPr>
        <w:t xml:space="preserve">期 </w:t>
      </w:r>
      <w:r>
        <w:rPr>
          <w:rFonts w:ascii="仿宋" w:hAnsi="仿宋" w:eastAsia="仿宋"/>
          <w:kern w:val="0"/>
          <w:sz w:val="28"/>
          <w:szCs w:val="28"/>
        </w:rPr>
        <w:t xml:space="preserve"> </w:t>
      </w:r>
      <w:r>
        <w:rPr>
          <w:rFonts w:hint="eastAsia" w:ascii="仿宋" w:hAnsi="仿宋" w:eastAsia="仿宋"/>
          <w:kern w:val="0"/>
          <w:sz w:val="28"/>
          <w:szCs w:val="28"/>
        </w:rPr>
        <w:t>限：</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职务：</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u w:val="single"/>
        </w:rPr>
        <w:t>（比选响应人名称）</w:t>
      </w:r>
      <w:r>
        <w:rPr>
          <w:rFonts w:hint="eastAsia" w:ascii="仿宋" w:hAnsi="仿宋" w:eastAsia="仿宋"/>
          <w:kern w:val="0"/>
          <w:sz w:val="28"/>
          <w:szCs w:val="28"/>
        </w:rPr>
        <w:t>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6310"/>
        </w:tabs>
        <w:autoSpaceDE w:val="0"/>
        <w:autoSpaceDN w:val="0"/>
        <w:adjustRightInd w:val="0"/>
        <w:snapToGrid w:val="0"/>
        <w:spacing w:line="360" w:lineRule="auto"/>
        <w:ind w:firstLine="3360" w:firstLineChars="1200"/>
        <w:jc w:val="left"/>
        <w:rPr>
          <w:rFonts w:ascii="仿宋" w:hAnsi="仿宋" w:eastAsia="仿宋"/>
          <w:kern w:val="0"/>
          <w:sz w:val="28"/>
          <w:szCs w:val="28"/>
        </w:rPr>
      </w:pPr>
      <w:r>
        <w:rPr>
          <w:rFonts w:hint="eastAsia" w:ascii="仿宋" w:hAnsi="仿宋" w:eastAsia="仿宋"/>
          <w:kern w:val="0"/>
          <w:sz w:val="28"/>
          <w:szCs w:val="28"/>
        </w:rPr>
        <w:t>比选响应</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kern w:val="0"/>
          <w:sz w:val="28"/>
          <w:szCs w:val="28"/>
        </w:rPr>
      </w:pP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月</w:t>
      </w:r>
      <w:r>
        <w:rPr>
          <w:rFonts w:hint="eastAsia" w:ascii="仿宋" w:hAnsi="仿宋" w:eastAsia="仿宋"/>
          <w:kern w:val="0"/>
          <w:sz w:val="28"/>
          <w:szCs w:val="28"/>
          <w:u w:val="single"/>
        </w:rPr>
        <w:t xml:space="preserve">    </w:t>
      </w:r>
      <w:r>
        <w:rPr>
          <w:rFonts w:hint="eastAsia" w:ascii="仿宋" w:hAnsi="仿宋" w:eastAsia="仿宋"/>
          <w:kern w:val="0"/>
          <w:sz w:val="28"/>
          <w:szCs w:val="28"/>
        </w:rPr>
        <w:t>日</w:t>
      </w:r>
    </w:p>
    <w:p>
      <w:pPr>
        <w:rPr>
          <w:rFonts w:ascii="仿宋" w:hAnsi="仿宋" w:eastAsia="仿宋"/>
          <w:b/>
          <w:bCs/>
          <w:sz w:val="28"/>
          <w:szCs w:val="28"/>
        </w:rPr>
      </w:pPr>
      <w:r>
        <w:rPr>
          <w:rFonts w:hint="eastAsia" w:ascii="仿宋" w:hAnsi="仿宋" w:eastAsia="仿宋"/>
          <w:b/>
          <w:bCs/>
          <w:kern w:val="0"/>
          <w:sz w:val="28"/>
          <w:szCs w:val="28"/>
        </w:rPr>
        <w:t>附法定代表人身份证复印件</w:t>
      </w: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4</w:t>
      </w:r>
      <w:r>
        <w:rPr>
          <w:rFonts w:hint="eastAsia" w:ascii="仿宋" w:hAnsi="仿宋" w:eastAsia="仿宋"/>
          <w:b/>
          <w:bCs/>
          <w:sz w:val="28"/>
          <w:szCs w:val="28"/>
        </w:rPr>
        <w:t>：</w:t>
      </w:r>
    </w:p>
    <w:p>
      <w:pPr>
        <w:jc w:val="center"/>
        <w:rPr>
          <w:rFonts w:ascii="仿宋" w:hAnsi="仿宋" w:eastAsia="仿宋"/>
          <w:b/>
          <w:sz w:val="28"/>
          <w:szCs w:val="28"/>
        </w:rPr>
      </w:pPr>
      <w:r>
        <w:rPr>
          <w:rFonts w:hint="eastAsia" w:ascii="仿宋" w:hAnsi="仿宋" w:eastAsia="仿宋"/>
          <w:b/>
          <w:sz w:val="28"/>
          <w:szCs w:val="28"/>
        </w:rPr>
        <w:t>法定代表人授权书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法定代表人</w:t>
      </w:r>
      <w:r>
        <w:rPr>
          <w:rFonts w:ascii="仿宋" w:hAnsi="仿宋" w:eastAsia="仿宋"/>
          <w:sz w:val="28"/>
          <w:szCs w:val="28"/>
        </w:rPr>
        <w:t>)</w:t>
      </w:r>
      <w:r>
        <w:rPr>
          <w:rFonts w:hint="eastAsia" w:ascii="仿宋" w:hAnsi="仿宋" w:eastAsia="仿宋"/>
          <w:sz w:val="28"/>
          <w:szCs w:val="28"/>
        </w:rPr>
        <w:t>合法授权本公司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（项目名称）</w:t>
      </w:r>
      <w:r>
        <w:rPr>
          <w:rFonts w:hint="eastAsia" w:ascii="仿宋" w:hAnsi="仿宋" w:eastAsia="仿宋"/>
          <w:sz w:val="28"/>
          <w:szCs w:val="28"/>
        </w:rPr>
        <w:t>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w:t>
      </w:r>
      <w:r>
        <w:rPr>
          <w:rFonts w:ascii="仿宋" w:hAnsi="仿宋" w:eastAsia="仿宋"/>
          <w:sz w:val="28"/>
          <w:szCs w:val="28"/>
          <w:u w:val="single"/>
        </w:rPr>
        <w:t xml:space="preserve">           </w:t>
      </w:r>
      <w:r>
        <w:rPr>
          <w:rFonts w:ascii="仿宋" w:hAnsi="仿宋" w:eastAsia="仿宋"/>
          <w:sz w:val="28"/>
          <w:szCs w:val="28"/>
        </w:rPr>
        <w:t>____</w:t>
      </w:r>
      <w:r>
        <w:rPr>
          <w:rFonts w:hint="eastAsia" w:ascii="仿宋" w:hAnsi="仿宋" w:eastAsia="仿宋"/>
          <w:sz w:val="28"/>
          <w:szCs w:val="28"/>
        </w:rPr>
        <w:t>（盖单位公章）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授 </w:t>
      </w:r>
      <w:r>
        <w:rPr>
          <w:rFonts w:ascii="仿宋" w:hAnsi="仿宋" w:eastAsia="仿宋"/>
          <w:sz w:val="28"/>
          <w:szCs w:val="28"/>
        </w:rPr>
        <w:t xml:space="preserve">  </w:t>
      </w:r>
      <w:r>
        <w:rPr>
          <w:rFonts w:hint="eastAsia" w:ascii="仿宋" w:hAnsi="仿宋" w:eastAsia="仿宋"/>
          <w:sz w:val="28"/>
          <w:szCs w:val="28"/>
        </w:rPr>
        <w:t xml:space="preserve">权 </w:t>
      </w:r>
      <w:r>
        <w:rPr>
          <w:rFonts w:ascii="仿宋" w:hAnsi="仿宋" w:eastAsia="仿宋"/>
          <w:sz w:val="28"/>
          <w:szCs w:val="28"/>
        </w:rPr>
        <w:t xml:space="preserve">  </w:t>
      </w:r>
      <w:r>
        <w:rPr>
          <w:rFonts w:hint="eastAsia" w:ascii="仿宋" w:hAnsi="仿宋" w:eastAsia="仿宋"/>
          <w:sz w:val="28"/>
          <w:szCs w:val="28"/>
        </w:rPr>
        <w:t>人：</w:t>
      </w:r>
      <w:r>
        <w:rPr>
          <w:rFonts w:ascii="仿宋" w:hAnsi="仿宋" w:eastAsia="仿宋"/>
          <w:sz w:val="28"/>
          <w:szCs w:val="28"/>
        </w:rPr>
        <w:t>___</w:t>
      </w:r>
      <w:r>
        <w:rPr>
          <w:rFonts w:ascii="仿宋" w:hAnsi="仿宋" w:eastAsia="仿宋"/>
          <w:sz w:val="28"/>
          <w:szCs w:val="28"/>
          <w:u w:val="single"/>
        </w:rPr>
        <w:t xml:space="preserve">           </w:t>
      </w:r>
      <w:r>
        <w:rPr>
          <w:rFonts w:ascii="仿宋" w:hAnsi="仿宋" w:eastAsia="仿宋"/>
          <w:sz w:val="28"/>
          <w:szCs w:val="28"/>
        </w:rPr>
        <w:t>_________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w:t>
      </w:r>
      <w:r>
        <w:rPr>
          <w:rFonts w:ascii="仿宋" w:hAnsi="仿宋" w:eastAsia="仿宋"/>
          <w:sz w:val="28"/>
          <w:szCs w:val="28"/>
          <w:u w:val="single"/>
        </w:rPr>
        <w:t xml:space="preserve">         </w:t>
      </w:r>
      <w:r>
        <w:rPr>
          <w:rFonts w:ascii="仿宋" w:hAnsi="仿宋" w:eastAsia="仿宋"/>
          <w:sz w:val="28"/>
          <w:szCs w:val="28"/>
        </w:rPr>
        <w:t>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日 </w:t>
      </w:r>
      <w:r>
        <w:rPr>
          <w:rFonts w:ascii="仿宋" w:hAnsi="仿宋" w:eastAsia="仿宋"/>
          <w:sz w:val="28"/>
          <w:szCs w:val="28"/>
        </w:rPr>
        <w:t xml:space="preserve">        </w:t>
      </w:r>
      <w:r>
        <w:rPr>
          <w:rFonts w:hint="eastAsia" w:ascii="仿宋" w:hAnsi="仿宋" w:eastAsia="仿宋"/>
          <w:sz w:val="28"/>
          <w:szCs w:val="28"/>
        </w:rPr>
        <w:t>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rPr>
          <w:rFonts w:hint="eastAsia" w:ascii="仿宋" w:hAnsi="仿宋" w:eastAsia="仿宋"/>
          <w:b/>
          <w:bCs/>
          <w:sz w:val="28"/>
          <w:szCs w:val="28"/>
        </w:rPr>
      </w:pPr>
      <w:r>
        <w:rPr>
          <w:rFonts w:hint="eastAsia" w:ascii="仿宋" w:hAnsi="仿宋" w:eastAsia="仿宋"/>
          <w:b/>
          <w:bCs/>
          <w:sz w:val="28"/>
          <w:szCs w:val="28"/>
        </w:rPr>
        <w:t>附被授权人代理人身份证复印件</w:t>
      </w:r>
    </w:p>
    <w:p>
      <w:pPr>
        <w:pStyle w:val="2"/>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jc w:val="both"/>
        <w:rPr>
          <w:rFonts w:hint="eastAsia" w:ascii="仿宋" w:hAnsi="仿宋" w:eastAsia="仿宋"/>
          <w:b/>
          <w:bCs/>
          <w:sz w:val="28"/>
          <w:szCs w:val="28"/>
        </w:rPr>
      </w:pPr>
      <w:r>
        <w:rPr>
          <w:rFonts w:hint="eastAsia" w:ascii="仿宋" w:hAnsi="仿宋" w:eastAsia="仿宋"/>
          <w:b/>
          <w:bCs/>
          <w:sz w:val="28"/>
          <w:szCs w:val="28"/>
        </w:rPr>
        <w:t>附件</w:t>
      </w:r>
      <w:r>
        <w:rPr>
          <w:rFonts w:hint="eastAsia" w:ascii="仿宋" w:hAnsi="仿宋" w:eastAsia="仿宋"/>
          <w:b/>
          <w:bCs/>
          <w:sz w:val="28"/>
          <w:szCs w:val="28"/>
          <w:lang w:val="en-US" w:eastAsia="zh-CN"/>
        </w:rPr>
        <w:t>5</w:t>
      </w:r>
      <w:r>
        <w:rPr>
          <w:rFonts w:hint="eastAsia" w:ascii="仿宋" w:hAnsi="仿宋" w:eastAsia="仿宋"/>
          <w:b/>
          <w:bCs/>
          <w:sz w:val="28"/>
          <w:szCs w:val="28"/>
        </w:rPr>
        <w:t>：</w:t>
      </w:r>
    </w:p>
    <w:p>
      <w:pPr>
        <w:jc w:val="center"/>
        <w:rPr>
          <w:rFonts w:hint="eastAsia" w:ascii="仿宋_GB2312" w:hAnsi="宋体" w:eastAsia="仿宋_GB2312"/>
          <w:b/>
          <w:sz w:val="36"/>
          <w:szCs w:val="36"/>
        </w:rPr>
      </w:pPr>
      <w:r>
        <w:rPr>
          <w:rFonts w:hint="eastAsia" w:ascii="仿宋_GB2312" w:hAnsi="宋体" w:eastAsia="仿宋_GB2312"/>
          <w:b/>
          <w:sz w:val="36"/>
          <w:szCs w:val="36"/>
        </w:rPr>
        <w:t>施 工 方 案</w:t>
      </w:r>
    </w:p>
    <w:p>
      <w:pPr>
        <w:pStyle w:val="2"/>
      </w:pPr>
    </w:p>
    <w:p>
      <w:pPr>
        <w:spacing w:line="560" w:lineRule="exact"/>
        <w:jc w:val="left"/>
        <w:rPr>
          <w:rFonts w:ascii="仿宋_GB2312" w:hAnsi="宋体" w:eastAsia="仿宋_GB2312"/>
          <w:sz w:val="30"/>
          <w:szCs w:val="30"/>
        </w:rPr>
      </w:pPr>
      <w:r>
        <w:rPr>
          <w:rFonts w:hint="eastAsia" w:ascii="仿宋_GB2312" w:hAnsi="宋体" w:eastAsia="仿宋_GB2312"/>
          <w:sz w:val="30"/>
          <w:szCs w:val="30"/>
        </w:rPr>
        <w:t>1.查看损坏路面，用粉笔画出维修范围，路面修补范围的四边要平行或垂直行车方向,同时要尽可能把纵缝留在标线处或路边。</w:t>
      </w:r>
    </w:p>
    <w:p>
      <w:pPr>
        <w:spacing w:line="560" w:lineRule="exact"/>
        <w:jc w:val="left"/>
        <w:rPr>
          <w:rFonts w:ascii="仿宋_GB2312" w:hAnsi="宋体" w:eastAsia="仿宋_GB2312"/>
          <w:sz w:val="30"/>
          <w:szCs w:val="30"/>
        </w:rPr>
      </w:pPr>
      <w:r>
        <w:rPr>
          <w:rFonts w:hint="eastAsia" w:ascii="仿宋_GB2312" w:hAnsi="宋体" w:eastAsia="仿宋_GB2312"/>
          <w:sz w:val="30"/>
          <w:szCs w:val="30"/>
        </w:rPr>
        <w:t>2.然后用切割机将修补面积边线切出来,切缝深度为4cm。切边的主要目的是保证坑槽槽壁垂直、槽边整齐。切边完成后,由刨机将损坏路面破除，将破除的路面清理出厂后再将坑槽打扫干净。</w:t>
      </w:r>
    </w:p>
    <w:p>
      <w:pPr>
        <w:spacing w:line="560" w:lineRule="exact"/>
        <w:jc w:val="left"/>
        <w:rPr>
          <w:rFonts w:ascii="仿宋_GB2312" w:hAnsi="宋体" w:eastAsia="仿宋_GB2312"/>
          <w:sz w:val="30"/>
          <w:szCs w:val="30"/>
        </w:rPr>
      </w:pPr>
      <w:r>
        <w:rPr>
          <w:rFonts w:hint="eastAsia" w:ascii="仿宋_GB2312" w:hAnsi="宋体" w:eastAsia="仿宋_GB2312"/>
          <w:sz w:val="30"/>
          <w:szCs w:val="30"/>
        </w:rPr>
        <w:t>3.在坑槽内布φ10@150单层双向钢筋，浇筑C30砼至原路面标高，混凝土养护结束后对所有维修路面进行拉毛处理。</w:t>
      </w:r>
    </w:p>
    <w:p>
      <w:pPr>
        <w:spacing w:line="560" w:lineRule="exact"/>
        <w:jc w:val="left"/>
        <w:rPr>
          <w:rFonts w:ascii="仿宋_GB2312" w:hAnsi="宋体" w:eastAsia="仿宋_GB2312"/>
          <w:sz w:val="30"/>
          <w:szCs w:val="30"/>
        </w:rPr>
      </w:pPr>
      <w:r>
        <w:rPr>
          <w:rFonts w:hint="eastAsia" w:ascii="仿宋_GB2312" w:hAnsi="宋体" w:eastAsia="仿宋_GB2312"/>
          <w:sz w:val="30"/>
          <w:szCs w:val="30"/>
        </w:rPr>
        <w:t>4.将拉毛的路面清理干净后，洒布一层粘层油；粘层油采用中裂洒布型阳离子乳化沥青，进行乳化沥青粘层油的喷洒，喷洒采用喷嘴经过改进的专用的喷洒设备。具体工作由有经验的工人操作，力求喷洒均匀。其中沥青面层喷洒用量应为0.3-0.6L/㎡ ，不得过量；对于喷洒的乳化沥青在路槽低洼处不可避免地出现积液的问题，可安排专人用拖把拖干；在纵、横接缝等边边角角处应由人工补洒，以使新摊路面与原路面沥青砼能完全粘结。待乳化沥青充分破乳，后才能摊铺，乳化沥青喷洒过量处应予刮除。当路面潮湿或气温低于10℃不宜喷洒。在洒布粘层油时，必须采取适当保护措施，避免对中央分隔带、路缘石、防撞栏和路边车辆造成污染。洒布完粘层油后未充分破乳前，严禁任何车辆在上面行驶。</w:t>
      </w:r>
    </w:p>
    <w:p>
      <w:pPr>
        <w:spacing w:line="560" w:lineRule="exact"/>
        <w:jc w:val="left"/>
        <w:rPr>
          <w:rFonts w:ascii="仿宋_GB2312" w:hAnsi="宋体" w:eastAsia="仿宋_GB2312"/>
          <w:sz w:val="30"/>
          <w:szCs w:val="30"/>
        </w:rPr>
      </w:pPr>
      <w:r>
        <w:rPr>
          <w:rFonts w:hint="eastAsia" w:ascii="仿宋_GB2312" w:hAnsi="宋体" w:eastAsia="仿宋_GB2312"/>
          <w:sz w:val="30"/>
          <w:szCs w:val="30"/>
        </w:rPr>
        <w:t>5.沥青混合料摊铺：</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 xml:space="preserve">热补沥青材料为：60mm厚AC-13改性沥青混凝土。保证摊铺机在摊铺过程中匀速前进,不得中途变速或停顿。根据实际生产能力,控制摊铺机行走速度控制在1.5 m/min～3 m/min内均匀行驶。在摊铺过程中随时检测摊铺宽度、厚度、平整度、路拱,若不符合要求应及时调整。  </w:t>
      </w:r>
    </w:p>
    <w:p>
      <w:pPr>
        <w:spacing w:line="560" w:lineRule="exact"/>
        <w:jc w:val="left"/>
        <w:rPr>
          <w:rFonts w:ascii="仿宋_GB2312" w:hAnsi="宋体" w:eastAsia="仿宋_GB2312"/>
          <w:sz w:val="30"/>
          <w:szCs w:val="30"/>
        </w:rPr>
      </w:pPr>
      <w:r>
        <w:rPr>
          <w:rFonts w:hint="eastAsia" w:ascii="仿宋_GB2312" w:hAnsi="宋体" w:eastAsia="仿宋_GB2312"/>
          <w:sz w:val="30"/>
          <w:szCs w:val="30"/>
        </w:rPr>
        <w:t>6.碾压采用双轮钢筒压路机,分初压、复压、终压三道工序。</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施工要点如下:</w:t>
      </w:r>
    </w:p>
    <w:p>
      <w:pPr>
        <w:numPr>
          <w:ilvl w:val="0"/>
          <w:numId w:val="1"/>
        </w:num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 xml:space="preserve">碾压要及时,应尽量在较高的温度和较短的时间内完成碾压;  </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 xml:space="preserve">b、碾压要从坑槽两边开始,以1/3轮宽压在新铺路面上来回碾压,逐渐向坑槽中间移动。同时,碾压应按阶梯形逐步向前推进;  </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 xml:space="preserve">c、初压采用双钢轮压路机静压2~4遍,复压采用振动压实4~6遍,终压采用胶轮压路机压实2~4遍:  </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 xml:space="preserve">d、对于新旧路面横向裂缝,可采用小型压路机进行碾压,以10-20m轮宽压实新路面,逐渐向新铺层移动,直至全轮压实在新铺面层上;  </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e、压路机转向、调头要在旧路面上进行。</w:t>
      </w:r>
    </w:p>
    <w:p>
      <w:pPr>
        <w:spacing w:line="560" w:lineRule="exact"/>
        <w:jc w:val="left"/>
        <w:rPr>
          <w:rFonts w:ascii="仿宋_GB2312" w:hAnsi="宋体" w:eastAsia="仿宋_GB2312"/>
          <w:sz w:val="30"/>
          <w:szCs w:val="30"/>
        </w:rPr>
      </w:pPr>
      <w:r>
        <w:rPr>
          <w:rFonts w:hint="eastAsia" w:ascii="仿宋_GB2312" w:hAnsi="宋体" w:eastAsia="仿宋_GB2312"/>
          <w:sz w:val="30"/>
          <w:szCs w:val="30"/>
        </w:rPr>
        <w:t>7.养护</w:t>
      </w:r>
    </w:p>
    <w:p>
      <w:pPr>
        <w:spacing w:line="560" w:lineRule="exact"/>
        <w:ind w:left="420" w:leftChars="200"/>
        <w:jc w:val="left"/>
        <w:rPr>
          <w:rFonts w:ascii="仿宋_GB2312" w:hAnsi="宋体" w:eastAsia="仿宋_GB2312"/>
          <w:sz w:val="30"/>
          <w:szCs w:val="30"/>
        </w:rPr>
      </w:pPr>
      <w:r>
        <w:rPr>
          <w:rFonts w:hint="eastAsia" w:ascii="仿宋_GB2312" w:hAnsi="宋体" w:eastAsia="仿宋_GB2312"/>
          <w:sz w:val="30"/>
          <w:szCs w:val="30"/>
        </w:rPr>
        <w:t>沥青混凝土面层施工完成,让其自然冷却后,再开放交通,但仍应设置路障,禁止与路面施工无关的车辆行驶,以避免污染路面。</w:t>
      </w:r>
    </w:p>
    <w:p>
      <w:pPr>
        <w:pStyle w:val="2"/>
        <w:jc w:val="both"/>
      </w:pP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A0204"/>
    <w:charset w:val="00"/>
    <w:family w:val="roman"/>
    <w:pitch w:val="default"/>
    <w:sig w:usb0="E00002FF" w:usb1="4000045F" w:usb2="00000000" w:usb3="00000000" w:csb0="2000019F" w:csb1="00000000"/>
  </w:font>
  <w:font w:name="MingLiU">
    <w:panose1 w:val="02020509000000000000"/>
    <w:charset w:val="88"/>
    <w:family w:val="modern"/>
    <w:pitch w:val="default"/>
    <w:sig w:usb0="A00002FF" w:usb1="28CFFCFA" w:usb2="00000016" w:usb3="00000000" w:csb0="00100001"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PfQUhxcCAAAWBAAADgAAAAAA&#10;AAABACAAAAAfAQAAZHJzL2Uyb0RvYy54bWxQSwUGAAAAAAYABgBZAQAAqAU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7Me8VFgIAABYEAAAOAAAAAAAA&#10;AAEAIAAAAB8BAABkcnMvZTJvRG9jLnhtbFBLBQYAAAAABgAGAFkBAACnBQ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p>
    <w:pPr>
      <w:pStyle w:val="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42</w:t>
    </w:r>
    <w:r>
      <w:rPr>
        <w:lang w:val="zh-CN"/>
      </w:rPr>
      <w:fldChar w:fldCharType="end"/>
    </w:r>
  </w:p>
  <w:p>
    <w:pPr>
      <w:pStyle w:val="8"/>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4876"/>
      </w:tabs>
      <w:jc w:val="left"/>
    </w:pPr>
    <w:r>
      <w:rPr>
        <w:rFonts w:hint="eastAsia"/>
      </w:rPr>
      <w:tab/>
    </w:r>
    <w:r>
      <w:rPr>
        <w:rFonts w:hint="eastAsia"/>
      </w:rPr>
      <w:t xml:space="preserve">                                                                                承揽合同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5EE89"/>
    <w:multiLevelType w:val="singleLevel"/>
    <w:tmpl w:val="59B5EE89"/>
    <w:lvl w:ilvl="0" w:tentative="0">
      <w:start w:val="1"/>
      <w:numFmt w:val="low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2MTczNDcxMDA0OTEzZmRjYWU0NDJiNTRiMGJjYzgifQ=="/>
  </w:docVars>
  <w:rsids>
    <w:rsidRoot w:val="007E19FA"/>
    <w:rsid w:val="0000097F"/>
    <w:rsid w:val="00005333"/>
    <w:rsid w:val="00006788"/>
    <w:rsid w:val="00017CC8"/>
    <w:rsid w:val="0002289E"/>
    <w:rsid w:val="00023008"/>
    <w:rsid w:val="00023DAE"/>
    <w:rsid w:val="00025AEC"/>
    <w:rsid w:val="000265C7"/>
    <w:rsid w:val="0002763C"/>
    <w:rsid w:val="00031BB8"/>
    <w:rsid w:val="00032715"/>
    <w:rsid w:val="00035345"/>
    <w:rsid w:val="000371A2"/>
    <w:rsid w:val="00044BB6"/>
    <w:rsid w:val="00044F3C"/>
    <w:rsid w:val="00050D62"/>
    <w:rsid w:val="0005249A"/>
    <w:rsid w:val="0005588C"/>
    <w:rsid w:val="00056869"/>
    <w:rsid w:val="000611DA"/>
    <w:rsid w:val="000631F6"/>
    <w:rsid w:val="00063CCA"/>
    <w:rsid w:val="00073A28"/>
    <w:rsid w:val="000740F0"/>
    <w:rsid w:val="00076511"/>
    <w:rsid w:val="00081F12"/>
    <w:rsid w:val="000825D0"/>
    <w:rsid w:val="0008471B"/>
    <w:rsid w:val="00084B6F"/>
    <w:rsid w:val="000A3B23"/>
    <w:rsid w:val="000B4109"/>
    <w:rsid w:val="000B753E"/>
    <w:rsid w:val="000B7659"/>
    <w:rsid w:val="000C02DD"/>
    <w:rsid w:val="000D521A"/>
    <w:rsid w:val="000E2F2F"/>
    <w:rsid w:val="000E5E1E"/>
    <w:rsid w:val="000F3310"/>
    <w:rsid w:val="000F4E07"/>
    <w:rsid w:val="00103882"/>
    <w:rsid w:val="00106E21"/>
    <w:rsid w:val="00126337"/>
    <w:rsid w:val="0013184B"/>
    <w:rsid w:val="00136381"/>
    <w:rsid w:val="00140784"/>
    <w:rsid w:val="00146445"/>
    <w:rsid w:val="001505AE"/>
    <w:rsid w:val="00150869"/>
    <w:rsid w:val="001559E7"/>
    <w:rsid w:val="00163E7C"/>
    <w:rsid w:val="00172724"/>
    <w:rsid w:val="00180D31"/>
    <w:rsid w:val="00181249"/>
    <w:rsid w:val="00182F1E"/>
    <w:rsid w:val="001849E2"/>
    <w:rsid w:val="0018716E"/>
    <w:rsid w:val="0018776C"/>
    <w:rsid w:val="0019019A"/>
    <w:rsid w:val="0019205A"/>
    <w:rsid w:val="00192AF6"/>
    <w:rsid w:val="001932B8"/>
    <w:rsid w:val="00196FD2"/>
    <w:rsid w:val="00197314"/>
    <w:rsid w:val="001C452E"/>
    <w:rsid w:val="001D0060"/>
    <w:rsid w:val="001E04F7"/>
    <w:rsid w:val="001E0DD3"/>
    <w:rsid w:val="001F2E0C"/>
    <w:rsid w:val="001F52E9"/>
    <w:rsid w:val="00202EEA"/>
    <w:rsid w:val="0020792F"/>
    <w:rsid w:val="002111D0"/>
    <w:rsid w:val="002146E5"/>
    <w:rsid w:val="002170C0"/>
    <w:rsid w:val="00223328"/>
    <w:rsid w:val="00224DEB"/>
    <w:rsid w:val="00230435"/>
    <w:rsid w:val="002334E4"/>
    <w:rsid w:val="002362BD"/>
    <w:rsid w:val="002369A5"/>
    <w:rsid w:val="002441FE"/>
    <w:rsid w:val="00264544"/>
    <w:rsid w:val="00266533"/>
    <w:rsid w:val="0028006E"/>
    <w:rsid w:val="002834F6"/>
    <w:rsid w:val="00286536"/>
    <w:rsid w:val="00287E0A"/>
    <w:rsid w:val="002B2F73"/>
    <w:rsid w:val="002B75E8"/>
    <w:rsid w:val="002C46DA"/>
    <w:rsid w:val="002C52F9"/>
    <w:rsid w:val="002D6F8E"/>
    <w:rsid w:val="002E1530"/>
    <w:rsid w:val="002E5FDE"/>
    <w:rsid w:val="002F5A5B"/>
    <w:rsid w:val="002F6E00"/>
    <w:rsid w:val="002F7CA1"/>
    <w:rsid w:val="002F7F31"/>
    <w:rsid w:val="00300C2A"/>
    <w:rsid w:val="00306DDC"/>
    <w:rsid w:val="00311324"/>
    <w:rsid w:val="00317034"/>
    <w:rsid w:val="003308C4"/>
    <w:rsid w:val="00332BF8"/>
    <w:rsid w:val="00333793"/>
    <w:rsid w:val="00333BD0"/>
    <w:rsid w:val="00340E6F"/>
    <w:rsid w:val="0034710B"/>
    <w:rsid w:val="00347BDE"/>
    <w:rsid w:val="00351066"/>
    <w:rsid w:val="003534A4"/>
    <w:rsid w:val="00357C50"/>
    <w:rsid w:val="00370602"/>
    <w:rsid w:val="003723A5"/>
    <w:rsid w:val="00374978"/>
    <w:rsid w:val="00381031"/>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74E"/>
    <w:rsid w:val="003E7FB7"/>
    <w:rsid w:val="003F0A60"/>
    <w:rsid w:val="003F0EB1"/>
    <w:rsid w:val="003F167C"/>
    <w:rsid w:val="003F16DF"/>
    <w:rsid w:val="003F78CE"/>
    <w:rsid w:val="00413220"/>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3A69"/>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E79F1"/>
    <w:rsid w:val="004E7A4A"/>
    <w:rsid w:val="004F2FAB"/>
    <w:rsid w:val="004F307F"/>
    <w:rsid w:val="004F3384"/>
    <w:rsid w:val="004F3F16"/>
    <w:rsid w:val="004F6B0B"/>
    <w:rsid w:val="0052266E"/>
    <w:rsid w:val="00545A0A"/>
    <w:rsid w:val="00550BF1"/>
    <w:rsid w:val="00566ECB"/>
    <w:rsid w:val="005766B4"/>
    <w:rsid w:val="0058393D"/>
    <w:rsid w:val="005863EB"/>
    <w:rsid w:val="00591811"/>
    <w:rsid w:val="005A5B24"/>
    <w:rsid w:val="005B0811"/>
    <w:rsid w:val="005B2C03"/>
    <w:rsid w:val="005B5E40"/>
    <w:rsid w:val="005B623B"/>
    <w:rsid w:val="005B6DF6"/>
    <w:rsid w:val="005B72F8"/>
    <w:rsid w:val="005C4CBA"/>
    <w:rsid w:val="005C7814"/>
    <w:rsid w:val="005C79AE"/>
    <w:rsid w:val="005D3B6B"/>
    <w:rsid w:val="005E467A"/>
    <w:rsid w:val="005F0479"/>
    <w:rsid w:val="005F4A5B"/>
    <w:rsid w:val="006078C9"/>
    <w:rsid w:val="00610FBA"/>
    <w:rsid w:val="00622C32"/>
    <w:rsid w:val="00626931"/>
    <w:rsid w:val="006331B5"/>
    <w:rsid w:val="006448B9"/>
    <w:rsid w:val="00646279"/>
    <w:rsid w:val="0064646F"/>
    <w:rsid w:val="0064740A"/>
    <w:rsid w:val="00653540"/>
    <w:rsid w:val="00657C90"/>
    <w:rsid w:val="006603E9"/>
    <w:rsid w:val="0066423D"/>
    <w:rsid w:val="0066539F"/>
    <w:rsid w:val="00665E26"/>
    <w:rsid w:val="0066710E"/>
    <w:rsid w:val="0066722C"/>
    <w:rsid w:val="006700E0"/>
    <w:rsid w:val="0067214B"/>
    <w:rsid w:val="00677C64"/>
    <w:rsid w:val="00693C5F"/>
    <w:rsid w:val="00694CA2"/>
    <w:rsid w:val="00694E61"/>
    <w:rsid w:val="006964FC"/>
    <w:rsid w:val="006B78A8"/>
    <w:rsid w:val="006C49D1"/>
    <w:rsid w:val="006D17D4"/>
    <w:rsid w:val="006D7AC4"/>
    <w:rsid w:val="006E0BFC"/>
    <w:rsid w:val="006E55F4"/>
    <w:rsid w:val="006E7700"/>
    <w:rsid w:val="006E7EC8"/>
    <w:rsid w:val="006F0D23"/>
    <w:rsid w:val="00701961"/>
    <w:rsid w:val="0070395B"/>
    <w:rsid w:val="007058D7"/>
    <w:rsid w:val="007118BA"/>
    <w:rsid w:val="00722EF1"/>
    <w:rsid w:val="00736352"/>
    <w:rsid w:val="00741B15"/>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A2B86"/>
    <w:rsid w:val="007B21E1"/>
    <w:rsid w:val="007B493F"/>
    <w:rsid w:val="007C1F70"/>
    <w:rsid w:val="007E0D23"/>
    <w:rsid w:val="007E19FA"/>
    <w:rsid w:val="007E4029"/>
    <w:rsid w:val="007F0083"/>
    <w:rsid w:val="008137A3"/>
    <w:rsid w:val="0081544B"/>
    <w:rsid w:val="008163E0"/>
    <w:rsid w:val="00833172"/>
    <w:rsid w:val="00835B1F"/>
    <w:rsid w:val="00837D79"/>
    <w:rsid w:val="00856B0F"/>
    <w:rsid w:val="008602A9"/>
    <w:rsid w:val="00860574"/>
    <w:rsid w:val="008760AC"/>
    <w:rsid w:val="008800A8"/>
    <w:rsid w:val="00883BBC"/>
    <w:rsid w:val="00883E00"/>
    <w:rsid w:val="00883F8F"/>
    <w:rsid w:val="008903C7"/>
    <w:rsid w:val="008913B8"/>
    <w:rsid w:val="008979E8"/>
    <w:rsid w:val="008A0078"/>
    <w:rsid w:val="008A3A6F"/>
    <w:rsid w:val="008B073C"/>
    <w:rsid w:val="008B5D37"/>
    <w:rsid w:val="008C5EA9"/>
    <w:rsid w:val="008C74BC"/>
    <w:rsid w:val="008D2CC2"/>
    <w:rsid w:val="008E2C9F"/>
    <w:rsid w:val="00912ED2"/>
    <w:rsid w:val="009153BB"/>
    <w:rsid w:val="009325DE"/>
    <w:rsid w:val="00941604"/>
    <w:rsid w:val="00942CCC"/>
    <w:rsid w:val="00956D31"/>
    <w:rsid w:val="0096421C"/>
    <w:rsid w:val="00973BDE"/>
    <w:rsid w:val="0098379E"/>
    <w:rsid w:val="009865AA"/>
    <w:rsid w:val="00990CE0"/>
    <w:rsid w:val="009B30A2"/>
    <w:rsid w:val="009B4B99"/>
    <w:rsid w:val="009B56AB"/>
    <w:rsid w:val="009C1103"/>
    <w:rsid w:val="009D00D9"/>
    <w:rsid w:val="009D1F92"/>
    <w:rsid w:val="009D5971"/>
    <w:rsid w:val="009E193A"/>
    <w:rsid w:val="009F1A57"/>
    <w:rsid w:val="00A06661"/>
    <w:rsid w:val="00A079DB"/>
    <w:rsid w:val="00A12488"/>
    <w:rsid w:val="00A2327E"/>
    <w:rsid w:val="00A279E1"/>
    <w:rsid w:val="00A307C5"/>
    <w:rsid w:val="00A410C8"/>
    <w:rsid w:val="00A51639"/>
    <w:rsid w:val="00A64B28"/>
    <w:rsid w:val="00A6743C"/>
    <w:rsid w:val="00A70F36"/>
    <w:rsid w:val="00A73150"/>
    <w:rsid w:val="00A73E6F"/>
    <w:rsid w:val="00A74F64"/>
    <w:rsid w:val="00A809A4"/>
    <w:rsid w:val="00A9211E"/>
    <w:rsid w:val="00AA3DFD"/>
    <w:rsid w:val="00AA7541"/>
    <w:rsid w:val="00AB0CF5"/>
    <w:rsid w:val="00AB18AB"/>
    <w:rsid w:val="00AC6169"/>
    <w:rsid w:val="00AD0062"/>
    <w:rsid w:val="00AD04F5"/>
    <w:rsid w:val="00AD1B3B"/>
    <w:rsid w:val="00AD3C9F"/>
    <w:rsid w:val="00AD460B"/>
    <w:rsid w:val="00AD5218"/>
    <w:rsid w:val="00AE1E61"/>
    <w:rsid w:val="00AE450D"/>
    <w:rsid w:val="00AF13E9"/>
    <w:rsid w:val="00AF1739"/>
    <w:rsid w:val="00AF6F3E"/>
    <w:rsid w:val="00B07E47"/>
    <w:rsid w:val="00B1393E"/>
    <w:rsid w:val="00B13BD8"/>
    <w:rsid w:val="00B22AD5"/>
    <w:rsid w:val="00B23001"/>
    <w:rsid w:val="00B27562"/>
    <w:rsid w:val="00B31151"/>
    <w:rsid w:val="00B3115C"/>
    <w:rsid w:val="00B44196"/>
    <w:rsid w:val="00B7070E"/>
    <w:rsid w:val="00B719CE"/>
    <w:rsid w:val="00B73FE8"/>
    <w:rsid w:val="00B75B2B"/>
    <w:rsid w:val="00B81C3E"/>
    <w:rsid w:val="00B83591"/>
    <w:rsid w:val="00BA0571"/>
    <w:rsid w:val="00BA1401"/>
    <w:rsid w:val="00BA1D26"/>
    <w:rsid w:val="00BA3661"/>
    <w:rsid w:val="00BA7A8A"/>
    <w:rsid w:val="00BB07FB"/>
    <w:rsid w:val="00BB0CC3"/>
    <w:rsid w:val="00BC0647"/>
    <w:rsid w:val="00BC4195"/>
    <w:rsid w:val="00BD6F11"/>
    <w:rsid w:val="00BE72AF"/>
    <w:rsid w:val="00BF544F"/>
    <w:rsid w:val="00C03881"/>
    <w:rsid w:val="00C05F6E"/>
    <w:rsid w:val="00C062CB"/>
    <w:rsid w:val="00C075FD"/>
    <w:rsid w:val="00C25DD0"/>
    <w:rsid w:val="00C26752"/>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C4C22"/>
    <w:rsid w:val="00CE63A2"/>
    <w:rsid w:val="00CF5BF8"/>
    <w:rsid w:val="00CF7A22"/>
    <w:rsid w:val="00D125EB"/>
    <w:rsid w:val="00D149F1"/>
    <w:rsid w:val="00D45135"/>
    <w:rsid w:val="00D47F13"/>
    <w:rsid w:val="00D63B4A"/>
    <w:rsid w:val="00D64587"/>
    <w:rsid w:val="00D6507B"/>
    <w:rsid w:val="00D66438"/>
    <w:rsid w:val="00D75600"/>
    <w:rsid w:val="00D80CA9"/>
    <w:rsid w:val="00D81DC5"/>
    <w:rsid w:val="00D83800"/>
    <w:rsid w:val="00D85882"/>
    <w:rsid w:val="00DA1CBE"/>
    <w:rsid w:val="00DB1363"/>
    <w:rsid w:val="00DB73DB"/>
    <w:rsid w:val="00DD501E"/>
    <w:rsid w:val="00DD6002"/>
    <w:rsid w:val="00DE57E2"/>
    <w:rsid w:val="00DF0117"/>
    <w:rsid w:val="00DF18B6"/>
    <w:rsid w:val="00DF642B"/>
    <w:rsid w:val="00DF6498"/>
    <w:rsid w:val="00E01F30"/>
    <w:rsid w:val="00E039E8"/>
    <w:rsid w:val="00E053CA"/>
    <w:rsid w:val="00E06C9E"/>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1F63"/>
    <w:rsid w:val="00E76761"/>
    <w:rsid w:val="00E77B0B"/>
    <w:rsid w:val="00E8758A"/>
    <w:rsid w:val="00E90678"/>
    <w:rsid w:val="00E91556"/>
    <w:rsid w:val="00E94D9E"/>
    <w:rsid w:val="00E96BE1"/>
    <w:rsid w:val="00EA267D"/>
    <w:rsid w:val="00EA4005"/>
    <w:rsid w:val="00EB0F23"/>
    <w:rsid w:val="00EB43C6"/>
    <w:rsid w:val="00EB444A"/>
    <w:rsid w:val="00EC4E18"/>
    <w:rsid w:val="00EE616E"/>
    <w:rsid w:val="00F02E67"/>
    <w:rsid w:val="00F1365F"/>
    <w:rsid w:val="00F172DB"/>
    <w:rsid w:val="00F21BD3"/>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2F41"/>
    <w:rsid w:val="00F74A15"/>
    <w:rsid w:val="00F77D17"/>
    <w:rsid w:val="00F8042D"/>
    <w:rsid w:val="00F85181"/>
    <w:rsid w:val="00FA17E2"/>
    <w:rsid w:val="00FA6503"/>
    <w:rsid w:val="00FB4220"/>
    <w:rsid w:val="00FC7961"/>
    <w:rsid w:val="00FD38D4"/>
    <w:rsid w:val="00FD5645"/>
    <w:rsid w:val="00FD5A31"/>
    <w:rsid w:val="00FE7DA0"/>
    <w:rsid w:val="00FF1C7D"/>
    <w:rsid w:val="00FF5E49"/>
    <w:rsid w:val="018E717F"/>
    <w:rsid w:val="04364BAD"/>
    <w:rsid w:val="06926D13"/>
    <w:rsid w:val="06B0704C"/>
    <w:rsid w:val="07672918"/>
    <w:rsid w:val="0B8234EB"/>
    <w:rsid w:val="101B284F"/>
    <w:rsid w:val="12A53375"/>
    <w:rsid w:val="13A51C33"/>
    <w:rsid w:val="15925856"/>
    <w:rsid w:val="16301051"/>
    <w:rsid w:val="17B8760D"/>
    <w:rsid w:val="17F2581F"/>
    <w:rsid w:val="1AE76FFF"/>
    <w:rsid w:val="1C2D30C9"/>
    <w:rsid w:val="1F35392A"/>
    <w:rsid w:val="1F9B4C5D"/>
    <w:rsid w:val="20DB6FA8"/>
    <w:rsid w:val="212D69FF"/>
    <w:rsid w:val="26DF36D3"/>
    <w:rsid w:val="28495CEF"/>
    <w:rsid w:val="2B3542A3"/>
    <w:rsid w:val="2BD72CF4"/>
    <w:rsid w:val="38333537"/>
    <w:rsid w:val="38BA4CF1"/>
    <w:rsid w:val="38FA1B4F"/>
    <w:rsid w:val="3A175922"/>
    <w:rsid w:val="3A9C6630"/>
    <w:rsid w:val="3EC95C23"/>
    <w:rsid w:val="4211618A"/>
    <w:rsid w:val="476A02AE"/>
    <w:rsid w:val="482F185E"/>
    <w:rsid w:val="4C0842E9"/>
    <w:rsid w:val="4E981B9A"/>
    <w:rsid w:val="4F226B33"/>
    <w:rsid w:val="4F5A7728"/>
    <w:rsid w:val="521C4028"/>
    <w:rsid w:val="57A71AC0"/>
    <w:rsid w:val="58094566"/>
    <w:rsid w:val="59AE32A4"/>
    <w:rsid w:val="5C3A4E1A"/>
    <w:rsid w:val="5F457474"/>
    <w:rsid w:val="5FB77DE1"/>
    <w:rsid w:val="60681418"/>
    <w:rsid w:val="667D7612"/>
    <w:rsid w:val="66DB26C4"/>
    <w:rsid w:val="67F65044"/>
    <w:rsid w:val="6B995283"/>
    <w:rsid w:val="6F223889"/>
    <w:rsid w:val="71193D3B"/>
    <w:rsid w:val="76ED7632"/>
    <w:rsid w:val="77611D7E"/>
    <w:rsid w:val="79731266"/>
    <w:rsid w:val="7A424D83"/>
    <w:rsid w:val="7BE41815"/>
    <w:rsid w:val="7E4F54C8"/>
    <w:rsid w:val="7E6459CD"/>
    <w:rsid w:val="7FA14A1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4"/>
    <w:qFormat/>
    <w:locked/>
    <w:uiPriority w:val="0"/>
    <w:pPr>
      <w:keepNext/>
      <w:keepLines/>
      <w:spacing w:before="340" w:after="330" w:line="578" w:lineRule="auto"/>
      <w:outlineLvl w:val="0"/>
    </w:pPr>
    <w:rPr>
      <w:b/>
      <w:bCs/>
      <w:kern w:val="44"/>
      <w:sz w:val="44"/>
      <w:szCs w:val="44"/>
    </w:rPr>
  </w:style>
  <w:style w:type="paragraph" w:styleId="4">
    <w:name w:val="heading 2"/>
    <w:basedOn w:val="1"/>
    <w:next w:val="1"/>
    <w:link w:val="25"/>
    <w:qFormat/>
    <w:locked/>
    <w:uiPriority w:val="1"/>
    <w:pPr>
      <w:spacing w:before="120" w:after="120"/>
      <w:outlineLvl w:val="1"/>
    </w:pPr>
    <w:rPr>
      <w:rFonts w:eastAsia="黑体"/>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link w:val="35"/>
    <w:qFormat/>
    <w:locked/>
    <w:uiPriority w:val="0"/>
    <w:pPr>
      <w:spacing w:before="240" w:after="60" w:line="360" w:lineRule="auto"/>
      <w:jc w:val="center"/>
      <w:outlineLvl w:val="0"/>
    </w:pPr>
    <w:rPr>
      <w:rFonts w:ascii="Calibri" w:hAnsi="Calibri"/>
      <w:b/>
      <w:bCs/>
      <w:sz w:val="32"/>
      <w:szCs w:val="32"/>
    </w:rPr>
  </w:style>
  <w:style w:type="paragraph" w:styleId="5">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6">
    <w:name w:val="Body Text"/>
    <w:basedOn w:val="1"/>
    <w:next w:val="1"/>
    <w:link w:val="36"/>
    <w:qFormat/>
    <w:uiPriority w:val="0"/>
    <w:rPr>
      <w:kern w:val="0"/>
      <w:sz w:val="26"/>
    </w:rPr>
  </w:style>
  <w:style w:type="paragraph" w:styleId="7">
    <w:name w:val="Balloon Text"/>
    <w:basedOn w:val="1"/>
    <w:link w:val="17"/>
    <w:qFormat/>
    <w:uiPriority w:val="99"/>
    <w:rPr>
      <w:sz w:val="18"/>
      <w:szCs w:val="18"/>
    </w:rPr>
  </w:style>
  <w:style w:type="paragraph" w:styleId="8">
    <w:name w:val="footer"/>
    <w:basedOn w:val="1"/>
    <w:link w:val="18"/>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9"/>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qFormat/>
    <w:uiPriority w:val="99"/>
    <w:rPr>
      <w:rFonts w:ascii="Calibri" w:hAnsi="Calibri"/>
      <w:b/>
      <w:szCs w:val="20"/>
    </w:rPr>
  </w:style>
  <w:style w:type="paragraph" w:styleId="11">
    <w:name w:val="toc 2"/>
    <w:basedOn w:val="1"/>
    <w:next w:val="1"/>
    <w:unhideWhenUsed/>
    <w:qFormat/>
    <w:locked/>
    <w:uiPriority w:val="39"/>
    <w:pPr>
      <w:widowControl/>
      <w:spacing w:before="100" w:beforeAutospacing="1" w:after="100" w:afterAutospacing="1"/>
      <w:ind w:left="420" w:leftChars="200"/>
      <w:jc w:val="left"/>
    </w:pPr>
    <w:rPr>
      <w:rFonts w:asciiTheme="minorHAnsi" w:hAnsiTheme="minorHAnsi" w:eastAsiaTheme="minorEastAsia" w:cstheme="minorBidi"/>
      <w:kern w:val="0"/>
      <w:sz w:val="22"/>
      <w:szCs w:val="22"/>
      <w:lang w:eastAsia="en-US"/>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customStyle="1" w:styleId="17">
    <w:name w:val="批注框文本 字符"/>
    <w:basedOn w:val="15"/>
    <w:link w:val="7"/>
    <w:semiHidden/>
    <w:qFormat/>
    <w:locked/>
    <w:uiPriority w:val="99"/>
    <w:rPr>
      <w:rFonts w:ascii="Times New Roman" w:hAnsi="Times New Roman"/>
      <w:kern w:val="2"/>
      <w:sz w:val="18"/>
    </w:rPr>
  </w:style>
  <w:style w:type="character" w:customStyle="1" w:styleId="18">
    <w:name w:val="页脚 字符"/>
    <w:basedOn w:val="15"/>
    <w:link w:val="8"/>
    <w:qFormat/>
    <w:locked/>
    <w:uiPriority w:val="99"/>
    <w:rPr>
      <w:sz w:val="18"/>
    </w:rPr>
  </w:style>
  <w:style w:type="character" w:customStyle="1" w:styleId="19">
    <w:name w:val="页眉 字符"/>
    <w:basedOn w:val="15"/>
    <w:link w:val="9"/>
    <w:qFormat/>
    <w:locked/>
    <w:uiPriority w:val="99"/>
    <w:rPr>
      <w:sz w:val="18"/>
    </w:rPr>
  </w:style>
  <w:style w:type="paragraph" w:customStyle="1" w:styleId="20">
    <w:name w:val="列出段落1"/>
    <w:basedOn w:val="1"/>
    <w:qFormat/>
    <w:uiPriority w:val="99"/>
    <w:pPr>
      <w:ind w:firstLine="420" w:firstLineChars="200"/>
    </w:pPr>
  </w:style>
  <w:style w:type="character" w:customStyle="1" w:styleId="21">
    <w:name w:val="f14w1"/>
    <w:qFormat/>
    <w:uiPriority w:val="99"/>
    <w:rPr>
      <w:b/>
      <w:color w:val="002569"/>
      <w:sz w:val="21"/>
    </w:rPr>
  </w:style>
  <w:style w:type="paragraph" w:customStyle="1" w:styleId="22">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3">
    <w:name w:val="列出段落11"/>
    <w:basedOn w:val="1"/>
    <w:qFormat/>
    <w:uiPriority w:val="99"/>
    <w:pPr>
      <w:ind w:firstLine="420" w:firstLineChars="200"/>
    </w:pPr>
  </w:style>
  <w:style w:type="paragraph" w:customStyle="1" w:styleId="24">
    <w:name w:val="列出段落2"/>
    <w:basedOn w:val="1"/>
    <w:qFormat/>
    <w:uiPriority w:val="99"/>
    <w:pPr>
      <w:ind w:firstLine="420" w:firstLineChars="200"/>
    </w:pPr>
    <w:rPr>
      <w:rFonts w:ascii="Calibri" w:hAnsi="Calibri"/>
      <w:szCs w:val="22"/>
    </w:rPr>
  </w:style>
  <w:style w:type="character" w:customStyle="1" w:styleId="25">
    <w:name w:val="标题 2 字符"/>
    <w:basedOn w:val="15"/>
    <w:link w:val="4"/>
    <w:qFormat/>
    <w:uiPriority w:val="1"/>
    <w:rPr>
      <w:rFonts w:eastAsia="黑体"/>
      <w:kern w:val="2"/>
      <w:sz w:val="32"/>
      <w:szCs w:val="24"/>
    </w:rPr>
  </w:style>
  <w:style w:type="paragraph" w:customStyle="1" w:styleId="26">
    <w:name w:val="zjb正文"/>
    <w:basedOn w:val="1"/>
    <w:link w:val="29"/>
    <w:qFormat/>
    <w:uiPriority w:val="0"/>
    <w:pPr>
      <w:widowControl/>
      <w:spacing w:line="360" w:lineRule="auto"/>
      <w:ind w:firstLine="200" w:firstLineChars="200"/>
      <w:jc w:val="left"/>
    </w:pPr>
    <w:rPr>
      <w:rFonts w:ascii="仿宋_GB2312" w:hAnsi="仿宋" w:eastAsia="仿宋_GB2312" w:cs="宋体"/>
      <w:color w:val="000000"/>
      <w:kern w:val="0"/>
      <w:sz w:val="30"/>
      <w:szCs w:val="30"/>
      <w:lang w:eastAsia="en-US"/>
    </w:rPr>
  </w:style>
  <w:style w:type="paragraph" w:customStyle="1" w:styleId="27">
    <w:name w:val="zjb標題1"/>
    <w:basedOn w:val="1"/>
    <w:link w:val="28"/>
    <w:qFormat/>
    <w:uiPriority w:val="0"/>
    <w:pPr>
      <w:widowControl/>
      <w:spacing w:before="100" w:beforeAutospacing="1" w:after="100" w:afterAutospacing="1"/>
      <w:ind w:firstLine="1441" w:firstLineChars="200"/>
      <w:jc w:val="left"/>
    </w:pPr>
    <w:rPr>
      <w:rFonts w:eastAsia="华文中宋"/>
      <w:b/>
      <w:color w:val="000000"/>
      <w:kern w:val="0"/>
      <w:sz w:val="72"/>
      <w:szCs w:val="72"/>
      <w:lang w:eastAsia="en-US"/>
    </w:rPr>
  </w:style>
  <w:style w:type="character" w:customStyle="1" w:styleId="28">
    <w:name w:val="zjb標題1 字符"/>
    <w:basedOn w:val="15"/>
    <w:link w:val="27"/>
    <w:qFormat/>
    <w:uiPriority w:val="0"/>
    <w:rPr>
      <w:rFonts w:eastAsia="华文中宋"/>
      <w:b/>
      <w:color w:val="000000"/>
      <w:sz w:val="72"/>
      <w:szCs w:val="72"/>
      <w:lang w:eastAsia="en-US"/>
    </w:rPr>
  </w:style>
  <w:style w:type="character" w:customStyle="1" w:styleId="29">
    <w:name w:val="zjb正文 字符"/>
    <w:basedOn w:val="15"/>
    <w:link w:val="26"/>
    <w:qFormat/>
    <w:uiPriority w:val="0"/>
    <w:rPr>
      <w:rFonts w:ascii="仿宋_GB2312" w:hAnsi="仿宋" w:eastAsia="仿宋_GB2312" w:cs="宋体"/>
      <w:color w:val="000000"/>
      <w:sz w:val="30"/>
      <w:szCs w:val="30"/>
      <w:lang w:eastAsia="en-US"/>
    </w:rPr>
  </w:style>
  <w:style w:type="paragraph" w:styleId="30">
    <w:name w:val="List Paragraph"/>
    <w:basedOn w:val="1"/>
    <w:qFormat/>
    <w:uiPriority w:val="34"/>
    <w:pPr>
      <w:widowControl/>
      <w:spacing w:before="100" w:beforeAutospacing="1" w:after="100" w:afterAutospacing="1"/>
      <w:ind w:firstLine="420" w:firstLineChars="200"/>
      <w:jc w:val="left"/>
    </w:pPr>
    <w:rPr>
      <w:rFonts w:asciiTheme="minorHAnsi" w:hAnsiTheme="minorHAnsi" w:eastAsiaTheme="minorEastAsia" w:cstheme="minorBidi"/>
      <w:kern w:val="0"/>
      <w:sz w:val="22"/>
      <w:szCs w:val="22"/>
      <w:lang w:eastAsia="en-US"/>
    </w:rPr>
  </w:style>
  <w:style w:type="paragraph" w:customStyle="1" w:styleId="31">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2">
    <w:name w:val="Body text (2)_"/>
    <w:link w:val="33"/>
    <w:qFormat/>
    <w:uiPriority w:val="99"/>
    <w:rPr>
      <w:rFonts w:ascii="MingLiU" w:hAnsi="Calibri" w:eastAsia="MingLiU" w:cs="MingLiU"/>
      <w:sz w:val="30"/>
      <w:szCs w:val="30"/>
      <w:shd w:val="clear" w:color="auto" w:fill="FFFFFF"/>
    </w:rPr>
  </w:style>
  <w:style w:type="paragraph" w:customStyle="1" w:styleId="33">
    <w:name w:val="Body text (2)1"/>
    <w:basedOn w:val="1"/>
    <w:link w:val="32"/>
    <w:qFormat/>
    <w:uiPriority w:val="99"/>
    <w:pPr>
      <w:widowControl/>
      <w:shd w:val="clear" w:color="auto" w:fill="FFFFFF"/>
      <w:spacing w:before="1020" w:beforeAutospacing="1" w:after="100" w:afterAutospacing="1" w:line="619" w:lineRule="exact"/>
      <w:jc w:val="left"/>
    </w:pPr>
    <w:rPr>
      <w:rFonts w:ascii="MingLiU" w:hAnsi="Calibri" w:eastAsia="MingLiU" w:cs="MingLiU"/>
      <w:kern w:val="0"/>
      <w:sz w:val="30"/>
      <w:szCs w:val="30"/>
    </w:rPr>
  </w:style>
  <w:style w:type="character" w:customStyle="1" w:styleId="34">
    <w:name w:val="标题 1 字符"/>
    <w:basedOn w:val="15"/>
    <w:link w:val="3"/>
    <w:qFormat/>
    <w:uiPriority w:val="0"/>
    <w:rPr>
      <w:b/>
      <w:bCs/>
      <w:kern w:val="44"/>
      <w:sz w:val="44"/>
      <w:szCs w:val="44"/>
    </w:rPr>
  </w:style>
  <w:style w:type="character" w:customStyle="1" w:styleId="35">
    <w:name w:val="标题 字符"/>
    <w:link w:val="2"/>
    <w:qFormat/>
    <w:uiPriority w:val="0"/>
    <w:rPr>
      <w:rFonts w:ascii="Calibri" w:hAnsi="Calibri"/>
      <w:b/>
      <w:bCs/>
      <w:kern w:val="2"/>
      <w:sz w:val="32"/>
      <w:szCs w:val="32"/>
    </w:rPr>
  </w:style>
  <w:style w:type="character" w:customStyle="1" w:styleId="36">
    <w:name w:val="正文文本 字符"/>
    <w:basedOn w:val="15"/>
    <w:link w:val="6"/>
    <w:qFormat/>
    <w:uiPriority w:val="0"/>
    <w:rPr>
      <w:sz w:val="26"/>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E524C-FB20-4FAC-B193-D1DD79FFEE8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13873</Words>
  <Characters>15149</Characters>
  <Lines>233</Lines>
  <Paragraphs>65</Paragraphs>
  <TotalTime>111</TotalTime>
  <ScaleCrop>false</ScaleCrop>
  <LinksUpToDate>false</LinksUpToDate>
  <CharactersWithSpaces>16218</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粟晗</dc:creator>
  <cp:lastModifiedBy>西园寺</cp:lastModifiedBy>
  <cp:lastPrinted>2022-08-05T01:54:00Z</cp:lastPrinted>
  <dcterms:modified xsi:type="dcterms:W3CDTF">2022-10-14T07:46:00Z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CF1AD66E58A84944A83705ABD3AB5A50</vt:lpwstr>
  </property>
</Properties>
</file>