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仿宋" w:hAnsi="仿宋" w:eastAsia="仿宋" w:cs="仿宋"/>
          <w:b/>
          <w:bCs/>
          <w:color w:val="auto"/>
          <w:sz w:val="28"/>
          <w:szCs w:val="28"/>
        </w:rPr>
      </w:pPr>
    </w:p>
    <w:p>
      <w:pPr>
        <w:pStyle w:val="7"/>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重庆江北国际机场</w:t>
      </w:r>
      <w:r>
        <w:rPr>
          <w:rFonts w:hint="eastAsia" w:ascii="仿宋" w:hAnsi="仿宋" w:eastAsia="仿宋" w:cs="仿宋"/>
          <w:b/>
          <w:bCs/>
          <w:color w:val="auto"/>
          <w:sz w:val="44"/>
          <w:szCs w:val="44"/>
          <w:lang w:val="en-US" w:eastAsia="zh-CN"/>
        </w:rPr>
        <w:t>T3B航站楼及第四跑道工程测量控制网</w:t>
      </w:r>
      <w:r>
        <w:rPr>
          <w:rFonts w:hint="eastAsia" w:ascii="仿宋" w:hAnsi="仿宋" w:eastAsia="仿宋" w:cs="仿宋"/>
          <w:b/>
          <w:bCs/>
          <w:color w:val="auto"/>
          <w:sz w:val="44"/>
          <w:szCs w:val="44"/>
        </w:rPr>
        <w:t>比选文件</w:t>
      </w:r>
    </w:p>
    <w:p>
      <w:pPr>
        <w:jc w:val="center"/>
        <w:rPr>
          <w:rFonts w:hint="eastAsia" w:ascii="仿宋" w:hAnsi="仿宋" w:eastAsia="仿宋" w:cs="仿宋"/>
          <w:b/>
          <w:bCs/>
          <w:color w:val="auto"/>
          <w:sz w:val="44"/>
          <w:szCs w:val="44"/>
        </w:rPr>
      </w:pPr>
    </w:p>
    <w:p>
      <w:pPr>
        <w:jc w:val="center"/>
        <w:rPr>
          <w:rFonts w:hint="eastAsia" w:ascii="仿宋" w:hAnsi="仿宋" w:eastAsia="仿宋" w:cs="仿宋"/>
          <w:b/>
          <w:bCs/>
          <w:color w:val="auto"/>
          <w:sz w:val="44"/>
          <w:szCs w:val="44"/>
        </w:rPr>
      </w:pPr>
    </w:p>
    <w:p>
      <w:pPr>
        <w:ind w:firstLine="3534" w:firstLineChars="800"/>
        <w:rPr>
          <w:rFonts w:hint="eastAsia" w:ascii="仿宋" w:hAnsi="仿宋" w:eastAsia="仿宋" w:cs="仿宋"/>
          <w:b/>
          <w:bCs/>
          <w:color w:val="auto"/>
          <w:sz w:val="44"/>
          <w:szCs w:val="44"/>
        </w:rPr>
      </w:pPr>
    </w:p>
    <w:p>
      <w:pPr>
        <w:pStyle w:val="2"/>
        <w:rPr>
          <w:rFonts w:hint="eastAsia" w:ascii="仿宋" w:hAnsi="仿宋" w:eastAsia="仿宋" w:cs="仿宋"/>
          <w:b/>
          <w:bCs/>
          <w:color w:val="auto"/>
          <w:sz w:val="44"/>
          <w:szCs w:val="44"/>
        </w:rPr>
      </w:pPr>
    </w:p>
    <w:p>
      <w:pPr>
        <w:rPr>
          <w:rFonts w:hint="eastAsia" w:ascii="仿宋" w:hAnsi="仿宋" w:eastAsia="仿宋" w:cs="仿宋"/>
          <w:b/>
          <w:bCs/>
          <w:color w:val="auto"/>
          <w:sz w:val="44"/>
          <w:szCs w:val="44"/>
        </w:rPr>
      </w:pPr>
    </w:p>
    <w:p>
      <w:pPr>
        <w:pStyle w:val="2"/>
        <w:rPr>
          <w:rFonts w:hint="eastAsia" w:ascii="仿宋" w:hAnsi="仿宋" w:eastAsia="仿宋" w:cs="仿宋"/>
          <w:b/>
          <w:bCs/>
          <w:color w:val="auto"/>
          <w:sz w:val="44"/>
          <w:szCs w:val="44"/>
        </w:rPr>
      </w:pPr>
    </w:p>
    <w:p>
      <w:pPr>
        <w:rPr>
          <w:rFonts w:hint="eastAsia" w:ascii="仿宋" w:hAnsi="仿宋" w:eastAsia="仿宋" w:cs="仿宋"/>
          <w:b/>
          <w:bCs/>
          <w:color w:val="auto"/>
          <w:sz w:val="44"/>
          <w:szCs w:val="44"/>
        </w:rPr>
      </w:pPr>
    </w:p>
    <w:p>
      <w:pPr>
        <w:pStyle w:val="2"/>
        <w:rPr>
          <w:rFonts w:hint="eastAsia"/>
        </w:rPr>
      </w:pPr>
    </w:p>
    <w:p>
      <w:pPr>
        <w:ind w:firstLine="2209" w:firstLineChars="500"/>
        <w:jc w:val="both"/>
        <w:rPr>
          <w:rFonts w:hint="default" w:ascii="仿宋" w:hAnsi="仿宋" w:eastAsia="仿宋" w:cs="仿宋"/>
          <w:b/>
          <w:bCs/>
          <w:color w:val="auto"/>
          <w:sz w:val="44"/>
          <w:szCs w:val="44"/>
          <w:lang w:val="en-US" w:eastAsia="zh-CN"/>
        </w:rPr>
      </w:pPr>
      <w:bookmarkStart w:id="1" w:name="_GoBack"/>
      <w:bookmarkEnd w:id="1"/>
      <w:r>
        <w:rPr>
          <w:rFonts w:hint="eastAsia" w:ascii="仿宋" w:hAnsi="仿宋" w:eastAsia="仿宋" w:cs="仿宋"/>
          <w:b/>
          <w:bCs/>
          <w:color w:val="auto"/>
          <w:sz w:val="44"/>
          <w:szCs w:val="44"/>
        </w:rPr>
        <w:t>编号：</w:t>
      </w:r>
      <w:r>
        <w:rPr>
          <w:rFonts w:hint="eastAsia" w:ascii="仿宋" w:hAnsi="仿宋" w:eastAsia="仿宋" w:cs="仿宋"/>
          <w:b/>
          <w:bCs/>
          <w:color w:val="auto"/>
          <w:sz w:val="44"/>
          <w:szCs w:val="44"/>
          <w:lang w:val="en-US" w:eastAsia="zh-CN"/>
        </w:rPr>
        <w:t>2022-KZBX-18</w:t>
      </w:r>
    </w:p>
    <w:p>
      <w:pPr>
        <w:jc w:val="center"/>
        <w:rPr>
          <w:rFonts w:hint="eastAsia" w:ascii="仿宋" w:hAnsi="仿宋" w:eastAsia="仿宋" w:cs="仿宋"/>
          <w:b/>
          <w:bCs/>
          <w:color w:val="auto"/>
          <w:sz w:val="44"/>
          <w:szCs w:val="44"/>
        </w:rPr>
      </w:pPr>
    </w:p>
    <w:p>
      <w:pPr>
        <w:rPr>
          <w:rFonts w:hint="eastAsia" w:ascii="仿宋" w:hAnsi="仿宋" w:eastAsia="仿宋" w:cs="仿宋"/>
          <w:b/>
          <w:bCs/>
          <w:color w:val="auto"/>
          <w:sz w:val="36"/>
          <w:szCs w:val="36"/>
        </w:rPr>
      </w:pP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重庆江北国际机场扩建指挥部</w:t>
      </w:r>
    </w:p>
    <w:p>
      <w:pPr>
        <w:jc w:val="center"/>
        <w:rPr>
          <w:rFonts w:hint="eastAsia" w:ascii="仿宋" w:hAnsi="仿宋" w:eastAsia="仿宋" w:cs="仿宋"/>
          <w:b/>
          <w:color w:val="auto"/>
          <w:sz w:val="36"/>
          <w:szCs w:val="36"/>
        </w:rPr>
      </w:pPr>
      <w:r>
        <w:rPr>
          <w:rFonts w:hint="eastAsia" w:ascii="仿宋" w:hAnsi="仿宋" w:eastAsia="仿宋" w:cs="仿宋"/>
          <w:b/>
          <w:bCs/>
          <w:color w:val="auto"/>
          <w:sz w:val="36"/>
          <w:szCs w:val="36"/>
        </w:rPr>
        <w:t>二〇二</w:t>
      </w:r>
      <w:r>
        <w:rPr>
          <w:rFonts w:hint="eastAsia" w:ascii="仿宋" w:hAnsi="仿宋" w:eastAsia="仿宋" w:cs="仿宋"/>
          <w:b/>
          <w:bCs/>
          <w:color w:val="auto"/>
          <w:sz w:val="36"/>
          <w:szCs w:val="36"/>
          <w:lang w:val="en-US" w:eastAsia="zh-CN"/>
        </w:rPr>
        <w:t>二</w:t>
      </w:r>
      <w:r>
        <w:rPr>
          <w:rFonts w:hint="eastAsia" w:ascii="仿宋" w:hAnsi="仿宋" w:eastAsia="仿宋" w:cs="仿宋"/>
          <w:b/>
          <w:bCs/>
          <w:color w:val="auto"/>
          <w:sz w:val="36"/>
          <w:szCs w:val="36"/>
        </w:rPr>
        <w:t>年</w:t>
      </w:r>
      <w:r>
        <w:rPr>
          <w:rFonts w:hint="eastAsia" w:ascii="仿宋" w:hAnsi="仿宋" w:eastAsia="仿宋" w:cs="仿宋"/>
          <w:b/>
          <w:bCs/>
          <w:color w:val="auto"/>
          <w:sz w:val="36"/>
          <w:szCs w:val="36"/>
          <w:lang w:val="en-US" w:eastAsia="zh-CN"/>
        </w:rPr>
        <w:t>十</w:t>
      </w:r>
      <w:r>
        <w:rPr>
          <w:rFonts w:hint="eastAsia" w:ascii="仿宋" w:hAnsi="仿宋" w:eastAsia="仿宋" w:cs="仿宋"/>
          <w:b/>
          <w:bCs/>
          <w:color w:val="auto"/>
          <w:sz w:val="36"/>
          <w:szCs w:val="36"/>
        </w:rPr>
        <w:t>月</w:t>
      </w:r>
    </w:p>
    <w:p>
      <w:pPr>
        <w:pStyle w:val="5"/>
        <w:rPr>
          <w:rFonts w:hint="eastAsia" w:ascii="仿宋" w:hAnsi="仿宋" w:eastAsia="仿宋" w:cs="仿宋"/>
          <w:color w:val="auto"/>
          <w:sz w:val="28"/>
          <w:szCs w:val="28"/>
        </w:rPr>
      </w:pPr>
    </w:p>
    <w:p>
      <w:pPr>
        <w:spacing w:after="624" w:afterLines="200" w:line="720" w:lineRule="auto"/>
        <w:contextualSpacing/>
        <w:jc w:val="center"/>
        <w:rPr>
          <w:rFonts w:hint="eastAsia" w:ascii="仿宋" w:hAnsi="仿宋" w:eastAsia="仿宋" w:cs="仿宋"/>
          <w:b/>
          <w:bCs/>
          <w:color w:val="auto"/>
          <w:sz w:val="30"/>
          <w:szCs w:val="30"/>
        </w:rPr>
      </w:pPr>
    </w:p>
    <w:p>
      <w:pPr>
        <w:rPr>
          <w:rFonts w:hint="eastAsia"/>
        </w:rPr>
      </w:pPr>
    </w:p>
    <w:p>
      <w:pPr>
        <w:spacing w:after="624" w:afterLines="200" w:line="720" w:lineRule="auto"/>
        <w:contextualSpacing/>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重庆江北国际机场</w:t>
      </w:r>
      <w:r>
        <w:rPr>
          <w:rFonts w:hint="eastAsia" w:ascii="仿宋" w:hAnsi="仿宋" w:eastAsia="仿宋" w:cs="仿宋"/>
          <w:b/>
          <w:bCs/>
          <w:color w:val="auto"/>
          <w:sz w:val="30"/>
          <w:szCs w:val="30"/>
          <w:lang w:val="en-US" w:eastAsia="zh-CN"/>
        </w:rPr>
        <w:t>T3B航站楼及第四跑道工程测量控制网</w:t>
      </w:r>
      <w:r>
        <w:rPr>
          <w:rFonts w:hint="eastAsia" w:ascii="仿宋" w:hAnsi="仿宋" w:eastAsia="仿宋" w:cs="仿宋"/>
          <w:b/>
          <w:bCs/>
          <w:color w:val="auto"/>
          <w:sz w:val="30"/>
          <w:szCs w:val="30"/>
        </w:rPr>
        <w:t>比选通知</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重庆江北国际机场扩建指挥部拟对</w:t>
      </w:r>
      <w:r>
        <w:rPr>
          <w:rFonts w:hint="eastAsia" w:ascii="仿宋" w:hAnsi="仿宋" w:eastAsia="仿宋" w:cs="仿宋"/>
          <w:color w:val="auto"/>
          <w:sz w:val="28"/>
          <w:szCs w:val="28"/>
          <w:lang w:val="en-US" w:eastAsia="zh-CN"/>
        </w:rPr>
        <w:t>T3B航站楼及第四跑道工程测量控制网</w:t>
      </w:r>
      <w:r>
        <w:rPr>
          <w:rFonts w:hint="eastAsia" w:ascii="仿宋" w:hAnsi="仿宋" w:eastAsia="仿宋" w:cs="仿宋"/>
          <w:color w:val="auto"/>
          <w:sz w:val="28"/>
          <w:szCs w:val="28"/>
        </w:rPr>
        <w:t>项目邀请符合条件的单位进行比选。</w:t>
      </w:r>
    </w:p>
    <w:p>
      <w:pPr>
        <w:numPr>
          <w:ilvl w:val="0"/>
          <w:numId w:val="2"/>
        </w:numPr>
        <w:spacing w:line="600" w:lineRule="exact"/>
        <w:ind w:left="0" w:leftChars="0" w:firstLine="562" w:firstLineChars="200"/>
        <w:jc w:val="left"/>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资质条件要求：</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 响应单位</w:t>
      </w:r>
      <w:r>
        <w:rPr>
          <w:rFonts w:hint="eastAsia" w:ascii="仿宋" w:hAnsi="仿宋" w:eastAsia="仿宋" w:cs="仿宋"/>
          <w:color w:val="auto"/>
          <w:sz w:val="28"/>
          <w:szCs w:val="28"/>
        </w:rPr>
        <w:t>须是中华人民共和国境内法人或其他组织，具有独立承担民事责任的能力。（提供营业执照复印件加盖鲜章）</w:t>
      </w:r>
      <w:r>
        <w:rPr>
          <w:rFonts w:hint="eastAsia" w:ascii="仿宋" w:hAnsi="仿宋" w:eastAsia="仿宋" w:cs="仿宋"/>
          <w:color w:val="auto"/>
          <w:kern w:val="0"/>
          <w:sz w:val="28"/>
          <w:szCs w:val="28"/>
        </w:rPr>
        <w:t>。</w:t>
      </w:r>
    </w:p>
    <w:p>
      <w:pPr>
        <w:widowControl/>
        <w:spacing w:line="600" w:lineRule="exact"/>
        <w:ind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.具有测绘行政主管部门颁发的甲级测绘资质证书</w:t>
      </w:r>
      <w:r>
        <w:rPr>
          <w:rFonts w:hint="eastAsia" w:ascii="仿宋" w:hAnsi="仿宋" w:eastAsia="仿宋" w:cs="仿宋"/>
          <w:color w:val="auto"/>
          <w:sz w:val="28"/>
          <w:szCs w:val="28"/>
          <w:lang w:val="en-US" w:eastAsia="zh-CN"/>
        </w:rPr>
        <w:t>或建设行政主管部门颁发的工程勘察专业类(工程测量)甲级资质证书</w:t>
      </w:r>
      <w:r>
        <w:rPr>
          <w:rFonts w:hint="eastAsia" w:ascii="仿宋" w:hAnsi="仿宋" w:eastAsia="仿宋" w:cs="仿宋"/>
          <w:color w:val="auto"/>
          <w:sz w:val="28"/>
          <w:szCs w:val="28"/>
          <w:lang w:val="en-US" w:eastAsia="zh-Hans"/>
        </w:rPr>
        <w:t>（</w:t>
      </w:r>
      <w:r>
        <w:rPr>
          <w:rFonts w:hint="eastAsia" w:ascii="仿宋" w:hAnsi="仿宋" w:eastAsia="仿宋" w:cs="仿宋"/>
          <w:color w:val="auto"/>
          <w:kern w:val="0"/>
          <w:sz w:val="28"/>
          <w:szCs w:val="28"/>
        </w:rPr>
        <w:t>提供资质证书复印件加盖鲜章）。</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3.业绩要求：</w:t>
      </w:r>
      <w:r>
        <w:rPr>
          <w:rFonts w:hint="eastAsia" w:ascii="仿宋" w:hAnsi="仿宋" w:eastAsia="仿宋" w:cs="仿宋"/>
          <w:color w:val="auto"/>
          <w:kern w:val="0"/>
          <w:sz w:val="28"/>
          <w:szCs w:val="28"/>
          <w:lang w:val="en-US" w:eastAsia="zh-CN"/>
        </w:rPr>
        <w:t>近五年(自2017年1月1日至今)至少</w:t>
      </w:r>
      <w:r>
        <w:rPr>
          <w:rFonts w:hint="eastAsia" w:ascii="仿宋" w:hAnsi="仿宋" w:eastAsia="仿宋" w:cs="仿宋"/>
          <w:color w:val="auto"/>
          <w:kern w:val="0"/>
          <w:sz w:val="28"/>
          <w:szCs w:val="28"/>
        </w:rPr>
        <w:t>承担过</w:t>
      </w:r>
      <w:r>
        <w:rPr>
          <w:rFonts w:hint="eastAsia" w:ascii="仿宋" w:hAnsi="仿宋" w:eastAsia="仿宋" w:cs="仿宋"/>
          <w:color w:val="auto"/>
          <w:kern w:val="0"/>
          <w:sz w:val="28"/>
          <w:szCs w:val="28"/>
          <w:lang w:val="en-US" w:eastAsia="zh-CN"/>
        </w:rPr>
        <w:t>一项机场工程相关测</w:t>
      </w:r>
      <w:r>
        <w:rPr>
          <w:rFonts w:hint="eastAsia" w:ascii="仿宋" w:hAnsi="仿宋" w:eastAsia="仿宋" w:cs="仿宋"/>
          <w:color w:val="auto"/>
          <w:kern w:val="0"/>
          <w:sz w:val="28"/>
          <w:szCs w:val="28"/>
          <w:u w:val="none"/>
          <w:lang w:val="en-US" w:eastAsia="zh-CN"/>
        </w:rPr>
        <w:t>绘(</w:t>
      </w:r>
      <w:r>
        <w:rPr>
          <w:rFonts w:hint="eastAsia" w:ascii="仿宋" w:hAnsi="仿宋" w:eastAsia="仿宋" w:cs="仿宋"/>
          <w:color w:val="auto"/>
          <w:kern w:val="0"/>
          <w:sz w:val="28"/>
          <w:szCs w:val="28"/>
          <w:u w:val="none"/>
        </w:rPr>
        <w:t>大地测量</w:t>
      </w:r>
      <w:r>
        <w:rPr>
          <w:rFonts w:hint="eastAsia" w:ascii="仿宋" w:hAnsi="仿宋" w:eastAsia="仿宋" w:cs="仿宋"/>
          <w:color w:val="auto"/>
          <w:kern w:val="0"/>
          <w:sz w:val="28"/>
          <w:szCs w:val="28"/>
          <w:u w:val="none"/>
          <w:lang w:eastAsia="zh-CN"/>
        </w:rPr>
        <w:t>、控制测量或工程测量等</w:t>
      </w:r>
      <w:r>
        <w:rPr>
          <w:rFonts w:hint="eastAsia" w:ascii="仿宋" w:hAnsi="仿宋" w:eastAsia="仿宋" w:cs="仿宋"/>
          <w:color w:val="auto"/>
          <w:kern w:val="0"/>
          <w:sz w:val="28"/>
          <w:szCs w:val="28"/>
          <w:u w:val="none"/>
          <w:lang w:val="en-US" w:eastAsia="zh-CN"/>
        </w:rPr>
        <w:t>)</w:t>
      </w:r>
      <w:r>
        <w:rPr>
          <w:rFonts w:hint="eastAsia" w:ascii="仿宋" w:hAnsi="仿宋" w:eastAsia="仿宋" w:cs="仿宋"/>
          <w:color w:val="auto"/>
          <w:kern w:val="0"/>
          <w:sz w:val="28"/>
          <w:szCs w:val="28"/>
        </w:rPr>
        <w:t>项目（提供合同复印件并加盖鲜章，原合同备查，业绩以合同签订时间为准）。</w:t>
      </w:r>
    </w:p>
    <w:p>
      <w:pPr>
        <w:widowControl/>
        <w:spacing w:line="600" w:lineRule="exact"/>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未被“信用中国”网站（www.creditchina.gov.cn）列为失信被执行人（提供相关查询截图并加盖响应法人鲜章）。</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w:t>
      </w:r>
      <w:r>
        <w:rPr>
          <w:rFonts w:hint="eastAsia" w:ascii="仿宋" w:hAnsi="仿宋" w:eastAsia="仿宋" w:cs="仿宋"/>
          <w:color w:val="auto"/>
          <w:sz w:val="28"/>
          <w:szCs w:val="28"/>
        </w:rPr>
        <w:t>法定代表人为同一个人的两个及两个以上法人，母公司、全资子公司及其控股公司，以及其他形式有管理关系的响应人，都不得参与同一比选项目。</w:t>
      </w:r>
    </w:p>
    <w:p>
      <w:pPr>
        <w:widowControl/>
        <w:spacing w:line="600" w:lineRule="exact"/>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6</w:t>
      </w:r>
      <w:r>
        <w:rPr>
          <w:rFonts w:hint="eastAsia" w:ascii="仿宋" w:hAnsi="仿宋" w:eastAsia="仿宋" w:cs="仿宋"/>
          <w:color w:val="auto"/>
          <w:kern w:val="0"/>
          <w:sz w:val="28"/>
          <w:szCs w:val="28"/>
        </w:rPr>
        <w:t>.本项目不接受联合体投标，不得转包、分包。</w:t>
      </w:r>
    </w:p>
    <w:p>
      <w:pPr>
        <w:numPr>
          <w:ilvl w:val="0"/>
          <w:numId w:val="2"/>
        </w:numPr>
        <w:spacing w:line="600" w:lineRule="exact"/>
        <w:ind w:left="0" w:leftChars="0" w:firstLine="562" w:firstLineChars="200"/>
        <w:jc w:val="left"/>
        <w:outlineLvl w:val="0"/>
        <w:rPr>
          <w:rFonts w:hint="eastAsia" w:ascii="仿宋" w:hAnsi="仿宋" w:eastAsia="仿宋" w:cs="仿宋"/>
          <w:b/>
          <w:color w:val="auto"/>
          <w:sz w:val="28"/>
          <w:szCs w:val="28"/>
        </w:rPr>
      </w:pPr>
      <w:r>
        <w:rPr>
          <w:rFonts w:hint="eastAsia" w:ascii="仿宋" w:hAnsi="仿宋" w:eastAsia="仿宋" w:cs="仿宋"/>
          <w:b/>
          <w:color w:val="auto"/>
          <w:sz w:val="28"/>
          <w:szCs w:val="28"/>
        </w:rPr>
        <w:t>项目内容：</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以T3B航站楼及第四跑道扩建项目的红线范围作为测量控制目标，同时对原有机场C级控制点(C1-C6)及场区D控制点D01、D18、D21、D73等进行联测，共网计算平差，其提交的最终测量成果须经重庆市测绘质量监督站或有质检资质单位出具的检验合格报告或证明。</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1.项目规模</w:t>
      </w:r>
    </w:p>
    <w:p>
      <w:pPr>
        <w:widowControl/>
        <w:numPr>
          <w:ilvl w:val="0"/>
          <w:numId w:val="3"/>
        </w:numPr>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计划埋设D级GNSS点</w:t>
      </w:r>
      <w:r>
        <w:rPr>
          <w:rFonts w:hint="eastAsia" w:ascii="仿宋" w:hAnsi="仿宋" w:eastAsia="仿宋" w:cs="仿宋"/>
          <w:color w:val="auto"/>
          <w:kern w:val="0"/>
          <w:sz w:val="28"/>
          <w:szCs w:val="28"/>
          <w:lang w:val="en-US" w:eastAsia="zh-CN"/>
        </w:rPr>
        <w:t>19</w:t>
      </w:r>
      <w:r>
        <w:rPr>
          <w:rFonts w:hint="eastAsia" w:ascii="仿宋" w:hAnsi="仿宋" w:eastAsia="仿宋" w:cs="仿宋"/>
          <w:color w:val="auto"/>
          <w:kern w:val="0"/>
          <w:sz w:val="28"/>
          <w:szCs w:val="28"/>
        </w:rPr>
        <w:t>点，联测已有D级GNSS点</w:t>
      </w: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rPr>
        <w:t>点，联测高等级控制点</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点。</w:t>
      </w:r>
    </w:p>
    <w:p>
      <w:pPr>
        <w:widowControl/>
        <w:numPr>
          <w:ilvl w:val="0"/>
          <w:numId w:val="3"/>
        </w:numPr>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计划观测二等水准2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0公里。</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.项目内容</w:t>
      </w:r>
    </w:p>
    <w:p>
      <w:pPr>
        <w:widowControl/>
        <w:spacing w:line="600" w:lineRule="exact"/>
        <w:ind w:left="0" w:leftChars="0" w:right="0" w:rightChars="0"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按照标准建设D级GNSS标志，并埋设在预选位置。采用GNSS观测技术，实现控制点的数据获取，采用商用GNSS数据处理软件对D级GNSS点数据进行后处理获得精确的点位坐标，</w:t>
      </w:r>
      <w:r>
        <w:rPr>
          <w:rFonts w:hint="eastAsia" w:ascii="仿宋" w:hAnsi="仿宋" w:eastAsia="仿宋" w:cs="仿宋"/>
          <w:b/>
          <w:bCs/>
          <w:color w:val="auto"/>
          <w:kern w:val="0"/>
          <w:sz w:val="28"/>
          <w:szCs w:val="28"/>
          <w:lang w:val="en-US" w:eastAsia="zh-CN"/>
        </w:rPr>
        <w:t>平面</w:t>
      </w:r>
      <w:r>
        <w:rPr>
          <w:rFonts w:hint="eastAsia" w:ascii="仿宋" w:hAnsi="仿宋" w:eastAsia="仿宋" w:cs="仿宋"/>
          <w:b/>
          <w:bCs/>
          <w:color w:val="auto"/>
          <w:kern w:val="0"/>
          <w:sz w:val="28"/>
          <w:szCs w:val="28"/>
        </w:rPr>
        <w:t>成果需提供如下</w:t>
      </w:r>
      <w:r>
        <w:rPr>
          <w:rFonts w:hint="eastAsia" w:ascii="仿宋" w:hAnsi="仿宋" w:eastAsia="仿宋" w:cs="仿宋"/>
          <w:b/>
          <w:bCs/>
          <w:color w:val="auto"/>
          <w:kern w:val="0"/>
          <w:sz w:val="28"/>
          <w:szCs w:val="28"/>
          <w:lang w:val="en-US" w:eastAsia="zh-CN"/>
        </w:rPr>
        <w:t>几套</w:t>
      </w:r>
      <w:r>
        <w:rPr>
          <w:rFonts w:hint="eastAsia" w:ascii="仿宋" w:hAnsi="仿宋" w:eastAsia="仿宋" w:cs="仿宋"/>
          <w:b/>
          <w:bCs/>
          <w:color w:val="auto"/>
          <w:kern w:val="0"/>
          <w:sz w:val="28"/>
          <w:szCs w:val="28"/>
        </w:rPr>
        <w:t>坐标系</w:t>
      </w:r>
      <w:r>
        <w:rPr>
          <w:rFonts w:hint="eastAsia" w:ascii="仿宋" w:hAnsi="仿宋" w:eastAsia="仿宋" w:cs="仿宋"/>
          <w:b/>
          <w:bCs/>
          <w:color w:val="auto"/>
          <w:kern w:val="0"/>
          <w:sz w:val="28"/>
          <w:szCs w:val="28"/>
          <w:lang w:val="en-US" w:eastAsia="zh-CN"/>
        </w:rPr>
        <w:t>成果</w:t>
      </w:r>
      <w:r>
        <w:rPr>
          <w:rFonts w:hint="eastAsia" w:ascii="仿宋" w:hAnsi="仿宋" w:eastAsia="仿宋" w:cs="仿宋"/>
          <w:b/>
          <w:bCs/>
          <w:color w:val="auto"/>
          <w:kern w:val="0"/>
          <w:sz w:val="28"/>
          <w:szCs w:val="28"/>
        </w:rPr>
        <w:t>：</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（1）1954北京坐标系成果。</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（2）重庆市独立坐标系成果。</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（3）机场独立坐标系成果。</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（4）机场AB坐标系成果。</w:t>
      </w:r>
    </w:p>
    <w:p>
      <w:pPr>
        <w:widowControl/>
        <w:spacing w:line="600" w:lineRule="exact"/>
        <w:ind w:left="0" w:leftChars="0" w:right="0" w:rightChars="0"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采用精密水准仪从高等级水准点作为起算联测项目内的所有控制点，获得二等水准高程，高程成果需包含如下内容：</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（1）机场</w:t>
      </w:r>
      <w:r>
        <w:rPr>
          <w:rFonts w:hint="eastAsia" w:ascii="仿宋" w:hAnsi="仿宋" w:eastAsia="仿宋" w:cs="仿宋"/>
          <w:color w:val="auto"/>
          <w:kern w:val="0"/>
          <w:sz w:val="28"/>
          <w:szCs w:val="28"/>
          <w:lang w:val="en-US" w:eastAsia="zh-CN"/>
        </w:rPr>
        <w:t>1956黄海</w:t>
      </w:r>
      <w:r>
        <w:rPr>
          <w:rFonts w:hint="eastAsia" w:ascii="仿宋" w:hAnsi="仿宋" w:eastAsia="仿宋" w:cs="仿宋"/>
          <w:color w:val="auto"/>
          <w:kern w:val="0"/>
          <w:sz w:val="28"/>
          <w:szCs w:val="28"/>
        </w:rPr>
        <w:t>高程系成果。</w:t>
      </w:r>
    </w:p>
    <w:p>
      <w:pPr>
        <w:pStyle w:val="7"/>
        <w:spacing w:before="0" w:after="0" w:line="600" w:lineRule="exact"/>
        <w:ind w:firstLine="560" w:firstLineChars="200"/>
        <w:jc w:val="lef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如符合</w:t>
      </w:r>
      <w:r>
        <w:rPr>
          <w:rFonts w:hint="eastAsia" w:ascii="仿宋" w:hAnsi="仿宋" w:eastAsia="仿宋" w:cs="仿宋"/>
          <w:color w:val="auto"/>
          <w:sz w:val="28"/>
          <w:szCs w:val="28"/>
        </w:rPr>
        <w:t>上述资格要求</w:t>
      </w:r>
      <w:r>
        <w:rPr>
          <w:rFonts w:hint="eastAsia" w:ascii="仿宋" w:hAnsi="仿宋" w:eastAsia="仿宋" w:cs="仿宋"/>
          <w:b w:val="0"/>
          <w:bCs w:val="0"/>
          <w:color w:val="auto"/>
          <w:sz w:val="28"/>
          <w:szCs w:val="28"/>
        </w:rPr>
        <w:t>且有意参与者请按比选文件（见附件）要求的时间（202</w:t>
      </w: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年_</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__月_</w:t>
      </w:r>
      <w:r>
        <w:rPr>
          <w:rFonts w:hint="eastAsia" w:ascii="仿宋" w:hAnsi="仿宋" w:eastAsia="仿宋" w:cs="仿宋"/>
          <w:b w:val="0"/>
          <w:bCs w:val="0"/>
          <w:color w:val="auto"/>
          <w:sz w:val="28"/>
          <w:szCs w:val="28"/>
          <w:lang w:val="en-US" w:eastAsia="zh-CN"/>
        </w:rPr>
        <w:t>19</w:t>
      </w:r>
      <w:r>
        <w:rPr>
          <w:rFonts w:hint="eastAsia" w:ascii="仿宋" w:hAnsi="仿宋" w:eastAsia="仿宋" w:cs="仿宋"/>
          <w:b w:val="0"/>
          <w:bCs w:val="0"/>
          <w:color w:val="auto"/>
          <w:sz w:val="28"/>
          <w:szCs w:val="28"/>
        </w:rPr>
        <w:t>__日_</w:t>
      </w:r>
      <w:r>
        <w:rPr>
          <w:rFonts w:hint="eastAsia" w:ascii="仿宋" w:hAnsi="仿宋" w:eastAsia="仿宋" w:cs="仿宋"/>
          <w:b w:val="0"/>
          <w:bCs w:val="0"/>
          <w:color w:val="auto"/>
          <w:sz w:val="28"/>
          <w:szCs w:val="28"/>
          <w:lang w:val="en-US" w:eastAsia="zh-CN"/>
        </w:rPr>
        <w:t>9:30</w:t>
      </w:r>
      <w:r>
        <w:rPr>
          <w:rFonts w:hint="eastAsia" w:ascii="仿宋" w:hAnsi="仿宋" w:eastAsia="仿宋" w:cs="仿宋"/>
          <w:b w:val="0"/>
          <w:bCs w:val="0"/>
          <w:color w:val="auto"/>
          <w:sz w:val="28"/>
          <w:szCs w:val="28"/>
        </w:rPr>
        <w:t>_时至_</w:t>
      </w:r>
      <w:r>
        <w:rPr>
          <w:rFonts w:hint="eastAsia" w:ascii="仿宋" w:hAnsi="仿宋" w:eastAsia="仿宋" w:cs="仿宋"/>
          <w:b w:val="0"/>
          <w:bCs w:val="0"/>
          <w:color w:val="auto"/>
          <w:sz w:val="28"/>
          <w:szCs w:val="28"/>
          <w:lang w:val="en-US" w:eastAsia="zh-CN"/>
        </w:rPr>
        <w:t>10:00</w:t>
      </w:r>
      <w:r>
        <w:rPr>
          <w:rFonts w:hint="eastAsia" w:ascii="仿宋" w:hAnsi="仿宋" w:eastAsia="仿宋" w:cs="仿宋"/>
          <w:b w:val="0"/>
          <w:bCs w:val="0"/>
          <w:color w:val="auto"/>
          <w:sz w:val="28"/>
          <w:szCs w:val="28"/>
        </w:rPr>
        <w:t>___时）携带所要求的资料参入比选。</w:t>
      </w:r>
    </w:p>
    <w:p>
      <w:pPr>
        <w:spacing w:line="600" w:lineRule="exact"/>
        <w:ind w:left="0" w:firstLine="560" w:firstLineChars="200"/>
        <w:rPr>
          <w:rFonts w:hint="eastAsia"/>
          <w:color w:val="auto"/>
        </w:rPr>
      </w:pPr>
      <w:r>
        <w:rPr>
          <w:rFonts w:hint="eastAsia" w:ascii="仿宋" w:hAnsi="仿宋" w:eastAsia="仿宋" w:cs="仿宋"/>
          <w:color w:val="auto"/>
          <w:sz w:val="28"/>
          <w:szCs w:val="28"/>
        </w:rPr>
        <w:t>参入比选</w:t>
      </w:r>
      <w:r>
        <w:rPr>
          <w:rFonts w:hint="eastAsia" w:ascii="仿宋" w:hAnsi="仿宋" w:eastAsia="仿宋" w:cs="仿宋"/>
          <w:b/>
          <w:bCs/>
          <w:color w:val="auto"/>
          <w:sz w:val="28"/>
          <w:szCs w:val="28"/>
        </w:rPr>
        <w:t>无需</w:t>
      </w:r>
      <w:r>
        <w:rPr>
          <w:rFonts w:hint="eastAsia" w:ascii="仿宋" w:hAnsi="仿宋" w:eastAsia="仿宋" w:cs="仿宋"/>
          <w:color w:val="auto"/>
          <w:sz w:val="28"/>
          <w:szCs w:val="28"/>
        </w:rPr>
        <w:t>报名，另请各潜在响应人关注本网站并查阅关于本项目的最新动态。</w:t>
      </w:r>
    </w:p>
    <w:p>
      <w:pPr>
        <w:spacing w:line="600" w:lineRule="exact"/>
        <w:ind w:right="560"/>
        <w:jc w:val="right"/>
        <w:rPr>
          <w:rFonts w:hint="eastAsia" w:ascii="仿宋" w:hAnsi="仿宋" w:eastAsia="仿宋" w:cs="仿宋"/>
          <w:color w:val="auto"/>
          <w:sz w:val="28"/>
          <w:szCs w:val="28"/>
        </w:rPr>
      </w:pPr>
      <w:r>
        <w:rPr>
          <w:rFonts w:hint="eastAsia" w:ascii="仿宋" w:hAnsi="仿宋" w:eastAsia="仿宋" w:cs="仿宋"/>
          <w:color w:val="auto"/>
          <w:sz w:val="28"/>
          <w:szCs w:val="28"/>
        </w:rPr>
        <w:t xml:space="preserve">联系人：凌老师                                  </w:t>
      </w:r>
    </w:p>
    <w:p>
      <w:pPr>
        <w:spacing w:line="600" w:lineRule="exact"/>
        <w:ind w:right="560"/>
        <w:jc w:val="right"/>
        <w:rPr>
          <w:rFonts w:hint="eastAsia" w:ascii="仿宋" w:hAnsi="仿宋" w:eastAsia="仿宋" w:cs="仿宋"/>
          <w:color w:val="auto"/>
          <w:sz w:val="28"/>
          <w:szCs w:val="28"/>
        </w:rPr>
      </w:pPr>
      <w:r>
        <w:rPr>
          <w:rFonts w:hint="eastAsia" w:ascii="仿宋" w:hAnsi="仿宋" w:eastAsia="仿宋" w:cs="仿宋"/>
          <w:color w:val="auto"/>
          <w:sz w:val="28"/>
          <w:szCs w:val="28"/>
        </w:rPr>
        <w:t>联系电话：023-67153951</w:t>
      </w:r>
    </w:p>
    <w:p>
      <w:pPr>
        <w:pStyle w:val="7"/>
        <w:spacing w:before="0" w:after="0" w:line="600" w:lineRule="exact"/>
        <w:jc w:val="righ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重庆江北国际机场扩建指挥部</w:t>
      </w:r>
    </w:p>
    <w:p>
      <w:pPr>
        <w:pStyle w:val="7"/>
        <w:spacing w:before="0" w:after="0" w:line="600" w:lineRule="exact"/>
        <w:jc w:val="right"/>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2022</w:t>
      </w:r>
      <w:r>
        <w:rPr>
          <w:rFonts w:hint="eastAsia" w:ascii="仿宋" w:hAnsi="仿宋" w:eastAsia="仿宋" w:cs="仿宋"/>
          <w:b w:val="0"/>
          <w:bCs w:val="0"/>
          <w:color w:val="auto"/>
          <w:sz w:val="28"/>
          <w:szCs w:val="28"/>
        </w:rPr>
        <w:t>年</w:t>
      </w:r>
      <w:r>
        <w:rPr>
          <w:rFonts w:hint="eastAsia" w:ascii="仿宋" w:hAnsi="仿宋" w:eastAsia="仿宋" w:cs="仿宋"/>
          <w:b w:val="0"/>
          <w:bCs w:val="0"/>
          <w:color w:val="auto"/>
          <w:sz w:val="28"/>
          <w:szCs w:val="28"/>
          <w:lang w:val="en-US" w:eastAsia="zh-CN"/>
        </w:rPr>
        <w:t>10</w:t>
      </w:r>
      <w:r>
        <w:rPr>
          <w:rFonts w:hint="eastAsia" w:ascii="仿宋" w:hAnsi="仿宋" w:eastAsia="仿宋" w:cs="仿宋"/>
          <w:b w:val="0"/>
          <w:bCs w:val="0"/>
          <w:color w:val="auto"/>
          <w:sz w:val="28"/>
          <w:szCs w:val="28"/>
        </w:rPr>
        <w:t>月</w:t>
      </w:r>
      <w:r>
        <w:rPr>
          <w:rFonts w:hint="eastAsia" w:ascii="仿宋" w:hAnsi="仿宋" w:eastAsia="仿宋" w:cs="仿宋"/>
          <w:b w:val="0"/>
          <w:bCs w:val="0"/>
          <w:color w:val="auto"/>
          <w:sz w:val="28"/>
          <w:szCs w:val="28"/>
          <w:lang w:val="en-US" w:eastAsia="zh-CN"/>
        </w:rPr>
        <w:t>14</w:t>
      </w:r>
      <w:r>
        <w:rPr>
          <w:rFonts w:hint="eastAsia" w:ascii="仿宋" w:hAnsi="仿宋" w:eastAsia="仿宋" w:cs="仿宋"/>
          <w:b w:val="0"/>
          <w:bCs w:val="0"/>
          <w:color w:val="auto"/>
          <w:sz w:val="28"/>
          <w:szCs w:val="28"/>
        </w:rPr>
        <w:t xml:space="preserve"> 日</w:t>
      </w:r>
    </w:p>
    <w:p>
      <w:pP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br w:type="page"/>
      </w:r>
    </w:p>
    <w:p>
      <w:pPr>
        <w:pStyle w:val="7"/>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重庆江北国际机场T3B航站楼及第四跑道工程测量控制网</w:t>
      </w:r>
      <w:r>
        <w:rPr>
          <w:rFonts w:hint="eastAsia" w:ascii="仿宋" w:hAnsi="仿宋" w:eastAsia="仿宋" w:cs="仿宋"/>
          <w:color w:val="auto"/>
          <w:sz w:val="30"/>
          <w:szCs w:val="30"/>
        </w:rPr>
        <w:t>项目</w:t>
      </w:r>
    </w:p>
    <w:p>
      <w:pPr>
        <w:pStyle w:val="7"/>
        <w:rPr>
          <w:rFonts w:hint="eastAsia" w:ascii="仿宋" w:hAnsi="仿宋" w:eastAsia="仿宋" w:cs="仿宋"/>
          <w:color w:val="auto"/>
          <w:sz w:val="30"/>
          <w:szCs w:val="30"/>
        </w:rPr>
      </w:pPr>
      <w:r>
        <w:rPr>
          <w:rFonts w:hint="eastAsia" w:ascii="仿宋" w:hAnsi="仿宋" w:eastAsia="仿宋" w:cs="仿宋"/>
          <w:color w:val="auto"/>
          <w:sz w:val="30"/>
          <w:szCs w:val="30"/>
        </w:rPr>
        <w:t>比选文件</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我司决定于近期将对</w:t>
      </w:r>
      <w:r>
        <w:rPr>
          <w:rFonts w:hint="eastAsia" w:ascii="仿宋" w:hAnsi="仿宋" w:eastAsia="仿宋" w:cs="仿宋"/>
          <w:color w:val="auto"/>
          <w:sz w:val="28"/>
          <w:szCs w:val="28"/>
          <w:lang w:val="en-US" w:eastAsia="zh-CN"/>
        </w:rPr>
        <w:t>重庆江北国际机场T3B航站楼及第四跑道工程测量控制网</w:t>
      </w:r>
      <w:r>
        <w:rPr>
          <w:rFonts w:hint="eastAsia" w:ascii="仿宋" w:hAnsi="仿宋" w:eastAsia="仿宋" w:cs="仿宋"/>
          <w:color w:val="auto"/>
          <w:sz w:val="28"/>
          <w:szCs w:val="28"/>
        </w:rPr>
        <w:t>项目邀请符合相应条件的供应商就本项目进行比选。</w:t>
      </w:r>
    </w:p>
    <w:p>
      <w:pPr>
        <w:pStyle w:val="2"/>
        <w:spacing w:before="0" w:after="0" w:line="600" w:lineRule="exact"/>
        <w:ind w:firstLine="0" w:firstLineChars="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第一章 比选要求</w:t>
      </w:r>
    </w:p>
    <w:p>
      <w:pPr>
        <w:widowControl/>
        <w:spacing w:line="60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一、项目实施内容及要求</w:t>
      </w:r>
    </w:p>
    <w:p>
      <w:pPr>
        <w:widowControl/>
        <w:spacing w:line="60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1.1 资格要求</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1.1.1 须是中华人民共和国境内法人或其他组织，具有独立承担民事责任的能力。（提供营业执照复印件加盖鲜章）</w:t>
      </w:r>
    </w:p>
    <w:p>
      <w:pPr>
        <w:widowControl/>
        <w:spacing w:line="600" w:lineRule="exact"/>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1.1.2 具有</w:t>
      </w:r>
      <w:r>
        <w:rPr>
          <w:rFonts w:hint="eastAsia" w:ascii="仿宋" w:hAnsi="仿宋" w:eastAsia="仿宋" w:cs="仿宋"/>
          <w:color w:val="auto"/>
          <w:kern w:val="0"/>
          <w:sz w:val="28"/>
          <w:szCs w:val="28"/>
        </w:rPr>
        <w:t>测绘行政主管部门颁发的甲级测绘资质证书</w:t>
      </w:r>
      <w:r>
        <w:rPr>
          <w:rFonts w:hint="eastAsia" w:ascii="仿宋" w:hAnsi="仿宋" w:eastAsia="仿宋" w:cs="仿宋"/>
          <w:color w:val="auto"/>
          <w:sz w:val="28"/>
          <w:szCs w:val="28"/>
          <w:lang w:val="en-US" w:eastAsia="zh-CN"/>
        </w:rPr>
        <w:t>或建设行政主管部门颁发的工程勘察专业类(工程测量)甲级资质证书</w:t>
      </w:r>
      <w:r>
        <w:rPr>
          <w:rFonts w:hint="eastAsia" w:ascii="仿宋" w:hAnsi="仿宋" w:eastAsia="仿宋" w:cs="仿宋"/>
          <w:color w:val="auto"/>
          <w:kern w:val="0"/>
          <w:sz w:val="28"/>
          <w:szCs w:val="28"/>
        </w:rPr>
        <w:t>（提供资质证书复印件加盖鲜章）。</w:t>
      </w:r>
    </w:p>
    <w:p>
      <w:pPr>
        <w:widowControl/>
        <w:spacing w:line="600" w:lineRule="exact"/>
        <w:ind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1.1.3 业绩要求</w:t>
      </w:r>
      <w:r>
        <w:rPr>
          <w:rFonts w:hint="eastAsia" w:ascii="仿宋" w:hAnsi="仿宋" w:eastAsia="仿宋" w:cs="仿宋"/>
          <w:color w:val="auto"/>
          <w:sz w:val="28"/>
          <w:szCs w:val="28"/>
          <w:lang w:eastAsia="zh-CN"/>
        </w:rPr>
        <w:t>：</w:t>
      </w:r>
      <w:r>
        <w:rPr>
          <w:rFonts w:hint="eastAsia" w:ascii="仿宋" w:hAnsi="仿宋" w:eastAsia="仿宋" w:cs="仿宋"/>
          <w:color w:val="auto"/>
          <w:kern w:val="0"/>
          <w:sz w:val="28"/>
          <w:szCs w:val="28"/>
          <w:lang w:val="en-US" w:eastAsia="zh-CN"/>
        </w:rPr>
        <w:t>近五年(自2017年1月1日至今)</w:t>
      </w:r>
      <w:r>
        <w:rPr>
          <w:rFonts w:hint="eastAsia" w:ascii="仿宋" w:hAnsi="仿宋" w:eastAsia="仿宋" w:cs="仿宋"/>
          <w:color w:val="auto"/>
          <w:kern w:val="0"/>
          <w:sz w:val="28"/>
          <w:szCs w:val="28"/>
        </w:rPr>
        <w:t>承担过</w:t>
      </w:r>
      <w:r>
        <w:rPr>
          <w:rFonts w:hint="eastAsia" w:ascii="仿宋" w:hAnsi="仿宋" w:eastAsia="仿宋" w:cs="仿宋"/>
          <w:color w:val="auto"/>
          <w:kern w:val="0"/>
          <w:sz w:val="28"/>
          <w:szCs w:val="28"/>
          <w:lang w:val="en-US" w:eastAsia="zh-CN"/>
        </w:rPr>
        <w:t>机场工程相关测绘(</w:t>
      </w:r>
      <w:r>
        <w:rPr>
          <w:rFonts w:hint="eastAsia" w:ascii="仿宋" w:hAnsi="仿宋" w:eastAsia="仿宋" w:cs="仿宋"/>
          <w:color w:val="auto"/>
          <w:kern w:val="0"/>
          <w:sz w:val="28"/>
          <w:szCs w:val="28"/>
        </w:rPr>
        <w:t>大地测量</w:t>
      </w:r>
      <w:r>
        <w:rPr>
          <w:rFonts w:hint="eastAsia" w:ascii="仿宋" w:hAnsi="仿宋" w:eastAsia="仿宋" w:cs="仿宋"/>
          <w:color w:val="auto"/>
          <w:kern w:val="0"/>
          <w:sz w:val="28"/>
          <w:szCs w:val="28"/>
          <w:lang w:eastAsia="zh-CN"/>
        </w:rPr>
        <w:t>、控制测量或工程测量等</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项目（提供合同复印件并加盖鲜章，原合同备查，业绩以合同签订时间为准）。</w:t>
      </w:r>
    </w:p>
    <w:p>
      <w:pPr>
        <w:widowControl/>
        <w:spacing w:line="600" w:lineRule="exact"/>
        <w:ind w:left="0" w:leftChars="0" w:right="0" w:rightChars="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1.1.4 未被“信用中国”网站（www.creditchina.gov.cn）列为失信被执行人（提供相关查询截图并加盖响应法人鲜章）。</w:t>
      </w:r>
    </w:p>
    <w:p>
      <w:pPr>
        <w:widowControl/>
        <w:spacing w:line="600" w:lineRule="exact"/>
        <w:ind w:left="0" w:leftChars="0" w:right="0" w:rightChars="0"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1.1.</w:t>
      </w:r>
      <w:r>
        <w:rPr>
          <w:rFonts w:hint="default" w:ascii="仿宋" w:hAnsi="仿宋" w:eastAsia="仿宋" w:cs="仿宋"/>
          <w:color w:val="auto"/>
          <w:sz w:val="28"/>
          <w:szCs w:val="28"/>
        </w:rPr>
        <w:t>5</w:t>
      </w:r>
      <w:r>
        <w:rPr>
          <w:rFonts w:hint="eastAsia" w:ascii="仿宋" w:hAnsi="仿宋" w:eastAsia="仿宋" w:cs="仿宋"/>
          <w:color w:val="auto"/>
          <w:sz w:val="28"/>
          <w:szCs w:val="28"/>
        </w:rPr>
        <w:t>法定代表人为同一个人的两个及两个以上法人，母公司、全资子公司及其控股公司，以及其他形式有管理关系的响应人，都不得参与同一比选项目。</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default" w:ascii="仿宋" w:hAnsi="仿宋" w:eastAsia="仿宋" w:cs="仿宋"/>
          <w:color w:val="auto"/>
          <w:sz w:val="28"/>
          <w:szCs w:val="28"/>
        </w:rPr>
        <w:t>6</w:t>
      </w:r>
      <w:r>
        <w:rPr>
          <w:rFonts w:hint="eastAsia" w:ascii="仿宋" w:hAnsi="仿宋" w:eastAsia="仿宋" w:cs="仿宋"/>
          <w:color w:val="auto"/>
          <w:sz w:val="28"/>
          <w:szCs w:val="28"/>
        </w:rPr>
        <w:t>本项目不接受联合体投标，不得转包、分包。</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default" w:ascii="仿宋" w:hAnsi="仿宋" w:eastAsia="仿宋" w:cs="仿宋"/>
          <w:color w:val="auto"/>
          <w:sz w:val="28"/>
          <w:szCs w:val="28"/>
        </w:rPr>
        <w:t>7</w:t>
      </w:r>
      <w:r>
        <w:rPr>
          <w:rFonts w:hint="eastAsia" w:ascii="仿宋" w:hAnsi="仿宋" w:eastAsia="仿宋" w:cs="仿宋"/>
          <w:color w:val="auto"/>
          <w:sz w:val="28"/>
          <w:szCs w:val="28"/>
        </w:rPr>
        <w:t>提供法定代表人身份证复印件和被授权人身份证原件和复印件。</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1.1.</w:t>
      </w:r>
      <w:r>
        <w:rPr>
          <w:rFonts w:hint="default" w:ascii="仿宋" w:hAnsi="仿宋" w:eastAsia="仿宋" w:cs="仿宋"/>
          <w:color w:val="auto"/>
          <w:sz w:val="28"/>
          <w:szCs w:val="28"/>
        </w:rPr>
        <w:t>8</w:t>
      </w:r>
      <w:r>
        <w:rPr>
          <w:rFonts w:hint="eastAsia" w:ascii="仿宋" w:hAnsi="仿宋" w:eastAsia="仿宋" w:cs="仿宋"/>
          <w:color w:val="auto"/>
          <w:sz w:val="28"/>
          <w:szCs w:val="28"/>
        </w:rPr>
        <w:t>提供法定代表授权人授权书原件并加盖公章。</w:t>
      </w:r>
    </w:p>
    <w:p>
      <w:pPr>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1.1.</w:t>
      </w:r>
      <w:r>
        <w:rPr>
          <w:rFonts w:hint="default" w:ascii="仿宋" w:hAnsi="仿宋" w:eastAsia="仿宋" w:cs="仿宋"/>
          <w:color w:val="auto"/>
          <w:sz w:val="28"/>
          <w:szCs w:val="28"/>
        </w:rPr>
        <w:t>9</w:t>
      </w:r>
      <w:r>
        <w:rPr>
          <w:rFonts w:hint="eastAsia" w:ascii="仿宋" w:hAnsi="仿宋" w:eastAsia="仿宋" w:cs="仿宋"/>
          <w:color w:val="auto"/>
          <w:sz w:val="28"/>
          <w:szCs w:val="28"/>
        </w:rPr>
        <w:t>比选人需要在重庆测绘主管部门备案并在有效期内。</w:t>
      </w:r>
    </w:p>
    <w:p>
      <w:pPr>
        <w:spacing w:line="600" w:lineRule="exact"/>
        <w:ind w:firstLine="560" w:firstLineChars="200"/>
        <w:rPr>
          <w:rFonts w:hint="default" w:eastAsia="仿宋"/>
          <w:color w:val="auto"/>
          <w:lang w:val="en-US" w:eastAsia="zh-CN"/>
        </w:rPr>
      </w:pPr>
      <w:r>
        <w:rPr>
          <w:rFonts w:hint="eastAsia" w:ascii="仿宋" w:hAnsi="仿宋" w:eastAsia="仿宋" w:cs="仿宋"/>
          <w:color w:val="auto"/>
          <w:sz w:val="28"/>
          <w:szCs w:val="28"/>
        </w:rPr>
        <w:t>1.1.</w:t>
      </w:r>
      <w:r>
        <w:rPr>
          <w:rFonts w:hint="default" w:ascii="仿宋" w:hAnsi="仿宋" w:eastAsia="仿宋" w:cs="仿宋"/>
          <w:color w:val="auto"/>
          <w:sz w:val="28"/>
          <w:szCs w:val="28"/>
        </w:rPr>
        <w:t>10</w:t>
      </w:r>
      <w:r>
        <w:rPr>
          <w:rFonts w:hint="eastAsia" w:ascii="仿宋" w:hAnsi="仿宋" w:eastAsia="仿宋" w:cs="仿宋"/>
          <w:color w:val="auto"/>
          <w:sz w:val="28"/>
          <w:szCs w:val="28"/>
        </w:rPr>
        <w:t>比选人要严格遵守重庆新冠疫情防控最新政策。</w:t>
      </w:r>
    </w:p>
    <w:p>
      <w:pPr>
        <w:widowControl/>
        <w:spacing w:line="60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1.2</w:t>
      </w:r>
      <w:r>
        <w:rPr>
          <w:rFonts w:hint="eastAsia" w:ascii="仿宋" w:hAnsi="仿宋" w:eastAsia="仿宋" w:cs="仿宋"/>
          <w:b/>
          <w:bCs/>
          <w:color w:val="auto"/>
          <w:sz w:val="28"/>
          <w:szCs w:val="28"/>
        </w:rPr>
        <w:t>比选范围、标准及报价要求</w:t>
      </w:r>
    </w:p>
    <w:p>
      <w:pPr>
        <w:widowControl/>
        <w:spacing w:line="600" w:lineRule="exact"/>
        <w:ind w:firstLine="562" w:firstLineChars="200"/>
        <w:jc w:val="left"/>
        <w:rPr>
          <w:rFonts w:hint="eastAsia" w:ascii="仿宋" w:hAnsi="仿宋" w:eastAsia="仿宋" w:cs="仿宋"/>
          <w:b/>
          <w:color w:val="auto"/>
          <w:sz w:val="28"/>
          <w:szCs w:val="28"/>
        </w:rPr>
      </w:pPr>
      <w:r>
        <w:rPr>
          <w:rFonts w:hint="eastAsia" w:ascii="仿宋" w:hAnsi="仿宋" w:eastAsia="仿宋" w:cs="仿宋"/>
          <w:b/>
          <w:color w:val="auto"/>
          <w:sz w:val="28"/>
          <w:szCs w:val="28"/>
        </w:rPr>
        <w:t>1.2.1本次招标范围</w:t>
      </w:r>
    </w:p>
    <w:p>
      <w:pPr>
        <w:keepNext w:val="0"/>
        <w:keepLines w:val="0"/>
        <w:widowControl/>
        <w:numPr>
          <w:ilvl w:val="0"/>
          <w:numId w:val="0"/>
        </w:numPr>
        <w:spacing w:beforeLines="0" w:line="600" w:lineRule="exact"/>
        <w:ind w:firstLine="560" w:firstLineChars="200"/>
        <w:jc w:val="left"/>
        <w:rPr>
          <w:rFonts w:hint="eastAsia"/>
          <w:lang w:val="en-US" w:eastAsia="zh-CN"/>
        </w:rPr>
      </w:pPr>
      <w:r>
        <w:rPr>
          <w:rFonts w:hint="eastAsia" w:ascii="仿宋" w:hAnsi="仿宋" w:eastAsia="仿宋" w:cs="仿宋"/>
          <w:color w:val="auto"/>
          <w:sz w:val="28"/>
          <w:szCs w:val="28"/>
          <w:lang w:val="en-US" w:eastAsia="zh-CN"/>
        </w:rPr>
        <w:t>以T3B航站楼及第四跑道扩建项目的红线范围作为测量控制目标，同时对原有机场C级控制点(C1-C6)及场区D控制点D01、D18、D21、D73等进行联测，共网计算平差，其提交的最终测量成果须经重庆市测绘质量监督站或有质检资质单位出具的检验合格报告或证明。</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项目规模</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①</w:t>
      </w:r>
      <w:r>
        <w:rPr>
          <w:rFonts w:hint="eastAsia" w:ascii="仿宋" w:hAnsi="仿宋" w:eastAsia="仿宋" w:cs="仿宋"/>
          <w:color w:val="auto"/>
          <w:sz w:val="28"/>
          <w:szCs w:val="28"/>
        </w:rPr>
        <w:t>计划埋设D级GNSS点19点，联测已有D级GNSS点4点，联测高等级控制点3点。</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②</w:t>
      </w:r>
      <w:r>
        <w:rPr>
          <w:rFonts w:hint="eastAsia" w:ascii="仿宋" w:hAnsi="仿宋" w:eastAsia="仿宋" w:cs="仿宋"/>
          <w:color w:val="auto"/>
          <w:sz w:val="28"/>
          <w:szCs w:val="28"/>
        </w:rPr>
        <w:t>计划观测二等水准220公里。</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项目内容</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按照标准建设D级GNSS标志，并埋设在预选位置。采用GNSS观测技术，实现控制点的数据获取，采用商用GNSS数据处理软件对D级GNSS点数据进行后处理获得精确的点位坐标，平面成果需提供如下几套坐标系成果：</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①</w:t>
      </w:r>
      <w:r>
        <w:rPr>
          <w:rFonts w:hint="eastAsia" w:ascii="仿宋" w:hAnsi="仿宋" w:eastAsia="仿宋" w:cs="仿宋"/>
          <w:color w:val="auto"/>
          <w:sz w:val="28"/>
          <w:szCs w:val="28"/>
        </w:rPr>
        <w:t>1954北京坐标系成果。</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②</w:t>
      </w:r>
      <w:r>
        <w:rPr>
          <w:rFonts w:hint="eastAsia" w:ascii="仿宋" w:hAnsi="仿宋" w:eastAsia="仿宋" w:cs="仿宋"/>
          <w:color w:val="auto"/>
          <w:sz w:val="28"/>
          <w:szCs w:val="28"/>
        </w:rPr>
        <w:t>重庆市独立坐标系成果。</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③</w:t>
      </w:r>
      <w:r>
        <w:rPr>
          <w:rFonts w:hint="eastAsia" w:ascii="仿宋" w:hAnsi="仿宋" w:eastAsia="仿宋" w:cs="仿宋"/>
          <w:color w:val="auto"/>
          <w:sz w:val="28"/>
          <w:szCs w:val="28"/>
        </w:rPr>
        <w:t>机场独立坐标系成果。</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④</w:t>
      </w:r>
      <w:r>
        <w:rPr>
          <w:rFonts w:hint="eastAsia" w:ascii="仿宋" w:hAnsi="仿宋" w:eastAsia="仿宋" w:cs="仿宋"/>
          <w:color w:val="auto"/>
          <w:sz w:val="28"/>
          <w:szCs w:val="28"/>
        </w:rPr>
        <w:t>机场AB坐标系成果。</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采用精密水准仪从高等级水准点作为起算联测项目内的所有控制点，获得二等水准高程，高程成果需包含如下内容：</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lang w:eastAsia="zh-CN"/>
        </w:rPr>
        <w:t>①</w:t>
      </w:r>
      <w:r>
        <w:rPr>
          <w:rFonts w:hint="eastAsia" w:ascii="仿宋" w:hAnsi="仿宋" w:eastAsia="仿宋" w:cs="仿宋"/>
          <w:color w:val="auto"/>
          <w:sz w:val="28"/>
          <w:szCs w:val="28"/>
        </w:rPr>
        <w:t>机场1956黄海高程系成果。</w:t>
      </w:r>
    </w:p>
    <w:p>
      <w:pPr>
        <w:widowControl/>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1.2.2 本项目的报价应包括：</w:t>
      </w:r>
      <w:r>
        <w:rPr>
          <w:rFonts w:ascii="仿宋" w:hAnsi="仿宋" w:eastAsia="仿宋" w:cs="仿宋"/>
          <w:color w:val="auto"/>
          <w:sz w:val="28"/>
          <w:szCs w:val="28"/>
        </w:rPr>
        <w:t>完成本项目所需要的</w:t>
      </w:r>
      <w:r>
        <w:rPr>
          <w:rFonts w:hint="eastAsia" w:ascii="仿宋" w:hAnsi="仿宋" w:eastAsia="仿宋" w:cs="仿宋"/>
          <w:color w:val="auto"/>
          <w:sz w:val="28"/>
          <w:szCs w:val="28"/>
        </w:rPr>
        <w:t>标志埋设、</w:t>
      </w:r>
      <w:r>
        <w:rPr>
          <w:rFonts w:ascii="仿宋" w:hAnsi="仿宋" w:eastAsia="仿宋" w:cs="仿宋"/>
          <w:color w:val="auto"/>
          <w:sz w:val="28"/>
          <w:szCs w:val="28"/>
        </w:rPr>
        <w:t>数据获取、</w:t>
      </w:r>
      <w:r>
        <w:rPr>
          <w:rFonts w:hint="eastAsia" w:ascii="仿宋" w:hAnsi="仿宋" w:eastAsia="仿宋" w:cs="仿宋"/>
          <w:color w:val="auto"/>
          <w:sz w:val="28"/>
          <w:szCs w:val="28"/>
        </w:rPr>
        <w:t>数据处理</w:t>
      </w:r>
      <w:r>
        <w:rPr>
          <w:rFonts w:ascii="仿宋" w:hAnsi="仿宋" w:eastAsia="仿宋" w:cs="仿宋"/>
          <w:color w:val="auto"/>
          <w:sz w:val="28"/>
          <w:szCs w:val="28"/>
        </w:rPr>
        <w:t>、</w:t>
      </w:r>
      <w:r>
        <w:rPr>
          <w:rFonts w:hint="eastAsia" w:ascii="仿宋" w:hAnsi="仿宋" w:eastAsia="仿宋" w:cs="仿宋"/>
          <w:color w:val="auto"/>
          <w:sz w:val="28"/>
          <w:szCs w:val="28"/>
        </w:rPr>
        <w:t>报告编写</w:t>
      </w:r>
      <w:r>
        <w:rPr>
          <w:rFonts w:ascii="仿宋" w:hAnsi="仿宋" w:eastAsia="仿宋" w:cs="仿宋"/>
          <w:color w:val="auto"/>
          <w:sz w:val="28"/>
          <w:szCs w:val="28"/>
        </w:rPr>
        <w:t>、应缴纳的税费等所有费用，</w:t>
      </w:r>
      <w:r>
        <w:rPr>
          <w:rFonts w:hint="eastAsia" w:ascii="仿宋" w:hAnsi="仿宋" w:eastAsia="仿宋" w:cs="仿宋"/>
          <w:color w:val="auto"/>
          <w:sz w:val="28"/>
          <w:szCs w:val="28"/>
        </w:rPr>
        <w:t>本项目报价为包干价，</w:t>
      </w:r>
      <w:r>
        <w:rPr>
          <w:rFonts w:ascii="仿宋" w:hAnsi="仿宋" w:eastAsia="仿宋" w:cs="仿宋"/>
          <w:color w:val="auto"/>
          <w:sz w:val="28"/>
          <w:szCs w:val="28"/>
        </w:rPr>
        <w:t>不再另行增加费用。</w:t>
      </w:r>
    </w:p>
    <w:p>
      <w:pPr>
        <w:widowControl/>
        <w:spacing w:line="600" w:lineRule="exact"/>
        <w:ind w:firstLine="560" w:firstLineChars="200"/>
        <w:jc w:val="left"/>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本项目最高限价（含税）为人民币</w:t>
      </w:r>
      <w:r>
        <w:rPr>
          <w:rFonts w:hint="eastAsia" w:ascii="仿宋" w:hAnsi="仿宋" w:eastAsia="仿宋" w:cs="仿宋"/>
          <w:color w:val="auto"/>
          <w:sz w:val="28"/>
          <w:szCs w:val="28"/>
          <w:lang w:val="en-US" w:eastAsia="zh-CN"/>
        </w:rPr>
        <w:t>290308.27</w:t>
      </w:r>
      <w:r>
        <w:rPr>
          <w:rFonts w:hint="eastAsia" w:ascii="仿宋" w:hAnsi="仿宋" w:eastAsia="仿宋" w:cs="仿宋"/>
          <w:color w:val="auto"/>
          <w:sz w:val="28"/>
          <w:szCs w:val="28"/>
        </w:rPr>
        <w:t>元（大写金额：</w:t>
      </w:r>
      <w:r>
        <w:rPr>
          <w:rFonts w:hint="eastAsia" w:ascii="仿宋" w:hAnsi="仿宋" w:eastAsia="仿宋" w:cs="仿宋"/>
          <w:color w:val="auto"/>
          <w:sz w:val="28"/>
          <w:szCs w:val="28"/>
          <w:lang w:val="en-US" w:eastAsia="zh-CN"/>
        </w:rPr>
        <w:t>贰拾玖万零叁佰零捌元贰角柒分</w:t>
      </w:r>
      <w:r>
        <w:rPr>
          <w:rFonts w:hint="eastAsia" w:ascii="仿宋" w:hAnsi="仿宋" w:eastAsia="仿宋" w:cs="仿宋"/>
          <w:color w:val="auto"/>
          <w:sz w:val="28"/>
          <w:szCs w:val="28"/>
        </w:rPr>
        <w:t>），报价超过最高限价，将取消比选响应方的比选资格。</w:t>
      </w:r>
    </w:p>
    <w:p>
      <w:pPr>
        <w:spacing w:line="600" w:lineRule="exact"/>
        <w:ind w:firstLine="560" w:firstLineChars="200"/>
        <w:rPr>
          <w:rFonts w:hint="eastAsia" w:ascii="仿宋" w:hAnsi="仿宋" w:eastAsia="仿宋" w:cs="仿宋"/>
          <w:color w:val="auto"/>
          <w:sz w:val="28"/>
          <w:szCs w:val="28"/>
          <w:lang w:val="en-GB"/>
        </w:rPr>
      </w:pPr>
      <w:r>
        <w:rPr>
          <w:rFonts w:hint="eastAsia" w:ascii="仿宋" w:hAnsi="仿宋" w:eastAsia="仿宋" w:cs="仿宋"/>
          <w:color w:val="auto"/>
          <w:sz w:val="28"/>
          <w:szCs w:val="28"/>
          <w:lang w:val="en-GB"/>
        </w:rPr>
        <w:t>在修正范围内的以下情形不作为比选响应文件作废的依据：</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（1）比选响应文件中的大写金额与小写金额不一致的，以大写金额为准；</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（2）数字表示的数额与用文字表示的数额不一致时，以文字数额为准；</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（3）总价金额与依据单价计算出的结果不一致的，以单价金额为准修正总价，但单价金额小数点有明显错误的除外。</w:t>
      </w:r>
    </w:p>
    <w:p>
      <w:pPr>
        <w:widowControl/>
        <w:spacing w:line="60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二、合格报价供应商</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具有与本比选文件要求相适应</w:t>
      </w:r>
      <w:r>
        <w:rPr>
          <w:rFonts w:hint="eastAsia" w:ascii="仿宋" w:hAnsi="仿宋" w:eastAsia="仿宋" w:cs="仿宋"/>
          <w:color w:val="auto"/>
          <w:sz w:val="28"/>
          <w:szCs w:val="28"/>
          <w:lang w:val="en-US" w:eastAsia="zh-CN"/>
        </w:rPr>
        <w:t>服务</w:t>
      </w:r>
      <w:r>
        <w:rPr>
          <w:rFonts w:hint="eastAsia" w:ascii="仿宋" w:hAnsi="仿宋" w:eastAsia="仿宋" w:cs="仿宋"/>
          <w:color w:val="auto"/>
          <w:sz w:val="28"/>
          <w:szCs w:val="28"/>
        </w:rPr>
        <w:t>能力的生产厂家或经营商。比选响应单位必须具备：</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2.1 营业执照、公司资质等；</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2.2 法定代表人授权书；</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2.3 法定代表人身份证复印件和被授权人身份证复印件</w:t>
      </w:r>
      <w:r>
        <w:rPr>
          <w:rFonts w:hint="eastAsia" w:ascii="仿宋" w:hAnsi="仿宋" w:eastAsia="仿宋" w:cs="仿宋"/>
          <w:color w:val="auto"/>
          <w:sz w:val="28"/>
          <w:szCs w:val="28"/>
          <w:lang w:eastAsia="zh-Hans"/>
        </w:rPr>
        <w:t>。</w:t>
      </w:r>
    </w:p>
    <w:p>
      <w:pPr>
        <w:spacing w:line="600" w:lineRule="exact"/>
        <w:ind w:firstLine="562" w:firstLineChars="200"/>
        <w:rPr>
          <w:rFonts w:hint="eastAsia" w:ascii="仿宋" w:hAnsi="仿宋" w:eastAsia="仿宋" w:cs="仿宋"/>
          <w:b/>
          <w:bCs/>
          <w:color w:val="auto"/>
          <w:sz w:val="28"/>
          <w:szCs w:val="28"/>
        </w:rPr>
      </w:pPr>
      <w:r>
        <w:rPr>
          <w:rFonts w:hint="eastAsia" w:ascii="仿宋" w:hAnsi="仿宋" w:eastAsia="仿宋" w:cs="仿宋"/>
          <w:b/>
          <w:color w:val="auto"/>
          <w:sz w:val="28"/>
          <w:szCs w:val="28"/>
        </w:rPr>
        <w:t>三、</w:t>
      </w:r>
      <w:r>
        <w:rPr>
          <w:rFonts w:hint="eastAsia" w:ascii="仿宋" w:hAnsi="仿宋" w:eastAsia="仿宋" w:cs="仿宋"/>
          <w:b/>
          <w:bCs/>
          <w:color w:val="auto"/>
          <w:sz w:val="28"/>
          <w:szCs w:val="28"/>
        </w:rPr>
        <w:t>成交标准</w:t>
      </w:r>
    </w:p>
    <w:p>
      <w:pPr>
        <w:spacing w:line="6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本次</w:t>
      </w:r>
      <w:r>
        <w:rPr>
          <w:rFonts w:hint="eastAsia" w:ascii="仿宋" w:hAnsi="仿宋" w:eastAsia="仿宋" w:cs="仿宋"/>
          <w:color w:val="auto"/>
          <w:sz w:val="28"/>
          <w:szCs w:val="28"/>
        </w:rPr>
        <w:t>比选</w:t>
      </w:r>
      <w:r>
        <w:rPr>
          <w:rFonts w:hint="eastAsia" w:ascii="仿宋" w:hAnsi="仿宋" w:eastAsia="仿宋" w:cs="仿宋"/>
          <w:bCs/>
          <w:color w:val="auto"/>
          <w:sz w:val="28"/>
          <w:szCs w:val="28"/>
        </w:rPr>
        <w:t>成交人确定办法采用</w:t>
      </w:r>
      <w:r>
        <w:rPr>
          <w:rFonts w:hint="eastAsia" w:ascii="仿宋" w:hAnsi="仿宋" w:eastAsia="仿宋" w:cs="仿宋"/>
          <w:b w:val="0"/>
          <w:bCs/>
          <w:color w:val="auto"/>
          <w:sz w:val="28"/>
          <w:szCs w:val="28"/>
        </w:rPr>
        <w:t>经评审满足条件的最低价</w:t>
      </w:r>
      <w:r>
        <w:rPr>
          <w:rFonts w:hint="eastAsia" w:ascii="仿宋" w:hAnsi="仿宋" w:eastAsia="仿宋" w:cs="仿宋"/>
          <w:b w:val="0"/>
          <w:bCs/>
          <w:color w:val="auto"/>
          <w:sz w:val="28"/>
          <w:szCs w:val="28"/>
          <w:lang w:val="en-US" w:eastAsia="zh-CN"/>
        </w:rPr>
        <w:t>成交</w:t>
      </w:r>
      <w:r>
        <w:rPr>
          <w:rFonts w:hint="eastAsia" w:ascii="仿宋" w:hAnsi="仿宋" w:eastAsia="仿宋" w:cs="仿宋"/>
          <w:bCs/>
          <w:color w:val="auto"/>
          <w:sz w:val="28"/>
          <w:szCs w:val="28"/>
        </w:rPr>
        <w:t>。</w:t>
      </w:r>
      <w:r>
        <w:rPr>
          <w:rFonts w:hint="eastAsia" w:ascii="仿宋" w:hAnsi="仿宋" w:eastAsia="仿宋" w:cs="仿宋"/>
          <w:color w:val="auto"/>
          <w:sz w:val="28"/>
          <w:szCs w:val="28"/>
        </w:rPr>
        <w:t>若比选响应人</w:t>
      </w:r>
      <w:r>
        <w:rPr>
          <w:rFonts w:hint="eastAsia" w:ascii="仿宋" w:hAnsi="仿宋" w:eastAsia="仿宋" w:cs="仿宋"/>
          <w:bCs/>
          <w:color w:val="auto"/>
          <w:sz w:val="28"/>
          <w:szCs w:val="28"/>
        </w:rPr>
        <w:t>报价</w:t>
      </w:r>
      <w:r>
        <w:rPr>
          <w:rFonts w:hint="eastAsia" w:ascii="仿宋" w:hAnsi="仿宋" w:eastAsia="仿宋" w:cs="仿宋"/>
          <w:color w:val="auto"/>
          <w:sz w:val="28"/>
          <w:szCs w:val="28"/>
        </w:rPr>
        <w:t>相同的，由评审委员会投票确定排序。</w:t>
      </w:r>
    </w:p>
    <w:p>
      <w:pPr>
        <w:widowControl/>
        <w:spacing w:line="6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具体</w:t>
      </w:r>
      <w:r>
        <w:rPr>
          <w:rFonts w:hint="eastAsia" w:ascii="仿宋" w:hAnsi="仿宋" w:eastAsia="仿宋" w:cs="仿宋"/>
          <w:color w:val="auto"/>
          <w:sz w:val="28"/>
          <w:szCs w:val="28"/>
        </w:rPr>
        <w:t>比选规则</w:t>
      </w:r>
      <w:r>
        <w:rPr>
          <w:rFonts w:hint="eastAsia" w:ascii="仿宋" w:hAnsi="仿宋" w:eastAsia="仿宋" w:cs="仿宋"/>
          <w:color w:val="auto"/>
          <w:kern w:val="0"/>
          <w:sz w:val="28"/>
          <w:szCs w:val="28"/>
        </w:rPr>
        <w:t>如下：</w:t>
      </w:r>
    </w:p>
    <w:p>
      <w:pPr>
        <w:widowControl/>
        <w:spacing w:line="60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600" w:lineRule="exact"/>
        <w:ind w:firstLine="560" w:firstLineChars="200"/>
        <w:rPr>
          <w:rFonts w:hint="eastAsia" w:ascii="仿宋" w:hAnsi="仿宋" w:eastAsia="仿宋" w:cs="仿宋"/>
          <w:bCs/>
          <w:color w:val="auto"/>
          <w:sz w:val="28"/>
          <w:szCs w:val="28"/>
        </w:rPr>
      </w:pPr>
      <w:r>
        <w:rPr>
          <w:rFonts w:hint="eastAsia" w:ascii="仿宋" w:hAnsi="仿宋" w:eastAsia="仿宋" w:cs="仿宋"/>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仿宋" w:hAnsi="仿宋" w:eastAsia="仿宋" w:cs="仿宋"/>
          <w:bCs/>
          <w:color w:val="auto"/>
          <w:sz w:val="28"/>
          <w:szCs w:val="28"/>
        </w:rPr>
        <w:t>审委员会可以继续评审，根据符合采购需求、质量和服务，且</w:t>
      </w:r>
      <w:r>
        <w:rPr>
          <w:rFonts w:hint="eastAsia" w:ascii="仿宋" w:hAnsi="仿宋" w:eastAsia="仿宋" w:cs="仿宋"/>
          <w:b/>
          <w:color w:val="auto"/>
          <w:sz w:val="28"/>
          <w:szCs w:val="28"/>
        </w:rPr>
        <w:t>报价最低的原则</w:t>
      </w:r>
      <w:r>
        <w:rPr>
          <w:rFonts w:hint="eastAsia" w:ascii="仿宋" w:hAnsi="仿宋" w:eastAsia="仿宋" w:cs="仿宋"/>
          <w:bCs/>
          <w:color w:val="auto"/>
          <w:sz w:val="28"/>
          <w:szCs w:val="28"/>
        </w:rPr>
        <w:t>确定成交候选人。</w:t>
      </w:r>
    </w:p>
    <w:p>
      <w:pPr>
        <w:spacing w:line="60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3.3 项目重新比选时，经评审有有效比选响应人的，应当按规定程序，根据符合采购需求、质量和服务，且报价最低的原则确定成交候选人。</w:t>
      </w:r>
    </w:p>
    <w:p>
      <w:pPr>
        <w:adjustRightInd w:val="0"/>
        <w:snapToGrid w:val="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四、</w:t>
      </w:r>
      <w:r>
        <w:rPr>
          <w:rFonts w:hint="eastAsia" w:ascii="仿宋" w:hAnsi="仿宋" w:eastAsia="仿宋" w:cs="仿宋"/>
          <w:b/>
          <w:color w:val="auto"/>
          <w:sz w:val="28"/>
          <w:szCs w:val="28"/>
        </w:rPr>
        <w:t>比选文件发放的时间及地点</w:t>
      </w:r>
    </w:p>
    <w:p>
      <w:pPr>
        <w:snapToGri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比选文件及相关资料</w:t>
      </w:r>
      <w:r>
        <w:rPr>
          <w:rFonts w:hint="eastAsia" w:ascii="仿宋" w:hAnsi="仿宋" w:eastAsia="仿宋" w:cs="仿宋"/>
          <w:color w:val="auto"/>
          <w:sz w:val="28"/>
          <w:szCs w:val="28"/>
          <w:u w:val="single"/>
        </w:rPr>
        <w:t>同比选通知一并在</w:t>
      </w:r>
      <w:r>
        <w:rPr>
          <w:rFonts w:hint="eastAsia" w:ascii="仿宋" w:hAnsi="仿宋" w:eastAsia="仿宋" w:cs="仿宋"/>
          <w:color w:val="auto"/>
          <w:sz w:val="28"/>
          <w:szCs w:val="28"/>
        </w:rPr>
        <w:t>重庆机场集团有限公司外网公布。</w:t>
      </w:r>
    </w:p>
    <w:p>
      <w:pPr>
        <w:adjustRightInd w:val="0"/>
        <w:snapToGrid w:val="0"/>
        <w:spacing w:line="600" w:lineRule="exact"/>
        <w:ind w:left="0" w:firstLine="562" w:firstLineChars="200"/>
        <w:jc w:val="left"/>
        <w:rPr>
          <w:rFonts w:hint="eastAsia" w:ascii="仿宋" w:hAnsi="仿宋" w:eastAsia="仿宋" w:cs="仿宋"/>
          <w:color w:val="auto"/>
          <w:sz w:val="28"/>
          <w:szCs w:val="28"/>
          <w:lang w:eastAsia="zh-CN"/>
        </w:rPr>
      </w:pPr>
      <w:r>
        <w:rPr>
          <w:rFonts w:hint="eastAsia" w:ascii="仿宋" w:hAnsi="仿宋" w:eastAsia="仿宋" w:cs="仿宋"/>
          <w:b/>
          <w:color w:val="auto"/>
          <w:kern w:val="0"/>
          <w:sz w:val="28"/>
          <w:szCs w:val="28"/>
        </w:rPr>
        <w:t>五、履约</w:t>
      </w:r>
      <w:r>
        <w:rPr>
          <w:rFonts w:hint="eastAsia" w:ascii="仿宋" w:hAnsi="仿宋" w:eastAsia="仿宋" w:cs="仿宋"/>
          <w:b/>
          <w:color w:val="auto"/>
          <w:kern w:val="0"/>
          <w:sz w:val="28"/>
          <w:szCs w:val="28"/>
          <w:lang w:val="en-US" w:eastAsia="zh-CN"/>
        </w:rPr>
        <w:t>担保</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 担保形式：现金或保函或现金+保函的组合。采用保函形式的，保函必须为不可撤销且见索即付。中选人递交的保函能在重庆市中心城区相关银行或其他机构核验真伪，提供保函的核验地点、方式和联系人信息，需在递交时进行核验。</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 担保金额：合同总价款的的5%。</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 提交时间：在收到成交通知书10日内提交。</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 担保期限：自本项目合同生效之日起至履约结束（项目完工经甲方组织现场验收、乙方按合同要求提交最终测量成果资料）之日止。</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5. 退还时间：履约结束后（项目完工经甲方组织现场验收、乙方按合同要求提交最终测量成果资料）一次性退还（不计利息）。</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6. 在履约担保期限内，甲方扣除乙方提供的履约担保现金或（和）兑付履约保函的，乙方应在甲方扣除或兑付之日起7日内补足履约担保金额，否则每逾期一日，乙方应按照担保金额的5‰向甲方支付违约金，甲方有权从应付或到期应付给乙方的任何款项中或采用其他方法，扣除该违约金。</w:t>
      </w:r>
    </w:p>
    <w:p>
      <w:pPr>
        <w:adjustRightInd w:val="0"/>
        <w:snapToGrid w:val="0"/>
        <w:spacing w:line="600" w:lineRule="exact"/>
        <w:ind w:left="0" w:firstLine="562" w:firstLineChars="200"/>
        <w:jc w:val="left"/>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六、低价风险担保（如有）</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1、低价风险担保：中选价低于最高限价的85%时提供，如不按时足额提供，视为中选人放弃中选。</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2、中选人提供低价风险担保的形式、金额及期限：</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（1）低价风险担保的形式：现金或银行保函；采用银行保函形式的，保函必须为不可撤销且见索即付。</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（2）低价风险担保的金额：（最高限价×85%-中标价）×3</w:t>
      </w:r>
      <w:r>
        <w:rPr>
          <w:rStyle w:val="11"/>
          <w:rFonts w:hint="eastAsia" w:ascii="仿宋" w:hAnsi="仿宋" w:eastAsia="仿宋" w:cs="仿宋"/>
          <w:color w:val="auto"/>
          <w:sz w:val="28"/>
          <w:szCs w:val="28"/>
        </w:rPr>
        <w:t>，且最高不超过最高限价的85%</w:t>
      </w:r>
      <w:r>
        <w:rPr>
          <w:rFonts w:hint="eastAsia" w:ascii="仿宋" w:hAnsi="仿宋" w:eastAsia="仿宋" w:cs="仿宋"/>
          <w:color w:val="auto"/>
          <w:sz w:val="28"/>
          <w:szCs w:val="28"/>
        </w:rPr>
        <w:t>；</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（3）低价风险担保送达比选人的时间：从比选人低价风险担保书面通知送达拟中选人之日起10个工作日内；</w:t>
      </w:r>
    </w:p>
    <w:p>
      <w:pPr>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（4）中选人因自身原因未按成交通知书规定的时限与比选人签订合同的，比选人有权扣除其低价风险担保并取消中选资格;</w:t>
      </w:r>
    </w:p>
    <w:p>
      <w:pPr>
        <w:adjustRightInd w:val="0"/>
        <w:snapToGrid w:val="0"/>
        <w:spacing w:line="600" w:lineRule="exact"/>
        <w:ind w:left="0"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default" w:ascii="仿宋" w:hAnsi="仿宋" w:eastAsia="仿宋" w:cs="仿宋"/>
          <w:color w:val="auto"/>
          <w:sz w:val="28"/>
          <w:szCs w:val="28"/>
          <w:lang w:val="en-US"/>
        </w:rPr>
        <w:t>5</w:t>
      </w:r>
      <w:r>
        <w:rPr>
          <w:rFonts w:hint="eastAsia" w:ascii="仿宋" w:hAnsi="仿宋" w:eastAsia="仿宋" w:cs="仿宋"/>
          <w:color w:val="auto"/>
          <w:sz w:val="28"/>
          <w:szCs w:val="28"/>
        </w:rPr>
        <w:t>）低价风险担保的期限: 自低价风险担保生效之日起至合同执行完毕之日止。</w:t>
      </w:r>
    </w:p>
    <w:p>
      <w:pPr>
        <w:widowControl/>
        <w:adjustRightInd w:val="0"/>
        <w:snapToGrid w:val="0"/>
        <w:spacing w:line="600" w:lineRule="exact"/>
        <w:ind w:left="0" w:firstLine="560" w:firstLineChars="200"/>
        <w:jc w:val="left"/>
        <w:rPr>
          <w:rFonts w:hint="eastAsia"/>
          <w:lang w:eastAsia="zh-CN"/>
        </w:rPr>
      </w:pPr>
      <w:r>
        <w:rPr>
          <w:rFonts w:hint="eastAsia" w:ascii="仿宋" w:hAnsi="仿宋" w:eastAsia="仿宋" w:cs="仿宋"/>
          <w:color w:val="auto"/>
          <w:sz w:val="28"/>
          <w:szCs w:val="28"/>
        </w:rPr>
        <w:t>3、低价风险担保的退还时间：见合同条款</w:t>
      </w:r>
      <w:r>
        <w:rPr>
          <w:rFonts w:hint="eastAsia"/>
          <w:lang w:eastAsia="zh-CN"/>
        </w:rPr>
        <w:t>。</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给比选人造成的损失超过投标保证金数额的，拟比选人或比选人应对超过部分予以赔偿。</w:t>
      </w:r>
    </w:p>
    <w:p>
      <w:pPr>
        <w:adjustRightInd w:val="0"/>
        <w:snapToGrid w:val="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kern w:val="0"/>
          <w:sz w:val="28"/>
          <w:szCs w:val="28"/>
        </w:rPr>
        <w:t>七、</w:t>
      </w:r>
      <w:r>
        <w:rPr>
          <w:rFonts w:hint="eastAsia" w:ascii="仿宋" w:hAnsi="仿宋" w:eastAsia="仿宋" w:cs="仿宋"/>
          <w:b/>
          <w:color w:val="auto"/>
          <w:sz w:val="28"/>
          <w:szCs w:val="28"/>
        </w:rPr>
        <w:t>支付方式</w:t>
      </w:r>
    </w:p>
    <w:p>
      <w:pPr>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项目完工经</w:t>
      </w:r>
      <w:r>
        <w:rPr>
          <w:rFonts w:hint="eastAsia" w:ascii="仿宋" w:hAnsi="仿宋" w:eastAsia="仿宋" w:cs="仿宋"/>
          <w:color w:val="auto"/>
          <w:sz w:val="28"/>
          <w:szCs w:val="28"/>
          <w:lang w:val="en-US" w:eastAsia="zh-CN"/>
        </w:rPr>
        <w:t>甲方组织现场</w:t>
      </w:r>
      <w:r>
        <w:rPr>
          <w:rFonts w:hint="eastAsia" w:ascii="仿宋" w:hAnsi="仿宋" w:eastAsia="仿宋" w:cs="仿宋"/>
          <w:color w:val="auto"/>
          <w:sz w:val="28"/>
          <w:szCs w:val="28"/>
        </w:rPr>
        <w:t>验收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乙方</w:t>
      </w:r>
      <w:r>
        <w:rPr>
          <w:rFonts w:hint="eastAsia" w:ascii="仿宋" w:hAnsi="仿宋" w:eastAsia="仿宋" w:cs="仿宋"/>
          <w:color w:val="auto"/>
          <w:sz w:val="28"/>
          <w:szCs w:val="28"/>
        </w:rPr>
        <w:t>按合同要求</w:t>
      </w:r>
      <w:r>
        <w:rPr>
          <w:rFonts w:hint="eastAsia" w:ascii="仿宋" w:hAnsi="仿宋" w:eastAsia="仿宋" w:cs="仿宋"/>
          <w:color w:val="auto"/>
          <w:sz w:val="28"/>
          <w:szCs w:val="28"/>
          <w:lang w:val="en-US" w:eastAsia="zh-CN"/>
        </w:rPr>
        <w:t>提交</w:t>
      </w:r>
      <w:r>
        <w:rPr>
          <w:rFonts w:hint="eastAsia" w:ascii="仿宋" w:hAnsi="仿宋" w:eastAsia="仿宋" w:cs="仿宋"/>
          <w:color w:val="auto"/>
          <w:sz w:val="28"/>
          <w:szCs w:val="28"/>
        </w:rPr>
        <w:t>最终测量</w:t>
      </w:r>
      <w:r>
        <w:rPr>
          <w:rFonts w:hint="eastAsia" w:ascii="仿宋" w:hAnsi="仿宋" w:eastAsia="仿宋" w:cs="仿宋"/>
          <w:color w:val="auto"/>
          <w:sz w:val="28"/>
          <w:szCs w:val="28"/>
          <w:lang w:val="en-US" w:eastAsia="zh-CN"/>
        </w:rPr>
        <w:t>成果资料</w:t>
      </w:r>
      <w:r>
        <w:rPr>
          <w:rFonts w:hint="eastAsia" w:ascii="仿宋" w:hAnsi="仿宋" w:eastAsia="仿宋" w:cs="仿宋"/>
          <w:color w:val="auto"/>
          <w:sz w:val="28"/>
          <w:szCs w:val="28"/>
        </w:rPr>
        <w:t>后</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0个工作日内</w:t>
      </w:r>
      <w:r>
        <w:rPr>
          <w:rFonts w:hint="eastAsia" w:ascii="仿宋" w:hAnsi="仿宋" w:eastAsia="仿宋" w:cs="仿宋"/>
          <w:color w:val="auto"/>
          <w:sz w:val="28"/>
          <w:szCs w:val="28"/>
          <w:lang w:val="en-US" w:eastAsia="zh-CN"/>
        </w:rPr>
        <w:t>一次性全</w:t>
      </w:r>
      <w:r>
        <w:rPr>
          <w:rFonts w:hint="eastAsia" w:ascii="仿宋" w:hAnsi="仿宋" w:eastAsia="仿宋" w:cs="仿宋"/>
          <w:color w:val="auto"/>
          <w:sz w:val="28"/>
          <w:szCs w:val="28"/>
        </w:rPr>
        <w:t>款支付。乙方应于甲方付款前向甲方提供足额合法的增值税发票。乙方未提供发票，甲方有权拒绝付款，且不承担任何责任。若乙方开具增值税专用发票，则甲方支付不含税合同金额和税额的总金额；若乙方开具增值税普通发票，则甲方仅支付不含税合同金额。</w:t>
      </w:r>
    </w:p>
    <w:p>
      <w:pPr>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八、工期</w:t>
      </w:r>
    </w:p>
    <w:p>
      <w:pPr>
        <w:spacing w:line="60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自合同</w:t>
      </w:r>
      <w:r>
        <w:rPr>
          <w:rFonts w:hint="eastAsia" w:ascii="仿宋" w:hAnsi="仿宋" w:eastAsia="仿宋" w:cs="仿宋"/>
          <w:color w:val="auto"/>
          <w:sz w:val="28"/>
          <w:szCs w:val="28"/>
          <w:lang w:val="en-US" w:eastAsia="zh-Hans"/>
        </w:rPr>
        <w:t>生效</w:t>
      </w:r>
      <w:r>
        <w:rPr>
          <w:rFonts w:hint="eastAsia" w:ascii="仿宋" w:hAnsi="仿宋" w:eastAsia="仿宋" w:cs="仿宋"/>
          <w:color w:val="auto"/>
          <w:sz w:val="28"/>
          <w:szCs w:val="28"/>
        </w:rPr>
        <w:t>之日起</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0天</w:t>
      </w:r>
      <w:r>
        <w:rPr>
          <w:rFonts w:hint="eastAsia" w:ascii="仿宋" w:hAnsi="仿宋" w:eastAsia="仿宋" w:cs="仿宋"/>
          <w:color w:val="auto"/>
          <w:sz w:val="28"/>
          <w:szCs w:val="28"/>
          <w:lang w:eastAsia="zh-CN"/>
        </w:rPr>
        <w:t>。</w:t>
      </w:r>
    </w:p>
    <w:p>
      <w:pPr>
        <w:numPr>
          <w:ilvl w:val="0"/>
          <w:numId w:val="4"/>
        </w:numPr>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质保期</w:t>
      </w:r>
    </w:p>
    <w:p>
      <w:pPr>
        <w:adjustRightInd w:val="0"/>
        <w:snapToGrid w:val="0"/>
        <w:spacing w:line="600" w:lineRule="exact"/>
        <w:ind w:left="0" w:leftChars="0" w:right="0" w:rightChars="0"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无</w:t>
      </w:r>
    </w:p>
    <w:p>
      <w:pPr>
        <w:widowControl/>
        <w:adjustRightInd w:val="0"/>
        <w:snapToGrid w:val="0"/>
        <w:spacing w:line="600" w:lineRule="exact"/>
        <w:ind w:firstLine="562" w:firstLineChars="200"/>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十、比选响应有效期</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90天（自比选响应人提交比选响应文件截止之日起计算）。</w:t>
      </w:r>
    </w:p>
    <w:p>
      <w:pPr>
        <w:widowControl/>
        <w:adjustRightInd w:val="0"/>
        <w:snapToGrid w:val="0"/>
        <w:spacing w:line="600" w:lineRule="exact"/>
        <w:ind w:firstLine="562" w:firstLineChars="200"/>
        <w:jc w:val="left"/>
        <w:textAlignment w:val="bottom"/>
        <w:rPr>
          <w:rFonts w:hint="eastAsia" w:ascii="仿宋" w:hAnsi="仿宋" w:eastAsia="仿宋" w:cs="仿宋"/>
          <w:color w:val="auto"/>
          <w:sz w:val="28"/>
          <w:szCs w:val="28"/>
        </w:rPr>
      </w:pPr>
      <w:r>
        <w:rPr>
          <w:rFonts w:hint="eastAsia" w:ascii="仿宋" w:hAnsi="仿宋" w:eastAsia="仿宋" w:cs="仿宋"/>
          <w:b/>
          <w:color w:val="auto"/>
          <w:sz w:val="28"/>
          <w:szCs w:val="28"/>
        </w:rPr>
        <w:t>十一、比选响应</w:t>
      </w:r>
      <w:r>
        <w:rPr>
          <w:rFonts w:hint="eastAsia" w:ascii="仿宋" w:hAnsi="仿宋" w:eastAsia="仿宋" w:cs="仿宋"/>
          <w:b/>
          <w:color w:val="auto"/>
          <w:kern w:val="0"/>
          <w:sz w:val="28"/>
          <w:szCs w:val="28"/>
        </w:rPr>
        <w:t>文件的编制和提交</w:t>
      </w:r>
    </w:p>
    <w:p>
      <w:pPr>
        <w:autoSpaceDE w:val="0"/>
        <w:autoSpaceDN w:val="0"/>
        <w:adjustRightInd w:val="0"/>
        <w:spacing w:line="6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.1</w:t>
      </w:r>
      <w:r>
        <w:rPr>
          <w:rFonts w:hint="eastAsia" w:ascii="仿宋" w:hAnsi="仿宋" w:eastAsia="仿宋" w:cs="仿宋"/>
          <w:color w:val="auto"/>
          <w:sz w:val="28"/>
          <w:szCs w:val="28"/>
        </w:rPr>
        <w:t>比选响应方</w:t>
      </w:r>
      <w:r>
        <w:rPr>
          <w:rFonts w:hint="eastAsia" w:ascii="仿宋" w:hAnsi="仿宋" w:eastAsia="仿宋" w:cs="仿宋"/>
          <w:color w:val="auto"/>
          <w:sz w:val="28"/>
          <w:szCs w:val="28"/>
          <w:lang w:val="zh-CN"/>
        </w:rPr>
        <w:t>应当按照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采购文件的要求编制比选响应文件，比选响应文件应当对</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采购文件提出的要求和条件作出实质性应答。</w:t>
      </w:r>
    </w:p>
    <w:p>
      <w:pPr>
        <w:autoSpaceDE w:val="0"/>
        <w:autoSpaceDN w:val="0"/>
        <w:adjustRightInd w:val="0"/>
        <w:spacing w:line="6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.2比选响应文件应用A4规格纸编制并装订成册，主要由以下几个部分组成：</w:t>
      </w:r>
    </w:p>
    <w:p>
      <w:pPr>
        <w:autoSpaceDE w:val="0"/>
        <w:autoSpaceDN w:val="0"/>
        <w:adjustRightInd w:val="0"/>
        <w:spacing w:line="6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.2.1</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封面。</w:t>
      </w:r>
    </w:p>
    <w:p>
      <w:pPr>
        <w:autoSpaceDE w:val="0"/>
        <w:autoSpaceDN w:val="0"/>
        <w:adjustRightInd w:val="0"/>
        <w:spacing w:line="6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.2.2</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加盖公章的报价函及声明（格式按附件</w:t>
      </w:r>
      <w:r>
        <w:rPr>
          <w:rFonts w:hint="eastAsia" w:ascii="仿宋" w:hAnsi="仿宋" w:eastAsia="仿宋" w:cs="仿宋"/>
          <w:color w:val="auto"/>
          <w:sz w:val="28"/>
          <w:szCs w:val="28"/>
        </w:rPr>
        <w:t>1</w:t>
      </w:r>
      <w:r>
        <w:rPr>
          <w:rFonts w:hint="eastAsia" w:ascii="仿宋" w:hAnsi="仿宋" w:eastAsia="仿宋" w:cs="仿宋"/>
          <w:color w:val="auto"/>
          <w:sz w:val="28"/>
          <w:szCs w:val="28"/>
          <w:lang w:val="zh-CN"/>
        </w:rPr>
        <w:t>）。</w:t>
      </w:r>
    </w:p>
    <w:p>
      <w:pPr>
        <w:spacing w:line="600" w:lineRule="exact"/>
        <w:ind w:firstLine="560" w:firstLineChars="200"/>
        <w:rPr>
          <w:rFonts w:hint="eastAsia" w:ascii="仿宋" w:hAnsi="仿宋" w:eastAsia="仿宋" w:cs="仿宋"/>
          <w:color w:val="auto"/>
          <w:sz w:val="28"/>
          <w:szCs w:val="28"/>
          <w:u w:val="single"/>
          <w:lang w:val="en-US"/>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3 </w:t>
      </w:r>
      <w:r>
        <w:rPr>
          <w:rFonts w:hint="eastAsia" w:ascii="仿宋" w:hAnsi="仿宋" w:eastAsia="仿宋" w:cs="仿宋"/>
          <w:color w:val="auto"/>
          <w:sz w:val="28"/>
          <w:szCs w:val="28"/>
          <w:lang w:val="zh-CN"/>
        </w:rPr>
        <w:t>报价部分。比选响应</w:t>
      </w:r>
      <w:r>
        <w:rPr>
          <w:rFonts w:hint="eastAsia" w:ascii="仿宋" w:hAnsi="仿宋" w:eastAsia="仿宋" w:cs="仿宋"/>
          <w:color w:val="auto"/>
          <w:sz w:val="28"/>
          <w:szCs w:val="28"/>
        </w:rPr>
        <w:t>人</w:t>
      </w:r>
      <w:r>
        <w:rPr>
          <w:rFonts w:hint="eastAsia" w:ascii="仿宋" w:hAnsi="仿宋" w:eastAsia="仿宋" w:cs="仿宋"/>
          <w:color w:val="auto"/>
          <w:sz w:val="28"/>
          <w:szCs w:val="28"/>
          <w:lang w:val="zh-CN"/>
        </w:rPr>
        <w:t>应按照</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文件要求</w:t>
      </w:r>
      <w:r>
        <w:rPr>
          <w:rFonts w:hint="eastAsia" w:ascii="仿宋" w:hAnsi="仿宋" w:eastAsia="仿宋" w:cs="仿宋"/>
          <w:color w:val="auto"/>
          <w:sz w:val="28"/>
          <w:szCs w:val="28"/>
        </w:rPr>
        <w:t>及格式</w:t>
      </w:r>
      <w:r>
        <w:rPr>
          <w:rFonts w:hint="eastAsia" w:ascii="仿宋" w:hAnsi="仿宋" w:eastAsia="仿宋" w:cs="仿宋"/>
          <w:color w:val="auto"/>
          <w:sz w:val="28"/>
          <w:szCs w:val="28"/>
          <w:lang w:val="zh-CN"/>
        </w:rPr>
        <w:t>报出</w:t>
      </w:r>
      <w:r>
        <w:rPr>
          <w:rFonts w:hint="eastAsia" w:ascii="仿宋" w:hAnsi="仿宋" w:eastAsia="仿宋" w:cs="仿宋"/>
          <w:color w:val="auto"/>
          <w:sz w:val="28"/>
          <w:szCs w:val="28"/>
        </w:rPr>
        <w:t>项目总价格</w:t>
      </w:r>
      <w:r>
        <w:rPr>
          <w:rFonts w:hint="eastAsia" w:ascii="仿宋" w:hAnsi="仿宋" w:eastAsia="仿宋" w:cs="仿宋"/>
          <w:color w:val="auto"/>
          <w:sz w:val="28"/>
          <w:szCs w:val="28"/>
          <w:lang w:val="zh-CN"/>
        </w:rPr>
        <w:t>，报价应包括</w:t>
      </w:r>
      <w:r>
        <w:rPr>
          <w:rFonts w:hint="eastAsia" w:ascii="仿宋" w:hAnsi="仿宋" w:eastAsia="仿宋" w:cs="仿宋"/>
          <w:color w:val="auto"/>
          <w:sz w:val="28"/>
          <w:szCs w:val="28"/>
          <w:u w:val="single"/>
        </w:rPr>
        <w:t xml:space="preserve"> GNSS埋</w:t>
      </w:r>
      <w:r>
        <w:rPr>
          <w:rFonts w:hint="eastAsia" w:ascii="仿宋" w:hAnsi="仿宋" w:eastAsia="仿宋" w:cs="仿宋"/>
          <w:color w:val="auto"/>
          <w:sz w:val="28"/>
          <w:szCs w:val="28"/>
          <w:u w:val="single"/>
          <w:lang w:val="en-US" w:eastAsia="zh-CN"/>
        </w:rPr>
        <w:t>设</w:t>
      </w:r>
      <w:r>
        <w:rPr>
          <w:rFonts w:hint="eastAsia" w:ascii="仿宋" w:hAnsi="仿宋" w:eastAsia="仿宋" w:cs="仿宋"/>
          <w:color w:val="auto"/>
          <w:sz w:val="28"/>
          <w:szCs w:val="28"/>
          <w:u w:val="single"/>
        </w:rPr>
        <w:t>、GNSS观测、二等水准观测等</w:t>
      </w:r>
      <w:r>
        <w:rPr>
          <w:rFonts w:hint="eastAsia" w:ascii="仿宋" w:hAnsi="仿宋" w:eastAsia="仿宋" w:cs="仿宋"/>
          <w:color w:val="auto"/>
          <w:sz w:val="28"/>
          <w:szCs w:val="28"/>
          <w:lang w:val="zh-CN"/>
        </w:rPr>
        <w:t>费用，报价为不</w:t>
      </w:r>
      <w:r>
        <w:rPr>
          <w:rFonts w:hint="eastAsia" w:ascii="仿宋" w:hAnsi="仿宋" w:eastAsia="仿宋" w:cs="仿宋"/>
          <w:color w:val="auto"/>
          <w:sz w:val="28"/>
          <w:szCs w:val="28"/>
        </w:rPr>
        <w:t>含税</w:t>
      </w:r>
      <w:r>
        <w:rPr>
          <w:rFonts w:hint="eastAsia" w:ascii="仿宋" w:hAnsi="仿宋" w:eastAsia="仿宋" w:cs="仿宋"/>
          <w:color w:val="auto"/>
          <w:sz w:val="28"/>
          <w:szCs w:val="28"/>
          <w:lang w:val="zh-CN"/>
        </w:rPr>
        <w:t>报价，增值税税率单列。</w:t>
      </w:r>
    </w:p>
    <w:p>
      <w:pPr>
        <w:autoSpaceDE w:val="0"/>
        <w:autoSpaceDN w:val="0"/>
        <w:adjustRightInd w:val="0"/>
        <w:spacing w:line="600" w:lineRule="exact"/>
        <w:ind w:firstLine="560" w:firstLineChars="200"/>
        <w:rPr>
          <w:rFonts w:hint="eastAsia" w:ascii="仿宋" w:hAnsi="仿宋" w:eastAsia="仿宋" w:cs="仿宋"/>
          <w:color w:val="auto"/>
          <w:sz w:val="28"/>
          <w:szCs w:val="28"/>
          <w:lang w:val="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w:t>
      </w:r>
      <w:r>
        <w:rPr>
          <w:rFonts w:hint="eastAsia" w:ascii="仿宋" w:hAnsi="仿宋" w:eastAsia="仿宋" w:cs="仿宋"/>
          <w:color w:val="auto"/>
          <w:sz w:val="28"/>
          <w:szCs w:val="28"/>
        </w:rPr>
        <w:t xml:space="preserve">4 </w:t>
      </w:r>
      <w:r>
        <w:rPr>
          <w:rFonts w:hint="eastAsia" w:ascii="仿宋" w:hAnsi="仿宋" w:eastAsia="仿宋" w:cs="仿宋"/>
          <w:color w:val="auto"/>
          <w:sz w:val="28"/>
          <w:szCs w:val="28"/>
          <w:lang w:val="zh-CN"/>
        </w:rPr>
        <w:t>技术部分。主要包括：</w:t>
      </w:r>
      <w:r>
        <w:rPr>
          <w:rFonts w:hint="eastAsia" w:ascii="仿宋" w:hAnsi="仿宋" w:eastAsia="仿宋" w:cs="仿宋"/>
          <w:color w:val="auto"/>
          <w:sz w:val="28"/>
          <w:szCs w:val="28"/>
        </w:rPr>
        <w:t>项目的总体技术方案、质量管理措施、项目实施进度安排、项目组织机构管理、售后服务</w:t>
      </w:r>
      <w:r>
        <w:rPr>
          <w:rFonts w:hint="eastAsia" w:ascii="仿宋" w:hAnsi="仿宋" w:eastAsia="仿宋" w:cs="仿宋"/>
          <w:color w:val="auto"/>
          <w:sz w:val="28"/>
          <w:szCs w:val="28"/>
          <w:lang w:val="zh-CN"/>
        </w:rPr>
        <w:t>等详细说明。如果提供的材料和服务与</w:t>
      </w:r>
      <w:r>
        <w:rPr>
          <w:rFonts w:hint="eastAsia" w:ascii="仿宋" w:hAnsi="仿宋" w:eastAsia="仿宋" w:cs="仿宋"/>
          <w:color w:val="auto"/>
          <w:sz w:val="28"/>
          <w:szCs w:val="28"/>
        </w:rPr>
        <w:t>比选</w:t>
      </w:r>
      <w:r>
        <w:rPr>
          <w:rFonts w:hint="eastAsia" w:ascii="仿宋" w:hAnsi="仿宋" w:eastAsia="仿宋" w:cs="仿宋"/>
          <w:color w:val="auto"/>
          <w:sz w:val="28"/>
          <w:szCs w:val="28"/>
          <w:lang w:val="zh-CN"/>
        </w:rPr>
        <w:t>采购文件要求有偏差，必须详细说明，</w:t>
      </w:r>
      <w:r>
        <w:rPr>
          <w:rFonts w:hint="eastAsia" w:ascii="仿宋" w:hAnsi="仿宋" w:eastAsia="仿宋" w:cs="仿宋"/>
          <w:color w:val="auto"/>
          <w:sz w:val="28"/>
          <w:szCs w:val="28"/>
        </w:rPr>
        <w:t>须经比选小组评定和采购人许可，才能作为供应商实质性响应。(表格自制)</w:t>
      </w:r>
    </w:p>
    <w:p>
      <w:pPr>
        <w:autoSpaceDE w:val="0"/>
        <w:autoSpaceDN w:val="0"/>
        <w:adjustRightInd w:val="0"/>
        <w:spacing w:line="6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.2.5</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商务部分。主要包括三证合一的营业执照（复印件），法</w:t>
      </w:r>
      <w:r>
        <w:rPr>
          <w:rFonts w:hint="eastAsia" w:ascii="仿宋" w:hAnsi="仿宋" w:eastAsia="仿宋" w:cs="仿宋"/>
          <w:color w:val="auto"/>
          <w:sz w:val="28"/>
          <w:szCs w:val="28"/>
          <w:lang w:val="en-US" w:eastAsia="zh-CN"/>
        </w:rPr>
        <w:t>定</w:t>
      </w:r>
      <w:r>
        <w:rPr>
          <w:rFonts w:hint="eastAsia" w:ascii="仿宋" w:hAnsi="仿宋" w:eastAsia="仿宋" w:cs="仿宋"/>
          <w:color w:val="auto"/>
          <w:sz w:val="28"/>
          <w:szCs w:val="28"/>
          <w:lang w:val="zh-CN"/>
        </w:rPr>
        <w:t>代表</w:t>
      </w:r>
      <w:r>
        <w:rPr>
          <w:rFonts w:hint="eastAsia" w:ascii="仿宋" w:hAnsi="仿宋" w:eastAsia="仿宋" w:cs="仿宋"/>
          <w:color w:val="auto"/>
          <w:sz w:val="28"/>
          <w:szCs w:val="28"/>
          <w:lang w:val="en-US" w:eastAsia="zh-CN"/>
        </w:rPr>
        <w:t>人身份证明（原件），法定代表人授权</w:t>
      </w:r>
      <w:r>
        <w:rPr>
          <w:rFonts w:hint="eastAsia" w:ascii="仿宋" w:hAnsi="仿宋" w:eastAsia="仿宋" w:cs="仿宋"/>
          <w:color w:val="auto"/>
          <w:sz w:val="28"/>
          <w:szCs w:val="28"/>
          <w:lang w:val="zh-CN"/>
        </w:rPr>
        <w:t>委托书（原件）、</w:t>
      </w:r>
      <w:r>
        <w:rPr>
          <w:rFonts w:hint="eastAsia" w:ascii="仿宋" w:hAnsi="仿宋" w:eastAsia="仿宋" w:cs="仿宋"/>
          <w:color w:val="auto"/>
          <w:sz w:val="28"/>
          <w:szCs w:val="28"/>
          <w:lang w:val="en-US" w:eastAsia="zh-CN"/>
        </w:rPr>
        <w:t>企业资信证明、质量体系认证、业绩证明材料、技术</w:t>
      </w:r>
      <w:r>
        <w:rPr>
          <w:rFonts w:hint="eastAsia" w:ascii="仿宋" w:hAnsi="仿宋" w:eastAsia="仿宋" w:cs="仿宋"/>
          <w:color w:val="auto"/>
          <w:sz w:val="28"/>
          <w:szCs w:val="28"/>
        </w:rPr>
        <w:t>装备、项目团队、获得奖项证明等。</w:t>
      </w:r>
    </w:p>
    <w:p>
      <w:pPr>
        <w:autoSpaceDE w:val="0"/>
        <w:autoSpaceDN w:val="0"/>
        <w:adjustRightInd w:val="0"/>
        <w:spacing w:line="600" w:lineRule="exact"/>
        <w:ind w:firstLine="560" w:firstLineChars="200"/>
        <w:rPr>
          <w:rFonts w:hint="eastAsia" w:ascii="仿宋" w:hAnsi="仿宋" w:eastAsia="仿宋" w:cs="仿宋"/>
          <w:b/>
          <w:bCs/>
          <w:color w:val="auto"/>
          <w:sz w:val="28"/>
          <w:szCs w:val="28"/>
          <w:u w:val="single"/>
          <w:lang w:val="en-US" w:eastAsia="zh-CN"/>
        </w:rPr>
      </w:pPr>
      <w:r>
        <w:rPr>
          <w:rFonts w:hint="eastAsia" w:ascii="仿宋" w:hAnsi="仿宋" w:eastAsia="仿宋" w:cs="仿宋"/>
          <w:color w:val="auto"/>
          <w:sz w:val="28"/>
          <w:szCs w:val="28"/>
        </w:rPr>
        <w:t>11</w:t>
      </w:r>
      <w:r>
        <w:rPr>
          <w:rFonts w:hint="eastAsia" w:ascii="仿宋" w:hAnsi="仿宋" w:eastAsia="仿宋" w:cs="仿宋"/>
          <w:color w:val="auto"/>
          <w:sz w:val="28"/>
          <w:szCs w:val="28"/>
          <w:lang w:val="zh-CN"/>
        </w:rPr>
        <w:t>.2.6</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zh-CN"/>
        </w:rPr>
        <w:t>比选响应文件可合并装订成册，</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份；电子比选响应文件（U盘</w:t>
      </w:r>
      <w:r>
        <w:rPr>
          <w:rFonts w:hint="eastAsia" w:ascii="仿宋" w:hAnsi="仿宋" w:eastAsia="仿宋" w:cs="仿宋"/>
          <w:b/>
          <w:bCs/>
          <w:color w:val="auto"/>
          <w:sz w:val="28"/>
          <w:szCs w:val="28"/>
          <w:u w:val="single"/>
        </w:rPr>
        <w:t>2个</w:t>
      </w:r>
      <w:r>
        <w:rPr>
          <w:rFonts w:hint="eastAsia" w:ascii="仿宋" w:hAnsi="仿宋" w:eastAsia="仿宋" w:cs="仿宋"/>
          <w:b/>
          <w:bCs/>
          <w:color w:val="auto"/>
          <w:sz w:val="28"/>
          <w:szCs w:val="28"/>
          <w:u w:val="single"/>
          <w:lang w:val="zh-CN"/>
        </w:rPr>
        <w:t>）。电子比选响应文件</w:t>
      </w:r>
      <w:r>
        <w:rPr>
          <w:rFonts w:hint="eastAsia" w:ascii="仿宋" w:hAnsi="仿宋" w:eastAsia="仿宋" w:cs="仿宋"/>
          <w:b/>
          <w:bCs/>
          <w:color w:val="auto"/>
          <w:sz w:val="28"/>
          <w:szCs w:val="28"/>
          <w:u w:val="single"/>
          <w:lang w:val="en-US" w:eastAsia="zh-CN"/>
        </w:rPr>
        <w:t>未提供不作为否决比选响应文件条件。</w:t>
      </w:r>
    </w:p>
    <w:p>
      <w:pPr>
        <w:autoSpaceDE w:val="0"/>
        <w:autoSpaceDN w:val="0"/>
        <w:adjustRightInd w:val="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lang w:val="zh-CN"/>
        </w:rPr>
        <w:t>十</w:t>
      </w:r>
      <w:r>
        <w:rPr>
          <w:rFonts w:hint="eastAsia" w:ascii="仿宋" w:hAnsi="仿宋" w:eastAsia="仿宋" w:cs="仿宋"/>
          <w:b/>
          <w:color w:val="auto"/>
          <w:sz w:val="28"/>
          <w:szCs w:val="28"/>
        </w:rPr>
        <w:t>二</w:t>
      </w:r>
      <w:r>
        <w:rPr>
          <w:rFonts w:hint="eastAsia" w:ascii="仿宋" w:hAnsi="仿宋" w:eastAsia="仿宋" w:cs="仿宋"/>
          <w:b/>
          <w:color w:val="auto"/>
          <w:sz w:val="28"/>
          <w:szCs w:val="28"/>
          <w:lang w:val="zh-CN"/>
        </w:rPr>
        <w:t>、比选响应文件作废条款</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12.1 未按照规定交纳比选响应保证金的（若要求缴纳比选响应保证金）。</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12.2 比选响应人的报价超过比选最高限价的。</w:t>
      </w:r>
    </w:p>
    <w:p>
      <w:pPr>
        <w:autoSpaceDE w:val="0"/>
        <w:autoSpaceDN w:val="0"/>
        <w:adjustRightInd w:val="0"/>
        <w:snapToGrid w:val="0"/>
        <w:spacing w:line="60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12.3 </w:t>
      </w:r>
      <w:r>
        <w:rPr>
          <w:rFonts w:hint="eastAsia" w:ascii="仿宋" w:hAnsi="仿宋" w:eastAsia="仿宋" w:cs="仿宋"/>
          <w:color w:val="auto"/>
          <w:spacing w:val="-8"/>
          <w:sz w:val="28"/>
          <w:szCs w:val="28"/>
        </w:rPr>
        <w:t>比选响应文件</w:t>
      </w:r>
      <w:r>
        <w:rPr>
          <w:rFonts w:hint="eastAsia" w:ascii="仿宋" w:hAnsi="仿宋" w:eastAsia="仿宋" w:cs="仿宋"/>
          <w:color w:val="auto"/>
          <w:sz w:val="28"/>
          <w:szCs w:val="28"/>
        </w:rPr>
        <w:t>未装袋密封的。比选响应文件封面及密封袋</w:t>
      </w:r>
      <w:r>
        <w:rPr>
          <w:rFonts w:hint="eastAsia" w:ascii="仿宋" w:hAnsi="仿宋" w:eastAsia="仿宋" w:cs="仿宋"/>
          <w:color w:val="auto"/>
          <w:kern w:val="0"/>
          <w:sz w:val="28"/>
          <w:szCs w:val="28"/>
        </w:rPr>
        <w:t>封面上须注明“项目名称”、“项目编号”、“比选响应单位名称”，并加盖单位公章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12.4 比选响应文件装订要求不符：</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12.4.1 散装或者活页装订的；</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12.4.2 比选响应文件份数不足或未按要求提供电子U盘的；</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12.4.3 比选响应文件封面未标注正副本（密封袋封面无需标注正副本）。</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12.5 比选响应文件中报价函部分、授权部分无法定代表人签字（签章）或签字人无有效授权书的。</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12.6 报价函部分未按规定的格式完整填写（增项填写不作为作废条款）。</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12.7 评审委员会审查发现比选响应文件未能对比选文件提出的所有实质性要求和条件作出响应的。</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12.8 有串通比选或弄虚作假或有其他违法行为的。</w:t>
      </w:r>
    </w:p>
    <w:p>
      <w:pPr>
        <w:autoSpaceDE w:val="0"/>
        <w:autoSpaceDN w:val="0"/>
        <w:adjustRightInd w:val="0"/>
        <w:snapToGrid w:val="0"/>
        <w:spacing w:line="600" w:lineRule="exact"/>
        <w:ind w:firstLine="562" w:firstLineChars="200"/>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十三、异议</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13.2 异议提出人向采购人提起异议时，应当提交异议书。异议书应当包括下列内容：</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（一）异议提出人的名称、地址及有效联系方式。</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（二）异议事项的基本事实。</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（三）异议请求及主张。</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（四）有效线索和相关证据、证明材料。</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13.3 异议提出人对异议事项提出的请求和主张，有责任提供证据；只有自己陈述而不能提出其他相关证据的，对其请求和主张不予支持。</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13.4 异议提出人不得虚假异议、恶意异议，不得以异议为名排挤竞争对手，阻碍采购活动的正常进行。若出现该情况，视为无效异议，不再受理。</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（一）招标投标法第二十二条规定的招标投标保密信息。</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（二）应当保密的采购响应文件（但采购人提起异议时，采购响应文件不作为非法证据）。</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（三）招标投标法第四十四条规定保密的投标文件评审和比较情况、中标候选人推荐情况和评标有关的其他情况。</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（四）其他依法应当保密的信息和资料。</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13.6 有下列情形之一的异议，不予受理：</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（一）异议事项不具体，且未提供有效线索、相关证据和证明材料，难以查证。</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（二）未署异议提出人真实姓名、签字和有效联系方式。</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（三）未经法定代表人或授权的委托代理人签字并加盖公章，或未经主要负责人或异议提出人本人签字。</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（四）不在结果公示期内的。</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（五）已对异议事项做出答复的。</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注：对比选文件内容的异议应在比选文件规定的质疑期内提出；对比选唱价环节的异议应在比选唱价环节提出。</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600" w:lineRule="exact"/>
        <w:ind w:firstLine="562" w:firstLineChars="200"/>
        <w:jc w:val="left"/>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十四、 供应商黑名单管理</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14.1 黑名单供应商的界定与范围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黑名单供应商是指在采购过程中，违反国家有关法律法规，或以其他不正当方式取得成交资格的供应商，或在发出成交通知书前无故放弃成交候选人资格，或在成交后拒不缴纳履约保证金，或无故放弃成交资格拒不签订合同，或是在履约过程中，严重违反合同约定给集团公司造成重大损失或严重不良社会影响的供应商。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14.2 供应商划入黑名单的依据和标准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（一）一切商业贿赂行为。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（二）在招投标过程中或非招标工程承揽、物资采购过程中相互串通投标、非法以他人名义投标或以其他方式弄虚作假骗取中标的行为。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（三）严重违反采购承诺或合同约定，提高价格、降低质量、拖延工期或供货时间的不诚信行为。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（四）在履行采购承诺或合同过程中，出现严重的工程、设备质量问题或给招标方造成经济损失、安全事故以及不良社会影响的，或在履约过程中出现严重不诚信情况的。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（五）不遵守招投标法律法规，在招标采购过程中有恶意诽谤、诬告或陷害其他竞争对手的不良行为的。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（六）发出成交通知前，无故放弃成交候选人资格。</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（七）发出成交通知后，拒不缴纳履约保证金或无故放弃成交资格的。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（八）有其他违反国家法律法规或采购文件相关规定的不诚信行为。 </w:t>
      </w:r>
    </w:p>
    <w:p>
      <w:pPr>
        <w:autoSpaceDE w:val="0"/>
        <w:autoSpaceDN w:val="0"/>
        <w:adjustRightInd w:val="0"/>
        <w:spacing w:line="6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14.3 黑名单供应商惩诫标准及措施</w:t>
      </w:r>
    </w:p>
    <w:p>
      <w:pPr>
        <w:autoSpaceDE w:val="0"/>
        <w:autoSpaceDN w:val="0"/>
        <w:adjustRightInd w:val="0"/>
        <w:spacing w:line="600" w:lineRule="exact"/>
        <w:ind w:firstLine="560" w:firstLineChars="200"/>
        <w:jc w:val="left"/>
        <w:rPr>
          <w:rFonts w:hint="eastAsia" w:ascii="仿宋" w:hAnsi="仿宋" w:eastAsia="仿宋" w:cs="仿宋"/>
          <w:b/>
          <w:color w:val="auto"/>
          <w:sz w:val="28"/>
          <w:szCs w:val="28"/>
        </w:rPr>
      </w:pPr>
      <w:r>
        <w:rPr>
          <w:rFonts w:hint="eastAsia" w:ascii="仿宋" w:hAnsi="仿宋" w:eastAsia="仿宋" w:cs="仿宋"/>
          <w:color w:val="auto"/>
          <w:sz w:val="28"/>
          <w:szCs w:val="28"/>
        </w:rPr>
        <w:t>正式列入黑名单的供应商，将在集团公司内、外网进行公布及公示。被列入黑名单的供应商及相关人员，从被确认之日起3年内，取消其参与集团公司及所属全资子公司、控股子公司采购项目的资格。</w:t>
      </w:r>
    </w:p>
    <w:p>
      <w:pPr>
        <w:autoSpaceDE w:val="0"/>
        <w:autoSpaceDN w:val="0"/>
        <w:adjustRightInd w:val="0"/>
        <w:snapToGrid w:val="0"/>
        <w:spacing w:line="600" w:lineRule="exact"/>
        <w:ind w:firstLine="562" w:firstLineChars="200"/>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十五、监督部门</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重庆江北国际机场扩建指挥部纪委</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地址：重庆江北国际机场扩建指挥部</w:t>
      </w:r>
    </w:p>
    <w:p>
      <w:pPr>
        <w:autoSpaceDE w:val="0"/>
        <w:autoSpaceDN w:val="0"/>
        <w:adjustRightIn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电话：023-67153623</w:t>
      </w:r>
    </w:p>
    <w:p>
      <w:pPr>
        <w:autoSpaceDE w:val="0"/>
        <w:autoSpaceDN w:val="0"/>
        <w:adjustRightInd w:val="0"/>
        <w:snapToGrid w:val="0"/>
        <w:spacing w:line="600" w:lineRule="exact"/>
        <w:ind w:firstLine="562" w:firstLineChars="200"/>
        <w:textAlignment w:val="bottom"/>
        <w:rPr>
          <w:rFonts w:hint="eastAsia" w:ascii="仿宋" w:hAnsi="仿宋" w:eastAsia="仿宋" w:cs="仿宋"/>
          <w:b/>
          <w:color w:val="auto"/>
          <w:sz w:val="28"/>
          <w:szCs w:val="28"/>
        </w:rPr>
      </w:pPr>
      <w:r>
        <w:rPr>
          <w:rFonts w:hint="eastAsia" w:ascii="仿宋" w:hAnsi="仿宋" w:eastAsia="仿宋" w:cs="仿宋"/>
          <w:b/>
          <w:color w:val="auto"/>
          <w:sz w:val="28"/>
          <w:szCs w:val="28"/>
        </w:rPr>
        <w:t>十六、比选时间、地点及结果通知</w:t>
      </w:r>
    </w:p>
    <w:p>
      <w:pPr>
        <w:widowControl/>
        <w:adjustRightInd w:val="0"/>
        <w:snapToGrid w:val="0"/>
        <w:spacing w:line="60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16.1 </w:t>
      </w:r>
      <w:r>
        <w:rPr>
          <w:rFonts w:hint="eastAsia" w:ascii="仿宋" w:hAnsi="仿宋" w:eastAsia="仿宋" w:cs="仿宋"/>
          <w:color w:val="auto"/>
          <w:sz w:val="28"/>
          <w:szCs w:val="28"/>
          <w:lang w:val="zh-CN"/>
        </w:rPr>
        <w:t>比选响应文件</w:t>
      </w:r>
      <w:r>
        <w:rPr>
          <w:rFonts w:hint="eastAsia" w:ascii="仿宋" w:hAnsi="仿宋" w:eastAsia="仿宋" w:cs="仿宋"/>
          <w:color w:val="auto"/>
          <w:kern w:val="0"/>
          <w:sz w:val="28"/>
          <w:szCs w:val="28"/>
        </w:rPr>
        <w:t>必须在</w:t>
      </w:r>
      <w:r>
        <w:rPr>
          <w:rFonts w:hint="eastAsia" w:ascii="仿宋" w:hAnsi="仿宋" w:eastAsia="仿宋" w:cs="仿宋"/>
          <w:color w:val="auto"/>
          <w:kern w:val="0"/>
          <w:sz w:val="28"/>
          <w:szCs w:val="28"/>
          <w:u w:val="single"/>
        </w:rPr>
        <w:t>202</w:t>
      </w:r>
      <w:r>
        <w:rPr>
          <w:rFonts w:hint="eastAsia" w:ascii="仿宋" w:hAnsi="仿宋" w:eastAsia="仿宋" w:cs="仿宋"/>
          <w:color w:val="auto"/>
          <w:kern w:val="0"/>
          <w:sz w:val="28"/>
          <w:szCs w:val="28"/>
          <w:u w:val="single"/>
          <w:lang w:val="en-US" w:eastAsia="zh-CN"/>
        </w:rPr>
        <w:t>2</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10</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19</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val="en-US" w:eastAsia="zh-CN"/>
        </w:rPr>
        <w:t>9:30</w:t>
      </w:r>
      <w:r>
        <w:rPr>
          <w:rFonts w:hint="eastAsia" w:ascii="仿宋" w:hAnsi="仿宋" w:eastAsia="仿宋" w:cs="仿宋"/>
          <w:color w:val="auto"/>
          <w:kern w:val="0"/>
          <w:sz w:val="28"/>
          <w:szCs w:val="28"/>
          <w:u w:val="single"/>
        </w:rPr>
        <w:t>至</w:t>
      </w:r>
      <w:r>
        <w:rPr>
          <w:rFonts w:hint="eastAsia" w:ascii="仿宋" w:hAnsi="仿宋" w:eastAsia="仿宋" w:cs="仿宋"/>
          <w:color w:val="auto"/>
          <w:kern w:val="0"/>
          <w:sz w:val="28"/>
          <w:szCs w:val="28"/>
          <w:u w:val="single"/>
          <w:lang w:val="en-US" w:eastAsia="zh-CN"/>
        </w:rPr>
        <w:t>10:00</w:t>
      </w:r>
      <w:r>
        <w:rPr>
          <w:rFonts w:hint="eastAsia" w:ascii="仿宋" w:hAnsi="仿宋" w:eastAsia="仿宋" w:cs="仿宋"/>
          <w:color w:val="auto"/>
          <w:kern w:val="0"/>
          <w:sz w:val="28"/>
          <w:szCs w:val="28"/>
        </w:rPr>
        <w:t>时送到重庆江北国际机场扩建指挥部</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eastAsia="zh-CN"/>
        </w:rPr>
        <w:t>一会议</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室，过期不予受理。</w:t>
      </w:r>
    </w:p>
    <w:p>
      <w:pPr>
        <w:widowControl/>
        <w:adjustRightInd w:val="0"/>
        <w:snapToGrid w:val="0"/>
        <w:spacing w:line="600" w:lineRule="exact"/>
        <w:ind w:firstLine="560" w:firstLineChars="200"/>
        <w:jc w:val="left"/>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 xml:space="preserve">16.2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2022</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19</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10:00</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时在重庆江北国际机场扩建指挥部对本项目进行比选，各比选响应人须参加。注：比选开始前，各比选响应人须在重庆江北国际机场扩建指挥部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eastAsia="zh-CN"/>
        </w:rPr>
        <w:t>一会议</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室等候通知具体比选地点。</w:t>
      </w:r>
    </w:p>
    <w:p>
      <w:pPr>
        <w:pStyle w:val="5"/>
        <w:wordWrap w:val="0"/>
        <w:spacing w:after="0"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16.3 各潜在比选响应人如有疑问，请将加盖公章的书面质疑函(WORD版、PDF版)至少于比选开始前3个工作日通过</w:t>
      </w:r>
      <w:r>
        <w:rPr>
          <w:rFonts w:hint="eastAsia" w:ascii="仿宋" w:hAnsi="仿宋" w:eastAsia="仿宋" w:cs="仿宋"/>
          <w:b/>
          <w:bCs/>
          <w:color w:val="auto"/>
          <w:sz w:val="28"/>
          <w:szCs w:val="28"/>
        </w:rPr>
        <w:t>邮件</w:t>
      </w:r>
      <w:r>
        <w:rPr>
          <w:rFonts w:hint="eastAsia" w:ascii="仿宋" w:hAnsi="仿宋" w:eastAsia="仿宋" w:cs="仿宋"/>
          <w:color w:val="auto"/>
          <w:sz w:val="28"/>
          <w:szCs w:val="28"/>
        </w:rPr>
        <w:t>的形式发送</w:t>
      </w:r>
      <w:r>
        <w:rPr>
          <w:rFonts w:hint="eastAsia" w:ascii="仿宋" w:hAnsi="仿宋" w:eastAsia="仿宋" w:cs="仿宋"/>
          <w:b/>
          <w:bCs/>
          <w:color w:val="auto"/>
          <w:sz w:val="28"/>
          <w:szCs w:val="28"/>
        </w:rPr>
        <w:t>kzzbcgglws@cqa.cn</w:t>
      </w:r>
      <w:r>
        <w:rPr>
          <w:rFonts w:hint="eastAsia" w:ascii="仿宋" w:hAnsi="仿宋" w:eastAsia="仿宋" w:cs="仿宋"/>
          <w:color w:val="auto"/>
          <w:sz w:val="28"/>
          <w:szCs w:val="28"/>
        </w:rPr>
        <w:t>（电话：023-67153951）。澄清或修改的内容可能影响比选响应文件编制的，应当在比选响应文件接收截止时间2日前以书面形式通知所有被邀请人，不足2日的，应顺延比选响应文件接收截止时间。请在比选开始前持续关注我司外网，以免遗漏该项目答疑、补遗文件。</w:t>
      </w:r>
    </w:p>
    <w:p>
      <w:pPr>
        <w:pStyle w:val="7"/>
        <w:spacing w:before="0" w:after="0" w:line="600" w:lineRule="exact"/>
        <w:ind w:firstLine="562"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16.4参加比选唱价会议的比选响应人的法定代表人或其授权的代理人应当随身携带本人身份证（原件），授权的代理人还应当随身携带法定代表人授权委托书（原件），以备核验其合法身份。</w:t>
      </w:r>
    </w:p>
    <w:p>
      <w:pPr>
        <w:pStyle w:val="7"/>
        <w:spacing w:before="0" w:after="0" w:line="600" w:lineRule="exact"/>
        <w:ind w:firstLine="562"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比选响应人若未派法定代表人或委托代理人出席比选唱价会议，视为该比选响应人默认比选唱价结果。</w:t>
      </w:r>
    </w:p>
    <w:p>
      <w:pPr>
        <w:autoSpaceDE w:val="0"/>
        <w:autoSpaceDN w:val="0"/>
        <w:adjustRightInd w:val="0"/>
        <w:snapToGrid w:val="0"/>
        <w:spacing w:line="60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16.5 比选结果通知：待结果确定后会及时通知，原则上只通知被选中的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，对未被选中的</w:t>
      </w:r>
      <w:r>
        <w:rPr>
          <w:rFonts w:hint="eastAsia" w:ascii="仿宋" w:hAnsi="仿宋" w:eastAsia="仿宋" w:cs="仿宋"/>
          <w:color w:val="auto"/>
          <w:spacing w:val="-8"/>
          <w:sz w:val="28"/>
          <w:szCs w:val="28"/>
        </w:rPr>
        <w:t>比选响应人</w:t>
      </w:r>
      <w:r>
        <w:rPr>
          <w:rFonts w:hint="eastAsia" w:ascii="仿宋" w:hAnsi="仿宋" w:eastAsia="仿宋" w:cs="仿宋"/>
          <w:color w:val="auto"/>
          <w:sz w:val="28"/>
          <w:szCs w:val="28"/>
        </w:rPr>
        <w:t>不通知、不解释。</w:t>
      </w:r>
    </w:p>
    <w:p>
      <w:pPr>
        <w:autoSpaceDE w:val="0"/>
        <w:autoSpaceDN w:val="0"/>
        <w:adjustRightInd w:val="0"/>
        <w:snapToGrid w:val="0"/>
        <w:spacing w:line="600" w:lineRule="exact"/>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16.6 比选响应人一经递交比选响应文件，不得查阅、取回递交的响应文件。</w:t>
      </w:r>
    </w:p>
    <w:p>
      <w:pPr>
        <w:snapToGrid w:val="0"/>
        <w:spacing w:line="600" w:lineRule="exact"/>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十七、联系方式</w:t>
      </w:r>
    </w:p>
    <w:p>
      <w:pPr>
        <w:snapToGrid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业主：重庆机场集团有限公司</w:t>
      </w:r>
    </w:p>
    <w:p>
      <w:pPr>
        <w:wordWrap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联系人：凌老师</w:t>
      </w:r>
    </w:p>
    <w:p>
      <w:pPr>
        <w:wordWrap w:val="0"/>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电话：023-67153951</w:t>
      </w:r>
    </w:p>
    <w:p>
      <w:pPr>
        <w:wordWrap w:val="0"/>
        <w:snapToGrid/>
        <w:spacing w:line="6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邮编：401120</w:t>
      </w:r>
    </w:p>
    <w:p>
      <w:pPr>
        <w:spacing w:line="240"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pPr>
        <w:spacing w:line="600" w:lineRule="exact"/>
        <w:jc w:val="center"/>
        <w:rPr>
          <w:rFonts w:hint="default" w:ascii="仿宋" w:hAnsi="仿宋" w:eastAsia="仿宋" w:cs="仿宋"/>
          <w:color w:val="auto"/>
          <w:sz w:val="32"/>
          <w:szCs w:val="32"/>
          <w:lang w:val="en-US"/>
        </w:rPr>
      </w:pPr>
      <w:r>
        <w:rPr>
          <w:rFonts w:hint="eastAsia" w:ascii="仿宋" w:hAnsi="仿宋" w:eastAsia="仿宋" w:cs="仿宋"/>
          <w:b/>
          <w:bCs/>
          <w:color w:val="auto"/>
          <w:sz w:val="32"/>
          <w:szCs w:val="32"/>
        </w:rPr>
        <w:t xml:space="preserve">第二章 </w:t>
      </w:r>
      <w:r>
        <w:rPr>
          <w:rFonts w:hint="eastAsia" w:ascii="仿宋" w:hAnsi="仿宋" w:eastAsia="仿宋" w:cs="仿宋"/>
          <w:b/>
          <w:bCs/>
          <w:color w:val="auto"/>
          <w:sz w:val="32"/>
          <w:szCs w:val="32"/>
          <w:lang w:val="en-US" w:eastAsia="zh-CN"/>
        </w:rPr>
        <w:t xml:space="preserve"> 合同条款</w:t>
      </w:r>
    </w:p>
    <w:p>
      <w:pPr>
        <w:pStyle w:val="2"/>
        <w:rPr>
          <w:rFonts w:hint="eastAsia" w:ascii="仿宋" w:hAnsi="仿宋" w:eastAsia="仿宋" w:cs="仿宋"/>
          <w:color w:val="auto"/>
          <w:sz w:val="28"/>
          <w:szCs w:val="28"/>
        </w:rPr>
      </w:pPr>
    </w:p>
    <w:p>
      <w:pP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br w:type="page"/>
      </w:r>
    </w:p>
    <w:p>
      <w:pPr>
        <w:pStyle w:val="16"/>
        <w:ind w:right="1200" w:firstLine="600"/>
        <w:jc w:val="center"/>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 xml:space="preserve">                                  合同编号：            </w:t>
      </w:r>
    </w:p>
    <w:p>
      <w:pPr>
        <w:snapToGrid w:val="0"/>
        <w:spacing w:line="360" w:lineRule="auto"/>
        <w:rPr>
          <w:rFonts w:hint="eastAsia" w:ascii="仿宋" w:hAnsi="仿宋" w:eastAsia="仿宋" w:cs="仿宋"/>
          <w:color w:val="auto"/>
          <w:sz w:val="28"/>
          <w:szCs w:val="28"/>
        </w:rPr>
      </w:pP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_________________________________________________</w:t>
      </w:r>
    </w:p>
    <w:p>
      <w:pPr>
        <w:pStyle w:val="17"/>
        <w:ind w:firstLine="0" w:firstLineChars="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lang w:eastAsia="zh-CN"/>
        </w:rPr>
        <w:t>重庆江北国际机场</w:t>
      </w:r>
    </w:p>
    <w:p>
      <w:pPr>
        <w:pStyle w:val="17"/>
        <w:ind w:firstLine="0" w:firstLineChars="0"/>
        <w:jc w:val="center"/>
        <w:rPr>
          <w:rFonts w:hint="eastAsia" w:ascii="仿宋" w:hAnsi="仿宋" w:eastAsia="仿宋" w:cs="仿宋"/>
          <w:color w:val="auto"/>
          <w:sz w:val="36"/>
          <w:szCs w:val="36"/>
          <w:lang w:eastAsia="zh-CN"/>
        </w:rPr>
      </w:pPr>
      <w:r>
        <w:rPr>
          <w:rFonts w:hint="eastAsia" w:ascii="仿宋" w:hAnsi="仿宋" w:eastAsia="仿宋" w:cs="仿宋"/>
          <w:color w:val="auto"/>
          <w:sz w:val="36"/>
          <w:szCs w:val="36"/>
          <w:u w:val="single"/>
          <w:lang w:val="en-US" w:eastAsia="zh-CN"/>
        </w:rPr>
        <w:t>T3B航站楼及第四跑道工程测量控制网</w:t>
      </w:r>
      <w:r>
        <w:rPr>
          <w:rFonts w:hint="eastAsia" w:ascii="仿宋" w:hAnsi="仿宋" w:eastAsia="仿宋" w:cs="仿宋"/>
          <w:color w:val="auto"/>
          <w:sz w:val="36"/>
          <w:szCs w:val="36"/>
          <w:lang w:eastAsia="zh-CN"/>
        </w:rPr>
        <w:t>合同</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_________________________________________________</w:t>
      </w:r>
    </w:p>
    <w:p>
      <w:pPr>
        <w:ind w:firstLine="562" w:firstLineChars="200"/>
        <w:jc w:val="center"/>
        <w:rPr>
          <w:rFonts w:hint="eastAsia" w:ascii="仿宋" w:hAnsi="仿宋" w:eastAsia="仿宋" w:cs="仿宋"/>
          <w:b/>
          <w:color w:val="auto"/>
          <w:sz w:val="28"/>
          <w:szCs w:val="28"/>
        </w:rPr>
      </w:pPr>
    </w:p>
    <w:p>
      <w:pPr>
        <w:ind w:firstLine="562" w:firstLineChars="200"/>
        <w:jc w:val="center"/>
        <w:rPr>
          <w:rFonts w:hint="eastAsia" w:ascii="仿宋" w:hAnsi="仿宋" w:eastAsia="仿宋" w:cs="仿宋"/>
          <w:b/>
          <w:color w:val="auto"/>
          <w:sz w:val="28"/>
          <w:szCs w:val="28"/>
        </w:rPr>
      </w:pPr>
    </w:p>
    <w:p>
      <w:pPr>
        <w:pStyle w:val="7"/>
        <w:rPr>
          <w:rFonts w:hint="eastAsia" w:ascii="仿宋" w:hAnsi="仿宋" w:eastAsia="仿宋" w:cs="仿宋"/>
          <w:color w:val="auto"/>
          <w:sz w:val="28"/>
          <w:szCs w:val="28"/>
        </w:rPr>
      </w:pPr>
    </w:p>
    <w:p>
      <w:pPr>
        <w:rPr>
          <w:rFonts w:hint="eastAsia" w:ascii="仿宋" w:hAnsi="仿宋" w:eastAsia="仿宋" w:cs="仿宋"/>
          <w:color w:val="auto"/>
          <w:sz w:val="28"/>
          <w:szCs w:val="28"/>
        </w:rPr>
      </w:pPr>
    </w:p>
    <w:p>
      <w:pPr>
        <w:snapToGrid w:val="0"/>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甲方：重庆</w:t>
      </w:r>
      <w:r>
        <w:rPr>
          <w:rFonts w:hint="eastAsia" w:ascii="仿宋" w:hAnsi="仿宋" w:eastAsia="仿宋" w:cs="仿宋"/>
          <w:b/>
          <w:color w:val="auto"/>
          <w:sz w:val="28"/>
          <w:szCs w:val="28"/>
          <w:lang w:val="en-US" w:eastAsia="zh-CN"/>
        </w:rPr>
        <w:t>机场集团有限公司</w:t>
      </w:r>
    </w:p>
    <w:p>
      <w:pPr>
        <w:tabs>
          <w:tab w:val="left" w:pos="1843"/>
        </w:tabs>
        <w:snapToGrid w:val="0"/>
        <w:spacing w:line="360" w:lineRule="auto"/>
        <w:rPr>
          <w:rFonts w:hint="eastAsia" w:ascii="仿宋" w:hAnsi="仿宋" w:eastAsia="仿宋" w:cs="仿宋"/>
          <w:b/>
          <w:bCs/>
          <w:color w:val="auto"/>
          <w:sz w:val="28"/>
          <w:szCs w:val="28"/>
        </w:rPr>
      </w:pPr>
      <w:r>
        <w:rPr>
          <w:rFonts w:hint="eastAsia" w:ascii="仿宋" w:hAnsi="仿宋" w:eastAsia="仿宋" w:cs="仿宋"/>
          <w:b/>
          <w:color w:val="auto"/>
          <w:sz w:val="28"/>
          <w:szCs w:val="28"/>
        </w:rPr>
        <w:t xml:space="preserve">           </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auto"/>
          <w:sz w:val="28"/>
          <w:szCs w:val="28"/>
        </w:rPr>
        <w:t xml:space="preserve">  乙方：</w:t>
      </w:r>
      <w:r>
        <w:rPr>
          <w:rFonts w:hint="eastAsia" w:ascii="仿宋" w:hAnsi="仿宋" w:eastAsia="仿宋" w:cs="仿宋"/>
          <w:b/>
          <w:bCs/>
          <w:color w:val="auto"/>
          <w:sz w:val="28"/>
          <w:szCs w:val="28"/>
        </w:rPr>
        <w:t xml:space="preserve"> ______________________</w:t>
      </w:r>
    </w:p>
    <w:p>
      <w:pPr>
        <w:spacing w:line="360" w:lineRule="auto"/>
        <w:jc w:val="center"/>
        <w:rPr>
          <w:rFonts w:hint="eastAsia" w:ascii="仿宋" w:hAnsi="仿宋" w:eastAsia="仿宋" w:cs="仿宋"/>
          <w:color w:val="auto"/>
          <w:sz w:val="28"/>
          <w:szCs w:val="28"/>
        </w:rPr>
      </w:pPr>
      <w:r>
        <w:rPr>
          <w:rFonts w:hint="eastAsia" w:ascii="仿宋" w:hAnsi="仿宋" w:eastAsia="仿宋" w:cs="仿宋"/>
          <w:b/>
          <w:bCs/>
          <w:color w:val="auto"/>
          <w:sz w:val="28"/>
          <w:szCs w:val="28"/>
        </w:rPr>
        <w:br w:type="page"/>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甲方委托乙方完成重庆江北国际机场T3B航站楼及第四跑道</w:t>
      </w:r>
      <w:r>
        <w:rPr>
          <w:rFonts w:hint="eastAsia" w:ascii="仿宋" w:hAnsi="仿宋" w:eastAsia="仿宋" w:cs="仿宋"/>
          <w:b w:val="0"/>
          <w:bCs w:val="0"/>
          <w:color w:val="auto"/>
          <w:sz w:val="28"/>
          <w:szCs w:val="28"/>
          <w:lang w:val="en-US" w:eastAsia="zh-CN"/>
        </w:rPr>
        <w:t>工程</w:t>
      </w:r>
      <w:r>
        <w:rPr>
          <w:rFonts w:hint="eastAsia" w:ascii="仿宋" w:hAnsi="仿宋" w:eastAsia="仿宋" w:cs="仿宋"/>
          <w:b w:val="0"/>
          <w:bCs w:val="0"/>
          <w:color w:val="auto"/>
          <w:sz w:val="28"/>
          <w:szCs w:val="28"/>
        </w:rPr>
        <w:t>测量控制网</w:t>
      </w:r>
      <w:r>
        <w:rPr>
          <w:rFonts w:hint="eastAsia" w:ascii="仿宋" w:hAnsi="仿宋" w:eastAsia="仿宋" w:cs="仿宋"/>
          <w:b w:val="0"/>
          <w:bCs w:val="0"/>
          <w:color w:val="auto"/>
          <w:sz w:val="28"/>
          <w:szCs w:val="28"/>
          <w:lang w:val="en-US" w:eastAsia="zh-CN"/>
        </w:rPr>
        <w:t>建立</w:t>
      </w:r>
      <w:r>
        <w:rPr>
          <w:rFonts w:hint="eastAsia" w:ascii="仿宋" w:hAnsi="仿宋" w:eastAsia="仿宋" w:cs="仿宋"/>
          <w:b w:val="0"/>
          <w:bCs w:val="0"/>
          <w:color w:val="auto"/>
          <w:sz w:val="28"/>
          <w:szCs w:val="28"/>
        </w:rPr>
        <w:t>工作。经双方协商一致，签订本合同。</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第一条  本合同签订依据下列文件</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1、《中华人民共和国民法典》;</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2、国家相关定额标准。</w:t>
      </w:r>
    </w:p>
    <w:p>
      <w:pPr>
        <w:pStyle w:val="18"/>
        <w:keepNext w:val="0"/>
        <w:keepLines w:val="0"/>
        <w:pageBreakBefore w:val="0"/>
        <w:kinsoku/>
        <w:wordWrap/>
        <w:overflowPunct/>
        <w:topLinePunct w:val="0"/>
        <w:autoSpaceDE/>
        <w:autoSpaceDN/>
        <w:bidi w:val="0"/>
        <w:spacing w:before="0" w:beforeLines="0" w:line="6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第二条　甲方委托乙方进行技术服务的内容</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以T3B航站楼及第四跑道扩建项目的红线范围作为测量控制目标，同时对原有机场C级控制点(C1-C6)及场区D控制点D01、D18、D21、D73等进行联测，共网计算平差，其提交的最终测量成果须经重庆市测绘质量监督站或有质检资质单位出具的检验合格报告或证明。</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1.项目规模</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（1）计划埋设D级GNSS点19点，联测已有D级GNSS点4点，联测高等级控制点3点。</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（2）计划观测二等水准220公里。</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2.项目内容</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按照标准建设D级GNSS标志，并埋设在预选位置。采用GNSS观测技术，实现控制点的数据获取，采用商用GNSS数据处理软件对D级GNSS点数据进行后处理获得精确的点位坐标，平面成果需提供如下几套坐标系成果：</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（1）1954北京坐标系成果。</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（2）重庆市独立坐标系成果。</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（3）机场独立坐标系成果。</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（4）机场AB坐标系成果。</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采用精密水准仪从高等级水准点作为起算联测项目内的所有控制点，获得二等水准高程，高程成果需包含如下内容：</w:t>
      </w:r>
    </w:p>
    <w:p>
      <w:pPr>
        <w:keepNext w:val="0"/>
        <w:keepLines w:val="0"/>
        <w:pageBreakBefore w:val="0"/>
        <w:widowControl/>
        <w:numPr>
          <w:ilvl w:val="0"/>
          <w:numId w:val="0"/>
        </w:numPr>
        <w:kinsoku/>
        <w:wordWrap/>
        <w:overflowPunct/>
        <w:topLinePunct w:val="0"/>
        <w:autoSpaceDE/>
        <w:autoSpaceDN/>
        <w:bidi w:val="0"/>
        <w:spacing w:beforeLines="0" w:line="600" w:lineRule="exact"/>
        <w:ind w:right="0" w:rightChars="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（1）机场1956黄海高程系成果。</w:t>
      </w:r>
    </w:p>
    <w:p>
      <w:pPr>
        <w:pStyle w:val="18"/>
        <w:keepNext w:val="0"/>
        <w:keepLines w:val="0"/>
        <w:pageBreakBefore w:val="0"/>
        <w:kinsoku/>
        <w:wordWrap/>
        <w:overflowPunct/>
        <w:topLinePunct w:val="0"/>
        <w:autoSpaceDE/>
        <w:autoSpaceDN/>
        <w:bidi w:val="0"/>
        <w:spacing w:before="0" w:beforeLines="0" w:line="60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第三条  乙方应按下列要求完成技术服务工作</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1、工程名称：重庆江北国际机场T3B航站楼及第四跑道</w:t>
      </w:r>
      <w:r>
        <w:rPr>
          <w:rFonts w:hint="eastAsia" w:ascii="仿宋" w:hAnsi="仿宋" w:eastAsia="仿宋" w:cs="仿宋"/>
          <w:b w:val="0"/>
          <w:bCs w:val="0"/>
          <w:color w:val="auto"/>
          <w:sz w:val="28"/>
          <w:szCs w:val="28"/>
          <w:lang w:val="en-US" w:eastAsia="zh-CN"/>
        </w:rPr>
        <w:t>工程</w:t>
      </w:r>
      <w:r>
        <w:rPr>
          <w:rFonts w:hint="eastAsia" w:ascii="仿宋" w:hAnsi="仿宋" w:eastAsia="仿宋" w:cs="仿宋"/>
          <w:b w:val="0"/>
          <w:bCs w:val="0"/>
          <w:color w:val="auto"/>
          <w:sz w:val="28"/>
          <w:szCs w:val="28"/>
        </w:rPr>
        <w:t>测量控制网项目</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2、提供报告期限：</w:t>
      </w:r>
      <w:r>
        <w:rPr>
          <w:rFonts w:hint="eastAsia" w:ascii="仿宋" w:hAnsi="仿宋" w:eastAsia="仿宋" w:cs="仿宋"/>
          <w:b w:val="0"/>
          <w:bCs w:val="0"/>
          <w:color w:val="auto"/>
          <w:sz w:val="28"/>
          <w:szCs w:val="28"/>
          <w:highlight w:val="yellow"/>
        </w:rPr>
        <w:t>自合同</w:t>
      </w:r>
      <w:r>
        <w:rPr>
          <w:rFonts w:hint="eastAsia" w:ascii="仿宋" w:hAnsi="仿宋" w:eastAsia="仿宋" w:cs="仿宋"/>
          <w:b w:val="0"/>
          <w:bCs w:val="0"/>
          <w:color w:val="auto"/>
          <w:sz w:val="28"/>
          <w:szCs w:val="28"/>
          <w:highlight w:val="yellow"/>
          <w:lang w:val="en-US" w:eastAsia="zh-Hans"/>
        </w:rPr>
        <w:t>生效</w:t>
      </w:r>
      <w:r>
        <w:rPr>
          <w:rFonts w:hint="eastAsia" w:ascii="仿宋" w:hAnsi="仿宋" w:eastAsia="仿宋" w:cs="仿宋"/>
          <w:b w:val="0"/>
          <w:bCs w:val="0"/>
          <w:color w:val="auto"/>
          <w:sz w:val="28"/>
          <w:szCs w:val="28"/>
          <w:highlight w:val="yellow"/>
        </w:rPr>
        <w:t>之日起60天</w:t>
      </w:r>
      <w:r>
        <w:rPr>
          <w:rFonts w:hint="eastAsia" w:ascii="仿宋" w:hAnsi="仿宋" w:eastAsia="仿宋" w:cs="仿宋"/>
          <w:b w:val="0"/>
          <w:bCs w:val="0"/>
          <w:color w:val="auto"/>
          <w:sz w:val="28"/>
          <w:szCs w:val="28"/>
          <w:highlight w:val="yellow"/>
          <w:lang w:val="en-US" w:eastAsia="zh-CN"/>
        </w:rPr>
        <w:t>内</w:t>
      </w:r>
      <w:r>
        <w:rPr>
          <w:rFonts w:hint="eastAsia" w:ascii="仿宋" w:hAnsi="仿宋" w:eastAsia="仿宋" w:cs="仿宋"/>
          <w:b w:val="0"/>
          <w:bCs w:val="0"/>
          <w:color w:val="auto"/>
          <w:sz w:val="28"/>
          <w:szCs w:val="28"/>
        </w:rPr>
        <w:t>提交经甲方书面验收合格的</w:t>
      </w:r>
      <w:r>
        <w:rPr>
          <w:rFonts w:hint="eastAsia" w:ascii="仿宋" w:hAnsi="仿宋" w:eastAsia="仿宋" w:cs="仿宋"/>
          <w:b w:val="0"/>
          <w:bCs w:val="0"/>
          <w:color w:val="auto"/>
          <w:sz w:val="28"/>
          <w:szCs w:val="28"/>
          <w:lang w:val="en-US" w:eastAsia="zh-Hans"/>
        </w:rPr>
        <w:t>最终测量</w:t>
      </w:r>
      <w:r>
        <w:rPr>
          <w:rFonts w:hint="eastAsia" w:ascii="仿宋" w:hAnsi="仿宋" w:eastAsia="仿宋" w:cs="仿宋"/>
          <w:b w:val="0"/>
          <w:bCs w:val="0"/>
          <w:color w:val="auto"/>
          <w:sz w:val="28"/>
          <w:szCs w:val="28"/>
        </w:rPr>
        <w:t>成果资料。</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3、技术服务质量要求：提交符合技术规范，满足现场施工控制网以及轴线测设的技术资料。</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4、加盖公章的</w:t>
      </w:r>
      <w:r>
        <w:rPr>
          <w:rFonts w:hint="eastAsia" w:ascii="仿宋" w:hAnsi="仿宋" w:eastAsia="仿宋" w:cs="仿宋"/>
          <w:b w:val="0"/>
          <w:bCs w:val="0"/>
          <w:color w:val="auto"/>
          <w:sz w:val="28"/>
          <w:szCs w:val="28"/>
          <w:lang w:val="en-US" w:eastAsia="zh-Hans"/>
        </w:rPr>
        <w:t>最终测量</w:t>
      </w:r>
      <w:r>
        <w:rPr>
          <w:rFonts w:hint="eastAsia" w:ascii="仿宋" w:hAnsi="仿宋" w:eastAsia="仿宋" w:cs="仿宋"/>
          <w:b w:val="0"/>
          <w:bCs w:val="0"/>
          <w:color w:val="auto"/>
          <w:sz w:val="28"/>
          <w:szCs w:val="28"/>
        </w:rPr>
        <w:t>成果资料包括:外业观测记录、平差报告、点之记（新埋设点）、平面控制网联测及布网略图、成果表，以上成果资料各提交6套（含对应正式成果可读入和提取相关数据的全套电子版刻盘资料）。</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第四条  甲方提供的工作条件和协作事项</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1、提供技术资料:自合同</w:t>
      </w:r>
      <w:r>
        <w:rPr>
          <w:rFonts w:hint="eastAsia" w:ascii="仿宋" w:hAnsi="仿宋" w:eastAsia="仿宋" w:cs="仿宋"/>
          <w:b w:val="0"/>
          <w:bCs w:val="0"/>
          <w:color w:val="auto"/>
          <w:sz w:val="28"/>
          <w:szCs w:val="28"/>
          <w:lang w:val="en-US" w:eastAsia="zh-Hans"/>
        </w:rPr>
        <w:t>生效</w:t>
      </w:r>
      <w:r>
        <w:rPr>
          <w:rFonts w:hint="eastAsia" w:ascii="仿宋" w:hAnsi="仿宋" w:eastAsia="仿宋" w:cs="仿宋"/>
          <w:b w:val="0"/>
          <w:bCs w:val="0"/>
          <w:color w:val="auto"/>
          <w:sz w:val="28"/>
          <w:szCs w:val="28"/>
        </w:rPr>
        <w:t>之日起3日内向乙方提供有关资料和场地；</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2、配合乙方完成测量工作。</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第五条 履约担保、低价担保</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1、履约担保</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担保形式：现金或保函或现金+保函的组合。采用保函形式的，保函必须为不可撤销且见索即付。中选人递交的保函能在重庆市中心城区相关银行或其他机构核验真伪，提供保函的核验地点、方式和联系人信息，需在递交时进行核验。</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（2）担保金额：合同总价款的的5%。</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（3）提交时间：在收到成交通知书10日内提交。</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（4）担保期限：自本项目合同生效之日起至履约结束（项目完工经甲方组织现场验收、乙方</w:t>
      </w:r>
      <w:r>
        <w:rPr>
          <w:rFonts w:hint="eastAsia" w:ascii="仿宋" w:hAnsi="仿宋" w:eastAsia="仿宋" w:cs="仿宋"/>
          <w:b w:val="0"/>
          <w:bCs w:val="0"/>
          <w:color w:val="auto"/>
          <w:szCs w:val="28"/>
        </w:rPr>
        <w:t>按合同要求</w:t>
      </w:r>
      <w:r>
        <w:rPr>
          <w:rFonts w:hint="eastAsia" w:ascii="仿宋" w:hAnsi="仿宋" w:eastAsia="仿宋" w:cs="仿宋"/>
          <w:b w:val="0"/>
          <w:bCs w:val="0"/>
          <w:color w:val="auto"/>
          <w:sz w:val="28"/>
          <w:szCs w:val="28"/>
        </w:rPr>
        <w:t>提交</w:t>
      </w:r>
      <w:r>
        <w:rPr>
          <w:rFonts w:hint="eastAsia" w:ascii="仿宋" w:hAnsi="仿宋" w:eastAsia="仿宋" w:cs="仿宋"/>
          <w:b w:val="0"/>
          <w:bCs w:val="0"/>
          <w:color w:val="auto"/>
          <w:szCs w:val="28"/>
        </w:rPr>
        <w:t>最终测量</w:t>
      </w:r>
      <w:r>
        <w:rPr>
          <w:rFonts w:hint="eastAsia" w:ascii="仿宋" w:hAnsi="仿宋" w:eastAsia="仿宋" w:cs="仿宋"/>
          <w:b w:val="0"/>
          <w:bCs w:val="0"/>
          <w:color w:val="auto"/>
          <w:sz w:val="28"/>
          <w:szCs w:val="28"/>
        </w:rPr>
        <w:t>成果资料）之日止。</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（5）退还时间：履约结束后（项目完工经甲方组织现场验收、乙方</w:t>
      </w:r>
      <w:r>
        <w:rPr>
          <w:rFonts w:hint="eastAsia" w:ascii="仿宋" w:hAnsi="仿宋" w:eastAsia="仿宋" w:cs="仿宋"/>
          <w:b w:val="0"/>
          <w:bCs w:val="0"/>
          <w:color w:val="auto"/>
          <w:szCs w:val="28"/>
        </w:rPr>
        <w:t>按合同要求</w:t>
      </w:r>
      <w:r>
        <w:rPr>
          <w:rFonts w:hint="eastAsia" w:ascii="仿宋" w:hAnsi="仿宋" w:eastAsia="仿宋" w:cs="仿宋"/>
          <w:b w:val="0"/>
          <w:bCs w:val="0"/>
          <w:color w:val="auto"/>
          <w:sz w:val="28"/>
          <w:szCs w:val="28"/>
        </w:rPr>
        <w:t>提交</w:t>
      </w:r>
      <w:r>
        <w:rPr>
          <w:rFonts w:hint="eastAsia" w:ascii="仿宋" w:hAnsi="仿宋" w:eastAsia="仿宋" w:cs="仿宋"/>
          <w:b w:val="0"/>
          <w:bCs w:val="0"/>
          <w:color w:val="auto"/>
          <w:szCs w:val="28"/>
        </w:rPr>
        <w:t>最终测量</w:t>
      </w:r>
      <w:r>
        <w:rPr>
          <w:rFonts w:hint="eastAsia" w:ascii="仿宋" w:hAnsi="仿宋" w:eastAsia="仿宋" w:cs="仿宋"/>
          <w:b w:val="0"/>
          <w:bCs w:val="0"/>
          <w:color w:val="auto"/>
          <w:sz w:val="28"/>
          <w:szCs w:val="28"/>
        </w:rPr>
        <w:t>成果资料）一次性退还（不计利息）。</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6）在履约担保期限内，甲方扣除乙方提供的履约担保现金或（和）兑付履约保函的，乙方应在甲方扣除或兑付之日起7日内补足履约担保金额，否则每逾期一日，乙方应按照担保金额的5‰向甲方支付违约金，甲方有权从应付或到期应付给乙方的任何款项中或采用其他方法，扣除该违约金。</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2、低价风险担保（如有）</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（1）低价风险担保：中选价低于最高限价的85%时提供，如不按时足额提供，视为中选人放弃中选。</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（2）低价风险担保的形式、金额及期限：</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①低价风险担保的形式：现金或银行保函；采用银行保函形式的，保函必须为不可撤销且见索即付。</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②低价风险担保的金额：                  ；</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③低价风险担保送达比选人的时间：从比选人低价风险担保书面通知送达拟中选人之日起10个工作日内；</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④中选人因自身原因未按成交通知书规定的时限与比选人签订合同的，比选人有权扣除其低价风险担保并取消中选资格;</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⑤</w:t>
      </w:r>
      <w:r>
        <w:rPr>
          <w:rFonts w:hint="eastAsia" w:ascii="仿宋" w:hAnsi="仿宋" w:eastAsia="仿宋" w:cs="仿宋"/>
          <w:b w:val="0"/>
          <w:bCs w:val="0"/>
          <w:color w:val="auto"/>
          <w:sz w:val="28"/>
          <w:szCs w:val="28"/>
        </w:rPr>
        <w:t>低价风险担保的期限: 自低价风险担保生效之日起至合同执行完毕之日止。</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⑥</w:t>
      </w:r>
      <w:r>
        <w:rPr>
          <w:rFonts w:hint="eastAsia" w:ascii="仿宋" w:hAnsi="仿宋" w:eastAsia="仿宋" w:cs="仿宋"/>
          <w:b w:val="0"/>
          <w:bCs w:val="0"/>
          <w:color w:val="auto"/>
          <w:sz w:val="28"/>
          <w:szCs w:val="28"/>
        </w:rPr>
        <w:t>低价风险担保的退还时间：与履约担保退还时间一致。</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⑦</w:t>
      </w:r>
      <w:r>
        <w:rPr>
          <w:rFonts w:hint="eastAsia" w:ascii="仿宋" w:hAnsi="仿宋" w:eastAsia="仿宋" w:cs="仿宋"/>
          <w:b w:val="0"/>
          <w:bCs w:val="0"/>
          <w:color w:val="auto"/>
          <w:szCs w:val="28"/>
        </w:rPr>
        <w:t>拟中选人或者中选人放弃中选项目，无正当理由不与比选人签订合同，在签订合同时向比选人提出附加条件或者更改合同实质性内容，或者拒不按照比选文件规定提交低价风险担保或履约担保的，取消其中选资格。比选人可以确定排名第二的成交候选人为成交人。排名第二的成交候选人因前款规定的同样原因不能签订合同的，可以确定排名第三的成交候选人为成交人，也可重新组织比选。给比选人造成的损失超过投标保证金数额的，拟比选人或比选人应对超过部分予以赔偿。</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3、乙方提供保函的，应在保函递交时现场配合甲方立即核验保函真伪，包括书面告知甲方核验地点、方式和联系人信息等。未经核验通过的保函，甲方有权拒收，视为乙方未提供保函。</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乙方应保证该保函的真实性、有效性、合法性，如乙方提供虚假保函的，应按照履约担保金额的10%向甲方支付违约金，甲方有权单方解除本合同。如甲方选择继续履行合同的，乙方应自甲方发现保函虚假之日起7日内向甲方重新提供符合合同约定的保函，如逾期未提供，甲方有权单方解除本合同。</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六</w:t>
      </w:r>
      <w:r>
        <w:rPr>
          <w:rFonts w:hint="eastAsia" w:ascii="仿宋" w:hAnsi="仿宋" w:eastAsia="仿宋" w:cs="仿宋"/>
          <w:b w:val="0"/>
          <w:bCs w:val="0"/>
          <w:color w:val="auto"/>
          <w:sz w:val="28"/>
          <w:szCs w:val="28"/>
        </w:rPr>
        <w:t>条  技术服务费及支付方式</w:t>
      </w:r>
    </w:p>
    <w:p>
      <w:pPr>
        <w:pStyle w:val="18"/>
        <w:spacing w:before="0" w:beforeLines="0" w:line="600" w:lineRule="exact"/>
        <w:ind w:firstLine="560" w:firstLineChars="200"/>
        <w:rPr>
          <w:rFonts w:hint="eastAsia" w:ascii="仿宋" w:hAnsi="仿宋" w:eastAsia="仿宋" w:cs="仿宋"/>
          <w:b w:val="0"/>
          <w:bCs w:val="0"/>
          <w:color w:val="auto"/>
          <w:kern w:val="0"/>
          <w:sz w:val="28"/>
          <w:szCs w:val="28"/>
          <w:lang w:bidi="ar"/>
        </w:rPr>
      </w:pPr>
      <w:r>
        <w:rPr>
          <w:rFonts w:hint="eastAsia" w:ascii="仿宋" w:hAnsi="仿宋" w:eastAsia="仿宋" w:cs="仿宋"/>
          <w:b w:val="0"/>
          <w:bCs w:val="0"/>
          <w:color w:val="auto"/>
          <w:sz w:val="28"/>
          <w:szCs w:val="28"/>
        </w:rPr>
        <w:t>1、本项目技术服务费固定总价</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元，含增值税，增值税税率</w:t>
      </w:r>
      <w:r>
        <w:rPr>
          <w:rFonts w:hint="eastAsia" w:ascii="仿宋" w:hAnsi="仿宋" w:eastAsia="仿宋" w:cs="仿宋"/>
          <w:b w:val="0"/>
          <w:bCs w:val="0"/>
          <w:color w:val="auto"/>
          <w:sz w:val="28"/>
          <w:szCs w:val="28"/>
          <w:lang w:eastAsia="zh-CN"/>
        </w:rPr>
        <w:t xml:space="preserve"> </w:t>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rPr>
        <w:t>%。在范围和内容不发生变</w:t>
      </w:r>
      <w:r>
        <w:rPr>
          <w:rFonts w:hint="eastAsia" w:ascii="仿宋" w:hAnsi="仿宋" w:eastAsia="仿宋" w:cs="仿宋"/>
          <w:b w:val="0"/>
          <w:bCs w:val="0"/>
          <w:color w:val="auto"/>
          <w:sz w:val="28"/>
          <w:szCs w:val="28"/>
          <w:lang w:val="en-US" w:eastAsia="zh-CN"/>
        </w:rPr>
        <w:t>化</w:t>
      </w:r>
      <w:r>
        <w:rPr>
          <w:rFonts w:hint="eastAsia" w:ascii="仿宋" w:hAnsi="仿宋" w:eastAsia="仿宋" w:cs="仿宋"/>
          <w:b w:val="0"/>
          <w:bCs w:val="0"/>
          <w:color w:val="auto"/>
          <w:sz w:val="28"/>
          <w:szCs w:val="28"/>
        </w:rPr>
        <w:t>的情况下，合同实施期间总价不予调整。</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w:t>
      </w:r>
      <w:r>
        <w:rPr>
          <w:rFonts w:hint="eastAsia" w:ascii="仿宋" w:hAnsi="仿宋" w:eastAsia="仿宋" w:cs="仿宋"/>
          <w:b w:val="0"/>
          <w:bCs w:val="0"/>
          <w:color w:val="auto"/>
          <w:sz w:val="28"/>
          <w:szCs w:val="28"/>
          <w:lang w:val="en-US" w:eastAsia="zh-Hans"/>
        </w:rPr>
        <w:t>在</w:t>
      </w:r>
      <w:r>
        <w:rPr>
          <w:rFonts w:hint="eastAsia" w:ascii="仿宋" w:hAnsi="仿宋" w:eastAsia="仿宋" w:cs="仿宋"/>
          <w:b w:val="0"/>
          <w:bCs w:val="0"/>
          <w:color w:val="auto"/>
          <w:szCs w:val="28"/>
          <w:lang w:eastAsia="zh-Hans"/>
        </w:rPr>
        <w:t>项目完工经甲方组织现场验收、</w:t>
      </w:r>
      <w:r>
        <w:rPr>
          <w:rFonts w:hint="eastAsia" w:ascii="仿宋" w:hAnsi="仿宋" w:eastAsia="仿宋" w:cs="仿宋"/>
          <w:b w:val="0"/>
          <w:bCs w:val="0"/>
          <w:color w:val="auto"/>
          <w:sz w:val="28"/>
          <w:szCs w:val="28"/>
          <w:lang w:val="en-US" w:eastAsia="zh-Hans"/>
        </w:rPr>
        <w:t>乙方</w:t>
      </w:r>
      <w:r>
        <w:rPr>
          <w:rFonts w:hint="eastAsia" w:ascii="仿宋" w:hAnsi="仿宋" w:eastAsia="仿宋" w:cs="仿宋"/>
          <w:b w:val="0"/>
          <w:bCs w:val="0"/>
          <w:color w:val="auto"/>
          <w:sz w:val="28"/>
          <w:szCs w:val="28"/>
        </w:rPr>
        <w:t>按合同要求提交</w:t>
      </w:r>
      <w:r>
        <w:rPr>
          <w:rFonts w:hint="eastAsia" w:ascii="仿宋" w:hAnsi="仿宋" w:eastAsia="仿宋" w:cs="仿宋"/>
          <w:b w:val="0"/>
          <w:bCs w:val="0"/>
          <w:color w:val="auto"/>
          <w:sz w:val="28"/>
          <w:szCs w:val="28"/>
          <w:lang w:val="en-US" w:eastAsia="zh-Hans"/>
        </w:rPr>
        <w:t>最终测量</w:t>
      </w:r>
      <w:r>
        <w:rPr>
          <w:rFonts w:hint="eastAsia" w:ascii="仿宋" w:hAnsi="仿宋" w:eastAsia="仿宋" w:cs="仿宋"/>
          <w:b w:val="0"/>
          <w:bCs w:val="0"/>
          <w:color w:val="auto"/>
          <w:sz w:val="28"/>
          <w:szCs w:val="28"/>
        </w:rPr>
        <w:t>成果资料后10个工作日内一次性全款支付。</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乙方应于甲方付款前向甲方提供足额合法的增值税发票。乙方未提供发票，甲方有权拒绝付款，且不承担任何责任。若乙方开具增值税专用发票，则甲方支付不含税合同金额和税额的总金额；若乙方开具增值税普通发票，则甲方仅支付不含税合同金额。</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七</w:t>
      </w:r>
      <w:r>
        <w:rPr>
          <w:rFonts w:hint="eastAsia" w:ascii="仿宋" w:hAnsi="仿宋" w:eastAsia="仿宋" w:cs="仿宋"/>
          <w:b w:val="0"/>
          <w:bCs w:val="0"/>
          <w:color w:val="auto"/>
          <w:sz w:val="28"/>
          <w:szCs w:val="28"/>
        </w:rPr>
        <w:t>条  双方义务</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1、甲方义务</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（1）按本合同第四条规定的内容，向乙方提供资料，并对其完整性、正确性及时效性负责。</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（2）按合同规定向乙方支付技术服务费。</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2、乙方义务</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（1）在合同第三条规定的时间内，按约向甲方提交成果资料。</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（2）对甲方提供的图纸和技术资料以及属于甲方的成果有保密义务，不得擅自使用或向第三人泄露、转让。</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（3）在测量过程中乙方应做好安全防护工作，若出现任何安全事故，由乙方承担全部责任。</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八</w:t>
      </w:r>
      <w:r>
        <w:rPr>
          <w:rFonts w:hint="eastAsia" w:ascii="仿宋" w:hAnsi="仿宋" w:eastAsia="仿宋" w:cs="仿宋"/>
          <w:b w:val="0"/>
          <w:bCs w:val="0"/>
          <w:color w:val="auto"/>
          <w:sz w:val="28"/>
          <w:szCs w:val="28"/>
        </w:rPr>
        <w:t>条  对乙方提交的技术资料的所有权、使用权和著作权归属的约定：全部成果归甲方</w:t>
      </w:r>
      <w:r>
        <w:rPr>
          <w:rFonts w:hint="eastAsia" w:ascii="仿宋" w:hAnsi="仿宋" w:eastAsia="仿宋" w:cs="仿宋"/>
          <w:b w:val="0"/>
          <w:bCs w:val="0"/>
          <w:color w:val="auto"/>
          <w:sz w:val="28"/>
          <w:szCs w:val="28"/>
          <w:lang w:val="en-US" w:eastAsia="zh-Hans"/>
        </w:rPr>
        <w:t>单独</w:t>
      </w:r>
      <w:r>
        <w:rPr>
          <w:rFonts w:hint="eastAsia" w:ascii="仿宋" w:hAnsi="仿宋" w:eastAsia="仿宋" w:cs="仿宋"/>
          <w:b w:val="0"/>
          <w:bCs w:val="0"/>
          <w:color w:val="auto"/>
          <w:sz w:val="28"/>
          <w:szCs w:val="28"/>
        </w:rPr>
        <w:t>所有。</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w:t>
      </w:r>
      <w:r>
        <w:rPr>
          <w:rFonts w:hint="eastAsia" w:ascii="仿宋" w:hAnsi="仿宋" w:eastAsia="仿宋" w:cs="仿宋"/>
          <w:b w:val="0"/>
          <w:bCs w:val="0"/>
          <w:color w:val="auto"/>
          <w:sz w:val="28"/>
          <w:szCs w:val="28"/>
          <w:lang w:val="en-US" w:eastAsia="zh-CN"/>
        </w:rPr>
        <w:t>九</w:t>
      </w:r>
      <w:r>
        <w:rPr>
          <w:rFonts w:hint="eastAsia" w:ascii="仿宋" w:hAnsi="仿宋" w:eastAsia="仿宋" w:cs="仿宋"/>
          <w:b w:val="0"/>
          <w:bCs w:val="0"/>
          <w:color w:val="auto"/>
          <w:sz w:val="28"/>
          <w:szCs w:val="28"/>
        </w:rPr>
        <w:t>条 违约责任</w:t>
      </w:r>
    </w:p>
    <w:p>
      <w:pPr>
        <w:pStyle w:val="18"/>
        <w:numPr>
          <w:ilvl w:val="0"/>
          <w:numId w:val="0"/>
        </w:numPr>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合同签订后，如乙方擅自中途停止或解除合同，乙方应向甲方赔付合同总价款的10%。</w:t>
      </w:r>
    </w:p>
    <w:p>
      <w:pPr>
        <w:pStyle w:val="18"/>
        <w:numPr>
          <w:ilvl w:val="0"/>
          <w:numId w:val="0"/>
        </w:numPr>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乙方未能按合同规定的日期提交</w:t>
      </w:r>
      <w:r>
        <w:rPr>
          <w:rFonts w:hint="eastAsia" w:ascii="仿宋" w:hAnsi="仿宋" w:eastAsia="仿宋" w:cs="仿宋"/>
          <w:b w:val="0"/>
          <w:bCs w:val="0"/>
          <w:color w:val="auto"/>
          <w:sz w:val="28"/>
          <w:szCs w:val="28"/>
          <w:lang w:val="en-US" w:eastAsia="zh-Hans"/>
        </w:rPr>
        <w:t>最终测量</w:t>
      </w:r>
      <w:r>
        <w:rPr>
          <w:rFonts w:hint="eastAsia" w:ascii="仿宋" w:hAnsi="仿宋" w:eastAsia="仿宋" w:cs="仿宋"/>
          <w:b w:val="0"/>
          <w:bCs w:val="0"/>
          <w:color w:val="auto"/>
          <w:sz w:val="28"/>
          <w:szCs w:val="28"/>
        </w:rPr>
        <w:t>成果资料时，每逾期一日，乙方应向甲方支付合同总价款1%的违约金。逾期超过10日，甲方有权单方解除本合同，乙方应向甲方支付违约金2万元，并赔偿因此给甲方造成的损失。因不可抗力</w:t>
      </w:r>
      <w:r>
        <w:rPr>
          <w:rFonts w:hint="eastAsia" w:ascii="仿宋" w:hAnsi="仿宋" w:eastAsia="仿宋" w:cs="仿宋"/>
          <w:b w:val="0"/>
          <w:bCs w:val="0"/>
          <w:color w:val="auto"/>
          <w:sz w:val="28"/>
          <w:szCs w:val="28"/>
          <w:lang w:val="en-US" w:eastAsia="zh-Hans"/>
        </w:rPr>
        <w:t>或甲方原因</w:t>
      </w:r>
      <w:r>
        <w:rPr>
          <w:rFonts w:hint="eastAsia" w:ascii="仿宋" w:hAnsi="仿宋" w:eastAsia="仿宋" w:cs="仿宋"/>
          <w:b w:val="0"/>
          <w:bCs w:val="0"/>
          <w:color w:val="auto"/>
          <w:sz w:val="28"/>
          <w:szCs w:val="28"/>
        </w:rPr>
        <w:t>导致乙方逾期提交成果资料，乙方不承担赔偿责任。</w:t>
      </w:r>
    </w:p>
    <w:p>
      <w:pPr>
        <w:pStyle w:val="18"/>
        <w:numPr>
          <w:ilvl w:val="0"/>
          <w:numId w:val="0"/>
        </w:numPr>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对于甲方提供的图纸和技术资料以及属于甲方的测量成果，乙方有保密义务，不得向第三人透露及转让，否则，甲方有权要求乙方按合同金额的20%支付违约金并赔偿因此给甲方造成的损失。</w:t>
      </w:r>
    </w:p>
    <w:p>
      <w:pPr>
        <w:pStyle w:val="18"/>
        <w:numPr>
          <w:ilvl w:val="0"/>
          <w:numId w:val="0"/>
        </w:numPr>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乙方应保证测量成果的科学性、真实性、质量性，若甲方基于对测量成果的信赖而做出的决策以及因其他测量成果的原因给甲方造成损失的，由乙方承担全部责任并向甲方支付违约金2万元。</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第十条  双方因履行本合同而发生的争议，应协商、调解解决，协商不成向</w:t>
      </w:r>
      <w:r>
        <w:rPr>
          <w:rFonts w:hint="eastAsia" w:ascii="仿宋" w:hAnsi="仿宋" w:eastAsia="仿宋" w:cs="仿宋"/>
          <w:b w:val="0"/>
          <w:bCs w:val="0"/>
          <w:color w:val="auto"/>
          <w:sz w:val="28"/>
          <w:szCs w:val="28"/>
          <w:lang w:val="en-US" w:eastAsia="zh-Hans"/>
        </w:rPr>
        <w:t>甲方所在地</w:t>
      </w:r>
      <w:r>
        <w:rPr>
          <w:rFonts w:hint="eastAsia" w:ascii="仿宋" w:hAnsi="仿宋" w:eastAsia="仿宋" w:cs="仿宋"/>
          <w:b w:val="0"/>
          <w:bCs w:val="0"/>
          <w:color w:val="auto"/>
          <w:sz w:val="28"/>
          <w:szCs w:val="28"/>
        </w:rPr>
        <w:t>人民法院诉讼解决。</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第十</w:t>
      </w:r>
      <w:r>
        <w:rPr>
          <w:rFonts w:hint="eastAsia" w:ascii="仿宋" w:hAnsi="仿宋" w:eastAsia="仿宋" w:cs="仿宋"/>
          <w:b w:val="0"/>
          <w:bCs w:val="0"/>
          <w:color w:val="auto"/>
          <w:sz w:val="28"/>
          <w:szCs w:val="28"/>
          <w:lang w:val="en-US" w:eastAsia="zh-CN"/>
        </w:rPr>
        <w:t>一</w:t>
      </w:r>
      <w:r>
        <w:rPr>
          <w:rFonts w:hint="eastAsia" w:ascii="仿宋" w:hAnsi="仿宋" w:eastAsia="仿宋" w:cs="仿宋"/>
          <w:b w:val="0"/>
          <w:bCs w:val="0"/>
          <w:color w:val="auto"/>
          <w:sz w:val="28"/>
          <w:szCs w:val="28"/>
        </w:rPr>
        <w:t>条  本合同壹式柒份，甲方肆份，乙方叁份，具有同等法律效力。</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第十</w:t>
      </w:r>
      <w:r>
        <w:rPr>
          <w:rFonts w:hint="eastAsia" w:ascii="仿宋" w:hAnsi="仿宋" w:eastAsia="仿宋" w:cs="仿宋"/>
          <w:b w:val="0"/>
          <w:bCs w:val="0"/>
          <w:color w:val="auto"/>
          <w:sz w:val="28"/>
          <w:szCs w:val="28"/>
          <w:lang w:val="en-US" w:eastAsia="zh-CN"/>
        </w:rPr>
        <w:t>二</w:t>
      </w:r>
      <w:r>
        <w:rPr>
          <w:rFonts w:hint="eastAsia" w:ascii="仿宋" w:hAnsi="仿宋" w:eastAsia="仿宋" w:cs="仿宋"/>
          <w:b w:val="0"/>
          <w:bCs w:val="0"/>
          <w:color w:val="auto"/>
          <w:sz w:val="28"/>
          <w:szCs w:val="28"/>
        </w:rPr>
        <w:t>条  本合同经双方签字</w:t>
      </w:r>
      <w:r>
        <w:rPr>
          <w:rFonts w:hint="eastAsia" w:ascii="仿宋" w:hAnsi="仿宋" w:eastAsia="仿宋" w:cs="仿宋"/>
          <w:b w:val="0"/>
          <w:bCs w:val="0"/>
          <w:color w:val="auto"/>
          <w:sz w:val="28"/>
          <w:szCs w:val="28"/>
          <w:lang w:val="en-US" w:eastAsia="zh-Hans"/>
        </w:rPr>
        <w:t>并</w:t>
      </w:r>
      <w:r>
        <w:rPr>
          <w:rFonts w:hint="eastAsia" w:ascii="仿宋" w:hAnsi="仿宋" w:eastAsia="仿宋" w:cs="仿宋"/>
          <w:b w:val="0"/>
          <w:bCs w:val="0"/>
          <w:color w:val="auto"/>
          <w:sz w:val="28"/>
          <w:szCs w:val="28"/>
        </w:rPr>
        <w:t>盖章后生效。</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第十</w:t>
      </w:r>
      <w:r>
        <w:rPr>
          <w:rFonts w:hint="eastAsia" w:ascii="仿宋" w:hAnsi="仿宋" w:eastAsia="仿宋" w:cs="仿宋"/>
          <w:b w:val="0"/>
          <w:bCs w:val="0"/>
          <w:color w:val="auto"/>
          <w:sz w:val="28"/>
          <w:szCs w:val="28"/>
          <w:lang w:val="en-US" w:eastAsia="zh-CN"/>
        </w:rPr>
        <w:t>三</w:t>
      </w:r>
      <w:r>
        <w:rPr>
          <w:rFonts w:hint="eastAsia" w:ascii="仿宋" w:hAnsi="仿宋" w:eastAsia="仿宋" w:cs="仿宋"/>
          <w:b w:val="0"/>
          <w:bCs w:val="0"/>
          <w:color w:val="auto"/>
          <w:sz w:val="28"/>
          <w:szCs w:val="28"/>
        </w:rPr>
        <w:t>条  通知与送达</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双方确认，同意将下述地址作为送达地址：</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甲方：                      乙方：</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收件人：                    收件人：</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地址：                      地址：</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联系方式：                  联系方式：</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邮政编码：                  邮政编码：</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本合同一方或任何第三方根据本合同发给另一方的任何通知，包括批准、证明、确定、请求及各类诉讼、仲裁文书等，均可向上述地址送达。按照约定地址寄送的，寄出之日起两日即视为送达。受送达人拒收或他人代收的，不影响送达的效力。如任何一方变更送达地址的，需在变更前十日以书面形式通知另一方。未予书面通知的，按照原约定送达地址送达的，仍视为有效送达。</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甲方：（盖章）                  乙方：（盖章）</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法定代表人或                   法定代表人或</w:t>
      </w:r>
    </w:p>
    <w:p>
      <w:pPr>
        <w:pStyle w:val="18"/>
        <w:spacing w:before="0" w:beforeLines="0" w:line="60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授权代理人</w:t>
      </w:r>
      <w:r>
        <w:rPr>
          <w:rFonts w:hint="eastAsia"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签字</w:t>
      </w:r>
      <w:r>
        <w:rPr>
          <w:rFonts w:hint="eastAsia"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rPr>
        <w:t xml:space="preserve">：           </w:t>
      </w:r>
      <w:r>
        <w:rPr>
          <w:rFonts w:hint="default" w:ascii="仿宋" w:hAnsi="仿宋" w:eastAsia="仿宋" w:cs="仿宋"/>
          <w:b w:val="0"/>
          <w:bCs w:val="0"/>
          <w:color w:val="auto"/>
          <w:sz w:val="28"/>
          <w:szCs w:val="28"/>
        </w:rPr>
        <w:t xml:space="preserve"> </w:t>
      </w:r>
      <w:r>
        <w:rPr>
          <w:rFonts w:hint="eastAsia" w:ascii="仿宋" w:hAnsi="仿宋" w:eastAsia="仿宋" w:cs="仿宋"/>
          <w:b w:val="0"/>
          <w:bCs w:val="0"/>
          <w:color w:val="auto"/>
          <w:sz w:val="28"/>
          <w:szCs w:val="28"/>
        </w:rPr>
        <w:t>授权代理人</w:t>
      </w:r>
      <w:r>
        <w:rPr>
          <w:rFonts w:hint="eastAsia"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lang w:val="en-US" w:eastAsia="zh-Hans"/>
        </w:rPr>
        <w:t>签字</w:t>
      </w:r>
      <w:r>
        <w:rPr>
          <w:rFonts w:hint="eastAsia" w:ascii="仿宋" w:hAnsi="仿宋" w:eastAsia="仿宋" w:cs="仿宋"/>
          <w:b w:val="0"/>
          <w:bCs w:val="0"/>
          <w:color w:val="auto"/>
          <w:sz w:val="28"/>
          <w:szCs w:val="28"/>
          <w:lang w:eastAsia="zh-Hans"/>
        </w:rPr>
        <w:t>）</w:t>
      </w:r>
      <w:r>
        <w:rPr>
          <w:rFonts w:hint="eastAsia" w:ascii="仿宋" w:hAnsi="仿宋" w:eastAsia="仿宋" w:cs="仿宋"/>
          <w:b w:val="0"/>
          <w:bCs w:val="0"/>
          <w:color w:val="auto"/>
          <w:sz w:val="28"/>
          <w:szCs w:val="28"/>
        </w:rPr>
        <w:t>：</w:t>
      </w:r>
    </w:p>
    <w:p>
      <w:pPr>
        <w:pStyle w:val="18"/>
        <w:spacing w:before="0" w:beforeLines="0" w:line="600" w:lineRule="exact"/>
        <w:ind w:firstLine="560" w:firstLineChars="200"/>
        <w:rPr>
          <w:rFonts w:hint="eastAsia" w:ascii="仿宋" w:hAnsi="仿宋" w:eastAsia="仿宋" w:cs="仿宋"/>
          <w:color w:val="auto"/>
          <w:sz w:val="28"/>
          <w:szCs w:val="28"/>
        </w:rPr>
      </w:pPr>
      <w:r>
        <w:rPr>
          <w:rFonts w:hint="eastAsia" w:ascii="仿宋" w:hAnsi="仿宋" w:eastAsia="仿宋" w:cs="仿宋"/>
          <w:b w:val="0"/>
          <w:bCs w:val="0"/>
          <w:color w:val="auto"/>
          <w:sz w:val="28"/>
          <w:szCs w:val="28"/>
        </w:rPr>
        <w:t>经办人：                       经办人：</w:t>
      </w:r>
      <w:r>
        <w:rPr>
          <w:rFonts w:hint="eastAsia" w:ascii="仿宋" w:hAnsi="仿宋" w:eastAsia="仿宋" w:cs="仿宋"/>
          <w:color w:val="auto"/>
          <w:sz w:val="28"/>
          <w:szCs w:val="28"/>
        </w:rPr>
        <w:t xml:space="preserve">                 </w:t>
      </w:r>
    </w:p>
    <w:p>
      <w:pPr>
        <w:spacing w:beforeLines="0" w:line="600" w:lineRule="exact"/>
        <w:ind w:firstLine="560" w:firstLineChars="200"/>
        <w:rPr>
          <w:rFonts w:hint="eastAsia" w:ascii="仿宋" w:hAnsi="仿宋" w:eastAsia="仿宋" w:cs="仿宋"/>
          <w:color w:val="auto"/>
          <w:sz w:val="28"/>
          <w:szCs w:val="28"/>
        </w:rPr>
      </w:pPr>
    </w:p>
    <w:p>
      <w:pPr>
        <w:spacing w:beforeLines="0" w:line="6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签订日期：202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日</w:t>
      </w:r>
    </w:p>
    <w:p>
      <w:pPr>
        <w:spacing w:line="600" w:lineRule="exact"/>
        <w:jc w:val="center"/>
        <w:rPr>
          <w:rFonts w:hint="eastAsia" w:ascii="仿宋" w:hAnsi="仿宋" w:eastAsia="仿宋" w:cs="仿宋"/>
          <w:b/>
          <w:bCs/>
          <w:color w:val="auto"/>
          <w:sz w:val="32"/>
          <w:szCs w:val="32"/>
        </w:rPr>
      </w:pPr>
    </w:p>
    <w:p>
      <w:pPr>
        <w:spacing w:line="240" w:lineRule="auto"/>
        <w:jc w:val="left"/>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br w:type="page"/>
      </w:r>
    </w:p>
    <w:p>
      <w:pPr>
        <w:spacing w:line="600" w:lineRule="exact"/>
        <w:jc w:val="center"/>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章 比选要求附件</w:t>
      </w:r>
      <w:r>
        <w:rPr>
          <w:rFonts w:hint="eastAsia" w:ascii="仿宋" w:hAnsi="仿宋" w:eastAsia="仿宋" w:cs="仿宋"/>
          <w:b/>
          <w:bCs/>
          <w:color w:val="auto"/>
          <w:sz w:val="32"/>
          <w:szCs w:val="32"/>
          <w:lang w:val="en-US" w:eastAsia="zh-CN"/>
        </w:rPr>
        <w:t>(部分格式)</w:t>
      </w:r>
    </w:p>
    <w:p>
      <w:pPr>
        <w:snapToGrid/>
        <w:spacing w:line="24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附件1：</w:t>
      </w:r>
    </w:p>
    <w:p>
      <w:pPr>
        <w:pStyle w:val="2"/>
        <w:jc w:val="center"/>
        <w:rPr>
          <w:rFonts w:hint="eastAsia" w:ascii="仿宋" w:hAnsi="仿宋" w:eastAsia="仿宋" w:cs="仿宋"/>
          <w:color w:val="auto"/>
          <w:sz w:val="28"/>
          <w:szCs w:val="28"/>
        </w:rPr>
      </w:pPr>
      <w:bookmarkStart w:id="0" w:name="_Toc7127890"/>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sectPr>
          <w:headerReference r:id="rId3" w:type="default"/>
          <w:footerReference r:id="rId4" w:type="default"/>
          <w:pgSz w:w="11900" w:h="16840"/>
          <w:pgMar w:top="1417" w:right="1474" w:bottom="1417" w:left="1474" w:header="851" w:footer="992" w:gutter="0"/>
          <w:pgNumType w:fmt="decimal" w:start="0"/>
          <w:cols w:space="720" w:num="1"/>
          <w:docGrid w:type="lines" w:linePitch="312" w:charSpace="0"/>
        </w:sectPr>
      </w:pPr>
      <w:r>
        <w:rPr>
          <w:rFonts w:hint="eastAsia" w:ascii="仿宋" w:hAnsi="仿宋" w:eastAsia="仿宋" w:cs="仿宋"/>
          <w:color w:val="auto"/>
          <w:sz w:val="28"/>
          <w:szCs w:val="28"/>
        </w:rPr>
        <w:t>报 价 部 分</w:t>
      </w:r>
    </w:p>
    <w:p>
      <w:pPr>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报价函</w:t>
      </w:r>
    </w:p>
    <w:p>
      <w:pPr>
        <w:spacing w:line="460" w:lineRule="exact"/>
        <w:jc w:val="left"/>
        <w:rPr>
          <w:rFonts w:hint="eastAsia" w:ascii="仿宋" w:hAnsi="仿宋" w:eastAsia="仿宋" w:cs="仿宋"/>
          <w:color w:val="auto"/>
          <w:sz w:val="28"/>
          <w:szCs w:val="28"/>
          <w:lang w:val="en-US" w:eastAsia="zh-CN"/>
        </w:rPr>
      </w:pPr>
    </w:p>
    <w:p>
      <w:pPr>
        <w:spacing w:line="460" w:lineRule="exact"/>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重庆江北国际机场扩建指挥部：</w:t>
      </w:r>
    </w:p>
    <w:p>
      <w:pPr>
        <w:spacing w:line="460" w:lineRule="exact"/>
        <w:jc w:val="left"/>
        <w:rPr>
          <w:rFonts w:hint="eastAsia" w:ascii="仿宋" w:hAnsi="仿宋" w:eastAsia="仿宋" w:cs="仿宋"/>
          <w:color w:val="auto"/>
          <w:sz w:val="28"/>
          <w:szCs w:val="28"/>
        </w:rPr>
      </w:pPr>
      <w:r>
        <w:rPr>
          <w:rFonts w:hint="eastAsia" w:ascii="仿宋" w:hAnsi="仿宋" w:eastAsia="仿宋" w:cs="仿宋"/>
          <w:color w:val="auto"/>
          <w:sz w:val="28"/>
          <w:szCs w:val="28"/>
        </w:rPr>
        <w:t>1.我方已仔细研究了</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（项目名称）</w:t>
      </w:r>
      <w:r>
        <w:rPr>
          <w:rFonts w:hint="eastAsia" w:ascii="仿宋" w:hAnsi="仿宋" w:eastAsia="仿宋" w:cs="仿宋"/>
          <w:color w:val="auto"/>
          <w:sz w:val="28"/>
          <w:szCs w:val="28"/>
        </w:rPr>
        <w:t>比选文件的全部内容，愿意以人民币（大写）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rPr>
        <w:t>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b/>
          <w:bCs/>
          <w:color w:val="auto"/>
          <w:sz w:val="28"/>
          <w:szCs w:val="28"/>
        </w:rPr>
        <w:t>含增值税</w:t>
      </w:r>
      <w:r>
        <w:rPr>
          <w:rFonts w:hint="eastAsia" w:ascii="仿宋" w:hAnsi="仿宋" w:eastAsia="仿宋" w:cs="仿宋"/>
          <w:color w:val="auto"/>
          <w:sz w:val="28"/>
          <w:szCs w:val="28"/>
        </w:rPr>
        <w:t>的总报价，增值税税率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日历日，按合同约定实施和完成承包项目的全部工作。</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2.我方承诺在比选有效期90天内不修改、撤销比选响应文件。</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3．如我方成交：</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（1）我方承诺在收到成交通知后，在规定的期限内与你方签订合同。</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（2）随同本报价函递交的报价函附录属于合同文件的组成部分。</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（3）我方承诺在合同约定的期限内完成并移交全部合同项目和成果。</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4．我方在此声明，所递交的比选响应文件及有关资料内容完整、真实和准确。</w:t>
      </w:r>
    </w:p>
    <w:p>
      <w:pPr>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5．除非达</w:t>
      </w:r>
      <w:r>
        <w:rPr>
          <w:rFonts w:hint="eastAsia" w:ascii="仿宋" w:hAnsi="仿宋" w:eastAsia="仿宋" w:cs="仿宋"/>
          <w:color w:val="auto"/>
          <w:sz w:val="28"/>
          <w:szCs w:val="28"/>
          <w:lang w:val="en-US" w:eastAsia="zh-CN"/>
        </w:rPr>
        <w:t>成</w:t>
      </w:r>
      <w:r>
        <w:rPr>
          <w:rFonts w:hint="eastAsia" w:ascii="仿宋" w:hAnsi="仿宋" w:eastAsia="仿宋" w:cs="仿宋"/>
          <w:color w:val="auto"/>
          <w:sz w:val="28"/>
          <w:szCs w:val="28"/>
        </w:rPr>
        <w:t>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比选响应人全称：</w:t>
      </w:r>
      <w:r>
        <w:rPr>
          <w:rFonts w:hint="eastAsia" w:ascii="仿宋" w:hAnsi="仿宋" w:eastAsia="仿宋" w:cs="仿宋"/>
          <w:color w:val="auto"/>
          <w:sz w:val="28"/>
          <w:szCs w:val="28"/>
          <w:u w:val="single"/>
        </w:rPr>
        <w:t xml:space="preserve">         （加盖单位公章）</w:t>
      </w:r>
    </w:p>
    <w:p>
      <w:pPr>
        <w:tabs>
          <w:tab w:val="left" w:pos="7140"/>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法定代表人或其委托代理人</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（签字）</w:t>
      </w:r>
    </w:p>
    <w:p>
      <w:pPr>
        <w:tabs>
          <w:tab w:val="left" w:pos="7035"/>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地址：</w:t>
      </w:r>
      <w:r>
        <w:rPr>
          <w:rFonts w:hint="eastAsia" w:ascii="仿宋" w:hAnsi="仿宋" w:eastAsia="仿宋" w:cs="仿宋"/>
          <w:color w:val="auto"/>
          <w:sz w:val="28"/>
          <w:szCs w:val="28"/>
          <w:u w:val="single"/>
        </w:rPr>
        <w:tab/>
      </w:r>
    </w:p>
    <w:p>
      <w:pPr>
        <w:tabs>
          <w:tab w:val="left" w:pos="7035"/>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邮箱</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电话</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u w:val="single"/>
        </w:rPr>
      </w:pPr>
      <w:r>
        <w:rPr>
          <w:rFonts w:hint="eastAsia" w:ascii="仿宋" w:hAnsi="仿宋" w:eastAsia="仿宋" w:cs="仿宋"/>
          <w:color w:val="auto"/>
          <w:sz w:val="28"/>
          <w:szCs w:val="28"/>
        </w:rPr>
        <w:t>传真：</w:t>
      </w:r>
      <w:r>
        <w:rPr>
          <w:rFonts w:hint="eastAsia" w:ascii="仿宋" w:hAnsi="仿宋" w:eastAsia="仿宋" w:cs="仿宋"/>
          <w:color w:val="auto"/>
          <w:sz w:val="28"/>
          <w:szCs w:val="28"/>
          <w:u w:val="single"/>
        </w:rPr>
        <w:t>　　　　　　　　　　　　　　</w:t>
      </w:r>
    </w:p>
    <w:p>
      <w:pPr>
        <w:tabs>
          <w:tab w:val="left" w:pos="7035"/>
          <w:tab w:val="left" w:pos="7560"/>
          <w:tab w:val="left" w:pos="8300"/>
        </w:tabs>
        <w:autoSpaceDE w:val="0"/>
        <w:autoSpaceDN w:val="0"/>
        <w:adjustRightInd w:val="0"/>
        <w:spacing w:line="460" w:lineRule="exact"/>
        <w:ind w:left="-617" w:leftChars="-294" w:firstLine="417" w:firstLineChars="149"/>
        <w:jc w:val="left"/>
        <w:rPr>
          <w:rFonts w:hint="eastAsia" w:ascii="仿宋" w:hAnsi="仿宋" w:eastAsia="仿宋" w:cs="仿宋"/>
          <w:color w:val="auto"/>
          <w:sz w:val="28"/>
          <w:szCs w:val="28"/>
        </w:rPr>
      </w:pPr>
      <w:r>
        <w:rPr>
          <w:rFonts w:hint="eastAsia" w:ascii="仿宋" w:hAnsi="仿宋" w:eastAsia="仿宋" w:cs="仿宋"/>
          <w:color w:val="auto"/>
          <w:sz w:val="28"/>
          <w:szCs w:val="28"/>
        </w:rPr>
        <w:t>邮政编码：</w:t>
      </w:r>
      <w:r>
        <w:rPr>
          <w:rFonts w:hint="eastAsia" w:ascii="仿宋" w:hAnsi="仿宋" w:eastAsia="仿宋" w:cs="仿宋"/>
          <w:color w:val="auto"/>
          <w:sz w:val="28"/>
          <w:szCs w:val="28"/>
          <w:u w:val="single"/>
        </w:rPr>
        <w:t>　　　　　</w:t>
      </w:r>
    </w:p>
    <w:p>
      <w:pPr>
        <w:tabs>
          <w:tab w:val="left" w:pos="6000"/>
          <w:tab w:val="left" w:pos="7040"/>
          <w:tab w:val="left" w:pos="8100"/>
        </w:tabs>
        <w:autoSpaceDE w:val="0"/>
        <w:autoSpaceDN w:val="0"/>
        <w:adjustRightInd w:val="0"/>
        <w:spacing w:line="460" w:lineRule="exact"/>
        <w:ind w:left="-617" w:leftChars="-294" w:right="-20" w:firstLine="417" w:firstLineChars="149"/>
        <w:jc w:val="center"/>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pPr>
        <w:tabs>
          <w:tab w:val="left" w:pos="6000"/>
          <w:tab w:val="left" w:pos="7040"/>
          <w:tab w:val="left" w:pos="8100"/>
        </w:tabs>
        <w:autoSpaceDE w:val="0"/>
        <w:autoSpaceDN w:val="0"/>
        <w:adjustRightInd w:val="0"/>
        <w:spacing w:line="360" w:lineRule="auto"/>
        <w:ind w:left="-617" w:leftChars="-294" w:right="-20" w:firstLine="417" w:firstLineChars="149"/>
        <w:jc w:val="center"/>
        <w:rPr>
          <w:rFonts w:hint="eastAsia" w:ascii="仿宋" w:hAnsi="仿宋" w:eastAsia="仿宋" w:cs="仿宋"/>
          <w:color w:val="auto"/>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pStyle w:val="5"/>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报价明细表（加盖鲜章）</w:t>
      </w:r>
    </w:p>
    <w:p>
      <w:pPr>
        <w:autoSpaceDE w:val="0"/>
        <w:autoSpaceDN w:val="0"/>
        <w:adjustRightInd w:val="0"/>
        <w:spacing w:line="570" w:lineRule="exact"/>
        <w:ind w:firstLine="560" w:firstLineChars="200"/>
        <w:rPr>
          <w:rFonts w:hint="eastAsia" w:ascii="仿宋" w:hAnsi="仿宋" w:eastAsia="仿宋" w:cs="仿宋"/>
          <w:color w:val="auto"/>
          <w:sz w:val="28"/>
          <w:szCs w:val="28"/>
        </w:rPr>
        <w:sectPr>
          <w:pgSz w:w="11900" w:h="16840"/>
          <w:pgMar w:top="1417" w:right="1417" w:bottom="1417" w:left="1417" w:header="851" w:footer="992" w:gutter="0"/>
          <w:pgNumType w:fmt="decimal"/>
          <w:cols w:space="720" w:num="1"/>
          <w:docGrid w:type="lines" w:linePitch="312" w:charSpace="0"/>
        </w:sectPr>
      </w:pPr>
      <w:r>
        <w:rPr>
          <w:rFonts w:hint="eastAsia" w:ascii="仿宋" w:hAnsi="仿宋" w:eastAsia="仿宋" w:cs="仿宋"/>
          <w:color w:val="auto"/>
          <w:sz w:val="28"/>
          <w:szCs w:val="28"/>
        </w:rPr>
        <w:t>根据项目的工作内容详细标明项目各项报价。</w:t>
      </w:r>
    </w:p>
    <w:p>
      <w:pPr>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附件2：</w:t>
      </w:r>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pPr>
    </w:p>
    <w:p>
      <w:pPr>
        <w:pStyle w:val="2"/>
        <w:jc w:val="center"/>
        <w:rPr>
          <w:rFonts w:hint="eastAsia" w:ascii="仿宋" w:hAnsi="仿宋" w:eastAsia="仿宋" w:cs="仿宋"/>
          <w:color w:val="auto"/>
          <w:sz w:val="28"/>
          <w:szCs w:val="28"/>
        </w:rPr>
        <w:sectPr>
          <w:pgSz w:w="11900" w:h="16840"/>
          <w:pgMar w:top="1417" w:right="1417" w:bottom="1417" w:left="1417" w:header="851" w:footer="992" w:gutter="0"/>
          <w:pgNumType w:fmt="decimal"/>
          <w:cols w:space="720" w:num="1"/>
          <w:docGrid w:type="lines" w:linePitch="312" w:charSpace="0"/>
        </w:sectPr>
      </w:pPr>
      <w:r>
        <w:rPr>
          <w:rFonts w:hint="eastAsia" w:ascii="仿宋" w:hAnsi="仿宋" w:eastAsia="仿宋" w:cs="仿宋"/>
          <w:color w:val="auto"/>
          <w:sz w:val="28"/>
          <w:szCs w:val="28"/>
        </w:rPr>
        <w:t>技 术 部 分</w:t>
      </w:r>
    </w:p>
    <w:p>
      <w:pPr>
        <w:pStyle w:val="5"/>
        <w:spacing w:before="312" w:beforeLines="100" w:after="312" w:afterLines="100"/>
        <w:jc w:val="center"/>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rPr>
        <w:t>技术方案（加盖鲜章）</w:t>
      </w:r>
    </w:p>
    <w:p>
      <w:pPr>
        <w:pStyle w:val="5"/>
        <w:numPr>
          <w:ilvl w:val="0"/>
          <w:numId w:val="5"/>
        </w:num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项目理解</w:t>
      </w:r>
    </w:p>
    <w:p>
      <w:pPr>
        <w:numPr>
          <w:ilvl w:val="0"/>
          <w:numId w:val="5"/>
        </w:num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项目的总体技术方案</w:t>
      </w:r>
    </w:p>
    <w:p>
      <w:pPr>
        <w:numPr>
          <w:ilvl w:val="0"/>
          <w:numId w:val="5"/>
        </w:num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质量管理措施</w:t>
      </w:r>
    </w:p>
    <w:p>
      <w:pPr>
        <w:numPr>
          <w:ilvl w:val="0"/>
          <w:numId w:val="5"/>
        </w:num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项目实施进度安排</w:t>
      </w:r>
    </w:p>
    <w:p>
      <w:pPr>
        <w:numPr>
          <w:ilvl w:val="0"/>
          <w:numId w:val="5"/>
        </w:num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项目组织机构管理</w:t>
      </w:r>
    </w:p>
    <w:p>
      <w:pPr>
        <w:numPr>
          <w:ilvl w:val="0"/>
          <w:numId w:val="5"/>
        </w:numPr>
        <w:spacing w:line="560" w:lineRule="exact"/>
        <w:rPr>
          <w:rFonts w:hint="eastAsia" w:ascii="仿宋" w:hAnsi="仿宋" w:eastAsia="仿宋" w:cs="仿宋"/>
          <w:color w:val="auto"/>
          <w:sz w:val="28"/>
          <w:szCs w:val="28"/>
        </w:rPr>
      </w:pPr>
      <w:r>
        <w:rPr>
          <w:rFonts w:hint="eastAsia" w:ascii="仿宋" w:hAnsi="仿宋" w:eastAsia="仿宋" w:cs="仿宋"/>
          <w:color w:val="auto"/>
          <w:sz w:val="28"/>
          <w:szCs w:val="28"/>
        </w:rPr>
        <w:t>售后服务</w:t>
      </w:r>
    </w:p>
    <w:p>
      <w:pPr>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1、售后服务方案</w:t>
      </w:r>
    </w:p>
    <w:p>
      <w:pPr>
        <w:spacing w:line="360" w:lineRule="auto"/>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2、售后服务时间响应</w:t>
      </w:r>
    </w:p>
    <w:p>
      <w:pPr>
        <w:snapToGrid w:val="0"/>
        <w:spacing w:line="360" w:lineRule="auto"/>
        <w:rPr>
          <w:rFonts w:hint="eastAsia" w:ascii="仿宋" w:hAnsi="仿宋" w:eastAsia="仿宋" w:cs="仿宋"/>
          <w:color w:val="auto"/>
          <w:kern w:val="0"/>
          <w:sz w:val="28"/>
          <w:szCs w:val="28"/>
        </w:rPr>
        <w:sectPr>
          <w:pgSz w:w="11900" w:h="16840"/>
          <w:pgMar w:top="1417" w:right="1417" w:bottom="1417" w:left="1417" w:header="851" w:footer="992" w:gutter="0"/>
          <w:pgNumType w:fmt="decimal"/>
          <w:cols w:space="720" w:num="1"/>
          <w:docGrid w:type="lines" w:linePitch="312" w:charSpace="0"/>
        </w:sectPr>
      </w:pPr>
    </w:p>
    <w:p>
      <w:pPr>
        <w:snapToGrid w:val="0"/>
        <w:spacing w:line="360" w:lineRule="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附件3：</w:t>
      </w:r>
    </w:p>
    <w:p>
      <w:pPr>
        <w:pStyle w:val="2"/>
        <w:tabs>
          <w:tab w:val="left" w:pos="294"/>
          <w:tab w:val="center" w:pos="4533"/>
        </w:tabs>
        <w:jc w:val="left"/>
        <w:rPr>
          <w:rFonts w:hint="eastAsia" w:ascii="仿宋" w:hAnsi="仿宋" w:eastAsia="仿宋" w:cs="仿宋"/>
          <w:color w:val="auto"/>
          <w:sz w:val="28"/>
          <w:szCs w:val="28"/>
        </w:rPr>
      </w:pPr>
      <w:r>
        <w:rPr>
          <w:rFonts w:hint="eastAsia" w:ascii="仿宋" w:hAnsi="仿宋" w:eastAsia="仿宋" w:cs="仿宋"/>
          <w:color w:val="auto"/>
          <w:sz w:val="28"/>
          <w:szCs w:val="28"/>
        </w:rPr>
        <w:tab/>
      </w:r>
    </w:p>
    <w:p>
      <w:pPr>
        <w:pStyle w:val="2"/>
        <w:tabs>
          <w:tab w:val="left" w:pos="294"/>
          <w:tab w:val="center" w:pos="4533"/>
        </w:tabs>
        <w:jc w:val="left"/>
        <w:rPr>
          <w:rFonts w:hint="eastAsia" w:ascii="仿宋" w:hAnsi="仿宋" w:eastAsia="仿宋" w:cs="仿宋"/>
          <w:color w:val="auto"/>
          <w:sz w:val="28"/>
          <w:szCs w:val="28"/>
        </w:rPr>
      </w:pPr>
    </w:p>
    <w:p>
      <w:pPr>
        <w:pStyle w:val="2"/>
        <w:tabs>
          <w:tab w:val="left" w:pos="294"/>
          <w:tab w:val="center" w:pos="4533"/>
        </w:tabs>
        <w:jc w:val="left"/>
        <w:rPr>
          <w:rFonts w:hint="eastAsia" w:ascii="仿宋" w:hAnsi="仿宋" w:eastAsia="仿宋" w:cs="仿宋"/>
          <w:color w:val="auto"/>
          <w:sz w:val="28"/>
          <w:szCs w:val="28"/>
        </w:rPr>
      </w:pPr>
    </w:p>
    <w:p>
      <w:pPr>
        <w:pStyle w:val="2"/>
        <w:tabs>
          <w:tab w:val="left" w:pos="294"/>
          <w:tab w:val="center" w:pos="4533"/>
        </w:tabs>
        <w:jc w:val="left"/>
        <w:rPr>
          <w:rFonts w:hint="eastAsia" w:ascii="仿宋" w:hAnsi="仿宋" w:eastAsia="仿宋" w:cs="仿宋"/>
          <w:color w:val="auto"/>
          <w:sz w:val="28"/>
          <w:szCs w:val="28"/>
        </w:rPr>
      </w:pPr>
    </w:p>
    <w:p>
      <w:pPr>
        <w:pStyle w:val="2"/>
        <w:tabs>
          <w:tab w:val="left" w:pos="294"/>
          <w:tab w:val="center" w:pos="4533"/>
        </w:tabs>
        <w:jc w:val="center"/>
        <w:rPr>
          <w:rFonts w:hint="eastAsia" w:ascii="仿宋" w:hAnsi="仿宋" w:eastAsia="仿宋" w:cs="仿宋"/>
          <w:color w:val="auto"/>
          <w:sz w:val="28"/>
          <w:szCs w:val="28"/>
        </w:rPr>
      </w:pPr>
    </w:p>
    <w:p>
      <w:pPr>
        <w:pStyle w:val="2"/>
        <w:tabs>
          <w:tab w:val="left" w:pos="294"/>
          <w:tab w:val="center" w:pos="4533"/>
        </w:tabs>
        <w:jc w:val="center"/>
        <w:rPr>
          <w:rFonts w:hint="eastAsia" w:ascii="仿宋" w:hAnsi="仿宋" w:eastAsia="仿宋" w:cs="仿宋"/>
          <w:color w:val="auto"/>
          <w:sz w:val="28"/>
          <w:szCs w:val="28"/>
        </w:rPr>
      </w:pPr>
    </w:p>
    <w:p>
      <w:pPr>
        <w:pStyle w:val="2"/>
        <w:tabs>
          <w:tab w:val="left" w:pos="294"/>
          <w:tab w:val="center" w:pos="4533"/>
        </w:tabs>
        <w:jc w:val="center"/>
        <w:rPr>
          <w:rFonts w:hint="eastAsia" w:ascii="仿宋" w:hAnsi="仿宋" w:eastAsia="仿宋" w:cs="仿宋"/>
          <w:color w:val="auto"/>
          <w:sz w:val="28"/>
          <w:szCs w:val="28"/>
        </w:rPr>
      </w:pPr>
      <w:r>
        <w:rPr>
          <w:rFonts w:hint="eastAsia" w:ascii="仿宋" w:hAnsi="仿宋" w:eastAsia="仿宋" w:cs="仿宋"/>
          <w:color w:val="auto"/>
          <w:sz w:val="28"/>
          <w:szCs w:val="28"/>
        </w:rPr>
        <w:t>商 务 部 分</w:t>
      </w:r>
      <w:bookmarkEnd w:id="0"/>
    </w:p>
    <w:p>
      <w:pPr>
        <w:rPr>
          <w:rFonts w:hint="eastAsia" w:ascii="仿宋" w:hAnsi="仿宋" w:eastAsia="仿宋" w:cs="仿宋"/>
          <w:b/>
          <w:bCs/>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b/>
          <w:bCs/>
          <w:color w:val="auto"/>
          <w:sz w:val="28"/>
          <w:szCs w:val="28"/>
        </w:rPr>
      </w:pPr>
    </w:p>
    <w:p>
      <w:pPr>
        <w:pStyle w:val="2"/>
        <w:rPr>
          <w:rFonts w:hint="eastAsia" w:ascii="仿宋" w:hAnsi="仿宋" w:eastAsia="仿宋" w:cs="仿宋"/>
          <w:color w:val="auto"/>
          <w:sz w:val="28"/>
          <w:szCs w:val="28"/>
        </w:rPr>
      </w:pPr>
    </w:p>
    <w:p>
      <w:pPr>
        <w:rPr>
          <w:rFonts w:hint="eastAsia" w:ascii="仿宋" w:hAnsi="仿宋" w:eastAsia="仿宋" w:cs="仿宋"/>
          <w:b/>
          <w:bCs/>
          <w:color w:val="auto"/>
          <w:sz w:val="28"/>
          <w:szCs w:val="28"/>
        </w:rPr>
      </w:pPr>
    </w:p>
    <w:p>
      <w:pPr>
        <w:pStyle w:val="2"/>
        <w:rPr>
          <w:rFonts w:hint="eastAsia" w:ascii="仿宋" w:hAnsi="仿宋" w:eastAsia="仿宋" w:cs="仿宋"/>
          <w:color w:val="auto"/>
          <w:sz w:val="28"/>
          <w:szCs w:val="28"/>
        </w:rPr>
        <w:sectPr>
          <w:pgSz w:w="11900" w:h="16840"/>
          <w:pgMar w:top="1417" w:right="1417" w:bottom="1417" w:left="1417" w:header="851" w:footer="992" w:gutter="0"/>
          <w:pgNumType w:fmt="decimal"/>
          <w:cols w:space="720" w:num="1"/>
          <w:docGrid w:type="lines" w:linePitch="312" w:charSpace="0"/>
        </w:sectPr>
      </w:pPr>
    </w:p>
    <w:p>
      <w:pPr>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1、法定代表人身份证明</w:t>
      </w:r>
    </w:p>
    <w:p>
      <w:pPr>
        <w:spacing w:line="460" w:lineRule="exact"/>
        <w:rPr>
          <w:rFonts w:hint="eastAsia" w:ascii="仿宋" w:hAnsi="仿宋" w:eastAsia="仿宋" w:cs="仿宋"/>
          <w:color w:val="auto"/>
          <w:sz w:val="28"/>
          <w:szCs w:val="28"/>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比选响应人名称：</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单位性质：</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地址：</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成立时间：</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月</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经营期限：</w:t>
      </w:r>
      <w:r>
        <w:rPr>
          <w:rFonts w:hint="eastAsia" w:ascii="仿宋" w:hAnsi="仿宋" w:eastAsia="仿宋" w:cs="仿宋"/>
          <w:color w:val="auto"/>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性别</w:t>
      </w:r>
      <w:r>
        <w:rPr>
          <w:rFonts w:hint="eastAsia" w:ascii="仿宋" w:hAnsi="仿宋" w:eastAsia="仿宋" w:cs="仿宋"/>
          <w:color w:val="auto"/>
          <w:spacing w:val="-1"/>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kern w:val="0"/>
          <w:sz w:val="28"/>
          <w:szCs w:val="28"/>
        </w:rPr>
        <w:t>龄：</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职务：</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系</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color w:val="auto"/>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特此证明。</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w:t>
      </w:r>
      <w:r>
        <w:rPr>
          <w:rFonts w:hint="eastAsia" w:ascii="仿宋" w:hAnsi="仿宋" w:eastAsia="仿宋" w:cs="仿宋"/>
          <w:color w:val="auto"/>
          <w:spacing w:val="-1"/>
          <w:kern w:val="0"/>
          <w:sz w:val="28"/>
          <w:szCs w:val="28"/>
        </w:rPr>
        <w:t>人全称</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rPr>
        <w:tab/>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spacing w:val="-1"/>
          <w:kern w:val="0"/>
          <w:sz w:val="28"/>
          <w:szCs w:val="28"/>
        </w:rPr>
        <w:t>（加</w:t>
      </w:r>
      <w:r>
        <w:rPr>
          <w:rFonts w:hint="eastAsia" w:ascii="仿宋" w:hAnsi="仿宋" w:eastAsia="仿宋" w:cs="仿宋"/>
          <w:color w:val="auto"/>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color w:val="auto"/>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color w:val="auto"/>
          <w:kern w:val="0"/>
          <w:sz w:val="28"/>
          <w:szCs w:val="28"/>
        </w:rPr>
      </w:pP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spacing w:val="-1"/>
          <w:kern w:val="0"/>
          <w:sz w:val="28"/>
          <w:szCs w:val="28"/>
        </w:rPr>
        <w:t>年</w:t>
      </w:r>
      <w:r>
        <w:rPr>
          <w:rFonts w:hint="eastAsia" w:ascii="仿宋" w:hAnsi="仿宋" w:eastAsia="仿宋" w:cs="仿宋"/>
          <w:color w:val="auto"/>
          <w:spacing w:val="-1"/>
          <w:kern w:val="0"/>
          <w:sz w:val="28"/>
          <w:szCs w:val="28"/>
          <w:u w:val="single"/>
        </w:rPr>
        <w:t xml:space="preserve">    </w:t>
      </w:r>
      <w:r>
        <w:rPr>
          <w:rFonts w:hint="eastAsia" w:ascii="仿宋" w:hAnsi="仿宋" w:eastAsia="仿宋" w:cs="仿宋"/>
          <w:color w:val="auto"/>
          <w:kern w:val="0"/>
          <w:sz w:val="28"/>
          <w:szCs w:val="28"/>
        </w:rPr>
        <w:t>月</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rPr>
        <w:t>日</w:t>
      </w:r>
    </w:p>
    <w:p>
      <w:pPr>
        <w:spacing w:line="460" w:lineRule="exact"/>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rPr>
        <w:t>附法定代表人身份证复印件</w:t>
      </w:r>
    </w:p>
    <w:p>
      <w:pPr>
        <w:snapToGrid w:val="0"/>
        <w:spacing w:line="460" w:lineRule="exact"/>
        <w:rPr>
          <w:rFonts w:hint="eastAsia" w:ascii="仿宋" w:hAnsi="仿宋" w:eastAsia="仿宋" w:cs="仿宋"/>
          <w:b/>
          <w:bCs/>
          <w:color w:val="auto"/>
          <w:sz w:val="28"/>
          <w:szCs w:val="28"/>
        </w:rPr>
      </w:pPr>
    </w:p>
    <w:p>
      <w:pPr>
        <w:snapToGrid w:val="0"/>
        <w:spacing w:line="460" w:lineRule="exact"/>
        <w:rPr>
          <w:rFonts w:hint="eastAsia" w:ascii="仿宋" w:hAnsi="仿宋" w:eastAsia="仿宋" w:cs="仿宋"/>
          <w:b/>
          <w:bCs/>
          <w:color w:val="auto"/>
          <w:sz w:val="28"/>
          <w:szCs w:val="28"/>
        </w:rPr>
      </w:pPr>
    </w:p>
    <w:p>
      <w:pPr>
        <w:snapToGrid w:val="0"/>
        <w:spacing w:line="460" w:lineRule="exact"/>
        <w:rPr>
          <w:rFonts w:hint="eastAsia" w:ascii="仿宋" w:hAnsi="仿宋" w:eastAsia="仿宋" w:cs="仿宋"/>
          <w:b/>
          <w:bCs/>
          <w:color w:val="auto"/>
          <w:sz w:val="28"/>
          <w:szCs w:val="28"/>
        </w:rPr>
        <w:sectPr>
          <w:pgSz w:w="11900" w:h="16840"/>
          <w:pgMar w:top="1417" w:right="1417" w:bottom="1417" w:left="1417" w:header="851" w:footer="992" w:gutter="0"/>
          <w:pgNumType w:fmt="decimal"/>
          <w:cols w:space="720" w:num="1"/>
          <w:docGrid w:type="lines" w:linePitch="312" w:charSpace="0"/>
        </w:sectPr>
      </w:pPr>
    </w:p>
    <w:p>
      <w:pPr>
        <w:snapToGrid w:val="0"/>
        <w:spacing w:line="4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2、法定代表人授权委托书</w:t>
      </w:r>
    </w:p>
    <w:p>
      <w:pPr>
        <w:spacing w:before="12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（适用于有委托代理人的情况）</w:t>
      </w:r>
    </w:p>
    <w:p>
      <w:pPr>
        <w:spacing w:before="120"/>
        <w:ind w:firstLine="480"/>
        <w:rPr>
          <w:rFonts w:hint="eastAsia" w:ascii="仿宋" w:hAnsi="仿宋" w:eastAsia="仿宋" w:cs="仿宋"/>
          <w:color w:val="auto"/>
          <w:sz w:val="28"/>
          <w:szCs w:val="28"/>
        </w:rPr>
      </w:pPr>
    </w:p>
    <w:p>
      <w:pPr>
        <w:topLinePunct/>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委托期限：________。</w:t>
      </w: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代理人无转委托权。</w:t>
      </w:r>
    </w:p>
    <w:p>
      <w:pPr>
        <w:spacing w:before="120" w:line="440" w:lineRule="exact"/>
        <w:rPr>
          <w:rFonts w:hint="eastAsia" w:ascii="仿宋" w:hAnsi="仿宋" w:eastAsia="仿宋" w:cs="仿宋"/>
          <w:color w:val="auto"/>
          <w:kern w:val="0"/>
          <w:sz w:val="28"/>
          <w:szCs w:val="28"/>
        </w:rPr>
      </w:pPr>
    </w:p>
    <w:p>
      <w:pPr>
        <w:spacing w:before="120" w:line="440" w:lineRule="exact"/>
        <w:ind w:firstLine="48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color w:val="auto"/>
          <w:kern w:val="0"/>
          <w:sz w:val="28"/>
          <w:szCs w:val="28"/>
        </w:rPr>
      </w:pP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比选响应人：（单位鲜公章）</w:t>
      </w:r>
    </w:p>
    <w:p>
      <w:pPr>
        <w:spacing w:before="120" w:line="440" w:lineRule="exact"/>
        <w:ind w:firstLine="3586" w:firstLineChars="1281"/>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法定代表人：（签字）</w:t>
      </w:r>
    </w:p>
    <w:p>
      <w:pPr>
        <w:spacing w:before="120" w:line="440" w:lineRule="exact"/>
        <w:ind w:firstLine="3589" w:firstLineChars="1282"/>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委托代理人：（签字）</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身份证号码：</w:t>
      </w:r>
    </w:p>
    <w:p>
      <w:pPr>
        <w:topLinePunct/>
        <w:spacing w:before="120" w:line="440" w:lineRule="exact"/>
        <w:ind w:firstLine="3640" w:firstLineChars="13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________年____月____日</w:t>
      </w:r>
    </w:p>
    <w:p>
      <w:pPr>
        <w:spacing w:line="460" w:lineRule="exact"/>
        <w:rPr>
          <w:rFonts w:hint="eastAsia" w:ascii="仿宋" w:hAnsi="仿宋" w:eastAsia="仿宋" w:cs="仿宋"/>
          <w:color w:val="auto"/>
          <w:sz w:val="28"/>
          <w:szCs w:val="28"/>
        </w:rPr>
      </w:pPr>
    </w:p>
    <w:p>
      <w:pPr>
        <w:snapToGrid w:val="0"/>
        <w:spacing w:line="4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附委托代理人身份证复印件</w:t>
      </w:r>
    </w:p>
    <w:p>
      <w:pPr>
        <w:pStyle w:val="2"/>
        <w:rPr>
          <w:rFonts w:hint="eastAsia" w:ascii="仿宋" w:hAnsi="仿宋" w:eastAsia="仿宋" w:cs="仿宋"/>
          <w:b/>
          <w:bCs/>
          <w:color w:val="auto"/>
          <w:sz w:val="28"/>
          <w:szCs w:val="28"/>
        </w:rPr>
      </w:pPr>
    </w:p>
    <w:p>
      <w:pPr>
        <w:rPr>
          <w:rFonts w:hint="eastAsia"/>
          <w:color w:val="auto"/>
        </w:rPr>
      </w:pPr>
    </w:p>
    <w:p>
      <w:pPr>
        <w:rPr>
          <w:rFonts w:hint="eastAsia" w:ascii="仿宋" w:hAnsi="仿宋" w:eastAsia="仿宋" w:cs="仿宋"/>
          <w:b/>
          <w:bCs/>
          <w:color w:val="auto"/>
          <w:sz w:val="28"/>
          <w:szCs w:val="28"/>
          <w:lang w:val="en-US" w:eastAsia="zh-CN"/>
        </w:rPr>
      </w:pPr>
    </w:p>
    <w:p>
      <w:pPr>
        <w:pageBreakBefore w:val="0"/>
        <w:numPr>
          <w:ilvl w:val="0"/>
          <w:numId w:val="6"/>
        </w:numPr>
        <w:kinsoku/>
        <w:wordWrap/>
        <w:overflowPunct/>
        <w:topLinePunct w:val="0"/>
        <w:bidi w:val="0"/>
        <w:spacing w:line="80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投标人基本情况表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026"/>
        <w:gridCol w:w="937"/>
        <w:gridCol w:w="918"/>
        <w:gridCol w:w="318"/>
        <w:gridCol w:w="1411"/>
        <w:gridCol w:w="400"/>
        <w:gridCol w:w="107"/>
        <w:gridCol w:w="962"/>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投标人名称</w:t>
            </w:r>
          </w:p>
        </w:tc>
        <w:tc>
          <w:tcPr>
            <w:tcW w:w="8116" w:type="dxa"/>
            <w:gridSpan w:val="9"/>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注册地址</w:t>
            </w:r>
          </w:p>
        </w:tc>
        <w:tc>
          <w:tcPr>
            <w:tcW w:w="3612" w:type="dxa"/>
            <w:gridSpan w:val="4"/>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602"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邮政编码</w:t>
            </w:r>
          </w:p>
        </w:tc>
        <w:tc>
          <w:tcPr>
            <w:tcW w:w="2902" w:type="dxa"/>
            <w:gridSpan w:val="4"/>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Merge w:val="restart"/>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联系方式</w:t>
            </w:r>
          </w:p>
        </w:tc>
        <w:tc>
          <w:tcPr>
            <w:tcW w:w="114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联系人</w:t>
            </w:r>
          </w:p>
        </w:tc>
        <w:tc>
          <w:tcPr>
            <w:tcW w:w="247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602"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电话</w:t>
            </w:r>
          </w:p>
        </w:tc>
        <w:tc>
          <w:tcPr>
            <w:tcW w:w="2902" w:type="dxa"/>
            <w:gridSpan w:val="4"/>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Merge w:val="continue"/>
            <w:vAlign w:val="center"/>
          </w:tcPr>
          <w:p>
            <w:pPr>
              <w:pageBreakBefore w:val="0"/>
              <w:widowControl/>
              <w:kinsoku/>
              <w:wordWrap/>
              <w:overflowPunct/>
              <w:topLinePunct w:val="0"/>
              <w:bidi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140" w:type="dxa"/>
            <w:vAlign w:val="center"/>
          </w:tcPr>
          <w:p>
            <w:pPr>
              <w:pageBreakBefore w:val="0"/>
              <w:tabs>
                <w:tab w:val="left" w:pos="540"/>
              </w:tabs>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传</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真</w:t>
            </w:r>
          </w:p>
        </w:tc>
        <w:tc>
          <w:tcPr>
            <w:tcW w:w="247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602"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网址</w:t>
            </w:r>
          </w:p>
        </w:tc>
        <w:tc>
          <w:tcPr>
            <w:tcW w:w="2902" w:type="dxa"/>
            <w:gridSpan w:val="4"/>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组织结构</w:t>
            </w:r>
          </w:p>
        </w:tc>
        <w:tc>
          <w:tcPr>
            <w:tcW w:w="8116" w:type="dxa"/>
            <w:gridSpan w:val="9"/>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法定代表人</w:t>
            </w:r>
          </w:p>
        </w:tc>
        <w:tc>
          <w:tcPr>
            <w:tcW w:w="114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姓名</w:t>
            </w:r>
          </w:p>
        </w:tc>
        <w:tc>
          <w:tcPr>
            <w:tcW w:w="108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392"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技术职称</w:t>
            </w:r>
          </w:p>
        </w:tc>
        <w:tc>
          <w:tcPr>
            <w:tcW w:w="2210"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64"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电话</w:t>
            </w:r>
          </w:p>
        </w:tc>
        <w:tc>
          <w:tcPr>
            <w:tcW w:w="123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技术负责人</w:t>
            </w:r>
          </w:p>
        </w:tc>
        <w:tc>
          <w:tcPr>
            <w:tcW w:w="114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姓名</w:t>
            </w:r>
          </w:p>
        </w:tc>
        <w:tc>
          <w:tcPr>
            <w:tcW w:w="108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392"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技术职称</w:t>
            </w:r>
          </w:p>
        </w:tc>
        <w:tc>
          <w:tcPr>
            <w:tcW w:w="2210"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64"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电话</w:t>
            </w:r>
          </w:p>
        </w:tc>
        <w:tc>
          <w:tcPr>
            <w:tcW w:w="1230"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成立时间</w:t>
            </w:r>
          </w:p>
        </w:tc>
        <w:tc>
          <w:tcPr>
            <w:tcW w:w="2220"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5896" w:type="dxa"/>
            <w:gridSpan w:val="7"/>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企业资质等级</w:t>
            </w:r>
          </w:p>
        </w:tc>
        <w:tc>
          <w:tcPr>
            <w:tcW w:w="2220"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10" w:type="dxa"/>
            <w:vMerge w:val="restart"/>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其中</w:t>
            </w:r>
          </w:p>
        </w:tc>
        <w:tc>
          <w:tcPr>
            <w:tcW w:w="2464"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kern w:val="0"/>
                <w:sz w:val="24"/>
                <w:szCs w:val="24"/>
              </w:rPr>
              <w:t>项目经理</w:t>
            </w:r>
          </w:p>
        </w:tc>
        <w:tc>
          <w:tcPr>
            <w:tcW w:w="242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营业执照号</w:t>
            </w:r>
          </w:p>
        </w:tc>
        <w:tc>
          <w:tcPr>
            <w:tcW w:w="2220"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10" w:type="dxa"/>
            <w:vMerge w:val="continue"/>
            <w:vAlign w:val="center"/>
          </w:tcPr>
          <w:p>
            <w:pPr>
              <w:pageBreakBefore w:val="0"/>
              <w:widowControl/>
              <w:kinsoku/>
              <w:wordWrap/>
              <w:overflowPunct/>
              <w:topLinePunct w:val="0"/>
              <w:bidi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2464"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高级职称人员</w:t>
            </w:r>
          </w:p>
        </w:tc>
        <w:tc>
          <w:tcPr>
            <w:tcW w:w="242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注册资金</w:t>
            </w:r>
          </w:p>
        </w:tc>
        <w:tc>
          <w:tcPr>
            <w:tcW w:w="2220"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10" w:type="dxa"/>
            <w:vMerge w:val="continue"/>
            <w:vAlign w:val="center"/>
          </w:tcPr>
          <w:p>
            <w:pPr>
              <w:pageBreakBefore w:val="0"/>
              <w:widowControl/>
              <w:kinsoku/>
              <w:wordWrap/>
              <w:overflowPunct/>
              <w:topLinePunct w:val="0"/>
              <w:bidi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2464"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中级职称人员</w:t>
            </w:r>
          </w:p>
        </w:tc>
        <w:tc>
          <w:tcPr>
            <w:tcW w:w="242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开户银行</w:t>
            </w:r>
          </w:p>
        </w:tc>
        <w:tc>
          <w:tcPr>
            <w:tcW w:w="2220"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10" w:type="dxa"/>
            <w:vMerge w:val="continue"/>
            <w:vAlign w:val="center"/>
          </w:tcPr>
          <w:p>
            <w:pPr>
              <w:pStyle w:val="2"/>
              <w:pageBreakBefore w:val="0"/>
              <w:numPr>
                <w:ilvl w:val="0"/>
                <w:numId w:val="0"/>
              </w:numPr>
              <w:kinsoku/>
              <w:wordWrap/>
              <w:overflowPunct/>
              <w:topLinePunct w:val="0"/>
              <w:bidi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2464"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初级职称人员</w:t>
            </w:r>
          </w:p>
        </w:tc>
        <w:tc>
          <w:tcPr>
            <w:tcW w:w="242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账号</w:t>
            </w:r>
          </w:p>
        </w:tc>
        <w:tc>
          <w:tcPr>
            <w:tcW w:w="2220" w:type="dxa"/>
            <w:gridSpan w:val="2"/>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1010" w:type="dxa"/>
            <w:vMerge w:val="continue"/>
            <w:vAlign w:val="center"/>
          </w:tcPr>
          <w:p>
            <w:pPr>
              <w:pStyle w:val="2"/>
              <w:pageBreakBefore w:val="0"/>
              <w:numPr>
                <w:ilvl w:val="0"/>
                <w:numId w:val="0"/>
              </w:numPr>
              <w:kinsoku/>
              <w:wordWrap/>
              <w:overflowPunct/>
              <w:topLinePunct w:val="0"/>
              <w:bidi w:val="0"/>
              <w:spacing w:line="800" w:lineRule="exact"/>
              <w:jc w:val="center"/>
              <w:textAlignment w:val="auto"/>
              <w:rPr>
                <w:rFonts w:hint="eastAsia" w:ascii="仿宋" w:hAnsi="仿宋" w:eastAsia="仿宋" w:cs="仿宋"/>
                <w:color w:val="auto"/>
                <w:sz w:val="24"/>
                <w:szCs w:val="24"/>
                <w:vertAlign w:val="baseline"/>
                <w:lang w:val="en-US" w:eastAsia="zh-CN"/>
              </w:rPr>
            </w:pPr>
          </w:p>
        </w:tc>
        <w:tc>
          <w:tcPr>
            <w:tcW w:w="2464" w:type="dxa"/>
            <w:gridSpan w:val="3"/>
            <w:vAlign w:val="center"/>
          </w:tcPr>
          <w:p>
            <w:pPr>
              <w:pageBreakBefore w:val="0"/>
              <w:tabs>
                <w:tab w:val="left" w:pos="1240"/>
              </w:tabs>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w:t>
            </w:r>
            <w:r>
              <w:rPr>
                <w:rFonts w:hint="eastAsia" w:ascii="仿宋" w:hAnsi="仿宋" w:eastAsia="仿宋" w:cs="仿宋"/>
                <w:color w:val="auto"/>
                <w:kern w:val="0"/>
                <w:sz w:val="24"/>
                <w:szCs w:val="24"/>
              </w:rPr>
              <w:tab/>
            </w:r>
            <w:r>
              <w:rPr>
                <w:rFonts w:hint="eastAsia" w:ascii="仿宋" w:hAnsi="仿宋" w:eastAsia="仿宋" w:cs="仿宋"/>
                <w:color w:val="auto"/>
                <w:kern w:val="0"/>
                <w:sz w:val="24"/>
                <w:szCs w:val="24"/>
              </w:rPr>
              <w:t>工</w:t>
            </w:r>
          </w:p>
        </w:tc>
        <w:tc>
          <w:tcPr>
            <w:tcW w:w="2422" w:type="dxa"/>
            <w:gridSpan w:val="3"/>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经营范围</w:t>
            </w:r>
          </w:p>
        </w:tc>
        <w:tc>
          <w:tcPr>
            <w:tcW w:w="8116" w:type="dxa"/>
            <w:gridSpan w:val="9"/>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1568" w:type="dxa"/>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备注</w:t>
            </w:r>
          </w:p>
        </w:tc>
        <w:tc>
          <w:tcPr>
            <w:tcW w:w="8116" w:type="dxa"/>
            <w:gridSpan w:val="9"/>
            <w:vAlign w:val="center"/>
          </w:tcPr>
          <w:p>
            <w:pPr>
              <w:pageBreakBefore w:val="0"/>
              <w:kinsoku/>
              <w:wordWrap/>
              <w:overflowPunct/>
              <w:topLinePunct w:val="0"/>
              <w:autoSpaceDE w:val="0"/>
              <w:autoSpaceDN w:val="0"/>
              <w:bidi w:val="0"/>
              <w:adjustRightInd w:val="0"/>
              <w:snapToGrid w:val="0"/>
              <w:spacing w:line="800" w:lineRule="exact"/>
              <w:jc w:val="center"/>
              <w:textAlignment w:val="auto"/>
              <w:rPr>
                <w:rFonts w:hint="eastAsia" w:ascii="仿宋" w:hAnsi="仿宋" w:eastAsia="仿宋" w:cs="仿宋"/>
                <w:color w:val="auto"/>
                <w:sz w:val="24"/>
                <w:szCs w:val="24"/>
                <w:vertAlign w:val="baseline"/>
                <w:lang w:val="en-US" w:eastAsia="zh-CN"/>
              </w:rPr>
            </w:pPr>
          </w:p>
        </w:tc>
      </w:tr>
    </w:tbl>
    <w:p>
      <w:pPr>
        <w:jc w:val="center"/>
        <w:rPr>
          <w:rFonts w:hint="eastAsia" w:ascii="仿宋" w:hAnsi="仿宋" w:eastAsia="仿宋" w:cs="仿宋"/>
          <w:b/>
          <w:bCs/>
          <w:color w:val="auto"/>
          <w:kern w:val="0"/>
          <w:sz w:val="28"/>
          <w:szCs w:val="28"/>
          <w:lang w:val="en-US" w:eastAsia="zh-CN"/>
        </w:rPr>
      </w:pPr>
    </w:p>
    <w:p>
      <w:pPr>
        <w:jc w:val="center"/>
        <w:rPr>
          <w:rFonts w:hint="eastAsia" w:ascii="仿宋" w:hAnsi="仿宋" w:eastAsia="仿宋" w:cs="仿宋"/>
          <w:b/>
          <w:bCs/>
          <w:color w:val="auto"/>
          <w:kern w:val="0"/>
          <w:sz w:val="28"/>
          <w:szCs w:val="28"/>
          <w:lang w:val="en-US" w:eastAsia="zh-CN"/>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4.</w:t>
      </w:r>
      <w:r>
        <w:rPr>
          <w:rFonts w:hint="eastAsia" w:ascii="仿宋" w:hAnsi="仿宋" w:eastAsia="仿宋" w:cs="仿宋"/>
          <w:b/>
          <w:bCs/>
          <w:color w:val="auto"/>
          <w:kern w:val="0"/>
          <w:sz w:val="28"/>
          <w:szCs w:val="28"/>
        </w:rPr>
        <w:t>项目管理机构组成表</w:t>
      </w:r>
    </w:p>
    <w:tbl>
      <w:tblPr>
        <w:tblStyle w:val="8"/>
        <w:tblW w:w="8523" w:type="dxa"/>
        <w:tblInd w:w="113"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blPrEx>
          <w:tblCellMar>
            <w:top w:w="0" w:type="dxa"/>
            <w:left w:w="0" w:type="dxa"/>
            <w:bottom w:w="0" w:type="dxa"/>
            <w:right w:w="0" w:type="dxa"/>
          </w:tblCellMar>
        </w:tblPrEx>
        <w:trPr>
          <w:cantSplit/>
          <w:trHeight w:val="567"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备注</w:t>
            </w:r>
          </w:p>
        </w:tc>
      </w:tr>
      <w:tr>
        <w:tblPrEx>
          <w:tblCellMar>
            <w:top w:w="0" w:type="dxa"/>
            <w:left w:w="0" w:type="dxa"/>
            <w:bottom w:w="0" w:type="dxa"/>
            <w:right w:w="0" w:type="dxa"/>
          </w:tblCellMar>
        </w:tblPrEx>
        <w:trPr>
          <w:cantSplit/>
          <w:trHeight w:val="56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auto"/>
                <w:kern w:val="0"/>
                <w:sz w:val="28"/>
                <w:szCs w:val="28"/>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auto"/>
                <w:kern w:val="0"/>
                <w:sz w:val="28"/>
                <w:szCs w:val="28"/>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养老保险</w:t>
            </w: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64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08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2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71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52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6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bl>
    <w:p>
      <w:pPr>
        <w:jc w:val="center"/>
        <w:rPr>
          <w:rFonts w:hint="eastAsia" w:ascii="仿宋" w:hAnsi="仿宋" w:eastAsia="仿宋" w:cs="仿宋"/>
          <w:color w:val="auto"/>
          <w:kern w:val="0"/>
          <w:sz w:val="28"/>
          <w:szCs w:val="28"/>
        </w:rPr>
      </w:pPr>
    </w:p>
    <w:p>
      <w:pPr>
        <w:jc w:val="center"/>
        <w:rPr>
          <w:rFonts w:hint="eastAsia" w:ascii="仿宋" w:hAnsi="仿宋" w:eastAsia="仿宋" w:cs="仿宋"/>
          <w:b/>
          <w:bCs/>
          <w:color w:val="auto"/>
          <w:sz w:val="28"/>
          <w:szCs w:val="28"/>
        </w:rPr>
      </w:pPr>
      <w:r>
        <w:rPr>
          <w:rFonts w:hint="eastAsia" w:ascii="仿宋" w:hAnsi="仿宋" w:eastAsia="仿宋" w:cs="仿宋"/>
          <w:b/>
          <w:bCs/>
          <w:color w:val="auto"/>
          <w:kern w:val="0"/>
          <w:sz w:val="28"/>
          <w:szCs w:val="28"/>
          <w:lang w:val="en-US" w:eastAsia="zh-CN"/>
        </w:rPr>
        <w:t>5.</w:t>
      </w:r>
      <w:r>
        <w:rPr>
          <w:rFonts w:hint="eastAsia" w:ascii="仿宋" w:hAnsi="仿宋" w:eastAsia="仿宋" w:cs="仿宋"/>
          <w:b/>
          <w:bCs/>
          <w:color w:val="auto"/>
          <w:kern w:val="0"/>
          <w:sz w:val="28"/>
          <w:szCs w:val="28"/>
        </w:rPr>
        <w:t>主要人员简历表</w:t>
      </w:r>
    </w:p>
    <w:tbl>
      <w:tblPr>
        <w:tblStyle w:val="8"/>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567"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姓</w:t>
            </w: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rPr>
              <w:t>名</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年龄</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学历</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w:t>
            </w: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rPr>
              <w:t>称</w:t>
            </w:r>
          </w:p>
        </w:tc>
        <w:tc>
          <w:tcPr>
            <w:tcW w:w="108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p>
        </w:tc>
        <w:tc>
          <w:tcPr>
            <w:tcW w:w="92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职务</w:t>
            </w:r>
          </w:p>
        </w:tc>
        <w:tc>
          <w:tcPr>
            <w:tcW w:w="106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p>
        </w:tc>
        <w:tc>
          <w:tcPr>
            <w:tcW w:w="213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拟在本合同任职</w:t>
            </w:r>
          </w:p>
        </w:tc>
        <w:tc>
          <w:tcPr>
            <w:tcW w:w="2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567" w:hRule="exact"/>
        </w:trPr>
        <w:tc>
          <w:tcPr>
            <w:tcW w:w="118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毕业学校</w:t>
            </w:r>
          </w:p>
        </w:tc>
        <w:tc>
          <w:tcPr>
            <w:tcW w:w="7337" w:type="dxa"/>
            <w:gridSpan w:val="8"/>
            <w:tcBorders>
              <w:top w:val="single" w:color="000000" w:sz="4" w:space="0"/>
              <w:left w:val="single" w:color="000000" w:sz="4" w:space="0"/>
              <w:bottom w:val="single" w:color="000000" w:sz="4" w:space="0"/>
              <w:right w:val="single" w:color="000000" w:sz="4" w:space="0"/>
            </w:tcBorders>
            <w:vAlign w:val="center"/>
          </w:tcPr>
          <w:p>
            <w:pPr>
              <w:tabs>
                <w:tab w:val="left" w:pos="2820"/>
                <w:tab w:val="left" w:pos="4080"/>
              </w:tabs>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年</w:t>
            </w:r>
            <w:r>
              <w:rPr>
                <w:rFonts w:hint="eastAsia" w:ascii="仿宋" w:hAnsi="仿宋" w:eastAsia="仿宋" w:cs="仿宋"/>
                <w:color w:val="auto"/>
                <w:spacing w:val="-1"/>
                <w:kern w:val="0"/>
                <w:sz w:val="28"/>
                <w:szCs w:val="28"/>
              </w:rPr>
              <w:t>毕</w:t>
            </w:r>
            <w:r>
              <w:rPr>
                <w:rFonts w:hint="eastAsia" w:ascii="仿宋" w:hAnsi="仿宋" w:eastAsia="仿宋" w:cs="仿宋"/>
                <w:color w:val="auto"/>
                <w:kern w:val="0"/>
                <w:sz w:val="28"/>
                <w:szCs w:val="28"/>
              </w:rPr>
              <w:t>业于</w:t>
            </w: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rPr>
              <w:t>学校</w:t>
            </w: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rPr>
              <w:t>专业</w:t>
            </w:r>
          </w:p>
        </w:tc>
      </w:tr>
      <w:tr>
        <w:tblPrEx>
          <w:tblCellMar>
            <w:top w:w="0" w:type="dxa"/>
            <w:left w:w="0" w:type="dxa"/>
            <w:bottom w:w="0" w:type="dxa"/>
            <w:right w:w="0" w:type="dxa"/>
          </w:tblCellMar>
        </w:tblPrEx>
        <w:trPr>
          <w:trHeight w:val="567" w:hRule="atLeast"/>
        </w:trPr>
        <w:tc>
          <w:tcPr>
            <w:tcW w:w="8523"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主要工作经历</w:t>
            </w:r>
          </w:p>
        </w:tc>
      </w:tr>
      <w:tr>
        <w:tblPrEx>
          <w:tblCellMar>
            <w:top w:w="0" w:type="dxa"/>
            <w:left w:w="0" w:type="dxa"/>
            <w:bottom w:w="0" w:type="dxa"/>
            <w:right w:w="0" w:type="dxa"/>
          </w:tblCellMar>
        </w:tblPrEx>
        <w:trPr>
          <w:trHeight w:val="567" w:hRule="exact"/>
        </w:trPr>
        <w:tc>
          <w:tcPr>
            <w:tcW w:w="1546" w:type="dxa"/>
            <w:gridSpan w:val="2"/>
            <w:tcBorders>
              <w:top w:val="single" w:color="000000" w:sz="4" w:space="0"/>
              <w:left w:val="single" w:color="000000" w:sz="4" w:space="0"/>
              <w:bottom w:val="single" w:color="000000" w:sz="4" w:space="0"/>
              <w:right w:val="single" w:color="000000" w:sz="4" w:space="0"/>
            </w:tcBorders>
            <w:vAlign w:val="center"/>
          </w:tcPr>
          <w:p>
            <w:pPr>
              <w:tabs>
                <w:tab w:val="left" w:pos="520"/>
              </w:tabs>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时</w:t>
            </w:r>
            <w:r>
              <w:rPr>
                <w:rFonts w:hint="eastAsia" w:ascii="仿宋" w:hAnsi="仿宋" w:eastAsia="仿宋" w:cs="仿宋"/>
                <w:color w:val="auto"/>
                <w:kern w:val="0"/>
                <w:sz w:val="28"/>
                <w:szCs w:val="28"/>
              </w:rPr>
              <w:tab/>
            </w:r>
            <w:r>
              <w:rPr>
                <w:rFonts w:hint="eastAsia" w:ascii="仿宋" w:hAnsi="仿宋" w:eastAsia="仿宋" w:cs="仿宋"/>
                <w:color w:val="auto"/>
                <w:kern w:val="0"/>
                <w:sz w:val="28"/>
                <w:szCs w:val="28"/>
              </w:rPr>
              <w:t>间</w:t>
            </w:r>
          </w:p>
        </w:tc>
        <w:tc>
          <w:tcPr>
            <w:tcW w:w="342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参加过的类似项目</w:t>
            </w:r>
          </w:p>
        </w:tc>
        <w:tc>
          <w:tcPr>
            <w:tcW w:w="126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担任职务</w:t>
            </w:r>
          </w:p>
        </w:tc>
        <w:tc>
          <w:tcPr>
            <w:tcW w:w="229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3420" w:type="dxa"/>
            <w:gridSpan w:val="4"/>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1260"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c>
          <w:tcPr>
            <w:tcW w:w="2297"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spacing w:line="360" w:lineRule="auto"/>
              <w:jc w:val="left"/>
              <w:rPr>
                <w:rFonts w:hint="eastAsia" w:ascii="仿宋" w:hAnsi="仿宋" w:eastAsia="仿宋" w:cs="仿宋"/>
                <w:color w:val="auto"/>
                <w:kern w:val="0"/>
                <w:sz w:val="28"/>
                <w:szCs w:val="28"/>
              </w:rPr>
            </w:pPr>
          </w:p>
        </w:tc>
      </w:tr>
    </w:tbl>
    <w:p>
      <w:pPr>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lang w:val="en-US" w:eastAsia="zh-CN"/>
        </w:rPr>
      </w:pPr>
    </w:p>
    <w:p>
      <w:pPr>
        <w:pStyle w:val="3"/>
        <w:numPr>
          <w:ilvl w:val="2"/>
          <w:numId w:val="0"/>
        </w:numPr>
        <w:spacing w:before="312" w:beforeLines="100" w:after="312" w:afterLines="100" w:line="440" w:lineRule="exact"/>
        <w:ind w:leftChars="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6.</w:t>
      </w:r>
      <w:r>
        <w:rPr>
          <w:rFonts w:hint="eastAsia" w:ascii="仿宋" w:hAnsi="仿宋" w:eastAsia="仿宋" w:cs="仿宋"/>
          <w:b/>
          <w:bCs/>
          <w:color w:val="auto"/>
          <w:sz w:val="28"/>
          <w:szCs w:val="28"/>
        </w:rPr>
        <w:t>其他材料</w:t>
      </w:r>
    </w:p>
    <w:p>
      <w:pPr>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（招标文件中未提供的格式及表格，投标人自拟）</w:t>
      </w:r>
    </w:p>
    <w:p>
      <w:pPr>
        <w:pStyle w:val="2"/>
        <w:rPr>
          <w:rFonts w:hint="eastAsia" w:ascii="仿宋" w:hAnsi="仿宋" w:eastAsia="仿宋" w:cs="仿宋"/>
          <w:color w:val="auto"/>
          <w:sz w:val="28"/>
          <w:szCs w:val="28"/>
          <w:lang w:val="en-US" w:eastAsia="zh-CN"/>
        </w:rPr>
      </w:pPr>
    </w:p>
    <w:p>
      <w:pPr>
        <w:rPr>
          <w:rFonts w:hint="eastAsia" w:ascii="仿宋" w:hAnsi="仿宋" w:eastAsia="仿宋" w:cs="仿宋"/>
          <w:color w:val="auto"/>
          <w:sz w:val="28"/>
          <w:szCs w:val="28"/>
        </w:rPr>
      </w:pPr>
    </w:p>
    <w:p>
      <w:pPr>
        <w:rPr>
          <w:rFonts w:hint="eastAsia" w:ascii="仿宋" w:hAnsi="仿宋" w:eastAsia="仿宋" w:cs="仿宋"/>
          <w:b/>
          <w:bCs/>
          <w:color w:val="auto"/>
          <w:sz w:val="28"/>
          <w:szCs w:val="28"/>
        </w:rPr>
      </w:pPr>
    </w:p>
    <w:p>
      <w:pPr>
        <w:spacing w:line="600" w:lineRule="exact"/>
        <w:ind w:firstLine="3220" w:firstLineChars="1150"/>
        <w:rPr>
          <w:rFonts w:hint="eastAsia" w:ascii="仿宋" w:hAnsi="仿宋" w:eastAsia="仿宋" w:cs="仿宋"/>
          <w:color w:val="auto"/>
          <w:sz w:val="28"/>
          <w:szCs w:val="28"/>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33</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1FF78"/>
    <w:multiLevelType w:val="singleLevel"/>
    <w:tmpl w:val="8731FF78"/>
    <w:lvl w:ilvl="0" w:tentative="0">
      <w:start w:val="1"/>
      <w:numFmt w:val="decimal"/>
      <w:suff w:val="nothing"/>
      <w:lvlText w:val="（%1）"/>
      <w:lvlJc w:val="left"/>
    </w:lvl>
  </w:abstractNum>
  <w:abstractNum w:abstractNumId="1">
    <w:nsid w:val="8CF2435E"/>
    <w:multiLevelType w:val="singleLevel"/>
    <w:tmpl w:val="8CF2435E"/>
    <w:lvl w:ilvl="0" w:tentative="0">
      <w:start w:val="3"/>
      <w:numFmt w:val="decimal"/>
      <w:lvlText w:val="%1."/>
      <w:lvlJc w:val="left"/>
      <w:pPr>
        <w:tabs>
          <w:tab w:val="left" w:pos="312"/>
        </w:tabs>
      </w:pPr>
    </w:lvl>
  </w:abstractNum>
  <w:abstractNum w:abstractNumId="2">
    <w:nsid w:val="93AC2CBA"/>
    <w:multiLevelType w:val="singleLevel"/>
    <w:tmpl w:val="93AC2CBA"/>
    <w:lvl w:ilvl="0" w:tentative="0">
      <w:start w:val="9"/>
      <w:numFmt w:val="chineseCounting"/>
      <w:suff w:val="nothing"/>
      <w:lvlText w:val="%1、"/>
      <w:lvlJc w:val="left"/>
      <w:rPr>
        <w:rFonts w:hint="eastAsia"/>
      </w:rPr>
    </w:lvl>
  </w:abstractNum>
  <w:abstractNum w:abstractNumId="3">
    <w:nsid w:val="CF1D2647"/>
    <w:multiLevelType w:val="singleLevel"/>
    <w:tmpl w:val="CF1D2647"/>
    <w:lvl w:ilvl="0" w:tentative="0">
      <w:start w:val="1"/>
      <w:numFmt w:val="chineseCounting"/>
      <w:suff w:val="nothing"/>
      <w:lvlText w:val="%1、"/>
      <w:lvlJc w:val="left"/>
      <w:pPr>
        <w:ind w:left="208"/>
      </w:pPr>
      <w:rPr>
        <w:rFonts w:hint="eastAsia"/>
        <w:color w:val="000000" w:themeColor="text1"/>
        <w14:textFill>
          <w14:solidFill>
            <w14:schemeClr w14:val="tx1"/>
          </w14:solidFill>
        </w14:textFill>
      </w:rPr>
    </w:lvl>
  </w:abstractNum>
  <w:abstractNum w:abstractNumId="4">
    <w:nsid w:val="FFFFFFFB"/>
    <w:multiLevelType w:val="multilevel"/>
    <w:tmpl w:val="FFFFFFFB"/>
    <w:lvl w:ilvl="0" w:tentative="0">
      <w:start w:val="0"/>
      <w:numFmt w:val="none"/>
      <w:lvlText w:val=""/>
      <w:lvlJc w:val="left"/>
      <w:pPr>
        <w:ind w:left="0" w:firstLine="0"/>
      </w:pPr>
    </w:lvl>
    <w:lvl w:ilvl="1" w:tentative="0">
      <w:start w:val="1"/>
      <w:numFmt w:val="decimal"/>
      <w:lvlText w:val=".%2"/>
      <w:legacy w:legacy="1" w:legacySpace="120" w:legacyIndent="576"/>
      <w:lvlJc w:val="left"/>
      <w:pPr>
        <w:ind w:left="718" w:hanging="576"/>
      </w:pPr>
    </w:lvl>
    <w:lvl w:ilvl="2" w:tentative="0">
      <w:start w:val="1"/>
      <w:numFmt w:val="decimal"/>
      <w:pStyle w:val="3"/>
      <w:lvlText w:val=".%2.%3"/>
      <w:legacy w:legacy="1" w:legacySpace="120" w:legacyIndent="720"/>
      <w:lvlJc w:val="left"/>
      <w:pPr>
        <w:ind w:left="3414" w:hanging="720"/>
      </w:pPr>
    </w:lvl>
    <w:lvl w:ilvl="3" w:tentative="0">
      <w:start w:val="1"/>
      <w:numFmt w:val="decimal"/>
      <w:lvlText w:val=".%2.%3.%4"/>
      <w:legacy w:legacy="1" w:legacySpace="120" w:legacyIndent="864"/>
      <w:lvlJc w:val="left"/>
      <w:pPr>
        <w:ind w:left="864" w:hanging="864"/>
      </w:pPr>
    </w:lvl>
    <w:lvl w:ilvl="4" w:tentative="0">
      <w:start w:val="1"/>
      <w:numFmt w:val="decimal"/>
      <w:lvlText w:val=".%2.%3.%4.%5"/>
      <w:legacy w:legacy="1" w:legacySpace="120" w:legacyIndent="1008"/>
      <w:lvlJc w:val="left"/>
      <w:pPr>
        <w:ind w:left="1008" w:hanging="1008"/>
      </w:pPr>
    </w:lvl>
    <w:lvl w:ilvl="5" w:tentative="0">
      <w:start w:val="1"/>
      <w:numFmt w:val="decimal"/>
      <w:lvlText w:val=".%2.%3.%4.%5.%6"/>
      <w:legacy w:legacy="1" w:legacySpace="120" w:legacyIndent="1152"/>
      <w:lvlJc w:val="left"/>
      <w:pPr>
        <w:ind w:left="1152" w:hanging="1152"/>
      </w:pPr>
    </w:lvl>
    <w:lvl w:ilvl="6" w:tentative="0">
      <w:start w:val="1"/>
      <w:numFmt w:val="decimal"/>
      <w:lvlText w:val=".%2.%3.%4.%5.%6.%7"/>
      <w:legacy w:legacy="1" w:legacySpace="120" w:legacyIndent="1296"/>
      <w:lvlJc w:val="left"/>
      <w:pPr>
        <w:ind w:left="1296" w:hanging="1296"/>
      </w:pPr>
    </w:lvl>
    <w:lvl w:ilvl="7" w:tentative="0">
      <w:start w:val="1"/>
      <w:numFmt w:val="decimal"/>
      <w:lvlText w:val=".%2.%3.%4.%5.%6.%7.%8"/>
      <w:legacy w:legacy="1" w:legacySpace="120" w:legacyIndent="1440"/>
      <w:lvlJc w:val="left"/>
      <w:pPr>
        <w:ind w:left="1440" w:hanging="1440"/>
      </w:pPr>
    </w:lvl>
    <w:lvl w:ilvl="8" w:tentative="0">
      <w:start w:val="1"/>
      <w:numFmt w:val="decimal"/>
      <w:lvlText w:val=".%2.%3.%4.%5.%6.%7.%8.%9"/>
      <w:legacy w:legacy="1" w:legacySpace="120" w:legacyIndent="1584"/>
      <w:lvlJc w:val="left"/>
      <w:pPr>
        <w:ind w:left="1584" w:hanging="1584"/>
      </w:pPr>
    </w:lvl>
  </w:abstractNum>
  <w:abstractNum w:abstractNumId="5">
    <w:nsid w:val="7836DC06"/>
    <w:multiLevelType w:val="singleLevel"/>
    <w:tmpl w:val="7836DC06"/>
    <w:lvl w:ilvl="0" w:tentative="0">
      <w:start w:val="1"/>
      <w:numFmt w:val="chineseCounting"/>
      <w:suff w:val="nothing"/>
      <w:lvlText w:val="%1、"/>
      <w:lvlJc w:val="left"/>
      <w:rPr>
        <w:rFonts w:hint="eastAsia"/>
      </w:rPr>
    </w:lvl>
  </w:abstractNum>
  <w:num w:numId="1">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100144523774345N4"/>
    <w:docVar w:name="aztPrintName" w:val="000000ESAOAPRINT"/>
    <w:docVar w:name="aztPrintType" w:val="2"/>
    <w:docVar w:name="commondata" w:val="eyJoZGlkIjoiY2U5NjlhYjM0Y2I5MWE4ZTIyNzg1MmMzMGY4YzUzNmQifQ=="/>
  </w:docVars>
  <w:rsids>
    <w:rsidRoot w:val="5C6A3C2D"/>
    <w:rsid w:val="0BFA4863"/>
    <w:rsid w:val="0C801DA5"/>
    <w:rsid w:val="100224DC"/>
    <w:rsid w:val="1A8F5350"/>
    <w:rsid w:val="1E011458"/>
    <w:rsid w:val="24671728"/>
    <w:rsid w:val="2A3C33F5"/>
    <w:rsid w:val="2EFA10EB"/>
    <w:rsid w:val="30D76CC6"/>
    <w:rsid w:val="39DC65EE"/>
    <w:rsid w:val="3A706705"/>
    <w:rsid w:val="3B674E03"/>
    <w:rsid w:val="45CB20C1"/>
    <w:rsid w:val="4F2D4668"/>
    <w:rsid w:val="585719FE"/>
    <w:rsid w:val="5B017520"/>
    <w:rsid w:val="5B0675EF"/>
    <w:rsid w:val="5C6A3C2D"/>
    <w:rsid w:val="5D375134"/>
    <w:rsid w:val="5DE31653"/>
    <w:rsid w:val="607929B0"/>
    <w:rsid w:val="630A6E8D"/>
    <w:rsid w:val="65E13938"/>
    <w:rsid w:val="66F3BBE2"/>
    <w:rsid w:val="69884938"/>
    <w:rsid w:val="6B081878"/>
    <w:rsid w:val="6CAF34E2"/>
    <w:rsid w:val="6D842AA2"/>
    <w:rsid w:val="727FA388"/>
    <w:rsid w:val="7FBD5515"/>
    <w:rsid w:val="7FBF0EE7"/>
    <w:rsid w:val="FFFB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unhideWhenUsed/>
    <w:qFormat/>
    <w:uiPriority w:val="0"/>
    <w:pPr>
      <w:keepNext/>
      <w:keepLines/>
      <w:numPr>
        <w:ilvl w:val="2"/>
        <w:numId w:val="1"/>
      </w:numPr>
      <w:spacing w:before="260" w:after="260" w:line="415" w:lineRule="auto"/>
      <w:ind w:left="0" w:firstLine="0"/>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99"/>
    <w:pPr>
      <w:spacing w:after="120"/>
    </w:p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qFormat/>
    <w:uiPriority w:val="0"/>
    <w:rPr>
      <w:sz w:val="21"/>
      <w:szCs w:val="21"/>
    </w:rPr>
  </w:style>
  <w:style w:type="paragraph" w:customStyle="1" w:styleId="1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3">
    <w:name w:val="CM4"/>
    <w:basedOn w:val="12"/>
    <w:next w:val="12"/>
    <w:qFormat/>
    <w:uiPriority w:val="0"/>
    <w:rPr>
      <w:color w:val="auto"/>
    </w:rPr>
  </w:style>
  <w:style w:type="paragraph" w:customStyle="1" w:styleId="14">
    <w:name w:val="CM26"/>
    <w:basedOn w:val="12"/>
    <w:next w:val="12"/>
    <w:qFormat/>
    <w:uiPriority w:val="0"/>
    <w:pPr>
      <w:spacing w:line="400" w:lineRule="atLeast"/>
    </w:pPr>
    <w:rPr>
      <w:color w:val="auto"/>
    </w:rPr>
  </w:style>
  <w:style w:type="paragraph" w:customStyle="1" w:styleId="15">
    <w:name w:val="CM29"/>
    <w:basedOn w:val="12"/>
    <w:next w:val="12"/>
    <w:qFormat/>
    <w:uiPriority w:val="0"/>
    <w:pPr>
      <w:spacing w:line="400" w:lineRule="atLeast"/>
    </w:pPr>
    <w:rPr>
      <w:color w:val="auto"/>
    </w:rPr>
  </w:style>
  <w:style w:type="paragraph" w:customStyle="1" w:styleId="16">
    <w:name w:val="zjb正文"/>
    <w:basedOn w:val="1"/>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paragraph" w:customStyle="1" w:styleId="17">
    <w:name w:val="zjb標題1"/>
    <w:basedOn w:val="1"/>
    <w:qFormat/>
    <w:uiPriority w:val="0"/>
    <w:pPr>
      <w:widowControl/>
      <w:spacing w:before="100" w:beforeAutospacing="1" w:after="100" w:afterAutospacing="1"/>
      <w:ind w:firstLine="1441" w:firstLineChars="200"/>
      <w:jc w:val="left"/>
    </w:pPr>
    <w:rPr>
      <w:rFonts w:eastAsia="华文中宋"/>
      <w:b/>
      <w:color w:val="000000"/>
      <w:kern w:val="0"/>
      <w:sz w:val="72"/>
      <w:szCs w:val="72"/>
      <w:lang w:eastAsia="en-US"/>
    </w:rPr>
  </w:style>
  <w:style w:type="paragraph" w:customStyle="1" w:styleId="18">
    <w:name w:val="样式2"/>
    <w:basedOn w:val="1"/>
    <w:qFormat/>
    <w:uiPriority w:val="0"/>
    <w:pPr>
      <w:widowControl/>
      <w:tabs>
        <w:tab w:val="left" w:pos="0"/>
      </w:tabs>
      <w:adjustRightInd w:val="0"/>
      <w:snapToGrid w:val="0"/>
      <w:spacing w:beforeLines="50" w:line="440" w:lineRule="exact"/>
      <w:ind w:firstLine="551" w:firstLineChars="196"/>
      <w:jc w:val="left"/>
    </w:pPr>
    <w:rPr>
      <w:rFonts w:eastAsia="黑体"/>
      <w:b/>
      <w:bCs/>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11085</Words>
  <Characters>11842</Characters>
  <Lines>0</Lines>
  <Paragraphs>0</Paragraphs>
  <TotalTime>41</TotalTime>
  <ScaleCrop>false</ScaleCrop>
  <LinksUpToDate>false</LinksUpToDate>
  <CharactersWithSpaces>12556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2022-08-31T13:05:00Z</dcterms:created>
  <dc:creator>Mr.Tan</dc:creator>
  <cp:lastModifiedBy>唐唐</cp:lastModifiedBy>
  <dcterms:modified xsi:type="dcterms:W3CDTF">2022-10-14T03:10:27Z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96EBFDD6E1E944D496753383822B3307</vt:lpwstr>
  </property>
</Properties>
</file>