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b/>
          <w:color w:val="auto"/>
          <w:sz w:val="52"/>
          <w:szCs w:val="52"/>
        </w:rPr>
      </w:pPr>
    </w:p>
    <w:p>
      <w:pPr>
        <w:jc w:val="center"/>
        <w:rPr>
          <w:rFonts w:ascii="Times New Roman" w:hAnsi="Times New Roman" w:eastAsia="仿宋_GB2312" w:cs="Times New Roman"/>
          <w:b/>
          <w:color w:val="auto"/>
          <w:sz w:val="52"/>
          <w:szCs w:val="52"/>
        </w:rPr>
      </w:pPr>
    </w:p>
    <w:p>
      <w:pPr>
        <w:jc w:val="center"/>
        <w:rPr>
          <w:rFonts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w:t>
      </w:r>
      <w:r>
        <w:rPr>
          <w:rFonts w:ascii="Times New Roman" w:hAnsi="Times New Roman" w:eastAsia="方正小标宋_GBK" w:cs="Times New Roman"/>
          <w:color w:val="auto"/>
          <w:sz w:val="52"/>
          <w:szCs w:val="52"/>
        </w:rPr>
        <w:t>国际</w:t>
      </w:r>
      <w:r>
        <w:rPr>
          <w:rFonts w:hint="default" w:ascii="Times New Roman" w:hAnsi="Times New Roman" w:eastAsia="方正小标宋_GBK" w:cs="Times New Roman"/>
          <w:color w:val="auto"/>
          <w:sz w:val="52"/>
          <w:szCs w:val="52"/>
        </w:rPr>
        <w:t>机场有限公司</w:t>
      </w:r>
    </w:p>
    <w:p>
      <w:pPr>
        <w:jc w:val="center"/>
        <w:rPr>
          <w:rFonts w:hint="default" w:ascii="Times New Roman" w:hAnsi="Times New Roman" w:eastAsia="仿宋" w:cs="Times New Roman"/>
          <w:b/>
          <w:color w:val="auto"/>
          <w:sz w:val="52"/>
          <w:szCs w:val="52"/>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 xml:space="preserve"> 西区助航灯光回路绝缘电阻提升项目</w:t>
      </w:r>
    </w:p>
    <w:p>
      <w:pPr>
        <w:jc w:val="center"/>
        <w:rPr>
          <w:rFonts w:hint="default" w:ascii="Times New Roman" w:hAnsi="Times New Roman" w:eastAsia="方正小标宋_GBK" w:cs="Times New Roman"/>
          <w:b/>
          <w:color w:val="auto"/>
          <w:sz w:val="32"/>
        </w:rPr>
      </w:pPr>
      <w:r>
        <w:rPr>
          <w:rFonts w:hint="default" w:ascii="Times New Roman" w:hAnsi="Times New Roman" w:eastAsia="方正小标宋_GBK" w:cs="Times New Roman"/>
          <w:color w:val="auto"/>
          <w:sz w:val="44"/>
          <w:szCs w:val="44"/>
        </w:rPr>
        <w:t>比选文件</w:t>
      </w:r>
    </w:p>
    <w:p>
      <w:pPr>
        <w:jc w:val="center"/>
        <w:rPr>
          <w:rFonts w:hint="default" w:ascii="Times New Roman" w:hAnsi="Times New Roman" w:eastAsia="方正小标宋_GBK" w:cs="Times New Roman"/>
          <w:b/>
          <w:color w:val="auto"/>
          <w:sz w:val="32"/>
        </w:rPr>
      </w:pPr>
    </w:p>
    <w:p>
      <w:pPr>
        <w:jc w:val="center"/>
        <w:rPr>
          <w:rFonts w:hint="default" w:ascii="Times New Roman" w:hAnsi="Times New Roman" w:eastAsia="方正小标宋_GBK" w:cs="Times New Roman"/>
          <w:color w:val="auto"/>
          <w:sz w:val="32"/>
          <w:u w:val="single"/>
          <w:lang w:val="en-US" w:eastAsia="zh-CN"/>
        </w:rPr>
      </w:pPr>
      <w:r>
        <w:rPr>
          <w:rFonts w:hint="default" w:ascii="Times New Roman" w:hAnsi="Times New Roman" w:eastAsia="方正小标宋_GBK" w:cs="Times New Roman"/>
          <w:color w:val="auto"/>
          <w:sz w:val="32"/>
        </w:rPr>
        <w:t>编号：</w:t>
      </w:r>
      <w:r>
        <w:rPr>
          <w:rFonts w:hint="eastAsia" w:eastAsia="方正小标宋_GBK" w:cs="Times New Roman"/>
          <w:color w:val="auto"/>
          <w:sz w:val="32"/>
          <w:lang w:val="en-US" w:eastAsia="zh-CN"/>
        </w:rPr>
        <w:t>低耗2022-012</w:t>
      </w:r>
    </w:p>
    <w:p>
      <w:pPr>
        <w:jc w:val="center"/>
        <w:rPr>
          <w:rFonts w:hint="default" w:ascii="Times New Roman" w:hAnsi="Times New Roman" w:eastAsia="方正小标宋_GBK" w:cs="Times New Roman"/>
          <w:b/>
          <w:color w:val="auto"/>
          <w:sz w:val="32"/>
        </w:rPr>
      </w:pPr>
    </w:p>
    <w:p>
      <w:pPr>
        <w:rPr>
          <w:rFonts w:hint="default" w:ascii="Times New Roman" w:hAnsi="Times New Roman" w:eastAsia="方正小标宋_GBK" w:cs="Times New Roman"/>
          <w:b/>
          <w:color w:val="auto"/>
          <w:sz w:val="52"/>
        </w:rPr>
      </w:pPr>
    </w:p>
    <w:p>
      <w:pPr>
        <w:jc w:val="center"/>
        <w:rPr>
          <w:rFonts w:hint="default" w:ascii="Times New Roman" w:hAnsi="Times New Roman" w:eastAsia="方正小标宋_GBK" w:cs="Times New Roman"/>
          <w:b/>
          <w:color w:val="auto"/>
          <w:sz w:val="52"/>
        </w:rPr>
      </w:pPr>
    </w:p>
    <w:p>
      <w:pPr>
        <w:jc w:val="center"/>
        <w:rPr>
          <w:rFonts w:hint="default" w:ascii="Times New Roman" w:hAnsi="Times New Roman" w:eastAsia="方正小标宋_GBK" w:cs="Times New Roman"/>
          <w:b/>
          <w:color w:val="auto"/>
          <w:sz w:val="52"/>
        </w:rPr>
      </w:pPr>
    </w:p>
    <w:p>
      <w:pPr>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重庆江北国际机场有限公司</w:t>
      </w:r>
    </w:p>
    <w:p>
      <w:pPr>
        <w:jc w:val="center"/>
        <w:rPr>
          <w:rFonts w:hint="default" w:ascii="Times New Roman" w:hAnsi="Times New Roman" w:eastAsia="方正小标宋_GBK" w:cs="Times New Roman"/>
          <w:color w:val="auto"/>
          <w:sz w:val="32"/>
          <w:szCs w:val="32"/>
        </w:rPr>
      </w:pPr>
      <w:r>
        <w:rPr>
          <w:rFonts w:hint="eastAsia" w:eastAsia="方正小标宋_GBK" w:cs="Times New Roman"/>
          <w:color w:val="auto"/>
          <w:sz w:val="32"/>
          <w:szCs w:val="32"/>
          <w:lang w:eastAsia="zh-CN"/>
        </w:rPr>
        <w:t>建设项目部</w:t>
      </w:r>
      <w:r>
        <w:rPr>
          <w:rFonts w:hint="default" w:ascii="Times New Roman" w:hAnsi="Times New Roman" w:eastAsia="方正小标宋_GBK" w:cs="Times New Roman"/>
          <w:color w:val="auto"/>
          <w:sz w:val="32"/>
          <w:szCs w:val="32"/>
        </w:rPr>
        <w:t>（代章）</w:t>
      </w:r>
    </w:p>
    <w:p>
      <w:pPr>
        <w:pStyle w:val="2"/>
        <w:rPr>
          <w:rFonts w:hint="default" w:ascii="Times New Roman" w:hAnsi="Times New Roman" w:cs="Times New Roman"/>
          <w:color w:val="auto"/>
        </w:rPr>
      </w:pPr>
    </w:p>
    <w:p>
      <w:pPr>
        <w:rPr>
          <w:rFonts w:hint="default" w:ascii="Times New Roman" w:hAnsi="Times New Roman" w:eastAsia="方正小标宋_GBK" w:cs="Times New Roman"/>
          <w:b/>
          <w:color w:val="auto"/>
          <w:sz w:val="32"/>
          <w:szCs w:val="32"/>
        </w:rPr>
      </w:pPr>
    </w:p>
    <w:p>
      <w:pPr>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二〇二</w:t>
      </w:r>
      <w:r>
        <w:rPr>
          <w:rFonts w:hint="default" w:ascii="Times New Roman" w:hAnsi="Times New Roman" w:eastAsia="方正小标宋_GBK" w:cs="Times New Roman"/>
          <w:color w:val="auto"/>
          <w:sz w:val="32"/>
          <w:szCs w:val="32"/>
          <w:lang w:val="en-US" w:eastAsia="zh-CN"/>
        </w:rPr>
        <w:t>二</w:t>
      </w:r>
      <w:r>
        <w:rPr>
          <w:rFonts w:hint="default" w:ascii="Times New Roman" w:hAnsi="Times New Roman" w:eastAsia="方正小标宋_GBK" w:cs="Times New Roman"/>
          <w:color w:val="auto"/>
          <w:sz w:val="32"/>
          <w:szCs w:val="32"/>
        </w:rPr>
        <w:t>年</w:t>
      </w:r>
      <w:r>
        <w:rPr>
          <w:rFonts w:hint="eastAsia" w:eastAsia="方正小标宋_GBK" w:cs="Times New Roman"/>
          <w:color w:val="auto"/>
          <w:sz w:val="32"/>
          <w:szCs w:val="32"/>
          <w:u w:val="none"/>
          <w:lang w:val="en-US" w:eastAsia="zh-CN"/>
        </w:rPr>
        <w:t>十</w:t>
      </w:r>
      <w:r>
        <w:rPr>
          <w:rFonts w:hint="default" w:ascii="Times New Roman" w:hAnsi="Times New Roman" w:eastAsia="方正小标宋_GBK" w:cs="Times New Roman"/>
          <w:color w:val="auto"/>
          <w:sz w:val="32"/>
          <w:szCs w:val="32"/>
        </w:rPr>
        <w:t>月</w:t>
      </w:r>
    </w:p>
    <w:p>
      <w:pPr>
        <w:ind w:firstLine="2880" w:firstLineChars="900"/>
        <w:rPr>
          <w:rFonts w:ascii="Times New Roman" w:hAnsi="Times New Roman" w:eastAsia="方正小标宋简体" w:cs="Times New Roman"/>
          <w:color w:val="auto"/>
          <w:sz w:val="32"/>
          <w:szCs w:val="32"/>
        </w:rPr>
      </w:pPr>
    </w:p>
    <w:p>
      <w:pPr>
        <w:rPr>
          <w:rFonts w:ascii="Times New Roman" w:eastAsia="宋体"/>
          <w:color w:val="auto"/>
          <w:sz w:val="21"/>
          <w:szCs w:val="24"/>
        </w:rPr>
      </w:pPr>
    </w:p>
    <w:p>
      <w:pPr>
        <w:pStyle w:val="5"/>
        <w:rPr>
          <w:rFonts w:ascii="Times New Roman" w:eastAsia="宋体"/>
          <w:color w:val="auto"/>
          <w:sz w:val="21"/>
          <w:szCs w:val="24"/>
        </w:rPr>
      </w:pPr>
    </w:p>
    <w:p>
      <w:pPr>
        <w:rPr>
          <w:color w:val="auto"/>
        </w:rPr>
      </w:pPr>
    </w:p>
    <w:p>
      <w:pPr>
        <w:adjustRightInd w:val="0"/>
        <w:snapToGrid w:val="0"/>
        <w:spacing w:line="360" w:lineRule="auto"/>
        <w:jc w:val="center"/>
        <w:rPr>
          <w:rFonts w:hint="default" w:ascii="Times New Roman" w:hAnsi="Times New Roman" w:eastAsia="仿宋" w:cs="Times New Roman"/>
          <w:b/>
          <w:bCs/>
          <w:color w:val="auto"/>
          <w:sz w:val="44"/>
          <w:szCs w:val="44"/>
        </w:rPr>
      </w:pPr>
      <w:r>
        <w:rPr>
          <w:rFonts w:hint="default" w:ascii="Times New Roman" w:hAnsi="Times New Roman" w:eastAsia="仿宋" w:cs="Times New Roman"/>
          <w:b/>
          <w:bCs/>
          <w:color w:val="auto"/>
          <w:sz w:val="44"/>
          <w:szCs w:val="44"/>
        </w:rPr>
        <w:t>目     录</w:t>
      </w:r>
    </w:p>
    <w:p>
      <w:pPr>
        <w:spacing w:line="360" w:lineRule="auto"/>
        <w:rPr>
          <w:rFonts w:hint="default" w:ascii="Times New Roman" w:hAnsi="Times New Roman" w:eastAsia="仿宋" w:cs="Times New Roman"/>
          <w:b/>
          <w:bCs/>
          <w:color w:val="auto"/>
          <w:sz w:val="32"/>
        </w:rPr>
      </w:pPr>
    </w:p>
    <w:p>
      <w:pPr>
        <w:spacing w:line="360" w:lineRule="auto"/>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rPr>
        <w:t xml:space="preserve">第一章  </w:t>
      </w:r>
      <w:r>
        <w:rPr>
          <w:rFonts w:hint="default" w:ascii="Times New Roman" w:hAnsi="Times New Roman" w:eastAsia="仿宋" w:cs="Times New Roman"/>
          <w:b/>
          <w:bCs/>
          <w:color w:val="auto"/>
          <w:sz w:val="32"/>
          <w:lang w:val="en-US" w:eastAsia="zh-CN"/>
        </w:rPr>
        <w:t>比选要求</w:t>
      </w:r>
    </w:p>
    <w:p>
      <w:pPr>
        <w:spacing w:line="360" w:lineRule="auto"/>
        <w:rPr>
          <w:rFonts w:hint="default" w:ascii="Times New Roman" w:hAnsi="Times New Roman" w:eastAsia="仿宋" w:cs="Times New Roman"/>
          <w:b/>
          <w:bCs/>
          <w:color w:val="auto"/>
          <w:sz w:val="32"/>
        </w:rPr>
      </w:pPr>
      <w:r>
        <w:rPr>
          <w:rFonts w:hint="default" w:ascii="Times New Roman" w:hAnsi="Times New Roman" w:eastAsia="仿宋" w:cs="Times New Roman"/>
          <w:b/>
          <w:bCs/>
          <w:color w:val="auto"/>
          <w:sz w:val="32"/>
        </w:rPr>
        <w:t>第二章  比选办法（综合评估法）</w:t>
      </w:r>
    </w:p>
    <w:p>
      <w:pPr>
        <w:spacing w:line="360" w:lineRule="auto"/>
        <w:rPr>
          <w:rFonts w:hint="default" w:ascii="Times New Roman" w:hAnsi="Times New Roman" w:eastAsia="仿宋" w:cs="Times New Roman"/>
          <w:b/>
          <w:bCs/>
          <w:color w:val="auto"/>
          <w:sz w:val="32"/>
        </w:rPr>
      </w:pPr>
      <w:r>
        <w:rPr>
          <w:rFonts w:hint="default" w:ascii="Times New Roman" w:hAnsi="Times New Roman" w:eastAsia="仿宋" w:cs="Times New Roman"/>
          <w:b/>
          <w:bCs/>
          <w:color w:val="auto"/>
          <w:sz w:val="32"/>
        </w:rPr>
        <w:t xml:space="preserve">第三章 </w:t>
      </w:r>
      <w:r>
        <w:rPr>
          <w:rFonts w:hint="default" w:ascii="Times New Roman" w:hAnsi="Times New Roman" w:eastAsia="仿宋" w:cs="Times New Roman"/>
          <w:b/>
          <w:bCs/>
          <w:color w:val="auto"/>
          <w:sz w:val="32"/>
          <w:lang w:val="en-US" w:eastAsia="zh-CN"/>
        </w:rPr>
        <w:t xml:space="preserve"> </w:t>
      </w:r>
      <w:r>
        <w:rPr>
          <w:rFonts w:hint="default" w:ascii="Times New Roman" w:hAnsi="Times New Roman" w:eastAsia="仿宋" w:cs="Times New Roman"/>
          <w:b/>
          <w:bCs/>
          <w:color w:val="auto"/>
          <w:sz w:val="32"/>
        </w:rPr>
        <w:t>比选</w:t>
      </w:r>
      <w:r>
        <w:rPr>
          <w:rFonts w:hint="default" w:ascii="Times New Roman" w:hAnsi="Times New Roman" w:eastAsia="仿宋" w:cs="Times New Roman"/>
          <w:b/>
          <w:bCs/>
          <w:color w:val="auto"/>
          <w:sz w:val="32"/>
          <w:lang w:val="en-US" w:eastAsia="zh-CN"/>
        </w:rPr>
        <w:t>要求</w:t>
      </w:r>
      <w:r>
        <w:rPr>
          <w:rFonts w:hint="default" w:ascii="Times New Roman" w:hAnsi="Times New Roman" w:eastAsia="仿宋" w:cs="Times New Roman"/>
          <w:b/>
          <w:bCs/>
          <w:color w:val="auto"/>
          <w:sz w:val="32"/>
        </w:rPr>
        <w:t>附件</w:t>
      </w:r>
    </w:p>
    <w:p>
      <w:pPr>
        <w:spacing w:line="360" w:lineRule="auto"/>
        <w:rPr>
          <w:rFonts w:hint="default" w:ascii="Times New Roman" w:hAnsi="Times New Roman" w:eastAsia="仿宋" w:cs="Times New Roman"/>
          <w:b/>
          <w:bCs/>
          <w:color w:val="auto"/>
          <w:sz w:val="32"/>
        </w:rPr>
      </w:pPr>
      <w:r>
        <w:rPr>
          <w:rFonts w:hint="default" w:ascii="Times New Roman" w:hAnsi="Times New Roman" w:eastAsia="仿宋" w:cs="Times New Roman"/>
          <w:b/>
          <w:bCs/>
          <w:color w:val="auto"/>
          <w:sz w:val="32"/>
        </w:rPr>
        <w:t>第四章  合同书格式</w:t>
      </w:r>
    </w:p>
    <w:p>
      <w:pPr>
        <w:spacing w:line="360" w:lineRule="auto"/>
        <w:rPr>
          <w:rFonts w:hint="default" w:ascii="Times New Roman" w:hAnsi="Times New Roman" w:eastAsia="仿宋" w:cs="Times New Roman"/>
          <w:b/>
          <w:bCs/>
          <w:color w:val="auto"/>
          <w:sz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ind w:firstLine="2880" w:firstLineChars="900"/>
        <w:rPr>
          <w:rFonts w:ascii="Times New Roman" w:hAnsi="Times New Roman" w:eastAsia="方正小标宋简体" w:cs="Times New Roman"/>
          <w:color w:val="auto"/>
          <w:sz w:val="32"/>
          <w:szCs w:val="32"/>
        </w:rPr>
      </w:pPr>
    </w:p>
    <w:p>
      <w:pPr>
        <w:numPr>
          <w:ilvl w:val="0"/>
          <w:numId w:val="0"/>
        </w:numPr>
        <w:spacing w:line="600" w:lineRule="exact"/>
        <w:jc w:val="both"/>
        <w:rPr>
          <w:rFonts w:hint="eastAsia" w:eastAsia="方正小标宋_GBK" w:cs="Times New Roman"/>
          <w:color w:val="auto"/>
          <w:sz w:val="44"/>
          <w:szCs w:val="44"/>
          <w:lang w:eastAsia="zh-CN"/>
        </w:rPr>
      </w:pPr>
    </w:p>
    <w:p>
      <w:pPr>
        <w:numPr>
          <w:ilvl w:val="0"/>
          <w:numId w:val="0"/>
        </w:numPr>
        <w:spacing w:line="600" w:lineRule="exact"/>
        <w:jc w:val="center"/>
        <w:rPr>
          <w:rFonts w:hint="eastAsia" w:eastAsia="方正小标宋_GBK" w:cs="Times New Roman"/>
          <w:color w:val="auto"/>
          <w:sz w:val="44"/>
          <w:szCs w:val="44"/>
          <w:lang w:eastAsia="zh-CN"/>
        </w:rPr>
      </w:pPr>
    </w:p>
    <w:p>
      <w:pPr>
        <w:numPr>
          <w:ilvl w:val="0"/>
          <w:numId w:val="0"/>
        </w:numPr>
        <w:spacing w:line="600" w:lineRule="exact"/>
        <w:jc w:val="center"/>
        <w:rPr>
          <w:rFonts w:hint="eastAsia" w:eastAsia="方正小标宋_GBK" w:cs="Times New Roman"/>
          <w:color w:val="auto"/>
          <w:sz w:val="44"/>
          <w:szCs w:val="44"/>
          <w:lang w:eastAsia="zh-CN"/>
        </w:rPr>
      </w:pPr>
    </w:p>
    <w:p>
      <w:pPr>
        <w:numPr>
          <w:ilvl w:val="0"/>
          <w:numId w:val="0"/>
        </w:numPr>
        <w:spacing w:line="600" w:lineRule="exact"/>
        <w:jc w:val="center"/>
        <w:rPr>
          <w:rFonts w:hint="eastAsia" w:eastAsia="方正小标宋_GBK" w:cs="Times New Roman"/>
          <w:color w:val="auto"/>
          <w:sz w:val="44"/>
          <w:szCs w:val="44"/>
          <w:lang w:eastAsia="zh-CN"/>
        </w:rPr>
      </w:pPr>
    </w:p>
    <w:p>
      <w:pPr>
        <w:numPr>
          <w:ilvl w:val="0"/>
          <w:numId w:val="0"/>
        </w:numPr>
        <w:spacing w:line="600" w:lineRule="exact"/>
        <w:jc w:val="center"/>
        <w:rPr>
          <w:rFonts w:hint="eastAsia" w:eastAsia="方正小标宋_GBK" w:cs="Times New Roman"/>
          <w:color w:val="auto"/>
          <w:sz w:val="44"/>
          <w:szCs w:val="44"/>
          <w:lang w:eastAsia="zh-CN"/>
        </w:rPr>
      </w:pPr>
    </w:p>
    <w:p>
      <w:pPr>
        <w:numPr>
          <w:ilvl w:val="0"/>
          <w:numId w:val="0"/>
        </w:numPr>
        <w:spacing w:line="600" w:lineRule="exact"/>
        <w:jc w:val="center"/>
        <w:rPr>
          <w:rFonts w:hint="eastAsia" w:eastAsia="方正小标宋_GBK" w:cs="Times New Roman"/>
          <w:color w:val="auto"/>
          <w:sz w:val="44"/>
          <w:szCs w:val="44"/>
          <w:lang w:eastAsia="zh-CN"/>
        </w:rPr>
      </w:pPr>
    </w:p>
    <w:p>
      <w:pPr>
        <w:numPr>
          <w:ilvl w:val="0"/>
          <w:numId w:val="0"/>
        </w:numPr>
        <w:spacing w:line="600" w:lineRule="exact"/>
        <w:jc w:val="center"/>
        <w:rPr>
          <w:rFonts w:hint="default" w:ascii="Times New Roman" w:hAnsi="Times New Roman" w:eastAsia="方正小标宋_GBK" w:cs="Times New Roman"/>
          <w:color w:val="auto"/>
          <w:sz w:val="44"/>
          <w:szCs w:val="44"/>
          <w:lang w:val="en-US" w:eastAsia="zh-CN"/>
        </w:rPr>
      </w:pPr>
      <w:r>
        <w:rPr>
          <w:rFonts w:hint="eastAsia" w:eastAsia="方正小标宋_GBK" w:cs="Times New Roman"/>
          <w:color w:val="auto"/>
          <w:sz w:val="44"/>
          <w:szCs w:val="44"/>
          <w:lang w:eastAsia="zh-CN"/>
        </w:rPr>
        <w:t>第一章</w:t>
      </w:r>
      <w:r>
        <w:rPr>
          <w:rFonts w:hint="default" w:ascii="Times New Roman" w:hAnsi="Times New Roman" w:eastAsia="方正小标宋_GBK" w:cs="Times New Roman"/>
          <w:color w:val="auto"/>
          <w:sz w:val="44"/>
          <w:szCs w:val="44"/>
        </w:rPr>
        <w:t xml:space="preserve"> </w:t>
      </w:r>
      <w:r>
        <w:rPr>
          <w:rFonts w:hint="default" w:ascii="Times New Roman" w:hAnsi="Times New Roman" w:eastAsia="方正小标宋_GBK" w:cs="Times New Roman"/>
          <w:color w:val="auto"/>
          <w:sz w:val="44"/>
          <w:szCs w:val="44"/>
          <w:lang w:val="en-US" w:eastAsia="zh-CN"/>
        </w:rPr>
        <w:t>比选要求</w:t>
      </w:r>
    </w:p>
    <w:p>
      <w:pPr>
        <w:pStyle w:val="2"/>
        <w:numPr>
          <w:ilvl w:val="0"/>
          <w:numId w:val="0"/>
        </w:numPr>
        <w:jc w:val="both"/>
        <w:rPr>
          <w:rFonts w:ascii="Times New Roman" w:hAnsi="Times New Roman" w:cs="Times New Roman"/>
          <w:color w:val="auto"/>
        </w:rPr>
      </w:pPr>
    </w:p>
    <w:p>
      <w:pPr>
        <w:widowControl/>
        <w:spacing w:line="46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重庆江北国际机场有限公</w:t>
      </w:r>
      <w:r>
        <w:rPr>
          <w:rFonts w:hint="default" w:ascii="Times New Roman" w:hAnsi="Times New Roman" w:eastAsia="仿宋" w:cs="Times New Roman"/>
          <w:color w:val="auto"/>
          <w:sz w:val="28"/>
          <w:szCs w:val="28"/>
        </w:rPr>
        <w:t>司决定于近期对</w:t>
      </w:r>
      <w:r>
        <w:rPr>
          <w:rFonts w:hint="default" w:ascii="Times New Roman" w:hAnsi="Times New Roman" w:eastAsia="仿宋" w:cs="Times New Roman"/>
          <w:color w:val="auto"/>
          <w:sz w:val="28"/>
          <w:szCs w:val="28"/>
          <w:u w:val="single"/>
          <w:lang w:val="en-US" w:eastAsia="zh-CN"/>
        </w:rPr>
        <w:t>西区助航灯光回路绝缘电阻提升项目</w:t>
      </w:r>
      <w:r>
        <w:rPr>
          <w:rFonts w:hint="default" w:ascii="Times New Roman" w:hAnsi="Times New Roman" w:eastAsia="仿宋" w:cs="Times New Roman"/>
          <w:color w:val="auto"/>
          <w:sz w:val="28"/>
          <w:szCs w:val="28"/>
        </w:rPr>
        <w:t>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auto"/>
          <w:kern w:val="0"/>
          <w:sz w:val="28"/>
          <w:szCs w:val="28"/>
          <w:lang w:eastAsia="zh-CN"/>
        </w:rPr>
      </w:pPr>
      <w:r>
        <w:rPr>
          <w:rFonts w:hint="default" w:ascii="Times New Roman" w:hAnsi="Times New Roman" w:eastAsia="仿宋" w:cs="Times New Roman"/>
          <w:b/>
          <w:bCs/>
          <w:color w:val="auto"/>
          <w:kern w:val="0"/>
          <w:sz w:val="28"/>
          <w:szCs w:val="28"/>
        </w:rPr>
        <w:t>一、项目</w:t>
      </w:r>
      <w:r>
        <w:rPr>
          <w:rFonts w:hint="default" w:ascii="Times New Roman" w:hAnsi="Times New Roman" w:eastAsia="仿宋" w:cs="Times New Roman"/>
          <w:b/>
          <w:bCs/>
          <w:color w:val="auto"/>
          <w:kern w:val="0"/>
          <w:sz w:val="28"/>
          <w:szCs w:val="28"/>
          <w:lang w:val="en-US" w:eastAsia="zh-CN"/>
        </w:rPr>
        <w:t>内容</w:t>
      </w:r>
    </w:p>
    <w:p>
      <w:pPr>
        <w:widowControl/>
        <w:spacing w:line="460" w:lineRule="exact"/>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1.1项目名称：</w:t>
      </w:r>
      <w:r>
        <w:rPr>
          <w:rFonts w:hint="default" w:ascii="Times New Roman" w:hAnsi="Times New Roman" w:eastAsia="仿宋" w:cs="Times New Roman"/>
          <w:color w:val="auto"/>
          <w:sz w:val="28"/>
          <w:szCs w:val="28"/>
          <w:lang w:eastAsia="zh-CN"/>
        </w:rPr>
        <w:t>西区助航灯光回路绝缘电阻提升项目</w:t>
      </w:r>
    </w:p>
    <w:p>
      <w:pPr>
        <w:widowControl/>
        <w:spacing w:line="460" w:lineRule="exact"/>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项目概述：为提升江北机场助航灯光回路偏低的绝缘电阻，保障助航灯光回路的稳定性，重庆江北国际机场有限公司计划采取包工包料的方式，由施工单位对江北机场西区助航灯光回路进行绝缘电阻提升维护，包括回路绝缘电阻排查及故障点定位、一次电缆更换、隔离变压器更换、一次电缆头重新制作，破损灯箱及垫圈更换等，</w:t>
      </w:r>
      <w:r>
        <w:rPr>
          <w:rFonts w:hint="default" w:ascii="Times New Roman" w:hAnsi="Times New Roman" w:eastAsia="仿宋" w:cs="Times New Roman"/>
          <w:color w:val="auto"/>
          <w:sz w:val="28"/>
          <w:szCs w:val="28"/>
          <w:lang w:eastAsia="zh-CN"/>
        </w:rPr>
        <w:t>并</w:t>
      </w:r>
      <w:r>
        <w:rPr>
          <w:rFonts w:hint="default" w:ascii="Times New Roman" w:hAnsi="Times New Roman" w:eastAsia="仿宋" w:cs="Times New Roman"/>
          <w:color w:val="auto"/>
          <w:sz w:val="28"/>
          <w:szCs w:val="28"/>
          <w:lang w:val="en-US" w:eastAsia="zh-CN"/>
        </w:rPr>
        <w:t>保证施工完成后满足适航性要求。</w:t>
      </w:r>
    </w:p>
    <w:p>
      <w:pPr>
        <w:widowControl/>
        <w:spacing w:line="460" w:lineRule="exact"/>
        <w:ind w:firstLine="560" w:firstLineChars="200"/>
        <w:jc w:val="left"/>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1.3预估工程量：预估工程量及所需设备、主要辅材详细型号参数见《项目预估采购、维护需求表/明细表》。（见附件</w:t>
      </w:r>
      <w:r>
        <w:rPr>
          <w:rFonts w:hint="eastAsia"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lang w:val="en-US" w:eastAsia="zh-CN"/>
        </w:rPr>
        <w:t>本项目施工量仅为预估工程量，最终按实结算）。</w:t>
      </w:r>
    </w:p>
    <w:p>
      <w:pPr>
        <w:widowControl/>
        <w:spacing w:line="460" w:lineRule="exact"/>
        <w:ind w:firstLine="562" w:firstLineChars="200"/>
        <w:jc w:val="left"/>
        <w:rPr>
          <w:rFonts w:hint="default" w:ascii="Times New Roman" w:hAnsi="Times New Roman" w:eastAsia="仿宋" w:cs="Times New Roman"/>
          <w:b/>
          <w:bCs/>
          <w:color w:val="auto"/>
          <w:kern w:val="0"/>
          <w:sz w:val="28"/>
          <w:szCs w:val="28"/>
          <w:lang w:eastAsia="zh-CN"/>
        </w:rPr>
      </w:pPr>
      <w:r>
        <w:rPr>
          <w:rFonts w:hint="default" w:ascii="Times New Roman" w:hAnsi="Times New Roman" w:eastAsia="仿宋" w:cs="Times New Roman"/>
          <w:b/>
          <w:bCs/>
          <w:color w:val="auto"/>
          <w:kern w:val="0"/>
          <w:sz w:val="28"/>
          <w:szCs w:val="28"/>
          <w:lang w:val="en-US" w:eastAsia="zh-CN"/>
        </w:rPr>
        <w:t>二</w:t>
      </w:r>
      <w:r>
        <w:rPr>
          <w:rFonts w:hint="default" w:ascii="Times New Roman" w:hAnsi="Times New Roman" w:eastAsia="仿宋" w:cs="Times New Roman"/>
          <w:b/>
          <w:bCs/>
          <w:color w:val="auto"/>
          <w:kern w:val="0"/>
          <w:sz w:val="28"/>
          <w:szCs w:val="28"/>
        </w:rPr>
        <w:t>、项目</w:t>
      </w:r>
      <w:r>
        <w:rPr>
          <w:rFonts w:hint="default" w:ascii="Times New Roman" w:hAnsi="Times New Roman" w:eastAsia="仿宋" w:cs="Times New Roman"/>
          <w:b/>
          <w:bCs/>
          <w:color w:val="auto"/>
          <w:kern w:val="0"/>
          <w:sz w:val="28"/>
          <w:szCs w:val="28"/>
          <w:lang w:val="en-US" w:eastAsia="zh-CN"/>
        </w:rPr>
        <w:t>要求</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2.1本工程为飞行区内施工。施工期间必须确保飞行安全、空防安全、消防安全、施工安全、交通安全，杜绝一切因施工管理不善而发生的各种等级飞行事故。请比选响应人自行考虑因为天气、保障任务等原因造成的无法施工等情况产生的降效费用等。</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2.2承包方式：本工程包工包料、包工期、包质量、包安全。</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2.3灯箱、隔离变压器、助航灯光一次电缆、配套一次电缆头均为民航专用设备，产品需在民航局进行备案登记并具有民航专用设备通告，参加比选的各供应商所供应的产品必须符合比选采购人的采购要求</w:t>
      </w:r>
      <w:r>
        <w:rPr>
          <w:rFonts w:hint="default" w:ascii="Times New Roman" w:hAnsi="Times New Roman" w:eastAsia="仿宋" w:cs="Times New Roman"/>
          <w:b/>
          <w:bCs/>
          <w:color w:val="auto"/>
          <w:kern w:val="2"/>
          <w:sz w:val="32"/>
          <w:szCs w:val="32"/>
          <w:lang w:val="en-US" w:eastAsia="zh-CN"/>
        </w:rPr>
        <w:t>（提供承诺函，格式详见</w:t>
      </w:r>
      <w:r>
        <w:rPr>
          <w:rFonts w:hint="default" w:eastAsia="仿宋" w:cs="Times New Roman"/>
          <w:b/>
          <w:bCs/>
          <w:color w:val="auto"/>
          <w:sz w:val="32"/>
          <w:szCs w:val="32"/>
          <w:lang w:val="en-US" w:eastAsia="zh-CN"/>
        </w:rPr>
        <w:t>第三章</w:t>
      </w:r>
      <w:r>
        <w:rPr>
          <w:rFonts w:hint="eastAsia" w:eastAsia="仿宋" w:cs="Times New Roman"/>
          <w:b/>
          <w:bCs/>
          <w:color w:val="auto"/>
          <w:sz w:val="32"/>
          <w:szCs w:val="32"/>
          <w:lang w:val="en-US" w:eastAsia="zh-CN"/>
        </w:rPr>
        <w:t>技术</w:t>
      </w:r>
      <w:r>
        <w:rPr>
          <w:rFonts w:hint="default" w:eastAsia="仿宋" w:cs="Times New Roman"/>
          <w:b/>
          <w:bCs/>
          <w:color w:val="auto"/>
          <w:sz w:val="32"/>
          <w:szCs w:val="32"/>
          <w:lang w:val="en-US" w:eastAsia="zh-CN"/>
        </w:rPr>
        <w:t>部分第</w:t>
      </w:r>
      <w:r>
        <w:rPr>
          <w:rFonts w:hint="eastAsia" w:eastAsia="仿宋" w:cs="Times New Roman"/>
          <w:b/>
          <w:bCs/>
          <w:color w:val="auto"/>
          <w:sz w:val="32"/>
          <w:szCs w:val="32"/>
          <w:lang w:val="en-US" w:eastAsia="zh-CN"/>
        </w:rPr>
        <w:t>4</w:t>
      </w:r>
      <w:r>
        <w:rPr>
          <w:rFonts w:hint="default" w:eastAsia="仿宋" w:cs="Times New Roman"/>
          <w:b/>
          <w:bCs/>
          <w:color w:val="auto"/>
          <w:sz w:val="32"/>
          <w:szCs w:val="32"/>
          <w:lang w:val="en-US" w:eastAsia="zh-CN"/>
        </w:rPr>
        <w:t>条</w:t>
      </w:r>
      <w:r>
        <w:rPr>
          <w:rFonts w:hint="default" w:eastAsia="仿宋" w:cs="Times New Roman"/>
          <w:b/>
          <w:bCs/>
          <w:color w:val="auto"/>
          <w:kern w:val="2"/>
          <w:sz w:val="32"/>
          <w:szCs w:val="32"/>
          <w:lang w:val="en-US" w:eastAsia="zh-CN"/>
        </w:rPr>
        <w:t>）</w:t>
      </w:r>
      <w:r>
        <w:rPr>
          <w:rFonts w:hint="default" w:ascii="Times New Roman" w:hAnsi="Times New Roman" w:eastAsia="仿宋" w:cs="Times New Roman"/>
          <w:b w:val="0"/>
          <w:bCs w:val="0"/>
          <w:color w:val="auto"/>
          <w:kern w:val="0"/>
          <w:sz w:val="24"/>
          <w:szCs w:val="24"/>
          <w:lang w:val="en-US" w:eastAsia="zh-CN"/>
        </w:rPr>
        <w:t>。</w:t>
      </w:r>
      <w:r>
        <w:rPr>
          <w:rFonts w:hint="default" w:ascii="Times New Roman" w:hAnsi="Times New Roman" w:eastAsia="仿宋" w:cs="Times New Roman"/>
          <w:b w:val="0"/>
          <w:bCs w:val="0"/>
          <w:color w:val="auto"/>
          <w:kern w:val="0"/>
          <w:sz w:val="28"/>
          <w:szCs w:val="28"/>
          <w:lang w:val="en-US" w:eastAsia="zh-CN"/>
        </w:rPr>
        <w:t>由成交供应商根据比选方要求开展为期两年的助航灯光回路绝缘电阻提升，按实际检测数据开展相关绝缘电阻提升维护，确定</w:t>
      </w:r>
      <w:r>
        <w:rPr>
          <w:rFonts w:hint="eastAsia" w:eastAsia="仿宋" w:cs="Times New Roman"/>
          <w:b w:val="0"/>
          <w:bCs w:val="0"/>
          <w:color w:val="auto"/>
          <w:kern w:val="0"/>
          <w:sz w:val="28"/>
          <w:szCs w:val="28"/>
          <w:lang w:val="en-US" w:eastAsia="zh-CN"/>
        </w:rPr>
        <w:t>低绝缘段</w:t>
      </w:r>
      <w:r>
        <w:rPr>
          <w:rFonts w:hint="default" w:ascii="Times New Roman" w:hAnsi="Times New Roman" w:eastAsia="仿宋" w:cs="Times New Roman"/>
          <w:b w:val="0"/>
          <w:bCs w:val="0"/>
          <w:color w:val="auto"/>
          <w:kern w:val="0"/>
          <w:sz w:val="28"/>
          <w:szCs w:val="28"/>
          <w:lang w:val="en-US" w:eastAsia="zh-CN"/>
        </w:rPr>
        <w:t>并保证经施工维护后，该段回路绝缘阻值得到提升，质保期内达到20兆欧以上（</w:t>
      </w:r>
      <w:r>
        <w:rPr>
          <w:rFonts w:hint="eastAsia" w:eastAsia="仿宋" w:cs="Times New Roman"/>
          <w:b w:val="0"/>
          <w:bCs w:val="0"/>
          <w:color w:val="auto"/>
          <w:kern w:val="0"/>
          <w:sz w:val="28"/>
          <w:szCs w:val="28"/>
          <w:lang w:val="en-US" w:eastAsia="zh-CN"/>
        </w:rPr>
        <w:t>半年</w:t>
      </w:r>
      <w:r>
        <w:rPr>
          <w:rFonts w:hint="default" w:ascii="Times New Roman" w:hAnsi="Times New Roman" w:eastAsia="仿宋" w:cs="Times New Roman"/>
          <w:b w:val="0"/>
          <w:bCs w:val="0"/>
          <w:color w:val="auto"/>
          <w:kern w:val="0"/>
          <w:sz w:val="28"/>
          <w:szCs w:val="28"/>
          <w:lang w:val="en-US" w:eastAsia="zh-CN"/>
        </w:rPr>
        <w:t>阶段性验收</w:t>
      </w:r>
      <w:r>
        <w:rPr>
          <w:rFonts w:hint="eastAsia" w:eastAsia="仿宋" w:cs="Times New Roman"/>
          <w:b w:val="0"/>
          <w:bCs w:val="0"/>
          <w:color w:val="auto"/>
          <w:kern w:val="0"/>
          <w:sz w:val="28"/>
          <w:szCs w:val="28"/>
          <w:lang w:val="en-US" w:eastAsia="zh-CN"/>
        </w:rPr>
        <w:t>合格</w:t>
      </w:r>
      <w:r>
        <w:rPr>
          <w:rFonts w:hint="default" w:ascii="Times New Roman" w:hAnsi="Times New Roman" w:eastAsia="仿宋" w:cs="Times New Roman"/>
          <w:b w:val="0"/>
          <w:bCs w:val="0"/>
          <w:color w:val="auto"/>
          <w:kern w:val="0"/>
          <w:sz w:val="28"/>
          <w:szCs w:val="28"/>
          <w:lang w:val="en-US" w:eastAsia="zh-CN"/>
        </w:rPr>
        <w:t>后即进入质保期）。</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2.4技术标准和要求：</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比选响应人应按照比选文件要求拟提供该项目包含的所有技术要求，各项技术应包括工艺、材料、实施、安装、制作、措施等所有要求，具体施工技术方案包括但不限于以下要求：</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2.4.1设备要求符合以下标准：</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2.4.1.1《民用机场飞行区技术标准》（MH5001-2021）</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2.4.1.2《民用机场目视助航设施施工及验收规范》（MH/T5012-2022）</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2.4.1.3《民用机场助航灯光系统运行维护规程》AP-140-CA-2009-1</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2.4.1.4《助航灯光隔离变压器》（MH6008-2016）</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2.4.1.5《机场助航灯光回路用埋地电缆》（MH6049-2020）</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当国家、行业相关现行标准和</w:t>
      </w:r>
      <w:r>
        <w:rPr>
          <w:rFonts w:hint="eastAsia" w:eastAsia="仿宋" w:cs="Times New Roman"/>
          <w:b w:val="0"/>
          <w:bCs w:val="0"/>
          <w:color w:val="auto"/>
          <w:kern w:val="0"/>
          <w:sz w:val="28"/>
          <w:szCs w:val="28"/>
          <w:lang w:val="en-US" w:eastAsia="zh-CN"/>
        </w:rPr>
        <w:t>以上</w:t>
      </w:r>
      <w:r>
        <w:rPr>
          <w:rFonts w:hint="default" w:ascii="Times New Roman" w:hAnsi="Times New Roman" w:eastAsia="仿宋" w:cs="Times New Roman"/>
          <w:b w:val="0"/>
          <w:bCs w:val="0"/>
          <w:color w:val="auto"/>
          <w:kern w:val="0"/>
          <w:sz w:val="28"/>
          <w:szCs w:val="28"/>
          <w:lang w:val="en-US" w:eastAsia="zh-CN"/>
        </w:rPr>
        <w:t>规范有不同之处时，则以标准较高的为准。</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2.4.2绝缘电阻检测及故障点定位：</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按照《民用机场助航灯光系统运行维护规程》第三章第三节进行检测，根据检测情况及外场运行情况排查定位故障点。</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2.4.3灯箱拆除及更换：</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2.4.3.1灯箱基础拆除:根据现场实际情况决定掩埋填平或拆除，掩埋填平需夯实泥土保证回填平整度符合要求，若拆除不可暴力拆解，不影响原有及周边设备正常运行。</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2.4.3.2灯箱安装：灯箱基础为700*700mm，在跑道升降带平整区内的灯箱基础应按《民用机场飞行区技术标准》（MH5001-2021）做接坡处理，基础混凝土强度C20要求以上，水泥标号425以上，混凝土浇筑过程中需均匀振捣，不得漏振。混凝土表面应平整、光滑，无颗粒。基础周围使用原土回填，若开挖处为石块，应用土面回填，回填之后做夯实处理，保证土面与原有土面平整度一致，密实度在87%以上。基础制作完毕后应采取养护措施，保证混凝土表面湿润，使其达到标准强度。</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2.4.4一次电缆头更换：</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2.4.4.1采取热缩管电缆头施工工艺，需满足《电气装置安装工程电缆线路施工及验收规范》（GB50168-2018）中第六章的规定。</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2.4.4.2一次电缆接地线与保护接地必须可靠连接。</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2.4.5一次电缆敷设要求：</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 xml:space="preserve"> 敷设前需开挖探沟，确定包括消防管网、电缆管线在内的各类管线位置，同时要清理周边大块石渣土块；一次电缆型号DYJY-5Kv,1*6mm2，经绝缘检查合格后方可敷设；电缆敷设采用测量放线→电缆沟开挖→细土垫底+承重螺纹管作为保护管敷设→电缆敷设→铺细土盖砖→电缆沟回填→夯实的流程进行，具体要求如下：</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2.4.5.1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2.4.5.2细土垫底+承重螺纹管作为保护管敷设：细土垫底5cm，采用承重螺纹管敷设并保护电缆。</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2.4.5.3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2.4.5.4铺细土盖砖：电缆敷设完毕后在电缆上铺不小于10cm的细土，并在铺好的细土上盖砖保护，盖砖要求一砖挨一砖，排列整齐。</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2.4.5.5电缆沟回填：电缆沟原土回填，若开挖处为石块，应用土回填，不得用大石块和杂草回填。</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2.4.5.6夯实：电缆沟回填之后要做夯实处理，保证土面与原有土面平整度一致，密实度在87%以上。</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2.4.5.7做好接地电阻，接地电阻不大于10Ω，测试并作好记录。</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2.4.5.8电缆敷设完毕后，敷设路线、穿管位置等应采用打桩等方式进行明确标记。</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2.4.5.9配套隔离变压器安装在同一个灯箱内，验收标准必须由施工单位承诺半年内绝缘不低于20兆欧，按照规范进行测试检测绝缘。</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2.4.5.10明确一次电缆敷设施工不影响航空器正常运行的技术保障措施。</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2.4.6隔离变压器更换：</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2.4.6.1隔离变压器一次电缆连接器与回路一次电缆连接器插接好后，使用自粘带将连接部分密封紧实，将塑料螺母旋紧。</w:t>
      </w:r>
    </w:p>
    <w:p>
      <w:pPr>
        <w:widowControl/>
        <w:spacing w:line="460" w:lineRule="exact"/>
        <w:ind w:firstLine="560" w:firstLineChars="200"/>
        <w:jc w:val="left"/>
        <w:rPr>
          <w:rFonts w:hint="default" w:ascii="Times New Roman" w:hAnsi="Times New Roman" w:eastAsia="仿宋" w:cs="Times New Roman"/>
          <w:b w:val="0"/>
          <w:bCs w:val="0"/>
          <w:color w:val="auto"/>
          <w:kern w:val="0"/>
          <w:sz w:val="28"/>
          <w:szCs w:val="28"/>
          <w:lang w:val="en-US" w:eastAsia="zh-CN"/>
        </w:rPr>
      </w:pPr>
      <w:r>
        <w:rPr>
          <w:rFonts w:hint="default" w:ascii="Times New Roman" w:hAnsi="Times New Roman" w:eastAsia="仿宋" w:cs="Times New Roman"/>
          <w:b w:val="0"/>
          <w:bCs w:val="0"/>
          <w:color w:val="auto"/>
          <w:kern w:val="0"/>
          <w:sz w:val="28"/>
          <w:szCs w:val="28"/>
          <w:lang w:val="en-US" w:eastAsia="zh-CN"/>
        </w:rPr>
        <w:t>2.4.6.2隔离变压器接地线与保护接地必须可靠连接。</w:t>
      </w:r>
    </w:p>
    <w:p>
      <w:pPr>
        <w:widowControl/>
        <w:spacing w:line="460" w:lineRule="exact"/>
        <w:ind w:firstLine="562" w:firstLineChars="200"/>
        <w:jc w:val="left"/>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color w:val="auto"/>
          <w:sz w:val="28"/>
          <w:szCs w:val="28"/>
          <w:lang w:val="en-US" w:eastAsia="zh-CN"/>
        </w:rPr>
        <w:t>三、资质要求</w:t>
      </w:r>
    </w:p>
    <w:p>
      <w:pPr>
        <w:widowControl/>
        <w:spacing w:line="46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响应</w:t>
      </w:r>
      <w:r>
        <w:rPr>
          <w:rFonts w:hint="default" w:ascii="Times New Roman" w:hAnsi="Times New Roman" w:eastAsia="仿宋" w:cs="Times New Roman"/>
          <w:color w:val="auto"/>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具有机场目视助航工程专业承包二级（含）以上资质。（提供的相关资质文件加盖鲜章）</w:t>
      </w:r>
    </w:p>
    <w:p>
      <w:pPr>
        <w:spacing w:line="460" w:lineRule="exact"/>
        <w:ind w:firstLine="560" w:firstLineChars="200"/>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3.3</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w:t>
      </w:r>
      <w:r>
        <w:rPr>
          <w:rFonts w:hint="eastAsia" w:ascii="仿宋" w:hAnsi="仿宋" w:eastAsia="仿宋" w:cs="仿宋"/>
          <w:sz w:val="28"/>
          <w:szCs w:val="28"/>
          <w:lang w:eastAsia="zh-CN"/>
        </w:rPr>
        <w:t>。</w:t>
      </w:r>
      <w:r>
        <w:rPr>
          <w:rFonts w:hint="eastAsia" w:ascii="仿宋" w:hAnsi="仿宋" w:eastAsia="仿宋" w:cs="仿宋"/>
          <w:sz w:val="28"/>
          <w:szCs w:val="28"/>
        </w:rPr>
        <w:t>（提供相关截图查询加盖</w:t>
      </w:r>
      <w:r>
        <w:rPr>
          <w:rFonts w:hint="default" w:ascii="Times New Roman" w:hAnsi="Times New Roman" w:eastAsia="仿宋" w:cs="Times New Roman"/>
          <w:color w:val="auto"/>
          <w:sz w:val="28"/>
          <w:szCs w:val="28"/>
        </w:rPr>
        <w:t>比选响应人</w:t>
      </w:r>
      <w:r>
        <w:rPr>
          <w:rFonts w:hint="eastAsia" w:ascii="仿宋" w:hAnsi="仿宋" w:eastAsia="仿宋" w:cs="仿宋"/>
          <w:sz w:val="28"/>
          <w:szCs w:val="28"/>
        </w:rPr>
        <w:t>鲜章</w:t>
      </w:r>
      <w:r>
        <w:rPr>
          <w:rFonts w:hint="eastAsia" w:ascii="仿宋" w:hAnsi="仿宋" w:eastAsia="仿宋" w:cs="仿宋"/>
          <w:sz w:val="28"/>
          <w:szCs w:val="28"/>
          <w:lang w:val="en-US" w:eastAsia="zh-CN"/>
        </w:rPr>
        <w:t>)</w:t>
      </w:r>
    </w:p>
    <w:p>
      <w:pPr>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3.4</w:t>
      </w:r>
      <w:r>
        <w:rPr>
          <w:rFonts w:hint="default" w:ascii="Times New Roman" w:hAnsi="Times New Roman" w:eastAsia="仿宋" w:cs="Times New Roman"/>
          <w:color w:val="auto"/>
          <w:sz w:val="28"/>
          <w:szCs w:val="28"/>
        </w:rPr>
        <w:t>法定代表人为同一个人的两个及两个以上法人，母公司、全资子公司及其控股公司，以及其他形式有管理关系的响应人，都不得参与同一比选项目（提供承诺函并加盖比选响应人鲜章）。</w:t>
      </w:r>
    </w:p>
    <w:p>
      <w:pPr>
        <w:widowControl/>
        <w:spacing w:line="460" w:lineRule="exact"/>
        <w:ind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3.5</w:t>
      </w:r>
      <w:r>
        <w:rPr>
          <w:rFonts w:hint="default" w:ascii="Times New Roman" w:hAnsi="Times New Roman" w:eastAsia="仿宋" w:cs="Times New Roman"/>
          <w:color w:val="auto"/>
          <w:sz w:val="28"/>
          <w:szCs w:val="28"/>
        </w:rPr>
        <w:t xml:space="preserve"> 本项目不接受联合体</w:t>
      </w:r>
      <w:r>
        <w:rPr>
          <w:rFonts w:hint="eastAsia" w:eastAsia="仿宋" w:cs="Times New Roman"/>
          <w:color w:val="auto"/>
          <w:sz w:val="28"/>
          <w:szCs w:val="28"/>
          <w:lang w:val="en-US" w:eastAsia="zh-CN"/>
        </w:rPr>
        <w:t>参与</w:t>
      </w:r>
      <w:r>
        <w:rPr>
          <w:rFonts w:hint="default" w:ascii="Times New Roman" w:hAnsi="Times New Roman" w:eastAsia="仿宋" w:cs="Times New Roman"/>
          <w:color w:val="auto"/>
          <w:sz w:val="28"/>
          <w:szCs w:val="28"/>
        </w:rPr>
        <w:t>，不得转包、分包（提供承诺函并加盖比选响应人鲜章）</w:t>
      </w:r>
      <w:r>
        <w:rPr>
          <w:rFonts w:hint="default" w:ascii="Times New Roman" w:hAnsi="Times New Roman" w:eastAsia="仿宋" w:cs="Times New Roman"/>
          <w:color w:val="auto"/>
          <w:sz w:val="28"/>
          <w:szCs w:val="28"/>
          <w:lang w:eastAsia="zh-CN"/>
        </w:rPr>
        <w:t>。</w:t>
      </w:r>
    </w:p>
    <w:p>
      <w:pPr>
        <w:widowControl/>
        <w:spacing w:line="460" w:lineRule="exact"/>
        <w:ind w:firstLine="562" w:firstLineChars="200"/>
        <w:jc w:val="both"/>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val="en-US" w:eastAsia="zh-CN"/>
        </w:rPr>
        <w:t>四、比选时间及地点安排</w:t>
      </w:r>
    </w:p>
    <w:p>
      <w:pPr>
        <w:widowControl/>
        <w:spacing w:line="460" w:lineRule="exact"/>
        <w:ind w:firstLine="560" w:firstLineChars="200"/>
        <w:jc w:val="both"/>
        <w:rPr>
          <w:rFonts w:hint="default" w:ascii="Times New Roman" w:hAnsi="Times New Roman" w:eastAsia="仿宋" w:cs="Times New Roman"/>
          <w:b w:val="0"/>
          <w:bCs/>
          <w:color w:val="auto"/>
          <w:sz w:val="28"/>
          <w:szCs w:val="28"/>
          <w:lang w:eastAsia="zh-CN"/>
        </w:rPr>
      </w:pPr>
      <w:r>
        <w:rPr>
          <w:rFonts w:hint="default" w:ascii="Times New Roman" w:hAnsi="Times New Roman" w:eastAsia="仿宋" w:cs="Times New Roman"/>
          <w:b w:val="0"/>
          <w:bCs/>
          <w:color w:val="auto"/>
          <w:sz w:val="28"/>
          <w:szCs w:val="28"/>
          <w:lang w:val="en-US" w:eastAsia="zh-CN"/>
        </w:rPr>
        <w:t>4.1</w:t>
      </w:r>
      <w:r>
        <w:rPr>
          <w:rFonts w:hint="default" w:ascii="Times New Roman" w:hAnsi="Times New Roman" w:eastAsia="仿宋" w:cs="Times New Roman"/>
          <w:b w:val="0"/>
          <w:bCs/>
          <w:color w:val="auto"/>
          <w:sz w:val="28"/>
          <w:szCs w:val="28"/>
        </w:rPr>
        <w:t>文件发布的时间</w:t>
      </w:r>
    </w:p>
    <w:p>
      <w:pPr>
        <w:widowControl/>
        <w:spacing w:line="460" w:lineRule="exact"/>
        <w:ind w:firstLine="560" w:firstLineChars="200"/>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kern w:val="0"/>
          <w:sz w:val="28"/>
          <w:szCs w:val="28"/>
        </w:rPr>
        <w:t>文件及相关资料于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13</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rPr>
        <w:t>在重庆</w:t>
      </w:r>
      <w:r>
        <w:rPr>
          <w:rFonts w:hint="default" w:ascii="Times New Roman" w:hAnsi="Times New Roman" w:eastAsia="仿宋" w:cs="Times New Roman"/>
          <w:color w:val="auto"/>
          <w:kern w:val="0"/>
          <w:sz w:val="28"/>
          <w:szCs w:val="28"/>
          <w:lang w:val="en-US" w:eastAsia="zh-CN"/>
        </w:rPr>
        <w:t>江北机场</w:t>
      </w:r>
      <w:r>
        <w:rPr>
          <w:rFonts w:hint="default" w:ascii="Times New Roman" w:hAnsi="Times New Roman" w:eastAsia="仿宋" w:cs="Times New Roman"/>
          <w:color w:val="auto"/>
          <w:kern w:val="0"/>
          <w:sz w:val="28"/>
          <w:szCs w:val="28"/>
        </w:rPr>
        <w:t>官网（www.cqa.cn）发布。</w:t>
      </w:r>
    </w:p>
    <w:p>
      <w:pPr>
        <w:widowControl/>
        <w:spacing w:line="460" w:lineRule="exact"/>
        <w:ind w:firstLine="560" w:firstLineChars="200"/>
        <w:jc w:val="left"/>
        <w:rPr>
          <w:rFonts w:hint="default" w:ascii="Times New Roman" w:hAnsi="Times New Roman" w:eastAsia="仿宋" w:cs="Times New Roman"/>
          <w:b/>
          <w:color w:val="auto"/>
          <w:kern w:val="0"/>
          <w:sz w:val="28"/>
          <w:szCs w:val="28"/>
          <w:lang w:eastAsia="zh-CN"/>
        </w:rPr>
      </w:pPr>
      <w:r>
        <w:rPr>
          <w:rFonts w:hint="default" w:ascii="Times New Roman" w:hAnsi="Times New Roman" w:eastAsia="仿宋" w:cs="Times New Roman"/>
          <w:color w:val="auto"/>
          <w:sz w:val="28"/>
          <w:szCs w:val="28"/>
          <w:lang w:val="en-US" w:eastAsia="zh-CN"/>
        </w:rPr>
        <w:t xml:space="preserve">4.2 </w:t>
      </w:r>
      <w:r>
        <w:rPr>
          <w:rFonts w:hint="default" w:ascii="Times New Roman" w:hAnsi="Times New Roman" w:eastAsia="仿宋" w:cs="Times New Roman"/>
          <w:b w:val="0"/>
          <w:bCs/>
          <w:color w:val="auto"/>
          <w:sz w:val="28"/>
          <w:szCs w:val="28"/>
          <w:lang w:val="en-US" w:eastAsia="zh-CN"/>
        </w:rPr>
        <w:t>提出问题的截止时间及比选采购人澄清时间：</w:t>
      </w:r>
    </w:p>
    <w:p>
      <w:pPr>
        <w:widowControl/>
        <w:spacing w:line="460" w:lineRule="exact"/>
        <w:ind w:firstLine="560" w:firstLineChars="200"/>
        <w:jc w:val="both"/>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比选响应人对比选采购文件如有疑问，须于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17</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u w:val="single"/>
          <w:lang w:val="en-US" w:eastAsia="zh-CN"/>
        </w:rPr>
        <w:t xml:space="preserve">   时</w:t>
      </w:r>
      <w:r>
        <w:rPr>
          <w:rFonts w:hint="default" w:ascii="Times New Roman" w:hAnsi="Times New Roman" w:eastAsia="仿宋" w:cs="Times New Roman"/>
          <w:color w:val="auto"/>
          <w:kern w:val="0"/>
          <w:sz w:val="28"/>
          <w:szCs w:val="28"/>
        </w:rPr>
        <w:t>前将疑问（需盖单位鲜章）以电子邮件形式发至比选采购人电子邮箱</w:t>
      </w:r>
      <w:r>
        <w:rPr>
          <w:rFonts w:hint="eastAsia" w:eastAsia="仿宋" w:cs="Times New Roman"/>
          <w:color w:val="auto"/>
          <w:kern w:val="0"/>
          <w:sz w:val="28"/>
          <w:szCs w:val="28"/>
          <w:u w:val="single"/>
          <w:lang w:val="en-US" w:eastAsia="zh-CN"/>
        </w:rPr>
        <w:t>lingyd</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w:t>
      </w:r>
      <w:r>
        <w:rPr>
          <w:rFonts w:hint="default" w:ascii="Times New Roman" w:hAnsi="Times New Roman" w:eastAsia="仿宋" w:cs="Times New Roman"/>
          <w:color w:val="auto"/>
          <w:kern w:val="0"/>
          <w:sz w:val="28"/>
          <w:szCs w:val="28"/>
          <w:u w:val="single"/>
          <w:lang w:val="en-US" w:eastAsia="zh-CN"/>
        </w:rPr>
        <w:t>cqa</w:t>
      </w:r>
      <w:r>
        <w:rPr>
          <w:rFonts w:hint="default" w:ascii="Times New Roman" w:hAnsi="Times New Roman" w:eastAsia="仿宋" w:cs="Times New Roman"/>
          <w:color w:val="auto"/>
          <w:kern w:val="0"/>
          <w:sz w:val="28"/>
          <w:szCs w:val="28"/>
          <w:u w:val="single"/>
        </w:rPr>
        <w:t>.c</w:t>
      </w:r>
      <w:r>
        <w:rPr>
          <w:rFonts w:hint="eastAsia" w:eastAsia="仿宋" w:cs="Times New Roman"/>
          <w:color w:val="auto"/>
          <w:kern w:val="0"/>
          <w:sz w:val="28"/>
          <w:szCs w:val="28"/>
          <w:u w:val="single"/>
          <w:lang w:val="en-US" w:eastAsia="zh-CN"/>
        </w:rPr>
        <w:t>n</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val="en-US" w:eastAsia="zh-CN"/>
        </w:rPr>
        <w:t>并</w:t>
      </w:r>
      <w:r>
        <w:rPr>
          <w:rFonts w:hint="default" w:ascii="Times New Roman" w:hAnsi="Times New Roman" w:eastAsia="仿宋" w:cs="Times New Roman"/>
          <w:color w:val="auto"/>
          <w:kern w:val="0"/>
          <w:sz w:val="28"/>
          <w:szCs w:val="28"/>
        </w:rPr>
        <w:t>电话</w:t>
      </w:r>
      <w:r>
        <w:rPr>
          <w:rFonts w:hint="default" w:ascii="Times New Roman" w:hAnsi="Times New Roman" w:eastAsia="仿宋" w:cs="Times New Roman"/>
          <w:color w:val="auto"/>
          <w:kern w:val="0"/>
          <w:sz w:val="28"/>
          <w:szCs w:val="28"/>
          <w:lang w:val="en-US" w:eastAsia="zh-CN"/>
        </w:rPr>
        <w:t>告知</w:t>
      </w:r>
      <w:r>
        <w:rPr>
          <w:rFonts w:hint="default" w:ascii="Times New Roman" w:hAnsi="Times New Roman" w:eastAsia="仿宋" w:cs="Times New Roman"/>
          <w:color w:val="auto"/>
          <w:kern w:val="0"/>
          <w:sz w:val="28"/>
          <w:szCs w:val="28"/>
        </w:rPr>
        <w:t>比选采购人，过期不再受理。比选采购人将答疑</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澄清</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补遗的内容</w:t>
      </w:r>
      <w:r>
        <w:rPr>
          <w:rFonts w:hint="default" w:ascii="Times New Roman" w:hAnsi="Times New Roman" w:eastAsia="仿宋" w:cs="Times New Roman"/>
          <w:color w:val="auto"/>
          <w:kern w:val="0"/>
          <w:sz w:val="28"/>
          <w:szCs w:val="28"/>
        </w:rPr>
        <w:t>在重庆江北机场官网（www.cqa.cn）以公告形式发布，各比选响应人应当随时关注重庆江北机场官网（www.cqa.cn）所发布的相关</w:t>
      </w:r>
      <w:r>
        <w:rPr>
          <w:rFonts w:hint="default" w:ascii="Times New Roman" w:hAnsi="Times New Roman" w:eastAsia="仿宋" w:cs="Times New Roman"/>
          <w:color w:val="auto"/>
          <w:kern w:val="0"/>
          <w:sz w:val="28"/>
          <w:szCs w:val="28"/>
          <w:lang w:val="en-US" w:eastAsia="zh-CN"/>
        </w:rPr>
        <w:t>信息</w:t>
      </w:r>
      <w:r>
        <w:rPr>
          <w:rFonts w:hint="default" w:ascii="Times New Roman" w:hAnsi="Times New Roman" w:eastAsia="仿宋" w:cs="Times New Roman"/>
          <w:color w:val="auto"/>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4.3比选时间</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lang w:val="en-US" w:eastAsia="zh-CN"/>
        </w:rPr>
        <w:t>4.3.1</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rPr>
        <w:t>必须在</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28</w:t>
      </w:r>
      <w:r>
        <w:rPr>
          <w:rFonts w:hint="default" w:ascii="Times New Roman" w:hAnsi="Times New Roman" w:eastAsia="仿宋" w:cs="Times New Roman"/>
          <w:color w:val="auto"/>
          <w:kern w:val="0"/>
          <w:sz w:val="28"/>
          <w:szCs w:val="28"/>
          <w:u w:val="single"/>
        </w:rPr>
        <w:t>日</w:t>
      </w:r>
      <w:r>
        <w:rPr>
          <w:rFonts w:hint="eastAsia" w:eastAsia="仿宋" w:cs="Times New Roman"/>
          <w:color w:val="auto"/>
          <w:kern w:val="0"/>
          <w:sz w:val="28"/>
          <w:szCs w:val="28"/>
          <w:u w:val="single"/>
          <w:lang w:val="en-US" w:eastAsia="zh-CN"/>
        </w:rPr>
        <w:t>10:00</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时</w:t>
      </w:r>
      <w:r>
        <w:rPr>
          <w:rFonts w:hint="eastAsia" w:eastAsia="仿宋" w:cs="Times New Roman"/>
          <w:color w:val="auto"/>
          <w:kern w:val="0"/>
          <w:sz w:val="28"/>
          <w:szCs w:val="28"/>
          <w:lang w:val="en-US" w:eastAsia="zh-CN"/>
        </w:rPr>
        <w:t>前</w:t>
      </w:r>
      <w:r>
        <w:rPr>
          <w:rFonts w:hint="default" w:ascii="Times New Roman" w:hAnsi="Times New Roman" w:eastAsia="仿宋" w:cs="Times New Roman"/>
          <w:color w:val="auto"/>
          <w:kern w:val="0"/>
          <w:sz w:val="28"/>
          <w:szCs w:val="28"/>
        </w:rPr>
        <w:t>送到重庆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机场有限公司办公楼</w:t>
      </w:r>
      <w:r>
        <w:rPr>
          <w:rFonts w:hint="default" w:ascii="Times New Roman" w:hAnsi="Times New Roman" w:eastAsia="仿宋" w:cs="Times New Roman"/>
          <w:color w:val="auto"/>
          <w:kern w:val="0"/>
          <w:sz w:val="28"/>
          <w:szCs w:val="28"/>
          <w:lang w:val="en-US" w:eastAsia="zh-CN"/>
        </w:rPr>
        <w:t>102会议</w:t>
      </w:r>
      <w:r>
        <w:rPr>
          <w:rFonts w:hint="default" w:ascii="Times New Roman" w:hAnsi="Times New Roman" w:eastAsia="仿宋" w:cs="Times New Roman"/>
          <w:color w:val="auto"/>
          <w:kern w:val="0"/>
          <w:sz w:val="28"/>
          <w:szCs w:val="28"/>
        </w:rPr>
        <w:t>室，过期不予受理。</w:t>
      </w:r>
    </w:p>
    <w:p>
      <w:pPr>
        <w:pStyle w:val="2"/>
        <w:ind w:firstLine="562" w:firstLineChars="200"/>
        <w:jc w:val="left"/>
        <w:rPr>
          <w:rFonts w:hint="default"/>
        </w:rPr>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Times New Roman"/>
          <w:color w:val="FF0000"/>
          <w:sz w:val="28"/>
          <w:szCs w:val="28"/>
          <w:highlight w:val="none"/>
          <w:lang w:val="en-US" w:eastAsia="zh-CN"/>
        </w:rPr>
        <w:t>我司防控要求与重庆市防控要求一致。相关人员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r>
        <w:rPr>
          <w:rFonts w:hint="eastAsia" w:ascii="仿宋" w:hAnsi="仿宋" w:eastAsia="仿宋" w:cs="Times New Roman"/>
          <w:color w:val="FF0000"/>
          <w:sz w:val="28"/>
          <w:szCs w:val="28"/>
          <w:highlight w:val="none"/>
          <w:lang w:val="en-US" w:eastAsia="zh-CN"/>
        </w:rPr>
        <w:t>如不满足相关防疫要求，</w:t>
      </w:r>
      <w:r>
        <w:rPr>
          <w:rFonts w:hint="eastAsia" w:ascii="仿宋" w:hAnsi="仿宋" w:eastAsia="仿宋" w:cs="仿宋"/>
          <w:color w:val="FF0000"/>
          <w:kern w:val="0"/>
          <w:sz w:val="28"/>
          <w:szCs w:val="28"/>
        </w:rPr>
        <w:t>采购人将拒收比选响应文件。</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28</w:t>
      </w:r>
      <w:r>
        <w:rPr>
          <w:rFonts w:hint="default" w:ascii="Times New Roman" w:hAnsi="Times New Roman" w:eastAsia="仿宋" w:cs="Times New Roman"/>
          <w:color w:val="auto"/>
          <w:kern w:val="0"/>
          <w:sz w:val="28"/>
          <w:szCs w:val="28"/>
          <w:u w:val="single"/>
        </w:rPr>
        <w:t>日</w:t>
      </w:r>
      <w:r>
        <w:rPr>
          <w:rFonts w:hint="eastAsia" w:eastAsia="仿宋" w:cs="Times New Roman"/>
          <w:color w:val="auto"/>
          <w:kern w:val="0"/>
          <w:sz w:val="28"/>
          <w:szCs w:val="28"/>
          <w:u w:val="single"/>
          <w:lang w:val="en-US" w:eastAsia="zh-CN"/>
        </w:rPr>
        <w:t>10:00</w:t>
      </w:r>
      <w:r>
        <w:rPr>
          <w:rFonts w:hint="default" w:ascii="Times New Roman" w:hAnsi="Times New Roman" w:eastAsia="仿宋" w:cs="Times New Roman"/>
          <w:color w:val="auto"/>
          <w:kern w:val="0"/>
          <w:sz w:val="28"/>
          <w:szCs w:val="28"/>
          <w:u w:val="single"/>
          <w:lang w:val="en-US" w:eastAsia="zh-CN"/>
        </w:rPr>
        <w:t xml:space="preserve"> </w:t>
      </w:r>
      <w:r>
        <w:rPr>
          <w:rFonts w:hint="eastAsia" w:eastAsia="仿宋" w:cs="Times New Roman"/>
          <w:color w:val="auto"/>
          <w:kern w:val="0"/>
          <w:sz w:val="28"/>
          <w:szCs w:val="28"/>
          <w:u w:val="single"/>
          <w:lang w:val="en-US" w:eastAsia="zh-CN"/>
        </w:rPr>
        <w:t>时</w:t>
      </w:r>
      <w:r>
        <w:rPr>
          <w:rFonts w:hint="default" w:ascii="Times New Roman" w:hAnsi="Times New Roman" w:eastAsia="仿宋" w:cs="Times New Roman"/>
          <w:color w:val="auto"/>
          <w:sz w:val="28"/>
          <w:szCs w:val="28"/>
        </w:rPr>
        <w:t>在重庆江北国际机场有限公司（重庆市</w:t>
      </w:r>
      <w:r>
        <w:rPr>
          <w:rFonts w:hint="default" w:ascii="Times New Roman" w:hAnsi="Times New Roman" w:eastAsia="仿宋" w:cs="Times New Roman"/>
          <w:color w:val="auto"/>
          <w:kern w:val="0"/>
          <w:sz w:val="28"/>
          <w:szCs w:val="28"/>
        </w:rPr>
        <w:t>渝北区机场西路26号</w:t>
      </w:r>
      <w:r>
        <w:rPr>
          <w:rFonts w:hint="default" w:ascii="Times New Roman" w:hAnsi="Times New Roman" w:eastAsia="仿宋" w:cs="Times New Roman"/>
          <w:color w:val="auto"/>
          <w:sz w:val="28"/>
          <w:szCs w:val="28"/>
        </w:rPr>
        <w:t>）办公楼</w:t>
      </w:r>
      <w:r>
        <w:rPr>
          <w:rFonts w:hint="default" w:ascii="Times New Roman" w:hAnsi="Times New Roman" w:eastAsia="仿宋" w:cs="Times New Roman"/>
          <w:color w:val="auto"/>
          <w:sz w:val="28"/>
          <w:szCs w:val="28"/>
          <w:lang w:val="en-US" w:eastAsia="zh-CN"/>
        </w:rPr>
        <w:t>102室</w:t>
      </w:r>
      <w:r>
        <w:rPr>
          <w:rFonts w:hint="default" w:ascii="Times New Roman" w:hAnsi="Times New Roman" w:eastAsia="仿宋" w:cs="Times New Roman"/>
          <w:color w:val="auto"/>
          <w:sz w:val="28"/>
          <w:szCs w:val="28"/>
        </w:rPr>
        <w:t>对本项目进行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，各响应人须参加。</w:t>
      </w:r>
    </w:p>
    <w:p>
      <w:pPr>
        <w:pStyle w:val="2"/>
        <w:ind w:firstLine="562" w:firstLineChars="200"/>
        <w:jc w:val="left"/>
        <w:rPr>
          <w:rFonts w:hint="default"/>
        </w:rPr>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Times New Roman"/>
          <w:color w:val="FF0000"/>
          <w:sz w:val="28"/>
          <w:szCs w:val="28"/>
          <w:highlight w:val="none"/>
          <w:lang w:val="en-US" w:eastAsia="zh-CN"/>
        </w:rPr>
        <w:t>我司防控要求与重庆市防控要求一致。相关人员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r>
        <w:rPr>
          <w:rFonts w:hint="eastAsia" w:ascii="仿宋" w:hAnsi="仿宋" w:eastAsia="仿宋" w:cs="Times New Roman"/>
          <w:color w:val="FF0000"/>
          <w:sz w:val="28"/>
          <w:szCs w:val="28"/>
          <w:highlight w:val="none"/>
          <w:lang w:val="en-US" w:eastAsia="zh-CN"/>
        </w:rPr>
        <w:t>如不满足相关防疫要求，</w:t>
      </w:r>
      <w:r>
        <w:rPr>
          <w:rFonts w:hint="eastAsia" w:ascii="仿宋" w:hAnsi="仿宋" w:eastAsia="仿宋" w:cs="仿宋"/>
          <w:color w:val="FF0000"/>
          <w:kern w:val="0"/>
          <w:sz w:val="28"/>
          <w:szCs w:val="28"/>
        </w:rPr>
        <w:t>采购人将拒收比选响应文件。</w:t>
      </w:r>
    </w:p>
    <w:p>
      <w:pPr>
        <w:pStyle w:val="2"/>
        <w:rPr>
          <w:rFonts w:hint="default"/>
        </w:rPr>
      </w:pP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4.4</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rPr>
        <w:t>结果通知</w:t>
      </w: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拟成交结果将公示在重庆江北机场官网，待结果确定后会及时通知，原则上只通知被选中的</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pacing w:val="-8"/>
          <w:sz w:val="28"/>
          <w:szCs w:val="28"/>
        </w:rPr>
        <w:t>响应人</w:t>
      </w:r>
      <w:r>
        <w:rPr>
          <w:rFonts w:hint="default" w:ascii="Times New Roman" w:hAnsi="Times New Roman" w:eastAsia="仿宋" w:cs="Times New Roman"/>
          <w:color w:val="auto"/>
          <w:sz w:val="28"/>
          <w:szCs w:val="28"/>
        </w:rPr>
        <w:t>，对未被选中的</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pacing w:val="-8"/>
          <w:sz w:val="28"/>
          <w:szCs w:val="28"/>
        </w:rPr>
        <w:t>响应人</w:t>
      </w:r>
      <w:r>
        <w:rPr>
          <w:rFonts w:hint="default" w:ascii="Times New Roman" w:hAnsi="Times New Roman" w:eastAsia="仿宋" w:cs="Times New Roman"/>
          <w:color w:val="auto"/>
          <w:sz w:val="28"/>
          <w:szCs w:val="28"/>
        </w:rPr>
        <w:t>不通知、不解释，响应文件不予退还。</w:t>
      </w:r>
    </w:p>
    <w:p>
      <w:pPr>
        <w:spacing w:line="460" w:lineRule="exact"/>
        <w:ind w:firstLine="562" w:firstLineChars="200"/>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color w:val="auto"/>
          <w:sz w:val="28"/>
          <w:szCs w:val="28"/>
          <w:lang w:val="en-US" w:eastAsia="zh-CN"/>
        </w:rPr>
        <w:t>五、报价要求</w:t>
      </w:r>
    </w:p>
    <w:p>
      <w:pPr>
        <w:spacing w:line="460" w:lineRule="exact"/>
        <w:ind w:firstLine="560" w:firstLineChars="200"/>
        <w:rPr>
          <w:rFonts w:hint="eastAsia"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5.1</w:t>
      </w:r>
      <w:r>
        <w:rPr>
          <w:rFonts w:hint="eastAsia" w:eastAsia="仿宋" w:cs="Times New Roman"/>
          <w:color w:val="auto"/>
          <w:kern w:val="0"/>
          <w:sz w:val="28"/>
          <w:szCs w:val="28"/>
          <w:lang w:eastAsia="zh-CN"/>
        </w:rPr>
        <w:t>工程计价方式：本工程采用工程量清单计价。比选响应人结合自身实力、市场行情自主合理报价。报价应包括招标范围内工程项目的人工费、材料费、企业管理费、利润、风险费用、措施费、规费、安全文明施工费、</w:t>
      </w:r>
      <w:bookmarkStart w:id="25" w:name="_GoBack"/>
      <w:bookmarkEnd w:id="25"/>
      <w:r>
        <w:rPr>
          <w:rFonts w:hint="eastAsia" w:eastAsia="仿宋" w:cs="Times New Roman"/>
          <w:color w:val="auto"/>
          <w:kern w:val="0"/>
          <w:sz w:val="28"/>
          <w:szCs w:val="28"/>
          <w:lang w:eastAsia="zh-CN"/>
        </w:rPr>
        <w:t>政策性文件规定的费用等一切所有费用。</w:t>
      </w:r>
    </w:p>
    <w:p>
      <w:pPr>
        <w:spacing w:line="460" w:lineRule="exact"/>
        <w:ind w:firstLine="560" w:firstLineChars="200"/>
        <w:rPr>
          <w:rFonts w:hint="default" w:ascii="Times New Roman" w:hAnsi="Times New Roman" w:eastAsia="仿宋" w:cs="Times New Roman"/>
          <w:color w:val="auto"/>
          <w:kern w:val="0"/>
          <w:sz w:val="28"/>
          <w:szCs w:val="28"/>
          <w:lang w:eastAsia="zh-CN"/>
        </w:rPr>
      </w:pPr>
      <w:r>
        <w:rPr>
          <w:rFonts w:hint="default" w:eastAsia="仿宋" w:cs="Times New Roman"/>
          <w:color w:val="auto"/>
          <w:kern w:val="0"/>
          <w:sz w:val="28"/>
          <w:szCs w:val="28"/>
          <w:lang w:val="en-US" w:eastAsia="zh-CN"/>
        </w:rPr>
        <w:t>5.2</w:t>
      </w:r>
      <w:r>
        <w:rPr>
          <w:rFonts w:hint="default" w:ascii="Times New Roman" w:hAnsi="Times New Roman" w:eastAsia="仿宋" w:cs="Times New Roman"/>
          <w:color w:val="auto"/>
          <w:kern w:val="0"/>
          <w:sz w:val="28"/>
          <w:szCs w:val="28"/>
          <w:lang w:eastAsia="zh-CN"/>
        </w:rPr>
        <w:t>本工程为飞行区内施工，施工不得影响机场的正常运营，施工期间必须确保飞行安全、空防安全、消防安全，杜绝一切因施工管理不善而发生的各种等级飞行事故。请比选响应人自行考虑因为天气、保障任务等原因造成的无法施工等情况产生的降效费用。</w:t>
      </w:r>
    </w:p>
    <w:p>
      <w:pPr>
        <w:spacing w:line="460" w:lineRule="exact"/>
        <w:ind w:firstLine="560" w:firstLineChars="200"/>
        <w:rPr>
          <w:rFonts w:hint="default" w:eastAsia="仿宋"/>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5.3</w:t>
      </w:r>
      <w:r>
        <w:rPr>
          <w:rFonts w:hint="default" w:eastAsia="仿宋" w:cs="Times New Roman"/>
          <w:color w:val="auto"/>
          <w:kern w:val="0"/>
          <w:sz w:val="28"/>
          <w:szCs w:val="28"/>
          <w:lang w:val="en-US" w:eastAsia="zh-CN"/>
        </w:rPr>
        <w:t>本工程优先执行民航专业计价规范和定额，在民航专业计价规范和定额缺项时，执行地方规范和定额。</w:t>
      </w:r>
      <w:r>
        <w:rPr>
          <w:rFonts w:hint="eastAsia" w:eastAsia="仿宋" w:cs="Times New Roman"/>
          <w:color w:val="auto"/>
          <w:kern w:val="0"/>
          <w:sz w:val="28"/>
          <w:szCs w:val="28"/>
          <w:lang w:val="en-US" w:eastAsia="zh-CN"/>
        </w:rPr>
        <w:t>比选响应人应按业主提供的工程量清单，制作填报各报价表（内容不得更改，格式可由计价软件自动扩展生成）；工程项目和工程量应逐项填报单价和合价，《分部分项工程量清单与计价表》《措施项目清单计价表》中若有不报价或零报价或负报价的，视为已含在总报价内，中标后不得调整。每一个项目只允许有一个报价比选响应文件中任何有选择的报价将不予接受。</w:t>
      </w:r>
    </w:p>
    <w:p>
      <w:pPr>
        <w:spacing w:line="46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lang w:val="en-US" w:eastAsia="zh-CN"/>
        </w:rPr>
        <w:t>5.</w:t>
      </w:r>
      <w:r>
        <w:rPr>
          <w:rFonts w:hint="default" w:eastAsia="仿宋" w:cs="Times New Roman"/>
          <w:color w:val="auto"/>
          <w:kern w:val="0"/>
          <w:sz w:val="28"/>
          <w:szCs w:val="28"/>
          <w:lang w:val="en-US" w:eastAsia="zh-CN"/>
        </w:rPr>
        <w:t>4</w:t>
      </w:r>
      <w:r>
        <w:rPr>
          <w:rFonts w:hint="default" w:ascii="Times New Roman" w:hAnsi="Times New Roman" w:eastAsia="仿宋" w:cs="Times New Roman"/>
          <w:color w:val="auto"/>
          <w:kern w:val="0"/>
          <w:sz w:val="28"/>
          <w:szCs w:val="28"/>
        </w:rPr>
        <w:t>本项目</w:t>
      </w:r>
      <w:r>
        <w:rPr>
          <w:rFonts w:hint="default" w:ascii="Times New Roman" w:hAnsi="Times New Roman" w:eastAsia="仿宋" w:cs="Times New Roman"/>
          <w:color w:val="auto"/>
          <w:kern w:val="0"/>
          <w:sz w:val="28"/>
          <w:szCs w:val="28"/>
          <w:lang w:eastAsia="zh-CN"/>
        </w:rPr>
        <w:t>两年总价</w:t>
      </w:r>
      <w:r>
        <w:rPr>
          <w:rFonts w:hint="default" w:ascii="Times New Roman" w:hAnsi="Times New Roman" w:eastAsia="仿宋" w:cs="Times New Roman"/>
          <w:color w:val="auto"/>
          <w:kern w:val="0"/>
          <w:sz w:val="28"/>
          <w:szCs w:val="28"/>
        </w:rPr>
        <w:t>最高限价为</w:t>
      </w:r>
      <w:r>
        <w:rPr>
          <w:rFonts w:hint="default" w:ascii="Times New Roman" w:hAnsi="Times New Roman" w:eastAsia="仿宋" w:cs="Times New Roman"/>
          <w:b w:val="0"/>
          <w:bCs w:val="0"/>
          <w:color w:val="auto"/>
          <w:kern w:val="0"/>
          <w:sz w:val="28"/>
          <w:szCs w:val="28"/>
          <w:u w:val="none"/>
          <w:lang w:val="en-US" w:eastAsia="zh-CN" w:bidi="ar-SA"/>
        </w:rPr>
        <w:t>¥</w:t>
      </w:r>
      <w:r>
        <w:rPr>
          <w:rFonts w:hint="eastAsia" w:eastAsia="仿宋" w:cs="Times New Roman"/>
          <w:b w:val="0"/>
          <w:bCs w:val="0"/>
          <w:color w:val="auto"/>
          <w:kern w:val="0"/>
          <w:sz w:val="28"/>
          <w:szCs w:val="28"/>
          <w:u w:val="none"/>
          <w:lang w:val="en-US" w:eastAsia="zh-CN" w:bidi="ar-SA"/>
        </w:rPr>
        <w:t>1900387.77</w:t>
      </w:r>
      <w:r>
        <w:rPr>
          <w:rFonts w:hint="default" w:ascii="Times New Roman" w:hAnsi="Times New Roman" w:eastAsia="仿宋" w:cs="Times New Roman"/>
          <w:color w:val="auto"/>
          <w:kern w:val="0"/>
          <w:sz w:val="28"/>
          <w:szCs w:val="28"/>
          <w:u w:val="none"/>
          <w:lang w:val="en-US" w:eastAsia="zh-CN"/>
        </w:rPr>
        <w:t>元（不含税</w:t>
      </w:r>
      <w:r>
        <w:rPr>
          <w:rFonts w:hint="eastAsia" w:eastAsia="仿宋" w:cs="Times New Roman"/>
          <w:color w:val="auto"/>
          <w:kern w:val="0"/>
          <w:sz w:val="28"/>
          <w:szCs w:val="28"/>
          <w:u w:val="none"/>
          <w:lang w:val="en-US" w:eastAsia="zh-CN"/>
        </w:rPr>
        <w:t>，大写：人民币</w:t>
      </w:r>
      <w:r>
        <w:rPr>
          <w:rFonts w:hint="eastAsia" w:eastAsia="仿宋"/>
          <w:color w:val="auto"/>
          <w:kern w:val="0"/>
          <w:sz w:val="28"/>
          <w:szCs w:val="28"/>
          <w:lang w:eastAsia="zh-CN"/>
        </w:rPr>
        <w:t>壹佰玖拾万零叁佰捌拾柒元柒角柒分</w:t>
      </w:r>
      <w:r>
        <w:rPr>
          <w:rFonts w:hint="default" w:ascii="Times New Roman" w:hAnsi="Times New Roman" w:eastAsia="仿宋" w:cs="Times New Roman"/>
          <w:color w:val="auto"/>
          <w:kern w:val="0"/>
          <w:sz w:val="28"/>
          <w:szCs w:val="28"/>
          <w:u w:val="none"/>
          <w:lang w:val="en-US" w:eastAsia="zh-CN"/>
        </w:rPr>
        <w:t>）</w:t>
      </w:r>
      <w:r>
        <w:rPr>
          <w:rFonts w:hint="default" w:eastAsia="仿宋" w:cs="Times New Roman"/>
          <w:color w:val="auto"/>
          <w:kern w:val="0"/>
          <w:sz w:val="28"/>
          <w:szCs w:val="28"/>
          <w:u w:val="none"/>
          <w:lang w:val="en-US" w:eastAsia="zh-CN"/>
        </w:rPr>
        <w:t>，其中安全文明施工费为</w:t>
      </w:r>
      <w:r>
        <w:rPr>
          <w:rFonts w:hint="default" w:ascii="Times New Roman" w:hAnsi="Times New Roman" w:eastAsia="仿宋" w:cs="Times New Roman"/>
          <w:b w:val="0"/>
          <w:bCs w:val="0"/>
          <w:color w:val="auto"/>
          <w:kern w:val="0"/>
          <w:sz w:val="28"/>
          <w:szCs w:val="28"/>
          <w:u w:val="none"/>
          <w:lang w:val="en-US" w:eastAsia="zh-CN" w:bidi="ar-SA"/>
        </w:rPr>
        <w:t>¥</w:t>
      </w:r>
      <w:r>
        <w:rPr>
          <w:rFonts w:hint="default" w:eastAsia="仿宋" w:cs="Times New Roman"/>
          <w:color w:val="auto"/>
          <w:kern w:val="0"/>
          <w:sz w:val="28"/>
          <w:szCs w:val="28"/>
          <w:u w:val="none"/>
          <w:lang w:val="en-US" w:eastAsia="zh-CN"/>
        </w:rPr>
        <w:t>107483.77元（大写：</w:t>
      </w:r>
      <w:r>
        <w:rPr>
          <w:rFonts w:hint="eastAsia" w:eastAsia="仿宋" w:cs="Times New Roman"/>
          <w:color w:val="auto"/>
          <w:kern w:val="0"/>
          <w:sz w:val="28"/>
          <w:szCs w:val="28"/>
          <w:u w:val="none"/>
          <w:lang w:val="en-US" w:eastAsia="zh-CN"/>
        </w:rPr>
        <w:t>人民币</w:t>
      </w:r>
      <w:r>
        <w:rPr>
          <w:rFonts w:hint="default" w:eastAsia="仿宋"/>
          <w:color w:val="auto"/>
          <w:kern w:val="0"/>
          <w:sz w:val="28"/>
          <w:szCs w:val="28"/>
        </w:rPr>
        <w:t>壹拾万柒仟肆佰捌拾叁元柒角柒分</w:t>
      </w:r>
      <w:r>
        <w:rPr>
          <w:rFonts w:hint="default" w:eastAsia="仿宋" w:cs="Times New Roman"/>
          <w:color w:val="auto"/>
          <w:kern w:val="0"/>
          <w:sz w:val="28"/>
          <w:szCs w:val="28"/>
          <w:u w:val="none"/>
          <w:lang w:val="en-US" w:eastAsia="zh-CN"/>
        </w:rPr>
        <w:t>）</w:t>
      </w:r>
      <w:r>
        <w:rPr>
          <w:rFonts w:hint="eastAsia" w:eastAsia="仿宋" w:cs="Times New Roman"/>
          <w:color w:val="auto"/>
          <w:kern w:val="0"/>
          <w:sz w:val="28"/>
          <w:szCs w:val="28"/>
          <w:u w:val="none"/>
          <w:lang w:val="en-US" w:eastAsia="zh-CN"/>
        </w:rPr>
        <w:t>，</w:t>
      </w:r>
      <w:r>
        <w:rPr>
          <w:rFonts w:hint="eastAsia" w:eastAsia="仿宋" w:cs="Times New Roman"/>
          <w:b/>
          <w:bCs/>
          <w:color w:val="auto"/>
          <w:kern w:val="0"/>
          <w:sz w:val="32"/>
          <w:szCs w:val="32"/>
          <w:u w:val="none"/>
          <w:lang w:val="en-US" w:eastAsia="zh-CN"/>
        </w:rPr>
        <w:t>本项目同时对单项进行限价，单项综合单价限价详见《分部分项工程量清单与计价表》</w:t>
      </w:r>
      <w:r>
        <w:rPr>
          <w:rFonts w:hint="default" w:eastAsia="仿宋" w:cs="Times New Roman"/>
          <w:color w:val="auto"/>
          <w:kern w:val="0"/>
          <w:sz w:val="28"/>
          <w:szCs w:val="28"/>
          <w:u w:val="none"/>
          <w:lang w:val="en-US" w:eastAsia="zh-CN"/>
        </w:rPr>
        <w:t>。</w:t>
      </w:r>
      <w:r>
        <w:rPr>
          <w:rFonts w:hint="default" w:ascii="Times New Roman" w:hAnsi="Times New Roman" w:eastAsia="方正仿宋_GBK" w:cs="Times New Roman"/>
          <w:color w:val="auto"/>
          <w:sz w:val="28"/>
          <w:szCs w:val="28"/>
          <w:lang w:eastAsia="zh-CN"/>
        </w:rPr>
        <w:t>。</w:t>
      </w:r>
    </w:p>
    <w:p>
      <w:pPr>
        <w:spacing w:line="4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比选响应人的总价和单价分别填报（报价均不含增值税</w:t>
      </w:r>
      <w:r>
        <w:rPr>
          <w:rFonts w:hint="eastAsia" w:eastAsia="方正仿宋_GBK" w:cs="Times New Roman"/>
          <w:color w:val="auto"/>
          <w:sz w:val="28"/>
          <w:szCs w:val="28"/>
          <w:lang w:eastAsia="zh-CN"/>
        </w:rPr>
        <w:t>及附加税</w:t>
      </w:r>
      <w:r>
        <w:rPr>
          <w:rFonts w:hint="default" w:ascii="Times New Roman" w:hAnsi="Times New Roman" w:eastAsia="方正仿宋_GBK" w:cs="Times New Roman"/>
          <w:color w:val="auto"/>
          <w:sz w:val="28"/>
          <w:szCs w:val="28"/>
        </w:rPr>
        <w:t>金额），比选响应人的报价</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单价</w:t>
      </w:r>
      <w:r>
        <w:rPr>
          <w:rFonts w:hint="default" w:ascii="Times New Roman" w:hAnsi="Times New Roman" w:eastAsia="方正仿宋_GBK" w:cs="Times New Roman"/>
          <w:color w:val="auto"/>
          <w:sz w:val="28"/>
          <w:szCs w:val="28"/>
          <w:lang w:val="en-US" w:eastAsia="zh-CN"/>
        </w:rPr>
        <w:t>或</w:t>
      </w:r>
      <w:r>
        <w:rPr>
          <w:rFonts w:hint="default" w:ascii="Times New Roman" w:hAnsi="Times New Roman" w:eastAsia="方正仿宋_GBK" w:cs="Times New Roman"/>
          <w:color w:val="auto"/>
          <w:sz w:val="28"/>
          <w:szCs w:val="28"/>
        </w:rPr>
        <w:t>总价</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超过上述对应的最高限价的，将取消比选资格。</w:t>
      </w:r>
    </w:p>
    <w:p>
      <w:pPr>
        <w:spacing w:line="460" w:lineRule="exact"/>
        <w:ind w:firstLine="562" w:firstLineChars="200"/>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bCs/>
          <w:color w:val="auto"/>
          <w:sz w:val="28"/>
          <w:szCs w:val="28"/>
          <w:lang w:eastAsia="zh-CN"/>
        </w:rPr>
        <w:t>注：</w:t>
      </w:r>
      <w:r>
        <w:rPr>
          <w:rFonts w:hint="default" w:ascii="Times New Roman" w:hAnsi="Times New Roman" w:eastAsia="方正仿宋_GBK" w:cs="Times New Roman"/>
          <w:b/>
          <w:bCs/>
          <w:color w:val="auto"/>
          <w:sz w:val="28"/>
          <w:szCs w:val="28"/>
        </w:rPr>
        <w:t>本项目工程量仅为预估工程量，最终按实结算</w:t>
      </w:r>
      <w:r>
        <w:rPr>
          <w:rFonts w:hint="default" w:ascii="Times New Roman" w:hAnsi="Times New Roman" w:eastAsia="方正仿宋_GBK" w:cs="Times New Roman"/>
          <w:b/>
          <w:bCs/>
          <w:color w:val="auto"/>
          <w:sz w:val="28"/>
          <w:szCs w:val="28"/>
          <w:lang w:eastAsia="zh-CN"/>
        </w:rPr>
        <w:t>。</w:t>
      </w:r>
    </w:p>
    <w:p>
      <w:pPr>
        <w:spacing w:line="460" w:lineRule="exact"/>
        <w:ind w:firstLine="560" w:firstLineChars="200"/>
        <w:rPr>
          <w:rFonts w:hint="default"/>
          <w:color w:val="auto"/>
          <w:highlight w:val="yellow"/>
          <w:lang w:val="en-US" w:eastAsia="zh-CN"/>
        </w:rPr>
      </w:pPr>
      <w:r>
        <w:rPr>
          <w:rFonts w:hint="default" w:ascii="Times New Roman" w:hAnsi="Times New Roman" w:eastAsia="方正仿宋_GBK" w:cs="Times New Roman"/>
          <w:b w:val="0"/>
          <w:bCs w:val="0"/>
          <w:color w:val="auto"/>
          <w:sz w:val="28"/>
          <w:szCs w:val="28"/>
          <w:lang w:val="en-US" w:eastAsia="zh-CN"/>
        </w:rPr>
        <w:t>5.5</w:t>
      </w:r>
      <w:r>
        <w:rPr>
          <w:rFonts w:hint="default" w:ascii="Times New Roman" w:hAnsi="Times New Roman" w:eastAsia="方正仿宋_GBK" w:cs="Times New Roman"/>
          <w:color w:val="auto"/>
          <w:sz w:val="28"/>
          <w:szCs w:val="28"/>
          <w:highlight w:val="yellow"/>
          <w:u w:val="none"/>
        </w:rPr>
        <w:t>本项目在工程量清单中所列出的安全文明施工费、暂列金额、暂估价等，响应人不得修改,否则作废标处理。</w:t>
      </w:r>
    </w:p>
    <w:p>
      <w:pPr>
        <w:spacing w:line="460" w:lineRule="exact"/>
        <w:ind w:firstLine="560" w:firstLineChars="200"/>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总价金额与依据单价计算出的结果不一致的，以单价金额为准修正总价，但单价金额小数点有明显错误的除外。</w:t>
      </w:r>
    </w:p>
    <w:p>
      <w:pPr>
        <w:spacing w:line="46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color w:val="auto"/>
          <w:sz w:val="28"/>
          <w:szCs w:val="28"/>
          <w:lang w:val="en-US" w:eastAsia="zh-CN"/>
        </w:rPr>
        <w:t>六</w:t>
      </w:r>
      <w:r>
        <w:rPr>
          <w:rFonts w:hint="default" w:ascii="Times New Roman" w:hAnsi="Times New Roman" w:eastAsia="仿宋" w:cs="Times New Roman"/>
          <w:b/>
          <w:color w:val="auto"/>
          <w:sz w:val="28"/>
          <w:szCs w:val="28"/>
        </w:rPr>
        <w:t>、</w:t>
      </w:r>
      <w:r>
        <w:rPr>
          <w:rFonts w:hint="default" w:ascii="Times New Roman" w:hAnsi="Times New Roman" w:eastAsia="仿宋" w:cs="Times New Roman"/>
          <w:b/>
          <w:bCs/>
          <w:color w:val="auto"/>
          <w:sz w:val="28"/>
          <w:szCs w:val="28"/>
        </w:rPr>
        <w:t>成交标准</w:t>
      </w:r>
    </w:p>
    <w:p>
      <w:pPr>
        <w:spacing w:line="46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本次</w:t>
      </w:r>
      <w:r>
        <w:rPr>
          <w:rFonts w:hint="default" w:ascii="Times New Roman" w:hAnsi="Times New Roman" w:eastAsia="仿宋" w:cs="Times New Roman"/>
          <w:color w:val="auto"/>
          <w:sz w:val="28"/>
          <w:szCs w:val="28"/>
          <w:lang w:val="en-GB" w:eastAsia="zh-CN"/>
        </w:rPr>
        <w:t>比选</w:t>
      </w:r>
      <w:r>
        <w:rPr>
          <w:rFonts w:hint="default" w:ascii="Times New Roman" w:hAnsi="Times New Roman" w:eastAsia="仿宋" w:cs="Times New Roman"/>
          <w:bCs/>
          <w:color w:val="auto"/>
          <w:sz w:val="28"/>
          <w:szCs w:val="28"/>
        </w:rPr>
        <w:t>采用</w:t>
      </w:r>
      <w:r>
        <w:rPr>
          <w:rFonts w:hint="default" w:ascii="Times New Roman" w:hAnsi="Times New Roman" w:eastAsia="仿宋" w:cs="Times New Roman"/>
          <w:b/>
          <w:color w:val="auto"/>
          <w:sz w:val="28"/>
          <w:szCs w:val="28"/>
          <w:lang w:val="en-US" w:eastAsia="zh-CN"/>
        </w:rPr>
        <w:t>综合评估法</w:t>
      </w:r>
      <w:r>
        <w:rPr>
          <w:rFonts w:hint="default" w:ascii="Times New Roman" w:hAnsi="Times New Roman" w:eastAsia="仿宋" w:cs="Times New Roman"/>
          <w:bCs/>
          <w:color w:val="auto"/>
          <w:sz w:val="28"/>
          <w:szCs w:val="28"/>
        </w:rPr>
        <w:t>成交（</w:t>
      </w:r>
      <w:r>
        <w:rPr>
          <w:rFonts w:hint="default" w:ascii="Times New Roman" w:hAnsi="Times New Roman" w:eastAsia="仿宋" w:cs="Times New Roman"/>
          <w:bCs/>
          <w:color w:val="auto"/>
          <w:sz w:val="28"/>
          <w:szCs w:val="28"/>
          <w:lang w:val="en-US" w:eastAsia="zh-CN"/>
        </w:rPr>
        <w:t>评分方法</w:t>
      </w:r>
      <w:r>
        <w:rPr>
          <w:rFonts w:hint="default" w:ascii="Times New Roman" w:hAnsi="Times New Roman" w:eastAsia="仿宋" w:cs="Times New Roman"/>
          <w:bCs/>
          <w:color w:val="auto"/>
          <w:sz w:val="28"/>
          <w:szCs w:val="28"/>
        </w:rPr>
        <w:t>详见第二章）。</w:t>
      </w:r>
    </w:p>
    <w:p>
      <w:pPr>
        <w:widowControl/>
        <w:spacing w:line="46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rPr>
        <w:t>比选规则</w:t>
      </w:r>
      <w:r>
        <w:rPr>
          <w:rFonts w:hint="default" w:ascii="Times New Roman" w:hAnsi="Times New Roman" w:eastAsia="仿宋" w:cs="Times New Roman"/>
          <w:color w:val="auto"/>
          <w:kern w:val="0"/>
          <w:sz w:val="28"/>
          <w:szCs w:val="28"/>
        </w:rPr>
        <w:t>如下：</w:t>
      </w:r>
    </w:p>
    <w:p>
      <w:pPr>
        <w:widowControl/>
        <w:spacing w:line="46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6.1</w:t>
      </w:r>
      <w:r>
        <w:rPr>
          <w:rFonts w:hint="default" w:ascii="Times New Roman" w:hAnsi="Times New Roman" w:eastAsia="仿宋" w:cs="Times New Roman"/>
          <w:color w:val="auto"/>
          <w:sz w:val="28"/>
          <w:szCs w:val="28"/>
        </w:rPr>
        <w:t>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6.2</w:t>
      </w:r>
      <w:r>
        <w:rPr>
          <w:rFonts w:hint="default" w:ascii="Times New Roman" w:hAnsi="Times New Roman" w:eastAsia="仿宋" w:cs="Times New Roman"/>
          <w:color w:val="auto"/>
          <w:sz w:val="28"/>
          <w:szCs w:val="28"/>
        </w:rPr>
        <w:t>如有项目因专业性及特殊性，导致有效比选响应人不足 3 个的，评审委员会</w:t>
      </w:r>
      <w:r>
        <w:rPr>
          <w:rFonts w:hint="default" w:ascii="Times New Roman" w:hAnsi="Times New Roman" w:eastAsia="仿宋" w:cs="Times New Roman"/>
          <w:color w:val="auto"/>
          <w:sz w:val="28"/>
          <w:szCs w:val="28"/>
          <w:lang w:val="en-US" w:eastAsia="zh-CN"/>
        </w:rPr>
        <w:t>可以</w:t>
      </w:r>
      <w:r>
        <w:rPr>
          <w:rFonts w:hint="default" w:ascii="Times New Roman" w:hAnsi="Times New Roman" w:eastAsia="仿宋" w:cs="Times New Roman"/>
          <w:color w:val="auto"/>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default" w:ascii="Times New Roman" w:hAnsi="Times New Roman" w:cs="Times New Roman"/>
          <w:color w:val="auto"/>
        </w:rPr>
      </w:pPr>
      <w:r>
        <w:rPr>
          <w:rFonts w:hint="default" w:ascii="Times New Roman" w:hAnsi="Times New Roman" w:eastAsia="仿宋" w:cs="Times New Roman"/>
          <w:color w:val="auto"/>
          <w:sz w:val="28"/>
          <w:szCs w:val="28"/>
          <w:lang w:val="en-US" w:eastAsia="zh-CN"/>
        </w:rPr>
        <w:t>6.3</w:t>
      </w:r>
      <w:r>
        <w:rPr>
          <w:rFonts w:hint="default" w:ascii="Times New Roman" w:hAnsi="Times New Roman" w:eastAsia="仿宋" w:cs="Times New Roman"/>
          <w:color w:val="auto"/>
          <w:sz w:val="28"/>
          <w:szCs w:val="28"/>
        </w:rPr>
        <w:t>项目重新比选时，经评审有有效比选响应人的，应当按规定程序确定成交候选人，无有效比选响应人的，由</w:t>
      </w:r>
      <w:r>
        <w:rPr>
          <w:rFonts w:hint="eastAsia" w:eastAsia="仿宋" w:cs="Times New Roman"/>
          <w:color w:val="auto"/>
          <w:sz w:val="28"/>
          <w:szCs w:val="28"/>
          <w:lang w:val="en-US" w:eastAsia="zh-CN"/>
        </w:rPr>
        <w:t>建设项目部</w:t>
      </w:r>
      <w:r>
        <w:rPr>
          <w:rFonts w:hint="default" w:ascii="Times New Roman" w:hAnsi="Times New Roman" w:eastAsia="仿宋" w:cs="Times New Roman"/>
          <w:color w:val="auto"/>
          <w:sz w:val="28"/>
          <w:szCs w:val="28"/>
        </w:rPr>
        <w:t>出具书面说明告知项目单位，由项目单位另行研究。</w:t>
      </w:r>
    </w:p>
    <w:p>
      <w:pPr>
        <w:snapToGrid w:val="0"/>
        <w:spacing w:line="46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kern w:val="0"/>
          <w:sz w:val="28"/>
          <w:szCs w:val="28"/>
          <w:lang w:val="en-US" w:eastAsia="zh-CN"/>
        </w:rPr>
        <w:t>七</w:t>
      </w:r>
      <w:r>
        <w:rPr>
          <w:rFonts w:hint="default" w:ascii="Times New Roman" w:hAnsi="Times New Roman" w:eastAsia="仿宋" w:cs="Times New Roman"/>
          <w:b/>
          <w:color w:val="auto"/>
          <w:kern w:val="0"/>
          <w:sz w:val="28"/>
          <w:szCs w:val="28"/>
        </w:rPr>
        <w:t>、</w:t>
      </w:r>
      <w:r>
        <w:rPr>
          <w:rFonts w:hint="default" w:ascii="Times New Roman" w:hAnsi="Times New Roman" w:eastAsia="仿宋" w:cs="Times New Roman"/>
          <w:b/>
          <w:color w:val="auto"/>
          <w:kern w:val="0"/>
          <w:sz w:val="28"/>
          <w:szCs w:val="28"/>
          <w:lang w:eastAsia="zh-CN"/>
        </w:rPr>
        <w:t>比选</w:t>
      </w:r>
      <w:r>
        <w:rPr>
          <w:rFonts w:hint="default" w:ascii="Times New Roman" w:hAnsi="Times New Roman" w:eastAsia="仿宋" w:cs="Times New Roman"/>
          <w:b/>
          <w:color w:val="auto"/>
          <w:kern w:val="0"/>
          <w:sz w:val="28"/>
          <w:szCs w:val="28"/>
        </w:rPr>
        <w:t>响应保证金及履约保证金</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val="en-US" w:eastAsia="zh-CN"/>
        </w:rPr>
        <w:t>7</w:t>
      </w:r>
      <w:r>
        <w:rPr>
          <w:rFonts w:hint="default" w:ascii="Times New Roman" w:hAnsi="Times New Roman" w:eastAsia="仿宋" w:cs="Times New Roman"/>
          <w:color w:val="auto"/>
          <w:kern w:val="0"/>
          <w:sz w:val="28"/>
          <w:szCs w:val="28"/>
        </w:rPr>
        <w:t xml:space="preserve">.1 </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kern w:val="0"/>
          <w:sz w:val="28"/>
          <w:szCs w:val="28"/>
        </w:rPr>
        <w:t>响应保证金：金额为人民币</w:t>
      </w:r>
      <w:r>
        <w:rPr>
          <w:rFonts w:hint="default" w:ascii="Times New Roman" w:hAnsi="Times New Roman" w:eastAsia="仿宋" w:cs="Times New Roman"/>
          <w:color w:val="auto"/>
          <w:kern w:val="0"/>
          <w:sz w:val="28"/>
          <w:szCs w:val="28"/>
          <w:u w:val="single"/>
          <w:lang w:val="en-US" w:eastAsia="zh-CN"/>
        </w:rPr>
        <w:t>3</w:t>
      </w:r>
      <w:r>
        <w:rPr>
          <w:rFonts w:hint="eastAsia" w:eastAsia="仿宋" w:cs="Times New Roman"/>
          <w:color w:val="auto"/>
          <w:kern w:val="0"/>
          <w:sz w:val="28"/>
          <w:szCs w:val="28"/>
          <w:u w:val="single"/>
          <w:lang w:val="en-US" w:eastAsia="zh-CN"/>
        </w:rPr>
        <w:t>00</w:t>
      </w:r>
      <w:r>
        <w:rPr>
          <w:rFonts w:hint="default" w:ascii="Times New Roman" w:hAnsi="Times New Roman" w:eastAsia="仿宋" w:cs="Times New Roman"/>
          <w:color w:val="auto"/>
          <w:kern w:val="0"/>
          <w:sz w:val="28"/>
          <w:szCs w:val="28"/>
          <w:u w:val="single"/>
          <w:lang w:val="en-US" w:eastAsia="zh-CN"/>
        </w:rPr>
        <w:t>00</w:t>
      </w:r>
      <w:r>
        <w:rPr>
          <w:rFonts w:hint="default" w:ascii="Times New Roman" w:hAnsi="Times New Roman" w:eastAsia="仿宋" w:cs="Times New Roman"/>
          <w:color w:val="auto"/>
          <w:kern w:val="0"/>
          <w:sz w:val="28"/>
          <w:szCs w:val="28"/>
        </w:rPr>
        <w:t>元整。</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u w:val="single"/>
        </w:rPr>
      </w:pPr>
      <w:r>
        <w:rPr>
          <w:rFonts w:hint="default" w:ascii="Times New Roman" w:hAnsi="Times New Roman" w:eastAsia="仿宋" w:cs="Times New Roman"/>
          <w:color w:val="auto"/>
          <w:kern w:val="0"/>
          <w:sz w:val="28"/>
          <w:szCs w:val="28"/>
          <w:lang w:val="en-US" w:eastAsia="zh-CN"/>
        </w:rPr>
        <w:t>7</w:t>
      </w:r>
      <w:r>
        <w:rPr>
          <w:rFonts w:hint="default" w:ascii="Times New Roman" w:hAnsi="Times New Roman" w:eastAsia="仿宋" w:cs="Times New Roman"/>
          <w:color w:val="auto"/>
          <w:kern w:val="0"/>
          <w:sz w:val="28"/>
          <w:szCs w:val="28"/>
        </w:rPr>
        <w:t>.1.1 提交方式：</w:t>
      </w:r>
      <w:r>
        <w:rPr>
          <w:rFonts w:hint="default" w:ascii="Times New Roman" w:hAnsi="Times New Roman" w:eastAsia="仿宋" w:cs="Times New Roman"/>
          <w:color w:val="auto"/>
          <w:kern w:val="0"/>
          <w:sz w:val="28"/>
          <w:szCs w:val="28"/>
          <w:lang w:val="en-US" w:eastAsia="zh-CN"/>
        </w:rPr>
        <w:t>由</w:t>
      </w:r>
      <w:r>
        <w:rPr>
          <w:rFonts w:hint="default" w:ascii="Times New Roman" w:hAnsi="Times New Roman" w:eastAsia="仿宋" w:cs="Times New Roman"/>
          <w:color w:val="auto"/>
          <w:kern w:val="0"/>
          <w:sz w:val="28"/>
          <w:szCs w:val="28"/>
        </w:rPr>
        <w:t>比选响应人企业基本账户银行转账。比选响应人提交比选响应保证金后应到采购人计财部（重庆市渝北区机场西路26号重庆江北国际机场有限公司办公楼1楼）换取保证金收据，并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auto"/>
          <w:kern w:val="0"/>
          <w:sz w:val="28"/>
          <w:szCs w:val="28"/>
          <w:u w:val="single"/>
          <w:lang w:val="en-US" w:eastAsia="zh-CN"/>
        </w:rPr>
        <w:t>在比选开始前，</w:t>
      </w:r>
      <w:r>
        <w:rPr>
          <w:rFonts w:hint="default" w:ascii="Times New Roman" w:hAnsi="Times New Roman" w:eastAsia="仿宋" w:cs="Times New Roman"/>
          <w:color w:val="auto"/>
          <w:kern w:val="0"/>
          <w:sz w:val="28"/>
          <w:szCs w:val="28"/>
          <w:u w:val="single"/>
        </w:rPr>
        <w:t>递交比选响应文件时应出示采购人</w:t>
      </w:r>
      <w:r>
        <w:rPr>
          <w:rFonts w:hint="default" w:ascii="Times New Roman" w:hAnsi="Times New Roman" w:eastAsia="仿宋" w:cs="Times New Roman"/>
          <w:color w:val="auto"/>
          <w:kern w:val="0"/>
          <w:sz w:val="28"/>
          <w:szCs w:val="28"/>
          <w:u w:val="single"/>
          <w:lang w:val="en-US" w:eastAsia="zh-CN"/>
        </w:rPr>
        <w:t>计财</w:t>
      </w:r>
      <w:r>
        <w:rPr>
          <w:rFonts w:hint="default" w:ascii="Times New Roman" w:hAnsi="Times New Roman" w:eastAsia="仿宋" w:cs="Times New Roman"/>
          <w:color w:val="auto"/>
          <w:kern w:val="0"/>
          <w:sz w:val="28"/>
          <w:szCs w:val="28"/>
          <w:u w:val="single"/>
        </w:rPr>
        <w:t>部开具的项目</w:t>
      </w:r>
      <w:r>
        <w:rPr>
          <w:rFonts w:hint="default" w:ascii="Times New Roman" w:hAnsi="Times New Roman" w:eastAsia="仿宋" w:cs="Times New Roman"/>
          <w:color w:val="auto"/>
          <w:kern w:val="0"/>
          <w:sz w:val="28"/>
          <w:szCs w:val="28"/>
          <w:u w:val="single"/>
          <w:lang w:eastAsia="zh-CN"/>
        </w:rPr>
        <w:t>比选</w:t>
      </w:r>
      <w:r>
        <w:rPr>
          <w:rFonts w:hint="default" w:ascii="Times New Roman" w:hAnsi="Times New Roman" w:eastAsia="仿宋" w:cs="Times New Roman"/>
          <w:color w:val="auto"/>
          <w:kern w:val="0"/>
          <w:sz w:val="28"/>
          <w:szCs w:val="28"/>
          <w:u w:val="single"/>
        </w:rPr>
        <w:t>响应保证金收据</w:t>
      </w:r>
      <w:r>
        <w:rPr>
          <w:rFonts w:hint="default" w:ascii="Times New Roman" w:hAnsi="Times New Roman" w:eastAsia="仿宋" w:cs="Times New Roman"/>
          <w:color w:val="auto"/>
          <w:kern w:val="0"/>
          <w:sz w:val="28"/>
          <w:szCs w:val="28"/>
          <w:u w:val="single"/>
          <w:lang w:val="en-US" w:eastAsia="zh-CN"/>
        </w:rPr>
        <w:t>原件</w:t>
      </w:r>
      <w:r>
        <w:rPr>
          <w:rFonts w:hint="default" w:ascii="Times New Roman" w:hAnsi="Times New Roman" w:eastAsia="仿宋" w:cs="Times New Roman"/>
          <w:color w:val="auto"/>
          <w:kern w:val="0"/>
          <w:sz w:val="28"/>
          <w:szCs w:val="28"/>
          <w:u w:val="single"/>
        </w:rPr>
        <w:t>，否则，采购人将拒收</w:t>
      </w:r>
      <w:r>
        <w:rPr>
          <w:rFonts w:hint="default" w:ascii="Times New Roman" w:hAnsi="Times New Roman" w:eastAsia="仿宋" w:cs="Times New Roman"/>
          <w:color w:val="auto"/>
          <w:kern w:val="0"/>
          <w:sz w:val="28"/>
          <w:szCs w:val="28"/>
          <w:u w:val="single"/>
          <w:lang w:eastAsia="zh-CN"/>
        </w:rPr>
        <w:t>比选</w:t>
      </w:r>
      <w:r>
        <w:rPr>
          <w:rFonts w:hint="default" w:ascii="Times New Roman" w:hAnsi="Times New Roman" w:eastAsia="仿宋" w:cs="Times New Roman"/>
          <w:color w:val="auto"/>
          <w:kern w:val="0"/>
          <w:sz w:val="28"/>
          <w:szCs w:val="28"/>
          <w:u w:val="single"/>
        </w:rPr>
        <w:t>响应文件。</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开户名：重庆江北国际机场有限公司</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highlight w:val="none"/>
        </w:rPr>
        <w:t>账号：5005</w:t>
      </w:r>
      <w:r>
        <w:rPr>
          <w:rFonts w:hint="default" w:ascii="Times New Roman" w:hAnsi="Times New Roman" w:eastAsia="仿宋" w:cs="Times New Roman"/>
          <w:color w:val="auto"/>
          <w:kern w:val="0"/>
          <w:sz w:val="28"/>
          <w:szCs w:val="28"/>
        </w:rPr>
        <w:t xml:space="preserve"> 0108 3800 0000 0060</w:t>
      </w:r>
    </w:p>
    <w:p>
      <w:pPr>
        <w:spacing w:line="360" w:lineRule="auto"/>
        <w:ind w:firstLine="482" w:firstLineChars="200"/>
        <w:jc w:val="left"/>
        <w:rPr>
          <w:rFonts w:hint="default"/>
        </w:rPr>
      </w:pPr>
      <w:r>
        <w:rPr>
          <w:rFonts w:hint="eastAsia" w:ascii="宋体" w:hAnsi="宋体"/>
          <w:b/>
          <w:bCs/>
          <w:color w:val="FF0000"/>
          <w:sz w:val="24"/>
          <w:szCs w:val="24"/>
          <w:highlight w:val="yellow"/>
          <w:lang w:val="en-US" w:eastAsia="zh-CN"/>
        </w:rPr>
        <w:t>因公司财务要求，请各单位在缴纳比选保证金前务必登录https://zc.cqa.cn/eip/websit/index.do网站，点击网页左上方“注册”按钮，录入公司相关信息.</w:t>
      </w:r>
    </w:p>
    <w:p>
      <w:pPr>
        <w:adjustRightInd w:val="0"/>
        <w:snapToGrid w:val="0"/>
        <w:spacing w:line="46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val="en-US" w:eastAsia="zh-CN"/>
        </w:rPr>
        <w:t>7</w:t>
      </w:r>
      <w:r>
        <w:rPr>
          <w:rFonts w:hint="default" w:ascii="Times New Roman" w:hAnsi="Times New Roman" w:eastAsia="仿宋" w:cs="Times New Roman"/>
          <w:color w:val="auto"/>
          <w:kern w:val="0"/>
          <w:sz w:val="28"/>
          <w:szCs w:val="28"/>
        </w:rPr>
        <w:t>.1.2 提交时间：</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kern w:val="0"/>
          <w:sz w:val="28"/>
          <w:szCs w:val="28"/>
        </w:rPr>
        <w:t>开始前</w:t>
      </w:r>
    </w:p>
    <w:p>
      <w:pPr>
        <w:adjustRightInd w:val="0"/>
        <w:snapToGrid w:val="0"/>
        <w:spacing w:line="460" w:lineRule="exact"/>
        <w:ind w:left="1"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7</w:t>
      </w:r>
      <w:r>
        <w:rPr>
          <w:rFonts w:hint="default" w:ascii="Times New Roman" w:hAnsi="Times New Roman" w:eastAsia="仿宋" w:cs="Times New Roman"/>
          <w:color w:val="auto"/>
          <w:kern w:val="0"/>
          <w:sz w:val="28"/>
          <w:szCs w:val="28"/>
        </w:rPr>
        <w:t>.1.3 项目</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auto"/>
          <w:kern w:val="0"/>
          <w:sz w:val="28"/>
          <w:szCs w:val="28"/>
        </w:rPr>
        <w:t>比选响应</w:t>
      </w:r>
      <w:r>
        <w:rPr>
          <w:rFonts w:hint="default" w:ascii="Times New Roman" w:hAnsi="Times New Roman" w:eastAsia="仿宋" w:cs="Times New Roman"/>
          <w:b/>
          <w:color w:val="auto"/>
          <w:kern w:val="0"/>
          <w:sz w:val="28"/>
          <w:szCs w:val="28"/>
          <w:lang w:val="en-US" w:eastAsia="zh-CN"/>
        </w:rPr>
        <w:t>人</w:t>
      </w:r>
      <w:r>
        <w:rPr>
          <w:rFonts w:hint="default" w:ascii="Times New Roman" w:hAnsi="Times New Roman" w:eastAsia="仿宋" w:cs="Times New Roman"/>
          <w:b/>
          <w:color w:val="auto"/>
          <w:kern w:val="0"/>
          <w:sz w:val="28"/>
          <w:szCs w:val="28"/>
        </w:rPr>
        <w:t>开具收据（加盖比选响应</w:t>
      </w:r>
      <w:r>
        <w:rPr>
          <w:rFonts w:hint="default" w:ascii="Times New Roman" w:hAnsi="Times New Roman" w:eastAsia="仿宋" w:cs="Times New Roman"/>
          <w:b/>
          <w:color w:val="auto"/>
          <w:kern w:val="0"/>
          <w:sz w:val="28"/>
          <w:szCs w:val="28"/>
          <w:lang w:val="en-US" w:eastAsia="zh-CN"/>
        </w:rPr>
        <w:t>人</w:t>
      </w:r>
      <w:r>
        <w:rPr>
          <w:rFonts w:hint="default" w:ascii="Times New Roman" w:hAnsi="Times New Roman" w:eastAsia="仿宋" w:cs="Times New Roman"/>
          <w:b/>
          <w:color w:val="auto"/>
          <w:kern w:val="0"/>
          <w:sz w:val="28"/>
          <w:szCs w:val="28"/>
        </w:rPr>
        <w:t>财务专用章），附比选</w:t>
      </w:r>
      <w:r>
        <w:rPr>
          <w:rFonts w:hint="default" w:ascii="Times New Roman" w:hAnsi="Times New Roman" w:eastAsia="仿宋" w:cs="Times New Roman"/>
          <w:b/>
          <w:color w:val="auto"/>
          <w:kern w:val="0"/>
          <w:sz w:val="28"/>
          <w:szCs w:val="28"/>
          <w:lang w:val="en-US" w:eastAsia="zh-CN"/>
        </w:rPr>
        <w:t>响应保证金退还申请</w:t>
      </w:r>
      <w:r>
        <w:rPr>
          <w:rFonts w:hint="default" w:ascii="Times New Roman" w:hAnsi="Times New Roman" w:eastAsia="仿宋" w:cs="Times New Roman"/>
          <w:b/>
          <w:color w:val="auto"/>
          <w:kern w:val="0"/>
          <w:sz w:val="28"/>
          <w:szCs w:val="28"/>
        </w:rPr>
        <w:t>（加盖公章）</w:t>
      </w:r>
      <w:r>
        <w:rPr>
          <w:rFonts w:hint="default" w:ascii="Times New Roman" w:hAnsi="Times New Roman" w:eastAsia="仿宋" w:cs="Times New Roman"/>
          <w:color w:val="auto"/>
          <w:kern w:val="0"/>
          <w:sz w:val="28"/>
          <w:szCs w:val="28"/>
        </w:rPr>
        <w:t>一并递交我司</w:t>
      </w:r>
      <w:r>
        <w:rPr>
          <w:rFonts w:hint="eastAsia" w:eastAsia="仿宋" w:cs="Times New Roman"/>
          <w:color w:val="auto"/>
          <w:kern w:val="0"/>
          <w:sz w:val="28"/>
          <w:szCs w:val="28"/>
          <w:lang w:eastAsia="zh-CN"/>
        </w:rPr>
        <w:t>建设项目部</w:t>
      </w:r>
      <w:r>
        <w:rPr>
          <w:rFonts w:hint="default" w:ascii="Times New Roman" w:hAnsi="Times New Roman" w:eastAsia="仿宋" w:cs="Times New Roman"/>
          <w:color w:val="auto"/>
          <w:kern w:val="0"/>
          <w:sz w:val="28"/>
          <w:szCs w:val="28"/>
        </w:rPr>
        <w:t>，我司凭借该收据根据相关规定在20个工作日内将项目比选响应保证金以银行转账方式退还至比选响应人，该项目比选响应保证金递交期间不计利息。</w:t>
      </w:r>
      <w:r>
        <w:rPr>
          <w:rFonts w:hint="default" w:ascii="Times New Roman" w:hAnsi="Times New Roman" w:eastAsia="仿宋" w:cs="Times New Roman"/>
          <w:color w:val="auto"/>
          <w:sz w:val="28"/>
          <w:szCs w:val="28"/>
        </w:rPr>
        <w:t>成交的比选</w:t>
      </w:r>
      <w:r>
        <w:rPr>
          <w:rFonts w:hint="default" w:ascii="Times New Roman" w:hAnsi="Times New Roman" w:eastAsia="仿宋" w:cs="Times New Roman"/>
          <w:color w:val="auto"/>
          <w:sz w:val="28"/>
          <w:szCs w:val="28"/>
          <w:lang w:val="en-US" w:eastAsia="zh-CN"/>
        </w:rPr>
        <w:t>响应</w:t>
      </w:r>
      <w:r>
        <w:rPr>
          <w:rFonts w:hint="default" w:ascii="Times New Roman" w:hAnsi="Times New Roman" w:eastAsia="仿宋" w:cs="Times New Roman"/>
          <w:color w:val="auto"/>
          <w:sz w:val="28"/>
          <w:szCs w:val="28"/>
        </w:rPr>
        <w:t>人交纳的比选响应保证金将</w:t>
      </w:r>
      <w:r>
        <w:rPr>
          <w:rFonts w:hint="default" w:ascii="Times New Roman" w:hAnsi="Times New Roman" w:eastAsia="仿宋" w:cs="Times New Roman"/>
          <w:color w:val="auto"/>
          <w:sz w:val="28"/>
          <w:szCs w:val="28"/>
          <w:lang w:val="en-US" w:eastAsia="zh-CN"/>
        </w:rPr>
        <w:t>自动</w:t>
      </w:r>
      <w:r>
        <w:rPr>
          <w:rFonts w:hint="default" w:ascii="Times New Roman" w:hAnsi="Times New Roman" w:eastAsia="仿宋" w:cs="Times New Roman"/>
          <w:color w:val="auto"/>
          <w:sz w:val="28"/>
          <w:szCs w:val="28"/>
        </w:rPr>
        <w:t>转为履约保证金。</w:t>
      </w:r>
    </w:p>
    <w:p>
      <w:pPr>
        <w:adjustRightInd w:val="0"/>
        <w:snapToGrid w:val="0"/>
        <w:spacing w:line="460" w:lineRule="exact"/>
        <w:ind w:left="1"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2 履约保证金为中标金额</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不含税总额</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的5%，在</w:t>
      </w:r>
      <w:r>
        <w:rPr>
          <w:rFonts w:hint="default" w:ascii="Times New Roman" w:hAnsi="Times New Roman" w:eastAsia="仿宋" w:cs="Times New Roman"/>
          <w:color w:val="auto"/>
          <w:sz w:val="28"/>
          <w:szCs w:val="28"/>
        </w:rPr>
        <w:t>收到成交通知书10日</w:t>
      </w:r>
      <w:r>
        <w:rPr>
          <w:rFonts w:hint="default" w:ascii="Times New Roman" w:hAnsi="Times New Roman" w:eastAsia="仿宋" w:cs="Times New Roman"/>
          <w:color w:val="auto"/>
          <w:sz w:val="28"/>
          <w:szCs w:val="28"/>
          <w:lang w:val="en-US" w:eastAsia="zh-CN"/>
        </w:rPr>
        <w:t>内且在合同签订前</w:t>
      </w:r>
      <w:r>
        <w:rPr>
          <w:rFonts w:hint="default" w:ascii="Times New Roman" w:hAnsi="Times New Roman" w:eastAsia="仿宋" w:cs="Times New Roman"/>
          <w:color w:val="auto"/>
          <w:sz w:val="28"/>
          <w:szCs w:val="28"/>
        </w:rPr>
        <w:t>缴</w:t>
      </w:r>
      <w:r>
        <w:rPr>
          <w:rFonts w:hint="default" w:ascii="Times New Roman" w:hAnsi="Times New Roman" w:eastAsia="仿宋" w:cs="Times New Roman"/>
          <w:color w:val="auto"/>
          <w:sz w:val="28"/>
          <w:szCs w:val="28"/>
          <w:lang w:val="en-US" w:eastAsia="zh-CN"/>
        </w:rPr>
        <w:t>齐</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项目全部完工且验收合格后，在收到成交单位退还履约保证金申请及收据后，</w:t>
      </w:r>
      <w:r>
        <w:rPr>
          <w:rFonts w:hint="default" w:ascii="Times New Roman" w:hAnsi="Times New Roman" w:eastAsia="仿宋" w:cs="Times New Roman"/>
          <w:color w:val="auto"/>
          <w:sz w:val="28"/>
          <w:szCs w:val="28"/>
          <w:lang w:val="en-US" w:eastAsia="zh-CN"/>
        </w:rPr>
        <w:t>30个工作日内</w:t>
      </w:r>
      <w:r>
        <w:rPr>
          <w:rFonts w:hint="default" w:ascii="Times New Roman" w:hAnsi="Times New Roman" w:eastAsia="仿宋" w:cs="Times New Roman"/>
          <w:color w:val="auto"/>
          <w:sz w:val="28"/>
          <w:szCs w:val="28"/>
        </w:rPr>
        <w:t>，一次性退还（不计利息）。</w:t>
      </w:r>
    </w:p>
    <w:p>
      <w:pPr>
        <w:adjustRightInd w:val="0"/>
        <w:snapToGrid w:val="0"/>
        <w:spacing w:line="46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kern w:val="0"/>
          <w:sz w:val="28"/>
          <w:szCs w:val="28"/>
          <w:lang w:val="en-US" w:eastAsia="zh-CN"/>
        </w:rPr>
        <w:t>八</w:t>
      </w:r>
      <w:r>
        <w:rPr>
          <w:rFonts w:hint="default" w:ascii="Times New Roman" w:hAnsi="Times New Roman" w:eastAsia="仿宋" w:cs="Times New Roman"/>
          <w:b/>
          <w:color w:val="auto"/>
          <w:kern w:val="0"/>
          <w:sz w:val="28"/>
          <w:szCs w:val="28"/>
        </w:rPr>
        <w:t>、</w:t>
      </w:r>
      <w:r>
        <w:rPr>
          <w:rFonts w:hint="default" w:ascii="Times New Roman" w:hAnsi="Times New Roman" w:eastAsia="仿宋" w:cs="Times New Roman"/>
          <w:b/>
          <w:color w:val="auto"/>
          <w:sz w:val="28"/>
          <w:szCs w:val="28"/>
        </w:rPr>
        <w:t>支付方式</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8.1 </w:t>
      </w:r>
      <w:r>
        <w:rPr>
          <w:rFonts w:hint="eastAsia" w:eastAsia="仿宋" w:cs="Times New Roman"/>
          <w:color w:val="auto"/>
          <w:sz w:val="28"/>
          <w:szCs w:val="28"/>
          <w:lang w:val="en-US" w:eastAsia="zh-CN"/>
        </w:rPr>
        <w:t>预付款</w:t>
      </w:r>
    </w:p>
    <w:p>
      <w:pPr>
        <w:adjustRightInd/>
        <w:snapToGrid/>
        <w:spacing w:line="360" w:lineRule="auto"/>
        <w:ind w:left="0" w:firstLine="560" w:firstLineChars="200"/>
        <w:jc w:val="left"/>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color w:val="auto"/>
          <w:kern w:val="2"/>
          <w:sz w:val="28"/>
          <w:szCs w:val="28"/>
          <w:highlight w:val="none"/>
          <w:lang w:val="en-US" w:eastAsia="zh-CN" w:bidi="ar-SA"/>
        </w:rPr>
        <w:t>合同签订后</w:t>
      </w:r>
      <w:r>
        <w:rPr>
          <w:rFonts w:hint="eastAsia" w:eastAsia="仿宋" w:cs="Times New Roman"/>
          <w:b w:val="0"/>
          <w:color w:val="auto"/>
          <w:kern w:val="2"/>
          <w:sz w:val="28"/>
          <w:szCs w:val="28"/>
          <w:highlight w:val="none"/>
          <w:lang w:val="en-US" w:eastAsia="zh-CN" w:bidi="ar-SA"/>
        </w:rPr>
        <w:t>60</w:t>
      </w:r>
      <w:r>
        <w:rPr>
          <w:rFonts w:hint="default" w:ascii="Times New Roman" w:hAnsi="Times New Roman" w:eastAsia="仿宋" w:cs="Times New Roman"/>
          <w:b w:val="0"/>
          <w:color w:val="auto"/>
          <w:kern w:val="2"/>
          <w:sz w:val="28"/>
          <w:szCs w:val="28"/>
          <w:highlight w:val="none"/>
          <w:lang w:val="en-US" w:eastAsia="zh-CN" w:bidi="ar-SA"/>
        </w:rPr>
        <w:t>个工作日内</w:t>
      </w:r>
      <w:r>
        <w:rPr>
          <w:rFonts w:hint="eastAsia" w:eastAsia="仿宋" w:cs="Times New Roman"/>
          <w:b w:val="0"/>
          <w:color w:val="auto"/>
          <w:kern w:val="2"/>
          <w:sz w:val="28"/>
          <w:szCs w:val="28"/>
          <w:highlight w:val="none"/>
          <w:lang w:val="en-US" w:eastAsia="zh-CN" w:bidi="ar-SA"/>
        </w:rPr>
        <w:t>业主</w:t>
      </w:r>
      <w:r>
        <w:rPr>
          <w:rFonts w:hint="default" w:ascii="Times New Roman" w:hAnsi="Times New Roman" w:eastAsia="仿宋" w:cs="Times New Roman"/>
          <w:b w:val="0"/>
          <w:color w:val="auto"/>
          <w:kern w:val="2"/>
          <w:sz w:val="28"/>
          <w:szCs w:val="28"/>
          <w:highlight w:val="none"/>
          <w:lang w:val="en-US" w:eastAsia="zh-CN" w:bidi="ar-SA"/>
        </w:rPr>
        <w:t>支付50%的安全文明施工费（</w:t>
      </w:r>
      <w:r>
        <w:rPr>
          <w:rFonts w:hint="default" w:ascii="Times New Roman" w:hAnsi="Times New Roman" w:eastAsia="仿宋" w:cs="Times New Roman"/>
          <w:b w:val="0"/>
          <w:bCs w:val="0"/>
          <w:color w:val="auto"/>
          <w:kern w:val="2"/>
          <w:sz w:val="28"/>
          <w:szCs w:val="28"/>
          <w:highlight w:val="none"/>
          <w:u w:val="none"/>
          <w:lang w:val="en-US" w:eastAsia="zh-CN" w:bidi="ar-SA"/>
        </w:rPr>
        <w:t>¥</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highlight w:val="none"/>
          <w:lang w:val="en-US" w:eastAsia="zh-CN" w:bidi="ar-SA"/>
        </w:rPr>
        <w:t>元，大写：人民币</w:t>
      </w:r>
      <w:r>
        <w:rPr>
          <w:rFonts w:hint="default" w:eastAsia="仿宋"/>
          <w:color w:val="auto"/>
          <w:sz w:val="28"/>
          <w:szCs w:val="28"/>
        </w:rPr>
        <w:t>伍万叁仟柒佰肆拾壹元捌角玖分</w:t>
      </w:r>
      <w:r>
        <w:rPr>
          <w:rFonts w:hint="default" w:ascii="Times New Roman" w:hAnsi="Times New Roman" w:eastAsia="仿宋" w:cs="Times New Roman"/>
          <w:b w:val="0"/>
          <w:color w:val="auto"/>
          <w:kern w:val="2"/>
          <w:sz w:val="28"/>
          <w:szCs w:val="28"/>
          <w:highlight w:val="none"/>
          <w:lang w:val="en-US" w:eastAsia="zh-CN" w:bidi="ar-SA"/>
        </w:rPr>
        <w:t>）至</w:t>
      </w:r>
      <w:r>
        <w:rPr>
          <w:rFonts w:hint="eastAsia" w:eastAsia="仿宋" w:cs="Times New Roman"/>
          <w:b w:val="0"/>
          <w:color w:val="auto"/>
          <w:kern w:val="2"/>
          <w:sz w:val="28"/>
          <w:szCs w:val="28"/>
          <w:lang w:val="en-US" w:eastAsia="zh-CN" w:bidi="ar-SA"/>
        </w:rPr>
        <w:t>成交人。</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8.2阶段性验收付款</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成交方应按比选文件及业主要求开展绝缘电阻提升维护，每半年进行一次阶段性验收，支付按照合同约定单价及实际产生的维护量每半年</w:t>
      </w:r>
      <w:r>
        <w:rPr>
          <w:rFonts w:hint="eastAsia" w:eastAsia="仿宋" w:cs="Times New Roman"/>
          <w:color w:val="auto"/>
          <w:sz w:val="28"/>
          <w:szCs w:val="28"/>
          <w:lang w:val="en-US" w:eastAsia="zh-CN"/>
        </w:rPr>
        <w:t>（即每年的6月30日及12月31日）</w:t>
      </w:r>
      <w:r>
        <w:rPr>
          <w:rFonts w:hint="default" w:ascii="Times New Roman" w:hAnsi="Times New Roman" w:eastAsia="仿宋" w:cs="Times New Roman"/>
          <w:color w:val="auto"/>
          <w:sz w:val="28"/>
          <w:szCs w:val="28"/>
          <w:lang w:val="en-US" w:eastAsia="zh-CN"/>
        </w:rPr>
        <w:t>进行一次结算</w:t>
      </w:r>
      <w:r>
        <w:rPr>
          <w:rFonts w:hint="eastAsia" w:eastAsia="仿宋" w:cs="Times New Roman"/>
          <w:color w:val="auto"/>
          <w:sz w:val="28"/>
          <w:szCs w:val="28"/>
          <w:lang w:val="en-US" w:eastAsia="zh-CN"/>
        </w:rPr>
        <w:t>，</w:t>
      </w:r>
      <w:r>
        <w:rPr>
          <w:rFonts w:hint="eastAsia" w:ascii="仿宋" w:hAnsi="仿宋" w:eastAsia="仿宋" w:cs="仿宋"/>
          <w:color w:val="auto"/>
          <w:sz w:val="28"/>
          <w:szCs w:val="28"/>
        </w:rPr>
        <w:t>安全文明施工费与施工进度款一起支付</w:t>
      </w:r>
      <w:r>
        <w:rPr>
          <w:rFonts w:hint="eastAsia" w:ascii="仿宋" w:hAnsi="仿宋" w:eastAsia="仿宋" w:cs="仿宋"/>
          <w:color w:val="auto"/>
          <w:sz w:val="28"/>
          <w:szCs w:val="28"/>
          <w:lang w:eastAsia="zh-CN"/>
        </w:rPr>
        <w:t>。</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8.2.1安全文明施工费支付</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安全文明施工费以每次阶段性付款中分部分项工程费为基数按照7.6%暂估。</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如历次阶段性付款应付安全文明施工费累计未超过本项目安全文明施工费50%（</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lang w:val="en-US" w:eastAsia="zh-CN" w:bidi="ar-SA"/>
        </w:rPr>
        <w:t>元</w:t>
      </w:r>
      <w:r>
        <w:rPr>
          <w:rFonts w:hint="eastAsia" w:eastAsia="仿宋" w:cs="Times New Roman"/>
          <w:color w:val="auto"/>
          <w:sz w:val="28"/>
          <w:szCs w:val="28"/>
          <w:lang w:val="en-US" w:eastAsia="zh-CN"/>
        </w:rPr>
        <w:t>），本次阶段性支付不支付安全文明施工费，即：阶段性结算费用=分部分项工程费=结算周期内实际发生的工程量×合同单价。</w:t>
      </w:r>
    </w:p>
    <w:p>
      <w:pPr>
        <w:adjustRightInd/>
        <w:snapToGrid/>
        <w:spacing w:line="360" w:lineRule="auto"/>
        <w:ind w:left="0" w:firstLine="560" w:firstLineChars="200"/>
        <w:jc w:val="left"/>
        <w:outlineLvl w:val="9"/>
        <w:rPr>
          <w:rFonts w:hint="default" w:eastAsia="仿宋" w:cs="Times New Roman"/>
          <w:color w:val="auto"/>
          <w:sz w:val="28"/>
          <w:szCs w:val="28"/>
          <w:lang w:val="en-US" w:eastAsia="zh-CN"/>
        </w:rPr>
      </w:pPr>
      <w:r>
        <w:rPr>
          <w:rFonts w:hint="eastAsia" w:eastAsia="仿宋" w:cs="Times New Roman"/>
          <w:color w:val="auto"/>
          <w:sz w:val="28"/>
          <w:szCs w:val="28"/>
          <w:lang w:val="en-US" w:eastAsia="zh-CN"/>
        </w:rPr>
        <w:t>如历次阶段性付款应付安全文明施工费累计超过本项目安全文明施工费50%（</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lang w:val="en-US" w:eastAsia="zh-CN" w:bidi="ar-SA"/>
        </w:rPr>
        <w:t>元</w:t>
      </w:r>
      <w:r>
        <w:rPr>
          <w:rFonts w:hint="eastAsia" w:eastAsia="仿宋" w:cs="Times New Roman"/>
          <w:color w:val="auto"/>
          <w:sz w:val="28"/>
          <w:szCs w:val="28"/>
          <w:lang w:val="en-US" w:eastAsia="zh-CN"/>
        </w:rPr>
        <w:t>），安全文明施工费按照比例一并支付至成交方。即：阶段性结算费用=分部分项工程费+安全文明施工费；分部分项工程费=结算周期内实际发生的工程量×合同单价。</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阶段性验收暂不支付其余措施项目费、规费，待本项目最后一次验收通过，经业主聘请的造价咨询公司出具结算报告后，30个工作日内一次性结清本项目分部分项工程费、措施项目费和规费等剩余全部费用。</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竣工结算时安全文明施工费按照重庆市现行最新版</w:t>
      </w:r>
      <w:r>
        <w:rPr>
          <w:rFonts w:hint="eastAsia" w:ascii="Times New Roman" w:hAnsi="Times New Roman" w:eastAsia="仿宋" w:cs="Times New Roman"/>
          <w:b w:val="0"/>
          <w:color w:val="auto"/>
          <w:sz w:val="28"/>
          <w:szCs w:val="28"/>
          <w:highlight w:val="none"/>
          <w:lang w:eastAsia="zh-CN"/>
        </w:rPr>
        <w:t>相关规定计取。</w:t>
      </w:r>
    </w:p>
    <w:p>
      <w:pPr>
        <w:adjustRightInd/>
        <w:snapToGrid/>
        <w:spacing w:line="360" w:lineRule="auto"/>
        <w:ind w:left="0" w:firstLine="560" w:firstLineChars="200"/>
        <w:jc w:val="left"/>
        <w:outlineLvl w:val="9"/>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8.2.2</w:t>
      </w:r>
      <w:r>
        <w:rPr>
          <w:rFonts w:hint="default" w:ascii="Times New Roman" w:hAnsi="Times New Roman" w:eastAsia="仿宋" w:cs="Times New Roman"/>
          <w:color w:val="auto"/>
          <w:sz w:val="28"/>
          <w:szCs w:val="28"/>
          <w:lang w:val="en-US" w:eastAsia="zh-CN"/>
        </w:rPr>
        <w:t>阶段性验收合格，成交方向业主开具正规增值税发票，发票金额开具至</w:t>
      </w:r>
      <w:r>
        <w:rPr>
          <w:rFonts w:hint="eastAsia" w:eastAsia="仿宋" w:cs="Times New Roman"/>
          <w:color w:val="auto"/>
          <w:sz w:val="28"/>
          <w:szCs w:val="28"/>
          <w:lang w:val="en-US" w:eastAsia="zh-CN"/>
        </w:rPr>
        <w:t>阶段性验收对应</w:t>
      </w:r>
      <w:r>
        <w:rPr>
          <w:rFonts w:hint="default" w:ascii="Times New Roman" w:hAnsi="Times New Roman" w:eastAsia="仿宋" w:cs="Times New Roman"/>
          <w:color w:val="auto"/>
          <w:sz w:val="28"/>
          <w:szCs w:val="28"/>
          <w:lang w:val="en-US" w:eastAsia="zh-CN"/>
        </w:rPr>
        <w:t>金额。业主在收到增值税发票后30个工作日内，（如成交方提供的增值税专用发票，则增值税税额同比例支付，下同），支付至阶段性</w:t>
      </w:r>
      <w:r>
        <w:rPr>
          <w:rFonts w:hint="eastAsia" w:eastAsia="仿宋" w:cs="Times New Roman"/>
          <w:color w:val="auto"/>
          <w:sz w:val="28"/>
          <w:szCs w:val="28"/>
          <w:lang w:val="en-US" w:eastAsia="zh-CN"/>
        </w:rPr>
        <w:t>验收对应总价</w:t>
      </w:r>
      <w:r>
        <w:rPr>
          <w:rFonts w:hint="default" w:ascii="Times New Roman" w:hAnsi="Times New Roman" w:eastAsia="仿宋" w:cs="Times New Roman"/>
          <w:color w:val="auto"/>
          <w:sz w:val="28"/>
          <w:szCs w:val="28"/>
          <w:lang w:val="en-US" w:eastAsia="zh-CN"/>
        </w:rPr>
        <w:t>的97％；</w:t>
      </w:r>
      <w:r>
        <w:rPr>
          <w:rFonts w:hint="eastAsia" w:eastAsia="仿宋" w:cs="Times New Roman"/>
          <w:color w:val="auto"/>
          <w:sz w:val="28"/>
          <w:szCs w:val="28"/>
          <w:lang w:val="en-US" w:eastAsia="zh-CN"/>
        </w:rPr>
        <w:t>剩余</w:t>
      </w:r>
      <w:r>
        <w:rPr>
          <w:rFonts w:hint="default" w:ascii="Times New Roman" w:hAnsi="Times New Roman" w:eastAsia="仿宋" w:cs="Times New Roman"/>
          <w:color w:val="auto"/>
          <w:sz w:val="28"/>
          <w:szCs w:val="28"/>
          <w:lang w:val="en-US" w:eastAsia="zh-CN"/>
        </w:rPr>
        <w:t>3%作为</w:t>
      </w:r>
      <w:r>
        <w:rPr>
          <w:rFonts w:hint="eastAsia" w:eastAsia="仿宋" w:cs="Times New Roman"/>
          <w:color w:val="auto"/>
          <w:sz w:val="28"/>
          <w:szCs w:val="28"/>
          <w:lang w:val="en-US" w:eastAsia="zh-CN"/>
        </w:rPr>
        <w:t>该期</w:t>
      </w:r>
      <w:r>
        <w:rPr>
          <w:rFonts w:hint="default" w:ascii="Times New Roman" w:hAnsi="Times New Roman" w:eastAsia="仿宋" w:cs="Times New Roman"/>
          <w:color w:val="auto"/>
          <w:sz w:val="28"/>
          <w:szCs w:val="28"/>
          <w:lang w:val="en-US" w:eastAsia="zh-CN"/>
        </w:rPr>
        <w:t>质保金，待</w:t>
      </w:r>
      <w:r>
        <w:rPr>
          <w:rFonts w:hint="eastAsia" w:eastAsia="仿宋" w:cs="Times New Roman"/>
          <w:color w:val="auto"/>
          <w:sz w:val="28"/>
          <w:szCs w:val="28"/>
          <w:highlight w:val="none"/>
          <w:lang w:val="en-US" w:eastAsia="zh-CN"/>
        </w:rPr>
        <w:t>最后一期施工质保期到期且无问题</w:t>
      </w:r>
      <w:r>
        <w:rPr>
          <w:rFonts w:hint="default" w:ascii="Times New Roman" w:hAnsi="Times New Roman" w:eastAsia="仿宋" w:cs="Times New Roman"/>
          <w:color w:val="auto"/>
          <w:sz w:val="28"/>
          <w:szCs w:val="28"/>
          <w:lang w:val="en-US" w:eastAsia="zh-CN"/>
        </w:rPr>
        <w:t>，成交方提供书面申请及收据，经业主书面确认未发生违约情形后30个工作日内无息付清</w:t>
      </w:r>
      <w:r>
        <w:rPr>
          <w:rFonts w:hint="eastAsia" w:eastAsia="仿宋" w:cs="Times New Roman"/>
          <w:color w:val="auto"/>
          <w:sz w:val="28"/>
          <w:szCs w:val="28"/>
          <w:lang w:val="en-US" w:eastAsia="zh-CN"/>
        </w:rPr>
        <w:t>所有质保金（含前3次）</w:t>
      </w:r>
      <w:r>
        <w:rPr>
          <w:rFonts w:hint="default" w:ascii="Times New Roman" w:hAnsi="Times New Roman" w:eastAsia="仿宋" w:cs="Times New Roman"/>
          <w:color w:val="auto"/>
          <w:sz w:val="28"/>
          <w:szCs w:val="28"/>
          <w:lang w:val="en-US" w:eastAsia="zh-CN"/>
        </w:rPr>
        <w:t>。</w:t>
      </w:r>
    </w:p>
    <w:p>
      <w:pPr>
        <w:adjustRightInd/>
        <w:snapToGrid/>
        <w:spacing w:line="360" w:lineRule="auto"/>
        <w:ind w:left="0" w:firstLine="560" w:firstLineChars="200"/>
        <w:jc w:val="left"/>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3</w:t>
      </w:r>
      <w:r>
        <w:rPr>
          <w:rFonts w:hint="default" w:eastAsia="仿宋" w:cs="Times New Roman"/>
          <w:color w:val="auto"/>
          <w:sz w:val="28"/>
          <w:szCs w:val="28"/>
          <w:lang w:val="en-US" w:eastAsia="zh-CN"/>
        </w:rPr>
        <w:t>成交</w:t>
      </w:r>
      <w:r>
        <w:rPr>
          <w:rFonts w:hint="default" w:ascii="Times New Roman" w:hAnsi="Times New Roman" w:eastAsia="仿宋" w:cs="Times New Roman"/>
          <w:color w:val="auto"/>
          <w:sz w:val="28"/>
          <w:szCs w:val="28"/>
          <w:lang w:val="en-US" w:eastAsia="zh-CN"/>
        </w:rPr>
        <w:t>方需向</w:t>
      </w:r>
      <w:r>
        <w:rPr>
          <w:rFonts w:hint="default" w:eastAsia="仿宋" w:cs="Times New Roman"/>
          <w:color w:val="auto"/>
          <w:sz w:val="28"/>
          <w:szCs w:val="28"/>
          <w:lang w:val="en-US" w:eastAsia="zh-CN"/>
        </w:rPr>
        <w:t>业主</w:t>
      </w:r>
      <w:r>
        <w:rPr>
          <w:rFonts w:hint="default" w:ascii="Times New Roman" w:hAnsi="Times New Roman" w:eastAsia="仿宋" w:cs="Times New Roman"/>
          <w:color w:val="auto"/>
          <w:sz w:val="28"/>
          <w:szCs w:val="28"/>
          <w:lang w:val="en-US" w:eastAsia="zh-CN"/>
        </w:rPr>
        <w:t>提供正规增值税发票。如果</w:t>
      </w:r>
      <w:r>
        <w:rPr>
          <w:rFonts w:hint="default" w:eastAsia="仿宋" w:cs="Times New Roman"/>
          <w:color w:val="auto"/>
          <w:sz w:val="28"/>
          <w:szCs w:val="28"/>
          <w:lang w:val="en-US" w:eastAsia="zh-CN"/>
        </w:rPr>
        <w:t>成交</w:t>
      </w:r>
      <w:r>
        <w:rPr>
          <w:rFonts w:hint="default" w:ascii="Times New Roman" w:hAnsi="Times New Roman" w:eastAsia="仿宋" w:cs="Times New Roman"/>
          <w:color w:val="auto"/>
          <w:sz w:val="28"/>
          <w:szCs w:val="28"/>
          <w:lang w:val="en-US" w:eastAsia="zh-CN"/>
        </w:rPr>
        <w:t>方提供增值税普通发票，</w:t>
      </w:r>
      <w:r>
        <w:rPr>
          <w:rFonts w:hint="default" w:eastAsia="仿宋" w:cs="Times New Roman"/>
          <w:color w:val="auto"/>
          <w:sz w:val="28"/>
          <w:szCs w:val="28"/>
          <w:lang w:val="en-US" w:eastAsia="zh-CN"/>
        </w:rPr>
        <w:t>业主</w:t>
      </w:r>
      <w:r>
        <w:rPr>
          <w:rFonts w:hint="default" w:ascii="Times New Roman" w:hAnsi="Times New Roman" w:eastAsia="仿宋" w:cs="Times New Roman"/>
          <w:color w:val="auto"/>
          <w:sz w:val="28"/>
          <w:szCs w:val="28"/>
          <w:lang w:val="en-US" w:eastAsia="zh-CN"/>
        </w:rPr>
        <w:t>支付金额为不含增值税金额；如果</w:t>
      </w:r>
      <w:r>
        <w:rPr>
          <w:rFonts w:hint="default" w:eastAsia="仿宋" w:cs="Times New Roman"/>
          <w:color w:val="auto"/>
          <w:sz w:val="28"/>
          <w:szCs w:val="28"/>
          <w:lang w:val="en-US" w:eastAsia="zh-CN"/>
        </w:rPr>
        <w:t>成交</w:t>
      </w:r>
      <w:r>
        <w:rPr>
          <w:rFonts w:hint="default" w:ascii="Times New Roman" w:hAnsi="Times New Roman" w:eastAsia="仿宋" w:cs="Times New Roman"/>
          <w:color w:val="auto"/>
          <w:sz w:val="28"/>
          <w:szCs w:val="28"/>
          <w:lang w:val="en-US" w:eastAsia="zh-CN"/>
        </w:rPr>
        <w:t>方提供增值税专用发票，</w:t>
      </w:r>
      <w:r>
        <w:rPr>
          <w:rFonts w:hint="default" w:eastAsia="仿宋" w:cs="Times New Roman"/>
          <w:color w:val="auto"/>
          <w:sz w:val="28"/>
          <w:szCs w:val="28"/>
          <w:lang w:val="en-US" w:eastAsia="zh-CN"/>
        </w:rPr>
        <w:t>业主</w:t>
      </w:r>
      <w:r>
        <w:rPr>
          <w:rFonts w:hint="default" w:ascii="Times New Roman" w:hAnsi="Times New Roman" w:eastAsia="仿宋" w:cs="Times New Roman"/>
          <w:color w:val="auto"/>
          <w:sz w:val="28"/>
          <w:szCs w:val="28"/>
          <w:lang w:val="en-US" w:eastAsia="zh-CN"/>
        </w:rPr>
        <w:t>支付金额=不含增值税金额+增值税税额。</w:t>
      </w:r>
    </w:p>
    <w:p>
      <w:pPr>
        <w:adjustRightInd/>
        <w:snapToGrid/>
        <w:spacing w:line="360" w:lineRule="auto"/>
        <w:ind w:left="0" w:firstLine="560" w:firstLineChars="200"/>
        <w:jc w:val="left"/>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lang w:val="en-US" w:eastAsia="zh-CN"/>
        </w:rPr>
        <w:t>付款方式为银行转账或银行承兑汇票。</w:t>
      </w:r>
    </w:p>
    <w:p>
      <w:pPr>
        <w:adjustRightInd/>
        <w:snapToGrid/>
        <w:spacing w:line="360" w:lineRule="auto"/>
        <w:ind w:left="0" w:firstLine="560" w:firstLineChars="200"/>
        <w:jc w:val="left"/>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如税率发生国家法规调整，</w:t>
      </w:r>
      <w:r>
        <w:rPr>
          <w:rFonts w:hint="eastAsia" w:eastAsia="仿宋" w:cs="Times New Roman"/>
          <w:color w:val="auto"/>
          <w:sz w:val="28"/>
          <w:szCs w:val="28"/>
          <w:lang w:val="en-US" w:eastAsia="zh-CN"/>
        </w:rPr>
        <w:t>本项目</w:t>
      </w:r>
      <w:r>
        <w:rPr>
          <w:rFonts w:hint="default" w:ascii="Times New Roman" w:hAnsi="Times New Roman" w:eastAsia="仿宋" w:cs="Times New Roman"/>
          <w:color w:val="auto"/>
          <w:sz w:val="28"/>
          <w:szCs w:val="28"/>
          <w:lang w:val="en-US" w:eastAsia="zh-CN"/>
        </w:rPr>
        <w:t>含税价=当前</w:t>
      </w:r>
      <w:r>
        <w:rPr>
          <w:rFonts w:hint="eastAsia" w:eastAsia="仿宋" w:cs="Times New Roman"/>
          <w:color w:val="auto"/>
          <w:sz w:val="28"/>
          <w:szCs w:val="28"/>
          <w:lang w:val="en-US" w:eastAsia="zh-CN"/>
        </w:rPr>
        <w:t>项目</w:t>
      </w:r>
      <w:r>
        <w:rPr>
          <w:rFonts w:hint="default" w:ascii="Times New Roman" w:hAnsi="Times New Roman" w:eastAsia="仿宋" w:cs="Times New Roman"/>
          <w:color w:val="auto"/>
          <w:sz w:val="28"/>
          <w:szCs w:val="28"/>
          <w:lang w:val="en-US" w:eastAsia="zh-CN"/>
        </w:rPr>
        <w:t>约定的不含税价*（1+调整后的增值税税率）</w:t>
      </w:r>
      <w:r>
        <w:rPr>
          <w:rFonts w:hint="eastAsia" w:eastAsia="仿宋" w:cs="Times New Roman"/>
          <w:color w:val="auto"/>
          <w:sz w:val="28"/>
          <w:szCs w:val="28"/>
          <w:lang w:val="en-US" w:eastAsia="zh-CN"/>
        </w:rPr>
        <w:t>。</w:t>
      </w:r>
    </w:p>
    <w:p>
      <w:pPr>
        <w:spacing w:line="460" w:lineRule="exact"/>
        <w:ind w:firstLine="551" w:firstLineChars="196"/>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color w:val="auto"/>
          <w:sz w:val="28"/>
          <w:szCs w:val="28"/>
          <w:lang w:val="en-US" w:eastAsia="zh-CN"/>
        </w:rPr>
        <w:t>九</w:t>
      </w:r>
      <w:r>
        <w:rPr>
          <w:rFonts w:hint="default" w:ascii="Times New Roman" w:hAnsi="Times New Roman" w:eastAsia="仿宋" w:cs="Times New Roman"/>
          <w:b/>
          <w:color w:val="auto"/>
          <w:sz w:val="28"/>
          <w:szCs w:val="28"/>
        </w:rPr>
        <w:t>、工期/</w:t>
      </w:r>
      <w:r>
        <w:rPr>
          <w:rFonts w:hint="default" w:ascii="Times New Roman" w:hAnsi="Times New Roman" w:eastAsia="仿宋" w:cs="Times New Roman"/>
          <w:b/>
          <w:color w:val="auto"/>
          <w:sz w:val="28"/>
          <w:szCs w:val="28"/>
          <w:lang w:val="en-US" w:eastAsia="zh-CN"/>
        </w:rPr>
        <w:t>服务期/</w:t>
      </w:r>
      <w:r>
        <w:rPr>
          <w:rFonts w:hint="default" w:ascii="Times New Roman" w:hAnsi="Times New Roman" w:eastAsia="仿宋" w:cs="Times New Roman"/>
          <w:b/>
          <w:color w:val="auto"/>
          <w:sz w:val="28"/>
          <w:szCs w:val="28"/>
        </w:rPr>
        <w:t>到货时间</w:t>
      </w:r>
    </w:p>
    <w:p>
      <w:pPr>
        <w:adjustRightInd w:val="0"/>
        <w:snapToGrid w:val="0"/>
        <w:spacing w:line="460" w:lineRule="exact"/>
        <w:ind w:left="1" w:firstLine="560" w:firstLineChars="200"/>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自合同</w:t>
      </w:r>
      <w:r>
        <w:rPr>
          <w:rFonts w:hint="eastAsia" w:eastAsia="仿宋" w:cs="Times New Roman"/>
          <w:color w:val="auto"/>
          <w:sz w:val="28"/>
          <w:szCs w:val="28"/>
          <w:lang w:val="en-US" w:eastAsia="zh-CN"/>
        </w:rPr>
        <w:t>签订</w:t>
      </w:r>
      <w:r>
        <w:rPr>
          <w:rFonts w:hint="default" w:ascii="Times New Roman" w:hAnsi="Times New Roman" w:eastAsia="仿宋" w:cs="Times New Roman"/>
          <w:color w:val="auto"/>
          <w:sz w:val="28"/>
          <w:szCs w:val="28"/>
          <w:lang w:val="en-US" w:eastAsia="zh-CN"/>
        </w:rPr>
        <w:t>之日起2年。</w:t>
      </w:r>
    </w:p>
    <w:p>
      <w:pPr>
        <w:adjustRightInd w:val="0"/>
        <w:snapToGrid w:val="0"/>
        <w:spacing w:line="460" w:lineRule="exact"/>
        <w:ind w:left="1" w:firstLine="560" w:firstLineChars="200"/>
        <w:jc w:val="both"/>
        <w:rPr>
          <w:rFonts w:hint="default" w:ascii="Times New Roman" w:hAnsi="Times New Roman" w:cs="Times New Roman"/>
          <w:color w:val="auto"/>
          <w:lang w:val="en-US" w:eastAsia="zh-CN"/>
        </w:rPr>
      </w:pPr>
      <w:r>
        <w:rPr>
          <w:rFonts w:hint="default" w:ascii="Times New Roman" w:hAnsi="Times New Roman" w:eastAsia="仿宋" w:cs="Times New Roman"/>
          <w:color w:val="auto"/>
          <w:sz w:val="28"/>
          <w:szCs w:val="28"/>
          <w:highlight w:val="none"/>
          <w:lang w:eastAsia="zh-CN"/>
        </w:rPr>
        <w:t>注：</w:t>
      </w:r>
      <w:r>
        <w:rPr>
          <w:rFonts w:hint="default" w:ascii="Times New Roman" w:hAnsi="Times New Roman" w:eastAsia="仿宋" w:cs="Times New Roman"/>
          <w:color w:val="auto"/>
          <w:sz w:val="28"/>
          <w:szCs w:val="28"/>
          <w:highlight w:val="none"/>
        </w:rPr>
        <w:t>合同期限内，采购总金额达</w:t>
      </w:r>
      <w:r>
        <w:rPr>
          <w:rFonts w:hint="default" w:ascii="Times New Roman" w:hAnsi="Times New Roman" w:eastAsia="仿宋" w:cs="Times New Roman"/>
          <w:color w:val="auto"/>
          <w:sz w:val="28"/>
          <w:szCs w:val="28"/>
          <w:highlight w:val="none"/>
          <w:lang w:eastAsia="zh-CN"/>
        </w:rPr>
        <w:t>项目立项总金额时</w:t>
      </w:r>
      <w:r>
        <w:rPr>
          <w:rFonts w:hint="default" w:ascii="Times New Roman" w:hAnsi="Times New Roman" w:eastAsia="仿宋" w:cs="Times New Roman"/>
          <w:color w:val="auto"/>
          <w:sz w:val="28"/>
          <w:szCs w:val="28"/>
          <w:highlight w:val="none"/>
        </w:rPr>
        <w:t>，合同即终止；合同期限内，即使采购总金额未达</w:t>
      </w:r>
      <w:r>
        <w:rPr>
          <w:rFonts w:hint="default" w:ascii="Times New Roman" w:hAnsi="Times New Roman" w:eastAsia="仿宋" w:cs="Times New Roman"/>
          <w:color w:val="auto"/>
          <w:sz w:val="28"/>
          <w:szCs w:val="28"/>
          <w:highlight w:val="none"/>
          <w:lang w:eastAsia="zh-CN"/>
        </w:rPr>
        <w:t>项目立项总金额</w:t>
      </w:r>
      <w:r>
        <w:rPr>
          <w:rFonts w:hint="default" w:ascii="Times New Roman" w:hAnsi="Times New Roman" w:eastAsia="仿宋" w:cs="Times New Roman"/>
          <w:color w:val="auto"/>
          <w:sz w:val="28"/>
          <w:szCs w:val="28"/>
          <w:highlight w:val="none"/>
        </w:rPr>
        <w:t>，合同约定终止之日即终止</w:t>
      </w:r>
      <w:r>
        <w:rPr>
          <w:rFonts w:hint="default" w:ascii="Times New Roman" w:hAnsi="Times New Roman" w:eastAsia="仿宋" w:cs="Times New Roman"/>
          <w:color w:val="auto"/>
          <w:sz w:val="28"/>
          <w:szCs w:val="28"/>
          <w:highlight w:val="none"/>
          <w:lang w:eastAsia="zh-CN"/>
        </w:rPr>
        <w:t>。</w:t>
      </w:r>
    </w:p>
    <w:p>
      <w:pPr>
        <w:spacing w:line="460" w:lineRule="exact"/>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val="en-US" w:eastAsia="zh-CN"/>
        </w:rPr>
        <w:t>十</w:t>
      </w:r>
      <w:r>
        <w:rPr>
          <w:rFonts w:hint="default" w:ascii="Times New Roman" w:hAnsi="Times New Roman" w:eastAsia="仿宋" w:cs="Times New Roman"/>
          <w:b/>
          <w:color w:val="auto"/>
          <w:sz w:val="28"/>
          <w:szCs w:val="28"/>
        </w:rPr>
        <w:t>、</w:t>
      </w:r>
      <w:r>
        <w:rPr>
          <w:rFonts w:hint="default" w:ascii="Times New Roman" w:hAnsi="Times New Roman" w:eastAsia="仿宋" w:cs="Times New Roman"/>
          <w:b/>
          <w:color w:val="auto"/>
          <w:kern w:val="0"/>
          <w:sz w:val="28"/>
          <w:szCs w:val="28"/>
          <w:lang w:eastAsia="zh-CN"/>
        </w:rPr>
        <w:t>比选</w:t>
      </w:r>
      <w:r>
        <w:rPr>
          <w:rFonts w:hint="default" w:ascii="Times New Roman" w:hAnsi="Times New Roman" w:eastAsia="仿宋" w:cs="Times New Roman"/>
          <w:b/>
          <w:color w:val="auto"/>
          <w:sz w:val="28"/>
          <w:szCs w:val="28"/>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90天（自</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rPr>
        <w:t>响应人提交</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一</w:t>
      </w:r>
      <w:r>
        <w:rPr>
          <w:rFonts w:hint="default" w:ascii="Times New Roman" w:hAnsi="Times New Roman" w:eastAsia="仿宋" w:cs="Times New Roman"/>
          <w:b/>
          <w:color w:val="auto"/>
          <w:sz w:val="28"/>
          <w:szCs w:val="28"/>
        </w:rPr>
        <w:t>、</w:t>
      </w:r>
      <w:r>
        <w:rPr>
          <w:rFonts w:hint="default" w:ascii="Times New Roman" w:hAnsi="Times New Roman" w:eastAsia="仿宋" w:cs="Times New Roman"/>
          <w:b/>
          <w:color w:val="auto"/>
          <w:kern w:val="0"/>
          <w:sz w:val="28"/>
          <w:szCs w:val="28"/>
          <w:lang w:eastAsia="zh-CN"/>
        </w:rPr>
        <w:t>比选</w:t>
      </w:r>
      <w:r>
        <w:rPr>
          <w:rFonts w:hint="default" w:ascii="Times New Roman" w:hAnsi="Times New Roman" w:eastAsia="仿宋" w:cs="Times New Roman"/>
          <w:b/>
          <w:color w:val="auto"/>
          <w:sz w:val="28"/>
          <w:szCs w:val="28"/>
        </w:rPr>
        <w:t>响应</w:t>
      </w:r>
      <w:r>
        <w:rPr>
          <w:rFonts w:hint="default" w:ascii="Times New Roman" w:hAnsi="Times New Roman" w:eastAsia="仿宋" w:cs="Times New Roman"/>
          <w:b/>
          <w:color w:val="auto"/>
          <w:kern w:val="0"/>
          <w:sz w:val="28"/>
          <w:szCs w:val="28"/>
        </w:rPr>
        <w:t>文件的编制和提交</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rPr>
        <w:t>响应</w:t>
      </w:r>
      <w:r>
        <w:rPr>
          <w:rFonts w:hint="default" w:ascii="Times New Roman" w:hAnsi="Times New Roman" w:eastAsia="仿宋" w:cs="Times New Roman"/>
          <w:color w:val="auto"/>
          <w:sz w:val="28"/>
          <w:szCs w:val="28"/>
          <w:lang w:val="en-US" w:eastAsia="zh-CN"/>
        </w:rPr>
        <w:t>人</w:t>
      </w:r>
      <w:r>
        <w:rPr>
          <w:rFonts w:hint="default" w:ascii="Times New Roman" w:hAnsi="Times New Roman" w:eastAsia="仿宋" w:cs="Times New Roman"/>
          <w:color w:val="auto"/>
          <w:sz w:val="28"/>
          <w:szCs w:val="28"/>
          <w:lang w:val="zh-CN"/>
        </w:rPr>
        <w:t>应当按照</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lang w:val="zh-CN"/>
        </w:rPr>
        <w:t>采购文件的要求编制</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lang w:val="zh-CN"/>
        </w:rPr>
        <w:t>响应文件应当对</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kern w:val="0"/>
          <w:sz w:val="28"/>
          <w:szCs w:val="28"/>
          <w:lang w:eastAsia="zh-CN"/>
        </w:rPr>
        <w:t>比选</w:t>
      </w:r>
      <w:r>
        <w:rPr>
          <w:rFonts w:hint="default" w:ascii="Times New Roman" w:hAnsi="Times New Roman" w:eastAsia="仿宋" w:cs="Times New Roman"/>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zh-CN"/>
        </w:rPr>
        <w:t>封面。</w:t>
      </w:r>
    </w:p>
    <w:p>
      <w:pPr>
        <w:spacing w:line="460" w:lineRule="exact"/>
        <w:ind w:firstLine="560" w:firstLineChars="200"/>
        <w:rPr>
          <w:rFonts w:hint="eastAsia" w:eastAsia="仿宋" w:cs="Times New Roman"/>
          <w:color w:val="auto"/>
          <w:kern w:val="0"/>
          <w:sz w:val="28"/>
          <w:szCs w:val="28"/>
          <w:lang w:eastAsia="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zh-CN"/>
        </w:rPr>
        <w:t>报价部分。比选响应人应按照比选文件</w:t>
      </w:r>
      <w:r>
        <w:rPr>
          <w:rFonts w:hint="eastAsia" w:eastAsia="仿宋" w:cs="Times New Roman"/>
          <w:color w:val="auto"/>
          <w:sz w:val="28"/>
          <w:szCs w:val="28"/>
          <w:lang w:val="zh-CN"/>
        </w:rPr>
        <w:t>第五条</w:t>
      </w:r>
      <w:r>
        <w:rPr>
          <w:rFonts w:hint="default" w:ascii="Times New Roman" w:hAnsi="Times New Roman" w:eastAsia="仿宋" w:cs="Times New Roman"/>
          <w:color w:val="auto"/>
          <w:sz w:val="28"/>
          <w:szCs w:val="28"/>
          <w:lang w:val="zh-CN"/>
        </w:rPr>
        <w:t>要求及格式</w:t>
      </w:r>
      <w:r>
        <w:rPr>
          <w:rFonts w:hint="eastAsia" w:eastAsia="仿宋" w:cs="Times New Roman"/>
          <w:color w:val="auto"/>
          <w:sz w:val="28"/>
          <w:szCs w:val="28"/>
          <w:lang w:val="zh-CN"/>
        </w:rPr>
        <w:t>报价</w:t>
      </w:r>
      <w:r>
        <w:rPr>
          <w:rFonts w:hint="eastAsia" w:eastAsia="仿宋" w:cs="Times New Roman"/>
          <w:color w:val="auto"/>
          <w:kern w:val="0"/>
          <w:sz w:val="28"/>
          <w:szCs w:val="28"/>
          <w:lang w:eastAsia="zh-CN"/>
        </w:rPr>
        <w:t>。</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val="zh-CN"/>
        </w:rPr>
        <w:t>技术部分。</w:t>
      </w:r>
      <w:r>
        <w:rPr>
          <w:rFonts w:hint="default" w:ascii="Times New Roman" w:hAnsi="Times New Roman" w:eastAsia="仿宋" w:cs="Times New Roman"/>
          <w:color w:val="auto"/>
          <w:sz w:val="28"/>
          <w:szCs w:val="28"/>
          <w:lang w:val="en-US" w:eastAsia="zh-CN"/>
        </w:rPr>
        <w:t>主要包括项目的</w:t>
      </w:r>
      <w:r>
        <w:rPr>
          <w:rFonts w:hint="default" w:ascii="Times New Roman" w:hAnsi="Times New Roman" w:eastAsia="仿宋" w:cs="Times New Roman"/>
          <w:color w:val="auto"/>
          <w:kern w:val="2"/>
          <w:sz w:val="28"/>
          <w:szCs w:val="28"/>
          <w:lang w:val="en-US" w:eastAsia="zh-CN" w:bidi="ar-SA"/>
        </w:rPr>
        <w:t>描述和施工方案等技术方案，工程量清单、人员配置、图纸、表格等和技术相关的资料。</w:t>
      </w:r>
      <w:r>
        <w:rPr>
          <w:rFonts w:hint="default" w:ascii="Times New Roman" w:hAnsi="Times New Roman" w:eastAsia="仿宋" w:cs="Times New Roman"/>
          <w:color w:val="auto"/>
          <w:sz w:val="28"/>
          <w:szCs w:val="28"/>
          <w:lang w:val="zh-CN"/>
        </w:rPr>
        <w:t>如果提供的</w:t>
      </w:r>
      <w:r>
        <w:rPr>
          <w:rFonts w:hint="default" w:ascii="Times New Roman" w:hAnsi="Times New Roman" w:eastAsia="仿宋" w:cs="Times New Roman"/>
          <w:color w:val="auto"/>
          <w:sz w:val="28"/>
          <w:szCs w:val="28"/>
          <w:highlight w:val="none"/>
          <w:u w:val="none"/>
          <w:lang w:val="en-US" w:eastAsia="zh-CN"/>
        </w:rPr>
        <w:t>施工方案</w:t>
      </w:r>
      <w:r>
        <w:rPr>
          <w:rFonts w:hint="default" w:ascii="Times New Roman" w:hAnsi="Times New Roman" w:eastAsia="仿宋" w:cs="Times New Roman"/>
          <w:color w:val="auto"/>
          <w:sz w:val="28"/>
          <w:szCs w:val="28"/>
          <w:lang w:val="zh-CN"/>
        </w:rPr>
        <w:t>与</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采购文件要求有偏差，必须详细说明，</w:t>
      </w:r>
      <w:r>
        <w:rPr>
          <w:rFonts w:hint="default" w:ascii="Times New Roman" w:hAnsi="Times New Roman" w:eastAsia="仿宋" w:cs="Times New Roman"/>
          <w:color w:val="auto"/>
          <w:sz w:val="28"/>
          <w:szCs w:val="28"/>
        </w:rPr>
        <w:t>须经</w:t>
      </w:r>
      <w:r>
        <w:rPr>
          <w:rFonts w:hint="default" w:ascii="Times New Roman" w:hAnsi="Times New Roman" w:eastAsia="仿宋" w:cs="Times New Roman"/>
          <w:color w:val="auto"/>
          <w:sz w:val="28"/>
          <w:szCs w:val="28"/>
          <w:lang w:val="en-US" w:eastAsia="zh-CN"/>
        </w:rPr>
        <w:t>评审委员会</w:t>
      </w:r>
      <w:r>
        <w:rPr>
          <w:rFonts w:hint="default" w:ascii="Times New Roman" w:hAnsi="Times New Roman" w:eastAsia="仿宋" w:cs="Times New Roman"/>
          <w:color w:val="auto"/>
          <w:sz w:val="28"/>
          <w:szCs w:val="28"/>
        </w:rPr>
        <w:t>评定</w:t>
      </w:r>
      <w:r>
        <w:rPr>
          <w:rFonts w:hint="default" w:ascii="Times New Roman" w:hAnsi="Times New Roman" w:eastAsia="仿宋" w:cs="Times New Roman"/>
          <w:color w:val="auto"/>
          <w:sz w:val="28"/>
          <w:szCs w:val="28"/>
          <w:lang w:val="en-US" w:eastAsia="zh-CN"/>
        </w:rPr>
        <w:t>并认</w:t>
      </w:r>
      <w:r>
        <w:rPr>
          <w:rFonts w:hint="default" w:ascii="Times New Roman" w:hAnsi="Times New Roman" w:eastAsia="仿宋" w:cs="Times New Roman"/>
          <w:color w:val="auto"/>
          <w:sz w:val="28"/>
          <w:szCs w:val="28"/>
        </w:rPr>
        <w:t>可，才能作为供应商实质性响应。(表格自制)</w:t>
      </w:r>
    </w:p>
    <w:p>
      <w:pPr>
        <w:autoSpaceDE w:val="0"/>
        <w:autoSpaceDN w:val="0"/>
        <w:adjustRightInd w:val="0"/>
        <w:spacing w:line="4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w:t>
      </w: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zh-CN"/>
        </w:rPr>
        <w:t>商务部分。主要包括营业执照（复印件，</w:t>
      </w:r>
      <w:r>
        <w:rPr>
          <w:rFonts w:hint="default" w:ascii="Times New Roman" w:hAnsi="Times New Roman" w:eastAsia="仿宋" w:cs="Times New Roman"/>
          <w:color w:val="auto"/>
          <w:sz w:val="28"/>
          <w:szCs w:val="28"/>
          <w:lang w:val="en-US" w:eastAsia="zh-CN"/>
        </w:rPr>
        <w:t>加盖鲜章</w:t>
      </w: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lang w:val="en-US" w:eastAsia="zh-CN"/>
        </w:rPr>
        <w:t>法定代表人身份证明（原件盖鲜章并附法定代表人身份证复印件加盖鲜章）；法定代表人授权委托书</w:t>
      </w:r>
      <w:r>
        <w:rPr>
          <w:rFonts w:hint="default" w:ascii="Times New Roman" w:hAnsi="Times New Roman" w:eastAsia="仿宋" w:cs="Times New Roman"/>
          <w:color w:val="auto"/>
          <w:sz w:val="28"/>
          <w:szCs w:val="28"/>
          <w:lang w:val="zh-CN"/>
        </w:rPr>
        <w:t>（原件</w:t>
      </w:r>
      <w:r>
        <w:rPr>
          <w:rFonts w:hint="default" w:ascii="Times New Roman" w:hAnsi="Times New Roman" w:eastAsia="仿宋" w:cs="Times New Roman"/>
          <w:color w:val="auto"/>
          <w:sz w:val="28"/>
          <w:szCs w:val="28"/>
          <w:lang w:val="en-US" w:eastAsia="zh-CN"/>
        </w:rPr>
        <w:t>盖鲜章并附委托代理人身份证复印件加盖鲜章</w:t>
      </w:r>
      <w:r>
        <w:rPr>
          <w:rFonts w:hint="default" w:ascii="Times New Roman" w:hAnsi="Times New Roman" w:eastAsia="仿宋" w:cs="Times New Roman"/>
          <w:color w:val="auto"/>
          <w:sz w:val="28"/>
          <w:szCs w:val="28"/>
          <w:lang w:val="zh-CN"/>
        </w:rPr>
        <w:t>）；目视助航灯光工程专业承包二级（含）以上资质（复印件、盖鲜章）；信誉要求（提供</w:t>
      </w:r>
      <w:r>
        <w:rPr>
          <w:rFonts w:hint="eastAsia" w:eastAsia="仿宋" w:cs="Times New Roman"/>
          <w:color w:val="auto"/>
          <w:sz w:val="28"/>
          <w:szCs w:val="28"/>
          <w:lang w:val="zh-CN"/>
        </w:rPr>
        <w:t>承诺函</w:t>
      </w:r>
      <w:r>
        <w:rPr>
          <w:rFonts w:hint="default" w:ascii="Times New Roman" w:hAnsi="Times New Roman" w:eastAsia="仿宋" w:cs="Times New Roman"/>
          <w:color w:val="auto"/>
          <w:sz w:val="28"/>
          <w:szCs w:val="28"/>
          <w:lang w:val="zh-CN"/>
        </w:rPr>
        <w:t>加盖响应人鲜章）；等。</w:t>
      </w:r>
    </w:p>
    <w:p>
      <w:pPr>
        <w:autoSpaceDE w:val="0"/>
        <w:autoSpaceDN w:val="0"/>
        <w:adjustRightInd w:val="0"/>
        <w:spacing w:line="460" w:lineRule="exact"/>
        <w:ind w:firstLine="630" w:firstLineChars="225"/>
        <w:rPr>
          <w:rFonts w:hint="default" w:ascii="Times New Roman" w:hAnsi="Times New Roman" w:eastAsia="仿宋" w:cs="Times New Roman"/>
          <w:b/>
          <w:bCs/>
          <w:color w:val="auto"/>
          <w:sz w:val="28"/>
          <w:szCs w:val="28"/>
          <w:u w:val="single"/>
          <w:lang w:val="zh-CN"/>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.2.</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zh-CN"/>
        </w:rPr>
        <w:t>比选响应文件</w:t>
      </w:r>
      <w:r>
        <w:rPr>
          <w:rFonts w:hint="default" w:ascii="Times New Roman" w:hAnsi="Times New Roman" w:eastAsia="仿宋" w:cs="Times New Roman"/>
          <w:color w:val="auto"/>
          <w:sz w:val="28"/>
          <w:szCs w:val="28"/>
          <w:lang w:val="en-US" w:eastAsia="zh-CN"/>
        </w:rPr>
        <w:t>包括：</w:t>
      </w:r>
      <w:r>
        <w:rPr>
          <w:rFonts w:hint="default" w:ascii="Times New Roman" w:hAnsi="Times New Roman" w:eastAsia="仿宋" w:cs="Times New Roman"/>
          <w:b/>
          <w:bCs/>
          <w:color w:val="auto"/>
          <w:sz w:val="28"/>
          <w:szCs w:val="28"/>
          <w:u w:val="single"/>
          <w:lang w:val="zh-CN"/>
        </w:rPr>
        <w:t>纸质文件一式</w:t>
      </w:r>
      <w:r>
        <w:rPr>
          <w:rFonts w:hint="default" w:ascii="Times New Roman" w:hAnsi="Times New Roman" w:eastAsia="仿宋" w:cs="Times New Roman"/>
          <w:b/>
          <w:bCs/>
          <w:color w:val="auto"/>
          <w:sz w:val="28"/>
          <w:szCs w:val="28"/>
          <w:u w:val="single"/>
        </w:rPr>
        <w:t>3</w:t>
      </w:r>
      <w:r>
        <w:rPr>
          <w:rFonts w:hint="default" w:ascii="Times New Roman" w:hAnsi="Times New Roman" w:eastAsia="仿宋" w:cs="Times New Roman"/>
          <w:b/>
          <w:bCs/>
          <w:color w:val="auto"/>
          <w:sz w:val="28"/>
          <w:szCs w:val="28"/>
          <w:u w:val="single"/>
          <w:lang w:val="zh-CN"/>
        </w:rPr>
        <w:t>份，其中正本1份，副本</w:t>
      </w:r>
      <w:r>
        <w:rPr>
          <w:rFonts w:hint="default" w:ascii="Times New Roman" w:hAnsi="Times New Roman" w:eastAsia="仿宋" w:cs="Times New Roman"/>
          <w:b/>
          <w:bCs/>
          <w:color w:val="auto"/>
          <w:sz w:val="28"/>
          <w:szCs w:val="28"/>
          <w:u w:val="single"/>
        </w:rPr>
        <w:t>2</w:t>
      </w:r>
      <w:r>
        <w:rPr>
          <w:rFonts w:hint="default" w:ascii="Times New Roman" w:hAnsi="Times New Roman" w:eastAsia="仿宋" w:cs="Times New Roman"/>
          <w:b/>
          <w:bCs/>
          <w:color w:val="auto"/>
          <w:sz w:val="28"/>
          <w:szCs w:val="28"/>
          <w:u w:val="single"/>
          <w:lang w:val="zh-CN"/>
        </w:rPr>
        <w:t>份；电子比选响应文件</w:t>
      </w:r>
      <w:r>
        <w:rPr>
          <w:rFonts w:hint="default" w:ascii="Times New Roman" w:hAnsi="Times New Roman" w:eastAsia="仿宋" w:cs="Times New Roman"/>
          <w:b/>
          <w:bCs/>
          <w:color w:val="auto"/>
          <w:sz w:val="28"/>
          <w:szCs w:val="28"/>
          <w:u w:val="single"/>
        </w:rPr>
        <w:t>1</w:t>
      </w:r>
      <w:r>
        <w:rPr>
          <w:rFonts w:hint="default" w:ascii="Times New Roman" w:hAnsi="Times New Roman" w:eastAsia="仿宋" w:cs="Times New Roman"/>
          <w:b/>
          <w:bCs/>
          <w:color w:val="auto"/>
          <w:sz w:val="28"/>
          <w:szCs w:val="28"/>
          <w:u w:val="single"/>
          <w:lang w:val="zh-CN"/>
        </w:rPr>
        <w:t>份（U盘形式）。</w:t>
      </w:r>
      <w:r>
        <w:rPr>
          <w:rFonts w:ascii="Times New Roman" w:hAnsi="Times New Roman" w:cs="Times New Roman"/>
          <w:color w:val="auto"/>
        </w:rPr>
        <w:t>。</w:t>
      </w:r>
    </w:p>
    <w:p>
      <w:pPr>
        <w:autoSpaceDE w:val="0"/>
        <w:autoSpaceDN w:val="0"/>
        <w:adjustRightInd w:val="0"/>
        <w:spacing w:line="460" w:lineRule="exact"/>
        <w:ind w:firstLine="632" w:firstLineChars="225"/>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color w:val="auto"/>
          <w:sz w:val="28"/>
          <w:szCs w:val="28"/>
          <w:lang w:val="zh-CN"/>
        </w:rPr>
        <w:t>十</w:t>
      </w:r>
      <w:r>
        <w:rPr>
          <w:rFonts w:hint="default" w:ascii="Times New Roman" w:hAnsi="Times New Roman" w:eastAsia="仿宋" w:cs="Times New Roman"/>
          <w:b/>
          <w:color w:val="auto"/>
          <w:sz w:val="28"/>
          <w:szCs w:val="28"/>
          <w:lang w:val="en-US" w:eastAsia="zh-CN"/>
        </w:rPr>
        <w:t>二</w:t>
      </w:r>
      <w:r>
        <w:rPr>
          <w:rFonts w:hint="default" w:ascii="Times New Roman" w:hAnsi="Times New Roman" w:eastAsia="仿宋" w:cs="Times New Roman"/>
          <w:b/>
          <w:color w:val="auto"/>
          <w:sz w:val="28"/>
          <w:szCs w:val="28"/>
          <w:lang w:val="zh-CN"/>
        </w:rPr>
        <w:t>、</w:t>
      </w:r>
      <w:r>
        <w:rPr>
          <w:rFonts w:hint="default" w:ascii="Times New Roman" w:hAnsi="Times New Roman" w:eastAsia="仿宋" w:cs="Times New Roman"/>
          <w:b/>
          <w:color w:val="auto"/>
          <w:sz w:val="28"/>
          <w:szCs w:val="28"/>
          <w:lang w:val="en-US" w:eastAsia="zh-CN"/>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12.1比选响应人有以下情形之一的，采购人有权拒收比选响应人文件：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12.1.1未在递交比选响应文件时出示采购人计财部开具的</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响应保证金</w:t>
      </w:r>
      <w:r>
        <w:rPr>
          <w:rFonts w:hint="default" w:ascii="Times New Roman" w:hAnsi="Times New Roman" w:eastAsia="仿宋" w:cs="Times New Roman"/>
          <w:color w:val="auto"/>
          <w:sz w:val="28"/>
          <w:szCs w:val="28"/>
          <w:lang w:val="en-US" w:eastAsia="zh-CN"/>
        </w:rPr>
        <w:t>收据的；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12.1.2未在递交比选响应文件截止时间前递交响应文件的；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color w:val="auto"/>
          <w:lang w:val="en-US" w:eastAsia="zh-CN"/>
        </w:rPr>
      </w:pPr>
      <w:r>
        <w:rPr>
          <w:rFonts w:hint="default" w:ascii="Times New Roman" w:hAnsi="Times New Roman" w:eastAsia="仿宋" w:cs="Times New Roman"/>
          <w:color w:val="auto"/>
          <w:sz w:val="28"/>
          <w:szCs w:val="28"/>
          <w:lang w:val="en-US" w:eastAsia="zh-CN"/>
        </w:rPr>
        <w:t>12.1.3</w:t>
      </w:r>
      <w:r>
        <w:rPr>
          <w:rFonts w:hint="default" w:ascii="Times New Roman" w:hAnsi="Times New Roman" w:eastAsia="仿宋" w:cs="Times New Roman"/>
          <w:color w:val="auto"/>
          <w:sz w:val="28"/>
          <w:szCs w:val="28"/>
          <w:lang w:val="zh-CN"/>
        </w:rPr>
        <w:t>比选响应人未派法定代表人或</w:t>
      </w:r>
      <w:r>
        <w:rPr>
          <w:rFonts w:hint="default" w:ascii="Times New Roman" w:hAnsi="Times New Roman" w:eastAsia="仿宋" w:cs="Times New Roman"/>
          <w:color w:val="auto"/>
          <w:sz w:val="28"/>
          <w:szCs w:val="28"/>
          <w:lang w:val="en-US" w:eastAsia="zh-CN"/>
        </w:rPr>
        <w:t>法定代表人</w:t>
      </w:r>
      <w:r>
        <w:rPr>
          <w:rFonts w:hint="default" w:ascii="Times New Roman" w:hAnsi="Times New Roman" w:eastAsia="仿宋" w:cs="Times New Roman"/>
          <w:color w:val="auto"/>
          <w:sz w:val="28"/>
          <w:szCs w:val="28"/>
          <w:lang w:val="zh-CN"/>
        </w:rPr>
        <w:t>委托代理人出席比选唱价</w:t>
      </w:r>
      <w:r>
        <w:rPr>
          <w:rFonts w:hint="default" w:ascii="Times New Roman" w:hAnsi="Times New Roman" w:eastAsia="仿宋" w:cs="Times New Roman"/>
          <w:color w:val="auto"/>
          <w:sz w:val="28"/>
          <w:szCs w:val="28"/>
          <w:lang w:val="en-US" w:eastAsia="zh-CN"/>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12.1.4未按要求密封比选响应文件的。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十三、比选</w:t>
      </w:r>
      <w:r>
        <w:rPr>
          <w:rFonts w:hint="default" w:ascii="Times New Roman" w:hAnsi="Times New Roman" w:eastAsia="仿宋" w:cs="Times New Roman"/>
          <w:b/>
          <w:bCs/>
          <w:color w:val="auto"/>
          <w:sz w:val="28"/>
          <w:szCs w:val="28"/>
          <w:lang w:val="zh-CN" w:eastAsia="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lang w:val="zh-CN" w:eastAsia="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zh-CN" w:eastAsia="zh-CN"/>
        </w:rPr>
        <w:t>资格条件不符合国家有关规定和</w:t>
      </w:r>
      <w:r>
        <w:rPr>
          <w:rFonts w:hint="default" w:ascii="Times New Roman" w:hAnsi="Times New Roman" w:eastAsia="仿宋" w:cs="Times New Roman"/>
          <w:color w:val="auto"/>
          <w:sz w:val="28"/>
          <w:szCs w:val="28"/>
          <w:lang w:val="en-US" w:eastAsia="zh-CN"/>
        </w:rPr>
        <w:t>比选</w:t>
      </w:r>
      <w:r>
        <w:rPr>
          <w:rFonts w:hint="default" w:ascii="Times New Roman" w:hAnsi="Times New Roman" w:eastAsia="仿宋" w:cs="Times New Roman"/>
          <w:color w:val="auto"/>
          <w:sz w:val="28"/>
          <w:szCs w:val="28"/>
          <w:lang w:val="zh-CN" w:eastAsia="zh-CN"/>
        </w:rPr>
        <w:t>文件要求的，或者拒不按照要求对</w:t>
      </w:r>
      <w:r>
        <w:rPr>
          <w:rFonts w:hint="default" w:ascii="Times New Roman" w:hAnsi="Times New Roman" w:eastAsia="仿宋" w:cs="Times New Roman"/>
          <w:color w:val="auto"/>
          <w:sz w:val="28"/>
          <w:szCs w:val="28"/>
          <w:lang w:val="en-US" w:eastAsia="zh-CN"/>
        </w:rPr>
        <w:t>响应</w:t>
      </w:r>
      <w:r>
        <w:rPr>
          <w:rFonts w:hint="default" w:ascii="Times New Roman" w:hAnsi="Times New Roman" w:eastAsia="仿宋" w:cs="Times New Roman"/>
          <w:color w:val="auto"/>
          <w:sz w:val="28"/>
          <w:szCs w:val="28"/>
          <w:lang w:val="zh-CN" w:eastAsia="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lang w:val="zh-CN" w:eastAsia="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lang w:val="zh-CN" w:eastAsia="zh-CN"/>
        </w:rPr>
        <w:t>比选响应文件封面及密封袋封面上</w:t>
      </w:r>
      <w:r>
        <w:rPr>
          <w:rFonts w:hint="default" w:ascii="Times New Roman" w:hAnsi="Times New Roman" w:eastAsia="仿宋" w:cs="Times New Roman"/>
          <w:color w:val="auto"/>
          <w:sz w:val="28"/>
          <w:szCs w:val="28"/>
          <w:lang w:val="en-US" w:eastAsia="zh-CN"/>
        </w:rPr>
        <w:t>未</w:t>
      </w:r>
      <w:r>
        <w:rPr>
          <w:rFonts w:hint="default" w:ascii="Times New Roman" w:hAnsi="Times New Roman" w:eastAsia="仿宋" w:cs="Times New Roman"/>
          <w:color w:val="auto"/>
          <w:sz w:val="28"/>
          <w:szCs w:val="28"/>
          <w:lang w:val="zh-CN" w:eastAsia="zh-CN"/>
        </w:rPr>
        <w:t>注明“项目名称”“比选响应单位名称”，</w:t>
      </w:r>
      <w:r>
        <w:rPr>
          <w:rFonts w:hint="default" w:ascii="Times New Roman" w:hAnsi="Times New Roman" w:eastAsia="仿宋" w:cs="Times New Roman"/>
          <w:color w:val="auto"/>
          <w:sz w:val="28"/>
          <w:szCs w:val="28"/>
          <w:lang w:val="en-US" w:eastAsia="zh-CN"/>
        </w:rPr>
        <w:t>或未</w:t>
      </w:r>
      <w:r>
        <w:rPr>
          <w:rFonts w:hint="default" w:ascii="Times New Roman" w:hAnsi="Times New Roman" w:eastAsia="仿宋" w:cs="Times New Roman"/>
          <w:color w:val="auto"/>
          <w:sz w:val="28"/>
          <w:szCs w:val="28"/>
          <w:lang w:val="zh-CN" w:eastAsia="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lang w:val="zh-CN" w:eastAsia="zh-CN"/>
        </w:rPr>
        <w:t>比选响应文件</w:t>
      </w:r>
      <w:r>
        <w:rPr>
          <w:rFonts w:hint="default"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lang w:val="zh-CN" w:eastAsia="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（六）</w:t>
      </w:r>
      <w:r>
        <w:rPr>
          <w:rFonts w:hint="default" w:ascii="Times New Roman" w:hAnsi="Times New Roman" w:eastAsia="仿宋" w:cs="Times New Roman"/>
          <w:color w:val="auto"/>
          <w:sz w:val="28"/>
          <w:szCs w:val="28"/>
          <w:lang w:val="zh-CN" w:eastAsia="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lang w:val="zh-CN" w:eastAsia="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（八）</w:t>
      </w:r>
      <w:r>
        <w:rPr>
          <w:rFonts w:hint="default" w:ascii="Times New Roman" w:hAnsi="Times New Roman" w:eastAsia="仿宋" w:cs="Times New Roman"/>
          <w:color w:val="auto"/>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（九）</w:t>
      </w:r>
      <w:r>
        <w:rPr>
          <w:rFonts w:hint="default" w:ascii="Times New Roman" w:hAnsi="Times New Roman" w:eastAsia="仿宋" w:cs="Times New Roman"/>
          <w:color w:val="auto"/>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（十）</w:t>
      </w:r>
      <w:r>
        <w:rPr>
          <w:rFonts w:hint="default" w:ascii="Times New Roman" w:hAnsi="Times New Roman" w:eastAsia="仿宋" w:cs="Times New Roman"/>
          <w:color w:val="auto"/>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（十一）未</w:t>
      </w:r>
      <w:r>
        <w:rPr>
          <w:rFonts w:hint="default" w:ascii="Times New Roman" w:hAnsi="Times New Roman" w:eastAsia="仿宋" w:cs="Times New Roman"/>
          <w:color w:val="auto"/>
          <w:sz w:val="28"/>
          <w:szCs w:val="28"/>
          <w:lang w:val="zh-CN" w:eastAsia="zh-CN"/>
        </w:rPr>
        <w:t>对</w:t>
      </w:r>
      <w:r>
        <w:rPr>
          <w:rFonts w:hint="default" w:ascii="Times New Roman" w:hAnsi="Times New Roman" w:eastAsia="仿宋" w:cs="Times New Roman"/>
          <w:color w:val="auto"/>
          <w:sz w:val="28"/>
          <w:szCs w:val="28"/>
          <w:lang w:val="en-US" w:eastAsia="zh-CN"/>
        </w:rPr>
        <w:t>比选</w:t>
      </w:r>
      <w:r>
        <w:rPr>
          <w:rFonts w:hint="default" w:ascii="Times New Roman" w:hAnsi="Times New Roman" w:eastAsia="仿宋" w:cs="Times New Roman"/>
          <w:color w:val="auto"/>
          <w:sz w:val="28"/>
          <w:szCs w:val="28"/>
          <w:lang w:val="zh-CN" w:eastAsia="zh-CN"/>
        </w:rPr>
        <w:t>文件有关工期、</w:t>
      </w:r>
      <w:r>
        <w:rPr>
          <w:rFonts w:hint="default" w:ascii="Times New Roman" w:hAnsi="Times New Roman" w:eastAsia="仿宋" w:cs="Times New Roman"/>
          <w:color w:val="auto"/>
          <w:sz w:val="28"/>
          <w:szCs w:val="28"/>
          <w:lang w:val="en-US" w:eastAsia="zh-CN"/>
        </w:rPr>
        <w:t>比选</w:t>
      </w:r>
      <w:r>
        <w:rPr>
          <w:rFonts w:hint="default" w:ascii="Times New Roman" w:hAnsi="Times New Roman" w:eastAsia="仿宋" w:cs="Times New Roman"/>
          <w:color w:val="auto"/>
          <w:sz w:val="28"/>
          <w:szCs w:val="28"/>
          <w:lang w:val="zh-CN" w:eastAsia="zh-CN"/>
        </w:rPr>
        <w:t>有效期、质量要求、技术标准和要求、</w:t>
      </w:r>
      <w:r>
        <w:rPr>
          <w:rFonts w:hint="default" w:ascii="Times New Roman" w:hAnsi="Times New Roman" w:eastAsia="仿宋" w:cs="Times New Roman"/>
          <w:color w:val="auto"/>
          <w:sz w:val="28"/>
          <w:szCs w:val="28"/>
          <w:lang w:val="en-US" w:eastAsia="zh-CN"/>
        </w:rPr>
        <w:t>比选</w:t>
      </w:r>
      <w:r>
        <w:rPr>
          <w:rFonts w:hint="default" w:ascii="Times New Roman" w:hAnsi="Times New Roman" w:eastAsia="仿宋" w:cs="Times New Roman"/>
          <w:color w:val="auto"/>
          <w:sz w:val="28"/>
          <w:szCs w:val="28"/>
          <w:lang w:val="zh-CN" w:eastAsia="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color w:val="auto"/>
          <w:sz w:val="28"/>
          <w:szCs w:val="28"/>
          <w:lang w:val="en-US" w:eastAsia="zh-CN"/>
        </w:rPr>
        <w:t>（十二）未按比选文件要求编制的、明显不符合技术规范和标准的要求、对比选文件中主要条款未响应的、</w:t>
      </w:r>
      <w:r>
        <w:rPr>
          <w:rFonts w:hint="default" w:ascii="Times New Roman" w:hAnsi="Times New Roman" w:eastAsia="仿宋" w:cs="Times New Roman"/>
          <w:b/>
          <w:bCs/>
          <w:color w:val="auto"/>
          <w:sz w:val="32"/>
          <w:szCs w:val="32"/>
          <w:lang w:val="en-US" w:eastAsia="zh-CN"/>
        </w:rPr>
        <w:t>未按比选文件要求提供第三章</w:t>
      </w:r>
      <w:r>
        <w:rPr>
          <w:rFonts w:hint="eastAsia" w:eastAsia="仿宋" w:cs="Times New Roman"/>
          <w:b/>
          <w:bCs/>
          <w:color w:val="auto"/>
          <w:sz w:val="32"/>
          <w:szCs w:val="32"/>
          <w:lang w:val="en-US" w:eastAsia="zh-CN"/>
        </w:rPr>
        <w:t>技术</w:t>
      </w:r>
      <w:r>
        <w:rPr>
          <w:rFonts w:hint="default" w:ascii="Times New Roman" w:hAnsi="Times New Roman" w:eastAsia="仿宋" w:cs="Times New Roman"/>
          <w:b/>
          <w:bCs/>
          <w:color w:val="auto"/>
          <w:sz w:val="32"/>
          <w:szCs w:val="32"/>
          <w:lang w:val="en-US" w:eastAsia="zh-CN"/>
        </w:rPr>
        <w:t>部分第</w:t>
      </w:r>
      <w:r>
        <w:rPr>
          <w:rFonts w:hint="eastAsia" w:eastAsia="仿宋" w:cs="Times New Roman"/>
          <w:b/>
          <w:bCs/>
          <w:color w:val="auto"/>
          <w:sz w:val="32"/>
          <w:szCs w:val="32"/>
          <w:lang w:val="en-US" w:eastAsia="zh-CN"/>
        </w:rPr>
        <w:t>4</w:t>
      </w:r>
      <w:r>
        <w:rPr>
          <w:rFonts w:hint="default" w:ascii="Times New Roman" w:hAnsi="Times New Roman" w:eastAsia="仿宋" w:cs="Times New Roman"/>
          <w:b/>
          <w:bCs/>
          <w:color w:val="auto"/>
          <w:sz w:val="32"/>
          <w:szCs w:val="32"/>
          <w:lang w:val="en-US" w:eastAsia="zh-CN"/>
        </w:rPr>
        <w:t>条承诺函的；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（十三）比选响应文件附有采购人不能接受的条件；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zh-CN" w:eastAsia="zh-CN"/>
        </w:rPr>
      </w:pPr>
      <w:r>
        <w:rPr>
          <w:rFonts w:hint="default" w:ascii="Times New Roman" w:hAnsi="Times New Roman" w:eastAsia="仿宋" w:cs="Times New Roman"/>
          <w:color w:val="auto"/>
          <w:sz w:val="28"/>
          <w:szCs w:val="28"/>
          <w:lang w:val="en-US" w:eastAsia="zh-CN"/>
        </w:rPr>
        <w:t>（十四）</w:t>
      </w:r>
      <w:r>
        <w:rPr>
          <w:rFonts w:hint="default" w:ascii="Times New Roman" w:hAnsi="Times New Roman" w:eastAsia="仿宋" w:cs="Times New Roman"/>
          <w:color w:val="auto"/>
          <w:sz w:val="28"/>
          <w:szCs w:val="28"/>
          <w:lang w:val="zh-CN" w:eastAsia="zh-CN"/>
        </w:rPr>
        <w:t>有串通比选或弄虚作假或有其他违法行为的。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color w:val="auto"/>
          <w:sz w:val="28"/>
          <w:szCs w:val="28"/>
          <w:lang w:val="en-US" w:eastAsia="zh-CN"/>
        </w:rPr>
        <w:t>十四、响应人违规行为处罚条款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color w:val="auto"/>
          <w:lang w:val="en-US" w:eastAsia="zh-CN"/>
        </w:rPr>
      </w:pPr>
      <w:r>
        <w:rPr>
          <w:rFonts w:hint="default" w:ascii="Times New Roman" w:hAnsi="Times New Roman" w:eastAsia="仿宋" w:cs="Times New Roman"/>
          <w:color w:val="auto"/>
          <w:sz w:val="28"/>
          <w:szCs w:val="28"/>
          <w:lang w:val="en-US" w:eastAsia="zh-CN"/>
        </w:rPr>
        <w:t>（四）在比选有效期内，撤销比选响应文件的。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（六）</w:t>
      </w:r>
      <w:r>
        <w:rPr>
          <w:rFonts w:hint="default" w:ascii="Times New Roman" w:hAnsi="Times New Roman" w:eastAsia="仿宋" w:cs="Times New Roman"/>
          <w:color w:val="auto"/>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kern w:val="0"/>
          <w:sz w:val="28"/>
          <w:szCs w:val="28"/>
          <w:lang w:val="en-US" w:eastAsia="zh-CN"/>
        </w:rPr>
        <w:t>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（八）严重违反采购承诺或合同约定，提高价格、降低质量、拖延工期或供货时间的不诚信行为</w:t>
      </w:r>
      <w:r>
        <w:rPr>
          <w:rFonts w:hint="default" w:ascii="Times New Roman" w:hAnsi="Times New Roman" w:eastAsia="仿宋" w:cs="Times New Roman"/>
          <w:color w:val="auto"/>
          <w:sz w:val="28"/>
          <w:szCs w:val="28"/>
          <w:lang w:val="en-US" w:eastAsia="zh-CN"/>
        </w:rPr>
        <w:tab/>
      </w:r>
      <w:r>
        <w:rPr>
          <w:rFonts w:hint="default" w:ascii="Times New Roman" w:hAnsi="Times New Roman" w:eastAsia="仿宋" w:cs="Times New Roman"/>
          <w:color w:val="auto"/>
          <w:sz w:val="28"/>
          <w:szCs w:val="28"/>
          <w:lang w:val="en-US" w:eastAsia="zh-CN"/>
        </w:rPr>
        <w:t>。</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（九）在履行采购承诺或合同过程中，出现严重的工程、设备质量问题或给招标方造成经济损失、安全事故以及不良社会影响的，或在履约过程中出现严重不诚信情况的。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（十）不遵守招投标法律法规，在采购过程中有恶意诽谤、诬告或陷害其他竟争对手的不良行为的。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（十一）有其他违反国家法律法规或采购文件相关规定的不诚信行为。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14.1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（一）列入黑名单的供应商将在</w:t>
      </w:r>
      <w:r>
        <w:rPr>
          <w:rFonts w:hint="default" w:ascii="Times New Roman" w:hAnsi="Times New Roman" w:eastAsia="仿宋" w:cs="Times New Roman"/>
          <w:color w:val="auto"/>
          <w:kern w:val="0"/>
          <w:sz w:val="28"/>
          <w:szCs w:val="28"/>
        </w:rPr>
        <w:t>重庆江北机场官网（www.cqa.cn）</w:t>
      </w:r>
      <w:r>
        <w:rPr>
          <w:rFonts w:hint="default" w:ascii="Times New Roman" w:hAnsi="Times New Roman" w:eastAsia="仿宋" w:cs="Times New Roman"/>
          <w:color w:val="auto"/>
          <w:sz w:val="28"/>
          <w:szCs w:val="28"/>
          <w:lang w:val="en-US" w:eastAsia="zh-CN"/>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、异议</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六</w:t>
      </w:r>
      <w:r>
        <w:rPr>
          <w:rFonts w:hint="default" w:ascii="Times New Roman" w:hAnsi="Times New Roman" w:eastAsia="仿宋" w:cs="Times New Roman"/>
          <w:b/>
          <w:color w:val="auto"/>
          <w:sz w:val="28"/>
          <w:szCs w:val="28"/>
        </w:rPr>
        <w:t>、监督部门</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重庆江北国际机场有限公司综合办公室</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地址：重庆江北国际机场有限公司办公楼</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电话：023-67157523</w:t>
      </w:r>
    </w:p>
    <w:p>
      <w:pPr>
        <w:autoSpaceDE w:val="0"/>
        <w:autoSpaceDN w:val="0"/>
        <w:adjustRightInd w:val="0"/>
        <w:spacing w:line="46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七</w:t>
      </w:r>
      <w:r>
        <w:rPr>
          <w:rFonts w:hint="default" w:ascii="Times New Roman" w:hAnsi="Times New Roman" w:eastAsia="仿宋" w:cs="Times New Roman"/>
          <w:b/>
          <w:color w:val="auto"/>
          <w:sz w:val="28"/>
          <w:szCs w:val="28"/>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八</w:t>
      </w:r>
      <w:r>
        <w:rPr>
          <w:rFonts w:hint="default" w:ascii="Times New Roman" w:hAnsi="Times New Roman" w:eastAsia="仿宋" w:cs="Times New Roman"/>
          <w:b/>
          <w:color w:val="auto"/>
          <w:sz w:val="28"/>
          <w:szCs w:val="28"/>
        </w:rPr>
        <w:t>、联系方式</w:t>
      </w:r>
    </w:p>
    <w:p>
      <w:pPr>
        <w:snapToGrid w:val="0"/>
        <w:spacing w:line="460" w:lineRule="exact"/>
        <w:ind w:firstLine="53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业主：重庆江北国际机场有限公司</w:t>
      </w:r>
    </w:p>
    <w:p>
      <w:pPr>
        <w:snapToGrid w:val="0"/>
        <w:spacing w:line="460" w:lineRule="exact"/>
        <w:ind w:firstLine="53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联系人：</w:t>
      </w:r>
      <w:r>
        <w:rPr>
          <w:rFonts w:hint="eastAsia" w:eastAsia="仿宋" w:cs="Times New Roman"/>
          <w:color w:val="auto"/>
          <w:sz w:val="28"/>
          <w:szCs w:val="28"/>
          <w:lang w:val="en-US" w:eastAsia="zh-CN"/>
        </w:rPr>
        <w:t>凌老师</w:t>
      </w:r>
      <w:r>
        <w:rPr>
          <w:rFonts w:hint="default" w:ascii="Times New Roman" w:hAnsi="Times New Roman" w:eastAsia="仿宋" w:cs="Times New Roman"/>
          <w:color w:val="auto"/>
          <w:sz w:val="28"/>
          <w:szCs w:val="28"/>
          <w:lang w:val="en-US" w:eastAsia="zh-CN"/>
        </w:rPr>
        <w:t xml:space="preserve"> </w:t>
      </w:r>
    </w:p>
    <w:p>
      <w:pPr>
        <w:snapToGrid w:val="0"/>
        <w:spacing w:line="460" w:lineRule="exact"/>
        <w:ind w:firstLine="53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电话：</w:t>
      </w:r>
      <w:r>
        <w:rPr>
          <w:rFonts w:hint="eastAsia" w:eastAsia="仿宋" w:cs="Times New Roman"/>
          <w:color w:val="auto"/>
          <w:sz w:val="28"/>
          <w:szCs w:val="28"/>
          <w:lang w:val="en-US" w:eastAsia="zh-CN"/>
        </w:rPr>
        <w:t>023-67156296</w:t>
      </w:r>
    </w:p>
    <w:p>
      <w:pPr>
        <w:snapToGrid w:val="0"/>
        <w:spacing w:line="460" w:lineRule="exact"/>
        <w:ind w:firstLine="53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邮箱：</w:t>
      </w:r>
      <w:r>
        <w:rPr>
          <w:rFonts w:hint="eastAsia" w:eastAsia="仿宋" w:cs="Times New Roman"/>
          <w:color w:val="auto"/>
          <w:sz w:val="28"/>
          <w:szCs w:val="28"/>
          <w:lang w:val="en-US" w:eastAsia="zh-CN"/>
        </w:rPr>
        <w:t>lingyd@cqa.cn</w:t>
      </w:r>
    </w:p>
    <w:p>
      <w:pPr>
        <w:snapToGrid w:val="0"/>
        <w:spacing w:line="460" w:lineRule="exact"/>
        <w:ind w:firstLine="539"/>
        <w:jc w:val="left"/>
        <w:rPr>
          <w:rFonts w:hint="default" w:ascii="Times New Roman" w:hAnsi="Times New Roman" w:eastAsia="仿宋" w:cs="Times New Roman"/>
          <w:color w:val="auto"/>
          <w:sz w:val="44"/>
          <w:szCs w:val="44"/>
        </w:rPr>
      </w:pPr>
      <w:r>
        <w:rPr>
          <w:rFonts w:hint="default" w:ascii="Times New Roman" w:hAnsi="Times New Roman" w:eastAsia="仿宋" w:cs="Times New Roman"/>
          <w:color w:val="auto"/>
          <w:sz w:val="28"/>
          <w:szCs w:val="28"/>
        </w:rPr>
        <w:t xml:space="preserve">                        </w:t>
      </w:r>
    </w:p>
    <w:p>
      <w:pPr>
        <w:snapToGrid w:val="0"/>
        <w:spacing w:line="460" w:lineRule="exact"/>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方正小标宋_GBK" w:cs="Times New Roman"/>
          <w:color w:val="auto"/>
          <w:sz w:val="44"/>
          <w:szCs w:val="44"/>
        </w:rPr>
        <w:br w:type="page"/>
      </w:r>
      <w:r>
        <w:rPr>
          <w:rFonts w:hint="default" w:ascii="Times New Roman" w:hAnsi="Times New Roman" w:eastAsia="仿宋" w:cs="Times New Roman"/>
          <w:b/>
          <w:bCs/>
          <w:color w:val="auto"/>
          <w:sz w:val="28"/>
          <w:szCs w:val="28"/>
          <w:highlight w:val="none"/>
          <w:lang w:eastAsia="zh-CN"/>
        </w:rPr>
        <w:t>附件</w:t>
      </w:r>
      <w:r>
        <w:rPr>
          <w:rFonts w:hint="eastAsia" w:eastAsia="仿宋" w:cs="Times New Roman"/>
          <w:b/>
          <w:bCs/>
          <w:color w:val="auto"/>
          <w:sz w:val="28"/>
          <w:szCs w:val="28"/>
          <w:highlight w:val="none"/>
          <w:lang w:val="en-US" w:eastAsia="zh-CN"/>
        </w:rPr>
        <w:t>1</w:t>
      </w:r>
      <w:r>
        <w:rPr>
          <w:rFonts w:hint="default" w:ascii="Times New Roman" w:hAnsi="Times New Roman" w:eastAsia="仿宋" w:cs="Times New Roman"/>
          <w:b/>
          <w:bCs/>
          <w:color w:val="auto"/>
          <w:sz w:val="28"/>
          <w:szCs w:val="28"/>
          <w:highlight w:val="none"/>
          <w:lang w:val="en-US" w:eastAsia="zh-CN"/>
        </w:rPr>
        <w:t>：</w:t>
      </w:r>
    </w:p>
    <w:p>
      <w:pPr>
        <w:pStyle w:val="2"/>
        <w:jc w:val="center"/>
        <w:rPr>
          <w:rFonts w:hint="default" w:ascii="Times New Roman" w:hAnsi="Times New Roman" w:eastAsia="仿宋" w:cs="Times New Roman"/>
          <w:b/>
          <w:bCs w:val="0"/>
          <w:color w:val="auto"/>
          <w:kern w:val="2"/>
          <w:sz w:val="28"/>
          <w:szCs w:val="28"/>
          <w:highlight w:val="none"/>
          <w:lang w:val="en-US" w:eastAsia="zh-CN" w:bidi="ar-SA"/>
        </w:rPr>
      </w:pPr>
      <w:r>
        <w:rPr>
          <w:rFonts w:hint="default" w:ascii="Times New Roman" w:hAnsi="Times New Roman" w:eastAsia="仿宋" w:cs="Times New Roman"/>
          <w:b/>
          <w:bCs w:val="0"/>
          <w:color w:val="auto"/>
          <w:kern w:val="2"/>
          <w:sz w:val="28"/>
          <w:szCs w:val="28"/>
          <w:highlight w:val="none"/>
          <w:lang w:val="en-US" w:eastAsia="zh-CN" w:bidi="ar-SA"/>
        </w:rPr>
        <w:t>项目</w:t>
      </w:r>
      <w:r>
        <w:rPr>
          <w:rFonts w:hint="default" w:ascii="Times New Roman" w:hAnsi="Times New Roman" w:eastAsia="方正仿宋_GBK" w:cs="Times New Roman"/>
          <w:color w:val="auto"/>
          <w:sz w:val="28"/>
          <w:szCs w:val="28"/>
          <w:highlight w:val="none"/>
          <w:lang w:val="en-US" w:eastAsia="zh-CN"/>
        </w:rPr>
        <w:t>预估</w:t>
      </w:r>
      <w:r>
        <w:rPr>
          <w:rFonts w:hint="default" w:ascii="Times New Roman" w:hAnsi="Times New Roman" w:eastAsia="仿宋" w:cs="Times New Roman"/>
          <w:b/>
          <w:bCs w:val="0"/>
          <w:color w:val="auto"/>
          <w:kern w:val="2"/>
          <w:sz w:val="28"/>
          <w:szCs w:val="28"/>
          <w:highlight w:val="none"/>
          <w:lang w:val="en-US" w:eastAsia="zh-CN" w:bidi="ar-SA"/>
        </w:rPr>
        <w:t>采购、维护需求表/明细表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9"/>
        <w:gridCol w:w="2935"/>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序号</w:t>
            </w:r>
          </w:p>
        </w:tc>
        <w:tc>
          <w:tcPr>
            <w:tcW w:w="168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名称</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型号或说明</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数量</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单位</w:t>
            </w:r>
          </w:p>
        </w:tc>
        <w:tc>
          <w:tcPr>
            <w:tcW w:w="196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灯箱垫圈更换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灯箱垫圈参照原有灯箱型号进行匹配，密封性完好</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w:t>
            </w:r>
            <w:r>
              <w:rPr>
                <w:rFonts w:hint="default" w:ascii="Times New Roman" w:hAnsi="Times New Roman" w:eastAsia="方正仿宋_GBK" w:cs="Times New Roman"/>
                <w:i w:val="0"/>
                <w:color w:val="auto"/>
                <w:kern w:val="0"/>
                <w:sz w:val="22"/>
                <w:szCs w:val="22"/>
                <w:u w:val="none"/>
                <w:lang w:eastAsia="zh-CN" w:bidi="ar"/>
              </w:rPr>
              <w:t>0</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含灯箱清洁，积水清除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2</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灯光回路绝缘检测</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按照《民用机场助航灯光系统运行维护规程》开展检测排查</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sz w:val="22"/>
                <w:szCs w:val="22"/>
                <w:u w:val="none"/>
              </w:rPr>
              <w:t>70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条</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回路绝缘排查，定位故障点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3</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入口灯玻璃钢灯箱更换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灯箱参考“上海航安或北京航达康品牌或海门飞鹰”；选取同档次、同功能产品，需在投标时明确具体产品品牌和型号。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eastAsia="zh-CN" w:bidi="ar"/>
              </w:rPr>
              <w:t>4</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cs="Times New Roman"/>
                <w:color w:val="auto"/>
                <w:lang w:val="en-US" w:eastAsia="zh-CN"/>
              </w:rPr>
              <w:t>1</w:t>
            </w:r>
            <w:r>
              <w:rPr>
                <w:rFonts w:hint="default" w:ascii="Times New Roman" w:hAnsi="Times New Roman" w:eastAsia="方正仿宋_GBK" w:cs="Times New Roman"/>
                <w:color w:val="auto"/>
                <w:kern w:val="0"/>
                <w:sz w:val="24"/>
                <w:highlight w:val="none"/>
                <w:lang w:val="en-US" w:eastAsia="zh-CN" w:bidi="ar"/>
              </w:rPr>
              <w:t>、升降带内新建考虑，原有不拆除。含混凝土、模板等。</w:t>
            </w:r>
          </w:p>
          <w:p>
            <w:pPr>
              <w:widowControl/>
              <w:spacing w:line="500" w:lineRule="exact"/>
              <w:jc w:val="both"/>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4</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末端灯玻璃钢灯箱更换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灯箱参考“上海航安或北京航达康品牌或海门飞鹰”；选取同档次、同功能产品，需在投标时明确具体产品品牌和型号。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cs="Times New Roman"/>
                <w:color w:val="auto"/>
                <w:lang w:val="en-US" w:eastAsia="zh-CN"/>
              </w:rPr>
              <w:t>1</w:t>
            </w:r>
            <w:r>
              <w:rPr>
                <w:rFonts w:hint="default" w:ascii="Times New Roman" w:hAnsi="Times New Roman" w:eastAsia="方正仿宋_GBK" w:cs="Times New Roman"/>
                <w:color w:val="auto"/>
                <w:kern w:val="0"/>
                <w:sz w:val="24"/>
                <w:highlight w:val="none"/>
                <w:lang w:val="en-US" w:eastAsia="zh-CN" w:bidi="ar"/>
              </w:rPr>
              <w:t>、升降带内新建考虑，原有不拆除。含混凝土、模板等。</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5</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升降带区域灯箱更换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灯箱参考“上海航安或北京航达康品牌或海门飞鹰”；选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left"/>
              <w:textAlignment w:val="auto"/>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1、玻璃钢、铸铁综合考虑，原有不拆除。含混凝土、模板等。</w:t>
            </w:r>
          </w:p>
          <w:p>
            <w:pPr>
              <w:keepNext w:val="0"/>
              <w:keepLines w:val="0"/>
              <w:widowControl/>
              <w:suppressLineNumbers w:val="0"/>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6</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其他区域灯箱更换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灯箱参考“上海航安或北京航达康品牌或海门飞鹰”；选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left"/>
              <w:textAlignment w:val="auto"/>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1、玻璃钢、铸铁综合考虑，原有不拆除。含混凝土、模板等。</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7</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升降带区域灯箱拆除</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按照施工方案进行拆除，不可暴力拆解，不影响原有及周边设备正常运行。</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玻璃钢、铸铁综合考虑，含混凝土基础拆除、场地平整，垃圾清运。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8</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其他区域灯箱拆除</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按照施工方案进行拆除，不可暴力拆解，不影响原有及周边设备正常运行。</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玻璃钢、铸铁综合考虑，含混凝土基础拆除、场地平整，垃圾清运。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9</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参考“江苏上上或</w:t>
            </w:r>
            <w:r>
              <w:rPr>
                <w:rFonts w:ascii="Times New Roman" w:hAnsi="Times New Roman" w:eastAsia="方正仿宋_GBK" w:cs="Times New Roman"/>
                <w:color w:val="auto"/>
                <w:kern w:val="0"/>
                <w:sz w:val="24"/>
                <w:szCs w:val="24"/>
                <w:lang w:bidi="ar"/>
              </w:rPr>
              <w:t>河北邢台电缆</w:t>
            </w:r>
            <w:r>
              <w:rPr>
                <w:rFonts w:hint="default" w:ascii="Times New Roman" w:hAnsi="Times New Roman" w:eastAsia="方正仿宋_GBK" w:cs="Times New Roman"/>
                <w:color w:val="auto"/>
                <w:kern w:val="0"/>
                <w:sz w:val="24"/>
                <w:szCs w:val="24"/>
                <w:vertAlign w:val="baseline"/>
                <w:lang w:val="en-US" w:eastAsia="zh-CN" w:bidi="ar"/>
              </w:rPr>
              <w:t>或烟台电缆</w:t>
            </w:r>
            <w:r>
              <w:rPr>
                <w:rFonts w:hint="default" w:ascii="Times New Roman" w:hAnsi="Times New Roman" w:eastAsia="方正仿宋_GBK" w:cs="Times New Roman"/>
                <w:i w:val="0"/>
                <w:color w:val="auto"/>
                <w:kern w:val="0"/>
                <w:sz w:val="22"/>
                <w:szCs w:val="22"/>
                <w:u w:val="none"/>
                <w:lang w:val="en-US" w:eastAsia="zh-CN" w:bidi="ar"/>
              </w:rPr>
              <w:t>DYJY-5KV，1*6mm²型</w:t>
            </w:r>
            <w:r>
              <w:rPr>
                <w:rFonts w:hint="default" w:ascii="Times New Roman" w:hAnsi="Times New Roman" w:eastAsia="方正仿宋_GBK" w:cs="Times New Roman"/>
                <w:color w:val="auto"/>
                <w:kern w:val="0"/>
                <w:sz w:val="24"/>
                <w:szCs w:val="24"/>
                <w:vertAlign w:val="baseline"/>
                <w:lang w:val="en-US" w:eastAsia="zh-CN" w:bidi="ar"/>
              </w:rPr>
              <w:t>助航灯光专用电缆”；</w:t>
            </w:r>
            <w:r>
              <w:rPr>
                <w:rFonts w:hint="default" w:ascii="Times New Roman" w:hAnsi="Times New Roman" w:eastAsia="方正仿宋_GBK" w:cs="Times New Roman"/>
                <w:color w:val="auto"/>
                <w:kern w:val="0"/>
                <w:sz w:val="24"/>
                <w:szCs w:val="24"/>
                <w:highlight w:val="none"/>
                <w:vertAlign w:val="baseline"/>
                <w:lang w:val="en-US" w:eastAsia="zh-CN" w:bidi="ar"/>
              </w:rPr>
              <w:t>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2000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m</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w:t>
            </w:r>
            <w:r>
              <w:rPr>
                <w:rFonts w:hint="default" w:ascii="Times New Roman" w:hAnsi="Times New Roman" w:eastAsia="方正仿宋_GBK" w:cs="Times New Roman"/>
                <w:i w:val="0"/>
                <w:color w:val="auto"/>
                <w:kern w:val="0"/>
                <w:sz w:val="24"/>
                <w:szCs w:val="24"/>
                <w:highlight w:val="none"/>
                <w:u w:val="none"/>
                <w:lang w:val="en-US" w:eastAsia="zh-CN" w:bidi="ar"/>
              </w:rPr>
              <w:t>、灯光电缆直埋穿波纹管敷设（1根电缆穿1根管）。</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2、一次电缆在民航局进行备案登记，并具有民航专用设备通告。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10</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参考“江苏上上或</w:t>
            </w:r>
            <w:r>
              <w:rPr>
                <w:rFonts w:ascii="Times New Roman" w:hAnsi="Times New Roman" w:eastAsia="方正仿宋_GBK" w:cs="Times New Roman"/>
                <w:color w:val="auto"/>
                <w:kern w:val="0"/>
                <w:sz w:val="24"/>
                <w:szCs w:val="24"/>
                <w:lang w:bidi="ar"/>
              </w:rPr>
              <w:t>河北邢台电缆</w:t>
            </w:r>
            <w:r>
              <w:rPr>
                <w:rFonts w:hint="default" w:ascii="Times New Roman" w:hAnsi="Times New Roman" w:eastAsia="方正仿宋_GBK" w:cs="Times New Roman"/>
                <w:color w:val="auto"/>
                <w:kern w:val="0"/>
                <w:sz w:val="24"/>
                <w:szCs w:val="24"/>
                <w:vertAlign w:val="baseline"/>
                <w:lang w:val="en-US" w:eastAsia="zh-CN" w:bidi="ar"/>
              </w:rPr>
              <w:t>或烟台电缆</w:t>
            </w:r>
            <w:r>
              <w:rPr>
                <w:rFonts w:hint="default" w:ascii="Times New Roman" w:hAnsi="Times New Roman" w:eastAsia="方正仿宋_GBK" w:cs="Times New Roman"/>
                <w:i w:val="0"/>
                <w:color w:val="auto"/>
                <w:kern w:val="0"/>
                <w:sz w:val="22"/>
                <w:szCs w:val="22"/>
                <w:u w:val="none"/>
                <w:lang w:val="en-US" w:eastAsia="zh-CN" w:bidi="ar"/>
              </w:rPr>
              <w:t>DYJY-5KV，1*6mm²型</w:t>
            </w:r>
            <w:r>
              <w:rPr>
                <w:rFonts w:hint="default" w:ascii="Times New Roman" w:hAnsi="Times New Roman" w:eastAsia="方正仿宋_GBK" w:cs="Times New Roman"/>
                <w:color w:val="auto"/>
                <w:kern w:val="0"/>
                <w:sz w:val="24"/>
                <w:szCs w:val="24"/>
                <w:vertAlign w:val="baseline"/>
                <w:lang w:val="en-US" w:eastAsia="zh-CN" w:bidi="ar"/>
              </w:rPr>
              <w:t>助航灯光专用电缆”；</w:t>
            </w:r>
            <w:r>
              <w:rPr>
                <w:rFonts w:hint="default" w:ascii="Times New Roman" w:hAnsi="Times New Roman" w:eastAsia="方正仿宋_GBK" w:cs="Times New Roman"/>
                <w:color w:val="auto"/>
                <w:kern w:val="0"/>
                <w:sz w:val="24"/>
                <w:szCs w:val="24"/>
                <w:highlight w:val="none"/>
                <w:vertAlign w:val="baseline"/>
                <w:lang w:val="en-US" w:eastAsia="zh-CN" w:bidi="ar"/>
              </w:rPr>
              <w:t>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3500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m</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highlight w:val="none"/>
                <w:lang w:val="en-US" w:eastAsia="zh-CN" w:bidi="ar"/>
              </w:rPr>
              <w:t>1、灯光一次电缆利用现有电缆井，电缆排管穿管敷设。</w:t>
            </w:r>
          </w:p>
          <w:p>
            <w:pPr>
              <w:widowControl/>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2、一次电缆在民航局进行备案登记，并具有民航专用设备通告。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11</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隔离变压器</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参考“江苏星华品牌原设备型号或上海航安品牌或ABB”；</w:t>
            </w:r>
            <w:r>
              <w:rPr>
                <w:rFonts w:hint="default" w:ascii="Times New Roman" w:hAnsi="Times New Roman" w:eastAsia="方正仿宋_GBK" w:cs="Times New Roman"/>
                <w:color w:val="auto"/>
                <w:kern w:val="0"/>
                <w:sz w:val="24"/>
                <w:szCs w:val="24"/>
                <w:highlight w:val="none"/>
                <w:vertAlign w:val="baseline"/>
                <w:lang w:val="en-US" w:eastAsia="zh-CN" w:bidi="ar"/>
              </w:rPr>
              <w:t>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w:t>
            </w:r>
            <w:r>
              <w:rPr>
                <w:rFonts w:hint="default" w:ascii="Times New Roman" w:hAnsi="Times New Roman" w:eastAsia="方正仿宋_GBK" w:cs="Times New Roman"/>
                <w:i w:val="0"/>
                <w:color w:val="auto"/>
                <w:kern w:val="0"/>
                <w:sz w:val="22"/>
                <w:szCs w:val="22"/>
                <w:u w:val="none"/>
                <w:lang w:eastAsia="zh-CN" w:bidi="ar"/>
              </w:rPr>
              <w:t>0</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highlight w:val="none"/>
                <w:lang w:val="en-US" w:eastAsia="zh-CN" w:bidi="ar"/>
              </w:rPr>
              <w:t>1、普通型（非低漏感），含新隔离变压器试验。</w:t>
            </w:r>
          </w:p>
          <w:p>
            <w:pPr>
              <w:widowControl/>
              <w:spacing w:line="240" w:lineRule="auto"/>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2、隔离变压器在民航局进行备案登记，并具有民航专用设备通告。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12</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一次电缆头更换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参考“</w:t>
            </w:r>
            <w:r>
              <w:rPr>
                <w:rFonts w:hint="default" w:ascii="Times New Roman" w:hAnsi="Times New Roman" w:eastAsia="方正仿宋_GBK" w:cs="Times New Roman"/>
                <w:i w:val="0"/>
                <w:color w:val="auto"/>
                <w:kern w:val="0"/>
                <w:sz w:val="22"/>
                <w:szCs w:val="22"/>
                <w:u w:val="none"/>
                <w:lang w:val="en-US" w:eastAsia="zh-CN" w:bidi="ar"/>
              </w:rPr>
              <w:t>DYJY-5KV，1*6mm²型</w:t>
            </w:r>
            <w:r>
              <w:rPr>
                <w:rFonts w:hint="default" w:ascii="Times New Roman" w:hAnsi="Times New Roman" w:eastAsia="方正仿宋_GBK" w:cs="Times New Roman"/>
                <w:color w:val="auto"/>
                <w:kern w:val="0"/>
                <w:sz w:val="24"/>
                <w:szCs w:val="24"/>
                <w:vertAlign w:val="baseline"/>
                <w:lang w:val="en-US" w:eastAsia="zh-CN" w:bidi="ar"/>
              </w:rPr>
              <w:t>助航灯光专用电缆配套电缆头”；</w:t>
            </w:r>
            <w:r>
              <w:rPr>
                <w:rFonts w:hint="default" w:ascii="Times New Roman" w:hAnsi="Times New Roman" w:eastAsia="方正仿宋_GBK" w:cs="Times New Roman"/>
                <w:color w:val="auto"/>
                <w:kern w:val="0"/>
                <w:sz w:val="24"/>
                <w:szCs w:val="24"/>
                <w:highlight w:val="none"/>
                <w:vertAlign w:val="baseline"/>
                <w:lang w:val="en-US" w:eastAsia="zh-CN" w:bidi="ar"/>
              </w:rPr>
              <w:t>选</w:t>
            </w:r>
            <w:r>
              <w:rPr>
                <w:rFonts w:hint="default" w:ascii="Times New Roman" w:hAnsi="Times New Roman" w:eastAsia="方正仿宋_GBK" w:cs="Times New Roman"/>
                <w:color w:val="auto"/>
                <w:kern w:val="0"/>
                <w:sz w:val="24"/>
                <w:szCs w:val="24"/>
                <w:vertAlign w:val="baseline"/>
                <w:lang w:val="en-US" w:eastAsia="zh-CN" w:bidi="ar"/>
              </w:rPr>
              <w:t>取同档次、同功能产品，需在投标时明确具体产品品牌和型号。</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805</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highlight w:val="none"/>
                <w:lang w:val="en-US" w:eastAsia="zh-CN" w:bidi="ar"/>
              </w:rPr>
              <w:t>1、热缩电缆头施工工艺，含原有电缆头拆除。</w:t>
            </w:r>
          </w:p>
          <w:p>
            <w:pPr>
              <w:widowControl/>
              <w:spacing w:line="240" w:lineRule="auto"/>
              <w:jc w:val="center"/>
              <w:textAlignment w:val="center"/>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highlight w:val="none"/>
                <w:vertAlign w:val="baseline"/>
                <w:lang w:val="en-US" w:eastAsia="zh-CN" w:bidi="ar"/>
              </w:rPr>
              <w:t>2、配套一次电缆头在民航局进行备案登记，并具有民航专用设备通告。</w:t>
            </w:r>
          </w:p>
        </w:tc>
      </w:tr>
    </w:tbl>
    <w:p>
      <w:pPr>
        <w:pStyle w:val="2"/>
        <w:rPr>
          <w:rFonts w:hint="default" w:ascii="Times New Roman" w:hAnsi="Times New Roman" w:eastAsia="仿宋" w:cs="Times New Roman"/>
          <w:b w:val="0"/>
          <w:bCs w:val="0"/>
          <w:color w:val="auto"/>
          <w:sz w:val="28"/>
          <w:szCs w:val="28"/>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widowControl/>
        <w:adjustRightInd/>
        <w:snapToGrid/>
        <w:spacing w:line="600" w:lineRule="exact"/>
        <w:ind w:firstLine="0" w:firstLineChars="0"/>
        <w:jc w:val="center"/>
        <w:textAlignment w:val="auto"/>
        <w:rPr>
          <w:rFonts w:hint="default" w:ascii="Times New Roman" w:hAnsi="Times New Roman" w:eastAsia="仿宋" w:cs="Times New Roman"/>
          <w:color w:val="auto"/>
          <w:sz w:val="28"/>
          <w:szCs w:val="28"/>
        </w:rPr>
      </w:pPr>
      <w:r>
        <w:rPr>
          <w:rFonts w:hint="default" w:ascii="Times New Roman" w:hAnsi="Times New Roman" w:eastAsia="方正小标宋_GBK" w:cs="Times New Roman"/>
          <w:color w:val="auto"/>
          <w:sz w:val="44"/>
          <w:szCs w:val="44"/>
        </w:rPr>
        <w:br w:type="page"/>
      </w:r>
      <w:r>
        <w:rPr>
          <w:rFonts w:hint="default" w:ascii="Times New Roman" w:hAnsi="Times New Roman" w:eastAsia="方正小标宋_GBK" w:cs="Times New Roman"/>
          <w:color w:val="auto"/>
          <w:sz w:val="44"/>
          <w:szCs w:val="44"/>
        </w:rPr>
        <w:t xml:space="preserve">第二章  </w:t>
      </w:r>
      <w:r>
        <w:rPr>
          <w:rFonts w:hint="default" w:ascii="Times New Roman" w:hAnsi="Times New Roman" w:eastAsia="方正小标宋_GBK" w:cs="Times New Roman"/>
          <w:color w:val="auto"/>
          <w:sz w:val="44"/>
          <w:szCs w:val="44"/>
          <w:lang w:eastAsia="zh-CN"/>
        </w:rPr>
        <w:t>比选</w:t>
      </w:r>
      <w:r>
        <w:rPr>
          <w:rFonts w:hint="default" w:ascii="Times New Roman" w:hAnsi="Times New Roman" w:eastAsia="方正小标宋_GBK" w:cs="Times New Roman"/>
          <w:color w:val="auto"/>
          <w:sz w:val="44"/>
          <w:szCs w:val="44"/>
        </w:rPr>
        <w:t>办法（综合评</w:t>
      </w:r>
      <w:r>
        <w:rPr>
          <w:rFonts w:hint="default" w:ascii="Times New Roman" w:hAnsi="Times New Roman" w:eastAsia="方正小标宋_GBK" w:cs="Times New Roman"/>
          <w:color w:val="auto"/>
          <w:sz w:val="44"/>
          <w:szCs w:val="44"/>
          <w:lang w:val="en-US" w:eastAsia="zh-CN"/>
        </w:rPr>
        <w:t>估</w:t>
      </w:r>
      <w:r>
        <w:rPr>
          <w:rFonts w:hint="default" w:ascii="Times New Roman" w:hAnsi="Times New Roman" w:eastAsia="方正小标宋_GBK" w:cs="Times New Roman"/>
          <w:color w:val="auto"/>
          <w:sz w:val="44"/>
          <w:szCs w:val="44"/>
        </w:rPr>
        <w:t>法）</w:t>
      </w:r>
    </w:p>
    <w:p>
      <w:pPr>
        <w:widowControl/>
        <w:adjustRightInd w:val="0"/>
        <w:snapToGrid w:val="0"/>
        <w:spacing w:line="460" w:lineRule="atLeast"/>
        <w:ind w:firstLine="560" w:firstLineChars="200"/>
        <w:jc w:val="left"/>
        <w:textAlignment w:val="bottom"/>
        <w:rPr>
          <w:rFonts w:hint="default"/>
          <w:color w:val="auto"/>
        </w:rPr>
      </w:pPr>
      <w:r>
        <w:rPr>
          <w:rFonts w:hint="default" w:ascii="Times New Roman" w:hAnsi="Times New Roman" w:eastAsia="仿宋" w:cs="Times New Roman"/>
          <w:color w:val="auto"/>
          <w:sz w:val="28"/>
          <w:szCs w:val="28"/>
        </w:rPr>
        <w:t>本次</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采取综合评</w:t>
      </w:r>
      <w:r>
        <w:rPr>
          <w:rFonts w:hint="default" w:ascii="Times New Roman" w:hAnsi="Times New Roman" w:eastAsia="仿宋" w:cs="Times New Roman"/>
          <w:color w:val="auto"/>
          <w:sz w:val="28"/>
          <w:szCs w:val="28"/>
          <w:lang w:val="en-US" w:eastAsia="zh-CN"/>
        </w:rPr>
        <w:t>估</w:t>
      </w:r>
      <w:r>
        <w:rPr>
          <w:rFonts w:hint="default" w:ascii="Times New Roman" w:hAnsi="Times New Roman" w:eastAsia="仿宋" w:cs="Times New Roman"/>
          <w:color w:val="auto"/>
          <w:sz w:val="28"/>
          <w:szCs w:val="28"/>
        </w:rPr>
        <w:t>法。在经过</w:t>
      </w:r>
      <w:r>
        <w:rPr>
          <w:rFonts w:hint="default" w:ascii="Times New Roman" w:hAnsi="Times New Roman" w:eastAsia="仿宋" w:cs="Times New Roman"/>
          <w:color w:val="auto"/>
          <w:sz w:val="28"/>
          <w:szCs w:val="28"/>
          <w:lang w:val="en-US" w:eastAsia="zh-CN"/>
        </w:rPr>
        <w:t>响应性评审</w:t>
      </w:r>
      <w:r>
        <w:rPr>
          <w:rFonts w:hint="default" w:ascii="Times New Roman" w:hAnsi="Times New Roman" w:eastAsia="仿宋" w:cs="Times New Roman"/>
          <w:color w:val="auto"/>
          <w:sz w:val="28"/>
          <w:szCs w:val="28"/>
        </w:rPr>
        <w:t>后对符合本文件基本要求的</w:t>
      </w:r>
      <w:r>
        <w:rPr>
          <w:rFonts w:hint="default" w:ascii="Times New Roman" w:hAnsi="Times New Roman" w:eastAsia="仿宋" w:cs="Times New Roman"/>
          <w:color w:val="auto"/>
          <w:sz w:val="28"/>
          <w:szCs w:val="28"/>
          <w:lang w:val="en-US" w:eastAsia="zh-CN"/>
        </w:rPr>
        <w:t>比选</w:t>
      </w:r>
      <w:r>
        <w:rPr>
          <w:rFonts w:hint="default" w:ascii="Times New Roman" w:hAnsi="Times New Roman" w:eastAsia="仿宋" w:cs="Times New Roman"/>
          <w:color w:val="auto"/>
          <w:sz w:val="28"/>
          <w:szCs w:val="28"/>
        </w:rPr>
        <w:t>响应人进行详细评审，总得分为商务</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rPr>
        <w:t>经济、技术</w:t>
      </w:r>
      <w:r>
        <w:rPr>
          <w:rFonts w:hint="eastAsia" w:eastAsia="仿宋" w:cs="Times New Roman"/>
          <w:color w:val="auto"/>
          <w:sz w:val="28"/>
          <w:szCs w:val="28"/>
          <w:lang w:val="en-US" w:eastAsia="zh-CN"/>
        </w:rPr>
        <w:t>三</w:t>
      </w:r>
      <w:r>
        <w:rPr>
          <w:rFonts w:hint="default" w:ascii="Times New Roman" w:hAnsi="Times New Roman" w:eastAsia="仿宋" w:cs="Times New Roman"/>
          <w:color w:val="auto"/>
          <w:sz w:val="28"/>
          <w:szCs w:val="28"/>
        </w:rPr>
        <w:t>种评定因素分别按照相应分值计算分项得分后相加，满分为100分，</w:t>
      </w:r>
      <w:r>
        <w:rPr>
          <w:rFonts w:hint="default" w:ascii="Times New Roman" w:hAnsi="Times New Roman" w:eastAsia="仿宋" w:cs="Times New Roman"/>
          <w:color w:val="auto"/>
          <w:sz w:val="28"/>
          <w:szCs w:val="28"/>
          <w:lang w:val="en-US" w:eastAsia="zh-CN"/>
        </w:rPr>
        <w:t>评审委员会根据</w:t>
      </w:r>
      <w:r>
        <w:rPr>
          <w:rFonts w:hint="default" w:ascii="Times New Roman" w:hAnsi="Times New Roman" w:eastAsia="仿宋" w:cs="Times New Roman"/>
          <w:color w:val="auto"/>
          <w:sz w:val="28"/>
          <w:szCs w:val="28"/>
        </w:rPr>
        <w:t>综合得分从高到</w:t>
      </w:r>
      <w:r>
        <w:rPr>
          <w:rFonts w:hint="default" w:ascii="Times New Roman" w:hAnsi="Times New Roman" w:eastAsia="仿宋" w:cs="Times New Roman"/>
          <w:color w:val="auto"/>
          <w:sz w:val="28"/>
          <w:szCs w:val="28"/>
          <w:lang w:val="en-US" w:eastAsia="zh-CN"/>
        </w:rPr>
        <w:t>低</w:t>
      </w:r>
      <w:r>
        <w:rPr>
          <w:rFonts w:hint="default" w:ascii="Times New Roman" w:hAnsi="Times New Roman" w:eastAsia="仿宋" w:cs="Times New Roman"/>
          <w:color w:val="auto"/>
          <w:sz w:val="28"/>
          <w:szCs w:val="28"/>
        </w:rPr>
        <w:t>排名</w:t>
      </w:r>
      <w:r>
        <w:rPr>
          <w:rFonts w:hint="default" w:ascii="Times New Roman" w:hAnsi="Times New Roman" w:eastAsia="仿宋" w:cs="Times New Roman"/>
          <w:color w:val="auto"/>
          <w:sz w:val="28"/>
          <w:szCs w:val="28"/>
          <w:lang w:val="en-US" w:eastAsia="zh-CN"/>
        </w:rPr>
        <w:t>前3</w:t>
      </w:r>
      <w:r>
        <w:rPr>
          <w:rFonts w:hint="default" w:ascii="Times New Roman" w:hAnsi="Times New Roman" w:eastAsia="仿宋" w:cs="Times New Roman"/>
          <w:color w:val="auto"/>
          <w:sz w:val="28"/>
          <w:szCs w:val="28"/>
        </w:rPr>
        <w:t>的响应人作为</w:t>
      </w:r>
      <w:r>
        <w:rPr>
          <w:rFonts w:hint="default" w:ascii="Times New Roman" w:hAnsi="Times New Roman" w:eastAsia="仿宋" w:cs="Times New Roman"/>
          <w:color w:val="auto"/>
          <w:sz w:val="28"/>
          <w:szCs w:val="28"/>
          <w:lang w:val="en-US" w:eastAsia="zh-CN"/>
        </w:rPr>
        <w:t>拟</w:t>
      </w:r>
      <w:r>
        <w:rPr>
          <w:rFonts w:hint="default" w:ascii="Times New Roman" w:hAnsi="Times New Roman" w:eastAsia="仿宋" w:cs="Times New Roman"/>
          <w:color w:val="auto"/>
          <w:sz w:val="28"/>
          <w:szCs w:val="28"/>
        </w:rPr>
        <w:t>成交候选人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若通过响应性评审的</w:t>
      </w:r>
      <w:r>
        <w:rPr>
          <w:rFonts w:hint="default" w:ascii="Times New Roman" w:hAnsi="Times New Roman" w:eastAsia="仿宋" w:cs="Times New Roman"/>
          <w:bCs/>
          <w:color w:val="auto"/>
          <w:sz w:val="28"/>
          <w:szCs w:val="28"/>
          <w:lang w:val="en-US" w:eastAsia="zh-CN"/>
        </w:rPr>
        <w:t>比选响应人不足3名，则按得分从高到低推荐所有比选响应人）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采购</w:t>
      </w:r>
      <w:r>
        <w:rPr>
          <w:rFonts w:hint="default" w:ascii="Times New Roman" w:hAnsi="Times New Roman" w:eastAsia="仿宋" w:cs="Times New Roman"/>
          <w:color w:val="auto"/>
          <w:sz w:val="28"/>
          <w:szCs w:val="28"/>
        </w:rPr>
        <w:t>人根据评</w:t>
      </w:r>
      <w:r>
        <w:rPr>
          <w:rFonts w:hint="default" w:ascii="Times New Roman" w:hAnsi="Times New Roman" w:eastAsia="仿宋" w:cs="Times New Roman"/>
          <w:color w:val="auto"/>
          <w:sz w:val="28"/>
          <w:szCs w:val="28"/>
          <w:lang w:val="en-US" w:eastAsia="zh-CN"/>
        </w:rPr>
        <w:t>审</w:t>
      </w:r>
      <w:r>
        <w:rPr>
          <w:rFonts w:hint="default" w:ascii="Times New Roman" w:hAnsi="Times New Roman" w:eastAsia="仿宋" w:cs="Times New Roman"/>
          <w:color w:val="auto"/>
          <w:sz w:val="28"/>
          <w:szCs w:val="28"/>
        </w:rPr>
        <w:t>委员会提出的书面报告和推荐的</w:t>
      </w:r>
      <w:r>
        <w:rPr>
          <w:rFonts w:hint="default" w:ascii="Times New Roman" w:hAnsi="Times New Roman" w:eastAsia="仿宋" w:cs="Times New Roman"/>
          <w:color w:val="auto"/>
          <w:sz w:val="28"/>
          <w:szCs w:val="28"/>
          <w:lang w:val="en-US" w:eastAsia="zh-CN"/>
        </w:rPr>
        <w:t>拟成交</w:t>
      </w:r>
      <w:r>
        <w:rPr>
          <w:rFonts w:hint="default" w:ascii="Times New Roman" w:hAnsi="Times New Roman" w:eastAsia="仿宋" w:cs="Times New Roman"/>
          <w:color w:val="auto"/>
          <w:sz w:val="28"/>
          <w:szCs w:val="28"/>
        </w:rPr>
        <w:t>候选人</w:t>
      </w:r>
      <w:r>
        <w:rPr>
          <w:rFonts w:hint="default" w:ascii="Times New Roman" w:hAnsi="Times New Roman" w:eastAsia="仿宋" w:cs="Times New Roman"/>
          <w:color w:val="auto"/>
          <w:sz w:val="28"/>
          <w:szCs w:val="28"/>
          <w:lang w:val="en-US" w:eastAsia="zh-CN"/>
        </w:rPr>
        <w:t>排名</w:t>
      </w:r>
      <w:r>
        <w:rPr>
          <w:rFonts w:hint="default" w:ascii="Times New Roman" w:hAnsi="Times New Roman" w:eastAsia="仿宋" w:cs="Times New Roman"/>
          <w:color w:val="auto"/>
          <w:sz w:val="28"/>
          <w:szCs w:val="28"/>
        </w:rPr>
        <w:t>，确定排名第</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的</w:t>
      </w:r>
      <w:r>
        <w:rPr>
          <w:rFonts w:hint="default" w:ascii="Times New Roman" w:hAnsi="Times New Roman" w:eastAsia="仿宋" w:cs="Times New Roman"/>
          <w:color w:val="auto"/>
          <w:sz w:val="28"/>
          <w:szCs w:val="28"/>
          <w:lang w:val="en-US" w:eastAsia="zh-CN"/>
        </w:rPr>
        <w:t>拟成交</w:t>
      </w:r>
      <w:r>
        <w:rPr>
          <w:rFonts w:hint="default" w:ascii="Times New Roman" w:hAnsi="Times New Roman" w:eastAsia="仿宋" w:cs="Times New Roman"/>
          <w:color w:val="auto"/>
          <w:sz w:val="28"/>
          <w:szCs w:val="28"/>
        </w:rPr>
        <w:t>候选人为</w:t>
      </w:r>
      <w:r>
        <w:rPr>
          <w:rFonts w:hint="default" w:ascii="Times New Roman" w:hAnsi="Times New Roman" w:eastAsia="仿宋" w:cs="Times New Roman"/>
          <w:color w:val="auto"/>
          <w:sz w:val="28"/>
          <w:szCs w:val="28"/>
          <w:lang w:val="en-US" w:eastAsia="zh-CN"/>
        </w:rPr>
        <w:t>成交人</w:t>
      </w:r>
      <w:r>
        <w:rPr>
          <w:rFonts w:hint="default" w:ascii="Times New Roman" w:hAnsi="Times New Roman" w:eastAsia="仿宋" w:cs="Times New Roman"/>
          <w:color w:val="auto"/>
          <w:sz w:val="28"/>
          <w:szCs w:val="28"/>
        </w:rPr>
        <w:t>。</w:t>
      </w:r>
    </w:p>
    <w:tbl>
      <w:tblPr>
        <w:tblStyle w:val="14"/>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56"/>
        <w:gridCol w:w="1418"/>
        <w:gridCol w:w="1172"/>
        <w:gridCol w:w="4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00" w:type="dxa"/>
            <w:vAlign w:val="center"/>
          </w:tcPr>
          <w:p>
            <w:pPr>
              <w:spacing w:line="388" w:lineRule="exact"/>
              <w:rPr>
                <w:rFonts w:ascii="Times New Roman" w:hAnsi="Times New Roman" w:cs="Times New Roman"/>
                <w:b/>
                <w:color w:val="auto"/>
                <w:kern w:val="0"/>
              </w:rPr>
            </w:pPr>
            <w:r>
              <w:rPr>
                <w:rFonts w:hint="default" w:ascii="Times New Roman" w:hAnsi="Times New Roman" w:cs="Times New Roman"/>
                <w:b/>
                <w:color w:val="auto"/>
                <w:kern w:val="0"/>
              </w:rPr>
              <w:t>条款号hao号</w:t>
            </w:r>
          </w:p>
        </w:tc>
        <w:tc>
          <w:tcPr>
            <w:tcW w:w="2474" w:type="dxa"/>
            <w:gridSpan w:val="2"/>
            <w:vAlign w:val="center"/>
          </w:tcPr>
          <w:p>
            <w:pPr>
              <w:tabs>
                <w:tab w:val="left" w:pos="1875"/>
              </w:tabs>
              <w:spacing w:line="388" w:lineRule="exact"/>
              <w:jc w:val="center"/>
              <w:rPr>
                <w:rFonts w:ascii="Times New Roman" w:hAnsi="Times New Roman" w:cs="Times New Roman"/>
                <w:b/>
                <w:color w:val="auto"/>
                <w:kern w:val="0"/>
              </w:rPr>
            </w:pPr>
            <w:r>
              <w:rPr>
                <w:rFonts w:hint="default" w:ascii="Times New Roman" w:hAnsi="Times New Roman" w:cs="Times New Roman"/>
                <w:b/>
                <w:color w:val="auto"/>
                <w:kern w:val="0"/>
              </w:rPr>
              <w:t>条款内容</w:t>
            </w:r>
          </w:p>
        </w:tc>
        <w:tc>
          <w:tcPr>
            <w:tcW w:w="6095" w:type="dxa"/>
            <w:gridSpan w:val="2"/>
            <w:vAlign w:val="center"/>
          </w:tcPr>
          <w:p>
            <w:pPr>
              <w:tabs>
                <w:tab w:val="left" w:pos="1875"/>
              </w:tabs>
              <w:spacing w:line="388" w:lineRule="exact"/>
              <w:jc w:val="center"/>
              <w:rPr>
                <w:rFonts w:ascii="Times New Roman" w:hAnsi="Times New Roman" w:cs="Times New Roman"/>
                <w:b/>
                <w:color w:val="auto"/>
                <w:kern w:val="0"/>
              </w:rPr>
            </w:pPr>
            <w:r>
              <w:rPr>
                <w:rFonts w:hint="default" w:ascii="Times New Roman" w:hAnsi="Times New Roman" w:cs="Times New Roman"/>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exact"/>
          <w:jc w:val="center"/>
        </w:trPr>
        <w:tc>
          <w:tcPr>
            <w:tcW w:w="900" w:type="dxa"/>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1</w:t>
            </w:r>
          </w:p>
        </w:tc>
        <w:tc>
          <w:tcPr>
            <w:tcW w:w="2474" w:type="dxa"/>
            <w:gridSpan w:val="2"/>
            <w:tcBorders>
              <w:bottom w:val="single" w:color="auto" w:sz="4" w:space="0"/>
            </w:tcBorders>
            <w:vAlign w:val="center"/>
          </w:tcPr>
          <w:p>
            <w:pPr>
              <w:snapToGrid w:val="0"/>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分值构成</w:t>
            </w:r>
          </w:p>
          <w:p>
            <w:pPr>
              <w:snapToGrid w:val="0"/>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（总分100分）</w:t>
            </w:r>
          </w:p>
        </w:tc>
        <w:tc>
          <w:tcPr>
            <w:tcW w:w="6095" w:type="dxa"/>
            <w:gridSpan w:val="2"/>
            <w:tcBorders>
              <w:bottom w:val="single" w:color="auto" w:sz="4" w:space="0"/>
            </w:tcBorders>
            <w:vAlign w:val="center"/>
          </w:tcPr>
          <w:p>
            <w:pPr>
              <w:snapToGrid w:val="0"/>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总分=</w:t>
            </w:r>
            <w:r>
              <w:rPr>
                <w:rFonts w:hint="eastAsia" w:eastAsia="方正仿宋_GBK" w:cs="Times New Roman"/>
                <w:color w:val="auto"/>
                <w:kern w:val="0"/>
                <w:lang w:eastAsia="zh-CN"/>
              </w:rPr>
              <w:t>商务部分得分</w:t>
            </w:r>
            <w:r>
              <w:rPr>
                <w:rFonts w:hint="eastAsia" w:eastAsia="方正仿宋_GBK" w:cs="Times New Roman"/>
                <w:color w:val="auto"/>
                <w:kern w:val="0"/>
                <w:lang w:val="en-US" w:eastAsia="zh-CN"/>
              </w:rPr>
              <w:t>+</w:t>
            </w:r>
            <w:r>
              <w:rPr>
                <w:rFonts w:hint="default" w:ascii="Times New Roman" w:hAnsi="Times New Roman" w:eastAsia="方正仿宋_GBK" w:cs="Times New Roman"/>
                <w:color w:val="auto"/>
                <w:kern w:val="0"/>
              </w:rPr>
              <w:t>技术部分得分+经济部分得分</w:t>
            </w:r>
          </w:p>
          <w:p>
            <w:pPr>
              <w:snapToGrid w:val="0"/>
              <w:jc w:val="center"/>
              <w:rPr>
                <w:rFonts w:hint="default" w:ascii="Times New Roman" w:hAnsi="Times New Roman" w:eastAsia="方正仿宋_GBK" w:cs="Times New Roman"/>
                <w:color w:val="auto"/>
                <w:kern w:val="0"/>
              </w:rPr>
            </w:pPr>
            <w:r>
              <w:rPr>
                <w:rFonts w:hint="eastAsia" w:eastAsia="方正仿宋_GBK" w:cs="Times New Roman"/>
                <w:color w:val="auto"/>
                <w:kern w:val="0"/>
                <w:lang w:eastAsia="zh-CN"/>
              </w:rPr>
              <w:t>商务</w:t>
            </w:r>
            <w:r>
              <w:rPr>
                <w:rFonts w:hint="default" w:ascii="Times New Roman" w:hAnsi="Times New Roman" w:eastAsia="方正仿宋_GBK" w:cs="Times New Roman"/>
                <w:color w:val="auto"/>
                <w:kern w:val="0"/>
              </w:rPr>
              <w:t>部分：</w:t>
            </w:r>
            <w:r>
              <w:rPr>
                <w:rFonts w:hint="eastAsia" w:eastAsia="方正仿宋_GBK" w:cs="Times New Roman"/>
                <w:color w:val="auto"/>
                <w:kern w:val="0"/>
                <w:lang w:val="en-US" w:eastAsia="zh-CN"/>
              </w:rPr>
              <w:t>5</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分。</w:t>
            </w:r>
          </w:p>
          <w:p>
            <w:pPr>
              <w:snapToGrid w:val="0"/>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技术部分：</w:t>
            </w:r>
            <w:r>
              <w:rPr>
                <w:rFonts w:hint="eastAsia" w:eastAsia="方正仿宋_GBK" w:cs="Times New Roman"/>
                <w:color w:val="auto"/>
                <w:kern w:val="0"/>
                <w:lang w:val="en-US" w:eastAsia="zh-CN"/>
              </w:rPr>
              <w:t>15</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分。</w:t>
            </w:r>
          </w:p>
          <w:p>
            <w:pPr>
              <w:snapToGrid w:val="0"/>
              <w:jc w:val="center"/>
              <w:rPr>
                <w:rFonts w:hint="default" w:ascii="Times New Roman" w:hAnsi="Times New Roman" w:eastAsia="幼圆" w:cs="Times New Roman"/>
                <w:color w:val="auto"/>
                <w:lang w:val="en-US" w:eastAsia="zh-CN"/>
              </w:rPr>
            </w:pPr>
            <w:r>
              <w:rPr>
                <w:rFonts w:hint="default" w:ascii="Times New Roman" w:hAnsi="Times New Roman" w:eastAsia="方正仿宋_GBK" w:cs="Times New Roman"/>
                <w:color w:val="auto"/>
                <w:kern w:val="0"/>
              </w:rPr>
              <w:t>经济部分：</w:t>
            </w:r>
            <w:r>
              <w:rPr>
                <w:rFonts w:hint="eastAsia" w:eastAsia="方正仿宋_GBK" w:cs="Times New Roman"/>
                <w:color w:val="auto"/>
                <w:kern w:val="0"/>
                <w:lang w:val="en-US" w:eastAsia="zh-CN"/>
              </w:rPr>
              <w:t>80</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900" w:type="dxa"/>
            <w:vAlign w:val="center"/>
          </w:tcPr>
          <w:p>
            <w:pPr>
              <w:spacing w:line="360" w:lineRule="auto"/>
              <w:jc w:val="center"/>
              <w:rPr>
                <w:rFonts w:ascii="Times New Roman" w:hAnsi="Times New Roman" w:cs="Times New Roman"/>
                <w:color w:val="auto"/>
                <w:szCs w:val="21"/>
              </w:rPr>
            </w:pPr>
            <w:r>
              <w:rPr>
                <w:rFonts w:hint="default" w:ascii="Times New Roman" w:hAnsi="Times New Roman" w:cs="Times New Roman"/>
                <w:b/>
                <w:color w:val="auto"/>
                <w:szCs w:val="21"/>
              </w:rPr>
              <w:t>条款号</w:t>
            </w:r>
          </w:p>
        </w:tc>
        <w:tc>
          <w:tcPr>
            <w:tcW w:w="2474" w:type="dxa"/>
            <w:gridSpan w:val="2"/>
            <w:vAlign w:val="center"/>
          </w:tcPr>
          <w:p>
            <w:pPr>
              <w:spacing w:line="4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b/>
                <w:color w:val="auto"/>
                <w:szCs w:val="21"/>
              </w:rPr>
              <w:t>评审因素</w:t>
            </w:r>
          </w:p>
        </w:tc>
        <w:tc>
          <w:tcPr>
            <w:tcW w:w="1172" w:type="dxa"/>
            <w:tcBorders>
              <w:right w:val="single" w:color="auto" w:sz="4" w:space="0"/>
            </w:tcBorders>
            <w:vAlign w:val="center"/>
          </w:tcPr>
          <w:p>
            <w:pPr>
              <w:spacing w:line="440" w:lineRule="exact"/>
              <w:jc w:val="center"/>
              <w:rPr>
                <w:rFonts w:hint="default" w:ascii="Times New Roman" w:hAnsi="Times New Roman" w:eastAsia="方正仿宋_GBK" w:cs="Times New Roman"/>
                <w:b/>
                <w:color w:val="auto"/>
                <w:szCs w:val="21"/>
              </w:rPr>
            </w:pPr>
            <w:r>
              <w:rPr>
                <w:rFonts w:hint="default" w:ascii="Times New Roman" w:hAnsi="Times New Roman" w:eastAsia="方正仿宋_GBK" w:cs="Times New Roman"/>
                <w:b/>
                <w:color w:val="auto"/>
                <w:szCs w:val="21"/>
              </w:rPr>
              <w:t>分值</w:t>
            </w:r>
          </w:p>
        </w:tc>
        <w:tc>
          <w:tcPr>
            <w:tcW w:w="4923" w:type="dxa"/>
            <w:tcBorders>
              <w:left w:val="single" w:color="auto" w:sz="4" w:space="0"/>
            </w:tcBorders>
            <w:vAlign w:val="center"/>
          </w:tcPr>
          <w:p>
            <w:pPr>
              <w:snapToGrid w:val="0"/>
              <w:jc w:val="center"/>
              <w:rPr>
                <w:rFonts w:hint="default" w:ascii="Times New Roman" w:hAnsi="Times New Roman" w:eastAsia="方正仿宋_GBK" w:cs="Times New Roman"/>
                <w:b/>
                <w:color w:val="auto"/>
                <w:kern w:val="0"/>
              </w:rPr>
            </w:pPr>
            <w:r>
              <w:rPr>
                <w:rFonts w:hint="default" w:ascii="Times New Roman" w:hAnsi="Times New Roman" w:eastAsia="方正仿宋_GBK" w:cs="Times New Roman"/>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exact"/>
          <w:jc w:val="center"/>
        </w:trPr>
        <w:tc>
          <w:tcPr>
            <w:tcW w:w="900" w:type="dxa"/>
            <w:vAlign w:val="center"/>
          </w:tcPr>
          <w:p>
            <w:pPr>
              <w:spacing w:line="360" w:lineRule="auto"/>
              <w:jc w:val="center"/>
              <w:rPr>
                <w:rFonts w:hint="default" w:ascii="Times New Roman" w:hAnsi="Times New Roman" w:eastAsia="宋体" w:cs="Times New Roman"/>
                <w:b/>
                <w:color w:val="auto"/>
                <w:szCs w:val="21"/>
                <w:lang w:val="en-US" w:eastAsia="zh-CN"/>
              </w:rPr>
            </w:pPr>
            <w:r>
              <w:rPr>
                <w:rFonts w:hint="eastAsia" w:cs="Times New Roman"/>
                <w:b/>
                <w:color w:val="auto"/>
                <w:szCs w:val="21"/>
                <w:lang w:val="en-US" w:eastAsia="zh-CN"/>
              </w:rPr>
              <w:t>2.1</w:t>
            </w:r>
          </w:p>
        </w:tc>
        <w:tc>
          <w:tcPr>
            <w:tcW w:w="1056" w:type="dxa"/>
            <w:vAlign w:val="center"/>
          </w:tcPr>
          <w:p>
            <w:pPr>
              <w:spacing w:line="440" w:lineRule="exact"/>
              <w:jc w:val="center"/>
              <w:rPr>
                <w:rFonts w:hint="default" w:ascii="Times New Roman" w:hAnsi="Times New Roman" w:eastAsia="方正仿宋_GBK" w:cs="Times New Roman"/>
                <w:b/>
                <w:color w:val="auto"/>
                <w:szCs w:val="21"/>
              </w:rPr>
            </w:pPr>
            <w:r>
              <w:rPr>
                <w:rFonts w:hint="eastAsia" w:eastAsia="方正仿宋_GBK" w:cs="Times New Roman"/>
                <w:color w:val="auto"/>
                <w:szCs w:val="21"/>
                <w:lang w:eastAsia="zh-CN"/>
              </w:rPr>
              <w:t>商务部分（</w:t>
            </w:r>
            <w:r>
              <w:rPr>
                <w:rFonts w:hint="eastAsia" w:eastAsia="方正仿宋_GBK" w:cs="Times New Roman"/>
                <w:color w:val="auto"/>
                <w:szCs w:val="21"/>
                <w:lang w:val="en-US" w:eastAsia="zh-CN"/>
              </w:rPr>
              <w:t>5分</w:t>
            </w:r>
            <w:r>
              <w:rPr>
                <w:rFonts w:hint="eastAsia" w:eastAsia="方正仿宋_GBK" w:cs="Times New Roman"/>
                <w:color w:val="auto"/>
                <w:szCs w:val="21"/>
                <w:lang w:eastAsia="zh-CN"/>
              </w:rPr>
              <w:t>）</w:t>
            </w:r>
          </w:p>
        </w:tc>
        <w:tc>
          <w:tcPr>
            <w:tcW w:w="1418" w:type="dxa"/>
            <w:tcBorders>
              <w:right w:val="single" w:color="auto" w:sz="4" w:space="0"/>
            </w:tcBorders>
            <w:vAlign w:val="center"/>
          </w:tcPr>
          <w:p>
            <w:pPr>
              <w:spacing w:line="440" w:lineRule="exact"/>
              <w:jc w:val="center"/>
              <w:rPr>
                <w:rFonts w:hint="default" w:ascii="Times New Roman" w:hAnsi="Times New Roman" w:eastAsia="方正仿宋_GBK" w:cs="Times New Roman"/>
                <w:b/>
                <w:color w:val="auto"/>
                <w:szCs w:val="21"/>
              </w:rPr>
            </w:pPr>
            <w:r>
              <w:rPr>
                <w:rFonts w:hint="eastAsia" w:eastAsia="方正仿宋_GBK" w:cs="Times New Roman"/>
                <w:color w:val="auto"/>
                <w:szCs w:val="21"/>
                <w:lang w:eastAsia="zh-CN"/>
              </w:rPr>
              <w:t>施工业绩</w:t>
            </w:r>
          </w:p>
        </w:tc>
        <w:tc>
          <w:tcPr>
            <w:tcW w:w="1172" w:type="dxa"/>
            <w:vAlign w:val="center"/>
          </w:tcPr>
          <w:p>
            <w:pPr>
              <w:spacing w:line="440" w:lineRule="exact"/>
              <w:jc w:val="center"/>
              <w:rPr>
                <w:rFonts w:hint="default" w:ascii="Times New Roman" w:hAnsi="Times New Roman" w:eastAsia="方正仿宋_GBK" w:cs="Times New Roman"/>
                <w:b/>
                <w:color w:val="auto"/>
                <w:szCs w:val="21"/>
              </w:rPr>
            </w:pPr>
            <w:r>
              <w:rPr>
                <w:rFonts w:hint="eastAsia" w:eastAsia="方正仿宋_GBK" w:cs="Times New Roman"/>
                <w:color w:val="auto"/>
                <w:szCs w:val="21"/>
                <w:lang w:val="en-US" w:eastAsia="zh-CN"/>
              </w:rPr>
              <w:t>5分</w:t>
            </w:r>
          </w:p>
        </w:tc>
        <w:tc>
          <w:tcPr>
            <w:tcW w:w="4923" w:type="dxa"/>
            <w:tcBorders>
              <w:left w:val="single" w:color="auto" w:sz="4" w:space="0"/>
            </w:tcBorders>
            <w:vAlign w:val="center"/>
          </w:tcPr>
          <w:p>
            <w:pPr>
              <w:snapToGrid w:val="0"/>
              <w:jc w:val="left"/>
              <w:rPr>
                <w:rFonts w:hint="default" w:ascii="Times New Roman" w:hAnsi="Times New Roman" w:eastAsia="方正仿宋_GBK" w:cs="Times New Roman"/>
                <w:b/>
                <w:color w:val="auto"/>
                <w:kern w:val="0"/>
              </w:rPr>
            </w:pPr>
            <w:r>
              <w:rPr>
                <w:rFonts w:hint="default" w:ascii="Times New Roman" w:hAnsi="Times New Roman" w:eastAsia="方正仿宋_GBK" w:cs="Times New Roman"/>
                <w:b w:val="0"/>
                <w:color w:val="auto"/>
                <w:kern w:val="2"/>
                <w:sz w:val="21"/>
                <w:szCs w:val="21"/>
              </w:rPr>
              <w:t>投标人自20</w:t>
            </w:r>
            <w:r>
              <w:rPr>
                <w:rFonts w:hint="eastAsia" w:eastAsia="方正仿宋_GBK" w:cs="Times New Roman"/>
                <w:b w:val="0"/>
                <w:color w:val="auto"/>
                <w:kern w:val="2"/>
                <w:sz w:val="21"/>
                <w:szCs w:val="21"/>
                <w:lang w:val="en-US" w:eastAsia="zh-CN"/>
              </w:rPr>
              <w:t>19</w:t>
            </w:r>
            <w:r>
              <w:rPr>
                <w:rFonts w:hint="default" w:ascii="Times New Roman" w:hAnsi="Times New Roman" w:eastAsia="方正仿宋_GBK" w:cs="Times New Roman"/>
                <w:b w:val="0"/>
                <w:color w:val="auto"/>
                <w:kern w:val="2"/>
                <w:sz w:val="21"/>
                <w:szCs w:val="21"/>
              </w:rPr>
              <w:t>年</w:t>
            </w:r>
            <w:r>
              <w:rPr>
                <w:rFonts w:hint="eastAsia" w:eastAsia="方正仿宋_GBK" w:cs="Times New Roman"/>
                <w:b w:val="0"/>
                <w:color w:val="auto"/>
                <w:kern w:val="2"/>
                <w:sz w:val="21"/>
                <w:szCs w:val="21"/>
                <w:lang w:val="en-US" w:eastAsia="zh-CN"/>
              </w:rPr>
              <w:t>1</w:t>
            </w:r>
            <w:r>
              <w:rPr>
                <w:rFonts w:hint="default" w:ascii="Times New Roman" w:hAnsi="Times New Roman" w:eastAsia="方正仿宋_GBK" w:cs="Times New Roman"/>
                <w:b w:val="0"/>
                <w:color w:val="auto"/>
                <w:kern w:val="2"/>
                <w:sz w:val="21"/>
                <w:szCs w:val="21"/>
              </w:rPr>
              <w:t>月1日至</w:t>
            </w:r>
            <w:r>
              <w:rPr>
                <w:rFonts w:hint="eastAsia" w:eastAsia="方正仿宋_GBK" w:cs="Times New Roman"/>
                <w:b w:val="0"/>
                <w:color w:val="auto"/>
                <w:kern w:val="2"/>
                <w:sz w:val="21"/>
                <w:szCs w:val="21"/>
                <w:lang w:val="en-US" w:eastAsia="zh-CN"/>
              </w:rPr>
              <w:t>比选</w:t>
            </w:r>
            <w:r>
              <w:rPr>
                <w:rFonts w:hint="default" w:ascii="Times New Roman" w:hAnsi="Times New Roman" w:eastAsia="方正仿宋_GBK" w:cs="Times New Roman"/>
                <w:b w:val="0"/>
                <w:color w:val="auto"/>
                <w:kern w:val="2"/>
                <w:sz w:val="21"/>
                <w:szCs w:val="21"/>
              </w:rPr>
              <w:t>截止</w:t>
            </w:r>
            <w:r>
              <w:rPr>
                <w:rFonts w:hint="eastAsia" w:ascii="Times New Roman" w:hAnsi="Times New Roman" w:eastAsia="方正仿宋_GBK" w:cs="Times New Roman"/>
                <w:b w:val="0"/>
                <w:color w:val="auto"/>
                <w:kern w:val="2"/>
                <w:sz w:val="21"/>
                <w:szCs w:val="21"/>
                <w:lang w:eastAsia="zh-CN"/>
              </w:rPr>
              <w:t>时间前</w:t>
            </w:r>
            <w:r>
              <w:rPr>
                <w:rFonts w:hint="default" w:ascii="Times New Roman" w:hAnsi="Times New Roman" w:eastAsia="方正仿宋_GBK" w:cs="Times New Roman"/>
                <w:b w:val="0"/>
                <w:color w:val="auto"/>
                <w:kern w:val="2"/>
                <w:sz w:val="21"/>
                <w:szCs w:val="21"/>
              </w:rPr>
              <w:t>【</w:t>
            </w:r>
            <w:r>
              <w:rPr>
                <w:rFonts w:hint="eastAsia" w:eastAsia="方正仿宋_GBK" w:cs="Times New Roman"/>
                <w:b w:val="0"/>
                <w:color w:val="auto"/>
                <w:kern w:val="2"/>
                <w:sz w:val="21"/>
                <w:szCs w:val="21"/>
                <w:lang w:eastAsia="zh-CN"/>
              </w:rPr>
              <w:t>以合同签订时间为准</w:t>
            </w:r>
            <w:r>
              <w:rPr>
                <w:rFonts w:hint="default" w:ascii="Times New Roman" w:hAnsi="Times New Roman" w:eastAsia="方正仿宋_GBK" w:cs="Times New Roman"/>
                <w:b w:val="0"/>
                <w:color w:val="auto"/>
                <w:kern w:val="2"/>
                <w:sz w:val="21"/>
                <w:szCs w:val="21"/>
              </w:rPr>
              <w:t>】</w:t>
            </w:r>
            <w:r>
              <w:rPr>
                <w:rFonts w:hint="eastAsia" w:ascii="Times New Roman" w:hAnsi="Times New Roman" w:eastAsia="方正仿宋_GBK" w:cs="Times New Roman"/>
                <w:b w:val="0"/>
                <w:color w:val="auto"/>
                <w:kern w:val="2"/>
                <w:sz w:val="21"/>
                <w:szCs w:val="21"/>
              </w:rPr>
              <w:t>单个合同金额</w:t>
            </w:r>
            <w:r>
              <w:rPr>
                <w:rFonts w:hint="eastAsia" w:eastAsia="方正仿宋_GBK" w:cs="Times New Roman"/>
                <w:b w:val="0"/>
                <w:color w:val="auto"/>
                <w:kern w:val="2"/>
                <w:sz w:val="21"/>
                <w:szCs w:val="21"/>
                <w:lang w:val="en-US" w:eastAsia="zh-CN"/>
              </w:rPr>
              <w:t>100</w:t>
            </w:r>
            <w:r>
              <w:rPr>
                <w:rFonts w:hint="eastAsia" w:ascii="Times New Roman" w:hAnsi="Times New Roman" w:eastAsia="方正仿宋_GBK" w:cs="Times New Roman"/>
                <w:b w:val="0"/>
                <w:color w:val="auto"/>
                <w:kern w:val="2"/>
                <w:sz w:val="21"/>
                <w:szCs w:val="21"/>
              </w:rPr>
              <w:t>万元</w:t>
            </w:r>
            <w:r>
              <w:rPr>
                <w:rFonts w:hint="eastAsia" w:eastAsia="方正仿宋_GBK" w:cs="Times New Roman"/>
                <w:b w:val="0"/>
                <w:color w:val="auto"/>
                <w:kern w:val="2"/>
                <w:sz w:val="21"/>
                <w:szCs w:val="21"/>
                <w:lang w:eastAsia="zh-CN"/>
              </w:rPr>
              <w:t>（含）</w:t>
            </w:r>
            <w:r>
              <w:rPr>
                <w:rFonts w:hint="eastAsia" w:ascii="Times New Roman" w:hAnsi="Times New Roman" w:eastAsia="方正仿宋_GBK" w:cs="Times New Roman"/>
                <w:b w:val="0"/>
                <w:color w:val="auto"/>
                <w:kern w:val="2"/>
                <w:sz w:val="21"/>
                <w:szCs w:val="21"/>
              </w:rPr>
              <w:t>以上的民用机场目视助航工程施工业绩，每具有1个得</w:t>
            </w:r>
            <w:r>
              <w:rPr>
                <w:rFonts w:hint="eastAsia" w:eastAsia="方正仿宋_GBK" w:cs="Times New Roman"/>
                <w:b w:val="0"/>
                <w:color w:val="auto"/>
                <w:kern w:val="2"/>
                <w:sz w:val="21"/>
                <w:szCs w:val="21"/>
                <w:lang w:val="en-US" w:eastAsia="zh-CN"/>
              </w:rPr>
              <w:t>1</w:t>
            </w:r>
            <w:r>
              <w:rPr>
                <w:rFonts w:hint="eastAsia" w:ascii="Times New Roman" w:hAnsi="Times New Roman" w:eastAsia="方正仿宋_GBK" w:cs="Times New Roman"/>
                <w:b w:val="0"/>
                <w:color w:val="auto"/>
                <w:kern w:val="2"/>
                <w:sz w:val="21"/>
                <w:szCs w:val="21"/>
              </w:rPr>
              <w:t>分，本项最高得</w:t>
            </w:r>
            <w:r>
              <w:rPr>
                <w:rFonts w:hint="eastAsia" w:eastAsia="方正仿宋_GBK" w:cs="Times New Roman"/>
                <w:b w:val="0"/>
                <w:color w:val="auto"/>
                <w:kern w:val="2"/>
                <w:sz w:val="21"/>
                <w:szCs w:val="21"/>
                <w:lang w:val="en-US" w:eastAsia="zh-CN"/>
              </w:rPr>
              <w:t>5</w:t>
            </w:r>
            <w:r>
              <w:rPr>
                <w:rFonts w:hint="eastAsia" w:ascii="Times New Roman" w:hAnsi="Times New Roman" w:eastAsia="方正仿宋_GBK" w:cs="Times New Roman"/>
                <w:b w:val="0"/>
                <w:color w:val="auto"/>
                <w:kern w:val="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6" w:hRule="exact"/>
          <w:jc w:val="center"/>
        </w:trPr>
        <w:tc>
          <w:tcPr>
            <w:tcW w:w="900" w:type="dxa"/>
            <w:vMerge w:val="restart"/>
            <w:vAlign w:val="center"/>
          </w:tcPr>
          <w:p>
            <w:pPr>
              <w:spacing w:line="440" w:lineRule="exact"/>
              <w:jc w:val="center"/>
              <w:rPr>
                <w:rFonts w:hint="eastAsia" w:ascii="Times New Roman" w:hAnsi="Times New Roman" w:eastAsia="宋体" w:cs="Times New Roman"/>
                <w:color w:val="auto"/>
                <w:szCs w:val="21"/>
                <w:lang w:eastAsia="zh-CN"/>
              </w:rPr>
            </w:pPr>
            <w:r>
              <w:rPr>
                <w:rFonts w:ascii="Times New Roman" w:hAnsi="Times New Roman" w:cs="Times New Roman"/>
                <w:color w:val="auto"/>
                <w:szCs w:val="21"/>
              </w:rPr>
              <w:t>2.</w:t>
            </w:r>
            <w:r>
              <w:rPr>
                <w:rFonts w:hint="eastAsia" w:cs="Times New Roman"/>
                <w:color w:val="auto"/>
                <w:szCs w:val="21"/>
                <w:lang w:val="en-US" w:eastAsia="zh-CN"/>
              </w:rPr>
              <w:t>2</w:t>
            </w:r>
          </w:p>
        </w:tc>
        <w:tc>
          <w:tcPr>
            <w:tcW w:w="1056" w:type="dxa"/>
            <w:vMerge w:val="restart"/>
            <w:tcBorders>
              <w:right w:val="single" w:color="auto" w:sz="4" w:space="0"/>
            </w:tcBorders>
            <w:vAlign w:val="center"/>
          </w:tcPr>
          <w:p>
            <w:pPr>
              <w:spacing w:line="4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技术部分   </w:t>
            </w:r>
          </w:p>
          <w:p>
            <w:pPr>
              <w:spacing w:line="4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w:t>
            </w:r>
            <w:r>
              <w:rPr>
                <w:rFonts w:hint="default" w:ascii="Times New Roman" w:hAnsi="Times New Roman" w:eastAsia="方正仿宋_GBK" w:cs="Times New Roman"/>
                <w:color w:val="auto"/>
                <w:szCs w:val="21"/>
                <w:lang w:val="en-US" w:eastAsia="zh-CN"/>
              </w:rPr>
              <w:t>1</w:t>
            </w:r>
            <w:r>
              <w:rPr>
                <w:rFonts w:hint="eastAsia" w:eastAsia="方正仿宋_GBK" w:cs="Times New Roman"/>
                <w:color w:val="auto"/>
                <w:szCs w:val="21"/>
                <w:lang w:val="en-US" w:eastAsia="zh-CN"/>
              </w:rPr>
              <w:t>5</w:t>
            </w:r>
            <w:r>
              <w:rPr>
                <w:rFonts w:hint="default" w:ascii="Times New Roman" w:hAnsi="Times New Roman" w:eastAsia="方正仿宋_GBK" w:cs="Times New Roman"/>
                <w:color w:val="auto"/>
                <w:szCs w:val="21"/>
              </w:rPr>
              <w:t>分）</w:t>
            </w:r>
          </w:p>
          <w:p>
            <w:pPr>
              <w:spacing w:line="400" w:lineRule="exact"/>
              <w:jc w:val="center"/>
              <w:rPr>
                <w:rFonts w:hint="default" w:ascii="Times New Roman" w:hAnsi="Times New Roman" w:eastAsia="方正仿宋_GBK" w:cs="Times New Roman"/>
                <w:color w:val="auto"/>
                <w:szCs w:val="21"/>
              </w:rPr>
            </w:pPr>
          </w:p>
        </w:tc>
        <w:tc>
          <w:tcPr>
            <w:tcW w:w="1418" w:type="dxa"/>
            <w:vMerge w:val="restart"/>
            <w:tcBorders>
              <w:left w:val="single" w:color="auto" w:sz="4" w:space="0"/>
            </w:tcBorders>
            <w:vAlign w:val="center"/>
          </w:tcPr>
          <w:p>
            <w:pPr>
              <w:spacing w:before="0" w:beforeLines="0" w:line="4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施工组织设计部分评分标准</w:t>
            </w:r>
          </w:p>
          <w:p>
            <w:pPr>
              <w:spacing w:before="0" w:beforeLines="0" w:line="4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b w:val="0"/>
                <w:color w:val="auto"/>
                <w:sz w:val="21"/>
                <w:szCs w:val="21"/>
                <w:u w:val="none"/>
                <w:lang w:val="en-US" w:eastAsia="zh-CN"/>
              </w:rPr>
              <w:t>1</w:t>
            </w:r>
            <w:r>
              <w:rPr>
                <w:rFonts w:hint="eastAsia" w:eastAsia="方正仿宋_GBK" w:cs="Times New Roman"/>
                <w:b w:val="0"/>
                <w:color w:val="auto"/>
                <w:sz w:val="21"/>
                <w:szCs w:val="21"/>
                <w:u w:val="none"/>
                <w:lang w:val="en-US" w:eastAsia="zh-CN"/>
              </w:rPr>
              <w:t>5</w:t>
            </w:r>
            <w:r>
              <w:rPr>
                <w:rFonts w:hint="default" w:ascii="Times New Roman" w:hAnsi="Times New Roman" w:eastAsia="方正仿宋_GBK" w:cs="Times New Roman"/>
                <w:color w:val="auto"/>
                <w:sz w:val="21"/>
                <w:szCs w:val="21"/>
              </w:rPr>
              <w:t>分）</w:t>
            </w:r>
          </w:p>
        </w:tc>
        <w:tc>
          <w:tcPr>
            <w:tcW w:w="1172" w:type="dxa"/>
            <w:tcBorders>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施工组织管理方案</w:t>
            </w:r>
          </w:p>
          <w:p>
            <w:pPr>
              <w:spacing w:line="400" w:lineRule="exact"/>
              <w:ind w:firstLine="0" w:firstLineChars="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kern w:val="2"/>
                <w:sz w:val="21"/>
                <w:szCs w:val="21"/>
              </w:rPr>
              <w:t>（</w:t>
            </w:r>
            <w:r>
              <w:rPr>
                <w:rFonts w:hint="eastAsia" w:eastAsia="方正仿宋_GBK" w:cs="Times New Roman"/>
                <w:color w:val="auto"/>
                <w:kern w:val="2"/>
                <w:sz w:val="21"/>
                <w:szCs w:val="21"/>
                <w:lang w:val="en-US" w:eastAsia="zh-CN"/>
              </w:rPr>
              <w:t>9</w:t>
            </w:r>
            <w:r>
              <w:rPr>
                <w:rFonts w:hint="default" w:ascii="Times New Roman" w:hAnsi="Times New Roman" w:eastAsia="方正仿宋_GBK" w:cs="Times New Roman"/>
                <w:color w:val="auto"/>
                <w:kern w:val="2"/>
                <w:sz w:val="21"/>
                <w:szCs w:val="21"/>
              </w:rPr>
              <w:t>分）</w:t>
            </w:r>
          </w:p>
        </w:tc>
        <w:tc>
          <w:tcPr>
            <w:tcW w:w="4923" w:type="dxa"/>
            <w:tcBorders>
              <w:left w:val="single" w:color="auto" w:sz="4" w:space="0"/>
              <w:bottom w:val="single" w:color="auto" w:sz="4" w:space="0"/>
            </w:tcBorders>
            <w:vAlign w:val="center"/>
          </w:tcPr>
          <w:p>
            <w:pPr>
              <w:widowControl w:val="0"/>
              <w:spacing w:line="400" w:lineRule="exact"/>
              <w:ind w:firstLine="0" w:firstLineChars="0"/>
              <w:jc w:val="left"/>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施工组织方案要具有系统性、可行性、可操作性、完整性，评标委员会对比各</w:t>
            </w:r>
            <w:r>
              <w:rPr>
                <w:rFonts w:hint="default" w:ascii="Times New Roman" w:hAnsi="Times New Roman" w:eastAsia="方正仿宋_GBK" w:cs="Times New Roman"/>
                <w:color w:val="auto"/>
                <w:kern w:val="2"/>
                <w:sz w:val="21"/>
                <w:szCs w:val="21"/>
                <w:lang w:eastAsia="zh-CN"/>
              </w:rPr>
              <w:t>比选响应人</w:t>
            </w:r>
            <w:r>
              <w:rPr>
                <w:rFonts w:hint="default" w:ascii="Times New Roman" w:hAnsi="Times New Roman" w:eastAsia="方正仿宋_GBK" w:cs="Times New Roman"/>
                <w:color w:val="auto"/>
                <w:kern w:val="2"/>
                <w:sz w:val="21"/>
                <w:szCs w:val="21"/>
              </w:rPr>
              <w:t>的实施方案进行综合横向评分：</w:t>
            </w:r>
          </w:p>
          <w:p>
            <w:pPr>
              <w:widowControl w:val="0"/>
              <w:spacing w:line="400" w:lineRule="exact"/>
              <w:ind w:firstLine="0" w:firstLineChars="0"/>
              <w:jc w:val="left"/>
              <w:rPr>
                <w:rFonts w:hint="default" w:ascii="Times New Roman" w:hAnsi="Times New Roman" w:eastAsia="方正仿宋_GBK" w:cs="Times New Roman"/>
                <w:b w:val="0"/>
                <w:color w:val="auto"/>
                <w:kern w:val="2"/>
                <w:sz w:val="21"/>
                <w:szCs w:val="21"/>
              </w:rPr>
            </w:pPr>
            <w:r>
              <w:rPr>
                <w:rFonts w:hint="default" w:ascii="Times New Roman" w:hAnsi="Times New Roman" w:eastAsia="方正仿宋_GBK" w:cs="Times New Roman"/>
                <w:b w:val="0"/>
                <w:color w:val="auto"/>
                <w:kern w:val="2"/>
                <w:sz w:val="21"/>
                <w:szCs w:val="21"/>
              </w:rPr>
              <w:t>1、内容完整性和编制水平（</w:t>
            </w:r>
            <w:r>
              <w:rPr>
                <w:rFonts w:hint="eastAsia" w:eastAsia="方正仿宋_GBK" w:cs="Times New Roman"/>
                <w:b w:val="0"/>
                <w:color w:val="auto"/>
                <w:kern w:val="2"/>
                <w:sz w:val="21"/>
                <w:szCs w:val="21"/>
                <w:lang w:val="en-US" w:eastAsia="zh-CN"/>
              </w:rPr>
              <w:t>4</w:t>
            </w:r>
            <w:r>
              <w:rPr>
                <w:rFonts w:hint="default" w:ascii="Times New Roman" w:hAnsi="Times New Roman" w:eastAsia="方正仿宋_GBK" w:cs="Times New Roman"/>
                <w:b w:val="0"/>
                <w:color w:val="auto"/>
                <w:kern w:val="2"/>
                <w:sz w:val="21"/>
                <w:szCs w:val="21"/>
              </w:rPr>
              <w:t>分）：</w:t>
            </w:r>
          </w:p>
          <w:p>
            <w:pPr>
              <w:widowControl w:val="0"/>
              <w:spacing w:line="400" w:lineRule="exact"/>
              <w:ind w:firstLine="0" w:firstLineChars="0"/>
              <w:jc w:val="left"/>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内容完整性，施工方法、设备、劳动力计划，工程质量、工期、安全文明施工技术、组织措施，施工总进度计划等是否内容齐全、科学合理、可操作性强；</w:t>
            </w:r>
            <w:r>
              <w:rPr>
                <w:rFonts w:hint="eastAsia" w:ascii="宋体" w:hAnsi="宋体" w:cs="宋体"/>
                <w:color w:val="auto"/>
                <w:spacing w:val="-1"/>
                <w:w w:val="95"/>
                <w:sz w:val="21"/>
                <w:szCs w:val="21"/>
                <w:lang w:eastAsia="zh-CN"/>
              </w:rPr>
              <w:t>内容完整</w:t>
            </w:r>
            <w:r>
              <w:rPr>
                <w:rFonts w:hint="eastAsia" w:ascii="宋体" w:hAnsi="宋体" w:cs="宋体"/>
                <w:color w:val="auto"/>
                <w:spacing w:val="-1"/>
                <w:w w:val="95"/>
                <w:sz w:val="21"/>
                <w:szCs w:val="21"/>
              </w:rPr>
              <w:t>，</w:t>
            </w:r>
            <w:r>
              <w:rPr>
                <w:rFonts w:hint="eastAsia" w:ascii="宋体" w:hAnsi="宋体" w:cs="宋体"/>
                <w:color w:val="auto"/>
                <w:spacing w:val="-1"/>
                <w:w w:val="95"/>
                <w:sz w:val="21"/>
                <w:szCs w:val="21"/>
                <w:lang w:eastAsia="zh-CN"/>
              </w:rPr>
              <w:t>编制详细</w:t>
            </w:r>
            <w:r>
              <w:rPr>
                <w:rFonts w:hint="eastAsia" w:ascii="宋体" w:hAnsi="宋体" w:cs="宋体"/>
                <w:color w:val="auto"/>
                <w:spacing w:val="-1"/>
                <w:w w:val="95"/>
                <w:sz w:val="21"/>
                <w:szCs w:val="21"/>
              </w:rPr>
              <w:t>得</w:t>
            </w:r>
            <w:r>
              <w:rPr>
                <w:rFonts w:hint="eastAsia" w:ascii="宋体" w:hAnsi="宋体" w:cs="宋体"/>
                <w:color w:val="auto"/>
                <w:spacing w:val="-1"/>
                <w:w w:val="95"/>
                <w:sz w:val="21"/>
                <w:szCs w:val="21"/>
                <w:lang w:val="en-US" w:eastAsia="zh-CN"/>
              </w:rPr>
              <w:t>3-4</w:t>
            </w:r>
            <w:r>
              <w:rPr>
                <w:rFonts w:hint="eastAsia" w:ascii="宋体" w:hAnsi="宋体" w:cs="宋体"/>
                <w:color w:val="auto"/>
                <w:spacing w:val="-1"/>
                <w:w w:val="95"/>
                <w:sz w:val="21"/>
                <w:szCs w:val="21"/>
              </w:rPr>
              <w:t>分；</w:t>
            </w:r>
            <w:r>
              <w:rPr>
                <w:rFonts w:hint="eastAsia" w:ascii="宋体" w:hAnsi="宋体" w:cs="宋体"/>
                <w:color w:val="auto"/>
                <w:spacing w:val="-1"/>
                <w:w w:val="95"/>
                <w:sz w:val="21"/>
                <w:szCs w:val="21"/>
                <w:lang w:eastAsia="zh-CN"/>
              </w:rPr>
              <w:t>尚属完整，基本符合</w:t>
            </w:r>
            <w:r>
              <w:rPr>
                <w:rFonts w:hint="eastAsia" w:ascii="宋体" w:hAnsi="宋体" w:cs="宋体"/>
                <w:color w:val="auto"/>
                <w:spacing w:val="-1"/>
                <w:w w:val="95"/>
                <w:sz w:val="21"/>
                <w:szCs w:val="21"/>
              </w:rPr>
              <w:t>得</w:t>
            </w:r>
            <w:r>
              <w:rPr>
                <w:rFonts w:hint="eastAsia" w:ascii="宋体" w:hAnsi="宋体" w:cs="宋体"/>
                <w:color w:val="auto"/>
                <w:spacing w:val="-1"/>
                <w:w w:val="95"/>
                <w:sz w:val="21"/>
                <w:szCs w:val="21"/>
                <w:lang w:val="en-US" w:eastAsia="zh-CN"/>
              </w:rPr>
              <w:t>1-3</w:t>
            </w:r>
            <w:r>
              <w:rPr>
                <w:rFonts w:hint="eastAsia" w:ascii="宋体" w:hAnsi="宋体" w:cs="宋体"/>
                <w:color w:val="auto"/>
                <w:spacing w:val="-1"/>
                <w:w w:val="95"/>
                <w:sz w:val="21"/>
                <w:szCs w:val="21"/>
              </w:rPr>
              <w:t>分；</w:t>
            </w:r>
            <w:r>
              <w:rPr>
                <w:rFonts w:hint="eastAsia" w:ascii="宋体" w:hAnsi="宋体" w:cs="宋体"/>
                <w:color w:val="auto"/>
                <w:spacing w:val="-1"/>
                <w:w w:val="95"/>
                <w:sz w:val="21"/>
                <w:szCs w:val="21"/>
                <w:lang w:eastAsia="zh-CN"/>
              </w:rPr>
              <w:t>不够全面，针对性较差</w:t>
            </w:r>
            <w:r>
              <w:rPr>
                <w:rFonts w:hint="eastAsia" w:ascii="宋体" w:hAnsi="宋体" w:cs="宋体"/>
                <w:color w:val="auto"/>
                <w:spacing w:val="-1"/>
                <w:w w:val="95"/>
                <w:sz w:val="21"/>
                <w:szCs w:val="21"/>
              </w:rPr>
              <w:t>得0</w:t>
            </w:r>
            <w:r>
              <w:rPr>
                <w:rFonts w:hint="eastAsia" w:ascii="宋体" w:hAnsi="宋体" w:cs="宋体"/>
                <w:color w:val="auto"/>
                <w:spacing w:val="-1"/>
                <w:w w:val="95"/>
                <w:sz w:val="21"/>
                <w:szCs w:val="21"/>
                <w:lang w:val="en-US" w:eastAsia="zh-CN"/>
              </w:rPr>
              <w:t>-1</w:t>
            </w:r>
            <w:r>
              <w:rPr>
                <w:rFonts w:hint="eastAsia" w:ascii="宋体" w:hAnsi="宋体" w:cs="宋体"/>
                <w:color w:val="auto"/>
                <w:spacing w:val="-1"/>
                <w:w w:val="95"/>
                <w:sz w:val="21"/>
                <w:szCs w:val="21"/>
              </w:rPr>
              <w:t>分。</w:t>
            </w:r>
          </w:p>
          <w:p>
            <w:pPr>
              <w:widowControl w:val="0"/>
              <w:spacing w:line="400" w:lineRule="exact"/>
              <w:ind w:firstLine="0" w:firstLineChars="0"/>
              <w:jc w:val="left"/>
              <w:rPr>
                <w:rFonts w:hint="default" w:ascii="Times New Roman" w:hAnsi="Times New Roman" w:eastAsia="方正仿宋_GBK" w:cs="Times New Roman"/>
                <w:b w:val="0"/>
                <w:color w:val="auto"/>
                <w:kern w:val="2"/>
                <w:sz w:val="21"/>
                <w:szCs w:val="21"/>
              </w:rPr>
            </w:pPr>
            <w:r>
              <w:rPr>
                <w:rFonts w:hint="default" w:ascii="Times New Roman" w:hAnsi="Times New Roman" w:eastAsia="方正仿宋_GBK" w:cs="Times New Roman"/>
                <w:b w:val="0"/>
                <w:color w:val="auto"/>
                <w:kern w:val="2"/>
                <w:sz w:val="21"/>
                <w:szCs w:val="21"/>
              </w:rPr>
              <w:t>2、安全管理体系与措施（</w:t>
            </w:r>
            <w:r>
              <w:rPr>
                <w:rFonts w:hint="eastAsia" w:eastAsia="方正仿宋_GBK" w:cs="Times New Roman"/>
                <w:b w:val="0"/>
                <w:color w:val="auto"/>
                <w:kern w:val="2"/>
                <w:sz w:val="21"/>
                <w:szCs w:val="21"/>
                <w:lang w:val="en-US" w:eastAsia="zh-CN"/>
              </w:rPr>
              <w:t>5</w:t>
            </w:r>
            <w:r>
              <w:rPr>
                <w:rFonts w:hint="default" w:ascii="Times New Roman" w:hAnsi="Times New Roman" w:eastAsia="方正仿宋_GBK" w:cs="Times New Roman"/>
                <w:b w:val="0"/>
                <w:color w:val="auto"/>
                <w:kern w:val="2"/>
                <w:sz w:val="21"/>
                <w:szCs w:val="21"/>
              </w:rPr>
              <w:t>分）：</w:t>
            </w:r>
          </w:p>
          <w:p>
            <w:pPr>
              <w:widowControl w:val="0"/>
              <w:spacing w:line="400" w:lineRule="exact"/>
              <w:ind w:firstLine="0" w:firstLineChars="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kern w:val="2"/>
                <w:sz w:val="21"/>
                <w:szCs w:val="21"/>
              </w:rPr>
              <w:t>根据工程特点，是否对确保施工现场安全制定全面、有效的安全管理体系，安全措施方案是否突出重点、难点，安全方案是否合理有效措施，</w:t>
            </w:r>
            <w:r>
              <w:rPr>
                <w:rFonts w:hint="eastAsia" w:ascii="Times New Roman" w:hAnsi="Times New Roman" w:eastAsia="方正仿宋_GBK" w:cs="Times New Roman"/>
                <w:color w:val="auto"/>
                <w:kern w:val="2"/>
                <w:sz w:val="21"/>
                <w:szCs w:val="21"/>
              </w:rPr>
              <w:t>体系完善，措施有力得</w:t>
            </w:r>
            <w:r>
              <w:rPr>
                <w:rFonts w:hint="eastAsia" w:eastAsia="方正仿宋_GBK" w:cs="Times New Roman"/>
                <w:color w:val="auto"/>
                <w:kern w:val="2"/>
                <w:sz w:val="21"/>
                <w:szCs w:val="21"/>
                <w:lang w:val="en-US" w:eastAsia="zh-CN"/>
              </w:rPr>
              <w:t>4-5</w:t>
            </w:r>
            <w:r>
              <w:rPr>
                <w:rFonts w:hint="eastAsia" w:ascii="Times New Roman" w:hAnsi="Times New Roman" w:eastAsia="方正仿宋_GBK" w:cs="Times New Roman"/>
                <w:color w:val="auto"/>
                <w:kern w:val="2"/>
                <w:sz w:val="21"/>
                <w:szCs w:val="21"/>
              </w:rPr>
              <w:t>分；体系基本完善,措施一般得</w:t>
            </w:r>
            <w:r>
              <w:rPr>
                <w:rFonts w:hint="eastAsia" w:eastAsia="方正仿宋_GBK" w:cs="Times New Roman"/>
                <w:color w:val="auto"/>
                <w:kern w:val="2"/>
                <w:sz w:val="21"/>
                <w:szCs w:val="21"/>
                <w:lang w:val="en-US" w:eastAsia="zh-CN"/>
              </w:rPr>
              <w:t>2-4</w:t>
            </w:r>
            <w:r>
              <w:rPr>
                <w:rFonts w:hint="eastAsia" w:ascii="Times New Roman" w:hAnsi="Times New Roman" w:eastAsia="方正仿宋_GBK" w:cs="Times New Roman"/>
                <w:color w:val="auto"/>
                <w:kern w:val="2"/>
                <w:sz w:val="21"/>
                <w:szCs w:val="21"/>
              </w:rPr>
              <w:t>分；体系和措施欠完整得0</w:t>
            </w:r>
            <w:r>
              <w:rPr>
                <w:rFonts w:hint="eastAsia" w:eastAsia="方正仿宋_GBK" w:cs="Times New Roman"/>
                <w:color w:val="auto"/>
                <w:kern w:val="2"/>
                <w:sz w:val="21"/>
                <w:szCs w:val="21"/>
                <w:lang w:val="en-US" w:eastAsia="zh-CN"/>
              </w:rPr>
              <w:t>-</w:t>
            </w:r>
            <w:r>
              <w:rPr>
                <w:rFonts w:hint="eastAsia" w:ascii="Times New Roman" w:hAnsi="Times New Roman" w:eastAsia="方正仿宋_GBK" w:cs="Times New Roman"/>
                <w:color w:val="auto"/>
                <w:kern w:val="2"/>
                <w:sz w:val="21"/>
                <w:szCs w:val="21"/>
                <w:lang w:val="en-US" w:eastAsia="zh-CN"/>
              </w:rPr>
              <w:t>2</w:t>
            </w:r>
            <w:r>
              <w:rPr>
                <w:rFonts w:hint="eastAsia" w:ascii="Times New Roman" w:hAnsi="Times New Roman" w:eastAsia="方正仿宋_GBK" w:cs="Times New Roman"/>
                <w:color w:val="auto"/>
                <w:kern w:val="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2" w:hRule="exact"/>
          <w:jc w:val="center"/>
        </w:trPr>
        <w:tc>
          <w:tcPr>
            <w:tcW w:w="900" w:type="dxa"/>
            <w:vMerge w:val="continue"/>
            <w:vAlign w:val="center"/>
          </w:tcPr>
          <w:p>
            <w:pPr>
              <w:spacing w:line="440" w:lineRule="exact"/>
              <w:jc w:val="center"/>
              <w:rPr>
                <w:rFonts w:ascii="Times New Roman" w:hAnsi="Times New Roman" w:cs="Times New Roman"/>
                <w:color w:val="auto"/>
                <w:szCs w:val="21"/>
              </w:rPr>
            </w:pPr>
          </w:p>
        </w:tc>
        <w:tc>
          <w:tcPr>
            <w:tcW w:w="1056" w:type="dxa"/>
            <w:tcBorders>
              <w:right w:val="single" w:color="auto" w:sz="4" w:space="0"/>
            </w:tcBorders>
            <w:vAlign w:val="center"/>
          </w:tcPr>
          <w:p>
            <w:pPr>
              <w:spacing w:line="400" w:lineRule="exact"/>
              <w:jc w:val="center"/>
              <w:rPr>
                <w:rFonts w:hint="default" w:ascii="Times New Roman" w:hAnsi="Times New Roman" w:eastAsia="方正仿宋_GBK" w:cs="Times New Roman"/>
                <w:color w:val="auto"/>
                <w:szCs w:val="21"/>
              </w:rPr>
            </w:pPr>
          </w:p>
        </w:tc>
        <w:tc>
          <w:tcPr>
            <w:tcW w:w="1418" w:type="dxa"/>
            <w:tcBorders>
              <w:left w:val="single" w:color="auto" w:sz="4" w:space="0"/>
            </w:tcBorders>
            <w:vAlign w:val="center"/>
          </w:tcPr>
          <w:p>
            <w:pPr>
              <w:spacing w:before="156" w:beforeLines="50"/>
              <w:jc w:val="left"/>
              <w:rPr>
                <w:rFonts w:hint="default" w:ascii="Times New Roman" w:hAnsi="Times New Roman" w:eastAsia="方正仿宋_GBK" w:cs="Times New Roman"/>
                <w:color w:val="auto"/>
                <w:sz w:val="21"/>
                <w:szCs w:val="21"/>
              </w:rPr>
            </w:pPr>
          </w:p>
        </w:tc>
        <w:tc>
          <w:tcPr>
            <w:tcW w:w="1172" w:type="dxa"/>
            <w:tcBorders>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bCs w:val="0"/>
                <w:color w:val="auto"/>
                <w:kern w:val="2"/>
                <w:sz w:val="21"/>
                <w:szCs w:val="21"/>
              </w:rPr>
            </w:pPr>
            <w:r>
              <w:rPr>
                <w:rFonts w:hint="default" w:ascii="Times New Roman" w:hAnsi="Times New Roman" w:eastAsia="方正仿宋_GBK" w:cs="Times New Roman"/>
                <w:bCs w:val="0"/>
                <w:color w:val="auto"/>
                <w:kern w:val="2"/>
                <w:sz w:val="21"/>
                <w:szCs w:val="21"/>
              </w:rPr>
              <w:t>施工技术方案</w:t>
            </w:r>
          </w:p>
          <w:p>
            <w:pPr>
              <w:spacing w:line="400" w:lineRule="exact"/>
              <w:ind w:firstLine="0" w:firstLineChars="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bCs w:val="0"/>
                <w:color w:val="auto"/>
                <w:kern w:val="2"/>
                <w:sz w:val="21"/>
                <w:szCs w:val="21"/>
              </w:rPr>
              <w:t>（</w:t>
            </w:r>
            <w:r>
              <w:rPr>
                <w:rFonts w:hint="eastAsia" w:eastAsia="方正仿宋_GBK" w:cs="Times New Roman"/>
                <w:bCs w:val="0"/>
                <w:color w:val="auto"/>
                <w:kern w:val="2"/>
                <w:sz w:val="21"/>
                <w:szCs w:val="21"/>
                <w:lang w:val="en-US" w:eastAsia="zh-CN"/>
              </w:rPr>
              <w:t>3</w:t>
            </w:r>
            <w:r>
              <w:rPr>
                <w:rFonts w:hint="default" w:ascii="Times New Roman" w:hAnsi="Times New Roman" w:eastAsia="方正仿宋_GBK" w:cs="Times New Roman"/>
                <w:bCs w:val="0"/>
                <w:color w:val="auto"/>
                <w:kern w:val="2"/>
                <w:sz w:val="21"/>
                <w:szCs w:val="21"/>
              </w:rPr>
              <w:t>分）</w:t>
            </w:r>
          </w:p>
        </w:tc>
        <w:tc>
          <w:tcPr>
            <w:tcW w:w="4923" w:type="dxa"/>
            <w:tcBorders>
              <w:left w:val="single" w:color="auto" w:sz="4" w:space="0"/>
              <w:bottom w:val="single" w:color="auto" w:sz="4" w:space="0"/>
            </w:tcBorders>
            <w:vAlign w:val="center"/>
          </w:tcPr>
          <w:p>
            <w:pPr>
              <w:widowControl w:val="0"/>
              <w:spacing w:line="400" w:lineRule="exact"/>
              <w:ind w:firstLine="0" w:firstLineChars="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bCs w:val="0"/>
                <w:color w:val="auto"/>
                <w:kern w:val="2"/>
                <w:sz w:val="21"/>
                <w:szCs w:val="21"/>
              </w:rPr>
              <w:t>针对本项目的特点、重点、难点和技术要求，编制施工技术方案，根据方案的针对性、合理性，能否</w:t>
            </w:r>
            <w:r>
              <w:rPr>
                <w:rFonts w:hint="eastAsia" w:eastAsia="方正仿宋_GBK" w:cs="Times New Roman"/>
                <w:bCs w:val="0"/>
                <w:color w:val="auto"/>
                <w:kern w:val="2"/>
                <w:sz w:val="21"/>
                <w:szCs w:val="21"/>
                <w:lang w:eastAsia="zh-CN"/>
              </w:rPr>
              <w:t>有针对性的技术措施和方案；</w:t>
            </w:r>
            <w:r>
              <w:rPr>
                <w:rFonts w:hint="eastAsia" w:ascii="宋体" w:hAnsi="宋体" w:cs="宋体"/>
                <w:color w:val="auto"/>
                <w:spacing w:val="-1"/>
                <w:w w:val="95"/>
                <w:sz w:val="21"/>
                <w:szCs w:val="21"/>
              </w:rPr>
              <w:t>全面可行，有针对性，措施完善得</w:t>
            </w:r>
            <w:r>
              <w:rPr>
                <w:rFonts w:hint="eastAsia" w:ascii="宋体" w:hAnsi="宋体" w:cs="宋体"/>
                <w:color w:val="auto"/>
                <w:spacing w:val="-1"/>
                <w:w w:val="95"/>
                <w:sz w:val="21"/>
                <w:szCs w:val="21"/>
                <w:lang w:val="en-US" w:eastAsia="zh-CN"/>
              </w:rPr>
              <w:t>2-3</w:t>
            </w:r>
            <w:r>
              <w:rPr>
                <w:rFonts w:hint="eastAsia" w:ascii="宋体" w:hAnsi="宋体" w:cs="宋体"/>
                <w:color w:val="auto"/>
                <w:spacing w:val="-1"/>
                <w:w w:val="95"/>
                <w:sz w:val="21"/>
                <w:szCs w:val="21"/>
              </w:rPr>
              <w:t>分；尚属全面，针对性一般，措施基本可行得</w:t>
            </w:r>
            <w:r>
              <w:rPr>
                <w:rFonts w:hint="eastAsia" w:ascii="宋体" w:hAnsi="宋体" w:cs="宋体"/>
                <w:color w:val="auto"/>
                <w:spacing w:val="-1"/>
                <w:w w:val="95"/>
                <w:sz w:val="21"/>
                <w:szCs w:val="21"/>
                <w:lang w:val="en-US" w:eastAsia="zh-CN"/>
              </w:rPr>
              <w:t>1-2</w:t>
            </w:r>
            <w:r>
              <w:rPr>
                <w:rFonts w:hint="eastAsia" w:ascii="宋体" w:hAnsi="宋体" w:cs="宋体"/>
                <w:color w:val="auto"/>
                <w:spacing w:val="-1"/>
                <w:w w:val="95"/>
                <w:sz w:val="21"/>
                <w:szCs w:val="21"/>
              </w:rPr>
              <w:t>分；不够全面，针对性较差，措施不够完善得0</w:t>
            </w:r>
            <w:r>
              <w:rPr>
                <w:rFonts w:hint="eastAsia" w:ascii="宋体" w:hAnsi="宋体" w:cs="宋体"/>
                <w:color w:val="auto"/>
                <w:spacing w:val="-1"/>
                <w:w w:val="95"/>
                <w:sz w:val="21"/>
                <w:szCs w:val="21"/>
                <w:lang w:val="en-US" w:eastAsia="zh-CN"/>
              </w:rPr>
              <w:t>-1</w:t>
            </w:r>
            <w:r>
              <w:rPr>
                <w:rFonts w:hint="eastAsia" w:ascii="宋体" w:hAnsi="宋体" w:cs="宋体"/>
                <w:color w:val="auto"/>
                <w:spacing w:val="-1"/>
                <w:w w:val="95"/>
                <w:sz w:val="21"/>
                <w:szCs w:val="21"/>
              </w:rPr>
              <w:t>分</w:t>
            </w:r>
            <w:r>
              <w:rPr>
                <w:rFonts w:hint="default" w:ascii="Times New Roman" w:hAnsi="Times New Roman" w:eastAsia="方正仿宋_GBK" w:cs="Times New Roman"/>
                <w:bCs w:val="0"/>
                <w:color w:val="auto"/>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exact"/>
          <w:jc w:val="center"/>
        </w:trPr>
        <w:tc>
          <w:tcPr>
            <w:tcW w:w="900" w:type="dxa"/>
            <w:vMerge w:val="continue"/>
            <w:vAlign w:val="center"/>
          </w:tcPr>
          <w:p>
            <w:pPr>
              <w:spacing w:line="440" w:lineRule="exact"/>
              <w:jc w:val="center"/>
              <w:rPr>
                <w:rFonts w:ascii="Times New Roman" w:hAnsi="Times New Roman" w:cs="Times New Roman"/>
                <w:color w:val="auto"/>
                <w:szCs w:val="21"/>
              </w:rPr>
            </w:pPr>
          </w:p>
        </w:tc>
        <w:tc>
          <w:tcPr>
            <w:tcW w:w="1056" w:type="dxa"/>
            <w:tcBorders>
              <w:right w:val="single" w:color="auto" w:sz="4" w:space="0"/>
            </w:tcBorders>
            <w:vAlign w:val="center"/>
          </w:tcPr>
          <w:p>
            <w:pPr>
              <w:spacing w:line="400" w:lineRule="exact"/>
              <w:jc w:val="center"/>
              <w:rPr>
                <w:rFonts w:hint="default" w:ascii="Times New Roman" w:hAnsi="Times New Roman" w:eastAsia="方正仿宋_GBK" w:cs="Times New Roman"/>
                <w:color w:val="auto"/>
                <w:szCs w:val="21"/>
              </w:rPr>
            </w:pPr>
          </w:p>
        </w:tc>
        <w:tc>
          <w:tcPr>
            <w:tcW w:w="1418" w:type="dxa"/>
            <w:tcBorders>
              <w:left w:val="single" w:color="auto" w:sz="4" w:space="0"/>
              <w:bottom w:val="single" w:color="auto" w:sz="4" w:space="0"/>
            </w:tcBorders>
            <w:vAlign w:val="center"/>
          </w:tcPr>
          <w:p>
            <w:pPr>
              <w:spacing w:before="156" w:beforeLines="50"/>
              <w:jc w:val="left"/>
              <w:rPr>
                <w:rFonts w:hint="default" w:ascii="Times New Roman" w:hAnsi="Times New Roman" w:eastAsia="方正仿宋_GBK" w:cs="Times New Roman"/>
                <w:color w:val="auto"/>
                <w:sz w:val="21"/>
                <w:szCs w:val="21"/>
              </w:rPr>
            </w:pPr>
          </w:p>
        </w:tc>
        <w:tc>
          <w:tcPr>
            <w:tcW w:w="1172" w:type="dxa"/>
            <w:tcBorders>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bCs w:val="0"/>
                <w:color w:val="auto"/>
                <w:kern w:val="2"/>
                <w:sz w:val="21"/>
                <w:szCs w:val="21"/>
              </w:rPr>
            </w:pPr>
            <w:r>
              <w:rPr>
                <w:rFonts w:hint="default" w:ascii="Times New Roman" w:hAnsi="Times New Roman" w:eastAsia="方正仿宋_GBK" w:cs="Times New Roman"/>
                <w:bCs w:val="0"/>
                <w:color w:val="auto"/>
                <w:kern w:val="2"/>
                <w:sz w:val="21"/>
                <w:szCs w:val="21"/>
              </w:rPr>
              <w:t>项目班子与资源配备</w:t>
            </w:r>
          </w:p>
          <w:p>
            <w:pPr>
              <w:spacing w:line="400" w:lineRule="exact"/>
              <w:ind w:firstLine="0" w:firstLineChars="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bCs w:val="0"/>
                <w:color w:val="auto"/>
                <w:kern w:val="2"/>
                <w:sz w:val="21"/>
                <w:szCs w:val="21"/>
              </w:rPr>
              <w:t>（</w:t>
            </w:r>
            <w:r>
              <w:rPr>
                <w:rFonts w:hint="default" w:ascii="Times New Roman" w:hAnsi="Times New Roman" w:eastAsia="方正仿宋_GBK" w:cs="Times New Roman"/>
                <w:bCs w:val="0"/>
                <w:color w:val="auto"/>
                <w:kern w:val="2"/>
                <w:sz w:val="21"/>
                <w:szCs w:val="21"/>
                <w:lang w:val="en-US" w:eastAsia="zh-CN"/>
              </w:rPr>
              <w:t>3</w:t>
            </w:r>
            <w:r>
              <w:rPr>
                <w:rFonts w:hint="default" w:ascii="Times New Roman" w:hAnsi="Times New Roman" w:eastAsia="方正仿宋_GBK" w:cs="Times New Roman"/>
                <w:bCs w:val="0"/>
                <w:color w:val="auto"/>
                <w:kern w:val="2"/>
                <w:sz w:val="21"/>
                <w:szCs w:val="21"/>
              </w:rPr>
              <w:t>分）</w:t>
            </w:r>
          </w:p>
        </w:tc>
        <w:tc>
          <w:tcPr>
            <w:tcW w:w="4923" w:type="dxa"/>
            <w:tcBorders>
              <w:left w:val="single" w:color="auto" w:sz="4" w:space="0"/>
              <w:bottom w:val="single" w:color="auto" w:sz="4" w:space="0"/>
            </w:tcBorders>
            <w:vAlign w:val="center"/>
          </w:tcPr>
          <w:p>
            <w:pPr>
              <w:widowControl w:val="0"/>
              <w:spacing w:line="400" w:lineRule="exact"/>
              <w:ind w:firstLine="0" w:firstLineChars="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bCs w:val="0"/>
                <w:color w:val="auto"/>
                <w:kern w:val="2"/>
                <w:sz w:val="21"/>
                <w:szCs w:val="21"/>
              </w:rPr>
              <w:t>设备投入数量及先进性，劳动力安排的全面性、合理性、数量等能否满足招标工程需要</w:t>
            </w:r>
            <w:r>
              <w:rPr>
                <w:rFonts w:hint="eastAsia" w:eastAsia="方正仿宋_GBK" w:cs="Times New Roman"/>
                <w:color w:val="auto"/>
                <w:kern w:val="2"/>
                <w:sz w:val="21"/>
                <w:szCs w:val="21"/>
                <w:lang w:eastAsia="zh-CN"/>
              </w:rPr>
              <w:t>；</w:t>
            </w:r>
            <w:r>
              <w:rPr>
                <w:rFonts w:hint="eastAsia" w:ascii="宋体" w:hAnsi="宋体" w:cs="宋体"/>
                <w:color w:val="auto"/>
                <w:spacing w:val="-1"/>
                <w:w w:val="95"/>
                <w:sz w:val="21"/>
                <w:szCs w:val="21"/>
              </w:rPr>
              <w:t>资源配置计划（包括人力、施工机械等）完善，措施有力得</w:t>
            </w:r>
            <w:r>
              <w:rPr>
                <w:rFonts w:hint="eastAsia" w:ascii="宋体" w:hAnsi="宋体" w:cs="宋体"/>
                <w:color w:val="auto"/>
                <w:spacing w:val="-1"/>
                <w:w w:val="95"/>
                <w:sz w:val="21"/>
                <w:szCs w:val="21"/>
                <w:lang w:val="en-US" w:eastAsia="zh-CN"/>
              </w:rPr>
              <w:t>2-3</w:t>
            </w:r>
            <w:r>
              <w:rPr>
                <w:rFonts w:hint="eastAsia" w:ascii="宋体" w:hAnsi="宋体" w:cs="宋体"/>
                <w:color w:val="auto"/>
                <w:spacing w:val="-1"/>
                <w:w w:val="95"/>
                <w:sz w:val="21"/>
                <w:szCs w:val="21"/>
              </w:rPr>
              <w:t>分；计划基本完善，措施一般得</w:t>
            </w:r>
            <w:r>
              <w:rPr>
                <w:rFonts w:hint="eastAsia" w:ascii="宋体" w:hAnsi="宋体" w:cs="宋体"/>
                <w:color w:val="auto"/>
                <w:spacing w:val="-1"/>
                <w:w w:val="95"/>
                <w:sz w:val="21"/>
                <w:szCs w:val="21"/>
                <w:lang w:val="en-US" w:eastAsia="zh-CN"/>
              </w:rPr>
              <w:t>1-2</w:t>
            </w:r>
            <w:r>
              <w:rPr>
                <w:rFonts w:hint="eastAsia" w:ascii="宋体" w:hAnsi="宋体" w:cs="宋体"/>
                <w:color w:val="auto"/>
                <w:spacing w:val="-1"/>
                <w:w w:val="95"/>
                <w:sz w:val="21"/>
                <w:szCs w:val="21"/>
              </w:rPr>
              <w:t>分；计划和措施不够完善得0</w:t>
            </w:r>
            <w:r>
              <w:rPr>
                <w:rFonts w:hint="eastAsia" w:ascii="宋体" w:hAnsi="宋体" w:cs="宋体"/>
                <w:color w:val="auto"/>
                <w:spacing w:val="-1"/>
                <w:w w:val="95"/>
                <w:sz w:val="21"/>
                <w:szCs w:val="21"/>
                <w:lang w:val="en-US" w:eastAsia="zh-CN"/>
              </w:rPr>
              <w:t>-1</w:t>
            </w:r>
            <w:r>
              <w:rPr>
                <w:rFonts w:hint="eastAsia" w:ascii="宋体" w:hAnsi="宋体" w:cs="宋体"/>
                <w:color w:val="auto"/>
                <w:spacing w:val="-1"/>
                <w:w w:val="95"/>
                <w:sz w:val="21"/>
                <w:szCs w:val="21"/>
              </w:rPr>
              <w:t>分</w:t>
            </w:r>
            <w:r>
              <w:rPr>
                <w:rFonts w:hint="default" w:ascii="Times New Roman" w:hAnsi="Times New Roman" w:eastAsia="方正仿宋_GBK" w:cs="Times New Roman"/>
                <w:bCs w:val="0"/>
                <w:color w:val="auto"/>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exact"/>
          <w:jc w:val="center"/>
        </w:trPr>
        <w:tc>
          <w:tcPr>
            <w:tcW w:w="900" w:type="dxa"/>
            <w:vAlign w:val="center"/>
          </w:tcPr>
          <w:p>
            <w:pPr>
              <w:spacing w:line="400" w:lineRule="exact"/>
              <w:jc w:val="center"/>
              <w:rPr>
                <w:rFonts w:hint="default" w:ascii="Times New Roman" w:hAnsi="Times New Roman" w:eastAsia="宋体" w:cs="Times New Roman"/>
                <w:color w:val="auto"/>
                <w:szCs w:val="21"/>
                <w:lang w:eastAsia="zh-CN"/>
              </w:rPr>
            </w:pPr>
            <w:r>
              <w:rPr>
                <w:rFonts w:ascii="Times New Roman" w:hAnsi="Times New Roman" w:cs="Times New Roman"/>
                <w:color w:val="auto"/>
                <w:szCs w:val="21"/>
              </w:rPr>
              <w:t>2.</w:t>
            </w:r>
            <w:r>
              <w:rPr>
                <w:rFonts w:hint="eastAsia" w:cs="Times New Roman"/>
                <w:color w:val="auto"/>
                <w:szCs w:val="21"/>
                <w:lang w:val="en-US" w:eastAsia="zh-CN"/>
              </w:rPr>
              <w:t>3</w:t>
            </w:r>
          </w:p>
        </w:tc>
        <w:tc>
          <w:tcPr>
            <w:tcW w:w="1056" w:type="dxa"/>
            <w:tcBorders>
              <w:right w:val="single" w:color="auto" w:sz="4" w:space="0"/>
            </w:tcBorders>
            <w:vAlign w:val="center"/>
          </w:tcPr>
          <w:p>
            <w:pPr>
              <w:spacing w:line="4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经济部分</w:t>
            </w:r>
          </w:p>
          <w:p>
            <w:pPr>
              <w:spacing w:line="4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w:t>
            </w:r>
            <w:r>
              <w:rPr>
                <w:rFonts w:hint="eastAsia" w:eastAsia="方正仿宋_GBK" w:cs="Times New Roman"/>
                <w:color w:val="auto"/>
                <w:szCs w:val="21"/>
                <w:lang w:val="en-US" w:eastAsia="zh-CN"/>
              </w:rPr>
              <w:t>8</w:t>
            </w:r>
            <w:r>
              <w:rPr>
                <w:rFonts w:hint="default" w:ascii="Times New Roman" w:hAnsi="Times New Roman" w:eastAsia="方正仿宋_GBK" w:cs="Times New Roman"/>
                <w:color w:val="auto"/>
                <w:szCs w:val="21"/>
                <w:lang w:val="en-US" w:eastAsia="zh-CN"/>
              </w:rPr>
              <w:t>0</w:t>
            </w:r>
            <w:r>
              <w:rPr>
                <w:rFonts w:hint="default" w:ascii="Times New Roman" w:hAnsi="Times New Roman" w:eastAsia="方正仿宋_GBK" w:cs="Times New Roman"/>
                <w:color w:val="auto"/>
                <w:szCs w:val="21"/>
              </w:rPr>
              <w:t>分）</w:t>
            </w:r>
          </w:p>
          <w:p>
            <w:pPr>
              <w:spacing w:line="440" w:lineRule="exact"/>
              <w:jc w:val="center"/>
              <w:rPr>
                <w:rFonts w:hint="default" w:ascii="Times New Roman" w:hAnsi="Times New Roman" w:eastAsia="方正仿宋_GBK" w:cs="Times New Roman"/>
                <w:color w:val="auto"/>
                <w:szCs w:val="21"/>
              </w:rPr>
            </w:pPr>
          </w:p>
        </w:tc>
        <w:tc>
          <w:tcPr>
            <w:tcW w:w="1418" w:type="dxa"/>
            <w:tcBorders>
              <w:bottom w:val="single" w:color="auto" w:sz="4" w:space="0"/>
              <w:right w:val="single" w:color="auto" w:sz="4" w:space="0"/>
            </w:tcBorders>
            <w:vAlign w:val="center"/>
          </w:tcPr>
          <w:p>
            <w:pPr>
              <w:spacing w:line="440" w:lineRule="exact"/>
              <w:ind w:firstLine="0" w:firstLineChars="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经济评分</w:t>
            </w:r>
          </w:p>
          <w:p>
            <w:pPr>
              <w:spacing w:line="440" w:lineRule="exact"/>
              <w:ind w:firstLine="0" w:firstLineChars="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标准</w:t>
            </w:r>
          </w:p>
          <w:p>
            <w:pPr>
              <w:spacing w:line="440" w:lineRule="exact"/>
              <w:ind w:firstLine="0" w:firstLineChars="0"/>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 w:val="21"/>
                <w:szCs w:val="21"/>
              </w:rPr>
              <w:t>(</w:t>
            </w:r>
            <w:r>
              <w:rPr>
                <w:rFonts w:hint="eastAsia" w:eastAsia="方正仿宋_GBK" w:cs="Times New Roman"/>
                <w:color w:val="auto"/>
                <w:sz w:val="21"/>
                <w:szCs w:val="21"/>
                <w:lang w:val="en-US" w:eastAsia="zh-CN"/>
              </w:rPr>
              <w:t>8</w:t>
            </w:r>
            <w:r>
              <w:rPr>
                <w:rFonts w:hint="default" w:ascii="Times New Roman" w:hAnsi="Times New Roman" w:eastAsia="方正仿宋_GBK" w:cs="Times New Roman"/>
                <w:color w:val="auto"/>
                <w:sz w:val="21"/>
                <w:szCs w:val="21"/>
                <w:lang w:val="en-US" w:eastAsia="zh-CN"/>
              </w:rPr>
              <w:t>0</w:t>
            </w:r>
            <w:r>
              <w:rPr>
                <w:rFonts w:hint="default" w:ascii="Times New Roman" w:hAnsi="Times New Roman" w:eastAsia="方正仿宋_GBK" w:cs="Times New Roman"/>
                <w:color w:val="auto"/>
                <w:sz w:val="21"/>
                <w:szCs w:val="21"/>
              </w:rPr>
              <w:t>分）</w:t>
            </w:r>
          </w:p>
        </w:tc>
        <w:tc>
          <w:tcPr>
            <w:tcW w:w="6095" w:type="dxa"/>
            <w:gridSpan w:val="2"/>
            <w:tcBorders>
              <w:left w:val="single" w:color="auto" w:sz="4" w:space="0"/>
              <w:bottom w:val="single" w:color="auto" w:sz="4" w:space="0"/>
            </w:tcBorders>
            <w:vAlign w:val="center"/>
          </w:tcPr>
          <w:p>
            <w:pPr>
              <w:spacing w:line="400" w:lineRule="exact"/>
              <w:ind w:firstLine="0" w:firstLineChars="0"/>
              <w:jc w:val="left"/>
              <w:rPr>
                <w:rFonts w:hint="default" w:ascii="Times New Roman" w:hAnsi="Times New Roman" w:eastAsia="方正仿宋_GBK" w:cs="Times New Roman"/>
                <w:bCs w:val="0"/>
                <w:color w:val="auto"/>
                <w:sz w:val="21"/>
                <w:szCs w:val="21"/>
                <w:highlight w:val="none"/>
              </w:rPr>
            </w:pPr>
            <w:r>
              <w:rPr>
                <w:rFonts w:hint="default" w:ascii="Times New Roman" w:hAnsi="Times New Roman" w:eastAsia="方正仿宋_GBK" w:cs="Times New Roman"/>
                <w:b w:val="0"/>
                <w:bCs w:val="0"/>
                <w:color w:val="auto"/>
                <w:sz w:val="21"/>
                <w:szCs w:val="21"/>
                <w:highlight w:val="none"/>
              </w:rPr>
              <w:t>在</w:t>
            </w:r>
            <w:r>
              <w:rPr>
                <w:rFonts w:hint="default" w:ascii="Times New Roman" w:hAnsi="Times New Roman" w:eastAsia="方正仿宋_GBK" w:cs="Times New Roman"/>
                <w:b w:val="0"/>
                <w:bCs w:val="0"/>
                <w:color w:val="auto"/>
                <w:sz w:val="21"/>
                <w:szCs w:val="21"/>
                <w:highlight w:val="none"/>
                <w:lang w:eastAsia="zh-CN"/>
              </w:rPr>
              <w:t>比选采购人</w:t>
            </w:r>
            <w:r>
              <w:rPr>
                <w:rFonts w:hint="default" w:ascii="Times New Roman" w:hAnsi="Times New Roman" w:eastAsia="方正仿宋_GBK" w:cs="Times New Roman"/>
                <w:b w:val="0"/>
                <w:bCs w:val="0"/>
                <w:color w:val="auto"/>
                <w:sz w:val="21"/>
                <w:szCs w:val="21"/>
                <w:highlight w:val="none"/>
              </w:rPr>
              <w:t>公布的控制价以内的所有经初步评审合格的</w:t>
            </w:r>
            <w:r>
              <w:rPr>
                <w:rFonts w:hint="default" w:ascii="Times New Roman" w:hAnsi="Times New Roman" w:eastAsia="方正仿宋_GBK" w:cs="Times New Roman"/>
                <w:b w:val="0"/>
                <w:bCs w:val="0"/>
                <w:color w:val="auto"/>
                <w:sz w:val="21"/>
                <w:szCs w:val="21"/>
                <w:highlight w:val="none"/>
                <w:lang w:eastAsia="zh-CN"/>
              </w:rPr>
              <w:t>比选响应</w:t>
            </w:r>
            <w:r>
              <w:rPr>
                <w:rFonts w:hint="default" w:ascii="Times New Roman" w:hAnsi="Times New Roman" w:eastAsia="方正仿宋_GBK" w:cs="Times New Roman"/>
                <w:b w:val="0"/>
                <w:bCs w:val="0"/>
                <w:color w:val="auto"/>
                <w:sz w:val="21"/>
                <w:szCs w:val="21"/>
                <w:highlight w:val="none"/>
              </w:rPr>
              <w:t>人的报价中去掉其中（有效报价不足五家（含）报价则不去掉）</w:t>
            </w:r>
            <w:r>
              <w:rPr>
                <w:rFonts w:hint="default" w:ascii="Times New Roman" w:hAnsi="Times New Roman" w:eastAsia="方正仿宋_GBK" w:cs="Times New Roman"/>
                <w:bCs w:val="0"/>
                <w:color w:val="auto"/>
                <w:sz w:val="21"/>
                <w:szCs w:val="21"/>
                <w:highlight w:val="none"/>
              </w:rPr>
              <w:t>的最高价和最低价后进行算术平均，再下浮3%后为评标基础报价。报价等于评标基础报价的，得</w:t>
            </w:r>
            <w:r>
              <w:rPr>
                <w:rFonts w:hint="eastAsia" w:eastAsia="方正仿宋_GBK" w:cs="Times New Roman"/>
                <w:bCs w:val="0"/>
                <w:color w:val="auto"/>
                <w:sz w:val="21"/>
                <w:szCs w:val="21"/>
                <w:highlight w:val="none"/>
                <w:lang w:val="en-US" w:eastAsia="zh-CN"/>
              </w:rPr>
              <w:t>8</w:t>
            </w:r>
            <w:r>
              <w:rPr>
                <w:rFonts w:hint="default" w:ascii="Times New Roman" w:hAnsi="Times New Roman" w:eastAsia="方正仿宋_GBK" w:cs="Times New Roman"/>
                <w:bCs w:val="0"/>
                <w:color w:val="auto"/>
                <w:sz w:val="21"/>
                <w:szCs w:val="21"/>
                <w:highlight w:val="none"/>
                <w:lang w:val="en-US" w:eastAsia="zh-CN"/>
              </w:rPr>
              <w:t>0</w:t>
            </w:r>
            <w:r>
              <w:rPr>
                <w:rFonts w:hint="default" w:ascii="Times New Roman" w:hAnsi="Times New Roman" w:eastAsia="方正仿宋_GBK" w:cs="Times New Roman"/>
                <w:bCs w:val="0"/>
                <w:color w:val="auto"/>
                <w:sz w:val="21"/>
                <w:szCs w:val="21"/>
                <w:highlight w:val="none"/>
              </w:rPr>
              <w:t>分；除</w:t>
            </w:r>
            <w:r>
              <w:rPr>
                <w:rFonts w:hint="eastAsia" w:eastAsia="方正仿宋_GBK" w:cs="Times New Roman"/>
                <w:bCs w:val="0"/>
                <w:color w:val="auto"/>
                <w:sz w:val="21"/>
                <w:szCs w:val="21"/>
                <w:highlight w:val="none"/>
                <w:lang w:val="en-US" w:eastAsia="zh-CN"/>
              </w:rPr>
              <w:t>8</w:t>
            </w:r>
            <w:r>
              <w:rPr>
                <w:rFonts w:hint="default" w:ascii="Times New Roman" w:hAnsi="Times New Roman" w:eastAsia="方正仿宋_GBK" w:cs="Times New Roman"/>
                <w:bCs w:val="0"/>
                <w:color w:val="auto"/>
                <w:sz w:val="21"/>
                <w:szCs w:val="21"/>
                <w:highlight w:val="none"/>
                <w:lang w:val="en-US" w:eastAsia="zh-CN"/>
              </w:rPr>
              <w:t>0</w:t>
            </w:r>
            <w:r>
              <w:rPr>
                <w:rFonts w:hint="default" w:ascii="Times New Roman" w:hAnsi="Times New Roman" w:eastAsia="方正仿宋_GBK" w:cs="Times New Roman"/>
                <w:bCs w:val="0"/>
                <w:color w:val="auto"/>
                <w:sz w:val="21"/>
                <w:szCs w:val="21"/>
                <w:highlight w:val="none"/>
              </w:rPr>
              <w:t xml:space="preserve">分情况以外的其他报价，按照以下标准计算分值：报价每高于评标基础报价的1%，扣1分；每低于1%，扣0.5分；以此类推直至扣完为止。                                     </w:t>
            </w:r>
          </w:p>
          <w:p>
            <w:pPr>
              <w:spacing w:before="0" w:beforeLines="0" w:line="400" w:lineRule="exact"/>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bCs w:val="0"/>
                <w:color w:val="auto"/>
                <w:sz w:val="21"/>
                <w:szCs w:val="21"/>
                <w:highlight w:val="none"/>
              </w:rPr>
              <w:t>（具体得分采用插入法计算，保留小数点后两位，第三位四舍五入）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0" w:hRule="exact"/>
          <w:jc w:val="center"/>
        </w:trPr>
        <w:tc>
          <w:tcPr>
            <w:tcW w:w="900" w:type="dxa"/>
            <w:vAlign w:val="center"/>
          </w:tcPr>
          <w:p>
            <w:pPr>
              <w:spacing w:line="400" w:lineRule="exact"/>
              <w:jc w:val="center"/>
              <w:rPr>
                <w:rFonts w:ascii="Times New Roman" w:hAnsi="Times New Roman" w:cs="Times New Roman"/>
                <w:color w:val="auto"/>
                <w:szCs w:val="21"/>
              </w:rPr>
            </w:pPr>
            <w:r>
              <w:rPr>
                <w:rFonts w:hint="default" w:ascii="Times New Roman" w:hAnsi="Times New Roman" w:cs="Times New Roman"/>
                <w:color w:val="auto"/>
                <w:szCs w:val="21"/>
              </w:rPr>
              <w:t>3</w:t>
            </w:r>
          </w:p>
        </w:tc>
        <w:tc>
          <w:tcPr>
            <w:tcW w:w="1056" w:type="dxa"/>
            <w:tcBorders>
              <w:right w:val="single" w:color="auto" w:sz="4" w:space="0"/>
            </w:tcBorders>
            <w:vAlign w:val="center"/>
          </w:tcPr>
          <w:p>
            <w:pPr>
              <w:spacing w:line="440" w:lineRule="exact"/>
              <w:jc w:val="center"/>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评审程序</w:t>
            </w:r>
          </w:p>
        </w:tc>
        <w:tc>
          <w:tcPr>
            <w:tcW w:w="7513" w:type="dxa"/>
            <w:gridSpan w:val="3"/>
            <w:tcBorders>
              <w:bottom w:val="single" w:color="auto" w:sz="4" w:space="0"/>
            </w:tcBorders>
            <w:vAlign w:val="center"/>
          </w:tcPr>
          <w:p>
            <w:pPr>
              <w:jc w:val="left"/>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1.评分分值计算保留小数点后两位，第三位四舍五入。</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响应人最终得分=</w:t>
            </w:r>
            <w:r>
              <w:rPr>
                <w:rFonts w:hint="eastAsia" w:eastAsia="方正仿宋_GBK" w:cs="Times New Roman"/>
                <w:bCs/>
                <w:color w:val="auto"/>
                <w:szCs w:val="28"/>
                <w:lang w:eastAsia="zh-CN"/>
              </w:rPr>
              <w:t>商务部分得分</w:t>
            </w:r>
            <w:r>
              <w:rPr>
                <w:rFonts w:hint="eastAsia" w:eastAsia="方正仿宋_GBK" w:cs="Times New Roman"/>
                <w:bCs/>
                <w:color w:val="auto"/>
                <w:szCs w:val="28"/>
                <w:lang w:val="en-US" w:eastAsia="zh-CN"/>
              </w:rPr>
              <w:t>+</w:t>
            </w:r>
            <w:r>
              <w:rPr>
                <w:rFonts w:hint="default" w:ascii="Times New Roman" w:hAnsi="Times New Roman" w:eastAsia="方正仿宋_GBK" w:cs="Times New Roman"/>
                <w:bCs/>
                <w:color w:val="auto"/>
                <w:szCs w:val="28"/>
              </w:rPr>
              <w:t>技术部分得分+经济部分得分。</w:t>
            </w:r>
          </w:p>
          <w:p>
            <w:pPr>
              <w:jc w:val="left"/>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2. 按照</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文件的规定对所有</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响应文件进行</w:t>
            </w:r>
            <w:r>
              <w:rPr>
                <w:rFonts w:hint="default" w:ascii="Times New Roman" w:hAnsi="Times New Roman" w:eastAsia="方正仿宋_GBK" w:cs="Times New Roman"/>
                <w:bCs/>
                <w:color w:val="auto"/>
                <w:szCs w:val="28"/>
                <w:lang w:val="en-US" w:eastAsia="zh-CN"/>
              </w:rPr>
              <w:t>响应性</w:t>
            </w:r>
            <w:r>
              <w:rPr>
                <w:rFonts w:hint="default" w:ascii="Times New Roman" w:hAnsi="Times New Roman" w:eastAsia="方正仿宋_GBK" w:cs="Times New Roman"/>
                <w:bCs/>
                <w:color w:val="auto"/>
                <w:szCs w:val="28"/>
              </w:rPr>
              <w:t>评审，只有通过</w:t>
            </w:r>
            <w:r>
              <w:rPr>
                <w:rFonts w:hint="default" w:ascii="Times New Roman" w:hAnsi="Times New Roman" w:eastAsia="方正仿宋_GBK" w:cs="Times New Roman"/>
                <w:bCs/>
                <w:color w:val="auto"/>
                <w:szCs w:val="28"/>
                <w:lang w:val="en-US" w:eastAsia="zh-CN"/>
              </w:rPr>
              <w:t>响应性</w:t>
            </w:r>
            <w:r>
              <w:rPr>
                <w:rFonts w:hint="default" w:ascii="Times New Roman" w:hAnsi="Times New Roman" w:eastAsia="方正仿宋_GBK" w:cs="Times New Roman"/>
                <w:bCs/>
                <w:color w:val="auto"/>
                <w:szCs w:val="28"/>
              </w:rPr>
              <w:t>评审的</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响应文件才能进行后续评审。</w:t>
            </w:r>
          </w:p>
          <w:p>
            <w:pPr>
              <w:jc w:val="left"/>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3.详细评审，按</w:t>
            </w:r>
            <w:r>
              <w:rPr>
                <w:rFonts w:hint="default" w:eastAsia="方正仿宋_GBK" w:cs="Times New Roman"/>
                <w:bCs/>
                <w:color w:val="auto"/>
                <w:szCs w:val="28"/>
                <w:lang w:eastAsia="zh-CN"/>
              </w:rPr>
              <w:t>5</w:t>
            </w:r>
            <w:r>
              <w:rPr>
                <w:rFonts w:hint="default" w:eastAsia="方正仿宋_GBK" w:cs="Times New Roman"/>
                <w:bCs/>
                <w:color w:val="auto"/>
                <w:szCs w:val="28"/>
                <w:lang w:val="en-US" w:eastAsia="zh-CN"/>
              </w:rPr>
              <w:t>.3</w:t>
            </w:r>
            <w:r>
              <w:rPr>
                <w:rFonts w:hint="default" w:ascii="Times New Roman" w:hAnsi="Times New Roman" w:eastAsia="方正仿宋_GBK" w:cs="Times New Roman"/>
                <w:bCs/>
                <w:color w:val="auto"/>
                <w:szCs w:val="28"/>
                <w:highlight w:val="none"/>
              </w:rPr>
              <w:t>规定</w:t>
            </w:r>
            <w:r>
              <w:rPr>
                <w:rFonts w:hint="default" w:ascii="Times New Roman" w:hAnsi="Times New Roman" w:eastAsia="方正仿宋_GBK" w:cs="Times New Roman"/>
                <w:bCs/>
                <w:color w:val="auto"/>
                <w:szCs w:val="28"/>
              </w:rPr>
              <w:t>对响应报价有算术性错误的进行修正，并按修正后的经济部分报价进行后续评审。</w:t>
            </w:r>
          </w:p>
          <w:p>
            <w:pPr>
              <w:jc w:val="left"/>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4.按本章</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办法进行评审，</w:t>
            </w:r>
            <w:r>
              <w:rPr>
                <w:rFonts w:hint="default" w:ascii="Times New Roman" w:hAnsi="Times New Roman" w:eastAsia="方正仿宋_GBK" w:cs="Times New Roman"/>
                <w:bCs/>
                <w:color w:val="auto"/>
                <w:szCs w:val="28"/>
                <w:lang w:val="en-US" w:eastAsia="zh-CN"/>
              </w:rPr>
              <w:t>评审委员会根据</w:t>
            </w:r>
            <w:r>
              <w:rPr>
                <w:rFonts w:hint="default" w:ascii="Times New Roman" w:hAnsi="Times New Roman" w:eastAsia="方正仿宋_GBK" w:cs="Times New Roman"/>
                <w:bCs/>
                <w:color w:val="auto"/>
                <w:szCs w:val="28"/>
              </w:rPr>
              <w:t>综合得分从高到底排名</w:t>
            </w:r>
            <w:r>
              <w:rPr>
                <w:rFonts w:hint="default" w:ascii="Times New Roman" w:hAnsi="Times New Roman" w:eastAsia="方正仿宋_GBK" w:cs="Times New Roman"/>
                <w:bCs/>
                <w:color w:val="auto"/>
                <w:szCs w:val="28"/>
                <w:lang w:val="en-US" w:eastAsia="zh-CN"/>
              </w:rPr>
              <w:t>前3</w:t>
            </w:r>
            <w:r>
              <w:rPr>
                <w:rFonts w:hint="default" w:ascii="Times New Roman" w:hAnsi="Times New Roman" w:eastAsia="方正仿宋_GBK" w:cs="Times New Roman"/>
                <w:bCs/>
                <w:color w:val="auto"/>
                <w:szCs w:val="28"/>
              </w:rPr>
              <w:t>的响应人作为</w:t>
            </w:r>
            <w:r>
              <w:rPr>
                <w:rFonts w:hint="default" w:ascii="Times New Roman" w:hAnsi="Times New Roman" w:eastAsia="方正仿宋_GBK" w:cs="Times New Roman"/>
                <w:bCs/>
                <w:color w:val="auto"/>
                <w:szCs w:val="28"/>
                <w:lang w:val="en-US" w:eastAsia="zh-CN"/>
              </w:rPr>
              <w:t>拟</w:t>
            </w:r>
            <w:r>
              <w:rPr>
                <w:rFonts w:hint="default" w:ascii="Times New Roman" w:hAnsi="Times New Roman" w:eastAsia="方正仿宋_GBK" w:cs="Times New Roman"/>
                <w:bCs/>
                <w:color w:val="auto"/>
                <w:szCs w:val="28"/>
              </w:rPr>
              <w:t>成交候选人</w:t>
            </w:r>
            <w:r>
              <w:rPr>
                <w:rFonts w:hint="default" w:ascii="Times New Roman" w:hAnsi="Times New Roman" w:eastAsia="方正仿宋_GBK" w:cs="Times New Roman"/>
                <w:bCs/>
                <w:color w:val="auto"/>
                <w:szCs w:val="28"/>
                <w:lang w:eastAsia="zh-CN"/>
              </w:rPr>
              <w:t>（</w:t>
            </w:r>
            <w:r>
              <w:rPr>
                <w:rFonts w:hint="default" w:ascii="Times New Roman" w:hAnsi="Times New Roman" w:eastAsia="方正仿宋_GBK" w:cs="Times New Roman"/>
                <w:bCs/>
                <w:color w:val="auto"/>
                <w:szCs w:val="28"/>
                <w:lang w:val="en-US" w:eastAsia="zh-CN"/>
              </w:rPr>
              <w:t>若通过响应性评审的比选响应人不足3名，则按得分从高到低推荐所有比选响应人）</w:t>
            </w:r>
            <w:r>
              <w:rPr>
                <w:rFonts w:hint="default" w:ascii="Times New Roman" w:hAnsi="Times New Roman" w:eastAsia="方正仿宋_GBK" w:cs="Times New Roman"/>
                <w:bCs/>
                <w:color w:val="auto"/>
                <w:szCs w:val="28"/>
                <w:lang w:eastAsia="zh-CN"/>
              </w:rPr>
              <w:t>，</w:t>
            </w:r>
            <w:r>
              <w:rPr>
                <w:rFonts w:hint="default" w:ascii="Times New Roman" w:hAnsi="Times New Roman" w:eastAsia="方正仿宋_GBK" w:cs="Times New Roman"/>
                <w:bCs/>
                <w:color w:val="auto"/>
                <w:szCs w:val="28"/>
                <w:lang w:val="en-US" w:eastAsia="zh-CN"/>
              </w:rPr>
              <w:t>采购</w:t>
            </w:r>
            <w:r>
              <w:rPr>
                <w:rFonts w:hint="default" w:ascii="Times New Roman" w:hAnsi="Times New Roman" w:eastAsia="方正仿宋_GBK" w:cs="Times New Roman"/>
                <w:bCs/>
                <w:color w:val="auto"/>
                <w:szCs w:val="28"/>
              </w:rPr>
              <w:t>人根据评</w:t>
            </w:r>
            <w:r>
              <w:rPr>
                <w:rFonts w:hint="default" w:ascii="Times New Roman" w:hAnsi="Times New Roman" w:eastAsia="方正仿宋_GBK" w:cs="Times New Roman"/>
                <w:bCs/>
                <w:color w:val="auto"/>
                <w:szCs w:val="28"/>
                <w:lang w:val="en-US" w:eastAsia="zh-CN"/>
              </w:rPr>
              <w:t>审</w:t>
            </w:r>
            <w:r>
              <w:rPr>
                <w:rFonts w:hint="default" w:ascii="Times New Roman" w:hAnsi="Times New Roman" w:eastAsia="方正仿宋_GBK" w:cs="Times New Roman"/>
                <w:bCs/>
                <w:color w:val="auto"/>
                <w:szCs w:val="28"/>
              </w:rPr>
              <w:t>委员会提出的书面报告和推荐的</w:t>
            </w:r>
            <w:r>
              <w:rPr>
                <w:rFonts w:hint="default" w:ascii="Times New Roman" w:hAnsi="Times New Roman" w:eastAsia="方正仿宋_GBK" w:cs="Times New Roman"/>
                <w:bCs/>
                <w:color w:val="auto"/>
                <w:szCs w:val="28"/>
                <w:lang w:val="en-US" w:eastAsia="zh-CN"/>
              </w:rPr>
              <w:t>拟成交</w:t>
            </w:r>
            <w:r>
              <w:rPr>
                <w:rFonts w:hint="default" w:ascii="Times New Roman" w:hAnsi="Times New Roman" w:eastAsia="方正仿宋_GBK" w:cs="Times New Roman"/>
                <w:bCs/>
                <w:color w:val="auto"/>
                <w:szCs w:val="28"/>
              </w:rPr>
              <w:t>候选人</w:t>
            </w:r>
            <w:r>
              <w:rPr>
                <w:rFonts w:hint="default" w:ascii="Times New Roman" w:hAnsi="Times New Roman" w:eastAsia="方正仿宋_GBK" w:cs="Times New Roman"/>
                <w:bCs/>
                <w:color w:val="auto"/>
                <w:szCs w:val="28"/>
                <w:lang w:val="en-US" w:eastAsia="zh-CN"/>
              </w:rPr>
              <w:t>排名</w:t>
            </w:r>
            <w:r>
              <w:rPr>
                <w:rFonts w:hint="default" w:ascii="Times New Roman" w:hAnsi="Times New Roman" w:eastAsia="方正仿宋_GBK" w:cs="Times New Roman"/>
                <w:bCs/>
                <w:color w:val="auto"/>
                <w:szCs w:val="28"/>
              </w:rPr>
              <w:t>，确定排名第</w:t>
            </w:r>
            <w:r>
              <w:rPr>
                <w:rFonts w:hint="default" w:ascii="Times New Roman" w:hAnsi="Times New Roman" w:eastAsia="方正仿宋_GBK" w:cs="Times New Roman"/>
                <w:bCs/>
                <w:color w:val="auto"/>
                <w:szCs w:val="28"/>
                <w:lang w:val="en-US" w:eastAsia="zh-CN"/>
              </w:rPr>
              <w:t>1</w:t>
            </w:r>
            <w:r>
              <w:rPr>
                <w:rFonts w:hint="default" w:ascii="Times New Roman" w:hAnsi="Times New Roman" w:eastAsia="方正仿宋_GBK" w:cs="Times New Roman"/>
                <w:bCs/>
                <w:color w:val="auto"/>
                <w:szCs w:val="28"/>
              </w:rPr>
              <w:t>的</w:t>
            </w:r>
            <w:r>
              <w:rPr>
                <w:rFonts w:hint="default" w:ascii="Times New Roman" w:hAnsi="Times New Roman" w:eastAsia="方正仿宋_GBK" w:cs="Times New Roman"/>
                <w:bCs/>
                <w:color w:val="auto"/>
                <w:szCs w:val="28"/>
                <w:lang w:val="en-US" w:eastAsia="zh-CN"/>
              </w:rPr>
              <w:t>拟成交</w:t>
            </w:r>
            <w:r>
              <w:rPr>
                <w:rFonts w:hint="default" w:ascii="Times New Roman" w:hAnsi="Times New Roman" w:eastAsia="方正仿宋_GBK" w:cs="Times New Roman"/>
                <w:bCs/>
                <w:color w:val="auto"/>
                <w:szCs w:val="28"/>
              </w:rPr>
              <w:t>候选人为</w:t>
            </w:r>
            <w:r>
              <w:rPr>
                <w:rFonts w:hint="default" w:ascii="Times New Roman" w:hAnsi="Times New Roman" w:eastAsia="方正仿宋_GBK" w:cs="Times New Roman"/>
                <w:bCs/>
                <w:color w:val="auto"/>
                <w:szCs w:val="28"/>
                <w:lang w:val="en-US" w:eastAsia="zh-CN"/>
              </w:rPr>
              <w:t>成交人</w:t>
            </w:r>
            <w:r>
              <w:rPr>
                <w:rFonts w:hint="default" w:ascii="Times New Roman" w:hAnsi="Times New Roman" w:eastAsia="方正仿宋_GBK" w:cs="Times New Roman"/>
                <w:bCs/>
                <w:color w:val="auto"/>
                <w:szCs w:val="28"/>
              </w:rPr>
              <w:t>。</w:t>
            </w:r>
          </w:p>
          <w:p>
            <w:pPr>
              <w:jc w:val="left"/>
              <w:rPr>
                <w:rFonts w:hint="default" w:ascii="Times New Roman" w:hAnsi="Times New Roman" w:eastAsia="方正仿宋_GBK" w:cs="Times New Roman"/>
                <w:bCs/>
                <w:color w:val="auto"/>
                <w:szCs w:val="28"/>
              </w:rPr>
            </w:pPr>
            <w:r>
              <w:rPr>
                <w:rFonts w:hint="default" w:ascii="Times New Roman" w:hAnsi="Times New Roman" w:eastAsia="方正仿宋_GBK" w:cs="Times New Roman"/>
                <w:bCs/>
                <w:color w:val="auto"/>
                <w:szCs w:val="28"/>
              </w:rPr>
              <w:t>5.如经过对所有</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响应人的</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响应文件进行评审，有效</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响应不足三个使得比选明显缺乏竞争的，评审委员会可以否决全部</w:t>
            </w:r>
            <w:r>
              <w:rPr>
                <w:rFonts w:hint="default" w:ascii="Times New Roman" w:hAnsi="Times New Roman" w:eastAsia="方正仿宋_GBK" w:cs="Times New Roman"/>
                <w:bCs/>
                <w:color w:val="auto"/>
                <w:szCs w:val="28"/>
                <w:lang w:eastAsia="zh-CN"/>
              </w:rPr>
              <w:t>比选</w:t>
            </w:r>
            <w:r>
              <w:rPr>
                <w:rFonts w:hint="default" w:ascii="Times New Roman" w:hAnsi="Times New Roman" w:eastAsia="方正仿宋_GBK" w:cs="Times New Roman"/>
                <w:bCs/>
                <w:color w:val="auto"/>
                <w:szCs w:val="28"/>
              </w:rPr>
              <w:t>响应人。</w:t>
            </w:r>
          </w:p>
        </w:tc>
      </w:tr>
    </w:tbl>
    <w:p>
      <w:pPr>
        <w:rPr>
          <w:rFonts w:hint="eastAsia" w:ascii="方正小标宋_GBK" w:hAnsi="方正小标宋_GBK" w:eastAsia="方正小标宋_GBK" w:cs="方正小标宋_GBK"/>
          <w:b w:val="0"/>
          <w:color w:val="auto"/>
          <w:kern w:val="2"/>
          <w:sz w:val="36"/>
          <w:szCs w:val="36"/>
          <w:highlight w:val="none"/>
          <w:lang w:val="en-US" w:eastAsia="zh-CN"/>
        </w:rPr>
      </w:pPr>
      <w:bookmarkStart w:id="0" w:name="_Toc20516"/>
      <w:r>
        <w:rPr>
          <w:rFonts w:hint="eastAsia" w:ascii="方正小标宋_GBK" w:hAnsi="方正小标宋_GBK" w:eastAsia="方正小标宋_GBK" w:cs="方正小标宋_GBK"/>
          <w:b w:val="0"/>
          <w:color w:val="auto"/>
          <w:kern w:val="2"/>
          <w:sz w:val="36"/>
          <w:szCs w:val="36"/>
          <w:highlight w:val="none"/>
          <w:lang w:val="en-US" w:eastAsia="zh-CN"/>
        </w:rPr>
        <w:br w:type="page"/>
      </w:r>
    </w:p>
    <w:p>
      <w:pPr>
        <w:pStyle w:val="3"/>
        <w:keepNext/>
        <w:keepLines/>
        <w:pageBreakBefore w:val="0"/>
        <w:widowControl/>
        <w:numPr>
          <w:ilvl w:val="0"/>
          <w:numId w:val="0"/>
        </w:numPr>
        <w:tabs>
          <w:tab w:val="left" w:pos="1605"/>
        </w:tabs>
        <w:kinsoku/>
        <w:wordWrap/>
        <w:overflowPunct/>
        <w:topLinePunct w:val="0"/>
        <w:autoSpaceDE/>
        <w:autoSpaceDN/>
        <w:bidi w:val="0"/>
        <w:adjustRightInd/>
        <w:snapToGrid/>
        <w:spacing w:before="360" w:beforeAutospacing="0" w:after="600" w:afterAutospacing="0" w:line="520" w:lineRule="exact"/>
        <w:jc w:val="center"/>
        <w:textAlignment w:val="auto"/>
        <w:rPr>
          <w:rFonts w:hint="eastAsia" w:ascii="方正小标宋_GBK" w:hAnsi="方正小标宋_GBK" w:cs="方正小标宋_GBK"/>
          <w:b w:val="0"/>
          <w:color w:val="auto"/>
          <w:kern w:val="2"/>
          <w:sz w:val="36"/>
          <w:szCs w:val="36"/>
          <w:highlight w:val="none"/>
          <w:lang w:val="en-US" w:eastAsia="zh-CN"/>
        </w:rPr>
      </w:pPr>
      <w:r>
        <w:rPr>
          <w:rFonts w:hint="eastAsia" w:ascii="方正小标宋_GBK" w:hAnsi="方正小标宋_GBK" w:cs="方正小标宋_GBK"/>
          <w:b w:val="0"/>
          <w:color w:val="auto"/>
          <w:kern w:val="2"/>
          <w:sz w:val="36"/>
          <w:szCs w:val="36"/>
          <w:highlight w:val="none"/>
          <w:lang w:val="en-US" w:eastAsia="zh-CN"/>
        </w:rPr>
        <w:t xml:space="preserve">第三章 </w:t>
      </w:r>
      <w:r>
        <w:rPr>
          <w:rFonts w:hint="eastAsia" w:ascii="方正小标宋_GBK" w:hAnsi="方正小标宋_GBK" w:eastAsia="方正小标宋_GBK" w:cs="方正小标宋_GBK"/>
          <w:b w:val="0"/>
          <w:color w:val="auto"/>
          <w:kern w:val="2"/>
          <w:sz w:val="36"/>
          <w:szCs w:val="36"/>
          <w:highlight w:val="none"/>
          <w:lang w:val="en-US" w:eastAsia="zh-CN"/>
        </w:rPr>
        <w:t>比选</w:t>
      </w:r>
      <w:bookmarkEnd w:id="0"/>
      <w:r>
        <w:rPr>
          <w:rFonts w:hint="eastAsia" w:ascii="方正小标宋_GBK" w:hAnsi="方正小标宋_GBK" w:cs="方正小标宋_GBK"/>
          <w:b w:val="0"/>
          <w:color w:val="auto"/>
          <w:kern w:val="2"/>
          <w:sz w:val="36"/>
          <w:szCs w:val="36"/>
          <w:highlight w:val="none"/>
          <w:lang w:val="en-US" w:eastAsia="zh-CN"/>
        </w:rPr>
        <w:t>要求附件</w:t>
      </w:r>
    </w:p>
    <w:p>
      <w:pPr>
        <w:keepNext/>
        <w:keepLines/>
        <w:widowControl w:val="0"/>
        <w:spacing w:before="300" w:after="300" w:line="360" w:lineRule="auto"/>
        <w:jc w:val="left"/>
        <w:outlineLvl w:val="0"/>
        <w:rPr>
          <w:rFonts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 xml:space="preserve"> 比选响应文件格式</w:t>
      </w:r>
    </w:p>
    <w:p>
      <w:pPr>
        <w:spacing w:line="440" w:lineRule="exact"/>
        <w:rPr>
          <w:rFonts w:ascii="宋体" w:hAnsi="宋体" w:eastAsia="宋体" w:cs="Times New Roman"/>
          <w:color w:val="auto"/>
          <w:sz w:val="20"/>
          <w:szCs w:val="22"/>
          <w:highlight w:val="none"/>
        </w:rPr>
      </w:pPr>
    </w:p>
    <w:p>
      <w:pPr>
        <w:jc w:val="left"/>
        <w:rPr>
          <w:rFonts w:ascii="Times New Roman" w:hAnsi="宋体" w:eastAsia="宋体" w:cs="Times New Roman"/>
          <w:b/>
          <w:color w:val="auto"/>
          <w:sz w:val="36"/>
          <w:szCs w:val="36"/>
          <w:highlight w:val="none"/>
        </w:rPr>
      </w:pPr>
      <w:r>
        <w:rPr>
          <w:rFonts w:hint="eastAsia" w:ascii="宋体" w:hAnsi="宋体" w:eastAsia="宋体" w:cs="Times New Roman"/>
          <w:b/>
          <w:color w:val="auto"/>
          <w:kern w:val="0"/>
          <w:sz w:val="28"/>
          <w:szCs w:val="28"/>
          <w:highlight w:val="none"/>
          <w:u w:val="single"/>
        </w:rPr>
        <w:tab/>
      </w:r>
      <w:r>
        <w:rPr>
          <w:rFonts w:hint="eastAsia" w:ascii="宋体" w:hAnsi="宋体" w:eastAsia="宋体" w:cs="Times New Roman"/>
          <w:b/>
          <w:color w:val="auto"/>
          <w:kern w:val="0"/>
          <w:sz w:val="28"/>
          <w:szCs w:val="28"/>
          <w:highlight w:val="none"/>
          <w:u w:val="single"/>
        </w:rPr>
        <w:t xml:space="preserve">                                        </w:t>
      </w:r>
      <w:r>
        <w:rPr>
          <w:rFonts w:hint="eastAsia" w:ascii="宋体" w:hAnsi="宋体" w:eastAsia="宋体" w:cs="MingLiU"/>
          <w:b/>
          <w:color w:val="auto"/>
          <w:w w:val="99"/>
          <w:kern w:val="0"/>
          <w:sz w:val="28"/>
          <w:szCs w:val="28"/>
          <w:highlight w:val="none"/>
        </w:rPr>
        <w:t>（项目名称</w:t>
      </w:r>
      <w:r>
        <w:rPr>
          <w:rFonts w:hint="eastAsia" w:ascii="宋体" w:hAnsi="宋体" w:eastAsia="宋体" w:cs="MingLiU"/>
          <w:b/>
          <w:color w:val="auto"/>
          <w:spacing w:val="1"/>
          <w:w w:val="99"/>
          <w:kern w:val="0"/>
          <w:sz w:val="28"/>
          <w:szCs w:val="28"/>
          <w:highlight w:val="none"/>
        </w:rPr>
        <w:t>）</w:t>
      </w:r>
    </w:p>
    <w:p>
      <w:pPr>
        <w:rPr>
          <w:rFonts w:ascii="Times New Roman" w:hAnsi="宋体" w:eastAsia="宋体" w:cs="Times New Roman"/>
          <w:color w:val="auto"/>
          <w:szCs w:val="22"/>
          <w:highlight w:val="none"/>
        </w:rPr>
      </w:pPr>
    </w:p>
    <w:p>
      <w:pPr>
        <w:rPr>
          <w:rFonts w:ascii="Times New Roman" w:hAnsi="宋体" w:eastAsia="宋体" w:cs="Times New Roman"/>
          <w:color w:val="auto"/>
          <w:szCs w:val="22"/>
          <w:highlight w:val="none"/>
        </w:rPr>
      </w:pPr>
    </w:p>
    <w:p>
      <w:pPr>
        <w:jc w:val="center"/>
        <w:rPr>
          <w:rFonts w:ascii="Times New Roman" w:hAnsi="宋体" w:eastAsia="宋体" w:cs="Times New Roman"/>
          <w:color w:val="auto"/>
          <w:sz w:val="52"/>
          <w:szCs w:val="52"/>
          <w:highlight w:val="none"/>
        </w:rPr>
      </w:pPr>
    </w:p>
    <w:p>
      <w:pPr>
        <w:rPr>
          <w:rFonts w:ascii="Times New Roman" w:hAnsi="Times New Roman" w:eastAsia="宋体" w:cs="Times New Roman"/>
          <w:color w:val="auto"/>
          <w:szCs w:val="22"/>
          <w:highlight w:val="none"/>
        </w:rPr>
      </w:pPr>
    </w:p>
    <w:p>
      <w:pPr>
        <w:jc w:val="center"/>
        <w:rPr>
          <w:rFonts w:ascii="Times New Roman" w:hAnsi="宋体" w:eastAsia="宋体" w:cs="Times New Roman"/>
          <w:b/>
          <w:color w:val="auto"/>
          <w:sz w:val="32"/>
          <w:szCs w:val="32"/>
          <w:highlight w:val="none"/>
        </w:rPr>
      </w:pPr>
    </w:p>
    <w:p>
      <w:pPr>
        <w:jc w:val="center"/>
        <w:rPr>
          <w:rFonts w:ascii="Times New Roman" w:hAnsi="宋体" w:eastAsia="宋体" w:cs="Times New Roman"/>
          <w:b/>
          <w:color w:val="auto"/>
          <w:sz w:val="84"/>
          <w:szCs w:val="84"/>
          <w:highlight w:val="none"/>
        </w:rPr>
      </w:pPr>
      <w:r>
        <w:rPr>
          <w:rFonts w:hint="eastAsia" w:ascii="Times New Roman" w:hAnsi="宋体" w:eastAsia="宋体" w:cs="Times New Roman"/>
          <w:b/>
          <w:color w:val="auto"/>
          <w:sz w:val="84"/>
          <w:szCs w:val="84"/>
          <w:highlight w:val="none"/>
          <w:lang w:val="en-US" w:eastAsia="zh-CN"/>
        </w:rPr>
        <w:t>比选响应</w:t>
      </w:r>
      <w:r>
        <w:rPr>
          <w:rFonts w:hint="eastAsia" w:ascii="Times New Roman" w:hAnsi="宋体" w:eastAsia="宋体" w:cs="Times New Roman"/>
          <w:b/>
          <w:color w:val="auto"/>
          <w:sz w:val="84"/>
          <w:szCs w:val="84"/>
          <w:highlight w:val="none"/>
        </w:rPr>
        <w:t>文件</w:t>
      </w:r>
    </w:p>
    <w:p>
      <w:pPr>
        <w:jc w:val="center"/>
        <w:rPr>
          <w:rFonts w:hint="eastAsia" w:ascii="Times New Roman" w:hAnsi="宋体" w:eastAsia="宋体" w:cs="Times New Roman"/>
          <w:color w:val="auto"/>
          <w:sz w:val="48"/>
          <w:szCs w:val="48"/>
          <w:highlight w:val="none"/>
          <w:lang w:val="en-US" w:eastAsia="zh-CN"/>
        </w:rPr>
      </w:pPr>
      <w:r>
        <w:rPr>
          <w:rFonts w:hint="eastAsia" w:ascii="Times New Roman" w:hAnsi="宋体" w:eastAsia="宋体" w:cs="Times New Roman"/>
          <w:color w:val="auto"/>
          <w:sz w:val="48"/>
          <w:szCs w:val="48"/>
          <w:highlight w:val="none"/>
          <w:lang w:val="en-US" w:eastAsia="zh-CN"/>
        </w:rPr>
        <w:t>（封面）</w:t>
      </w:r>
    </w:p>
    <w:p>
      <w:pPr>
        <w:jc w:val="center"/>
        <w:rPr>
          <w:rFonts w:ascii="Times New Roman" w:hAnsi="宋体" w:eastAsia="宋体" w:cs="Times New Roman"/>
          <w:color w:val="auto"/>
          <w:sz w:val="48"/>
          <w:szCs w:val="48"/>
          <w:highlight w:val="none"/>
        </w:rPr>
      </w:pPr>
    </w:p>
    <w:p>
      <w:pPr>
        <w:rPr>
          <w:rFonts w:ascii="Times New Roman" w:hAnsi="宋体" w:eastAsia="宋体" w:cs="Times New Roman"/>
          <w:color w:val="auto"/>
          <w:szCs w:val="22"/>
          <w:highlight w:val="none"/>
        </w:rPr>
      </w:pPr>
    </w:p>
    <w:p>
      <w:pPr>
        <w:rPr>
          <w:rFonts w:ascii="Times New Roman" w:hAnsi="宋体" w:eastAsia="宋体" w:cs="Times New Roman"/>
          <w:color w:val="auto"/>
          <w:szCs w:val="22"/>
          <w:highlight w:val="none"/>
        </w:rPr>
      </w:pPr>
    </w:p>
    <w:p>
      <w:pPr>
        <w:pStyle w:val="2"/>
        <w:rPr>
          <w:color w:val="auto"/>
        </w:rPr>
      </w:pPr>
    </w:p>
    <w:p>
      <w:pPr>
        <w:rPr>
          <w:rFonts w:ascii="Times New Roman" w:hAnsi="宋体" w:eastAsia="宋体" w:cs="Times New Roman"/>
          <w:color w:val="auto"/>
          <w:szCs w:val="22"/>
          <w:highlight w:val="none"/>
        </w:rPr>
      </w:pPr>
    </w:p>
    <w:p>
      <w:pPr>
        <w:kinsoku/>
        <w:wordWrap/>
        <w:overflowPunct/>
        <w:topLinePunct w:val="0"/>
        <w:autoSpaceDE/>
        <w:autoSpaceDN/>
        <w:bidi w:val="0"/>
        <w:adjustRightInd/>
        <w:snapToGrid/>
        <w:spacing w:line="520" w:lineRule="exact"/>
        <w:ind w:firstLine="560" w:firstLineChars="200"/>
        <w:jc w:val="center"/>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比选响应人</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（盖单位章）</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1120" w:firstLineChars="4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法定代表人或其委托代理人：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（签字）</w:t>
      </w:r>
    </w:p>
    <w:p>
      <w:pPr>
        <w:ind w:firstLine="840" w:firstLineChars="300"/>
        <w:jc w:val="both"/>
        <w:rPr>
          <w:rFonts w:hint="eastAsia" w:ascii="宋体" w:hAnsi="宋体"/>
          <w:color w:val="auto"/>
          <w:sz w:val="28"/>
          <w:szCs w:val="28"/>
          <w:highlight w:val="none"/>
        </w:rPr>
      </w:pPr>
    </w:p>
    <w:p>
      <w:pPr>
        <w:ind w:firstLine="420"/>
        <w:jc w:val="center"/>
        <w:rPr>
          <w:rFonts w:hint="eastAsia" w:ascii="宋体" w:hAnsi="宋体"/>
          <w:color w:val="auto"/>
          <w:szCs w:val="21"/>
          <w:highlight w:val="none"/>
          <w:u w:val="single"/>
        </w:rPr>
      </w:pPr>
    </w:p>
    <w:p>
      <w:pPr>
        <w:ind w:firstLine="0" w:firstLineChars="0"/>
        <w:jc w:val="center"/>
        <w:rPr>
          <w:rFonts w:hint="eastAsia" w:ascii="宋体" w:hAnsi="宋体"/>
          <w:color w:val="auto"/>
          <w:szCs w:val="21"/>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28"/>
          <w:szCs w:val="28"/>
          <w:highlight w:val="none"/>
          <w:lang w:val="zh-CN"/>
        </w:rPr>
        <w:t xml:space="preserve">     年    月    日</w:t>
      </w:r>
    </w:p>
    <w:p>
      <w:pPr>
        <w:rPr>
          <w:rFonts w:hint="eastAsia" w:ascii="Times New Roman" w:hAnsi="Times New Roman" w:eastAsia="宋体" w:cs="Times New Roman"/>
          <w:color w:val="auto"/>
          <w:szCs w:val="22"/>
          <w:highlight w:val="none"/>
        </w:rPr>
      </w:pPr>
    </w:p>
    <w:p>
      <w:pPr>
        <w:jc w:val="center"/>
        <w:rPr>
          <w:rFonts w:ascii="Times New Roman" w:hAnsi="宋体" w:eastAsia="宋体" w:cs="Times New Roman"/>
          <w:b/>
          <w:color w:val="auto"/>
          <w:sz w:val="28"/>
          <w:szCs w:val="28"/>
          <w:highlight w:val="none"/>
        </w:rPr>
      </w:pPr>
      <w:r>
        <w:rPr>
          <w:rFonts w:hint="eastAsia" w:ascii="Times New Roman" w:hAnsi="宋体" w:eastAsia="宋体" w:cs="Times New Roman"/>
          <w:b/>
          <w:color w:val="auto"/>
          <w:sz w:val="28"/>
          <w:szCs w:val="28"/>
          <w:highlight w:val="none"/>
        </w:rPr>
        <w:t>目</w:t>
      </w:r>
      <w:r>
        <w:rPr>
          <w:rFonts w:ascii="Times New Roman" w:hAnsi="宋体" w:eastAsia="宋体" w:cs="Times New Roman"/>
          <w:b/>
          <w:color w:val="auto"/>
          <w:sz w:val="28"/>
          <w:szCs w:val="28"/>
          <w:highlight w:val="none"/>
        </w:rPr>
        <w:t xml:space="preserve">  </w:t>
      </w:r>
      <w:r>
        <w:rPr>
          <w:rFonts w:hint="eastAsia" w:ascii="Times New Roman" w:hAnsi="宋体" w:eastAsia="宋体" w:cs="Times New Roman"/>
          <w:b/>
          <w:color w:val="auto"/>
          <w:sz w:val="28"/>
          <w:szCs w:val="28"/>
          <w:highlight w:val="none"/>
        </w:rPr>
        <w:t>录</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bookmarkStart w:id="1" w:name="_Toc4118"/>
      <w:r>
        <w:rPr>
          <w:rFonts w:hint="eastAsia" w:ascii="仿宋" w:hAnsi="仿宋" w:eastAsia="仿宋"/>
          <w:color w:val="auto"/>
          <w:sz w:val="28"/>
          <w:szCs w:val="28"/>
          <w:highlight w:val="none"/>
          <w:lang w:val="zh-CN"/>
        </w:rPr>
        <w:t>一、</w:t>
      </w: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lang w:val="zh-CN"/>
        </w:rPr>
        <w:t>部分</w:t>
      </w:r>
      <w:bookmarkEnd w:id="1"/>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w:t>
      </w: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lang w:val="zh-CN"/>
        </w:rPr>
        <w:t>函</w:t>
      </w:r>
    </w:p>
    <w:p>
      <w:pPr>
        <w:spacing w:line="520" w:lineRule="exact"/>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（二）报价汇总表</w:t>
      </w:r>
    </w:p>
    <w:p>
      <w:pPr>
        <w:spacing w:line="520" w:lineRule="exact"/>
        <w:ind w:firstLine="560" w:firstLineChars="200"/>
        <w:rPr>
          <w:rFonts w:hint="eastAsia"/>
          <w:color w:val="auto"/>
          <w:lang w:val="zh-CN"/>
        </w:rPr>
      </w:pPr>
      <w:r>
        <w:rPr>
          <w:rFonts w:hint="eastAsia" w:ascii="仿宋" w:hAnsi="仿宋" w:eastAsia="仿宋"/>
          <w:color w:val="auto"/>
          <w:sz w:val="28"/>
          <w:szCs w:val="28"/>
          <w:highlight w:val="none"/>
          <w:lang w:val="zh-CN"/>
        </w:rPr>
        <w:t>二、技术部分</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三、商务部分</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（一）法定代表人身份证明</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（二）法定代表人授权委托书</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（三）比选</w:t>
      </w:r>
      <w:r>
        <w:rPr>
          <w:rFonts w:hint="eastAsia" w:ascii="仿宋" w:hAnsi="仿宋" w:eastAsia="仿宋"/>
          <w:color w:val="auto"/>
          <w:sz w:val="28"/>
          <w:szCs w:val="28"/>
          <w:highlight w:val="none"/>
          <w:lang w:val="zh-CN" w:eastAsia="zh-CN"/>
        </w:rPr>
        <w:t>响应方</w:t>
      </w:r>
      <w:r>
        <w:rPr>
          <w:rFonts w:hint="eastAsia" w:ascii="仿宋" w:hAnsi="仿宋" w:eastAsia="仿宋"/>
          <w:color w:val="auto"/>
          <w:sz w:val="28"/>
          <w:szCs w:val="28"/>
          <w:highlight w:val="none"/>
          <w:lang w:val="zh-CN"/>
        </w:rPr>
        <w:t>基本情况表</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（四）信誉要求</w:t>
      </w:r>
    </w:p>
    <w:p>
      <w:pPr>
        <w:ind w:firstLine="560" w:firstLineChars="200"/>
        <w:rPr>
          <w:rFonts w:hint="eastAsia" w:ascii="宋体" w:hAnsi="宋体"/>
          <w:b/>
          <w:color w:val="auto"/>
          <w:sz w:val="32"/>
          <w:szCs w:val="32"/>
          <w:highlight w:val="none"/>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lang w:val="zh-CN"/>
        </w:rPr>
        <w:t>）施工业绩</w:t>
      </w:r>
      <w:r>
        <w:rPr>
          <w:rFonts w:hint="eastAsia" w:ascii="宋体" w:hAnsi="宋体"/>
          <w:b/>
          <w:color w:val="auto"/>
          <w:sz w:val="32"/>
          <w:szCs w:val="32"/>
          <w:highlight w:val="none"/>
          <w:u w:val="single"/>
        </w:rPr>
        <w:br w:type="page"/>
      </w:r>
      <w:r>
        <w:rPr>
          <w:rFonts w:hint="eastAsia" w:ascii="宋体" w:hAnsi="宋体"/>
          <w:b/>
          <w:color w:val="auto"/>
          <w:sz w:val="32"/>
          <w:szCs w:val="32"/>
          <w:highlight w:val="none"/>
          <w:u w:val="single"/>
        </w:rPr>
        <w:t xml:space="preserve">                           （项目名称）</w:t>
      </w: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0" w:firstLineChars="0"/>
        <w:jc w:val="center"/>
        <w:rPr>
          <w:rFonts w:hint="eastAsia" w:ascii="宋体" w:hAnsi="宋体"/>
          <w:b/>
          <w:color w:val="auto"/>
          <w:sz w:val="72"/>
          <w:szCs w:val="72"/>
          <w:highlight w:val="none"/>
        </w:rPr>
      </w:pPr>
      <w:r>
        <w:rPr>
          <w:rFonts w:hint="eastAsia" w:ascii="宋体" w:hAnsi="宋体"/>
          <w:b/>
          <w:color w:val="auto"/>
          <w:sz w:val="72"/>
          <w:szCs w:val="72"/>
          <w:highlight w:val="none"/>
          <w:lang w:val="en-US" w:eastAsia="zh-CN"/>
        </w:rPr>
        <w:t>比选响应</w:t>
      </w:r>
      <w:r>
        <w:rPr>
          <w:rFonts w:hint="eastAsia" w:ascii="宋体" w:hAnsi="宋体"/>
          <w:b/>
          <w:color w:val="auto"/>
          <w:sz w:val="72"/>
          <w:szCs w:val="72"/>
          <w:highlight w:val="none"/>
        </w:rPr>
        <w:t>文件</w:t>
      </w:r>
    </w:p>
    <w:p>
      <w:pPr>
        <w:ind w:firstLine="420"/>
        <w:rPr>
          <w:rFonts w:hint="eastAsia" w:ascii="宋体" w:hAnsi="宋体"/>
          <w:color w:val="auto"/>
          <w:szCs w:val="21"/>
          <w:highlight w:val="none"/>
        </w:rPr>
      </w:pPr>
    </w:p>
    <w:p>
      <w:pPr>
        <w:pStyle w:val="3"/>
        <w:spacing w:line="240" w:lineRule="auto"/>
        <w:ind w:firstLine="0" w:firstLineChars="0"/>
        <w:jc w:val="center"/>
        <w:rPr>
          <w:rFonts w:hint="eastAsia"/>
          <w:color w:val="auto"/>
          <w:highlight w:val="none"/>
        </w:rPr>
      </w:pPr>
      <w:bookmarkStart w:id="2" w:name="_Toc459888261"/>
      <w:bookmarkStart w:id="3" w:name="_Toc26991"/>
      <w:r>
        <w:rPr>
          <w:rFonts w:hint="eastAsia"/>
          <w:color w:val="auto"/>
          <w:highlight w:val="none"/>
        </w:rPr>
        <w:t>（</w:t>
      </w:r>
      <w:r>
        <w:rPr>
          <w:rFonts w:hint="eastAsia"/>
          <w:color w:val="auto"/>
          <w:highlight w:val="none"/>
          <w:lang w:val="en-US" w:eastAsia="zh-CN"/>
        </w:rPr>
        <w:t>报价</w:t>
      </w:r>
      <w:r>
        <w:rPr>
          <w:rFonts w:hint="eastAsia"/>
          <w:color w:val="auto"/>
          <w:highlight w:val="none"/>
        </w:rPr>
        <w:t>部分）</w:t>
      </w:r>
      <w:bookmarkEnd w:id="2"/>
      <w:bookmarkEnd w:id="3"/>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ind w:firstLine="0" w:firstLineChars="0"/>
        <w:rPr>
          <w:rFonts w:hint="eastAsia" w:ascii="宋体" w:hAnsi="宋体"/>
          <w:color w:val="auto"/>
          <w:sz w:val="28"/>
          <w:szCs w:val="28"/>
          <w:highlight w:val="none"/>
        </w:rPr>
      </w:pPr>
    </w:p>
    <w:p>
      <w:pPr>
        <w:kinsoku/>
        <w:wordWrap/>
        <w:overflowPunct/>
        <w:topLinePunct w:val="0"/>
        <w:autoSpaceDE/>
        <w:autoSpaceDN/>
        <w:bidi w:val="0"/>
        <w:adjustRightInd/>
        <w:snapToGrid/>
        <w:spacing w:line="520" w:lineRule="exact"/>
        <w:ind w:firstLine="560" w:firstLineChars="200"/>
        <w:jc w:val="center"/>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比选响应人</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（盖单位章）</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1120" w:firstLineChars="4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法定代表人或其委托代理人：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（签字）</w:t>
      </w:r>
    </w:p>
    <w:p>
      <w:pPr>
        <w:ind w:firstLine="840" w:firstLineChars="300"/>
        <w:jc w:val="both"/>
        <w:rPr>
          <w:rFonts w:hint="eastAsia" w:ascii="宋体" w:hAnsi="宋体"/>
          <w:color w:val="auto"/>
          <w:sz w:val="28"/>
          <w:szCs w:val="28"/>
          <w:highlight w:val="none"/>
        </w:rPr>
      </w:pPr>
    </w:p>
    <w:p>
      <w:pPr>
        <w:ind w:firstLine="840" w:firstLineChars="300"/>
        <w:jc w:val="both"/>
        <w:rPr>
          <w:rFonts w:hint="eastAsia" w:ascii="宋体" w:hAnsi="宋体"/>
          <w:color w:val="auto"/>
          <w:sz w:val="28"/>
          <w:szCs w:val="28"/>
          <w:highlight w:val="none"/>
        </w:rPr>
      </w:pPr>
    </w:p>
    <w:p>
      <w:pPr>
        <w:ind w:firstLine="840" w:firstLineChars="300"/>
        <w:jc w:val="both"/>
        <w:rPr>
          <w:rFonts w:hint="eastAsia" w:ascii="宋体" w:hAnsi="宋体"/>
          <w:color w:val="auto"/>
          <w:sz w:val="28"/>
          <w:szCs w:val="28"/>
          <w:highlight w:val="none"/>
        </w:rPr>
      </w:pPr>
    </w:p>
    <w:p>
      <w:pPr>
        <w:ind w:firstLine="420"/>
        <w:jc w:val="center"/>
        <w:rPr>
          <w:rFonts w:hint="eastAsia" w:ascii="宋体" w:hAnsi="宋体"/>
          <w:color w:val="auto"/>
          <w:szCs w:val="21"/>
          <w:highlight w:val="none"/>
          <w:u w:val="single"/>
        </w:rPr>
      </w:pPr>
    </w:p>
    <w:p>
      <w:pPr>
        <w:ind w:firstLine="0" w:firstLineChars="0"/>
        <w:jc w:val="center"/>
        <w:rPr>
          <w:rFonts w:hint="eastAsia" w:ascii="宋体" w:hAnsi="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28"/>
          <w:szCs w:val="28"/>
          <w:highlight w:val="none"/>
          <w:lang w:val="zh-CN"/>
        </w:rPr>
        <w:t xml:space="preserve">     年    月    日</w:t>
      </w:r>
    </w:p>
    <w:p>
      <w:pPr>
        <w:pStyle w:val="5"/>
        <w:spacing w:line="240" w:lineRule="auto"/>
        <w:ind w:firstLine="643"/>
        <w:jc w:val="center"/>
        <w:rPr>
          <w:rFonts w:hint="eastAsia" w:ascii="宋体" w:hAnsi="宋体"/>
          <w:color w:val="auto"/>
          <w:sz w:val="32"/>
          <w:highlight w:val="none"/>
        </w:rPr>
      </w:pPr>
      <w:bookmarkStart w:id="4" w:name="_Toc325034248"/>
      <w:bookmarkStart w:id="5" w:name="_Toc265616334"/>
      <w:r>
        <w:rPr>
          <w:rFonts w:hint="eastAsia" w:ascii="宋体" w:hAnsi="宋体"/>
          <w:color w:val="auto"/>
          <w:sz w:val="32"/>
          <w:highlight w:val="none"/>
        </w:rPr>
        <w:t>目  录</w:t>
      </w:r>
      <w:bookmarkEnd w:id="4"/>
      <w:bookmarkEnd w:id="5"/>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eastAsia="zh-CN"/>
        </w:rPr>
        <w:t>（一）报价</w:t>
      </w:r>
      <w:r>
        <w:rPr>
          <w:rFonts w:hint="eastAsia" w:ascii="仿宋" w:hAnsi="仿宋" w:eastAsia="仿宋"/>
          <w:color w:val="auto"/>
          <w:sz w:val="28"/>
          <w:szCs w:val="28"/>
          <w:highlight w:val="none"/>
          <w:lang w:val="zh-CN"/>
        </w:rPr>
        <w:t>函</w:t>
      </w:r>
    </w:p>
    <w:p>
      <w:pPr>
        <w:spacing w:line="520" w:lineRule="exact"/>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（二）报价汇总表</w:t>
      </w:r>
    </w:p>
    <w:p>
      <w:pPr>
        <w:snapToGrid/>
        <w:spacing w:line="52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br w:type="page"/>
      </w:r>
    </w:p>
    <w:p>
      <w:pPr>
        <w:spacing w:line="460" w:lineRule="exact"/>
        <w:jc w:val="center"/>
        <w:rPr>
          <w:rFonts w:hint="default" w:ascii="Times New Roman" w:hAnsi="Times New Roman" w:eastAsia="仿宋" w:cs="Times New Roman"/>
          <w:b/>
          <w:color w:val="auto"/>
          <w:sz w:val="32"/>
          <w:szCs w:val="32"/>
        </w:rPr>
      </w:pPr>
      <w:r>
        <w:rPr>
          <w:rFonts w:hint="eastAsia" w:eastAsia="仿宋" w:cs="Times New Roman"/>
          <w:b/>
          <w:color w:val="auto"/>
          <w:sz w:val="32"/>
          <w:szCs w:val="32"/>
          <w:lang w:eastAsia="zh-CN"/>
        </w:rPr>
        <w:t>（一）</w:t>
      </w:r>
      <w:r>
        <w:rPr>
          <w:rFonts w:hint="default" w:ascii="Times New Roman" w:hAnsi="Times New Roman" w:eastAsia="仿宋" w:cs="Times New Roman"/>
          <w:b/>
          <w:color w:val="auto"/>
          <w:sz w:val="32"/>
          <w:szCs w:val="32"/>
        </w:rPr>
        <w:t>报价函</w:t>
      </w:r>
    </w:p>
    <w:p>
      <w:pPr>
        <w:spacing w:line="46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（项目名称）</w:t>
      </w:r>
      <w:r>
        <w:rPr>
          <w:rFonts w:hint="default" w:ascii="Times New Roman" w:hAnsi="Times New Roman" w:eastAsia="仿宋" w:cs="Times New Roman"/>
          <w:color w:val="auto"/>
          <w:sz w:val="28"/>
          <w:szCs w:val="28"/>
        </w:rPr>
        <w:t>项目比选文件的全部内容，愿意以人民币</w:t>
      </w:r>
      <w:r>
        <w:rPr>
          <w:rFonts w:hint="default" w:ascii="Times New Roman" w:hAnsi="Times New Roman" w:eastAsia="仿宋" w:cs="Times New Roman"/>
          <w:color w:val="auto"/>
          <w:sz w:val="28"/>
          <w:szCs w:val="28"/>
          <w:u w:val="single"/>
        </w:rPr>
        <w:t>（大写）</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不含税</w:t>
      </w:r>
      <w:r>
        <w:rPr>
          <w:rFonts w:hint="default" w:ascii="Times New Roman" w:hAnsi="Times New Roman" w:eastAsia="仿宋" w:cs="Times New Roman"/>
          <w:color w:val="auto"/>
          <w:sz w:val="28"/>
          <w:szCs w:val="28"/>
        </w:rPr>
        <w:t>的总报价</w:t>
      </w:r>
      <w:r>
        <w:rPr>
          <w:rFonts w:hint="eastAsia" w:eastAsia="仿宋" w:cs="Times New Roman"/>
          <w:color w:val="auto"/>
          <w:sz w:val="28"/>
          <w:szCs w:val="28"/>
          <w:lang w:eastAsia="zh-CN"/>
        </w:rPr>
        <w:t>（暂估）</w:t>
      </w:r>
      <w:r>
        <w:rPr>
          <w:rFonts w:hint="default" w:ascii="Times New Roman" w:hAnsi="Times New Roman" w:eastAsia="仿宋" w:cs="Times New Roman"/>
          <w:color w:val="auto"/>
          <w:sz w:val="28"/>
          <w:szCs w:val="28"/>
        </w:rPr>
        <w:t>，增值税税率</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服务期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u w:val="single"/>
          <w:lang w:val="en-US" w:eastAsia="zh-CN"/>
        </w:rPr>
        <w:t>2年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w:t>
      </w:r>
      <w:r>
        <w:rPr>
          <w:rFonts w:hint="default" w:ascii="Times New Roman" w:hAnsi="Times New Roman" w:eastAsia="仿宋" w:cs="Times New Roman"/>
          <w:color w:val="auto"/>
          <w:sz w:val="28"/>
          <w:szCs w:val="28"/>
          <w:lang w:val="en-US" w:eastAsia="zh-CN"/>
        </w:rPr>
        <w:t>90天</w:t>
      </w:r>
      <w:r>
        <w:rPr>
          <w:rFonts w:hint="default" w:ascii="Times New Roman" w:hAnsi="Times New Roman" w:eastAsia="仿宋" w:cs="Times New Roman"/>
          <w:color w:val="auto"/>
          <w:sz w:val="28"/>
          <w:szCs w:val="28"/>
        </w:rPr>
        <w:t>内不修改、撤销比选响应文件。</w:t>
      </w:r>
    </w:p>
    <w:p>
      <w:pPr>
        <w:autoSpaceDE w:val="0"/>
        <w:autoSpaceDN w:val="0"/>
        <w:adjustRightInd w:val="0"/>
        <w:spacing w:line="46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autoSpaceDE w:val="0"/>
        <w:autoSpaceDN w:val="0"/>
        <w:adjustRightInd w:val="0"/>
        <w:spacing w:line="460" w:lineRule="exact"/>
        <w:ind w:right="-8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en-US" w:eastAsia="zh-CN"/>
        </w:rPr>
        <w:t>响应</w:t>
      </w:r>
      <w:r>
        <w:rPr>
          <w:rFonts w:hint="default" w:ascii="Times New Roman" w:hAnsi="Times New Roman" w:eastAsia="仿宋" w:cs="Times New Roman"/>
          <w:color w:val="auto"/>
          <w:sz w:val="28"/>
          <w:szCs w:val="28"/>
        </w:rPr>
        <w:t>人</w:t>
      </w:r>
      <w:r>
        <w:rPr>
          <w:rFonts w:hint="default" w:ascii="Times New Roman" w:hAnsi="Times New Roman" w:eastAsia="仿宋" w:cs="Times New Roman"/>
          <w:color w:val="auto"/>
          <w:sz w:val="28"/>
          <w:szCs w:val="28"/>
          <w:lang w:val="en-US" w:eastAsia="zh-CN"/>
        </w:rPr>
        <w:t>全称</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lang w:val="en-US" w:eastAsia="zh-CN"/>
        </w:rPr>
        <w:t>加</w:t>
      </w:r>
      <w:r>
        <w:rPr>
          <w:rFonts w:hint="default" w:ascii="Times New Roman" w:hAnsi="Times New Roman" w:eastAsia="仿宋" w:cs="Times New Roman"/>
          <w:color w:val="auto"/>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lang w:val="en-US" w:eastAsia="zh-CN"/>
        </w:rPr>
        <w:t>邮箱</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lang w:val="en-US" w:eastAsia="zh-CN"/>
        </w:rPr>
      </w:pPr>
      <w:r>
        <w:rPr>
          <w:rFonts w:hint="eastAsia" w:eastAsia="黑体" w:cs="Times New Roman"/>
          <w:color w:val="auto"/>
          <w:sz w:val="28"/>
          <w:szCs w:val="28"/>
          <w:highlight w:val="none"/>
          <w:lang w:val="en-US" w:eastAsia="zh-CN"/>
        </w:rPr>
        <w:t>（二）</w:t>
      </w:r>
      <w:r>
        <w:rPr>
          <w:rFonts w:hint="default" w:ascii="Times New Roman" w:hAnsi="Times New Roman" w:eastAsia="黑体" w:cs="Times New Roman"/>
          <w:color w:val="auto"/>
          <w:sz w:val="28"/>
          <w:szCs w:val="28"/>
          <w:highlight w:val="none"/>
          <w:lang w:val="en-US"/>
        </w:rPr>
        <w:t>报价汇总表</w:t>
      </w:r>
    </w:p>
    <w:p>
      <w:pPr>
        <w:pStyle w:val="2"/>
        <w:ind w:firstLine="643" w:firstLineChars="200"/>
        <w:jc w:val="left"/>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（按比选文件第五条要求进行报价）</w:t>
      </w:r>
    </w:p>
    <w:p>
      <w:pPr>
        <w:snapToGrid w:val="0"/>
        <w:spacing w:line="460" w:lineRule="exact"/>
        <w:rPr>
          <w:rFonts w:hint="default" w:ascii="Times New Roman" w:hAnsi="Times New Roman" w:eastAsia="方正仿宋_GBK" w:cs="Times New Roman"/>
          <w:b/>
          <w:bCs/>
          <w:color w:val="auto"/>
          <w:sz w:val="28"/>
          <w:szCs w:val="28"/>
        </w:rPr>
      </w:pPr>
    </w:p>
    <w:p>
      <w:pPr>
        <w:pStyle w:val="2"/>
        <w:rPr>
          <w:rFonts w:hint="default" w:ascii="Times New Roman" w:hAnsi="Times New Roman" w:eastAsia="方正仿宋_GBK" w:cs="Times New Roman"/>
          <w:b w:val="0"/>
          <w:bCs w:val="0"/>
          <w:color w:val="auto"/>
          <w:sz w:val="28"/>
          <w:szCs w:val="28"/>
        </w:rPr>
      </w:pPr>
    </w:p>
    <w:p>
      <w:pPr>
        <w:rPr>
          <w:rFonts w:hint="default" w:ascii="Times New Roman" w:hAnsi="Times New Roman" w:eastAsia="方正仿宋_GBK" w:cs="Times New Roman"/>
          <w:b/>
          <w:bCs/>
          <w:color w:val="auto"/>
          <w:sz w:val="28"/>
          <w:szCs w:val="28"/>
        </w:rPr>
      </w:pPr>
    </w:p>
    <w:p>
      <w:pPr>
        <w:pStyle w:val="2"/>
        <w:rPr>
          <w:rFonts w:hint="default" w:ascii="Times New Roman" w:hAnsi="Times New Roman" w:eastAsia="方正仿宋_GBK" w:cs="Times New Roman"/>
          <w:b w:val="0"/>
          <w:bCs w:val="0"/>
          <w:color w:val="auto"/>
          <w:sz w:val="28"/>
          <w:szCs w:val="28"/>
        </w:rPr>
      </w:pPr>
    </w:p>
    <w:p>
      <w:pPr>
        <w:rPr>
          <w:rFonts w:hint="default" w:ascii="Times New Roman" w:hAnsi="Times New Roman" w:eastAsia="方正仿宋_GBK" w:cs="Times New Roman"/>
          <w:b/>
          <w:bCs/>
          <w:color w:val="auto"/>
          <w:sz w:val="28"/>
          <w:szCs w:val="28"/>
        </w:rPr>
      </w:pPr>
    </w:p>
    <w:p>
      <w:pPr>
        <w:pStyle w:val="2"/>
        <w:rPr>
          <w:rFonts w:hint="default" w:ascii="Times New Roman" w:hAnsi="Times New Roman" w:eastAsia="方正仿宋_GBK" w:cs="Times New Roman"/>
          <w:b w:val="0"/>
          <w:bCs w:val="0"/>
          <w:color w:val="auto"/>
          <w:sz w:val="28"/>
          <w:szCs w:val="28"/>
        </w:rPr>
      </w:pPr>
    </w:p>
    <w:p>
      <w:pPr>
        <w:rPr>
          <w:rFonts w:hint="default" w:ascii="Times New Roman" w:hAnsi="Times New Roman" w:cs="Times New Roman"/>
          <w:color w:val="auto"/>
        </w:rPr>
      </w:pPr>
    </w:p>
    <w:p>
      <w:pPr>
        <w:pStyle w:val="2"/>
        <w:rPr>
          <w:rFonts w:hint="default" w:ascii="Times New Roman" w:hAnsi="Times New Roman" w:eastAsia="仿宋" w:cs="Times New Roman"/>
          <w:b w:val="0"/>
          <w:bCs w:val="0"/>
          <w:color w:val="auto"/>
          <w:sz w:val="28"/>
          <w:szCs w:val="28"/>
        </w:rPr>
      </w:pPr>
    </w:p>
    <w:p>
      <w:pPr>
        <w:rPr>
          <w:rFonts w:hint="default" w:ascii="Times New Roman" w:hAnsi="Times New Roman" w:eastAsia="仿宋" w:cs="Times New Roman"/>
          <w:b/>
          <w:bCs/>
          <w:color w:val="auto"/>
          <w:sz w:val="28"/>
          <w:szCs w:val="28"/>
        </w:rPr>
      </w:pPr>
    </w:p>
    <w:p>
      <w:pPr>
        <w:snapToGrid w:val="0"/>
        <w:spacing w:line="460" w:lineRule="exact"/>
        <w:rPr>
          <w:rFonts w:hint="default" w:ascii="Times New Roman" w:hAnsi="Times New Roman" w:eastAsia="仿宋" w:cs="Times New Roman"/>
          <w:b/>
          <w:bCs/>
          <w:color w:val="auto"/>
          <w:sz w:val="28"/>
          <w:szCs w:val="28"/>
          <w:highlight w:val="none"/>
          <w:lang w:eastAsia="zh-CN"/>
        </w:rPr>
      </w:pPr>
    </w:p>
    <w:p>
      <w:pPr>
        <w:adjustRightInd w:val="0"/>
        <w:snapToGrid w:val="0"/>
        <w:spacing w:line="480" w:lineRule="auto"/>
        <w:ind w:firstLine="0" w:firstLineChars="0"/>
        <w:jc w:val="left"/>
        <w:rPr>
          <w:rFonts w:hint="default" w:ascii="Times New Roman" w:hAnsi="Times New Roman" w:eastAsia="仿宋" w:cs="Times New Roman"/>
          <w:b/>
          <w:bCs/>
          <w:color w:val="auto"/>
          <w:sz w:val="28"/>
          <w:szCs w:val="28"/>
          <w:lang w:val="en-US" w:eastAsia="zh-CN"/>
        </w:rPr>
      </w:pPr>
    </w:p>
    <w:p>
      <w:pPr>
        <w:pStyle w:val="2"/>
        <w:rPr>
          <w:rFonts w:hint="default" w:ascii="Times New Roman" w:hAnsi="Times New Roman" w:eastAsia="仿宋" w:cs="Times New Roman"/>
          <w:b/>
          <w:bCs/>
          <w:color w:val="auto"/>
          <w:sz w:val="28"/>
          <w:szCs w:val="28"/>
          <w:lang w:val="en-US" w:eastAsia="zh-CN"/>
        </w:rPr>
      </w:pPr>
    </w:p>
    <w:p>
      <w:pPr>
        <w:rPr>
          <w:rFonts w:hint="default" w:ascii="Times New Roman" w:hAnsi="Times New Roman" w:eastAsia="仿宋" w:cs="Times New Roman"/>
          <w:b/>
          <w:bCs/>
          <w:color w:val="auto"/>
          <w:sz w:val="28"/>
          <w:szCs w:val="28"/>
          <w:lang w:val="en-US" w:eastAsia="zh-CN"/>
        </w:rPr>
      </w:pPr>
    </w:p>
    <w:p>
      <w:pPr>
        <w:pStyle w:val="2"/>
        <w:rPr>
          <w:rFonts w:hint="default" w:ascii="Times New Roman" w:hAnsi="Times New Roman" w:eastAsia="仿宋" w:cs="Times New Roman"/>
          <w:b/>
          <w:bCs/>
          <w:color w:val="auto"/>
          <w:sz w:val="28"/>
          <w:szCs w:val="28"/>
          <w:lang w:val="en-US" w:eastAsia="zh-CN"/>
        </w:rPr>
      </w:pPr>
    </w:p>
    <w:p>
      <w:pPr>
        <w:rPr>
          <w:rFonts w:hint="default" w:ascii="Times New Roman" w:hAnsi="Times New Roman" w:eastAsia="仿宋" w:cs="Times New Roman"/>
          <w:b/>
          <w:bCs/>
          <w:color w:val="auto"/>
          <w:sz w:val="28"/>
          <w:szCs w:val="28"/>
          <w:lang w:val="en-US" w:eastAsia="zh-CN"/>
        </w:rPr>
      </w:pPr>
    </w:p>
    <w:p>
      <w:pPr>
        <w:pStyle w:val="2"/>
        <w:rPr>
          <w:rFonts w:hint="default" w:ascii="Times New Roman" w:hAnsi="Times New Roman" w:eastAsia="仿宋" w:cs="Times New Roman"/>
          <w:b/>
          <w:bCs/>
          <w:color w:val="auto"/>
          <w:sz w:val="28"/>
          <w:szCs w:val="28"/>
          <w:lang w:val="en-US" w:eastAsia="zh-CN"/>
        </w:rPr>
      </w:pPr>
    </w:p>
    <w:p>
      <w:pPr>
        <w:rPr>
          <w:rFonts w:hint="default" w:ascii="Times New Roman" w:hAnsi="Times New Roman" w:eastAsia="仿宋" w:cs="Times New Roman"/>
          <w:b/>
          <w:bCs/>
          <w:color w:val="auto"/>
          <w:sz w:val="28"/>
          <w:szCs w:val="28"/>
          <w:lang w:val="en-US" w:eastAsia="zh-CN"/>
        </w:rPr>
      </w:pPr>
    </w:p>
    <w:p>
      <w:pPr>
        <w:pStyle w:val="2"/>
        <w:rPr>
          <w:rFonts w:hint="default"/>
          <w:color w:val="auto"/>
          <w:lang w:val="en-US" w:eastAsia="zh-CN"/>
        </w:rPr>
      </w:pPr>
    </w:p>
    <w:p>
      <w:pPr>
        <w:ind w:firstLine="0" w:firstLineChars="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u w:val="single"/>
        </w:rPr>
        <w:t xml:space="preserve">        </w:t>
      </w:r>
      <w:r>
        <w:rPr>
          <w:rFonts w:hint="default" w:ascii="Times New Roman" w:hAnsi="Times New Roman" w:cs="Times New Roman"/>
          <w:b/>
          <w:color w:val="auto"/>
          <w:sz w:val="32"/>
          <w:szCs w:val="32"/>
          <w:highlight w:val="none"/>
          <w:u w:val="single"/>
          <w:lang w:val="en-US" w:eastAsia="zh-CN"/>
        </w:rPr>
        <w:t xml:space="preserve">  </w:t>
      </w:r>
      <w:r>
        <w:rPr>
          <w:rFonts w:hint="default" w:ascii="Times New Roman" w:hAnsi="Times New Roman" w:cs="Times New Roman"/>
          <w:b/>
          <w:color w:val="auto"/>
          <w:sz w:val="32"/>
          <w:szCs w:val="32"/>
          <w:highlight w:val="none"/>
          <w:u w:val="single"/>
        </w:rPr>
        <w:t xml:space="preserve">         （项目名称）</w:t>
      </w: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cs="Times New Roman"/>
          <w:b/>
          <w:color w:val="auto"/>
          <w:sz w:val="72"/>
          <w:szCs w:val="72"/>
          <w:highlight w:val="none"/>
        </w:rPr>
      </w:pPr>
      <w:r>
        <w:rPr>
          <w:rFonts w:hint="default" w:ascii="Times New Roman" w:hAnsi="Times New Roman" w:cs="Times New Roman"/>
          <w:b/>
          <w:color w:val="auto"/>
          <w:sz w:val="72"/>
          <w:szCs w:val="72"/>
          <w:highlight w:val="none"/>
          <w:lang w:val="en-US" w:eastAsia="zh-CN"/>
        </w:rPr>
        <w:t>比选响应</w:t>
      </w:r>
      <w:r>
        <w:rPr>
          <w:rFonts w:hint="default" w:ascii="Times New Roman" w:hAnsi="Times New Roman" w:cs="Times New Roman"/>
          <w:b/>
          <w:color w:val="auto"/>
          <w:sz w:val="72"/>
          <w:szCs w:val="72"/>
          <w:highlight w:val="none"/>
        </w:rPr>
        <w:t>文件</w:t>
      </w:r>
    </w:p>
    <w:p>
      <w:pPr>
        <w:ind w:firstLine="420"/>
        <w:rPr>
          <w:rFonts w:hint="default" w:ascii="Times New Roman" w:hAnsi="Times New Roman" w:cs="Times New Roman"/>
          <w:color w:val="auto"/>
          <w:szCs w:val="21"/>
          <w:highlight w:val="none"/>
        </w:rPr>
      </w:pPr>
    </w:p>
    <w:p>
      <w:pPr>
        <w:pStyle w:val="3"/>
        <w:spacing w:line="240" w:lineRule="auto"/>
        <w:ind w:firstLine="0" w:firstLineChars="0"/>
        <w:jc w:val="center"/>
        <w:rPr>
          <w:rFonts w:hint="default" w:ascii="Times New Roman" w:hAnsi="Times New Roman" w:cs="Times New Roman"/>
          <w:color w:val="auto"/>
          <w:highlight w:val="none"/>
        </w:rPr>
      </w:pPr>
      <w:bookmarkStart w:id="6" w:name="_Toc4438"/>
      <w:r>
        <w:rPr>
          <w:rFonts w:hint="default" w:ascii="Times New Roman" w:hAnsi="Times New Roman" w:cs="Times New Roman"/>
          <w:color w:val="auto"/>
          <w:highlight w:val="none"/>
        </w:rPr>
        <w:t>（技术部分）</w:t>
      </w:r>
      <w:bookmarkEnd w:id="6"/>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0" w:firstLineChars="0"/>
        <w:rPr>
          <w:rFonts w:hint="default" w:ascii="Times New Roman" w:hAnsi="Times New Roman" w:eastAsia="仿宋" w:cs="Times New Roman"/>
          <w:b w:val="0"/>
          <w:bCs w:val="0"/>
          <w:color w:val="auto"/>
          <w:kern w:val="2"/>
          <w:sz w:val="28"/>
          <w:szCs w:val="28"/>
          <w:highlight w:val="none"/>
          <w:lang w:val="zh-CN" w:eastAsia="zh-CN" w:bidi="ar-SA"/>
        </w:rPr>
      </w:pPr>
    </w:p>
    <w:p>
      <w:pPr>
        <w:ind w:firstLine="0" w:firstLineChars="0"/>
        <w:jc w:val="center"/>
        <w:rPr>
          <w:rFonts w:hint="default" w:ascii="Times New Roman" w:hAnsi="Times New Roman" w:eastAsia="仿宋" w:cs="Times New Roman"/>
          <w:b w:val="0"/>
          <w:bCs w:val="0"/>
          <w:color w:val="auto"/>
          <w:kern w:val="2"/>
          <w:sz w:val="28"/>
          <w:szCs w:val="28"/>
          <w:highlight w:val="none"/>
          <w:lang w:val="zh-CN"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比选响应人</w:t>
      </w:r>
      <w:r>
        <w:rPr>
          <w:rFonts w:hint="default" w:ascii="Times New Roman" w:hAnsi="Times New Roman" w:eastAsia="仿宋" w:cs="Times New Roman"/>
          <w:b w:val="0"/>
          <w:bCs w:val="0"/>
          <w:color w:val="auto"/>
          <w:kern w:val="2"/>
          <w:sz w:val="28"/>
          <w:szCs w:val="28"/>
          <w:highlight w:val="none"/>
          <w:lang w:val="zh-CN" w:eastAsia="zh-CN" w:bidi="ar-SA"/>
        </w:rPr>
        <w:t>：</w:t>
      </w:r>
      <w:r>
        <w:rPr>
          <w:rFonts w:hint="default" w:ascii="Times New Roman" w:hAnsi="Times New Roman" w:eastAsia="仿宋" w:cs="Times New Roman"/>
          <w:b w:val="0"/>
          <w:bCs w:val="0"/>
          <w:color w:val="auto"/>
          <w:kern w:val="2"/>
          <w:sz w:val="28"/>
          <w:szCs w:val="28"/>
          <w:highlight w:val="none"/>
          <w:u w:val="single"/>
          <w:lang w:val="zh-CN" w:eastAsia="zh-CN" w:bidi="ar-SA"/>
        </w:rPr>
        <w:t xml:space="preserve">                         </w:t>
      </w:r>
      <w:r>
        <w:rPr>
          <w:rFonts w:hint="default" w:ascii="Times New Roman" w:hAnsi="Times New Roman" w:eastAsia="仿宋" w:cs="Times New Roman"/>
          <w:b w:val="0"/>
          <w:bCs w:val="0"/>
          <w:color w:val="auto"/>
          <w:kern w:val="2"/>
          <w:sz w:val="28"/>
          <w:szCs w:val="28"/>
          <w:highlight w:val="none"/>
          <w:lang w:val="zh-CN" w:eastAsia="zh-CN" w:bidi="ar-SA"/>
        </w:rPr>
        <w:t>（盖单位章）</w:t>
      </w:r>
    </w:p>
    <w:p>
      <w:pPr>
        <w:ind w:firstLine="0" w:firstLineChars="0"/>
        <w:jc w:val="center"/>
        <w:rPr>
          <w:rFonts w:hint="default" w:ascii="Times New Roman" w:hAnsi="Times New Roman" w:eastAsia="仿宋" w:cs="Times New Roman"/>
          <w:b w:val="0"/>
          <w:bCs w:val="0"/>
          <w:color w:val="auto"/>
          <w:kern w:val="2"/>
          <w:sz w:val="28"/>
          <w:szCs w:val="28"/>
          <w:highlight w:val="none"/>
          <w:lang w:val="zh-CN" w:eastAsia="zh-CN" w:bidi="ar-SA"/>
        </w:rPr>
      </w:pPr>
      <w:r>
        <w:rPr>
          <w:rFonts w:hint="default" w:ascii="Times New Roman" w:hAnsi="Times New Roman" w:eastAsia="仿宋" w:cs="Times New Roman"/>
          <w:b w:val="0"/>
          <w:bCs w:val="0"/>
          <w:color w:val="auto"/>
          <w:kern w:val="2"/>
          <w:sz w:val="28"/>
          <w:szCs w:val="28"/>
          <w:highlight w:val="none"/>
          <w:lang w:val="zh-CN" w:eastAsia="zh-CN" w:bidi="ar-SA"/>
        </w:rPr>
        <w:t>法定代表人或其委托代理人：</w:t>
      </w:r>
      <w:r>
        <w:rPr>
          <w:rFonts w:hint="default" w:ascii="Times New Roman" w:hAnsi="Times New Roman" w:eastAsia="仿宋" w:cs="Times New Roman"/>
          <w:b w:val="0"/>
          <w:bCs w:val="0"/>
          <w:color w:val="auto"/>
          <w:kern w:val="2"/>
          <w:sz w:val="28"/>
          <w:szCs w:val="28"/>
          <w:highlight w:val="none"/>
          <w:u w:val="single"/>
          <w:lang w:val="zh-CN" w:eastAsia="zh-CN" w:bidi="ar-SA"/>
        </w:rPr>
        <w:t xml:space="preserve">        </w:t>
      </w:r>
      <w:r>
        <w:rPr>
          <w:rFonts w:hint="default" w:ascii="Times New Roman" w:hAnsi="Times New Roman" w:eastAsia="仿宋" w:cs="Times New Roman"/>
          <w:b w:val="0"/>
          <w:bCs w:val="0"/>
          <w:color w:val="auto"/>
          <w:kern w:val="2"/>
          <w:sz w:val="28"/>
          <w:szCs w:val="28"/>
          <w:highlight w:val="none"/>
          <w:u w:val="single"/>
          <w:lang w:val="en-US" w:eastAsia="zh-CN" w:bidi="ar-SA"/>
        </w:rPr>
        <w:t xml:space="preserve">   </w:t>
      </w:r>
      <w:r>
        <w:rPr>
          <w:rFonts w:hint="default" w:ascii="Times New Roman" w:hAnsi="Times New Roman" w:eastAsia="仿宋" w:cs="Times New Roman"/>
          <w:b w:val="0"/>
          <w:bCs w:val="0"/>
          <w:color w:val="auto"/>
          <w:kern w:val="2"/>
          <w:sz w:val="28"/>
          <w:szCs w:val="28"/>
          <w:highlight w:val="none"/>
          <w:u w:val="single"/>
          <w:lang w:val="zh-CN" w:eastAsia="zh-CN" w:bidi="ar-SA"/>
        </w:rPr>
        <w:t xml:space="preserve">    </w:t>
      </w:r>
      <w:r>
        <w:rPr>
          <w:rFonts w:hint="default" w:ascii="Times New Roman" w:hAnsi="Times New Roman" w:eastAsia="仿宋" w:cs="Times New Roman"/>
          <w:b w:val="0"/>
          <w:bCs w:val="0"/>
          <w:color w:val="auto"/>
          <w:kern w:val="2"/>
          <w:sz w:val="28"/>
          <w:szCs w:val="28"/>
          <w:highlight w:val="none"/>
          <w:lang w:val="zh-CN" w:eastAsia="zh-CN" w:bidi="ar-SA"/>
        </w:rPr>
        <w:t>（签字）</w:t>
      </w:r>
    </w:p>
    <w:p>
      <w:pPr>
        <w:ind w:firstLine="840" w:firstLineChars="300"/>
        <w:rPr>
          <w:rFonts w:hint="default" w:ascii="Times New Roman" w:hAnsi="Times New Roman" w:eastAsia="仿宋" w:cs="Times New Roman"/>
          <w:b w:val="0"/>
          <w:bCs w:val="0"/>
          <w:color w:val="auto"/>
          <w:kern w:val="2"/>
          <w:sz w:val="28"/>
          <w:szCs w:val="28"/>
          <w:highlight w:val="none"/>
          <w:lang w:val="zh-CN" w:eastAsia="zh-CN" w:bidi="ar-SA"/>
        </w:rPr>
      </w:pPr>
    </w:p>
    <w:p>
      <w:pPr>
        <w:ind w:firstLine="840" w:firstLineChars="300"/>
        <w:rPr>
          <w:rFonts w:hint="default" w:ascii="Times New Roman" w:hAnsi="Times New Roman" w:eastAsia="仿宋" w:cs="Times New Roman"/>
          <w:b w:val="0"/>
          <w:bCs w:val="0"/>
          <w:color w:val="auto"/>
          <w:kern w:val="2"/>
          <w:sz w:val="28"/>
          <w:szCs w:val="28"/>
          <w:highlight w:val="none"/>
          <w:lang w:val="zh-CN" w:eastAsia="zh-CN" w:bidi="ar-SA"/>
        </w:rPr>
      </w:pPr>
    </w:p>
    <w:p>
      <w:pPr>
        <w:ind w:firstLine="840" w:firstLineChars="300"/>
        <w:rPr>
          <w:rFonts w:hint="default" w:ascii="Times New Roman" w:hAnsi="Times New Roman" w:eastAsia="仿宋" w:cs="Times New Roman"/>
          <w:b w:val="0"/>
          <w:bCs w:val="0"/>
          <w:color w:val="auto"/>
          <w:kern w:val="2"/>
          <w:sz w:val="28"/>
          <w:szCs w:val="28"/>
          <w:highlight w:val="none"/>
          <w:lang w:val="zh-CN" w:eastAsia="zh-CN" w:bidi="ar-SA"/>
        </w:rPr>
      </w:pPr>
    </w:p>
    <w:p>
      <w:pPr>
        <w:ind w:firstLine="0" w:firstLineChars="0"/>
        <w:rPr>
          <w:rFonts w:hint="default" w:ascii="Times New Roman" w:hAnsi="Times New Roman" w:eastAsia="仿宋" w:cs="Times New Roman"/>
          <w:b w:val="0"/>
          <w:bCs w:val="0"/>
          <w:color w:val="auto"/>
          <w:kern w:val="2"/>
          <w:sz w:val="28"/>
          <w:szCs w:val="28"/>
          <w:highlight w:val="none"/>
          <w:lang w:val="zh-CN" w:eastAsia="zh-CN" w:bidi="ar-SA"/>
        </w:rPr>
      </w:pPr>
    </w:p>
    <w:p>
      <w:pPr>
        <w:ind w:firstLine="0" w:firstLineChars="0"/>
        <w:jc w:val="center"/>
        <w:rPr>
          <w:rFonts w:hint="default" w:ascii="Times New Roman" w:hAnsi="Times New Roman" w:eastAsia="仿宋" w:cs="Times New Roman"/>
          <w:b w:val="0"/>
          <w:bCs w:val="0"/>
          <w:color w:val="auto"/>
          <w:kern w:val="2"/>
          <w:sz w:val="28"/>
          <w:szCs w:val="28"/>
          <w:highlight w:val="none"/>
          <w:lang w:val="zh-CN" w:eastAsia="zh-CN" w:bidi="ar-SA"/>
        </w:rPr>
        <w:sectPr>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b w:val="0"/>
          <w:bCs w:val="0"/>
          <w:color w:val="auto"/>
          <w:kern w:val="2"/>
          <w:sz w:val="28"/>
          <w:szCs w:val="28"/>
          <w:highlight w:val="none"/>
          <w:lang w:val="en-US" w:eastAsia="zh-CN" w:bidi="ar-SA"/>
        </w:rPr>
        <w:t xml:space="preserve">    </w:t>
      </w:r>
      <w:r>
        <w:rPr>
          <w:rFonts w:hint="default" w:ascii="Times New Roman" w:hAnsi="Times New Roman" w:eastAsia="仿宋" w:cs="Times New Roman"/>
          <w:b w:val="0"/>
          <w:bCs w:val="0"/>
          <w:color w:val="auto"/>
          <w:kern w:val="2"/>
          <w:sz w:val="28"/>
          <w:szCs w:val="28"/>
          <w:highlight w:val="none"/>
          <w:lang w:val="zh-CN" w:eastAsia="zh-CN" w:bidi="ar-SA"/>
        </w:rPr>
        <w:t>年    月    日</w:t>
      </w:r>
    </w:p>
    <w:p>
      <w:pPr>
        <w:pStyle w:val="8"/>
        <w:numPr>
          <w:ilvl w:val="0"/>
          <w:numId w:val="1"/>
        </w:numPr>
        <w:jc w:val="both"/>
        <w:rPr>
          <w:rFonts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eastAsia="zh-CN"/>
        </w:rPr>
        <w:t>施工组织管理</w:t>
      </w:r>
      <w:r>
        <w:rPr>
          <w:rFonts w:hint="default" w:ascii="Times New Roman" w:hAnsi="Times New Roman" w:eastAsia="宋体" w:cs="Times New Roman"/>
          <w:color w:val="auto"/>
          <w:sz w:val="28"/>
          <w:szCs w:val="28"/>
        </w:rPr>
        <w:t>方案</w:t>
      </w:r>
    </w:p>
    <w:p>
      <w:pPr>
        <w:pStyle w:val="8"/>
        <w:jc w:val="both"/>
        <w:rPr>
          <w:rFonts w:ascii="Times New Roman" w:hAnsi="Times New Roman" w:eastAsia="宋体" w:cs="Times New Roman"/>
          <w:color w:val="auto"/>
          <w:sz w:val="28"/>
          <w:szCs w:val="28"/>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lang w:eastAsia="zh-CN"/>
        </w:rPr>
      </w:pPr>
      <w:r>
        <w:rPr>
          <w:rFonts w:hint="default" w:ascii="Times New Roman" w:hAnsi="Times New Roman" w:eastAsia="宋体" w:cs="Times New Roman"/>
          <w:b/>
          <w:color w:val="auto"/>
          <w:sz w:val="28"/>
          <w:szCs w:val="28"/>
        </w:rPr>
        <w:t>2、</w:t>
      </w:r>
      <w:r>
        <w:rPr>
          <w:rFonts w:hint="default" w:ascii="Times New Roman" w:hAnsi="Times New Roman" w:eastAsia="宋体" w:cs="Times New Roman"/>
          <w:b/>
          <w:color w:val="auto"/>
          <w:sz w:val="28"/>
          <w:szCs w:val="28"/>
          <w:lang w:eastAsia="zh-CN"/>
        </w:rPr>
        <w:t>施工技术方案</w:t>
      </w:r>
    </w:p>
    <w:p>
      <w:pPr>
        <w:rPr>
          <w:rFonts w:ascii="Times New Roman" w:hAnsi="Times New Roman" w:cs="Times New Roman"/>
          <w:color w:val="auto"/>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lang w:eastAsia="zh-CN"/>
        </w:rPr>
      </w:pPr>
      <w:r>
        <w:rPr>
          <w:rFonts w:hint="default" w:ascii="Times New Roman" w:hAnsi="Times New Roman" w:eastAsia="宋体" w:cs="Times New Roman"/>
          <w:b/>
          <w:color w:val="auto"/>
          <w:sz w:val="28"/>
          <w:szCs w:val="28"/>
        </w:rPr>
        <w:t>3、</w:t>
      </w:r>
      <w:r>
        <w:rPr>
          <w:rFonts w:hint="default" w:ascii="Times New Roman" w:hAnsi="Times New Roman" w:eastAsia="宋体" w:cs="Times New Roman"/>
          <w:b/>
          <w:color w:val="auto"/>
          <w:sz w:val="28"/>
          <w:szCs w:val="28"/>
          <w:lang w:eastAsia="zh-CN"/>
        </w:rPr>
        <w:t>项目班子与资源配备</w:t>
      </w:r>
    </w:p>
    <w:p>
      <w:pPr>
        <w:spacing w:line="360" w:lineRule="auto"/>
        <w:rPr>
          <w:rFonts w:ascii="Times New Roman" w:hAnsi="Times New Roman" w:eastAsia="宋体" w:cs="Times New Roman"/>
          <w:b/>
          <w:color w:val="auto"/>
          <w:sz w:val="28"/>
          <w:szCs w:val="28"/>
        </w:rPr>
        <w:sectPr>
          <w:pgSz w:w="11900" w:h="16840"/>
          <w:pgMar w:top="1417" w:right="1417" w:bottom="1417" w:left="1417" w:header="851" w:footer="992" w:gutter="0"/>
          <w:cols w:space="720" w:num="1"/>
          <w:docGrid w:type="lines" w:linePitch="312" w:charSpace="0"/>
        </w:sectPr>
      </w:pPr>
    </w:p>
    <w:p>
      <w:pPr>
        <w:numPr>
          <w:ilvl w:val="0"/>
          <w:numId w:val="0"/>
        </w:numPr>
        <w:autoSpaceDE w:val="0"/>
        <w:autoSpaceDN w:val="0"/>
        <w:adjustRightInd w:val="0"/>
        <w:snapToGrid w:val="0"/>
        <w:spacing w:line="360" w:lineRule="auto"/>
        <w:rPr>
          <w:rFonts w:hint="default" w:ascii="Times New Roman" w:hAnsi="Times New Roman" w:eastAsia="宋体" w:cs="Times New Roman"/>
          <w:b/>
          <w:color w:val="auto"/>
          <w:kern w:val="0"/>
          <w:sz w:val="28"/>
          <w:szCs w:val="28"/>
          <w:lang w:eastAsia="zh-CN"/>
        </w:rPr>
      </w:pPr>
      <w:r>
        <w:rPr>
          <w:rFonts w:hint="default" w:ascii="Times New Roman" w:hAnsi="Times New Roman" w:cs="Times New Roman"/>
          <w:b/>
          <w:color w:val="auto"/>
          <w:kern w:val="0"/>
          <w:sz w:val="28"/>
          <w:szCs w:val="28"/>
          <w:lang w:val="en-US" w:eastAsia="zh-CN"/>
        </w:rPr>
        <w:t>3.1</w:t>
      </w:r>
      <w:r>
        <w:rPr>
          <w:rFonts w:hint="default" w:ascii="Times New Roman" w:hAnsi="Times New Roman" w:cs="Times New Roman"/>
          <w:b/>
          <w:color w:val="auto"/>
          <w:kern w:val="0"/>
          <w:sz w:val="28"/>
          <w:szCs w:val="28"/>
          <w:lang w:eastAsia="zh-CN"/>
        </w:rPr>
        <w:t>项目班子成员要求</w:t>
      </w:r>
    </w:p>
    <w:p>
      <w:pPr>
        <w:numPr>
          <w:ilvl w:val="0"/>
          <w:numId w:val="0"/>
        </w:numPr>
        <w:autoSpaceDE w:val="0"/>
        <w:autoSpaceDN w:val="0"/>
        <w:adjustRightInd w:val="0"/>
        <w:snapToGrid w:val="0"/>
        <w:spacing w:line="360" w:lineRule="auto"/>
        <w:jc w:val="center"/>
        <w:rPr>
          <w:rFonts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项目人员组成表</w:t>
      </w:r>
    </w:p>
    <w:tbl>
      <w:tblPr>
        <w:tblStyle w:val="14"/>
        <w:tblW w:w="9076" w:type="dxa"/>
        <w:tblInd w:w="-5" w:type="dxa"/>
        <w:tblLayout w:type="fixed"/>
        <w:tblCellMar>
          <w:top w:w="0" w:type="dxa"/>
          <w:left w:w="0" w:type="dxa"/>
          <w:bottom w:w="0" w:type="dxa"/>
          <w:right w:w="0" w:type="dxa"/>
        </w:tblCellMar>
      </w:tblPr>
      <w:tblGrid>
        <w:gridCol w:w="589"/>
        <w:gridCol w:w="657"/>
        <w:gridCol w:w="655"/>
        <w:gridCol w:w="655"/>
        <w:gridCol w:w="655"/>
        <w:gridCol w:w="986"/>
        <w:gridCol w:w="655"/>
        <w:gridCol w:w="657"/>
        <w:gridCol w:w="655"/>
        <w:gridCol w:w="2299"/>
        <w:gridCol w:w="613"/>
      </w:tblGrid>
      <w:tr>
        <w:tblPrEx>
          <w:tblCellMar>
            <w:top w:w="0" w:type="dxa"/>
            <w:left w:w="0" w:type="dxa"/>
            <w:bottom w:w="0" w:type="dxa"/>
            <w:right w:w="0" w:type="dxa"/>
          </w:tblCellMar>
        </w:tblPrEx>
        <w:trPr>
          <w:cantSplit/>
          <w:trHeight w:val="450" w:hRule="exact"/>
        </w:trPr>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工种</w:t>
            </w:r>
          </w:p>
        </w:tc>
        <w:tc>
          <w:tcPr>
            <w:tcW w:w="65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姓名</w:t>
            </w:r>
          </w:p>
        </w:tc>
        <w:tc>
          <w:tcPr>
            <w:tcW w:w="65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性别</w:t>
            </w:r>
          </w:p>
        </w:tc>
        <w:tc>
          <w:tcPr>
            <w:tcW w:w="65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职责</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身份证号</w:t>
            </w:r>
          </w:p>
        </w:tc>
        <w:tc>
          <w:tcPr>
            <w:tcW w:w="525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执业或职业资格证明</w:t>
            </w:r>
          </w:p>
        </w:tc>
        <w:tc>
          <w:tcPr>
            <w:tcW w:w="6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备注</w:t>
            </w:r>
          </w:p>
        </w:tc>
      </w:tr>
      <w:tr>
        <w:tblPrEx>
          <w:tblCellMar>
            <w:top w:w="0" w:type="dxa"/>
            <w:left w:w="0" w:type="dxa"/>
            <w:bottom w:w="0" w:type="dxa"/>
            <w:right w:w="0" w:type="dxa"/>
          </w:tblCellMar>
        </w:tblPrEx>
        <w:trPr>
          <w:cantSplit/>
          <w:trHeight w:val="957" w:hRule="exact"/>
        </w:trPr>
        <w:tc>
          <w:tcPr>
            <w:tcW w:w="589"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证书名称</w:t>
            </w:r>
          </w:p>
        </w:tc>
        <w:tc>
          <w:tcPr>
            <w:tcW w:w="6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级别</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证号</w:t>
            </w:r>
          </w:p>
        </w:tc>
        <w:tc>
          <w:tcPr>
            <w:tcW w:w="6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专业</w:t>
            </w:r>
          </w:p>
        </w:tc>
        <w:tc>
          <w:tcPr>
            <w:tcW w:w="2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cs="Times New Roman"/>
                <w:color w:val="auto"/>
                <w:kern w:val="0"/>
                <w:sz w:val="24"/>
              </w:rPr>
            </w:pPr>
            <w:r>
              <w:rPr>
                <w:rFonts w:hint="default" w:ascii="Times New Roman" w:hAnsi="Times New Roman" w:cs="Times New Roman"/>
                <w:color w:val="auto"/>
                <w:kern w:val="0"/>
                <w:sz w:val="24"/>
              </w:rPr>
              <w:t>养老保险</w:t>
            </w: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450" w:hRule="exact"/>
        </w:trPr>
        <w:tc>
          <w:tcPr>
            <w:tcW w:w="5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9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5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61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bl>
    <w:p>
      <w:pPr>
        <w:jc w:val="center"/>
        <w:rPr>
          <w:rFonts w:ascii="Times New Roman" w:hAnsi="Times New Roman" w:cs="Times New Roman"/>
          <w:b/>
          <w:color w:val="auto"/>
          <w:sz w:val="28"/>
          <w:szCs w:val="28"/>
        </w:rPr>
      </w:pPr>
      <w:r>
        <w:rPr>
          <w:rFonts w:hint="default" w:ascii="Times New Roman" w:hAnsi="Times New Roman" w:cs="Times New Roman"/>
          <w:color w:val="auto"/>
        </w:rPr>
        <w:br w:type="page"/>
      </w:r>
      <w:r>
        <w:rPr>
          <w:rFonts w:hint="default" w:ascii="Times New Roman" w:hAnsi="Times New Roman" w:cs="Times New Roman"/>
          <w:b/>
          <w:color w:val="auto"/>
          <w:kern w:val="0"/>
          <w:sz w:val="30"/>
          <w:szCs w:val="30"/>
        </w:rPr>
        <w:t>主要人员简历表</w:t>
      </w:r>
    </w:p>
    <w:p>
      <w:pPr>
        <w:rPr>
          <w:rFonts w:ascii="Times New Roman" w:hAnsi="Times New Roman" w:cs="Times New Roman"/>
          <w:color w:val="auto"/>
        </w:rPr>
      </w:pPr>
    </w:p>
    <w:tbl>
      <w:tblPr>
        <w:tblStyle w:val="14"/>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姓</w:t>
            </w:r>
            <w:r>
              <w:rPr>
                <w:rFonts w:hint="default" w:ascii="Times New Roman" w:hAnsi="Times New Roman" w:cs="Times New Roman"/>
                <w:color w:val="auto"/>
                <w:kern w:val="2"/>
                <w:sz w:val="24"/>
              </w:rPr>
              <w:tab/>
            </w:r>
            <w:r>
              <w:rPr>
                <w:rFonts w:hint="default" w:ascii="Times New Roman" w:hAnsi="Times New Roman" w:cs="Times New Roman"/>
                <w:color w:val="auto"/>
                <w:kern w:val="2"/>
                <w:sz w:val="24"/>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职</w:t>
            </w:r>
            <w:r>
              <w:rPr>
                <w:rFonts w:hint="default" w:ascii="Times New Roman" w:hAnsi="Times New Roman" w:cs="Times New Roman"/>
                <w:color w:val="auto"/>
                <w:kern w:val="2"/>
                <w:sz w:val="24"/>
              </w:rPr>
              <w:tab/>
            </w:r>
            <w:r>
              <w:rPr>
                <w:rFonts w:hint="default" w:ascii="Times New Roman" w:hAnsi="Times New Roman" w:cs="Times New Roman"/>
                <w:color w:val="auto"/>
                <w:kern w:val="2"/>
                <w:sz w:val="24"/>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年</w:t>
            </w:r>
            <w:r>
              <w:rPr>
                <w:rFonts w:hint="default" w:ascii="Times New Roman" w:hAnsi="Times New Roman" w:cs="Times New Roman"/>
                <w:color w:val="auto"/>
                <w:spacing w:val="0"/>
                <w:kern w:val="2"/>
                <w:sz w:val="24"/>
              </w:rPr>
              <w:t>毕</w:t>
            </w:r>
            <w:r>
              <w:rPr>
                <w:rFonts w:hint="default" w:ascii="Times New Roman" w:hAnsi="Times New Roman" w:cs="Times New Roman"/>
                <w:color w:val="auto"/>
                <w:kern w:val="2"/>
                <w:sz w:val="24"/>
              </w:rPr>
              <w:t>业于</w:t>
            </w:r>
            <w:r>
              <w:rPr>
                <w:rFonts w:hint="default" w:ascii="Times New Roman" w:hAnsi="Times New Roman" w:cs="Times New Roman"/>
                <w:color w:val="auto"/>
                <w:kern w:val="2"/>
                <w:sz w:val="24"/>
              </w:rPr>
              <w:tab/>
            </w:r>
            <w:r>
              <w:rPr>
                <w:rFonts w:hint="default" w:ascii="Times New Roman" w:hAnsi="Times New Roman" w:cs="Times New Roman"/>
                <w:color w:val="auto"/>
                <w:kern w:val="2"/>
                <w:sz w:val="24"/>
              </w:rPr>
              <w:t>学校</w:t>
            </w:r>
            <w:r>
              <w:rPr>
                <w:rFonts w:hint="default" w:ascii="Times New Roman" w:hAnsi="Times New Roman" w:cs="Times New Roman"/>
                <w:color w:val="auto"/>
                <w:kern w:val="2"/>
                <w:sz w:val="24"/>
              </w:rPr>
              <w:tab/>
            </w:r>
            <w:r>
              <w:rPr>
                <w:rFonts w:hint="default" w:ascii="Times New Roman" w:hAnsi="Times New Roman" w:cs="Times New Roman"/>
                <w:color w:val="auto"/>
                <w:kern w:val="2"/>
                <w:sz w:val="24"/>
              </w:rPr>
              <w:t>专业</w:t>
            </w: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时</w:t>
            </w:r>
            <w:r>
              <w:rPr>
                <w:rFonts w:hint="default" w:ascii="Times New Roman" w:hAnsi="Times New Roman" w:cs="Times New Roman"/>
                <w:color w:val="auto"/>
                <w:kern w:val="2"/>
                <w:sz w:val="24"/>
              </w:rPr>
              <w:tab/>
            </w:r>
            <w:r>
              <w:rPr>
                <w:rFonts w:hint="default" w:ascii="Times New Roman" w:hAnsi="Times New Roman" w:cs="Times New Roman"/>
                <w:color w:val="auto"/>
                <w:kern w:val="2"/>
                <w:sz w:val="24"/>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adjustRightInd/>
              <w:snapToGrid/>
              <w:spacing w:line="240" w:lineRule="auto"/>
              <w:jc w:val="center"/>
              <w:rPr>
                <w:rFonts w:ascii="Times New Roman" w:hAnsi="Times New Roman" w:cs="Times New Roman"/>
                <w:color w:val="auto"/>
                <w:kern w:val="2"/>
                <w:sz w:val="24"/>
              </w:rPr>
            </w:pPr>
            <w:r>
              <w:rPr>
                <w:rFonts w:hint="default" w:ascii="Times New Roman" w:hAnsi="Times New Roman" w:cs="Times New Roman"/>
                <w:color w:val="auto"/>
                <w:kern w:val="2"/>
                <w:sz w:val="24"/>
              </w:rPr>
              <w:t>备注</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p>
            <w:pPr>
              <w:autoSpaceDE w:val="0"/>
              <w:autoSpaceDN w:val="0"/>
              <w:adjustRightInd w:val="0"/>
              <w:snapToGrid w:val="0"/>
              <w:spacing w:line="360" w:lineRule="auto"/>
              <w:jc w:val="left"/>
              <w:rPr>
                <w:rFonts w:ascii="Times New Roman" w:hAnsi="Times New Roman" w:cs="Times New Roman"/>
                <w:color w:val="auto"/>
                <w:kern w:val="0"/>
                <w:sz w:val="24"/>
              </w:rPr>
            </w:pPr>
          </w:p>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ascii="Times New Roman" w:hAnsi="Times New Roman" w:cs="Times New Roman"/>
                <w:color w:val="auto"/>
                <w:kern w:val="0"/>
                <w:sz w:val="24"/>
              </w:rPr>
            </w:pPr>
          </w:p>
        </w:tc>
      </w:tr>
    </w:tbl>
    <w:p>
      <w:pPr>
        <w:pStyle w:val="2"/>
        <w:jc w:val="both"/>
        <w:rPr>
          <w:rFonts w:ascii="Times New Roman" w:hAnsi="Times New Roman" w:eastAsia="宋体" w:cs="Times New Roman"/>
          <w:bCs w:val="0"/>
          <w:color w:val="auto"/>
          <w:sz w:val="28"/>
          <w:szCs w:val="28"/>
        </w:rPr>
        <w:sectPr>
          <w:pgSz w:w="11900" w:h="16840"/>
          <w:pgMar w:top="1417" w:right="1417" w:bottom="1417" w:left="1417" w:header="851" w:footer="992" w:gutter="0"/>
          <w:cols w:space="720" w:num="1"/>
          <w:docGrid w:type="lines" w:linePitch="312" w:charSpace="0"/>
        </w:sectPr>
      </w:pPr>
    </w:p>
    <w:p>
      <w:pPr>
        <w:pStyle w:val="2"/>
        <w:jc w:val="left"/>
        <w:rPr>
          <w:rFonts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lang w:val="en-US" w:eastAsia="zh-CN"/>
        </w:rPr>
        <w:t>3.2</w:t>
      </w:r>
      <w:r>
        <w:rPr>
          <w:rFonts w:hint="default" w:ascii="Times New Roman" w:hAnsi="Times New Roman" w:eastAsia="宋体" w:cs="Times New Roman"/>
          <w:bCs w:val="0"/>
          <w:color w:val="auto"/>
          <w:sz w:val="28"/>
          <w:szCs w:val="28"/>
        </w:rPr>
        <w:t>设备要求</w:t>
      </w:r>
    </w:p>
    <w:p>
      <w:pPr>
        <w:jc w:val="center"/>
        <w:rPr>
          <w:rFonts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机械设备清单表</w:t>
      </w:r>
    </w:p>
    <w:tbl>
      <w:tblPr>
        <w:tblStyle w:val="14"/>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870"/>
        <w:gridCol w:w="1480"/>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783"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序号</w:t>
            </w:r>
          </w:p>
        </w:tc>
        <w:tc>
          <w:tcPr>
            <w:tcW w:w="3870"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名称</w:t>
            </w:r>
          </w:p>
        </w:tc>
        <w:tc>
          <w:tcPr>
            <w:tcW w:w="1480"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作用</w:t>
            </w:r>
          </w:p>
        </w:tc>
        <w:tc>
          <w:tcPr>
            <w:tcW w:w="1477"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规格型号</w:t>
            </w:r>
          </w:p>
        </w:tc>
        <w:tc>
          <w:tcPr>
            <w:tcW w:w="1470"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3"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1</w:t>
            </w:r>
          </w:p>
        </w:tc>
        <w:tc>
          <w:tcPr>
            <w:tcW w:w="3870" w:type="dxa"/>
            <w:vAlign w:val="center"/>
          </w:tcPr>
          <w:p>
            <w:pPr>
              <w:ind w:firstLine="560" w:firstLineChars="200"/>
              <w:jc w:val="center"/>
              <w:rPr>
                <w:rFonts w:ascii="Times New Roman" w:hAnsi="Times New Roman" w:eastAsia="方正小标宋_GBK" w:cs="Times New Roman"/>
                <w:color w:val="auto"/>
                <w:sz w:val="28"/>
                <w:szCs w:val="28"/>
              </w:rPr>
            </w:pPr>
          </w:p>
        </w:tc>
        <w:tc>
          <w:tcPr>
            <w:tcW w:w="1480" w:type="dxa"/>
            <w:vAlign w:val="center"/>
          </w:tcPr>
          <w:p>
            <w:pPr>
              <w:ind w:firstLine="560" w:firstLineChars="200"/>
              <w:jc w:val="center"/>
              <w:rPr>
                <w:rFonts w:ascii="Times New Roman" w:hAnsi="Times New Roman" w:eastAsia="方正小标宋_GBK" w:cs="Times New Roman"/>
                <w:color w:val="auto"/>
                <w:sz w:val="28"/>
                <w:szCs w:val="28"/>
              </w:rPr>
            </w:pPr>
          </w:p>
        </w:tc>
        <w:tc>
          <w:tcPr>
            <w:tcW w:w="1477" w:type="dxa"/>
            <w:vAlign w:val="center"/>
          </w:tcPr>
          <w:p>
            <w:pPr>
              <w:ind w:firstLine="560" w:firstLineChars="200"/>
              <w:jc w:val="center"/>
              <w:rPr>
                <w:rFonts w:ascii="Times New Roman" w:hAnsi="Times New Roman" w:eastAsia="方正小标宋_GBK" w:cs="Times New Roman"/>
                <w:color w:val="auto"/>
                <w:sz w:val="28"/>
                <w:szCs w:val="28"/>
              </w:rPr>
            </w:pPr>
          </w:p>
        </w:tc>
        <w:tc>
          <w:tcPr>
            <w:tcW w:w="1470" w:type="dxa"/>
            <w:vAlign w:val="center"/>
          </w:tcPr>
          <w:p>
            <w:pPr>
              <w:ind w:firstLine="560" w:firstLineChars="200"/>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3"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2</w:t>
            </w:r>
          </w:p>
        </w:tc>
        <w:tc>
          <w:tcPr>
            <w:tcW w:w="3870" w:type="dxa"/>
            <w:vAlign w:val="center"/>
          </w:tcPr>
          <w:p>
            <w:pPr>
              <w:ind w:firstLine="560" w:firstLineChars="200"/>
              <w:jc w:val="center"/>
              <w:rPr>
                <w:rFonts w:ascii="Times New Roman" w:hAnsi="Times New Roman" w:eastAsia="方正小标宋_GBK" w:cs="Times New Roman"/>
                <w:color w:val="auto"/>
                <w:sz w:val="28"/>
                <w:szCs w:val="28"/>
              </w:rPr>
            </w:pPr>
          </w:p>
        </w:tc>
        <w:tc>
          <w:tcPr>
            <w:tcW w:w="1480" w:type="dxa"/>
            <w:vAlign w:val="center"/>
          </w:tcPr>
          <w:p>
            <w:pPr>
              <w:ind w:firstLine="560" w:firstLineChars="200"/>
              <w:jc w:val="center"/>
              <w:rPr>
                <w:rFonts w:ascii="Times New Roman" w:hAnsi="Times New Roman" w:eastAsia="方正小标宋_GBK" w:cs="Times New Roman"/>
                <w:color w:val="auto"/>
                <w:sz w:val="28"/>
                <w:szCs w:val="28"/>
              </w:rPr>
            </w:pPr>
          </w:p>
        </w:tc>
        <w:tc>
          <w:tcPr>
            <w:tcW w:w="1477" w:type="dxa"/>
            <w:vAlign w:val="center"/>
          </w:tcPr>
          <w:p>
            <w:pPr>
              <w:ind w:firstLine="560" w:firstLineChars="200"/>
              <w:jc w:val="center"/>
              <w:rPr>
                <w:rFonts w:ascii="Times New Roman" w:hAnsi="Times New Roman" w:eastAsia="方正小标宋_GBK" w:cs="Times New Roman"/>
                <w:color w:val="auto"/>
                <w:sz w:val="28"/>
                <w:szCs w:val="28"/>
              </w:rPr>
            </w:pPr>
          </w:p>
        </w:tc>
        <w:tc>
          <w:tcPr>
            <w:tcW w:w="1470" w:type="dxa"/>
            <w:vAlign w:val="center"/>
          </w:tcPr>
          <w:p>
            <w:pPr>
              <w:ind w:firstLine="560" w:firstLineChars="200"/>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3"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3</w:t>
            </w:r>
          </w:p>
        </w:tc>
        <w:tc>
          <w:tcPr>
            <w:tcW w:w="3870" w:type="dxa"/>
            <w:vAlign w:val="center"/>
          </w:tcPr>
          <w:p>
            <w:pPr>
              <w:ind w:firstLine="560" w:firstLineChars="200"/>
              <w:jc w:val="center"/>
              <w:rPr>
                <w:rFonts w:ascii="Times New Roman" w:hAnsi="Times New Roman" w:eastAsia="方正小标宋_GBK" w:cs="Times New Roman"/>
                <w:color w:val="auto"/>
                <w:sz w:val="28"/>
                <w:szCs w:val="28"/>
              </w:rPr>
            </w:pPr>
          </w:p>
        </w:tc>
        <w:tc>
          <w:tcPr>
            <w:tcW w:w="1480" w:type="dxa"/>
            <w:vAlign w:val="center"/>
          </w:tcPr>
          <w:p>
            <w:pPr>
              <w:ind w:firstLine="560" w:firstLineChars="200"/>
              <w:jc w:val="center"/>
              <w:rPr>
                <w:rFonts w:ascii="Times New Roman" w:hAnsi="Times New Roman" w:eastAsia="方正小标宋_GBK" w:cs="Times New Roman"/>
                <w:color w:val="auto"/>
                <w:sz w:val="28"/>
                <w:szCs w:val="28"/>
              </w:rPr>
            </w:pPr>
          </w:p>
        </w:tc>
        <w:tc>
          <w:tcPr>
            <w:tcW w:w="1477" w:type="dxa"/>
            <w:vAlign w:val="center"/>
          </w:tcPr>
          <w:p>
            <w:pPr>
              <w:ind w:firstLine="560" w:firstLineChars="200"/>
              <w:jc w:val="center"/>
              <w:rPr>
                <w:rFonts w:ascii="Times New Roman" w:hAnsi="Times New Roman" w:eastAsia="方正小标宋_GBK" w:cs="Times New Roman"/>
                <w:color w:val="auto"/>
                <w:sz w:val="28"/>
                <w:szCs w:val="28"/>
              </w:rPr>
            </w:pPr>
          </w:p>
        </w:tc>
        <w:tc>
          <w:tcPr>
            <w:tcW w:w="1470" w:type="dxa"/>
            <w:vAlign w:val="center"/>
          </w:tcPr>
          <w:p>
            <w:pPr>
              <w:ind w:firstLine="560" w:firstLineChars="200"/>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3" w:type="dxa"/>
            <w:vAlign w:val="center"/>
          </w:tcPr>
          <w:p>
            <w:pPr>
              <w:jc w:val="center"/>
              <w:rPr>
                <w:rFonts w:ascii="Times New Roman" w:hAnsi="Times New Roman" w:eastAsia="方正小标宋_GBK" w:cs="Times New Roman"/>
                <w:color w:val="auto"/>
                <w:sz w:val="28"/>
                <w:szCs w:val="28"/>
              </w:rPr>
            </w:pPr>
          </w:p>
        </w:tc>
        <w:tc>
          <w:tcPr>
            <w:tcW w:w="3870" w:type="dxa"/>
            <w:vAlign w:val="center"/>
          </w:tcPr>
          <w:p>
            <w:pPr>
              <w:ind w:firstLine="560" w:firstLineChars="200"/>
              <w:jc w:val="center"/>
              <w:rPr>
                <w:rFonts w:ascii="Times New Roman" w:hAnsi="Times New Roman" w:eastAsia="方正小标宋_GBK" w:cs="Times New Roman"/>
                <w:color w:val="auto"/>
                <w:sz w:val="28"/>
                <w:szCs w:val="28"/>
              </w:rPr>
            </w:pPr>
          </w:p>
        </w:tc>
        <w:tc>
          <w:tcPr>
            <w:tcW w:w="1480" w:type="dxa"/>
            <w:vAlign w:val="center"/>
          </w:tcPr>
          <w:p>
            <w:pPr>
              <w:ind w:firstLine="560" w:firstLineChars="200"/>
              <w:jc w:val="center"/>
              <w:rPr>
                <w:rFonts w:ascii="Times New Roman" w:hAnsi="Times New Roman" w:eastAsia="方正小标宋_GBK" w:cs="Times New Roman"/>
                <w:color w:val="auto"/>
                <w:sz w:val="28"/>
                <w:szCs w:val="28"/>
              </w:rPr>
            </w:pPr>
          </w:p>
        </w:tc>
        <w:tc>
          <w:tcPr>
            <w:tcW w:w="1477" w:type="dxa"/>
            <w:vAlign w:val="center"/>
          </w:tcPr>
          <w:p>
            <w:pPr>
              <w:ind w:firstLine="560" w:firstLineChars="200"/>
              <w:jc w:val="center"/>
              <w:rPr>
                <w:rFonts w:ascii="Times New Roman" w:hAnsi="Times New Roman" w:eastAsia="方正小标宋_GBK" w:cs="Times New Roman"/>
                <w:color w:val="auto"/>
                <w:sz w:val="28"/>
                <w:szCs w:val="28"/>
              </w:rPr>
            </w:pPr>
          </w:p>
        </w:tc>
        <w:tc>
          <w:tcPr>
            <w:tcW w:w="1470" w:type="dxa"/>
            <w:vAlign w:val="center"/>
          </w:tcPr>
          <w:p>
            <w:pPr>
              <w:ind w:firstLine="560" w:firstLineChars="200"/>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3" w:type="dxa"/>
            <w:vAlign w:val="center"/>
          </w:tcPr>
          <w:p>
            <w:pPr>
              <w:jc w:val="center"/>
              <w:rPr>
                <w:rFonts w:ascii="Times New Roman" w:hAnsi="Times New Roman" w:eastAsia="方正小标宋_GBK" w:cs="Times New Roman"/>
                <w:color w:val="auto"/>
                <w:sz w:val="28"/>
                <w:szCs w:val="28"/>
              </w:rPr>
            </w:pPr>
          </w:p>
        </w:tc>
        <w:tc>
          <w:tcPr>
            <w:tcW w:w="3870" w:type="dxa"/>
            <w:vAlign w:val="center"/>
          </w:tcPr>
          <w:p>
            <w:pPr>
              <w:ind w:firstLine="560" w:firstLineChars="200"/>
              <w:jc w:val="center"/>
              <w:rPr>
                <w:rFonts w:ascii="Times New Roman" w:hAnsi="Times New Roman" w:eastAsia="方正小标宋_GBK" w:cs="Times New Roman"/>
                <w:color w:val="auto"/>
                <w:sz w:val="28"/>
                <w:szCs w:val="28"/>
              </w:rPr>
            </w:pPr>
          </w:p>
        </w:tc>
        <w:tc>
          <w:tcPr>
            <w:tcW w:w="1480" w:type="dxa"/>
            <w:vAlign w:val="center"/>
          </w:tcPr>
          <w:p>
            <w:pPr>
              <w:ind w:firstLine="560" w:firstLineChars="200"/>
              <w:jc w:val="center"/>
              <w:rPr>
                <w:rFonts w:ascii="Times New Roman" w:hAnsi="Times New Roman" w:eastAsia="方正小标宋_GBK" w:cs="Times New Roman"/>
                <w:color w:val="auto"/>
                <w:sz w:val="28"/>
                <w:szCs w:val="28"/>
              </w:rPr>
            </w:pPr>
          </w:p>
        </w:tc>
        <w:tc>
          <w:tcPr>
            <w:tcW w:w="1477" w:type="dxa"/>
            <w:vAlign w:val="center"/>
          </w:tcPr>
          <w:p>
            <w:pPr>
              <w:ind w:firstLine="560" w:firstLineChars="200"/>
              <w:jc w:val="center"/>
              <w:rPr>
                <w:rFonts w:ascii="Times New Roman" w:hAnsi="Times New Roman" w:eastAsia="方正小标宋_GBK" w:cs="Times New Roman"/>
                <w:color w:val="auto"/>
                <w:sz w:val="28"/>
                <w:szCs w:val="28"/>
              </w:rPr>
            </w:pPr>
          </w:p>
        </w:tc>
        <w:tc>
          <w:tcPr>
            <w:tcW w:w="1470" w:type="dxa"/>
            <w:vAlign w:val="center"/>
          </w:tcPr>
          <w:p>
            <w:pPr>
              <w:ind w:firstLine="560" w:firstLineChars="200"/>
              <w:jc w:val="center"/>
              <w:rPr>
                <w:rFonts w:ascii="Times New Roman" w:hAnsi="Times New Roman" w:eastAsia="方正小标宋_GBK" w:cs="Times New Roman"/>
                <w:color w:val="auto"/>
                <w:sz w:val="28"/>
                <w:szCs w:val="28"/>
              </w:rPr>
            </w:pPr>
          </w:p>
        </w:tc>
      </w:tr>
    </w:tbl>
    <w:p>
      <w:pPr>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sectPr>
          <w:pgSz w:w="11900" w:h="16840"/>
          <w:pgMar w:top="1417" w:right="1417" w:bottom="1417" w:left="1417" w:header="851" w:footer="992" w:gutter="0"/>
          <w:cols w:space="720" w:num="1"/>
          <w:docGrid w:type="lines" w:linePitch="312" w:charSpace="0"/>
        </w:sectPr>
      </w:pPr>
    </w:p>
    <w:p>
      <w:pPr>
        <w:numPr>
          <w:ilvl w:val="0"/>
          <w:numId w:val="0"/>
        </w:numPr>
        <w:spacing w:line="360" w:lineRule="auto"/>
        <w:rPr>
          <w:rFonts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lang w:val="en-US" w:eastAsia="zh-CN"/>
        </w:rPr>
        <w:t>3.3</w:t>
      </w:r>
      <w:r>
        <w:rPr>
          <w:rFonts w:hint="default" w:ascii="Times New Roman" w:hAnsi="Times New Roman" w:eastAsia="宋体" w:cs="Times New Roman"/>
          <w:b/>
          <w:color w:val="auto"/>
          <w:sz w:val="28"/>
          <w:szCs w:val="28"/>
        </w:rPr>
        <w:t>材料要求</w:t>
      </w:r>
    </w:p>
    <w:p>
      <w:pPr>
        <w:jc w:val="center"/>
        <w:rPr>
          <w:rFonts w:ascii="Times New Roman" w:hAnsi="Times New Roman" w:cs="Times New Roman"/>
          <w:color w:val="auto"/>
        </w:rPr>
      </w:pPr>
      <w:r>
        <w:rPr>
          <w:rFonts w:hint="default" w:ascii="Times New Roman" w:hAnsi="Times New Roman" w:cs="Times New Roman"/>
          <w:b/>
          <w:color w:val="auto"/>
          <w:kern w:val="0"/>
          <w:sz w:val="30"/>
          <w:szCs w:val="30"/>
        </w:rPr>
        <w:t>材料清单表</w:t>
      </w:r>
    </w:p>
    <w:tbl>
      <w:tblPr>
        <w:tblStyle w:val="14"/>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453"/>
        <w:gridCol w:w="2411"/>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269"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序号</w:t>
            </w:r>
          </w:p>
        </w:tc>
        <w:tc>
          <w:tcPr>
            <w:tcW w:w="2453"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材料名称</w:t>
            </w:r>
          </w:p>
        </w:tc>
        <w:tc>
          <w:tcPr>
            <w:tcW w:w="2411"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规格/型号/材质</w:t>
            </w:r>
          </w:p>
        </w:tc>
        <w:tc>
          <w:tcPr>
            <w:tcW w:w="1477"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厂商</w:t>
            </w:r>
          </w:p>
        </w:tc>
        <w:tc>
          <w:tcPr>
            <w:tcW w:w="1470"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69"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1</w:t>
            </w:r>
          </w:p>
        </w:tc>
        <w:tc>
          <w:tcPr>
            <w:tcW w:w="2453" w:type="dxa"/>
            <w:vAlign w:val="center"/>
          </w:tcPr>
          <w:p>
            <w:pPr>
              <w:jc w:val="center"/>
              <w:rPr>
                <w:rFonts w:ascii="Times New Roman" w:hAnsi="Times New Roman" w:eastAsia="方正小标宋_GBK" w:cs="Times New Roman"/>
                <w:color w:val="auto"/>
                <w:sz w:val="28"/>
                <w:szCs w:val="28"/>
              </w:rPr>
            </w:pPr>
          </w:p>
        </w:tc>
        <w:tc>
          <w:tcPr>
            <w:tcW w:w="2411" w:type="dxa"/>
            <w:vAlign w:val="center"/>
          </w:tcPr>
          <w:p>
            <w:pPr>
              <w:jc w:val="center"/>
              <w:rPr>
                <w:rFonts w:ascii="Times New Roman" w:hAnsi="Times New Roman" w:eastAsia="方正小标宋_GBK" w:cs="Times New Roman"/>
                <w:color w:val="auto"/>
                <w:sz w:val="28"/>
                <w:szCs w:val="28"/>
              </w:rPr>
            </w:pPr>
          </w:p>
        </w:tc>
        <w:tc>
          <w:tcPr>
            <w:tcW w:w="1477" w:type="dxa"/>
            <w:vAlign w:val="center"/>
          </w:tcPr>
          <w:p>
            <w:pPr>
              <w:jc w:val="center"/>
              <w:rPr>
                <w:rFonts w:ascii="Times New Roman" w:hAnsi="Times New Roman" w:eastAsia="方正小标宋_GBK" w:cs="Times New Roman"/>
                <w:color w:val="auto"/>
                <w:sz w:val="28"/>
                <w:szCs w:val="28"/>
              </w:rPr>
            </w:pPr>
          </w:p>
        </w:tc>
        <w:tc>
          <w:tcPr>
            <w:tcW w:w="1470" w:type="dxa"/>
            <w:vAlign w:val="center"/>
          </w:tcPr>
          <w:p>
            <w:pPr>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69"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2</w:t>
            </w:r>
          </w:p>
        </w:tc>
        <w:tc>
          <w:tcPr>
            <w:tcW w:w="2453" w:type="dxa"/>
            <w:vAlign w:val="center"/>
          </w:tcPr>
          <w:p>
            <w:pPr>
              <w:jc w:val="center"/>
              <w:rPr>
                <w:rFonts w:ascii="Times New Roman" w:hAnsi="Times New Roman" w:eastAsia="方正小标宋_GBK" w:cs="Times New Roman"/>
                <w:color w:val="auto"/>
                <w:sz w:val="28"/>
                <w:szCs w:val="28"/>
              </w:rPr>
            </w:pPr>
          </w:p>
        </w:tc>
        <w:tc>
          <w:tcPr>
            <w:tcW w:w="2411" w:type="dxa"/>
            <w:vAlign w:val="center"/>
          </w:tcPr>
          <w:p>
            <w:pPr>
              <w:jc w:val="center"/>
              <w:rPr>
                <w:rFonts w:ascii="Times New Roman" w:hAnsi="Times New Roman" w:eastAsia="方正小标宋_GBK" w:cs="Times New Roman"/>
                <w:color w:val="auto"/>
                <w:sz w:val="28"/>
                <w:szCs w:val="28"/>
              </w:rPr>
            </w:pPr>
          </w:p>
        </w:tc>
        <w:tc>
          <w:tcPr>
            <w:tcW w:w="1477" w:type="dxa"/>
            <w:vAlign w:val="center"/>
          </w:tcPr>
          <w:p>
            <w:pPr>
              <w:jc w:val="center"/>
              <w:rPr>
                <w:rFonts w:ascii="Times New Roman" w:hAnsi="Times New Roman" w:eastAsia="方正小标宋_GBK" w:cs="Times New Roman"/>
                <w:color w:val="auto"/>
                <w:sz w:val="28"/>
                <w:szCs w:val="28"/>
              </w:rPr>
            </w:pPr>
          </w:p>
        </w:tc>
        <w:tc>
          <w:tcPr>
            <w:tcW w:w="1470" w:type="dxa"/>
            <w:vAlign w:val="center"/>
          </w:tcPr>
          <w:p>
            <w:pPr>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9" w:type="dxa"/>
            <w:vAlign w:val="center"/>
          </w:tcPr>
          <w:p>
            <w:pPr>
              <w:jc w:val="center"/>
              <w:rPr>
                <w:rFonts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3</w:t>
            </w:r>
          </w:p>
        </w:tc>
        <w:tc>
          <w:tcPr>
            <w:tcW w:w="2453" w:type="dxa"/>
            <w:vAlign w:val="center"/>
          </w:tcPr>
          <w:p>
            <w:pPr>
              <w:jc w:val="center"/>
              <w:rPr>
                <w:rFonts w:ascii="Times New Roman" w:hAnsi="Times New Roman" w:eastAsia="方正小标宋_GBK" w:cs="Times New Roman"/>
                <w:color w:val="auto"/>
                <w:sz w:val="28"/>
                <w:szCs w:val="28"/>
              </w:rPr>
            </w:pPr>
          </w:p>
        </w:tc>
        <w:tc>
          <w:tcPr>
            <w:tcW w:w="2411" w:type="dxa"/>
            <w:vAlign w:val="center"/>
          </w:tcPr>
          <w:p>
            <w:pPr>
              <w:jc w:val="center"/>
              <w:rPr>
                <w:rFonts w:ascii="Times New Roman" w:hAnsi="Times New Roman" w:eastAsia="方正小标宋_GBK" w:cs="Times New Roman"/>
                <w:color w:val="auto"/>
                <w:sz w:val="28"/>
                <w:szCs w:val="28"/>
              </w:rPr>
            </w:pPr>
          </w:p>
        </w:tc>
        <w:tc>
          <w:tcPr>
            <w:tcW w:w="1477" w:type="dxa"/>
            <w:vAlign w:val="center"/>
          </w:tcPr>
          <w:p>
            <w:pPr>
              <w:jc w:val="center"/>
              <w:rPr>
                <w:rFonts w:ascii="Times New Roman" w:hAnsi="Times New Roman" w:eastAsia="方正小标宋_GBK" w:cs="Times New Roman"/>
                <w:color w:val="auto"/>
                <w:sz w:val="28"/>
                <w:szCs w:val="28"/>
              </w:rPr>
            </w:pPr>
          </w:p>
        </w:tc>
        <w:tc>
          <w:tcPr>
            <w:tcW w:w="1470" w:type="dxa"/>
            <w:vAlign w:val="center"/>
          </w:tcPr>
          <w:p>
            <w:pPr>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9" w:type="dxa"/>
            <w:vAlign w:val="center"/>
          </w:tcPr>
          <w:p>
            <w:pPr>
              <w:jc w:val="center"/>
              <w:rPr>
                <w:rFonts w:ascii="Times New Roman" w:hAnsi="Times New Roman" w:eastAsia="方正小标宋_GBK" w:cs="Times New Roman"/>
                <w:color w:val="auto"/>
                <w:sz w:val="28"/>
                <w:szCs w:val="28"/>
              </w:rPr>
            </w:pPr>
          </w:p>
        </w:tc>
        <w:tc>
          <w:tcPr>
            <w:tcW w:w="2453" w:type="dxa"/>
            <w:vAlign w:val="center"/>
          </w:tcPr>
          <w:p>
            <w:pPr>
              <w:jc w:val="center"/>
              <w:rPr>
                <w:rFonts w:ascii="Times New Roman" w:hAnsi="Times New Roman" w:eastAsia="方正小标宋_GBK" w:cs="Times New Roman"/>
                <w:color w:val="auto"/>
                <w:sz w:val="28"/>
                <w:szCs w:val="28"/>
              </w:rPr>
            </w:pPr>
          </w:p>
        </w:tc>
        <w:tc>
          <w:tcPr>
            <w:tcW w:w="2411" w:type="dxa"/>
            <w:vAlign w:val="center"/>
          </w:tcPr>
          <w:p>
            <w:pPr>
              <w:jc w:val="center"/>
              <w:rPr>
                <w:rFonts w:ascii="Times New Roman" w:hAnsi="Times New Roman" w:eastAsia="方正小标宋_GBK" w:cs="Times New Roman"/>
                <w:color w:val="auto"/>
                <w:sz w:val="28"/>
                <w:szCs w:val="28"/>
              </w:rPr>
            </w:pPr>
          </w:p>
        </w:tc>
        <w:tc>
          <w:tcPr>
            <w:tcW w:w="1477" w:type="dxa"/>
            <w:vAlign w:val="center"/>
          </w:tcPr>
          <w:p>
            <w:pPr>
              <w:jc w:val="center"/>
              <w:rPr>
                <w:rFonts w:ascii="Times New Roman" w:hAnsi="Times New Roman" w:eastAsia="方正小标宋_GBK" w:cs="Times New Roman"/>
                <w:color w:val="auto"/>
                <w:sz w:val="28"/>
                <w:szCs w:val="28"/>
              </w:rPr>
            </w:pPr>
          </w:p>
        </w:tc>
        <w:tc>
          <w:tcPr>
            <w:tcW w:w="1470" w:type="dxa"/>
            <w:vAlign w:val="center"/>
          </w:tcPr>
          <w:p>
            <w:pPr>
              <w:jc w:val="center"/>
              <w:rPr>
                <w:rFonts w:ascii="Times New Roman" w:hAnsi="Times New Roman" w:eastAsia="方正小标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9" w:type="dxa"/>
            <w:vAlign w:val="center"/>
          </w:tcPr>
          <w:p>
            <w:pPr>
              <w:jc w:val="center"/>
              <w:rPr>
                <w:rFonts w:ascii="Times New Roman" w:hAnsi="Times New Roman" w:eastAsia="方正小标宋_GBK" w:cs="Times New Roman"/>
                <w:color w:val="auto"/>
                <w:sz w:val="28"/>
                <w:szCs w:val="28"/>
              </w:rPr>
            </w:pPr>
          </w:p>
        </w:tc>
        <w:tc>
          <w:tcPr>
            <w:tcW w:w="2453" w:type="dxa"/>
            <w:vAlign w:val="center"/>
          </w:tcPr>
          <w:p>
            <w:pPr>
              <w:jc w:val="center"/>
              <w:rPr>
                <w:rFonts w:ascii="Times New Roman" w:hAnsi="Times New Roman" w:eastAsia="方正小标宋_GBK" w:cs="Times New Roman"/>
                <w:color w:val="auto"/>
                <w:sz w:val="28"/>
                <w:szCs w:val="28"/>
              </w:rPr>
            </w:pPr>
          </w:p>
        </w:tc>
        <w:tc>
          <w:tcPr>
            <w:tcW w:w="2411" w:type="dxa"/>
            <w:vAlign w:val="center"/>
          </w:tcPr>
          <w:p>
            <w:pPr>
              <w:jc w:val="center"/>
              <w:rPr>
                <w:rFonts w:ascii="Times New Roman" w:hAnsi="Times New Roman" w:eastAsia="方正小标宋_GBK" w:cs="Times New Roman"/>
                <w:color w:val="auto"/>
                <w:sz w:val="28"/>
                <w:szCs w:val="28"/>
              </w:rPr>
            </w:pPr>
          </w:p>
        </w:tc>
        <w:tc>
          <w:tcPr>
            <w:tcW w:w="1477" w:type="dxa"/>
            <w:vAlign w:val="center"/>
          </w:tcPr>
          <w:p>
            <w:pPr>
              <w:jc w:val="center"/>
              <w:rPr>
                <w:rFonts w:ascii="Times New Roman" w:hAnsi="Times New Roman" w:eastAsia="方正小标宋_GBK" w:cs="Times New Roman"/>
                <w:color w:val="auto"/>
                <w:sz w:val="28"/>
                <w:szCs w:val="28"/>
              </w:rPr>
            </w:pPr>
          </w:p>
        </w:tc>
        <w:tc>
          <w:tcPr>
            <w:tcW w:w="1470" w:type="dxa"/>
            <w:vAlign w:val="center"/>
          </w:tcPr>
          <w:p>
            <w:pPr>
              <w:jc w:val="center"/>
              <w:rPr>
                <w:rFonts w:ascii="Times New Roman" w:hAnsi="Times New Roman" w:eastAsia="方正小标宋_GBK" w:cs="Times New Roman"/>
                <w:color w:val="auto"/>
                <w:sz w:val="28"/>
                <w:szCs w:val="28"/>
              </w:rPr>
            </w:pPr>
          </w:p>
        </w:tc>
      </w:tr>
    </w:tbl>
    <w:p>
      <w:pPr>
        <w:topLinePunct w:val="0"/>
        <w:adjustRightInd w:val="0"/>
        <w:snapToGrid w:val="0"/>
        <w:spacing w:before="0" w:line="480" w:lineRule="auto"/>
        <w:ind w:firstLine="420" w:firstLineChars="200"/>
        <w:rPr>
          <w:rFonts w:hint="eastAsia" w:cs="Times New Roman"/>
          <w:color w:val="auto"/>
          <w:lang w:val="en-US" w:eastAsia="zh-CN"/>
        </w:rPr>
      </w:pPr>
      <w:r>
        <w:rPr>
          <w:rFonts w:ascii="Times New Roman" w:hAnsi="Times New Roman" w:cs="Times New Roman"/>
          <w:color w:val="auto"/>
        </w:rPr>
        <w:br w:type="page"/>
      </w:r>
      <w:r>
        <w:rPr>
          <w:rFonts w:hint="eastAsia" w:ascii="宋体" w:hAnsi="宋体" w:cs="Times New Roman"/>
          <w:b/>
          <w:color w:val="auto"/>
          <w:sz w:val="28"/>
          <w:szCs w:val="28"/>
          <w:lang w:val="en-US" w:eastAsia="zh-CN"/>
        </w:rPr>
        <w:t>4、承诺函</w:t>
      </w:r>
    </w:p>
    <w:p>
      <w:pPr>
        <w:topLinePunct w:val="0"/>
        <w:adjustRightInd w:val="0"/>
        <w:snapToGrid w:val="0"/>
        <w:spacing w:before="0" w:line="480" w:lineRule="auto"/>
        <w:ind w:firstLine="480" w:firstLineChars="200"/>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重庆江北国际机场有限公司：</w:t>
      </w:r>
    </w:p>
    <w:p>
      <w:pPr>
        <w:topLinePunct w:val="0"/>
        <w:adjustRightInd w:val="0"/>
        <w:snapToGrid w:val="0"/>
        <w:spacing w:before="0" w:line="480" w:lineRule="auto"/>
        <w:ind w:firstLine="480" w:firstLineChars="200"/>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我方参加了西区助航灯光回路绝缘电阻提升项目的比选，针对项目比选文件附件</w:t>
      </w:r>
      <w:r>
        <w:rPr>
          <w:rFonts w:hint="eastAsia" w:ascii="宋体" w:hAnsi="宋体" w:cs="Times New Roman"/>
          <w:color w:val="auto"/>
          <w:kern w:val="2"/>
          <w:sz w:val="24"/>
          <w:szCs w:val="24"/>
          <w:highlight w:val="none"/>
          <w:lang w:val="en-US" w:eastAsia="zh-CN"/>
        </w:rPr>
        <w:t>1</w:t>
      </w:r>
      <w:r>
        <w:rPr>
          <w:rFonts w:hint="eastAsia" w:ascii="宋体" w:hAnsi="宋体" w:eastAsia="宋体" w:cs="Times New Roman"/>
          <w:color w:val="auto"/>
          <w:kern w:val="2"/>
          <w:sz w:val="24"/>
          <w:szCs w:val="24"/>
          <w:highlight w:val="none"/>
          <w:lang w:val="en-US" w:eastAsia="zh-CN"/>
        </w:rPr>
        <w:t>中相关要求，我方承诺所提供用于本项目维护更换的灯箱、一次电缆、隔离变压器、配套一次电缆头均在民航局进行了备案登记，并具有民航专用设备通告。</w:t>
      </w:r>
      <w:r>
        <w:rPr>
          <w:rFonts w:hint="eastAsia" w:ascii="宋体" w:hAnsi="宋体" w:cs="Times New Roman"/>
          <w:color w:val="auto"/>
          <w:kern w:val="2"/>
          <w:sz w:val="24"/>
          <w:szCs w:val="24"/>
          <w:highlight w:val="none"/>
          <w:lang w:val="en-US" w:eastAsia="zh-CN"/>
        </w:rPr>
        <w:t>成交通知书下发之后10个日历天内提供备案登记表及民航专用设备通告，若无法按时提供，则视为无效中标，由第二中标候选人成交，依次类推；同时，贵司将我方纳入供应商黑名单库，不退还比选响应保证金。</w:t>
      </w:r>
    </w:p>
    <w:p>
      <w:pPr>
        <w:topLinePunct w:val="0"/>
        <w:adjustRightInd w:val="0"/>
        <w:snapToGrid w:val="0"/>
        <w:spacing w:before="0" w:line="480" w:lineRule="auto"/>
        <w:ind w:firstLine="480" w:firstLineChars="200"/>
        <w:rPr>
          <w:rFonts w:hint="eastAsia" w:ascii="宋体" w:hAnsi="宋体" w:eastAsia="宋体" w:cs="Times New Roman"/>
          <w:color w:val="auto"/>
          <w:kern w:val="2"/>
          <w:sz w:val="24"/>
          <w:szCs w:val="24"/>
          <w:highlight w:val="none"/>
          <w:lang w:val="en-US" w:eastAsia="zh-CN"/>
        </w:rPr>
      </w:pPr>
    </w:p>
    <w:p>
      <w:pPr>
        <w:topLinePunct w:val="0"/>
        <w:adjustRightInd w:val="0"/>
        <w:snapToGrid w:val="0"/>
        <w:spacing w:before="0" w:line="480" w:lineRule="auto"/>
        <w:ind w:firstLine="480" w:firstLineChars="200"/>
        <w:rPr>
          <w:rFonts w:hint="eastAsia" w:ascii="宋体" w:hAnsi="宋体" w:eastAsia="宋体" w:cs="Times New Roman"/>
          <w:color w:val="auto"/>
          <w:kern w:val="2"/>
          <w:sz w:val="24"/>
          <w:szCs w:val="24"/>
          <w:highlight w:val="none"/>
          <w:lang w:val="en-US" w:eastAsia="zh-CN"/>
        </w:rPr>
      </w:pPr>
    </w:p>
    <w:p>
      <w:pPr>
        <w:topLinePunct w:val="0"/>
        <w:adjustRightInd w:val="0"/>
        <w:snapToGrid w:val="0"/>
        <w:spacing w:before="0" w:line="480" w:lineRule="auto"/>
        <w:ind w:firstLine="480" w:firstLineChars="200"/>
        <w:rPr>
          <w:rFonts w:hint="eastAsia" w:ascii="宋体" w:hAnsi="宋体" w:eastAsia="宋体" w:cs="Times New Roman"/>
          <w:color w:val="auto"/>
          <w:kern w:val="2"/>
          <w:sz w:val="24"/>
          <w:szCs w:val="24"/>
          <w:highlight w:val="none"/>
          <w:lang w:val="en-US" w:eastAsia="zh-CN"/>
        </w:rPr>
      </w:pPr>
    </w:p>
    <w:p>
      <w:pPr>
        <w:topLinePunct w:val="0"/>
        <w:adjustRightInd w:val="0"/>
        <w:snapToGrid w:val="0"/>
        <w:spacing w:before="0" w:line="480" w:lineRule="auto"/>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 xml:space="preserve">                                   法定代表人签名：</w:t>
      </w:r>
    </w:p>
    <w:p>
      <w:pPr>
        <w:topLinePunct w:val="0"/>
        <w:adjustRightInd w:val="0"/>
        <w:snapToGrid w:val="0"/>
        <w:spacing w:before="0" w:line="480" w:lineRule="auto"/>
        <w:ind w:firstLine="480" w:firstLineChars="200"/>
        <w:jc w:val="left"/>
        <w:rPr>
          <w:rFonts w:hint="eastAsia" w:ascii="宋体" w:hAnsi="宋体" w:eastAsia="宋体" w:cs="Times New Roman"/>
          <w:color w:val="auto"/>
          <w:kern w:val="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480" w:lineRule="auto"/>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 xml:space="preserve">                                         比选响应公章</w:t>
      </w:r>
    </w:p>
    <w:p>
      <w:pPr>
        <w:numPr>
          <w:ilvl w:val="0"/>
          <w:numId w:val="0"/>
        </w:numPr>
        <w:adjustRightInd w:val="0"/>
        <w:snapToGrid w:val="0"/>
        <w:spacing w:line="480" w:lineRule="auto"/>
        <w:jc w:val="left"/>
        <w:rPr>
          <w:rFonts w:ascii="宋体" w:hAnsi="宋体" w:eastAsia="宋体"/>
          <w:b/>
          <w:color w:val="auto"/>
          <w:sz w:val="28"/>
          <w:szCs w:val="28"/>
        </w:rPr>
      </w:pPr>
      <w:r>
        <w:rPr>
          <w:rFonts w:hint="default" w:ascii="宋体" w:hAnsi="宋体" w:eastAsia="宋体"/>
          <w:b/>
          <w:color w:val="auto"/>
          <w:sz w:val="28"/>
          <w:szCs w:val="28"/>
          <w:lang w:val="en-US" w:eastAsia="zh-CN"/>
        </w:rPr>
        <w:br w:type="page"/>
      </w:r>
      <w:r>
        <w:rPr>
          <w:rFonts w:hint="eastAsia" w:ascii="宋体" w:hAnsi="宋体"/>
          <w:b/>
          <w:color w:val="auto"/>
          <w:sz w:val="28"/>
          <w:szCs w:val="28"/>
          <w:lang w:val="en-US" w:eastAsia="zh-CN"/>
        </w:rPr>
        <w:t>5</w:t>
      </w:r>
      <w:r>
        <w:rPr>
          <w:rFonts w:hint="eastAsia" w:ascii="宋体" w:hAnsi="宋体" w:eastAsia="宋体"/>
          <w:b/>
          <w:color w:val="auto"/>
          <w:sz w:val="28"/>
          <w:szCs w:val="28"/>
        </w:rPr>
        <w:t>、其它资料</w:t>
      </w:r>
    </w:p>
    <w:p>
      <w:pPr>
        <w:rPr>
          <w:rFonts w:hint="eastAsia"/>
          <w:color w:val="auto"/>
          <w:lang w:val="zh-CN" w:eastAsia="zh-CN"/>
        </w:rPr>
      </w:pPr>
      <w:r>
        <w:rPr>
          <w:rFonts w:hint="eastAsia" w:ascii="宋体" w:hAnsi="宋体"/>
          <w:color w:val="auto"/>
          <w:sz w:val="24"/>
        </w:rPr>
        <w:t>其它资料按照比选文件要求自行准备。</w:t>
      </w:r>
    </w:p>
    <w:p>
      <w:pPr>
        <w:ind w:firstLine="0" w:firstLineChars="0"/>
        <w:rPr>
          <w:rFonts w:hint="eastAsia" w:ascii="宋体" w:hAnsi="宋体"/>
          <w:b/>
          <w:color w:val="auto"/>
          <w:sz w:val="32"/>
          <w:szCs w:val="32"/>
          <w:highlight w:val="none"/>
        </w:rPr>
      </w:pPr>
      <w:r>
        <w:rPr>
          <w:rFonts w:hint="eastAsia" w:ascii="宋体" w:hAnsi="宋体"/>
          <w:b/>
          <w:color w:val="auto"/>
          <w:sz w:val="32"/>
          <w:szCs w:val="32"/>
          <w:highlight w:val="none"/>
          <w:u w:val="single"/>
        </w:rPr>
        <w:br w:type="page"/>
      </w:r>
      <w:r>
        <w:rPr>
          <w:rFonts w:hint="eastAsia" w:ascii="宋体" w:hAnsi="宋体"/>
          <w:b/>
          <w:color w:val="auto"/>
          <w:sz w:val="32"/>
          <w:szCs w:val="32"/>
          <w:highlight w:val="none"/>
          <w:u w:val="single"/>
        </w:rPr>
        <w:t xml:space="preserve">                           （项目名称）</w:t>
      </w: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0" w:firstLineChars="0"/>
        <w:jc w:val="center"/>
        <w:rPr>
          <w:rFonts w:hint="eastAsia" w:ascii="宋体" w:hAnsi="宋体"/>
          <w:b/>
          <w:color w:val="auto"/>
          <w:sz w:val="72"/>
          <w:szCs w:val="72"/>
          <w:highlight w:val="none"/>
        </w:rPr>
      </w:pPr>
      <w:r>
        <w:rPr>
          <w:rFonts w:hint="eastAsia" w:ascii="宋体" w:hAnsi="宋体"/>
          <w:b/>
          <w:color w:val="auto"/>
          <w:sz w:val="72"/>
          <w:szCs w:val="72"/>
          <w:highlight w:val="none"/>
          <w:lang w:val="en-US" w:eastAsia="zh-CN"/>
        </w:rPr>
        <w:t>比选响应</w:t>
      </w:r>
      <w:r>
        <w:rPr>
          <w:rFonts w:hint="eastAsia" w:ascii="宋体" w:hAnsi="宋体"/>
          <w:b/>
          <w:color w:val="auto"/>
          <w:sz w:val="72"/>
          <w:szCs w:val="72"/>
          <w:highlight w:val="none"/>
        </w:rPr>
        <w:t>文件</w:t>
      </w:r>
    </w:p>
    <w:p>
      <w:pPr>
        <w:ind w:firstLine="420"/>
        <w:rPr>
          <w:rFonts w:hint="eastAsia" w:ascii="宋体" w:hAnsi="宋体"/>
          <w:color w:val="auto"/>
          <w:szCs w:val="21"/>
          <w:highlight w:val="none"/>
        </w:rPr>
      </w:pPr>
    </w:p>
    <w:p>
      <w:pPr>
        <w:pStyle w:val="3"/>
        <w:spacing w:line="240" w:lineRule="auto"/>
        <w:ind w:firstLine="0" w:firstLineChars="0"/>
        <w:jc w:val="center"/>
        <w:rPr>
          <w:rFonts w:hint="eastAsia"/>
          <w:color w:val="auto"/>
          <w:highlight w:val="none"/>
        </w:rPr>
      </w:pPr>
      <w:r>
        <w:rPr>
          <w:rFonts w:hint="eastAsia"/>
          <w:color w:val="auto"/>
          <w:highlight w:val="none"/>
        </w:rPr>
        <w:t>（</w:t>
      </w:r>
      <w:r>
        <w:rPr>
          <w:rFonts w:hint="eastAsia"/>
          <w:color w:val="auto"/>
          <w:highlight w:val="none"/>
          <w:lang w:eastAsia="zh-CN"/>
        </w:rPr>
        <w:t>商务</w:t>
      </w:r>
      <w:r>
        <w:rPr>
          <w:rFonts w:hint="eastAsia"/>
          <w:color w:val="auto"/>
          <w:highlight w:val="none"/>
        </w:rPr>
        <w:t>部分）</w:t>
      </w: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ind w:firstLine="420"/>
        <w:rPr>
          <w:rFonts w:hint="eastAsia" w:ascii="宋体" w:hAnsi="宋体"/>
          <w:color w:val="auto"/>
          <w:szCs w:val="21"/>
          <w:highlight w:val="none"/>
        </w:rPr>
      </w:pP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560" w:firstLineChars="200"/>
        <w:jc w:val="center"/>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比选响应人</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（盖单位章）</w:t>
      </w: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1120" w:firstLineChars="4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法定代表人或其委托代理人：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（签字）</w:t>
      </w:r>
    </w:p>
    <w:p>
      <w:pPr>
        <w:kinsoku/>
        <w:wordWrap/>
        <w:overflowPunct/>
        <w:topLinePunct w:val="0"/>
        <w:autoSpaceDE/>
        <w:autoSpaceDN/>
        <w:bidi w:val="0"/>
        <w:adjustRightInd/>
        <w:snapToGrid/>
        <w:spacing w:line="520" w:lineRule="exact"/>
        <w:ind w:firstLine="1120" w:firstLineChars="4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p>
    <w:p>
      <w:pPr>
        <w:kinsoku/>
        <w:wordWrap/>
        <w:overflowPunct/>
        <w:topLinePunct w:val="0"/>
        <w:autoSpaceDE/>
        <w:autoSpaceDN/>
        <w:bidi w:val="0"/>
        <w:adjustRightInd/>
        <w:snapToGrid/>
        <w:spacing w:line="520" w:lineRule="exact"/>
        <w:ind w:firstLine="560" w:firstLineChars="200"/>
        <w:jc w:val="center"/>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lang w:val="zh-CN"/>
        </w:rPr>
        <w:t>年    月    日</w:t>
      </w:r>
    </w:p>
    <w:p>
      <w:pPr>
        <w:pStyle w:val="4"/>
        <w:ind w:firstLine="562"/>
        <w:jc w:val="center"/>
        <w:rPr>
          <w:rFonts w:hint="eastAsia"/>
          <w:color w:val="auto"/>
          <w:sz w:val="28"/>
          <w:szCs w:val="28"/>
          <w:highlight w:val="none"/>
        </w:rPr>
      </w:pPr>
      <w:r>
        <w:rPr>
          <w:rFonts w:hint="default" w:ascii="Times New Roman" w:hAnsi="Times New Roman" w:eastAsia="仿宋" w:cs="Times New Roman"/>
          <w:b/>
          <w:bCs/>
          <w:color w:val="auto"/>
          <w:sz w:val="28"/>
          <w:szCs w:val="28"/>
          <w:highlight w:val="none"/>
          <w:lang w:eastAsia="zh-CN"/>
        </w:rPr>
        <w:br w:type="page"/>
      </w:r>
      <w:r>
        <w:rPr>
          <w:rFonts w:hint="eastAsia"/>
          <w:color w:val="auto"/>
          <w:sz w:val="28"/>
          <w:szCs w:val="28"/>
          <w:highlight w:val="none"/>
        </w:rPr>
        <w:t>目  录</w:t>
      </w:r>
    </w:p>
    <w:p>
      <w:pPr>
        <w:kinsoku/>
        <w:wordWrap/>
        <w:overflowPunct/>
        <w:topLinePunct w:val="0"/>
        <w:autoSpaceDE/>
        <w:autoSpaceDN/>
        <w:bidi w:val="0"/>
        <w:adjustRightInd/>
        <w:snapToGrid/>
        <w:spacing w:line="520" w:lineRule="exac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（一）法定代表人身份证明</w:t>
      </w:r>
    </w:p>
    <w:p>
      <w:pPr>
        <w:kinsoku/>
        <w:wordWrap/>
        <w:overflowPunct/>
        <w:topLinePunct w:val="0"/>
        <w:autoSpaceDE/>
        <w:autoSpaceDN/>
        <w:bidi w:val="0"/>
        <w:adjustRightInd/>
        <w:snapToGrid/>
        <w:spacing w:line="520" w:lineRule="exac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（二）法定代表人授权委托书</w:t>
      </w:r>
    </w:p>
    <w:p>
      <w:pPr>
        <w:kinsoku/>
        <w:wordWrap/>
        <w:overflowPunct/>
        <w:topLinePunct w:val="0"/>
        <w:autoSpaceDE/>
        <w:autoSpaceDN/>
        <w:bidi w:val="0"/>
        <w:adjustRightInd/>
        <w:snapToGrid/>
        <w:spacing w:line="520" w:lineRule="exac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（三）比选响应人基本情况表</w:t>
      </w:r>
    </w:p>
    <w:p>
      <w:pPr>
        <w:kinsoku/>
        <w:wordWrap/>
        <w:overflowPunct/>
        <w:topLinePunct w:val="0"/>
        <w:autoSpaceDE/>
        <w:autoSpaceDN/>
        <w:bidi w:val="0"/>
        <w:adjustRightInd/>
        <w:snapToGrid/>
        <w:spacing w:line="520" w:lineRule="exac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（四）信誉要求</w:t>
      </w:r>
    </w:p>
    <w:p>
      <w:pPr>
        <w:spacing w:line="520" w:lineRule="exac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（五）施工业绩</w:t>
      </w:r>
    </w:p>
    <w:p>
      <w:pPr>
        <w:spacing w:line="46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bCs/>
          <w:color w:val="auto"/>
          <w:sz w:val="28"/>
          <w:szCs w:val="28"/>
          <w:highlight w:val="none"/>
          <w:lang w:eastAsia="zh-CN"/>
        </w:rPr>
        <w:br w:type="page"/>
      </w:r>
      <w:r>
        <w:rPr>
          <w:rFonts w:hint="eastAsia" w:eastAsia="仿宋" w:cs="Times New Roman"/>
          <w:b/>
          <w:color w:val="auto"/>
          <w:sz w:val="28"/>
          <w:szCs w:val="28"/>
          <w:lang w:eastAsia="zh-CN"/>
        </w:rPr>
        <w:t>（一）</w:t>
      </w:r>
      <w:r>
        <w:rPr>
          <w:rFonts w:hint="default" w:ascii="Times New Roman" w:hAnsi="Times New Roman" w:eastAsia="仿宋" w:cs="Times New Roman"/>
          <w:b/>
          <w:color w:val="auto"/>
          <w:sz w:val="28"/>
          <w:szCs w:val="28"/>
        </w:rPr>
        <w:t>法定代表人身份证明</w:t>
      </w:r>
    </w:p>
    <w:p>
      <w:pPr>
        <w:spacing w:line="460" w:lineRule="exact"/>
        <w:rPr>
          <w:rFonts w:hint="default" w:ascii="Times New Roman" w:hAnsi="Times New Roman" w:eastAsia="仿宋" w:cs="Times New Roman"/>
          <w:color w:val="auto"/>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val="en-US" w:eastAsia="zh-CN"/>
        </w:rPr>
        <w:t>响应</w:t>
      </w:r>
      <w:r>
        <w:rPr>
          <w:rFonts w:hint="default" w:ascii="Times New Roman" w:hAnsi="Times New Roman" w:eastAsia="仿宋" w:cs="Times New Roman"/>
          <w:color w:val="auto"/>
          <w:kern w:val="0"/>
          <w:sz w:val="28"/>
          <w:szCs w:val="28"/>
        </w:rPr>
        <w:t>人</w:t>
      </w:r>
      <w:r>
        <w:rPr>
          <w:rFonts w:hint="default" w:ascii="Times New Roman" w:hAnsi="Times New Roman" w:eastAsia="仿宋" w:cs="Times New Roman"/>
          <w:color w:val="auto"/>
          <w:kern w:val="0"/>
          <w:sz w:val="28"/>
          <w:szCs w:val="28"/>
          <w:lang w:val="en-US" w:eastAsia="zh-CN"/>
        </w:rPr>
        <w:t>全</w:t>
      </w:r>
      <w:r>
        <w:rPr>
          <w:rFonts w:hint="default" w:ascii="Times New Roman" w:hAnsi="Times New Roman" w:eastAsia="仿宋" w:cs="Times New Roman"/>
          <w:color w:val="auto"/>
          <w:kern w:val="0"/>
          <w:sz w:val="28"/>
          <w:szCs w:val="28"/>
        </w:rPr>
        <w:t>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autoSpaceDE w:val="0"/>
        <w:autoSpaceDN w:val="0"/>
        <w:adjustRightInd w:val="0"/>
        <w:snapToGrid w:val="0"/>
        <w:spacing w:line="460" w:lineRule="exact"/>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val="en-US" w:eastAsia="zh-CN"/>
        </w:rPr>
        <w:t>响应</w:t>
      </w:r>
      <w:r>
        <w:rPr>
          <w:rFonts w:hint="default" w:ascii="Times New Roman" w:hAnsi="Times New Roman" w:eastAsia="仿宋" w:cs="Times New Roman"/>
          <w:color w:val="auto"/>
          <w:spacing w:val="-1"/>
          <w:kern w:val="0"/>
          <w:sz w:val="28"/>
          <w:szCs w:val="28"/>
        </w:rPr>
        <w:t>人</w:t>
      </w:r>
      <w:r>
        <w:rPr>
          <w:rFonts w:hint="default" w:ascii="Times New Roman" w:hAnsi="Times New Roman" w:eastAsia="仿宋" w:cs="Times New Roman"/>
          <w:color w:val="auto"/>
          <w:spacing w:val="-1"/>
          <w:kern w:val="0"/>
          <w:sz w:val="28"/>
          <w:szCs w:val="28"/>
          <w:lang w:val="en-US" w:eastAsia="zh-CN"/>
        </w:rPr>
        <w:t>全称</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spacing w:val="-1"/>
          <w:kern w:val="0"/>
          <w:sz w:val="28"/>
          <w:szCs w:val="28"/>
          <w:lang w:val="en-US" w:eastAsia="zh-CN"/>
        </w:rPr>
        <w:t>加</w:t>
      </w:r>
      <w:r>
        <w:rPr>
          <w:rFonts w:hint="default" w:ascii="Times New Roman" w:hAnsi="Times New Roman" w:eastAsia="仿宋" w:cs="Times New Roman"/>
          <w:color w:val="auto"/>
          <w:kern w:val="0"/>
          <w:sz w:val="28"/>
          <w:szCs w:val="28"/>
        </w:rPr>
        <w:t>盖单位公章）</w:t>
      </w:r>
    </w:p>
    <w:p>
      <w:pPr>
        <w:autoSpaceDE w:val="0"/>
        <w:autoSpaceDN w:val="0"/>
        <w:adjustRightInd w:val="0"/>
        <w:snapToGrid w:val="0"/>
        <w:spacing w:line="460" w:lineRule="exact"/>
        <w:jc w:val="left"/>
        <w:rPr>
          <w:rFonts w:hint="default" w:ascii="Times New Roman" w:hAnsi="Times New Roman"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spacing w:line="4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snapToGrid w:val="0"/>
        <w:spacing w:line="460" w:lineRule="exact"/>
        <w:rPr>
          <w:rFonts w:ascii="Times New Roman" w:hAnsi="Times New Roman" w:eastAsia="方正仿宋_GBK" w:cs="Times New Roman"/>
          <w:b/>
          <w:bCs/>
          <w:color w:val="auto"/>
          <w:sz w:val="28"/>
          <w:szCs w:val="28"/>
        </w:rPr>
      </w:pPr>
    </w:p>
    <w:p>
      <w:pPr>
        <w:snapToGrid w:val="0"/>
        <w:spacing w:line="460" w:lineRule="exact"/>
        <w:rPr>
          <w:rFonts w:ascii="Times New Roman" w:hAnsi="Times New Roman" w:eastAsia="方正仿宋_GBK" w:cs="Times New Roman"/>
          <w:b/>
          <w:bCs/>
          <w:color w:val="auto"/>
          <w:sz w:val="28"/>
          <w:szCs w:val="28"/>
        </w:rPr>
      </w:pPr>
    </w:p>
    <w:p>
      <w:pPr>
        <w:snapToGrid w:val="0"/>
        <w:spacing w:line="460" w:lineRule="exact"/>
        <w:rPr>
          <w:rFonts w:ascii="Times New Roman" w:hAnsi="Times New Roman" w:eastAsia="方正仿宋_GBK" w:cs="Times New Roman"/>
          <w:b/>
          <w:bCs/>
          <w:color w:val="auto"/>
          <w:sz w:val="28"/>
          <w:szCs w:val="28"/>
        </w:rPr>
      </w:pPr>
    </w:p>
    <w:p>
      <w:pPr>
        <w:snapToGrid w:val="0"/>
        <w:spacing w:line="460" w:lineRule="exact"/>
        <w:rPr>
          <w:rFonts w:ascii="Times New Roman" w:hAnsi="Times New Roman" w:eastAsia="方正仿宋_GBK" w:cs="Times New Roman"/>
          <w:b/>
          <w:bCs/>
          <w:color w:val="auto"/>
          <w:sz w:val="28"/>
          <w:szCs w:val="28"/>
        </w:rPr>
      </w:pPr>
    </w:p>
    <w:p>
      <w:pPr>
        <w:spacing w:before="120"/>
        <w:jc w:val="center"/>
        <w:rPr>
          <w:rFonts w:hint="default" w:ascii="Times New Roman" w:hAnsi="Times New Roman" w:eastAsia="仿宋" w:cs="Times New Roman"/>
          <w:b/>
          <w:color w:val="auto"/>
          <w:sz w:val="28"/>
          <w:szCs w:val="28"/>
        </w:rPr>
      </w:pPr>
      <w:r>
        <w:rPr>
          <w:rFonts w:hint="eastAsia" w:eastAsia="仿宋" w:cs="Times New Roman"/>
          <w:b/>
          <w:bCs/>
          <w:color w:val="auto"/>
          <w:sz w:val="28"/>
          <w:szCs w:val="28"/>
          <w:lang w:eastAsia="zh-CN"/>
        </w:rPr>
        <w:t>（二）</w:t>
      </w:r>
      <w:r>
        <w:rPr>
          <w:rFonts w:hint="default" w:ascii="Times New Roman" w:hAnsi="Times New Roman" w:eastAsia="仿宋" w:cs="Times New Roman"/>
          <w:b/>
          <w:color w:val="auto"/>
          <w:sz w:val="28"/>
          <w:szCs w:val="28"/>
          <w:lang w:val="en-US" w:eastAsia="zh-CN"/>
        </w:rPr>
        <w:t>法定代表人</w:t>
      </w:r>
      <w:r>
        <w:rPr>
          <w:rFonts w:hint="default" w:ascii="Times New Roman" w:hAnsi="Times New Roman" w:eastAsia="仿宋" w:cs="Times New Roman"/>
          <w:b/>
          <w:color w:val="auto"/>
          <w:sz w:val="28"/>
          <w:szCs w:val="28"/>
        </w:rPr>
        <w:t>授权委托书</w:t>
      </w:r>
    </w:p>
    <w:p>
      <w:pPr>
        <w:spacing w:before="12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（适用于有委托代理人的情况）</w:t>
      </w:r>
    </w:p>
    <w:p>
      <w:pPr>
        <w:spacing w:before="120"/>
        <w:ind w:firstLine="480"/>
        <w:rPr>
          <w:rFonts w:hint="default" w:ascii="Times New Roman" w:hAnsi="Times New Roman" w:eastAsia="仿宋" w:cs="Times New Roman"/>
          <w:color w:val="auto"/>
        </w:rPr>
      </w:pPr>
    </w:p>
    <w:p>
      <w:pPr>
        <w:topLinePunct/>
        <w:spacing w:before="120" w:line="440" w:lineRule="exact"/>
        <w:ind w:firstLine="48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委托期限：________。</w:t>
      </w:r>
    </w:p>
    <w:p>
      <w:pPr>
        <w:spacing w:before="120" w:line="440" w:lineRule="exact"/>
        <w:ind w:firstLine="48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代理人无转委托权。</w:t>
      </w:r>
    </w:p>
    <w:p>
      <w:pPr>
        <w:spacing w:before="120" w:line="440" w:lineRule="exact"/>
        <w:rPr>
          <w:rFonts w:hint="default" w:ascii="Times New Roman" w:hAnsi="Times New Roman" w:eastAsia="仿宋" w:cs="Times New Roman"/>
          <w:color w:val="auto"/>
          <w:kern w:val="0"/>
          <w:sz w:val="28"/>
          <w:szCs w:val="28"/>
        </w:rPr>
      </w:pPr>
    </w:p>
    <w:p>
      <w:pPr>
        <w:spacing w:before="120" w:line="440" w:lineRule="exact"/>
        <w:ind w:firstLine="48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注：本授权委托书需由</w:t>
      </w:r>
      <w:r>
        <w:rPr>
          <w:rFonts w:hint="default" w:ascii="Times New Roman" w:hAnsi="Times New Roman" w:eastAsia="仿宋" w:cs="Times New Roman"/>
          <w:color w:val="auto"/>
          <w:kern w:val="0"/>
          <w:sz w:val="28"/>
          <w:szCs w:val="28"/>
          <w:lang w:val="en-US" w:eastAsia="zh-CN"/>
        </w:rPr>
        <w:t>比选响应</w:t>
      </w:r>
      <w:r>
        <w:rPr>
          <w:rFonts w:hint="default" w:ascii="Times New Roman" w:hAnsi="Times New Roman" w:eastAsia="仿宋" w:cs="Times New Roman"/>
          <w:color w:val="auto"/>
          <w:kern w:val="0"/>
          <w:sz w:val="28"/>
          <w:szCs w:val="28"/>
        </w:rPr>
        <w:t>人加盖单位鲜公章并由其法定代表人和委托代理人签字。</w:t>
      </w:r>
    </w:p>
    <w:p>
      <w:pPr>
        <w:spacing w:before="120" w:line="440" w:lineRule="exact"/>
        <w:ind w:firstLine="480"/>
        <w:rPr>
          <w:rFonts w:hint="default" w:ascii="Times New Roman" w:hAnsi="Times New Roman" w:eastAsia="仿宋" w:cs="Times New Roman"/>
          <w:color w:val="auto"/>
          <w:kern w:val="0"/>
          <w:sz w:val="28"/>
          <w:szCs w:val="28"/>
        </w:rPr>
      </w:pPr>
    </w:p>
    <w:p>
      <w:pPr>
        <w:spacing w:before="120" w:line="440" w:lineRule="exact"/>
        <w:ind w:firstLine="3589" w:firstLineChars="1282"/>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val="en-US" w:eastAsia="zh-CN"/>
        </w:rPr>
        <w:t>比选</w:t>
      </w:r>
      <w:r>
        <w:rPr>
          <w:rFonts w:hint="default" w:ascii="Times New Roman" w:hAnsi="Times New Roman" w:eastAsia="仿宋" w:cs="Times New Roman"/>
          <w:color w:val="auto"/>
          <w:kern w:val="0"/>
          <w:sz w:val="28"/>
          <w:szCs w:val="28"/>
        </w:rPr>
        <w:t>响应人：（单位鲜公章）</w:t>
      </w:r>
    </w:p>
    <w:p>
      <w:pPr>
        <w:spacing w:before="120" w:line="440" w:lineRule="exact"/>
        <w:ind w:firstLine="3586" w:firstLineChars="1281"/>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委托代理人：（签字）</w:t>
      </w:r>
    </w:p>
    <w:p>
      <w:pPr>
        <w:topLinePunct/>
        <w:spacing w:before="120" w:line="440" w:lineRule="exact"/>
        <w:ind w:firstLine="3640" w:firstLineChars="13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________年____月____日</w:t>
      </w:r>
    </w:p>
    <w:p>
      <w:pPr>
        <w:spacing w:line="460" w:lineRule="exact"/>
        <w:rPr>
          <w:rFonts w:hint="default" w:ascii="Times New Roman" w:hAnsi="Times New Roman" w:eastAsia="仿宋" w:cs="Times New Roman"/>
          <w:color w:val="auto"/>
        </w:rPr>
      </w:pPr>
    </w:p>
    <w:p>
      <w:pPr>
        <w:snapToGrid w:val="0"/>
        <w:spacing w:line="4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w:t>
      </w:r>
      <w:r>
        <w:rPr>
          <w:rFonts w:hint="default" w:ascii="Times New Roman" w:hAnsi="Times New Roman" w:eastAsia="仿宋" w:cs="Times New Roman"/>
          <w:b/>
          <w:bCs/>
          <w:color w:val="auto"/>
          <w:sz w:val="28"/>
          <w:szCs w:val="28"/>
          <w:lang w:val="en-US" w:eastAsia="zh-CN"/>
        </w:rPr>
        <w:t>委托</w:t>
      </w:r>
      <w:r>
        <w:rPr>
          <w:rFonts w:hint="default" w:ascii="Times New Roman" w:hAnsi="Times New Roman" w:eastAsia="仿宋" w:cs="Times New Roman"/>
          <w:b/>
          <w:bCs/>
          <w:color w:val="auto"/>
          <w:sz w:val="28"/>
          <w:szCs w:val="28"/>
        </w:rPr>
        <w:t>代理人身份证复印件</w:t>
      </w:r>
    </w:p>
    <w:p>
      <w:pPr>
        <w:snapToGrid w:val="0"/>
        <w:spacing w:line="460" w:lineRule="exact"/>
        <w:rPr>
          <w:rFonts w:hint="default" w:ascii="Times New Roman" w:hAnsi="Times New Roman" w:eastAsia="仿宋" w:cs="Times New Roman"/>
          <w:b/>
          <w:bCs/>
          <w:color w:val="auto"/>
          <w:sz w:val="28"/>
          <w:szCs w:val="28"/>
          <w:highlight w:val="none"/>
          <w:lang w:eastAsia="zh-CN"/>
        </w:rPr>
      </w:pPr>
    </w:p>
    <w:p>
      <w:pPr>
        <w:snapToGrid w:val="0"/>
        <w:spacing w:line="460" w:lineRule="exact"/>
        <w:rPr>
          <w:rFonts w:hint="default" w:ascii="Times New Roman" w:hAnsi="Times New Roman" w:eastAsia="仿宋" w:cs="Times New Roman"/>
          <w:b/>
          <w:bCs/>
          <w:color w:val="auto"/>
          <w:sz w:val="28"/>
          <w:szCs w:val="28"/>
          <w:highlight w:val="none"/>
          <w:lang w:eastAsia="zh-CN"/>
        </w:rPr>
      </w:pPr>
    </w:p>
    <w:p>
      <w:pPr>
        <w:snapToGrid w:val="0"/>
        <w:spacing w:line="460" w:lineRule="exact"/>
        <w:rPr>
          <w:rFonts w:hint="default" w:ascii="Times New Roman" w:hAnsi="Times New Roman" w:eastAsia="仿宋" w:cs="Times New Roman"/>
          <w:b/>
          <w:bCs/>
          <w:color w:val="auto"/>
          <w:sz w:val="28"/>
          <w:szCs w:val="28"/>
          <w:highlight w:val="none"/>
          <w:lang w:eastAsia="zh-CN"/>
        </w:rPr>
      </w:pPr>
    </w:p>
    <w:p>
      <w:pPr>
        <w:ind w:firstLine="0" w:firstLineChars="0"/>
        <w:jc w:val="center"/>
        <w:rPr>
          <w:rFonts w:hint="eastAsia"/>
          <w:color w:val="auto"/>
          <w:sz w:val="28"/>
          <w:szCs w:val="28"/>
          <w:highlight w:val="none"/>
        </w:rPr>
      </w:pPr>
      <w:r>
        <w:rPr>
          <w:rFonts w:hint="eastAsia"/>
          <w:color w:val="auto"/>
          <w:sz w:val="28"/>
          <w:szCs w:val="28"/>
          <w:highlight w:val="none"/>
        </w:rPr>
        <w:br w:type="page"/>
      </w:r>
    </w:p>
    <w:p>
      <w:pPr>
        <w:pStyle w:val="4"/>
        <w:ind w:firstLine="0" w:firstLineChars="0"/>
        <w:jc w:val="center"/>
        <w:rPr>
          <w:rFonts w:hint="eastAsia"/>
          <w:color w:val="auto"/>
          <w:sz w:val="28"/>
          <w:szCs w:val="28"/>
          <w:highlight w:val="none"/>
        </w:rPr>
      </w:pPr>
      <w:r>
        <w:rPr>
          <w:rFonts w:hint="eastAsia"/>
          <w:color w:val="auto"/>
          <w:sz w:val="28"/>
          <w:szCs w:val="28"/>
          <w:highlight w:val="none"/>
        </w:rPr>
        <w:t>（三）</w:t>
      </w:r>
      <w:r>
        <w:rPr>
          <w:rFonts w:hint="eastAsia" w:ascii="宋体" w:hAnsi="宋体"/>
          <w:color w:val="auto"/>
          <w:sz w:val="28"/>
          <w:szCs w:val="28"/>
          <w:highlight w:val="none"/>
          <w:lang w:val="en-US" w:eastAsia="zh-CN"/>
        </w:rPr>
        <w:t>比选响应人</w:t>
      </w:r>
      <w:r>
        <w:rPr>
          <w:rFonts w:hint="eastAsia"/>
          <w:color w:val="auto"/>
          <w:sz w:val="28"/>
          <w:szCs w:val="28"/>
          <w:highlight w:val="none"/>
        </w:rPr>
        <w:t>基本情况表</w:t>
      </w:r>
    </w:p>
    <w:tbl>
      <w:tblPr>
        <w:tblStyle w:val="1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lang w:val="en-US" w:eastAsia="zh-CN"/>
              </w:rPr>
              <w:t>比选响应人</w:t>
            </w:r>
            <w:r>
              <w:rPr>
                <w:rFonts w:hint="eastAsia" w:ascii="宋体" w:hAnsi="宋体"/>
                <w:color w:val="auto"/>
                <w:sz w:val="24"/>
                <w:highlight w:val="none"/>
              </w:rPr>
              <w:t>名称</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注册地址</w:t>
            </w:r>
          </w:p>
        </w:tc>
        <w:tc>
          <w:tcPr>
            <w:tcW w:w="4132" w:type="dxa"/>
            <w:gridSpan w:val="3"/>
            <w:vAlign w:val="center"/>
          </w:tcPr>
          <w:p>
            <w:pPr>
              <w:ind w:firstLine="0" w:firstLineChars="0"/>
              <w:jc w:val="center"/>
              <w:rPr>
                <w:rFonts w:hint="eastAsia" w:ascii="宋体" w:hAnsi="宋体"/>
                <w:color w:val="auto"/>
                <w:sz w:val="24"/>
                <w:highlight w:val="none"/>
              </w:rPr>
            </w:pPr>
          </w:p>
        </w:tc>
        <w:tc>
          <w:tcPr>
            <w:tcW w:w="1265" w:type="dxa"/>
            <w:gridSpan w:val="2"/>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邮政编码</w:t>
            </w:r>
          </w:p>
        </w:tc>
        <w:tc>
          <w:tcPr>
            <w:tcW w:w="2153" w:type="dxa"/>
            <w:gridSpan w:val="2"/>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联系方式</w:t>
            </w:r>
          </w:p>
        </w:tc>
        <w:tc>
          <w:tcPr>
            <w:tcW w:w="1077"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联系人</w:t>
            </w:r>
          </w:p>
        </w:tc>
        <w:tc>
          <w:tcPr>
            <w:tcW w:w="3055" w:type="dxa"/>
            <w:gridSpan w:val="2"/>
            <w:vAlign w:val="center"/>
          </w:tcPr>
          <w:p>
            <w:pPr>
              <w:ind w:firstLine="0" w:firstLineChars="0"/>
              <w:jc w:val="center"/>
              <w:rPr>
                <w:rFonts w:hint="eastAsia" w:ascii="宋体" w:hAnsi="宋体"/>
                <w:color w:val="auto"/>
                <w:sz w:val="24"/>
                <w:highlight w:val="none"/>
              </w:rPr>
            </w:pPr>
          </w:p>
        </w:tc>
        <w:tc>
          <w:tcPr>
            <w:tcW w:w="1089"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电话</w:t>
            </w:r>
          </w:p>
        </w:tc>
        <w:tc>
          <w:tcPr>
            <w:tcW w:w="2329" w:type="dxa"/>
            <w:gridSpan w:val="3"/>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eastAsia" w:ascii="宋体" w:hAnsi="宋体"/>
                <w:color w:val="auto"/>
                <w:sz w:val="24"/>
                <w:highlight w:val="none"/>
              </w:rPr>
            </w:pPr>
          </w:p>
        </w:tc>
        <w:tc>
          <w:tcPr>
            <w:tcW w:w="1077"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传真</w:t>
            </w:r>
          </w:p>
        </w:tc>
        <w:tc>
          <w:tcPr>
            <w:tcW w:w="3055" w:type="dxa"/>
            <w:gridSpan w:val="2"/>
            <w:vAlign w:val="center"/>
          </w:tcPr>
          <w:p>
            <w:pPr>
              <w:ind w:firstLine="0" w:firstLineChars="0"/>
              <w:jc w:val="center"/>
              <w:rPr>
                <w:rFonts w:hint="eastAsia" w:ascii="宋体" w:hAnsi="宋体"/>
                <w:color w:val="auto"/>
                <w:sz w:val="24"/>
                <w:highlight w:val="none"/>
              </w:rPr>
            </w:pPr>
          </w:p>
        </w:tc>
        <w:tc>
          <w:tcPr>
            <w:tcW w:w="1089"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网址</w:t>
            </w:r>
          </w:p>
        </w:tc>
        <w:tc>
          <w:tcPr>
            <w:tcW w:w="2329" w:type="dxa"/>
            <w:gridSpan w:val="3"/>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组织结构</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1077"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姓名</w:t>
            </w:r>
          </w:p>
        </w:tc>
        <w:tc>
          <w:tcPr>
            <w:tcW w:w="1803" w:type="dxa"/>
            <w:vAlign w:val="center"/>
          </w:tcPr>
          <w:p>
            <w:pPr>
              <w:ind w:firstLine="0" w:firstLineChars="0"/>
              <w:jc w:val="center"/>
              <w:rPr>
                <w:rFonts w:hint="eastAsia" w:ascii="宋体" w:hAnsi="宋体"/>
                <w:color w:val="auto"/>
                <w:sz w:val="24"/>
                <w:highlight w:val="none"/>
              </w:rPr>
            </w:pPr>
          </w:p>
        </w:tc>
        <w:tc>
          <w:tcPr>
            <w:tcW w:w="1252"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技术职称</w:t>
            </w:r>
          </w:p>
        </w:tc>
        <w:tc>
          <w:tcPr>
            <w:tcW w:w="1265" w:type="dxa"/>
            <w:gridSpan w:val="2"/>
            <w:vAlign w:val="center"/>
          </w:tcPr>
          <w:p>
            <w:pPr>
              <w:ind w:firstLine="0" w:firstLineChars="0"/>
              <w:jc w:val="center"/>
              <w:rPr>
                <w:rFonts w:hint="eastAsia" w:ascii="宋体" w:hAnsi="宋体"/>
                <w:color w:val="auto"/>
                <w:sz w:val="24"/>
                <w:highlight w:val="none"/>
              </w:rPr>
            </w:pPr>
          </w:p>
        </w:tc>
        <w:tc>
          <w:tcPr>
            <w:tcW w:w="723"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电话</w:t>
            </w:r>
          </w:p>
        </w:tc>
        <w:tc>
          <w:tcPr>
            <w:tcW w:w="1430" w:type="dxa"/>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项目负责人</w:t>
            </w:r>
          </w:p>
        </w:tc>
        <w:tc>
          <w:tcPr>
            <w:tcW w:w="1077"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姓名</w:t>
            </w:r>
          </w:p>
        </w:tc>
        <w:tc>
          <w:tcPr>
            <w:tcW w:w="1803" w:type="dxa"/>
            <w:vAlign w:val="center"/>
          </w:tcPr>
          <w:p>
            <w:pPr>
              <w:ind w:firstLine="0" w:firstLineChars="0"/>
              <w:jc w:val="center"/>
              <w:rPr>
                <w:rFonts w:hint="eastAsia" w:ascii="宋体" w:hAnsi="宋体"/>
                <w:color w:val="auto"/>
                <w:sz w:val="24"/>
                <w:highlight w:val="none"/>
              </w:rPr>
            </w:pPr>
          </w:p>
        </w:tc>
        <w:tc>
          <w:tcPr>
            <w:tcW w:w="1252"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技术职称</w:t>
            </w:r>
          </w:p>
        </w:tc>
        <w:tc>
          <w:tcPr>
            <w:tcW w:w="1265" w:type="dxa"/>
            <w:gridSpan w:val="2"/>
            <w:vAlign w:val="center"/>
          </w:tcPr>
          <w:p>
            <w:pPr>
              <w:ind w:firstLine="0" w:firstLineChars="0"/>
              <w:jc w:val="center"/>
              <w:rPr>
                <w:rFonts w:hint="eastAsia" w:ascii="宋体" w:hAnsi="宋体"/>
                <w:color w:val="auto"/>
                <w:sz w:val="24"/>
                <w:highlight w:val="none"/>
              </w:rPr>
            </w:pPr>
          </w:p>
        </w:tc>
        <w:tc>
          <w:tcPr>
            <w:tcW w:w="723"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电话</w:t>
            </w:r>
          </w:p>
        </w:tc>
        <w:tc>
          <w:tcPr>
            <w:tcW w:w="1430" w:type="dxa"/>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成立时间</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企业资质等级</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营业执照号</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注册资金</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开户银行</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账号</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员工总人数：</w:t>
            </w:r>
          </w:p>
        </w:tc>
        <w:tc>
          <w:tcPr>
            <w:tcW w:w="7550" w:type="dxa"/>
            <w:gridSpan w:val="7"/>
            <w:vAlign w:val="center"/>
          </w:tcPr>
          <w:p>
            <w:pPr>
              <w:ind w:firstLine="0" w:firstLineChars="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eastAsia" w:ascii="宋体" w:hAnsi="宋体"/>
                <w:color w:val="auto"/>
                <w:sz w:val="24"/>
                <w:highlight w:val="none"/>
              </w:rPr>
            </w:pPr>
            <w:r>
              <w:rPr>
                <w:rFonts w:hint="eastAsia" w:ascii="宋体" w:hAnsi="宋体"/>
                <w:color w:val="auto"/>
                <w:sz w:val="24"/>
                <w:highlight w:val="none"/>
              </w:rPr>
              <w:t>经营范围</w:t>
            </w:r>
          </w:p>
          <w:p>
            <w:pPr>
              <w:ind w:firstLine="0" w:firstLineChars="0"/>
              <w:jc w:val="center"/>
              <w:rPr>
                <w:rFonts w:hint="eastAsia" w:ascii="宋体" w:hAnsi="宋体"/>
                <w:color w:val="auto"/>
                <w:sz w:val="24"/>
                <w:highlight w:val="none"/>
              </w:rPr>
            </w:pPr>
            <w:r>
              <w:rPr>
                <w:rFonts w:hint="eastAsia" w:ascii="宋体" w:hAnsi="宋体"/>
                <w:color w:val="auto"/>
                <w:sz w:val="24"/>
                <w:highlight w:val="none"/>
              </w:rPr>
              <w:t>备注</w:t>
            </w:r>
          </w:p>
        </w:tc>
        <w:tc>
          <w:tcPr>
            <w:tcW w:w="7550" w:type="dxa"/>
            <w:gridSpan w:val="7"/>
            <w:vAlign w:val="center"/>
          </w:tcPr>
          <w:p>
            <w:pPr>
              <w:ind w:firstLine="0" w:firstLineChars="0"/>
              <w:jc w:val="center"/>
              <w:rPr>
                <w:rFonts w:hint="eastAsia" w:ascii="宋体" w:hAnsi="宋体"/>
                <w:color w:val="auto"/>
                <w:sz w:val="24"/>
                <w:highlight w:val="none"/>
              </w:rPr>
            </w:pPr>
          </w:p>
        </w:tc>
      </w:tr>
    </w:tbl>
    <w:p>
      <w:pPr>
        <w:snapToGrid/>
        <w:spacing w:line="240" w:lineRule="auto"/>
        <w:ind w:left="1050" w:leftChars="200" w:hanging="630" w:hangingChars="196"/>
        <w:rPr>
          <w:rFonts w:hint="default" w:ascii="Times New Roman" w:hAnsi="Times New Roman" w:eastAsia="仿宋" w:cs="Times New Roman"/>
          <w:b/>
          <w:bCs/>
          <w:color w:val="auto"/>
          <w:sz w:val="28"/>
          <w:szCs w:val="28"/>
          <w:highlight w:val="none"/>
          <w:lang w:eastAsia="zh-CN"/>
        </w:rPr>
      </w:pPr>
      <w:r>
        <w:rPr>
          <w:rFonts w:hint="eastAsia" w:ascii="宋体" w:hAnsi="宋体"/>
          <w:b/>
          <w:bCs w:val="0"/>
          <w:color w:val="auto"/>
          <w:kern w:val="0"/>
          <w:sz w:val="32"/>
          <w:szCs w:val="32"/>
          <w:highlight w:val="none"/>
        </w:rPr>
        <w:t>注：应</w:t>
      </w:r>
      <w:r>
        <w:rPr>
          <w:rFonts w:hint="eastAsia" w:ascii="宋体" w:hAnsi="宋体"/>
          <w:b/>
          <w:color w:val="auto"/>
          <w:kern w:val="0"/>
          <w:sz w:val="32"/>
          <w:szCs w:val="32"/>
          <w:highlight w:val="none"/>
        </w:rPr>
        <w:t>按照比选文件要求</w:t>
      </w:r>
      <w:r>
        <w:rPr>
          <w:rFonts w:hint="eastAsia" w:ascii="宋体" w:hAnsi="宋体"/>
          <w:b/>
          <w:bCs w:val="0"/>
          <w:color w:val="auto"/>
          <w:kern w:val="0"/>
          <w:sz w:val="32"/>
          <w:szCs w:val="32"/>
          <w:highlight w:val="none"/>
        </w:rPr>
        <w:t>附</w:t>
      </w:r>
      <w:r>
        <w:rPr>
          <w:rFonts w:hint="eastAsia" w:ascii="宋体" w:hAnsi="宋体"/>
          <w:b/>
          <w:bCs w:val="0"/>
          <w:color w:val="auto"/>
          <w:kern w:val="0"/>
          <w:sz w:val="32"/>
          <w:szCs w:val="32"/>
          <w:highlight w:val="none"/>
          <w:lang w:val="en-US" w:eastAsia="zh-CN"/>
        </w:rPr>
        <w:t>比选响应人</w:t>
      </w:r>
      <w:r>
        <w:rPr>
          <w:rFonts w:hint="eastAsia" w:ascii="宋体" w:hAnsi="宋体"/>
          <w:b/>
          <w:bCs w:val="0"/>
          <w:color w:val="auto"/>
          <w:kern w:val="0"/>
          <w:sz w:val="32"/>
          <w:szCs w:val="32"/>
          <w:highlight w:val="none"/>
        </w:rPr>
        <w:t>营业执照副本</w:t>
      </w:r>
      <w:r>
        <w:rPr>
          <w:rFonts w:hint="eastAsia" w:ascii="宋体" w:hAnsi="宋体"/>
          <w:b/>
          <w:bCs w:val="0"/>
          <w:color w:val="auto"/>
          <w:kern w:val="0"/>
          <w:sz w:val="32"/>
          <w:szCs w:val="32"/>
          <w:highlight w:val="none"/>
          <w:lang w:eastAsia="zh-CN"/>
        </w:rPr>
        <w:t>、目视助航灯光工程专业承包二级（含）以上资质副本</w:t>
      </w:r>
      <w:r>
        <w:rPr>
          <w:rFonts w:hint="eastAsia" w:ascii="宋体" w:hAnsi="宋体"/>
          <w:b/>
          <w:bCs w:val="0"/>
          <w:color w:val="auto"/>
          <w:kern w:val="0"/>
          <w:sz w:val="32"/>
          <w:szCs w:val="32"/>
          <w:highlight w:val="none"/>
        </w:rPr>
        <w:t>及其它合格的证明材料、</w:t>
      </w:r>
      <w:r>
        <w:rPr>
          <w:rFonts w:hint="eastAsia" w:ascii="宋体" w:hAnsi="宋体"/>
          <w:b/>
          <w:bCs w:val="0"/>
          <w:color w:val="auto"/>
          <w:spacing w:val="1"/>
          <w:kern w:val="0"/>
          <w:sz w:val="32"/>
          <w:szCs w:val="32"/>
          <w:highlight w:val="none"/>
        </w:rPr>
        <w:t>资</w:t>
      </w:r>
      <w:r>
        <w:rPr>
          <w:rFonts w:hint="eastAsia" w:ascii="宋体" w:hAnsi="宋体"/>
          <w:b/>
          <w:bCs w:val="0"/>
          <w:color w:val="auto"/>
          <w:kern w:val="0"/>
          <w:sz w:val="32"/>
          <w:szCs w:val="32"/>
          <w:highlight w:val="none"/>
        </w:rPr>
        <w:t>质等复印件。</w:t>
      </w:r>
    </w:p>
    <w:p>
      <w:pPr>
        <w:snapToGrid w:val="0"/>
        <w:spacing w:line="460" w:lineRule="exact"/>
        <w:rPr>
          <w:rFonts w:hint="default" w:ascii="Times New Roman" w:hAnsi="Times New Roman" w:eastAsia="仿宋" w:cs="Times New Roman"/>
          <w:b/>
          <w:bCs/>
          <w:color w:val="auto"/>
          <w:sz w:val="28"/>
          <w:szCs w:val="28"/>
          <w:highlight w:val="none"/>
          <w:lang w:eastAsia="zh-CN"/>
        </w:rPr>
      </w:pPr>
    </w:p>
    <w:p>
      <w:pPr>
        <w:numPr>
          <w:ilvl w:val="0"/>
          <w:numId w:val="0"/>
        </w:numPr>
        <w:ind w:firstLine="0" w:firstLineChars="0"/>
        <w:jc w:val="center"/>
        <w:rPr>
          <w:rFonts w:hint="eastAsia" w:eastAsia="黑体"/>
          <w:color w:val="auto"/>
          <w:kern w:val="2"/>
          <w:sz w:val="28"/>
          <w:szCs w:val="28"/>
          <w:highlight w:val="none"/>
          <w:lang w:val="en-US" w:eastAsia="zh-CN" w:bidi="ar-SA"/>
        </w:rPr>
      </w:pPr>
      <w:r>
        <w:rPr>
          <w:rFonts w:hint="eastAsia" w:eastAsia="黑体"/>
          <w:color w:val="auto"/>
          <w:kern w:val="2"/>
          <w:sz w:val="28"/>
          <w:szCs w:val="28"/>
          <w:highlight w:val="none"/>
          <w:lang w:val="en-US" w:eastAsia="zh-CN" w:bidi="ar-SA"/>
        </w:rPr>
        <w:t>（四）信誉要求</w:t>
      </w:r>
    </w:p>
    <w:p>
      <w:pPr>
        <w:pageBreakBefore w:val="0"/>
        <w:widowControl w:val="0"/>
        <w:kinsoku/>
        <w:wordWrap/>
        <w:overflowPunct/>
        <w:topLinePunct w:val="0"/>
        <w:bidi w:val="0"/>
        <w:adjustRightInd w:val="0"/>
        <w:snapToGrid w:val="0"/>
        <w:spacing w:line="480" w:lineRule="auto"/>
        <w:ind w:left="0" w:leftChars="0" w:right="0" w:rightChars="0"/>
        <w:textAlignment w:val="auto"/>
        <w:rPr>
          <w:rFonts w:hint="eastAsia" w:ascii="宋体" w:hAnsi="宋体"/>
          <w:color w:val="auto"/>
          <w:sz w:val="24"/>
          <w:szCs w:val="24"/>
          <w:highlight w:val="none"/>
          <w:u w:val="single"/>
        </w:rPr>
      </w:pPr>
    </w:p>
    <w:p>
      <w:pPr>
        <w:pageBreakBefore w:val="0"/>
        <w:widowControl w:val="0"/>
        <w:kinsoku/>
        <w:wordWrap/>
        <w:overflowPunct/>
        <w:topLinePunct w:val="0"/>
        <w:bidi w:val="0"/>
        <w:adjustRightInd w:val="0"/>
        <w:snapToGrid w:val="0"/>
        <w:spacing w:line="480" w:lineRule="auto"/>
        <w:ind w:left="0" w:leftChars="0" w:right="0" w:rightChars="0"/>
        <w:textAlignment w:val="auto"/>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比选响应</w:t>
      </w:r>
      <w:r>
        <w:rPr>
          <w:rFonts w:hint="eastAsia" w:ascii="宋体" w:hAnsi="宋体"/>
          <w:color w:val="auto"/>
          <w:sz w:val="24"/>
          <w:szCs w:val="24"/>
          <w:highlight w:val="none"/>
          <w:u w:val="single"/>
        </w:rPr>
        <w:t>人名称）</w:t>
      </w:r>
      <w:r>
        <w:rPr>
          <w:rFonts w:hint="eastAsia" w:ascii="宋体" w:hAnsi="宋体"/>
          <w:color w:val="auto"/>
          <w:sz w:val="24"/>
          <w:szCs w:val="24"/>
          <w:highlight w:val="none"/>
        </w:rPr>
        <w:t>：</w:t>
      </w:r>
    </w:p>
    <w:p>
      <w:pPr>
        <w:pageBreakBefore w:val="0"/>
        <w:widowControl w:val="0"/>
        <w:kinsoku/>
        <w:wordWrap/>
        <w:overflowPunct/>
        <w:topLinePunct w:val="0"/>
        <w:bidi w:val="0"/>
        <w:adjustRightInd w:val="0"/>
        <w:snapToGrid w:val="0"/>
        <w:spacing w:line="480" w:lineRule="auto"/>
        <w:ind w:left="0" w:leftChars="0" w:right="0" w:rightChars="0" w:firstLine="480" w:firstLineChars="200"/>
        <w:textAlignment w:val="auto"/>
        <w:rPr>
          <w:rFonts w:hint="eastAsia" w:ascii="宋体" w:hAnsi="宋体"/>
          <w:color w:val="auto"/>
          <w:sz w:val="24"/>
          <w:szCs w:val="24"/>
          <w:highlight w:val="none"/>
        </w:rPr>
      </w:pPr>
    </w:p>
    <w:p>
      <w:pPr>
        <w:pageBreakBefore w:val="0"/>
        <w:widowControl w:val="0"/>
        <w:kinsoku/>
        <w:wordWrap/>
        <w:overflowPunct/>
        <w:topLinePunct w:val="0"/>
        <w:bidi w:val="0"/>
        <w:adjustRightInd w:val="0"/>
        <w:snapToGrid w:val="0"/>
        <w:spacing w:line="480" w:lineRule="auto"/>
        <w:ind w:left="0" w:leftChars="0" w:right="0" w:rightChars="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我公司</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比选响应</w:t>
      </w:r>
      <w:r>
        <w:rPr>
          <w:rFonts w:hint="eastAsia" w:ascii="宋体" w:hAnsi="宋体"/>
          <w:color w:val="auto"/>
          <w:sz w:val="24"/>
          <w:szCs w:val="24"/>
          <w:highlight w:val="none"/>
          <w:u w:val="single"/>
        </w:rPr>
        <w:t>人名称）</w:t>
      </w:r>
      <w:r>
        <w:rPr>
          <w:rFonts w:hint="eastAsia" w:ascii="宋体" w:hAnsi="宋体"/>
          <w:color w:val="auto"/>
          <w:sz w:val="24"/>
          <w:szCs w:val="24"/>
          <w:highlight w:val="none"/>
        </w:rPr>
        <w:t>参加了贵单位</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，自愿作出以下承诺：</w:t>
      </w:r>
    </w:p>
    <w:p>
      <w:pPr>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我公司投标截止日投标资格情况不存在下列情形之一：</w:t>
      </w:r>
    </w:p>
    <w:p>
      <w:pPr>
        <w:pageBreakBefore w:val="0"/>
        <w:widowControl w:val="0"/>
        <w:tabs>
          <w:tab w:val="left" w:pos="4200"/>
          <w:tab w:val="left" w:pos="4620"/>
        </w:tabs>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（1）被人民法院列入失信被执行人名单且在被执行期内；</w:t>
      </w:r>
    </w:p>
    <w:p>
      <w:pPr>
        <w:pStyle w:val="5"/>
        <w:ind w:firstLine="480" w:firstLineChars="200"/>
        <w:rPr>
          <w:rFonts w:hint="eastAsia" w:ascii="宋体" w:hAnsi="宋体" w:eastAsia="宋体"/>
          <w:b w:val="0"/>
          <w:bCs w:val="0"/>
          <w:color w:val="auto"/>
          <w:kern w:val="0"/>
          <w:sz w:val="24"/>
          <w:szCs w:val="24"/>
          <w:highlight w:val="none"/>
        </w:rPr>
      </w:pPr>
      <w:r>
        <w:rPr>
          <w:rFonts w:hint="eastAsia" w:ascii="宋体" w:hAnsi="宋体" w:eastAsia="宋体"/>
          <w:b w:val="0"/>
          <w:bCs w:val="0"/>
          <w:color w:val="auto"/>
          <w:kern w:val="0"/>
          <w:sz w:val="24"/>
          <w:szCs w:val="24"/>
          <w:highlight w:val="none"/>
        </w:rPr>
        <w:t>（2）被纳入重庆机场集团有限公司及下属企业供应商黑名单且在被执行期内；</w:t>
      </w:r>
    </w:p>
    <w:p>
      <w:pPr>
        <w:pStyle w:val="5"/>
        <w:tabs>
          <w:tab w:val="left" w:pos="4200"/>
          <w:tab w:val="left" w:pos="4620"/>
        </w:tabs>
        <w:ind w:firstLine="480" w:firstLineChars="200"/>
        <w:rPr>
          <w:rFonts w:ascii="宋体" w:hAnsi="宋体"/>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（3）法定代表人为同一个人的两个及两个以上法人，母公司、全资子公司及其控股公司，以及其他形式有管理关系的响应人，都不在同一比选项目中同时参与比选。</w:t>
      </w:r>
    </w:p>
    <w:p>
      <w:pPr>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2、如我方成交：</w:t>
      </w:r>
    </w:p>
    <w:p>
      <w:pPr>
        <w:pStyle w:val="5"/>
        <w:ind w:firstLine="480" w:firstLineChars="200"/>
        <w:rPr>
          <w:rFonts w:hint="eastAsia" w:ascii="宋体" w:hAnsi="宋体" w:eastAsia="宋体" w:cs="Times New Roman"/>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我方承诺本项目不分包、转包。</w:t>
      </w:r>
    </w:p>
    <w:p>
      <w:pPr>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rPr>
          <w:rFonts w:ascii="宋体" w:hAnsi="宋体"/>
          <w:color w:val="auto"/>
          <w:kern w:val="0"/>
          <w:sz w:val="24"/>
          <w:szCs w:val="24"/>
          <w:highlight w:val="none"/>
        </w:rPr>
      </w:pPr>
    </w:p>
    <w:p>
      <w:pPr>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eastAsia="zh-CN"/>
        </w:rPr>
        <w:t>比选响应</w:t>
      </w:r>
      <w:r>
        <w:rPr>
          <w:rFonts w:ascii="宋体" w:hAnsi="宋体"/>
          <w:color w:val="auto"/>
          <w:kern w:val="0"/>
          <w:sz w:val="24"/>
          <w:szCs w:val="24"/>
          <w:highlight w:val="none"/>
        </w:rPr>
        <w:t>人：</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kern w:val="0"/>
          <w:sz w:val="24"/>
          <w:szCs w:val="24"/>
          <w:highlight w:val="none"/>
          <w:lang w:eastAsia="zh-CN"/>
        </w:rPr>
        <w:t>（盖</w:t>
      </w:r>
      <w:r>
        <w:rPr>
          <w:rFonts w:hint="eastAsia" w:ascii="宋体" w:hAnsi="宋体"/>
          <w:color w:val="auto"/>
          <w:kern w:val="0"/>
          <w:sz w:val="24"/>
          <w:szCs w:val="24"/>
          <w:highlight w:val="none"/>
          <w:lang w:val="zh-CN" w:eastAsia="zh-CN"/>
        </w:rPr>
        <w:t>比选</w:t>
      </w:r>
      <w:r>
        <w:rPr>
          <w:rFonts w:hint="eastAsia" w:ascii="宋体" w:hAnsi="宋体"/>
          <w:color w:val="auto"/>
          <w:kern w:val="0"/>
          <w:sz w:val="24"/>
          <w:szCs w:val="24"/>
          <w:highlight w:val="none"/>
          <w:lang w:val="en-US" w:eastAsia="zh-CN"/>
        </w:rPr>
        <w:t>响应人</w:t>
      </w:r>
      <w:r>
        <w:rPr>
          <w:rFonts w:hint="eastAsia" w:ascii="宋体" w:hAnsi="宋体"/>
          <w:color w:val="auto"/>
          <w:kern w:val="0"/>
          <w:sz w:val="24"/>
          <w:szCs w:val="24"/>
          <w:highlight w:val="none"/>
          <w:lang w:eastAsia="zh-CN"/>
        </w:rPr>
        <w:t>公章</w:t>
      </w:r>
      <w:r>
        <w:rPr>
          <w:rFonts w:ascii="宋体" w:hAnsi="宋体"/>
          <w:color w:val="auto"/>
          <w:kern w:val="0"/>
          <w:sz w:val="24"/>
          <w:szCs w:val="24"/>
          <w:highlight w:val="none"/>
        </w:rPr>
        <w:t>）</w:t>
      </w:r>
    </w:p>
    <w:p>
      <w:pPr>
        <w:ind w:firstLine="6480" w:firstLineChars="2700"/>
        <w:rPr>
          <w:rFonts w:ascii="宋体" w:hAnsi="宋体"/>
          <w:color w:val="auto"/>
          <w:sz w:val="24"/>
          <w:highlight w:val="none"/>
        </w:rPr>
        <w:sectPr>
          <w:footerReference r:id="rId5" w:type="default"/>
          <w:pgSz w:w="11906" w:h="16838"/>
          <w:pgMar w:top="1701" w:right="1219" w:bottom="1701" w:left="1219" w:header="851" w:footer="992" w:gutter="0"/>
          <w:cols w:space="720" w:num="1"/>
          <w:docGrid w:type="lines" w:linePitch="312" w:charSpace="0"/>
        </w:sectPr>
      </w:pP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日</w:t>
      </w:r>
    </w:p>
    <w:p>
      <w:pPr>
        <w:wordWrap/>
        <w:spacing w:line="240" w:lineRule="auto"/>
        <w:ind w:firstLine="0" w:firstLineChars="0"/>
        <w:jc w:val="center"/>
        <w:rPr>
          <w:rFonts w:hint="default" w:ascii="Times New Roman" w:hAnsi="Times New Roman" w:eastAsia="宋体" w:cs="Times New Roman"/>
          <w:b/>
          <w:color w:val="auto"/>
          <w:sz w:val="24"/>
          <w:lang w:val="en-US" w:eastAsia="zh-CN"/>
        </w:rPr>
      </w:pPr>
      <w:r>
        <w:rPr>
          <w:rFonts w:ascii="Times New Roman" w:hAnsi="Times New Roman" w:cs="Times New Roman"/>
          <w:b/>
          <w:bCs/>
          <w:color w:val="auto"/>
          <w:sz w:val="32"/>
          <w:szCs w:val="32"/>
        </w:rPr>
        <w:t xml:space="preserve"> </w:t>
      </w:r>
      <w:r>
        <w:rPr>
          <w:rFonts w:hint="eastAsia" w:cs="Times New Roman"/>
          <w:b/>
          <w:bCs/>
          <w:color w:val="auto"/>
          <w:sz w:val="32"/>
          <w:szCs w:val="32"/>
          <w:lang w:eastAsia="zh-CN"/>
        </w:rPr>
        <w:t>第四章</w:t>
      </w:r>
      <w:r>
        <w:rPr>
          <w:rFonts w:hint="eastAsia" w:cs="Times New Roman"/>
          <w:b/>
          <w:bCs/>
          <w:color w:val="auto"/>
          <w:sz w:val="32"/>
          <w:szCs w:val="32"/>
          <w:lang w:val="en-US" w:eastAsia="zh-CN"/>
        </w:rPr>
        <w:t xml:space="preserve"> 合同书格式</w:t>
      </w:r>
    </w:p>
    <w:p>
      <w:pPr>
        <w:wordWrap w:val="0"/>
        <w:spacing w:line="300" w:lineRule="exact"/>
        <w:ind w:firstLine="482" w:firstLineChars="200"/>
        <w:jc w:val="right"/>
        <w:rPr>
          <w:rFonts w:ascii="Times New Roman" w:hAnsi="Times New Roman" w:eastAsia="仿宋" w:cs="Times New Roman"/>
          <w:b/>
          <w:color w:val="auto"/>
          <w:sz w:val="24"/>
        </w:rPr>
      </w:pPr>
      <w:r>
        <w:rPr>
          <w:rFonts w:hint="default" w:ascii="Times New Roman" w:hAnsi="Times New Roman" w:eastAsia="仿宋" w:cs="Times New Roman"/>
          <w:b/>
          <w:color w:val="auto"/>
          <w:sz w:val="24"/>
        </w:rPr>
        <w:t xml:space="preserve"> </w:t>
      </w:r>
      <w:r>
        <w:rPr>
          <w:rFonts w:ascii="Times New Roman" w:hAnsi="Times New Roman" w:eastAsia="仿宋" w:cs="Times New Roman"/>
          <w:b/>
          <w:color w:val="auto"/>
          <w:sz w:val="24"/>
        </w:rPr>
        <w:t xml:space="preserve">           </w:t>
      </w:r>
    </w:p>
    <w:p>
      <w:pPr>
        <w:widowControl w:val="0"/>
        <w:spacing w:line="360" w:lineRule="auto"/>
        <w:ind w:right="600" w:firstLine="480" w:firstLineChars="200"/>
        <w:jc w:val="right"/>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黑体" w:cs="Times New Roman"/>
          <w:color w:val="auto"/>
          <w:kern w:val="2"/>
          <w:sz w:val="24"/>
          <w:szCs w:val="30"/>
          <w:lang w:val="en-US" w:eastAsia="zh-CN" w:bidi="ar-SA"/>
        </w:rPr>
        <w:t>合同编号：</w:t>
      </w:r>
      <w:r>
        <w:rPr>
          <w:rFonts w:ascii="Times New Roman" w:hAnsi="Times New Roman" w:eastAsia="仿宋_GB2312" w:cs="Times New Roman"/>
          <w:color w:val="auto"/>
          <w:kern w:val="2"/>
          <w:sz w:val="30"/>
          <w:szCs w:val="30"/>
          <w:lang w:val="en-US" w:eastAsia="zh-CN" w:bidi="ar-SA"/>
        </w:rPr>
        <w:t xml:space="preserve">       </w:t>
      </w:r>
    </w:p>
    <w:p>
      <w:pPr>
        <w:spacing w:line="560" w:lineRule="exact"/>
        <w:jc w:val="center"/>
        <w:rPr>
          <w:rFonts w:ascii="Times New Roman" w:hAnsi="Times New Roman" w:eastAsia="等线" w:cs="Times New Roman"/>
          <w:color w:val="auto"/>
          <w:sz w:val="36"/>
          <w:szCs w:val="36"/>
        </w:rPr>
      </w:pPr>
    </w:p>
    <w:p>
      <w:pPr>
        <w:snapToGrid w:val="0"/>
        <w:spacing w:before="100" w:beforeAutospacing="1" w:after="100" w:afterAutospacing="1" w:line="360" w:lineRule="auto"/>
        <w:rPr>
          <w:rFonts w:ascii="Times New Roman" w:hAnsi="Times New Roman" w:eastAsia="等线" w:cs="Times New Roman"/>
          <w:color w:val="auto"/>
          <w:sz w:val="44"/>
          <w:szCs w:val="36"/>
        </w:rPr>
      </w:pPr>
    </w:p>
    <w:p>
      <w:pPr>
        <w:jc w:val="center"/>
        <w:rPr>
          <w:rFonts w:ascii="Times New Roman" w:hAnsi="Times New Roman" w:eastAsia="宋体" w:cs="Times New Roman"/>
          <w:b/>
          <w:color w:val="auto"/>
          <w:sz w:val="44"/>
        </w:rPr>
      </w:pPr>
      <w:r>
        <w:rPr>
          <w:rFonts w:ascii="Times New Roman" w:hAnsi="Times New Roman" w:eastAsia="宋体" w:cs="Times New Roman"/>
          <w:b/>
          <w:color w:val="auto"/>
          <w:sz w:val="44"/>
        </w:rPr>
        <w:t>__________________________________</w:t>
      </w:r>
    </w:p>
    <w:p>
      <w:pPr>
        <w:widowControl w:val="0"/>
        <w:ind w:firstLine="1441" w:firstLineChars="200"/>
        <w:jc w:val="both"/>
        <w:rPr>
          <w:rFonts w:hint="default" w:ascii="Times New Roman" w:hAnsi="Times New Roman" w:eastAsia="华文中宋" w:cs="Times New Roman"/>
          <w:b/>
          <w:color w:val="auto"/>
          <w:kern w:val="2"/>
          <w:sz w:val="72"/>
          <w:szCs w:val="72"/>
          <w:lang w:val="en-US" w:eastAsia="zh-CN" w:bidi="ar-SA"/>
        </w:rPr>
      </w:pPr>
      <w:r>
        <w:rPr>
          <w:rFonts w:hint="default" w:ascii="Times New Roman" w:hAnsi="Times New Roman" w:eastAsia="华文中宋" w:cs="Times New Roman"/>
          <w:b/>
          <w:color w:val="auto"/>
          <w:kern w:val="2"/>
          <w:sz w:val="72"/>
          <w:szCs w:val="72"/>
          <w:lang w:val="en-US" w:eastAsia="zh-CN" w:bidi="ar-SA"/>
        </w:rPr>
        <w:t>重庆江北国际机场</w:t>
      </w:r>
    </w:p>
    <w:p>
      <w:pPr>
        <w:jc w:val="center"/>
        <w:rPr>
          <w:rFonts w:ascii="Times New Roman" w:hAnsi="Times New Roman" w:eastAsia="等线" w:cs="Times New Roman"/>
          <w:b/>
          <w:color w:val="auto"/>
          <w:sz w:val="18"/>
          <w:szCs w:val="18"/>
        </w:rPr>
      </w:pPr>
      <w:r>
        <w:rPr>
          <w:rFonts w:hint="default" w:ascii="Times New Roman" w:hAnsi="Times New Roman" w:eastAsia="华文中宋" w:cs="Times New Roman"/>
          <w:b/>
          <w:color w:val="auto"/>
          <w:kern w:val="2"/>
          <w:sz w:val="72"/>
          <w:szCs w:val="72"/>
          <w:lang w:val="en-US" w:eastAsia="zh-CN" w:bidi="ar-SA"/>
        </w:rPr>
        <w:t>西区助航灯光回路绝缘电阻提升项目承揽合同</w:t>
      </w:r>
    </w:p>
    <w:p>
      <w:pPr>
        <w:jc w:val="center"/>
        <w:rPr>
          <w:rFonts w:ascii="Times New Roman" w:hAnsi="Times New Roman" w:eastAsia="宋体" w:cs="Times New Roman"/>
          <w:b/>
          <w:color w:val="auto"/>
          <w:sz w:val="44"/>
        </w:rPr>
      </w:pPr>
      <w:r>
        <w:rPr>
          <w:rFonts w:ascii="Times New Roman" w:hAnsi="Times New Roman" w:eastAsia="宋体" w:cs="Times New Roman"/>
          <w:b/>
          <w:color w:val="auto"/>
          <w:sz w:val="44"/>
        </w:rPr>
        <w:t>________________</w:t>
      </w:r>
      <w:r>
        <w:rPr>
          <w:rFonts w:hint="default" w:ascii="Times New Roman" w:hAnsi="Times New Roman" w:eastAsia="宋体" w:cs="Times New Roman"/>
          <w:b/>
          <w:color w:val="auto"/>
          <w:sz w:val="44"/>
        </w:rPr>
        <w:t>_</w:t>
      </w:r>
      <w:r>
        <w:rPr>
          <w:rFonts w:ascii="Times New Roman" w:hAnsi="Times New Roman" w:eastAsia="宋体" w:cs="Times New Roman"/>
          <w:b/>
          <w:color w:val="auto"/>
          <w:sz w:val="44"/>
        </w:rPr>
        <w:t>_________________</w:t>
      </w:r>
    </w:p>
    <w:p>
      <w:pPr>
        <w:jc w:val="center"/>
        <w:rPr>
          <w:rFonts w:ascii="Times New Roman" w:hAnsi="Times New Roman" w:eastAsia="等线" w:cs="Times New Roman"/>
          <w:b/>
          <w:color w:val="auto"/>
          <w:sz w:val="18"/>
          <w:szCs w:val="18"/>
        </w:rPr>
      </w:pPr>
    </w:p>
    <w:p>
      <w:pPr>
        <w:snapToGrid w:val="0"/>
        <w:spacing w:before="100" w:beforeAutospacing="1" w:after="100" w:afterAutospacing="1" w:line="360" w:lineRule="auto"/>
        <w:ind w:firstLine="2640" w:firstLineChars="600"/>
        <w:rPr>
          <w:rFonts w:ascii="Times New Roman" w:hAnsi="Times New Roman" w:eastAsia="等线" w:cs="Times New Roman"/>
          <w:color w:val="auto"/>
          <w:sz w:val="44"/>
          <w:szCs w:val="44"/>
        </w:rPr>
      </w:pPr>
    </w:p>
    <w:p>
      <w:pPr>
        <w:snapToGrid w:val="0"/>
        <w:spacing w:before="100" w:beforeAutospacing="1" w:after="100" w:afterAutospacing="1" w:line="360" w:lineRule="auto"/>
        <w:ind w:firstLine="2640" w:firstLineChars="600"/>
        <w:rPr>
          <w:rFonts w:ascii="Times New Roman" w:hAnsi="Times New Roman" w:eastAsia="等线" w:cs="Times New Roman"/>
          <w:color w:val="auto"/>
          <w:sz w:val="44"/>
          <w:szCs w:val="44"/>
        </w:rPr>
      </w:pPr>
    </w:p>
    <w:p>
      <w:pPr>
        <w:snapToGrid w:val="0"/>
        <w:spacing w:before="100" w:beforeAutospacing="1" w:after="100" w:afterAutospacing="1" w:line="360" w:lineRule="auto"/>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甲方：重庆江北国际机场有限公司</w:t>
      </w:r>
    </w:p>
    <w:p>
      <w:pPr>
        <w:snapToGrid w:val="0"/>
        <w:spacing w:line="360" w:lineRule="auto"/>
        <w:rPr>
          <w:rFonts w:ascii="Times New Roman" w:hAnsi="Times New Roman" w:eastAsia="宋体" w:cs="Times New Roman"/>
          <w:b/>
          <w:bCs/>
          <w:color w:val="auto"/>
          <w:sz w:val="32"/>
          <w:szCs w:val="32"/>
        </w:rPr>
      </w:pPr>
      <w:r>
        <w:rPr>
          <w:rFonts w:hint="default" w:ascii="Times New Roman" w:hAnsi="Times New Roman" w:eastAsia="宋体" w:cs="Times New Roman"/>
          <w:b/>
          <w:color w:val="auto"/>
          <w:sz w:val="32"/>
          <w:szCs w:val="32"/>
        </w:rPr>
        <w:t xml:space="preserve">       </w:t>
      </w:r>
      <w:r>
        <w:rPr>
          <w:rFonts w:ascii="Times New Roman" w:hAnsi="Times New Roman" w:eastAsia="宋体" w:cs="Times New Roman"/>
          <w:b/>
          <w:color w:val="auto"/>
          <w:sz w:val="32"/>
          <w:szCs w:val="32"/>
        </w:rPr>
        <w:t xml:space="preserve">      </w:t>
      </w:r>
      <w:r>
        <w:rPr>
          <w:rFonts w:hint="default" w:ascii="Times New Roman" w:hAnsi="Times New Roman" w:eastAsia="宋体" w:cs="Times New Roman"/>
          <w:b/>
          <w:color w:val="auto"/>
          <w:sz w:val="32"/>
          <w:szCs w:val="32"/>
        </w:rPr>
        <w:t>乙方：</w:t>
      </w:r>
      <w:r>
        <w:rPr>
          <w:rFonts w:ascii="Times New Roman" w:hAnsi="Times New Roman" w:eastAsia="宋体" w:cs="Times New Roman"/>
          <w:b/>
          <w:color w:val="auto"/>
          <w:sz w:val="32"/>
          <w:szCs w:val="32"/>
        </w:rPr>
        <w:t>___________________</w:t>
      </w:r>
    </w:p>
    <w:p>
      <w:pPr>
        <w:adjustRightInd w:val="0"/>
        <w:snapToGrid w:val="0"/>
        <w:spacing w:line="360" w:lineRule="auto"/>
        <w:jc w:val="center"/>
        <w:rPr>
          <w:rFonts w:ascii="Times New Roman" w:hAnsi="Times New Roman" w:eastAsia="等线" w:cs="Times New Roman"/>
          <w:color w:val="auto"/>
          <w:sz w:val="28"/>
          <w:szCs w:val="28"/>
        </w:rPr>
        <w:sectPr>
          <w:headerReference r:id="rId7" w:type="first"/>
          <w:footerReference r:id="rId9" w:type="first"/>
          <w:headerReference r:id="rId6" w:type="default"/>
          <w:footerReference r:id="rId8" w:type="default"/>
          <w:pgSz w:w="11900" w:h="16840"/>
          <w:pgMar w:top="1440" w:right="1800" w:bottom="1440" w:left="1800" w:header="851" w:footer="992" w:gutter="0"/>
          <w:pgNumType w:fmt="decimal"/>
          <w:cols w:space="720" w:num="1"/>
          <w:docGrid w:type="lines" w:linePitch="326" w:charSpace="0"/>
        </w:sectPr>
      </w:pPr>
    </w:p>
    <w:p>
      <w:pPr>
        <w:spacing w:line="360" w:lineRule="auto"/>
        <w:ind w:firstLine="602" w:firstLineChars="200"/>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甲方:重庆江北国际机场有限公司</w:t>
      </w:r>
    </w:p>
    <w:p>
      <w:pPr>
        <w:spacing w:line="360" w:lineRule="auto"/>
        <w:ind w:firstLine="602" w:firstLineChars="200"/>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统一社会信用代码：91500112MA5U9Q003T</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通讯地址：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法定代表人或委托代理人：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邮政编码：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联系电话：</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邮箱地址：</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开户银行：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开户名称：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账号：</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乙方：</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统一社会信用代码：</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通讯地址：</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法定代表人或委托代理人：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邮政编码：</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联系电话：</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 xml:space="preserve">邮箱地址： </w:t>
      </w:r>
    </w:p>
    <w:p>
      <w:pPr>
        <w:widowControl w:val="0"/>
        <w:shd w:val="clear" w:color="auto" w:fill="auto"/>
        <w:spacing w:before="0" w:after="163" w:afterLines="50" w:line="240" w:lineRule="auto"/>
        <w:ind w:firstLine="480" w:firstLineChars="200"/>
        <w:jc w:val="both"/>
        <w:rPr>
          <w:rFonts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依照《中华人民共和国民法典》等有关法律、法规，就乙方承揽甲方西区助航灯光回路绝缘电阻提升项目事宜（以下称项目），双方经充分平等协商，达成本协议。</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7"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7"/>
      <w:bookmarkStart w:id="8" w:name="_Hlk9437057"/>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西区助航灯光回路绝缘电阻提升。</w:t>
      </w:r>
    </w:p>
    <w:bookmarkEnd w:id="8"/>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9"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9"/>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bCs w:val="0"/>
          <w:color w:val="auto"/>
          <w:kern w:val="2"/>
          <w:sz w:val="30"/>
          <w:szCs w:val="30"/>
          <w:shd w:val="clear" w:color="auto" w:fill="auto"/>
          <w:lang w:val="en-US" w:eastAsia="zh-CN" w:bidi="ar-SA"/>
        </w:rPr>
        <w:t>重庆江北国际机场内</w:t>
      </w:r>
      <w:r>
        <w:rPr>
          <w:rFonts w:hint="default" w:ascii="Times New Roman" w:hAnsi="Times New Roman" w:eastAsia="仿宋_GB2312" w:cs="Times New Roman"/>
          <w:color w:val="auto"/>
          <w:kern w:val="2"/>
          <w:sz w:val="30"/>
          <w:szCs w:val="30"/>
          <w:shd w:val="clear" w:color="auto" w:fill="auto"/>
          <w:lang w:val="en-US" w:eastAsia="zh-CN" w:bidi="ar-SA"/>
        </w:rPr>
        <w:t>。</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0" w:name="_Toc24707257"/>
      <w:r>
        <w:rPr>
          <w:rFonts w:hint="default" w:ascii="Times New Roman" w:hAnsi="Times New Roman" w:eastAsia="黑体" w:cs="Times New Roman"/>
          <w:bCs/>
          <w:color w:val="auto"/>
          <w:kern w:val="2"/>
          <w:sz w:val="32"/>
          <w:szCs w:val="24"/>
          <w:shd w:val="clear" w:color="auto" w:fill="auto"/>
          <w:lang w:val="zh-CN" w:eastAsia="zh-CN" w:bidi="ar-SA"/>
        </w:rPr>
        <w:t>第三条</w:t>
      </w:r>
      <w:r>
        <w:rPr>
          <w:rFonts w:ascii="Times New Roman" w:hAnsi="Times New Roman" w:eastAsia="黑体" w:cs="Times New Roman"/>
          <w:bCs/>
          <w:color w:val="auto"/>
          <w:kern w:val="2"/>
          <w:sz w:val="32"/>
          <w:szCs w:val="24"/>
          <w:shd w:val="clear" w:color="auto" w:fill="auto"/>
          <w:lang w:val="zh-CN" w:eastAsia="zh-CN" w:bidi="ar-SA"/>
        </w:rPr>
        <w:t xml:space="preserve"> </w:t>
      </w:r>
      <w:r>
        <w:rPr>
          <w:rFonts w:hint="default" w:ascii="Times New Roman" w:hAnsi="Times New Roman" w:eastAsia="黑体" w:cs="Times New Roman"/>
          <w:bCs/>
          <w:color w:val="auto"/>
          <w:kern w:val="2"/>
          <w:sz w:val="32"/>
          <w:szCs w:val="24"/>
          <w:lang w:val="zh-CN" w:eastAsia="zh-CN" w:bidi="ar-SA"/>
        </w:rPr>
        <w:t>项目内容和范围</w:t>
      </w:r>
      <w:bookmarkEnd w:id="10"/>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u w:val="none"/>
          <w:shd w:val="clear" w:color="auto" w:fill="auto"/>
          <w:lang w:val="en-US" w:eastAsia="zh-CN" w:bidi="ar-SA"/>
        </w:rPr>
      </w:pPr>
      <w:r>
        <w:rPr>
          <w:rFonts w:hint="default" w:ascii="Times New Roman" w:hAnsi="Times New Roman" w:eastAsia="仿宋_GB2312" w:cs="Times New Roman"/>
          <w:color w:val="auto"/>
          <w:kern w:val="2"/>
          <w:sz w:val="30"/>
          <w:szCs w:val="30"/>
          <w:u w:val="none"/>
          <w:shd w:val="clear" w:color="auto" w:fill="auto"/>
          <w:lang w:val="en-US" w:eastAsia="zh-CN" w:bidi="ar-SA"/>
        </w:rPr>
        <w:t>由乙方对江北机场西区助航灯光回路进行绝缘电阻提升维护，包括回路绝缘电阻排查及故障点定位、一次电缆更换、隔离变压器更换、一次电缆头重新制作，破损灯箱及垫圈更换等，并保证施工完成后满足适航性要求，施工范围及预估工程量见下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9"/>
        <w:gridCol w:w="2935"/>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序号</w:t>
            </w:r>
          </w:p>
        </w:tc>
        <w:tc>
          <w:tcPr>
            <w:tcW w:w="168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名称</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型号或说明</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数量</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单位</w:t>
            </w:r>
          </w:p>
        </w:tc>
        <w:tc>
          <w:tcPr>
            <w:tcW w:w="196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default" w:ascii="Times New Roman" w:hAnsi="Times New Roman" w:eastAsia="方正仿宋_GBK" w:cs="Times New Roman"/>
                <w:b/>
                <w:bCs/>
                <w:color w:val="auto"/>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灯箱垫圈更换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灯箱垫圈参照原有灯箱型号进行匹配，密封性完好</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w:t>
            </w:r>
            <w:r>
              <w:rPr>
                <w:rFonts w:hint="default" w:ascii="Times New Roman" w:hAnsi="Times New Roman" w:eastAsia="方正仿宋_GBK" w:cs="Times New Roman"/>
                <w:i w:val="0"/>
                <w:color w:val="auto"/>
                <w:kern w:val="0"/>
                <w:sz w:val="22"/>
                <w:szCs w:val="22"/>
                <w:u w:val="none"/>
                <w:lang w:eastAsia="zh-CN" w:bidi="ar"/>
              </w:rPr>
              <w:t>0</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含灯箱清洁，积水清除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2</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灯光回路绝缘检测</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按照《民用机场助航灯光系统运行维护规程》开展检测排查</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sz w:val="22"/>
                <w:szCs w:val="22"/>
                <w:u w:val="none"/>
              </w:rPr>
              <w:t>70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条</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回路绝缘排查，定位故障点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3</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入口灯玻璃钢灯箱更换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eastAsia="zh-CN" w:bidi="ar"/>
              </w:rPr>
              <w:t>4</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cs="Times New Roman"/>
                <w:color w:val="auto"/>
                <w:lang w:val="en-US" w:eastAsia="zh-CN"/>
              </w:rPr>
              <w:t>1</w:t>
            </w:r>
            <w:r>
              <w:rPr>
                <w:rFonts w:hint="default" w:ascii="Times New Roman" w:hAnsi="Times New Roman" w:eastAsia="方正仿宋_GBK" w:cs="Times New Roman"/>
                <w:color w:val="auto"/>
                <w:kern w:val="0"/>
                <w:sz w:val="24"/>
                <w:highlight w:val="none"/>
                <w:lang w:val="en-US" w:eastAsia="zh-CN" w:bidi="ar"/>
              </w:rPr>
              <w:t>、升降带内新建考虑，原有不拆除。含混凝土、模板等。</w:t>
            </w:r>
          </w:p>
          <w:p>
            <w:pPr>
              <w:widowControl/>
              <w:spacing w:line="500" w:lineRule="exact"/>
              <w:jc w:val="both"/>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4</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末端灯玻璃钢灯箱更换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cs="Times New Roman"/>
                <w:color w:val="auto"/>
                <w:lang w:val="en-US" w:eastAsia="zh-CN"/>
              </w:rPr>
              <w:t>1</w:t>
            </w:r>
            <w:r>
              <w:rPr>
                <w:rFonts w:hint="default" w:ascii="Times New Roman" w:hAnsi="Times New Roman" w:eastAsia="方正仿宋_GBK" w:cs="Times New Roman"/>
                <w:color w:val="auto"/>
                <w:kern w:val="0"/>
                <w:sz w:val="24"/>
                <w:highlight w:val="none"/>
                <w:lang w:val="en-US" w:eastAsia="zh-CN" w:bidi="ar"/>
              </w:rPr>
              <w:t>、升降带内新建考虑，原有不拆除。含混凝土、模板等。</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5</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升降带区域灯箱更换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1、玻璃钢、铸铁综合考虑，原有不拆除。含混凝土、模板等。</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6</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其他区域灯箱更换</w:t>
            </w:r>
            <w:r>
              <w:rPr>
                <w:rFonts w:hint="eastAsia" w:eastAsia="方正仿宋_GBK" w:cs="Times New Roman"/>
                <w:i w:val="0"/>
                <w:color w:val="auto"/>
                <w:kern w:val="0"/>
                <w:sz w:val="22"/>
                <w:szCs w:val="22"/>
                <w:u w:val="none"/>
                <w:lang w:val="en-US" w:eastAsia="zh-CN" w:bidi="ar"/>
              </w:rPr>
              <w:t>为铸铁灯箱</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1、玻璃钢、铸铁综合考虑，原有不拆除。含混凝土、模板等。</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2、灯箱在民航局进行备案登记，在验收时需提供民航专用设备通告（https://adeqpt.caac.gov.cn/）截图。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7</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升降带区域灯箱拆除</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按照施工方案进行拆除，不可暴力拆解，不影响原有及周边设备正常运行。</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玻璃钢、铸铁综合考虑，含混凝土基础拆除、场地平整，垃圾清运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8</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其他区域灯箱拆除</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按照施工方案进行拆除，不可暴力拆解，不影响原有及周边设备正常运行。</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玻璃钢、铸铁综合考虑，含混凝土基础拆除、场地平整，垃圾清运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9</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2000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m</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1、灯光电缆直埋穿波纹管敷设（1根电缆穿1根管）。</w:t>
            </w:r>
          </w:p>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2、一次电缆在民航局进行备案登记，在验收时需提供民航专用设备通告（https://adeqpt.caac.gov.cn/）截图。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10</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3500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m</w:t>
            </w:r>
          </w:p>
        </w:tc>
        <w:tc>
          <w:tcPr>
            <w:tcW w:w="196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kern w:val="0"/>
                <w:sz w:val="24"/>
                <w:highlight w:val="none"/>
                <w:lang w:val="en-US" w:eastAsia="zh-CN" w:bidi="ar"/>
              </w:rPr>
              <w:t>1、灯光一次电缆利用现有电缆井，电缆排管穿管敷设。</w:t>
            </w:r>
          </w:p>
          <w:p>
            <w:pPr>
              <w:widowControl/>
              <w:textAlignment w:val="center"/>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highlight w:val="none"/>
                <w:vertAlign w:val="baseline"/>
                <w:lang w:val="en-US" w:eastAsia="zh-CN" w:bidi="ar"/>
              </w:rPr>
              <w:t>2、一次电缆在民航局进行备案登记，在验收时需提供民航专用设备通告（https://adeqpt.caac.gov.cn/）截图。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11</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隔离变压器</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w:t>
            </w:r>
            <w:r>
              <w:rPr>
                <w:rFonts w:hint="default" w:ascii="Times New Roman" w:hAnsi="Times New Roman" w:eastAsia="方正仿宋_GBK" w:cs="Times New Roman"/>
                <w:i w:val="0"/>
                <w:color w:val="auto"/>
                <w:kern w:val="0"/>
                <w:sz w:val="22"/>
                <w:szCs w:val="22"/>
                <w:u w:val="none"/>
                <w:lang w:eastAsia="zh-CN" w:bidi="ar"/>
              </w:rPr>
              <w:t>0</w:t>
            </w:r>
            <w:r>
              <w:rPr>
                <w:rFonts w:hint="default" w:ascii="Times New Roman" w:hAnsi="Times New Roman" w:eastAsia="方正仿宋_GBK" w:cs="Times New Roman"/>
                <w:i w:val="0"/>
                <w:color w:val="auto"/>
                <w:kern w:val="0"/>
                <w:sz w:val="22"/>
                <w:szCs w:val="22"/>
                <w:u w:val="none"/>
                <w:lang w:val="en-US" w:eastAsia="zh-CN" w:bidi="ar"/>
              </w:rPr>
              <w:t>0</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1、普通型（非低漏感），含新隔离变压器试验。</w:t>
            </w:r>
          </w:p>
          <w:p>
            <w:pPr>
              <w:widowControl/>
              <w:spacing w:line="500" w:lineRule="exact"/>
              <w:jc w:val="both"/>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vertAlign w:val="baseline"/>
                <w:lang w:val="en-US" w:eastAsia="zh-CN" w:bidi="ar"/>
              </w:rPr>
              <w:t>2、</w:t>
            </w:r>
            <w:r>
              <w:rPr>
                <w:rFonts w:hint="default" w:ascii="Times New Roman" w:hAnsi="Times New Roman" w:eastAsia="方正仿宋_GBK" w:cs="Times New Roman"/>
                <w:color w:val="auto"/>
                <w:kern w:val="0"/>
                <w:sz w:val="24"/>
                <w:szCs w:val="24"/>
                <w:highlight w:val="none"/>
                <w:vertAlign w:val="baseline"/>
                <w:lang w:val="en-US" w:eastAsia="zh-CN" w:bidi="ar"/>
              </w:rPr>
              <w:t>隔离变压器在民航局进行备案登记，在验收时需提供民航专用设备通告（https://adeqpt.caac.gov.cn/）截图。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12</w:t>
            </w:r>
          </w:p>
        </w:tc>
        <w:tc>
          <w:tcPr>
            <w:tcW w:w="168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一次电缆头更换</w:t>
            </w:r>
          </w:p>
        </w:tc>
        <w:tc>
          <w:tcPr>
            <w:tcW w:w="2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24"/>
                <w:szCs w:val="24"/>
                <w:highlight w:val="none"/>
                <w:vertAlign w:val="baseline"/>
                <w:lang w:val="en-US" w:eastAsia="zh-CN" w:bidi="ar"/>
              </w:rPr>
            </w:pPr>
            <w:r>
              <w:rPr>
                <w:rFonts w:hint="default" w:ascii="Times New Roman" w:hAnsi="Times New Roman" w:eastAsia="方正仿宋_GBK" w:cs="Times New Roman"/>
                <w:color w:val="auto"/>
                <w:kern w:val="0"/>
                <w:sz w:val="24"/>
                <w:szCs w:val="24"/>
                <w:highlight w:val="none"/>
                <w:vertAlign w:val="baseline"/>
                <w:lang w:val="en-US" w:eastAsia="zh-CN" w:bidi="ar"/>
              </w:rPr>
              <w:t>XX（根据比选结果填写）</w:t>
            </w:r>
          </w:p>
        </w:tc>
        <w:tc>
          <w:tcPr>
            <w:tcW w:w="71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805</w:t>
            </w:r>
          </w:p>
        </w:tc>
        <w:tc>
          <w:tcPr>
            <w:tcW w:w="734"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vertAlign w:val="baseli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套</w:t>
            </w:r>
          </w:p>
        </w:tc>
        <w:tc>
          <w:tcPr>
            <w:tcW w:w="1964" w:type="dxa"/>
            <w:vAlign w:val="center"/>
          </w:tcPr>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lang w:val="en-US" w:eastAsia="zh-CN" w:bidi="ar"/>
              </w:rPr>
            </w:pPr>
            <w:r>
              <w:rPr>
                <w:rFonts w:hint="default" w:ascii="Times New Roman" w:hAnsi="Times New Roman" w:cs="Times New Roman"/>
                <w:color w:val="auto"/>
                <w:lang w:val="en-US" w:eastAsia="zh-CN"/>
              </w:rPr>
              <w:t>1</w:t>
            </w:r>
            <w:r>
              <w:rPr>
                <w:rFonts w:hint="default" w:ascii="Times New Roman" w:hAnsi="Times New Roman" w:eastAsia="方正仿宋_GBK" w:cs="Times New Roman"/>
                <w:color w:val="auto"/>
                <w:kern w:val="0"/>
                <w:sz w:val="24"/>
                <w:lang w:val="en-US" w:eastAsia="zh-CN" w:bidi="ar"/>
              </w:rPr>
              <w:t>、热缩电缆头施工工艺，含原有电缆头拆除。</w:t>
            </w:r>
          </w:p>
          <w:p>
            <w:pPr>
              <w:keepNext w:val="0"/>
              <w:keepLines w:val="0"/>
              <w:widowControl/>
              <w:suppressLineNumbers w:val="0"/>
              <w:spacing w:line="500" w:lineRule="exact"/>
              <w:jc w:val="both"/>
              <w:textAlignment w:val="auto"/>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szCs w:val="24"/>
                <w:vertAlign w:val="baseline"/>
                <w:lang w:val="en-US" w:eastAsia="zh-CN" w:bidi="ar"/>
              </w:rPr>
              <w:t>2、</w:t>
            </w:r>
            <w:r>
              <w:rPr>
                <w:rFonts w:hint="default" w:ascii="Times New Roman" w:hAnsi="Times New Roman" w:eastAsia="方正仿宋_GBK" w:cs="Times New Roman"/>
                <w:color w:val="auto"/>
                <w:kern w:val="0"/>
                <w:sz w:val="24"/>
                <w:szCs w:val="24"/>
                <w:highlight w:val="none"/>
                <w:vertAlign w:val="baseline"/>
                <w:lang w:val="en-US" w:eastAsia="zh-CN" w:bidi="ar"/>
              </w:rPr>
              <w:t>配套一次电缆头在民航局进行备案登记，在验收时需提供民航专用设备通告（https://adeqpt.caac.gov.cn/）截图。</w:t>
            </w:r>
          </w:p>
          <w:p>
            <w:pPr>
              <w:pStyle w:val="2"/>
              <w:rPr>
                <w:rFonts w:hint="default" w:ascii="Times New Roman" w:hAnsi="Times New Roman" w:cs="Times New Roman"/>
                <w:color w:val="auto"/>
                <w:lang w:val="en-US" w:eastAsia="zh-CN"/>
              </w:rPr>
            </w:pPr>
          </w:p>
        </w:tc>
      </w:tr>
    </w:tbl>
    <w:p>
      <w:pPr>
        <w:widowControl w:val="0"/>
        <w:spacing w:line="360" w:lineRule="auto"/>
        <w:ind w:firstLine="602" w:firstLineChars="200"/>
        <w:jc w:val="both"/>
        <w:rPr>
          <w:rFonts w:ascii="Times New Roman" w:hAnsi="Times New Roman" w:eastAsia="仿宋_GB2312" w:cs="Times New Roman"/>
          <w:b/>
          <w:bCs/>
          <w:color w:val="auto"/>
          <w:kern w:val="2"/>
          <w:sz w:val="30"/>
          <w:szCs w:val="30"/>
          <w:u w:val="single"/>
          <w:shd w:val="clear" w:color="auto" w:fill="auto"/>
          <w:lang w:val="en-US" w:eastAsia="zh-CN" w:bidi="ar-SA"/>
        </w:rPr>
      </w:pPr>
      <w:r>
        <w:rPr>
          <w:rFonts w:hint="default" w:ascii="Times New Roman" w:hAnsi="Times New Roman" w:eastAsia="仿宋_GB2312" w:cs="Times New Roman"/>
          <w:b/>
          <w:bCs/>
          <w:color w:val="auto"/>
          <w:kern w:val="2"/>
          <w:sz w:val="30"/>
          <w:szCs w:val="30"/>
          <w:u w:val="single"/>
          <w:shd w:val="clear" w:color="auto" w:fill="auto"/>
          <w:lang w:val="en-US" w:eastAsia="zh-CN" w:bidi="ar-SA"/>
        </w:rPr>
        <w:t>注：本项目以上施工量仅为预估施工量，最终按实结算。</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1" w:name="_Toc24707258"/>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11"/>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4.1本项目合同期：自合同</w:t>
      </w:r>
      <w:r>
        <w:rPr>
          <w:rFonts w:hint="eastAsia" w:eastAsia="仿宋_GB2312" w:cs="Times New Roman"/>
          <w:color w:val="auto"/>
          <w:sz w:val="30"/>
          <w:szCs w:val="30"/>
          <w:u w:val="none"/>
          <w:shd w:val="clear" w:color="auto" w:fill="auto"/>
          <w:lang w:val="en-US" w:eastAsia="zh-CN"/>
        </w:rPr>
        <w:t>签订</w:t>
      </w:r>
      <w:r>
        <w:rPr>
          <w:rFonts w:hint="default" w:ascii="Times New Roman" w:hAnsi="Times New Roman" w:eastAsia="仿宋_GB2312" w:cs="Times New Roman"/>
          <w:color w:val="auto"/>
          <w:sz w:val="30"/>
          <w:szCs w:val="30"/>
          <w:u w:val="none"/>
          <w:shd w:val="clear" w:color="auto" w:fill="auto"/>
          <w:lang w:val="en-US" w:eastAsia="zh-CN"/>
        </w:rPr>
        <w:t>之日2年。</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注：合同期限内，采购总金额达项目立项总金额</w:t>
      </w:r>
      <w:r>
        <w:rPr>
          <w:rFonts w:hint="eastAsia" w:eastAsia="仿宋_GB2312" w:cs="Times New Roman"/>
          <w:color w:val="auto"/>
          <w:sz w:val="30"/>
          <w:szCs w:val="30"/>
          <w:u w:val="none"/>
          <w:shd w:val="clear" w:color="auto" w:fill="auto"/>
          <w:lang w:val="en-US" w:eastAsia="zh-CN"/>
        </w:rPr>
        <w:t>，即193万</w:t>
      </w:r>
      <w:r>
        <w:rPr>
          <w:rFonts w:hint="default" w:ascii="Times New Roman" w:hAnsi="Times New Roman" w:eastAsia="仿宋_GB2312" w:cs="Times New Roman"/>
          <w:color w:val="auto"/>
          <w:sz w:val="30"/>
          <w:szCs w:val="30"/>
          <w:u w:val="none"/>
          <w:shd w:val="clear" w:color="auto" w:fill="auto"/>
          <w:lang w:val="en-US" w:eastAsia="zh-CN"/>
        </w:rPr>
        <w:t>（不含税），合同即终止；合同</w:t>
      </w:r>
      <w:r>
        <w:rPr>
          <w:rFonts w:hint="eastAsia" w:eastAsia="仿宋_GB2312" w:cs="Times New Roman"/>
          <w:color w:val="auto"/>
          <w:sz w:val="30"/>
          <w:szCs w:val="30"/>
          <w:u w:val="none"/>
          <w:shd w:val="clear" w:color="auto" w:fill="auto"/>
          <w:lang w:val="en-US" w:eastAsia="zh-CN"/>
        </w:rPr>
        <w:t>到期时</w:t>
      </w:r>
      <w:r>
        <w:rPr>
          <w:rFonts w:hint="default" w:ascii="Times New Roman" w:hAnsi="Times New Roman" w:eastAsia="仿宋_GB2312" w:cs="Times New Roman"/>
          <w:color w:val="auto"/>
          <w:sz w:val="30"/>
          <w:szCs w:val="30"/>
          <w:u w:val="none"/>
          <w:shd w:val="clear" w:color="auto" w:fill="auto"/>
          <w:lang w:val="en-US" w:eastAsia="zh-CN"/>
        </w:rPr>
        <w:t>，即使采购总金额未达</w:t>
      </w:r>
      <w:r>
        <w:rPr>
          <w:rFonts w:hint="default" w:ascii="Times New Roman" w:hAnsi="Times New Roman" w:eastAsia="仿宋_GB2312" w:cs="Times New Roman"/>
          <w:color w:val="auto"/>
          <w:sz w:val="30"/>
          <w:szCs w:val="30"/>
          <w:highlight w:val="none"/>
          <w:u w:val="none"/>
          <w:shd w:val="clear" w:color="auto" w:fill="auto"/>
          <w:lang w:eastAsia="zh-CN"/>
        </w:rPr>
        <w:t>项目立项总金额</w:t>
      </w:r>
      <w:r>
        <w:rPr>
          <w:rFonts w:hint="default" w:ascii="Times New Roman" w:hAnsi="Times New Roman" w:eastAsia="仿宋_GB2312" w:cs="Times New Roman"/>
          <w:color w:val="auto"/>
          <w:sz w:val="30"/>
          <w:szCs w:val="30"/>
          <w:u w:val="none"/>
          <w:shd w:val="clear" w:color="auto" w:fill="auto"/>
          <w:lang w:val="en-US" w:eastAsia="zh-CN"/>
        </w:rPr>
        <w:t>，合同约定终止之日即终止。</w:t>
      </w:r>
    </w:p>
    <w:p>
      <w:pPr>
        <w:ind w:firstLine="600" w:firstLineChars="200"/>
        <w:rPr>
          <w:rFonts w:ascii="Times New Roman" w:hAnsi="Times New Roman" w:cs="Times New Roman"/>
          <w:color w:va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4.2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numPr>
          <w:ilvl w:val="0"/>
          <w:numId w:val="2"/>
        </w:numPr>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2" w:name="_Toc24707259"/>
      <w:r>
        <w:rPr>
          <w:rFonts w:hint="default" w:ascii="Times New Roman" w:hAnsi="Times New Roman" w:eastAsia="黑体" w:cs="Times New Roman"/>
          <w:bCs/>
          <w:color w:val="auto"/>
          <w:kern w:val="2"/>
          <w:sz w:val="32"/>
          <w:szCs w:val="24"/>
          <w:shd w:val="clear" w:color="auto" w:fill="auto"/>
          <w:lang w:val="zh-CN" w:eastAsia="zh-CN" w:bidi="ar-SA"/>
        </w:rPr>
        <w:t xml:space="preserve"> </w:t>
      </w:r>
      <w:bookmarkEnd w:id="12"/>
      <w:r>
        <w:rPr>
          <w:rFonts w:hint="default" w:ascii="Times New Roman" w:hAnsi="Times New Roman" w:eastAsia="黑体" w:cs="Times New Roman"/>
          <w:bCs/>
          <w:color w:val="auto"/>
          <w:kern w:val="2"/>
          <w:sz w:val="32"/>
          <w:szCs w:val="24"/>
          <w:shd w:val="clear" w:color="auto" w:fill="auto"/>
          <w:lang w:val="zh-CN" w:eastAsia="zh-CN" w:bidi="ar-SA"/>
        </w:rPr>
        <w:t>履约保证金、合同价款、质量保证金及支付方式</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rPr>
        <w:t>5.1本合同履约保证金为中标金额</w:t>
      </w:r>
      <w:r>
        <w:rPr>
          <w:rFonts w:hint="eastAsia" w:eastAsia="仿宋_GB2312" w:cs="Times New Roman"/>
          <w:color w:val="auto"/>
          <w:sz w:val="30"/>
          <w:szCs w:val="30"/>
          <w:u w:val="none"/>
          <w:shd w:val="clear" w:color="auto" w:fill="auto"/>
          <w:lang w:eastAsia="zh-CN"/>
        </w:rPr>
        <w:t>（</w:t>
      </w:r>
      <w:r>
        <w:rPr>
          <w:rFonts w:hint="eastAsia" w:eastAsia="仿宋_GB2312" w:cs="Times New Roman"/>
          <w:color w:val="auto"/>
          <w:sz w:val="30"/>
          <w:szCs w:val="30"/>
          <w:u w:val="none"/>
          <w:shd w:val="clear" w:color="auto" w:fill="auto"/>
          <w:lang w:val="en-US" w:eastAsia="zh-CN"/>
        </w:rPr>
        <w:t>不含税总额</w:t>
      </w:r>
      <w:r>
        <w:rPr>
          <w:rFonts w:hint="eastAsia" w:eastAsia="仿宋_GB2312" w:cs="Times New Roman"/>
          <w:color w:val="auto"/>
          <w:sz w:val="30"/>
          <w:szCs w:val="30"/>
          <w:u w:val="none"/>
          <w:shd w:val="clear" w:color="auto" w:fill="auto"/>
          <w:lang w:eastAsia="zh-CN"/>
        </w:rPr>
        <w:t>）</w:t>
      </w:r>
      <w:r>
        <w:rPr>
          <w:rFonts w:hint="default" w:ascii="Times New Roman" w:hAnsi="Times New Roman" w:eastAsia="仿宋_GB2312" w:cs="Times New Roman"/>
          <w:color w:val="auto"/>
          <w:sz w:val="30"/>
          <w:szCs w:val="30"/>
          <w:u w:val="none"/>
          <w:shd w:val="clear" w:color="auto" w:fill="auto"/>
        </w:rPr>
        <w:t>的5%。乙方已缴纳的投标保证金</w:t>
      </w:r>
      <w:r>
        <w:rPr>
          <w:rFonts w:hint="default" w:ascii="Times New Roman" w:hAnsi="Times New Roman" w:eastAsia="仿宋_GB2312" w:cs="Times New Roman"/>
          <w:color w:val="auto"/>
          <w:sz w:val="30"/>
          <w:szCs w:val="30"/>
          <w:u w:val="none"/>
          <w:shd w:val="clear" w:color="auto" w:fill="auto"/>
          <w:lang w:val="en-US" w:eastAsia="zh-CN"/>
        </w:rPr>
        <w:t>3</w:t>
      </w:r>
      <w:r>
        <w:rPr>
          <w:rFonts w:hint="eastAsia" w:eastAsia="仿宋_GB2312" w:cs="Times New Roman"/>
          <w:color w:val="auto"/>
          <w:sz w:val="30"/>
          <w:szCs w:val="30"/>
          <w:u w:val="none"/>
          <w:shd w:val="clear" w:color="auto" w:fill="auto"/>
          <w:lang w:val="en-US" w:eastAsia="zh-CN"/>
        </w:rPr>
        <w:t>00</w:t>
      </w:r>
      <w:r>
        <w:rPr>
          <w:rFonts w:hint="default" w:ascii="Times New Roman" w:hAnsi="Times New Roman" w:eastAsia="仿宋_GB2312" w:cs="Times New Roman"/>
          <w:color w:val="auto"/>
          <w:sz w:val="30"/>
          <w:szCs w:val="30"/>
          <w:u w:val="none"/>
          <w:shd w:val="clear" w:color="auto" w:fill="auto"/>
          <w:lang w:val="en-US" w:eastAsia="zh-CN"/>
        </w:rPr>
        <w:t>00</w:t>
      </w:r>
      <w:r>
        <w:rPr>
          <w:rFonts w:hint="default" w:ascii="Times New Roman" w:hAnsi="Times New Roman" w:eastAsia="仿宋_GB2312" w:cs="Times New Roman"/>
          <w:color w:val="auto"/>
          <w:sz w:val="30"/>
          <w:szCs w:val="30"/>
          <w:u w:val="none"/>
          <w:shd w:val="clear" w:color="auto" w:fill="auto"/>
        </w:rPr>
        <w:t>（大写</w:t>
      </w:r>
      <w:r>
        <w:rPr>
          <w:rFonts w:hint="default" w:ascii="Times New Roman" w:hAnsi="Times New Roman" w:eastAsia="仿宋_GB2312" w:cs="Times New Roman"/>
          <w:color w:val="auto"/>
          <w:sz w:val="30"/>
          <w:szCs w:val="30"/>
          <w:u w:val="none"/>
          <w:shd w:val="clear" w:color="auto" w:fill="auto"/>
          <w:lang w:eastAsia="zh-CN"/>
        </w:rPr>
        <w:t>：叁万元整</w:t>
      </w:r>
      <w:r>
        <w:rPr>
          <w:rFonts w:hint="default" w:ascii="Times New Roman" w:hAnsi="Times New Roman" w:eastAsia="仿宋_GB2312" w:cs="Times New Roman"/>
          <w:color w:val="auto"/>
          <w:sz w:val="30"/>
          <w:szCs w:val="30"/>
          <w:u w:val="none"/>
          <w:shd w:val="clear" w:color="auto" w:fill="auto"/>
        </w:rPr>
        <w:t>），自成交通知书发出当日自动转为本合同履约保证金，不足部分</w:t>
      </w:r>
      <w:r>
        <w:rPr>
          <w:rFonts w:hint="default" w:ascii="Times New Roman" w:hAnsi="Times New Roman" w:eastAsia="仿宋_GB2312" w:cs="Times New Roman"/>
          <w:color w:val="auto"/>
          <w:sz w:val="30"/>
          <w:szCs w:val="30"/>
          <w:u w:val="none"/>
          <w:shd w:val="clear" w:color="auto" w:fill="auto"/>
          <w:lang w:val="en-US" w:eastAsia="zh-CN"/>
        </w:rPr>
        <w:t>XX元</w:t>
      </w:r>
      <w:r>
        <w:rPr>
          <w:rFonts w:hint="default" w:ascii="Times New Roman" w:hAnsi="Times New Roman" w:eastAsia="仿宋_GB2312" w:cs="Times New Roman"/>
          <w:color w:val="auto"/>
          <w:sz w:val="30"/>
          <w:szCs w:val="30"/>
          <w:u w:val="none"/>
          <w:shd w:val="clear" w:color="auto" w:fill="auto"/>
        </w:rPr>
        <w:t>，乙方应在成交通知书发出后</w:t>
      </w:r>
      <w:r>
        <w:rPr>
          <w:rFonts w:hint="default" w:ascii="Times New Roman" w:hAnsi="Times New Roman" w:eastAsia="仿宋_GB2312" w:cs="Times New Roman"/>
          <w:color w:val="auto"/>
          <w:sz w:val="30"/>
          <w:szCs w:val="30"/>
          <w:u w:val="none"/>
          <w:shd w:val="clear" w:color="auto" w:fill="auto"/>
          <w:lang w:val="en-US" w:eastAsia="zh-CN"/>
        </w:rPr>
        <w:t>10</w:t>
      </w:r>
      <w:r>
        <w:rPr>
          <w:rFonts w:hint="default" w:ascii="Times New Roman" w:hAnsi="Times New Roman" w:eastAsia="仿宋_GB2312" w:cs="Times New Roman"/>
          <w:color w:val="auto"/>
          <w:sz w:val="30"/>
          <w:szCs w:val="30"/>
          <w:u w:val="none"/>
          <w:shd w:val="clear" w:color="auto" w:fill="auto"/>
        </w:rPr>
        <w:t>个工作日内</w:t>
      </w:r>
      <w:r>
        <w:rPr>
          <w:rFonts w:hint="eastAsia" w:eastAsia="仿宋_GB2312" w:cs="Times New Roman"/>
          <w:color w:val="auto"/>
          <w:sz w:val="30"/>
          <w:szCs w:val="30"/>
          <w:u w:val="none"/>
          <w:shd w:val="clear" w:color="auto" w:fill="auto"/>
          <w:lang w:val="en-US" w:eastAsia="zh-CN"/>
        </w:rPr>
        <w:t>且在合同签订前</w:t>
      </w:r>
      <w:r>
        <w:rPr>
          <w:rFonts w:hint="default" w:ascii="Times New Roman" w:hAnsi="Times New Roman" w:eastAsia="仿宋_GB2312" w:cs="Times New Roman"/>
          <w:color w:val="auto"/>
          <w:sz w:val="30"/>
          <w:szCs w:val="30"/>
          <w:u w:val="none"/>
          <w:shd w:val="clear" w:color="auto" w:fill="auto"/>
        </w:rPr>
        <w:t>，一次性向甲方缴纳。</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5.2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5.3 乙方支付本合同相应款项时，应在“付款备注”中写明“（合同编号）西区助航灯光回路进行绝缘电阻提升项目履约保证金”。乙方不得将本合同款项与其他合同款项一起支付，若因混合支付造成无法确认为本合同款项到账的，甲方有权视为逾期未支付。</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5.4本合同期限届满或提前解除后的</w:t>
      </w:r>
      <w:r>
        <w:rPr>
          <w:rFonts w:hint="default" w:ascii="Times New Roman" w:hAnsi="Times New Roman" w:eastAsia="仿宋_GB2312" w:cs="Times New Roman"/>
          <w:color w:val="auto"/>
          <w:sz w:val="30"/>
          <w:szCs w:val="30"/>
          <w:highlight w:val="none"/>
          <w:u w:val="none"/>
          <w:shd w:val="clear" w:color="auto" w:fill="auto"/>
          <w:lang w:val="en-US" w:eastAsia="zh-CN"/>
        </w:rPr>
        <w:t>180个工作日内</w:t>
      </w:r>
      <w:r>
        <w:rPr>
          <w:rFonts w:hint="default" w:ascii="Times New Roman" w:hAnsi="Times New Roman" w:eastAsia="仿宋_GB2312" w:cs="Times New Roman"/>
          <w:color w:val="auto"/>
          <w:sz w:val="30"/>
          <w:szCs w:val="30"/>
          <w:u w:val="none"/>
          <w:shd w:val="clear" w:color="auto" w:fill="auto"/>
          <w:lang w:val="en-US" w:eastAsia="zh-CN"/>
        </w:rPr>
        <w:t>，经甲方书面确认乙方未发生违约情形，乙方应向甲方提交退还保证金的书面申请。甲方在收到乙方退还保证金的申请及收据后，30个工作日内无息退还。</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5.5合同价款：</w:t>
      </w:r>
    </w:p>
    <w:p>
      <w:pPr>
        <w:ind w:firstLine="600" w:firstLineChars="200"/>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lang w:val="en-US" w:eastAsia="zh-CN"/>
        </w:rPr>
        <w:t>5.5.1①灯箱垫圈</w:t>
      </w:r>
      <w:r>
        <w:rPr>
          <w:rFonts w:hint="eastAsia" w:eastAsia="仿宋_GB2312" w:cs="Times New Roman"/>
          <w:color w:val="auto"/>
          <w:sz w:val="30"/>
          <w:szCs w:val="30"/>
          <w:u w:val="none"/>
          <w:shd w:val="clear" w:color="auto" w:fill="auto"/>
          <w:lang w:val="en-US" w:eastAsia="zh-CN"/>
        </w:rPr>
        <w:t>更换</w:t>
      </w:r>
      <w:r>
        <w:rPr>
          <w:rFonts w:hint="default" w:ascii="Times New Roman" w:hAnsi="Times New Roman" w:eastAsia="仿宋_GB2312" w:cs="Times New Roman"/>
          <w:color w:val="auto"/>
          <w:sz w:val="30"/>
          <w:szCs w:val="30"/>
          <w:u w:val="none"/>
          <w:shd w:val="clear" w:color="auto" w:fill="auto"/>
          <w:lang w:val="en-US" w:eastAsia="zh-CN"/>
        </w:rPr>
        <w:t>综合单价为XX元/套；②灯光回路绝缘检测综合单价为XX元/条；③入口灯玻璃钢灯箱更换</w:t>
      </w:r>
      <w:r>
        <w:rPr>
          <w:rFonts w:hint="eastAsia" w:eastAsia="仿宋_GB2312" w:cs="Times New Roman"/>
          <w:color w:val="auto"/>
          <w:sz w:val="30"/>
          <w:szCs w:val="30"/>
          <w:u w:val="none"/>
          <w:shd w:val="clear" w:color="auto" w:fill="auto"/>
          <w:lang w:val="en-US" w:eastAsia="zh-CN"/>
        </w:rPr>
        <w:t>为铸铁灯箱综合单价</w:t>
      </w:r>
      <w:r>
        <w:rPr>
          <w:rFonts w:hint="default" w:ascii="Times New Roman" w:hAnsi="Times New Roman" w:eastAsia="仿宋_GB2312" w:cs="Times New Roman"/>
          <w:color w:val="auto"/>
          <w:sz w:val="30"/>
          <w:szCs w:val="30"/>
          <w:u w:val="none"/>
          <w:shd w:val="clear" w:color="auto" w:fill="auto"/>
          <w:lang w:val="en-US" w:eastAsia="zh-CN"/>
        </w:rPr>
        <w:t>为XX元/套、④末端灯玻璃钢灯箱更换为铸铁灯箱综合单价为XX元/套、⑤升降带区域灯箱更换</w:t>
      </w:r>
      <w:r>
        <w:rPr>
          <w:rFonts w:hint="eastAsia" w:eastAsia="仿宋_GB2312" w:cs="Times New Roman"/>
          <w:color w:val="auto"/>
          <w:sz w:val="30"/>
          <w:szCs w:val="30"/>
          <w:u w:val="none"/>
          <w:shd w:val="clear" w:color="auto" w:fill="auto"/>
          <w:lang w:val="en-US" w:eastAsia="zh-CN"/>
        </w:rPr>
        <w:t>为</w:t>
      </w:r>
      <w:r>
        <w:rPr>
          <w:rFonts w:hint="default" w:ascii="Times New Roman" w:hAnsi="Times New Roman" w:eastAsia="仿宋_GB2312" w:cs="Times New Roman"/>
          <w:color w:val="auto"/>
          <w:sz w:val="30"/>
          <w:szCs w:val="30"/>
          <w:u w:val="none"/>
          <w:shd w:val="clear" w:color="auto" w:fill="auto"/>
          <w:lang w:val="en-US" w:eastAsia="zh-CN"/>
        </w:rPr>
        <w:t>铸铁灯箱综合单价为XX元/套；⑥其他区域灯箱更换</w:t>
      </w:r>
      <w:r>
        <w:rPr>
          <w:rFonts w:hint="eastAsia" w:eastAsia="仿宋_GB2312" w:cs="Times New Roman"/>
          <w:color w:val="auto"/>
          <w:sz w:val="30"/>
          <w:szCs w:val="30"/>
          <w:u w:val="none"/>
          <w:shd w:val="clear" w:color="auto" w:fill="auto"/>
          <w:lang w:val="en-US" w:eastAsia="zh-CN"/>
        </w:rPr>
        <w:t>为</w:t>
      </w:r>
      <w:r>
        <w:rPr>
          <w:rFonts w:hint="default" w:ascii="Times New Roman" w:hAnsi="Times New Roman" w:eastAsia="仿宋_GB2312" w:cs="Times New Roman"/>
          <w:color w:val="auto"/>
          <w:sz w:val="30"/>
          <w:szCs w:val="30"/>
          <w:u w:val="none"/>
          <w:shd w:val="clear" w:color="auto" w:fill="auto"/>
          <w:lang w:val="en-US" w:eastAsia="zh-CN"/>
        </w:rPr>
        <w:t>铸铁灯箱综合单价为XX元/套；⑦升降带区域灯箱拆除综合单价为XX元/套；⑧其他区域灯箱拆除综合单价为XX元/套；⑨一次电缆更换（直埋穿波纹管敷设），灯光电缆直埋穿波纹管敷设，综合单价为XX元/米；⑩一次电缆更换（排管穿管敷设）综合单价为XX元/米；⑪隔离变压器</w:t>
      </w:r>
      <w:r>
        <w:rPr>
          <w:rFonts w:hint="eastAsia" w:eastAsia="仿宋_GB2312" w:cs="Times New Roman"/>
          <w:color w:val="auto"/>
          <w:sz w:val="30"/>
          <w:szCs w:val="30"/>
          <w:u w:val="none"/>
          <w:shd w:val="clear" w:color="auto" w:fill="auto"/>
          <w:lang w:val="en-US" w:eastAsia="zh-CN"/>
        </w:rPr>
        <w:t>更换</w:t>
      </w:r>
      <w:r>
        <w:rPr>
          <w:rFonts w:hint="default" w:ascii="Times New Roman" w:hAnsi="Times New Roman" w:eastAsia="仿宋_GB2312" w:cs="Times New Roman"/>
          <w:color w:val="auto"/>
          <w:sz w:val="30"/>
          <w:szCs w:val="30"/>
          <w:u w:val="none"/>
          <w:shd w:val="clear" w:color="auto" w:fill="auto"/>
          <w:lang w:val="en-US" w:eastAsia="zh-CN"/>
        </w:rPr>
        <w:t>综合单价为XX元/套；⑫一次电缆头更换综合单价为XX元/套。</w:t>
      </w:r>
    </w:p>
    <w:p>
      <w:pPr>
        <w:ind w:firstLine="600" w:firstLineChars="200"/>
        <w:outlineLvl w:val="9"/>
        <w:rPr>
          <w:rFonts w:hint="default"/>
          <w:color w:val="auto"/>
          <w:lang w:val="en-US" w:eastAsia="zh-CN"/>
        </w:rPr>
      </w:pPr>
      <w:r>
        <w:rPr>
          <w:rFonts w:hint="default" w:eastAsia="仿宋_GB2312" w:cs="Times New Roman"/>
          <w:color w:val="auto"/>
          <w:sz w:val="30"/>
          <w:szCs w:val="30"/>
          <w:u w:val="none"/>
          <w:shd w:val="clear" w:color="auto" w:fill="auto"/>
          <w:lang w:val="en-US" w:eastAsia="zh-CN"/>
        </w:rPr>
        <w:t xml:space="preserve">以上费用均为不含税价格，增值税税率为   </w:t>
      </w:r>
      <w:r>
        <w:rPr>
          <w:rFonts w:hint="eastAsia" w:eastAsia="仿宋_GB2312" w:cs="Times New Roman"/>
          <w:color w:val="auto"/>
          <w:sz w:val="30"/>
          <w:szCs w:val="30"/>
          <w:u w:val="none"/>
          <w:shd w:val="clear" w:color="auto" w:fill="auto"/>
          <w:lang w:val="en-US" w:eastAsia="zh-CN"/>
        </w:rPr>
        <w:t xml:space="preserve">，附加税税率为   </w:t>
      </w:r>
      <w:r>
        <w:rPr>
          <w:rFonts w:hint="default" w:eastAsia="仿宋_GB2312" w:cs="Times New Roman"/>
          <w:color w:val="auto"/>
          <w:sz w:val="30"/>
          <w:szCs w:val="30"/>
          <w:u w:val="none"/>
          <w:shd w:val="clear" w:color="auto" w:fill="auto"/>
          <w:lang w:val="en-US" w:eastAsia="zh-CN"/>
        </w:rPr>
        <w:t>。</w:t>
      </w:r>
      <w:r>
        <w:rPr>
          <w:rFonts w:hint="default" w:ascii="Times New Roman" w:hAnsi="Times New Roman" w:eastAsia="仿宋_GB2312" w:cs="Times New Roman"/>
          <w:color w:val="auto"/>
          <w:sz w:val="30"/>
          <w:szCs w:val="30"/>
          <w:highlight w:val="none"/>
          <w:u w:val="none"/>
          <w:shd w:val="clear" w:color="auto" w:fill="auto"/>
        </w:rPr>
        <w:t>本合同价格为</w:t>
      </w:r>
      <w:r>
        <w:rPr>
          <w:rFonts w:hint="eastAsia" w:eastAsia="仿宋_GB2312" w:cs="Times New Roman"/>
          <w:color w:val="auto"/>
          <w:sz w:val="30"/>
          <w:szCs w:val="30"/>
          <w:highlight w:val="none"/>
          <w:u w:val="none"/>
          <w:shd w:val="clear" w:color="auto" w:fill="auto"/>
          <w:lang w:eastAsia="zh-CN"/>
        </w:rPr>
        <w:t>固定单价合同</w:t>
      </w:r>
      <w:r>
        <w:rPr>
          <w:rFonts w:hint="default" w:ascii="Times New Roman" w:hAnsi="Times New Roman" w:eastAsia="仿宋_GB2312" w:cs="Times New Roman"/>
          <w:color w:val="auto"/>
          <w:sz w:val="30"/>
          <w:szCs w:val="30"/>
          <w:highlight w:val="none"/>
          <w:u w:val="none"/>
          <w:shd w:val="clear" w:color="auto" w:fill="auto"/>
        </w:rPr>
        <w:t>，包括但不限于材料购买、人工、运输、保险、风险措施费用等一切与项目内容相关的费用，合同期内不进行价格调整。</w:t>
      </w:r>
    </w:p>
    <w:p>
      <w:pPr>
        <w:adjustRightInd/>
        <w:snapToGrid/>
        <w:spacing w:line="360" w:lineRule="auto"/>
        <w:ind w:left="0" w:firstLine="600" w:firstLineChars="200"/>
        <w:jc w:val="left"/>
        <w:outlineLvl w:val="9"/>
        <w:rPr>
          <w:rFonts w:hint="default" w:ascii="Times New Roman" w:hAnsi="Times New Roman" w:eastAsia="仿宋" w:cs="Times New Roman"/>
          <w:color w:val="auto"/>
          <w:sz w:val="28"/>
          <w:szCs w:val="28"/>
          <w:lang w:val="en-US" w:eastAsia="zh-CN"/>
        </w:rPr>
      </w:pPr>
      <w:r>
        <w:rPr>
          <w:rFonts w:hint="eastAsia" w:eastAsia="仿宋_GB2312" w:cs="Times New Roman"/>
          <w:color w:val="auto"/>
          <w:sz w:val="30"/>
          <w:szCs w:val="30"/>
          <w:highlight w:val="none"/>
          <w:u w:val="none"/>
          <w:shd w:val="clear" w:color="auto" w:fill="auto"/>
          <w:lang w:val="en-US" w:eastAsia="zh-CN"/>
        </w:rPr>
        <w:t>5.5.2</w:t>
      </w:r>
      <w:r>
        <w:rPr>
          <w:rFonts w:hint="eastAsia" w:eastAsia="仿宋" w:cs="Times New Roman"/>
          <w:color w:val="auto"/>
          <w:sz w:val="28"/>
          <w:szCs w:val="28"/>
          <w:lang w:val="en-US" w:eastAsia="zh-CN"/>
        </w:rPr>
        <w:t>预付款：</w:t>
      </w:r>
      <w:r>
        <w:rPr>
          <w:rFonts w:hint="default" w:ascii="Times New Roman" w:hAnsi="Times New Roman" w:eastAsia="仿宋" w:cs="Times New Roman"/>
          <w:b w:val="0"/>
          <w:color w:val="auto"/>
          <w:kern w:val="2"/>
          <w:sz w:val="28"/>
          <w:szCs w:val="28"/>
          <w:lang w:val="en-US" w:eastAsia="zh-CN" w:bidi="ar-SA"/>
        </w:rPr>
        <w:t>本合同签订后</w:t>
      </w:r>
      <w:r>
        <w:rPr>
          <w:rFonts w:hint="eastAsia" w:eastAsia="仿宋" w:cs="Times New Roman"/>
          <w:b w:val="0"/>
          <w:color w:val="auto"/>
          <w:kern w:val="2"/>
          <w:sz w:val="28"/>
          <w:szCs w:val="28"/>
          <w:lang w:val="en-US" w:eastAsia="zh-CN" w:bidi="ar-SA"/>
        </w:rPr>
        <w:t>60</w:t>
      </w:r>
      <w:r>
        <w:rPr>
          <w:rFonts w:hint="default" w:ascii="Times New Roman" w:hAnsi="Times New Roman" w:eastAsia="仿宋" w:cs="Times New Roman"/>
          <w:b w:val="0"/>
          <w:color w:val="auto"/>
          <w:kern w:val="2"/>
          <w:sz w:val="28"/>
          <w:szCs w:val="28"/>
          <w:lang w:val="en-US" w:eastAsia="zh-CN" w:bidi="ar-SA"/>
        </w:rPr>
        <w:t>个工作日内甲方支付50%的安全文明施工费（</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lang w:val="en-US" w:eastAsia="zh-CN" w:bidi="ar-SA"/>
        </w:rPr>
        <w:t>元，大写：人民币</w:t>
      </w:r>
      <w:r>
        <w:rPr>
          <w:rFonts w:hint="default" w:eastAsia="仿宋"/>
          <w:color w:val="auto"/>
          <w:sz w:val="28"/>
          <w:szCs w:val="28"/>
        </w:rPr>
        <w:t>伍万叁仟柒佰肆拾壹元捌角玖分</w:t>
      </w:r>
      <w:r>
        <w:rPr>
          <w:rFonts w:hint="default" w:ascii="Times New Roman" w:hAnsi="Times New Roman" w:eastAsia="仿宋" w:cs="Times New Roman"/>
          <w:b w:val="0"/>
          <w:color w:val="auto"/>
          <w:kern w:val="2"/>
          <w:sz w:val="28"/>
          <w:szCs w:val="28"/>
          <w:lang w:val="en-US" w:eastAsia="zh-CN" w:bidi="ar-SA"/>
        </w:rPr>
        <w:t>）至</w:t>
      </w:r>
      <w:r>
        <w:rPr>
          <w:rFonts w:hint="eastAsia" w:eastAsia="仿宋" w:cs="Times New Roman"/>
          <w:b w:val="0"/>
          <w:color w:val="auto"/>
          <w:kern w:val="2"/>
          <w:sz w:val="28"/>
          <w:szCs w:val="28"/>
          <w:lang w:val="en-US" w:eastAsia="zh-CN" w:bidi="ar-SA"/>
        </w:rPr>
        <w:t>乙方。</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5.5.2.1阶段性验收付款</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乙方</w:t>
      </w:r>
      <w:r>
        <w:rPr>
          <w:rFonts w:hint="default" w:ascii="Times New Roman" w:hAnsi="Times New Roman" w:eastAsia="仿宋" w:cs="Times New Roman"/>
          <w:color w:val="auto"/>
          <w:sz w:val="28"/>
          <w:szCs w:val="28"/>
          <w:lang w:val="en-US" w:eastAsia="zh-CN"/>
        </w:rPr>
        <w:t>应按比选文件及</w:t>
      </w:r>
      <w:r>
        <w:rPr>
          <w:rFonts w:hint="eastAsia" w:eastAsia="仿宋" w:cs="Times New Roman"/>
          <w:color w:val="auto"/>
          <w:sz w:val="28"/>
          <w:szCs w:val="28"/>
          <w:lang w:val="en-US" w:eastAsia="zh-CN"/>
        </w:rPr>
        <w:t>甲方</w:t>
      </w:r>
      <w:r>
        <w:rPr>
          <w:rFonts w:hint="default" w:ascii="Times New Roman" w:hAnsi="Times New Roman" w:eastAsia="仿宋" w:cs="Times New Roman"/>
          <w:color w:val="auto"/>
          <w:sz w:val="28"/>
          <w:szCs w:val="28"/>
          <w:lang w:val="en-US" w:eastAsia="zh-CN"/>
        </w:rPr>
        <w:t>要求开展绝缘电阻提升维护，每半年进行一次阶段性验收，支付按照合同约定单价及实际产生的维护量每半年（即每年的6月30日及12月31日）进行一次结算</w:t>
      </w:r>
      <w:r>
        <w:rPr>
          <w:rFonts w:hint="eastAsia" w:eastAsia="仿宋" w:cs="Times New Roman"/>
          <w:color w:val="auto"/>
          <w:sz w:val="28"/>
          <w:szCs w:val="28"/>
          <w:lang w:val="en-US" w:eastAsia="zh-CN"/>
        </w:rPr>
        <w:t>，</w:t>
      </w:r>
      <w:r>
        <w:rPr>
          <w:rFonts w:hint="eastAsia" w:ascii="仿宋" w:hAnsi="仿宋" w:eastAsia="仿宋" w:cs="仿宋"/>
          <w:color w:val="auto"/>
          <w:sz w:val="28"/>
          <w:szCs w:val="28"/>
        </w:rPr>
        <w:t>安全文明施工费与施工进度款一起支付</w:t>
      </w:r>
      <w:r>
        <w:rPr>
          <w:rFonts w:hint="eastAsia" w:ascii="仿宋" w:hAnsi="仿宋" w:eastAsia="仿宋" w:cs="仿宋"/>
          <w:color w:val="auto"/>
          <w:sz w:val="28"/>
          <w:szCs w:val="28"/>
          <w:lang w:eastAsia="zh-CN"/>
        </w:rPr>
        <w:t>。</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5.5.2.2安全文明施工费支付</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安全文明施工费以每次阶段性付款中分部分项工程费为基数按照7.6%暂估。</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如历次阶段性付款应付安全文明施工费累计未超过本项目安全文明施工费50%（</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lang w:val="en-US" w:eastAsia="zh-CN" w:bidi="ar-SA"/>
        </w:rPr>
        <w:t>元</w:t>
      </w:r>
      <w:r>
        <w:rPr>
          <w:rFonts w:hint="eastAsia" w:eastAsia="仿宋" w:cs="Times New Roman"/>
          <w:color w:val="auto"/>
          <w:sz w:val="28"/>
          <w:szCs w:val="28"/>
          <w:lang w:val="en-US" w:eastAsia="zh-CN"/>
        </w:rPr>
        <w:t>），本次阶段性支付不支付安全文明施工费，即：阶段性结算费用=分部分项工程费=结算周期内实际发生的工程量×合同单价。</w:t>
      </w:r>
    </w:p>
    <w:p>
      <w:pPr>
        <w:adjustRightInd/>
        <w:snapToGrid/>
        <w:spacing w:line="360" w:lineRule="auto"/>
        <w:ind w:left="0" w:firstLine="560" w:firstLineChars="200"/>
        <w:jc w:val="left"/>
        <w:outlineLvl w:val="9"/>
        <w:rPr>
          <w:rFonts w:hint="default" w:eastAsia="仿宋" w:cs="Times New Roman"/>
          <w:color w:val="auto"/>
          <w:sz w:val="28"/>
          <w:szCs w:val="28"/>
          <w:lang w:val="en-US" w:eastAsia="zh-CN"/>
        </w:rPr>
      </w:pPr>
      <w:r>
        <w:rPr>
          <w:rFonts w:hint="eastAsia" w:eastAsia="仿宋" w:cs="Times New Roman"/>
          <w:color w:val="auto"/>
          <w:sz w:val="28"/>
          <w:szCs w:val="28"/>
          <w:lang w:val="en-US" w:eastAsia="zh-CN"/>
        </w:rPr>
        <w:t>如历次阶段性付款应付安全文明施工费累计超过本项目安全文明施工费50%（</w:t>
      </w:r>
      <w:r>
        <w:rPr>
          <w:rFonts w:hint="default" w:ascii="Times New Roman" w:hAnsi="Times New Roman" w:eastAsia="仿宋" w:cs="Times New Roman"/>
          <w:b w:val="0"/>
          <w:bCs w:val="0"/>
          <w:color w:val="auto"/>
          <w:kern w:val="2"/>
          <w:sz w:val="28"/>
          <w:szCs w:val="28"/>
          <w:u w:val="none"/>
          <w:lang w:val="en-US" w:eastAsia="zh-CN" w:bidi="ar-SA"/>
        </w:rPr>
        <w:t>¥53741.89</w:t>
      </w:r>
      <w:r>
        <w:rPr>
          <w:rFonts w:hint="default" w:ascii="Times New Roman" w:hAnsi="Times New Roman" w:eastAsia="仿宋" w:cs="Times New Roman"/>
          <w:b w:val="0"/>
          <w:bCs w:val="0"/>
          <w:color w:val="auto"/>
          <w:kern w:val="2"/>
          <w:sz w:val="28"/>
          <w:szCs w:val="28"/>
          <w:lang w:val="en-US" w:eastAsia="zh-CN" w:bidi="ar-SA"/>
        </w:rPr>
        <w:t>元</w:t>
      </w:r>
      <w:r>
        <w:rPr>
          <w:rFonts w:hint="eastAsia" w:eastAsia="仿宋" w:cs="Times New Roman"/>
          <w:color w:val="auto"/>
          <w:sz w:val="28"/>
          <w:szCs w:val="28"/>
          <w:lang w:val="en-US" w:eastAsia="zh-CN"/>
        </w:rPr>
        <w:t>），安全文明施工费按照比例一并支付至乙方。即：阶段性结算费用=分部分项工程费+安全文明施工费；分部分项工程费=结算周期内实际发生的工程量×合同单价。</w:t>
      </w:r>
    </w:p>
    <w:p>
      <w:pPr>
        <w:adjustRightInd/>
        <w:snapToGrid/>
        <w:spacing w:line="360" w:lineRule="auto"/>
        <w:ind w:left="0" w:firstLine="560" w:firstLineChars="200"/>
        <w:jc w:val="left"/>
        <w:outlineLvl w:val="9"/>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阶段性验收暂不支付其余措施项目费、规费，待本项目最后一次验收通过，经甲方聘请的造价咨询公司出具结算报告后，30个工作日内一次性结清本项目分部分项工程费、措施项目费和规费等剩余全部费用。</w:t>
      </w:r>
    </w:p>
    <w:p>
      <w:pPr>
        <w:adjustRightInd/>
        <w:snapToGrid/>
        <w:spacing w:line="360" w:lineRule="auto"/>
        <w:ind w:left="0" w:firstLine="560" w:firstLineChars="200"/>
        <w:jc w:val="left"/>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eastAsia" w:eastAsia="仿宋" w:cs="Times New Roman"/>
          <w:color w:val="auto"/>
          <w:sz w:val="28"/>
          <w:szCs w:val="28"/>
          <w:lang w:val="en-US" w:eastAsia="zh-CN"/>
        </w:rPr>
        <w:t>竣工结算时安全文明施工费按照重庆市现行最新版</w:t>
      </w:r>
      <w:r>
        <w:rPr>
          <w:rFonts w:hint="eastAsia" w:ascii="Times New Roman" w:hAnsi="Times New Roman" w:eastAsia="仿宋" w:cs="Times New Roman"/>
          <w:b w:val="0"/>
          <w:color w:val="auto"/>
          <w:sz w:val="28"/>
          <w:szCs w:val="28"/>
          <w:lang w:eastAsia="zh-CN"/>
        </w:rPr>
        <w:t>相关规定计取。</w:t>
      </w:r>
    </w:p>
    <w:p>
      <w:pPr>
        <w:adjustRightInd/>
        <w:snapToGrid/>
        <w:spacing w:line="360" w:lineRule="auto"/>
        <w:ind w:left="0" w:firstLine="600" w:firstLineChars="200"/>
        <w:jc w:val="left"/>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阶段性验收合格后，</w:t>
      </w:r>
      <w:r>
        <w:rPr>
          <w:rFonts w:hint="eastAsia" w:eastAsia="仿宋_GB2312" w:cs="Times New Roman"/>
          <w:color w:val="auto"/>
          <w:sz w:val="30"/>
          <w:szCs w:val="30"/>
          <w:highlight w:val="none"/>
          <w:u w:val="none"/>
          <w:shd w:val="clear" w:color="auto" w:fill="auto"/>
          <w:lang w:val="en-US" w:eastAsia="zh-CN"/>
        </w:rPr>
        <w:t>乙方</w:t>
      </w:r>
      <w:r>
        <w:rPr>
          <w:rFonts w:hint="default" w:ascii="Times New Roman" w:hAnsi="Times New Roman" w:eastAsia="仿宋_GB2312" w:cs="Times New Roman"/>
          <w:color w:val="auto"/>
          <w:sz w:val="30"/>
          <w:szCs w:val="30"/>
          <w:highlight w:val="none"/>
          <w:u w:val="none"/>
          <w:shd w:val="clear" w:color="auto" w:fill="auto"/>
          <w:lang w:val="en-US" w:eastAsia="zh-CN"/>
        </w:rPr>
        <w:t>向</w:t>
      </w:r>
      <w:r>
        <w:rPr>
          <w:rFonts w:hint="eastAsia" w:eastAsia="仿宋_GB2312" w:cs="Times New Roman"/>
          <w:color w:val="auto"/>
          <w:sz w:val="30"/>
          <w:szCs w:val="30"/>
          <w:highlight w:val="none"/>
          <w:u w:val="none"/>
          <w:shd w:val="clear" w:color="auto" w:fill="auto"/>
          <w:lang w:val="en-US" w:eastAsia="zh-CN"/>
        </w:rPr>
        <w:t>甲方</w:t>
      </w:r>
      <w:r>
        <w:rPr>
          <w:rFonts w:hint="default" w:ascii="Times New Roman" w:hAnsi="Times New Roman" w:eastAsia="仿宋_GB2312" w:cs="Times New Roman"/>
          <w:color w:val="auto"/>
          <w:sz w:val="30"/>
          <w:szCs w:val="30"/>
          <w:highlight w:val="none"/>
          <w:u w:val="none"/>
          <w:shd w:val="clear" w:color="auto" w:fill="auto"/>
          <w:lang w:val="en-US" w:eastAsia="zh-CN"/>
        </w:rPr>
        <w:t>开具正规增值税发票，发票金额开具至阶段性验收</w:t>
      </w:r>
      <w:r>
        <w:rPr>
          <w:rFonts w:hint="eastAsia" w:eastAsia="仿宋_GB2312" w:cs="Times New Roman"/>
          <w:color w:val="auto"/>
          <w:sz w:val="30"/>
          <w:szCs w:val="30"/>
          <w:highlight w:val="none"/>
          <w:u w:val="none"/>
          <w:shd w:val="clear" w:color="auto" w:fill="auto"/>
          <w:lang w:val="en-US" w:eastAsia="zh-CN"/>
        </w:rPr>
        <w:t>对应</w:t>
      </w:r>
      <w:r>
        <w:rPr>
          <w:rFonts w:hint="default" w:ascii="Times New Roman" w:hAnsi="Times New Roman" w:eastAsia="仿宋_GB2312" w:cs="Times New Roman"/>
          <w:color w:val="auto"/>
          <w:sz w:val="30"/>
          <w:szCs w:val="30"/>
          <w:highlight w:val="none"/>
          <w:u w:val="none"/>
          <w:shd w:val="clear" w:color="auto" w:fill="auto"/>
          <w:lang w:val="en-US" w:eastAsia="zh-CN"/>
        </w:rPr>
        <w:t>金额。</w:t>
      </w:r>
      <w:r>
        <w:rPr>
          <w:rFonts w:hint="eastAsia" w:eastAsia="仿宋_GB2312" w:cs="Times New Roman"/>
          <w:color w:val="auto"/>
          <w:sz w:val="30"/>
          <w:szCs w:val="30"/>
          <w:highlight w:val="none"/>
          <w:u w:val="none"/>
          <w:shd w:val="clear" w:color="auto" w:fill="auto"/>
          <w:lang w:val="en-US" w:eastAsia="zh-CN"/>
        </w:rPr>
        <w:t>甲方</w:t>
      </w:r>
      <w:r>
        <w:rPr>
          <w:rFonts w:hint="default" w:ascii="Times New Roman" w:hAnsi="Times New Roman" w:eastAsia="仿宋_GB2312" w:cs="Times New Roman"/>
          <w:color w:val="auto"/>
          <w:sz w:val="30"/>
          <w:szCs w:val="30"/>
          <w:highlight w:val="none"/>
          <w:u w:val="none"/>
          <w:shd w:val="clear" w:color="auto" w:fill="auto"/>
          <w:lang w:val="en-US" w:eastAsia="zh-CN"/>
        </w:rPr>
        <w:t>在收到增值税发票后30个工作日内，（如</w:t>
      </w:r>
      <w:r>
        <w:rPr>
          <w:rFonts w:hint="eastAsia" w:eastAsia="仿宋_GB2312" w:cs="Times New Roman"/>
          <w:color w:val="auto"/>
          <w:sz w:val="30"/>
          <w:szCs w:val="30"/>
          <w:highlight w:val="none"/>
          <w:u w:val="none"/>
          <w:shd w:val="clear" w:color="auto" w:fill="auto"/>
          <w:lang w:val="en-US" w:eastAsia="zh-CN"/>
        </w:rPr>
        <w:t>乙方</w:t>
      </w:r>
      <w:r>
        <w:rPr>
          <w:rFonts w:hint="default" w:ascii="Times New Roman" w:hAnsi="Times New Roman" w:eastAsia="仿宋_GB2312" w:cs="Times New Roman"/>
          <w:color w:val="auto"/>
          <w:sz w:val="30"/>
          <w:szCs w:val="30"/>
          <w:highlight w:val="none"/>
          <w:u w:val="none"/>
          <w:shd w:val="clear" w:color="auto" w:fill="auto"/>
          <w:lang w:val="en-US" w:eastAsia="zh-CN"/>
        </w:rPr>
        <w:t>提供的增值税专用发票，则增值税税额同比例支付，下同），</w:t>
      </w:r>
      <w:r>
        <w:rPr>
          <w:rFonts w:hint="default" w:ascii="Times New Roman" w:hAnsi="Times New Roman" w:eastAsia="仿宋_GB2312" w:cs="Times New Roman"/>
          <w:color w:val="auto"/>
          <w:sz w:val="30"/>
          <w:szCs w:val="30"/>
          <w:highlight w:val="none"/>
          <w:u w:val="none"/>
          <w:shd w:val="clear" w:color="auto" w:fill="auto"/>
        </w:rPr>
        <w:t>支付至阶段性验收对应总价的97％</w:t>
      </w:r>
      <w:r>
        <w:rPr>
          <w:rFonts w:hint="default" w:ascii="Times New Roman" w:hAnsi="Times New Roman" w:eastAsia="仿宋_GB2312" w:cs="Times New Roman"/>
          <w:color w:val="auto"/>
          <w:sz w:val="30"/>
          <w:szCs w:val="30"/>
          <w:highlight w:val="none"/>
          <w:u w:val="none"/>
          <w:shd w:val="clear" w:color="auto" w:fill="auto"/>
          <w:lang w:val="en-US" w:eastAsia="zh-CN"/>
        </w:rPr>
        <w:t>；</w:t>
      </w:r>
      <w:r>
        <w:rPr>
          <w:rFonts w:hint="eastAsia" w:eastAsia="仿宋_GB2312" w:cs="Times New Roman"/>
          <w:color w:val="auto"/>
          <w:sz w:val="30"/>
          <w:szCs w:val="30"/>
          <w:highlight w:val="none"/>
          <w:u w:val="none"/>
          <w:shd w:val="clear" w:color="auto" w:fill="auto"/>
          <w:lang w:val="en-US" w:eastAsia="zh-CN"/>
        </w:rPr>
        <w:t>剩余</w:t>
      </w:r>
      <w:r>
        <w:rPr>
          <w:rFonts w:hint="default" w:ascii="Times New Roman" w:hAnsi="Times New Roman" w:eastAsia="仿宋_GB2312" w:cs="Times New Roman"/>
          <w:color w:val="auto"/>
          <w:sz w:val="30"/>
          <w:szCs w:val="30"/>
          <w:highlight w:val="none"/>
          <w:u w:val="none"/>
          <w:shd w:val="clear" w:color="auto" w:fill="auto"/>
          <w:lang w:val="en-US" w:eastAsia="zh-CN"/>
        </w:rPr>
        <w:t>3%作为</w:t>
      </w:r>
      <w:r>
        <w:rPr>
          <w:rFonts w:hint="eastAsia" w:eastAsia="仿宋_GB2312" w:cs="Times New Roman"/>
          <w:color w:val="auto"/>
          <w:sz w:val="30"/>
          <w:szCs w:val="30"/>
          <w:highlight w:val="none"/>
          <w:u w:val="none"/>
          <w:shd w:val="clear" w:color="auto" w:fill="auto"/>
          <w:lang w:val="en-US" w:eastAsia="zh-CN"/>
        </w:rPr>
        <w:t>该期</w:t>
      </w:r>
      <w:r>
        <w:rPr>
          <w:rFonts w:hint="default" w:ascii="Times New Roman" w:hAnsi="Times New Roman" w:eastAsia="仿宋_GB2312" w:cs="Times New Roman"/>
          <w:color w:val="auto"/>
          <w:sz w:val="30"/>
          <w:szCs w:val="30"/>
          <w:highlight w:val="none"/>
          <w:u w:val="none"/>
          <w:shd w:val="clear" w:color="auto" w:fill="auto"/>
          <w:lang w:val="en-US" w:eastAsia="zh-CN"/>
        </w:rPr>
        <w:t>质保金，待最后一期施工质保期到期且无问题，</w:t>
      </w:r>
      <w:r>
        <w:rPr>
          <w:rFonts w:hint="eastAsia" w:eastAsia="仿宋_GB2312" w:cs="Times New Roman"/>
          <w:color w:val="auto"/>
          <w:sz w:val="30"/>
          <w:szCs w:val="30"/>
          <w:highlight w:val="none"/>
          <w:u w:val="none"/>
          <w:shd w:val="clear" w:color="auto" w:fill="auto"/>
          <w:lang w:val="en-US" w:eastAsia="zh-CN"/>
        </w:rPr>
        <w:t>甲方</w:t>
      </w:r>
      <w:r>
        <w:rPr>
          <w:rFonts w:hint="default" w:ascii="Times New Roman" w:hAnsi="Times New Roman" w:eastAsia="仿宋_GB2312" w:cs="Times New Roman"/>
          <w:color w:val="auto"/>
          <w:sz w:val="30"/>
          <w:szCs w:val="30"/>
          <w:highlight w:val="none"/>
          <w:u w:val="none"/>
          <w:shd w:val="clear" w:color="auto" w:fill="auto"/>
          <w:lang w:val="en-US" w:eastAsia="zh-CN"/>
        </w:rPr>
        <w:t>提供书面申请及收据，经</w:t>
      </w:r>
      <w:r>
        <w:rPr>
          <w:rFonts w:hint="eastAsia" w:eastAsia="仿宋_GB2312" w:cs="Times New Roman"/>
          <w:color w:val="auto"/>
          <w:sz w:val="30"/>
          <w:szCs w:val="30"/>
          <w:highlight w:val="none"/>
          <w:u w:val="none"/>
          <w:shd w:val="clear" w:color="auto" w:fill="auto"/>
          <w:lang w:val="en-US" w:eastAsia="zh-CN"/>
        </w:rPr>
        <w:t>乙方</w:t>
      </w:r>
      <w:r>
        <w:rPr>
          <w:rFonts w:hint="default" w:ascii="Times New Roman" w:hAnsi="Times New Roman" w:eastAsia="仿宋_GB2312" w:cs="Times New Roman"/>
          <w:color w:val="auto"/>
          <w:sz w:val="30"/>
          <w:szCs w:val="30"/>
          <w:highlight w:val="none"/>
          <w:u w:val="none"/>
          <w:shd w:val="clear" w:color="auto" w:fill="auto"/>
          <w:lang w:val="en-US" w:eastAsia="zh-CN"/>
        </w:rPr>
        <w:t>书面确认未发生违约情形后30个工作日内无息付清</w:t>
      </w:r>
      <w:r>
        <w:rPr>
          <w:rFonts w:hint="default" w:eastAsia="仿宋_GB2312" w:cs="Times New Roman"/>
          <w:color w:val="auto"/>
          <w:sz w:val="30"/>
          <w:szCs w:val="30"/>
          <w:highlight w:val="none"/>
          <w:u w:val="none"/>
          <w:shd w:val="clear" w:color="auto" w:fill="auto"/>
          <w:lang w:val="en-US" w:eastAsia="zh-CN"/>
        </w:rPr>
        <w:t>所有质保金（含前3次）</w:t>
      </w:r>
      <w:r>
        <w:rPr>
          <w:rFonts w:hint="default" w:ascii="Times New Roman" w:hAnsi="Times New Roman" w:eastAsia="仿宋_GB2312" w:cs="Times New Roman"/>
          <w:color w:val="auto"/>
          <w:sz w:val="30"/>
          <w:szCs w:val="30"/>
          <w:highlight w:val="none"/>
          <w:u w:val="none"/>
          <w:shd w:val="clear" w:color="auto" w:fill="auto"/>
          <w:lang w:val="en-US" w:eastAsia="zh-CN"/>
        </w:rPr>
        <w:t>。</w:t>
      </w:r>
    </w:p>
    <w:p>
      <w:pPr>
        <w:pStyle w:val="2"/>
        <w:spacing w:before="0" w:after="0"/>
        <w:ind w:firstLine="600" w:firstLineChars="200"/>
        <w:jc w:val="left"/>
        <w:rPr>
          <w:rFonts w:hint="default" w:ascii="Times New Roman" w:hAnsi="Times New Roman" w:eastAsia="仿宋_GB2312"/>
          <w:b w:val="0"/>
          <w:bCs w:val="0"/>
          <w:color w:val="auto"/>
          <w:sz w:val="30"/>
          <w:szCs w:val="30"/>
          <w:highlight w:val="none"/>
          <w:u w:val="none"/>
          <w:shd w:val="clear" w:color="auto" w:fill="auto"/>
          <w:lang w:val="en-US" w:eastAsia="zh-CN"/>
        </w:rPr>
      </w:pPr>
      <w:r>
        <w:rPr>
          <w:rFonts w:hint="default" w:ascii="Times New Roman" w:hAnsi="Times New Roman" w:eastAsia="仿宋_GB2312"/>
          <w:b w:val="0"/>
          <w:bCs w:val="0"/>
          <w:color w:val="auto"/>
          <w:sz w:val="30"/>
          <w:szCs w:val="30"/>
          <w:highlight w:val="none"/>
          <w:u w:val="none"/>
          <w:shd w:val="clear" w:color="auto" w:fill="auto"/>
          <w:lang w:val="en-US" w:eastAsia="zh-CN"/>
        </w:rPr>
        <w:t>5.5.3如税率发生国家法律调整，合同含税价=当前合同约定的不含税价*（1+调整后的增值税税率）。如果乙方提供增值税普通发票，甲方支付金额为不含增值税金额；如果乙方提供增值税专用发票，甲方支付金额=不含增值税金额+增值税税额。</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w:t>
      </w:r>
      <w:r>
        <w:rPr>
          <w:rFonts w:hint="eastAsia" w:eastAsia="仿宋_GB2312" w:cs="Times New Roman"/>
          <w:color w:val="auto"/>
          <w:sz w:val="30"/>
          <w:szCs w:val="30"/>
          <w:highlight w:val="none"/>
          <w:u w:val="none"/>
          <w:shd w:val="clear" w:color="auto" w:fill="auto"/>
          <w:lang w:val="en-US" w:eastAsia="zh-CN"/>
        </w:rPr>
        <w:t>4</w:t>
      </w:r>
      <w:r>
        <w:rPr>
          <w:rFonts w:hint="default" w:ascii="Times New Roman" w:hAnsi="Times New Roman" w:eastAsia="仿宋_GB2312" w:cs="Times New Roman"/>
          <w:color w:val="auto"/>
          <w:sz w:val="30"/>
          <w:szCs w:val="30"/>
          <w:highlight w:val="none"/>
          <w:u w:val="none"/>
          <w:shd w:val="clear" w:color="auto" w:fill="auto"/>
          <w:lang w:val="en-US" w:eastAsia="zh-CN"/>
        </w:rPr>
        <w:t xml:space="preserve"> 变更估价原则</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（1）已标价工程量清单或预算书有相同项目的，按照相同项目单价认定；</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（2）已标价工程量清单或预算书中无相同项目，以甲方聘请的第三方造价咨询机构审核确定的单价为准。</w:t>
      </w:r>
    </w:p>
    <w:p>
      <w:pPr>
        <w:adjustRightInd/>
        <w:snapToGrid/>
        <w:spacing w:line="360" w:lineRule="auto"/>
        <w:ind w:firstLine="600" w:firstLineChars="200"/>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w:t>
      </w:r>
      <w:r>
        <w:rPr>
          <w:rFonts w:hint="eastAsia" w:eastAsia="仿宋_GB2312" w:cs="Times New Roman"/>
          <w:color w:val="auto"/>
          <w:sz w:val="30"/>
          <w:szCs w:val="30"/>
          <w:highlight w:val="none"/>
          <w:u w:val="none"/>
          <w:shd w:val="clear" w:color="auto" w:fill="auto"/>
          <w:lang w:val="en-US" w:eastAsia="zh-CN"/>
        </w:rPr>
        <w:t>5</w:t>
      </w:r>
      <w:r>
        <w:rPr>
          <w:rFonts w:hint="default" w:ascii="Times New Roman" w:hAnsi="Times New Roman" w:eastAsia="仿宋_GB2312" w:cs="Times New Roman"/>
          <w:color w:val="auto"/>
          <w:sz w:val="30"/>
          <w:szCs w:val="30"/>
          <w:highlight w:val="none"/>
          <w:u w:val="none"/>
          <w:shd w:val="clear" w:color="auto" w:fill="auto"/>
          <w:lang w:val="en-US" w:eastAsia="zh-CN"/>
        </w:rPr>
        <w:t xml:space="preserve"> 支付方式：银行转账或银行承兑汇票</w:t>
      </w:r>
    </w:p>
    <w:p>
      <w:pPr>
        <w:spacing w:line="360" w:lineRule="auto"/>
        <w:ind w:firstLine="600" w:firstLineChars="200"/>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w:t>
      </w:r>
      <w:r>
        <w:rPr>
          <w:rFonts w:hint="eastAsia" w:eastAsia="仿宋_GB2312" w:cs="Times New Roman"/>
          <w:color w:val="auto"/>
          <w:sz w:val="30"/>
          <w:szCs w:val="30"/>
          <w:highlight w:val="none"/>
          <w:u w:val="none"/>
          <w:shd w:val="clear" w:color="auto" w:fill="auto"/>
          <w:lang w:val="en-US" w:eastAsia="zh-CN"/>
        </w:rPr>
        <w:t>6</w:t>
      </w:r>
      <w:r>
        <w:rPr>
          <w:rFonts w:hint="default" w:ascii="Times New Roman" w:hAnsi="Times New Roman" w:eastAsia="仿宋_GB2312" w:cs="Times New Roman"/>
          <w:color w:val="auto"/>
          <w:sz w:val="30"/>
          <w:szCs w:val="30"/>
          <w:highlight w:val="none"/>
          <w:u w:val="none"/>
          <w:shd w:val="clear" w:color="auto" w:fill="auto"/>
          <w:lang w:val="en-US" w:eastAsia="zh-CN"/>
        </w:rPr>
        <w:t xml:space="preserve"> 乙方收款账户信息</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rPr>
        <w:t>开户行：</w:t>
      </w:r>
      <w:r>
        <w:rPr>
          <w:rFonts w:hint="default" w:ascii="Times New Roman" w:hAnsi="Times New Roman" w:eastAsia="仿宋_GB2312" w:cs="Times New Roman"/>
          <w:color w:val="auto"/>
          <w:sz w:val="30"/>
          <w:szCs w:val="30"/>
          <w:u w:val="none"/>
          <w:shd w:val="clear" w:color="auto" w:fill="auto"/>
          <w:lang w:val="en-US" w:eastAsia="zh-CN"/>
        </w:rPr>
        <w:t xml:space="preserve"> </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rPr>
        <w:t xml:space="preserve">账号： </w:t>
      </w:r>
    </w:p>
    <w:p>
      <w:pPr>
        <w:spacing w:line="360" w:lineRule="auto"/>
        <w:ind w:firstLine="600" w:firstLineChars="200"/>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sz w:val="30"/>
          <w:szCs w:val="30"/>
          <w:u w:val="none"/>
          <w:shd w:val="clear" w:color="auto" w:fill="auto"/>
        </w:rPr>
        <w:t>户名：</w:t>
      </w:r>
      <w:r>
        <w:rPr>
          <w:rFonts w:hint="default" w:ascii="Times New Roman" w:hAnsi="Times New Roman" w:eastAsia="仿宋_GB2312" w:cs="Times New Roman"/>
          <w:color w:val="auto"/>
          <w:sz w:val="30"/>
          <w:szCs w:val="30"/>
          <w:u w:val="none"/>
          <w:shd w:val="clear" w:color="auto" w:fill="auto"/>
          <w:lang w:val="en-US" w:eastAsia="zh-CN"/>
        </w:rPr>
        <w:t xml:space="preserve"> </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3" w:name="_Toc24707262"/>
      <w:r>
        <w:rPr>
          <w:rFonts w:hint="default" w:ascii="Times New Roman" w:hAnsi="Times New Roman" w:eastAsia="黑体" w:cs="Times New Roman"/>
          <w:bCs/>
          <w:color w:val="auto"/>
          <w:kern w:val="2"/>
          <w:sz w:val="32"/>
          <w:szCs w:val="24"/>
          <w:shd w:val="clear" w:color="auto" w:fill="auto"/>
          <w:lang w:val="zh-CN" w:eastAsia="zh-CN" w:bidi="ar-SA"/>
        </w:rPr>
        <w:t>第</w:t>
      </w:r>
      <w:r>
        <w:rPr>
          <w:rFonts w:hint="default" w:ascii="Times New Roman" w:hAnsi="Times New Roman" w:eastAsia="MingLiU" w:cs="Times New Roman"/>
          <w:bCs/>
          <w:color w:val="auto"/>
          <w:kern w:val="2"/>
          <w:sz w:val="32"/>
          <w:szCs w:val="24"/>
          <w:shd w:val="clear" w:color="auto" w:fill="auto"/>
          <w:lang w:val="en-US" w:eastAsia="zh-CN" w:bidi="ar-SA"/>
        </w:rPr>
        <w:t>六</w:t>
      </w:r>
      <w:r>
        <w:rPr>
          <w:rFonts w:hint="default" w:ascii="Times New Roman" w:hAnsi="Times New Roman" w:eastAsia="黑体" w:cs="Times New Roman"/>
          <w:bCs/>
          <w:color w:val="auto"/>
          <w:kern w:val="2"/>
          <w:sz w:val="32"/>
          <w:szCs w:val="24"/>
          <w:shd w:val="clear" w:color="auto" w:fill="auto"/>
          <w:lang w:val="zh-CN" w:eastAsia="zh-CN" w:bidi="ar-SA"/>
        </w:rPr>
        <w:t xml:space="preserve">条  </w:t>
      </w:r>
      <w:bookmarkEnd w:id="13"/>
      <w:r>
        <w:rPr>
          <w:rFonts w:hint="default" w:ascii="Times New Roman" w:hAnsi="Times New Roman" w:eastAsia="黑体" w:cs="Times New Roman"/>
          <w:bCs/>
          <w:color w:val="auto"/>
          <w:kern w:val="2"/>
          <w:sz w:val="32"/>
          <w:szCs w:val="24"/>
          <w:shd w:val="clear" w:color="auto" w:fill="auto"/>
          <w:lang w:val="zh-CN" w:eastAsia="zh-CN" w:bidi="ar-SA"/>
        </w:rPr>
        <w:t>质量保证</w:t>
      </w:r>
    </w:p>
    <w:p>
      <w:pPr>
        <w:numPr>
          <w:ilvl w:val="0"/>
          <w:numId w:val="0"/>
        </w:numPr>
        <w:adjustRightInd/>
        <w:snapToGrid/>
        <w:spacing w:line="360" w:lineRule="auto"/>
        <w:ind w:firstLine="600" w:firstLineChars="200"/>
        <w:jc w:val="left"/>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eastAsia="zh-CN"/>
        </w:rPr>
        <w:t>项目质量保证期为：</w:t>
      </w:r>
      <w:r>
        <w:rPr>
          <w:rFonts w:hint="default" w:ascii="Times New Roman" w:hAnsi="Times New Roman" w:eastAsia="仿宋_GB2312" w:cs="Times New Roman"/>
          <w:color w:val="auto"/>
          <w:sz w:val="30"/>
          <w:szCs w:val="30"/>
          <w:highlight w:val="none"/>
          <w:u w:val="none"/>
          <w:shd w:val="clear" w:color="auto" w:fill="auto"/>
          <w:lang w:val="en-US" w:eastAsia="zh-CN"/>
        </w:rPr>
        <w:t>12个月（</w:t>
      </w:r>
      <w:r>
        <w:rPr>
          <w:rFonts w:hint="eastAsia" w:eastAsia="仿宋_GB2312" w:cs="Times New Roman"/>
          <w:color w:val="auto"/>
          <w:sz w:val="30"/>
          <w:szCs w:val="30"/>
          <w:highlight w:val="none"/>
          <w:u w:val="none"/>
          <w:shd w:val="clear" w:color="auto" w:fill="auto"/>
          <w:lang w:val="en-US" w:eastAsia="zh-CN"/>
        </w:rPr>
        <w:t>每期</w:t>
      </w:r>
      <w:r>
        <w:rPr>
          <w:rFonts w:hint="default" w:ascii="Times New Roman" w:hAnsi="Times New Roman" w:eastAsia="仿宋_GB2312" w:cs="Times New Roman"/>
          <w:color w:val="auto"/>
          <w:sz w:val="30"/>
          <w:szCs w:val="30"/>
          <w:highlight w:val="none"/>
          <w:u w:val="none"/>
          <w:shd w:val="clear" w:color="auto" w:fill="auto"/>
          <w:lang w:val="en-US" w:eastAsia="zh-CN"/>
        </w:rPr>
        <w:t>自项目</w:t>
      </w:r>
      <w:r>
        <w:rPr>
          <w:rFonts w:hint="eastAsia" w:ascii="Times New Roman" w:hAnsi="Times New Roman" w:eastAsia="仿宋_GB2312" w:cs="Times New Roman"/>
          <w:color w:val="auto"/>
          <w:sz w:val="30"/>
          <w:szCs w:val="30"/>
          <w:highlight w:val="none"/>
          <w:u w:val="none"/>
          <w:shd w:val="clear" w:color="auto" w:fill="auto"/>
          <w:lang w:val="en-US" w:eastAsia="zh-CN"/>
        </w:rPr>
        <w:t>半年</w:t>
      </w:r>
      <w:r>
        <w:rPr>
          <w:rFonts w:hint="default" w:ascii="Times New Roman" w:hAnsi="Times New Roman" w:eastAsia="仿宋_GB2312" w:cs="Times New Roman"/>
          <w:color w:val="auto"/>
          <w:sz w:val="30"/>
          <w:szCs w:val="30"/>
          <w:highlight w:val="none"/>
          <w:u w:val="none"/>
          <w:shd w:val="clear" w:color="auto" w:fill="auto"/>
          <w:lang w:val="en-US" w:eastAsia="zh-CN"/>
        </w:rPr>
        <w:t>阶段性验收合格之日起算）。质保期内出现任何质量问题或者运行不正常时，成交方应保证在接到业主通知后免费解决所有质量问题，并保证在接到业主通知后，项目负责人应在24小时内到场处置，</w:t>
      </w:r>
      <w:r>
        <w:rPr>
          <w:rFonts w:hint="default" w:ascii="Times New Roman" w:hAnsi="Times New Roman" w:eastAsia="仿宋_GB2312" w:cs="Times New Roman"/>
          <w:color w:val="auto"/>
          <w:sz w:val="30"/>
          <w:szCs w:val="30"/>
          <w:highlight w:val="none"/>
          <w:u w:val="none"/>
          <w:shd w:val="clear" w:color="auto" w:fill="auto"/>
          <w:lang w:eastAsia="zh-CN"/>
        </w:rPr>
        <w:t>若未及时响应，每次扣尾款的</w:t>
      </w:r>
      <w:r>
        <w:rPr>
          <w:rFonts w:hint="default" w:ascii="Times New Roman" w:hAnsi="Times New Roman" w:eastAsia="仿宋_GB2312" w:cs="Times New Roman"/>
          <w:color w:val="auto"/>
          <w:sz w:val="30"/>
          <w:szCs w:val="30"/>
          <w:highlight w:val="none"/>
          <w:u w:val="none"/>
          <w:shd w:val="clear" w:color="auto" w:fill="auto"/>
          <w:lang w:val="en-US" w:eastAsia="zh-CN"/>
        </w:rPr>
        <w:t>1</w:t>
      </w:r>
      <w:r>
        <w:rPr>
          <w:rFonts w:hint="default" w:ascii="Times New Roman" w:hAnsi="Times New Roman" w:eastAsia="仿宋_GB2312" w:cs="Times New Roman"/>
          <w:color w:val="auto"/>
          <w:sz w:val="30"/>
          <w:szCs w:val="30"/>
          <w:highlight w:val="none"/>
          <w:u w:val="none"/>
          <w:shd w:val="clear" w:color="auto" w:fill="auto"/>
          <w:lang w:eastAsia="zh-CN"/>
        </w:rPr>
        <w:t>%，</w:t>
      </w:r>
      <w:r>
        <w:rPr>
          <w:rFonts w:hint="default" w:ascii="Times New Roman" w:hAnsi="Times New Roman" w:eastAsia="仿宋_GB2312" w:cs="Times New Roman"/>
          <w:color w:val="auto"/>
          <w:sz w:val="30"/>
          <w:szCs w:val="30"/>
          <w:highlight w:val="none"/>
          <w:u w:val="none"/>
          <w:shd w:val="clear" w:color="auto" w:fill="auto"/>
          <w:lang w:val="en-US" w:eastAsia="zh-CN"/>
        </w:rPr>
        <w:t>修补所需的各类设备、机具、材料等也应到场，并保证维修质量满足国家、行业标准（包括但不限于合同7.1相关要求）。</w:t>
      </w:r>
    </w:p>
    <w:p>
      <w:pPr>
        <w:numPr>
          <w:ilvl w:val="0"/>
          <w:numId w:val="0"/>
        </w:numPr>
        <w:adjustRightInd w:val="0"/>
        <w:snapToGrid w:val="0"/>
        <w:spacing w:line="600" w:lineRule="exact"/>
        <w:ind w:firstLine="640" w:firstLineChars="200"/>
        <w:jc w:val="left"/>
        <w:outlineLvl w:val="9"/>
        <w:rPr>
          <w:rFonts w:hint="default" w:ascii="Times New Roman" w:hAnsi="Times New Roman" w:eastAsia="黑体" w:cs="Times New Roman"/>
          <w:bCs/>
          <w:color w:val="auto"/>
          <w:sz w:val="32"/>
          <w:lang w:val="zh-CN" w:eastAsia="zh-CN"/>
        </w:rPr>
      </w:pPr>
      <w:r>
        <w:rPr>
          <w:rFonts w:hint="default" w:ascii="Times New Roman" w:hAnsi="Times New Roman" w:eastAsia="黑体" w:cs="Times New Roman"/>
          <w:bCs/>
          <w:color w:val="auto"/>
          <w:sz w:val="32"/>
          <w:lang w:val="zh-CN" w:eastAsia="zh-CN"/>
        </w:rPr>
        <w:t>第七条</w:t>
      </w:r>
      <w:r>
        <w:rPr>
          <w:rFonts w:hint="default" w:ascii="Times New Roman" w:hAnsi="Times New Roman" w:eastAsia="黑体" w:cs="Times New Roman"/>
          <w:bCs/>
          <w:color w:val="auto"/>
          <w:sz w:val="32"/>
          <w:lang w:val="en-US" w:eastAsia="zh-CN"/>
        </w:rPr>
        <w:t xml:space="preserve"> </w:t>
      </w:r>
      <w:r>
        <w:rPr>
          <w:rFonts w:hint="default" w:ascii="Times New Roman" w:hAnsi="Times New Roman" w:eastAsia="黑体" w:cs="Times New Roman"/>
          <w:bCs/>
          <w:color w:val="auto"/>
          <w:sz w:val="32"/>
          <w:lang w:val="zh-CN" w:eastAsia="zh-CN"/>
        </w:rPr>
        <w:t>承揽要求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技术标准和要求：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eastAsia" w:eastAsia="仿宋_GB2312" w:cs="Times New Roman"/>
          <w:color w:val="auto"/>
          <w:sz w:val="30"/>
          <w:szCs w:val="30"/>
          <w:highlight w:val="none"/>
          <w:u w:val="none"/>
          <w:shd w:val="clear" w:color="auto" w:fill="auto"/>
          <w:lang w:eastAsia="zh-CN" w:bidi="ar"/>
        </w:rPr>
        <w:t>乙方</w:t>
      </w:r>
      <w:r>
        <w:rPr>
          <w:rFonts w:hint="default" w:ascii="Times New Roman" w:hAnsi="Times New Roman" w:eastAsia="仿宋_GB2312" w:cs="Times New Roman"/>
          <w:color w:val="auto"/>
          <w:sz w:val="30"/>
          <w:szCs w:val="30"/>
          <w:highlight w:val="none"/>
          <w:u w:val="none"/>
          <w:shd w:val="clear" w:color="auto" w:fill="auto"/>
          <w:lang w:eastAsia="zh-CN" w:bidi="ar"/>
        </w:rPr>
        <w:t>应按照</w:t>
      </w:r>
      <w:r>
        <w:rPr>
          <w:rFonts w:hint="eastAsia" w:eastAsia="仿宋_GB2312" w:cs="Times New Roman"/>
          <w:color w:val="auto"/>
          <w:sz w:val="30"/>
          <w:szCs w:val="30"/>
          <w:highlight w:val="none"/>
          <w:u w:val="none"/>
          <w:shd w:val="clear" w:color="auto" w:fill="auto"/>
          <w:lang w:eastAsia="zh-CN" w:bidi="ar"/>
        </w:rPr>
        <w:t>合同</w:t>
      </w:r>
      <w:r>
        <w:rPr>
          <w:rFonts w:hint="default" w:ascii="Times New Roman" w:hAnsi="Times New Roman" w:eastAsia="仿宋_GB2312" w:cs="Times New Roman"/>
          <w:color w:val="auto"/>
          <w:sz w:val="30"/>
          <w:szCs w:val="30"/>
          <w:highlight w:val="none"/>
          <w:u w:val="none"/>
          <w:shd w:val="clear" w:color="auto" w:fill="auto"/>
          <w:lang w:eastAsia="zh-CN" w:bidi="ar"/>
        </w:rPr>
        <w:t>要求</w:t>
      </w:r>
      <w:r>
        <w:rPr>
          <w:rFonts w:hint="eastAsia" w:eastAsia="仿宋_GB2312" w:cs="Times New Roman"/>
          <w:color w:val="auto"/>
          <w:sz w:val="30"/>
          <w:szCs w:val="30"/>
          <w:highlight w:val="none"/>
          <w:u w:val="none"/>
          <w:shd w:val="clear" w:color="auto" w:fill="auto"/>
          <w:lang w:val="en-US" w:eastAsia="zh-CN" w:bidi="ar"/>
        </w:rPr>
        <w:t>开展</w:t>
      </w:r>
      <w:r>
        <w:rPr>
          <w:rFonts w:hint="default" w:ascii="Times New Roman" w:hAnsi="Times New Roman" w:eastAsia="仿宋_GB2312" w:cs="Times New Roman"/>
          <w:color w:val="auto"/>
          <w:sz w:val="30"/>
          <w:szCs w:val="30"/>
          <w:highlight w:val="none"/>
          <w:u w:val="none"/>
          <w:shd w:val="clear" w:color="auto" w:fill="auto"/>
          <w:lang w:eastAsia="zh-CN" w:bidi="ar"/>
        </w:rPr>
        <w:t>该项目的</w:t>
      </w:r>
      <w:r>
        <w:rPr>
          <w:rFonts w:hint="eastAsia" w:eastAsia="仿宋_GB2312" w:cs="Times New Roman"/>
          <w:color w:val="auto"/>
          <w:sz w:val="30"/>
          <w:szCs w:val="30"/>
          <w:highlight w:val="none"/>
          <w:u w:val="none"/>
          <w:shd w:val="clear" w:color="auto" w:fill="auto"/>
          <w:lang w:val="en-US" w:eastAsia="zh-CN" w:bidi="ar"/>
        </w:rPr>
        <w:t>维护工作，</w:t>
      </w:r>
      <w:r>
        <w:rPr>
          <w:rFonts w:hint="default" w:ascii="Times New Roman" w:hAnsi="Times New Roman" w:eastAsia="仿宋_GB2312" w:cs="Times New Roman"/>
          <w:color w:val="auto"/>
          <w:sz w:val="30"/>
          <w:szCs w:val="30"/>
          <w:highlight w:val="none"/>
          <w:u w:val="none"/>
          <w:shd w:val="clear" w:color="auto" w:fill="auto"/>
          <w:lang w:eastAsia="zh-CN" w:bidi="ar"/>
        </w:rPr>
        <w:t>包括但不限于以下要求：</w:t>
      </w:r>
      <w:r>
        <w:rPr>
          <w:rFonts w:hint="default" w:ascii="Times New Roman" w:hAnsi="Times New Roman" w:eastAsia="仿宋_GB2312" w:cs="Times New Roman"/>
          <w:color w:val="auto"/>
          <w:sz w:val="30"/>
          <w:szCs w:val="30"/>
          <w:highlight w:val="none"/>
          <w:u w:val="none"/>
          <w:shd w:val="clear" w:color="auto" w:fill="auto"/>
          <w:lang w:val="en-US" w:eastAsia="zh-CN" w:bidi="ar"/>
        </w:rPr>
        <w:tab/>
      </w:r>
      <w:r>
        <w:rPr>
          <w:rFonts w:hint="default" w:ascii="Times New Roman" w:hAnsi="Times New Roman" w:eastAsia="仿宋_GB2312" w:cs="Times New Roman"/>
          <w:color w:val="auto"/>
          <w:sz w:val="30"/>
          <w:szCs w:val="30"/>
          <w:highlight w:val="none"/>
          <w:u w:val="none"/>
          <w:shd w:val="clear" w:color="auto" w:fill="auto"/>
          <w:lang w:val="en-US" w:eastAsia="zh-CN" w:bidi="ar"/>
        </w:rPr>
        <w:tab/>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.1设备要求符合以下标准：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.1.1</w:t>
      </w:r>
      <w:r>
        <w:rPr>
          <w:rFonts w:hint="default" w:ascii="Times New Roman" w:hAnsi="Times New Roman" w:eastAsia="仿宋_GB2312" w:cs="Times New Roman"/>
          <w:color w:val="auto"/>
          <w:sz w:val="30"/>
          <w:szCs w:val="30"/>
          <w:highlight w:val="none"/>
          <w:u w:val="none"/>
          <w:shd w:val="clear" w:color="auto" w:fill="auto"/>
          <w:lang w:eastAsia="zh-CN" w:bidi="ar"/>
        </w:rPr>
        <w:t>《民用机场飞行区技术标准》（MH5001-20</w:t>
      </w:r>
      <w:r>
        <w:rPr>
          <w:rFonts w:hint="default" w:ascii="Times New Roman" w:hAnsi="Times New Roman" w:eastAsia="仿宋_GB2312" w:cs="Times New Roman"/>
          <w:color w:val="auto"/>
          <w:sz w:val="30"/>
          <w:szCs w:val="30"/>
          <w:highlight w:val="none"/>
          <w:u w:val="none"/>
          <w:shd w:val="clear" w:color="auto" w:fill="auto"/>
          <w:lang w:val="en-US" w:eastAsia="zh-CN" w:bidi="ar"/>
        </w:rPr>
        <w:t>21</w:t>
      </w:r>
      <w:r>
        <w:rPr>
          <w:rFonts w:hint="default" w:ascii="Times New Roman" w:hAnsi="Times New Roman" w:eastAsia="仿宋_GB2312" w:cs="Times New Roman"/>
          <w:color w:val="auto"/>
          <w:sz w:val="30"/>
          <w:szCs w:val="30"/>
          <w:highlight w:val="none"/>
          <w:u w:val="none"/>
          <w:shd w:val="clear" w:color="auto" w:fill="auto"/>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.1.2《民用机场目视助航设施施工及验收规范》（MH/T5012-2022）</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.1.3</w:t>
      </w:r>
      <w:r>
        <w:rPr>
          <w:rFonts w:hint="default" w:ascii="Times New Roman" w:hAnsi="Times New Roman" w:eastAsia="仿宋_GB2312" w:cs="Times New Roman"/>
          <w:color w:val="auto"/>
          <w:sz w:val="30"/>
          <w:szCs w:val="30"/>
          <w:highlight w:val="none"/>
          <w:u w:val="none"/>
          <w:shd w:val="clear" w:color="auto" w:fill="auto"/>
          <w:lang w:eastAsia="zh-CN" w:bidi="ar"/>
        </w:rPr>
        <w:t>《民用机场助航灯光系统运行维护规程》</w:t>
      </w:r>
      <w:r>
        <w:rPr>
          <w:rFonts w:hint="default" w:ascii="Times New Roman" w:hAnsi="Times New Roman" w:eastAsia="仿宋_GB2312" w:cs="Times New Roman"/>
          <w:color w:val="auto"/>
          <w:sz w:val="30"/>
          <w:szCs w:val="30"/>
          <w:highlight w:val="none"/>
          <w:u w:val="none"/>
          <w:shd w:val="clear" w:color="auto" w:fill="auto"/>
          <w:lang w:val="en-US" w:eastAsia="zh-CN" w:bidi="ar"/>
        </w:rPr>
        <w:t>AP-140-CA-2009-1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.1.4《助航灯光隔离变压器》（MH6008-2016）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.1.5《机场助航灯光回路用埋地电缆》（MH6049-2020）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eastAsia="zh-CN" w:bidi="ar"/>
        </w:rPr>
      </w:pPr>
      <w:r>
        <w:rPr>
          <w:rFonts w:hint="default" w:ascii="Times New Roman" w:hAnsi="Times New Roman" w:eastAsia="仿宋_GB2312" w:cs="Times New Roman"/>
          <w:color w:val="auto"/>
          <w:sz w:val="30"/>
          <w:szCs w:val="30"/>
          <w:highlight w:val="none"/>
          <w:u w:val="none"/>
          <w:shd w:val="clear" w:color="auto" w:fill="auto"/>
          <w:lang w:eastAsia="zh-CN" w:bidi="ar"/>
        </w:rPr>
        <w:t>当相关国家、行业相关现行标准和规范有不同之处时，则以标准较高的为准。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.2绝缘电阻检测及故障点定位：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color w:val="auto"/>
          <w:sz w:val="30"/>
          <w:szCs w:val="30"/>
          <w:highlight w:val="none"/>
          <w:u w:val="none"/>
          <w:shd w:val="clear" w:color="auto" w:fill="auto"/>
          <w:lang w:val="en-US" w:eastAsia="zh-CN" w:bidi="ar"/>
        </w:rPr>
        <w:t>按照《民用机场助航灯光系统运行维护规程》第三章第三节进行检测，根据检测情况及外场运行情况排查定位故障点。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.3灯箱拆除及更换：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.3.1灯箱基础拆除:根据现场实际情况决定掩埋填平或拆除，掩埋填平需夯实泥土保证回填平整度符合要求，若拆除不可暴力拆解，不影响原有及周边设备正常运行。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3.2灯箱安装：灯箱基础为700*700mm，在跑道升降带平整区内的灯箱基础应按《民用机场飞行区技术标准》（MH5001-2021）做接坡处理，基础混凝土强度C20要求以上，水泥标号425以上，混凝土浇筑过程中需均匀振捣，不得漏振。混凝土表面应平整、光滑，无颗粒。基础周围使用原土回填，若开挖处为石块，应用土面回填，回填之后做夯实处理，保证土面与原有土面平整度一致，密实度在87%以上。基础制作完毕后应采取养护措施，保证混凝土表面湿润，使其达到标准强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.4一次电缆头更换：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.4.1采取热缩管电缆头施工工艺，需满足《电气装置安装工程电缆线路施工及验收规范》（GB50168-2018）中第六章的规定。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.4.2一次电缆接地线与保护接地必须可靠连接。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.5一次电缆敷设要求：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color w:val="auto"/>
          <w:sz w:val="30"/>
          <w:szCs w:val="30"/>
          <w:highlight w:val="none"/>
          <w:u w:val="none"/>
          <w:shd w:val="clear" w:color="auto" w:fill="auto"/>
          <w:lang w:val="en-US" w:eastAsia="zh-CN" w:bidi="ar"/>
        </w:rPr>
        <w:t xml:space="preserve"> 敷设前需开挖探沟，确定包括消防管网、电缆管线在内的各类管线位置，同时要清理周边大块石渣土块；一次电缆型号DYJY-5Kv,1*6mm2，经绝缘检查合格后方可敷设；电缆敷设采用测量放线→电缆沟开挖→细土垫底+承重螺纹管作为保护管敷设→电缆敷设→铺细土盖砖→电缆沟回填→夯实的流程进行，具体要求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5.1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.5.2细土垫底+承重螺纹管作为保护管敷设：细土垫底5cm，采用承重螺纹管敷设并保护电缆。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.5.3电缆敷设：电缆敷设时排列整齐，电缆与电缆的间距为10cm；在每个转弯及分支处做好标志桩、标志牌，不得紊乱，转弯处电缆的弯曲半径不得小于20D；电缆在进入灯箱的位置盘留1.5m（不含进入灯箱的部分）。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.5.4铺细土盖砖：电缆敷设完毕后在电缆上铺不小于10cm的细土，并在铺好的细土上盖砖保护，盖砖要求一砖挨一砖，排列整齐。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.5.5电缆沟回填：电缆沟原土回填，若开挖处为石块，应用土回填，不得用大石块和杂草回填。</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.5.6夯实：电缆沟回填之后要做夯实处理，保证土面与原有土面平整度一致，密实度在87%以上。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.5.7做好接地电阻，接地电阻不大于10Ω，测试并作好记录。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.5.8电缆敷设完毕后，敷设路线、穿管位置等应采用打桩等方式进行明确标记。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.5.9配套隔离变压器安装在同一个灯箱内，验收标准必须由施工单位承诺半年内绝缘不低于20兆欧，按照规范进行测试检测绝缘。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.5.10明确一次电缆敷设施工不影响航空器正常运行的技术保障措施。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.6隔离变压器更换：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.6.1隔离变压器一次电缆连接器与回路一次电缆连接器插接好后，使用自粘带将连接部分密封紧实，将塑料螺母旋紧。</w:t>
      </w:r>
    </w:p>
    <w:p>
      <w:pPr>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highlight w:val="none"/>
          <w:u w:val="none"/>
          <w:shd w:val="clear" w:color="auto" w:fill="auto"/>
          <w:lang w:val="en-US" w:eastAsia="zh-CN" w:bidi="ar"/>
        </w:rPr>
      </w:pP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bidi="ar"/>
        </w:rPr>
        <w:t>7.1</w:t>
      </w:r>
      <w:r>
        <w:rPr>
          <w:rFonts w:hint="default" w:ascii="Times New Roman" w:hAnsi="Times New Roman" w:eastAsia="仿宋_GB2312" w:cs="Times New Roman"/>
          <w:color w:val="auto"/>
          <w:sz w:val="30"/>
          <w:szCs w:val="30"/>
          <w:highlight w:val="none"/>
          <w:u w:val="none"/>
          <w:shd w:val="clear" w:color="auto" w:fill="auto"/>
          <w:lang w:val="en-US" w:eastAsia="zh-CN" w:bidi="ar"/>
        </w:rPr>
        <w:t>.6.2隔离变压器接地线与保护接地必须可靠连接。</w:t>
      </w:r>
    </w:p>
    <w:p>
      <w:pPr>
        <w:numPr>
          <w:ilvl w:val="0"/>
          <w:numId w:val="0"/>
        </w:numPr>
        <w:spacing w:line="360" w:lineRule="auto"/>
        <w:ind w:firstLine="600" w:firstLineChars="200"/>
        <w:jc w:val="left"/>
        <w:outlineLvl w:val="9"/>
        <w:rPr>
          <w:rFonts w:hint="default" w:ascii="Times New Roman" w:hAnsi="Times New Roman" w:eastAsia="仿宋_GB2312" w:cs="Times New Roman"/>
          <w:color w:val="auto"/>
          <w:kern w:val="2"/>
          <w:sz w:val="30"/>
          <w:szCs w:val="30"/>
          <w:highlight w:val="none"/>
          <w:u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7.2乙方工作时间的要求：</w:t>
      </w:r>
      <w:r>
        <w:rPr>
          <w:rFonts w:hint="default" w:ascii="Times New Roman" w:hAnsi="Times New Roman" w:eastAsia="仿宋_GB2312" w:cs="Times New Roman"/>
          <w:color w:val="auto"/>
          <w:kern w:val="2"/>
          <w:sz w:val="30"/>
          <w:szCs w:val="30"/>
          <w:highlight w:val="none"/>
          <w:u w:val="none"/>
          <w:shd w:val="clear" w:color="auto" w:fill="auto"/>
          <w:lang w:val="en-US" w:eastAsia="zh-CN" w:bidi="ar"/>
        </w:rPr>
        <w:t>大部分施工时间暂定为02:00-06:00，最终施工时间等以开工前以甲方通知为准 ，施工不得影响机场的正常运营，施工期间必须确保飞行安全、空防安全、消防安全，杜绝一切因施工管理不善而发生的各种等级飞行事故。乙方需自行负责因为天气、保障任务等原因造成无法施工等情况产生的费用；</w:t>
      </w:r>
    </w:p>
    <w:p>
      <w:pPr>
        <w:keepNext w:val="0"/>
        <w:keepLines w:val="0"/>
        <w:widowControl/>
        <w:numPr>
          <w:ilvl w:val="0"/>
          <w:numId w:val="0"/>
        </w:numPr>
        <w:suppressLineNumbers w:val="0"/>
        <w:spacing w:before="0" w:beforeAutospacing="0" w:after="0" w:afterAutospacing="0" w:line="360" w:lineRule="auto"/>
        <w:ind w:left="0" w:right="0" w:firstLine="600" w:firstLineChars="200"/>
        <w:jc w:val="left"/>
        <w:outlineLvl w:val="9"/>
        <w:rPr>
          <w:rFonts w:hint="default" w:ascii="Times New Roman" w:hAnsi="Times New Roman" w:eastAsia="仿宋_GB2312" w:cs="Times New Roman"/>
          <w:color w:val="auto"/>
          <w:kern w:val="2"/>
          <w:sz w:val="30"/>
          <w:szCs w:val="30"/>
          <w:highlight w:val="none"/>
          <w:u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7.3办理证件的要求：</w:t>
      </w:r>
      <w:r>
        <w:rPr>
          <w:rFonts w:hint="default" w:ascii="Times New Roman" w:hAnsi="Times New Roman" w:eastAsia="仿宋_GB2312" w:cs="Times New Roman"/>
          <w:color w:val="auto"/>
          <w:kern w:val="2"/>
          <w:sz w:val="30"/>
          <w:szCs w:val="30"/>
          <w:highlight w:val="none"/>
          <w:u w:val="none"/>
          <w:shd w:val="clear" w:color="auto" w:fill="auto"/>
          <w:lang w:val="en-US" w:eastAsia="zh-CN" w:bidi="ar"/>
        </w:rPr>
        <w:t>进入飞行区</w:t>
      </w:r>
      <w:r>
        <w:rPr>
          <w:rFonts w:hint="default" w:ascii="Times New Roman" w:hAnsi="Times New Roman" w:eastAsia="仿宋_GB2312" w:cs="Times New Roman"/>
          <w:color w:val="auto"/>
          <w:kern w:val="2"/>
          <w:sz w:val="30"/>
          <w:szCs w:val="30"/>
          <w:highlight w:val="none"/>
          <w:u w:val="none"/>
          <w:shd w:val="clear" w:color="auto" w:fill="auto"/>
          <w:lang w:eastAsia="zh-CN" w:bidi="ar"/>
        </w:rPr>
        <w:t>作业</w:t>
      </w:r>
      <w:r>
        <w:rPr>
          <w:rFonts w:hint="default" w:ascii="Times New Roman" w:hAnsi="Times New Roman" w:eastAsia="仿宋_GB2312" w:cs="Times New Roman"/>
          <w:color w:val="auto"/>
          <w:kern w:val="2"/>
          <w:sz w:val="30"/>
          <w:szCs w:val="30"/>
          <w:highlight w:val="none"/>
          <w:u w:val="none"/>
          <w:shd w:val="clear" w:color="auto" w:fill="auto"/>
          <w:lang w:val="en-US" w:eastAsia="zh-CN" w:bidi="ar"/>
        </w:rPr>
        <w:t>，按《重庆江北国际机场控制区人员通行证件管理规定》</w:t>
      </w:r>
      <w:r>
        <w:rPr>
          <w:rFonts w:hint="default" w:ascii="Times New Roman" w:hAnsi="Times New Roman" w:eastAsia="仿宋_GB2312" w:cs="Times New Roman"/>
          <w:color w:val="auto"/>
          <w:kern w:val="2"/>
          <w:sz w:val="30"/>
          <w:szCs w:val="30"/>
          <w:highlight w:val="none"/>
          <w:u w:val="none"/>
          <w:shd w:val="clear" w:color="auto" w:fill="auto"/>
          <w:lang w:eastAsia="zh-CN" w:bidi="ar"/>
        </w:rPr>
        <w:t>办理</w:t>
      </w:r>
      <w:r>
        <w:rPr>
          <w:rFonts w:hint="default" w:ascii="Times New Roman" w:hAnsi="Times New Roman" w:eastAsia="仿宋_GB2312" w:cs="Times New Roman"/>
          <w:color w:val="auto"/>
          <w:kern w:val="2"/>
          <w:sz w:val="30"/>
          <w:szCs w:val="30"/>
          <w:highlight w:val="none"/>
          <w:u w:val="none"/>
          <w:shd w:val="clear" w:color="auto" w:fill="auto"/>
          <w:lang w:val="en-US" w:eastAsia="zh-CN" w:bidi="ar"/>
        </w:rPr>
        <w:t>，由乙方承担办理飞行区临时</w:t>
      </w:r>
      <w:r>
        <w:rPr>
          <w:rFonts w:hint="default" w:ascii="Times New Roman" w:hAnsi="Times New Roman" w:eastAsia="仿宋_GB2312" w:cs="Times New Roman"/>
          <w:color w:val="auto"/>
          <w:kern w:val="2"/>
          <w:sz w:val="30"/>
          <w:szCs w:val="30"/>
          <w:highlight w:val="none"/>
          <w:u w:val="none"/>
          <w:shd w:val="clear" w:color="auto" w:fill="auto"/>
          <w:lang w:eastAsia="zh-CN" w:bidi="ar"/>
        </w:rPr>
        <w:t>人员、车辆</w:t>
      </w:r>
      <w:r>
        <w:rPr>
          <w:rFonts w:hint="default" w:ascii="Times New Roman" w:hAnsi="Times New Roman" w:eastAsia="仿宋_GB2312" w:cs="Times New Roman"/>
          <w:color w:val="auto"/>
          <w:kern w:val="2"/>
          <w:sz w:val="30"/>
          <w:szCs w:val="30"/>
          <w:highlight w:val="none"/>
          <w:u w:val="none"/>
          <w:shd w:val="clear" w:color="auto" w:fill="auto"/>
          <w:lang w:val="en-US" w:eastAsia="zh-CN" w:bidi="ar"/>
        </w:rPr>
        <w:t>通行证的相关费用；</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kern w:val="2"/>
          <w:sz w:val="30"/>
          <w:szCs w:val="30"/>
          <w:highlight w:val="none"/>
          <w:u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7.4 项目所需材料的提供和使用由乙方负责；</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7.5 未经甲方书面同意，乙方不得擅自改变合同约定材料，也不得转包、分包；</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7.6 其它要求：</w:t>
      </w:r>
    </w:p>
    <w:p>
      <w:pPr>
        <w:widowControl/>
        <w:spacing w:line="460" w:lineRule="exact"/>
        <w:ind w:firstLine="600" w:firstLineChars="200"/>
        <w:jc w:val="left"/>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7.6.1乙方所供应的产品必须是符合国家、行业技术规范和质量标准合格的产品，符合甲方的采购要求。乙方根据甲方要求开展为期两年的助航灯光回路绝缘电阻检测提升，按实际检测数据开展相关绝缘电阻提升维护，按照施工方案开展绝缘电阻提升维护，</w:t>
      </w: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rPr>
        <w:t>确定</w:t>
      </w:r>
      <w:r>
        <w:rPr>
          <w:rFonts w:hint="default" w:eastAsia="仿宋_GB2312" w:cs="Times New Roman"/>
          <w:b w:val="0"/>
          <w:bCs w:val="0"/>
          <w:color w:val="auto"/>
          <w:kern w:val="2"/>
          <w:sz w:val="30"/>
          <w:szCs w:val="30"/>
          <w:highlight w:val="none"/>
          <w:u w:val="none"/>
          <w:shd w:val="clear" w:color="auto" w:fill="auto"/>
          <w:lang w:val="en-US" w:eastAsia="zh-CN"/>
        </w:rPr>
        <w:t>低绝缘段</w:t>
      </w: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rPr>
        <w:t>并保证经施工维护后，该段回路绝缘阻值得到提升，质保期内达到20兆欧以上（</w:t>
      </w:r>
      <w:r>
        <w:rPr>
          <w:rFonts w:hint="default" w:eastAsia="仿宋_GB2312" w:cs="Times New Roman"/>
          <w:b w:val="0"/>
          <w:bCs w:val="0"/>
          <w:color w:val="auto"/>
          <w:kern w:val="2"/>
          <w:sz w:val="30"/>
          <w:szCs w:val="30"/>
          <w:highlight w:val="none"/>
          <w:u w:val="none"/>
          <w:shd w:val="clear" w:color="auto" w:fill="auto"/>
          <w:lang w:val="en-US" w:eastAsia="zh-CN"/>
        </w:rPr>
        <w:t>半年</w:t>
      </w:r>
      <w:r>
        <w:rPr>
          <w:rFonts w:hint="default" w:ascii="Times New Roman" w:hAnsi="Times New Roman" w:eastAsia="仿宋_GB2312" w:cs="Times New Roman"/>
          <w:b w:val="0"/>
          <w:bCs w:val="0"/>
          <w:color w:val="auto"/>
          <w:kern w:val="2"/>
          <w:sz w:val="30"/>
          <w:szCs w:val="30"/>
          <w:highlight w:val="none"/>
          <w:u w:val="none"/>
          <w:shd w:val="clear" w:color="auto" w:fill="auto"/>
          <w:lang w:val="en-US" w:eastAsia="zh-CN"/>
        </w:rPr>
        <w:t>阶段性验收后即进入质保期）。</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kern w:val="2"/>
          <w:sz w:val="30"/>
          <w:szCs w:val="30"/>
          <w:highlight w:val="none"/>
          <w:u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7.6.2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kern w:val="2"/>
          <w:sz w:val="30"/>
          <w:szCs w:val="30"/>
          <w:highlight w:val="none"/>
          <w:u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7.6.3施工期间人员、器材均由乙方自行调配，人员和器材安全问题由乙方全权负责。</w:t>
      </w:r>
    </w:p>
    <w:p>
      <w:pPr>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lang w:val="en-US" w:eastAsia="zh-CN"/>
        </w:rPr>
      </w:pPr>
      <w:r>
        <w:rPr>
          <w:rFonts w:hint="default" w:ascii="Times New Roman" w:hAnsi="Times New Roman" w:eastAsia="仿宋_GB2312" w:cs="Times New Roman"/>
          <w:color w:val="auto"/>
          <w:kern w:val="2"/>
          <w:sz w:val="30"/>
          <w:szCs w:val="30"/>
          <w:highlight w:val="none"/>
          <w:u w:val="none"/>
          <w:shd w:val="clear" w:color="auto" w:fill="auto"/>
          <w:lang w:val="en-US" w:eastAsia="zh-CN" w:bidi="ar-SA"/>
        </w:rPr>
        <w:t>7.6.4施工结束后，乙方应自行负责场地清扫，保证施工区域的道面清洁、无遗留物，做好FOD防范工作，确保助航灯光设施设备、场地符合适航要求。待甲方施工监管人员确认现场后带出施工区域。</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4" w:name="_Toc24707263"/>
      <w:r>
        <w:rPr>
          <w:rFonts w:hint="default" w:ascii="Times New Roman" w:hAnsi="Times New Roman" w:eastAsia="黑体" w:cs="Times New Roman"/>
          <w:bCs/>
          <w:color w:val="auto"/>
          <w:kern w:val="2"/>
          <w:sz w:val="32"/>
          <w:szCs w:val="24"/>
          <w:shd w:val="clear" w:color="auto" w:fill="auto"/>
          <w:lang w:val="zh-CN" w:eastAsia="zh-CN" w:bidi="ar-SA"/>
        </w:rPr>
        <w:t>第</w:t>
      </w:r>
      <w:r>
        <w:rPr>
          <w:rFonts w:hint="default" w:ascii="Times New Roman" w:hAnsi="Times New Roman" w:eastAsia="MingLiU" w:cs="Times New Roman"/>
          <w:bCs/>
          <w:color w:val="auto"/>
          <w:kern w:val="2"/>
          <w:sz w:val="32"/>
          <w:szCs w:val="24"/>
          <w:shd w:val="clear" w:color="auto" w:fill="auto"/>
          <w:lang w:val="en-US" w:eastAsia="zh-CN" w:bidi="ar-SA"/>
        </w:rPr>
        <w:t>八</w:t>
      </w:r>
      <w:r>
        <w:rPr>
          <w:rFonts w:hint="default" w:ascii="Times New Roman" w:hAnsi="Times New Roman" w:eastAsia="黑体" w:cs="Times New Roman"/>
          <w:bCs/>
          <w:color w:val="auto"/>
          <w:kern w:val="2"/>
          <w:sz w:val="32"/>
          <w:szCs w:val="24"/>
          <w:shd w:val="clear" w:color="auto" w:fill="auto"/>
          <w:lang w:val="zh-CN" w:eastAsia="zh-CN" w:bidi="ar-SA"/>
        </w:rPr>
        <w:t>条  双方的权利与义务</w:t>
      </w:r>
      <w:bookmarkEnd w:id="14"/>
    </w:p>
    <w:p>
      <w:pPr>
        <w:widowControl/>
        <w:numPr>
          <w:ilvl w:val="0"/>
          <w:numId w:val="0"/>
        </w:numPr>
        <w:spacing w:after="0"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lang w:val="en-US"/>
        </w:rPr>
      </w:pPr>
      <w:bookmarkStart w:id="15" w:name="_Toc24707264"/>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lang w:val="en-US"/>
        </w:rPr>
        <w:t>.1甲方权责：</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.1.1甲方负责按照约定的付款方式向乙方支付承揽费用；</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.1.2对乙方实施监督，并有权对乙方提出意见和建议；</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.1.3 对乙方的承揽工作提供必要的、合理的协助工作；</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.1.4 审核乙方的工期顺延申请；</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.1.5甲方有权从履约保证金或未付费用中抵扣相当于违约金数额的款项。</w:t>
      </w:r>
    </w:p>
    <w:p>
      <w:pPr>
        <w:widowControl/>
        <w:numPr>
          <w:ilvl w:val="0"/>
          <w:numId w:val="0"/>
        </w:numPr>
        <w:spacing w:after="0"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lang w:val="en-US"/>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lang w:val="en-US"/>
        </w:rPr>
        <w:t>.2乙方权责：</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.2.1服从甲方监督，遵守重庆江北国际机场空防安全的有关制度及重庆江北国际机场的各类规定。</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.2.2负责组织该项目的实施，并负责项目实施中的一切施工安全、第三方安全、人身安全和消防安全。</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.2.3遵守有关安全规则，负责现场人员安全，排除现场危险隐患，提供安全设施。</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.2.4 因天气原因、疫情防控原因或其它不可抗力等无法施工造成工期顺延的事项，乙方需在顺延情况发生后立即向甲方提出书面申请，说明具体原因和顺延天数。</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.2.5按期完工，提出验收申请，并参与成果验收工作。</w:t>
      </w:r>
    </w:p>
    <w:p>
      <w:pPr>
        <w:widowControl/>
        <w:numPr>
          <w:ilvl w:val="0"/>
          <w:numId w:val="0"/>
        </w:numPr>
        <w:spacing w:line="360" w:lineRule="auto"/>
        <w:ind w:firstLine="600" w:firstLineChars="200"/>
        <w:jc w:val="left"/>
        <w:outlineLvl w:val="9"/>
        <w:rPr>
          <w:rFonts w:hint="default" w:ascii="Times New Roman" w:hAnsi="Times New Roman" w:eastAsia="仿宋_GB2312" w:cs="Times New Roman"/>
          <w:color w:val="auto"/>
          <w:sz w:val="30"/>
          <w:szCs w:val="30"/>
          <w:u w:val="none"/>
          <w:shd w:val="clear" w:color="auto" w:fill="auto"/>
        </w:rPr>
      </w:pPr>
      <w:r>
        <w:rPr>
          <w:rFonts w:hint="default" w:ascii="Times New Roman" w:hAnsi="Times New Roman" w:eastAsia="仿宋_GB2312" w:cs="Times New Roman"/>
          <w:color w:val="auto"/>
          <w:sz w:val="30"/>
          <w:szCs w:val="30"/>
          <w:u w:val="none"/>
          <w:shd w:val="clear" w:color="auto" w:fill="auto"/>
          <w:lang w:val="en-US" w:eastAsia="zh-CN"/>
        </w:rPr>
        <w:t>8</w:t>
      </w:r>
      <w:r>
        <w:rPr>
          <w:rFonts w:hint="default" w:ascii="Times New Roman" w:hAnsi="Times New Roman" w:eastAsia="仿宋_GB2312" w:cs="Times New Roman"/>
          <w:color w:val="auto"/>
          <w:sz w:val="30"/>
          <w:szCs w:val="30"/>
          <w:u w:val="none"/>
          <w:shd w:val="clear" w:color="auto" w:fill="auto"/>
        </w:rPr>
        <w:t>.2.6在履行本合同的过程中乙方若造成乙方工作人员、甲方或第三方人身、财产损害的，乙方应承担全部责任。</w:t>
      </w:r>
    </w:p>
    <w:bookmarkEnd w:id="15"/>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6" w:name="_Toc24707266"/>
      <w:r>
        <w:rPr>
          <w:rFonts w:hint="default" w:ascii="Times New Roman" w:hAnsi="Times New Roman" w:eastAsia="黑体" w:cs="Times New Roman"/>
          <w:bCs/>
          <w:color w:val="auto"/>
          <w:kern w:val="2"/>
          <w:sz w:val="32"/>
          <w:szCs w:val="24"/>
          <w:shd w:val="clear" w:color="auto" w:fill="auto"/>
          <w:lang w:val="zh-CN" w:eastAsia="zh-CN" w:bidi="ar-SA"/>
        </w:rPr>
        <w:t>第</w:t>
      </w:r>
      <w:r>
        <w:rPr>
          <w:rFonts w:hint="default" w:ascii="Times New Roman" w:hAnsi="Times New Roman" w:eastAsia="MingLiU" w:cs="Times New Roman"/>
          <w:bCs/>
          <w:color w:val="auto"/>
          <w:kern w:val="2"/>
          <w:sz w:val="32"/>
          <w:szCs w:val="24"/>
          <w:shd w:val="clear" w:color="auto" w:fill="auto"/>
          <w:lang w:val="en-US" w:eastAsia="zh-CN" w:bidi="ar-SA"/>
        </w:rPr>
        <w:t>九</w:t>
      </w:r>
      <w:r>
        <w:rPr>
          <w:rFonts w:hint="default" w:ascii="Times New Roman" w:hAnsi="Times New Roman" w:eastAsia="黑体" w:cs="Times New Roman"/>
          <w:bCs/>
          <w:color w:val="auto"/>
          <w:kern w:val="2"/>
          <w:sz w:val="32"/>
          <w:szCs w:val="24"/>
          <w:shd w:val="clear" w:color="auto" w:fill="auto"/>
          <w:lang w:val="zh-CN" w:eastAsia="zh-CN" w:bidi="ar-SA"/>
        </w:rPr>
        <w:t>条  成果验收标准和方法</w:t>
      </w:r>
      <w:bookmarkEnd w:id="16"/>
    </w:p>
    <w:p>
      <w:pPr>
        <w:keepNext/>
        <w:keepLines/>
        <w:widowControl w:val="0"/>
        <w:spacing w:before="120" w:after="120" w:line="360" w:lineRule="auto"/>
        <w:ind w:firstLine="60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该项目半年进行一次阶段性验收，由乙方向甲方提出验收申请，甲方组织相关人员进行</w:t>
      </w:r>
      <w:r>
        <w:rPr>
          <w:rFonts w:hint="eastAsia" w:eastAsia="仿宋_GB2312" w:cs="Times New Roman"/>
          <w:color w:val="auto"/>
          <w:kern w:val="2"/>
          <w:sz w:val="30"/>
          <w:szCs w:val="30"/>
          <w:shd w:val="clear" w:color="auto" w:fill="auto"/>
          <w:lang w:val="en-US" w:eastAsia="zh-CN" w:bidi="ar-SA"/>
        </w:rPr>
        <w:t>半年阶段性</w:t>
      </w:r>
      <w:r>
        <w:rPr>
          <w:rFonts w:hint="default" w:ascii="Times New Roman" w:hAnsi="Times New Roman" w:eastAsia="仿宋_GB2312" w:cs="Times New Roman"/>
          <w:color w:val="auto"/>
          <w:kern w:val="2"/>
          <w:sz w:val="30"/>
          <w:szCs w:val="30"/>
          <w:shd w:val="clear" w:color="auto" w:fill="auto"/>
          <w:lang w:val="en-US" w:eastAsia="zh-CN" w:bidi="ar-SA"/>
        </w:rPr>
        <w:t>验收，各设施设备运行应满足本合同第七条承揽要求和《民用机场飞行区技术标准》（MH5001-2021）、《民用机场目视助航设施施工及验收规范》（MH/T5012-2022）、《民用机场助航灯光系统运行维护规程》AP-140-CA-2009-1、《助航灯光隔离变压器》（MH6008-2016）、《机场助航灯光回路用埋地电缆》（MH6049-2020）等相关技术要求。</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7" w:name="_Toc24707267"/>
      <w:r>
        <w:rPr>
          <w:rFonts w:hint="default" w:ascii="Times New Roman" w:hAnsi="Times New Roman" w:eastAsia="黑体" w:cs="Times New Roman"/>
          <w:bCs/>
          <w:color w:val="auto"/>
          <w:kern w:val="2"/>
          <w:sz w:val="32"/>
          <w:szCs w:val="24"/>
          <w:shd w:val="clear" w:color="auto" w:fill="auto"/>
          <w:lang w:val="zh-CN" w:eastAsia="zh-CN" w:bidi="ar-SA"/>
        </w:rPr>
        <w:t>第</w:t>
      </w:r>
      <w:r>
        <w:rPr>
          <w:rFonts w:hint="default" w:ascii="Times New Roman" w:hAnsi="Times New Roman" w:eastAsia="MingLiU" w:cs="Times New Roman"/>
          <w:bCs/>
          <w:color w:val="auto"/>
          <w:kern w:val="2"/>
          <w:sz w:val="32"/>
          <w:szCs w:val="24"/>
          <w:shd w:val="clear" w:color="auto" w:fill="auto"/>
          <w:lang w:val="en-US" w:eastAsia="zh-CN" w:bidi="ar-SA"/>
        </w:rPr>
        <w:t>十</w:t>
      </w:r>
      <w:r>
        <w:rPr>
          <w:rFonts w:hint="default" w:ascii="Times New Roman" w:hAnsi="Times New Roman" w:eastAsia="黑体" w:cs="Times New Roman"/>
          <w:bCs/>
          <w:color w:val="auto"/>
          <w:kern w:val="2"/>
          <w:sz w:val="32"/>
          <w:szCs w:val="24"/>
          <w:shd w:val="clear" w:color="auto" w:fill="auto"/>
          <w:lang w:val="zh-CN" w:eastAsia="zh-CN" w:bidi="ar-SA"/>
        </w:rPr>
        <w:t>条  知识产权</w:t>
      </w:r>
      <w:bookmarkEnd w:id="17"/>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8" w:name="_Toc24707268"/>
      <w:r>
        <w:rPr>
          <w:rFonts w:hint="default" w:ascii="Times New Roman" w:hAnsi="Times New Roman" w:eastAsia="黑体" w:cs="Times New Roman"/>
          <w:bCs/>
          <w:color w:val="auto"/>
          <w:kern w:val="2"/>
          <w:sz w:val="32"/>
          <w:szCs w:val="24"/>
          <w:lang w:val="zh-CN" w:eastAsia="zh-CN" w:bidi="ar-SA"/>
        </w:rPr>
        <w:t>第十一条  违约责任</w:t>
      </w:r>
      <w:bookmarkEnd w:id="18"/>
    </w:p>
    <w:p>
      <w:pPr>
        <w:spacing w:line="360" w:lineRule="auto"/>
        <w:ind w:firstLine="600" w:firstLineChars="200"/>
        <w:rPr>
          <w:rFonts w:hint="default" w:ascii="Times New Roman" w:hAnsi="Times New Roman" w:eastAsia="仿宋_GB2312" w:cs="Times New Roman"/>
          <w:color w:val="auto"/>
          <w:sz w:val="30"/>
          <w:szCs w:val="30"/>
          <w:shd w:val="clear" w:color="auto" w:fill="auto"/>
        </w:rPr>
      </w:pPr>
      <w:r>
        <w:rPr>
          <w:rFonts w:hint="default" w:ascii="Times New Roman" w:hAnsi="Times New Roman" w:eastAsia="仿宋_GB2312" w:cs="Times New Roman"/>
          <w:color w:val="auto"/>
          <w:sz w:val="30"/>
          <w:szCs w:val="30"/>
          <w:shd w:val="clear" w:color="auto" w:fill="auto"/>
        </w:rPr>
        <w:t>1</w:t>
      </w:r>
      <w:r>
        <w:rPr>
          <w:rFonts w:hint="default" w:ascii="Times New Roman" w:hAnsi="Times New Roman" w:eastAsia="仿宋_GB2312" w:cs="Times New Roman"/>
          <w:color w:val="auto"/>
          <w:sz w:val="30"/>
          <w:szCs w:val="30"/>
          <w:shd w:val="clear" w:color="auto" w:fill="auto"/>
          <w:lang w:val="en-US" w:eastAsia="zh-CN"/>
        </w:rPr>
        <w:t>1</w:t>
      </w:r>
      <w:r>
        <w:rPr>
          <w:rFonts w:hint="default" w:ascii="Times New Roman" w:hAnsi="Times New Roman" w:eastAsia="仿宋_GB2312" w:cs="Times New Roman"/>
          <w:color w:val="auto"/>
          <w:sz w:val="30"/>
          <w:szCs w:val="30"/>
          <w:shd w:val="clear" w:color="auto" w:fill="auto"/>
        </w:rPr>
        <w:t>.1甲方未按本合同履约导致施工无法进行的，工期相应顺延。</w:t>
      </w:r>
    </w:p>
    <w:p>
      <w:pPr>
        <w:spacing w:line="360" w:lineRule="auto"/>
        <w:ind w:firstLine="600" w:firstLineChars="200"/>
        <w:rPr>
          <w:rFonts w:hint="eastAsia" w:ascii="Times New Roman" w:hAnsi="Times New Roman" w:eastAsia="仿宋_GB2312" w:cs="Times New Roman"/>
          <w:color w:val="auto"/>
          <w:sz w:val="30"/>
          <w:szCs w:val="30"/>
          <w:shd w:val="clear" w:color="auto" w:fill="auto"/>
          <w:lang w:eastAsia="zh-CN"/>
        </w:rPr>
      </w:pPr>
      <w:r>
        <w:rPr>
          <w:rFonts w:hint="default" w:ascii="Times New Roman" w:hAnsi="Times New Roman" w:eastAsia="仿宋_GB2312" w:cs="Times New Roman"/>
          <w:color w:val="auto"/>
          <w:sz w:val="30"/>
          <w:szCs w:val="30"/>
          <w:shd w:val="clear" w:color="auto" w:fill="auto"/>
        </w:rPr>
        <w:t>1</w:t>
      </w:r>
      <w:r>
        <w:rPr>
          <w:rFonts w:hint="default" w:ascii="Times New Roman" w:hAnsi="Times New Roman" w:eastAsia="仿宋_GB2312" w:cs="Times New Roman"/>
          <w:color w:val="auto"/>
          <w:sz w:val="30"/>
          <w:szCs w:val="30"/>
          <w:shd w:val="clear" w:color="auto" w:fill="auto"/>
          <w:lang w:val="en-US" w:eastAsia="zh-CN"/>
        </w:rPr>
        <w:t>1</w:t>
      </w:r>
      <w:r>
        <w:rPr>
          <w:rFonts w:hint="default" w:ascii="Times New Roman" w:hAnsi="Times New Roman" w:eastAsia="仿宋_GB2312" w:cs="Times New Roman"/>
          <w:color w:val="auto"/>
          <w:sz w:val="30"/>
          <w:szCs w:val="30"/>
          <w:shd w:val="clear" w:color="auto" w:fill="auto"/>
        </w:rPr>
        <w:t>.2项目验收不合格，乙方应负责无偿修理或返工。因修理或返工而造成的逾期验收的，按1</w:t>
      </w:r>
      <w:r>
        <w:rPr>
          <w:rFonts w:hint="default" w:ascii="Times New Roman" w:hAnsi="Times New Roman" w:eastAsia="仿宋_GB2312" w:cs="Times New Roman"/>
          <w:color w:val="auto"/>
          <w:sz w:val="30"/>
          <w:szCs w:val="30"/>
          <w:shd w:val="clear" w:color="auto" w:fill="auto"/>
          <w:lang w:val="en-US" w:eastAsia="zh-CN"/>
        </w:rPr>
        <w:t>1</w:t>
      </w:r>
      <w:r>
        <w:rPr>
          <w:rFonts w:hint="default" w:ascii="Times New Roman" w:hAnsi="Times New Roman" w:eastAsia="仿宋_GB2312" w:cs="Times New Roman"/>
          <w:color w:val="auto"/>
          <w:sz w:val="30"/>
          <w:szCs w:val="30"/>
          <w:shd w:val="clear" w:color="auto" w:fill="auto"/>
        </w:rPr>
        <w:t>.3约定处理。</w:t>
      </w:r>
    </w:p>
    <w:p>
      <w:pPr>
        <w:spacing w:line="360" w:lineRule="auto"/>
        <w:ind w:firstLine="600" w:firstLineChars="200"/>
        <w:rPr>
          <w:rFonts w:hint="default" w:ascii="Times New Roman" w:hAnsi="Times New Roman" w:eastAsia="仿宋_GB2312" w:cs="Times New Roman"/>
          <w:color w:val="auto"/>
          <w:sz w:val="30"/>
          <w:szCs w:val="30"/>
          <w:shd w:val="clear" w:color="auto" w:fill="auto"/>
        </w:rPr>
      </w:pPr>
      <w:r>
        <w:rPr>
          <w:rFonts w:hint="default" w:ascii="Times New Roman" w:hAnsi="Times New Roman" w:eastAsia="仿宋_GB2312" w:cs="Times New Roman"/>
          <w:color w:val="auto"/>
          <w:sz w:val="30"/>
          <w:szCs w:val="30"/>
          <w:shd w:val="clear" w:color="auto" w:fill="auto"/>
        </w:rPr>
        <w:t xml:space="preserve">    1</w:t>
      </w:r>
      <w:r>
        <w:rPr>
          <w:rFonts w:hint="default" w:ascii="Times New Roman" w:hAnsi="Times New Roman" w:eastAsia="仿宋_GB2312" w:cs="Times New Roman"/>
          <w:color w:val="auto"/>
          <w:sz w:val="30"/>
          <w:szCs w:val="30"/>
          <w:shd w:val="clear" w:color="auto" w:fill="auto"/>
          <w:lang w:val="en-US" w:eastAsia="zh-CN"/>
        </w:rPr>
        <w:t>1</w:t>
      </w:r>
      <w:r>
        <w:rPr>
          <w:rFonts w:hint="default" w:ascii="Times New Roman" w:hAnsi="Times New Roman" w:eastAsia="仿宋_GB2312" w:cs="Times New Roman"/>
          <w:color w:val="auto"/>
          <w:sz w:val="30"/>
          <w:szCs w:val="30"/>
          <w:shd w:val="clear" w:color="auto" w:fill="auto"/>
        </w:rPr>
        <w:t>.3乙方不能按</w:t>
      </w:r>
      <w:r>
        <w:rPr>
          <w:rFonts w:hint="eastAsia" w:eastAsia="仿宋_GB2312" w:cs="Times New Roman"/>
          <w:color w:val="auto"/>
          <w:sz w:val="30"/>
          <w:szCs w:val="30"/>
          <w:shd w:val="clear" w:color="auto" w:fill="auto"/>
          <w:lang w:val="en-US" w:eastAsia="zh-CN"/>
        </w:rPr>
        <w:t>甲方约定维护要求开展维护工作</w:t>
      </w:r>
      <w:r>
        <w:rPr>
          <w:rFonts w:hint="default" w:ascii="Times New Roman" w:hAnsi="Times New Roman" w:eastAsia="仿宋_GB2312" w:cs="Times New Roman"/>
          <w:color w:val="auto"/>
          <w:sz w:val="30"/>
          <w:szCs w:val="30"/>
          <w:shd w:val="clear" w:color="auto" w:fill="auto"/>
        </w:rPr>
        <w:t>，每逾期1天，应偿付给甲方按</w:t>
      </w:r>
      <w:r>
        <w:rPr>
          <w:rFonts w:hint="default" w:ascii="Times New Roman" w:hAnsi="Times New Roman" w:eastAsia="仿宋_GB2312" w:cs="Times New Roman"/>
          <w:color w:val="auto"/>
          <w:sz w:val="30"/>
          <w:szCs w:val="30"/>
          <w:u w:val="single"/>
          <w:shd w:val="clear" w:color="auto" w:fill="auto"/>
          <w:lang w:val="en-US" w:eastAsia="zh-CN"/>
        </w:rPr>
        <w:t>项目立项总金额</w:t>
      </w:r>
      <w:r>
        <w:rPr>
          <w:rFonts w:hint="default" w:ascii="Times New Roman" w:hAnsi="Times New Roman" w:eastAsia="仿宋_GB2312" w:cs="Times New Roman"/>
          <w:color w:val="auto"/>
          <w:sz w:val="30"/>
          <w:szCs w:val="30"/>
          <w:highlight w:val="none"/>
          <w:shd w:val="clear" w:color="auto" w:fill="auto"/>
        </w:rPr>
        <w:t>的</w:t>
      </w:r>
      <w:r>
        <w:rPr>
          <w:rFonts w:hint="default" w:ascii="Times New Roman" w:hAnsi="Times New Roman" w:eastAsia="仿宋_GB2312" w:cs="Times New Roman"/>
          <w:color w:val="auto"/>
          <w:sz w:val="30"/>
          <w:szCs w:val="30"/>
          <w:shd w:val="clear" w:color="auto" w:fill="auto"/>
        </w:rPr>
        <w:t>万分之五的逾期违约金。逾期超过</w:t>
      </w:r>
      <w:r>
        <w:rPr>
          <w:rFonts w:hint="default" w:ascii="Times New Roman" w:hAnsi="Times New Roman" w:eastAsia="仿宋_GB2312" w:cs="Times New Roman"/>
          <w:color w:val="auto"/>
          <w:sz w:val="30"/>
          <w:szCs w:val="30"/>
          <w:u w:val="none"/>
          <w:shd w:val="clear" w:color="auto" w:fill="auto"/>
          <w:lang w:val="en-US" w:eastAsia="zh-CN"/>
        </w:rPr>
        <w:t>10</w:t>
      </w:r>
      <w:r>
        <w:rPr>
          <w:rFonts w:hint="default" w:ascii="Times New Roman" w:hAnsi="Times New Roman" w:eastAsia="仿宋_GB2312" w:cs="Times New Roman"/>
          <w:color w:val="auto"/>
          <w:sz w:val="30"/>
          <w:szCs w:val="30"/>
          <w:shd w:val="clear" w:color="auto" w:fill="auto"/>
        </w:rPr>
        <w:t>天的，甲方有权解除合同。</w:t>
      </w:r>
    </w:p>
    <w:p>
      <w:pPr>
        <w:spacing w:line="360" w:lineRule="auto"/>
        <w:ind w:firstLine="600" w:firstLineChars="200"/>
        <w:rPr>
          <w:rFonts w:hint="default" w:ascii="Times New Roman" w:hAnsi="Times New Roman" w:eastAsia="仿宋_GB2312" w:cs="Times New Roman"/>
          <w:color w:val="auto"/>
          <w:sz w:val="30"/>
          <w:szCs w:val="30"/>
          <w:shd w:val="clear" w:color="auto" w:fill="auto"/>
        </w:rPr>
      </w:pPr>
      <w:r>
        <w:rPr>
          <w:rFonts w:hint="default" w:ascii="Times New Roman" w:hAnsi="Times New Roman" w:eastAsia="仿宋_GB2312" w:cs="Times New Roman"/>
          <w:color w:val="auto"/>
          <w:sz w:val="30"/>
          <w:szCs w:val="30"/>
          <w:shd w:val="clear" w:color="auto" w:fill="auto"/>
        </w:rPr>
        <w:t>1</w:t>
      </w:r>
      <w:r>
        <w:rPr>
          <w:rFonts w:hint="default" w:ascii="Times New Roman" w:hAnsi="Times New Roman" w:eastAsia="仿宋_GB2312" w:cs="Times New Roman"/>
          <w:color w:val="auto"/>
          <w:sz w:val="30"/>
          <w:szCs w:val="30"/>
          <w:shd w:val="clear" w:color="auto" w:fill="auto"/>
          <w:lang w:val="en-US" w:eastAsia="zh-CN"/>
        </w:rPr>
        <w:t>1</w:t>
      </w:r>
      <w:r>
        <w:rPr>
          <w:rFonts w:hint="default" w:ascii="Times New Roman" w:hAnsi="Times New Roman" w:eastAsia="仿宋_GB2312" w:cs="Times New Roman"/>
          <w:color w:val="auto"/>
          <w:sz w:val="30"/>
          <w:szCs w:val="30"/>
          <w:shd w:val="clear" w:color="auto" w:fill="auto"/>
        </w:rPr>
        <w:t>.4 乙方擅自改变材料或擅自转、分包的，甲方有权要求改正，并</w:t>
      </w:r>
      <w:r>
        <w:rPr>
          <w:rFonts w:hint="default" w:ascii="Times New Roman" w:hAnsi="Times New Roman" w:eastAsia="仿宋_GB2312" w:cs="Times New Roman"/>
          <w:color w:val="auto"/>
          <w:sz w:val="30"/>
          <w:szCs w:val="30"/>
          <w:highlight w:val="none"/>
          <w:shd w:val="clear" w:color="auto" w:fill="auto"/>
        </w:rPr>
        <w:t>处</w:t>
      </w:r>
      <w:r>
        <w:rPr>
          <w:rFonts w:hint="default" w:ascii="Times New Roman" w:hAnsi="Times New Roman" w:eastAsia="仿宋_GB2312" w:cs="Times New Roman"/>
          <w:color w:val="auto"/>
          <w:sz w:val="30"/>
          <w:szCs w:val="30"/>
          <w:u w:val="single"/>
          <w:shd w:val="clear" w:color="auto" w:fill="auto"/>
          <w:lang w:val="en-US" w:eastAsia="zh-CN"/>
        </w:rPr>
        <w:t>项目立项总金额</w:t>
      </w:r>
      <w:r>
        <w:rPr>
          <w:rFonts w:hint="default" w:ascii="Times New Roman" w:hAnsi="Times New Roman" w:eastAsia="仿宋_GB2312" w:cs="Times New Roman"/>
          <w:color w:val="auto"/>
          <w:sz w:val="30"/>
          <w:szCs w:val="30"/>
          <w:shd w:val="clear" w:color="auto" w:fill="auto"/>
        </w:rPr>
        <w:t>10%的违约金，乙方不能改正的，甲方有权解除合同。</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9" w:name="_Toc24707269"/>
      <w:r>
        <w:rPr>
          <w:rFonts w:hint="default" w:ascii="Times New Roman" w:hAnsi="Times New Roman" w:eastAsia="黑体" w:cs="Times New Roman"/>
          <w:bCs/>
          <w:color w:val="auto"/>
          <w:kern w:val="2"/>
          <w:sz w:val="32"/>
          <w:szCs w:val="24"/>
          <w:lang w:val="zh-CN" w:eastAsia="zh-CN" w:bidi="ar-SA"/>
        </w:rPr>
        <w:t>第十</w:t>
      </w:r>
      <w:r>
        <w:rPr>
          <w:rFonts w:hint="default" w:ascii="Times New Roman" w:hAnsi="Times New Roman" w:eastAsia="黑体" w:cs="Times New Roman"/>
          <w:bCs/>
          <w:color w:val="auto"/>
          <w:kern w:val="2"/>
          <w:sz w:val="32"/>
          <w:szCs w:val="24"/>
          <w:lang w:val="en-US" w:eastAsia="zh-CN" w:bidi="ar-SA"/>
        </w:rPr>
        <w:t>二</w:t>
      </w:r>
      <w:r>
        <w:rPr>
          <w:rFonts w:hint="default" w:ascii="Times New Roman" w:hAnsi="Times New Roman" w:eastAsia="黑体" w:cs="Times New Roman"/>
          <w:bCs/>
          <w:color w:val="auto"/>
          <w:kern w:val="2"/>
          <w:sz w:val="32"/>
          <w:szCs w:val="24"/>
          <w:lang w:val="zh-CN" w:eastAsia="zh-CN" w:bidi="ar-SA"/>
        </w:rPr>
        <w:t>条  争议解决方式</w:t>
      </w:r>
      <w:bookmarkEnd w:id="19"/>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0" w:name="_Toc24707270"/>
      <w:r>
        <w:rPr>
          <w:rFonts w:hint="default" w:ascii="Times New Roman" w:hAnsi="Times New Roman" w:eastAsia="黑体" w:cs="Times New Roman"/>
          <w:bCs/>
          <w:color w:val="auto"/>
          <w:kern w:val="2"/>
          <w:sz w:val="32"/>
          <w:szCs w:val="24"/>
          <w:lang w:val="zh-CN" w:eastAsia="zh-CN" w:bidi="ar-SA"/>
        </w:rPr>
        <w:t>第十</w:t>
      </w:r>
      <w:r>
        <w:rPr>
          <w:rFonts w:hint="default" w:ascii="Times New Roman" w:hAnsi="Times New Roman" w:eastAsia="黑体" w:cs="Times New Roman"/>
          <w:bCs/>
          <w:color w:val="auto"/>
          <w:kern w:val="2"/>
          <w:sz w:val="32"/>
          <w:szCs w:val="24"/>
          <w:lang w:val="en-US" w:eastAsia="zh-CN" w:bidi="ar-SA"/>
        </w:rPr>
        <w:t>三</w:t>
      </w:r>
      <w:r>
        <w:rPr>
          <w:rFonts w:hint="default" w:ascii="Times New Roman" w:hAnsi="Times New Roman" w:eastAsia="黑体" w:cs="Times New Roman"/>
          <w:bCs/>
          <w:color w:val="auto"/>
          <w:kern w:val="2"/>
          <w:sz w:val="32"/>
          <w:szCs w:val="24"/>
          <w:lang w:val="zh-CN" w:eastAsia="zh-CN" w:bidi="ar-SA"/>
        </w:rPr>
        <w:t>条  通知与送达</w:t>
      </w:r>
      <w:bookmarkEnd w:id="20"/>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1" w:name="_Toc24707271"/>
      <w:r>
        <w:rPr>
          <w:rFonts w:hint="default" w:ascii="Times New Roman" w:hAnsi="Times New Roman" w:eastAsia="黑体" w:cs="Times New Roman"/>
          <w:bCs/>
          <w:color w:val="auto"/>
          <w:kern w:val="2"/>
          <w:sz w:val="32"/>
          <w:szCs w:val="24"/>
          <w:lang w:val="zh-CN" w:eastAsia="zh-CN" w:bidi="ar-SA"/>
        </w:rPr>
        <w:t>第十</w:t>
      </w:r>
      <w:r>
        <w:rPr>
          <w:rFonts w:hint="default" w:ascii="Times New Roman" w:hAnsi="Times New Roman" w:eastAsia="黑体" w:cs="Times New Roman"/>
          <w:bCs/>
          <w:color w:val="auto"/>
          <w:kern w:val="2"/>
          <w:sz w:val="32"/>
          <w:szCs w:val="24"/>
          <w:lang w:val="en-US" w:eastAsia="zh-CN" w:bidi="ar-SA"/>
        </w:rPr>
        <w:t>四</w:t>
      </w:r>
      <w:r>
        <w:rPr>
          <w:rFonts w:hint="default" w:ascii="Times New Roman" w:hAnsi="Times New Roman" w:eastAsia="黑体" w:cs="Times New Roman"/>
          <w:bCs/>
          <w:color w:val="auto"/>
          <w:kern w:val="2"/>
          <w:sz w:val="32"/>
          <w:szCs w:val="24"/>
          <w:lang w:val="zh-CN" w:eastAsia="zh-CN" w:bidi="ar-SA"/>
        </w:rPr>
        <w:t>条 不可抗力</w:t>
      </w:r>
      <w:bookmarkEnd w:id="21"/>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2" w:name="_Toc24707272"/>
      <w:r>
        <w:rPr>
          <w:rFonts w:hint="default" w:ascii="Times New Roman" w:hAnsi="Times New Roman" w:eastAsia="黑体" w:cs="Times New Roman"/>
          <w:bCs/>
          <w:color w:val="auto"/>
          <w:kern w:val="2"/>
          <w:sz w:val="32"/>
          <w:szCs w:val="24"/>
          <w:lang w:val="zh-CN" w:eastAsia="zh-CN" w:bidi="ar-SA"/>
        </w:rPr>
        <w:t>第十</w:t>
      </w:r>
      <w:r>
        <w:rPr>
          <w:rFonts w:hint="default" w:ascii="Times New Roman" w:hAnsi="Times New Roman" w:eastAsia="黑体" w:cs="Times New Roman"/>
          <w:bCs/>
          <w:color w:val="auto"/>
          <w:kern w:val="2"/>
          <w:sz w:val="32"/>
          <w:szCs w:val="24"/>
          <w:lang w:val="en-US" w:eastAsia="zh-CN" w:bidi="ar-SA"/>
        </w:rPr>
        <w:t>五</w:t>
      </w:r>
      <w:r>
        <w:rPr>
          <w:rFonts w:hint="default" w:ascii="Times New Roman" w:hAnsi="Times New Roman" w:eastAsia="黑体" w:cs="Times New Roman"/>
          <w:bCs/>
          <w:color w:val="auto"/>
          <w:kern w:val="2"/>
          <w:sz w:val="32"/>
          <w:szCs w:val="24"/>
          <w:lang w:val="zh-CN" w:eastAsia="zh-CN" w:bidi="ar-SA"/>
        </w:rPr>
        <w:t>条  补充协议</w:t>
      </w:r>
      <w:bookmarkEnd w:id="22"/>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3" w:name="_Toc24707273"/>
      <w:r>
        <w:rPr>
          <w:rFonts w:hint="default" w:ascii="Times New Roman" w:hAnsi="Times New Roman" w:eastAsia="黑体" w:cs="Times New Roman"/>
          <w:bCs/>
          <w:color w:val="auto"/>
          <w:kern w:val="2"/>
          <w:sz w:val="32"/>
          <w:szCs w:val="24"/>
          <w:lang w:val="zh-CN" w:eastAsia="zh-CN" w:bidi="ar-SA"/>
        </w:rPr>
        <w:t>第十</w:t>
      </w:r>
      <w:r>
        <w:rPr>
          <w:rFonts w:hint="default" w:ascii="Times New Roman" w:hAnsi="Times New Roman" w:eastAsia="黑体" w:cs="Times New Roman"/>
          <w:bCs/>
          <w:color w:val="auto"/>
          <w:kern w:val="2"/>
          <w:sz w:val="32"/>
          <w:szCs w:val="24"/>
          <w:lang w:val="en-US" w:eastAsia="zh-CN" w:bidi="ar-SA"/>
        </w:rPr>
        <w:t>六</w:t>
      </w:r>
      <w:r>
        <w:rPr>
          <w:rFonts w:hint="default" w:ascii="Times New Roman" w:hAnsi="Times New Roman" w:eastAsia="黑体" w:cs="Times New Roman"/>
          <w:bCs/>
          <w:color w:val="auto"/>
          <w:kern w:val="2"/>
          <w:sz w:val="32"/>
          <w:szCs w:val="24"/>
          <w:lang w:val="zh-CN" w:eastAsia="zh-CN" w:bidi="ar-SA"/>
        </w:rPr>
        <w:t xml:space="preserve">条  </w:t>
      </w:r>
      <w:r>
        <w:rPr>
          <w:rFonts w:ascii="Times New Roman" w:hAnsi="Times New Roman" w:eastAsia="黑体" w:cs="Times New Roman"/>
          <w:bCs/>
          <w:color w:val="auto"/>
          <w:kern w:val="2"/>
          <w:sz w:val="32"/>
          <w:szCs w:val="24"/>
          <w:lang w:val="zh-CN" w:eastAsia="zh-CN" w:bidi="ar-SA"/>
        </w:rPr>
        <w:t>保密条款</w:t>
      </w:r>
      <w:bookmarkEnd w:id="23"/>
    </w:p>
    <w:p>
      <w:pPr>
        <w:widowControl w:val="0"/>
        <w:spacing w:line="360" w:lineRule="auto"/>
        <w:ind w:firstLine="600" w:firstLineChars="200"/>
        <w:jc w:val="both"/>
        <w:rPr>
          <w:rFonts w:ascii="Times New Roman" w:hAnsi="Times New Roman" w:eastAsia="仿宋" w:cs="Times New Roman"/>
          <w:color w:val="auto"/>
          <w:kern w:val="2"/>
          <w:sz w:val="24"/>
          <w:szCs w:val="24"/>
          <w:lang w:val="en-US" w:eastAsia="zh-CN" w:bidi="ar-SA"/>
        </w:rPr>
      </w:pPr>
      <w:r>
        <w:rPr>
          <w:rFonts w:ascii="Times New Roman" w:hAnsi="Times New Roman" w:eastAsia="仿宋_GB2312" w:cs="Times New Roman"/>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24" w:name="_Toc24707274"/>
      <w:r>
        <w:rPr>
          <w:rFonts w:hint="default" w:ascii="Times New Roman" w:hAnsi="Times New Roman" w:eastAsia="黑体" w:cs="Times New Roman"/>
          <w:bCs/>
          <w:color w:val="auto"/>
          <w:kern w:val="2"/>
          <w:sz w:val="32"/>
          <w:szCs w:val="24"/>
          <w:shd w:val="clear" w:color="auto" w:fill="auto"/>
          <w:lang w:val="zh-CN" w:eastAsia="zh-CN" w:bidi="ar-SA"/>
        </w:rPr>
        <w:t>第十</w:t>
      </w:r>
      <w:r>
        <w:rPr>
          <w:rFonts w:hint="default" w:ascii="Times New Roman" w:hAnsi="Times New Roman" w:eastAsia="MingLiU" w:cs="Times New Roman"/>
          <w:bCs/>
          <w:color w:val="auto"/>
          <w:kern w:val="2"/>
          <w:sz w:val="32"/>
          <w:szCs w:val="24"/>
          <w:shd w:val="clear" w:color="auto" w:fill="auto"/>
          <w:lang w:val="en-US" w:eastAsia="zh-CN" w:bidi="ar-SA"/>
        </w:rPr>
        <w:t>七</w:t>
      </w:r>
      <w:r>
        <w:rPr>
          <w:rFonts w:hint="default" w:ascii="Times New Roman" w:hAnsi="Times New Roman" w:eastAsia="黑体" w:cs="Times New Roman"/>
          <w:bCs/>
          <w:color w:val="auto"/>
          <w:kern w:val="2"/>
          <w:sz w:val="32"/>
          <w:szCs w:val="24"/>
          <w:shd w:val="clear" w:color="auto" w:fill="auto"/>
          <w:lang w:val="zh-CN" w:eastAsia="zh-CN" w:bidi="ar-SA"/>
        </w:rPr>
        <w:t>条  其他</w:t>
      </w:r>
      <w:bookmarkEnd w:id="24"/>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17.1本合同自双方法定代表人或委托代理人签字并加盖公司公章或合同专用章后生效。</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17.2本合同一式</w:t>
      </w:r>
      <w:r>
        <w:rPr>
          <w:rFonts w:hint="default" w:ascii="Times New Roman" w:hAnsi="Times New Roman" w:eastAsia="仿宋_GB2312" w:cs="Times New Roman"/>
          <w:color w:val="auto"/>
          <w:kern w:val="2"/>
          <w:sz w:val="30"/>
          <w:szCs w:val="30"/>
          <w:u w:val="single"/>
          <w:lang w:val="en-US" w:eastAsia="zh-CN" w:bidi="ar-SA"/>
        </w:rPr>
        <w:t>6</w:t>
      </w:r>
      <w:r>
        <w:rPr>
          <w:rFonts w:hint="default" w:ascii="Times New Roman" w:hAnsi="Times New Roman" w:eastAsia="仿宋_GB2312" w:cs="Times New Roman"/>
          <w:color w:val="auto"/>
          <w:kern w:val="2"/>
          <w:sz w:val="30"/>
          <w:szCs w:val="30"/>
          <w:lang w:val="en-US" w:eastAsia="zh-CN" w:bidi="ar-SA"/>
        </w:rPr>
        <w:t>份，正本</w:t>
      </w:r>
      <w:r>
        <w:rPr>
          <w:rFonts w:hint="default" w:ascii="Times New Roman" w:hAnsi="Times New Roman" w:eastAsia="仿宋_GB2312" w:cs="Times New Roman"/>
          <w:color w:val="auto"/>
          <w:kern w:val="2"/>
          <w:sz w:val="30"/>
          <w:szCs w:val="30"/>
          <w:u w:val="single"/>
          <w:lang w:val="en-US" w:eastAsia="zh-CN" w:bidi="ar-SA"/>
        </w:rPr>
        <w:t>2</w:t>
      </w:r>
      <w:r>
        <w:rPr>
          <w:rFonts w:hint="default" w:ascii="Times New Roman" w:hAnsi="Times New Roman" w:eastAsia="仿宋_GB2312" w:cs="Times New Roman"/>
          <w:color w:val="auto"/>
          <w:kern w:val="2"/>
          <w:sz w:val="30"/>
          <w:szCs w:val="30"/>
          <w:lang w:val="en-US" w:eastAsia="zh-CN" w:bidi="ar-SA"/>
        </w:rPr>
        <w:t>份，由甲乙双方各执</w:t>
      </w:r>
      <w:r>
        <w:rPr>
          <w:rFonts w:hint="default" w:ascii="Times New Roman" w:hAnsi="Times New Roman" w:eastAsia="仿宋_GB2312" w:cs="Times New Roman"/>
          <w:color w:val="auto"/>
          <w:kern w:val="2"/>
          <w:sz w:val="30"/>
          <w:szCs w:val="30"/>
          <w:u w:val="single"/>
          <w:lang w:val="en-US" w:eastAsia="zh-CN" w:bidi="ar-SA"/>
        </w:rPr>
        <w:t>1</w:t>
      </w:r>
      <w:r>
        <w:rPr>
          <w:rFonts w:hint="default" w:ascii="Times New Roman" w:hAnsi="Times New Roman" w:eastAsia="仿宋_GB2312" w:cs="Times New Roman"/>
          <w:color w:val="auto"/>
          <w:kern w:val="2"/>
          <w:sz w:val="30"/>
          <w:szCs w:val="30"/>
          <w:lang w:val="en-US" w:eastAsia="zh-CN" w:bidi="ar-SA"/>
        </w:rPr>
        <w:t>份，副本</w:t>
      </w:r>
      <w:r>
        <w:rPr>
          <w:rFonts w:hint="default" w:ascii="Times New Roman" w:hAnsi="Times New Roman" w:eastAsia="仿宋_GB2312" w:cs="Times New Roman"/>
          <w:color w:val="auto"/>
          <w:kern w:val="2"/>
          <w:sz w:val="30"/>
          <w:szCs w:val="30"/>
          <w:u w:val="single"/>
          <w:lang w:val="en-US" w:eastAsia="zh-CN" w:bidi="ar-SA"/>
        </w:rPr>
        <w:t>4</w:t>
      </w:r>
      <w:r>
        <w:rPr>
          <w:rFonts w:hint="default" w:ascii="Times New Roman" w:hAnsi="Times New Roman" w:eastAsia="仿宋_GB2312" w:cs="Times New Roman"/>
          <w:color w:val="auto"/>
          <w:kern w:val="2"/>
          <w:sz w:val="30"/>
          <w:szCs w:val="30"/>
          <w:lang w:val="en-US" w:eastAsia="zh-CN" w:bidi="ar-SA"/>
        </w:rPr>
        <w:t>份，由甲方执</w:t>
      </w:r>
      <w:r>
        <w:rPr>
          <w:rFonts w:hint="default" w:ascii="Times New Roman" w:hAnsi="Times New Roman" w:eastAsia="仿宋_GB2312" w:cs="Times New Roman"/>
          <w:color w:val="auto"/>
          <w:kern w:val="2"/>
          <w:sz w:val="30"/>
          <w:szCs w:val="30"/>
          <w:u w:val="single"/>
          <w:lang w:val="en-US" w:eastAsia="zh-CN" w:bidi="ar-SA"/>
        </w:rPr>
        <w:t>3</w:t>
      </w:r>
      <w:r>
        <w:rPr>
          <w:rFonts w:hint="default" w:ascii="Times New Roman" w:hAnsi="Times New Roman" w:eastAsia="仿宋_GB2312" w:cs="Times New Roman"/>
          <w:color w:val="auto"/>
          <w:kern w:val="2"/>
          <w:sz w:val="30"/>
          <w:szCs w:val="30"/>
          <w:lang w:val="en-US" w:eastAsia="zh-CN" w:bidi="ar-SA"/>
        </w:rPr>
        <w:t>份，乙方执</w:t>
      </w:r>
      <w:r>
        <w:rPr>
          <w:rFonts w:hint="default" w:ascii="Times New Roman" w:hAnsi="Times New Roman" w:eastAsia="仿宋_GB2312" w:cs="Times New Roman"/>
          <w:color w:val="auto"/>
          <w:kern w:val="2"/>
          <w:sz w:val="30"/>
          <w:szCs w:val="30"/>
          <w:u w:val="single"/>
          <w:lang w:val="en-US" w:eastAsia="zh-CN" w:bidi="ar-SA"/>
        </w:rPr>
        <w:t>1</w:t>
      </w:r>
      <w:r>
        <w:rPr>
          <w:rFonts w:hint="default" w:ascii="Times New Roman" w:hAnsi="Times New Roman" w:eastAsia="仿宋_GB2312" w:cs="Times New Roman"/>
          <w:color w:val="auto"/>
          <w:kern w:val="2"/>
          <w:sz w:val="30"/>
          <w:szCs w:val="30"/>
          <w:lang w:val="en-US" w:eastAsia="zh-CN" w:bidi="ar-SA"/>
        </w:rPr>
        <w:t>份，正副本均具同等法律效力。</w:t>
      </w:r>
    </w:p>
    <w:p>
      <w:pPr>
        <w:widowControl w:val="0"/>
        <w:spacing w:line="360" w:lineRule="auto"/>
        <w:ind w:firstLine="600" w:firstLineChars="200"/>
        <w:jc w:val="both"/>
        <w:rPr>
          <w:rFonts w:hint="eastAsia"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17.3合同附件</w:t>
      </w:r>
    </w:p>
    <w:p>
      <w:pPr>
        <w:ind w:firstLine="600" w:firstLineChars="200"/>
        <w:jc w:val="both"/>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kern w:val="2"/>
          <w:sz w:val="30"/>
          <w:szCs w:val="30"/>
          <w:lang w:val="en-US" w:eastAsia="zh-CN" w:bidi="ar-SA"/>
        </w:rPr>
        <w:t>附件1：</w:t>
      </w:r>
      <w:r>
        <w:rPr>
          <w:rFonts w:hint="eastAsia" w:ascii="仿宋_GB2312" w:hAnsi="仿宋" w:eastAsia="仿宋_GB2312" w:cs="宋体"/>
          <w:color w:val="auto"/>
          <w:sz w:val="30"/>
          <w:szCs w:val="30"/>
          <w:highlight w:val="none"/>
        </w:rPr>
        <w:t>《安全责任书》</w:t>
      </w:r>
      <w:r>
        <w:rPr>
          <w:rFonts w:hint="eastAsia" w:ascii="仿宋_GB2312" w:hAnsi="仿宋" w:eastAsia="仿宋_GB2312" w:cs="宋体"/>
          <w:color w:val="auto"/>
          <w:sz w:val="30"/>
          <w:szCs w:val="30"/>
          <w:highlight w:val="none"/>
          <w:lang w:eastAsia="zh-CN"/>
        </w:rPr>
        <w:t>；</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eastAsia" w:ascii="仿宋_GB2312" w:hAnsi="仿宋" w:eastAsia="仿宋_GB2312" w:cs="宋体"/>
          <w:color w:val="auto"/>
          <w:sz w:val="30"/>
          <w:szCs w:val="30"/>
          <w:lang w:val="en-US" w:eastAsia="zh-CN"/>
        </w:rPr>
        <w:t>附件2《外包外协单位疫情防控管理协议》。</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（以下无正文）</w:t>
      </w: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hint="default"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甲方：（盖章）                   </w:t>
      </w:r>
      <w:r>
        <w:rPr>
          <w:rFonts w:ascii="Times New Roman" w:hAnsi="Times New Roman" w:eastAsia="仿宋_GB2312" w:cs="Times New Roman"/>
          <w:color w:val="auto"/>
          <w:kern w:val="2"/>
          <w:sz w:val="30"/>
          <w:szCs w:val="30"/>
          <w:shd w:val="clear" w:color="auto" w:fill="auto"/>
          <w:lang w:val="en-US" w:eastAsia="zh-CN" w:bidi="ar-SA"/>
        </w:rPr>
        <w:t xml:space="preserve">  </w:t>
      </w:r>
      <w:r>
        <w:rPr>
          <w:rFonts w:hint="default" w:ascii="Times New Roman" w:hAnsi="Times New Roman" w:eastAsia="仿宋_GB2312" w:cs="Times New Roman"/>
          <w:color w:val="auto"/>
          <w:kern w:val="2"/>
          <w:sz w:val="30"/>
          <w:szCs w:val="30"/>
          <w:shd w:val="clear" w:color="auto" w:fill="auto"/>
          <w:lang w:val="en-US" w:eastAsia="zh-CN" w:bidi="ar-SA"/>
        </w:rPr>
        <w:t>乙方：（盖章）</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         </w:t>
      </w:r>
      <w:r>
        <w:rPr>
          <w:rFonts w:ascii="Times New Roman" w:hAnsi="Times New Roman" w:eastAsia="仿宋_GB2312" w:cs="Times New Roman"/>
          <w:color w:val="auto"/>
          <w:kern w:val="2"/>
          <w:sz w:val="30"/>
          <w:szCs w:val="30"/>
          <w:shd w:val="clear" w:color="auto" w:fill="auto"/>
          <w:lang w:val="en-US" w:eastAsia="zh-CN" w:bidi="ar-SA"/>
        </w:rPr>
        <w:t xml:space="preserve">     </w:t>
      </w:r>
    </w:p>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法定代表人：                   </w:t>
      </w:r>
      <w:r>
        <w:rPr>
          <w:rFonts w:ascii="Times New Roman" w:hAnsi="Times New Roman" w:eastAsia="仿宋_GB2312" w:cs="Times New Roman"/>
          <w:color w:val="auto"/>
          <w:kern w:val="2"/>
          <w:sz w:val="30"/>
          <w:szCs w:val="30"/>
          <w:shd w:val="clear" w:color="auto" w:fill="auto"/>
          <w:lang w:val="en-US" w:eastAsia="zh-CN" w:bidi="ar-SA"/>
        </w:rPr>
        <w:t xml:space="preserve">   </w:t>
      </w:r>
      <w:r>
        <w:rPr>
          <w:rFonts w:hint="default" w:ascii="Times New Roman" w:hAnsi="Times New Roman" w:eastAsia="仿宋_GB2312" w:cs="Times New Roman"/>
          <w:color w:val="auto"/>
          <w:kern w:val="2"/>
          <w:sz w:val="30"/>
          <w:szCs w:val="30"/>
          <w:shd w:val="clear" w:color="auto" w:fill="auto"/>
          <w:lang w:val="en-US" w:eastAsia="zh-CN" w:bidi="ar-SA"/>
        </w:rPr>
        <w:t xml:space="preserve">法定代表人： </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委托代理人：                   </w:t>
      </w:r>
      <w:r>
        <w:rPr>
          <w:rFonts w:ascii="Times New Roman" w:hAnsi="Times New Roman" w:eastAsia="仿宋_GB2312" w:cs="Times New Roman"/>
          <w:color w:val="auto"/>
          <w:kern w:val="2"/>
          <w:sz w:val="30"/>
          <w:szCs w:val="30"/>
          <w:shd w:val="clear" w:color="auto" w:fill="auto"/>
          <w:lang w:val="en-US" w:eastAsia="zh-CN" w:bidi="ar-SA"/>
        </w:rPr>
        <w:t xml:space="preserve">   </w:t>
      </w:r>
      <w:r>
        <w:rPr>
          <w:rFonts w:hint="default" w:ascii="Times New Roman" w:hAnsi="Times New Roman" w:eastAsia="仿宋_GB2312" w:cs="Times New Roman"/>
          <w:color w:val="auto"/>
          <w:kern w:val="2"/>
          <w:sz w:val="30"/>
          <w:szCs w:val="30"/>
          <w:shd w:val="clear" w:color="auto" w:fill="auto"/>
          <w:lang w:val="en-US" w:eastAsia="zh-CN" w:bidi="ar-SA"/>
        </w:rPr>
        <w:t>委托代理人：</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通讯地址：</w:t>
      </w:r>
      <w:r>
        <w:rPr>
          <w:rFonts w:ascii="Times New Roman" w:hAnsi="Times New Roman" w:eastAsia="仿宋_GB2312" w:cs="Times New Roman"/>
          <w:color w:val="auto"/>
          <w:kern w:val="2"/>
          <w:sz w:val="30"/>
          <w:szCs w:val="30"/>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通讯地址：</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邮箱：</w:t>
      </w:r>
      <w:r>
        <w:rPr>
          <w:rFonts w:ascii="Times New Roman" w:hAnsi="Times New Roman" w:eastAsia="仿宋_GB2312" w:cs="Times New Roman"/>
          <w:color w:val="auto"/>
          <w:kern w:val="2"/>
          <w:sz w:val="30"/>
          <w:szCs w:val="30"/>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邮箱：</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ascii="Times New Roman" w:hAnsi="Times New Roman" w:eastAsia="仿宋_GB2312" w:cs="Times New Roman"/>
          <w:color w:val="auto"/>
          <w:kern w:val="2"/>
          <w:sz w:val="30"/>
          <w:szCs w:val="30"/>
          <w:lang w:val="en-US" w:eastAsia="zh-CN" w:bidi="ar-SA"/>
        </w:rPr>
        <w:t xml:space="preserve">                          联系人： </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联系电话及传真：</w:t>
      </w:r>
      <w:r>
        <w:rPr>
          <w:rFonts w:ascii="Times New Roman" w:hAnsi="Times New Roman" w:eastAsia="仿宋_GB2312" w:cs="Times New Roman"/>
          <w:color w:val="auto"/>
          <w:kern w:val="2"/>
          <w:sz w:val="30"/>
          <w:szCs w:val="30"/>
          <w:lang w:val="en-US" w:eastAsia="zh-CN" w:bidi="ar-SA"/>
        </w:rPr>
        <w:t xml:space="preserve">                  联系电话及传真： </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开户银行：</w:t>
      </w:r>
      <w:r>
        <w:rPr>
          <w:rFonts w:ascii="Times New Roman" w:hAnsi="Times New Roman" w:eastAsia="仿宋_GB2312" w:cs="Times New Roman"/>
          <w:color w:val="auto"/>
          <w:kern w:val="2"/>
          <w:sz w:val="30"/>
          <w:szCs w:val="30"/>
          <w:lang w:val="en-US" w:eastAsia="zh-CN" w:bidi="ar-SA"/>
        </w:rPr>
        <w:t xml:space="preserve">                        开户银行： </w:t>
      </w:r>
    </w:p>
    <w:p>
      <w:pPr>
        <w:widowControl w:val="0"/>
        <w:spacing w:line="360" w:lineRule="auto"/>
        <w:ind w:firstLine="0" w:firstLineChars="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账</w:t>
      </w:r>
      <w:r>
        <w:rPr>
          <w:rFonts w:ascii="Times New Roman" w:hAnsi="Times New Roman" w:eastAsia="仿宋_GB2312" w:cs="Times New Roman"/>
          <w:color w:val="auto"/>
          <w:kern w:val="2"/>
          <w:sz w:val="30"/>
          <w:szCs w:val="30"/>
          <w:lang w:val="en-US" w:eastAsia="zh-CN" w:bidi="ar-SA"/>
        </w:rPr>
        <w:t xml:space="preserve">    号：                        </w:t>
      </w:r>
      <w:r>
        <w:rPr>
          <w:rFonts w:hint="default" w:ascii="Times New Roman" w:hAnsi="Times New Roman" w:eastAsia="仿宋_GB2312" w:cs="Times New Roman"/>
          <w:color w:val="auto"/>
          <w:kern w:val="2"/>
          <w:sz w:val="30"/>
          <w:szCs w:val="30"/>
          <w:lang w:val="en-US" w:eastAsia="zh-CN" w:bidi="ar-SA"/>
        </w:rPr>
        <w:t>账</w:t>
      </w:r>
      <w:r>
        <w:rPr>
          <w:rFonts w:ascii="Times New Roman" w:hAnsi="Times New Roman" w:eastAsia="仿宋_GB2312" w:cs="Times New Roman"/>
          <w:color w:val="auto"/>
          <w:kern w:val="2"/>
          <w:sz w:val="30"/>
          <w:szCs w:val="30"/>
          <w:lang w:val="en-US" w:eastAsia="zh-CN" w:bidi="ar-SA"/>
        </w:rPr>
        <w:t xml:space="preserve">    号：</w:t>
      </w:r>
    </w:p>
    <w:p>
      <w:pPr>
        <w:widowControl w:val="0"/>
        <w:spacing w:line="360" w:lineRule="auto"/>
        <w:ind w:firstLine="480" w:firstLineChars="200"/>
        <w:jc w:val="both"/>
        <w:rPr>
          <w:rFonts w:ascii="Times New Roman" w:hAnsi="Times New Roman" w:eastAsia="仿宋" w:cs="Times New Roman"/>
          <w:color w:val="auto"/>
          <w:kern w:val="2"/>
          <w:sz w:val="24"/>
          <w:szCs w:val="24"/>
          <w:lang w:val="zh-CN" w:eastAsia="zh-CN" w:bidi="ar-SA"/>
        </w:rPr>
      </w:pPr>
      <w:r>
        <w:rPr>
          <w:rFonts w:hint="default" w:ascii="Times New Roman" w:hAnsi="Times New Roman" w:eastAsia="仿宋" w:cs="Times New Roman"/>
          <w:color w:val="auto"/>
          <w:kern w:val="2"/>
          <w:sz w:val="24"/>
          <w:szCs w:val="24"/>
          <w:shd w:val="clear" w:color="auto" w:fill="FFFFFF"/>
          <w:lang w:val="zh-CN" w:eastAsia="zh-CN" w:bidi="ar-SA"/>
        </w:rPr>
        <w:t xml:space="preserve">   </w:t>
      </w:r>
    </w:p>
    <w:p>
      <w:pPr>
        <w:widowControl w:val="0"/>
        <w:spacing w:line="360" w:lineRule="auto"/>
        <w:ind w:firstLine="480" w:firstLineChars="20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480" w:firstLineChars="20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合同签订时间：</w:t>
      </w:r>
    </w:p>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合同签订地点：重庆江北国际机场有限公司</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ind w:firstLine="0" w:firstLineChars="0"/>
        <w:jc w:val="left"/>
        <w:rPr>
          <w:rFonts w:hint="default" w:ascii="Times New Roman" w:hAnsi="Times New Roman" w:eastAsia="方正仿宋_GBK" w:cs="Times New Roman"/>
          <w:b w:val="0"/>
          <w:color w:val="auto"/>
          <w:sz w:val="30"/>
          <w:szCs w:val="30"/>
          <w:lang w:eastAsia="zh-CN"/>
        </w:rPr>
      </w:pPr>
    </w:p>
    <w:p>
      <w:pPr>
        <w:ind w:firstLine="0" w:firstLineChars="0"/>
        <w:jc w:val="left"/>
        <w:rPr>
          <w:rFonts w:hint="default" w:ascii="Times New Roman" w:hAnsi="Times New Roman" w:eastAsia="方正仿宋_GBK" w:cs="Times New Roman"/>
          <w:b w:val="0"/>
          <w:color w:val="auto"/>
          <w:sz w:val="30"/>
          <w:szCs w:val="30"/>
          <w:lang w:eastAsia="zh-CN"/>
        </w:rPr>
      </w:pPr>
      <w:r>
        <w:rPr>
          <w:rFonts w:hint="default" w:ascii="Times New Roman" w:hAnsi="Times New Roman" w:eastAsia="方正仿宋_GBK" w:cs="Times New Roman"/>
          <w:b w:val="0"/>
          <w:color w:val="auto"/>
          <w:sz w:val="30"/>
          <w:szCs w:val="30"/>
          <w:lang w:eastAsia="zh-CN"/>
        </w:rPr>
        <w:br w:type="page"/>
      </w:r>
    </w:p>
    <w:p>
      <w:pPr>
        <w:ind w:firstLine="0" w:firstLineChars="0"/>
        <w:jc w:val="left"/>
        <w:rPr>
          <w:rFonts w:hint="eastAsia" w:ascii="Times New Roman" w:hAnsi="Times New Roman" w:eastAsia="方正仿宋_GBK" w:cs="Times New Roman"/>
          <w:b w:val="0"/>
          <w:color w:val="auto"/>
          <w:sz w:val="30"/>
          <w:szCs w:val="30"/>
          <w:lang w:val="en-US" w:eastAsia="zh-CN"/>
        </w:rPr>
      </w:pPr>
      <w:r>
        <w:rPr>
          <w:rFonts w:hint="default" w:ascii="Times New Roman" w:hAnsi="Times New Roman" w:eastAsia="方正仿宋_GBK" w:cs="Times New Roman"/>
          <w:b w:val="0"/>
          <w:color w:val="auto"/>
          <w:sz w:val="30"/>
          <w:szCs w:val="30"/>
        </w:rPr>
        <w:t>附件</w:t>
      </w:r>
      <w:r>
        <w:rPr>
          <w:rFonts w:hint="eastAsia" w:eastAsia="方正仿宋_GBK" w:cs="Times New Roman"/>
          <w:b w:val="0"/>
          <w:color w:val="auto"/>
          <w:sz w:val="30"/>
          <w:szCs w:val="30"/>
          <w:lang w:val="en-US" w:eastAsia="zh-CN"/>
        </w:rPr>
        <w:t>1</w:t>
      </w:r>
    </w:p>
    <w:p>
      <w:pPr>
        <w:ind w:firstLine="0"/>
        <w:jc w:val="center"/>
        <w:rPr>
          <w:rStyle w:val="35"/>
          <w:rFonts w:hint="default" w:ascii="Times New Roman" w:hAnsi="Times New Roman" w:eastAsia="方正小标宋_GBK" w:cs="Times New Roman"/>
          <w:color w:val="auto"/>
          <w:sz w:val="32"/>
          <w:szCs w:val="32"/>
        </w:rPr>
      </w:pPr>
      <w:r>
        <w:rPr>
          <w:rStyle w:val="35"/>
          <w:rFonts w:hint="default" w:ascii="Times New Roman" w:hAnsi="Times New Roman" w:eastAsia="方正小标宋_GBK" w:cs="Times New Roman"/>
          <w:color w:val="auto"/>
          <w:sz w:val="32"/>
          <w:szCs w:val="32"/>
        </w:rPr>
        <w:t>安全责任书</w:t>
      </w:r>
    </w:p>
    <w:p>
      <w:pPr>
        <w:ind w:firstLine="0"/>
        <w:jc w:val="center"/>
        <w:rPr>
          <w:rFonts w:hint="default" w:ascii="Times New Roman" w:hAnsi="Times New Roman" w:eastAsia="方正仿宋_GBK" w:cs="Times New Roman"/>
          <w:b/>
          <w:bCs/>
          <w:color w:val="auto"/>
          <w:sz w:val="32"/>
          <w:szCs w:val="32"/>
        </w:rPr>
      </w:pPr>
    </w:p>
    <w:p>
      <w:pPr>
        <w:snapToGrid w:val="0"/>
        <w:spacing w:line="336" w:lineRule="auto"/>
        <w:ind w:firstLine="480"/>
        <w:jc w:val="left"/>
        <w:rPr>
          <w:rFonts w:hint="eastAsia"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甲方：重庆</w:t>
      </w:r>
      <w:r>
        <w:rPr>
          <w:rFonts w:hint="default" w:ascii="Times New Roman" w:hAnsi="Times New Roman" w:eastAsia="方正仿宋_GBK" w:cs="Times New Roman"/>
          <w:color w:val="auto"/>
          <w:sz w:val="30"/>
          <w:szCs w:val="30"/>
          <w:lang w:eastAsia="zh-CN"/>
        </w:rPr>
        <w:t>江北国际机场</w:t>
      </w:r>
      <w:r>
        <w:rPr>
          <w:rFonts w:hint="default" w:ascii="Times New Roman" w:hAnsi="Times New Roman" w:eastAsia="方正仿宋_GBK" w:cs="Times New Roman"/>
          <w:color w:val="auto"/>
          <w:sz w:val="30"/>
          <w:szCs w:val="30"/>
        </w:rPr>
        <w:t>有限公司</w:t>
      </w:r>
      <w:r>
        <w:rPr>
          <w:rFonts w:hint="eastAsia" w:eastAsia="方正仿宋_GBK" w:cs="Times New Roman"/>
          <w:color w:val="auto"/>
          <w:sz w:val="30"/>
          <w:szCs w:val="30"/>
          <w:lang w:eastAsia="zh-CN"/>
        </w:rPr>
        <w:t>飞行区管理部</w:t>
      </w:r>
    </w:p>
    <w:p>
      <w:pPr>
        <w:snapToGrid w:val="0"/>
        <w:spacing w:line="336" w:lineRule="auto"/>
        <w:ind w:firstLine="480"/>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重庆江北国际机场</w:t>
      </w:r>
      <w:r>
        <w:rPr>
          <w:rFonts w:hint="default" w:ascii="Times New Roman" w:hAnsi="Times New Roman" w:eastAsia="仿宋" w:cs="Times New Roman"/>
          <w:color w:val="auto"/>
          <w:sz w:val="28"/>
          <w:szCs w:val="28"/>
          <w:u w:val="single"/>
          <w:lang w:val="en-US" w:eastAsia="zh-CN"/>
        </w:rPr>
        <w:t>西区助航灯光回路绝缘电阻提升项目</w:t>
      </w:r>
      <w:r>
        <w:rPr>
          <w:rFonts w:hint="default" w:ascii="Times New Roman" w:hAnsi="Times New Roman" w:eastAsia="方正仿宋_GBK" w:cs="Times New Roman"/>
          <w:color w:val="auto"/>
          <w:sz w:val="30"/>
          <w:szCs w:val="30"/>
        </w:rPr>
        <w:t>即将进行，为确保安全生产，保证工程质量、按期完成施工任务。现就飞行安全、空防安全、施工安全、治安、交通、消防、FOD防治工作签定如下责任。</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一、施工现场坚持“安全第一、预防为主”的工作方针，管理工作实行“谁主管、谁负责”的原则，具体工作由</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自行管理，重庆</w:t>
      </w:r>
      <w:r>
        <w:rPr>
          <w:rFonts w:hint="default" w:ascii="Times New Roman" w:hAnsi="Times New Roman" w:eastAsia="方正仿宋_GBK" w:cs="Times New Roman"/>
          <w:color w:val="auto"/>
          <w:sz w:val="30"/>
          <w:szCs w:val="30"/>
          <w:lang w:eastAsia="zh-CN"/>
        </w:rPr>
        <w:t>江北国际机场</w:t>
      </w:r>
      <w:r>
        <w:rPr>
          <w:rFonts w:hint="default" w:ascii="Times New Roman" w:hAnsi="Times New Roman" w:eastAsia="方正仿宋_GBK" w:cs="Times New Roman"/>
          <w:color w:val="auto"/>
          <w:sz w:val="30"/>
          <w:szCs w:val="30"/>
        </w:rPr>
        <w:t>有限公司飞行区管理部负责施工管理，</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必须服从重庆</w:t>
      </w:r>
      <w:r>
        <w:rPr>
          <w:rFonts w:hint="default" w:ascii="Times New Roman" w:hAnsi="Times New Roman" w:eastAsia="方正仿宋_GBK" w:cs="Times New Roman"/>
          <w:color w:val="auto"/>
          <w:sz w:val="30"/>
          <w:szCs w:val="30"/>
          <w:lang w:eastAsia="zh-CN"/>
        </w:rPr>
        <w:t>江北国际机场</w:t>
      </w:r>
      <w:r>
        <w:rPr>
          <w:rFonts w:hint="default" w:ascii="Times New Roman" w:hAnsi="Times New Roman" w:eastAsia="方正仿宋_GBK" w:cs="Times New Roman"/>
          <w:color w:val="auto"/>
          <w:sz w:val="30"/>
          <w:szCs w:val="30"/>
        </w:rPr>
        <w:t>有限公司飞行区管理部及有关单位统一管理。</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二、安全指标</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1.影响飞行安全事故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2.因责任原因发生爆炸事故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3.负主要责任以上的交通事故致人死亡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4.因责任原因造成工程建设重大质量事故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5.重大以上火灾事故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6.施工人员伤亡事故                        0</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必须要有切实可行的保证飞行安全、空防安全、施工安全，交通安全，治安、消防等的措施，建立健全各种规章制度，责任应落实到个人头上。</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施工现场</w:t>
      </w:r>
      <w:r>
        <w:rPr>
          <w:rFonts w:hint="default" w:ascii="Times New Roman" w:hAnsi="Times New Roman" w:eastAsia="方正仿宋_GBK" w:cs="Times New Roman"/>
          <w:color w:val="auto"/>
          <w:sz w:val="30"/>
          <w:szCs w:val="30"/>
          <w:lang w:eastAsia="zh-CN"/>
        </w:rPr>
        <w:t>配备</w:t>
      </w:r>
      <w:r>
        <w:rPr>
          <w:rFonts w:hint="default" w:ascii="Times New Roman" w:hAnsi="Times New Roman" w:eastAsia="方正仿宋_GBK" w:cs="Times New Roman"/>
          <w:color w:val="auto"/>
          <w:sz w:val="30"/>
          <w:szCs w:val="30"/>
        </w:rPr>
        <w:t>安全负责人，负责对现场施工人员进行管理、监督；维护好现场秩序；协调同有关单位的关系，确保安全。</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施工人员在入场施工期间，应遵守相关法律法规，遵守机场有关安全规章制度，自觉接受甲方施工监管人员的管理：</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1.施工人员入场施工，应由施工责任人带入，不得私自进入。</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2.施工人员在入场时，应主动出示证件，并自觉接受道口安检人员检查。</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3.在飞行区域施工，施工证件必须按规定佩带，挂在胸前醒目处，一人一证，一车一证，不得转借、混带或故意损坏。</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4.施工人员、车辆应按规定路线、限速行进，主动避让航空器及特种车辆，避让警卫车队。</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5.施工人员严禁擅自进入跑道、滑行道、停机坪及接近航空器。</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6.施工人员需进行FOD防范培训，注意清洁，避免FOD的产生。</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六、施工期间，</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应在施工区域设置明显标志，夜间安设标志灯，危险处须有防护设施。</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七、施工期间，</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单位或人员发现有违反民航安全规定、法规的行为，违法犯罪行为、危及民航安全的情报信息应及时向公安机关报告及飞行区管理部。</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八、严格证件管理工作，按规定办理证件，</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施工人员必须佩证上岗，杜绝闲杂人员、车辆进入本单位施工区域。按证件规定区域活动，不得跨区域使用。进入</w:t>
      </w:r>
      <w:r>
        <w:rPr>
          <w:rFonts w:hint="default" w:ascii="Times New Roman" w:hAnsi="Times New Roman" w:eastAsia="方正仿宋_GBK" w:cs="Times New Roman"/>
          <w:color w:val="auto"/>
          <w:sz w:val="30"/>
          <w:szCs w:val="30"/>
          <w:lang w:eastAsia="zh-CN"/>
        </w:rPr>
        <w:t>飞行区</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施工人员和车辆必须到机场安检站及飞行区管理部准入管理部办理有关证件，方可进入。否则一切后果由</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自行负责。</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九、施工工程完成后，</w:t>
      </w:r>
      <w:r>
        <w:rPr>
          <w:rFonts w:hint="default" w:ascii="Times New Roman" w:hAnsi="Times New Roman" w:eastAsia="方正仿宋_GBK" w:cs="Times New Roman"/>
          <w:color w:val="auto"/>
          <w:sz w:val="30"/>
          <w:szCs w:val="30"/>
          <w:lang w:eastAsia="zh-CN"/>
        </w:rPr>
        <w:t>乙方应及时将</w:t>
      </w:r>
      <w:r>
        <w:rPr>
          <w:rFonts w:hint="default" w:ascii="Times New Roman" w:hAnsi="Times New Roman" w:eastAsia="方正仿宋_GBK" w:cs="Times New Roman"/>
          <w:color w:val="auto"/>
          <w:sz w:val="30"/>
          <w:szCs w:val="30"/>
        </w:rPr>
        <w:t>人员及车辆证件注销。</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十二、处罚</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1.凡违反本责任书目标责任的事件，飞行区管理部及机场有关部门将对施工单位和责任人进行处罚。</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2.因施工原因或违反规定的人员、车辆进入飞行区影响飞行安全，未造成重大影响或事故，一次支付违约金5000元，两次以上停工整顿并支付违约金10000-25000元。造成重大影响或事故由有关部门处理。</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3.发生治安、交通、消防事件由公安专门机关处理。</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4.因违反安全、治安、交通、消防、FOD防范规定和违反法律所带来的一切损失由</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自行承担，</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应主动上缴罚款，</w:t>
      </w:r>
      <w:r>
        <w:rPr>
          <w:rFonts w:hint="default" w:ascii="Times New Roman" w:hAnsi="Times New Roman" w:eastAsia="方正仿宋_GBK" w:cs="Times New Roman"/>
          <w:color w:val="auto"/>
          <w:sz w:val="30"/>
          <w:szCs w:val="30"/>
          <w:lang w:eastAsia="zh-CN"/>
        </w:rPr>
        <w:t>若乙方</w:t>
      </w:r>
      <w:r>
        <w:rPr>
          <w:rFonts w:hint="default" w:ascii="Times New Roman" w:hAnsi="Times New Roman" w:eastAsia="方正仿宋_GBK" w:cs="Times New Roman"/>
          <w:color w:val="auto"/>
          <w:sz w:val="30"/>
          <w:szCs w:val="30"/>
        </w:rPr>
        <w:t>不上缴罚款</w:t>
      </w:r>
      <w:r>
        <w:rPr>
          <w:rFonts w:hint="default" w:ascii="Times New Roman" w:hAnsi="Times New Roman" w:eastAsia="方正仿宋_GBK" w:cs="Times New Roman"/>
          <w:color w:val="auto"/>
          <w:sz w:val="30"/>
          <w:szCs w:val="30"/>
          <w:lang w:eastAsia="zh-CN"/>
        </w:rPr>
        <w:t>，甲方有权</w:t>
      </w:r>
      <w:r>
        <w:rPr>
          <w:rFonts w:hint="default" w:ascii="Times New Roman" w:hAnsi="Times New Roman" w:eastAsia="方正仿宋_GBK" w:cs="Times New Roman"/>
          <w:color w:val="auto"/>
          <w:sz w:val="30"/>
          <w:szCs w:val="30"/>
        </w:rPr>
        <w:t>暂扣</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工程款，待罚款交齐后再付工程款。</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十三、</w:t>
      </w:r>
      <w:r>
        <w:rPr>
          <w:rFonts w:hint="default" w:ascii="Times New Roman" w:hAnsi="Times New Roman" w:eastAsia="方正仿宋_GBK" w:cs="Times New Roman"/>
          <w:color w:val="auto"/>
          <w:sz w:val="30"/>
          <w:szCs w:val="30"/>
          <w:lang w:eastAsia="zh-CN"/>
        </w:rPr>
        <w:t>若有新规定要求，双方协调一致后可以重新签订安全责任书</w:t>
      </w:r>
      <w:r>
        <w:rPr>
          <w:rFonts w:hint="default" w:ascii="Times New Roman" w:hAnsi="Times New Roman" w:eastAsia="方正仿宋_GBK" w:cs="Times New Roman"/>
          <w:color w:val="auto"/>
          <w:sz w:val="30"/>
          <w:szCs w:val="30"/>
        </w:rPr>
        <w:t>。</w:t>
      </w:r>
    </w:p>
    <w:p>
      <w:pPr>
        <w:snapToGrid w:val="0"/>
        <w:spacing w:line="336" w:lineRule="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（以下无正文）</w:t>
      </w:r>
    </w:p>
    <w:p>
      <w:pPr>
        <w:snapToGrid w:val="0"/>
        <w:spacing w:line="336" w:lineRule="auto"/>
        <w:rPr>
          <w:rFonts w:hint="default" w:ascii="Times New Roman" w:hAnsi="Times New Roman" w:eastAsia="方正仿宋_GBK" w:cs="Times New Roman"/>
          <w:color w:val="auto"/>
          <w:sz w:val="30"/>
          <w:szCs w:val="30"/>
        </w:rPr>
      </w:pPr>
    </w:p>
    <w:p>
      <w:pPr>
        <w:snapToGrid w:val="0"/>
        <w:spacing w:line="336" w:lineRule="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（签字盖章页）</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甲方</w:t>
      </w:r>
      <w:r>
        <w:rPr>
          <w:rFonts w:hint="default" w:ascii="Times New Roman" w:hAnsi="Times New Roman" w:eastAsia="方正仿宋_GBK" w:cs="Times New Roman"/>
          <w:color w:val="auto"/>
          <w:sz w:val="30"/>
          <w:szCs w:val="30"/>
        </w:rPr>
        <w:t>）</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(签字、盖章) </w:t>
      </w:r>
    </w:p>
    <w:p>
      <w:pPr>
        <w:snapToGrid w:val="0"/>
        <w:spacing w:line="336" w:lineRule="auto"/>
        <w:ind w:firstLine="480" w:firstLine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年   月   日</w:t>
      </w:r>
    </w:p>
    <w:p>
      <w:pPr>
        <w:snapToGrid w:val="0"/>
        <w:spacing w:line="336" w:lineRule="auto"/>
        <w:ind w:firstLine="480"/>
        <w:rPr>
          <w:rFonts w:hint="default" w:ascii="Times New Roman" w:hAnsi="Times New Roman" w:eastAsia="方正仿宋_GBK" w:cs="Times New Roman"/>
          <w:color w:val="auto"/>
          <w:sz w:val="30"/>
          <w:szCs w:val="30"/>
        </w:rPr>
      </w:pPr>
    </w:p>
    <w:p>
      <w:pPr>
        <w:snapToGrid w:val="0"/>
        <w:spacing w:line="336" w:lineRule="auto"/>
        <w:ind w:firstLine="480"/>
        <w:rPr>
          <w:rFonts w:hint="default" w:ascii="Times New Roman" w:hAnsi="Times New Roman" w:eastAsia="方正仿宋_GBK" w:cs="Times New Roman"/>
          <w:color w:val="auto"/>
          <w:sz w:val="30"/>
          <w:szCs w:val="30"/>
        </w:rPr>
      </w:pPr>
    </w:p>
    <w:p>
      <w:pPr>
        <w:snapToGrid w:val="0"/>
        <w:spacing w:line="336" w:lineRule="auto"/>
        <w:ind w:firstLine="480"/>
        <w:rPr>
          <w:rFonts w:hint="default" w:ascii="Times New Roman" w:hAnsi="Times New Roman" w:eastAsia="方正仿宋_GBK" w:cs="Times New Roman"/>
          <w:color w:val="auto"/>
          <w:sz w:val="30"/>
          <w:szCs w:val="30"/>
        </w:rPr>
      </w:pP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rPr>
        <w:t>）</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（签字、盖章）  </w:t>
      </w:r>
    </w:p>
    <w:p>
      <w:pPr>
        <w:snapToGrid w:val="0"/>
        <w:spacing w:line="336" w:lineRule="auto"/>
        <w:ind w:firstLine="48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 年   月   日</w:t>
      </w:r>
    </w:p>
    <w:p>
      <w:pPr>
        <w:spacing w:line="160" w:lineRule="atLeast"/>
        <w:ind w:firstLine="422"/>
        <w:rPr>
          <w:rFonts w:hint="default" w:ascii="Times New Roman" w:hAnsi="Times New Roman" w:cs="Times New Roman"/>
          <w:color w:val="auto"/>
          <w:szCs w:val="21"/>
        </w:rPr>
      </w:pPr>
    </w:p>
    <w:p>
      <w:pPr>
        <w:rPr>
          <w:rFonts w:ascii="Times New Roman" w:hAnsi="Times New Roman" w:cs="Times New Roman"/>
          <w:color w:val="auto"/>
        </w:rPr>
      </w:pPr>
    </w:p>
    <w:p>
      <w:pPr>
        <w:rPr>
          <w:rFonts w:ascii="Times New Roman" w:hAnsi="Times New Roman" w:cs="Times New Roman"/>
          <w:color w:val="auto"/>
        </w:rPr>
      </w:pPr>
    </w:p>
    <w:p>
      <w:pPr>
        <w:rPr>
          <w:rFonts w:hint="default" w:ascii="Times New Roman" w:hAnsi="Times New Roman" w:eastAsia="方正小标宋_GBK" w:cs="Times New Roman"/>
          <w:b/>
          <w:color w:val="auto"/>
          <w:sz w:val="44"/>
          <w:szCs w:val="44"/>
          <w:lang w:eastAsia="zh-CN"/>
        </w:rPr>
      </w:pPr>
      <w:r>
        <w:rPr>
          <w:rFonts w:hint="default" w:ascii="Times New Roman" w:hAnsi="Times New Roman" w:eastAsia="方正小标宋_GBK" w:cs="Times New Roman"/>
          <w:b/>
          <w:color w:val="auto"/>
          <w:sz w:val="44"/>
          <w:szCs w:val="44"/>
          <w:lang w:eastAsia="zh-CN"/>
        </w:rPr>
        <w:br w:type="page"/>
      </w:r>
    </w:p>
    <w:p>
      <w:pPr>
        <w:ind w:firstLine="0" w:firstLineChars="0"/>
        <w:jc w:val="left"/>
        <w:rPr>
          <w:rFonts w:hint="eastAsia" w:ascii="Times New Roman" w:hAnsi="Times New Roman" w:eastAsia="方正仿宋_GBK" w:cs="Times New Roman"/>
          <w:b w:val="0"/>
          <w:color w:val="auto"/>
          <w:sz w:val="30"/>
          <w:szCs w:val="30"/>
          <w:lang w:val="en-US" w:eastAsia="zh-CN"/>
        </w:rPr>
      </w:pPr>
      <w:r>
        <w:rPr>
          <w:rFonts w:hint="default" w:ascii="Times New Roman" w:hAnsi="Times New Roman" w:eastAsia="方正仿宋_GBK" w:cs="Times New Roman"/>
          <w:b w:val="0"/>
          <w:color w:val="auto"/>
          <w:sz w:val="30"/>
          <w:szCs w:val="30"/>
        </w:rPr>
        <w:t>附件</w:t>
      </w:r>
      <w:r>
        <w:rPr>
          <w:rFonts w:hint="eastAsia" w:ascii="Times New Roman" w:hAnsi="Times New Roman" w:eastAsia="方正仿宋_GBK" w:cs="Times New Roman"/>
          <w:b w:val="0"/>
          <w:color w:val="auto"/>
          <w:sz w:val="30"/>
          <w:szCs w:val="30"/>
          <w:lang w:val="en-US" w:eastAsia="zh-CN"/>
        </w:rPr>
        <w:t>2</w:t>
      </w:r>
    </w:p>
    <w:p>
      <w:pPr>
        <w:adjustRightInd w:val="0"/>
        <w:snapToGrid w:val="0"/>
        <w:spacing w:line="360" w:lineRule="auto"/>
        <w:ind w:firstLine="883"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b/>
          <w:color w:val="auto"/>
          <w:sz w:val="44"/>
          <w:szCs w:val="44"/>
          <w:lang w:eastAsia="zh-CN"/>
        </w:rPr>
        <w:t>外包外协单位疫情防控管理协议</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eastAsia="zh-CN"/>
        </w:rPr>
        <w:t>甲方</w:t>
      </w:r>
      <w:r>
        <w:rPr>
          <w:rFonts w:hint="default" w:ascii="Times New Roman" w:hAnsi="Times New Roman" w:eastAsia="方正仿宋_GBK" w:cs="Times New Roman"/>
          <w:b/>
          <w:color w:val="auto"/>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乙方</w:t>
      </w:r>
      <w:r>
        <w:rPr>
          <w:rFonts w:hint="default" w:ascii="Times New Roman" w:hAnsi="Times New Roman" w:eastAsia="方正仿宋_GBK" w:cs="Times New Roman"/>
          <w:b/>
          <w:color w:val="auto"/>
          <w:sz w:val="32"/>
          <w:szCs w:val="32"/>
        </w:rPr>
        <w:t>：</w:t>
      </w:r>
    </w:p>
    <w:p>
      <w:pPr>
        <w:spacing w:line="520" w:lineRule="exact"/>
        <w:ind w:firstLine="482"/>
        <w:jc w:val="center"/>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一、总 则</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第一条 为切实做好疫情防控，压实外包外协单位的主体责任和重庆机场集团作为属地单位的监管责任，按照《民法典》和中央、国务院、行业、重庆市关于防疫抗疫相关工作要求，甲乙双方协商签订本协议。</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第二条 本协议所称</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外包外协单位</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，指按照外包合同、租赁合同、施工合同、机场服务管理合同等合同约定，在场区内作业的单位，包括但不限于航空公司、外包、租赁、施工等驻场单位。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第三条 本协议</w:t>
      </w:r>
      <w:r>
        <w:rPr>
          <w:rFonts w:hint="default" w:ascii="Times New Roman" w:hAnsi="Times New Roman" w:eastAsia="方正仿宋_GBK" w:cs="Times New Roman"/>
          <w:color w:val="auto"/>
          <w:sz w:val="32"/>
          <w:szCs w:val="32"/>
          <w:lang w:val="en-US" w:eastAsia="zh-CN"/>
        </w:rPr>
        <w:t>自甲乙双方签字盖章后</w:t>
      </w:r>
      <w:r>
        <w:rPr>
          <w:rFonts w:hint="default" w:ascii="Times New Roman" w:hAnsi="Times New Roman" w:eastAsia="方正仿宋_GBK" w:cs="Times New Roman"/>
          <w:color w:val="auto"/>
          <w:sz w:val="32"/>
          <w:szCs w:val="32"/>
          <w:highlight w:val="none"/>
          <w:lang w:val="en-US" w:eastAsia="zh-CN"/>
        </w:rPr>
        <w:t>即告生效，直至外包外协单位因主协议终止或其他原因撤场时终止。</w:t>
      </w:r>
    </w:p>
    <w:p>
      <w:pPr>
        <w:spacing w:line="520" w:lineRule="exact"/>
        <w:ind w:firstLine="482"/>
        <w:jc w:val="center"/>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二、甲乙双方的权利、义务</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第四条 甲方享有以下权利：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（一）要求乙方遵守法律法规、上级政策中与疫情防控有关的规定，遵守本协议中约定的各条款。</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（二）当乙方违反法律、政策、相关防疫规定和本协议中约定条款时，依法举报违法违规行为，要求乙方根据本协议承担相应责任。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第五条 甲方应承担以下义务：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（一）及时向乙方提供涉及疫情防控的法律、政策和甲方内部防疫规定，确保乙方掌握涉及防疫的要求。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（二）根据法律、政策和甲方内部防疫规定，帮助乙方建立防疫工作制度、规章、流程。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（三）为乙方提供必要培训指导。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（四）定期对乙方防疫工作情况开展督导，针对督导中发现的问题，跟踪后续整改。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第六条 乙方享有以下权利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（一）要求甲方及时提供涉及疫情防控的法律、政策和甲方内部防疫规定。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（二）要求甲方帮助建立防疫工作制度、规章、流程。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（三）要求甲方就防疫工作提供必要的培训指导。</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第七条 乙方应承担以下义务：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（一）建立组织机构</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乙方在机场场区作业人员数量超过</w:t>
      </w:r>
      <w:r>
        <w:rPr>
          <w:rFonts w:hint="eastAsia"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人的，应成立疫情防控专班，负责统筹疫情防控相关工作。乙方在机场场区作业人员数量不足</w:t>
      </w:r>
      <w:r>
        <w:rPr>
          <w:rFonts w:hint="eastAsia"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 xml:space="preserve">人的，或因其他客观原因无法成立专班的，应指定专人负责本单位疫情防控。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乙方应确保专班人员或疫情防控专人24小时保持电话畅通。乙方应在签订本协议后</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日内，将专班人员或或疫情防控专人名单（含姓名、职务、联系方式等）报给甲方备案，如人员发生变化，应提前</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日向甲方报备。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完善工作制度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加强人员管理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乙方应加强对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两集中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闭环人员的管理，建立健全视频点名、轨迹跟踪等相关机制措施，实施掌握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两集中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人员闭环期间情况，确保本单位员工严格遵守相关纪律要求。</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（四）加强环境管理</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乙方应按照甲方要求，加强对宿舍、店铺、施工工地等 工作场所的管理，确保满足防疫标准。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（五）强化员工培训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（六）备齐防疫物资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乙方应按照甲方要求，储备足量的医用防护服、医用外 科口罩、N95 口罩、护目镜、一次性无菌手套、护目镜、医 疗垃圾口袋等防疫物资。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（七）强化监督检查</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乙方应在甲方指导下，建立格式化检查单，按照甲方规定的频次、标准，定期不定期对本单位疫情防控工作进行检查。对甲方检查中发现的问题，应该按照甲方规定的要求，保质保量进行整改。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（八）加强应急处置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乙方应在甲方指导下，建立疫情处置应急预案，明确出现突发情况下的处置措施，并将相关预案报甲方审批备案。如未通过审批的，应按甲方要求修改完善。</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（九）其他要求</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乙方应依照法律法规、行业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、重庆机场集团</w:t>
      </w:r>
      <w:r>
        <w:rPr>
          <w:rFonts w:hint="default" w:ascii="Times New Roman" w:hAnsi="Times New Roman" w:eastAsia="方正仿宋_GBK" w:cs="Times New Roman"/>
          <w:color w:val="auto"/>
          <w:sz w:val="32"/>
          <w:szCs w:val="32"/>
          <w:highlight w:val="none"/>
          <w:lang w:val="en-US" w:eastAsia="zh-CN"/>
        </w:rPr>
        <w:t>相关政策</w:t>
      </w:r>
      <w:r>
        <w:rPr>
          <w:rFonts w:hint="eastAsia" w:ascii="Times New Roman" w:hAnsi="Times New Roman" w:eastAsia="方正仿宋_GBK" w:cs="Times New Roman"/>
          <w:color w:val="auto"/>
          <w:sz w:val="32"/>
          <w:szCs w:val="32"/>
          <w:highlight w:val="none"/>
          <w:lang w:val="en-US" w:eastAsia="zh-CN"/>
        </w:rPr>
        <w:t>、规定、要求，执行疫情防控相关工作</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在疫情防控相关工作中产生的所有费用均由乙方自理。</w:t>
      </w:r>
    </w:p>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罚 则</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第八条 对甲方违反本协议第五条内容的，乙方有权要求甲方及时修正。对甲方拒不修正，乙方可告知机场集团防控办，由机场集团防控办依规对甲方予以处罚。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第九条 对乙方违背本协议第七条一至九款内容的，甲方有权要求乙方在规定时限，按规定标准整改。</w:t>
      </w:r>
      <w:r>
        <w:rPr>
          <w:rFonts w:hint="default" w:ascii="Times New Roman" w:hAnsi="Times New Roman" w:eastAsia="方正仿宋_GBK" w:cs="Times New Roman"/>
          <w:b w:val="0"/>
          <w:bCs w:val="0"/>
          <w:color w:val="auto"/>
          <w:sz w:val="32"/>
          <w:szCs w:val="32"/>
          <w:lang w:val="en-US" w:eastAsia="zh-CN"/>
        </w:rPr>
        <w:t>乙方拒不整改的，甲方可暂停办理乙方人员控制区通行证件（或收回单位/责任人员控制区通行证件），并视情况要求乙方承担违约责任，造成甲方损失的，甲方有权要求乙方承担相应的赔偿责任。</w:t>
      </w:r>
    </w:p>
    <w:p>
      <w:pPr>
        <w:keepNext w:val="0"/>
        <w:keepLines w:val="0"/>
        <w:pageBreakBefore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四、附 则</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第十条 </w:t>
      </w:r>
      <w:r>
        <w:rPr>
          <w:rFonts w:hint="default" w:ascii="Times New Roman" w:hAnsi="Times New Roman" w:eastAsia="方正仿宋_GBK" w:cs="Times New Roman"/>
          <w:color w:val="auto"/>
          <w:sz w:val="32"/>
          <w:szCs w:val="32"/>
          <w:lang w:val="en-US" w:eastAsia="zh-CN"/>
        </w:rPr>
        <w:t>本协议自甲乙双方签字盖章后生效。</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widowControl w:val="0"/>
        <w:spacing w:before="240" w:after="60" w:line="360" w:lineRule="auto"/>
        <w:jc w:val="center"/>
        <w:outlineLvl w:val="0"/>
        <w:rPr>
          <w:rFonts w:hint="default" w:ascii="Times New Roman" w:hAnsi="Times New Roman" w:eastAsia="宋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 xml:space="preserve">甲方（签章）：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eastAsia="zh-CN"/>
        </w:rPr>
        <w:t>（签章）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p>
    <w:p>
      <w:pPr>
        <w:spacing w:line="52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spacing w:line="520" w:lineRule="exact"/>
        <w:ind w:firstLine="6080" w:firstLineChars="19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签订日期：</w:t>
      </w:r>
    </w:p>
    <w:p>
      <w:pPr>
        <w:rPr>
          <w:color w:val="auto"/>
        </w:rPr>
      </w:pPr>
    </w:p>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v:textbox>
        </v:shape>
      </w:pic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4" o:spid="_x0000_s409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v:textbox>
        </v:shape>
      </w:pic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9" o:spid="_x0000_s409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left" w:pos="4876"/>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ab/>
    </w:r>
    <w:r>
      <w:rPr>
        <w:rFonts w:hint="eastAsia" w:ascii="等线" w:hAnsi="等线" w:eastAsia="等线" w:cs="Times New Roman"/>
        <w:kern w:val="2"/>
        <w:sz w:val="18"/>
        <w:szCs w:val="18"/>
        <w:lang w:val="en-US" w:eastAsia="zh-CN" w:bidi="ar-S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86C0C"/>
    <w:multiLevelType w:val="singleLevel"/>
    <w:tmpl w:val="06D86C0C"/>
    <w:lvl w:ilvl="0" w:tentative="0">
      <w:start w:val="5"/>
      <w:numFmt w:val="chineseCounting"/>
      <w:suff w:val="space"/>
      <w:lvlText w:val="第%1条"/>
      <w:lvlJc w:val="left"/>
      <w:rPr>
        <w:rFonts w:hint="eastAsia"/>
      </w:rPr>
    </w:lvl>
  </w:abstractNum>
  <w:abstractNum w:abstractNumId="1">
    <w:nsid w:val="6983C8B6"/>
    <w:multiLevelType w:val="singleLevel"/>
    <w:tmpl w:val="6983C8B6"/>
    <w:lvl w:ilvl="0" w:tentative="0">
      <w:start w:val="2"/>
      <w:numFmt w:val="chineseCounting"/>
      <w:suff w:val="nothing"/>
      <w:lvlText w:val="（%1）"/>
      <w:lvlJc w:val="left"/>
      <w:rPr>
        <w:rFonts w:hint="eastAsia"/>
      </w:rPr>
    </w:lvl>
  </w:abstractNum>
  <w:abstractNum w:abstractNumId="2">
    <w:nsid w:val="7E05A319"/>
    <w:multiLevelType w:val="singleLevel"/>
    <w:tmpl w:val="7E05A31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mIwOGFlMDE3NWM3NmI2NDM5ZWZiMmQ0MzhhODIifQ=="/>
  </w:docVars>
  <w:rsids>
    <w:rsidRoot w:val="00000000"/>
    <w:rsid w:val="0DD144A9"/>
    <w:rsid w:val="18D615B9"/>
    <w:rsid w:val="69E5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20" w:afterLines="0" w:afterAutospacing="0" w:line="576" w:lineRule="auto"/>
      <w:ind w:firstLine="0" w:firstLineChars="0"/>
      <w:jc w:val="center"/>
      <w:outlineLvl w:val="0"/>
    </w:pPr>
    <w:rPr>
      <w:rFonts w:eastAsia="方正小标宋_GBK"/>
      <w:kern w:val="44"/>
      <w:sz w:val="44"/>
    </w:rPr>
  </w:style>
  <w:style w:type="paragraph" w:styleId="4">
    <w:name w:val="heading 2"/>
    <w:basedOn w:val="1"/>
    <w:next w:val="1"/>
    <w:link w:val="37"/>
    <w:qFormat/>
    <w:uiPriority w:val="1"/>
    <w:pPr>
      <w:spacing w:before="120" w:after="120"/>
      <w:outlineLvl w:val="1"/>
    </w:pPr>
    <w:rPr>
      <w:rFonts w:eastAsia="黑体"/>
      <w:sz w:val="32"/>
    </w:rPr>
  </w:style>
  <w:style w:type="paragraph" w:styleId="5">
    <w:name w:val="heading 3"/>
    <w:basedOn w:val="1"/>
    <w:next w:val="1"/>
    <w:qFormat/>
    <w:uiPriority w:val="0"/>
    <w:pPr>
      <w:keepNext/>
      <w:keepLines/>
      <w:spacing w:line="360" w:lineRule="auto"/>
      <w:outlineLvl w:val="2"/>
    </w:pPr>
    <w:rPr>
      <w:rFonts w:eastAsia="仿宋_GB2312"/>
      <w:b/>
      <w:bCs/>
      <w:sz w:val="21"/>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36"/>
    <w:qFormat/>
    <w:uiPriority w:val="99"/>
    <w:rPr>
      <w:sz w:val="18"/>
      <w:szCs w:val="18"/>
    </w:rPr>
  </w:style>
  <w:style w:type="paragraph" w:styleId="10">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unhideWhenUsed/>
    <w:qFormat/>
    <w:uiPriority w:val="99"/>
    <w:rPr>
      <w:rFonts w:ascii="Times New Roman" w:hAnsi="Times New Roman" w:eastAsia="宋体" w:cs="Times New Roman"/>
      <w:color w:val="2D64B3"/>
      <w:u w:val="none"/>
    </w:rPr>
  </w:style>
  <w:style w:type="character" w:styleId="18">
    <w:name w:val="Emphasis"/>
    <w:basedOn w:val="16"/>
    <w:qFormat/>
    <w:uiPriority w:val="0"/>
    <w:rPr>
      <w:rFonts w:ascii="Times New Roman" w:hAnsi="Times New Roman" w:eastAsia="宋体" w:cs="Times New Roman"/>
    </w:rPr>
  </w:style>
  <w:style w:type="character" w:styleId="19">
    <w:name w:val="HTML Definition"/>
    <w:basedOn w:val="16"/>
    <w:unhideWhenUsed/>
    <w:qFormat/>
    <w:uiPriority w:val="99"/>
    <w:rPr>
      <w:rFonts w:ascii="Times New Roman" w:hAnsi="Times New Roman" w:eastAsia="宋体" w:cs="Times New Roman"/>
    </w:rPr>
  </w:style>
  <w:style w:type="character" w:styleId="20">
    <w:name w:val="HTML Variable"/>
    <w:basedOn w:val="16"/>
    <w:unhideWhenUsed/>
    <w:qFormat/>
    <w:uiPriority w:val="99"/>
    <w:rPr>
      <w:rFonts w:ascii="Times New Roman" w:hAnsi="Times New Roman" w:eastAsia="宋体" w:cs="Times New Roman"/>
    </w:rPr>
  </w:style>
  <w:style w:type="character" w:styleId="21">
    <w:name w:val="Hyperlink"/>
    <w:basedOn w:val="16"/>
    <w:unhideWhenUsed/>
    <w:qFormat/>
    <w:uiPriority w:val="99"/>
    <w:rPr>
      <w:rFonts w:ascii="Times New Roman" w:hAnsi="Times New Roman" w:eastAsia="宋体" w:cs="Times New Roman"/>
      <w:color w:val="2D64B3"/>
      <w:u w:val="none"/>
    </w:rPr>
  </w:style>
  <w:style w:type="character" w:styleId="22">
    <w:name w:val="HTML Code"/>
    <w:basedOn w:val="16"/>
    <w:unhideWhenUsed/>
    <w:qFormat/>
    <w:uiPriority w:val="99"/>
    <w:rPr>
      <w:rFonts w:hint="default" w:ascii="Arial" w:hAnsi="Arial" w:eastAsia="宋体" w:cs="Arial"/>
      <w:sz w:val="20"/>
    </w:rPr>
  </w:style>
  <w:style w:type="character" w:styleId="23">
    <w:name w:val="HTML Cite"/>
    <w:basedOn w:val="16"/>
    <w:unhideWhenUsed/>
    <w:qFormat/>
    <w:uiPriority w:val="99"/>
    <w:rPr>
      <w:rFonts w:ascii="Times New Roman" w:hAnsi="Times New Roman" w:eastAsia="宋体" w:cs="Times New Roman"/>
    </w:rPr>
  </w:style>
  <w:style w:type="character" w:styleId="24">
    <w:name w:val="HTML Keyboard"/>
    <w:basedOn w:val="16"/>
    <w:unhideWhenUsed/>
    <w:qFormat/>
    <w:uiPriority w:val="99"/>
    <w:rPr>
      <w:rFonts w:hint="eastAsia" w:ascii="Arial" w:hAnsi="Arial" w:eastAsia="宋体" w:cs="Arial"/>
      <w:sz w:val="20"/>
    </w:rPr>
  </w:style>
  <w:style w:type="character" w:styleId="25">
    <w:name w:val="HTML Sample"/>
    <w:basedOn w:val="16"/>
    <w:unhideWhenUsed/>
    <w:qFormat/>
    <w:uiPriority w:val="99"/>
    <w:rPr>
      <w:rFonts w:hint="default" w:ascii="Arial" w:hAnsi="Arial" w:eastAsia="宋体" w:cs="Arial"/>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列出段落11"/>
    <w:basedOn w:val="1"/>
    <w:qFormat/>
    <w:uiPriority w:val="99"/>
    <w:pPr>
      <w:ind w:firstLine="42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32">
    <w:name w:val="Body text (2)1"/>
    <w:basedOn w:val="1"/>
    <w:link w:val="3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3">
    <w:name w:val="页脚 字符"/>
    <w:link w:val="10"/>
    <w:qFormat/>
    <w:uiPriority w:val="99"/>
    <w:rPr>
      <w:rFonts w:ascii="Calibri" w:hAnsi="Calibri" w:eastAsiaTheme="minorEastAsia" w:cstheme="minorBidi"/>
      <w:kern w:val="0"/>
      <w:sz w:val="18"/>
      <w:szCs w:val="18"/>
    </w:rPr>
  </w:style>
  <w:style w:type="character" w:customStyle="1" w:styleId="34">
    <w:name w:val="页眉 字符"/>
    <w:link w:val="11"/>
    <w:semiHidden/>
    <w:qFormat/>
    <w:uiPriority w:val="99"/>
    <w:rPr>
      <w:rFonts w:ascii="Calibri" w:hAnsi="Calibri" w:eastAsiaTheme="minorEastAsia" w:cstheme="minorBidi"/>
      <w:kern w:val="0"/>
      <w:sz w:val="18"/>
      <w:szCs w:val="18"/>
    </w:rPr>
  </w:style>
  <w:style w:type="character" w:customStyle="1" w:styleId="35">
    <w:name w:val="Body text (2)_"/>
    <w:link w:val="32"/>
    <w:qFormat/>
    <w:uiPriority w:val="99"/>
    <w:rPr>
      <w:rFonts w:ascii="MingLiU" w:hAnsi="Calibri" w:eastAsia="MingLiU" w:cs="MingLiU"/>
      <w:sz w:val="30"/>
      <w:szCs w:val="30"/>
    </w:rPr>
  </w:style>
  <w:style w:type="character" w:customStyle="1" w:styleId="36">
    <w:name w:val="批注框文本 字符"/>
    <w:link w:val="9"/>
    <w:semiHidden/>
    <w:qFormat/>
    <w:uiPriority w:val="99"/>
    <w:rPr>
      <w:rFonts w:asciiTheme="minorHAnsi" w:hAnsiTheme="minorHAnsi" w:eastAsiaTheme="minorEastAsia" w:cstheme="minorBidi"/>
      <w:sz w:val="18"/>
      <w:szCs w:val="18"/>
    </w:rPr>
  </w:style>
  <w:style w:type="character" w:customStyle="1" w:styleId="37">
    <w:name w:val="标题 2 字符"/>
    <w:link w:val="4"/>
    <w:qFormat/>
    <w:uiPriority w:val="1"/>
    <w:rPr>
      <w:rFonts w:eastAsia="黑体" w:asciiTheme="minorHAnsi" w:hAnsiTheme="minorHAnsi" w:cstheme="minorBidi"/>
      <w:sz w:val="32"/>
    </w:rPr>
  </w:style>
  <w:style w:type="character" w:customStyle="1" w:styleId="38">
    <w:name w:val="f14w1"/>
    <w:qFormat/>
    <w:uiPriority w:val="99"/>
    <w:rPr>
      <w:rFonts w:ascii="Times New Roman" w:hAnsi="Times New Roman" w:eastAsia="宋体" w:cs="Times New Roman"/>
      <w:b/>
      <w:color w:val="002569"/>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4098" textRotate="1"/>
    <customShpInfo spid="_x0000_s4097"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25073</Words>
  <Characters>26998</Characters>
  <Lines>0</Lines>
  <Paragraphs>0</Paragraphs>
  <TotalTime>47</TotalTime>
  <ScaleCrop>false</ScaleCrop>
  <LinksUpToDate>false</LinksUpToDate>
  <CharactersWithSpaces>28412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2022-06-01T07:21:00Z</dcterms:created>
  <dc:creator>Administrator</dc:creator>
  <cp:lastModifiedBy>凌扬棣</cp:lastModifiedBy>
  <dcterms:modified xsi:type="dcterms:W3CDTF">2022-10-13T09:40:02Z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12F88623511946B68AC85CDD3A104A99</vt:lpwstr>
  </property>
</Properties>
</file>