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52"/>
          <w:szCs w:val="52"/>
        </w:rPr>
      </w:pPr>
      <w:bookmarkStart w:id="21" w:name="_GoBack"/>
      <w:bookmarkEnd w:id="21"/>
    </w:p>
    <w:p>
      <w:pPr>
        <w:jc w:val="center"/>
        <w:rPr>
          <w:rFonts w:ascii="仿宋" w:hAnsi="仿宋" w:eastAsia="仿宋"/>
          <w:b/>
          <w:color w:val="auto"/>
          <w:sz w:val="52"/>
          <w:szCs w:val="52"/>
        </w:rPr>
      </w:pPr>
      <w:r>
        <w:rPr>
          <w:rFonts w:hint="eastAsia" w:ascii="仿宋" w:hAnsi="仿宋" w:eastAsia="仿宋"/>
          <w:b/>
          <w:color w:val="auto"/>
          <w:sz w:val="52"/>
          <w:szCs w:val="52"/>
        </w:rPr>
        <w:t>重庆机场集团有限公司</w:t>
      </w:r>
    </w:p>
    <w:p>
      <w:pPr>
        <w:jc w:val="center"/>
        <w:rPr>
          <w:rFonts w:ascii="仿宋" w:hAnsi="仿宋" w:eastAsia="仿宋"/>
          <w:b/>
          <w:color w:val="auto"/>
          <w:sz w:val="48"/>
          <w:szCs w:val="52"/>
        </w:rPr>
      </w:pPr>
    </w:p>
    <w:p>
      <w:pPr>
        <w:jc w:val="center"/>
        <w:rPr>
          <w:rFonts w:ascii="仿宋" w:hAnsi="仿宋" w:eastAsia="仿宋"/>
          <w:b/>
          <w:color w:val="auto"/>
          <w:sz w:val="48"/>
          <w:szCs w:val="52"/>
        </w:rPr>
      </w:pPr>
    </w:p>
    <w:p>
      <w:pPr>
        <w:widowControl/>
        <w:jc w:val="center"/>
        <w:rPr>
          <w:rFonts w:ascii="仿宋" w:hAnsi="仿宋" w:eastAsia="仿宋"/>
          <w:b/>
          <w:color w:val="auto"/>
          <w:sz w:val="44"/>
          <w:szCs w:val="44"/>
        </w:rPr>
      </w:pPr>
      <w:r>
        <w:rPr>
          <w:rFonts w:hint="eastAsia" w:ascii="仿宋" w:hAnsi="仿宋" w:eastAsia="仿宋"/>
          <w:b/>
          <w:color w:val="auto"/>
          <w:sz w:val="44"/>
          <w:szCs w:val="44"/>
        </w:rPr>
        <w:t>T2航站楼厕所排风改造</w:t>
      </w:r>
      <w:r>
        <w:rPr>
          <w:rFonts w:ascii="仿宋" w:hAnsi="仿宋" w:eastAsia="仿宋"/>
          <w:b/>
          <w:color w:val="auto"/>
          <w:sz w:val="44"/>
          <w:szCs w:val="44"/>
        </w:rPr>
        <w:t>项目</w:t>
      </w:r>
    </w:p>
    <w:p>
      <w:pPr>
        <w:widowControl/>
        <w:jc w:val="center"/>
        <w:rPr>
          <w:rFonts w:hint="eastAsia" w:ascii="仿宋" w:hAnsi="仿宋" w:eastAsia="仿宋"/>
          <w:b/>
          <w:color w:val="auto"/>
          <w:sz w:val="44"/>
          <w:szCs w:val="44"/>
          <w:lang w:eastAsia="zh-CN"/>
        </w:rPr>
      </w:pPr>
      <w:r>
        <w:rPr>
          <w:rFonts w:hint="eastAsia" w:ascii="仿宋" w:hAnsi="仿宋" w:eastAsia="仿宋"/>
          <w:b/>
          <w:color w:val="auto"/>
          <w:sz w:val="44"/>
          <w:szCs w:val="44"/>
          <w:lang w:eastAsia="zh-CN"/>
        </w:rPr>
        <w:t>竞争性</w:t>
      </w:r>
      <w:r>
        <w:rPr>
          <w:rFonts w:hint="eastAsia" w:ascii="仿宋" w:hAnsi="仿宋" w:eastAsia="仿宋"/>
          <w:b/>
          <w:color w:val="auto"/>
          <w:sz w:val="44"/>
          <w:szCs w:val="44"/>
        </w:rPr>
        <w:t>比选文件</w:t>
      </w:r>
      <w:r>
        <w:rPr>
          <w:rFonts w:hint="eastAsia" w:ascii="仿宋" w:hAnsi="仿宋" w:eastAsia="仿宋"/>
          <w:b/>
          <w:color w:val="auto"/>
          <w:sz w:val="44"/>
          <w:szCs w:val="44"/>
          <w:lang w:eastAsia="zh-CN"/>
        </w:rPr>
        <w:t>（</w:t>
      </w:r>
      <w:r>
        <w:rPr>
          <w:rFonts w:hint="eastAsia" w:ascii="仿宋" w:hAnsi="仿宋" w:eastAsia="仿宋"/>
          <w:b/>
          <w:color w:val="auto"/>
          <w:sz w:val="44"/>
          <w:szCs w:val="44"/>
          <w:lang w:val="en-US" w:eastAsia="zh-CN"/>
        </w:rPr>
        <w:t>第二次</w:t>
      </w:r>
      <w:r>
        <w:rPr>
          <w:rFonts w:hint="eastAsia" w:ascii="仿宋" w:hAnsi="仿宋" w:eastAsia="仿宋"/>
          <w:b/>
          <w:color w:val="auto"/>
          <w:sz w:val="44"/>
          <w:szCs w:val="44"/>
          <w:lang w:eastAsia="zh-CN"/>
        </w:rPr>
        <w:t>）</w:t>
      </w:r>
    </w:p>
    <w:p>
      <w:pPr>
        <w:jc w:val="center"/>
        <w:rPr>
          <w:rFonts w:ascii="仿宋" w:hAnsi="仿宋" w:eastAsia="仿宋"/>
          <w:b/>
          <w:color w:val="auto"/>
          <w:sz w:val="32"/>
        </w:rPr>
      </w:pPr>
    </w:p>
    <w:p>
      <w:pPr>
        <w:jc w:val="center"/>
        <w:rPr>
          <w:rFonts w:ascii="仿宋" w:hAnsi="仿宋" w:eastAsia="仿宋"/>
          <w:b/>
          <w:color w:val="auto"/>
          <w:sz w:val="32"/>
        </w:rPr>
      </w:pPr>
    </w:p>
    <w:p>
      <w:pPr>
        <w:jc w:val="center"/>
        <w:rPr>
          <w:rFonts w:ascii="仿宋" w:hAnsi="仿宋" w:eastAsia="仿宋"/>
          <w:b/>
          <w:color w:val="auto"/>
          <w:sz w:val="32"/>
        </w:rPr>
      </w:pPr>
    </w:p>
    <w:p>
      <w:pPr>
        <w:ind w:firstLine="2409" w:firstLineChars="750"/>
        <w:jc w:val="left"/>
        <w:rPr>
          <w:rFonts w:hint="default" w:ascii="仿宋" w:hAnsi="仿宋" w:eastAsia="仿宋"/>
          <w:b/>
          <w:color w:val="auto"/>
          <w:sz w:val="32"/>
          <w:u w:val="single"/>
          <w:lang w:val="en-US" w:eastAsia="zh-CN"/>
        </w:rPr>
      </w:pPr>
      <w:r>
        <w:rPr>
          <w:rFonts w:hint="eastAsia" w:ascii="仿宋" w:hAnsi="仿宋" w:eastAsia="仿宋"/>
          <w:b/>
          <w:color w:val="auto"/>
          <w:sz w:val="32"/>
        </w:rPr>
        <w:t>编号：动力2022-1</w:t>
      </w:r>
      <w:r>
        <w:rPr>
          <w:rFonts w:hint="eastAsia" w:ascii="仿宋" w:hAnsi="仿宋" w:eastAsia="仿宋"/>
          <w:b/>
          <w:color w:val="auto"/>
          <w:sz w:val="32"/>
          <w:lang w:val="en-US" w:eastAsia="zh-CN"/>
        </w:rPr>
        <w:t>64</w:t>
      </w:r>
    </w:p>
    <w:p>
      <w:pP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32"/>
          <w:szCs w:val="32"/>
        </w:rPr>
      </w:pPr>
      <w:r>
        <w:rPr>
          <w:rFonts w:hint="eastAsia" w:ascii="仿宋" w:hAnsi="仿宋" w:eastAsia="仿宋"/>
          <w:b/>
          <w:color w:val="auto"/>
          <w:sz w:val="32"/>
          <w:szCs w:val="32"/>
        </w:rPr>
        <w:t>重庆机场集团有限公司</w:t>
      </w:r>
    </w:p>
    <w:p>
      <w:pPr>
        <w:jc w:val="center"/>
        <w:rPr>
          <w:rFonts w:ascii="仿宋" w:hAnsi="仿宋" w:eastAsia="仿宋"/>
          <w:b/>
          <w:color w:val="auto"/>
          <w:sz w:val="32"/>
          <w:szCs w:val="32"/>
        </w:rPr>
      </w:pPr>
      <w:r>
        <w:rPr>
          <w:rFonts w:hint="eastAsia" w:ascii="仿宋" w:hAnsi="仿宋" w:eastAsia="仿宋"/>
          <w:b/>
          <w:color w:val="auto"/>
          <w:sz w:val="32"/>
          <w:szCs w:val="32"/>
        </w:rPr>
        <w:t>动力能源保障部</w:t>
      </w:r>
    </w:p>
    <w:p>
      <w:pPr>
        <w:jc w:val="center"/>
        <w:rPr>
          <w:rFonts w:ascii="仿宋" w:hAnsi="仿宋" w:eastAsia="仿宋"/>
          <w:b/>
          <w:color w:val="auto"/>
          <w:sz w:val="32"/>
          <w:szCs w:val="32"/>
        </w:rPr>
      </w:pPr>
      <w:r>
        <w:rPr>
          <w:rFonts w:hint="eastAsia" w:ascii="仿宋" w:hAnsi="仿宋" w:eastAsia="仿宋"/>
          <w:b/>
          <w:color w:val="auto"/>
          <w:sz w:val="32"/>
          <w:szCs w:val="32"/>
        </w:rPr>
        <w:t>采购办公室（代章）</w:t>
      </w:r>
    </w:p>
    <w:p>
      <w:pPr>
        <w:rPr>
          <w:rFonts w:ascii="仿宋" w:hAnsi="仿宋" w:eastAsia="仿宋"/>
          <w:b/>
          <w:color w:val="auto"/>
          <w:sz w:val="32"/>
          <w:szCs w:val="32"/>
        </w:rPr>
      </w:pPr>
    </w:p>
    <w:p>
      <w:pPr>
        <w:ind w:firstLine="3052" w:firstLineChars="950"/>
        <w:rPr>
          <w:rFonts w:ascii="仿宋" w:hAnsi="仿宋" w:eastAsia="仿宋"/>
          <w:b/>
          <w:color w:val="auto"/>
          <w:sz w:val="32"/>
          <w:szCs w:val="32"/>
        </w:rPr>
      </w:pPr>
      <w:r>
        <w:rPr>
          <w:rFonts w:hint="eastAsia" w:ascii="仿宋" w:hAnsi="仿宋" w:eastAsia="仿宋"/>
          <w:b/>
          <w:color w:val="auto"/>
          <w:sz w:val="32"/>
          <w:szCs w:val="32"/>
        </w:rPr>
        <w:t>二〇</w:t>
      </w:r>
      <w:r>
        <w:rPr>
          <w:rFonts w:hint="eastAsia" w:ascii="仿宋" w:hAnsi="仿宋" w:eastAsia="仿宋"/>
          <w:b/>
          <w:color w:val="auto"/>
          <w:sz w:val="32"/>
          <w:szCs w:val="32"/>
          <w:lang w:eastAsia="zh-CN"/>
        </w:rPr>
        <w:t>二</w:t>
      </w:r>
      <w:r>
        <w:rPr>
          <w:rFonts w:hint="eastAsia" w:ascii="仿宋" w:hAnsi="仿宋" w:eastAsia="仿宋"/>
          <w:b/>
          <w:color w:val="auto"/>
          <w:sz w:val="32"/>
          <w:szCs w:val="32"/>
          <w:lang w:val="en-US" w:eastAsia="zh-CN"/>
        </w:rPr>
        <w:t>二</w:t>
      </w:r>
      <w:r>
        <w:rPr>
          <w:rFonts w:hint="eastAsia" w:ascii="仿宋" w:hAnsi="仿宋" w:eastAsia="仿宋"/>
          <w:b/>
          <w:color w:val="auto"/>
          <w:sz w:val="32"/>
          <w:szCs w:val="32"/>
        </w:rPr>
        <w:t>年</w:t>
      </w:r>
      <w:r>
        <w:rPr>
          <w:rFonts w:hint="eastAsia" w:ascii="仿宋" w:hAnsi="仿宋" w:eastAsia="仿宋"/>
          <w:b/>
          <w:color w:val="auto"/>
          <w:sz w:val="32"/>
          <w:szCs w:val="32"/>
          <w:lang w:val="en-US" w:eastAsia="zh-CN"/>
        </w:rPr>
        <w:t xml:space="preserve"> 十 </w:t>
      </w:r>
      <w:r>
        <w:rPr>
          <w:rFonts w:hint="eastAsia" w:ascii="仿宋" w:hAnsi="仿宋" w:eastAsia="仿宋"/>
          <w:b/>
          <w:color w:val="auto"/>
          <w:sz w:val="32"/>
          <w:szCs w:val="32"/>
        </w:rPr>
        <w:t>月</w:t>
      </w:r>
    </w:p>
    <w:p>
      <w:pPr>
        <w:widowControl/>
        <w:jc w:val="center"/>
        <w:rPr>
          <w:rFonts w:ascii="仿宋" w:hAnsi="仿宋" w:eastAsia="仿宋"/>
          <w:b/>
          <w:color w:val="auto"/>
          <w:sz w:val="44"/>
          <w:szCs w:val="44"/>
        </w:rPr>
      </w:pPr>
      <w:r>
        <w:rPr>
          <w:rFonts w:ascii="仿宋" w:hAnsi="仿宋" w:eastAsia="仿宋"/>
          <w:b/>
          <w:color w:val="auto"/>
          <w:sz w:val="52"/>
        </w:rPr>
        <w:br w:type="page"/>
      </w:r>
      <w:r>
        <w:rPr>
          <w:rFonts w:hint="eastAsia" w:ascii="仿宋" w:hAnsi="仿宋" w:eastAsia="仿宋"/>
          <w:b/>
          <w:color w:val="auto"/>
          <w:sz w:val="44"/>
          <w:szCs w:val="44"/>
        </w:rPr>
        <w:t>T2航站楼厕所排风改造</w:t>
      </w:r>
      <w:r>
        <w:rPr>
          <w:rFonts w:ascii="仿宋" w:hAnsi="仿宋" w:eastAsia="仿宋"/>
          <w:b/>
          <w:color w:val="auto"/>
          <w:sz w:val="44"/>
          <w:szCs w:val="44"/>
        </w:rPr>
        <w:t>项目</w:t>
      </w:r>
    </w:p>
    <w:p>
      <w:pPr>
        <w:widowControl/>
        <w:jc w:val="center"/>
        <w:rPr>
          <w:rFonts w:ascii="仿宋" w:hAnsi="仿宋" w:eastAsia="仿宋"/>
          <w:b/>
          <w:color w:val="auto"/>
          <w:sz w:val="44"/>
          <w:szCs w:val="44"/>
        </w:rPr>
      </w:pPr>
      <w:r>
        <w:rPr>
          <w:rFonts w:hint="eastAsia" w:ascii="仿宋" w:hAnsi="仿宋" w:eastAsia="仿宋"/>
          <w:b/>
          <w:color w:val="auto"/>
          <w:sz w:val="44"/>
          <w:szCs w:val="44"/>
          <w:lang w:eastAsia="zh-CN"/>
        </w:rPr>
        <w:t>竞争性比选</w:t>
      </w:r>
      <w:r>
        <w:rPr>
          <w:rFonts w:hint="eastAsia" w:ascii="仿宋" w:hAnsi="仿宋" w:eastAsia="仿宋"/>
          <w:b/>
          <w:color w:val="auto"/>
          <w:sz w:val="44"/>
          <w:szCs w:val="44"/>
        </w:rPr>
        <w:t>文件</w:t>
      </w:r>
    </w:p>
    <w:p>
      <w:pPr>
        <w:ind w:firstLine="560" w:firstLineChars="200"/>
        <w:rPr>
          <w:rFonts w:ascii="仿宋" w:hAnsi="仿宋" w:eastAsia="仿宋"/>
          <w:b/>
          <w:color w:val="auto"/>
          <w:sz w:val="44"/>
          <w:szCs w:val="44"/>
        </w:rPr>
      </w:pPr>
      <w:r>
        <w:rPr>
          <w:rFonts w:hint="eastAsia" w:ascii="仿宋" w:hAnsi="仿宋" w:eastAsia="仿宋"/>
          <w:color w:val="auto"/>
          <w:sz w:val="28"/>
          <w:szCs w:val="28"/>
        </w:rPr>
        <w:t>我部决定于近期将对T2航站楼厕所排风改造项目邀请符合相应条件的潜在供应商就本项目进行</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color w:val="auto"/>
          <w:sz w:val="28"/>
          <w:szCs w:val="28"/>
        </w:rPr>
      </w:pPr>
      <w:r>
        <w:rPr>
          <w:rFonts w:hint="eastAsia" w:ascii="仿宋" w:hAnsi="仿宋" w:eastAsia="仿宋" w:cs="仿宋"/>
          <w:color w:val="auto"/>
          <w:sz w:val="28"/>
          <w:szCs w:val="28"/>
        </w:rPr>
        <w:t>项目内容及要求</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color w:val="auto"/>
        </w:rPr>
      </w:pPr>
      <w:r>
        <w:rPr>
          <w:rFonts w:hint="eastAsia"/>
          <w:color w:val="auto"/>
        </w:rPr>
        <w:t>项目内容</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对T2航站楼6个厕所进行排风改造，通过加装排风机、排风管，新增排风口等措施在每个厕所新增通风换气系统，将厕所内气体排至室外，改善厕所通风换气情况。项目实施内容包含方案设计、项目施工、运行调试等内容，其中项目施工内容包含厕所内排风口、排风管、排风机、室外排风口等所有排风系统安装。</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2.厕所内排风口及排风管设置须与现有装饰协调，保证美观。</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3.6个厕所包含T2航站楼A、B、C指廊远机位各1个，T2B行李提取厅南、北侧各1个，T2A行李提取南侧1个。每个厕所包含男、女卫各1间。基本情况如下表：</w:t>
      </w: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9"/>
        <w:gridCol w:w="606"/>
        <w:gridCol w:w="944"/>
        <w:gridCol w:w="1117"/>
        <w:gridCol w:w="950"/>
        <w:gridCol w:w="2316"/>
        <w:gridCol w:w="13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T2航站楼厕所改造基本情况统计（仅供参考，具体以实际情况为准）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位置</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类型</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小便池</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备注</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大便池</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备注</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吊顶内排风管长度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A远机位</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男</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5大1小</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蹲便4个，马桶2个</w:t>
            </w:r>
          </w:p>
        </w:tc>
        <w:tc>
          <w:tcPr>
            <w:tcW w:w="803"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约30米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女</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蹲便4个，马桶2个</w:t>
            </w:r>
          </w:p>
        </w:tc>
        <w:tc>
          <w:tcPr>
            <w:tcW w:w="803"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B远机位</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男</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7大1小</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蹲便3个，马桶2个</w:t>
            </w:r>
          </w:p>
        </w:tc>
        <w:tc>
          <w:tcPr>
            <w:tcW w:w="803"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约30米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女</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蹲便5个，马桶3个</w:t>
            </w:r>
          </w:p>
        </w:tc>
        <w:tc>
          <w:tcPr>
            <w:tcW w:w="803"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C远机位</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男</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7大1小</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蹲便3个，马桶2个</w:t>
            </w:r>
          </w:p>
        </w:tc>
        <w:tc>
          <w:tcPr>
            <w:tcW w:w="803"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约30米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女</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蹲便5个，马桶3个</w:t>
            </w:r>
          </w:p>
        </w:tc>
        <w:tc>
          <w:tcPr>
            <w:tcW w:w="803"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T2B行李提取南侧</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男</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4大1小</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蹲便3个，马桶2个</w:t>
            </w:r>
          </w:p>
        </w:tc>
        <w:tc>
          <w:tcPr>
            <w:tcW w:w="803"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约30米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女</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蹲便3个，马桶2个</w:t>
            </w:r>
          </w:p>
        </w:tc>
        <w:tc>
          <w:tcPr>
            <w:tcW w:w="803"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T2B行李提取北侧</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男</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4大1小</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蹲便3个，马桶2个</w:t>
            </w:r>
          </w:p>
        </w:tc>
        <w:tc>
          <w:tcPr>
            <w:tcW w:w="803"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约30米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女</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蹲便3个，马桶2个</w:t>
            </w:r>
          </w:p>
        </w:tc>
        <w:tc>
          <w:tcPr>
            <w:tcW w:w="803"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T2A行李提取南侧</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男</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6大1小</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蹲便3个，马桶2个</w:t>
            </w:r>
          </w:p>
        </w:tc>
        <w:tc>
          <w:tcPr>
            <w:tcW w:w="803"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约30米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女</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蹲便6个，马桶2个</w:t>
            </w:r>
          </w:p>
        </w:tc>
        <w:tc>
          <w:tcPr>
            <w:tcW w:w="803"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p>
        </w:tc>
      </w:tr>
    </w:tbl>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rPr>
        <w:t>项目要求</w:t>
      </w:r>
    </w:p>
    <w:p>
      <w:pPr>
        <w:ind w:firstLine="560" w:firstLineChars="20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1.本项目采用下排风方式进行，即通过在厕所靠近地面附近的合理位置设置排风口，经排风管排至室外的方式改善厕所通风换气情况。要求每个厕所配置一台风机（共计不低于6台），风量不低于3600m³/h，每个小便池、大便池设置一个排风口，施工完成后要求每个排风口的排风风速不低于0.2米/秒。</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 xml:space="preserve">2.承揽方应提出改造方案并出具图纸，方案应至少包括排风量计算、排风机选型、排风管走向、噪音控制方案、厕所内排风口及室外排风口设置等内容。 </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3.厕所内排风口设置应采取适当措施防止尿液等污染物进入排风口并应与厕所内装饰协调、保持美观，厕所内排风口及排风管设置情况应出具效果图。</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4.承揽方承揽本项目后应10个工作日内提交书面方案及图纸，通过项目部门审核后方可按方案及图纸施工。</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rPr>
        <w:t>安全责任要求</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需遵守重庆机场集团有限公司空防、消防、机坪运行、</w:t>
      </w:r>
      <w:r>
        <w:rPr>
          <w:rFonts w:hint="eastAsia" w:ascii="仿宋" w:hAnsi="仿宋" w:eastAsia="仿宋"/>
          <w:color w:val="auto"/>
          <w:sz w:val="28"/>
          <w:szCs w:val="28"/>
          <w:lang w:eastAsia="zh-CN"/>
        </w:rPr>
        <w:t>疫情防控、</w:t>
      </w:r>
      <w:r>
        <w:rPr>
          <w:rFonts w:hint="eastAsia" w:ascii="仿宋" w:hAnsi="仿宋" w:eastAsia="仿宋"/>
          <w:color w:val="auto"/>
          <w:sz w:val="28"/>
          <w:szCs w:val="28"/>
        </w:rPr>
        <w:t>车辆及通行证门禁等管理规定，并接受项目单位监督。</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rPr>
        <w:t>验收要求(工期、技术等)</w:t>
      </w:r>
    </w:p>
    <w:p>
      <w:pPr>
        <w:pStyle w:val="32"/>
        <w:ind w:firstLine="600"/>
        <w:rPr>
          <w:rStyle w:val="29"/>
          <w:rFonts w:hint="eastAsia" w:ascii="仿宋_GB2312" w:hAnsi="仿宋" w:eastAsia="仿宋_GB2312" w:cs="宋体"/>
          <w:color w:val="auto"/>
          <w:shd w:val="clear" w:color="auto" w:fill="auto"/>
          <w:lang w:val="en-US" w:eastAsia="zh-CN"/>
        </w:rPr>
      </w:pPr>
      <w:r>
        <w:rPr>
          <w:rStyle w:val="29"/>
          <w:rFonts w:hint="eastAsia" w:ascii="仿宋_GB2312" w:hAnsi="仿宋" w:eastAsia="仿宋_GB2312" w:cs="宋体"/>
          <w:color w:val="auto"/>
          <w:shd w:val="clear" w:color="auto" w:fill="auto"/>
          <w:lang w:val="en-US" w:eastAsia="zh-CN"/>
        </w:rPr>
        <w:t>承揽方提交书面的改造方案及图纸，经甲方审核后施工，施工完成，试运行一周后，按照经审核后的改造方案、图纸及项目要求进行验收。</w:t>
      </w:r>
    </w:p>
    <w:p>
      <w:pPr>
        <w:pStyle w:val="32"/>
        <w:ind w:firstLine="600"/>
        <w:rPr>
          <w:rStyle w:val="29"/>
          <w:rFonts w:hint="eastAsia" w:ascii="仿宋_GB2312" w:hAnsi="仿宋" w:eastAsia="仿宋_GB2312" w:cs="宋体"/>
          <w:color w:val="auto"/>
          <w:shd w:val="clear" w:color="auto" w:fill="auto"/>
          <w:lang w:val="en-US" w:eastAsia="zh-CN"/>
        </w:rPr>
      </w:pP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工期及售后服务</w:t>
      </w:r>
    </w:p>
    <w:p>
      <w:pPr>
        <w:spacing w:line="360" w:lineRule="auto"/>
        <w:ind w:firstLine="560" w:firstLineChars="200"/>
        <w:rPr>
          <w:rFonts w:hint="eastAsia" w:ascii="仿宋_GB2312" w:eastAsia="仿宋_GB2312"/>
          <w:color w:val="auto"/>
          <w:sz w:val="28"/>
          <w:szCs w:val="28"/>
          <w:lang w:eastAsia="zh-CN"/>
        </w:rPr>
      </w:pPr>
      <w:r>
        <w:rPr>
          <w:rFonts w:hint="eastAsia" w:ascii="仿宋_GB2312" w:hAnsi="宋体" w:eastAsia="仿宋_GB2312"/>
          <w:color w:val="auto"/>
          <w:sz w:val="28"/>
          <w:szCs w:val="28"/>
        </w:rPr>
        <w:t>1.工期</w:t>
      </w:r>
      <w:r>
        <w:rPr>
          <w:rFonts w:hint="eastAsia" w:ascii="仿宋_GB2312" w:eastAsia="仿宋_GB2312"/>
          <w:color w:val="auto"/>
          <w:sz w:val="28"/>
          <w:szCs w:val="28"/>
          <w:lang w:eastAsia="zh-CN"/>
        </w:rPr>
        <w:t>：开工报告批复之日起</w:t>
      </w:r>
      <w:r>
        <w:rPr>
          <w:rFonts w:hint="eastAsia" w:ascii="仿宋_GB2312" w:eastAsia="仿宋_GB2312"/>
          <w:color w:val="auto"/>
          <w:sz w:val="28"/>
          <w:szCs w:val="28"/>
          <w:lang w:val="en-US" w:eastAsia="zh-CN"/>
        </w:rPr>
        <w:t>60</w:t>
      </w:r>
      <w:r>
        <w:rPr>
          <w:rFonts w:hint="eastAsia" w:ascii="仿宋_GB2312" w:eastAsia="仿宋_GB2312"/>
          <w:color w:val="auto"/>
          <w:sz w:val="28"/>
          <w:szCs w:val="28"/>
          <w:lang w:eastAsia="zh-CN"/>
        </w:rPr>
        <w:t>日历日；</w:t>
      </w:r>
    </w:p>
    <w:p>
      <w:pPr>
        <w:spacing w:line="360" w:lineRule="auto"/>
        <w:ind w:firstLine="560" w:firstLineChars="200"/>
        <w:rPr>
          <w:rFonts w:ascii="仿宋_GB2312" w:eastAsia="仿宋_GB2312"/>
          <w:color w:val="auto"/>
          <w:sz w:val="28"/>
          <w:szCs w:val="28"/>
        </w:rPr>
      </w:pPr>
      <w:r>
        <w:rPr>
          <w:rFonts w:hint="eastAsia" w:ascii="仿宋_GB2312" w:hAnsi="宋体" w:eastAsia="仿宋_GB2312" w:cs="Arial"/>
          <w:bCs/>
          <w:color w:val="auto"/>
          <w:sz w:val="28"/>
          <w:szCs w:val="28"/>
        </w:rPr>
        <w:t>2</w:t>
      </w:r>
      <w:r>
        <w:rPr>
          <w:rFonts w:ascii="仿宋_GB2312" w:hAnsi="宋体" w:eastAsia="仿宋_GB2312" w:cs="Arial"/>
          <w:bCs/>
          <w:color w:val="auto"/>
          <w:sz w:val="28"/>
          <w:szCs w:val="28"/>
        </w:rPr>
        <w:t>.</w:t>
      </w:r>
      <w:r>
        <w:rPr>
          <w:rFonts w:hint="eastAsia" w:ascii="仿宋_GB2312" w:eastAsia="仿宋_GB2312"/>
          <w:color w:val="auto"/>
          <w:sz w:val="28"/>
          <w:szCs w:val="28"/>
        </w:rPr>
        <w:t>质保期：</w:t>
      </w:r>
      <w:r>
        <w:rPr>
          <w:rFonts w:hint="eastAsia" w:ascii="仿宋_GB2312" w:eastAsia="仿宋_GB2312"/>
          <w:color w:val="auto"/>
          <w:sz w:val="28"/>
          <w:szCs w:val="28"/>
          <w:lang w:eastAsia="zh-CN"/>
        </w:rPr>
        <w:t>自验收合格之日起</w:t>
      </w:r>
      <w:r>
        <w:rPr>
          <w:rFonts w:hint="eastAsia" w:ascii="仿宋_GB2312" w:eastAsia="仿宋_GB2312"/>
          <w:color w:val="auto"/>
          <w:sz w:val="28"/>
          <w:szCs w:val="28"/>
          <w:lang w:val="en-US" w:eastAsia="zh-CN"/>
        </w:rPr>
        <w:t>1年。</w:t>
      </w:r>
    </w:p>
    <w:p>
      <w:pPr>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3</w:t>
      </w:r>
      <w:r>
        <w:rPr>
          <w:rFonts w:ascii="仿宋_GB2312" w:eastAsia="仿宋_GB2312"/>
          <w:color w:val="auto"/>
          <w:sz w:val="28"/>
          <w:szCs w:val="28"/>
        </w:rPr>
        <w:t>.</w:t>
      </w:r>
      <w:r>
        <w:rPr>
          <w:rFonts w:hint="eastAsia" w:ascii="仿宋_GB2312" w:eastAsia="仿宋_GB2312"/>
          <w:color w:val="auto"/>
          <w:sz w:val="28"/>
          <w:szCs w:val="28"/>
        </w:rPr>
        <w:t>响应时间：质保期内出现与本项目有关或本项目引起的故障，在接到机场工作人员通知后，需派专业</w:t>
      </w:r>
      <w:r>
        <w:rPr>
          <w:rFonts w:hint="eastAsia" w:ascii="仿宋_GB2312" w:eastAsia="仿宋_GB2312"/>
          <w:color w:val="auto"/>
          <w:sz w:val="28"/>
          <w:szCs w:val="28"/>
          <w:lang w:eastAsia="zh-CN"/>
        </w:rPr>
        <w:t>技术人员在</w:t>
      </w:r>
      <w:r>
        <w:rPr>
          <w:rFonts w:hint="eastAsia" w:ascii="仿宋_GB2312" w:eastAsia="仿宋_GB2312"/>
          <w:color w:val="auto"/>
          <w:sz w:val="28"/>
          <w:szCs w:val="28"/>
          <w:lang w:val="en-US" w:eastAsia="zh-CN"/>
        </w:rPr>
        <w:t>6</w:t>
      </w:r>
      <w:r>
        <w:rPr>
          <w:rFonts w:hint="eastAsia" w:ascii="仿宋_GB2312" w:eastAsia="仿宋_GB2312"/>
          <w:color w:val="auto"/>
          <w:sz w:val="28"/>
          <w:szCs w:val="28"/>
          <w:lang w:eastAsia="zh-CN"/>
        </w:rPr>
        <w:t>小时内赶</w:t>
      </w:r>
      <w:r>
        <w:rPr>
          <w:rFonts w:hint="eastAsia" w:ascii="仿宋_GB2312" w:eastAsia="仿宋_GB2312"/>
          <w:color w:val="auto"/>
          <w:sz w:val="28"/>
          <w:szCs w:val="28"/>
        </w:rPr>
        <w:t>到重庆江北国际机场处理故障,若未</w:t>
      </w:r>
      <w:r>
        <w:rPr>
          <w:rFonts w:ascii="仿宋_GB2312" w:eastAsia="仿宋_GB2312"/>
          <w:color w:val="auto"/>
          <w:sz w:val="28"/>
          <w:szCs w:val="28"/>
        </w:rPr>
        <w:t>及时响应，</w:t>
      </w:r>
      <w:r>
        <w:rPr>
          <w:rFonts w:hint="eastAsia" w:ascii="仿宋_GB2312" w:eastAsia="仿宋_GB2312"/>
          <w:color w:val="auto"/>
          <w:sz w:val="28"/>
          <w:szCs w:val="28"/>
        </w:rPr>
        <w:t>按</w:t>
      </w:r>
      <w:r>
        <w:rPr>
          <w:rFonts w:ascii="仿宋_GB2312" w:eastAsia="仿宋_GB2312"/>
          <w:color w:val="auto"/>
          <w:sz w:val="28"/>
          <w:szCs w:val="28"/>
        </w:rPr>
        <w:t>次数进行相应处理</w:t>
      </w:r>
      <w:r>
        <w:rPr>
          <w:rFonts w:hint="eastAsia" w:ascii="仿宋_GB2312" w:eastAsia="仿宋_GB2312"/>
          <w:color w:val="auto"/>
          <w:sz w:val="28"/>
          <w:szCs w:val="28"/>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支付方式</w:t>
      </w:r>
    </w:p>
    <w:p>
      <w:pPr>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1</w:t>
      </w:r>
      <w:r>
        <w:rPr>
          <w:rFonts w:ascii="仿宋_GB2312" w:hAnsi="宋体" w:eastAsia="仿宋_GB2312"/>
          <w:color w:val="auto"/>
          <w:sz w:val="28"/>
          <w:szCs w:val="28"/>
        </w:rPr>
        <w:t>.</w:t>
      </w:r>
      <w:r>
        <w:rPr>
          <w:rFonts w:hint="eastAsia" w:ascii="仿宋_GB2312" w:hAnsi="宋体" w:eastAsia="仿宋_GB2312"/>
          <w:color w:val="auto"/>
          <w:sz w:val="28"/>
          <w:szCs w:val="28"/>
        </w:rPr>
        <w:t>项目通过验收，</w:t>
      </w:r>
      <w:r>
        <w:rPr>
          <w:rFonts w:hint="eastAsia" w:ascii="仿宋_GB2312" w:eastAsia="仿宋_GB2312"/>
          <w:color w:val="auto"/>
          <w:sz w:val="28"/>
          <w:szCs w:val="28"/>
          <w:lang w:eastAsia="zh-CN"/>
        </w:rPr>
        <w:t>支付合同金额的</w:t>
      </w:r>
      <w:r>
        <w:rPr>
          <w:rFonts w:hint="eastAsia" w:ascii="仿宋_GB2312" w:eastAsia="仿宋_GB2312"/>
          <w:color w:val="auto"/>
          <w:sz w:val="28"/>
          <w:szCs w:val="28"/>
          <w:lang w:val="en-US" w:eastAsia="zh-CN"/>
        </w:rPr>
        <w:t>95</w:t>
      </w:r>
      <w:r>
        <w:rPr>
          <w:rFonts w:hint="eastAsia" w:ascii="仿宋_GB2312" w:eastAsia="仿宋_GB2312"/>
          <w:color w:val="auto"/>
          <w:sz w:val="28"/>
          <w:szCs w:val="28"/>
          <w:lang w:eastAsia="zh-CN"/>
        </w:rPr>
        <w:t>%，剩余</w:t>
      </w:r>
      <w:r>
        <w:rPr>
          <w:rFonts w:hint="eastAsia" w:ascii="仿宋_GB2312" w:eastAsia="仿宋_GB2312"/>
          <w:color w:val="auto"/>
          <w:sz w:val="28"/>
          <w:szCs w:val="28"/>
          <w:lang w:val="en-US" w:eastAsia="zh-CN"/>
        </w:rPr>
        <w:t>5</w:t>
      </w:r>
      <w:r>
        <w:rPr>
          <w:rFonts w:hint="eastAsia" w:ascii="仿宋_GB2312" w:eastAsia="仿宋_GB2312"/>
          <w:color w:val="auto"/>
          <w:sz w:val="28"/>
          <w:szCs w:val="28"/>
          <w:lang w:eastAsia="zh-CN"/>
        </w:rPr>
        <w:t>%作为质保金</w:t>
      </w:r>
      <w:r>
        <w:rPr>
          <w:rFonts w:hint="eastAsia" w:ascii="仿宋_GB2312" w:hAnsi="宋体" w:eastAsia="仿宋_GB2312"/>
          <w:color w:val="auto"/>
          <w:sz w:val="28"/>
          <w:szCs w:val="28"/>
        </w:rPr>
        <w:t>，待质保期满，无质量问题后支付。</w:t>
      </w:r>
    </w:p>
    <w:p>
      <w:pPr>
        <w:spacing w:line="360" w:lineRule="auto"/>
        <w:ind w:firstLine="560" w:firstLineChars="200"/>
        <w:rPr>
          <w:rFonts w:ascii="仿宋_GB2312" w:hAnsi="宋体" w:eastAsia="仿宋_GB2312"/>
          <w:color w:val="auto"/>
          <w:sz w:val="28"/>
          <w:szCs w:val="28"/>
        </w:rPr>
      </w:pPr>
      <w:r>
        <w:rPr>
          <w:rFonts w:ascii="仿宋_GB2312" w:hAnsi="宋体" w:eastAsia="仿宋_GB2312"/>
          <w:color w:val="auto"/>
          <w:sz w:val="28"/>
          <w:szCs w:val="28"/>
        </w:rPr>
        <w:t>2.</w:t>
      </w:r>
      <w:r>
        <w:rPr>
          <w:rFonts w:hint="eastAsia" w:ascii="仿宋_GB2312" w:hAnsi="宋体" w:eastAsia="仿宋_GB2312"/>
          <w:color w:val="auto"/>
          <w:sz w:val="28"/>
          <w:szCs w:val="28"/>
        </w:rPr>
        <w:t>付款前承揽方需开具发票，若承揽方提供增值税普通发票，甲方支付不含增值税金额，若承揽方提供增值税专用发票，甲方实际支付金额=不含增值税金额+增值税税额。</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合格报价供应商</w:t>
      </w:r>
    </w:p>
    <w:p>
      <w:pPr>
        <w:spacing w:line="500" w:lineRule="exact"/>
        <w:ind w:firstLine="560" w:firstLineChars="200"/>
        <w:rPr>
          <w:rFonts w:ascii="仿宋_GB2312" w:eastAsia="仿宋_GB2312"/>
          <w:color w:val="auto"/>
          <w:sz w:val="28"/>
          <w:szCs w:val="28"/>
        </w:rPr>
      </w:pPr>
      <w:r>
        <w:rPr>
          <w:rFonts w:ascii="仿宋_GB2312" w:eastAsia="仿宋_GB2312"/>
          <w:color w:val="auto"/>
          <w:sz w:val="28"/>
          <w:szCs w:val="28"/>
        </w:rPr>
        <w:t>1.</w:t>
      </w:r>
      <w:r>
        <w:rPr>
          <w:rFonts w:hint="eastAsia" w:ascii="仿宋_GB2312" w:eastAsia="仿宋_GB2312"/>
          <w:color w:val="auto"/>
          <w:sz w:val="28"/>
          <w:szCs w:val="28"/>
          <w:lang w:eastAsia="zh-CN"/>
        </w:rPr>
        <w:t>依法注册的独立法人，具备有效的营业执照。（须提供营业执照复印件并加盖公章）</w:t>
      </w:r>
      <w:r>
        <w:rPr>
          <w:rFonts w:ascii="仿宋_GB2312" w:eastAsia="仿宋_GB2312"/>
          <w:color w:val="auto"/>
          <w:sz w:val="28"/>
          <w:szCs w:val="28"/>
        </w:rPr>
        <w:t>。</w:t>
      </w:r>
    </w:p>
    <w:p>
      <w:pPr>
        <w:spacing w:line="500" w:lineRule="exact"/>
        <w:ind w:firstLine="560" w:firstLineChars="200"/>
        <w:rPr>
          <w:rFonts w:hint="eastAsia" w:ascii="仿宋_GB2312" w:eastAsia="仿宋_GB2312"/>
          <w:color w:val="auto"/>
          <w:sz w:val="28"/>
          <w:szCs w:val="28"/>
          <w:lang w:eastAsia="zh-CN"/>
        </w:rPr>
      </w:pPr>
      <w:r>
        <w:rPr>
          <w:rFonts w:ascii="仿宋_GB2312" w:eastAsia="仿宋_GB2312"/>
          <w:color w:val="auto"/>
          <w:sz w:val="28"/>
          <w:szCs w:val="28"/>
        </w:rPr>
        <w:t>2.</w:t>
      </w:r>
      <w:r>
        <w:rPr>
          <w:rFonts w:hint="eastAsia" w:ascii="仿宋_GB2312" w:eastAsia="仿宋_GB2312"/>
          <w:color w:val="auto"/>
          <w:sz w:val="28"/>
          <w:szCs w:val="28"/>
        </w:rPr>
        <w:t>具有</w:t>
      </w:r>
      <w:r>
        <w:rPr>
          <w:rFonts w:hint="eastAsia" w:ascii="仿宋_GB2312" w:eastAsia="仿宋_GB2312"/>
          <w:color w:val="auto"/>
          <w:sz w:val="28"/>
          <w:szCs w:val="28"/>
          <w:lang w:val="en-US" w:eastAsia="zh-CN"/>
        </w:rPr>
        <w:t>建筑</w:t>
      </w:r>
      <w:r>
        <w:rPr>
          <w:rFonts w:hint="eastAsia" w:ascii="仿宋_GB2312" w:eastAsia="仿宋_GB2312"/>
          <w:color w:val="auto"/>
          <w:sz w:val="28"/>
          <w:szCs w:val="28"/>
        </w:rPr>
        <w:t>机电工程专业承包乙级及以上资质或有效期内的</w:t>
      </w:r>
      <w:r>
        <w:rPr>
          <w:rFonts w:hint="eastAsia" w:ascii="仿宋_GB2312" w:eastAsia="仿宋_GB2312"/>
          <w:color w:val="auto"/>
          <w:sz w:val="28"/>
          <w:szCs w:val="28"/>
          <w:lang w:val="en-US" w:eastAsia="zh-CN"/>
        </w:rPr>
        <w:t>建筑</w:t>
      </w:r>
      <w:r>
        <w:rPr>
          <w:rFonts w:hint="eastAsia" w:ascii="仿宋_GB2312" w:eastAsia="仿宋_GB2312"/>
          <w:color w:val="auto"/>
          <w:sz w:val="28"/>
          <w:szCs w:val="28"/>
        </w:rPr>
        <w:t>机电安装工程专业承包三级资质</w:t>
      </w:r>
      <w:r>
        <w:rPr>
          <w:rFonts w:hint="eastAsia" w:ascii="仿宋_GB2312" w:eastAsia="仿宋_GB2312"/>
          <w:color w:val="auto"/>
          <w:sz w:val="28"/>
          <w:szCs w:val="28"/>
          <w:lang w:val="en-US" w:eastAsia="zh-CN"/>
        </w:rPr>
        <w:t>及以上资质</w:t>
      </w:r>
      <w:r>
        <w:rPr>
          <w:rFonts w:hint="eastAsia" w:ascii="仿宋_GB2312" w:eastAsia="仿宋_GB2312"/>
          <w:color w:val="auto"/>
          <w:sz w:val="28"/>
          <w:szCs w:val="28"/>
        </w:rPr>
        <w:t>。（提供复印件加盖鲜章，原件备查）</w:t>
      </w:r>
    </w:p>
    <w:p>
      <w:pPr>
        <w:spacing w:line="500" w:lineRule="exact"/>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3.为本项目配备的施工人员至少2人持有国家安全生产监督管理总局颁发的低压电工证。（须提供2名以上员工的低压电工证正反面复印件，并加盖公章）</w:t>
      </w:r>
    </w:p>
    <w:p>
      <w:pPr>
        <w:spacing w:line="500" w:lineRule="exact"/>
        <w:ind w:firstLine="560" w:firstLineChars="200"/>
        <w:rPr>
          <w:rFonts w:hint="eastAsia" w:ascii="仿宋_GB2312" w:hAnsi="仿宋" w:eastAsia="仿宋_GB2312"/>
          <w:color w:val="auto"/>
          <w:sz w:val="28"/>
          <w:szCs w:val="28"/>
        </w:rPr>
      </w:pPr>
      <w:r>
        <w:rPr>
          <w:rFonts w:ascii="仿宋_GB2312" w:eastAsia="仿宋_GB2312"/>
          <w:color w:val="auto"/>
          <w:sz w:val="28"/>
          <w:szCs w:val="28"/>
        </w:rPr>
        <w:t>4.本项目不接受联合体，不得分包、转包。</w:t>
      </w:r>
    </w:p>
    <w:p>
      <w:pPr>
        <w:pStyle w:val="30"/>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rPr>
        <w:t>成交标准</w:t>
      </w:r>
    </w:p>
    <w:p>
      <w:pPr>
        <w:pStyle w:val="30"/>
        <w:numPr>
          <w:ilvl w:val="0"/>
          <w:numId w:val="3"/>
        </w:numPr>
        <w:spacing w:line="360" w:lineRule="auto"/>
        <w:ind w:firstLineChars="0"/>
        <w:rPr>
          <w:rFonts w:ascii="楷体" w:hAnsi="楷体" w:eastAsia="楷体" w:cs="楷体"/>
          <w:color w:val="auto"/>
          <w:sz w:val="28"/>
          <w:szCs w:val="28"/>
        </w:rPr>
      </w:pPr>
      <w:r>
        <w:rPr>
          <w:rFonts w:hint="eastAsia" w:ascii="楷体" w:hAnsi="楷体" w:eastAsia="楷体" w:cs="楷体"/>
          <w:color w:val="auto"/>
          <w:sz w:val="28"/>
          <w:szCs w:val="28"/>
        </w:rPr>
        <w:t>限价</w:t>
      </w:r>
    </w:p>
    <w:p>
      <w:pPr>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本项目最高限价（不含增值税金额）为</w:t>
      </w:r>
      <w:r>
        <w:rPr>
          <w:rFonts w:hint="eastAsia" w:ascii="仿宋_GB2312" w:hAnsi="宋体" w:eastAsia="仿宋_GB2312"/>
          <w:bCs/>
          <w:color w:val="auto"/>
          <w:sz w:val="28"/>
          <w:szCs w:val="28"/>
          <w:u w:val="single"/>
          <w:lang w:val="en-US" w:eastAsia="zh-CN"/>
        </w:rPr>
        <w:t>26</w:t>
      </w:r>
      <w:r>
        <w:rPr>
          <w:rFonts w:hint="eastAsia" w:ascii="仿宋_GB2312" w:hAnsi="宋体" w:eastAsia="仿宋_GB2312"/>
          <w:bCs/>
          <w:color w:val="auto"/>
          <w:sz w:val="28"/>
          <w:szCs w:val="28"/>
        </w:rPr>
        <w:t>万元（大写金额：</w:t>
      </w:r>
      <w:r>
        <w:rPr>
          <w:rFonts w:hint="eastAsia" w:ascii="仿宋_GB2312" w:hAnsi="宋体" w:eastAsia="仿宋_GB2312"/>
          <w:bCs/>
          <w:color w:val="auto"/>
          <w:sz w:val="28"/>
          <w:szCs w:val="28"/>
          <w:lang w:val="en-US" w:eastAsia="zh-CN"/>
        </w:rPr>
        <w:t>贰拾陆</w:t>
      </w:r>
      <w:r>
        <w:rPr>
          <w:rFonts w:hint="eastAsia" w:ascii="仿宋_GB2312" w:hAnsi="宋体" w:eastAsia="仿宋_GB2312"/>
          <w:bCs/>
          <w:color w:val="auto"/>
          <w:sz w:val="28"/>
          <w:szCs w:val="28"/>
        </w:rPr>
        <w:t>万元整），报价超过最高限价，将取消</w:t>
      </w:r>
      <w:r>
        <w:rPr>
          <w:rFonts w:hint="eastAsia" w:ascii="仿宋_GB2312" w:hAnsi="宋体" w:eastAsia="仿宋_GB2312"/>
          <w:bCs/>
          <w:color w:val="auto"/>
          <w:sz w:val="28"/>
          <w:szCs w:val="28"/>
          <w:lang w:eastAsia="zh-CN"/>
        </w:rPr>
        <w:t>竞争性比选</w:t>
      </w:r>
      <w:r>
        <w:rPr>
          <w:rFonts w:hint="eastAsia" w:ascii="仿宋_GB2312" w:hAnsi="宋体" w:eastAsia="仿宋_GB2312"/>
          <w:bCs/>
          <w:color w:val="auto"/>
          <w:sz w:val="28"/>
          <w:szCs w:val="28"/>
        </w:rPr>
        <w:t>响应方的</w:t>
      </w:r>
      <w:r>
        <w:rPr>
          <w:rFonts w:hint="eastAsia" w:ascii="仿宋_GB2312" w:hAnsi="宋体" w:eastAsia="仿宋_GB2312"/>
          <w:bCs/>
          <w:color w:val="auto"/>
          <w:sz w:val="28"/>
          <w:szCs w:val="28"/>
          <w:lang w:eastAsia="zh-CN"/>
        </w:rPr>
        <w:t>竞争性比选</w:t>
      </w:r>
      <w:r>
        <w:rPr>
          <w:rFonts w:hint="eastAsia" w:ascii="仿宋_GB2312" w:hAnsi="宋体" w:eastAsia="仿宋_GB2312"/>
          <w:bCs/>
          <w:color w:val="auto"/>
          <w:sz w:val="28"/>
          <w:szCs w:val="28"/>
        </w:rPr>
        <w:t>资格。</w:t>
      </w:r>
    </w:p>
    <w:p>
      <w:pPr>
        <w:pStyle w:val="30"/>
        <w:numPr>
          <w:ilvl w:val="0"/>
          <w:numId w:val="3"/>
        </w:numPr>
        <w:spacing w:line="360" w:lineRule="auto"/>
        <w:ind w:firstLineChars="0"/>
        <w:rPr>
          <w:rFonts w:ascii="楷体" w:hAnsi="楷体" w:eastAsia="楷体" w:cs="楷体"/>
          <w:color w:val="auto"/>
          <w:sz w:val="28"/>
          <w:szCs w:val="28"/>
        </w:rPr>
      </w:pPr>
      <w:r>
        <w:rPr>
          <w:rFonts w:hint="eastAsia" w:ascii="楷体" w:hAnsi="楷体" w:eastAsia="楷体" w:cs="楷体"/>
          <w:color w:val="auto"/>
          <w:sz w:val="28"/>
          <w:szCs w:val="28"/>
          <w:lang w:eastAsia="zh-CN"/>
        </w:rPr>
        <w:t>竞争性比选办法</w:t>
      </w:r>
    </w:p>
    <w:p>
      <w:pPr>
        <w:spacing w:line="360" w:lineRule="auto"/>
        <w:ind w:firstLine="560" w:firstLineChars="200"/>
        <w:rPr>
          <w:rFonts w:ascii="仿宋_GB2312" w:hAnsi="宋体" w:eastAsia="仿宋_GB2312"/>
          <w:bCs/>
          <w:color w:val="auto"/>
          <w:sz w:val="28"/>
          <w:szCs w:val="28"/>
          <w:highlight w:val="none"/>
        </w:rPr>
      </w:pPr>
      <w:r>
        <w:rPr>
          <w:rFonts w:hint="eastAsia" w:ascii="仿宋_GB2312" w:hAnsi="宋体" w:eastAsia="仿宋_GB2312"/>
          <w:bCs/>
          <w:color w:val="auto"/>
          <w:sz w:val="28"/>
          <w:szCs w:val="28"/>
        </w:rPr>
        <w:t>本次</w:t>
      </w:r>
      <w:r>
        <w:rPr>
          <w:rFonts w:hint="eastAsia" w:ascii="仿宋_GB2312" w:eastAsia="仿宋_GB2312"/>
          <w:color w:val="auto"/>
          <w:sz w:val="28"/>
          <w:szCs w:val="28"/>
          <w:lang w:eastAsia="zh-CN"/>
        </w:rPr>
        <w:t>竞争性比选</w:t>
      </w:r>
      <w:r>
        <w:rPr>
          <w:rFonts w:hint="eastAsia" w:ascii="仿宋_GB2312" w:hAnsi="宋体" w:eastAsia="仿宋_GB2312"/>
          <w:bCs/>
          <w:color w:val="auto"/>
          <w:sz w:val="28"/>
          <w:szCs w:val="28"/>
        </w:rPr>
        <w:t>成交供应商确定办法</w:t>
      </w:r>
      <w:r>
        <w:rPr>
          <w:rFonts w:hint="eastAsia" w:ascii="仿宋_GB2312" w:hAnsi="宋体" w:eastAsia="仿宋_GB2312"/>
          <w:bCs/>
          <w:color w:val="auto"/>
          <w:sz w:val="28"/>
          <w:szCs w:val="28"/>
          <w:highlight w:val="none"/>
        </w:rPr>
        <w:t>采用</w:t>
      </w:r>
      <w:r>
        <w:rPr>
          <w:rFonts w:hint="eastAsia" w:ascii="仿宋_GB2312" w:hAnsi="宋体" w:eastAsia="仿宋_GB2312"/>
          <w:b/>
          <w:bCs/>
          <w:color w:val="auto"/>
          <w:sz w:val="28"/>
          <w:szCs w:val="28"/>
          <w:highlight w:val="none"/>
          <w:u w:val="single"/>
        </w:rPr>
        <w:t>综合</w:t>
      </w:r>
      <w:r>
        <w:rPr>
          <w:rFonts w:hint="eastAsia" w:ascii="仿宋_GB2312" w:hAnsi="宋体" w:eastAsia="仿宋_GB2312"/>
          <w:b/>
          <w:bCs/>
          <w:color w:val="auto"/>
          <w:sz w:val="28"/>
          <w:szCs w:val="28"/>
          <w:highlight w:val="none"/>
          <w:u w:val="single"/>
          <w:lang w:eastAsia="zh-CN"/>
        </w:rPr>
        <w:t>评估</w:t>
      </w:r>
      <w:r>
        <w:rPr>
          <w:rFonts w:hint="eastAsia" w:ascii="仿宋_GB2312" w:hAnsi="宋体" w:eastAsia="仿宋_GB2312"/>
          <w:b/>
          <w:bCs/>
          <w:color w:val="auto"/>
          <w:sz w:val="28"/>
          <w:szCs w:val="28"/>
          <w:highlight w:val="none"/>
          <w:u w:val="single"/>
        </w:rPr>
        <w:t>法</w:t>
      </w:r>
      <w:r>
        <w:rPr>
          <w:rFonts w:hint="eastAsia" w:ascii="仿宋_GB2312" w:hAnsi="宋体" w:eastAsia="仿宋_GB2312"/>
          <w:bCs/>
          <w:color w:val="auto"/>
          <w:sz w:val="28"/>
          <w:szCs w:val="28"/>
          <w:highlight w:val="none"/>
        </w:rPr>
        <w:t>成交。</w:t>
      </w:r>
    </w:p>
    <w:p>
      <w:pPr>
        <w:pStyle w:val="30"/>
        <w:numPr>
          <w:ilvl w:val="0"/>
          <w:numId w:val="3"/>
        </w:numPr>
        <w:spacing w:line="360" w:lineRule="auto"/>
        <w:ind w:firstLineChars="0"/>
        <w:rPr>
          <w:rFonts w:ascii="楷体" w:hAnsi="楷体" w:eastAsia="楷体" w:cs="楷体"/>
          <w:color w:val="auto"/>
          <w:sz w:val="28"/>
          <w:szCs w:val="28"/>
        </w:rPr>
      </w:pPr>
      <w:r>
        <w:rPr>
          <w:rFonts w:hint="eastAsia" w:ascii="楷体" w:hAnsi="楷体" w:eastAsia="楷体" w:cs="楷体"/>
          <w:color w:val="auto"/>
          <w:sz w:val="28"/>
          <w:szCs w:val="28"/>
        </w:rPr>
        <w:t>成交标准</w:t>
      </w:r>
    </w:p>
    <w:p>
      <w:pPr>
        <w:widowControl/>
        <w:spacing w:line="360" w:lineRule="auto"/>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具体</w:t>
      </w:r>
      <w:r>
        <w:rPr>
          <w:rFonts w:hint="eastAsia" w:ascii="仿宋_GB2312" w:hAnsi="宋体" w:eastAsia="仿宋_GB2312" w:cs="宋体"/>
          <w:color w:val="auto"/>
          <w:kern w:val="0"/>
          <w:sz w:val="28"/>
          <w:szCs w:val="28"/>
          <w:lang w:eastAsia="zh-CN"/>
        </w:rPr>
        <w:t>竞争性</w:t>
      </w:r>
      <w:r>
        <w:rPr>
          <w:rFonts w:hint="eastAsia" w:ascii="仿宋_GB2312" w:eastAsia="仿宋_GB2312"/>
          <w:color w:val="auto"/>
          <w:sz w:val="28"/>
          <w:szCs w:val="28"/>
        </w:rPr>
        <w:t>比选</w:t>
      </w:r>
      <w:r>
        <w:rPr>
          <w:rFonts w:hint="eastAsia" w:ascii="仿宋_GB2312" w:hAnsi="宋体" w:eastAsia="仿宋_GB2312" w:cs="宋体"/>
          <w:color w:val="auto"/>
          <w:kern w:val="0"/>
          <w:sz w:val="28"/>
          <w:szCs w:val="28"/>
        </w:rPr>
        <w:t>成交标准如下：</w:t>
      </w:r>
    </w:p>
    <w:p>
      <w:pPr>
        <w:adjustRightInd w:val="0"/>
        <w:snapToGrid w:val="0"/>
        <w:spacing w:line="360" w:lineRule="auto"/>
        <w:ind w:firstLine="560" w:firstLineChars="200"/>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lang w:eastAsia="zh-CN"/>
        </w:rPr>
        <w:t>1.递交竞争性比选响应文件截止时，送达的竞争性比选响应文件少于3个的，应停止竞争性比选活动，将递交的竞争性比选响应文件退还竞争性比选响应人，并重新组织竞争性比选。重新组织竞争性比选仍然不足3个单位的，竞争性比选项目将可以继续进行比选。</w:t>
      </w:r>
    </w:p>
    <w:p>
      <w:pPr>
        <w:adjustRightInd w:val="0"/>
        <w:snapToGrid w:val="0"/>
        <w:spacing w:line="360" w:lineRule="auto"/>
        <w:ind w:firstLine="560" w:firstLineChars="200"/>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lang w:eastAsia="zh-CN"/>
        </w:rPr>
        <w:t>2.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w:t>
      </w:r>
      <w:r>
        <w:rPr>
          <w:rFonts w:hint="eastAsia" w:ascii="仿宋_GB2312" w:hAnsi="宋体" w:eastAsia="仿宋_GB2312" w:cs="宋体"/>
          <w:b/>
          <w:bCs/>
          <w:color w:val="auto"/>
          <w:kern w:val="0"/>
          <w:sz w:val="28"/>
          <w:szCs w:val="28"/>
          <w:u w:val="single"/>
          <w:lang w:eastAsia="zh-CN"/>
        </w:rPr>
        <w:t>综合评分最高</w:t>
      </w:r>
      <w:r>
        <w:rPr>
          <w:rFonts w:hint="eastAsia" w:ascii="仿宋_GB2312" w:hAnsi="宋体" w:eastAsia="仿宋_GB2312" w:cs="宋体"/>
          <w:color w:val="auto"/>
          <w:kern w:val="0"/>
          <w:sz w:val="28"/>
          <w:szCs w:val="28"/>
          <w:lang w:eastAsia="zh-CN"/>
        </w:rPr>
        <w:t>的原则确定成交候选人。</w:t>
      </w:r>
    </w:p>
    <w:p>
      <w:pPr>
        <w:adjustRightInd w:val="0"/>
        <w:snapToGrid w:val="0"/>
        <w:spacing w:line="360" w:lineRule="auto"/>
        <w:ind w:firstLine="560" w:firstLineChars="200"/>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lang w:eastAsia="zh-CN"/>
        </w:rPr>
        <w:t>3.项目重新竞争性比选时，经评审有有效竞争性比选人的，应当按规定程序确定成交候选人。</w:t>
      </w:r>
    </w:p>
    <w:p>
      <w:pPr>
        <w:adjustRightInd w:val="0"/>
        <w:snapToGrid w:val="0"/>
        <w:spacing w:line="360" w:lineRule="auto"/>
        <w:ind w:firstLine="560" w:firstLineChars="200"/>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eastAsia="zh-CN"/>
        </w:rPr>
        <w:t>评分标准如下表所示：</w:t>
      </w:r>
    </w:p>
    <w:tbl>
      <w:tblPr>
        <w:tblStyle w:val="15"/>
        <w:tblW w:w="9781" w:type="dxa"/>
        <w:tblInd w:w="-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4"/>
        <w:gridCol w:w="1312"/>
        <w:gridCol w:w="1402"/>
        <w:gridCol w:w="992"/>
        <w:gridCol w:w="51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4" w:type="dxa"/>
            <w:vAlign w:val="center"/>
          </w:tcPr>
          <w:p>
            <w:pPr>
              <w:spacing w:line="360" w:lineRule="exac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b/>
                <w:color w:val="auto"/>
                <w:sz w:val="28"/>
                <w:szCs w:val="28"/>
                <w:lang w:eastAsia="zh-CN"/>
              </w:rPr>
              <w:t>序号</w:t>
            </w:r>
          </w:p>
        </w:tc>
        <w:tc>
          <w:tcPr>
            <w:tcW w:w="2714" w:type="dxa"/>
            <w:gridSpan w:val="2"/>
            <w:vAlign w:val="center"/>
          </w:tcPr>
          <w:p>
            <w:pPr>
              <w:spacing w:line="360" w:lineRule="exact"/>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评审因素</w:t>
            </w:r>
          </w:p>
        </w:tc>
        <w:tc>
          <w:tcPr>
            <w:tcW w:w="992" w:type="dxa"/>
            <w:tcBorders>
              <w:right w:val="single" w:color="auto" w:sz="4" w:space="0"/>
            </w:tcBorders>
            <w:shd w:val="clear" w:color="auto" w:fill="auto"/>
            <w:vAlign w:val="center"/>
          </w:tcPr>
          <w:p>
            <w:pPr>
              <w:spacing w:line="360" w:lineRule="exact"/>
              <w:jc w:val="center"/>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分值</w:t>
            </w:r>
          </w:p>
        </w:tc>
        <w:tc>
          <w:tcPr>
            <w:tcW w:w="5151" w:type="dxa"/>
            <w:tcBorders>
              <w:left w:val="single" w:color="auto" w:sz="4" w:space="0"/>
            </w:tcBorders>
            <w:shd w:val="clear" w:color="auto" w:fill="auto"/>
            <w:vAlign w:val="center"/>
          </w:tcPr>
          <w:p>
            <w:pPr>
              <w:snapToGrid w:val="0"/>
              <w:spacing w:line="360" w:lineRule="exact"/>
              <w:jc w:val="center"/>
              <w:rPr>
                <w:rFonts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
                <w:color w:val="auto"/>
                <w:kern w:val="0"/>
                <w:sz w:val="28"/>
                <w:szCs w:val="28"/>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4" w:type="dxa"/>
            <w:vAlign w:val="center"/>
          </w:tcPr>
          <w:p>
            <w:pPr>
              <w:spacing w:line="360" w:lineRule="exact"/>
              <w:jc w:val="center"/>
              <w:rPr>
                <w:rFonts w:hint="eastAsia" w:ascii="方正仿宋_GBK" w:hAnsi="方正仿宋_GBK" w:eastAsia="方正仿宋_GBK" w:cs="方正仿宋_GBK"/>
                <w:b/>
                <w:color w:val="auto"/>
                <w:sz w:val="28"/>
                <w:szCs w:val="28"/>
                <w:lang w:eastAsia="zh-CN"/>
              </w:rPr>
            </w:pPr>
            <w:r>
              <w:rPr>
                <w:rFonts w:hint="eastAsia" w:ascii="方正仿宋_GBK" w:hAnsi="方正仿宋_GBK" w:eastAsia="方正仿宋_GBK" w:cs="方正仿宋_GBK"/>
                <w:b/>
                <w:color w:val="auto"/>
                <w:sz w:val="28"/>
                <w:szCs w:val="28"/>
                <w:lang w:val="en-US" w:eastAsia="zh-CN"/>
              </w:rPr>
              <w:t>1</w:t>
            </w:r>
          </w:p>
        </w:tc>
        <w:tc>
          <w:tcPr>
            <w:tcW w:w="1312" w:type="dxa"/>
            <w:vAlign w:val="center"/>
          </w:tcPr>
          <w:p>
            <w:pPr>
              <w:spacing w:line="400" w:lineRule="exact"/>
              <w:jc w:val="center"/>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经济</w:t>
            </w:r>
          </w:p>
          <w:p>
            <w:pPr>
              <w:spacing w:line="400" w:lineRule="exact"/>
              <w:jc w:val="center"/>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部分</w:t>
            </w:r>
          </w:p>
          <w:p>
            <w:pPr>
              <w:spacing w:line="400" w:lineRule="exact"/>
              <w:jc w:val="center"/>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评分</w:t>
            </w:r>
          </w:p>
          <w:p>
            <w:pPr>
              <w:spacing w:line="400" w:lineRule="exact"/>
              <w:jc w:val="center"/>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color w:val="auto"/>
                <w:sz w:val="28"/>
                <w:szCs w:val="28"/>
              </w:rPr>
              <w:t>标准</w:t>
            </w:r>
          </w:p>
        </w:tc>
        <w:tc>
          <w:tcPr>
            <w:tcW w:w="1402" w:type="dxa"/>
            <w:vAlign w:val="center"/>
          </w:tcPr>
          <w:p>
            <w:pPr>
              <w:spacing w:line="400" w:lineRule="exact"/>
              <w:jc w:val="center"/>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投标总</w:t>
            </w:r>
          </w:p>
          <w:p>
            <w:pPr>
              <w:spacing w:line="400" w:lineRule="exact"/>
              <w:jc w:val="center"/>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报价</w:t>
            </w:r>
          </w:p>
          <w:p>
            <w:pPr>
              <w:spacing w:line="400" w:lineRule="exact"/>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（70分）</w:t>
            </w:r>
          </w:p>
        </w:tc>
        <w:tc>
          <w:tcPr>
            <w:tcW w:w="992" w:type="dxa"/>
            <w:tcBorders>
              <w:right w:val="single" w:color="auto" w:sz="4" w:space="0"/>
            </w:tcBorders>
            <w:shd w:val="clear" w:color="auto" w:fill="auto"/>
            <w:vAlign w:val="center"/>
          </w:tcPr>
          <w:p>
            <w:pPr>
              <w:spacing w:line="360" w:lineRule="exact"/>
              <w:jc w:val="center"/>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lang w:val="en-US" w:eastAsia="zh-CN"/>
              </w:rPr>
              <w:t>70</w:t>
            </w:r>
            <w:r>
              <w:rPr>
                <w:rFonts w:hint="eastAsia" w:ascii="方正仿宋_GBK" w:hAnsi="方正仿宋_GBK" w:eastAsia="方正仿宋_GBK" w:cs="方正仿宋_GBK"/>
                <w:b/>
                <w:color w:val="auto"/>
                <w:sz w:val="28"/>
                <w:szCs w:val="28"/>
              </w:rPr>
              <w:t>分</w:t>
            </w:r>
          </w:p>
        </w:tc>
        <w:tc>
          <w:tcPr>
            <w:tcW w:w="5151" w:type="dxa"/>
            <w:tcBorders>
              <w:left w:val="single" w:color="auto" w:sz="4" w:space="0"/>
            </w:tcBorders>
            <w:shd w:val="clear" w:color="auto" w:fill="auto"/>
            <w:vAlign w:val="center"/>
          </w:tcPr>
          <w:p>
            <w:pPr>
              <w:spacing w:line="360" w:lineRule="exact"/>
              <w:ind w:firstLine="480" w:firstLineChars="200"/>
              <w:rPr>
                <w:rFonts w:ascii="方正仿宋_GBK" w:hAnsi="方正仿宋_GBK" w:eastAsia="方正仿宋_GBK" w:cs="方正仿宋_GBK"/>
                <w:b/>
                <w:color w:val="auto"/>
                <w:kern w:val="0"/>
                <w:sz w:val="28"/>
                <w:szCs w:val="28"/>
              </w:rPr>
            </w:pPr>
            <w:r>
              <w:rPr>
                <w:rFonts w:hint="eastAsia" w:ascii="仿宋_GB2312" w:hAnsi="宋体" w:eastAsia="仿宋_GB2312" w:cs="宋体"/>
                <w:color w:val="auto"/>
                <w:kern w:val="0"/>
                <w:sz w:val="24"/>
                <w:szCs w:val="24"/>
                <w:lang w:eastAsia="zh-CN"/>
              </w:rPr>
              <w:t>在比选人公布的控制价以内的所有经初步评审合格的投标人的报价中去掉其中（有效报价不足六家（含）报价则不去掉）的最高价和最低价后进行算术平均，为评标基础报价。报价等于评标基础报价的，得</w:t>
            </w:r>
            <w:r>
              <w:rPr>
                <w:rFonts w:hint="eastAsia" w:ascii="仿宋_GB2312" w:hAnsi="宋体" w:eastAsia="仿宋_GB2312" w:cs="宋体"/>
                <w:color w:val="auto"/>
                <w:kern w:val="0"/>
                <w:sz w:val="24"/>
                <w:szCs w:val="24"/>
                <w:lang w:val="en-US" w:eastAsia="zh-CN"/>
              </w:rPr>
              <w:t>7</w:t>
            </w:r>
            <w:r>
              <w:rPr>
                <w:rFonts w:hint="eastAsia" w:ascii="仿宋_GB2312" w:hAnsi="宋体" w:eastAsia="仿宋_GB2312" w:cs="宋体"/>
                <w:color w:val="auto"/>
                <w:kern w:val="0"/>
                <w:sz w:val="24"/>
                <w:szCs w:val="24"/>
                <w:lang w:eastAsia="zh-CN"/>
              </w:rPr>
              <w:t>0分；除</w:t>
            </w:r>
            <w:r>
              <w:rPr>
                <w:rFonts w:hint="eastAsia" w:ascii="仿宋_GB2312" w:hAnsi="宋体" w:eastAsia="仿宋_GB2312" w:cs="宋体"/>
                <w:color w:val="auto"/>
                <w:kern w:val="0"/>
                <w:sz w:val="24"/>
                <w:szCs w:val="24"/>
                <w:lang w:val="en-US" w:eastAsia="zh-CN"/>
              </w:rPr>
              <w:t>7</w:t>
            </w:r>
            <w:r>
              <w:rPr>
                <w:rFonts w:hint="eastAsia" w:ascii="仿宋_GB2312" w:hAnsi="宋体" w:eastAsia="仿宋_GB2312" w:cs="宋体"/>
                <w:color w:val="auto"/>
                <w:kern w:val="0"/>
                <w:sz w:val="24"/>
                <w:szCs w:val="24"/>
                <w:lang w:eastAsia="zh-CN"/>
              </w:rPr>
              <w:t>0分情况以外的其他报价，按照以下标准计算分值：报价每高于或者低于评标基础报价的1%，均扣1分（不足1%，按1%处理）；以此类推直至扣完为止。                                     （具体得分采用插入法计算，保留小数点后两位，第三位四舍五入。）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4" w:type="dxa"/>
            <w:vMerge w:val="restart"/>
            <w:vAlign w:val="center"/>
          </w:tcPr>
          <w:p>
            <w:pPr>
              <w:spacing w:line="400" w:lineRule="exact"/>
              <w:jc w:val="center"/>
              <w:rPr>
                <w:rFonts w:hint="eastAsia" w:ascii="方正仿宋_GBK" w:hAnsi="方正仿宋_GBK" w:eastAsia="方正仿宋_GBK" w:cs="方正仿宋_GBK"/>
                <w:b/>
                <w:bCs/>
                <w:color w:val="auto"/>
                <w:sz w:val="28"/>
                <w:szCs w:val="28"/>
                <w:lang w:eastAsia="zh-CN"/>
              </w:rPr>
            </w:pPr>
            <w:r>
              <w:rPr>
                <w:rFonts w:hint="eastAsia" w:ascii="方正仿宋_GBK" w:hAnsi="方正仿宋_GBK" w:eastAsia="方正仿宋_GBK" w:cs="方正仿宋_GBK"/>
                <w:b/>
                <w:bCs/>
                <w:color w:val="auto"/>
                <w:sz w:val="28"/>
                <w:szCs w:val="28"/>
                <w:lang w:val="en-US" w:eastAsia="zh-CN"/>
              </w:rPr>
              <w:t>3</w:t>
            </w:r>
          </w:p>
        </w:tc>
        <w:tc>
          <w:tcPr>
            <w:tcW w:w="1312" w:type="dxa"/>
            <w:vMerge w:val="restart"/>
            <w:tcBorders>
              <w:right w:val="single" w:color="auto" w:sz="4" w:space="0"/>
            </w:tcBorders>
            <w:vAlign w:val="center"/>
          </w:tcPr>
          <w:p>
            <w:pPr>
              <w:spacing w:line="40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技术</w:t>
            </w:r>
          </w:p>
          <w:p>
            <w:pPr>
              <w:spacing w:line="40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部分</w:t>
            </w:r>
          </w:p>
          <w:p>
            <w:pPr>
              <w:spacing w:line="40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评分</w:t>
            </w:r>
          </w:p>
          <w:p>
            <w:pPr>
              <w:spacing w:line="400" w:lineRule="exact"/>
              <w:jc w:val="center"/>
              <w:rPr>
                <w:rFonts w:hint="eastAsia" w:ascii="方正仿宋_GBK" w:hAnsi="方正仿宋_GBK" w:eastAsia="方正仿宋_GBK" w:cs="方正仿宋_GBK"/>
                <w:b/>
                <w:bCs/>
                <w:color w:val="auto"/>
                <w:sz w:val="28"/>
                <w:szCs w:val="28"/>
                <w:lang w:eastAsia="zh-CN"/>
              </w:rPr>
            </w:pPr>
            <w:r>
              <w:rPr>
                <w:rFonts w:hint="eastAsia" w:ascii="方正仿宋_GBK" w:hAnsi="方正仿宋_GBK" w:eastAsia="方正仿宋_GBK" w:cs="方正仿宋_GBK"/>
                <w:b/>
                <w:bCs/>
                <w:color w:val="auto"/>
                <w:sz w:val="28"/>
                <w:szCs w:val="28"/>
              </w:rPr>
              <w:t>标准</w:t>
            </w:r>
          </w:p>
        </w:tc>
        <w:tc>
          <w:tcPr>
            <w:tcW w:w="1402" w:type="dxa"/>
            <w:tcBorders>
              <w:left w:val="single" w:color="auto" w:sz="4" w:space="0"/>
              <w:bottom w:val="single" w:color="auto" w:sz="4" w:space="0"/>
            </w:tcBorders>
            <w:vAlign w:val="center"/>
          </w:tcPr>
          <w:p>
            <w:pPr>
              <w:adjustRightInd w:val="0"/>
              <w:snapToGrid w:val="0"/>
              <w:spacing w:line="360" w:lineRule="exact"/>
              <w:jc w:val="center"/>
              <w:rPr>
                <w:rFonts w:hint="eastAsia" w:ascii="方正仿宋_GBK" w:hAnsi="方正仿宋_GBK" w:eastAsia="方正仿宋_GBK" w:cs="方正仿宋_GBK"/>
                <w:b/>
                <w:bCs/>
                <w:color w:val="auto"/>
                <w:sz w:val="28"/>
                <w:szCs w:val="28"/>
                <w:lang w:eastAsia="zh-CN"/>
              </w:rPr>
            </w:pPr>
            <w:r>
              <w:rPr>
                <w:rFonts w:hint="eastAsia" w:ascii="方正仿宋_GBK" w:hAnsi="方正仿宋_GBK" w:eastAsia="方正仿宋_GBK" w:cs="方正仿宋_GBK"/>
                <w:b/>
                <w:bCs/>
                <w:color w:val="auto"/>
                <w:sz w:val="28"/>
                <w:szCs w:val="28"/>
                <w:lang w:val="en-US" w:eastAsia="zh-CN"/>
              </w:rPr>
              <w:t>改造方案</w:t>
            </w:r>
          </w:p>
        </w:tc>
        <w:tc>
          <w:tcPr>
            <w:tcW w:w="992" w:type="dxa"/>
            <w:tcBorders>
              <w:bottom w:val="single" w:color="auto" w:sz="4" w:space="0"/>
              <w:right w:val="single" w:color="auto" w:sz="4" w:space="0"/>
            </w:tcBorders>
            <w:shd w:val="clear" w:color="auto" w:fill="auto"/>
            <w:vAlign w:val="center"/>
          </w:tcPr>
          <w:p>
            <w:pPr>
              <w:adjustRightInd w:val="0"/>
              <w:snapToGrid w:val="0"/>
              <w:spacing w:line="360" w:lineRule="exact"/>
              <w:jc w:val="center"/>
              <w:rPr>
                <w:rFonts w:hint="default"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25分</w:t>
            </w:r>
          </w:p>
        </w:tc>
        <w:tc>
          <w:tcPr>
            <w:tcW w:w="5151" w:type="dxa"/>
            <w:tcBorders>
              <w:left w:val="single" w:color="auto" w:sz="4" w:space="0"/>
              <w:bottom w:val="single" w:color="auto" w:sz="4" w:space="0"/>
            </w:tcBorders>
            <w:shd w:val="clear" w:color="auto" w:fill="auto"/>
            <w:vAlign w:val="center"/>
          </w:tcPr>
          <w:p>
            <w:pPr>
              <w:spacing w:line="360" w:lineRule="exact"/>
              <w:ind w:firstLine="480" w:firstLineChars="200"/>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lang w:val="en-US" w:eastAsia="zh-CN"/>
              </w:rPr>
              <w:t>1.方案完整性</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lang w:val="en-US" w:eastAsia="zh-CN"/>
              </w:rPr>
              <w:t>10</w:t>
            </w:r>
            <w:r>
              <w:rPr>
                <w:rFonts w:hint="eastAsia" w:ascii="仿宋_GB2312" w:hAnsi="宋体" w:eastAsia="仿宋_GB2312" w:cs="宋体"/>
                <w:color w:val="auto"/>
                <w:kern w:val="0"/>
                <w:sz w:val="24"/>
                <w:szCs w:val="24"/>
                <w:lang w:eastAsia="zh-CN"/>
              </w:rPr>
              <w:t>分）：</w:t>
            </w:r>
          </w:p>
          <w:p>
            <w:pPr>
              <w:spacing w:line="360" w:lineRule="exact"/>
              <w:ind w:firstLine="480" w:firstLineChars="200"/>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根据改造方案的完整性打分，方案应至少包含排风量计算、排风机选型、排风管走向、噪音控制方案、厕所内排风口及室外排风口布置情况，要素齐全且详细得8~10分，要素齐全但不够详细得4~7分，要素不齐全得0~3分。</w:t>
            </w:r>
          </w:p>
          <w:p>
            <w:pPr>
              <w:spacing w:line="360" w:lineRule="exact"/>
              <w:ind w:firstLine="480" w:firstLineChars="200"/>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lang w:val="en-US" w:eastAsia="zh-CN"/>
              </w:rPr>
              <w:t>2.方案科学性、实用性</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lang w:val="en-US" w:eastAsia="zh-CN"/>
              </w:rPr>
              <w:t>10</w:t>
            </w:r>
            <w:r>
              <w:rPr>
                <w:rFonts w:hint="eastAsia" w:ascii="仿宋_GB2312" w:hAnsi="宋体" w:eastAsia="仿宋_GB2312" w:cs="宋体"/>
                <w:color w:val="auto"/>
                <w:kern w:val="0"/>
                <w:sz w:val="24"/>
                <w:szCs w:val="24"/>
                <w:lang w:eastAsia="zh-CN"/>
              </w:rPr>
              <w:t>分）：</w:t>
            </w:r>
          </w:p>
          <w:p>
            <w:pPr>
              <w:spacing w:line="360" w:lineRule="exact"/>
              <w:ind w:firstLine="480" w:firstLineChars="200"/>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（1）根据管道布置、厕所内排风口布置的科学性打分，得0~5分。</w:t>
            </w:r>
          </w:p>
          <w:p>
            <w:pPr>
              <w:spacing w:line="360" w:lineRule="exact"/>
              <w:ind w:firstLine="480" w:firstLineChars="200"/>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（2）由于下排风方式的排风口较低，根据方案对排风口附近污染物控制情况打分，得0~3分。</w:t>
            </w:r>
          </w:p>
          <w:p>
            <w:pPr>
              <w:spacing w:line="360" w:lineRule="exact"/>
              <w:ind w:firstLine="480" w:firstLineChars="200"/>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（3）根据风管、风口、装饰辅材等材料的经久耐用性打分，得0~2分。</w:t>
            </w:r>
          </w:p>
          <w:p>
            <w:pPr>
              <w:spacing w:line="360" w:lineRule="exact"/>
              <w:ind w:firstLine="480" w:firstLineChars="200"/>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lang w:val="en-US" w:eastAsia="zh-CN"/>
              </w:rPr>
              <w:t>3.方案的美观性</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lang w:val="en-US" w:eastAsia="zh-CN"/>
              </w:rPr>
              <w:t>5</w:t>
            </w:r>
            <w:r>
              <w:rPr>
                <w:rFonts w:hint="eastAsia" w:ascii="仿宋_GB2312" w:hAnsi="宋体" w:eastAsia="仿宋_GB2312" w:cs="宋体"/>
                <w:color w:val="auto"/>
                <w:kern w:val="0"/>
                <w:sz w:val="24"/>
                <w:szCs w:val="24"/>
                <w:lang w:eastAsia="zh-CN"/>
              </w:rPr>
              <w:t>分）：</w:t>
            </w:r>
          </w:p>
          <w:p>
            <w:pPr>
              <w:spacing w:line="360" w:lineRule="exact"/>
              <w:ind w:firstLine="480" w:firstLineChars="200"/>
              <w:rPr>
                <w:rFonts w:hint="eastAsia"/>
                <w:color w:val="auto"/>
                <w:lang w:val="en-US" w:eastAsia="zh-CN"/>
              </w:rPr>
            </w:pPr>
            <w:r>
              <w:rPr>
                <w:rFonts w:hint="eastAsia" w:ascii="仿宋_GB2312" w:hAnsi="宋体" w:eastAsia="仿宋_GB2312" w:cs="宋体"/>
                <w:color w:val="auto"/>
                <w:kern w:val="0"/>
                <w:sz w:val="24"/>
                <w:szCs w:val="24"/>
                <w:lang w:val="en-US" w:eastAsia="zh-CN"/>
              </w:rPr>
              <w:t>根据改造方案中将厕所内排风管、排风口与现有装饰的融合情况打分，出具效果图且效果较好得4~5分，出具效果图但效果较差得1~3分，无效果图得0分。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4" w:type="dxa"/>
            <w:vMerge w:val="continue"/>
            <w:vAlign w:val="center"/>
          </w:tcPr>
          <w:p>
            <w:pPr>
              <w:spacing w:line="400" w:lineRule="exact"/>
              <w:jc w:val="center"/>
              <w:rPr>
                <w:rFonts w:hint="eastAsia" w:ascii="方正仿宋_GBK" w:hAnsi="方正仿宋_GBK" w:eastAsia="方正仿宋_GBK" w:cs="方正仿宋_GBK"/>
                <w:b/>
                <w:bCs/>
                <w:color w:val="auto"/>
                <w:sz w:val="28"/>
                <w:szCs w:val="28"/>
                <w:lang w:val="en-US" w:eastAsia="zh-CN"/>
              </w:rPr>
            </w:pPr>
          </w:p>
        </w:tc>
        <w:tc>
          <w:tcPr>
            <w:tcW w:w="1312" w:type="dxa"/>
            <w:vMerge w:val="continue"/>
            <w:tcBorders>
              <w:right w:val="single" w:color="auto" w:sz="4" w:space="0"/>
            </w:tcBorders>
            <w:vAlign w:val="center"/>
          </w:tcPr>
          <w:p>
            <w:pPr>
              <w:spacing w:line="400" w:lineRule="exact"/>
              <w:jc w:val="center"/>
              <w:rPr>
                <w:rFonts w:hint="eastAsia" w:ascii="方正仿宋_GBK" w:hAnsi="方正仿宋_GBK" w:eastAsia="方正仿宋_GBK" w:cs="方正仿宋_GBK"/>
                <w:b/>
                <w:bCs/>
                <w:color w:val="auto"/>
                <w:sz w:val="28"/>
                <w:szCs w:val="28"/>
              </w:rPr>
            </w:pPr>
          </w:p>
        </w:tc>
        <w:tc>
          <w:tcPr>
            <w:tcW w:w="1402" w:type="dxa"/>
            <w:tcBorders>
              <w:left w:val="single" w:color="auto" w:sz="4" w:space="0"/>
              <w:bottom w:val="single" w:color="auto" w:sz="4" w:space="0"/>
            </w:tcBorders>
            <w:vAlign w:val="center"/>
          </w:tcPr>
          <w:p>
            <w:pPr>
              <w:adjustRightInd w:val="0"/>
              <w:snapToGrid w:val="0"/>
              <w:spacing w:line="360" w:lineRule="exact"/>
              <w:jc w:val="center"/>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施工及质保方案</w:t>
            </w:r>
          </w:p>
        </w:tc>
        <w:tc>
          <w:tcPr>
            <w:tcW w:w="992" w:type="dxa"/>
            <w:tcBorders>
              <w:bottom w:val="single" w:color="auto" w:sz="4" w:space="0"/>
              <w:right w:val="single" w:color="auto" w:sz="4" w:space="0"/>
            </w:tcBorders>
            <w:shd w:val="clear" w:color="auto" w:fill="auto"/>
            <w:vAlign w:val="center"/>
          </w:tcPr>
          <w:p>
            <w:pPr>
              <w:adjustRightInd w:val="0"/>
              <w:snapToGrid w:val="0"/>
              <w:spacing w:line="360" w:lineRule="exact"/>
              <w:jc w:val="center"/>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5分</w:t>
            </w:r>
          </w:p>
        </w:tc>
        <w:tc>
          <w:tcPr>
            <w:tcW w:w="5151" w:type="dxa"/>
            <w:tcBorders>
              <w:left w:val="single" w:color="auto" w:sz="4" w:space="0"/>
              <w:bottom w:val="single" w:color="auto" w:sz="4" w:space="0"/>
            </w:tcBorders>
            <w:shd w:val="clear" w:color="auto" w:fill="auto"/>
            <w:vAlign w:val="center"/>
          </w:tcPr>
          <w:p>
            <w:pPr>
              <w:spacing w:line="360" w:lineRule="exact"/>
              <w:ind w:firstLine="480" w:firstLineChars="200"/>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lang w:val="en-US" w:eastAsia="zh-CN"/>
              </w:rPr>
              <w:t>1.施工方案</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lang w:val="en-US" w:eastAsia="zh-CN"/>
              </w:rPr>
              <w:t>3</w:t>
            </w:r>
            <w:r>
              <w:rPr>
                <w:rFonts w:hint="eastAsia" w:ascii="仿宋_GB2312" w:hAnsi="宋体" w:eastAsia="仿宋_GB2312" w:cs="宋体"/>
                <w:color w:val="auto"/>
                <w:kern w:val="0"/>
                <w:sz w:val="24"/>
                <w:szCs w:val="24"/>
                <w:lang w:eastAsia="zh-CN"/>
              </w:rPr>
              <w:t>分）：</w:t>
            </w:r>
          </w:p>
          <w:p>
            <w:pPr>
              <w:spacing w:line="360" w:lineRule="exact"/>
              <w:ind w:firstLine="480" w:firstLineChars="200"/>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lang w:eastAsia="zh-CN"/>
              </w:rPr>
              <w:t>有合理项目实施阶段划分及进度安排，阶段任务明确、时间节点清晰，较好的得</w:t>
            </w:r>
            <w:r>
              <w:rPr>
                <w:rFonts w:hint="eastAsia" w:ascii="仿宋_GB2312" w:hAnsi="宋体" w:eastAsia="仿宋_GB2312" w:cs="宋体"/>
                <w:color w:val="auto"/>
                <w:kern w:val="0"/>
                <w:sz w:val="24"/>
                <w:szCs w:val="24"/>
                <w:lang w:val="en-US" w:eastAsia="zh-CN"/>
              </w:rPr>
              <w:t>3</w:t>
            </w:r>
            <w:r>
              <w:rPr>
                <w:rFonts w:hint="eastAsia" w:ascii="仿宋_GB2312" w:hAnsi="宋体" w:eastAsia="仿宋_GB2312" w:cs="宋体"/>
                <w:color w:val="auto"/>
                <w:kern w:val="0"/>
                <w:sz w:val="24"/>
                <w:szCs w:val="24"/>
                <w:lang w:eastAsia="zh-CN"/>
              </w:rPr>
              <w:t>分，合格得</w:t>
            </w:r>
            <w:r>
              <w:rPr>
                <w:rFonts w:hint="eastAsia" w:ascii="仿宋_GB2312" w:hAnsi="宋体" w:eastAsia="仿宋_GB2312" w:cs="宋体"/>
                <w:color w:val="auto"/>
                <w:kern w:val="0"/>
                <w:sz w:val="24"/>
                <w:szCs w:val="24"/>
                <w:lang w:val="en-US" w:eastAsia="zh-CN"/>
              </w:rPr>
              <w:t>1~2</w:t>
            </w:r>
            <w:r>
              <w:rPr>
                <w:rFonts w:hint="eastAsia" w:ascii="仿宋_GB2312" w:hAnsi="宋体" w:eastAsia="仿宋_GB2312" w:cs="宋体"/>
                <w:color w:val="auto"/>
                <w:kern w:val="0"/>
                <w:sz w:val="24"/>
                <w:szCs w:val="24"/>
                <w:lang w:eastAsia="zh-CN"/>
              </w:rPr>
              <w:t>分，较差得0分。</w:t>
            </w:r>
          </w:p>
          <w:p>
            <w:pPr>
              <w:spacing w:line="360" w:lineRule="exact"/>
              <w:ind w:firstLine="480" w:firstLineChars="200"/>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lang w:val="en-US" w:eastAsia="zh-CN"/>
              </w:rPr>
              <w:t>2.</w:t>
            </w:r>
            <w:r>
              <w:rPr>
                <w:rFonts w:hint="eastAsia" w:ascii="仿宋_GB2312" w:hAnsi="宋体" w:eastAsia="仿宋_GB2312" w:cs="宋体"/>
                <w:color w:val="auto"/>
                <w:kern w:val="0"/>
                <w:sz w:val="24"/>
                <w:szCs w:val="24"/>
                <w:lang w:eastAsia="zh-CN"/>
              </w:rPr>
              <w:t>后续支持（</w:t>
            </w:r>
            <w:r>
              <w:rPr>
                <w:rFonts w:hint="eastAsia" w:ascii="仿宋_GB2312" w:hAnsi="宋体" w:eastAsia="仿宋_GB2312" w:cs="宋体"/>
                <w:color w:val="auto"/>
                <w:kern w:val="0"/>
                <w:sz w:val="24"/>
                <w:szCs w:val="24"/>
                <w:lang w:val="en-US" w:eastAsia="zh-CN"/>
              </w:rPr>
              <w:t>2</w:t>
            </w:r>
            <w:r>
              <w:rPr>
                <w:rFonts w:hint="eastAsia" w:ascii="仿宋_GB2312" w:hAnsi="宋体" w:eastAsia="仿宋_GB2312" w:cs="宋体"/>
                <w:color w:val="auto"/>
                <w:kern w:val="0"/>
                <w:sz w:val="24"/>
                <w:szCs w:val="24"/>
                <w:lang w:eastAsia="zh-CN"/>
              </w:rPr>
              <w:t>分）：</w:t>
            </w:r>
          </w:p>
          <w:p>
            <w:pPr>
              <w:spacing w:line="360" w:lineRule="exact"/>
              <w:ind w:firstLine="480" w:firstLineChars="200"/>
              <w:rPr>
                <w:rFonts w:hint="eastAsia" w:ascii="方正仿宋_GBK" w:hAnsi="方正仿宋_GBK" w:eastAsia="方正仿宋_GBK" w:cs="方正仿宋_GBK"/>
                <w:bCs/>
                <w:color w:val="auto"/>
                <w:sz w:val="24"/>
              </w:rPr>
            </w:pPr>
            <w:r>
              <w:rPr>
                <w:rFonts w:hint="eastAsia" w:ascii="仿宋_GB2312" w:hAnsi="宋体" w:eastAsia="仿宋_GB2312" w:cs="宋体"/>
                <w:color w:val="auto"/>
                <w:kern w:val="0"/>
                <w:sz w:val="24"/>
                <w:szCs w:val="24"/>
                <w:lang w:eastAsia="zh-CN"/>
              </w:rPr>
              <w:t>后续支持服务承诺完善、措施具体可行，评委根据综合服务范围、服务方式，较好的得</w:t>
            </w:r>
            <w:r>
              <w:rPr>
                <w:rFonts w:hint="eastAsia" w:ascii="仿宋_GB2312" w:hAnsi="宋体" w:eastAsia="仿宋_GB2312" w:cs="宋体"/>
                <w:color w:val="auto"/>
                <w:kern w:val="0"/>
                <w:sz w:val="24"/>
                <w:szCs w:val="24"/>
                <w:lang w:val="en-US" w:eastAsia="zh-CN"/>
              </w:rPr>
              <w:t>2</w:t>
            </w:r>
            <w:r>
              <w:rPr>
                <w:rFonts w:hint="eastAsia" w:ascii="仿宋_GB2312" w:hAnsi="宋体" w:eastAsia="仿宋_GB2312" w:cs="宋体"/>
                <w:color w:val="auto"/>
                <w:kern w:val="0"/>
                <w:sz w:val="24"/>
                <w:szCs w:val="24"/>
                <w:lang w:eastAsia="zh-CN"/>
              </w:rPr>
              <w:t>分，合格得</w:t>
            </w:r>
            <w:r>
              <w:rPr>
                <w:rFonts w:hint="eastAsia" w:ascii="仿宋_GB2312" w:hAnsi="宋体" w:eastAsia="仿宋_GB2312" w:cs="宋体"/>
                <w:color w:val="auto"/>
                <w:kern w:val="0"/>
                <w:sz w:val="24"/>
                <w:szCs w:val="24"/>
                <w:lang w:val="en-US" w:eastAsia="zh-CN"/>
              </w:rPr>
              <w:t>1</w:t>
            </w:r>
            <w:r>
              <w:rPr>
                <w:rFonts w:hint="eastAsia" w:ascii="仿宋_GB2312" w:hAnsi="宋体" w:eastAsia="仿宋_GB2312" w:cs="宋体"/>
                <w:color w:val="auto"/>
                <w:kern w:val="0"/>
                <w:sz w:val="24"/>
                <w:szCs w:val="24"/>
                <w:lang w:eastAsia="zh-CN"/>
              </w:rPr>
              <w:t>分，较差得0分。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4" w:type="dxa"/>
            <w:shd w:val="clear" w:color="auto" w:fill="auto"/>
            <w:vAlign w:val="center"/>
          </w:tcPr>
          <w:p>
            <w:pPr>
              <w:spacing w:line="400" w:lineRule="exact"/>
              <w:ind w:firstLine="281" w:firstLineChars="100"/>
              <w:jc w:val="both"/>
              <w:rPr>
                <w:rFonts w:hint="eastAsia" w:ascii="方正仿宋_GBK" w:hAnsi="方正仿宋_GBK" w:eastAsia="方正仿宋_GBK" w:cs="方正仿宋_GBK"/>
                <w:b/>
                <w:bCs/>
                <w:color w:val="auto"/>
                <w:sz w:val="28"/>
                <w:szCs w:val="28"/>
                <w:lang w:eastAsia="zh-CN"/>
              </w:rPr>
            </w:pPr>
            <w:r>
              <w:rPr>
                <w:rFonts w:hint="eastAsia" w:ascii="方正仿宋_GBK" w:hAnsi="方正仿宋_GBK" w:eastAsia="方正仿宋_GBK" w:cs="方正仿宋_GBK"/>
                <w:b/>
                <w:bCs/>
                <w:color w:val="auto"/>
                <w:sz w:val="28"/>
                <w:szCs w:val="28"/>
                <w:lang w:val="en-US" w:eastAsia="zh-CN"/>
              </w:rPr>
              <w:t>4</w:t>
            </w:r>
          </w:p>
        </w:tc>
        <w:tc>
          <w:tcPr>
            <w:tcW w:w="1312" w:type="dxa"/>
            <w:tcBorders>
              <w:right w:val="single" w:color="auto" w:sz="4" w:space="0"/>
            </w:tcBorders>
            <w:shd w:val="clear" w:color="auto" w:fill="auto"/>
            <w:vAlign w:val="center"/>
          </w:tcPr>
          <w:p>
            <w:pPr>
              <w:spacing w:line="40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评审</w:t>
            </w:r>
          </w:p>
          <w:p>
            <w:pPr>
              <w:spacing w:line="40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程序</w:t>
            </w:r>
          </w:p>
        </w:tc>
        <w:tc>
          <w:tcPr>
            <w:tcW w:w="7545" w:type="dxa"/>
            <w:gridSpan w:val="3"/>
            <w:tcBorders>
              <w:bottom w:val="single" w:color="auto" w:sz="4" w:space="0"/>
            </w:tcBorders>
            <w:vAlign w:val="center"/>
          </w:tcPr>
          <w:p>
            <w:pPr>
              <w:spacing w:line="360" w:lineRule="exact"/>
              <w:ind w:firstLine="480" w:firstLineChars="200"/>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lang w:eastAsia="zh-CN"/>
              </w:rPr>
              <w:t>1.评分分值计算保留小数点后两位，第三位四舍五入。比选响应人最终得分=技术部分得分+经济部分得分+商务部分得分。</w:t>
            </w:r>
          </w:p>
          <w:p>
            <w:pPr>
              <w:spacing w:line="360" w:lineRule="exact"/>
              <w:ind w:firstLine="480" w:firstLineChars="200"/>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lang w:eastAsia="zh-CN"/>
              </w:rPr>
              <w:t>2.按照比选文件的规定对所有比选响应文件进行初步评审，只有通过初步评审的比选响应文件才能进行后续评审。</w:t>
            </w:r>
          </w:p>
          <w:p>
            <w:pPr>
              <w:spacing w:line="360" w:lineRule="exact"/>
              <w:ind w:firstLine="480" w:firstLineChars="200"/>
              <w:rPr>
                <w:rFonts w:ascii="方正仿宋_GBK" w:hAnsi="方正仿宋_GBK" w:eastAsia="方正仿宋_GBK" w:cs="方正仿宋_GBK"/>
                <w:bCs/>
                <w:color w:val="auto"/>
                <w:sz w:val="24"/>
              </w:rPr>
            </w:pPr>
            <w:r>
              <w:rPr>
                <w:rFonts w:hint="eastAsia" w:ascii="仿宋_GB2312" w:hAnsi="宋体" w:eastAsia="仿宋_GB2312" w:cs="宋体"/>
                <w:color w:val="auto"/>
                <w:kern w:val="0"/>
                <w:sz w:val="24"/>
                <w:szCs w:val="24"/>
                <w:lang w:eastAsia="zh-CN"/>
              </w:rPr>
              <w:t>3.按比选办法进行评审，得分最高的比选响应人中选。</w:t>
            </w:r>
          </w:p>
        </w:tc>
      </w:tr>
    </w:tbl>
    <w:p>
      <w:pPr>
        <w:pStyle w:val="30"/>
        <w:numPr>
          <w:ilvl w:val="0"/>
          <w:numId w:val="3"/>
        </w:numPr>
        <w:spacing w:line="360" w:lineRule="auto"/>
        <w:ind w:firstLineChars="0"/>
        <w:rPr>
          <w:rFonts w:hint="eastAsia" w:ascii="楷体" w:hAnsi="楷体" w:eastAsia="楷体" w:cs="楷体"/>
          <w:color w:val="auto"/>
          <w:sz w:val="28"/>
          <w:szCs w:val="28"/>
          <w:highlight w:val="none"/>
          <w:lang w:eastAsia="zh-CN"/>
        </w:rPr>
      </w:pPr>
      <w:r>
        <w:rPr>
          <w:rFonts w:hint="eastAsia" w:ascii="楷体" w:hAnsi="楷体" w:eastAsia="楷体" w:cs="楷体"/>
          <w:color w:val="auto"/>
          <w:sz w:val="28"/>
          <w:szCs w:val="28"/>
          <w:highlight w:val="none"/>
          <w:lang w:eastAsia="zh-CN"/>
        </w:rPr>
        <w:t>报价要求</w:t>
      </w:r>
    </w:p>
    <w:p>
      <w:pPr>
        <w:adjustRightInd w:val="0"/>
        <w:snapToGrid w:val="0"/>
        <w:spacing w:line="360" w:lineRule="auto"/>
        <w:ind w:firstLine="560" w:firstLineChars="200"/>
        <w:rPr>
          <w:rFonts w:hint="eastAsia"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本项目的报价应包括：方案设</w:t>
      </w:r>
      <w:r>
        <w:rPr>
          <w:rFonts w:hint="eastAsia" w:ascii="仿宋_GB2312" w:hAnsi="宋体" w:eastAsia="仿宋_GB2312" w:cs="宋体"/>
          <w:b w:val="0"/>
          <w:bCs w:val="0"/>
          <w:color w:val="auto"/>
          <w:kern w:val="0"/>
          <w:sz w:val="28"/>
          <w:szCs w:val="28"/>
          <w:lang w:val="en-US" w:eastAsia="zh-CN"/>
        </w:rPr>
        <w:t>计、方案修改、材</w:t>
      </w:r>
      <w:r>
        <w:rPr>
          <w:rFonts w:hint="eastAsia" w:ascii="仿宋_GB2312" w:hAnsi="宋体" w:eastAsia="仿宋_GB2312" w:cs="宋体"/>
          <w:color w:val="auto"/>
          <w:kern w:val="0"/>
          <w:sz w:val="28"/>
          <w:szCs w:val="28"/>
          <w:lang w:val="en-US" w:eastAsia="zh-CN"/>
        </w:rPr>
        <w:t>料采购、工程施工、运行调试、证件办理等全部费用，本项目报价为包干价，项目承揽后，因与装饰相协调而对厕所内排风口及排风管的设置进行变更，或排风管长度有误差，或室外排风口设置需另开风口，均不再另行增加费用。</w:t>
      </w:r>
    </w:p>
    <w:p>
      <w:pPr>
        <w:pStyle w:val="30"/>
        <w:numPr>
          <w:ilvl w:val="0"/>
          <w:numId w:val="3"/>
        </w:numPr>
        <w:spacing w:line="360" w:lineRule="auto"/>
        <w:ind w:firstLineChars="0"/>
        <w:rPr>
          <w:rFonts w:ascii="楷体" w:hAnsi="楷体" w:eastAsia="楷体" w:cs="楷体"/>
          <w:color w:val="auto"/>
          <w:sz w:val="28"/>
          <w:szCs w:val="28"/>
        </w:rPr>
      </w:pPr>
      <w:r>
        <w:rPr>
          <w:rFonts w:hint="eastAsia" w:ascii="楷体" w:hAnsi="楷体" w:eastAsia="楷体" w:cs="楷体"/>
          <w:color w:val="auto"/>
          <w:sz w:val="28"/>
          <w:szCs w:val="28"/>
        </w:rPr>
        <w:t>其他说明</w:t>
      </w:r>
    </w:p>
    <w:p>
      <w:pPr>
        <w:adjustRightInd w:val="0"/>
        <w:snapToGrid w:val="0"/>
        <w:spacing w:line="360" w:lineRule="auto"/>
        <w:ind w:firstLine="560" w:firstLineChars="200"/>
        <w:rPr>
          <w:rFonts w:ascii="仿宋_GB2312" w:hAnsi="仿宋" w:eastAsia="仿宋_GB2312"/>
          <w:color w:val="auto"/>
          <w:kern w:val="0"/>
          <w:sz w:val="28"/>
          <w:szCs w:val="28"/>
        </w:rPr>
      </w:pPr>
      <w:r>
        <w:rPr>
          <w:rFonts w:hint="eastAsia" w:ascii="仿宋_GB2312" w:hAnsi="仿宋" w:eastAsia="仿宋_GB2312"/>
          <w:color w:val="auto"/>
          <w:kern w:val="0"/>
          <w:sz w:val="28"/>
          <w:szCs w:val="28"/>
        </w:rPr>
        <w:t>1</w:t>
      </w:r>
      <w:r>
        <w:rPr>
          <w:rFonts w:ascii="仿宋_GB2312" w:hAnsi="仿宋" w:eastAsia="仿宋_GB2312"/>
          <w:color w:val="auto"/>
          <w:kern w:val="0"/>
          <w:sz w:val="28"/>
          <w:szCs w:val="28"/>
        </w:rPr>
        <w:t>.</w:t>
      </w:r>
      <w:r>
        <w:rPr>
          <w:rFonts w:hint="eastAsia" w:ascii="仿宋_GB2312" w:hAnsi="仿宋" w:eastAsia="仿宋_GB2312"/>
          <w:color w:val="auto"/>
          <w:kern w:val="0"/>
          <w:sz w:val="28"/>
          <w:szCs w:val="28"/>
        </w:rPr>
        <w:t>响应</w:t>
      </w:r>
      <w:r>
        <w:rPr>
          <w:rFonts w:ascii="仿宋_GB2312" w:hAnsi="仿宋" w:eastAsia="仿宋_GB2312"/>
          <w:color w:val="auto"/>
          <w:kern w:val="0"/>
          <w:sz w:val="28"/>
          <w:szCs w:val="28"/>
        </w:rPr>
        <w:t>文件中</w:t>
      </w:r>
      <w:r>
        <w:rPr>
          <w:rFonts w:hint="eastAsia" w:ascii="仿宋_GB2312" w:hAnsi="仿宋" w:eastAsia="仿宋_GB2312"/>
          <w:color w:val="auto"/>
          <w:kern w:val="0"/>
          <w:sz w:val="28"/>
          <w:szCs w:val="28"/>
        </w:rPr>
        <w:t>报价须以人民币为单位；</w:t>
      </w:r>
    </w:p>
    <w:p>
      <w:pPr>
        <w:adjustRightInd w:val="0"/>
        <w:snapToGrid w:val="0"/>
        <w:spacing w:line="360" w:lineRule="auto"/>
        <w:ind w:firstLine="562" w:firstLineChars="200"/>
        <w:rPr>
          <w:rFonts w:ascii="仿宋_GB2312" w:hAnsi="仿宋" w:eastAsia="仿宋_GB2312"/>
          <w:b/>
          <w:color w:val="auto"/>
          <w:kern w:val="0"/>
          <w:sz w:val="28"/>
          <w:szCs w:val="28"/>
        </w:rPr>
      </w:pPr>
      <w:r>
        <w:rPr>
          <w:rFonts w:hint="eastAsia" w:ascii="仿宋_GB2312" w:hAnsi="仿宋" w:eastAsia="仿宋_GB2312"/>
          <w:b/>
          <w:color w:val="auto"/>
          <w:kern w:val="0"/>
          <w:sz w:val="28"/>
          <w:szCs w:val="28"/>
        </w:rPr>
        <w:t>2</w:t>
      </w:r>
      <w:r>
        <w:rPr>
          <w:rFonts w:ascii="仿宋_GB2312" w:hAnsi="仿宋" w:eastAsia="仿宋_GB2312"/>
          <w:b/>
          <w:color w:val="auto"/>
          <w:kern w:val="0"/>
          <w:sz w:val="28"/>
          <w:szCs w:val="28"/>
        </w:rPr>
        <w:t>.</w:t>
      </w:r>
      <w:r>
        <w:rPr>
          <w:rFonts w:hint="eastAsia" w:ascii="仿宋_GB2312" w:hAnsi="仿宋" w:eastAsia="仿宋_GB2312"/>
          <w:b/>
          <w:color w:val="auto"/>
          <w:kern w:val="0"/>
          <w:sz w:val="28"/>
          <w:szCs w:val="28"/>
        </w:rPr>
        <w:t>响应</w:t>
      </w:r>
      <w:r>
        <w:rPr>
          <w:rFonts w:ascii="仿宋_GB2312" w:hAnsi="仿宋" w:eastAsia="仿宋_GB2312"/>
          <w:b/>
          <w:color w:val="auto"/>
          <w:kern w:val="0"/>
          <w:sz w:val="28"/>
          <w:szCs w:val="28"/>
        </w:rPr>
        <w:t>文件中</w:t>
      </w:r>
      <w:r>
        <w:rPr>
          <w:rFonts w:hint="eastAsia" w:ascii="仿宋_GB2312" w:hAnsi="仿宋" w:eastAsia="仿宋_GB2312"/>
          <w:b/>
          <w:color w:val="auto"/>
          <w:kern w:val="0"/>
          <w:sz w:val="28"/>
          <w:szCs w:val="28"/>
        </w:rPr>
        <w:t>报价须四舍五入</w:t>
      </w:r>
      <w:r>
        <w:rPr>
          <w:rFonts w:ascii="仿宋_GB2312" w:hAnsi="仿宋" w:eastAsia="仿宋_GB2312"/>
          <w:b/>
          <w:color w:val="auto"/>
          <w:kern w:val="0"/>
          <w:sz w:val="28"/>
          <w:szCs w:val="28"/>
        </w:rPr>
        <w:t>保留到</w:t>
      </w:r>
      <w:r>
        <w:rPr>
          <w:rFonts w:hint="eastAsia" w:ascii="仿宋_GB2312" w:hAnsi="仿宋" w:eastAsia="仿宋_GB2312"/>
          <w:b/>
          <w:color w:val="auto"/>
          <w:kern w:val="0"/>
          <w:sz w:val="28"/>
          <w:szCs w:val="28"/>
        </w:rPr>
        <w:t>“</w:t>
      </w:r>
      <w:r>
        <w:rPr>
          <w:rFonts w:ascii="仿宋_GB2312" w:hAnsi="仿宋" w:eastAsia="仿宋_GB2312"/>
          <w:b/>
          <w:color w:val="auto"/>
          <w:kern w:val="0"/>
          <w:sz w:val="28"/>
          <w:szCs w:val="28"/>
        </w:rPr>
        <w:t>分</w:t>
      </w:r>
      <w:r>
        <w:rPr>
          <w:rFonts w:hint="eastAsia" w:ascii="仿宋_GB2312" w:hAnsi="仿宋" w:eastAsia="仿宋_GB2312"/>
          <w:b/>
          <w:color w:val="auto"/>
          <w:kern w:val="0"/>
          <w:sz w:val="28"/>
          <w:szCs w:val="28"/>
        </w:rPr>
        <w:t>”；</w:t>
      </w:r>
    </w:p>
    <w:p>
      <w:pPr>
        <w:adjustRightInd w:val="0"/>
        <w:snapToGrid w:val="0"/>
        <w:spacing w:line="360" w:lineRule="auto"/>
        <w:ind w:firstLine="560" w:firstLineChars="200"/>
        <w:rPr>
          <w:rFonts w:hint="eastAsia" w:ascii="仿宋_GB2312" w:hAnsi="仿宋" w:eastAsia="仿宋_GB2312"/>
          <w:color w:val="auto"/>
          <w:kern w:val="0"/>
          <w:sz w:val="28"/>
          <w:szCs w:val="28"/>
          <w:lang w:eastAsia="zh-CN"/>
        </w:rPr>
      </w:pPr>
      <w:r>
        <w:rPr>
          <w:rFonts w:ascii="仿宋_GB2312" w:hAnsi="仿宋" w:eastAsia="仿宋_GB2312"/>
          <w:color w:val="auto"/>
          <w:kern w:val="0"/>
          <w:sz w:val="28"/>
          <w:szCs w:val="28"/>
        </w:rPr>
        <w:t>3.</w:t>
      </w:r>
      <w:r>
        <w:rPr>
          <w:rFonts w:hint="eastAsia" w:ascii="仿宋_GB2312" w:hAnsi="仿宋" w:eastAsia="仿宋_GB2312"/>
          <w:color w:val="auto"/>
          <w:kern w:val="0"/>
          <w:sz w:val="28"/>
          <w:szCs w:val="28"/>
        </w:rPr>
        <w:t>响应</w:t>
      </w:r>
      <w:r>
        <w:rPr>
          <w:rFonts w:ascii="仿宋_GB2312" w:hAnsi="仿宋" w:eastAsia="仿宋_GB2312"/>
          <w:color w:val="auto"/>
          <w:kern w:val="0"/>
          <w:sz w:val="28"/>
          <w:szCs w:val="28"/>
        </w:rPr>
        <w:t>文件中</w:t>
      </w:r>
      <w:r>
        <w:rPr>
          <w:rFonts w:hint="eastAsia" w:ascii="仿宋_GB2312" w:hAnsi="仿宋" w:eastAsia="仿宋_GB2312"/>
          <w:color w:val="auto"/>
          <w:kern w:val="0"/>
          <w:sz w:val="28"/>
          <w:szCs w:val="28"/>
        </w:rPr>
        <w:t>报价需同时填写报价金额的大写和小写，两者不一致的以大写金额为准</w:t>
      </w:r>
      <w:r>
        <w:rPr>
          <w:rFonts w:hint="eastAsia" w:ascii="仿宋_GB2312" w:hAnsi="仿宋" w:eastAsia="仿宋_GB2312"/>
          <w:color w:val="auto"/>
          <w:kern w:val="0"/>
          <w:sz w:val="28"/>
          <w:szCs w:val="28"/>
          <w:lang w:eastAsia="zh-CN"/>
        </w:rPr>
        <w:t>。</w:t>
      </w:r>
    </w:p>
    <w:p>
      <w:pPr>
        <w:pStyle w:val="30"/>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lang w:eastAsia="zh-CN"/>
        </w:rPr>
        <w:t>竞争性比选</w:t>
      </w:r>
      <w:r>
        <w:rPr>
          <w:rFonts w:hint="eastAsia" w:ascii="仿宋" w:hAnsi="仿宋" w:eastAsia="仿宋"/>
          <w:b/>
          <w:bCs/>
          <w:color w:val="auto"/>
          <w:kern w:val="0"/>
          <w:sz w:val="28"/>
          <w:szCs w:val="28"/>
        </w:rPr>
        <w:t>文件发售的时间、地点</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文件及相关资料于</w:t>
      </w:r>
      <w:r>
        <w:rPr>
          <w:rFonts w:ascii="仿宋" w:hAnsi="仿宋" w:eastAsia="仿宋"/>
          <w:color w:val="auto"/>
          <w:sz w:val="28"/>
          <w:szCs w:val="28"/>
          <w:u w:val="single"/>
        </w:rPr>
        <w:t>20</w:t>
      </w:r>
      <w:r>
        <w:rPr>
          <w:rFonts w:hint="eastAsia" w:ascii="仿宋" w:hAnsi="仿宋" w:eastAsia="仿宋"/>
          <w:color w:val="auto"/>
          <w:sz w:val="28"/>
          <w:szCs w:val="28"/>
          <w:u w:val="single"/>
          <w:lang w:val="en-US" w:eastAsia="zh-CN"/>
        </w:rPr>
        <w:t>22</w:t>
      </w:r>
      <w:r>
        <w:rPr>
          <w:rFonts w:hint="eastAsia" w:ascii="仿宋" w:hAnsi="仿宋" w:eastAsia="仿宋"/>
          <w:color w:val="auto"/>
          <w:sz w:val="28"/>
          <w:szCs w:val="28"/>
          <w:u w:val="single"/>
        </w:rPr>
        <w:t xml:space="preserve">年 </w:t>
      </w:r>
      <w:r>
        <w:rPr>
          <w:rFonts w:hint="eastAsia" w:ascii="仿宋" w:hAnsi="仿宋" w:eastAsia="仿宋"/>
          <w:color w:val="auto"/>
          <w:sz w:val="28"/>
          <w:szCs w:val="28"/>
          <w:u w:val="single"/>
          <w:lang w:val="en-US" w:eastAsia="zh-CN"/>
        </w:rPr>
        <w:t>10</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月</w:t>
      </w:r>
      <w:r>
        <w:rPr>
          <w:rFonts w:hint="eastAsia" w:ascii="仿宋" w:hAnsi="仿宋" w:eastAsia="仿宋"/>
          <w:color w:val="auto"/>
          <w:sz w:val="28"/>
          <w:szCs w:val="28"/>
          <w:u w:val="single"/>
          <w:lang w:val="en-US" w:eastAsia="zh-CN"/>
        </w:rPr>
        <w:t>11</w:t>
      </w:r>
      <w:r>
        <w:rPr>
          <w:rFonts w:hint="eastAsia" w:ascii="仿宋" w:hAnsi="仿宋" w:eastAsia="仿宋"/>
          <w:color w:val="auto"/>
          <w:sz w:val="28"/>
          <w:szCs w:val="28"/>
          <w:u w:val="single"/>
        </w:rPr>
        <w:t xml:space="preserve"> 日</w:t>
      </w:r>
      <w:r>
        <w:rPr>
          <w:rFonts w:ascii="仿宋" w:hAnsi="仿宋" w:eastAsia="仿宋"/>
          <w:color w:val="auto"/>
          <w:sz w:val="28"/>
          <w:szCs w:val="28"/>
          <w:u w:val="single"/>
        </w:rPr>
        <w:t>09</w:t>
      </w:r>
      <w:r>
        <w:rPr>
          <w:rFonts w:hint="eastAsia" w:ascii="仿宋" w:hAnsi="仿宋" w:eastAsia="仿宋"/>
          <w:color w:val="auto"/>
          <w:sz w:val="28"/>
          <w:szCs w:val="28"/>
          <w:u w:val="single"/>
        </w:rPr>
        <w:t>:</w:t>
      </w:r>
      <w:r>
        <w:rPr>
          <w:rFonts w:ascii="仿宋" w:hAnsi="仿宋" w:eastAsia="仿宋"/>
          <w:color w:val="auto"/>
          <w:sz w:val="28"/>
          <w:szCs w:val="28"/>
          <w:u w:val="single"/>
        </w:rPr>
        <w:t>30-</w:t>
      </w:r>
      <w:r>
        <w:rPr>
          <w:rFonts w:hint="eastAsia" w:ascii="仿宋" w:hAnsi="仿宋" w:eastAsia="仿宋"/>
          <w:color w:val="auto"/>
          <w:sz w:val="28"/>
          <w:szCs w:val="28"/>
          <w:u w:val="single"/>
        </w:rPr>
        <w:t>16:</w:t>
      </w:r>
      <w:r>
        <w:rPr>
          <w:rFonts w:ascii="仿宋" w:hAnsi="仿宋" w:eastAsia="仿宋"/>
          <w:color w:val="auto"/>
          <w:sz w:val="28"/>
          <w:szCs w:val="28"/>
          <w:u w:val="single"/>
        </w:rPr>
        <w:t>00</w:t>
      </w:r>
      <w:r>
        <w:rPr>
          <w:rFonts w:hint="eastAsia" w:ascii="仿宋" w:hAnsi="仿宋" w:eastAsia="仿宋"/>
          <w:color w:val="auto"/>
          <w:sz w:val="28"/>
          <w:szCs w:val="28"/>
        </w:rPr>
        <w:t>时，在重庆机场集团有限公司动力能源保障部采购办公室（机场东路3</w:t>
      </w:r>
      <w:r>
        <w:rPr>
          <w:rFonts w:ascii="仿宋" w:hAnsi="仿宋" w:eastAsia="仿宋"/>
          <w:color w:val="auto"/>
          <w:sz w:val="28"/>
          <w:szCs w:val="28"/>
        </w:rPr>
        <w:t>0</w:t>
      </w:r>
      <w:r>
        <w:rPr>
          <w:rFonts w:hint="eastAsia" w:ascii="仿宋" w:hAnsi="仿宋" w:eastAsia="仿宋"/>
          <w:color w:val="auto"/>
          <w:sz w:val="28"/>
          <w:szCs w:val="28"/>
        </w:rPr>
        <w:t>号）发放。</w:t>
      </w:r>
    </w:p>
    <w:p>
      <w:pPr>
        <w:snapToGrid w:val="0"/>
        <w:spacing w:line="360" w:lineRule="auto"/>
        <w:ind w:firstLine="562" w:firstLineChars="200"/>
        <w:rPr>
          <w:rFonts w:hint="eastAsia" w:ascii="仿宋_GB2312" w:hAnsi="宋体" w:eastAsia="仿宋_GB2312"/>
          <w:b/>
          <w:color w:val="auto"/>
          <w:sz w:val="28"/>
          <w:szCs w:val="28"/>
        </w:rPr>
      </w:pPr>
      <w:r>
        <w:rPr>
          <w:rFonts w:hint="eastAsia" w:ascii="仿宋_GB2312" w:hAnsi="宋体" w:eastAsia="仿宋_GB2312"/>
          <w:b/>
          <w:color w:val="auto"/>
          <w:sz w:val="28"/>
          <w:szCs w:val="28"/>
          <w:u w:val="single"/>
        </w:rPr>
        <w:t>2</w:t>
      </w:r>
      <w:r>
        <w:rPr>
          <w:rFonts w:ascii="仿宋_GB2312" w:hAnsi="宋体" w:eastAsia="仿宋_GB2312"/>
          <w:b/>
          <w:color w:val="auto"/>
          <w:sz w:val="28"/>
          <w:szCs w:val="28"/>
          <w:u w:val="single"/>
        </w:rPr>
        <w:t>0</w:t>
      </w:r>
      <w:r>
        <w:rPr>
          <w:rFonts w:hint="eastAsia" w:ascii="仿宋_GB2312" w:hAnsi="宋体" w:eastAsia="仿宋_GB2312"/>
          <w:b/>
          <w:color w:val="auto"/>
          <w:sz w:val="28"/>
          <w:szCs w:val="28"/>
          <w:u w:val="single"/>
          <w:lang w:val="en-US" w:eastAsia="zh-CN"/>
        </w:rPr>
        <w:t>22</w:t>
      </w:r>
      <w:r>
        <w:rPr>
          <w:rFonts w:hint="eastAsia" w:ascii="仿宋_GB2312" w:hAnsi="宋体" w:eastAsia="仿宋_GB2312"/>
          <w:b/>
          <w:color w:val="auto"/>
          <w:sz w:val="28"/>
          <w:szCs w:val="28"/>
          <w:u w:val="single"/>
        </w:rPr>
        <w:t>年</w:t>
      </w:r>
      <w:r>
        <w:rPr>
          <w:rFonts w:hint="eastAsia" w:ascii="仿宋_GB2312" w:hAnsi="宋体" w:eastAsia="仿宋_GB2312"/>
          <w:b/>
          <w:color w:val="auto"/>
          <w:sz w:val="28"/>
          <w:szCs w:val="28"/>
          <w:u w:val="single"/>
          <w:lang w:val="en-US" w:eastAsia="zh-CN"/>
        </w:rPr>
        <w:t xml:space="preserve"> 10 </w:t>
      </w:r>
      <w:r>
        <w:rPr>
          <w:rFonts w:hint="eastAsia" w:ascii="仿宋_GB2312" w:hAnsi="宋体" w:eastAsia="仿宋_GB2312"/>
          <w:b/>
          <w:color w:val="auto"/>
          <w:sz w:val="28"/>
          <w:szCs w:val="28"/>
          <w:u w:val="single"/>
        </w:rPr>
        <w:t xml:space="preserve">月 </w:t>
      </w:r>
      <w:r>
        <w:rPr>
          <w:rFonts w:hint="eastAsia" w:ascii="仿宋_GB2312" w:hAnsi="宋体" w:eastAsia="仿宋_GB2312"/>
          <w:b/>
          <w:color w:val="auto"/>
          <w:sz w:val="28"/>
          <w:szCs w:val="28"/>
          <w:u w:val="single"/>
          <w:lang w:val="en-US" w:eastAsia="zh-CN"/>
        </w:rPr>
        <w:t>12</w:t>
      </w:r>
      <w:r>
        <w:rPr>
          <w:rFonts w:hint="eastAsia" w:ascii="仿宋_GB2312" w:hAnsi="宋体" w:eastAsia="仿宋_GB2312"/>
          <w:b/>
          <w:color w:val="auto"/>
          <w:sz w:val="28"/>
          <w:szCs w:val="28"/>
          <w:u w:val="single"/>
        </w:rPr>
        <w:t>日</w:t>
      </w:r>
      <w:r>
        <w:rPr>
          <w:rFonts w:hint="eastAsia" w:ascii="仿宋_GB2312" w:hAnsi="宋体" w:eastAsia="仿宋_GB2312"/>
          <w:b/>
          <w:color w:val="auto"/>
          <w:sz w:val="28"/>
          <w:szCs w:val="28"/>
          <w:u w:val="single"/>
          <w:lang w:val="en-US" w:eastAsia="zh-CN"/>
        </w:rPr>
        <w:t>10:00</w:t>
      </w:r>
      <w:r>
        <w:rPr>
          <w:rFonts w:hint="eastAsia" w:ascii="仿宋_GB2312" w:hAnsi="宋体" w:eastAsia="仿宋_GB2312"/>
          <w:b/>
          <w:color w:val="auto"/>
          <w:sz w:val="28"/>
          <w:szCs w:val="28"/>
          <w:u w:val="single"/>
        </w:rPr>
        <w:t xml:space="preserve"> 时</w:t>
      </w:r>
      <w:r>
        <w:rPr>
          <w:rFonts w:hint="eastAsia" w:ascii="仿宋_GB2312" w:hAnsi="宋体" w:eastAsia="仿宋_GB2312"/>
          <w:b/>
          <w:color w:val="auto"/>
          <w:sz w:val="28"/>
          <w:szCs w:val="28"/>
        </w:rPr>
        <w:t>踏勘现场。（无论报价单位是否踏勘，报价一经递交，均视为已踏勘）。</w:t>
      </w:r>
    </w:p>
    <w:p>
      <w:pPr>
        <w:pStyle w:val="30"/>
        <w:widowControl/>
        <w:numPr>
          <w:ilvl w:val="0"/>
          <w:numId w:val="1"/>
        </w:numPr>
        <w:spacing w:line="360" w:lineRule="auto"/>
        <w:ind w:firstLineChars="0"/>
        <w:jc w:val="left"/>
        <w:rPr>
          <w:rFonts w:hint="eastAsia" w:ascii="仿宋" w:hAnsi="仿宋" w:eastAsia="仿宋" w:cs="Times New Roman"/>
          <w:b/>
          <w:bCs/>
          <w:color w:val="auto"/>
          <w:kern w:val="0"/>
          <w:sz w:val="28"/>
          <w:szCs w:val="28"/>
          <w:lang w:eastAsia="zh-CN"/>
        </w:rPr>
      </w:pPr>
      <w:r>
        <w:rPr>
          <w:rFonts w:hint="eastAsia" w:ascii="仿宋" w:hAnsi="仿宋" w:eastAsia="仿宋" w:cs="Times New Roman"/>
          <w:b/>
          <w:bCs/>
          <w:color w:val="auto"/>
          <w:kern w:val="0"/>
          <w:sz w:val="28"/>
          <w:szCs w:val="28"/>
          <w:lang w:eastAsia="zh-CN"/>
        </w:rPr>
        <w:t>对竞争性比选采购文件提出问题的截止时间及比选采购人澄清补遗时间</w:t>
      </w:r>
    </w:p>
    <w:p>
      <w:pPr>
        <w:adjustRightInd/>
        <w:snapToGrid w:val="0"/>
        <w:spacing w:line="360" w:lineRule="auto"/>
        <w:ind w:firstLine="562" w:firstLineChars="200"/>
        <w:rPr>
          <w:rFonts w:hint="eastAsia" w:ascii="仿宋" w:hAnsi="仿宋" w:eastAsia="仿宋" w:cs="Times New Roman"/>
          <w:b/>
          <w:bCs/>
          <w:color w:val="auto"/>
          <w:kern w:val="2"/>
          <w:sz w:val="28"/>
          <w:szCs w:val="28"/>
          <w:highlight w:val="none"/>
        </w:rPr>
      </w:pPr>
      <w:r>
        <w:rPr>
          <w:rFonts w:hint="eastAsia" w:ascii="仿宋" w:hAnsi="仿宋" w:eastAsia="仿宋" w:cs="Times New Roman"/>
          <w:b/>
          <w:bCs/>
          <w:color w:val="auto"/>
          <w:kern w:val="2"/>
          <w:sz w:val="28"/>
          <w:szCs w:val="28"/>
          <w:highlight w:val="none"/>
        </w:rPr>
        <w:t xml:space="preserve">7.1 </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比选响应人对</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比选采购文件如有疑问，须于</w:t>
      </w:r>
      <w:r>
        <w:rPr>
          <w:rFonts w:hint="eastAsia" w:ascii="仿宋" w:hAnsi="仿宋" w:eastAsia="仿宋" w:cs="Times New Roman"/>
          <w:b/>
          <w:bCs/>
          <w:color w:val="auto"/>
          <w:kern w:val="2"/>
          <w:sz w:val="28"/>
          <w:szCs w:val="28"/>
          <w:highlight w:val="none"/>
          <w:lang w:val="en-US" w:eastAsia="zh-CN"/>
        </w:rPr>
        <w:t>2022</w:t>
      </w:r>
      <w:r>
        <w:rPr>
          <w:rFonts w:hint="eastAsia" w:ascii="仿宋" w:hAnsi="仿宋" w:eastAsia="仿宋" w:cs="Times New Roman"/>
          <w:b/>
          <w:bCs/>
          <w:color w:val="auto"/>
          <w:kern w:val="2"/>
          <w:sz w:val="28"/>
          <w:szCs w:val="28"/>
          <w:highlight w:val="none"/>
        </w:rPr>
        <w:t>年</w:t>
      </w:r>
      <w:r>
        <w:rPr>
          <w:rFonts w:hint="eastAsia" w:ascii="仿宋" w:hAnsi="仿宋" w:eastAsia="仿宋" w:cs="Times New Roman"/>
          <w:b/>
          <w:bCs/>
          <w:color w:val="auto"/>
          <w:kern w:val="2"/>
          <w:sz w:val="28"/>
          <w:szCs w:val="28"/>
          <w:highlight w:val="none"/>
          <w:lang w:val="en-US" w:eastAsia="zh-CN"/>
        </w:rPr>
        <w:t>10</w:t>
      </w:r>
      <w:r>
        <w:rPr>
          <w:rFonts w:hint="eastAsia" w:ascii="仿宋" w:hAnsi="仿宋" w:eastAsia="仿宋" w:cs="Times New Roman"/>
          <w:b/>
          <w:bCs/>
          <w:color w:val="auto"/>
          <w:kern w:val="2"/>
          <w:sz w:val="28"/>
          <w:szCs w:val="28"/>
          <w:highlight w:val="none"/>
        </w:rPr>
        <w:t>月</w:t>
      </w:r>
      <w:r>
        <w:rPr>
          <w:rFonts w:hint="eastAsia" w:ascii="仿宋" w:hAnsi="仿宋" w:eastAsia="仿宋" w:cs="Times New Roman"/>
          <w:b/>
          <w:bCs/>
          <w:color w:val="auto"/>
          <w:kern w:val="2"/>
          <w:sz w:val="28"/>
          <w:szCs w:val="28"/>
          <w:highlight w:val="none"/>
          <w:lang w:val="en-US" w:eastAsia="zh-CN"/>
        </w:rPr>
        <w:t xml:space="preserve">13 </w:t>
      </w:r>
      <w:r>
        <w:rPr>
          <w:rFonts w:hint="eastAsia" w:ascii="仿宋" w:hAnsi="仿宋" w:eastAsia="仿宋" w:cs="Times New Roman"/>
          <w:b/>
          <w:bCs/>
          <w:color w:val="auto"/>
          <w:kern w:val="2"/>
          <w:sz w:val="28"/>
          <w:szCs w:val="28"/>
          <w:highlight w:val="none"/>
        </w:rPr>
        <w:t>日17：00前将疑问函（加盖单位鲜公章的扫描件）以电子邮件形式发至</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比选采购人电子邮箱</w:t>
      </w:r>
      <w:r>
        <w:rPr>
          <w:rFonts w:hint="eastAsia" w:ascii="仿宋" w:hAnsi="仿宋" w:eastAsia="仿宋" w:cs="Times New Roman"/>
          <w:b/>
          <w:bCs/>
          <w:color w:val="auto"/>
          <w:kern w:val="2"/>
          <w:sz w:val="28"/>
          <w:szCs w:val="28"/>
          <w:highlight w:val="none"/>
          <w:lang w:val="en-US" w:eastAsia="zh-CN"/>
        </w:rPr>
        <w:t>dlnycgb@163.com</w:t>
      </w:r>
      <w:r>
        <w:rPr>
          <w:rFonts w:hint="eastAsia" w:ascii="仿宋" w:hAnsi="仿宋" w:eastAsia="仿宋" w:cs="Times New Roman"/>
          <w:b/>
          <w:bCs/>
          <w:color w:val="auto"/>
          <w:kern w:val="2"/>
          <w:sz w:val="28"/>
          <w:szCs w:val="28"/>
          <w:highlight w:val="none"/>
        </w:rPr>
        <w:t>，并电话通知</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比选采购人，过期不再受理。采购人将在</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比选采购文件提问截止时间后及时组织答疑，答疑内容在重庆机场集团有限公司官方网站（www.cqa.cn）以公告形式发布。</w:t>
      </w:r>
    </w:p>
    <w:p>
      <w:pPr>
        <w:adjustRightInd/>
        <w:snapToGrid w:val="0"/>
        <w:spacing w:line="360" w:lineRule="auto"/>
        <w:ind w:firstLine="562" w:firstLineChars="200"/>
        <w:rPr>
          <w:rFonts w:hint="eastAsia" w:ascii="仿宋" w:hAnsi="仿宋" w:eastAsia="仿宋" w:cs="Times New Roman"/>
          <w:b/>
          <w:bCs/>
          <w:color w:val="auto"/>
          <w:kern w:val="2"/>
          <w:sz w:val="28"/>
          <w:szCs w:val="28"/>
          <w:highlight w:val="none"/>
        </w:rPr>
      </w:pPr>
      <w:r>
        <w:rPr>
          <w:rFonts w:hint="eastAsia" w:ascii="仿宋" w:hAnsi="仿宋" w:eastAsia="仿宋" w:cs="Times New Roman"/>
          <w:b/>
          <w:bCs/>
          <w:color w:val="auto"/>
          <w:kern w:val="2"/>
          <w:sz w:val="28"/>
          <w:szCs w:val="28"/>
          <w:highlight w:val="none"/>
        </w:rPr>
        <w:t xml:space="preserve">7.2 </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采购人对</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比选采购文件澄清、补遗的内容在</w:t>
      </w:r>
      <w:r>
        <w:rPr>
          <w:rFonts w:hint="eastAsia" w:ascii="仿宋" w:hAnsi="仿宋" w:eastAsia="仿宋" w:cs="Times New Roman"/>
          <w:b/>
          <w:bCs/>
          <w:color w:val="auto"/>
          <w:kern w:val="2"/>
          <w:sz w:val="28"/>
          <w:szCs w:val="28"/>
          <w:highlight w:val="none"/>
          <w:lang w:val="en-US" w:eastAsia="zh-CN"/>
        </w:rPr>
        <w:t>2022</w:t>
      </w:r>
      <w:r>
        <w:rPr>
          <w:rFonts w:hint="eastAsia" w:ascii="仿宋" w:hAnsi="仿宋" w:eastAsia="仿宋" w:cs="Times New Roman"/>
          <w:b/>
          <w:bCs/>
          <w:color w:val="auto"/>
          <w:kern w:val="2"/>
          <w:sz w:val="28"/>
          <w:szCs w:val="28"/>
          <w:highlight w:val="none"/>
        </w:rPr>
        <w:t>年</w:t>
      </w:r>
      <w:r>
        <w:rPr>
          <w:rFonts w:hint="eastAsia" w:ascii="仿宋" w:hAnsi="仿宋" w:eastAsia="仿宋" w:cs="Times New Roman"/>
          <w:b/>
          <w:bCs/>
          <w:color w:val="auto"/>
          <w:kern w:val="2"/>
          <w:sz w:val="28"/>
          <w:szCs w:val="28"/>
          <w:highlight w:val="none"/>
          <w:lang w:val="en-US" w:eastAsia="zh-CN"/>
        </w:rPr>
        <w:t xml:space="preserve">10 </w:t>
      </w:r>
      <w:r>
        <w:rPr>
          <w:rFonts w:hint="eastAsia" w:ascii="仿宋" w:hAnsi="仿宋" w:eastAsia="仿宋" w:cs="Times New Roman"/>
          <w:b/>
          <w:bCs/>
          <w:color w:val="auto"/>
          <w:kern w:val="2"/>
          <w:sz w:val="28"/>
          <w:szCs w:val="28"/>
          <w:highlight w:val="none"/>
        </w:rPr>
        <w:t>月</w:t>
      </w:r>
      <w:r>
        <w:rPr>
          <w:rFonts w:hint="eastAsia" w:ascii="仿宋" w:hAnsi="仿宋" w:eastAsia="仿宋" w:cs="Times New Roman"/>
          <w:b/>
          <w:bCs/>
          <w:color w:val="auto"/>
          <w:kern w:val="2"/>
          <w:sz w:val="28"/>
          <w:szCs w:val="28"/>
          <w:highlight w:val="none"/>
          <w:lang w:val="en-US" w:eastAsia="zh-CN"/>
        </w:rPr>
        <w:t xml:space="preserve">14 </w:t>
      </w:r>
      <w:r>
        <w:rPr>
          <w:rFonts w:hint="eastAsia" w:ascii="仿宋" w:hAnsi="仿宋" w:eastAsia="仿宋" w:cs="Times New Roman"/>
          <w:b/>
          <w:bCs/>
          <w:color w:val="auto"/>
          <w:kern w:val="2"/>
          <w:sz w:val="28"/>
          <w:szCs w:val="28"/>
          <w:highlight w:val="none"/>
        </w:rPr>
        <w:t>日17：00前在重庆机场集团有限公司官方网站（www.cqa.cn）以公告形式发布。</w:t>
      </w:r>
    </w:p>
    <w:p>
      <w:pPr>
        <w:snapToGrid w:val="0"/>
        <w:ind w:firstLine="562" w:firstLineChars="200"/>
        <w:rPr>
          <w:color w:val="auto"/>
          <w:highlight w:val="none"/>
        </w:rPr>
      </w:pPr>
      <w:r>
        <w:rPr>
          <w:rFonts w:hint="eastAsia" w:ascii="仿宋" w:hAnsi="仿宋" w:eastAsia="仿宋" w:cs="Times New Roman"/>
          <w:b/>
          <w:bCs/>
          <w:color w:val="auto"/>
          <w:kern w:val="2"/>
          <w:sz w:val="28"/>
          <w:szCs w:val="28"/>
          <w:highlight w:val="none"/>
        </w:rPr>
        <w:t>注：各</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比选响应人应当随时关注重庆机场集团有限公司官方网站（www.cqa.cn）所发布的相关答疑、澄清或补遗资料，各</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比选响应人不管下载与否都将被视为已知晓。由此产生的一切后果由</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比选响应人自负。</w:t>
      </w:r>
    </w:p>
    <w:p>
      <w:pPr>
        <w:pStyle w:val="30"/>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lang w:eastAsia="zh-CN"/>
        </w:rPr>
        <w:t>竞争性比选</w:t>
      </w:r>
      <w:r>
        <w:rPr>
          <w:rFonts w:hint="eastAsia" w:ascii="仿宋" w:hAnsi="仿宋" w:eastAsia="仿宋"/>
          <w:b/>
          <w:bCs/>
          <w:color w:val="auto"/>
          <w:kern w:val="0"/>
          <w:sz w:val="28"/>
          <w:szCs w:val="28"/>
        </w:rPr>
        <w:t>有效期：</w:t>
      </w:r>
      <w:r>
        <w:rPr>
          <w:rFonts w:hint="eastAsia" w:ascii="仿宋" w:hAnsi="仿宋" w:eastAsia="仿宋"/>
          <w:b/>
          <w:bCs/>
          <w:color w:val="auto"/>
          <w:kern w:val="0"/>
          <w:sz w:val="28"/>
          <w:szCs w:val="28"/>
          <w:u w:val="single"/>
        </w:rPr>
        <w:t xml:space="preserve">  90  </w:t>
      </w:r>
      <w:r>
        <w:rPr>
          <w:rFonts w:hint="eastAsia" w:ascii="仿宋" w:hAnsi="仿宋" w:eastAsia="仿宋"/>
          <w:b/>
          <w:bCs/>
          <w:color w:val="auto"/>
          <w:kern w:val="0"/>
          <w:sz w:val="28"/>
          <w:szCs w:val="28"/>
        </w:rPr>
        <w:t>日历天</w:t>
      </w:r>
      <w:r>
        <w:rPr>
          <w:rFonts w:hint="eastAsia" w:ascii="仿宋" w:hAnsi="仿宋" w:eastAsia="仿宋"/>
          <w:b/>
          <w:bCs/>
          <w:color w:val="auto"/>
          <w:kern w:val="0"/>
          <w:sz w:val="28"/>
          <w:szCs w:val="28"/>
          <w:lang w:eastAsia="zh-CN"/>
        </w:rPr>
        <w:t>。</w:t>
      </w:r>
    </w:p>
    <w:p>
      <w:pPr>
        <w:pStyle w:val="30"/>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lang w:eastAsia="zh-CN"/>
        </w:rPr>
        <w:t>竞争性比选</w:t>
      </w:r>
      <w:r>
        <w:rPr>
          <w:rFonts w:hint="eastAsia" w:ascii="仿宋" w:hAnsi="仿宋" w:eastAsia="仿宋"/>
          <w:b/>
          <w:bCs/>
          <w:color w:val="auto"/>
          <w:kern w:val="0"/>
          <w:sz w:val="28"/>
          <w:szCs w:val="28"/>
        </w:rPr>
        <w:t>时间、地点及结果通知</w:t>
      </w:r>
    </w:p>
    <w:p>
      <w:pPr>
        <w:widowControl/>
        <w:adjustRightInd w:val="0"/>
        <w:snapToGrid w:val="0"/>
        <w:spacing w:line="360" w:lineRule="auto"/>
        <w:ind w:firstLine="560" w:firstLineChars="200"/>
        <w:jc w:val="left"/>
        <w:textAlignment w:val="bottom"/>
        <w:rPr>
          <w:rFonts w:ascii="仿宋" w:hAnsi="仿宋" w:eastAsia="仿宋"/>
          <w:color w:val="auto"/>
          <w:kern w:val="0"/>
          <w:sz w:val="28"/>
          <w:szCs w:val="28"/>
        </w:rPr>
      </w:pPr>
      <w:r>
        <w:rPr>
          <w:rFonts w:ascii="仿宋" w:hAnsi="仿宋" w:eastAsia="仿宋"/>
          <w:color w:val="auto"/>
          <w:sz w:val="28"/>
          <w:szCs w:val="28"/>
        </w:rPr>
        <w:t>1.</w:t>
      </w:r>
      <w:r>
        <w:rPr>
          <w:rFonts w:ascii="仿宋" w:hAnsi="仿宋" w:eastAsia="仿宋"/>
          <w:color w:val="auto"/>
          <w:sz w:val="28"/>
          <w:szCs w:val="28"/>
          <w:u w:val="single"/>
        </w:rPr>
        <w:t>20</w:t>
      </w:r>
      <w:r>
        <w:rPr>
          <w:rFonts w:hint="eastAsia" w:ascii="仿宋" w:hAnsi="仿宋" w:eastAsia="仿宋"/>
          <w:color w:val="auto"/>
          <w:sz w:val="28"/>
          <w:szCs w:val="28"/>
          <w:u w:val="single"/>
          <w:lang w:val="en-US" w:eastAsia="zh-CN"/>
        </w:rPr>
        <w:t>22</w:t>
      </w:r>
      <w:r>
        <w:rPr>
          <w:rFonts w:hint="eastAsia" w:ascii="仿宋" w:hAnsi="仿宋" w:eastAsia="仿宋"/>
          <w:color w:val="auto"/>
          <w:sz w:val="28"/>
          <w:szCs w:val="28"/>
          <w:u w:val="single"/>
        </w:rPr>
        <w:t xml:space="preserve">年 </w:t>
      </w:r>
      <w:r>
        <w:rPr>
          <w:rFonts w:hint="eastAsia" w:ascii="仿宋" w:hAnsi="仿宋" w:eastAsia="仿宋"/>
          <w:color w:val="auto"/>
          <w:sz w:val="28"/>
          <w:szCs w:val="28"/>
          <w:u w:val="single"/>
          <w:lang w:val="en-US" w:eastAsia="zh-CN"/>
        </w:rPr>
        <w:t>10</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月 </w:t>
      </w:r>
      <w:r>
        <w:rPr>
          <w:rFonts w:hint="eastAsia" w:ascii="仿宋" w:hAnsi="仿宋" w:eastAsia="仿宋"/>
          <w:color w:val="auto"/>
          <w:sz w:val="28"/>
          <w:szCs w:val="28"/>
          <w:u w:val="single"/>
          <w:lang w:val="en-US" w:eastAsia="zh-CN"/>
        </w:rPr>
        <w:t>18</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日</w:t>
      </w:r>
      <w:r>
        <w:rPr>
          <w:rFonts w:hint="eastAsia" w:ascii="仿宋" w:hAnsi="仿宋" w:eastAsia="仿宋"/>
          <w:color w:val="auto"/>
          <w:sz w:val="28"/>
          <w:szCs w:val="28"/>
          <w:u w:val="single"/>
          <w:lang w:val="en-US" w:eastAsia="zh-CN"/>
        </w:rPr>
        <w:t>10:00</w:t>
      </w:r>
      <w:r>
        <w:rPr>
          <w:rFonts w:ascii="仿宋" w:hAnsi="仿宋" w:eastAsia="仿宋"/>
          <w:color w:val="auto"/>
          <w:sz w:val="28"/>
          <w:szCs w:val="28"/>
          <w:u w:val="single"/>
        </w:rPr>
        <w:t xml:space="preserve">  </w:t>
      </w:r>
      <w:r>
        <w:rPr>
          <w:rFonts w:hint="eastAsia" w:ascii="仿宋" w:hAnsi="仿宋" w:eastAsia="仿宋"/>
          <w:color w:val="auto"/>
          <w:sz w:val="28"/>
          <w:szCs w:val="28"/>
        </w:rPr>
        <w:t>时在重庆机场集团公司动力能源保障部（机场东路3</w:t>
      </w:r>
      <w:r>
        <w:rPr>
          <w:rFonts w:ascii="仿宋" w:hAnsi="仿宋" w:eastAsia="仿宋"/>
          <w:color w:val="auto"/>
          <w:sz w:val="28"/>
          <w:szCs w:val="28"/>
        </w:rPr>
        <w:t>0</w:t>
      </w:r>
      <w:r>
        <w:rPr>
          <w:rFonts w:hint="eastAsia" w:ascii="仿宋" w:hAnsi="仿宋" w:eastAsia="仿宋"/>
          <w:color w:val="auto"/>
          <w:sz w:val="28"/>
          <w:szCs w:val="28"/>
        </w:rPr>
        <w:t>号）对本项目进行</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响应方须在该时间前递交</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响应文件并参加</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响应单位需提前10分钟到场并签到，若截止</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时间，</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响应单位未到场，视为放弃</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资格，并拒绝其响应文件。</w:t>
      </w:r>
    </w:p>
    <w:p>
      <w:pPr>
        <w:autoSpaceDE w:val="0"/>
        <w:autoSpaceDN w:val="0"/>
        <w:adjustRightInd w:val="0"/>
        <w:snapToGrid w:val="0"/>
        <w:spacing w:line="360" w:lineRule="auto"/>
        <w:ind w:firstLine="560" w:firstLineChars="200"/>
        <w:textAlignment w:val="bottom"/>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公布</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结果时间：待</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结果确定后会及时通知，原则上只通知被选中的</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响应方</w:t>
      </w:r>
      <w:r>
        <w:rPr>
          <w:rFonts w:hint="eastAsia" w:ascii="仿宋" w:hAnsi="仿宋" w:eastAsia="仿宋"/>
          <w:color w:val="auto"/>
          <w:sz w:val="28"/>
          <w:szCs w:val="28"/>
        </w:rPr>
        <w:t>。对未被选中的</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响应方</w:t>
      </w:r>
      <w:r>
        <w:rPr>
          <w:rFonts w:hint="eastAsia" w:ascii="仿宋" w:hAnsi="仿宋" w:eastAsia="仿宋"/>
          <w:color w:val="auto"/>
          <w:sz w:val="28"/>
          <w:szCs w:val="28"/>
        </w:rPr>
        <w:t>不通知、不解释。若</w:t>
      </w:r>
      <w:r>
        <w:rPr>
          <w:rFonts w:hint="eastAsia" w:ascii="仿宋" w:hAnsi="仿宋" w:eastAsia="仿宋"/>
          <w:color w:val="auto"/>
          <w:sz w:val="28"/>
          <w:szCs w:val="28"/>
          <w:lang w:eastAsia="zh-CN"/>
        </w:rPr>
        <w:t>竞争性比选</w:t>
      </w:r>
      <w:r>
        <w:rPr>
          <w:rFonts w:ascii="仿宋" w:hAnsi="仿宋" w:eastAsia="仿宋"/>
          <w:color w:val="auto"/>
          <w:sz w:val="28"/>
          <w:szCs w:val="28"/>
        </w:rPr>
        <w:t>响应人</w:t>
      </w:r>
      <w:r>
        <w:rPr>
          <w:rFonts w:hint="eastAsia" w:ascii="仿宋" w:hAnsi="仿宋" w:eastAsia="仿宋"/>
          <w:color w:val="auto"/>
          <w:sz w:val="28"/>
          <w:szCs w:val="28"/>
        </w:rPr>
        <w:t>对</w:t>
      </w:r>
      <w:r>
        <w:rPr>
          <w:rFonts w:hint="eastAsia" w:ascii="仿宋" w:hAnsi="仿宋" w:eastAsia="仿宋"/>
          <w:color w:val="auto"/>
          <w:sz w:val="28"/>
          <w:szCs w:val="28"/>
          <w:lang w:eastAsia="zh-CN"/>
        </w:rPr>
        <w:t>竞争性比选</w:t>
      </w:r>
      <w:r>
        <w:rPr>
          <w:rFonts w:ascii="仿宋" w:hAnsi="仿宋" w:eastAsia="仿宋"/>
          <w:color w:val="auto"/>
          <w:sz w:val="28"/>
          <w:szCs w:val="28"/>
        </w:rPr>
        <w:t>结果有异议，可在</w:t>
      </w:r>
      <w:r>
        <w:rPr>
          <w:rFonts w:hint="eastAsia" w:ascii="仿宋" w:hAnsi="仿宋" w:eastAsia="仿宋"/>
          <w:color w:val="auto"/>
          <w:sz w:val="28"/>
          <w:szCs w:val="28"/>
          <w:lang w:eastAsia="zh-CN"/>
        </w:rPr>
        <w:t>竞争性比选</w:t>
      </w:r>
      <w:r>
        <w:rPr>
          <w:rFonts w:ascii="仿宋" w:hAnsi="仿宋" w:eastAsia="仿宋"/>
          <w:color w:val="auto"/>
          <w:sz w:val="28"/>
          <w:szCs w:val="28"/>
        </w:rPr>
        <w:t>结束之日起</w:t>
      </w:r>
      <w:r>
        <w:rPr>
          <w:rFonts w:hint="eastAsia" w:ascii="仿宋" w:hAnsi="仿宋" w:eastAsia="仿宋"/>
          <w:color w:val="auto"/>
          <w:sz w:val="28"/>
          <w:szCs w:val="28"/>
        </w:rPr>
        <w:t>5个自然日</w:t>
      </w:r>
      <w:r>
        <w:rPr>
          <w:rFonts w:ascii="仿宋" w:hAnsi="仿宋" w:eastAsia="仿宋"/>
          <w:color w:val="auto"/>
          <w:sz w:val="28"/>
          <w:szCs w:val="28"/>
        </w:rPr>
        <w:t>内</w:t>
      </w:r>
      <w:r>
        <w:rPr>
          <w:rFonts w:hint="eastAsia" w:ascii="仿宋" w:hAnsi="仿宋" w:eastAsia="仿宋"/>
          <w:color w:val="auto"/>
          <w:sz w:val="28"/>
          <w:szCs w:val="28"/>
        </w:rPr>
        <w:t>提出书面</w:t>
      </w:r>
      <w:r>
        <w:rPr>
          <w:rFonts w:ascii="仿宋" w:hAnsi="仿宋" w:eastAsia="仿宋"/>
          <w:color w:val="auto"/>
          <w:sz w:val="28"/>
          <w:szCs w:val="28"/>
        </w:rPr>
        <w:t>异议，过期不予受理</w:t>
      </w:r>
      <w:r>
        <w:rPr>
          <w:rFonts w:hint="eastAsia" w:ascii="仿宋" w:hAnsi="仿宋" w:eastAsia="仿宋"/>
          <w:color w:val="auto"/>
          <w:sz w:val="28"/>
          <w:szCs w:val="28"/>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竞争性比选</w:t>
      </w:r>
      <w:r>
        <w:rPr>
          <w:rFonts w:hint="eastAsia" w:ascii="仿宋" w:hAnsi="仿宋" w:eastAsia="仿宋" w:cs="仿宋"/>
          <w:b/>
          <w:color w:val="auto"/>
          <w:sz w:val="28"/>
          <w:szCs w:val="28"/>
        </w:rPr>
        <w:t>保证金及履约保证金</w:t>
      </w:r>
    </w:p>
    <w:p>
      <w:pPr>
        <w:snapToGrid w:val="0"/>
        <w:spacing w:line="360" w:lineRule="auto"/>
        <w:ind w:firstLine="560" w:firstLineChars="200"/>
        <w:rPr>
          <w:rFonts w:ascii="仿宋" w:hAnsi="仿宋" w:eastAsia="仿宋"/>
          <w:color w:val="auto"/>
          <w:sz w:val="28"/>
          <w:szCs w:val="28"/>
          <w:highlight w:val="none"/>
          <w:shd w:val="clear" w:color="FFFFFF" w:fill="D9D9D9"/>
        </w:rPr>
      </w:pPr>
      <w:r>
        <w:rPr>
          <w:rFonts w:hint="eastAsia" w:ascii="仿宋" w:hAnsi="仿宋" w:eastAsia="仿宋"/>
          <w:color w:val="auto"/>
          <w:kern w:val="0"/>
          <w:sz w:val="28"/>
          <w:szCs w:val="28"/>
          <w:highlight w:val="none"/>
          <w:shd w:val="clear" w:color="FFFFFF" w:fill="D9D9D9"/>
        </w:rPr>
        <w:t>1</w:t>
      </w:r>
      <w:r>
        <w:rPr>
          <w:rFonts w:ascii="仿宋" w:hAnsi="仿宋" w:eastAsia="仿宋"/>
          <w:color w:val="auto"/>
          <w:kern w:val="0"/>
          <w:sz w:val="28"/>
          <w:szCs w:val="28"/>
          <w:highlight w:val="none"/>
          <w:shd w:val="clear" w:color="FFFFFF" w:fill="D9D9D9"/>
        </w:rPr>
        <w:t>.</w:t>
      </w:r>
      <w:r>
        <w:rPr>
          <w:rFonts w:hint="eastAsia" w:ascii="仿宋" w:hAnsi="仿宋" w:eastAsia="仿宋"/>
          <w:color w:val="auto"/>
          <w:kern w:val="0"/>
          <w:sz w:val="28"/>
          <w:szCs w:val="28"/>
          <w:highlight w:val="none"/>
          <w:shd w:val="clear" w:color="FFFFFF" w:fill="D9D9D9"/>
          <w:lang w:eastAsia="zh-CN"/>
        </w:rPr>
        <w:t>竞争性比选</w:t>
      </w:r>
      <w:r>
        <w:rPr>
          <w:rFonts w:hint="eastAsia" w:ascii="仿宋" w:hAnsi="仿宋" w:eastAsia="仿宋"/>
          <w:color w:val="auto"/>
          <w:kern w:val="0"/>
          <w:sz w:val="28"/>
          <w:szCs w:val="28"/>
          <w:highlight w:val="none"/>
          <w:shd w:val="clear" w:color="FFFFFF" w:fill="D9D9D9"/>
        </w:rPr>
        <w:t>保证金：无。</w:t>
      </w:r>
    </w:p>
    <w:p>
      <w:pPr>
        <w:snapToGrid w:val="0"/>
        <w:spacing w:line="360" w:lineRule="auto"/>
        <w:ind w:firstLine="560" w:firstLineChars="200"/>
        <w:rPr>
          <w:rFonts w:ascii="仿宋" w:hAnsi="仿宋" w:eastAsia="仿宋"/>
          <w:color w:val="auto"/>
          <w:sz w:val="28"/>
          <w:szCs w:val="28"/>
          <w:highlight w:val="none"/>
          <w:shd w:val="clear" w:color="FFFFFF" w:fill="D9D9D9"/>
        </w:rPr>
      </w:pPr>
      <w:r>
        <w:rPr>
          <w:rFonts w:hint="eastAsia" w:ascii="仿宋" w:hAnsi="仿宋" w:eastAsia="仿宋"/>
          <w:color w:val="auto"/>
          <w:sz w:val="28"/>
          <w:szCs w:val="28"/>
          <w:highlight w:val="none"/>
          <w:shd w:val="clear" w:color="FFFFFF" w:fill="D9D9D9"/>
        </w:rPr>
        <w:t>2</w:t>
      </w:r>
      <w:r>
        <w:rPr>
          <w:rFonts w:ascii="仿宋" w:hAnsi="仿宋" w:eastAsia="仿宋"/>
          <w:color w:val="auto"/>
          <w:sz w:val="28"/>
          <w:szCs w:val="28"/>
          <w:highlight w:val="none"/>
          <w:shd w:val="clear" w:color="FFFFFF" w:fill="D9D9D9"/>
        </w:rPr>
        <w:t>.</w:t>
      </w:r>
      <w:r>
        <w:rPr>
          <w:rFonts w:hint="eastAsia" w:ascii="仿宋" w:hAnsi="仿宋" w:eastAsia="仿宋"/>
          <w:color w:val="auto"/>
          <w:sz w:val="28"/>
          <w:szCs w:val="28"/>
          <w:highlight w:val="none"/>
          <w:shd w:val="clear" w:color="FFFFFF" w:fill="D9D9D9"/>
        </w:rPr>
        <w:t>履约保证金：成交的供应商在签订合同前必须按</w:t>
      </w:r>
      <w:r>
        <w:rPr>
          <w:rFonts w:hint="eastAsia" w:ascii="仿宋" w:hAnsi="仿宋" w:eastAsia="仿宋"/>
          <w:color w:val="auto"/>
          <w:sz w:val="28"/>
          <w:szCs w:val="28"/>
          <w:highlight w:val="none"/>
          <w:shd w:val="clear" w:color="FFFFFF" w:fill="D9D9D9"/>
          <w:lang w:eastAsia="zh-CN"/>
        </w:rPr>
        <w:t>不含增值税</w:t>
      </w:r>
      <w:r>
        <w:rPr>
          <w:rFonts w:hint="eastAsia" w:ascii="仿宋" w:hAnsi="仿宋" w:eastAsia="仿宋"/>
          <w:color w:val="auto"/>
          <w:sz w:val="28"/>
          <w:szCs w:val="28"/>
          <w:highlight w:val="none"/>
          <w:shd w:val="clear" w:color="FFFFFF" w:fill="D9D9D9"/>
        </w:rPr>
        <w:t>成交价款的</w:t>
      </w:r>
      <w:r>
        <w:rPr>
          <w:rFonts w:hint="eastAsia" w:ascii="仿宋" w:hAnsi="仿宋" w:eastAsia="仿宋"/>
          <w:color w:val="auto"/>
          <w:sz w:val="28"/>
          <w:szCs w:val="28"/>
          <w:highlight w:val="none"/>
          <w:shd w:val="clear" w:color="FFFFFF" w:fill="D9D9D9"/>
          <w:lang w:val="en-US" w:eastAsia="zh-CN"/>
        </w:rPr>
        <w:t>5</w:t>
      </w:r>
      <w:r>
        <w:rPr>
          <w:rFonts w:hint="eastAsia" w:ascii="仿宋" w:hAnsi="仿宋" w:eastAsia="仿宋"/>
          <w:color w:val="auto"/>
          <w:sz w:val="28"/>
          <w:szCs w:val="28"/>
          <w:highlight w:val="none"/>
          <w:shd w:val="clear" w:color="FFFFFF" w:fill="D9D9D9"/>
        </w:rPr>
        <w:t>%以</w:t>
      </w:r>
      <w:r>
        <w:rPr>
          <w:rFonts w:ascii="仿宋" w:hAnsi="仿宋" w:eastAsia="仿宋"/>
          <w:color w:val="auto"/>
          <w:sz w:val="28"/>
          <w:szCs w:val="28"/>
          <w:highlight w:val="none"/>
          <w:shd w:val="clear" w:color="FFFFFF" w:fill="D9D9D9"/>
        </w:rPr>
        <w:t>转账</w:t>
      </w:r>
      <w:r>
        <w:rPr>
          <w:rFonts w:hint="eastAsia" w:ascii="仿宋" w:hAnsi="仿宋" w:eastAsia="仿宋"/>
          <w:color w:val="auto"/>
          <w:sz w:val="28"/>
          <w:szCs w:val="28"/>
          <w:highlight w:val="none"/>
          <w:shd w:val="clear" w:color="FFFFFF" w:fill="D9D9D9"/>
        </w:rPr>
        <w:t>方式向甲方交纳履约保证金，开户行：建行渝北机场支行，帐号：</w:t>
      </w:r>
      <w:r>
        <w:rPr>
          <w:rFonts w:ascii="仿宋" w:hAnsi="仿宋" w:eastAsia="仿宋"/>
          <w:color w:val="auto"/>
          <w:sz w:val="28"/>
          <w:szCs w:val="28"/>
          <w:highlight w:val="none"/>
          <w:shd w:val="clear" w:color="FFFFFF" w:fill="D9D9D9"/>
        </w:rPr>
        <w:t>50001083800050000447</w:t>
      </w:r>
      <w:r>
        <w:rPr>
          <w:rFonts w:hint="eastAsia" w:ascii="仿宋" w:hAnsi="仿宋" w:eastAsia="仿宋"/>
          <w:color w:val="auto"/>
          <w:sz w:val="28"/>
          <w:szCs w:val="28"/>
          <w:highlight w:val="none"/>
          <w:shd w:val="clear" w:color="FFFFFF" w:fill="D9D9D9"/>
        </w:rPr>
        <w:t>，并前往财务部换取交纳履约保证金收据，履约保证金在完工后</w:t>
      </w:r>
      <w:r>
        <w:rPr>
          <w:rFonts w:hint="eastAsia" w:ascii="仿宋" w:hAnsi="仿宋" w:eastAsia="仿宋"/>
          <w:color w:val="auto"/>
          <w:sz w:val="28"/>
          <w:szCs w:val="28"/>
          <w:highlight w:val="none"/>
          <w:shd w:val="clear" w:color="FFFFFF" w:fill="D9D9D9"/>
          <w:lang w:eastAsia="zh-CN"/>
        </w:rPr>
        <w:t>若无问题</w:t>
      </w:r>
      <w:r>
        <w:rPr>
          <w:rFonts w:hint="eastAsia" w:ascii="仿宋" w:hAnsi="仿宋" w:eastAsia="仿宋"/>
          <w:color w:val="auto"/>
          <w:sz w:val="28"/>
          <w:szCs w:val="28"/>
          <w:highlight w:val="none"/>
          <w:shd w:val="clear" w:color="FFFFFF" w:fill="D9D9D9"/>
        </w:rPr>
        <w:t>全额无息退还。乙方在履约过程中，未按</w:t>
      </w:r>
      <w:r>
        <w:rPr>
          <w:rFonts w:hint="eastAsia" w:ascii="仿宋" w:hAnsi="仿宋" w:eastAsia="仿宋"/>
          <w:color w:val="auto"/>
          <w:sz w:val="28"/>
          <w:szCs w:val="28"/>
          <w:highlight w:val="none"/>
          <w:shd w:val="clear" w:color="FFFFFF" w:fill="D9D9D9"/>
          <w:lang w:eastAsia="zh-CN"/>
        </w:rPr>
        <w:t>竞争性比选</w:t>
      </w:r>
      <w:r>
        <w:rPr>
          <w:rFonts w:hint="eastAsia" w:ascii="仿宋" w:hAnsi="仿宋" w:eastAsia="仿宋"/>
          <w:color w:val="auto"/>
          <w:sz w:val="28"/>
          <w:szCs w:val="28"/>
          <w:highlight w:val="none"/>
          <w:shd w:val="clear" w:color="FFFFFF" w:fill="D9D9D9"/>
        </w:rPr>
        <w:t>文件及</w:t>
      </w:r>
      <w:r>
        <w:rPr>
          <w:rFonts w:hint="eastAsia" w:ascii="仿宋" w:hAnsi="仿宋" w:eastAsia="仿宋"/>
          <w:color w:val="auto"/>
          <w:sz w:val="28"/>
          <w:szCs w:val="28"/>
          <w:highlight w:val="none"/>
          <w:shd w:val="clear" w:color="FFFFFF" w:fill="D9D9D9"/>
          <w:lang w:eastAsia="zh-CN"/>
        </w:rPr>
        <w:t>比选</w:t>
      </w:r>
      <w:r>
        <w:rPr>
          <w:rFonts w:hint="eastAsia" w:ascii="仿宋" w:hAnsi="仿宋" w:eastAsia="仿宋"/>
          <w:color w:val="auto"/>
          <w:sz w:val="28"/>
          <w:szCs w:val="28"/>
          <w:highlight w:val="none"/>
          <w:shd w:val="clear" w:color="FFFFFF" w:fill="D9D9D9"/>
        </w:rPr>
        <w:t>记录表承诺提供产品或服务，给甲方造成生产不能正常运行、重大安全事故的，甲方有权终止合同并要求赔偿造成的损失，且不退换履约保证金。</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报价及响应文件编制要求</w:t>
      </w:r>
    </w:p>
    <w:p>
      <w:pPr>
        <w:pStyle w:val="30"/>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响应方应当按照</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采购文件的要求编制</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响应文件，</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响应文件应当对</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采购文件提出的要求和条件作出实质性应答。</w:t>
      </w:r>
    </w:p>
    <w:p>
      <w:pPr>
        <w:pStyle w:val="30"/>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响应文件的编制和提交：</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lang w:val="zh-CN"/>
        </w:rPr>
        <w:t>响应文件应用</w:t>
      </w:r>
      <w:r>
        <w:rPr>
          <w:rFonts w:ascii="仿宋_GB2312" w:eastAsia="仿宋_GB2312"/>
          <w:color w:val="auto"/>
          <w:sz w:val="28"/>
          <w:szCs w:val="28"/>
          <w:lang w:val="zh-CN"/>
        </w:rPr>
        <w:t>A4</w:t>
      </w:r>
      <w:r>
        <w:rPr>
          <w:rFonts w:hint="eastAsia" w:ascii="仿宋_GB2312" w:eastAsia="仿宋_GB2312"/>
          <w:color w:val="auto"/>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rPr>
        <w:t>1</w:t>
      </w:r>
      <w:r>
        <w:rPr>
          <w:rFonts w:ascii="仿宋_GB2312" w:eastAsia="仿宋_GB2312"/>
          <w:color w:val="auto"/>
          <w:sz w:val="28"/>
          <w:szCs w:val="28"/>
        </w:rPr>
        <w:t>.</w:t>
      </w:r>
      <w:r>
        <w:rPr>
          <w:rFonts w:hint="eastAsia" w:ascii="仿宋_GB2312" w:eastAsia="仿宋_GB2312"/>
          <w:color w:val="auto"/>
          <w:sz w:val="28"/>
          <w:szCs w:val="28"/>
          <w:lang w:val="zh-CN"/>
        </w:rPr>
        <w:t>封面。</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2.</w:t>
      </w:r>
      <w:r>
        <w:rPr>
          <w:rFonts w:hint="eastAsia" w:ascii="仿宋_GB2312" w:eastAsia="仿宋_GB2312"/>
          <w:color w:val="auto"/>
          <w:sz w:val="28"/>
          <w:szCs w:val="28"/>
          <w:lang w:val="zh-CN"/>
        </w:rPr>
        <w:t>加</w:t>
      </w:r>
      <w:r>
        <w:rPr>
          <w:rFonts w:ascii="仿宋_GB2312" w:eastAsia="仿宋_GB2312"/>
          <w:color w:val="auto"/>
          <w:sz w:val="28"/>
          <w:szCs w:val="28"/>
          <w:lang w:val="zh-CN"/>
        </w:rPr>
        <w:t>盖公章</w:t>
      </w:r>
      <w:r>
        <w:rPr>
          <w:rFonts w:hint="eastAsia" w:ascii="仿宋_GB2312" w:eastAsia="仿宋_GB2312"/>
          <w:color w:val="auto"/>
          <w:sz w:val="28"/>
          <w:szCs w:val="28"/>
          <w:lang w:val="zh-CN"/>
        </w:rPr>
        <w:t>的报价函及声明。</w:t>
      </w:r>
    </w:p>
    <w:p>
      <w:pPr>
        <w:autoSpaceDE w:val="0"/>
        <w:autoSpaceDN w:val="0"/>
        <w:adjustRightInd w:val="0"/>
        <w:spacing w:line="360" w:lineRule="auto"/>
        <w:ind w:firstLine="560" w:firstLineChars="200"/>
        <w:rPr>
          <w:rFonts w:hint="eastAsia" w:ascii="仿宋_GB2312" w:eastAsia="仿宋_GB2312"/>
          <w:color w:val="auto"/>
          <w:sz w:val="28"/>
          <w:szCs w:val="28"/>
          <w:lang w:val="zh-CN"/>
        </w:rPr>
      </w:pPr>
      <w:r>
        <w:rPr>
          <w:rFonts w:ascii="仿宋_GB2312" w:eastAsia="仿宋_GB2312"/>
          <w:color w:val="auto"/>
          <w:sz w:val="28"/>
          <w:szCs w:val="28"/>
        </w:rPr>
        <w:t>3.</w:t>
      </w:r>
      <w:r>
        <w:rPr>
          <w:rFonts w:hint="eastAsia" w:ascii="仿宋_GB2312" w:eastAsia="仿宋_GB2312"/>
          <w:color w:val="auto"/>
          <w:sz w:val="28"/>
          <w:szCs w:val="28"/>
          <w:lang w:val="zh-CN"/>
        </w:rPr>
        <w:t>技术部分：主要包括材料的工艺和详细说明等。如果提供的材料和服务与竞争性比选采购文件要求有偏差，必须详细说明。须经竞争性比选小组评定和采购人许可，才能作为承揽方实质性响应。</w:t>
      </w:r>
    </w:p>
    <w:p>
      <w:pPr>
        <w:autoSpaceDE w:val="0"/>
        <w:autoSpaceDN w:val="0"/>
        <w:adjustRightInd w:val="0"/>
        <w:spacing w:line="360" w:lineRule="auto"/>
        <w:ind w:firstLine="560" w:firstLineChars="200"/>
        <w:rPr>
          <w:rFonts w:hint="eastAsia" w:ascii="仿宋_GB2312" w:hAnsi="仿宋_GB2312" w:eastAsia="仿宋_GB2312" w:cs="仿宋_GB2312"/>
          <w:color w:val="auto"/>
          <w:sz w:val="28"/>
          <w:szCs w:val="28"/>
          <w:lang w:val="zh-CN"/>
        </w:rPr>
      </w:pPr>
      <w:r>
        <w:rPr>
          <w:rFonts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val="zh-CN"/>
        </w:rPr>
        <w:t>报价部分：竞争性比选响应方应按照竞争性比选采购文件要求报出</w:t>
      </w:r>
      <w:r>
        <w:rPr>
          <w:rFonts w:hint="eastAsia" w:ascii="仿宋_GB2312" w:hAnsi="仿宋_GB2312" w:eastAsia="仿宋_GB2312" w:cs="仿宋_GB2312"/>
          <w:color w:val="auto"/>
          <w:sz w:val="28"/>
          <w:szCs w:val="28"/>
          <w:lang w:val="en-US" w:eastAsia="zh-CN"/>
        </w:rPr>
        <w:t>拟提供货物的品牌、规格、产地、单价、总价、安装费、调试费等详细内容，各项报价应包括拟提供货物的运输、相关税金和服务等全部费用，报价为不含增值税税额的报价，增值税税率单列。</w:t>
      </w:r>
    </w:p>
    <w:p>
      <w:pPr>
        <w:autoSpaceDE w:val="0"/>
        <w:autoSpaceDN w:val="0"/>
        <w:adjustRightInd w:val="0"/>
        <w:spacing w:line="360" w:lineRule="auto"/>
        <w:ind w:firstLine="560" w:firstLineChars="200"/>
        <w:rPr>
          <w:rFonts w:hint="eastAsia" w:ascii="仿宋_GB2312" w:eastAsia="仿宋_GB2312"/>
          <w:color w:val="auto"/>
          <w:sz w:val="28"/>
          <w:szCs w:val="28"/>
          <w:lang w:val="zh-CN"/>
        </w:rPr>
      </w:pPr>
      <w:r>
        <w:rPr>
          <w:rFonts w:ascii="仿宋_GB2312" w:eastAsia="仿宋_GB2312"/>
          <w:color w:val="auto"/>
          <w:sz w:val="28"/>
          <w:szCs w:val="28"/>
        </w:rPr>
        <w:t>5.</w:t>
      </w:r>
      <w:r>
        <w:rPr>
          <w:rFonts w:hint="eastAsia" w:ascii="仿宋_GB2312" w:eastAsia="仿宋_GB2312"/>
          <w:color w:val="auto"/>
          <w:sz w:val="28"/>
          <w:szCs w:val="28"/>
          <w:lang w:val="zh-CN"/>
        </w:rPr>
        <w:t>商务部分：</w:t>
      </w:r>
    </w:p>
    <w:p>
      <w:pPr>
        <w:autoSpaceDE w:val="0"/>
        <w:autoSpaceDN w:val="0"/>
        <w:adjustRightInd w:val="0"/>
        <w:spacing w:line="360" w:lineRule="auto"/>
        <w:ind w:firstLine="560" w:firstLineChars="200"/>
        <w:rPr>
          <w:rFonts w:ascii="仿宋" w:hAnsi="仿宋" w:eastAsia="仿宋"/>
          <w:color w:val="auto"/>
          <w:sz w:val="28"/>
          <w:szCs w:val="28"/>
          <w:lang w:val="zh-CN"/>
        </w:rPr>
      </w:pPr>
      <w:r>
        <w:rPr>
          <w:rFonts w:hint="eastAsia" w:ascii="仿宋_GB2312" w:eastAsia="仿宋_GB2312"/>
          <w:color w:val="auto"/>
          <w:sz w:val="28"/>
          <w:szCs w:val="28"/>
          <w:lang w:val="zh-CN"/>
        </w:rPr>
        <w:t>（1）必备</w:t>
      </w:r>
      <w:r>
        <w:rPr>
          <w:rFonts w:ascii="仿宋_GB2312" w:eastAsia="仿宋_GB2312"/>
          <w:color w:val="auto"/>
          <w:sz w:val="28"/>
          <w:szCs w:val="28"/>
          <w:lang w:val="zh-CN"/>
        </w:rPr>
        <w:t>资料：</w:t>
      </w:r>
      <w:r>
        <w:rPr>
          <w:rFonts w:hint="eastAsia" w:ascii="仿宋" w:hAnsi="仿宋" w:eastAsia="仿宋"/>
          <w:color w:val="auto"/>
          <w:sz w:val="28"/>
          <w:szCs w:val="28"/>
          <w:lang w:val="zh-CN"/>
        </w:rPr>
        <w:t>主要包括三证合一的营业执照（复印件），</w:t>
      </w:r>
      <w:r>
        <w:rPr>
          <w:rFonts w:hint="eastAsia" w:ascii="仿宋_GB2312" w:eastAsia="仿宋_GB2312"/>
          <w:color w:val="auto"/>
          <w:sz w:val="28"/>
          <w:szCs w:val="28"/>
          <w:lang w:val="zh-CN"/>
        </w:rPr>
        <w:t>相关资质证书（复印件）、</w:t>
      </w:r>
      <w:r>
        <w:rPr>
          <w:rFonts w:hint="eastAsia" w:ascii="仿宋" w:hAnsi="仿宋" w:eastAsia="仿宋"/>
          <w:color w:val="auto"/>
          <w:sz w:val="28"/>
          <w:szCs w:val="28"/>
          <w:lang w:val="zh-CN"/>
        </w:rPr>
        <w:t>法人代表委托书（原件）、加盖</w:t>
      </w:r>
      <w:r>
        <w:rPr>
          <w:rFonts w:ascii="仿宋" w:hAnsi="仿宋" w:eastAsia="仿宋"/>
          <w:color w:val="auto"/>
          <w:sz w:val="28"/>
          <w:szCs w:val="28"/>
          <w:lang w:val="zh-CN"/>
        </w:rPr>
        <w:t>鲜章的</w:t>
      </w:r>
      <w:r>
        <w:rPr>
          <w:rFonts w:hint="eastAsia" w:ascii="仿宋" w:hAnsi="仿宋" w:eastAsia="仿宋"/>
          <w:color w:val="auto"/>
          <w:sz w:val="28"/>
          <w:szCs w:val="28"/>
          <w:lang w:val="zh-CN"/>
        </w:rPr>
        <w:t>法定代表人及</w:t>
      </w:r>
      <w:r>
        <w:rPr>
          <w:rFonts w:ascii="仿宋" w:hAnsi="仿宋" w:eastAsia="仿宋"/>
          <w:color w:val="auto"/>
          <w:sz w:val="28"/>
          <w:szCs w:val="28"/>
          <w:lang w:val="zh-CN"/>
        </w:rPr>
        <w:t>被授权人</w:t>
      </w:r>
      <w:r>
        <w:rPr>
          <w:rFonts w:hint="eastAsia" w:ascii="仿宋" w:hAnsi="仿宋" w:eastAsia="仿宋"/>
          <w:color w:val="auto"/>
          <w:sz w:val="28"/>
          <w:szCs w:val="28"/>
          <w:lang w:val="zh-CN"/>
        </w:rPr>
        <w:t>身份证复印件、服务承诺；</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 w:hAnsi="仿宋" w:eastAsia="仿宋"/>
          <w:color w:val="auto"/>
          <w:sz w:val="28"/>
          <w:szCs w:val="28"/>
          <w:lang w:val="zh-CN"/>
        </w:rPr>
        <w:t>（2）补充</w:t>
      </w:r>
      <w:r>
        <w:rPr>
          <w:rFonts w:ascii="仿宋" w:hAnsi="仿宋" w:eastAsia="仿宋"/>
          <w:color w:val="auto"/>
          <w:sz w:val="28"/>
          <w:szCs w:val="28"/>
          <w:lang w:val="zh-CN"/>
        </w:rPr>
        <w:t>资料：</w:t>
      </w:r>
      <w:r>
        <w:rPr>
          <w:rFonts w:hint="eastAsia" w:ascii="仿宋_GB2312" w:eastAsia="仿宋_GB2312"/>
          <w:color w:val="auto"/>
          <w:sz w:val="28"/>
          <w:szCs w:val="28"/>
          <w:lang w:val="zh-CN"/>
        </w:rPr>
        <w:t>以往业绩证明、其它资格证明（如企业资信证明、质量体系认证等）。</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lang w:val="zh-CN"/>
        </w:rPr>
        <w:t>以上</w:t>
      </w:r>
      <w:r>
        <w:rPr>
          <w:rFonts w:ascii="仿宋_GB2312" w:eastAsia="仿宋_GB2312"/>
          <w:color w:val="auto"/>
          <w:sz w:val="28"/>
          <w:szCs w:val="28"/>
          <w:lang w:val="zh-CN"/>
        </w:rPr>
        <w:t>资料</w:t>
      </w:r>
      <w:r>
        <w:rPr>
          <w:rFonts w:hint="eastAsia" w:ascii="仿宋_GB2312" w:eastAsia="仿宋_GB2312"/>
          <w:b/>
          <w:color w:val="auto"/>
          <w:sz w:val="28"/>
          <w:szCs w:val="28"/>
          <w:lang w:val="zh-CN"/>
        </w:rPr>
        <w:t>要求原件备查</w:t>
      </w:r>
      <w:r>
        <w:rPr>
          <w:rFonts w:hint="eastAsia" w:ascii="仿宋_GB2312" w:eastAsia="仿宋_GB2312"/>
          <w:color w:val="auto"/>
          <w:sz w:val="28"/>
          <w:szCs w:val="28"/>
          <w:lang w:val="zh-CN"/>
        </w:rPr>
        <w:t>（若资料带二维码查询验证，不查验原件）</w:t>
      </w:r>
      <w:r>
        <w:rPr>
          <w:rFonts w:hint="eastAsia" w:ascii="仿宋_GB2312" w:eastAsia="仿宋_GB2312"/>
          <w:b/>
          <w:color w:val="auto"/>
          <w:sz w:val="28"/>
          <w:szCs w:val="28"/>
          <w:lang w:val="zh-CN"/>
        </w:rPr>
        <w:t>，复印件均</w:t>
      </w:r>
      <w:r>
        <w:rPr>
          <w:rFonts w:ascii="仿宋_GB2312" w:eastAsia="仿宋_GB2312"/>
          <w:b/>
          <w:color w:val="auto"/>
          <w:sz w:val="28"/>
          <w:szCs w:val="28"/>
          <w:lang w:val="zh-CN"/>
        </w:rPr>
        <w:t>需</w:t>
      </w:r>
      <w:r>
        <w:rPr>
          <w:rFonts w:hint="eastAsia" w:ascii="仿宋_GB2312" w:eastAsia="仿宋_GB2312"/>
          <w:b/>
          <w:color w:val="auto"/>
          <w:sz w:val="28"/>
          <w:szCs w:val="28"/>
          <w:lang w:val="zh-CN"/>
        </w:rPr>
        <w:t>加盖鲜章。</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6.</w:t>
      </w:r>
      <w:r>
        <w:rPr>
          <w:rFonts w:hint="eastAsia" w:ascii="仿宋_GB2312" w:eastAsia="仿宋_GB2312"/>
          <w:color w:val="auto"/>
          <w:sz w:val="28"/>
          <w:szCs w:val="28"/>
          <w:lang w:val="zh-CN"/>
        </w:rPr>
        <w:t>响应文件可合并装订成册，</w:t>
      </w:r>
      <w:r>
        <w:rPr>
          <w:rFonts w:hint="eastAsia" w:ascii="仿宋_GB2312" w:eastAsia="仿宋_GB2312"/>
          <w:b/>
          <w:bCs/>
          <w:color w:val="auto"/>
          <w:sz w:val="28"/>
          <w:szCs w:val="28"/>
          <w:lang w:val="zh-CN"/>
        </w:rPr>
        <w:t>纸质文件一式</w:t>
      </w:r>
      <w:r>
        <w:rPr>
          <w:rFonts w:hint="eastAsia" w:ascii="仿宋_GB2312" w:eastAsia="仿宋_GB2312"/>
          <w:b/>
          <w:bCs/>
          <w:color w:val="auto"/>
          <w:sz w:val="28"/>
          <w:szCs w:val="28"/>
        </w:rPr>
        <w:t>3</w:t>
      </w:r>
      <w:r>
        <w:rPr>
          <w:rFonts w:hint="eastAsia" w:ascii="仿宋_GB2312" w:eastAsia="仿宋_GB2312"/>
          <w:b/>
          <w:bCs/>
          <w:color w:val="auto"/>
          <w:sz w:val="28"/>
          <w:szCs w:val="28"/>
          <w:lang w:val="zh-CN"/>
        </w:rPr>
        <w:t>份，其中正本1份，副本</w:t>
      </w:r>
      <w:r>
        <w:rPr>
          <w:rFonts w:hint="eastAsia" w:ascii="仿宋_GB2312" w:eastAsia="仿宋_GB2312"/>
          <w:b/>
          <w:bCs/>
          <w:color w:val="auto"/>
          <w:sz w:val="28"/>
          <w:szCs w:val="28"/>
        </w:rPr>
        <w:t>2</w:t>
      </w:r>
      <w:r>
        <w:rPr>
          <w:rFonts w:hint="eastAsia" w:ascii="仿宋_GB2312" w:eastAsia="仿宋_GB2312"/>
          <w:b/>
          <w:bCs/>
          <w:color w:val="auto"/>
          <w:sz w:val="28"/>
          <w:szCs w:val="28"/>
          <w:lang w:val="zh-CN"/>
        </w:rPr>
        <w:t>份</w:t>
      </w:r>
      <w:r>
        <w:rPr>
          <w:rFonts w:hint="eastAsia" w:ascii="仿宋_GB2312" w:eastAsia="仿宋_GB2312"/>
          <w:b/>
          <w:bCs/>
          <w:color w:val="auto"/>
          <w:sz w:val="28"/>
          <w:szCs w:val="28"/>
          <w:lang w:val="zh-CN" w:eastAsia="zh-CN"/>
        </w:rPr>
        <w:t>，正本文件内签字和盖章须为原件</w:t>
      </w:r>
      <w:r>
        <w:rPr>
          <w:rFonts w:hint="eastAsia" w:ascii="仿宋_GB2312" w:eastAsia="仿宋_GB2312"/>
          <w:color w:val="auto"/>
          <w:sz w:val="28"/>
          <w:szCs w:val="28"/>
          <w:lang w:val="zh-CN" w:eastAsia="zh-CN"/>
        </w:rPr>
        <w:t>。副本可为正本的复印件</w:t>
      </w:r>
      <w:r>
        <w:rPr>
          <w:rFonts w:hint="eastAsia" w:ascii="仿宋_GB2312" w:eastAsia="仿宋_GB2312"/>
          <w:color w:val="auto"/>
          <w:sz w:val="28"/>
          <w:szCs w:val="28"/>
          <w:lang w:val="zh-CN"/>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竞争性比选</w:t>
      </w:r>
      <w:r>
        <w:rPr>
          <w:rFonts w:hint="eastAsia" w:ascii="仿宋" w:hAnsi="仿宋" w:eastAsia="仿宋" w:cs="仿宋"/>
          <w:b/>
          <w:color w:val="auto"/>
          <w:sz w:val="28"/>
          <w:szCs w:val="28"/>
        </w:rPr>
        <w:t>响应文件作废条款</w:t>
      </w:r>
    </w:p>
    <w:p>
      <w:pPr>
        <w:pStyle w:val="30"/>
        <w:numPr>
          <w:ilvl w:val="1"/>
          <w:numId w:val="5"/>
        </w:numPr>
        <w:spacing w:line="360" w:lineRule="auto"/>
        <w:ind w:left="0" w:firstLine="528"/>
        <w:rPr>
          <w:rFonts w:ascii="仿宋" w:hAnsi="仿宋" w:eastAsia="仿宋"/>
          <w:color w:val="auto"/>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响应方</w:t>
      </w:r>
      <w:r>
        <w:rPr>
          <w:rFonts w:hint="eastAsia" w:ascii="仿宋" w:hAnsi="仿宋" w:eastAsia="仿宋"/>
          <w:color w:val="auto"/>
          <w:sz w:val="28"/>
          <w:szCs w:val="28"/>
        </w:rPr>
        <w:t>未按要求密封或未准时递交的</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w:t>
      </w:r>
      <w:r>
        <w:rPr>
          <w:rFonts w:hint="eastAsia" w:ascii="仿宋" w:hAnsi="仿宋" w:eastAsia="仿宋"/>
          <w:color w:val="auto"/>
          <w:sz w:val="28"/>
          <w:szCs w:val="28"/>
        </w:rPr>
        <w:t>。</w:t>
      </w:r>
    </w:p>
    <w:p>
      <w:pPr>
        <w:widowControl/>
        <w:adjustRightInd w:val="0"/>
        <w:snapToGrid w:val="0"/>
        <w:spacing w:line="360" w:lineRule="auto"/>
        <w:ind w:firstLine="562" w:firstLineChars="200"/>
        <w:jc w:val="left"/>
        <w:textAlignment w:val="bottom"/>
        <w:rPr>
          <w:rFonts w:ascii="仿宋" w:hAnsi="仿宋" w:eastAsia="仿宋"/>
          <w:b/>
          <w:color w:val="auto"/>
          <w:kern w:val="0"/>
          <w:sz w:val="28"/>
          <w:szCs w:val="28"/>
        </w:rPr>
      </w:pPr>
      <w:r>
        <w:rPr>
          <w:rFonts w:hint="eastAsia" w:ascii="仿宋" w:hAnsi="仿宋" w:eastAsia="仿宋"/>
          <w:b/>
          <w:color w:val="auto"/>
          <w:kern w:val="0"/>
          <w:sz w:val="28"/>
          <w:szCs w:val="28"/>
        </w:rPr>
        <w:t>（1）</w:t>
      </w:r>
      <w:r>
        <w:rPr>
          <w:rFonts w:hint="eastAsia" w:ascii="仿宋" w:hAnsi="仿宋" w:eastAsia="仿宋"/>
          <w:b/>
          <w:color w:val="auto"/>
          <w:sz w:val="28"/>
          <w:szCs w:val="28"/>
          <w:lang w:val="zh-CN"/>
        </w:rPr>
        <w:t>竞争性比选响应文件</w:t>
      </w:r>
      <w:r>
        <w:rPr>
          <w:rFonts w:hint="eastAsia" w:ascii="仿宋" w:hAnsi="仿宋" w:eastAsia="仿宋"/>
          <w:b/>
          <w:color w:val="auto"/>
          <w:kern w:val="0"/>
          <w:sz w:val="28"/>
          <w:szCs w:val="28"/>
        </w:rPr>
        <w:t>必须在</w:t>
      </w:r>
      <w:r>
        <w:rPr>
          <w:rFonts w:ascii="仿宋" w:hAnsi="仿宋" w:eastAsia="仿宋"/>
          <w:b/>
          <w:color w:val="auto"/>
          <w:kern w:val="0"/>
          <w:sz w:val="28"/>
          <w:szCs w:val="28"/>
          <w:u w:val="single"/>
        </w:rPr>
        <w:t>20</w:t>
      </w:r>
      <w:r>
        <w:rPr>
          <w:rFonts w:hint="eastAsia" w:ascii="仿宋" w:hAnsi="仿宋" w:eastAsia="仿宋"/>
          <w:b/>
          <w:color w:val="auto"/>
          <w:kern w:val="0"/>
          <w:sz w:val="28"/>
          <w:szCs w:val="28"/>
          <w:u w:val="single"/>
          <w:lang w:val="en-US" w:eastAsia="zh-CN"/>
        </w:rPr>
        <w:t>22</w:t>
      </w:r>
      <w:r>
        <w:rPr>
          <w:rFonts w:hint="eastAsia" w:ascii="仿宋" w:hAnsi="仿宋" w:eastAsia="仿宋"/>
          <w:b/>
          <w:color w:val="auto"/>
          <w:kern w:val="0"/>
          <w:sz w:val="28"/>
          <w:szCs w:val="28"/>
          <w:u w:val="single"/>
        </w:rPr>
        <w:t>年</w:t>
      </w:r>
      <w:r>
        <w:rPr>
          <w:rFonts w:hint="eastAsia" w:ascii="仿宋" w:hAnsi="仿宋" w:eastAsia="仿宋"/>
          <w:b/>
          <w:color w:val="auto"/>
          <w:kern w:val="0"/>
          <w:sz w:val="28"/>
          <w:szCs w:val="28"/>
          <w:u w:val="single"/>
          <w:lang w:val="en-US" w:eastAsia="zh-CN"/>
        </w:rPr>
        <w:t>10</w:t>
      </w:r>
      <w:r>
        <w:rPr>
          <w:rFonts w:hint="eastAsia" w:ascii="仿宋" w:hAnsi="仿宋" w:eastAsia="仿宋"/>
          <w:b/>
          <w:color w:val="auto"/>
          <w:kern w:val="0"/>
          <w:sz w:val="28"/>
          <w:szCs w:val="28"/>
          <w:u w:val="single"/>
        </w:rPr>
        <w:t>月</w:t>
      </w:r>
      <w:r>
        <w:rPr>
          <w:rFonts w:hint="eastAsia" w:ascii="仿宋" w:hAnsi="仿宋" w:eastAsia="仿宋"/>
          <w:b/>
          <w:color w:val="auto"/>
          <w:kern w:val="0"/>
          <w:sz w:val="28"/>
          <w:szCs w:val="28"/>
          <w:u w:val="single"/>
          <w:lang w:val="en-US" w:eastAsia="zh-CN"/>
        </w:rPr>
        <w:t>18</w:t>
      </w:r>
      <w:r>
        <w:rPr>
          <w:rFonts w:hint="eastAsia" w:ascii="仿宋" w:hAnsi="仿宋" w:eastAsia="仿宋"/>
          <w:b/>
          <w:color w:val="auto"/>
          <w:kern w:val="0"/>
          <w:sz w:val="28"/>
          <w:szCs w:val="28"/>
          <w:u w:val="single"/>
        </w:rPr>
        <w:t>日</w:t>
      </w:r>
      <w:r>
        <w:rPr>
          <w:rFonts w:hint="eastAsia" w:ascii="仿宋" w:hAnsi="仿宋" w:eastAsia="仿宋"/>
          <w:b/>
          <w:color w:val="auto"/>
          <w:kern w:val="0"/>
          <w:sz w:val="28"/>
          <w:szCs w:val="28"/>
          <w:u w:val="single"/>
          <w:lang w:val="en-US" w:eastAsia="zh-CN"/>
        </w:rPr>
        <w:t>10:00</w:t>
      </w:r>
      <w:r>
        <w:rPr>
          <w:rFonts w:hint="eastAsia" w:ascii="仿宋" w:hAnsi="仿宋" w:eastAsia="仿宋"/>
          <w:b/>
          <w:color w:val="auto"/>
          <w:kern w:val="0"/>
          <w:sz w:val="28"/>
          <w:szCs w:val="28"/>
        </w:rPr>
        <w:t>时前送到重庆机场有限公司动力能源保障部采购办公室（机场东路3</w:t>
      </w:r>
      <w:r>
        <w:rPr>
          <w:rFonts w:ascii="仿宋" w:hAnsi="仿宋" w:eastAsia="仿宋"/>
          <w:b/>
          <w:color w:val="auto"/>
          <w:kern w:val="0"/>
          <w:sz w:val="28"/>
          <w:szCs w:val="28"/>
        </w:rPr>
        <w:t>0</w:t>
      </w:r>
      <w:r>
        <w:rPr>
          <w:rFonts w:hint="eastAsia" w:ascii="仿宋" w:hAnsi="仿宋" w:eastAsia="仿宋"/>
          <w:b/>
          <w:color w:val="auto"/>
          <w:kern w:val="0"/>
          <w:sz w:val="28"/>
          <w:szCs w:val="28"/>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b/>
          <w:color w:val="auto"/>
          <w:kern w:val="0"/>
          <w:sz w:val="28"/>
          <w:szCs w:val="28"/>
        </w:rPr>
      </w:pPr>
      <w:r>
        <w:rPr>
          <w:rFonts w:hint="eastAsia" w:ascii="仿宋" w:hAnsi="仿宋" w:eastAsia="仿宋"/>
          <w:b/>
          <w:color w:val="auto"/>
          <w:kern w:val="0"/>
          <w:sz w:val="28"/>
          <w:szCs w:val="28"/>
        </w:rPr>
        <w:t>（2）</w:t>
      </w:r>
      <w:r>
        <w:rPr>
          <w:rFonts w:hint="eastAsia" w:ascii="仿宋" w:hAnsi="仿宋" w:eastAsia="仿宋"/>
          <w:b/>
          <w:color w:val="auto"/>
          <w:kern w:val="0"/>
          <w:sz w:val="28"/>
          <w:szCs w:val="28"/>
          <w:lang w:eastAsia="zh-CN"/>
        </w:rPr>
        <w:t>竞争性比选响应人须将纸质</w:t>
      </w:r>
      <w:r>
        <w:rPr>
          <w:rFonts w:hint="eastAsia" w:ascii="仿宋" w:hAnsi="仿宋" w:eastAsia="仿宋"/>
          <w:b/>
          <w:color w:val="auto"/>
          <w:sz w:val="28"/>
          <w:szCs w:val="28"/>
          <w:lang w:val="zh-CN"/>
        </w:rPr>
        <w:t>竞争性比选响应文件</w:t>
      </w:r>
      <w:r>
        <w:rPr>
          <w:rFonts w:hint="eastAsia" w:ascii="仿宋" w:hAnsi="仿宋" w:eastAsia="仿宋"/>
          <w:b/>
          <w:color w:val="auto"/>
          <w:kern w:val="0"/>
          <w:sz w:val="28"/>
          <w:szCs w:val="28"/>
          <w:lang w:eastAsia="zh-CN"/>
        </w:rPr>
        <w:t>装入其</w:t>
      </w:r>
      <w:r>
        <w:rPr>
          <w:rFonts w:hint="eastAsia" w:ascii="仿宋" w:hAnsi="仿宋" w:eastAsia="仿宋"/>
          <w:b/>
          <w:color w:val="auto"/>
          <w:kern w:val="0"/>
          <w:sz w:val="28"/>
          <w:szCs w:val="28"/>
        </w:rPr>
        <w:t>自备的</w:t>
      </w:r>
      <w:r>
        <w:rPr>
          <w:rFonts w:hint="eastAsia" w:ascii="仿宋" w:hAnsi="仿宋" w:eastAsia="仿宋"/>
          <w:b/>
          <w:color w:val="auto"/>
          <w:kern w:val="0"/>
          <w:sz w:val="28"/>
          <w:szCs w:val="28"/>
          <w:lang w:eastAsia="zh-CN"/>
        </w:rPr>
        <w:t>文件袋中并密封，在密封处</w:t>
      </w:r>
      <w:r>
        <w:rPr>
          <w:rFonts w:hint="eastAsia" w:ascii="仿宋" w:hAnsi="仿宋" w:eastAsia="仿宋"/>
          <w:b/>
          <w:color w:val="auto"/>
          <w:kern w:val="0"/>
          <w:sz w:val="28"/>
          <w:szCs w:val="28"/>
        </w:rPr>
        <w:t>加盖</w:t>
      </w:r>
      <w:r>
        <w:rPr>
          <w:rFonts w:hint="eastAsia" w:ascii="仿宋" w:hAnsi="仿宋" w:eastAsia="仿宋"/>
          <w:b/>
          <w:color w:val="auto"/>
          <w:kern w:val="0"/>
          <w:sz w:val="28"/>
          <w:szCs w:val="28"/>
          <w:lang w:eastAsia="zh-CN"/>
        </w:rPr>
        <w:t>竞争性比选响应人</w:t>
      </w:r>
      <w:r>
        <w:rPr>
          <w:rFonts w:hint="eastAsia" w:ascii="仿宋" w:hAnsi="仿宋" w:eastAsia="仿宋"/>
          <w:b/>
          <w:color w:val="auto"/>
          <w:kern w:val="0"/>
          <w:sz w:val="28"/>
          <w:szCs w:val="28"/>
        </w:rPr>
        <w:t>单位鲜公章。</w:t>
      </w:r>
    </w:p>
    <w:p>
      <w:pPr>
        <w:pStyle w:val="30"/>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响应文件散装或者活页装订的；</w:t>
      </w:r>
    </w:p>
    <w:p>
      <w:pPr>
        <w:pStyle w:val="30"/>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w:t>
      </w:r>
      <w:r>
        <w:rPr>
          <w:rFonts w:hint="eastAsia" w:ascii="仿宋" w:hAnsi="仿宋" w:eastAsia="仿宋"/>
          <w:color w:val="auto"/>
          <w:spacing w:val="-8"/>
          <w:sz w:val="28"/>
          <w:szCs w:val="28"/>
        </w:rPr>
        <w:t>比选响应文件</w:t>
      </w:r>
      <w:r>
        <w:rPr>
          <w:rFonts w:hint="eastAsia" w:ascii="仿宋" w:hAnsi="仿宋" w:eastAsia="仿宋"/>
          <w:b/>
          <w:bCs/>
          <w:color w:val="auto"/>
          <w:spacing w:val="-8"/>
          <w:sz w:val="28"/>
          <w:szCs w:val="28"/>
        </w:rPr>
        <w:t>份数不足</w:t>
      </w:r>
      <w:r>
        <w:rPr>
          <w:rFonts w:hint="eastAsia" w:ascii="仿宋" w:hAnsi="仿宋" w:eastAsia="仿宋"/>
          <w:color w:val="auto"/>
          <w:spacing w:val="-8"/>
          <w:sz w:val="28"/>
          <w:szCs w:val="28"/>
        </w:rPr>
        <w:t>或</w:t>
      </w:r>
      <w:r>
        <w:rPr>
          <w:rFonts w:hint="eastAsia" w:ascii="仿宋" w:hAnsi="仿宋" w:eastAsia="仿宋"/>
          <w:color w:val="auto"/>
          <w:spacing w:val="-8"/>
          <w:sz w:val="28"/>
          <w:szCs w:val="28"/>
          <w:lang w:eastAsia="zh-CN"/>
        </w:rPr>
        <w:t>竞争性</w:t>
      </w:r>
      <w:r>
        <w:rPr>
          <w:rFonts w:hint="eastAsia" w:ascii="仿宋" w:hAnsi="仿宋" w:eastAsia="仿宋"/>
          <w:color w:val="auto"/>
          <w:spacing w:val="-8"/>
          <w:sz w:val="28"/>
          <w:szCs w:val="28"/>
        </w:rPr>
        <w:t>比选响应文件</w:t>
      </w:r>
      <w:r>
        <w:rPr>
          <w:rFonts w:hint="eastAsia" w:ascii="仿宋" w:hAnsi="仿宋" w:eastAsia="仿宋"/>
          <w:b/>
          <w:bCs/>
          <w:color w:val="auto"/>
          <w:spacing w:val="-8"/>
          <w:sz w:val="28"/>
          <w:szCs w:val="28"/>
        </w:rPr>
        <w:t>封面未标注正副本</w:t>
      </w:r>
      <w:r>
        <w:rPr>
          <w:rFonts w:hint="eastAsia" w:ascii="仿宋" w:hAnsi="仿宋" w:eastAsia="仿宋"/>
          <w:color w:val="auto"/>
          <w:spacing w:val="-8"/>
          <w:sz w:val="28"/>
          <w:szCs w:val="28"/>
        </w:rPr>
        <w:t>（密封袋封面无需标注正副本）。</w:t>
      </w:r>
    </w:p>
    <w:p>
      <w:pPr>
        <w:pStyle w:val="30"/>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w:t>
      </w:r>
      <w:r>
        <w:rPr>
          <w:rFonts w:hint="eastAsia" w:ascii="仿宋" w:hAnsi="仿宋" w:eastAsia="仿宋"/>
          <w:color w:val="auto"/>
          <w:spacing w:val="-8"/>
          <w:sz w:val="28"/>
          <w:szCs w:val="28"/>
          <w:lang w:eastAsia="zh-CN"/>
        </w:rPr>
        <w:t>中报价函部分、授权部分等</w:t>
      </w:r>
      <w:r>
        <w:rPr>
          <w:rFonts w:hint="eastAsia" w:ascii="仿宋" w:hAnsi="仿宋" w:eastAsia="仿宋"/>
          <w:color w:val="auto"/>
          <w:spacing w:val="-8"/>
          <w:sz w:val="28"/>
          <w:szCs w:val="28"/>
        </w:rPr>
        <w:t>无法定代表</w:t>
      </w:r>
      <w:r>
        <w:rPr>
          <w:rFonts w:hint="eastAsia" w:ascii="仿宋" w:hAnsi="仿宋" w:eastAsia="仿宋"/>
          <w:color w:val="auto"/>
          <w:spacing w:val="-8"/>
          <w:sz w:val="28"/>
          <w:szCs w:val="28"/>
          <w:lang w:eastAsia="zh-CN"/>
        </w:rPr>
        <w:t>人</w:t>
      </w:r>
      <w:r>
        <w:rPr>
          <w:rFonts w:hint="eastAsia" w:ascii="仿宋" w:hAnsi="仿宋" w:eastAsia="仿宋"/>
          <w:color w:val="auto"/>
          <w:spacing w:val="-8"/>
          <w:sz w:val="28"/>
          <w:szCs w:val="28"/>
        </w:rPr>
        <w:t>签字（签章）或签字人无有效授权书的；</w:t>
      </w:r>
    </w:p>
    <w:p>
      <w:pPr>
        <w:pStyle w:val="30"/>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资质不符或超出经营范围</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的；</w:t>
      </w:r>
    </w:p>
    <w:p>
      <w:pPr>
        <w:pStyle w:val="30"/>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有串通</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或弄虚作假或有其他违法行为的；</w:t>
      </w:r>
    </w:p>
    <w:p>
      <w:pPr>
        <w:pStyle w:val="30"/>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有效期不足的；</w:t>
      </w:r>
    </w:p>
    <w:p>
      <w:pPr>
        <w:pStyle w:val="30"/>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响应文件未按要求编制，内容不全或关键字迹模糊、无法辨认的；</w:t>
      </w:r>
    </w:p>
    <w:p>
      <w:pPr>
        <w:pStyle w:val="30"/>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评审委员会审查发现</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响应文件未能对</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文件提出的所有实质性要求和条件作出响应的</w:t>
      </w:r>
      <w:r>
        <w:rPr>
          <w:rFonts w:hint="eastAsia" w:ascii="仿宋" w:hAnsi="仿宋" w:eastAsia="仿宋"/>
          <w:color w:val="auto"/>
          <w:spacing w:val="-8"/>
          <w:sz w:val="28"/>
          <w:szCs w:val="28"/>
          <w:lang w:val="en-US" w:eastAsia="zh-CN"/>
        </w:rPr>
        <w:t>;</w:t>
      </w:r>
    </w:p>
    <w:p>
      <w:pPr>
        <w:pStyle w:val="30"/>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w:t>
      </w:r>
      <w:r>
        <w:rPr>
          <w:rFonts w:hint="eastAsia" w:ascii="仿宋" w:hAnsi="仿宋" w:eastAsia="仿宋"/>
          <w:color w:val="auto"/>
          <w:spacing w:val="-8"/>
          <w:sz w:val="28"/>
          <w:szCs w:val="28"/>
          <w:highlight w:val="none"/>
        </w:rPr>
        <w:t>比选响应人的报价超过比选最高限价的</w:t>
      </w:r>
      <w:r>
        <w:rPr>
          <w:rFonts w:hint="eastAsia" w:ascii="仿宋" w:hAnsi="仿宋" w:eastAsia="仿宋"/>
          <w:color w:val="auto"/>
          <w:spacing w:val="-8"/>
          <w:sz w:val="28"/>
          <w:szCs w:val="28"/>
          <w:highlight w:val="none"/>
          <w:lang w:eastAsia="zh-CN"/>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lang w:val="zh-CN" w:eastAsia="zh-CN"/>
        </w:rPr>
      </w:pPr>
      <w:r>
        <w:rPr>
          <w:rFonts w:hint="eastAsia" w:ascii="仿宋" w:hAnsi="仿宋" w:eastAsia="仿宋" w:cs="仿宋"/>
          <w:b/>
          <w:color w:val="auto"/>
          <w:sz w:val="28"/>
          <w:szCs w:val="28"/>
          <w:lang w:val="zh-CN" w:eastAsia="zh-CN"/>
        </w:rPr>
        <w:t>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3</w:t>
      </w: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rPr>
        <w:t>采购</w:t>
      </w:r>
      <w:r>
        <w:rPr>
          <w:rFonts w:ascii="方正仿宋_GBK" w:hAnsi="方正仿宋_GBK" w:eastAsia="方正仿宋_GBK" w:cs="方正仿宋_GBK"/>
          <w:color w:val="auto"/>
          <w:sz w:val="28"/>
          <w:szCs w:val="28"/>
          <w:highlight w:val="none"/>
        </w:rPr>
        <w:t>人将进一步核查</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响应人在</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响应文件中提供的材料，若在评审期间发现</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响应人提供了虚假资料，其</w:t>
      </w:r>
      <w:r>
        <w:rPr>
          <w:rFonts w:hint="eastAsia" w:ascii="方正仿宋_GBK" w:hAnsi="方正仿宋_GBK" w:eastAsia="方正仿宋_GBK" w:cs="方正仿宋_GBK"/>
          <w:color w:val="auto"/>
          <w:sz w:val="28"/>
          <w:szCs w:val="28"/>
          <w:highlight w:val="none"/>
        </w:rPr>
        <w:t>比选资格</w:t>
      </w:r>
      <w:r>
        <w:rPr>
          <w:rFonts w:ascii="方正仿宋_GBK" w:hAnsi="方正仿宋_GBK" w:eastAsia="方正仿宋_GBK" w:cs="方正仿宋_GBK"/>
          <w:color w:val="auto"/>
          <w:sz w:val="28"/>
          <w:szCs w:val="28"/>
          <w:highlight w:val="none"/>
        </w:rPr>
        <w:t>将被否决，其</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响应保证金不予退还，并将被列入采购人黑名单；若在评审</w:t>
      </w:r>
      <w:r>
        <w:rPr>
          <w:rFonts w:hint="eastAsia" w:ascii="方正仿宋_GBK" w:hAnsi="方正仿宋_GBK" w:eastAsia="方正仿宋_GBK" w:cs="方正仿宋_GBK"/>
          <w:color w:val="auto"/>
          <w:sz w:val="28"/>
          <w:szCs w:val="28"/>
          <w:highlight w:val="none"/>
        </w:rPr>
        <w:t>结果</w:t>
      </w:r>
      <w:r>
        <w:rPr>
          <w:rFonts w:ascii="方正仿宋_GBK" w:hAnsi="方正仿宋_GBK" w:eastAsia="方正仿宋_GBK" w:cs="方正仿宋_GBK"/>
          <w:color w:val="auto"/>
          <w:sz w:val="28"/>
          <w:szCs w:val="28"/>
          <w:highlight w:val="none"/>
        </w:rPr>
        <w:t>公示期间发现</w:t>
      </w:r>
      <w:r>
        <w:rPr>
          <w:rFonts w:hint="eastAsia" w:ascii="方正仿宋_GBK" w:hAnsi="方正仿宋_GBK" w:eastAsia="方正仿宋_GBK" w:cs="方正仿宋_GBK"/>
          <w:color w:val="auto"/>
          <w:sz w:val="28"/>
          <w:szCs w:val="28"/>
          <w:highlight w:val="none"/>
        </w:rPr>
        <w:t>成交</w:t>
      </w:r>
      <w:r>
        <w:rPr>
          <w:rFonts w:ascii="方正仿宋_GBK" w:hAnsi="方正仿宋_GBK" w:eastAsia="方正仿宋_GBK" w:cs="方正仿宋_GBK"/>
          <w:color w:val="auto"/>
          <w:sz w:val="28"/>
          <w:szCs w:val="28"/>
          <w:highlight w:val="none"/>
        </w:rPr>
        <w:t>候选人在</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响应时提供了虚假资料，</w:t>
      </w:r>
      <w:r>
        <w:rPr>
          <w:rFonts w:hint="eastAsia" w:ascii="方正仿宋_GBK" w:hAnsi="方正仿宋_GBK" w:eastAsia="方正仿宋_GBK" w:cs="方正仿宋_GBK"/>
          <w:color w:val="auto"/>
          <w:sz w:val="28"/>
          <w:szCs w:val="28"/>
          <w:highlight w:val="none"/>
        </w:rPr>
        <w:t>采购人将</w:t>
      </w:r>
      <w:r>
        <w:rPr>
          <w:rFonts w:ascii="方正仿宋_GBK" w:hAnsi="方正仿宋_GBK" w:eastAsia="方正仿宋_GBK" w:cs="方正仿宋_GBK"/>
          <w:color w:val="auto"/>
          <w:sz w:val="28"/>
          <w:szCs w:val="28"/>
          <w:highlight w:val="none"/>
        </w:rPr>
        <w:t>取消其成交资格</w:t>
      </w:r>
      <w:r>
        <w:rPr>
          <w:rFonts w:hint="eastAsia" w:ascii="方正仿宋_GBK" w:hAnsi="方正仿宋_GBK" w:eastAsia="方正仿宋_GBK" w:cs="方正仿宋_GBK"/>
          <w:color w:val="auto"/>
          <w:sz w:val="28"/>
          <w:szCs w:val="28"/>
          <w:highlight w:val="none"/>
        </w:rPr>
        <w:t>，</w:t>
      </w:r>
      <w:r>
        <w:rPr>
          <w:rFonts w:ascii="方正仿宋_GBK" w:hAnsi="方正仿宋_GBK" w:eastAsia="方正仿宋_GBK" w:cs="方正仿宋_GBK"/>
          <w:color w:val="auto"/>
          <w:sz w:val="28"/>
          <w:szCs w:val="28"/>
          <w:highlight w:val="none"/>
        </w:rPr>
        <w:t>其响应保证金不予退还</w:t>
      </w:r>
      <w:r>
        <w:rPr>
          <w:rFonts w:hint="eastAsia" w:ascii="方正仿宋_GBK" w:hAnsi="方正仿宋_GBK" w:eastAsia="方正仿宋_GBK" w:cs="方正仿宋_GBK"/>
          <w:color w:val="auto"/>
          <w:sz w:val="28"/>
          <w:szCs w:val="28"/>
          <w:highlight w:val="none"/>
        </w:rPr>
        <w:t>，</w:t>
      </w:r>
      <w:r>
        <w:rPr>
          <w:rFonts w:ascii="方正仿宋_GBK" w:hAnsi="方正仿宋_GBK" w:eastAsia="方正仿宋_GBK" w:cs="方正仿宋_GBK"/>
          <w:color w:val="auto"/>
          <w:sz w:val="28"/>
          <w:szCs w:val="28"/>
          <w:highlight w:val="none"/>
        </w:rPr>
        <w:t>并将被列入采购人黑名单；若在合同实施阶段发现承包人在</w:t>
      </w:r>
      <w:r>
        <w:rPr>
          <w:rFonts w:hint="eastAsia" w:ascii="方正仿宋_GBK" w:hAnsi="方正仿宋_GBK" w:eastAsia="方正仿宋_GBK" w:cs="方正仿宋_GBK"/>
          <w:color w:val="auto"/>
          <w:sz w:val="28"/>
          <w:szCs w:val="28"/>
          <w:highlight w:val="none"/>
        </w:rPr>
        <w:t>参与比选</w:t>
      </w:r>
      <w:r>
        <w:rPr>
          <w:rFonts w:ascii="方正仿宋_GBK" w:hAnsi="方正仿宋_GBK" w:eastAsia="方正仿宋_GBK" w:cs="方正仿宋_GBK"/>
          <w:color w:val="auto"/>
          <w:sz w:val="28"/>
          <w:szCs w:val="28"/>
          <w:highlight w:val="none"/>
        </w:rPr>
        <w:t>时提供了虚假资料，采购人</w:t>
      </w:r>
      <w:r>
        <w:rPr>
          <w:rFonts w:hint="eastAsia" w:ascii="方正仿宋_GBK" w:hAnsi="方正仿宋_GBK" w:eastAsia="方正仿宋_GBK" w:cs="方正仿宋_GBK"/>
          <w:color w:val="auto"/>
          <w:sz w:val="28"/>
          <w:szCs w:val="28"/>
          <w:highlight w:val="none"/>
        </w:rPr>
        <w:t>将</w:t>
      </w:r>
      <w:r>
        <w:rPr>
          <w:rFonts w:ascii="方正仿宋_GBK" w:hAnsi="方正仿宋_GBK" w:eastAsia="方正仿宋_GBK" w:cs="方正仿宋_GBK"/>
          <w:color w:val="auto"/>
          <w:sz w:val="28"/>
          <w:szCs w:val="28"/>
          <w:highlight w:val="none"/>
        </w:rPr>
        <w:t>按合同相关条款处罚，并将被列入采购人黑名单</w:t>
      </w:r>
      <w:r>
        <w:rPr>
          <w:rFonts w:hint="eastAsia" w:ascii="方正仿宋_GBK" w:hAnsi="方正仿宋_GBK" w:eastAsia="方正仿宋_GBK" w:cs="方正仿宋_GBK"/>
          <w:color w:val="auto"/>
          <w:sz w:val="28"/>
          <w:szCs w:val="28"/>
          <w:highlight w:val="none"/>
        </w:rPr>
        <w:t>，</w:t>
      </w:r>
      <w:r>
        <w:rPr>
          <w:rFonts w:ascii="方正仿宋_GBK" w:hAnsi="方正仿宋_GBK" w:eastAsia="方正仿宋_GBK" w:cs="方正仿宋_GBK"/>
          <w:color w:val="auto"/>
          <w:sz w:val="28"/>
          <w:szCs w:val="28"/>
          <w:highlight w:val="none"/>
        </w:rPr>
        <w:t>给采购人造成损失的，承包人</w:t>
      </w:r>
      <w:r>
        <w:rPr>
          <w:rFonts w:hint="eastAsia" w:ascii="方正仿宋_GBK" w:hAnsi="方正仿宋_GBK" w:eastAsia="方正仿宋_GBK" w:cs="方正仿宋_GBK"/>
          <w:color w:val="auto"/>
          <w:sz w:val="28"/>
          <w:szCs w:val="28"/>
          <w:highlight w:val="none"/>
        </w:rPr>
        <w:t>还应</w:t>
      </w:r>
      <w:r>
        <w:rPr>
          <w:rFonts w:ascii="方正仿宋_GBK" w:hAnsi="方正仿宋_GBK" w:eastAsia="方正仿宋_GBK" w:cs="方正仿宋_GBK"/>
          <w:color w:val="auto"/>
          <w:sz w:val="28"/>
          <w:szCs w:val="28"/>
          <w:highlight w:val="none"/>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3</w:t>
      </w:r>
      <w:r>
        <w:rPr>
          <w:rFonts w:ascii="方正仿宋_GBK" w:hAnsi="方正仿宋_GBK" w:eastAsia="方正仿宋_GBK" w:cs="方正仿宋_GBK"/>
          <w:color w:val="auto"/>
          <w:sz w:val="28"/>
          <w:szCs w:val="28"/>
          <w:highlight w:val="none"/>
        </w:rPr>
        <w:t>.2在</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响应有效期内，</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响应人撤销</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响应文件的，其</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3</w:t>
      </w:r>
      <w:r>
        <w:rPr>
          <w:rFonts w:ascii="方正仿宋_GBK" w:hAnsi="方正仿宋_GBK" w:eastAsia="方正仿宋_GBK" w:cs="方正仿宋_GBK"/>
          <w:color w:val="auto"/>
          <w:sz w:val="28"/>
          <w:szCs w:val="28"/>
          <w:highlight w:val="none"/>
        </w:rPr>
        <w:t>.3在</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响应有效期内，</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响应人无故放弃成交候选人资格的，其</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3</w:t>
      </w:r>
      <w:r>
        <w:rPr>
          <w:rFonts w:ascii="方正仿宋_GBK" w:hAnsi="方正仿宋_GBK" w:eastAsia="方正仿宋_GBK" w:cs="方正仿宋_GBK"/>
          <w:color w:val="auto"/>
          <w:sz w:val="28"/>
          <w:szCs w:val="28"/>
          <w:highlight w:val="none"/>
        </w:rPr>
        <w:t>.4成交人在收到成交通知书后，无正当理由不与采购人订立合同，在签订合同时向采购人提出附加条件，或者不按照采购文件要求提交履约保证金的，其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3</w:t>
      </w:r>
      <w:r>
        <w:rPr>
          <w:rFonts w:ascii="方正仿宋_GBK" w:hAnsi="方正仿宋_GBK" w:eastAsia="方正仿宋_GBK" w:cs="方正仿宋_GBK"/>
          <w:color w:val="auto"/>
          <w:sz w:val="28"/>
          <w:szCs w:val="28"/>
          <w:highlight w:val="none"/>
        </w:rPr>
        <w:t>.5评审期间若发现</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响应人有围标、串标或以他人名义参</w:t>
      </w:r>
      <w:r>
        <w:rPr>
          <w:rFonts w:hint="eastAsia" w:ascii="方正仿宋_GBK" w:hAnsi="方正仿宋_GBK" w:eastAsia="方正仿宋_GBK" w:cs="方正仿宋_GBK"/>
          <w:color w:val="auto"/>
          <w:sz w:val="28"/>
          <w:szCs w:val="28"/>
          <w:highlight w:val="none"/>
        </w:rPr>
        <w:t>与比选</w:t>
      </w:r>
      <w:r>
        <w:rPr>
          <w:rFonts w:ascii="方正仿宋_GBK" w:hAnsi="方正仿宋_GBK" w:eastAsia="方正仿宋_GBK" w:cs="方正仿宋_GBK"/>
          <w:color w:val="auto"/>
          <w:sz w:val="28"/>
          <w:szCs w:val="28"/>
          <w:highlight w:val="none"/>
        </w:rPr>
        <w:t>的，其</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响应将被否决，其</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响应保证金不予退还，并将被列入采购人黑名单；若在评审</w:t>
      </w:r>
      <w:r>
        <w:rPr>
          <w:rFonts w:hint="eastAsia" w:ascii="方正仿宋_GBK" w:hAnsi="方正仿宋_GBK" w:eastAsia="方正仿宋_GBK" w:cs="方正仿宋_GBK"/>
          <w:color w:val="auto"/>
          <w:sz w:val="28"/>
          <w:szCs w:val="28"/>
          <w:highlight w:val="none"/>
        </w:rPr>
        <w:t>结果</w:t>
      </w:r>
      <w:r>
        <w:rPr>
          <w:rFonts w:ascii="方正仿宋_GBK" w:hAnsi="方正仿宋_GBK" w:eastAsia="方正仿宋_GBK" w:cs="方正仿宋_GBK"/>
          <w:color w:val="auto"/>
          <w:sz w:val="28"/>
          <w:szCs w:val="28"/>
          <w:highlight w:val="none"/>
        </w:rPr>
        <w:t>公示期间发现成交候选人有围标、串标或以他人名义参加</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的，采购人将取消其成交资格且其</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响应保证金不予退还，并将被列入采购人黑名单；若在合同实施阶段发现承包人在</w:t>
      </w:r>
      <w:r>
        <w:rPr>
          <w:rFonts w:hint="eastAsia" w:ascii="方正仿宋_GBK" w:hAnsi="方正仿宋_GBK" w:eastAsia="方正仿宋_GBK" w:cs="方正仿宋_GBK"/>
          <w:color w:val="auto"/>
          <w:sz w:val="28"/>
          <w:szCs w:val="28"/>
          <w:highlight w:val="none"/>
        </w:rPr>
        <w:t>参与比选</w:t>
      </w:r>
      <w:r>
        <w:rPr>
          <w:rFonts w:ascii="方正仿宋_GBK" w:hAnsi="方正仿宋_GBK" w:eastAsia="方正仿宋_GBK" w:cs="方正仿宋_GBK"/>
          <w:color w:val="auto"/>
          <w:sz w:val="28"/>
          <w:szCs w:val="28"/>
          <w:highlight w:val="none"/>
        </w:rPr>
        <w:t>时有围标、串标或以他人名义参加</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的，采购人</w:t>
      </w:r>
      <w:r>
        <w:rPr>
          <w:rFonts w:hint="eastAsia" w:ascii="方正仿宋_GBK" w:hAnsi="方正仿宋_GBK" w:eastAsia="方正仿宋_GBK" w:cs="方正仿宋_GBK"/>
          <w:color w:val="auto"/>
          <w:sz w:val="28"/>
          <w:szCs w:val="28"/>
          <w:highlight w:val="none"/>
        </w:rPr>
        <w:t>将</w:t>
      </w:r>
      <w:r>
        <w:rPr>
          <w:rFonts w:ascii="方正仿宋_GBK" w:hAnsi="方正仿宋_GBK" w:eastAsia="方正仿宋_GBK" w:cs="方正仿宋_GBK"/>
          <w:color w:val="auto"/>
          <w:sz w:val="28"/>
          <w:szCs w:val="28"/>
          <w:highlight w:val="none"/>
        </w:rPr>
        <w:t>按合同相关条款处罚，并将被列入采购人黑名单，给采购人造成损失的，承包人</w:t>
      </w:r>
      <w:r>
        <w:rPr>
          <w:rFonts w:hint="eastAsia" w:ascii="方正仿宋_GBK" w:hAnsi="方正仿宋_GBK" w:eastAsia="方正仿宋_GBK" w:cs="方正仿宋_GBK"/>
          <w:color w:val="auto"/>
          <w:sz w:val="28"/>
          <w:szCs w:val="28"/>
          <w:highlight w:val="none"/>
        </w:rPr>
        <w:t>还应</w:t>
      </w:r>
      <w:r>
        <w:rPr>
          <w:rFonts w:ascii="方正仿宋_GBK" w:hAnsi="方正仿宋_GBK" w:eastAsia="方正仿宋_GBK" w:cs="方正仿宋_GBK"/>
          <w:color w:val="auto"/>
          <w:sz w:val="28"/>
          <w:szCs w:val="28"/>
          <w:highlight w:val="none"/>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注：黑名单有效期3年，被列入黑名单的单位在黑名单有效期内禁止参与采购人的项目。</w:t>
      </w:r>
    </w:p>
    <w:p>
      <w:pPr>
        <w:rPr>
          <w:rFonts w:hint="eastAsia"/>
          <w:color w:val="auto"/>
          <w:highlight w:val="none"/>
        </w:rPr>
      </w:pPr>
    </w:p>
    <w:p>
      <w:pPr>
        <w:pStyle w:val="3"/>
        <w:keepNext/>
        <w:keepLines/>
        <w:pageBreakBefore w:val="0"/>
        <w:widowControl w:val="0"/>
        <w:numPr>
          <w:ilvl w:val="-1"/>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cs="仿宋"/>
          <w:b/>
          <w:color w:val="auto"/>
          <w:sz w:val="28"/>
          <w:szCs w:val="28"/>
          <w:highlight w:val="none"/>
          <w:lang w:eastAsia="zh-CN"/>
        </w:rPr>
        <w:t>十</w:t>
      </w:r>
      <w:r>
        <w:rPr>
          <w:rFonts w:hint="eastAsia" w:ascii="仿宋" w:hAnsi="仿宋" w:cs="仿宋"/>
          <w:b/>
          <w:color w:val="auto"/>
          <w:sz w:val="28"/>
          <w:szCs w:val="28"/>
          <w:highlight w:val="none"/>
          <w:lang w:val="en-US" w:eastAsia="zh-CN"/>
        </w:rPr>
        <w:t>四</w:t>
      </w:r>
      <w:r>
        <w:rPr>
          <w:rFonts w:hint="eastAsia" w:ascii="仿宋" w:hAnsi="仿宋" w:cs="仿宋"/>
          <w:b/>
          <w:color w:val="auto"/>
          <w:sz w:val="28"/>
          <w:szCs w:val="28"/>
          <w:highlight w:val="none"/>
          <w:lang w:eastAsia="zh-CN"/>
        </w:rPr>
        <w:t>、</w:t>
      </w:r>
      <w:r>
        <w:rPr>
          <w:rFonts w:hint="eastAsia" w:ascii="仿宋" w:hAnsi="仿宋" w:eastAsia="仿宋" w:cs="仿宋"/>
          <w:b/>
          <w:color w:val="auto"/>
          <w:sz w:val="28"/>
          <w:szCs w:val="28"/>
          <w:highlight w:val="none"/>
        </w:rPr>
        <w:t>异议</w:t>
      </w:r>
    </w:p>
    <w:p>
      <w:pPr>
        <w:pStyle w:val="4"/>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Times New Roman"/>
          <w:color w:val="auto"/>
          <w:kern w:val="2"/>
          <w:sz w:val="28"/>
          <w:szCs w:val="28"/>
          <w:lang w:val="zh-CN" w:eastAsia="zh-CN" w:bidi="ar-SA"/>
        </w:rPr>
      </w:pPr>
      <w:r>
        <w:rPr>
          <w:rFonts w:hint="eastAsia" w:ascii="仿宋" w:hAnsi="仿宋" w:eastAsia="仿宋" w:cs="Times New Roman"/>
          <w:color w:val="auto"/>
          <w:kern w:val="2"/>
          <w:sz w:val="28"/>
          <w:szCs w:val="28"/>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color w:val="auto"/>
          <w:sz w:val="28"/>
          <w:szCs w:val="28"/>
          <w:lang w:val="zh-CN"/>
        </w:rPr>
      </w:pPr>
      <w:r>
        <w:rPr>
          <w:rFonts w:hint="eastAsia" w:ascii="仿宋" w:hAnsi="仿宋" w:eastAsia="仿宋"/>
          <w:color w:val="auto"/>
          <w:sz w:val="28"/>
          <w:szCs w:val="28"/>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（二）异议提出人向采购人提起异议时，应当提交异议书。异议书应当包括下列内容：</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1、</w:t>
      </w:r>
      <w:r>
        <w:rPr>
          <w:rFonts w:hint="eastAsia" w:ascii="仿宋" w:hAnsi="仿宋" w:eastAsia="仿宋"/>
          <w:color w:val="auto"/>
          <w:sz w:val="28"/>
          <w:szCs w:val="28"/>
          <w:lang w:val="zh-CN"/>
        </w:rPr>
        <w:t>异议提出人的名称、地址及有效联系方式。</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2、</w:t>
      </w:r>
      <w:r>
        <w:rPr>
          <w:rFonts w:hint="eastAsia" w:ascii="仿宋" w:hAnsi="仿宋" w:eastAsia="仿宋"/>
          <w:color w:val="auto"/>
          <w:sz w:val="28"/>
          <w:szCs w:val="28"/>
          <w:lang w:val="zh-CN"/>
        </w:rPr>
        <w:t>异议事项的基本事实。</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3、</w:t>
      </w:r>
      <w:r>
        <w:rPr>
          <w:rFonts w:hint="eastAsia" w:ascii="仿宋" w:hAnsi="仿宋" w:eastAsia="仿宋"/>
          <w:color w:val="auto"/>
          <w:sz w:val="28"/>
          <w:szCs w:val="28"/>
          <w:lang w:val="zh-CN"/>
        </w:rPr>
        <w:t>异议请求及主张。</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4、</w:t>
      </w:r>
      <w:r>
        <w:rPr>
          <w:rFonts w:hint="eastAsia" w:ascii="仿宋" w:hAnsi="仿宋" w:eastAsia="仿宋"/>
          <w:color w:val="auto"/>
          <w:sz w:val="28"/>
          <w:szCs w:val="28"/>
          <w:lang w:val="zh-CN"/>
        </w:rPr>
        <w:t>有效线索和相关证据、证明材料。</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1、</w:t>
      </w:r>
      <w:r>
        <w:rPr>
          <w:rFonts w:hint="eastAsia" w:ascii="仿宋" w:hAnsi="仿宋" w:eastAsia="仿宋"/>
          <w:color w:val="auto"/>
          <w:sz w:val="28"/>
          <w:szCs w:val="28"/>
          <w:lang w:val="zh-CN"/>
        </w:rPr>
        <w:t>招标投标法第二十二条规定的招标投标保密信息。</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2、</w:t>
      </w:r>
      <w:r>
        <w:rPr>
          <w:rFonts w:hint="eastAsia" w:ascii="仿宋" w:hAnsi="仿宋" w:eastAsia="仿宋"/>
          <w:color w:val="auto"/>
          <w:sz w:val="28"/>
          <w:szCs w:val="28"/>
          <w:lang w:val="zh-CN"/>
        </w:rPr>
        <w:t>应当保密的采购响应文件（但采购人提起异议时，采购响应文件不作为非法证据）。</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3、</w:t>
      </w:r>
      <w:r>
        <w:rPr>
          <w:rFonts w:hint="eastAsia" w:ascii="仿宋" w:hAnsi="仿宋" w:eastAsia="仿宋"/>
          <w:color w:val="auto"/>
          <w:sz w:val="28"/>
          <w:szCs w:val="28"/>
          <w:lang w:val="zh-CN"/>
        </w:rPr>
        <w:t>招标投标法第四十四条规定保密的投标文件评审和比较情况、中标候选人推荐情况和评标有关的其他情况。</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4、</w:t>
      </w:r>
      <w:r>
        <w:rPr>
          <w:rFonts w:hint="eastAsia" w:ascii="仿宋" w:hAnsi="仿宋" w:eastAsia="仿宋"/>
          <w:color w:val="auto"/>
          <w:sz w:val="28"/>
          <w:szCs w:val="28"/>
          <w:lang w:val="zh-CN"/>
        </w:rPr>
        <w:t>其他依法应当保密的信息和资料。</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（六）有下列情形之一的异议，不予受理：</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1、</w:t>
      </w:r>
      <w:r>
        <w:rPr>
          <w:rFonts w:hint="eastAsia" w:ascii="仿宋" w:hAnsi="仿宋" w:eastAsia="仿宋"/>
          <w:color w:val="auto"/>
          <w:sz w:val="28"/>
          <w:szCs w:val="28"/>
          <w:lang w:val="zh-CN"/>
        </w:rPr>
        <w:t>异议事项不具体，且未提供有效线索、相关证据和证明材料，难以查证。</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2、</w:t>
      </w:r>
      <w:r>
        <w:rPr>
          <w:rFonts w:hint="eastAsia" w:ascii="仿宋" w:hAnsi="仿宋" w:eastAsia="仿宋"/>
          <w:color w:val="auto"/>
          <w:sz w:val="28"/>
          <w:szCs w:val="28"/>
          <w:lang w:val="zh-CN"/>
        </w:rPr>
        <w:t>未署异议提出人真实姓名、签字和有效联系方式。</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3、</w:t>
      </w:r>
      <w:r>
        <w:rPr>
          <w:rFonts w:hint="eastAsia" w:ascii="仿宋" w:hAnsi="仿宋" w:eastAsia="仿宋"/>
          <w:color w:val="auto"/>
          <w:sz w:val="28"/>
          <w:szCs w:val="28"/>
          <w:lang w:val="zh-CN"/>
        </w:rPr>
        <w:t>未经法定代表人或授权的委托代理人签字并加盖公章，或未经主要负责人或异议提出人本人签字。</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4、</w:t>
      </w:r>
      <w:r>
        <w:rPr>
          <w:rFonts w:hint="eastAsia" w:ascii="仿宋" w:hAnsi="仿宋" w:eastAsia="仿宋"/>
          <w:color w:val="auto"/>
          <w:sz w:val="28"/>
          <w:szCs w:val="28"/>
          <w:lang w:val="zh-CN"/>
        </w:rPr>
        <w:t>不在结果异议期内的。</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5、</w:t>
      </w:r>
      <w:r>
        <w:rPr>
          <w:rFonts w:hint="eastAsia" w:ascii="仿宋" w:hAnsi="仿宋" w:eastAsia="仿宋"/>
          <w:color w:val="auto"/>
          <w:sz w:val="28"/>
          <w:szCs w:val="28"/>
          <w:lang w:val="zh-CN"/>
        </w:rPr>
        <w:t>已对异议事项做出答复的。</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color w:val="auto"/>
          <w:sz w:val="28"/>
          <w:szCs w:val="28"/>
          <w:lang w:val="zh-CN"/>
        </w:rPr>
      </w:pPr>
      <w:r>
        <w:rPr>
          <w:rFonts w:hint="eastAsia" w:ascii="仿宋" w:hAnsi="仿宋" w:eastAsia="仿宋"/>
          <w:color w:val="auto"/>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keepNext/>
        <w:keepLines/>
        <w:pageBreakBefore w:val="0"/>
        <w:widowControl w:val="0"/>
        <w:numPr>
          <w:ilvl w:val="-1"/>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cs="仿宋"/>
          <w:b/>
          <w:color w:val="auto"/>
          <w:sz w:val="28"/>
          <w:szCs w:val="28"/>
          <w:lang w:eastAsia="zh-CN"/>
        </w:rPr>
        <w:t>十</w:t>
      </w:r>
      <w:r>
        <w:rPr>
          <w:rFonts w:hint="eastAsia" w:ascii="仿宋" w:hAnsi="仿宋" w:cs="仿宋"/>
          <w:b/>
          <w:color w:val="auto"/>
          <w:sz w:val="28"/>
          <w:szCs w:val="28"/>
          <w:lang w:val="en-US" w:eastAsia="zh-CN"/>
        </w:rPr>
        <w:t>五</w:t>
      </w:r>
      <w:r>
        <w:rPr>
          <w:rFonts w:hint="eastAsia" w:ascii="仿宋" w:hAnsi="仿宋" w:cs="仿宋"/>
          <w:b/>
          <w:color w:val="auto"/>
          <w:sz w:val="28"/>
          <w:szCs w:val="28"/>
          <w:lang w:eastAsia="zh-CN"/>
        </w:rPr>
        <w:t>、</w:t>
      </w:r>
      <w:r>
        <w:rPr>
          <w:rFonts w:hint="eastAsia" w:ascii="仿宋" w:hAnsi="仿宋" w:eastAsia="仿宋" w:cs="仿宋"/>
          <w:b/>
          <w:color w:val="auto"/>
          <w:sz w:val="28"/>
          <w:szCs w:val="28"/>
        </w:rPr>
        <w:t>联系方式</w:t>
      </w:r>
    </w:p>
    <w:p>
      <w:pPr>
        <w:snapToGrid w:val="0"/>
        <w:spacing w:line="360" w:lineRule="auto"/>
        <w:ind w:firstLine="539"/>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rPr>
        <w:t>业主：重庆机场集团有限公司动力能源</w:t>
      </w:r>
      <w:r>
        <w:rPr>
          <w:rFonts w:hint="eastAsia" w:ascii="仿宋_GB2312" w:hAnsi="宋体" w:eastAsia="仿宋_GB2312"/>
          <w:color w:val="auto"/>
          <w:sz w:val="28"/>
          <w:szCs w:val="28"/>
          <w:lang w:val="en-US" w:eastAsia="zh-CN"/>
        </w:rPr>
        <w:t>保障部</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联系人：</w:t>
      </w:r>
      <w:r>
        <w:rPr>
          <w:rFonts w:hint="eastAsia" w:ascii="仿宋_GB2312" w:hAnsi="宋体" w:eastAsia="仿宋_GB2312"/>
          <w:color w:val="auto"/>
          <w:sz w:val="28"/>
          <w:szCs w:val="28"/>
          <w:lang w:val="en-US" w:eastAsia="zh-CN"/>
        </w:rPr>
        <w:t>余</w:t>
      </w:r>
      <w:r>
        <w:rPr>
          <w:rFonts w:hint="eastAsia" w:ascii="仿宋_GB2312" w:hAnsi="宋体" w:eastAsia="仿宋_GB2312"/>
          <w:color w:val="auto"/>
          <w:sz w:val="28"/>
          <w:szCs w:val="28"/>
        </w:rPr>
        <w:t>老师</w:t>
      </w:r>
    </w:p>
    <w:p>
      <w:pPr>
        <w:snapToGrid w:val="0"/>
        <w:spacing w:line="360" w:lineRule="auto"/>
        <w:ind w:firstLine="539"/>
        <w:rPr>
          <w:rFonts w:hint="default" w:eastAsia="仿宋_GB2312"/>
          <w:color w:val="auto"/>
          <w:sz w:val="28"/>
          <w:szCs w:val="28"/>
          <w:lang w:val="en-US" w:eastAsia="zh-CN"/>
        </w:rPr>
      </w:pPr>
      <w:r>
        <w:rPr>
          <w:rFonts w:eastAsia="仿宋_GB2312"/>
          <w:color w:val="auto"/>
          <w:sz w:val="28"/>
          <w:szCs w:val="28"/>
        </w:rPr>
        <w:t>电话：（023）6715</w:t>
      </w:r>
      <w:r>
        <w:rPr>
          <w:rFonts w:hint="eastAsia" w:eastAsia="仿宋_GB2312"/>
          <w:color w:val="auto"/>
          <w:sz w:val="28"/>
          <w:szCs w:val="28"/>
          <w:lang w:val="en-US" w:eastAsia="zh-CN"/>
        </w:rPr>
        <w:t>6274</w:t>
      </w:r>
    </w:p>
    <w:p>
      <w:pPr>
        <w:snapToGrid w:val="0"/>
        <w:spacing w:line="360" w:lineRule="auto"/>
        <w:ind w:firstLine="539"/>
        <w:rPr>
          <w:rFonts w:eastAsia="仿宋_GB2312"/>
          <w:color w:val="auto"/>
          <w:sz w:val="28"/>
          <w:szCs w:val="28"/>
        </w:rPr>
      </w:pPr>
      <w:r>
        <w:rPr>
          <w:rFonts w:eastAsia="仿宋_GB2312"/>
          <w:color w:val="auto"/>
          <w:sz w:val="28"/>
          <w:szCs w:val="28"/>
        </w:rPr>
        <w:t>邮件：dlnycgb@163.com</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传真：（023）67153752</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邮编：401120</w:t>
      </w:r>
    </w:p>
    <w:p>
      <w:pPr>
        <w:snapToGrid w:val="0"/>
        <w:spacing w:line="360" w:lineRule="auto"/>
        <w:ind w:firstLine="539"/>
        <w:rPr>
          <w:rFonts w:ascii="仿宋_GB2312" w:hAnsi="宋体" w:eastAsia="仿宋_GB2312"/>
          <w:color w:val="auto"/>
          <w:sz w:val="28"/>
          <w:szCs w:val="28"/>
        </w:rPr>
      </w:pPr>
    </w:p>
    <w:p>
      <w:pPr>
        <w:snapToGrid w:val="0"/>
        <w:spacing w:line="360" w:lineRule="auto"/>
        <w:ind w:firstLine="539"/>
        <w:rPr>
          <w:rFonts w:ascii="仿宋_GB2312" w:hAnsi="宋体" w:eastAsia="仿宋_GB2312"/>
          <w:color w:val="auto"/>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pStyle w:val="3"/>
        <w:rPr>
          <w:b w:val="0"/>
          <w:bCs/>
          <w:color w:val="auto"/>
        </w:rPr>
      </w:pPr>
      <w:r>
        <w:rPr>
          <w:rFonts w:hint="eastAsia"/>
          <w:b w:val="0"/>
          <w:bCs/>
          <w:color w:val="auto"/>
        </w:rPr>
        <w:t>附件</w:t>
      </w:r>
      <w:r>
        <w:rPr>
          <w:b w:val="0"/>
          <w:bCs/>
          <w:color w:val="auto"/>
        </w:rPr>
        <w:t>1</w:t>
      </w:r>
      <w:r>
        <w:rPr>
          <w:rFonts w:hint="eastAsia"/>
          <w:b w:val="0"/>
          <w:bCs/>
          <w:color w:val="auto"/>
        </w:rPr>
        <w:t>：</w:t>
      </w:r>
    </w:p>
    <w:p>
      <w:pPr>
        <w:spacing w:line="540" w:lineRule="exact"/>
        <w:jc w:val="center"/>
        <w:rPr>
          <w:rFonts w:ascii="仿宋" w:hAnsi="仿宋" w:eastAsia="仿宋"/>
          <w:b/>
          <w:color w:val="auto"/>
          <w:sz w:val="32"/>
          <w:szCs w:val="32"/>
        </w:rPr>
      </w:pPr>
      <w:r>
        <w:rPr>
          <w:rFonts w:hint="eastAsia" w:ascii="仿宋" w:hAnsi="仿宋" w:eastAsia="仿宋"/>
          <w:b/>
          <w:color w:val="auto"/>
          <w:sz w:val="32"/>
          <w:szCs w:val="32"/>
        </w:rPr>
        <w:t>报价函</w:t>
      </w:r>
    </w:p>
    <w:p>
      <w:pPr>
        <w:spacing w:line="540" w:lineRule="exact"/>
        <w:jc w:val="left"/>
        <w:rPr>
          <w:rFonts w:ascii="仿宋" w:hAnsi="仿宋" w:eastAsia="仿宋"/>
          <w:color w:val="auto"/>
          <w:sz w:val="28"/>
          <w:szCs w:val="28"/>
        </w:rPr>
      </w:pPr>
      <w:r>
        <w:rPr>
          <w:rFonts w:hint="eastAsia" w:ascii="仿宋" w:hAnsi="仿宋" w:eastAsia="仿宋"/>
          <w:color w:val="auto"/>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color w:val="auto"/>
          <w:sz w:val="28"/>
          <w:szCs w:val="28"/>
        </w:rPr>
      </w:pPr>
      <w:r>
        <w:rPr>
          <w:rFonts w:ascii="仿宋" w:hAnsi="仿宋" w:eastAsia="仿宋"/>
          <w:color w:val="auto"/>
          <w:sz w:val="28"/>
          <w:szCs w:val="28"/>
        </w:rPr>
        <w:t>1</w:t>
      </w:r>
      <w:r>
        <w:rPr>
          <w:rFonts w:hint="eastAsia" w:ascii="仿宋" w:hAnsi="仿宋" w:eastAsia="仿宋"/>
          <w:color w:val="auto"/>
          <w:sz w:val="28"/>
          <w:szCs w:val="28"/>
        </w:rPr>
        <w:t>．我方已仔细研究了</w:t>
      </w:r>
      <w:r>
        <w:rPr>
          <w:rFonts w:hint="eastAsia" w:ascii="仿宋" w:hAnsi="仿宋" w:eastAsia="仿宋"/>
          <w:color w:val="auto"/>
          <w:sz w:val="28"/>
          <w:szCs w:val="28"/>
          <w:u w:val="single"/>
        </w:rPr>
        <w:t>（项目名称）</w:t>
      </w:r>
      <w:r>
        <w:rPr>
          <w:rFonts w:hint="eastAsia" w:ascii="仿宋" w:hAnsi="仿宋" w:eastAsia="仿宋"/>
          <w:color w:val="auto"/>
          <w:sz w:val="28"/>
          <w:szCs w:val="28"/>
        </w:rPr>
        <w:t>项目</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文件的全部内容，愿意以人民币</w:t>
      </w:r>
      <w:r>
        <w:rPr>
          <w:rFonts w:hint="eastAsia" w:ascii="仿宋" w:hAnsi="仿宋" w:eastAsia="仿宋"/>
          <w:color w:val="auto"/>
          <w:sz w:val="28"/>
          <w:szCs w:val="28"/>
          <w:u w:val="single"/>
        </w:rPr>
        <w:t>（大写）元（</w:t>
      </w:r>
      <w:r>
        <w:rPr>
          <w:rFonts w:eastAsia="仿宋"/>
          <w:color w:val="auto"/>
          <w:sz w:val="28"/>
          <w:szCs w:val="28"/>
          <w:u w:val="single"/>
        </w:rPr>
        <w:t>¥</w:t>
      </w:r>
      <w:r>
        <w:rPr>
          <w:rFonts w:hint="eastAsia" w:ascii="仿宋" w:hAnsi="仿宋" w:eastAsia="仿宋"/>
          <w:color w:val="auto"/>
          <w:sz w:val="28"/>
          <w:szCs w:val="28"/>
          <w:u w:val="single"/>
        </w:rPr>
        <w:t>）</w:t>
      </w:r>
      <w:r>
        <w:rPr>
          <w:rFonts w:hint="eastAsia" w:ascii="仿宋" w:hAnsi="仿宋" w:eastAsia="仿宋"/>
          <w:color w:val="auto"/>
          <w:sz w:val="28"/>
          <w:szCs w:val="28"/>
        </w:rPr>
        <w:t>不含增值税税额的总报价，增值税率</w:t>
      </w:r>
      <w:r>
        <w:rPr>
          <w:rFonts w:hint="eastAsia" w:ascii="仿宋" w:hAnsi="仿宋" w:eastAsia="仿宋"/>
          <w:color w:val="auto"/>
          <w:sz w:val="28"/>
          <w:szCs w:val="28"/>
          <w:lang w:val="en-US" w:eastAsia="zh-CN"/>
        </w:rPr>
        <w:t xml:space="preserve"> </w:t>
      </w:r>
      <w:r>
        <w:rPr>
          <w:rFonts w:ascii="仿宋" w:hAnsi="仿宋" w:eastAsia="仿宋"/>
          <w:color w:val="auto"/>
          <w:sz w:val="28"/>
          <w:szCs w:val="28"/>
          <w:u w:val="single"/>
        </w:rPr>
        <w:t>%</w:t>
      </w:r>
      <w:r>
        <w:rPr>
          <w:rFonts w:hint="eastAsia" w:ascii="仿宋" w:hAnsi="仿宋" w:eastAsia="仿宋"/>
          <w:color w:val="auto"/>
          <w:sz w:val="28"/>
          <w:szCs w:val="28"/>
        </w:rPr>
        <w:t>，工期日历天，按合同约定实施和完成承包项目的全部工作。</w:t>
      </w:r>
    </w:p>
    <w:p>
      <w:pPr>
        <w:autoSpaceDE w:val="0"/>
        <w:autoSpaceDN w:val="0"/>
        <w:adjustRightInd w:val="0"/>
        <w:spacing w:before="15" w:line="540" w:lineRule="exact"/>
        <w:ind w:right="-20"/>
        <w:jc w:val="left"/>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．我方承诺在</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有效期内不修改、撤销</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w:t>
      </w:r>
    </w:p>
    <w:p>
      <w:pPr>
        <w:autoSpaceDE w:val="0"/>
        <w:autoSpaceDN w:val="0"/>
        <w:adjustRightInd w:val="0"/>
        <w:spacing w:line="540" w:lineRule="exact"/>
        <w:ind w:right="-20"/>
        <w:jc w:val="left"/>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．如我方成交：</w:t>
      </w:r>
    </w:p>
    <w:p>
      <w:pPr>
        <w:autoSpaceDE w:val="0"/>
        <w:autoSpaceDN w:val="0"/>
        <w:adjustRightInd w:val="0"/>
        <w:spacing w:line="540" w:lineRule="exact"/>
        <w:ind w:right="-8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2</w:t>
      </w:r>
      <w:r>
        <w:rPr>
          <w:rFonts w:hint="eastAsia" w:ascii="仿宋" w:hAnsi="仿宋" w:eastAsia="仿宋"/>
          <w:color w:val="auto"/>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color w:val="auto"/>
          <w:sz w:val="28"/>
          <w:szCs w:val="28"/>
        </w:rPr>
      </w:pPr>
      <w:r>
        <w:rPr>
          <w:rFonts w:ascii="仿宋" w:hAnsi="仿宋" w:eastAsia="仿宋"/>
          <w:color w:val="auto"/>
          <w:sz w:val="28"/>
          <w:szCs w:val="28"/>
        </w:rPr>
        <w:t>4</w:t>
      </w:r>
      <w:r>
        <w:rPr>
          <w:rFonts w:hint="eastAsia" w:ascii="仿宋" w:hAnsi="仿宋" w:eastAsia="仿宋"/>
          <w:color w:val="auto"/>
          <w:sz w:val="28"/>
          <w:szCs w:val="28"/>
        </w:rPr>
        <w:t>．我方在此声明，所递交的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文件及有关资料内容完整、真实和准确。</w:t>
      </w:r>
    </w:p>
    <w:p>
      <w:pPr>
        <w:autoSpaceDE w:val="0"/>
        <w:autoSpaceDN w:val="0"/>
        <w:adjustRightInd w:val="0"/>
        <w:spacing w:line="540" w:lineRule="exact"/>
        <w:ind w:right="-9"/>
        <w:jc w:val="left"/>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．除非达到另外协议并生效，你方的成交通知书和本</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color w:val="auto"/>
          <w:sz w:val="28"/>
          <w:szCs w:val="28"/>
        </w:rPr>
      </w:pP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人：</w:t>
      </w:r>
      <w:r>
        <w:rPr>
          <w:rFonts w:hint="eastAsia" w:ascii="仿宋" w:hAnsi="仿宋" w:eastAsia="仿宋"/>
          <w:color w:val="auto"/>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u w:val="single"/>
        </w:rPr>
      </w:pPr>
      <w:r>
        <w:rPr>
          <w:rFonts w:hint="eastAsia" w:ascii="仿宋" w:hAnsi="仿宋" w:eastAsia="仿宋"/>
          <w:color w:val="auto"/>
          <w:sz w:val="28"/>
          <w:szCs w:val="28"/>
        </w:rPr>
        <w:t>法定代表人或其委托代理人</w:t>
      </w:r>
      <w:r>
        <w:rPr>
          <w:rFonts w:hint="eastAsia" w:ascii="仿宋" w:hAnsi="仿宋" w:eastAsia="仿宋"/>
          <w:color w:val="auto"/>
          <w:sz w:val="28"/>
          <w:szCs w:val="28"/>
          <w:u w:val="single"/>
        </w:rPr>
        <w:t>：</w:t>
      </w:r>
      <w:r>
        <w:rPr>
          <w:rFonts w:ascii="仿宋" w:hAnsi="仿宋" w:eastAsia="仿宋"/>
          <w:color w:val="auto"/>
          <w:sz w:val="28"/>
          <w:szCs w:val="28"/>
          <w:u w:val="single"/>
        </w:rPr>
        <w:tab/>
      </w:r>
      <w:r>
        <w:rPr>
          <w:rFonts w:hint="eastAsia" w:ascii="仿宋" w:hAnsi="仿宋" w:eastAsia="仿宋"/>
          <w:color w:val="auto"/>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rPr>
      </w:pPr>
      <w:r>
        <w:rPr>
          <w:rFonts w:hint="eastAsia" w:ascii="仿宋" w:hAnsi="仿宋" w:eastAsia="仿宋"/>
          <w:color w:val="auto"/>
          <w:sz w:val="28"/>
          <w:szCs w:val="28"/>
        </w:rPr>
        <w:t>地址：</w:t>
      </w:r>
      <w:r>
        <w:rPr>
          <w:rFonts w:ascii="仿宋" w:hAnsi="仿宋" w:eastAsia="仿宋"/>
          <w:color w:val="auto"/>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color w:val="auto"/>
          <w:sz w:val="28"/>
          <w:szCs w:val="28"/>
        </w:rPr>
      </w:pPr>
      <w:r>
        <w:rPr>
          <w:rFonts w:hint="eastAsia" w:ascii="仿宋" w:hAnsi="仿宋" w:eastAsia="仿宋"/>
          <w:color w:val="auto"/>
          <w:sz w:val="28"/>
          <w:szCs w:val="28"/>
        </w:rPr>
        <w:t>网址</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rPr>
      </w:pPr>
      <w:r>
        <w:rPr>
          <w:rFonts w:hint="eastAsia" w:ascii="仿宋" w:hAnsi="仿宋" w:eastAsia="仿宋"/>
          <w:color w:val="auto"/>
          <w:sz w:val="28"/>
          <w:szCs w:val="28"/>
        </w:rPr>
        <w:t>电话</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u w:val="single"/>
        </w:rPr>
      </w:pPr>
      <w:r>
        <w:rPr>
          <w:rFonts w:hint="eastAsia" w:ascii="仿宋" w:hAnsi="仿宋" w:eastAsia="仿宋"/>
          <w:color w:val="auto"/>
          <w:sz w:val="28"/>
          <w:szCs w:val="28"/>
        </w:rPr>
        <w:t>传真：</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u w:val="single"/>
        </w:rPr>
      </w:pPr>
      <w:r>
        <w:rPr>
          <w:rFonts w:hint="eastAsia" w:ascii="仿宋" w:hAnsi="仿宋" w:eastAsia="仿宋"/>
          <w:color w:val="auto"/>
          <w:sz w:val="28"/>
          <w:szCs w:val="28"/>
        </w:rPr>
        <w:t>邮政编码：</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color w:val="auto"/>
          <w:sz w:val="28"/>
          <w:szCs w:val="28"/>
        </w:rPr>
      </w:pPr>
      <w:r>
        <w:rPr>
          <w:rFonts w:hint="eastAsia" w:ascii="仿宋" w:hAnsi="仿宋" w:eastAsia="仿宋"/>
          <w:color w:val="auto"/>
          <w:sz w:val="28"/>
          <w:szCs w:val="28"/>
        </w:rPr>
        <w:t>年月日</w:t>
      </w:r>
    </w:p>
    <w:p>
      <w:pPr>
        <w:widowControl/>
        <w:jc w:val="left"/>
        <w:rPr>
          <w:rFonts w:ascii="仿宋" w:hAnsi="仿宋" w:eastAsia="仿宋"/>
          <w:color w:val="auto"/>
          <w:szCs w:val="21"/>
        </w:rPr>
      </w:pPr>
    </w:p>
    <w:p>
      <w:pPr>
        <w:rPr>
          <w:rFonts w:ascii="仿宋" w:hAnsi="仿宋" w:eastAsia="仿宋"/>
          <w:color w:val="auto"/>
          <w:szCs w:val="21"/>
        </w:rPr>
      </w:pPr>
      <w:r>
        <w:rPr>
          <w:rFonts w:ascii="仿宋" w:hAnsi="仿宋" w:eastAsia="仿宋"/>
          <w:color w:val="auto"/>
          <w:szCs w:val="21"/>
        </w:rPr>
        <w:br w:type="page"/>
      </w:r>
    </w:p>
    <w:p>
      <w:pPr>
        <w:rPr>
          <w:rFonts w:ascii="仿宋" w:hAnsi="仿宋" w:eastAsia="仿宋"/>
          <w:bCs/>
          <w:color w:val="auto"/>
          <w:sz w:val="28"/>
          <w:szCs w:val="32"/>
        </w:rPr>
      </w:pPr>
      <w:r>
        <w:rPr>
          <w:rFonts w:hint="eastAsia" w:ascii="仿宋" w:hAnsi="仿宋" w:eastAsia="仿宋"/>
          <w:bCs/>
          <w:color w:val="auto"/>
          <w:sz w:val="28"/>
          <w:szCs w:val="32"/>
        </w:rPr>
        <w:t>附件</w:t>
      </w:r>
      <w:r>
        <w:rPr>
          <w:rFonts w:ascii="仿宋" w:hAnsi="仿宋" w:eastAsia="仿宋"/>
          <w:bCs/>
          <w:color w:val="auto"/>
          <w:sz w:val="28"/>
          <w:szCs w:val="32"/>
        </w:rPr>
        <w:t>2</w:t>
      </w:r>
      <w:r>
        <w:rPr>
          <w:rFonts w:hint="eastAsia" w:ascii="仿宋" w:hAnsi="仿宋" w:eastAsia="仿宋"/>
          <w:bCs/>
          <w:color w:val="auto"/>
          <w:sz w:val="28"/>
          <w:szCs w:val="32"/>
        </w:rPr>
        <w:t>：</w:t>
      </w:r>
    </w:p>
    <w:p>
      <w:pPr>
        <w:jc w:val="center"/>
        <w:rPr>
          <w:rFonts w:ascii="仿宋" w:hAnsi="仿宋" w:eastAsia="仿宋"/>
          <w:b/>
          <w:color w:val="auto"/>
          <w:sz w:val="32"/>
          <w:szCs w:val="32"/>
        </w:rPr>
      </w:pPr>
      <w:r>
        <w:rPr>
          <w:rFonts w:hint="eastAsia" w:ascii="仿宋" w:hAnsi="仿宋" w:eastAsia="仿宋"/>
          <w:b/>
          <w:color w:val="auto"/>
          <w:sz w:val="32"/>
          <w:szCs w:val="32"/>
        </w:rPr>
        <w:t>法定代表人身份证明</w:t>
      </w:r>
    </w:p>
    <w:p>
      <w:pPr>
        <w:rPr>
          <w:rFonts w:ascii="仿宋" w:hAnsi="仿宋" w:eastAsia="仿宋"/>
          <w:color w:val="auto"/>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lang w:eastAsia="zh-CN"/>
        </w:rPr>
        <w:t>竞争性比选</w:t>
      </w:r>
      <w:r>
        <w:rPr>
          <w:rFonts w:hint="eastAsia" w:ascii="仿宋" w:hAnsi="仿宋" w:eastAsia="仿宋"/>
          <w:color w:val="auto"/>
          <w:kern w:val="0"/>
          <w:sz w:val="28"/>
          <w:szCs w:val="28"/>
        </w:rPr>
        <w:t>响应人名称：</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单位性质：</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地址：</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月</w:t>
      </w:r>
      <w:r>
        <w:rPr>
          <w:rFonts w:hint="eastAsia" w:ascii="仿宋" w:hAnsi="仿宋" w:eastAsia="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姓名：</w:t>
      </w:r>
      <w:r>
        <w:rPr>
          <w:rFonts w:ascii="仿宋" w:hAnsi="仿宋" w:eastAsia="仿宋"/>
          <w:color w:val="auto"/>
          <w:kern w:val="0"/>
          <w:sz w:val="28"/>
          <w:szCs w:val="28"/>
          <w:u w:val="single"/>
        </w:rPr>
        <w:tab/>
      </w:r>
      <w:r>
        <w:rPr>
          <w:rFonts w:hint="eastAsia" w:ascii="仿宋" w:hAnsi="仿宋" w:eastAsia="仿宋"/>
          <w:color w:val="auto"/>
          <w:kern w:val="0"/>
          <w:sz w:val="28"/>
          <w:szCs w:val="28"/>
        </w:rPr>
        <w:t>性别</w:t>
      </w:r>
      <w:r>
        <w:rPr>
          <w:rFonts w:hint="eastAsia" w:ascii="仿宋" w:hAnsi="仿宋" w:eastAsia="仿宋"/>
          <w:color w:val="auto"/>
          <w:spacing w:val="-1"/>
          <w:kern w:val="0"/>
          <w:sz w:val="28"/>
          <w:szCs w:val="28"/>
        </w:rPr>
        <w:t>：</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kern w:val="0"/>
          <w:sz w:val="28"/>
          <w:szCs w:val="28"/>
          <w:u w:val="single"/>
        </w:rPr>
        <w:tab/>
      </w:r>
      <w:r>
        <w:rPr>
          <w:rFonts w:hint="eastAsia" w:ascii="仿宋" w:hAnsi="仿宋" w:eastAsia="仿宋"/>
          <w:color w:val="auto"/>
          <w:kern w:val="0"/>
          <w:sz w:val="28"/>
          <w:szCs w:val="28"/>
        </w:rPr>
        <w:t>职务：</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kern w:val="0"/>
          <w:sz w:val="28"/>
          <w:szCs w:val="28"/>
          <w:u w:val="single"/>
        </w:rPr>
        <w:tab/>
      </w:r>
      <w:r>
        <w:rPr>
          <w:rFonts w:hint="eastAsia" w:ascii="仿宋" w:hAnsi="仿宋" w:eastAsia="仿宋"/>
          <w:color w:val="auto"/>
          <w:kern w:val="0"/>
          <w:sz w:val="28"/>
          <w:szCs w:val="28"/>
        </w:rPr>
        <w:t>（</w:t>
      </w:r>
      <w:r>
        <w:rPr>
          <w:rFonts w:hint="eastAsia" w:ascii="仿宋" w:hAnsi="仿宋" w:eastAsia="仿宋"/>
          <w:color w:val="auto"/>
          <w:kern w:val="0"/>
          <w:sz w:val="28"/>
          <w:szCs w:val="28"/>
          <w:lang w:eastAsia="zh-CN"/>
        </w:rPr>
        <w:t>竞争性比选</w:t>
      </w:r>
      <w:r>
        <w:rPr>
          <w:rFonts w:hint="eastAsia" w:ascii="仿宋" w:hAnsi="仿宋" w:eastAsia="仿宋"/>
          <w:color w:val="auto"/>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r>
        <w:rPr>
          <w:rFonts w:hint="eastAsia" w:ascii="仿宋" w:hAnsi="仿宋" w:eastAsia="仿宋"/>
          <w:color w:val="auto"/>
          <w:kern w:val="0"/>
          <w:sz w:val="28"/>
          <w:szCs w:val="28"/>
          <w:lang w:eastAsia="zh-CN"/>
        </w:rPr>
        <w:t>竞争性比选</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rPr>
      </w:pP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月日</w:t>
      </w:r>
    </w:p>
    <w:p>
      <w:pPr>
        <w:autoSpaceDE w:val="0"/>
        <w:autoSpaceDN w:val="0"/>
        <w:adjustRightInd w:val="0"/>
        <w:snapToGrid w:val="0"/>
        <w:spacing w:line="360" w:lineRule="auto"/>
        <w:jc w:val="left"/>
        <w:rPr>
          <w:rFonts w:ascii="仿宋" w:hAnsi="仿宋" w:eastAsia="仿宋"/>
          <w:color w:val="auto"/>
          <w:kern w:val="0"/>
        </w:rPr>
      </w:pPr>
    </w:p>
    <w:p>
      <w:pPr>
        <w:rPr>
          <w:rFonts w:hint="eastAsia" w:ascii="仿宋" w:hAnsi="仿宋" w:eastAsia="仿宋"/>
          <w:color w:val="auto"/>
          <w:kern w:val="0"/>
          <w:sz w:val="28"/>
          <w:szCs w:val="28"/>
        </w:rPr>
      </w:pPr>
      <w:r>
        <w:rPr>
          <w:rFonts w:hint="eastAsia" w:ascii="仿宋" w:hAnsi="仿宋" w:eastAsia="仿宋"/>
          <w:color w:val="auto"/>
          <w:kern w:val="0"/>
          <w:sz w:val="28"/>
          <w:szCs w:val="28"/>
        </w:rPr>
        <w:t>附:法定代表人身份证复印件</w:t>
      </w:r>
      <w:r>
        <w:rPr>
          <w:rFonts w:hint="eastAsia" w:ascii="仿宋" w:hAnsi="仿宋" w:eastAsia="仿宋"/>
          <w:color w:val="auto"/>
          <w:kern w:val="0"/>
          <w:sz w:val="28"/>
          <w:szCs w:val="28"/>
        </w:rPr>
        <w:br w:type="page"/>
      </w:r>
    </w:p>
    <w:p>
      <w:pPr>
        <w:widowControl/>
        <w:jc w:val="left"/>
        <w:rPr>
          <w:rFonts w:ascii="仿宋" w:hAnsi="仿宋" w:eastAsia="仿宋"/>
          <w:color w:val="auto"/>
          <w:sz w:val="28"/>
          <w:szCs w:val="28"/>
        </w:rPr>
      </w:pPr>
      <w:r>
        <w:rPr>
          <w:rFonts w:hint="eastAsia" w:ascii="仿宋" w:hAnsi="仿宋" w:eastAsia="仿宋"/>
          <w:color w:val="auto"/>
          <w:sz w:val="28"/>
          <w:szCs w:val="28"/>
        </w:rPr>
        <w:t>附件</w:t>
      </w:r>
      <w:r>
        <w:rPr>
          <w:rFonts w:ascii="仿宋" w:hAnsi="仿宋" w:eastAsia="仿宋"/>
          <w:color w:val="auto"/>
          <w:sz w:val="28"/>
          <w:szCs w:val="28"/>
        </w:rPr>
        <w:t>3</w:t>
      </w:r>
      <w:r>
        <w:rPr>
          <w:rFonts w:hint="eastAsia" w:ascii="仿宋" w:hAnsi="仿宋" w:eastAsia="仿宋"/>
          <w:color w:val="auto"/>
          <w:sz w:val="28"/>
          <w:szCs w:val="28"/>
        </w:rPr>
        <w:t>：</w:t>
      </w:r>
    </w:p>
    <w:p>
      <w:pPr>
        <w:jc w:val="center"/>
        <w:rPr>
          <w:rFonts w:ascii="仿宋" w:hAnsi="仿宋" w:eastAsia="仿宋"/>
          <w:b/>
          <w:color w:val="auto"/>
          <w:sz w:val="32"/>
          <w:szCs w:val="32"/>
        </w:rPr>
      </w:pPr>
    </w:p>
    <w:p>
      <w:pPr>
        <w:jc w:val="center"/>
        <w:rPr>
          <w:rFonts w:ascii="仿宋" w:hAnsi="仿宋" w:eastAsia="仿宋"/>
          <w:b/>
          <w:color w:val="auto"/>
          <w:sz w:val="32"/>
          <w:szCs w:val="32"/>
        </w:rPr>
      </w:pPr>
      <w:r>
        <w:rPr>
          <w:rFonts w:hint="eastAsia" w:ascii="仿宋" w:hAnsi="仿宋" w:eastAsia="仿宋"/>
          <w:b/>
          <w:color w:val="auto"/>
          <w:sz w:val="32"/>
          <w:szCs w:val="32"/>
        </w:rPr>
        <w:t>法人代表授权书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w:t>
      </w:r>
      <w:r>
        <w:rPr>
          <w:rFonts w:ascii="仿宋" w:hAnsi="仿宋" w:eastAsia="仿宋"/>
          <w:color w:val="auto"/>
          <w:sz w:val="28"/>
          <w:szCs w:val="28"/>
        </w:rPr>
        <w:t>___________________________</w:t>
      </w:r>
      <w:r>
        <w:rPr>
          <w:rFonts w:hint="eastAsia" w:ascii="仿宋" w:hAnsi="仿宋" w:eastAsia="仿宋"/>
          <w:color w:val="auto"/>
          <w:sz w:val="28"/>
          <w:szCs w:val="28"/>
        </w:rPr>
        <w:t>（公司注册地点）</w:t>
      </w:r>
      <w:r>
        <w:rPr>
          <w:rFonts w:ascii="仿宋" w:hAnsi="仿宋" w:eastAsia="仿宋"/>
          <w:color w:val="auto"/>
          <w:sz w:val="28"/>
          <w:szCs w:val="28"/>
        </w:rPr>
        <w:t>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法人代表</w:t>
      </w:r>
      <w:r>
        <w:rPr>
          <w:rFonts w:ascii="仿宋" w:hAnsi="仿宋" w:eastAsia="仿宋"/>
          <w:color w:val="auto"/>
          <w:sz w:val="28"/>
          <w:szCs w:val="28"/>
        </w:rPr>
        <w:t>)</w:t>
      </w:r>
      <w:r>
        <w:rPr>
          <w:rFonts w:hint="eastAsia" w:ascii="仿宋" w:hAnsi="仿宋" w:eastAsia="仿宋"/>
          <w:color w:val="auto"/>
          <w:sz w:val="28"/>
          <w:szCs w:val="28"/>
        </w:rPr>
        <w:t>经合法授权，特代表本公司</w:t>
      </w:r>
      <w:r>
        <w:rPr>
          <w:rFonts w:ascii="仿宋" w:hAnsi="仿宋" w:eastAsia="仿宋"/>
          <w:color w:val="auto"/>
          <w:sz w:val="28"/>
          <w:szCs w:val="28"/>
        </w:rPr>
        <w:t>_________________(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姓名</w:t>
      </w:r>
      <w:r>
        <w:rPr>
          <w:rFonts w:ascii="仿宋" w:hAnsi="仿宋" w:eastAsia="仿宋"/>
          <w:color w:val="auto"/>
          <w:sz w:val="28"/>
          <w:szCs w:val="28"/>
        </w:rPr>
        <w:t>)</w:t>
      </w:r>
      <w:r>
        <w:rPr>
          <w:rFonts w:hint="eastAsia" w:ascii="仿宋" w:hAnsi="仿宋" w:eastAsia="仿宋"/>
          <w:color w:val="auto"/>
          <w:sz w:val="28"/>
          <w:szCs w:val="28"/>
        </w:rPr>
        <w:t>为正式的合法代理人，并授权该代理人在项目的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活动中，以我单位的名义签署</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响应文件，与业主协商、签定合同协议书以及执行一切与此有关的事务。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jc w:val="right"/>
        <w:rPr>
          <w:rFonts w:ascii="仿宋" w:hAnsi="仿宋" w:eastAsia="仿宋"/>
          <w:color w:val="auto"/>
          <w:sz w:val="28"/>
          <w:szCs w:val="28"/>
        </w:rPr>
      </w:pPr>
      <w:r>
        <w:rPr>
          <w:rFonts w:hint="eastAsia" w:ascii="仿宋" w:hAnsi="仿宋" w:eastAsia="仿宋"/>
          <w:color w:val="auto"/>
          <w:sz w:val="28"/>
          <w:szCs w:val="28"/>
        </w:rPr>
        <w:t>日期：年月日</w:t>
      </w:r>
    </w:p>
    <w:p>
      <w:pPr>
        <w:spacing w:line="480" w:lineRule="auto"/>
        <w:rPr>
          <w:rFonts w:ascii="仿宋" w:hAnsi="仿宋" w:eastAsia="仿宋"/>
          <w:color w:val="auto"/>
        </w:rPr>
      </w:pPr>
    </w:p>
    <w:p>
      <w:pPr>
        <w:spacing w:line="480" w:lineRule="auto"/>
        <w:rPr>
          <w:rFonts w:ascii="仿宋" w:hAnsi="仿宋" w:eastAsia="仿宋"/>
          <w:color w:val="auto"/>
        </w:rPr>
      </w:pPr>
    </w:p>
    <w:p>
      <w:pPr>
        <w:spacing w:line="480" w:lineRule="auto"/>
        <w:rPr>
          <w:rFonts w:ascii="仿宋" w:hAnsi="仿宋" w:eastAsia="仿宋"/>
          <w:color w:val="auto"/>
        </w:rPr>
      </w:pPr>
    </w:p>
    <w:p>
      <w:pPr>
        <w:snapToGrid w:val="0"/>
        <w:spacing w:line="360" w:lineRule="auto"/>
        <w:rPr>
          <w:rFonts w:ascii="仿宋" w:hAnsi="仿宋" w:eastAsia="仿宋"/>
          <w:color w:val="auto"/>
          <w:sz w:val="28"/>
          <w:szCs w:val="28"/>
        </w:rPr>
      </w:pPr>
      <w:r>
        <w:rPr>
          <w:rFonts w:hint="eastAsia" w:ascii="仿宋" w:hAnsi="仿宋" w:eastAsia="仿宋"/>
          <w:color w:val="auto"/>
          <w:sz w:val="28"/>
          <w:szCs w:val="28"/>
        </w:rPr>
        <w:t>附:被授权人代理人身份证复印件</w:t>
      </w:r>
    </w:p>
    <w:p>
      <w:pPr>
        <w:rPr>
          <w:rFonts w:ascii="仿宋" w:hAnsi="仿宋" w:eastAsia="仿宋"/>
          <w:color w:val="auto"/>
          <w:sz w:val="28"/>
          <w:szCs w:val="28"/>
        </w:rPr>
      </w:pPr>
      <w:r>
        <w:rPr>
          <w:rFonts w:ascii="仿宋" w:hAnsi="仿宋" w:eastAsia="仿宋"/>
          <w:color w:val="auto"/>
          <w:sz w:val="28"/>
          <w:szCs w:val="28"/>
        </w:rPr>
        <w:br w:type="page"/>
      </w:r>
    </w:p>
    <w:p>
      <w:pPr>
        <w:widowControl/>
        <w:jc w:val="left"/>
        <w:rPr>
          <w:rFonts w:ascii="仿宋" w:hAnsi="仿宋" w:eastAsia="仿宋"/>
          <w:color w:val="auto"/>
          <w:sz w:val="28"/>
          <w:szCs w:val="28"/>
        </w:rPr>
      </w:pPr>
      <w:r>
        <w:rPr>
          <w:rFonts w:hint="eastAsia" w:ascii="仿宋" w:hAnsi="仿宋" w:eastAsia="仿宋"/>
          <w:color w:val="auto"/>
          <w:sz w:val="28"/>
          <w:szCs w:val="28"/>
        </w:rPr>
        <w:t>附件4：</w:t>
      </w:r>
    </w:p>
    <w:p>
      <w:pPr>
        <w:jc w:val="center"/>
        <w:rPr>
          <w:rFonts w:ascii="仿宋" w:hAnsi="仿宋" w:eastAsia="仿宋"/>
          <w:b/>
          <w:color w:val="auto"/>
          <w:sz w:val="32"/>
          <w:szCs w:val="32"/>
        </w:rPr>
      </w:pPr>
    </w:p>
    <w:p>
      <w:pPr>
        <w:jc w:val="center"/>
        <w:rPr>
          <w:rFonts w:ascii="仿宋" w:hAnsi="仿宋" w:eastAsia="仿宋"/>
          <w:b/>
          <w:color w:val="auto"/>
          <w:sz w:val="44"/>
          <w:szCs w:val="32"/>
        </w:rPr>
      </w:pPr>
      <w:r>
        <w:rPr>
          <w:rFonts w:hint="eastAsia" w:ascii="仿宋" w:hAnsi="仿宋" w:eastAsia="仿宋"/>
          <w:b/>
          <w:color w:val="auto"/>
          <w:sz w:val="44"/>
          <w:szCs w:val="32"/>
        </w:rPr>
        <w:t>承诺书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我公司郑重承诺：</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一、我公司具有良好的商业信誉和健全的财务会计制度。</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二、我公司有依法缴纳税收和社会保障资金的良好记录。</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三、我公司并能够以本公司名义开具发票。</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以上承诺若有不实，本公司愿承担一切法律后果。</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承诺单位：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3920" w:firstLineChars="1400"/>
        <w:rPr>
          <w:rFonts w:ascii="仿宋" w:hAnsi="仿宋" w:eastAsia="仿宋"/>
          <w:color w:val="auto"/>
          <w:sz w:val="28"/>
          <w:szCs w:val="28"/>
        </w:rPr>
      </w:pPr>
      <w:r>
        <w:rPr>
          <w:rFonts w:hint="eastAsia" w:ascii="仿宋" w:hAnsi="仿宋" w:eastAsia="仿宋"/>
          <w:color w:val="auto"/>
          <w:sz w:val="28"/>
          <w:szCs w:val="28"/>
        </w:rPr>
        <w:t>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4760" w:firstLineChars="1700"/>
        <w:jc w:val="right"/>
        <w:rPr>
          <w:rFonts w:ascii="仿宋" w:hAnsi="仿宋" w:eastAsia="仿宋"/>
          <w:color w:val="auto"/>
          <w:sz w:val="28"/>
          <w:szCs w:val="28"/>
        </w:rPr>
      </w:pPr>
      <w:r>
        <w:rPr>
          <w:rFonts w:hint="eastAsia" w:ascii="仿宋" w:hAnsi="仿宋" w:eastAsia="仿宋"/>
          <w:color w:val="auto"/>
          <w:sz w:val="28"/>
          <w:szCs w:val="28"/>
        </w:rPr>
        <w:t>日期：年月日</w:t>
      </w:r>
    </w:p>
    <w:p>
      <w:pPr>
        <w:spacing w:line="480" w:lineRule="auto"/>
        <w:rPr>
          <w:rFonts w:ascii="仿宋" w:hAnsi="仿宋" w:eastAsia="仿宋"/>
          <w:color w:val="auto"/>
        </w:rPr>
      </w:pPr>
    </w:p>
    <w:p>
      <w:pPr>
        <w:pStyle w:val="8"/>
        <w:spacing w:line="360" w:lineRule="auto"/>
        <w:rPr>
          <w:rFonts w:hAnsi="宋体" w:cs="宋体"/>
          <w:color w:val="auto"/>
          <w:sz w:val="28"/>
          <w:szCs w:val="28"/>
        </w:rPr>
      </w:pPr>
    </w:p>
    <w:p>
      <w:pPr>
        <w:pStyle w:val="8"/>
        <w:spacing w:line="360" w:lineRule="auto"/>
        <w:rPr>
          <w:rFonts w:hAnsi="宋体" w:cs="宋体"/>
          <w:color w:val="auto"/>
          <w:sz w:val="28"/>
          <w:szCs w:val="28"/>
        </w:rPr>
      </w:pPr>
    </w:p>
    <w:p>
      <w:pPr>
        <w:pStyle w:val="8"/>
        <w:spacing w:line="360" w:lineRule="auto"/>
        <w:rPr>
          <w:rFonts w:hAnsi="宋体" w:cs="宋体"/>
          <w:color w:val="auto"/>
          <w:sz w:val="28"/>
          <w:szCs w:val="28"/>
        </w:rPr>
      </w:pPr>
    </w:p>
    <w:p>
      <w:pPr>
        <w:pStyle w:val="8"/>
        <w:spacing w:line="360" w:lineRule="auto"/>
        <w:rPr>
          <w:rFonts w:hAnsi="宋体" w:cs="宋体"/>
          <w:color w:val="auto"/>
          <w:sz w:val="28"/>
          <w:szCs w:val="28"/>
        </w:rPr>
      </w:pPr>
    </w:p>
    <w:p>
      <w:pPr>
        <w:rPr>
          <w:rFonts w:hAnsi="宋体" w:cs="宋体"/>
          <w:color w:val="auto"/>
          <w:sz w:val="28"/>
          <w:szCs w:val="28"/>
        </w:rPr>
      </w:pPr>
      <w:r>
        <w:rPr>
          <w:rFonts w:hAnsi="宋体" w:cs="宋体"/>
          <w:color w:val="auto"/>
          <w:sz w:val="28"/>
          <w:szCs w:val="28"/>
        </w:rPr>
        <w:br w:type="page"/>
      </w:r>
    </w:p>
    <w:p>
      <w:pPr>
        <w:widowControl/>
        <w:jc w:val="left"/>
        <w:rPr>
          <w:rFonts w:ascii="仿宋" w:hAnsi="仿宋" w:eastAsia="仿宋"/>
          <w:color w:val="auto"/>
          <w:sz w:val="28"/>
          <w:szCs w:val="28"/>
        </w:rPr>
      </w:pPr>
      <w:r>
        <w:rPr>
          <w:rFonts w:hint="eastAsia" w:ascii="仿宋" w:hAnsi="仿宋" w:eastAsia="仿宋"/>
          <w:color w:val="auto"/>
          <w:sz w:val="28"/>
          <w:szCs w:val="28"/>
        </w:rPr>
        <w:t>附件5：</w:t>
      </w:r>
    </w:p>
    <w:p>
      <w:pPr>
        <w:jc w:val="center"/>
        <w:rPr>
          <w:rFonts w:ascii="仿宋" w:hAnsi="仿宋" w:eastAsia="仿宋"/>
          <w:b/>
          <w:color w:val="auto"/>
          <w:sz w:val="32"/>
          <w:szCs w:val="32"/>
        </w:rPr>
      </w:pPr>
    </w:p>
    <w:p>
      <w:pPr>
        <w:jc w:val="center"/>
        <w:rPr>
          <w:rFonts w:ascii="仿宋" w:hAnsi="仿宋" w:eastAsia="仿宋"/>
          <w:b/>
          <w:color w:val="auto"/>
          <w:sz w:val="44"/>
          <w:szCs w:val="32"/>
        </w:rPr>
      </w:pPr>
      <w:r>
        <w:rPr>
          <w:rFonts w:hint="eastAsia" w:ascii="仿宋" w:hAnsi="仿宋" w:eastAsia="仿宋"/>
          <w:b/>
          <w:color w:val="auto"/>
          <w:sz w:val="44"/>
          <w:szCs w:val="32"/>
        </w:rPr>
        <w:t>承诺书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我公司郑重承诺：</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以上承诺若有不实，本公司愿承担一切法律后果。</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承诺单位：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3640" w:firstLineChars="1300"/>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4760" w:firstLineChars="1700"/>
        <w:jc w:val="right"/>
        <w:rPr>
          <w:rFonts w:ascii="仿宋_GB2312" w:eastAsia="仿宋_GB2312"/>
          <w:b/>
          <w:color w:val="auto"/>
          <w:sz w:val="44"/>
          <w:szCs w:val="44"/>
        </w:rPr>
        <w:sectPr>
          <w:footerReference r:id="rId4" w:type="default"/>
          <w:pgSz w:w="11906" w:h="16838"/>
          <w:pgMar w:top="1080" w:right="1440" w:bottom="1080" w:left="1440" w:header="851" w:footer="992" w:gutter="0"/>
          <w:cols w:space="720" w:num="1"/>
          <w:docGrid w:type="linesAndChars" w:linePitch="312" w:charSpace="0"/>
        </w:sectPr>
      </w:pPr>
      <w:r>
        <w:rPr>
          <w:rFonts w:hint="eastAsia" w:ascii="仿宋" w:hAnsi="仿宋" w:eastAsia="仿宋"/>
          <w:color w:val="auto"/>
          <w:sz w:val="28"/>
          <w:szCs w:val="28"/>
        </w:rPr>
        <w:t>日期：年月日</w:t>
      </w:r>
    </w:p>
    <w:p>
      <w:pPr>
        <w:pStyle w:val="32"/>
        <w:ind w:right="600" w:firstLine="600"/>
        <w:jc w:val="right"/>
        <w:rPr>
          <w:color w:val="auto"/>
        </w:rPr>
      </w:pPr>
      <w:r>
        <w:rPr>
          <w:rFonts w:hint="eastAsia"/>
          <w:color w:val="auto"/>
        </w:rPr>
        <w:t xml:space="preserve">合同编号： </w:t>
      </w:r>
      <w:r>
        <w:rPr>
          <w:color w:val="auto"/>
        </w:rPr>
        <w:t xml:space="preserve">           </w:t>
      </w:r>
    </w:p>
    <w:p>
      <w:pPr>
        <w:spacing w:line="560" w:lineRule="exact"/>
        <w:jc w:val="center"/>
        <w:rPr>
          <w:rFonts w:asciiTheme="minorEastAsia" w:hAnsiTheme="minorEastAsia" w:eastAsiaTheme="minorEastAsia"/>
          <w:color w:val="auto"/>
          <w:sz w:val="36"/>
          <w:szCs w:val="36"/>
        </w:rPr>
      </w:pPr>
    </w:p>
    <w:p>
      <w:pPr>
        <w:snapToGrid w:val="0"/>
        <w:spacing w:before="100" w:beforeAutospacing="1" w:after="100" w:afterAutospacing="1" w:line="360" w:lineRule="auto"/>
        <w:rPr>
          <w:rFonts w:asciiTheme="minorEastAsia" w:hAnsiTheme="minorEastAsia" w:eastAsiaTheme="minorEastAsia"/>
          <w:color w:val="auto"/>
          <w:sz w:val="44"/>
          <w:szCs w:val="36"/>
        </w:rPr>
      </w:pPr>
    </w:p>
    <w:p>
      <w:pPr>
        <w:snapToGrid w:val="0"/>
        <w:spacing w:before="100" w:beforeAutospacing="1" w:after="100" w:afterAutospacing="1" w:line="360" w:lineRule="auto"/>
        <w:rPr>
          <w:rFonts w:asciiTheme="minorEastAsia" w:hAnsiTheme="minorEastAsia" w:eastAsiaTheme="minorEastAsia"/>
          <w:color w:val="auto"/>
          <w:sz w:val="44"/>
          <w:szCs w:val="36"/>
        </w:rPr>
      </w:pPr>
    </w:p>
    <w:p>
      <w:pPr>
        <w:jc w:val="center"/>
        <w:rPr>
          <w:rFonts w:ascii="Times New Roman" w:hAnsi="Times New Roman" w:cs="Times New Roman"/>
          <w:b/>
          <w:color w:val="auto"/>
          <w:sz w:val="44"/>
        </w:rPr>
      </w:pPr>
      <w:r>
        <w:rPr>
          <w:rFonts w:ascii="Times New Roman" w:hAnsi="Times New Roman" w:cs="Times New Roman"/>
          <w:b/>
          <w:color w:val="auto"/>
          <w:sz w:val="44"/>
        </w:rPr>
        <w:t>__________________________________</w:t>
      </w:r>
    </w:p>
    <w:p>
      <w:pPr>
        <w:pStyle w:val="33"/>
        <w:jc w:val="center"/>
        <w:rPr>
          <w:color w:val="auto"/>
        </w:rPr>
      </w:pPr>
      <w:r>
        <w:rPr>
          <w:rFonts w:hint="eastAsia"/>
          <w:color w:val="auto"/>
        </w:rPr>
        <w:t>重庆江北国际机场</w:t>
      </w:r>
    </w:p>
    <w:p>
      <w:pPr>
        <w:pStyle w:val="33"/>
        <w:jc w:val="center"/>
        <w:rPr>
          <w:color w:val="auto"/>
          <w:sz w:val="44"/>
        </w:rPr>
      </w:pPr>
      <w:r>
        <w:rPr>
          <w:rFonts w:hint="eastAsia"/>
          <w:color w:val="auto"/>
        </w:rPr>
        <w:t>承揽合同</w:t>
      </w:r>
    </w:p>
    <w:p>
      <w:pPr>
        <w:jc w:val="center"/>
        <w:rPr>
          <w:b/>
          <w:color w:val="auto"/>
          <w:sz w:val="44"/>
        </w:rPr>
      </w:pPr>
      <w:r>
        <w:rPr>
          <w:rFonts w:ascii="Times New Roman" w:hAnsi="Times New Roman" w:cs="Times New Roman"/>
          <w:b/>
          <w:color w:val="auto"/>
          <w:sz w:val="44"/>
        </w:rPr>
        <w:t>________________</w:t>
      </w:r>
      <w:r>
        <w:rPr>
          <w:rFonts w:hint="eastAsia" w:ascii="Times New Roman" w:hAnsi="Times New Roman" w:cs="Times New Roman"/>
          <w:b/>
          <w:color w:val="auto"/>
          <w:sz w:val="44"/>
        </w:rPr>
        <w:t>_</w:t>
      </w:r>
      <w:r>
        <w:rPr>
          <w:rFonts w:ascii="Times New Roman" w:hAnsi="Times New Roman" w:cs="Times New Roman"/>
          <w:b/>
          <w:color w:val="auto"/>
          <w:sz w:val="44"/>
        </w:rPr>
        <w:t>_________________</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等线" w:hAnsi="等线" w:eastAsia="等线"/>
          <w:b/>
          <w:color w:val="auto"/>
          <w:sz w:val="32"/>
          <w:szCs w:val="32"/>
          <w:lang w:eastAsia="zh-CN"/>
        </w:rPr>
      </w:pPr>
      <w:r>
        <w:rPr>
          <w:rFonts w:hint="eastAsia" w:ascii="仿宋_GB2312" w:hAnsi="宋体"/>
          <w:b/>
          <w:color w:val="auto"/>
          <w:sz w:val="32"/>
          <w:szCs w:val="32"/>
        </w:rPr>
        <w:t>（</w:t>
      </w:r>
      <w:r>
        <w:rPr>
          <w:rFonts w:hint="eastAsia" w:ascii="仿宋_GB2312" w:hAnsi="宋体"/>
          <w:b/>
          <w:color w:val="auto"/>
          <w:sz w:val="32"/>
          <w:szCs w:val="32"/>
          <w:lang w:eastAsia="zh-CN"/>
        </w:rPr>
        <w:t>T2航站楼厕所排风改造项目</w:t>
      </w:r>
      <w:r>
        <w:rPr>
          <w:rFonts w:hint="eastAsia" w:ascii="仿宋_GB2312" w:hAnsi="宋体"/>
          <w:b/>
          <w:color w:val="auto"/>
          <w:sz w:val="32"/>
          <w:szCs w:val="32"/>
        </w:rPr>
        <w:t>）</w:t>
      </w:r>
    </w:p>
    <w:p>
      <w:pPr>
        <w:jc w:val="center"/>
        <w:rPr>
          <w:b/>
          <w:color w:val="auto"/>
          <w:sz w:val="32"/>
          <w:szCs w:val="32"/>
        </w:rPr>
      </w:pPr>
    </w:p>
    <w:p>
      <w:pPr>
        <w:jc w:val="center"/>
        <w:rPr>
          <w:rFonts w:asciiTheme="minorEastAsia" w:hAnsiTheme="minorEastAsia" w:eastAsiaTheme="minorEastAsia"/>
          <w:b/>
          <w:color w:val="auto"/>
          <w:sz w:val="18"/>
          <w:szCs w:val="18"/>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rPr>
      </w:pPr>
    </w:p>
    <w:p>
      <w:pPr>
        <w:snapToGrid w:val="0"/>
        <w:spacing w:before="100" w:beforeAutospacing="1" w:after="100" w:afterAutospacing="1" w:line="360" w:lineRule="auto"/>
        <w:jc w:val="center"/>
        <w:rPr>
          <w:b/>
          <w:color w:val="auto"/>
          <w:sz w:val="32"/>
          <w:szCs w:val="32"/>
        </w:rPr>
      </w:pPr>
      <w:r>
        <w:rPr>
          <w:rFonts w:hint="eastAsia"/>
          <w:b/>
          <w:color w:val="auto"/>
          <w:sz w:val="32"/>
          <w:szCs w:val="32"/>
        </w:rPr>
        <w:t>甲方：重庆机场集团有限公司</w:t>
      </w:r>
    </w:p>
    <w:p>
      <w:pPr>
        <w:snapToGrid w:val="0"/>
        <w:spacing w:line="360" w:lineRule="auto"/>
        <w:rPr>
          <w:rFonts w:cs="宋体"/>
          <w:b/>
          <w:bCs/>
          <w:color w:val="auto"/>
          <w:sz w:val="32"/>
          <w:szCs w:val="32"/>
        </w:rPr>
      </w:pPr>
      <w:r>
        <w:rPr>
          <w:rFonts w:hint="eastAsia"/>
          <w:b/>
          <w:color w:val="auto"/>
          <w:sz w:val="32"/>
          <w:szCs w:val="32"/>
        </w:rPr>
        <w:t xml:space="preserve">       </w:t>
      </w:r>
      <w:r>
        <w:rPr>
          <w:b/>
          <w:color w:val="auto"/>
          <w:sz w:val="32"/>
          <w:szCs w:val="32"/>
        </w:rPr>
        <w:t xml:space="preserve">      </w:t>
      </w:r>
      <w:r>
        <w:rPr>
          <w:rFonts w:hint="eastAsia"/>
          <w:b/>
          <w:color w:val="auto"/>
          <w:sz w:val="32"/>
          <w:szCs w:val="32"/>
        </w:rPr>
        <w:t>乙方：</w:t>
      </w:r>
      <w:r>
        <w:rPr>
          <w:b/>
          <w:color w:val="auto"/>
          <w:sz w:val="32"/>
          <w:szCs w:val="32"/>
        </w:rPr>
        <w:t>___________________</w:t>
      </w:r>
    </w:p>
    <w:p>
      <w:pPr>
        <w:adjustRightInd w:val="0"/>
        <w:snapToGrid w:val="0"/>
        <w:spacing w:line="360" w:lineRule="auto"/>
        <w:jc w:val="center"/>
        <w:rPr>
          <w:rFonts w:asciiTheme="minorEastAsia" w:hAnsiTheme="minorEastAsia" w:eastAsiaTheme="minorEastAsia"/>
          <w:color w:val="auto"/>
          <w:sz w:val="28"/>
          <w:szCs w:val="28"/>
        </w:rPr>
        <w:sectPr>
          <w:footerReference r:id="rId7" w:type="first"/>
          <w:headerReference r:id="rId5" w:type="default"/>
          <w:footerReference r:id="rId6" w:type="default"/>
          <w:pgSz w:w="11900" w:h="16840"/>
          <w:pgMar w:top="1440" w:right="1800" w:bottom="1440" w:left="1800" w:header="851" w:footer="992" w:gutter="0"/>
          <w:cols w:space="425" w:num="1"/>
          <w:titlePg/>
          <w:docGrid w:type="lines" w:linePitch="326" w:charSpace="0"/>
        </w:sectPr>
      </w:pPr>
    </w:p>
    <w:sdt>
      <w:sdtPr>
        <w:rPr>
          <w:rFonts w:ascii="宋体" w:hAnsi="宋体" w:eastAsia="宋体" w:cs="Times New Roman (正文 CS 字体)"/>
          <w:color w:val="auto"/>
          <w:kern w:val="2"/>
          <w:sz w:val="24"/>
          <w:szCs w:val="24"/>
          <w:lang w:val="zh-CN"/>
        </w:rPr>
        <w:id w:val="-1803379046"/>
        <w:docPartObj>
          <w:docPartGallery w:val="Table of Contents"/>
          <w:docPartUnique/>
        </w:docPartObj>
      </w:sdtPr>
      <w:sdtEndPr>
        <w:rPr>
          <w:rFonts w:ascii="宋体" w:hAnsi="宋体" w:eastAsia="宋体" w:cs="Times New Roman (正文 CS 字体)"/>
          <w:b/>
          <w:bCs/>
          <w:color w:val="auto"/>
          <w:kern w:val="2"/>
          <w:sz w:val="24"/>
          <w:szCs w:val="24"/>
          <w:lang w:val="zh-CN"/>
        </w:rPr>
      </w:sdtEndPr>
      <w:sdtContent>
        <w:p>
          <w:pPr>
            <w:pStyle w:val="36"/>
            <w:jc w:val="center"/>
            <w:rPr>
              <w:rFonts w:ascii="仿宋_GB2312" w:eastAsia="仿宋_GB2312"/>
              <w:color w:val="auto"/>
              <w:sz w:val="30"/>
              <w:szCs w:val="30"/>
            </w:rPr>
          </w:pPr>
          <w:r>
            <w:rPr>
              <w:rFonts w:hint="eastAsia" w:ascii="仿宋_GB2312" w:eastAsia="仿宋_GB2312"/>
              <w:color w:val="auto"/>
              <w:sz w:val="30"/>
              <w:szCs w:val="30"/>
              <w:lang w:val="zh-CN"/>
            </w:rPr>
            <w:t>目录</w:t>
          </w:r>
        </w:p>
        <w:p>
          <w:pPr>
            <w:pStyle w:val="13"/>
            <w:tabs>
              <w:tab w:val="right" w:leader="dot" w:pos="8290"/>
            </w:tabs>
            <w:ind w:left="480"/>
            <w:rPr>
              <w:rFonts w:ascii="仿宋_GB2312" w:eastAsia="仿宋_GB2312" w:hAnsiTheme="minorHAnsi" w:cstheme="minorBidi"/>
              <w:color w:val="auto"/>
              <w:sz w:val="30"/>
              <w:szCs w:val="30"/>
            </w:rPr>
          </w:pP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TOC \o "1-3" \h \z \u </w:instrText>
          </w:r>
          <w:r>
            <w:rPr>
              <w:rFonts w:hint="eastAsia" w:ascii="仿宋_GB2312" w:eastAsia="仿宋_GB2312"/>
              <w:color w:val="auto"/>
              <w:sz w:val="30"/>
              <w:szCs w:val="30"/>
            </w:rPr>
            <w:fldChar w:fldCharType="separate"/>
          </w:r>
          <w:r>
            <w:rPr>
              <w:color w:val="auto"/>
            </w:rPr>
            <w:fldChar w:fldCharType="begin"/>
          </w:r>
          <w:r>
            <w:rPr>
              <w:color w:val="auto"/>
            </w:rPr>
            <w:instrText xml:space="preserve"> HYPERLINK \l "_Toc24707255" </w:instrText>
          </w:r>
          <w:r>
            <w:rPr>
              <w:color w:val="auto"/>
            </w:rPr>
            <w:fldChar w:fldCharType="separate"/>
          </w:r>
          <w:r>
            <w:rPr>
              <w:rStyle w:val="19"/>
              <w:rFonts w:hint="eastAsia" w:ascii="仿宋_GB2312" w:eastAsia="仿宋_GB2312"/>
              <w:color w:val="auto"/>
              <w:sz w:val="30"/>
              <w:szCs w:val="30"/>
            </w:rPr>
            <w:t>第一条 项目名称</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_Toc24707255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"_Toc24707256" </w:instrText>
          </w:r>
          <w:r>
            <w:rPr>
              <w:color w:val="auto"/>
            </w:rPr>
            <w:fldChar w:fldCharType="separate"/>
          </w:r>
          <w:r>
            <w:rPr>
              <w:rStyle w:val="19"/>
              <w:rFonts w:hint="eastAsia" w:ascii="仿宋_GB2312" w:eastAsia="仿宋_GB2312"/>
              <w:color w:val="auto"/>
              <w:sz w:val="30"/>
              <w:szCs w:val="30"/>
            </w:rPr>
            <w:t>第二条 项目地点</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_Toc24707256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"_Toc24707257" </w:instrText>
          </w:r>
          <w:r>
            <w:rPr>
              <w:color w:val="auto"/>
            </w:rPr>
            <w:fldChar w:fldCharType="separate"/>
          </w:r>
          <w:r>
            <w:rPr>
              <w:rStyle w:val="19"/>
              <w:rFonts w:hint="eastAsia" w:ascii="仿宋_GB2312" w:eastAsia="仿宋_GB2312"/>
              <w:color w:val="auto"/>
              <w:sz w:val="30"/>
              <w:szCs w:val="30"/>
            </w:rPr>
            <w:t>第三条 项目内容和范围</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_Toc24707257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"_Toc24707258" </w:instrText>
          </w:r>
          <w:r>
            <w:rPr>
              <w:color w:val="auto"/>
            </w:rPr>
            <w:fldChar w:fldCharType="separate"/>
          </w:r>
          <w:r>
            <w:rPr>
              <w:rStyle w:val="19"/>
              <w:rFonts w:hint="eastAsia" w:ascii="仿宋_GB2312" w:eastAsia="仿宋_GB2312"/>
              <w:color w:val="auto"/>
              <w:sz w:val="30"/>
              <w:szCs w:val="30"/>
            </w:rPr>
            <w:t>第四条 项目工期</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_Toc24707258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"_Toc24707259" </w:instrText>
          </w:r>
          <w:r>
            <w:rPr>
              <w:color w:val="auto"/>
            </w:rPr>
            <w:fldChar w:fldCharType="separate"/>
          </w:r>
          <w:r>
            <w:rPr>
              <w:rStyle w:val="19"/>
              <w:rFonts w:hint="eastAsia" w:ascii="仿宋_GB2312" w:eastAsia="仿宋_GB2312"/>
              <w:color w:val="auto"/>
              <w:sz w:val="30"/>
              <w:szCs w:val="30"/>
            </w:rPr>
            <w:t>第五条  履约担保、质量保证</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_Toc24707259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"_Toc24707260" </w:instrText>
          </w:r>
          <w:r>
            <w:rPr>
              <w:color w:val="auto"/>
            </w:rPr>
            <w:fldChar w:fldCharType="separate"/>
          </w:r>
          <w:r>
            <w:rPr>
              <w:rStyle w:val="19"/>
              <w:rFonts w:hint="eastAsia" w:ascii="仿宋_GB2312" w:eastAsia="仿宋_GB2312"/>
              <w:color w:val="auto"/>
              <w:sz w:val="30"/>
              <w:szCs w:val="30"/>
            </w:rPr>
            <w:t>第六条  合同价款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_Toc24707260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"_Toc24707261" </w:instrText>
          </w:r>
          <w:r>
            <w:rPr>
              <w:color w:val="auto"/>
            </w:rPr>
            <w:fldChar w:fldCharType="separate"/>
          </w:r>
          <w:r>
            <w:rPr>
              <w:rStyle w:val="19"/>
              <w:rFonts w:hint="eastAsia" w:ascii="仿宋_GB2312" w:eastAsia="仿宋_GB2312"/>
              <w:color w:val="auto"/>
              <w:sz w:val="30"/>
              <w:szCs w:val="30"/>
            </w:rPr>
            <w:t>第七条 付款方式</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_Toc24707261 \h </w:instrText>
          </w:r>
          <w:r>
            <w:rPr>
              <w:rFonts w:hint="eastAsia" w:ascii="仿宋_GB2312" w:eastAsia="仿宋_GB2312"/>
              <w:color w:val="auto"/>
              <w:sz w:val="30"/>
              <w:szCs w:val="30"/>
            </w:rPr>
            <w:fldChar w:fldCharType="separate"/>
          </w:r>
          <w:r>
            <w:rPr>
              <w:rFonts w:ascii="仿宋_GB2312" w:eastAsia="仿宋_GB2312"/>
              <w:color w:val="auto"/>
              <w:sz w:val="30"/>
              <w:szCs w:val="30"/>
            </w:rPr>
            <w:t>4</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"_Toc24707262" </w:instrText>
          </w:r>
          <w:r>
            <w:rPr>
              <w:color w:val="auto"/>
            </w:rPr>
            <w:fldChar w:fldCharType="separate"/>
          </w:r>
          <w:r>
            <w:rPr>
              <w:rStyle w:val="19"/>
              <w:rFonts w:hint="eastAsia" w:ascii="仿宋_GB2312" w:eastAsia="仿宋_GB2312"/>
              <w:color w:val="auto"/>
              <w:sz w:val="30"/>
              <w:szCs w:val="30"/>
            </w:rPr>
            <w:t>第八条  承揽要求</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_Toc24707262 \h </w:instrText>
          </w:r>
          <w:r>
            <w:rPr>
              <w:rFonts w:hint="eastAsia" w:ascii="仿宋_GB2312" w:eastAsia="仿宋_GB2312"/>
              <w:color w:val="auto"/>
              <w:sz w:val="30"/>
              <w:szCs w:val="30"/>
            </w:rPr>
            <w:fldChar w:fldCharType="separate"/>
          </w:r>
          <w:r>
            <w:rPr>
              <w:rFonts w:ascii="仿宋_GB2312" w:eastAsia="仿宋_GB2312"/>
              <w:color w:val="auto"/>
              <w:sz w:val="30"/>
              <w:szCs w:val="30"/>
            </w:rPr>
            <w:t>4</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"_Toc24707263" </w:instrText>
          </w:r>
          <w:r>
            <w:rPr>
              <w:color w:val="auto"/>
            </w:rPr>
            <w:fldChar w:fldCharType="separate"/>
          </w:r>
          <w:r>
            <w:rPr>
              <w:rStyle w:val="19"/>
              <w:rFonts w:hint="eastAsia" w:ascii="仿宋_GB2312" w:eastAsia="仿宋_GB2312"/>
              <w:color w:val="auto"/>
              <w:sz w:val="30"/>
              <w:szCs w:val="30"/>
            </w:rPr>
            <w:t>第九条  双方的权利与义务</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_Toc24707263 \h </w:instrText>
          </w:r>
          <w:r>
            <w:rPr>
              <w:rFonts w:hint="eastAsia" w:ascii="仿宋_GB2312" w:eastAsia="仿宋_GB2312"/>
              <w:color w:val="auto"/>
              <w:sz w:val="30"/>
              <w:szCs w:val="30"/>
            </w:rPr>
            <w:fldChar w:fldCharType="separate"/>
          </w:r>
          <w:r>
            <w:rPr>
              <w:rFonts w:ascii="仿宋_GB2312" w:eastAsia="仿宋_GB2312"/>
              <w:color w:val="auto"/>
              <w:sz w:val="30"/>
              <w:szCs w:val="30"/>
            </w:rPr>
            <w:t>5</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7"/>
            <w:tabs>
              <w:tab w:val="right" w:leader="dot" w:pos="8290"/>
            </w:tabs>
            <w:ind w:left="96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"_Toc24707264" </w:instrText>
          </w:r>
          <w:r>
            <w:rPr>
              <w:color w:val="auto"/>
            </w:rPr>
            <w:fldChar w:fldCharType="separate"/>
          </w:r>
          <w:r>
            <w:rPr>
              <w:rStyle w:val="19"/>
              <w:rFonts w:hint="eastAsia" w:ascii="仿宋_GB2312" w:hAnsi="仿宋" w:eastAsia="仿宋_GB2312"/>
              <w:color w:val="auto"/>
              <w:sz w:val="30"/>
              <w:szCs w:val="30"/>
              <w:shd w:val="clear" w:color="auto" w:fill="FFFFFF"/>
            </w:rPr>
            <w:t>9</w:t>
          </w:r>
          <w:r>
            <w:rPr>
              <w:rStyle w:val="19"/>
              <w:rFonts w:hint="eastAsia" w:ascii="仿宋_GB2312" w:hAnsi="仿宋" w:eastAsia="仿宋_GB2312"/>
              <w:color w:val="auto"/>
              <w:sz w:val="30"/>
              <w:szCs w:val="30"/>
              <w:shd w:val="clear" w:color="auto" w:fill="FFFFFF"/>
              <w:lang w:val="zh-CN"/>
            </w:rPr>
            <w:t>.1甲方权责：</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_Toc24707264 \h </w:instrText>
          </w:r>
          <w:r>
            <w:rPr>
              <w:rFonts w:hint="eastAsia" w:ascii="仿宋_GB2312" w:eastAsia="仿宋_GB2312"/>
              <w:color w:val="auto"/>
              <w:sz w:val="30"/>
              <w:szCs w:val="30"/>
            </w:rPr>
            <w:fldChar w:fldCharType="separate"/>
          </w:r>
          <w:r>
            <w:rPr>
              <w:rFonts w:ascii="仿宋_GB2312" w:eastAsia="仿宋_GB2312"/>
              <w:color w:val="auto"/>
              <w:sz w:val="30"/>
              <w:szCs w:val="30"/>
            </w:rPr>
            <w:t>5</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7"/>
            <w:tabs>
              <w:tab w:val="right" w:leader="dot" w:pos="8290"/>
            </w:tabs>
            <w:ind w:left="96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"_Toc24707265" </w:instrText>
          </w:r>
          <w:r>
            <w:rPr>
              <w:color w:val="auto"/>
            </w:rPr>
            <w:fldChar w:fldCharType="separate"/>
          </w:r>
          <w:r>
            <w:rPr>
              <w:rStyle w:val="19"/>
              <w:rFonts w:hint="eastAsia" w:ascii="仿宋_GB2312" w:hAnsi="仿宋" w:eastAsia="仿宋_GB2312"/>
              <w:color w:val="auto"/>
              <w:sz w:val="30"/>
              <w:szCs w:val="30"/>
              <w:shd w:val="clear" w:color="auto" w:fill="FFFFFF"/>
              <w:lang w:val="zh-CN"/>
            </w:rPr>
            <w:t>9.2乙方权责：</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_Toc24707265 \h </w:instrText>
          </w:r>
          <w:r>
            <w:rPr>
              <w:rFonts w:hint="eastAsia" w:ascii="仿宋_GB2312" w:eastAsia="仿宋_GB2312"/>
              <w:color w:val="auto"/>
              <w:sz w:val="30"/>
              <w:szCs w:val="30"/>
            </w:rPr>
            <w:fldChar w:fldCharType="separate"/>
          </w:r>
          <w:r>
            <w:rPr>
              <w:rFonts w:ascii="仿宋_GB2312" w:eastAsia="仿宋_GB2312"/>
              <w:color w:val="auto"/>
              <w:sz w:val="30"/>
              <w:szCs w:val="30"/>
            </w:rPr>
            <w:t>5</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"_Toc24707266" </w:instrText>
          </w:r>
          <w:r>
            <w:rPr>
              <w:color w:val="auto"/>
            </w:rPr>
            <w:fldChar w:fldCharType="separate"/>
          </w:r>
          <w:r>
            <w:rPr>
              <w:rStyle w:val="19"/>
              <w:rFonts w:hint="eastAsia" w:ascii="仿宋_GB2312" w:eastAsia="仿宋_GB2312"/>
              <w:color w:val="auto"/>
              <w:sz w:val="30"/>
              <w:szCs w:val="30"/>
            </w:rPr>
            <w:t>第十条  成果验收标准和方法</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_Toc24707266 \h </w:instrText>
          </w:r>
          <w:r>
            <w:rPr>
              <w:rFonts w:hint="eastAsia" w:ascii="仿宋_GB2312" w:eastAsia="仿宋_GB2312"/>
              <w:color w:val="auto"/>
              <w:sz w:val="30"/>
              <w:szCs w:val="30"/>
            </w:rPr>
            <w:fldChar w:fldCharType="separate"/>
          </w:r>
          <w:r>
            <w:rPr>
              <w:rFonts w:ascii="仿宋_GB2312" w:eastAsia="仿宋_GB2312"/>
              <w:color w:val="auto"/>
              <w:sz w:val="30"/>
              <w:szCs w:val="30"/>
            </w:rPr>
            <w:t>5</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"_Toc24707267" </w:instrText>
          </w:r>
          <w:r>
            <w:rPr>
              <w:color w:val="auto"/>
            </w:rPr>
            <w:fldChar w:fldCharType="separate"/>
          </w:r>
          <w:r>
            <w:rPr>
              <w:rStyle w:val="19"/>
              <w:rFonts w:hint="eastAsia" w:ascii="仿宋_GB2312" w:eastAsia="仿宋_GB2312"/>
              <w:color w:val="auto"/>
              <w:sz w:val="30"/>
              <w:szCs w:val="30"/>
            </w:rPr>
            <w:t>第十一条  知识产权</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_Toc24707267 \h </w:instrText>
          </w:r>
          <w:r>
            <w:rPr>
              <w:rFonts w:hint="eastAsia" w:ascii="仿宋_GB2312" w:eastAsia="仿宋_GB2312"/>
              <w:color w:val="auto"/>
              <w:sz w:val="30"/>
              <w:szCs w:val="30"/>
            </w:rPr>
            <w:fldChar w:fldCharType="separate"/>
          </w:r>
          <w:r>
            <w:rPr>
              <w:rFonts w:ascii="仿宋_GB2312" w:eastAsia="仿宋_GB2312"/>
              <w:color w:val="auto"/>
              <w:sz w:val="30"/>
              <w:szCs w:val="30"/>
            </w:rPr>
            <w:t>5</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"_Toc24707268" </w:instrText>
          </w:r>
          <w:r>
            <w:rPr>
              <w:color w:val="auto"/>
            </w:rPr>
            <w:fldChar w:fldCharType="separate"/>
          </w:r>
          <w:r>
            <w:rPr>
              <w:rStyle w:val="19"/>
              <w:rFonts w:hint="eastAsia" w:ascii="仿宋_GB2312" w:eastAsia="仿宋_GB2312"/>
              <w:color w:val="auto"/>
              <w:sz w:val="30"/>
              <w:szCs w:val="30"/>
            </w:rPr>
            <w:t>第十二条  违约责任</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_Toc24707268 \h </w:instrText>
          </w:r>
          <w:r>
            <w:rPr>
              <w:rFonts w:hint="eastAsia" w:ascii="仿宋_GB2312" w:eastAsia="仿宋_GB2312"/>
              <w:color w:val="auto"/>
              <w:sz w:val="30"/>
              <w:szCs w:val="30"/>
            </w:rPr>
            <w:fldChar w:fldCharType="separate"/>
          </w:r>
          <w:r>
            <w:rPr>
              <w:rFonts w:ascii="仿宋_GB2312" w:eastAsia="仿宋_GB2312"/>
              <w:color w:val="auto"/>
              <w:sz w:val="30"/>
              <w:szCs w:val="30"/>
            </w:rPr>
            <w:t>6</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"_Toc24707269" </w:instrText>
          </w:r>
          <w:r>
            <w:rPr>
              <w:color w:val="auto"/>
            </w:rPr>
            <w:fldChar w:fldCharType="separate"/>
          </w:r>
          <w:r>
            <w:rPr>
              <w:rStyle w:val="19"/>
              <w:rFonts w:hint="eastAsia" w:ascii="仿宋_GB2312" w:eastAsia="仿宋_GB2312"/>
              <w:color w:val="auto"/>
              <w:sz w:val="30"/>
              <w:szCs w:val="30"/>
            </w:rPr>
            <w:t>第十三条  争议解决方式</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_Toc24707269 \h </w:instrText>
          </w:r>
          <w:r>
            <w:rPr>
              <w:rFonts w:hint="eastAsia" w:ascii="仿宋_GB2312" w:eastAsia="仿宋_GB2312"/>
              <w:color w:val="auto"/>
              <w:sz w:val="30"/>
              <w:szCs w:val="30"/>
            </w:rPr>
            <w:fldChar w:fldCharType="separate"/>
          </w:r>
          <w:r>
            <w:rPr>
              <w:rFonts w:ascii="仿宋_GB2312" w:eastAsia="仿宋_GB2312"/>
              <w:color w:val="auto"/>
              <w:sz w:val="30"/>
              <w:szCs w:val="30"/>
            </w:rPr>
            <w:t>6</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"_Toc24707270" </w:instrText>
          </w:r>
          <w:r>
            <w:rPr>
              <w:color w:val="auto"/>
            </w:rPr>
            <w:fldChar w:fldCharType="separate"/>
          </w:r>
          <w:r>
            <w:rPr>
              <w:rStyle w:val="19"/>
              <w:rFonts w:hint="eastAsia" w:ascii="仿宋_GB2312" w:eastAsia="仿宋_GB2312"/>
              <w:color w:val="auto"/>
              <w:sz w:val="30"/>
              <w:szCs w:val="30"/>
            </w:rPr>
            <w:t>第十四条  通知与送达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_Toc24707270 \h </w:instrText>
          </w:r>
          <w:r>
            <w:rPr>
              <w:rFonts w:hint="eastAsia" w:ascii="仿宋_GB2312" w:eastAsia="仿宋_GB2312"/>
              <w:color w:val="auto"/>
              <w:sz w:val="30"/>
              <w:szCs w:val="30"/>
            </w:rPr>
            <w:fldChar w:fldCharType="separate"/>
          </w:r>
          <w:r>
            <w:rPr>
              <w:rFonts w:ascii="仿宋_GB2312" w:eastAsia="仿宋_GB2312"/>
              <w:color w:val="auto"/>
              <w:sz w:val="30"/>
              <w:szCs w:val="30"/>
            </w:rPr>
            <w:t>6</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"_Toc24707271" </w:instrText>
          </w:r>
          <w:r>
            <w:rPr>
              <w:color w:val="auto"/>
            </w:rPr>
            <w:fldChar w:fldCharType="separate"/>
          </w:r>
          <w:r>
            <w:rPr>
              <w:rStyle w:val="19"/>
              <w:rFonts w:hint="eastAsia" w:ascii="仿宋_GB2312" w:eastAsia="仿宋_GB2312"/>
              <w:color w:val="auto"/>
              <w:sz w:val="30"/>
              <w:szCs w:val="30"/>
            </w:rPr>
            <w:t>第十五条 不可抗力</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_Toc24707271 \h </w:instrText>
          </w:r>
          <w:r>
            <w:rPr>
              <w:rFonts w:hint="eastAsia" w:ascii="仿宋_GB2312" w:eastAsia="仿宋_GB2312"/>
              <w:color w:val="auto"/>
              <w:sz w:val="30"/>
              <w:szCs w:val="30"/>
            </w:rPr>
            <w:fldChar w:fldCharType="separate"/>
          </w:r>
          <w:r>
            <w:rPr>
              <w:rFonts w:ascii="仿宋_GB2312" w:eastAsia="仿宋_GB2312"/>
              <w:color w:val="auto"/>
              <w:sz w:val="30"/>
              <w:szCs w:val="30"/>
            </w:rPr>
            <w:t>7</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"_Toc24707272" </w:instrText>
          </w:r>
          <w:r>
            <w:rPr>
              <w:color w:val="auto"/>
            </w:rPr>
            <w:fldChar w:fldCharType="separate"/>
          </w:r>
          <w:r>
            <w:rPr>
              <w:rStyle w:val="19"/>
              <w:rFonts w:hint="eastAsia" w:ascii="仿宋_GB2312" w:eastAsia="仿宋_GB2312"/>
              <w:color w:val="auto"/>
              <w:sz w:val="30"/>
              <w:szCs w:val="30"/>
            </w:rPr>
            <w:t>第十六条  补充协议</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_Toc24707272 \h </w:instrText>
          </w:r>
          <w:r>
            <w:rPr>
              <w:rFonts w:hint="eastAsia" w:ascii="仿宋_GB2312" w:eastAsia="仿宋_GB2312"/>
              <w:color w:val="auto"/>
              <w:sz w:val="30"/>
              <w:szCs w:val="30"/>
            </w:rPr>
            <w:fldChar w:fldCharType="separate"/>
          </w:r>
          <w:r>
            <w:rPr>
              <w:rFonts w:ascii="仿宋_GB2312" w:eastAsia="仿宋_GB2312"/>
              <w:color w:val="auto"/>
              <w:sz w:val="30"/>
              <w:szCs w:val="30"/>
            </w:rPr>
            <w:t>8</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"_Toc24707273" </w:instrText>
          </w:r>
          <w:r>
            <w:rPr>
              <w:color w:val="auto"/>
            </w:rPr>
            <w:fldChar w:fldCharType="separate"/>
          </w:r>
          <w:r>
            <w:rPr>
              <w:rStyle w:val="19"/>
              <w:rFonts w:hint="eastAsia" w:ascii="仿宋_GB2312" w:eastAsia="仿宋_GB2312"/>
              <w:color w:val="auto"/>
              <w:sz w:val="30"/>
              <w:szCs w:val="30"/>
            </w:rPr>
            <w:t>第十七条  保密条款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_Toc24707273 \h </w:instrText>
          </w:r>
          <w:r>
            <w:rPr>
              <w:rFonts w:hint="eastAsia" w:ascii="仿宋_GB2312" w:eastAsia="仿宋_GB2312"/>
              <w:color w:val="auto"/>
              <w:sz w:val="30"/>
              <w:szCs w:val="30"/>
            </w:rPr>
            <w:fldChar w:fldCharType="separate"/>
          </w:r>
          <w:r>
            <w:rPr>
              <w:rFonts w:ascii="仿宋_GB2312" w:eastAsia="仿宋_GB2312"/>
              <w:color w:val="auto"/>
              <w:sz w:val="30"/>
              <w:szCs w:val="30"/>
            </w:rPr>
            <w:t>8</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"_Toc24707274" </w:instrText>
          </w:r>
          <w:r>
            <w:rPr>
              <w:color w:val="auto"/>
            </w:rPr>
            <w:fldChar w:fldCharType="separate"/>
          </w:r>
          <w:r>
            <w:rPr>
              <w:rStyle w:val="19"/>
              <w:rFonts w:hint="eastAsia" w:ascii="仿宋_GB2312" w:eastAsia="仿宋_GB2312"/>
              <w:color w:val="auto"/>
              <w:sz w:val="30"/>
              <w:szCs w:val="30"/>
            </w:rPr>
            <w:t>第十八条  其他</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_Toc24707274 \h </w:instrText>
          </w:r>
          <w:r>
            <w:rPr>
              <w:rFonts w:hint="eastAsia" w:ascii="仿宋_GB2312" w:eastAsia="仿宋_GB2312"/>
              <w:color w:val="auto"/>
              <w:sz w:val="30"/>
              <w:szCs w:val="30"/>
            </w:rPr>
            <w:fldChar w:fldCharType="separate"/>
          </w:r>
          <w:r>
            <w:rPr>
              <w:rFonts w:ascii="仿宋_GB2312" w:eastAsia="仿宋_GB2312"/>
              <w:color w:val="auto"/>
              <w:sz w:val="30"/>
              <w:szCs w:val="30"/>
            </w:rPr>
            <w:t>8</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rPr>
              <w:rFonts w:ascii="宋体" w:hAnsi="宋体" w:eastAsia="宋体" w:cs="Times New Roman (正文 CS 字体)"/>
              <w:b/>
              <w:bCs/>
              <w:color w:val="auto"/>
              <w:kern w:val="2"/>
              <w:sz w:val="24"/>
              <w:szCs w:val="24"/>
              <w:lang w:val="zh-CN"/>
            </w:rPr>
          </w:pPr>
          <w:r>
            <w:rPr>
              <w:rFonts w:hint="eastAsia" w:ascii="仿宋_GB2312" w:eastAsia="仿宋_GB2312"/>
              <w:b/>
              <w:bCs/>
              <w:color w:val="auto"/>
              <w:sz w:val="30"/>
              <w:szCs w:val="30"/>
              <w:lang w:val="zh-CN"/>
            </w:rPr>
            <w:fldChar w:fldCharType="end"/>
          </w:r>
        </w:p>
      </w:sdtContent>
    </w:sdt>
    <w:p>
      <w:pPr>
        <w:bidi w:val="0"/>
        <w:rPr>
          <w:rFonts w:hint="eastAsia" w:ascii="Times New Roman" w:hAnsi="Times New Roman" w:eastAsia="宋体" w:cs="Times New Roman"/>
          <w:color w:val="auto"/>
          <w:kern w:val="2"/>
          <w:sz w:val="21"/>
          <w:szCs w:val="24"/>
          <w:lang w:val="en-US" w:eastAsia="zh-CN" w:bidi="ar-SA"/>
        </w:rPr>
      </w:pPr>
    </w:p>
    <w:p>
      <w:pPr>
        <w:bidi w:val="0"/>
        <w:rPr>
          <w:rFonts w:hint="eastAsia"/>
          <w:color w:val="auto"/>
          <w:lang w:val="en-US" w:eastAsia="zh-CN"/>
        </w:rPr>
      </w:pPr>
    </w:p>
    <w:p>
      <w:pPr>
        <w:pStyle w:val="32"/>
        <w:ind w:left="0" w:leftChars="0" w:firstLine="600" w:firstLineChars="200"/>
        <w:rPr>
          <w:b/>
          <w:bCs/>
          <w:color w:val="auto"/>
        </w:rPr>
      </w:pPr>
      <w:r>
        <w:rPr>
          <w:rFonts w:hint="eastAsia"/>
          <w:b/>
          <w:bCs/>
          <w:color w:val="auto"/>
        </w:rPr>
        <w:t>甲方:重庆机场集团有限公司</w:t>
      </w:r>
    </w:p>
    <w:p>
      <w:pPr>
        <w:pStyle w:val="32"/>
        <w:ind w:firstLine="602"/>
        <w:rPr>
          <w:b/>
          <w:bCs/>
          <w:color w:val="auto"/>
        </w:rPr>
      </w:pPr>
      <w:r>
        <w:rPr>
          <w:b/>
          <w:bCs/>
          <w:color w:val="auto"/>
        </w:rPr>
        <w:t>统一社会信用代码：91500000756209971P</w:t>
      </w:r>
    </w:p>
    <w:p>
      <w:pPr>
        <w:pStyle w:val="32"/>
        <w:ind w:firstLine="602"/>
        <w:rPr>
          <w:b/>
          <w:bCs/>
          <w:color w:val="auto"/>
        </w:rPr>
      </w:pPr>
      <w:r>
        <w:rPr>
          <w:b/>
          <w:bCs/>
          <w:color w:val="auto"/>
        </w:rPr>
        <w:t xml:space="preserve">通讯地址： </w:t>
      </w:r>
    </w:p>
    <w:p>
      <w:pPr>
        <w:pStyle w:val="32"/>
        <w:ind w:firstLine="602"/>
        <w:rPr>
          <w:b/>
          <w:bCs/>
          <w:color w:val="auto"/>
        </w:rPr>
      </w:pPr>
      <w:r>
        <w:rPr>
          <w:b/>
          <w:bCs/>
          <w:color w:val="auto"/>
        </w:rPr>
        <w:t xml:space="preserve">法定代表人或委托代理人： </w:t>
      </w:r>
    </w:p>
    <w:p>
      <w:pPr>
        <w:pStyle w:val="32"/>
        <w:ind w:firstLine="602"/>
        <w:rPr>
          <w:b/>
          <w:bCs/>
          <w:color w:val="auto"/>
        </w:rPr>
      </w:pPr>
      <w:r>
        <w:rPr>
          <w:b/>
          <w:bCs/>
          <w:color w:val="auto"/>
        </w:rPr>
        <w:t xml:space="preserve">邮政编码：                        </w:t>
      </w:r>
    </w:p>
    <w:p>
      <w:pPr>
        <w:pStyle w:val="32"/>
        <w:ind w:firstLine="602"/>
        <w:rPr>
          <w:b/>
          <w:bCs/>
          <w:color w:val="auto"/>
        </w:rPr>
      </w:pPr>
      <w:r>
        <w:rPr>
          <w:b/>
          <w:bCs/>
          <w:color w:val="auto"/>
        </w:rPr>
        <w:t>联系电话：</w:t>
      </w:r>
    </w:p>
    <w:p>
      <w:pPr>
        <w:pStyle w:val="32"/>
        <w:ind w:firstLine="602"/>
        <w:rPr>
          <w:b/>
          <w:bCs/>
          <w:color w:val="auto"/>
        </w:rPr>
      </w:pPr>
      <w:r>
        <w:rPr>
          <w:b/>
          <w:bCs/>
          <w:color w:val="auto"/>
        </w:rPr>
        <w:t>邮箱地址：</w:t>
      </w:r>
    </w:p>
    <w:p>
      <w:pPr>
        <w:pStyle w:val="32"/>
        <w:ind w:firstLine="602"/>
        <w:rPr>
          <w:b/>
          <w:bCs/>
          <w:color w:val="auto"/>
        </w:rPr>
      </w:pPr>
      <w:r>
        <w:rPr>
          <w:b/>
          <w:bCs/>
          <w:color w:val="auto"/>
        </w:rPr>
        <w:t xml:space="preserve">开户银行：  </w:t>
      </w:r>
    </w:p>
    <w:p>
      <w:pPr>
        <w:pStyle w:val="32"/>
        <w:ind w:firstLine="602"/>
        <w:rPr>
          <w:b/>
          <w:bCs/>
          <w:color w:val="auto"/>
        </w:rPr>
      </w:pPr>
      <w:r>
        <w:rPr>
          <w:b/>
          <w:bCs/>
          <w:color w:val="auto"/>
        </w:rPr>
        <w:t xml:space="preserve">开户名称： </w:t>
      </w:r>
    </w:p>
    <w:p>
      <w:pPr>
        <w:pStyle w:val="32"/>
        <w:ind w:firstLine="602"/>
        <w:rPr>
          <w:b/>
          <w:bCs/>
          <w:color w:val="auto"/>
        </w:rPr>
      </w:pPr>
      <w:r>
        <w:rPr>
          <w:b/>
          <w:bCs/>
          <w:color w:val="auto"/>
        </w:rPr>
        <w:t>账号：</w:t>
      </w:r>
    </w:p>
    <w:p>
      <w:pPr>
        <w:pStyle w:val="32"/>
        <w:ind w:firstLine="602"/>
        <w:rPr>
          <w:b/>
          <w:bCs/>
          <w:color w:val="auto"/>
        </w:rPr>
      </w:pPr>
    </w:p>
    <w:p>
      <w:pPr>
        <w:pStyle w:val="32"/>
        <w:ind w:firstLine="602"/>
        <w:rPr>
          <w:b/>
          <w:bCs/>
          <w:color w:val="auto"/>
        </w:rPr>
      </w:pPr>
      <w:r>
        <w:rPr>
          <w:rFonts w:hint="eastAsia"/>
          <w:b/>
          <w:bCs/>
          <w:color w:val="auto"/>
        </w:rPr>
        <w:t>乙方：</w:t>
      </w:r>
      <w:r>
        <w:rPr>
          <w:b/>
          <w:bCs/>
          <w:color w:val="auto"/>
        </w:rPr>
        <w:t xml:space="preserve"> </w:t>
      </w:r>
    </w:p>
    <w:p>
      <w:pPr>
        <w:pStyle w:val="32"/>
        <w:ind w:firstLine="602"/>
        <w:rPr>
          <w:b/>
          <w:bCs/>
          <w:color w:val="auto"/>
        </w:rPr>
      </w:pPr>
      <w:r>
        <w:rPr>
          <w:rFonts w:hint="eastAsia"/>
          <w:b/>
          <w:bCs/>
          <w:color w:val="auto"/>
        </w:rPr>
        <w:t>统一社会信用代码：</w:t>
      </w:r>
    </w:p>
    <w:p>
      <w:pPr>
        <w:pStyle w:val="32"/>
        <w:ind w:firstLine="602"/>
        <w:rPr>
          <w:b/>
          <w:bCs/>
          <w:color w:val="auto"/>
        </w:rPr>
      </w:pPr>
      <w:r>
        <w:rPr>
          <w:b/>
          <w:bCs/>
          <w:color w:val="auto"/>
        </w:rPr>
        <w:t>通讯地址：</w:t>
      </w:r>
    </w:p>
    <w:p>
      <w:pPr>
        <w:pStyle w:val="32"/>
        <w:ind w:firstLine="602"/>
        <w:rPr>
          <w:b/>
          <w:bCs/>
          <w:color w:val="auto"/>
        </w:rPr>
      </w:pPr>
      <w:r>
        <w:rPr>
          <w:b/>
          <w:bCs/>
          <w:color w:val="auto"/>
        </w:rPr>
        <w:t xml:space="preserve">法定代表人或委托代理人： </w:t>
      </w:r>
    </w:p>
    <w:p>
      <w:pPr>
        <w:pStyle w:val="32"/>
        <w:ind w:firstLine="602"/>
        <w:rPr>
          <w:b/>
          <w:bCs/>
          <w:color w:val="auto"/>
        </w:rPr>
      </w:pPr>
      <w:r>
        <w:rPr>
          <w:b/>
          <w:bCs/>
          <w:color w:val="auto"/>
        </w:rPr>
        <w:t>邮政编码：</w:t>
      </w:r>
    </w:p>
    <w:p>
      <w:pPr>
        <w:pStyle w:val="32"/>
        <w:ind w:firstLine="602"/>
        <w:rPr>
          <w:b/>
          <w:bCs/>
          <w:color w:val="auto"/>
        </w:rPr>
      </w:pPr>
      <w:r>
        <w:rPr>
          <w:b/>
          <w:bCs/>
          <w:color w:val="auto"/>
        </w:rPr>
        <w:t>联系电话：</w:t>
      </w:r>
    </w:p>
    <w:p>
      <w:pPr>
        <w:pStyle w:val="32"/>
        <w:ind w:firstLine="602"/>
        <w:rPr>
          <w:b/>
          <w:bCs/>
          <w:color w:val="auto"/>
        </w:rPr>
      </w:pPr>
      <w:r>
        <w:rPr>
          <w:b/>
          <w:bCs/>
          <w:color w:val="auto"/>
        </w:rPr>
        <w:t xml:space="preserve">邮箱地址： </w:t>
      </w:r>
    </w:p>
    <w:p>
      <w:pPr>
        <w:pStyle w:val="32"/>
        <w:ind w:firstLine="602"/>
        <w:rPr>
          <w:b/>
          <w:bCs/>
          <w:color w:val="auto"/>
        </w:rPr>
      </w:pPr>
    </w:p>
    <w:p>
      <w:pPr>
        <w:pStyle w:val="32"/>
        <w:ind w:firstLine="602"/>
        <w:rPr>
          <w:b/>
          <w:bCs/>
          <w:color w:val="auto"/>
        </w:rPr>
      </w:pPr>
    </w:p>
    <w:p>
      <w:pPr>
        <w:pStyle w:val="32"/>
        <w:ind w:firstLine="602"/>
        <w:rPr>
          <w:b/>
          <w:bCs/>
          <w:color w:val="auto"/>
        </w:rPr>
      </w:pPr>
    </w:p>
    <w:p>
      <w:pPr>
        <w:pStyle w:val="32"/>
        <w:ind w:firstLine="602"/>
        <w:rPr>
          <w:b/>
          <w:bCs/>
          <w:color w:val="auto"/>
        </w:rPr>
      </w:pPr>
    </w:p>
    <w:p>
      <w:pPr>
        <w:pStyle w:val="28"/>
        <w:shd w:val="clear" w:color="auto" w:fill="auto"/>
        <w:spacing w:before="0" w:after="163" w:afterLines="50" w:line="240" w:lineRule="auto"/>
        <w:ind w:firstLine="480" w:firstLineChars="200"/>
        <w:jc w:val="both"/>
        <w:rPr>
          <w:rStyle w:val="29"/>
          <w:rFonts w:asciiTheme="minorEastAsia" w:hAnsiTheme="minorEastAsia" w:eastAsiaTheme="minorEastAsia"/>
          <w:color w:val="auto"/>
          <w:sz w:val="24"/>
          <w:szCs w:val="24"/>
          <w:lang w:val="zh-CN"/>
        </w:rPr>
      </w:pPr>
      <w:r>
        <w:rPr>
          <w:rStyle w:val="29"/>
          <w:rFonts w:hint="eastAsia" w:asciiTheme="minorEastAsia" w:hAnsiTheme="minorEastAsia" w:eastAsiaTheme="minorEastAsia"/>
          <w:color w:val="auto"/>
          <w:sz w:val="24"/>
          <w:szCs w:val="24"/>
          <w:lang w:val="zh-CN"/>
        </w:rPr>
        <w:t xml:space="preserve"> </w:t>
      </w:r>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依照《中华人民共和国</w:t>
      </w:r>
      <w:r>
        <w:rPr>
          <w:rStyle w:val="29"/>
          <w:rFonts w:hint="eastAsia" w:ascii="仿宋_GB2312" w:hAnsi="仿宋" w:eastAsia="仿宋_GB2312" w:cs="宋体"/>
          <w:color w:val="auto"/>
          <w:shd w:val="clear" w:color="auto" w:fill="auto"/>
          <w:lang w:val="en-US" w:eastAsia="zh-CN"/>
        </w:rPr>
        <w:t>民法典</w:t>
      </w:r>
      <w:r>
        <w:rPr>
          <w:rStyle w:val="29"/>
          <w:rFonts w:hint="eastAsia" w:ascii="仿宋_GB2312" w:hAnsi="仿宋" w:eastAsia="仿宋_GB2312" w:cs="宋体"/>
          <w:color w:val="auto"/>
          <w:shd w:val="clear" w:color="auto" w:fill="auto"/>
        </w:rPr>
        <w:t>》等有关法律、法规，就乙方承揽甲方</w:t>
      </w:r>
      <w:r>
        <w:rPr>
          <w:rStyle w:val="29"/>
          <w:rFonts w:hint="eastAsia" w:ascii="Times New Roman" w:hAnsi="Times New Roman" w:eastAsia="仿宋_GB2312" w:cs="Times New Roman"/>
          <w:color w:val="auto"/>
          <w:u w:val="single"/>
          <w:shd w:val="clear" w:color="auto" w:fill="auto"/>
        </w:rPr>
        <w:t>T2航站楼厕所排风改造项目</w:t>
      </w:r>
      <w:r>
        <w:rPr>
          <w:rStyle w:val="29"/>
          <w:rFonts w:hint="eastAsia" w:ascii="仿宋_GB2312" w:hAnsi="仿宋" w:eastAsia="仿宋_GB2312" w:cs="宋体"/>
          <w:color w:val="auto"/>
          <w:shd w:val="clear" w:color="auto" w:fill="auto"/>
        </w:rPr>
        <w:t>事宜（以下称项目），双方经充分平等协商，达成本协议。</w:t>
      </w:r>
    </w:p>
    <w:p>
      <w:pPr>
        <w:pStyle w:val="4"/>
        <w:ind w:firstLine="640"/>
        <w:rPr>
          <w:rStyle w:val="29"/>
          <w:rFonts w:ascii="仿宋" w:hAnsi="仿宋" w:eastAsia="黑体" w:cs="Times New Roman"/>
          <w:color w:val="auto"/>
          <w:sz w:val="32"/>
          <w:szCs w:val="24"/>
          <w:shd w:val="clear" w:color="auto" w:fill="auto"/>
        </w:rPr>
      </w:pPr>
      <w:bookmarkStart w:id="0" w:name="_Toc24707255"/>
      <w:r>
        <w:rPr>
          <w:rStyle w:val="29"/>
          <w:rFonts w:hint="eastAsia" w:ascii="仿宋" w:hAnsi="仿宋" w:eastAsia="黑体" w:cs="Times New Roman"/>
          <w:color w:val="auto"/>
          <w:sz w:val="32"/>
          <w:szCs w:val="24"/>
          <w:shd w:val="clear" w:color="auto" w:fill="auto"/>
        </w:rPr>
        <w:t>第一条 项目名称</w:t>
      </w:r>
      <w:bookmarkEnd w:id="0"/>
      <w:bookmarkStart w:id="1" w:name="_Hlk9437057"/>
    </w:p>
    <w:p>
      <w:pPr>
        <w:pStyle w:val="32"/>
        <w:ind w:firstLine="480"/>
        <w:rPr>
          <w:color w:val="auto"/>
        </w:rPr>
      </w:pPr>
      <w:r>
        <w:rPr>
          <w:rStyle w:val="29"/>
          <w:rFonts w:ascii="仿宋" w:eastAsia="仿宋"/>
          <w:color w:val="auto"/>
          <w:sz w:val="24"/>
          <w:szCs w:val="24"/>
          <w:lang w:val="zh-CN"/>
        </w:rPr>
        <w:t xml:space="preserve"> </w:t>
      </w:r>
      <w:r>
        <w:rPr>
          <w:rStyle w:val="29"/>
          <w:rFonts w:hint="eastAsia" w:ascii="仿宋_GB2312" w:hAnsi="仿宋" w:eastAsia="仿宋_GB2312" w:cs="宋体"/>
          <w:color w:val="auto"/>
          <w:u w:val="single"/>
          <w:shd w:val="clear" w:color="auto" w:fill="auto"/>
        </w:rPr>
        <w:t>T2航站楼厕所排风改造</w:t>
      </w:r>
      <w:r>
        <w:rPr>
          <w:rStyle w:val="29"/>
          <w:rFonts w:hint="eastAsia" w:ascii="仿宋_GB2312" w:hAnsi="仿宋" w:eastAsia="仿宋_GB2312" w:cs="宋体"/>
          <w:color w:val="auto"/>
          <w:shd w:val="clear" w:color="auto" w:fill="auto"/>
        </w:rPr>
        <w:t>。</w:t>
      </w:r>
    </w:p>
    <w:bookmarkEnd w:id="1"/>
    <w:p>
      <w:pPr>
        <w:pStyle w:val="4"/>
        <w:ind w:firstLine="640"/>
        <w:rPr>
          <w:rStyle w:val="29"/>
          <w:rFonts w:ascii="仿宋" w:hAnsi="仿宋" w:eastAsia="黑体" w:cs="Times New Roman"/>
          <w:color w:val="auto"/>
          <w:sz w:val="32"/>
          <w:szCs w:val="24"/>
          <w:shd w:val="clear" w:color="auto" w:fill="auto"/>
        </w:rPr>
      </w:pPr>
      <w:bookmarkStart w:id="2" w:name="_Toc24707256"/>
      <w:r>
        <w:rPr>
          <w:rStyle w:val="29"/>
          <w:rFonts w:hint="eastAsia" w:ascii="仿宋" w:hAnsi="仿宋" w:eastAsia="黑体" w:cs="Times New Roman"/>
          <w:color w:val="auto"/>
          <w:sz w:val="32"/>
          <w:szCs w:val="24"/>
          <w:shd w:val="clear" w:color="auto" w:fill="auto"/>
        </w:rPr>
        <w:t>第二条 项目地点</w:t>
      </w:r>
      <w:bookmarkEnd w:id="2"/>
    </w:p>
    <w:p>
      <w:pPr>
        <w:pStyle w:val="32"/>
        <w:ind w:firstLine="480"/>
        <w:rPr>
          <w:rStyle w:val="29"/>
          <w:rFonts w:hint="eastAsia" w:ascii="仿宋_GB2312" w:hAnsi="仿宋" w:eastAsia="仿宋_GB2312" w:cs="宋体"/>
          <w:color w:val="auto"/>
          <w:u w:val="single"/>
          <w:shd w:val="clear" w:color="auto" w:fill="auto"/>
        </w:rPr>
      </w:pPr>
      <w:r>
        <w:rPr>
          <w:rStyle w:val="29"/>
          <w:rFonts w:hint="eastAsia" w:ascii="仿宋_GB2312" w:hAnsi="仿宋" w:eastAsia="仿宋_GB2312" w:cs="宋体"/>
          <w:color w:val="auto"/>
          <w:u w:val="single"/>
          <w:shd w:val="clear" w:color="auto" w:fill="auto"/>
          <w:lang w:val="en-US" w:eastAsia="zh-CN"/>
        </w:rPr>
        <w:t>重庆江北国际机场T2航站楼内</w:t>
      </w:r>
      <w:r>
        <w:rPr>
          <w:rStyle w:val="29"/>
          <w:rFonts w:hint="eastAsia" w:cs="宋体"/>
          <w:color w:val="auto"/>
          <w:u w:val="single"/>
          <w:shd w:val="clear" w:color="auto" w:fill="auto"/>
          <w:lang w:val="en-US" w:eastAsia="zh-CN"/>
        </w:rPr>
        <w:t>。</w:t>
      </w:r>
    </w:p>
    <w:p>
      <w:pPr>
        <w:pStyle w:val="4"/>
        <w:ind w:firstLine="640"/>
        <w:rPr>
          <w:color w:val="auto"/>
        </w:rPr>
      </w:pPr>
      <w:bookmarkStart w:id="3" w:name="_Toc24707257"/>
      <w:r>
        <w:rPr>
          <w:rStyle w:val="29"/>
          <w:rFonts w:hint="eastAsia" w:ascii="仿宋" w:hAnsi="仿宋" w:eastAsia="黑体" w:cs="Times New Roman"/>
          <w:color w:val="auto"/>
          <w:sz w:val="32"/>
          <w:szCs w:val="24"/>
          <w:shd w:val="clear" w:color="auto" w:fill="auto"/>
        </w:rPr>
        <w:t>第三条</w:t>
      </w:r>
      <w:r>
        <w:rPr>
          <w:rStyle w:val="29"/>
          <w:rFonts w:ascii="仿宋" w:hAnsi="仿宋" w:eastAsia="黑体" w:cs="Times New Roman"/>
          <w:color w:val="auto"/>
          <w:sz w:val="32"/>
          <w:szCs w:val="24"/>
          <w:shd w:val="clear" w:color="auto" w:fill="auto"/>
        </w:rPr>
        <w:t xml:space="preserve"> </w:t>
      </w:r>
      <w:r>
        <w:rPr>
          <w:rFonts w:hint="eastAsia"/>
          <w:color w:val="auto"/>
        </w:rPr>
        <w:t>项目内容和范围</w:t>
      </w:r>
      <w:bookmarkEnd w:id="3"/>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olor w:val="auto"/>
          <w:sz w:val="28"/>
          <w:szCs w:val="28"/>
          <w:lang w:val="en-US" w:eastAsia="zh-CN"/>
        </w:rPr>
      </w:pPr>
      <w:bookmarkStart w:id="4" w:name="_Toc24707258"/>
      <w:r>
        <w:rPr>
          <w:rFonts w:hint="eastAsia" w:ascii="仿宋" w:hAnsi="仿宋" w:eastAsia="仿宋"/>
          <w:color w:val="auto"/>
          <w:sz w:val="28"/>
          <w:szCs w:val="28"/>
          <w:lang w:val="en-US" w:eastAsia="zh-CN"/>
        </w:rPr>
        <w:t>3.1对T2航站楼6个厕所进行排风改造，通过加装排风机、排风管，新增排风口等措施在每个厕所新增通风换气系统，将厕所内气体排至室外，改善厕所通风换气情况。项目实施内容包含方案设计、项目施工、运行调试等内容，其中项目施工内容包含厕所内排风口、排风管、排风机、室外排风口等所有排风系统安装。</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3.2厕所内排风口及排风管设置须与现有装饰协调，保证美观。</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3.3 6个厕所包含T2航站楼A、B、C指廊远机位各1个，T2B行李提取厅南、北侧各1个，T2A行李提取南侧1个。每个厕所包含男、女卫各1间。基本情况如下表：</w:t>
      </w: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657"/>
        <w:gridCol w:w="1024"/>
        <w:gridCol w:w="1211"/>
        <w:gridCol w:w="1030"/>
        <w:gridCol w:w="2512"/>
        <w:gridCol w:w="14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T2航站楼厕所改造基本情况统计（仅供参考，具体以实际情况为准）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位置</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类型</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小便池</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备注</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大便池</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备注</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吊顶内排风管长度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A远机位</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男</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5大1小</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蹲便4个，马桶2个</w:t>
            </w:r>
          </w:p>
        </w:tc>
        <w:tc>
          <w:tcPr>
            <w:tcW w:w="803"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约30米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女</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蹲便4个，马桶2个</w:t>
            </w:r>
          </w:p>
        </w:tc>
        <w:tc>
          <w:tcPr>
            <w:tcW w:w="803"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B远机位</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男</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7大1小</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蹲便3个，马桶2个</w:t>
            </w:r>
          </w:p>
        </w:tc>
        <w:tc>
          <w:tcPr>
            <w:tcW w:w="803"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约30米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女</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蹲便5个，马桶3个</w:t>
            </w:r>
          </w:p>
        </w:tc>
        <w:tc>
          <w:tcPr>
            <w:tcW w:w="803"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C远机位</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男</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7大1小</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蹲便3个，马桶2个</w:t>
            </w:r>
          </w:p>
        </w:tc>
        <w:tc>
          <w:tcPr>
            <w:tcW w:w="803"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约30米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女</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蹲便5个，马桶3个</w:t>
            </w:r>
          </w:p>
        </w:tc>
        <w:tc>
          <w:tcPr>
            <w:tcW w:w="803"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T2B行李提取南侧</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男</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4大1小</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蹲便3个，马桶2个</w:t>
            </w:r>
          </w:p>
        </w:tc>
        <w:tc>
          <w:tcPr>
            <w:tcW w:w="803"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约30米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女</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蹲便3个，马桶2个</w:t>
            </w:r>
          </w:p>
        </w:tc>
        <w:tc>
          <w:tcPr>
            <w:tcW w:w="803"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T2B行李提取北侧</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男</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4大1小</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蹲便3个，马桶2个</w:t>
            </w:r>
          </w:p>
        </w:tc>
        <w:tc>
          <w:tcPr>
            <w:tcW w:w="803"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约30米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女</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蹲便3个，马桶2个</w:t>
            </w:r>
          </w:p>
        </w:tc>
        <w:tc>
          <w:tcPr>
            <w:tcW w:w="803"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T2A行李提取南侧</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男</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6大1小</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蹲便3个，马桶2个</w:t>
            </w:r>
          </w:p>
        </w:tc>
        <w:tc>
          <w:tcPr>
            <w:tcW w:w="803"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约30米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女</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蹲便6个，马桶2个</w:t>
            </w:r>
          </w:p>
        </w:tc>
        <w:tc>
          <w:tcPr>
            <w:tcW w:w="803"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p>
        </w:tc>
      </w:tr>
    </w:tbl>
    <w:p>
      <w:pPr>
        <w:pStyle w:val="4"/>
        <w:ind w:firstLine="640"/>
        <w:rPr>
          <w:rStyle w:val="29"/>
          <w:rFonts w:ascii="仿宋" w:hAnsi="仿宋" w:eastAsia="黑体" w:cs="Times New Roman"/>
          <w:color w:val="auto"/>
          <w:sz w:val="32"/>
          <w:szCs w:val="24"/>
          <w:shd w:val="clear" w:color="auto" w:fill="auto"/>
        </w:rPr>
      </w:pPr>
      <w:r>
        <w:rPr>
          <w:rStyle w:val="29"/>
          <w:rFonts w:hint="eastAsia" w:ascii="仿宋" w:hAnsi="仿宋" w:eastAsia="黑体" w:cs="Times New Roman"/>
          <w:color w:val="auto"/>
          <w:sz w:val="32"/>
          <w:szCs w:val="24"/>
          <w:shd w:val="clear" w:color="auto" w:fill="auto"/>
        </w:rPr>
        <w:t>第四条 项目工期</w:t>
      </w:r>
      <w:bookmarkEnd w:id="4"/>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4.1本项目工期为：开工报告批复之日起60日历日</w:t>
      </w:r>
      <w:r>
        <w:rPr>
          <w:rStyle w:val="29"/>
          <w:rFonts w:ascii="仿宋_GB2312" w:hAnsi="仿宋" w:eastAsia="仿宋_GB2312" w:cs="宋体"/>
          <w:color w:val="auto"/>
          <w:shd w:val="clear" w:color="auto" w:fill="auto"/>
        </w:rPr>
        <w:t>。</w:t>
      </w:r>
      <w:r>
        <w:rPr>
          <w:rStyle w:val="29"/>
          <w:rFonts w:hint="eastAsia" w:ascii="仿宋_GB2312" w:hAnsi="仿宋" w:eastAsia="仿宋_GB2312" w:cs="宋体"/>
          <w:color w:val="auto"/>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ind w:firstLine="640"/>
        <w:rPr>
          <w:rStyle w:val="29"/>
          <w:rFonts w:ascii="仿宋" w:hAnsi="仿宋" w:eastAsia="黑体" w:cs="Times New Roman"/>
          <w:color w:val="auto"/>
          <w:sz w:val="32"/>
          <w:szCs w:val="24"/>
          <w:shd w:val="clear" w:color="auto" w:fill="auto"/>
        </w:rPr>
      </w:pPr>
      <w:bookmarkStart w:id="5" w:name="_Toc24707259"/>
      <w:r>
        <w:rPr>
          <w:rStyle w:val="29"/>
          <w:rFonts w:hint="eastAsia" w:ascii="仿宋" w:hAnsi="仿宋" w:eastAsia="黑体" w:cs="Times New Roman"/>
          <w:color w:val="auto"/>
          <w:sz w:val="32"/>
          <w:szCs w:val="24"/>
          <w:shd w:val="clear" w:color="auto" w:fill="auto"/>
        </w:rPr>
        <w:t>第五条  履约担保、质量保证</w:t>
      </w:r>
      <w:bookmarkEnd w:id="5"/>
    </w:p>
    <w:p>
      <w:pPr>
        <w:pStyle w:val="32"/>
        <w:ind w:firstLine="600"/>
        <w:rPr>
          <w:rStyle w:val="29"/>
          <w:rFonts w:hint="eastAsia"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5.1乙方应在</w:t>
      </w:r>
      <w:r>
        <w:rPr>
          <w:rStyle w:val="29"/>
          <w:rFonts w:hint="eastAsia" w:ascii="方正仿宋_GBK" w:hAnsi="方正仿宋_GBK" w:eastAsia="方正仿宋_GBK" w:cs="方正仿宋_GBK"/>
          <w:color w:val="auto"/>
          <w:u w:val="single"/>
          <w:shd w:val="clear" w:color="auto" w:fill="auto"/>
          <w:lang w:val="en-US" w:eastAsia="zh-CN"/>
        </w:rPr>
        <w:t>中标通知书发出后15日内</w:t>
      </w:r>
      <w:r>
        <w:rPr>
          <w:rStyle w:val="29"/>
          <w:rFonts w:hint="eastAsia" w:ascii="仿宋_GB2312" w:hAnsi="仿宋" w:eastAsia="仿宋_GB2312" w:cs="宋体"/>
          <w:color w:val="auto"/>
          <w:shd w:val="clear" w:color="auto" w:fill="auto"/>
        </w:rPr>
        <w:t>向甲方支付</w:t>
      </w:r>
      <w:r>
        <w:rPr>
          <w:rStyle w:val="29"/>
          <w:rFonts w:hint="eastAsia" w:ascii="Times New Roman" w:hAnsi="Times New Roman" w:eastAsia="仿宋_GB2312" w:cs="Times New Roman"/>
          <w:color w:val="auto"/>
          <w:u w:val="single"/>
          <w:shd w:val="clear" w:color="auto" w:fill="auto"/>
        </w:rPr>
        <w:t>不含增值税成交价款的5%</w:t>
      </w:r>
      <w:r>
        <w:rPr>
          <w:rStyle w:val="29"/>
          <w:rFonts w:hint="eastAsia" w:ascii="仿宋_GB2312" w:hAnsi="仿宋" w:eastAsia="仿宋_GB2312" w:cs="宋体"/>
          <w:color w:val="auto"/>
          <w:shd w:val="clear" w:color="auto" w:fill="auto"/>
        </w:rPr>
        <w:t>的履约保证金，作为履行本合同之担保，甲方应在项目验收合格后无息退还。</w:t>
      </w:r>
    </w:p>
    <w:p>
      <w:pPr>
        <w:pStyle w:val="32"/>
        <w:ind w:firstLine="600"/>
        <w:rPr>
          <w:rStyle w:val="29"/>
          <w:rFonts w:hint="eastAsia" w:ascii="仿宋_GB2312" w:hAnsi="仿宋" w:eastAsia="仿宋_GB2312" w:cs="宋体"/>
          <w:color w:val="auto"/>
          <w:shd w:val="clear" w:color="auto" w:fill="auto"/>
          <w:lang w:val="en-US" w:eastAsia="zh-CN"/>
        </w:rPr>
      </w:pPr>
      <w:r>
        <w:rPr>
          <w:rStyle w:val="29"/>
          <w:rFonts w:hint="eastAsia" w:ascii="方正仿宋_GBK" w:hAnsi="方正仿宋_GBK" w:eastAsia="方正仿宋_GBK" w:cs="方正仿宋_GBK"/>
          <w:color w:val="auto"/>
          <w:shd w:val="clear" w:color="auto" w:fill="auto"/>
          <w:lang w:val="en-US" w:eastAsia="zh-CN"/>
        </w:rPr>
        <w:t>5.2 履</w:t>
      </w:r>
      <w:r>
        <w:rPr>
          <w:rStyle w:val="29"/>
          <w:rFonts w:hint="eastAsia" w:ascii="仿宋_GB2312" w:hAnsi="仿宋" w:eastAsia="仿宋_GB2312" w:cs="宋体"/>
          <w:color w:val="auto"/>
          <w:shd w:val="clear" w:color="auto" w:fill="auto"/>
          <w:lang w:val="en-US" w:eastAsia="zh-CN"/>
        </w:rPr>
        <w:t>约保证金应由乙方名义开立的账户支付到甲方账户，否则视为未支付，甲方有权追究乙方逾期付款责任。</w:t>
      </w:r>
    </w:p>
    <w:p>
      <w:pPr>
        <w:pStyle w:val="32"/>
        <w:ind w:firstLine="600"/>
        <w:rPr>
          <w:rStyle w:val="29"/>
          <w:rFonts w:hint="eastAsia" w:ascii="仿宋_GB2312" w:hAnsi="仿宋" w:eastAsia="仿宋_GB2312" w:cs="宋体"/>
          <w:color w:val="auto"/>
          <w:shd w:val="clear" w:color="auto" w:fill="auto"/>
        </w:rPr>
      </w:pPr>
      <w:r>
        <w:rPr>
          <w:rStyle w:val="29"/>
          <w:rFonts w:hint="eastAsia" w:ascii="方正仿宋_GBK" w:hAnsi="方正仿宋_GBK" w:eastAsia="方正仿宋_GBK" w:cs="方正仿宋_GBK"/>
          <w:color w:val="auto"/>
          <w:shd w:val="clear" w:color="auto" w:fill="auto"/>
          <w:lang w:val="en-US" w:eastAsia="zh-CN"/>
        </w:rPr>
        <w:t xml:space="preserve">5.3 </w:t>
      </w:r>
      <w:r>
        <w:rPr>
          <w:rStyle w:val="29"/>
          <w:rFonts w:hint="eastAsia" w:ascii="仿宋_GB2312" w:hAnsi="仿宋" w:eastAsia="仿宋_GB2312" w:cs="宋体"/>
          <w:color w:val="auto"/>
          <w:shd w:val="clear" w:color="auto" w:fill="auto"/>
          <w:lang w:val="en-US" w:eastAsia="zh-CN"/>
        </w:rPr>
        <w:t>乙方支付履约保证金时，应在“付款备注”中写明“T2航站楼厕所排风改造项目履约保证金”。乙方不得与其他合同、其他缴费项目一起支付履约保证金，若因混合支付造成无法确认为本合同款项到账的，视为逾期未支付。</w:t>
      </w:r>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5.</w:t>
      </w:r>
      <w:r>
        <w:rPr>
          <w:rStyle w:val="29"/>
          <w:rFonts w:hint="eastAsia" w:cs="宋体"/>
          <w:color w:val="auto"/>
          <w:shd w:val="clear" w:color="auto" w:fill="auto"/>
          <w:lang w:val="en-US" w:eastAsia="zh-CN"/>
        </w:rPr>
        <w:t>4</w:t>
      </w:r>
      <w:r>
        <w:rPr>
          <w:rStyle w:val="29"/>
          <w:rFonts w:hint="eastAsia" w:ascii="仿宋_GB2312" w:hAnsi="仿宋" w:eastAsia="仿宋_GB2312" w:cs="宋体"/>
          <w:color w:val="auto"/>
          <w:shd w:val="clear" w:color="auto" w:fill="auto"/>
        </w:rPr>
        <w:t>项目质量保证期为：</w:t>
      </w:r>
      <w:r>
        <w:rPr>
          <w:rStyle w:val="29"/>
          <w:rFonts w:hint="eastAsia" w:cs="宋体"/>
          <w:color w:val="auto"/>
          <w:u w:val="single"/>
          <w:shd w:val="clear" w:color="auto" w:fill="auto"/>
          <w:lang w:val="en-US" w:eastAsia="zh-CN"/>
        </w:rPr>
        <w:t>1年</w:t>
      </w:r>
      <w:r>
        <w:rPr>
          <w:rStyle w:val="29"/>
          <w:rFonts w:hint="eastAsia" w:ascii="仿宋_GB2312" w:hAnsi="仿宋" w:eastAsia="仿宋_GB2312" w:cs="宋体"/>
          <w:color w:val="auto"/>
          <w:shd w:val="clear" w:color="auto" w:fill="auto"/>
        </w:rPr>
        <w:t>，自项目验收合格之日起算，质保期内出现与本项目有关或本项目引起的故障或异常，在接到甲方通知后，乙方需派专业技术人员在</w:t>
      </w:r>
      <w:r>
        <w:rPr>
          <w:rStyle w:val="29"/>
          <w:rFonts w:hint="eastAsia" w:ascii="仿宋_GB2312" w:hAnsi="仿宋" w:eastAsia="仿宋_GB2312" w:cs="宋体"/>
          <w:color w:val="auto"/>
          <w:u w:val="single"/>
          <w:shd w:val="clear" w:color="auto" w:fill="auto"/>
        </w:rPr>
        <w:t xml:space="preserve"> </w:t>
      </w:r>
      <w:r>
        <w:rPr>
          <w:rStyle w:val="29"/>
          <w:rFonts w:hint="eastAsia" w:cs="宋体"/>
          <w:color w:val="auto"/>
          <w:u w:val="single"/>
          <w:shd w:val="clear" w:color="auto" w:fill="auto"/>
          <w:lang w:val="en-US" w:eastAsia="zh-CN"/>
        </w:rPr>
        <w:t>6</w:t>
      </w:r>
      <w:r>
        <w:rPr>
          <w:rStyle w:val="29"/>
          <w:rFonts w:hint="eastAsia" w:ascii="仿宋_GB2312" w:hAnsi="仿宋" w:eastAsia="仿宋_GB2312" w:cs="宋体"/>
          <w:color w:val="auto"/>
          <w:u w:val="single"/>
          <w:shd w:val="clear" w:color="auto" w:fill="auto"/>
        </w:rPr>
        <w:t xml:space="preserve"> </w:t>
      </w:r>
      <w:r>
        <w:rPr>
          <w:rStyle w:val="29"/>
          <w:rFonts w:hint="eastAsia" w:ascii="仿宋_GB2312" w:hAnsi="仿宋" w:eastAsia="仿宋_GB2312" w:cs="宋体"/>
          <w:color w:val="auto"/>
          <w:shd w:val="clear" w:color="auto" w:fill="auto"/>
        </w:rPr>
        <w:t>小时内赶到现场处理,若未</w:t>
      </w:r>
      <w:r>
        <w:rPr>
          <w:rStyle w:val="29"/>
          <w:rFonts w:ascii="仿宋_GB2312" w:hAnsi="仿宋" w:eastAsia="仿宋_GB2312" w:cs="宋体"/>
          <w:color w:val="auto"/>
          <w:shd w:val="clear" w:color="auto" w:fill="auto"/>
        </w:rPr>
        <w:t>及时响应，</w:t>
      </w:r>
      <w:r>
        <w:rPr>
          <w:rStyle w:val="29"/>
          <w:rFonts w:hint="eastAsia" w:ascii="仿宋_GB2312" w:hAnsi="仿宋" w:eastAsia="仿宋_GB2312" w:cs="宋体"/>
          <w:color w:val="auto"/>
          <w:shd w:val="clear" w:color="auto" w:fill="auto"/>
        </w:rPr>
        <w:t>每次扣尾款的</w:t>
      </w:r>
      <w:r>
        <w:rPr>
          <w:rStyle w:val="29"/>
          <w:rFonts w:hint="eastAsia" w:ascii="仿宋_GB2312" w:hAnsi="仿宋" w:eastAsia="仿宋_GB2312" w:cs="宋体"/>
          <w:color w:val="auto"/>
          <w:u w:val="single"/>
          <w:shd w:val="clear" w:color="auto" w:fill="auto"/>
        </w:rPr>
        <w:t xml:space="preserve">  </w:t>
      </w:r>
      <w:r>
        <w:rPr>
          <w:rStyle w:val="29"/>
          <w:rFonts w:hint="eastAsia" w:cs="宋体"/>
          <w:color w:val="auto"/>
          <w:u w:val="single"/>
          <w:shd w:val="clear" w:color="auto" w:fill="auto"/>
          <w:lang w:val="en-US" w:eastAsia="zh-CN"/>
        </w:rPr>
        <w:t>5</w:t>
      </w:r>
      <w:r>
        <w:rPr>
          <w:rStyle w:val="29"/>
          <w:rFonts w:hint="eastAsia" w:ascii="仿宋_GB2312" w:hAnsi="仿宋" w:eastAsia="仿宋_GB2312" w:cs="宋体"/>
          <w:color w:val="auto"/>
          <w:u w:val="single"/>
          <w:shd w:val="clear" w:color="auto" w:fill="auto"/>
        </w:rPr>
        <w:t xml:space="preserve">  </w:t>
      </w:r>
      <w:r>
        <w:rPr>
          <w:rStyle w:val="29"/>
          <w:rFonts w:hint="eastAsia" w:ascii="仿宋_GB2312" w:hAnsi="仿宋" w:eastAsia="仿宋_GB2312" w:cs="宋体"/>
          <w:color w:val="auto"/>
          <w:shd w:val="clear" w:color="auto" w:fill="auto"/>
        </w:rPr>
        <w:t>%。</w:t>
      </w:r>
    </w:p>
    <w:p>
      <w:pPr>
        <w:pStyle w:val="4"/>
        <w:ind w:firstLine="640"/>
        <w:rPr>
          <w:rStyle w:val="29"/>
          <w:rFonts w:ascii="仿宋" w:hAnsi="仿宋" w:eastAsia="黑体" w:cs="Times New Roman"/>
          <w:color w:val="auto"/>
          <w:sz w:val="32"/>
          <w:szCs w:val="24"/>
          <w:shd w:val="clear" w:color="auto" w:fill="auto"/>
        </w:rPr>
      </w:pPr>
      <w:bookmarkStart w:id="6" w:name="_Toc24707260"/>
      <w:r>
        <w:rPr>
          <w:rStyle w:val="29"/>
          <w:rFonts w:hint="eastAsia" w:ascii="仿宋" w:hAnsi="仿宋" w:eastAsia="黑体" w:cs="Times New Roman"/>
          <w:color w:val="auto"/>
          <w:sz w:val="32"/>
          <w:szCs w:val="24"/>
          <w:shd w:val="clear" w:color="auto" w:fill="auto"/>
        </w:rPr>
        <w:t>第六条  合同价款</w:t>
      </w:r>
      <w:bookmarkEnd w:id="6"/>
    </w:p>
    <w:p>
      <w:pPr>
        <w:pStyle w:val="32"/>
        <w:ind w:firstLine="600"/>
        <w:jc w:val="both"/>
        <w:rPr>
          <w:color w:val="auto"/>
        </w:rPr>
      </w:pPr>
      <w:r>
        <w:rPr>
          <w:rStyle w:val="29"/>
          <w:rFonts w:hint="eastAsia" w:ascii="方正仿宋_GBK" w:hAnsi="方正仿宋_GBK" w:eastAsia="方正仿宋_GBK" w:cs="方正仿宋_GBK"/>
          <w:color w:val="auto"/>
          <w:shd w:val="clear" w:color="auto" w:fill="auto"/>
          <w:lang w:val="en-US" w:eastAsia="zh-CN"/>
        </w:rPr>
        <w:t>合同</w:t>
      </w:r>
      <w:r>
        <w:rPr>
          <w:rStyle w:val="29"/>
          <w:rFonts w:hint="eastAsia" w:ascii="仿宋_GB2312" w:hAnsi="仿宋" w:eastAsia="仿宋_GB2312" w:cs="宋体"/>
          <w:color w:val="auto"/>
          <w:shd w:val="clear" w:color="auto" w:fill="auto"/>
        </w:rPr>
        <w:t>金额</w:t>
      </w:r>
      <w:r>
        <w:rPr>
          <w:rStyle w:val="29"/>
          <w:rFonts w:hint="eastAsia" w:cs="宋体"/>
          <w:color w:val="auto"/>
          <w:shd w:val="clear" w:color="auto" w:fill="auto"/>
          <w:lang w:eastAsia="zh-CN"/>
        </w:rPr>
        <w:t>（</w:t>
      </w:r>
      <w:r>
        <w:rPr>
          <w:rStyle w:val="29"/>
          <w:rFonts w:hint="eastAsia" w:ascii="仿宋_GB2312" w:hAnsi="仿宋" w:eastAsia="仿宋_GB2312" w:cs="宋体"/>
          <w:color w:val="auto"/>
          <w:shd w:val="clear" w:color="auto" w:fill="auto"/>
        </w:rPr>
        <w:t>不含</w:t>
      </w:r>
      <w:r>
        <w:rPr>
          <w:rStyle w:val="29"/>
          <w:rFonts w:hint="eastAsia" w:cs="宋体"/>
          <w:color w:val="auto"/>
          <w:shd w:val="clear" w:color="auto" w:fill="auto"/>
          <w:lang w:val="en-US" w:eastAsia="zh-CN"/>
        </w:rPr>
        <w:t>增值</w:t>
      </w:r>
      <w:r>
        <w:rPr>
          <w:rStyle w:val="29"/>
          <w:rFonts w:hint="eastAsia" w:ascii="仿宋_GB2312" w:hAnsi="仿宋" w:eastAsia="仿宋_GB2312" w:cs="宋体"/>
          <w:color w:val="auto"/>
          <w:shd w:val="clear" w:color="auto" w:fill="auto"/>
        </w:rPr>
        <w:t>税</w:t>
      </w:r>
      <w:r>
        <w:rPr>
          <w:rStyle w:val="29"/>
          <w:rFonts w:hint="eastAsia" w:cs="宋体"/>
          <w:color w:val="auto"/>
          <w:shd w:val="clear" w:color="auto" w:fill="auto"/>
          <w:lang w:eastAsia="zh-CN"/>
        </w:rPr>
        <w:t>）</w:t>
      </w:r>
      <w:r>
        <w:rPr>
          <w:rStyle w:val="29"/>
          <w:rFonts w:hint="eastAsia" w:ascii="仿宋_GB2312" w:hAnsi="仿宋" w:eastAsia="仿宋_GB2312" w:cs="宋体"/>
          <w:color w:val="auto"/>
          <w:u w:val="single"/>
          <w:shd w:val="clear" w:color="auto" w:fill="auto"/>
        </w:rPr>
        <w:t xml:space="preserve">： </w:t>
      </w:r>
      <w:r>
        <w:rPr>
          <w:rStyle w:val="29"/>
          <w:rFonts w:ascii="仿宋_GB2312" w:hAnsi="仿宋" w:eastAsia="仿宋_GB2312" w:cs="宋体"/>
          <w:color w:val="auto"/>
          <w:u w:val="single"/>
          <w:shd w:val="clear" w:color="auto" w:fill="auto"/>
        </w:rPr>
        <w:t xml:space="preserve">  </w:t>
      </w:r>
      <w:r>
        <w:rPr>
          <w:rStyle w:val="29"/>
          <w:rFonts w:hint="eastAsia" w:ascii="仿宋_GB2312" w:hAnsi="仿宋" w:eastAsia="仿宋_GB2312" w:cs="宋体"/>
          <w:color w:val="auto"/>
          <w:shd w:val="clear" w:color="auto" w:fill="auto"/>
        </w:rPr>
        <w:t>元（大写：</w:t>
      </w:r>
      <w:r>
        <w:rPr>
          <w:rStyle w:val="29"/>
          <w:rFonts w:hint="eastAsia" w:ascii="仿宋_GB2312" w:hAnsi="仿宋" w:eastAsia="仿宋_GB2312" w:cs="宋体"/>
          <w:color w:val="auto"/>
          <w:u w:val="single"/>
          <w:shd w:val="clear" w:color="auto" w:fill="auto"/>
        </w:rPr>
        <w:t xml:space="preserve"> </w:t>
      </w:r>
      <w:r>
        <w:rPr>
          <w:rStyle w:val="29"/>
          <w:rFonts w:ascii="仿宋_GB2312" w:hAnsi="仿宋" w:eastAsia="仿宋_GB2312" w:cs="宋体"/>
          <w:color w:val="auto"/>
          <w:u w:val="single"/>
          <w:shd w:val="clear" w:color="auto" w:fill="auto"/>
        </w:rPr>
        <w:t xml:space="preserve">                </w:t>
      </w:r>
      <w:r>
        <w:rPr>
          <w:rStyle w:val="29"/>
          <w:rFonts w:hint="eastAsia" w:ascii="仿宋_GB2312" w:hAnsi="仿宋" w:eastAsia="仿宋_GB2312" w:cs="宋体"/>
          <w:color w:val="auto"/>
          <w:shd w:val="clear" w:color="auto" w:fill="auto"/>
        </w:rPr>
        <w:t>）；含税金额</w:t>
      </w:r>
      <w:r>
        <w:rPr>
          <w:rStyle w:val="29"/>
          <w:rFonts w:hint="eastAsia" w:ascii="仿宋_GB2312" w:hAnsi="仿宋" w:eastAsia="仿宋_GB2312" w:cs="宋体"/>
          <w:color w:val="auto"/>
          <w:u w:val="single"/>
          <w:shd w:val="clear" w:color="auto" w:fill="auto"/>
        </w:rPr>
        <w:t xml:space="preserve">： </w:t>
      </w:r>
      <w:r>
        <w:rPr>
          <w:rStyle w:val="29"/>
          <w:rFonts w:ascii="仿宋_GB2312" w:hAnsi="仿宋" w:eastAsia="仿宋_GB2312" w:cs="宋体"/>
          <w:color w:val="auto"/>
          <w:u w:val="single"/>
          <w:shd w:val="clear" w:color="auto" w:fill="auto"/>
        </w:rPr>
        <w:t xml:space="preserve">        </w:t>
      </w:r>
      <w:r>
        <w:rPr>
          <w:rStyle w:val="29"/>
          <w:rFonts w:hint="eastAsia" w:ascii="仿宋_GB2312" w:hAnsi="仿宋" w:eastAsia="仿宋_GB2312" w:cs="宋体"/>
          <w:color w:val="auto"/>
          <w:shd w:val="clear" w:color="auto" w:fill="auto"/>
        </w:rPr>
        <w:t>元（大写</w:t>
      </w:r>
      <w:r>
        <w:rPr>
          <w:rStyle w:val="29"/>
          <w:rFonts w:hint="eastAsia" w:ascii="仿宋_GB2312" w:hAnsi="仿宋" w:eastAsia="仿宋_GB2312" w:cs="宋体"/>
          <w:color w:val="auto"/>
          <w:u w:val="single"/>
          <w:shd w:val="clear" w:color="auto" w:fill="auto"/>
        </w:rPr>
        <w:t xml:space="preserve">： </w:t>
      </w:r>
      <w:r>
        <w:rPr>
          <w:rStyle w:val="29"/>
          <w:rFonts w:ascii="仿宋_GB2312" w:hAnsi="仿宋" w:eastAsia="仿宋_GB2312" w:cs="宋体"/>
          <w:color w:val="auto"/>
          <w:u w:val="single"/>
          <w:shd w:val="clear" w:color="auto" w:fill="auto"/>
        </w:rPr>
        <w:t xml:space="preserve">              </w:t>
      </w:r>
      <w:r>
        <w:rPr>
          <w:rStyle w:val="29"/>
          <w:rFonts w:hint="eastAsia" w:ascii="仿宋_GB2312" w:hAnsi="仿宋" w:eastAsia="仿宋_GB2312" w:cs="宋体"/>
          <w:color w:val="auto"/>
          <w:shd w:val="clear" w:color="auto" w:fill="auto"/>
        </w:rPr>
        <w:t>）,</w:t>
      </w:r>
      <w:r>
        <w:rPr>
          <w:rStyle w:val="29"/>
          <w:rFonts w:hint="eastAsia" w:ascii="方正仿宋_GBK" w:hAnsi="方正仿宋_GBK" w:eastAsia="方正仿宋_GBK" w:cs="方正仿宋_GBK"/>
          <w:color w:val="auto"/>
          <w:shd w:val="clear" w:color="auto" w:fill="auto"/>
          <w:lang w:val="en-US" w:eastAsia="zh-CN"/>
        </w:rPr>
        <w:t>增值税</w:t>
      </w:r>
      <w:r>
        <w:rPr>
          <w:rStyle w:val="29"/>
          <w:rFonts w:hint="eastAsia" w:ascii="仿宋_GB2312" w:hAnsi="仿宋" w:eastAsia="仿宋_GB2312" w:cs="宋体"/>
          <w:color w:val="auto"/>
          <w:shd w:val="clear" w:color="auto" w:fill="auto"/>
          <w:lang w:val="en-US" w:eastAsia="zh-CN"/>
        </w:rPr>
        <w:t>税率为%</w:t>
      </w:r>
      <w:r>
        <w:rPr>
          <w:rStyle w:val="29"/>
          <w:rFonts w:hint="eastAsia" w:cs="宋体"/>
          <w:color w:val="auto"/>
          <w:shd w:val="clear" w:color="auto" w:fill="auto"/>
          <w:lang w:val="en-US" w:eastAsia="zh-CN"/>
        </w:rPr>
        <w:t>。</w:t>
      </w:r>
      <w:r>
        <w:rPr>
          <w:rStyle w:val="29"/>
          <w:rFonts w:hint="eastAsia" w:ascii="仿宋_GB2312" w:hAnsi="仿宋" w:eastAsia="仿宋_GB2312" w:cs="宋体"/>
          <w:color w:val="auto"/>
          <w:shd w:val="clear" w:color="auto" w:fill="auto"/>
        </w:rPr>
        <w:t>本合同价格为</w:t>
      </w:r>
      <w:r>
        <w:rPr>
          <w:rFonts w:hint="eastAsia"/>
          <w:color w:val="auto"/>
        </w:rPr>
        <w:t xml:space="preserve"> “总价包干”，包括但不限于材料购买、人工、运输、保险、风险措施费用等一切与项目内容相关的费用。</w:t>
      </w:r>
    </w:p>
    <w:p>
      <w:pPr>
        <w:pStyle w:val="4"/>
        <w:ind w:firstLine="640"/>
        <w:rPr>
          <w:rStyle w:val="29"/>
          <w:rFonts w:ascii="仿宋" w:hAnsi="仿宋" w:eastAsia="黑体" w:cs="Times New Roman"/>
          <w:color w:val="auto"/>
          <w:sz w:val="32"/>
          <w:szCs w:val="24"/>
          <w:shd w:val="clear" w:color="auto" w:fill="auto"/>
        </w:rPr>
      </w:pPr>
      <w:bookmarkStart w:id="7" w:name="_Toc24707261"/>
      <w:r>
        <w:rPr>
          <w:rStyle w:val="29"/>
          <w:rFonts w:hint="eastAsia" w:ascii="仿宋" w:hAnsi="仿宋" w:eastAsia="黑体" w:cs="Times New Roman"/>
          <w:color w:val="auto"/>
          <w:sz w:val="32"/>
          <w:szCs w:val="24"/>
          <w:shd w:val="clear" w:color="auto" w:fill="auto"/>
        </w:rPr>
        <w:t>第七条 付款方式</w:t>
      </w:r>
      <w:bookmarkEnd w:id="7"/>
    </w:p>
    <w:p>
      <w:pPr>
        <w:pStyle w:val="32"/>
        <w:ind w:firstLine="600"/>
        <w:rPr>
          <w:rStyle w:val="29"/>
          <w:rFonts w:hint="eastAsia"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7.1项目完工验收合格后，乙方</w:t>
      </w:r>
      <w:r>
        <w:rPr>
          <w:rStyle w:val="29"/>
          <w:rFonts w:hint="eastAsia" w:ascii="方正仿宋_GBK" w:hAnsi="方正仿宋_GBK" w:eastAsia="方正仿宋_GBK" w:cs="方正仿宋_GBK"/>
          <w:color w:val="auto"/>
          <w:shd w:val="clear" w:color="auto" w:fill="auto"/>
          <w:lang w:val="en-US" w:eastAsia="zh-CN"/>
        </w:rPr>
        <w:t>向甲方</w:t>
      </w:r>
      <w:r>
        <w:rPr>
          <w:rStyle w:val="29"/>
          <w:rFonts w:hint="eastAsia" w:ascii="方正仿宋_GBK" w:hAnsi="方正仿宋_GBK" w:eastAsia="方正仿宋_GBK" w:cs="方正仿宋_GBK"/>
          <w:color w:val="auto"/>
          <w:shd w:val="clear" w:color="auto" w:fill="auto"/>
        </w:rPr>
        <w:t>开具</w:t>
      </w:r>
      <w:r>
        <w:rPr>
          <w:rStyle w:val="29"/>
          <w:rFonts w:hint="eastAsia" w:ascii="方正仿宋_GBK" w:hAnsi="方正仿宋_GBK" w:eastAsia="方正仿宋_GBK" w:cs="方正仿宋_GBK"/>
          <w:color w:val="auto"/>
          <w:shd w:val="clear" w:color="auto" w:fill="auto"/>
          <w:lang w:val="en-US" w:eastAsia="zh-CN"/>
        </w:rPr>
        <w:t>合同金额的正规增值税发票。甲方在收到</w:t>
      </w:r>
      <w:r>
        <w:rPr>
          <w:rStyle w:val="29"/>
          <w:rFonts w:hint="eastAsia" w:ascii="仿宋_GB2312" w:hAnsi="仿宋" w:eastAsia="仿宋_GB2312" w:cs="宋体"/>
          <w:color w:val="auto"/>
          <w:shd w:val="clear" w:color="auto" w:fill="auto"/>
        </w:rPr>
        <w:t>增值税发票后30个工作日内，向乙方支付合同价款的</w:t>
      </w:r>
      <w:r>
        <w:rPr>
          <w:rStyle w:val="29"/>
          <w:rFonts w:hint="eastAsia" w:ascii="仿宋_GB2312" w:hAnsi="仿宋" w:eastAsia="仿宋_GB2312" w:cs="宋体"/>
          <w:color w:val="auto"/>
          <w:u w:val="single"/>
          <w:shd w:val="clear" w:color="auto" w:fill="auto"/>
        </w:rPr>
        <w:t xml:space="preserve">   </w:t>
      </w:r>
      <w:r>
        <w:rPr>
          <w:rStyle w:val="29"/>
          <w:rFonts w:hint="eastAsia" w:ascii="仿宋_GB2312" w:hAnsi="仿宋" w:eastAsia="仿宋_GB2312" w:cs="宋体"/>
          <w:color w:val="auto"/>
          <w:shd w:val="clear" w:color="auto" w:fill="auto"/>
        </w:rPr>
        <w:t>％，剩余</w:t>
      </w:r>
      <w:r>
        <w:rPr>
          <w:rStyle w:val="29"/>
          <w:rFonts w:hint="eastAsia" w:ascii="仿宋_GB2312" w:hAnsi="仿宋" w:eastAsia="仿宋_GB2312" w:cs="宋体"/>
          <w:color w:val="auto"/>
          <w:u w:val="single"/>
          <w:shd w:val="clear" w:color="auto" w:fill="auto"/>
        </w:rPr>
        <w:t xml:space="preserve">  </w:t>
      </w:r>
      <w:r>
        <w:rPr>
          <w:rStyle w:val="29"/>
          <w:rFonts w:hint="eastAsia" w:ascii="仿宋_GB2312" w:hAnsi="仿宋" w:eastAsia="仿宋_GB2312" w:cs="宋体"/>
          <w:color w:val="auto"/>
          <w:shd w:val="clear" w:color="auto" w:fill="auto"/>
        </w:rPr>
        <w:t>％的余款在质量保证期届满且无问题后30个工作日内</w:t>
      </w:r>
      <w:r>
        <w:rPr>
          <w:rStyle w:val="29"/>
          <w:rFonts w:hint="eastAsia" w:cs="宋体"/>
          <w:color w:val="auto"/>
          <w:shd w:val="clear" w:color="auto" w:fill="auto"/>
          <w:lang w:val="en-US" w:eastAsia="zh-CN"/>
        </w:rPr>
        <w:t>无息</w:t>
      </w:r>
      <w:r>
        <w:rPr>
          <w:rStyle w:val="29"/>
          <w:rFonts w:hint="eastAsia" w:ascii="仿宋_GB2312" w:hAnsi="仿宋" w:eastAsia="仿宋_GB2312" w:cs="宋体"/>
          <w:color w:val="auto"/>
          <w:shd w:val="clear" w:color="auto" w:fill="auto"/>
        </w:rPr>
        <w:t>支付。</w:t>
      </w:r>
    </w:p>
    <w:p>
      <w:pPr>
        <w:pStyle w:val="32"/>
        <w:ind w:firstLine="600"/>
        <w:rPr>
          <w:rStyle w:val="37"/>
          <w:color w:val="auto"/>
          <w:lang w:eastAsia="zh-CN"/>
        </w:rPr>
      </w:pPr>
      <w:r>
        <w:rPr>
          <w:rStyle w:val="37"/>
          <w:rFonts w:hint="eastAsia"/>
          <w:color w:val="auto"/>
          <w:lang w:eastAsia="zh-CN"/>
        </w:rPr>
        <w:t>如果乙方提供增值税普通发票，甲方支付金额为不含增值税金额；如果乙方提供增值税专用发票，甲方支付金额</w:t>
      </w:r>
      <w:r>
        <w:rPr>
          <w:rStyle w:val="37"/>
          <w:color w:val="auto"/>
          <w:lang w:eastAsia="zh-CN"/>
        </w:rPr>
        <w:t>=不含增值税金额+增值税税额。</w:t>
      </w:r>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7.2 支付方式：银行转账。</w:t>
      </w:r>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7.3 乙方</w:t>
      </w:r>
      <w:r>
        <w:rPr>
          <w:rStyle w:val="29"/>
          <w:rFonts w:hint="eastAsia" w:cs="宋体"/>
          <w:shd w:val="clear" w:color="auto" w:fill="auto"/>
          <w:lang w:val="en-US" w:eastAsia="zh-CN"/>
        </w:rPr>
        <w:t>账户</w:t>
      </w:r>
      <w:r>
        <w:rPr>
          <w:rStyle w:val="29"/>
          <w:rFonts w:hint="eastAsia" w:ascii="仿宋_GB2312" w:hAnsi="仿宋" w:eastAsia="仿宋_GB2312" w:cs="宋体"/>
          <w:shd w:val="clear" w:color="auto" w:fill="auto"/>
        </w:rPr>
        <w:t>信息：</w:t>
      </w:r>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开户行：</w:t>
      </w:r>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账号：</w:t>
      </w:r>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户名：</w:t>
      </w:r>
    </w:p>
    <w:p>
      <w:pPr>
        <w:pStyle w:val="4"/>
        <w:ind w:firstLine="640"/>
        <w:rPr>
          <w:rStyle w:val="29"/>
          <w:rFonts w:ascii="仿宋" w:hAnsi="仿宋" w:eastAsia="黑体" w:cs="Times New Roman"/>
          <w:sz w:val="32"/>
          <w:szCs w:val="24"/>
          <w:shd w:val="clear" w:color="auto" w:fill="auto"/>
        </w:rPr>
      </w:pPr>
      <w:bookmarkStart w:id="8" w:name="_Toc24707262"/>
      <w:r>
        <w:rPr>
          <w:rStyle w:val="29"/>
          <w:rFonts w:hint="eastAsia" w:ascii="仿宋" w:hAnsi="仿宋" w:eastAsia="黑体" w:cs="Times New Roman"/>
          <w:sz w:val="32"/>
          <w:szCs w:val="24"/>
          <w:shd w:val="clear" w:color="auto" w:fill="auto"/>
        </w:rPr>
        <w:t>第八条  承揽要求</w:t>
      </w:r>
      <w:bookmarkEnd w:id="8"/>
    </w:p>
    <w:p>
      <w:pPr>
        <w:ind w:firstLine="560" w:firstLineChars="200"/>
        <w:rPr>
          <w:rFonts w:hint="default" w:ascii="仿宋" w:hAnsi="仿宋" w:eastAsia="仿宋"/>
          <w:color w:val="auto"/>
          <w:sz w:val="28"/>
          <w:szCs w:val="28"/>
          <w:lang w:val="en-US" w:eastAsia="zh-CN"/>
        </w:rPr>
      </w:pPr>
      <w:bookmarkStart w:id="9" w:name="_Toc24707263"/>
      <w:r>
        <w:rPr>
          <w:rFonts w:hint="eastAsia" w:ascii="仿宋" w:hAnsi="仿宋" w:eastAsia="仿宋"/>
          <w:color w:val="000000"/>
          <w:sz w:val="28"/>
          <w:szCs w:val="28"/>
          <w:lang w:val="en-US" w:eastAsia="zh-CN"/>
        </w:rPr>
        <w:t>8.1本项目采用下排风方式进行，即通过在厕所靠近地面附近的合理位置设置排风口，经排风管排至室外的方式改善厕所通风换气情况。要求每个厕所配置一台风机（共计不低于6台），风量不低于3600m³/h，每个小便池、大便池设置一个排风口，施工完成后要</w:t>
      </w:r>
      <w:r>
        <w:rPr>
          <w:rFonts w:hint="eastAsia" w:ascii="仿宋" w:hAnsi="仿宋" w:eastAsia="仿宋"/>
          <w:color w:val="auto"/>
          <w:sz w:val="28"/>
          <w:szCs w:val="28"/>
          <w:lang w:val="en-US" w:eastAsia="zh-CN"/>
        </w:rPr>
        <w:t>求每个排风口的排风风速不低于0.2米/秒。</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 xml:space="preserve">8.2承揽方应提出改造方案并出具图纸，方案应至少包括排风量计算、排风机选型、排风管走向、噪音控制方案、厕所内排风口及室外排风口设置等内容。 </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8.3厕所内排风口设置应采取适当措施防止尿液等污染物进入排风口并应与厕所内装饰协调、保持美观，厕所内排风口及排风管设置情况应出具效果图。</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8.4承揽方承揽本项目后应10个工作日内提交书面方案及图纸，通过项目部门审核后方可按方案及图纸施工。</w:t>
      </w:r>
    </w:p>
    <w:p>
      <w:pPr>
        <w:pStyle w:val="4"/>
        <w:ind w:firstLine="640"/>
        <w:rPr>
          <w:rStyle w:val="29"/>
          <w:rFonts w:ascii="仿宋" w:hAnsi="仿宋" w:eastAsia="黑体" w:cs="Times New Roman"/>
          <w:sz w:val="32"/>
          <w:szCs w:val="24"/>
          <w:shd w:val="clear" w:color="auto" w:fill="auto"/>
        </w:rPr>
      </w:pPr>
      <w:r>
        <w:rPr>
          <w:rStyle w:val="29"/>
          <w:rFonts w:hint="eastAsia" w:ascii="仿宋" w:hAnsi="仿宋" w:eastAsia="黑体" w:cs="Times New Roman"/>
          <w:sz w:val="32"/>
          <w:szCs w:val="24"/>
          <w:shd w:val="clear" w:color="auto" w:fill="auto"/>
        </w:rPr>
        <w:t>第九条  双方的权利与义务</w:t>
      </w:r>
      <w:bookmarkEnd w:id="9"/>
    </w:p>
    <w:p>
      <w:pPr>
        <w:pStyle w:val="28"/>
        <w:shd w:val="clear" w:color="auto" w:fill="auto"/>
        <w:spacing w:before="0" w:after="120" w:line="360" w:lineRule="auto"/>
        <w:ind w:firstLine="600" w:firstLineChars="200"/>
        <w:jc w:val="both"/>
        <w:outlineLvl w:val="2"/>
        <w:rPr>
          <w:rStyle w:val="29"/>
          <w:rFonts w:ascii="黑体" w:hAnsi="仿宋" w:eastAsia="黑体"/>
          <w:szCs w:val="24"/>
          <w:lang w:val="zh-CN"/>
        </w:rPr>
      </w:pPr>
      <w:bookmarkStart w:id="10" w:name="_Toc24707264"/>
      <w:r>
        <w:rPr>
          <w:rStyle w:val="29"/>
          <w:rFonts w:hint="eastAsia" w:ascii="黑体" w:hAnsi="仿宋" w:eastAsia="黑体"/>
          <w:szCs w:val="24"/>
        </w:rPr>
        <w:t>9</w:t>
      </w:r>
      <w:r>
        <w:rPr>
          <w:rStyle w:val="29"/>
          <w:rFonts w:hint="eastAsia" w:ascii="黑体" w:hAnsi="仿宋" w:eastAsia="黑体"/>
          <w:szCs w:val="24"/>
          <w:lang w:val="zh-CN"/>
        </w:rPr>
        <w:t>.1甲方权责：</w:t>
      </w:r>
      <w:bookmarkEnd w:id="10"/>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9.1.1甲方负责按照约定的付款方式向乙方支付承揽费用；</w:t>
      </w:r>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9.1.2对乙方实施监督，并有权对乙方提出意见和建议；</w:t>
      </w:r>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9.1.3 对乙方的承揽工作提供必要的、合理的协助工作；</w:t>
      </w:r>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9.1.4</w:t>
      </w:r>
      <w:r>
        <w:rPr>
          <w:rStyle w:val="29"/>
          <w:rFonts w:ascii="仿宋_GB2312" w:hAnsi="仿宋" w:eastAsia="仿宋_GB2312" w:cs="宋体"/>
          <w:shd w:val="clear" w:color="auto" w:fill="auto"/>
        </w:rPr>
        <w:t>甲方有权从</w:t>
      </w:r>
      <w:r>
        <w:rPr>
          <w:rStyle w:val="29"/>
          <w:rFonts w:hint="eastAsia" w:ascii="仿宋_GB2312" w:hAnsi="仿宋" w:eastAsia="仿宋_GB2312" w:cs="宋体"/>
          <w:shd w:val="clear" w:color="auto" w:fill="auto"/>
        </w:rPr>
        <w:t>履约保证金或未付费用中</w:t>
      </w:r>
      <w:r>
        <w:rPr>
          <w:rStyle w:val="29"/>
          <w:rFonts w:ascii="仿宋_GB2312" w:hAnsi="仿宋" w:eastAsia="仿宋_GB2312" w:cs="宋体"/>
          <w:shd w:val="clear" w:color="auto" w:fill="auto"/>
        </w:rPr>
        <w:t>抵扣相当于违约金和滞纳金数额</w:t>
      </w:r>
      <w:r>
        <w:rPr>
          <w:rStyle w:val="29"/>
          <w:rFonts w:hint="eastAsia" w:ascii="仿宋_GB2312" w:hAnsi="仿宋" w:eastAsia="仿宋_GB2312" w:cs="宋体"/>
          <w:shd w:val="clear" w:color="auto" w:fill="auto"/>
        </w:rPr>
        <w:t>的</w:t>
      </w:r>
      <w:r>
        <w:rPr>
          <w:rStyle w:val="29"/>
          <w:rFonts w:ascii="仿宋_GB2312" w:hAnsi="仿宋" w:eastAsia="仿宋_GB2312" w:cs="宋体"/>
          <w:shd w:val="clear" w:color="auto" w:fill="auto"/>
        </w:rPr>
        <w:t>款项。</w:t>
      </w:r>
    </w:p>
    <w:p>
      <w:pPr>
        <w:pStyle w:val="32"/>
        <w:ind w:firstLine="600"/>
        <w:rPr>
          <w:rStyle w:val="29"/>
          <w:rFonts w:hint="eastAsia" w:ascii="仿宋_GB2312" w:hAnsi="仿宋" w:eastAsia="仿宋_GB2312" w:cs="宋体"/>
          <w:shd w:val="clear" w:color="auto" w:fill="auto"/>
          <w:lang w:val="en-US" w:eastAsia="zh-CN"/>
        </w:rPr>
      </w:pPr>
      <w:r>
        <w:rPr>
          <w:rStyle w:val="29"/>
          <w:rFonts w:hint="eastAsia" w:ascii="仿宋_GB2312" w:hAnsi="仿宋" w:eastAsia="仿宋_GB2312" w:cs="宋体"/>
          <w:shd w:val="clear" w:color="auto" w:fill="auto"/>
        </w:rPr>
        <w:t xml:space="preserve">9.1.5 </w:t>
      </w:r>
      <w:r>
        <w:rPr>
          <w:rStyle w:val="29"/>
          <w:rFonts w:hint="eastAsia" w:ascii="仿宋_GB2312" w:hAnsi="仿宋" w:eastAsia="仿宋_GB2312" w:cs="宋体"/>
          <w:shd w:val="clear" w:color="auto" w:fill="auto"/>
          <w:lang w:val="en-US" w:eastAsia="zh-CN"/>
        </w:rPr>
        <w:t>提供工程施工必要的用电。</w:t>
      </w:r>
    </w:p>
    <w:p>
      <w:pPr>
        <w:pStyle w:val="28"/>
        <w:shd w:val="clear" w:color="auto" w:fill="auto"/>
        <w:spacing w:before="0" w:after="120" w:line="360" w:lineRule="auto"/>
        <w:ind w:firstLine="600" w:firstLineChars="200"/>
        <w:jc w:val="both"/>
        <w:outlineLvl w:val="2"/>
        <w:rPr>
          <w:rStyle w:val="29"/>
          <w:rFonts w:ascii="黑体" w:hAnsi="仿宋" w:eastAsia="黑体"/>
          <w:szCs w:val="24"/>
          <w:lang w:val="zh-CN"/>
        </w:rPr>
      </w:pPr>
      <w:bookmarkStart w:id="11" w:name="_Toc24707265"/>
      <w:r>
        <w:rPr>
          <w:rStyle w:val="29"/>
          <w:rFonts w:hint="eastAsia" w:ascii="黑体" w:hAnsi="仿宋" w:eastAsia="黑体"/>
          <w:szCs w:val="24"/>
          <w:lang w:val="zh-CN"/>
        </w:rPr>
        <w:t>9.2乙方权责：</w:t>
      </w:r>
      <w:bookmarkEnd w:id="11"/>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9.2.1服从甲方监督，遵守重庆江北国际机场空防安全的有关制度及重庆江北国际机场的各类规定。</w:t>
      </w:r>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9.2.2负责组织该项目的实施，并负责项目实施中的一切施工安全、第三方安全、人身安全和消防安全。</w:t>
      </w:r>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9.2.3遵守有关安全规则，负责现场人员安全，排除现场危险隐患，提供安全设施。</w:t>
      </w:r>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9.2.4按期完工，提出验收申请，并参与成果验收工作。</w:t>
      </w:r>
    </w:p>
    <w:p>
      <w:pPr>
        <w:pStyle w:val="32"/>
        <w:ind w:firstLine="600"/>
      </w:pPr>
      <w:r>
        <w:rPr>
          <w:rStyle w:val="29"/>
          <w:rFonts w:hint="eastAsia" w:ascii="仿宋_GB2312" w:hAnsi="仿宋" w:eastAsia="仿宋_GB2312" w:cs="宋体"/>
          <w:shd w:val="clear" w:color="auto" w:fill="auto"/>
        </w:rPr>
        <w:t>9.2.5</w:t>
      </w:r>
      <w:r>
        <w:rPr>
          <w:rFonts w:hint="eastAsia"/>
        </w:rPr>
        <w:t>在履行本合同的过程中乙方若造成乙方工作人员、甲方或第三方人身、财产损害的，乙方应承担全部责任。</w:t>
      </w:r>
    </w:p>
    <w:p>
      <w:pPr>
        <w:pStyle w:val="4"/>
        <w:ind w:firstLine="640"/>
        <w:rPr>
          <w:rStyle w:val="29"/>
          <w:rFonts w:ascii="仿宋" w:hAnsi="仿宋" w:eastAsia="黑体" w:cs="Times New Roman"/>
          <w:sz w:val="32"/>
          <w:szCs w:val="24"/>
          <w:shd w:val="clear" w:color="auto" w:fill="auto"/>
        </w:rPr>
      </w:pPr>
      <w:bookmarkStart w:id="12" w:name="_Toc24707266"/>
      <w:r>
        <w:rPr>
          <w:rStyle w:val="29"/>
          <w:rFonts w:hint="eastAsia" w:ascii="仿宋" w:hAnsi="仿宋" w:eastAsia="黑体" w:cs="Times New Roman"/>
          <w:sz w:val="32"/>
          <w:szCs w:val="24"/>
          <w:shd w:val="clear" w:color="auto" w:fill="auto"/>
        </w:rPr>
        <w:t>第十条  成果验收标准和方法</w:t>
      </w:r>
      <w:bookmarkEnd w:id="12"/>
    </w:p>
    <w:p>
      <w:pPr>
        <w:pStyle w:val="32"/>
        <w:ind w:firstLine="600"/>
        <w:rPr>
          <w:rStyle w:val="29"/>
          <w:rFonts w:hint="eastAsia" w:ascii="仿宋_GB2312" w:hAnsi="仿宋" w:eastAsia="仿宋_GB2312" w:cs="宋体"/>
          <w:shd w:val="clear" w:color="auto" w:fill="auto"/>
          <w:lang w:val="en-US" w:eastAsia="zh-CN"/>
        </w:rPr>
      </w:pPr>
      <w:r>
        <w:rPr>
          <w:rStyle w:val="29"/>
          <w:rFonts w:hint="eastAsia" w:ascii="仿宋_GB2312" w:hAnsi="仿宋" w:eastAsia="仿宋_GB2312" w:cs="宋体"/>
          <w:shd w:val="clear" w:color="auto" w:fill="auto"/>
          <w:lang w:val="en-US" w:eastAsia="zh-CN"/>
        </w:rPr>
        <w:t>乙方提交书面的改造方案及图纸，经甲方审核后施工，施工完成，试运行一周后，按照经审核后的改造方案、图纸及项目要求进行验收。</w:t>
      </w:r>
    </w:p>
    <w:p>
      <w:pPr>
        <w:pStyle w:val="4"/>
        <w:ind w:firstLine="640"/>
        <w:rPr>
          <w:rStyle w:val="29"/>
          <w:rFonts w:ascii="仿宋" w:hAnsi="仿宋" w:eastAsia="黑体" w:cs="Times New Roman"/>
          <w:sz w:val="32"/>
          <w:szCs w:val="24"/>
          <w:shd w:val="clear" w:color="auto" w:fill="auto"/>
        </w:rPr>
      </w:pPr>
      <w:bookmarkStart w:id="13" w:name="_Toc24707267"/>
      <w:r>
        <w:rPr>
          <w:rStyle w:val="29"/>
          <w:rFonts w:hint="eastAsia" w:ascii="仿宋" w:hAnsi="仿宋" w:eastAsia="黑体" w:cs="Times New Roman"/>
          <w:sz w:val="32"/>
          <w:szCs w:val="24"/>
          <w:shd w:val="clear" w:color="auto" w:fill="auto"/>
        </w:rPr>
        <w:t>第十一条  知识产权</w:t>
      </w:r>
      <w:bookmarkEnd w:id="13"/>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pPr>
      <w:bookmarkStart w:id="14" w:name="_Toc24707268"/>
      <w:r>
        <w:rPr>
          <w:rFonts w:hint="eastAsia"/>
        </w:rPr>
        <w:t>第十二条  违约责任</w:t>
      </w:r>
      <w:bookmarkEnd w:id="14"/>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12.1</w:t>
      </w:r>
      <w:r>
        <w:rPr>
          <w:rFonts w:hint="eastAsia"/>
        </w:rPr>
        <w:t>甲方未按本合同履约导致施工无法进行的，工期相应顺延。</w:t>
      </w:r>
    </w:p>
    <w:p>
      <w:pPr>
        <w:pStyle w:val="32"/>
        <w:ind w:firstLine="600"/>
        <w:rPr>
          <w:rStyle w:val="29"/>
          <w:rFonts w:ascii="仿宋_GB2312" w:hAnsi="仿宋" w:eastAsia="仿宋_GB2312" w:cs="宋体"/>
          <w:shd w:val="clear" w:color="auto" w:fill="auto"/>
        </w:rPr>
      </w:pPr>
      <w:r>
        <w:rPr>
          <w:rFonts w:hint="eastAsia"/>
        </w:rPr>
        <w:t>12.2.项目验收不合格，乙方应负责无偿修理或返工。因修理或返工而造成的逾期验收的，按12.3约定处理。</w:t>
      </w:r>
      <w:r>
        <w:br w:type="textWrapping"/>
      </w:r>
      <w:r>
        <w:t xml:space="preserve">    </w:t>
      </w:r>
      <w:r>
        <w:rPr>
          <w:rFonts w:hint="eastAsia"/>
        </w:rPr>
        <w:t>12.3乙方不能</w:t>
      </w:r>
      <w:r>
        <w:rPr>
          <w:rStyle w:val="29"/>
          <w:rFonts w:hint="eastAsia" w:ascii="仿宋_GB2312" w:hAnsi="仿宋" w:eastAsia="仿宋_GB2312" w:cs="宋体"/>
          <w:shd w:val="clear" w:color="auto" w:fill="auto"/>
        </w:rPr>
        <w:t>按合同规定的工期完工，每逾期1天，应偿付给甲方按合同总额的万分之五的逾期违约金。逾期超过</w:t>
      </w:r>
      <w:r>
        <w:rPr>
          <w:rStyle w:val="29"/>
          <w:rFonts w:ascii="Times New Roman" w:hAnsi="Times New Roman" w:eastAsia="仿宋_GB2312" w:cs="Times New Roman"/>
          <w:shd w:val="clear" w:color="auto" w:fill="auto"/>
        </w:rPr>
        <w:t>________________</w:t>
      </w:r>
      <w:r>
        <w:rPr>
          <w:rStyle w:val="29"/>
          <w:rFonts w:hint="eastAsia" w:ascii="仿宋_GB2312" w:hAnsi="仿宋" w:eastAsia="仿宋_GB2312" w:cs="宋体"/>
          <w:shd w:val="clear" w:color="auto" w:fill="auto"/>
        </w:rPr>
        <w:t>天的，甲方有权解除合同。</w:t>
      </w:r>
    </w:p>
    <w:p>
      <w:pPr>
        <w:pStyle w:val="32"/>
        <w:ind w:firstLine="600"/>
      </w:pPr>
      <w:r>
        <w:rPr>
          <w:rStyle w:val="29"/>
          <w:rFonts w:hint="eastAsia" w:ascii="仿宋_GB2312" w:hAnsi="仿宋" w:eastAsia="仿宋_GB2312" w:cs="宋体"/>
          <w:shd w:val="clear" w:color="auto" w:fill="auto"/>
        </w:rPr>
        <w:t>12.4 乙方擅自改变材料或擅自转、分包的，甲方有权要求改正，并处合同总价款10%的违约金，乙方不能改正的，甲方有权解除合同。</w:t>
      </w:r>
    </w:p>
    <w:p>
      <w:pPr>
        <w:pStyle w:val="4"/>
        <w:ind w:firstLine="640"/>
      </w:pPr>
      <w:bookmarkStart w:id="15" w:name="_Toc24707269"/>
      <w:r>
        <w:rPr>
          <w:rFonts w:hint="eastAsia"/>
        </w:rPr>
        <w:t>第十三条  争议解决方式</w:t>
      </w:r>
      <w:bookmarkEnd w:id="15"/>
    </w:p>
    <w:p>
      <w:pPr>
        <w:pStyle w:val="32"/>
        <w:ind w:firstLine="600"/>
      </w:pPr>
      <w:r>
        <w:rPr>
          <w:rFonts w:hint="eastAsia"/>
        </w:rPr>
        <w:t>若在合同履行过程中发生争议，甲乙双方应当友好协商解决，协商不成，按以下第（</w:t>
      </w:r>
      <w:r>
        <w:rPr>
          <w:rFonts w:hint="eastAsia"/>
          <w:lang w:val="en-US" w:eastAsia="zh-CN"/>
        </w:rPr>
        <w:t>二</w:t>
      </w:r>
      <w:r>
        <w:rPr>
          <w:rFonts w:hint="eastAsia"/>
        </w:rPr>
        <w:t>） 种方式解决：</w:t>
      </w:r>
    </w:p>
    <w:p>
      <w:pPr>
        <w:pStyle w:val="32"/>
        <w:ind w:firstLine="600"/>
      </w:pPr>
      <w:r>
        <w:rPr>
          <w:rFonts w:hint="eastAsia"/>
        </w:rPr>
        <w:t>（一）提交重庆仲裁委员会，按照申请仲裁时该会现行有效的仲裁规则进行仲裁。</w:t>
      </w:r>
    </w:p>
    <w:p>
      <w:pPr>
        <w:pStyle w:val="32"/>
        <w:ind w:firstLine="600"/>
      </w:pPr>
      <w:r>
        <w:rPr>
          <w:rFonts w:hint="eastAsia"/>
        </w:rPr>
        <w:t>（二）向甲方所在地有管辖权的人民法院起诉。</w:t>
      </w:r>
    </w:p>
    <w:p>
      <w:pPr>
        <w:pStyle w:val="4"/>
        <w:ind w:firstLine="640"/>
      </w:pPr>
      <w:bookmarkStart w:id="16" w:name="_Toc24707270"/>
      <w:r>
        <w:rPr>
          <w:rFonts w:hint="eastAsia"/>
        </w:rPr>
        <w:t>第十四条  通知与送达</w:t>
      </w:r>
      <w:bookmarkEnd w:id="16"/>
    </w:p>
    <w:p>
      <w:pPr>
        <w:pStyle w:val="32"/>
        <w:ind w:firstLine="600"/>
      </w:pPr>
      <w:r>
        <w:rPr>
          <w:rFonts w:hint="eastAsia"/>
        </w:rPr>
        <w:t>14.1</w:t>
      </w:r>
      <w:r>
        <w:t>任何一方均应本着诚实信用原则来对待另一方在履行合同时的通知、告知事项，如因重大事项须履行通知义务的，均应当以当面签收或特快专递、电子邮件方式送达相对人。</w:t>
      </w:r>
    </w:p>
    <w:p>
      <w:pPr>
        <w:pStyle w:val="32"/>
        <w:ind w:firstLine="600"/>
      </w:pPr>
      <w:r>
        <w:rPr>
          <w:rFonts w:hint="eastAsia"/>
        </w:rPr>
        <w:t>14.2</w:t>
      </w:r>
      <w:r>
        <w:t>采用特快专递形式的，应按照双方在合同中确定的通讯地址以特快专递的形式通知相对人，一旦特快专递送达上述地址且经该方签收的，即视为有效送达收件人。该方签收的时间，即为送达时间。</w:t>
      </w:r>
    </w:p>
    <w:p>
      <w:pPr>
        <w:pStyle w:val="32"/>
        <w:ind w:firstLine="600"/>
      </w:pPr>
      <w:r>
        <w:rPr>
          <w:rFonts w:hint="eastAsia"/>
        </w:rPr>
        <w:t>14.3</w:t>
      </w:r>
      <w: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32"/>
        <w:ind w:firstLine="600"/>
      </w:pPr>
      <w:r>
        <w:rPr>
          <w:rFonts w:hint="eastAsia"/>
        </w:rPr>
        <w:t>14.4</w:t>
      </w:r>
      <w:r>
        <w:t>任何一方的地址或电子邮件地址有变更时，须以书面形式通知对方，否则因地址或电子邮件地址变更发生而客观上不能送达或退件的情形亦视为送达收件人。</w:t>
      </w:r>
    </w:p>
    <w:p>
      <w:pPr>
        <w:pStyle w:val="32"/>
        <w:ind w:firstLine="600"/>
      </w:pPr>
      <w:r>
        <w:rPr>
          <w:rFonts w:hint="eastAsia"/>
        </w:rPr>
        <w:t>14.5</w:t>
      </w:r>
      <w:r>
        <w:t>收件一方若认为邮件封面标题与邮件中实际文件内容不符的，应在收到邮件后三日内通知相对人，逾期视为邮件封面标题与邮件中实际文件内容一致，并视为有效送达收件人。</w:t>
      </w:r>
    </w:p>
    <w:p>
      <w:pPr>
        <w:pStyle w:val="32"/>
        <w:ind w:firstLine="600"/>
      </w:pPr>
      <w:r>
        <w:rPr>
          <w:rFonts w:hint="eastAsia"/>
        </w:rPr>
        <w:t>14.6</w:t>
      </w:r>
      <w:r>
        <w:t>因受送达人在合同中提供或者确认的送达地址不准确、送达地址变更未及时告知、以及受送达人本人或者受送达人指定的代收人拒绝签收</w:t>
      </w:r>
      <w:r>
        <w:rPr>
          <w:rFonts w:hint="eastAsia"/>
        </w:rPr>
        <w:t>、投递人员</w:t>
      </w:r>
      <w:r>
        <w:t>/送达人员上门无人签收（法定节假日除外），导致送达文件中的通知、告知事项未能被受送达人实际接收的，文书退回之日视为送达之日。</w:t>
      </w:r>
    </w:p>
    <w:p>
      <w:pPr>
        <w:pStyle w:val="32"/>
        <w:ind w:firstLine="600"/>
      </w:pPr>
      <w:r>
        <w:rPr>
          <w:rFonts w:hint="eastAsia"/>
        </w:rPr>
        <w:t>14.7本合同约定的联系方式与送达方式同时可作为法律文书的联系方式与送达方式。</w:t>
      </w:r>
    </w:p>
    <w:p>
      <w:pPr>
        <w:pStyle w:val="4"/>
        <w:ind w:firstLine="640"/>
      </w:pPr>
      <w:bookmarkStart w:id="17" w:name="_Toc24707271"/>
      <w:r>
        <w:rPr>
          <w:rFonts w:hint="eastAsia"/>
        </w:rPr>
        <w:t>第十五条 不可抗力</w:t>
      </w:r>
      <w:bookmarkEnd w:id="17"/>
    </w:p>
    <w:p>
      <w:pPr>
        <w:pStyle w:val="32"/>
        <w:ind w:firstLine="600"/>
      </w:pPr>
      <w: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pPr>
      <w:bookmarkStart w:id="18" w:name="_Toc24707272"/>
      <w:r>
        <w:rPr>
          <w:rFonts w:hint="eastAsia"/>
        </w:rPr>
        <w:t>第十六条  补充协议</w:t>
      </w:r>
      <w:bookmarkEnd w:id="18"/>
    </w:p>
    <w:p>
      <w:pPr>
        <w:pStyle w:val="32"/>
        <w:ind w:firstLine="600"/>
      </w:pPr>
      <w:r>
        <w:rPr>
          <w:rFonts w:hint="eastAsia"/>
        </w:rPr>
        <w:t>本合同履行过程中，如果合同履行条件发生变化，由双方进行协商，并以签订补充合同的方式加以确认，补充合同与本合同具有同等效力。</w:t>
      </w:r>
    </w:p>
    <w:p>
      <w:pPr>
        <w:pStyle w:val="32"/>
        <w:ind w:firstLine="600"/>
      </w:pPr>
      <w:r>
        <w:rPr>
          <w:rFonts w:hint="eastAsia"/>
        </w:rPr>
        <w:t>如果补充协议条款与本合同条款产生冲突，以补充协议的条款为准。</w:t>
      </w:r>
    </w:p>
    <w:p>
      <w:pPr>
        <w:pStyle w:val="4"/>
        <w:ind w:firstLine="640"/>
      </w:pPr>
      <w:bookmarkStart w:id="19" w:name="_Toc24707273"/>
      <w:r>
        <w:rPr>
          <w:rFonts w:hint="eastAsia"/>
        </w:rPr>
        <w:t xml:space="preserve">第十七条  </w:t>
      </w:r>
      <w:r>
        <w:t>保密条款</w:t>
      </w:r>
      <w:bookmarkEnd w:id="19"/>
    </w:p>
    <w:p>
      <w:pPr>
        <w:pStyle w:val="32"/>
        <w:ind w:firstLine="600"/>
        <w:rPr>
          <w:rStyle w:val="29"/>
          <w:rFonts w:ascii="仿宋" w:eastAsia="仿宋" w:cs="Times New Roman (正文 CS 字体)"/>
          <w:sz w:val="24"/>
          <w:szCs w:val="24"/>
        </w:rPr>
      </w:pPr>
      <w: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29"/>
          <w:rFonts w:ascii="仿宋" w:hAnsi="仿宋" w:eastAsia="黑体" w:cs="Times New Roman"/>
          <w:sz w:val="32"/>
          <w:szCs w:val="24"/>
          <w:shd w:val="clear" w:color="auto" w:fill="auto"/>
        </w:rPr>
      </w:pPr>
      <w:bookmarkStart w:id="20" w:name="_Toc24707274"/>
      <w:r>
        <w:rPr>
          <w:rStyle w:val="29"/>
          <w:rFonts w:hint="eastAsia" w:ascii="仿宋" w:hAnsi="仿宋" w:eastAsia="黑体" w:cs="Times New Roman"/>
          <w:sz w:val="32"/>
          <w:szCs w:val="24"/>
          <w:shd w:val="clear" w:color="auto" w:fill="auto"/>
        </w:rPr>
        <w:t>第十八条  其他</w:t>
      </w:r>
      <w:bookmarkEnd w:id="20"/>
    </w:p>
    <w:p>
      <w:pPr>
        <w:pStyle w:val="32"/>
        <w:ind w:firstLine="600"/>
      </w:pPr>
      <w:r>
        <w:rPr>
          <w:rFonts w:hint="eastAsia"/>
        </w:rPr>
        <w:t>18.1本合同自双方法定代表人或委托代理人签字并加盖公司公章或合同专用章后生效。</w:t>
      </w:r>
    </w:p>
    <w:p>
      <w:pPr>
        <w:pStyle w:val="32"/>
        <w:ind w:firstLine="600"/>
      </w:pPr>
      <w:r>
        <w:rPr>
          <w:rFonts w:hint="eastAsia"/>
        </w:rPr>
        <w:t>18.2本合同一式</w:t>
      </w:r>
      <w:r>
        <w:rPr>
          <w:rFonts w:hint="eastAsia"/>
          <w:u w:val="single"/>
        </w:rPr>
        <w:t xml:space="preserve">  </w:t>
      </w:r>
      <w:r>
        <w:rPr>
          <w:rFonts w:hint="eastAsia"/>
        </w:rPr>
        <w:t>份，正本</w:t>
      </w:r>
      <w:r>
        <w:rPr>
          <w:rFonts w:hint="eastAsia"/>
          <w:u w:val="single"/>
        </w:rPr>
        <w:t xml:space="preserve"> </w:t>
      </w:r>
      <w:r>
        <w:rPr>
          <w:u w:val="single"/>
        </w:rPr>
        <w:t xml:space="preserve"> </w:t>
      </w:r>
      <w:r>
        <w:rPr>
          <w:rFonts w:hint="eastAsia"/>
        </w:rPr>
        <w:t>份，由甲乙双方各执</w:t>
      </w:r>
      <w:r>
        <w:rPr>
          <w:rFonts w:hint="eastAsia"/>
          <w:u w:val="single"/>
        </w:rPr>
        <w:t xml:space="preserve"> </w:t>
      </w:r>
      <w:r>
        <w:rPr>
          <w:u w:val="single"/>
        </w:rPr>
        <w:t xml:space="preserve"> </w:t>
      </w:r>
      <w:r>
        <w:rPr>
          <w:rFonts w:hint="eastAsia"/>
        </w:rPr>
        <w:t>份，副本</w:t>
      </w:r>
      <w:r>
        <w:rPr>
          <w:rFonts w:hint="eastAsia"/>
          <w:u w:val="single"/>
        </w:rPr>
        <w:t xml:space="preserve"> </w:t>
      </w:r>
      <w:r>
        <w:rPr>
          <w:u w:val="single"/>
        </w:rPr>
        <w:t xml:space="preserve"> </w:t>
      </w:r>
      <w:r>
        <w:rPr>
          <w:rFonts w:hint="eastAsia"/>
        </w:rPr>
        <w:t>份，由甲方执</w:t>
      </w:r>
      <w:r>
        <w:rPr>
          <w:rFonts w:hint="eastAsia"/>
          <w:u w:val="single"/>
        </w:rPr>
        <w:t xml:space="preserve"> </w:t>
      </w:r>
      <w:r>
        <w:rPr>
          <w:u w:val="single"/>
        </w:rPr>
        <w:t xml:space="preserve"> </w:t>
      </w:r>
      <w:r>
        <w:rPr>
          <w:rFonts w:hint="eastAsia"/>
        </w:rPr>
        <w:t>份，乙方执</w:t>
      </w:r>
      <w:r>
        <w:rPr>
          <w:rFonts w:hint="eastAsia"/>
          <w:u w:val="single"/>
        </w:rPr>
        <w:t xml:space="preserve"> </w:t>
      </w:r>
      <w:r>
        <w:rPr>
          <w:u w:val="single"/>
        </w:rPr>
        <w:t xml:space="preserve"> </w:t>
      </w:r>
      <w:r>
        <w:rPr>
          <w:rFonts w:hint="eastAsia"/>
        </w:rPr>
        <w:t>份，正副本均具同等法律效力。</w:t>
      </w:r>
    </w:p>
    <w:p>
      <w:pPr>
        <w:pStyle w:val="32"/>
        <w:ind w:firstLine="600"/>
      </w:pPr>
    </w:p>
    <w:p>
      <w:pPr>
        <w:pStyle w:val="32"/>
        <w:ind w:firstLine="600"/>
      </w:pPr>
      <w:r>
        <w:rPr>
          <w:rFonts w:hint="eastAsia"/>
        </w:rPr>
        <w:t>（以下无正文）</w:t>
      </w:r>
    </w:p>
    <w:p>
      <w:pPr>
        <w:pStyle w:val="32"/>
        <w:ind w:firstLine="0" w:firstLineChars="0"/>
        <w:rPr>
          <w:rStyle w:val="29"/>
          <w:rFonts w:ascii="仿宋" w:eastAsia="仿宋"/>
          <w:sz w:val="24"/>
          <w:szCs w:val="24"/>
          <w:lang w:val="zh-CN"/>
        </w:rPr>
      </w:pPr>
    </w:p>
    <w:p>
      <w:pPr>
        <w:pStyle w:val="32"/>
        <w:ind w:firstLine="0" w:firstLineChars="0"/>
        <w:rPr>
          <w:rStyle w:val="29"/>
          <w:rFonts w:ascii="仿宋" w:eastAsia="仿宋"/>
          <w:sz w:val="24"/>
          <w:szCs w:val="24"/>
          <w:lang w:val="zh-CN"/>
        </w:rPr>
      </w:pPr>
    </w:p>
    <w:p>
      <w:pPr>
        <w:pStyle w:val="32"/>
        <w:ind w:firstLine="0" w:firstLineChars="0"/>
        <w:rPr>
          <w:rStyle w:val="29"/>
          <w:rFonts w:hint="eastAsia" w:ascii="仿宋" w:eastAsia="仿宋"/>
          <w:sz w:val="24"/>
          <w:szCs w:val="24"/>
          <w:lang w:val="zh-CN"/>
        </w:rPr>
      </w:pPr>
    </w:p>
    <w:p>
      <w:pPr>
        <w:pStyle w:val="32"/>
        <w:ind w:firstLine="0" w:firstLineChars="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 xml:space="preserve">甲方：（盖章）                   </w:t>
      </w:r>
      <w:r>
        <w:rPr>
          <w:rStyle w:val="29"/>
          <w:rFonts w:ascii="仿宋_GB2312" w:hAnsi="仿宋" w:eastAsia="仿宋_GB2312" w:cs="宋体"/>
          <w:shd w:val="clear" w:color="auto" w:fill="auto"/>
        </w:rPr>
        <w:t xml:space="preserve">  </w:t>
      </w:r>
      <w:r>
        <w:rPr>
          <w:rStyle w:val="29"/>
          <w:rFonts w:hint="eastAsia" w:ascii="仿宋_GB2312" w:hAnsi="仿宋" w:eastAsia="仿宋_GB2312" w:cs="宋体"/>
          <w:shd w:val="clear" w:color="auto" w:fill="auto"/>
        </w:rPr>
        <w:t>乙方：（盖章）</w:t>
      </w:r>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 xml:space="preserve">         </w:t>
      </w:r>
      <w:r>
        <w:rPr>
          <w:rStyle w:val="29"/>
          <w:rFonts w:ascii="仿宋_GB2312" w:hAnsi="仿宋" w:eastAsia="仿宋_GB2312" w:cs="宋体"/>
          <w:shd w:val="clear" w:color="auto" w:fill="auto"/>
        </w:rPr>
        <w:t xml:space="preserve">     </w:t>
      </w:r>
    </w:p>
    <w:p>
      <w:pPr>
        <w:pStyle w:val="32"/>
        <w:ind w:firstLine="0" w:firstLineChars="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 xml:space="preserve">法定代表人：                   </w:t>
      </w:r>
      <w:r>
        <w:rPr>
          <w:rStyle w:val="29"/>
          <w:rFonts w:ascii="仿宋_GB2312" w:hAnsi="仿宋" w:eastAsia="仿宋_GB2312" w:cs="宋体"/>
          <w:shd w:val="clear" w:color="auto" w:fill="auto"/>
        </w:rPr>
        <w:t xml:space="preserve">   </w:t>
      </w:r>
      <w:r>
        <w:rPr>
          <w:rStyle w:val="29"/>
          <w:rFonts w:hint="eastAsia" w:ascii="仿宋_GB2312" w:hAnsi="仿宋" w:eastAsia="仿宋_GB2312" w:cs="宋体"/>
          <w:shd w:val="clear" w:color="auto" w:fill="auto"/>
        </w:rPr>
        <w:t xml:space="preserve">法定代表人： </w:t>
      </w:r>
    </w:p>
    <w:p>
      <w:pPr>
        <w:pStyle w:val="32"/>
        <w:ind w:firstLine="0" w:firstLineChars="0"/>
      </w:pPr>
      <w:r>
        <w:rPr>
          <w:rStyle w:val="29"/>
          <w:rFonts w:hint="eastAsia" w:ascii="仿宋_GB2312" w:hAnsi="仿宋" w:eastAsia="仿宋_GB2312" w:cs="宋体"/>
          <w:shd w:val="clear" w:color="auto" w:fill="auto"/>
        </w:rPr>
        <w:t xml:space="preserve">委托代理人：                   </w:t>
      </w:r>
      <w:r>
        <w:rPr>
          <w:rStyle w:val="29"/>
          <w:rFonts w:ascii="仿宋_GB2312" w:hAnsi="仿宋" w:eastAsia="仿宋_GB2312" w:cs="宋体"/>
          <w:shd w:val="clear" w:color="auto" w:fill="auto"/>
        </w:rPr>
        <w:t xml:space="preserve">   </w:t>
      </w:r>
      <w:r>
        <w:rPr>
          <w:rStyle w:val="29"/>
          <w:rFonts w:hint="eastAsia" w:ascii="仿宋_GB2312" w:hAnsi="仿宋" w:eastAsia="仿宋_GB2312" w:cs="宋体"/>
          <w:shd w:val="clear" w:color="auto" w:fill="auto"/>
        </w:rPr>
        <w:t>委托代理人：</w:t>
      </w:r>
    </w:p>
    <w:p>
      <w:pPr>
        <w:pStyle w:val="32"/>
        <w:ind w:firstLine="0" w:firstLineChars="0"/>
      </w:pPr>
      <w:r>
        <w:rPr>
          <w:rFonts w:hint="eastAsia"/>
        </w:rPr>
        <w:t>通讯地址：</w:t>
      </w:r>
      <w:r>
        <w:t xml:space="preserve">                        </w:t>
      </w:r>
      <w:r>
        <w:rPr>
          <w:rFonts w:hint="eastAsia"/>
        </w:rPr>
        <w:t>通讯地址：</w:t>
      </w:r>
    </w:p>
    <w:p>
      <w:pPr>
        <w:pStyle w:val="32"/>
        <w:ind w:firstLine="0" w:firstLineChars="0"/>
      </w:pPr>
      <w:r>
        <w:rPr>
          <w:rFonts w:hint="eastAsia"/>
        </w:rPr>
        <w:t>邮箱：</w:t>
      </w:r>
      <w:r>
        <w:t xml:space="preserve">                            </w:t>
      </w:r>
      <w:r>
        <w:rPr>
          <w:rFonts w:hint="eastAsia"/>
        </w:rPr>
        <w:t>邮箱：</w:t>
      </w:r>
    </w:p>
    <w:p>
      <w:pPr>
        <w:pStyle w:val="32"/>
        <w:ind w:firstLine="0" w:firstLineChars="0"/>
      </w:pPr>
      <w:r>
        <w:rPr>
          <w:rFonts w:hint="eastAsia"/>
        </w:rPr>
        <w:t>联系人：</w:t>
      </w:r>
      <w:r>
        <w:t xml:space="preserve">                          联系人： </w:t>
      </w:r>
    </w:p>
    <w:p>
      <w:pPr>
        <w:pStyle w:val="32"/>
        <w:ind w:firstLine="0" w:firstLineChars="0"/>
      </w:pPr>
      <w:r>
        <w:rPr>
          <w:rFonts w:hint="eastAsia"/>
        </w:rPr>
        <w:t>联系电话及传真：</w:t>
      </w:r>
      <w:r>
        <w:t xml:space="preserve">                  联系电话及传真： </w:t>
      </w:r>
    </w:p>
    <w:p>
      <w:pPr>
        <w:pStyle w:val="32"/>
        <w:ind w:firstLine="0" w:firstLineChars="0"/>
      </w:pPr>
      <w:r>
        <w:rPr>
          <w:rFonts w:hint="eastAsia"/>
        </w:rPr>
        <w:t>开户银行：</w:t>
      </w:r>
      <w:r>
        <w:t xml:space="preserve">                        开户银行： </w:t>
      </w:r>
    </w:p>
    <w:p>
      <w:pPr>
        <w:pStyle w:val="32"/>
        <w:ind w:firstLine="0" w:firstLineChars="0"/>
      </w:pPr>
      <w:r>
        <w:rPr>
          <w:rFonts w:hint="eastAsia"/>
        </w:rPr>
        <w:t>账</w:t>
      </w:r>
      <w:r>
        <w:t xml:space="preserve">    号：                        </w:t>
      </w:r>
      <w:r>
        <w:rPr>
          <w:rFonts w:hint="eastAsia"/>
        </w:rPr>
        <w:t>账</w:t>
      </w:r>
      <w:r>
        <w:t xml:space="preserve">    号：</w:t>
      </w:r>
    </w:p>
    <w:p>
      <w:pPr>
        <w:pStyle w:val="32"/>
        <w:ind w:firstLine="480"/>
        <w:rPr>
          <w:rStyle w:val="29"/>
          <w:rFonts w:ascii="仿宋" w:eastAsia="仿宋"/>
          <w:sz w:val="24"/>
          <w:szCs w:val="24"/>
          <w:lang w:val="zh-CN"/>
        </w:rPr>
      </w:pPr>
      <w:r>
        <w:rPr>
          <w:rStyle w:val="29"/>
          <w:rFonts w:hint="eastAsia" w:ascii="仿宋" w:eastAsia="仿宋"/>
          <w:sz w:val="24"/>
          <w:szCs w:val="24"/>
          <w:lang w:val="zh-CN"/>
        </w:rPr>
        <w:t xml:space="preserve">   </w:t>
      </w:r>
    </w:p>
    <w:p>
      <w:pPr>
        <w:pStyle w:val="32"/>
        <w:ind w:firstLine="0" w:firstLineChars="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合同签订时间：</w:t>
      </w:r>
    </w:p>
    <w:p>
      <w:pPr>
        <w:pStyle w:val="32"/>
        <w:ind w:firstLine="0" w:firstLineChars="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合同签订地点：重庆江北国际机场</w:t>
      </w:r>
    </w:p>
    <w:p>
      <w:pPr>
        <w:pStyle w:val="32"/>
        <w:ind w:firstLine="600"/>
      </w:pPr>
    </w:p>
    <w:p>
      <w:pPr>
        <w:pStyle w:val="32"/>
      </w:pPr>
    </w:p>
    <w:p>
      <w:pPr>
        <w:pStyle w:val="2"/>
      </w:pPr>
    </w:p>
    <w:sectPr>
      <w:footerReference r:id="rId8" w:type="default"/>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auto"/>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imes New Roman (正文 CS 字体)">
    <w:altName w:val="宋体"/>
    <w:panose1 w:val="00000000000000000000"/>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8</w:t>
    </w:r>
    <w:r>
      <w:fldChar w:fldCharType="end"/>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8</w: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3670340"/>
    <w:multiLevelType w:val="multilevel"/>
    <w:tmpl w:val="7367034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forms" w:enforcement="1" w:cryptProviderType="rsaFull" w:cryptAlgorithmClass="hash" w:cryptAlgorithmType="typeAny" w:cryptAlgorithmSid="4" w:cryptSpinCount="0" w:hash="7E4E96FJmDrJNOWG1MjoHvkB7NM=" w:salt="oPbJoor/NchC7PFcC0iITw=="/>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ztFileName" w:val="133087438352673820NC"/>
    <w:docVar w:name="aztPrintName" w:val="000000ESAOAPRINT"/>
    <w:docVar w:name="aztPrintType" w:val="2"/>
    <w:docVar w:name="commondata" w:val="eyJoZGlkIjoiY2FiMmEwMjBmMTI1OTc2YmQwNGY0Mjc0YzkwYjNhZTEifQ=="/>
  </w:docVars>
  <w:rsids>
    <w:rsidRoot w:val="007E19FA"/>
    <w:rsid w:val="0000097F"/>
    <w:rsid w:val="0000285A"/>
    <w:rsid w:val="00005333"/>
    <w:rsid w:val="00006788"/>
    <w:rsid w:val="00017CC8"/>
    <w:rsid w:val="00020174"/>
    <w:rsid w:val="00021F04"/>
    <w:rsid w:val="0002289E"/>
    <w:rsid w:val="00023008"/>
    <w:rsid w:val="00025AEC"/>
    <w:rsid w:val="000265C7"/>
    <w:rsid w:val="000271D2"/>
    <w:rsid w:val="00031BB8"/>
    <w:rsid w:val="00032715"/>
    <w:rsid w:val="00035345"/>
    <w:rsid w:val="000371A2"/>
    <w:rsid w:val="00050D62"/>
    <w:rsid w:val="0005249A"/>
    <w:rsid w:val="0005588C"/>
    <w:rsid w:val="00056869"/>
    <w:rsid w:val="000611DA"/>
    <w:rsid w:val="000631F6"/>
    <w:rsid w:val="00063CCA"/>
    <w:rsid w:val="00066D85"/>
    <w:rsid w:val="000737B9"/>
    <w:rsid w:val="00073A28"/>
    <w:rsid w:val="000740F0"/>
    <w:rsid w:val="00076511"/>
    <w:rsid w:val="000825D0"/>
    <w:rsid w:val="00084B6F"/>
    <w:rsid w:val="000868AF"/>
    <w:rsid w:val="000A3B23"/>
    <w:rsid w:val="000B4109"/>
    <w:rsid w:val="000B753E"/>
    <w:rsid w:val="000B7659"/>
    <w:rsid w:val="000C02DD"/>
    <w:rsid w:val="000C1E8B"/>
    <w:rsid w:val="000C6A90"/>
    <w:rsid w:val="000D30B9"/>
    <w:rsid w:val="000D521A"/>
    <w:rsid w:val="000D6CC9"/>
    <w:rsid w:val="000E2F2F"/>
    <w:rsid w:val="000E5E1E"/>
    <w:rsid w:val="000E6CD6"/>
    <w:rsid w:val="000F3310"/>
    <w:rsid w:val="000F404C"/>
    <w:rsid w:val="000F4E07"/>
    <w:rsid w:val="001030AE"/>
    <w:rsid w:val="00103882"/>
    <w:rsid w:val="00106E21"/>
    <w:rsid w:val="00114FD3"/>
    <w:rsid w:val="001243F9"/>
    <w:rsid w:val="00126337"/>
    <w:rsid w:val="0013184B"/>
    <w:rsid w:val="00140784"/>
    <w:rsid w:val="00140B7D"/>
    <w:rsid w:val="00146445"/>
    <w:rsid w:val="00150037"/>
    <w:rsid w:val="001505AE"/>
    <w:rsid w:val="00150869"/>
    <w:rsid w:val="001559E7"/>
    <w:rsid w:val="0015607A"/>
    <w:rsid w:val="0016327E"/>
    <w:rsid w:val="00163E7C"/>
    <w:rsid w:val="00180D31"/>
    <w:rsid w:val="00181249"/>
    <w:rsid w:val="00182F1E"/>
    <w:rsid w:val="001849E2"/>
    <w:rsid w:val="0018716E"/>
    <w:rsid w:val="0018776C"/>
    <w:rsid w:val="0019019A"/>
    <w:rsid w:val="00191380"/>
    <w:rsid w:val="00192AF6"/>
    <w:rsid w:val="00196FD2"/>
    <w:rsid w:val="001A5BA2"/>
    <w:rsid w:val="001A750C"/>
    <w:rsid w:val="001C452E"/>
    <w:rsid w:val="001D0060"/>
    <w:rsid w:val="001E04F7"/>
    <w:rsid w:val="001E0DD3"/>
    <w:rsid w:val="001E1667"/>
    <w:rsid w:val="001E3875"/>
    <w:rsid w:val="001E57E5"/>
    <w:rsid w:val="001F02EA"/>
    <w:rsid w:val="001F2E0C"/>
    <w:rsid w:val="001F52E9"/>
    <w:rsid w:val="00201141"/>
    <w:rsid w:val="00202EEA"/>
    <w:rsid w:val="002111D0"/>
    <w:rsid w:val="002170C0"/>
    <w:rsid w:val="00223328"/>
    <w:rsid w:val="00224DEB"/>
    <w:rsid w:val="00225A00"/>
    <w:rsid w:val="00230435"/>
    <w:rsid w:val="002324A7"/>
    <w:rsid w:val="002334E4"/>
    <w:rsid w:val="002362BD"/>
    <w:rsid w:val="002369A5"/>
    <w:rsid w:val="002377C6"/>
    <w:rsid w:val="002463B5"/>
    <w:rsid w:val="00263CB5"/>
    <w:rsid w:val="00264544"/>
    <w:rsid w:val="0026621B"/>
    <w:rsid w:val="00266533"/>
    <w:rsid w:val="0028006E"/>
    <w:rsid w:val="00282CFE"/>
    <w:rsid w:val="002834F6"/>
    <w:rsid w:val="00286536"/>
    <w:rsid w:val="00287E0A"/>
    <w:rsid w:val="002B75E8"/>
    <w:rsid w:val="002C0E6F"/>
    <w:rsid w:val="002C46DA"/>
    <w:rsid w:val="002C52F9"/>
    <w:rsid w:val="002C60A0"/>
    <w:rsid w:val="002D00F2"/>
    <w:rsid w:val="002D51B3"/>
    <w:rsid w:val="002D6F8E"/>
    <w:rsid w:val="002E26E2"/>
    <w:rsid w:val="002E57CA"/>
    <w:rsid w:val="002E5FDE"/>
    <w:rsid w:val="002F1EEC"/>
    <w:rsid w:val="002F5A5B"/>
    <w:rsid w:val="002F6E00"/>
    <w:rsid w:val="002F7CA1"/>
    <w:rsid w:val="002F7F31"/>
    <w:rsid w:val="00300C2A"/>
    <w:rsid w:val="00303CEE"/>
    <w:rsid w:val="00306DDC"/>
    <w:rsid w:val="00311324"/>
    <w:rsid w:val="00317034"/>
    <w:rsid w:val="00332BF8"/>
    <w:rsid w:val="00333793"/>
    <w:rsid w:val="00333BD0"/>
    <w:rsid w:val="00340E6F"/>
    <w:rsid w:val="0034710B"/>
    <w:rsid w:val="00347BDE"/>
    <w:rsid w:val="00350C12"/>
    <w:rsid w:val="00351066"/>
    <w:rsid w:val="003534A4"/>
    <w:rsid w:val="00357C50"/>
    <w:rsid w:val="00363D03"/>
    <w:rsid w:val="00370602"/>
    <w:rsid w:val="00370BEA"/>
    <w:rsid w:val="00370EFE"/>
    <w:rsid w:val="003723A5"/>
    <w:rsid w:val="00376A25"/>
    <w:rsid w:val="003840CF"/>
    <w:rsid w:val="00391B61"/>
    <w:rsid w:val="00392422"/>
    <w:rsid w:val="003932A7"/>
    <w:rsid w:val="0039415B"/>
    <w:rsid w:val="00396376"/>
    <w:rsid w:val="003A2048"/>
    <w:rsid w:val="003A228A"/>
    <w:rsid w:val="003A26A7"/>
    <w:rsid w:val="003A2974"/>
    <w:rsid w:val="003A4373"/>
    <w:rsid w:val="003B3EA4"/>
    <w:rsid w:val="003B7133"/>
    <w:rsid w:val="003B79B9"/>
    <w:rsid w:val="003C7185"/>
    <w:rsid w:val="003D66B2"/>
    <w:rsid w:val="003D6803"/>
    <w:rsid w:val="003E074E"/>
    <w:rsid w:val="003E2E0A"/>
    <w:rsid w:val="003F167C"/>
    <w:rsid w:val="003F7698"/>
    <w:rsid w:val="003F78CE"/>
    <w:rsid w:val="00412FC3"/>
    <w:rsid w:val="00413E38"/>
    <w:rsid w:val="00420115"/>
    <w:rsid w:val="00422256"/>
    <w:rsid w:val="00422C70"/>
    <w:rsid w:val="00424AC5"/>
    <w:rsid w:val="00425623"/>
    <w:rsid w:val="00425B77"/>
    <w:rsid w:val="0042735B"/>
    <w:rsid w:val="00441244"/>
    <w:rsid w:val="00445377"/>
    <w:rsid w:val="00452541"/>
    <w:rsid w:val="00453F3C"/>
    <w:rsid w:val="00455CFC"/>
    <w:rsid w:val="0045751E"/>
    <w:rsid w:val="00463667"/>
    <w:rsid w:val="004655F4"/>
    <w:rsid w:val="0046710E"/>
    <w:rsid w:val="00467F45"/>
    <w:rsid w:val="00485F00"/>
    <w:rsid w:val="00490CF8"/>
    <w:rsid w:val="00493AD9"/>
    <w:rsid w:val="0049584A"/>
    <w:rsid w:val="004A06D9"/>
    <w:rsid w:val="004A0C85"/>
    <w:rsid w:val="004A5412"/>
    <w:rsid w:val="004A743B"/>
    <w:rsid w:val="004B146A"/>
    <w:rsid w:val="004B188C"/>
    <w:rsid w:val="004B3DF7"/>
    <w:rsid w:val="004B6824"/>
    <w:rsid w:val="004B7D2E"/>
    <w:rsid w:val="004C0973"/>
    <w:rsid w:val="004C758F"/>
    <w:rsid w:val="004D050B"/>
    <w:rsid w:val="004D096C"/>
    <w:rsid w:val="004D38F7"/>
    <w:rsid w:val="004D79C1"/>
    <w:rsid w:val="004E45E3"/>
    <w:rsid w:val="004E5C8F"/>
    <w:rsid w:val="004F2FAB"/>
    <w:rsid w:val="004F307F"/>
    <w:rsid w:val="004F3384"/>
    <w:rsid w:val="004F3F16"/>
    <w:rsid w:val="004F6957"/>
    <w:rsid w:val="004F6B0B"/>
    <w:rsid w:val="00520BFB"/>
    <w:rsid w:val="0052266E"/>
    <w:rsid w:val="0054079F"/>
    <w:rsid w:val="00547E31"/>
    <w:rsid w:val="00550BF1"/>
    <w:rsid w:val="00564602"/>
    <w:rsid w:val="00566ECB"/>
    <w:rsid w:val="00574395"/>
    <w:rsid w:val="005766B4"/>
    <w:rsid w:val="0058393D"/>
    <w:rsid w:val="00584F1E"/>
    <w:rsid w:val="005863EB"/>
    <w:rsid w:val="00587823"/>
    <w:rsid w:val="00591811"/>
    <w:rsid w:val="005A7612"/>
    <w:rsid w:val="005B2C03"/>
    <w:rsid w:val="005B5E40"/>
    <w:rsid w:val="005B623B"/>
    <w:rsid w:val="005B6DF6"/>
    <w:rsid w:val="005B72F8"/>
    <w:rsid w:val="005C4CBA"/>
    <w:rsid w:val="005C5BB0"/>
    <w:rsid w:val="005C7814"/>
    <w:rsid w:val="005C79AE"/>
    <w:rsid w:val="005E467A"/>
    <w:rsid w:val="005E6FE4"/>
    <w:rsid w:val="005F4A5B"/>
    <w:rsid w:val="00606F9B"/>
    <w:rsid w:val="006078C9"/>
    <w:rsid w:val="00610FBA"/>
    <w:rsid w:val="00622C32"/>
    <w:rsid w:val="00626931"/>
    <w:rsid w:val="006331B5"/>
    <w:rsid w:val="006354D2"/>
    <w:rsid w:val="00644173"/>
    <w:rsid w:val="006448B9"/>
    <w:rsid w:val="00646279"/>
    <w:rsid w:val="0064646F"/>
    <w:rsid w:val="0064740A"/>
    <w:rsid w:val="006479A2"/>
    <w:rsid w:val="00653540"/>
    <w:rsid w:val="00655138"/>
    <w:rsid w:val="006555AA"/>
    <w:rsid w:val="006603E9"/>
    <w:rsid w:val="0066539F"/>
    <w:rsid w:val="0066710E"/>
    <w:rsid w:val="0066722C"/>
    <w:rsid w:val="006700E0"/>
    <w:rsid w:val="0067214B"/>
    <w:rsid w:val="00677C64"/>
    <w:rsid w:val="00691DD4"/>
    <w:rsid w:val="00693C5F"/>
    <w:rsid w:val="00694CA2"/>
    <w:rsid w:val="00694E61"/>
    <w:rsid w:val="006964FC"/>
    <w:rsid w:val="006A0FF0"/>
    <w:rsid w:val="006A57C9"/>
    <w:rsid w:val="006B1B2A"/>
    <w:rsid w:val="006B2229"/>
    <w:rsid w:val="006B2C17"/>
    <w:rsid w:val="006B78A8"/>
    <w:rsid w:val="006C1D9E"/>
    <w:rsid w:val="006C49D1"/>
    <w:rsid w:val="006E0BFC"/>
    <w:rsid w:val="006E55F4"/>
    <w:rsid w:val="006E7700"/>
    <w:rsid w:val="006E7920"/>
    <w:rsid w:val="006E7EC8"/>
    <w:rsid w:val="006F0D23"/>
    <w:rsid w:val="00701961"/>
    <w:rsid w:val="0070395B"/>
    <w:rsid w:val="0070577F"/>
    <w:rsid w:val="007118BA"/>
    <w:rsid w:val="00715E15"/>
    <w:rsid w:val="00722EF1"/>
    <w:rsid w:val="00736352"/>
    <w:rsid w:val="007412C3"/>
    <w:rsid w:val="00742D78"/>
    <w:rsid w:val="007447B4"/>
    <w:rsid w:val="007540E5"/>
    <w:rsid w:val="007544BD"/>
    <w:rsid w:val="00756926"/>
    <w:rsid w:val="007579AE"/>
    <w:rsid w:val="00760A24"/>
    <w:rsid w:val="0076301C"/>
    <w:rsid w:val="00766B00"/>
    <w:rsid w:val="0077011C"/>
    <w:rsid w:val="0077176F"/>
    <w:rsid w:val="0078149A"/>
    <w:rsid w:val="00783017"/>
    <w:rsid w:val="00783450"/>
    <w:rsid w:val="007872F8"/>
    <w:rsid w:val="00790155"/>
    <w:rsid w:val="007950D5"/>
    <w:rsid w:val="007A23F4"/>
    <w:rsid w:val="007A25BA"/>
    <w:rsid w:val="007A75B2"/>
    <w:rsid w:val="007B1EB8"/>
    <w:rsid w:val="007B21E1"/>
    <w:rsid w:val="007C0BAE"/>
    <w:rsid w:val="007C1F70"/>
    <w:rsid w:val="007E0D23"/>
    <w:rsid w:val="007E19FA"/>
    <w:rsid w:val="007E4029"/>
    <w:rsid w:val="007F0083"/>
    <w:rsid w:val="008137A3"/>
    <w:rsid w:val="0081544B"/>
    <w:rsid w:val="0082012C"/>
    <w:rsid w:val="0083146A"/>
    <w:rsid w:val="00833172"/>
    <w:rsid w:val="00835B1F"/>
    <w:rsid w:val="00847B87"/>
    <w:rsid w:val="008602A9"/>
    <w:rsid w:val="008760AC"/>
    <w:rsid w:val="008800A8"/>
    <w:rsid w:val="00883BBC"/>
    <w:rsid w:val="00883E00"/>
    <w:rsid w:val="00883F0F"/>
    <w:rsid w:val="008903C7"/>
    <w:rsid w:val="008913B8"/>
    <w:rsid w:val="00892657"/>
    <w:rsid w:val="0089693E"/>
    <w:rsid w:val="008A0078"/>
    <w:rsid w:val="008A0BD3"/>
    <w:rsid w:val="008A6939"/>
    <w:rsid w:val="008B073C"/>
    <w:rsid w:val="008B1AB7"/>
    <w:rsid w:val="008B5D37"/>
    <w:rsid w:val="008B62C1"/>
    <w:rsid w:val="008C39E3"/>
    <w:rsid w:val="008C5EA9"/>
    <w:rsid w:val="008C74BC"/>
    <w:rsid w:val="008E2C9F"/>
    <w:rsid w:val="008F2A42"/>
    <w:rsid w:val="008F3FC1"/>
    <w:rsid w:val="0091211A"/>
    <w:rsid w:val="00913831"/>
    <w:rsid w:val="00924790"/>
    <w:rsid w:val="00924A44"/>
    <w:rsid w:val="009325DE"/>
    <w:rsid w:val="00941604"/>
    <w:rsid w:val="00942CCC"/>
    <w:rsid w:val="0096421C"/>
    <w:rsid w:val="009705CB"/>
    <w:rsid w:val="00973BDE"/>
    <w:rsid w:val="0098379E"/>
    <w:rsid w:val="00985923"/>
    <w:rsid w:val="009865AA"/>
    <w:rsid w:val="00990CE0"/>
    <w:rsid w:val="00995DCA"/>
    <w:rsid w:val="009A7B4E"/>
    <w:rsid w:val="009B30A2"/>
    <w:rsid w:val="009B4B99"/>
    <w:rsid w:val="009C1103"/>
    <w:rsid w:val="009C6EF3"/>
    <w:rsid w:val="009D00D9"/>
    <w:rsid w:val="009D1F92"/>
    <w:rsid w:val="009D2B91"/>
    <w:rsid w:val="009D5971"/>
    <w:rsid w:val="009E15D4"/>
    <w:rsid w:val="009E193A"/>
    <w:rsid w:val="009E2CB4"/>
    <w:rsid w:val="009F1A57"/>
    <w:rsid w:val="00A002D3"/>
    <w:rsid w:val="00A078DD"/>
    <w:rsid w:val="00A079DB"/>
    <w:rsid w:val="00A12488"/>
    <w:rsid w:val="00A14A96"/>
    <w:rsid w:val="00A2028C"/>
    <w:rsid w:val="00A279E1"/>
    <w:rsid w:val="00A307C5"/>
    <w:rsid w:val="00A33FFD"/>
    <w:rsid w:val="00A51639"/>
    <w:rsid w:val="00A52763"/>
    <w:rsid w:val="00A64B28"/>
    <w:rsid w:val="00A6662A"/>
    <w:rsid w:val="00A66C7F"/>
    <w:rsid w:val="00A6743C"/>
    <w:rsid w:val="00A6776A"/>
    <w:rsid w:val="00A70F36"/>
    <w:rsid w:val="00A73E6F"/>
    <w:rsid w:val="00A74F64"/>
    <w:rsid w:val="00A8320C"/>
    <w:rsid w:val="00A9211E"/>
    <w:rsid w:val="00AA3DFD"/>
    <w:rsid w:val="00AA7541"/>
    <w:rsid w:val="00AB18AB"/>
    <w:rsid w:val="00AB1CB4"/>
    <w:rsid w:val="00AD0062"/>
    <w:rsid w:val="00AD04F5"/>
    <w:rsid w:val="00AD1B3B"/>
    <w:rsid w:val="00AD3C9F"/>
    <w:rsid w:val="00AD460B"/>
    <w:rsid w:val="00AD5218"/>
    <w:rsid w:val="00AE0B21"/>
    <w:rsid w:val="00AE107C"/>
    <w:rsid w:val="00AE1E61"/>
    <w:rsid w:val="00AF0BC1"/>
    <w:rsid w:val="00AF1739"/>
    <w:rsid w:val="00AF6F3E"/>
    <w:rsid w:val="00B02F96"/>
    <w:rsid w:val="00B05B2C"/>
    <w:rsid w:val="00B07E47"/>
    <w:rsid w:val="00B22AD5"/>
    <w:rsid w:val="00B23001"/>
    <w:rsid w:val="00B23ED7"/>
    <w:rsid w:val="00B27562"/>
    <w:rsid w:val="00B31151"/>
    <w:rsid w:val="00B3115C"/>
    <w:rsid w:val="00B4240C"/>
    <w:rsid w:val="00B44196"/>
    <w:rsid w:val="00B719CE"/>
    <w:rsid w:val="00B72406"/>
    <w:rsid w:val="00B73FE8"/>
    <w:rsid w:val="00B81C3E"/>
    <w:rsid w:val="00B83591"/>
    <w:rsid w:val="00BA0571"/>
    <w:rsid w:val="00BA1401"/>
    <w:rsid w:val="00BA1D26"/>
    <w:rsid w:val="00BB07FB"/>
    <w:rsid w:val="00BB0CC3"/>
    <w:rsid w:val="00BC4195"/>
    <w:rsid w:val="00BE0FDA"/>
    <w:rsid w:val="00BE444D"/>
    <w:rsid w:val="00BE72AF"/>
    <w:rsid w:val="00BF544F"/>
    <w:rsid w:val="00C00D1F"/>
    <w:rsid w:val="00C03881"/>
    <w:rsid w:val="00C03920"/>
    <w:rsid w:val="00C061CD"/>
    <w:rsid w:val="00C062CB"/>
    <w:rsid w:val="00C25DD0"/>
    <w:rsid w:val="00C328F2"/>
    <w:rsid w:val="00C33B30"/>
    <w:rsid w:val="00C36C02"/>
    <w:rsid w:val="00C3798E"/>
    <w:rsid w:val="00C4369F"/>
    <w:rsid w:val="00C43B58"/>
    <w:rsid w:val="00C43FDF"/>
    <w:rsid w:val="00C511BB"/>
    <w:rsid w:val="00C525AC"/>
    <w:rsid w:val="00C6358A"/>
    <w:rsid w:val="00C636E6"/>
    <w:rsid w:val="00C643C9"/>
    <w:rsid w:val="00C6512E"/>
    <w:rsid w:val="00C745A1"/>
    <w:rsid w:val="00C7596B"/>
    <w:rsid w:val="00C80539"/>
    <w:rsid w:val="00C826C9"/>
    <w:rsid w:val="00C90622"/>
    <w:rsid w:val="00C9189F"/>
    <w:rsid w:val="00C93570"/>
    <w:rsid w:val="00CA22C7"/>
    <w:rsid w:val="00CB3754"/>
    <w:rsid w:val="00CB749D"/>
    <w:rsid w:val="00CC0091"/>
    <w:rsid w:val="00CC2123"/>
    <w:rsid w:val="00CC2C5D"/>
    <w:rsid w:val="00CD61D2"/>
    <w:rsid w:val="00CD7FF0"/>
    <w:rsid w:val="00CE1C0A"/>
    <w:rsid w:val="00CE2718"/>
    <w:rsid w:val="00CE7840"/>
    <w:rsid w:val="00CF5BF8"/>
    <w:rsid w:val="00CF7307"/>
    <w:rsid w:val="00CF7A22"/>
    <w:rsid w:val="00D0259B"/>
    <w:rsid w:val="00D125EB"/>
    <w:rsid w:val="00D149F1"/>
    <w:rsid w:val="00D15013"/>
    <w:rsid w:val="00D21136"/>
    <w:rsid w:val="00D33774"/>
    <w:rsid w:val="00D45135"/>
    <w:rsid w:val="00D47B47"/>
    <w:rsid w:val="00D47F13"/>
    <w:rsid w:val="00D63B4A"/>
    <w:rsid w:val="00D64587"/>
    <w:rsid w:val="00D64E03"/>
    <w:rsid w:val="00D66438"/>
    <w:rsid w:val="00D73D65"/>
    <w:rsid w:val="00D74FF1"/>
    <w:rsid w:val="00D75600"/>
    <w:rsid w:val="00D76E05"/>
    <w:rsid w:val="00D80CA9"/>
    <w:rsid w:val="00D81DC5"/>
    <w:rsid w:val="00D83800"/>
    <w:rsid w:val="00D91E38"/>
    <w:rsid w:val="00DA1CBE"/>
    <w:rsid w:val="00DB3FBF"/>
    <w:rsid w:val="00DB73DB"/>
    <w:rsid w:val="00DC39C6"/>
    <w:rsid w:val="00DD1144"/>
    <w:rsid w:val="00DD6002"/>
    <w:rsid w:val="00DD6AE3"/>
    <w:rsid w:val="00DE5C13"/>
    <w:rsid w:val="00DF0117"/>
    <w:rsid w:val="00DF18B6"/>
    <w:rsid w:val="00DF1E26"/>
    <w:rsid w:val="00DF642B"/>
    <w:rsid w:val="00DF6660"/>
    <w:rsid w:val="00E039E8"/>
    <w:rsid w:val="00E053CA"/>
    <w:rsid w:val="00E10693"/>
    <w:rsid w:val="00E11DCB"/>
    <w:rsid w:val="00E14771"/>
    <w:rsid w:val="00E14889"/>
    <w:rsid w:val="00E15047"/>
    <w:rsid w:val="00E16198"/>
    <w:rsid w:val="00E20518"/>
    <w:rsid w:val="00E20738"/>
    <w:rsid w:val="00E22D77"/>
    <w:rsid w:val="00E259EA"/>
    <w:rsid w:val="00E27397"/>
    <w:rsid w:val="00E30DB6"/>
    <w:rsid w:val="00E3282B"/>
    <w:rsid w:val="00E35970"/>
    <w:rsid w:val="00E4025B"/>
    <w:rsid w:val="00E41439"/>
    <w:rsid w:val="00E45276"/>
    <w:rsid w:val="00E50CBA"/>
    <w:rsid w:val="00E54D02"/>
    <w:rsid w:val="00E55FD9"/>
    <w:rsid w:val="00E6373A"/>
    <w:rsid w:val="00E7086E"/>
    <w:rsid w:val="00E76761"/>
    <w:rsid w:val="00E77B0B"/>
    <w:rsid w:val="00E822CB"/>
    <w:rsid w:val="00E8596B"/>
    <w:rsid w:val="00E85A18"/>
    <w:rsid w:val="00E8758A"/>
    <w:rsid w:val="00E90678"/>
    <w:rsid w:val="00E91556"/>
    <w:rsid w:val="00E94D9E"/>
    <w:rsid w:val="00E96BE1"/>
    <w:rsid w:val="00EA3B52"/>
    <w:rsid w:val="00EA4B31"/>
    <w:rsid w:val="00EA793D"/>
    <w:rsid w:val="00EB0F23"/>
    <w:rsid w:val="00EC4E18"/>
    <w:rsid w:val="00ED38EF"/>
    <w:rsid w:val="00EE616E"/>
    <w:rsid w:val="00EF3023"/>
    <w:rsid w:val="00F01FB9"/>
    <w:rsid w:val="00F02E67"/>
    <w:rsid w:val="00F10D7B"/>
    <w:rsid w:val="00F1365F"/>
    <w:rsid w:val="00F13F6C"/>
    <w:rsid w:val="00F172DB"/>
    <w:rsid w:val="00F23D92"/>
    <w:rsid w:val="00F25E04"/>
    <w:rsid w:val="00F2773C"/>
    <w:rsid w:val="00F3207E"/>
    <w:rsid w:val="00F32DEB"/>
    <w:rsid w:val="00F33377"/>
    <w:rsid w:val="00F33397"/>
    <w:rsid w:val="00F33FB2"/>
    <w:rsid w:val="00F40190"/>
    <w:rsid w:val="00F479F7"/>
    <w:rsid w:val="00F50101"/>
    <w:rsid w:val="00F5221B"/>
    <w:rsid w:val="00F534C5"/>
    <w:rsid w:val="00F62AC2"/>
    <w:rsid w:val="00F62E33"/>
    <w:rsid w:val="00F70CF8"/>
    <w:rsid w:val="00F74A15"/>
    <w:rsid w:val="00F75F8D"/>
    <w:rsid w:val="00F8042D"/>
    <w:rsid w:val="00F85181"/>
    <w:rsid w:val="00F9175C"/>
    <w:rsid w:val="00FA17E2"/>
    <w:rsid w:val="00FA6503"/>
    <w:rsid w:val="00FA6BC2"/>
    <w:rsid w:val="00FA7B4D"/>
    <w:rsid w:val="00FB4220"/>
    <w:rsid w:val="00FC7345"/>
    <w:rsid w:val="00FD5A31"/>
    <w:rsid w:val="00FE364C"/>
    <w:rsid w:val="00FE7DA0"/>
    <w:rsid w:val="00FF1C7D"/>
    <w:rsid w:val="00FF3DF1"/>
    <w:rsid w:val="00FF5E49"/>
    <w:rsid w:val="01274FB1"/>
    <w:rsid w:val="01444FBD"/>
    <w:rsid w:val="0155074D"/>
    <w:rsid w:val="015C3FC2"/>
    <w:rsid w:val="018E717F"/>
    <w:rsid w:val="01F504C2"/>
    <w:rsid w:val="02181EC4"/>
    <w:rsid w:val="0218777D"/>
    <w:rsid w:val="02A46E6D"/>
    <w:rsid w:val="02B3063D"/>
    <w:rsid w:val="02E66EC3"/>
    <w:rsid w:val="03802094"/>
    <w:rsid w:val="03E7101D"/>
    <w:rsid w:val="04665771"/>
    <w:rsid w:val="05A85490"/>
    <w:rsid w:val="05C16460"/>
    <w:rsid w:val="05C348AA"/>
    <w:rsid w:val="06303ADD"/>
    <w:rsid w:val="06C224D8"/>
    <w:rsid w:val="06EA53BE"/>
    <w:rsid w:val="078C7E49"/>
    <w:rsid w:val="088A5513"/>
    <w:rsid w:val="089F2064"/>
    <w:rsid w:val="09784596"/>
    <w:rsid w:val="097959F5"/>
    <w:rsid w:val="0A4128CC"/>
    <w:rsid w:val="0A625019"/>
    <w:rsid w:val="0AA62A3A"/>
    <w:rsid w:val="0B2068D7"/>
    <w:rsid w:val="0B296606"/>
    <w:rsid w:val="0B832B63"/>
    <w:rsid w:val="0C602DAE"/>
    <w:rsid w:val="0CE916B0"/>
    <w:rsid w:val="0D0C014F"/>
    <w:rsid w:val="0D1818D4"/>
    <w:rsid w:val="0DFF1D94"/>
    <w:rsid w:val="0E0F581F"/>
    <w:rsid w:val="0E111F50"/>
    <w:rsid w:val="0EC377CD"/>
    <w:rsid w:val="0F163E4A"/>
    <w:rsid w:val="0F305905"/>
    <w:rsid w:val="0F6224C4"/>
    <w:rsid w:val="0FAE70DB"/>
    <w:rsid w:val="0FDF27F8"/>
    <w:rsid w:val="10BF1E68"/>
    <w:rsid w:val="10D558E9"/>
    <w:rsid w:val="10F6426C"/>
    <w:rsid w:val="11062AE5"/>
    <w:rsid w:val="11B5427A"/>
    <w:rsid w:val="11BA6016"/>
    <w:rsid w:val="121C516C"/>
    <w:rsid w:val="123011DC"/>
    <w:rsid w:val="1231040E"/>
    <w:rsid w:val="13153DCE"/>
    <w:rsid w:val="136E5A02"/>
    <w:rsid w:val="13D54915"/>
    <w:rsid w:val="14986B18"/>
    <w:rsid w:val="14F252F4"/>
    <w:rsid w:val="153B1B31"/>
    <w:rsid w:val="16706AA1"/>
    <w:rsid w:val="16907088"/>
    <w:rsid w:val="16AC6E0C"/>
    <w:rsid w:val="16DA0484"/>
    <w:rsid w:val="179557FD"/>
    <w:rsid w:val="17987612"/>
    <w:rsid w:val="17B943BD"/>
    <w:rsid w:val="17C1228E"/>
    <w:rsid w:val="17E30F01"/>
    <w:rsid w:val="18211F2F"/>
    <w:rsid w:val="18331AC8"/>
    <w:rsid w:val="18C630DC"/>
    <w:rsid w:val="19010836"/>
    <w:rsid w:val="197C4F26"/>
    <w:rsid w:val="19E0001D"/>
    <w:rsid w:val="1A16195D"/>
    <w:rsid w:val="1A382BA3"/>
    <w:rsid w:val="1A656149"/>
    <w:rsid w:val="1B142779"/>
    <w:rsid w:val="1B1B12CE"/>
    <w:rsid w:val="1B604E10"/>
    <w:rsid w:val="1BB26125"/>
    <w:rsid w:val="1BCE6400"/>
    <w:rsid w:val="1BE1444C"/>
    <w:rsid w:val="1C2D30C9"/>
    <w:rsid w:val="1C396B78"/>
    <w:rsid w:val="1CDA02E6"/>
    <w:rsid w:val="1D001212"/>
    <w:rsid w:val="1DDF3F11"/>
    <w:rsid w:val="1E1D68FF"/>
    <w:rsid w:val="1E371DA8"/>
    <w:rsid w:val="1E7F37CE"/>
    <w:rsid w:val="1E807EE5"/>
    <w:rsid w:val="1F2A1286"/>
    <w:rsid w:val="1F344700"/>
    <w:rsid w:val="1F7F5D68"/>
    <w:rsid w:val="1FDA40DD"/>
    <w:rsid w:val="1FEB26DF"/>
    <w:rsid w:val="20871E46"/>
    <w:rsid w:val="208D63E6"/>
    <w:rsid w:val="20B03662"/>
    <w:rsid w:val="20BA49D8"/>
    <w:rsid w:val="20FD1D53"/>
    <w:rsid w:val="212D69FF"/>
    <w:rsid w:val="21604228"/>
    <w:rsid w:val="21DA1E47"/>
    <w:rsid w:val="22372DAB"/>
    <w:rsid w:val="22436F24"/>
    <w:rsid w:val="22954336"/>
    <w:rsid w:val="22BD2EC0"/>
    <w:rsid w:val="233E5E03"/>
    <w:rsid w:val="23783B82"/>
    <w:rsid w:val="23B74B99"/>
    <w:rsid w:val="23F44062"/>
    <w:rsid w:val="242115FF"/>
    <w:rsid w:val="242B367F"/>
    <w:rsid w:val="248A0F69"/>
    <w:rsid w:val="24FF0154"/>
    <w:rsid w:val="250D6816"/>
    <w:rsid w:val="25747800"/>
    <w:rsid w:val="25F65132"/>
    <w:rsid w:val="26495518"/>
    <w:rsid w:val="26642C2D"/>
    <w:rsid w:val="26767AF6"/>
    <w:rsid w:val="273A061B"/>
    <w:rsid w:val="27A53421"/>
    <w:rsid w:val="28195BA6"/>
    <w:rsid w:val="288C4E9D"/>
    <w:rsid w:val="28B8002B"/>
    <w:rsid w:val="28B8621D"/>
    <w:rsid w:val="290605AB"/>
    <w:rsid w:val="2A230E1B"/>
    <w:rsid w:val="2A54084B"/>
    <w:rsid w:val="2AB651E5"/>
    <w:rsid w:val="2AC563B9"/>
    <w:rsid w:val="2ACD24FD"/>
    <w:rsid w:val="2ADD3A5F"/>
    <w:rsid w:val="2AF4532D"/>
    <w:rsid w:val="2B367F3A"/>
    <w:rsid w:val="2BBA0D38"/>
    <w:rsid w:val="2BBF6E42"/>
    <w:rsid w:val="2BC15032"/>
    <w:rsid w:val="2C6E7879"/>
    <w:rsid w:val="2CED6D39"/>
    <w:rsid w:val="2D3F3389"/>
    <w:rsid w:val="2D7F6F76"/>
    <w:rsid w:val="2D864F87"/>
    <w:rsid w:val="2F3A0946"/>
    <w:rsid w:val="30AD6A75"/>
    <w:rsid w:val="30B00550"/>
    <w:rsid w:val="31577B3D"/>
    <w:rsid w:val="31D66A4E"/>
    <w:rsid w:val="31F72331"/>
    <w:rsid w:val="32DD25AA"/>
    <w:rsid w:val="33885122"/>
    <w:rsid w:val="33B57AF6"/>
    <w:rsid w:val="33C7374A"/>
    <w:rsid w:val="34371901"/>
    <w:rsid w:val="34471596"/>
    <w:rsid w:val="34ED2580"/>
    <w:rsid w:val="35564743"/>
    <w:rsid w:val="356E76FF"/>
    <w:rsid w:val="360E3DFD"/>
    <w:rsid w:val="38004A1C"/>
    <w:rsid w:val="3848196C"/>
    <w:rsid w:val="38C03DD3"/>
    <w:rsid w:val="39466476"/>
    <w:rsid w:val="3976345B"/>
    <w:rsid w:val="39D17654"/>
    <w:rsid w:val="39EB1183"/>
    <w:rsid w:val="3A6050BC"/>
    <w:rsid w:val="3A7A2A0F"/>
    <w:rsid w:val="3AB17D79"/>
    <w:rsid w:val="3B0E1741"/>
    <w:rsid w:val="3BDB2171"/>
    <w:rsid w:val="3C1A25CC"/>
    <w:rsid w:val="3C3B6390"/>
    <w:rsid w:val="3C5073DC"/>
    <w:rsid w:val="3CB052D8"/>
    <w:rsid w:val="3CE93E35"/>
    <w:rsid w:val="3D6876D5"/>
    <w:rsid w:val="3D802EF4"/>
    <w:rsid w:val="3DAA659F"/>
    <w:rsid w:val="3DE10B2D"/>
    <w:rsid w:val="3F0639EB"/>
    <w:rsid w:val="3F1E793B"/>
    <w:rsid w:val="3F203902"/>
    <w:rsid w:val="3F2C7E18"/>
    <w:rsid w:val="3F9D7BA8"/>
    <w:rsid w:val="3FEF1816"/>
    <w:rsid w:val="402379B3"/>
    <w:rsid w:val="408B511D"/>
    <w:rsid w:val="409E27CE"/>
    <w:rsid w:val="40B12E24"/>
    <w:rsid w:val="40C916D7"/>
    <w:rsid w:val="40C94DC1"/>
    <w:rsid w:val="40EC324F"/>
    <w:rsid w:val="412E42F8"/>
    <w:rsid w:val="413A2AB2"/>
    <w:rsid w:val="41B65EC5"/>
    <w:rsid w:val="41CE0F85"/>
    <w:rsid w:val="41E50BAA"/>
    <w:rsid w:val="425F1F43"/>
    <w:rsid w:val="428C0DE7"/>
    <w:rsid w:val="435035D8"/>
    <w:rsid w:val="43596E60"/>
    <w:rsid w:val="43AC5AF0"/>
    <w:rsid w:val="43DC60EF"/>
    <w:rsid w:val="4410450A"/>
    <w:rsid w:val="44AE284D"/>
    <w:rsid w:val="44AF5A4F"/>
    <w:rsid w:val="45004613"/>
    <w:rsid w:val="45093FA9"/>
    <w:rsid w:val="4511476B"/>
    <w:rsid w:val="457D2990"/>
    <w:rsid w:val="45922750"/>
    <w:rsid w:val="45B67D59"/>
    <w:rsid w:val="45C16F0F"/>
    <w:rsid w:val="45CD0190"/>
    <w:rsid w:val="45FB0E31"/>
    <w:rsid w:val="464C30F1"/>
    <w:rsid w:val="46E0157B"/>
    <w:rsid w:val="471F1763"/>
    <w:rsid w:val="47545A08"/>
    <w:rsid w:val="481A0AB7"/>
    <w:rsid w:val="482179F4"/>
    <w:rsid w:val="48296430"/>
    <w:rsid w:val="482F185E"/>
    <w:rsid w:val="48570EBF"/>
    <w:rsid w:val="4872612F"/>
    <w:rsid w:val="48D42B38"/>
    <w:rsid w:val="490F6DC9"/>
    <w:rsid w:val="49270B4E"/>
    <w:rsid w:val="497F4582"/>
    <w:rsid w:val="4A981808"/>
    <w:rsid w:val="4B116AA8"/>
    <w:rsid w:val="4B13154B"/>
    <w:rsid w:val="4B153885"/>
    <w:rsid w:val="4B3E6C8C"/>
    <w:rsid w:val="4C3F20F8"/>
    <w:rsid w:val="4C876D39"/>
    <w:rsid w:val="4D6B0605"/>
    <w:rsid w:val="4E4D5DBE"/>
    <w:rsid w:val="4EA5147F"/>
    <w:rsid w:val="4EB57A89"/>
    <w:rsid w:val="4EEF7B4A"/>
    <w:rsid w:val="4F0F3BCD"/>
    <w:rsid w:val="4F6E5238"/>
    <w:rsid w:val="4F8662CB"/>
    <w:rsid w:val="4F99713F"/>
    <w:rsid w:val="503A3D7A"/>
    <w:rsid w:val="503C2741"/>
    <w:rsid w:val="50B84DFB"/>
    <w:rsid w:val="50D34CF2"/>
    <w:rsid w:val="5162688D"/>
    <w:rsid w:val="5176720A"/>
    <w:rsid w:val="51BD7E67"/>
    <w:rsid w:val="51D01CED"/>
    <w:rsid w:val="52182AEF"/>
    <w:rsid w:val="521C4028"/>
    <w:rsid w:val="5254009F"/>
    <w:rsid w:val="52787D79"/>
    <w:rsid w:val="52A04BF7"/>
    <w:rsid w:val="52B455B7"/>
    <w:rsid w:val="52DB4270"/>
    <w:rsid w:val="530A1FAD"/>
    <w:rsid w:val="533066E0"/>
    <w:rsid w:val="53FB45C4"/>
    <w:rsid w:val="540542CE"/>
    <w:rsid w:val="559E539F"/>
    <w:rsid w:val="55E43E22"/>
    <w:rsid w:val="55F9159D"/>
    <w:rsid w:val="578E2DE2"/>
    <w:rsid w:val="57A71AC0"/>
    <w:rsid w:val="580E4C35"/>
    <w:rsid w:val="592C572C"/>
    <w:rsid w:val="59417793"/>
    <w:rsid w:val="59456704"/>
    <w:rsid w:val="59B05889"/>
    <w:rsid w:val="59B118A3"/>
    <w:rsid w:val="59E7564B"/>
    <w:rsid w:val="5A184BC6"/>
    <w:rsid w:val="5BCD355F"/>
    <w:rsid w:val="5BD822A2"/>
    <w:rsid w:val="5C81179D"/>
    <w:rsid w:val="5CA1620D"/>
    <w:rsid w:val="5CF1021D"/>
    <w:rsid w:val="5DEE2A72"/>
    <w:rsid w:val="5E0602B3"/>
    <w:rsid w:val="5E4466CA"/>
    <w:rsid w:val="5ED94AAC"/>
    <w:rsid w:val="5F847D27"/>
    <w:rsid w:val="5FB06356"/>
    <w:rsid w:val="5FB1564D"/>
    <w:rsid w:val="60681418"/>
    <w:rsid w:val="60C50251"/>
    <w:rsid w:val="61AB429B"/>
    <w:rsid w:val="61B940D2"/>
    <w:rsid w:val="61BC02CC"/>
    <w:rsid w:val="629422EA"/>
    <w:rsid w:val="62962D0C"/>
    <w:rsid w:val="62A42FFB"/>
    <w:rsid w:val="62E51B8E"/>
    <w:rsid w:val="634E4F7A"/>
    <w:rsid w:val="637E39F9"/>
    <w:rsid w:val="63D4533E"/>
    <w:rsid w:val="63F36A66"/>
    <w:rsid w:val="641C40B3"/>
    <w:rsid w:val="642F7AEC"/>
    <w:rsid w:val="659D1B2C"/>
    <w:rsid w:val="65D962CF"/>
    <w:rsid w:val="66166687"/>
    <w:rsid w:val="661A55F3"/>
    <w:rsid w:val="66485044"/>
    <w:rsid w:val="665F5050"/>
    <w:rsid w:val="66D87FC4"/>
    <w:rsid w:val="6700318D"/>
    <w:rsid w:val="67145425"/>
    <w:rsid w:val="67427EDF"/>
    <w:rsid w:val="674C6704"/>
    <w:rsid w:val="67735F4F"/>
    <w:rsid w:val="679954FE"/>
    <w:rsid w:val="67A54B70"/>
    <w:rsid w:val="68387AAD"/>
    <w:rsid w:val="689564E5"/>
    <w:rsid w:val="68D20B07"/>
    <w:rsid w:val="696041CF"/>
    <w:rsid w:val="69750E21"/>
    <w:rsid w:val="698E123D"/>
    <w:rsid w:val="6A7B7BC0"/>
    <w:rsid w:val="6A8832BC"/>
    <w:rsid w:val="6AC764AF"/>
    <w:rsid w:val="6B06252C"/>
    <w:rsid w:val="6B823BFF"/>
    <w:rsid w:val="6B827130"/>
    <w:rsid w:val="6BE72370"/>
    <w:rsid w:val="6CBB1003"/>
    <w:rsid w:val="6D0A45C8"/>
    <w:rsid w:val="6D0F6E7A"/>
    <w:rsid w:val="6D2714ED"/>
    <w:rsid w:val="6D304977"/>
    <w:rsid w:val="6D3F2877"/>
    <w:rsid w:val="6E0932FE"/>
    <w:rsid w:val="6E330B54"/>
    <w:rsid w:val="6E6322D0"/>
    <w:rsid w:val="6E7578B1"/>
    <w:rsid w:val="6EFF2EBA"/>
    <w:rsid w:val="6F12208A"/>
    <w:rsid w:val="6F221C48"/>
    <w:rsid w:val="6F2269C8"/>
    <w:rsid w:val="6F3A1ABB"/>
    <w:rsid w:val="6FC650C9"/>
    <w:rsid w:val="701B4627"/>
    <w:rsid w:val="704038C3"/>
    <w:rsid w:val="70FC70D9"/>
    <w:rsid w:val="711C32B6"/>
    <w:rsid w:val="715627AA"/>
    <w:rsid w:val="71691C92"/>
    <w:rsid w:val="71770C0D"/>
    <w:rsid w:val="71C205AB"/>
    <w:rsid w:val="71E84124"/>
    <w:rsid w:val="72F0059F"/>
    <w:rsid w:val="74190DDA"/>
    <w:rsid w:val="74277064"/>
    <w:rsid w:val="74370548"/>
    <w:rsid w:val="746A5BE6"/>
    <w:rsid w:val="74C15EB9"/>
    <w:rsid w:val="74DA6FAD"/>
    <w:rsid w:val="75391A72"/>
    <w:rsid w:val="758D0F38"/>
    <w:rsid w:val="759951ED"/>
    <w:rsid w:val="75DD22A0"/>
    <w:rsid w:val="763428FA"/>
    <w:rsid w:val="76B5538F"/>
    <w:rsid w:val="76FA00CF"/>
    <w:rsid w:val="772D00BF"/>
    <w:rsid w:val="77D5047C"/>
    <w:rsid w:val="78285CF0"/>
    <w:rsid w:val="782C62B8"/>
    <w:rsid w:val="78421E77"/>
    <w:rsid w:val="78C37FE4"/>
    <w:rsid w:val="78FC4B3F"/>
    <w:rsid w:val="797B5EBA"/>
    <w:rsid w:val="79C41C12"/>
    <w:rsid w:val="79D824D6"/>
    <w:rsid w:val="79E43803"/>
    <w:rsid w:val="7A415C17"/>
    <w:rsid w:val="7A433BB5"/>
    <w:rsid w:val="7AB945E7"/>
    <w:rsid w:val="7B8F5DDF"/>
    <w:rsid w:val="7C6D73B3"/>
    <w:rsid w:val="7C8C462F"/>
    <w:rsid w:val="7CCC022A"/>
    <w:rsid w:val="7CEA207E"/>
    <w:rsid w:val="7D3927B0"/>
    <w:rsid w:val="7DCC4792"/>
    <w:rsid w:val="7DF61BB7"/>
    <w:rsid w:val="7E1E6164"/>
    <w:rsid w:val="7E507B67"/>
    <w:rsid w:val="7E634408"/>
    <w:rsid w:val="7E6459CD"/>
    <w:rsid w:val="7F8B50B7"/>
    <w:rsid w:val="7F981B0C"/>
    <w:rsid w:val="7FE511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keepNext/>
      <w:keepLines/>
      <w:spacing w:beforeLines="0" w:beforeAutospacing="0" w:afterLines="0" w:afterAutospacing="0" w:line="360" w:lineRule="auto"/>
      <w:ind w:firstLine="1044" w:firstLineChars="200"/>
      <w:outlineLvl w:val="0"/>
    </w:pPr>
    <w:rPr>
      <w:rFonts w:ascii="Times New Roman" w:hAnsi="Times New Roman" w:eastAsia="仿宋"/>
      <w:b/>
      <w:kern w:val="44"/>
      <w:sz w:val="28"/>
    </w:rPr>
  </w:style>
  <w:style w:type="paragraph" w:styleId="4">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楷体"/>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Body Text"/>
    <w:basedOn w:val="1"/>
    <w:next w:val="1"/>
    <w:qFormat/>
    <w:uiPriority w:val="0"/>
    <w:pPr>
      <w:jc w:val="center"/>
    </w:pPr>
    <w:rPr>
      <w:rFonts w:ascii="幼圆" w:hAnsi="幼圆" w:eastAsia="仿宋"/>
      <w:sz w:val="32"/>
    </w:rPr>
  </w:style>
  <w:style w:type="paragraph" w:styleId="7">
    <w:name w:val="toc 3"/>
    <w:basedOn w:val="1"/>
    <w:next w:val="1"/>
    <w:unhideWhenUsed/>
    <w:qFormat/>
    <w:locked/>
    <w:uiPriority w:val="39"/>
    <w:pPr>
      <w:ind w:left="840" w:leftChars="400"/>
    </w:pPr>
  </w:style>
  <w:style w:type="paragraph" w:styleId="8">
    <w:name w:val="Plain Text"/>
    <w:basedOn w:val="1"/>
    <w:link w:val="31"/>
    <w:qFormat/>
    <w:uiPriority w:val="0"/>
    <w:rPr>
      <w:rFonts w:ascii="宋体" w:hAnsi="Courier New" w:cs="金山简魏碑"/>
      <w:szCs w:val="21"/>
    </w:rPr>
  </w:style>
  <w:style w:type="paragraph" w:styleId="9">
    <w:name w:val="Balloon Text"/>
    <w:basedOn w:val="1"/>
    <w:link w:val="20"/>
    <w:qFormat/>
    <w:uiPriority w:val="99"/>
    <w:rPr>
      <w:sz w:val="18"/>
      <w:szCs w:val="18"/>
    </w:rPr>
  </w:style>
  <w:style w:type="paragraph" w:styleId="10">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toc 2"/>
    <w:basedOn w:val="1"/>
    <w:next w:val="1"/>
    <w:unhideWhenUsed/>
    <w:qFormat/>
    <w:locked/>
    <w:uiPriority w:val="39"/>
    <w:pPr>
      <w:ind w:left="420" w:leftChars="200"/>
    </w:p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Emphasis"/>
    <w:basedOn w:val="17"/>
    <w:qFormat/>
    <w:locked/>
    <w:uiPriority w:val="0"/>
    <w:rPr>
      <w:i/>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批注框文本 字符"/>
    <w:basedOn w:val="17"/>
    <w:link w:val="9"/>
    <w:semiHidden/>
    <w:qFormat/>
    <w:locked/>
    <w:uiPriority w:val="99"/>
    <w:rPr>
      <w:rFonts w:ascii="Times New Roman" w:hAnsi="Times New Roman"/>
      <w:kern w:val="2"/>
      <w:sz w:val="18"/>
    </w:rPr>
  </w:style>
  <w:style w:type="character" w:customStyle="1" w:styleId="21">
    <w:name w:val="页脚 字符"/>
    <w:basedOn w:val="17"/>
    <w:link w:val="10"/>
    <w:qFormat/>
    <w:locked/>
    <w:uiPriority w:val="99"/>
    <w:rPr>
      <w:sz w:val="18"/>
    </w:rPr>
  </w:style>
  <w:style w:type="character" w:customStyle="1" w:styleId="22">
    <w:name w:val="页眉 字符"/>
    <w:basedOn w:val="17"/>
    <w:link w:val="11"/>
    <w:semiHidden/>
    <w:qFormat/>
    <w:locked/>
    <w:uiPriority w:val="99"/>
    <w:rPr>
      <w:sz w:val="18"/>
    </w:rPr>
  </w:style>
  <w:style w:type="paragraph" w:customStyle="1" w:styleId="23">
    <w:name w:val="列出段落1"/>
    <w:basedOn w:val="1"/>
    <w:qFormat/>
    <w:uiPriority w:val="99"/>
    <w:pPr>
      <w:ind w:firstLine="420" w:firstLineChars="200"/>
    </w:pPr>
  </w:style>
  <w:style w:type="character" w:customStyle="1" w:styleId="24">
    <w:name w:val="f14w1"/>
    <w:qFormat/>
    <w:uiPriority w:val="99"/>
    <w:rPr>
      <w:b/>
      <w:color w:val="002569"/>
      <w:sz w:val="21"/>
    </w:rPr>
  </w:style>
  <w:style w:type="paragraph" w:customStyle="1" w:styleId="25">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6">
    <w:name w:val="列出段落11"/>
    <w:basedOn w:val="1"/>
    <w:qFormat/>
    <w:uiPriority w:val="99"/>
    <w:pPr>
      <w:ind w:firstLine="420" w:firstLineChars="200"/>
    </w:pPr>
  </w:style>
  <w:style w:type="paragraph" w:customStyle="1" w:styleId="27">
    <w:name w:val="列出段落2"/>
    <w:basedOn w:val="1"/>
    <w:qFormat/>
    <w:uiPriority w:val="99"/>
    <w:pPr>
      <w:ind w:firstLine="420" w:firstLineChars="200"/>
    </w:pPr>
    <w:rPr>
      <w:rFonts w:ascii="Calibri" w:hAnsi="Calibri"/>
      <w:szCs w:val="22"/>
    </w:rPr>
  </w:style>
  <w:style w:type="paragraph" w:customStyle="1" w:styleId="28">
    <w:name w:val="Body text (2)1"/>
    <w:basedOn w:val="1"/>
    <w:link w:val="29"/>
    <w:qFormat/>
    <w:uiPriority w:val="99"/>
    <w:pPr>
      <w:shd w:val="clear" w:color="auto" w:fill="FFFFFF"/>
      <w:spacing w:before="1020" w:line="619" w:lineRule="exact"/>
      <w:jc w:val="left"/>
    </w:pPr>
    <w:rPr>
      <w:rFonts w:ascii="MingLiU" w:hAnsi="Calibri" w:eastAsia="MingLiU"/>
      <w:sz w:val="30"/>
      <w:szCs w:val="30"/>
    </w:rPr>
  </w:style>
  <w:style w:type="character" w:customStyle="1" w:styleId="29">
    <w:name w:val="Body text (2)_"/>
    <w:link w:val="28"/>
    <w:qFormat/>
    <w:uiPriority w:val="99"/>
    <w:rPr>
      <w:rFonts w:ascii="MingLiU" w:eastAsia="MingLiU"/>
      <w:kern w:val="2"/>
      <w:sz w:val="30"/>
      <w:szCs w:val="30"/>
      <w:shd w:val="clear" w:color="auto" w:fill="FFFFFF"/>
    </w:rPr>
  </w:style>
  <w:style w:type="paragraph" w:styleId="30">
    <w:name w:val="List Paragraph"/>
    <w:basedOn w:val="1"/>
    <w:qFormat/>
    <w:uiPriority w:val="99"/>
    <w:pPr>
      <w:ind w:firstLine="420" w:firstLineChars="200"/>
    </w:pPr>
  </w:style>
  <w:style w:type="character" w:customStyle="1" w:styleId="31">
    <w:name w:val="纯文本 字符"/>
    <w:basedOn w:val="17"/>
    <w:link w:val="8"/>
    <w:qFormat/>
    <w:uiPriority w:val="0"/>
    <w:rPr>
      <w:rFonts w:ascii="宋体" w:hAnsi="Courier New" w:cs="金山简魏碑"/>
      <w:kern w:val="2"/>
      <w:sz w:val="21"/>
      <w:szCs w:val="21"/>
    </w:rPr>
  </w:style>
  <w:style w:type="paragraph" w:customStyle="1" w:styleId="32">
    <w:name w:val="zjb正文"/>
    <w:basedOn w:val="1"/>
    <w:link w:val="37"/>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33">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34">
    <w:name w:val="图例"/>
    <w:basedOn w:val="1"/>
    <w:qFormat/>
    <w:uiPriority w:val="0"/>
    <w:pPr>
      <w:spacing w:before="120" w:after="120" w:line="360" w:lineRule="auto"/>
      <w:jc w:val="center"/>
    </w:pPr>
    <w:rPr>
      <w:rFonts w:eastAsia="仿宋_GB2312"/>
      <w:b/>
      <w:sz w:val="24"/>
      <w:szCs w:val="20"/>
    </w:rPr>
  </w:style>
  <w:style w:type="paragraph" w:customStyle="1" w:styleId="35">
    <w:name w:val="表内文字"/>
    <w:basedOn w:val="1"/>
    <w:qFormat/>
    <w:uiPriority w:val="0"/>
    <w:pPr>
      <w:spacing w:line="400" w:lineRule="exact"/>
    </w:pPr>
    <w:rPr>
      <w:szCs w:val="21"/>
    </w:rPr>
  </w:style>
  <w:style w:type="paragraph" w:customStyle="1" w:styleId="36">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376092" w:themeColor="accent1" w:themeShade="BF"/>
      <w:kern w:val="0"/>
      <w:sz w:val="32"/>
      <w:szCs w:val="32"/>
    </w:rPr>
  </w:style>
  <w:style w:type="character" w:customStyle="1" w:styleId="37">
    <w:name w:val="zjb正文 字符"/>
    <w:basedOn w:val="17"/>
    <w:link w:val="32"/>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5E802-8BF8-456A-90F9-DA7B007F63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11501</Words>
  <Characters>12175</Characters>
  <Lines>30</Lines>
  <Paragraphs>8</Paragraphs>
  <TotalTime>15</TotalTime>
  <ScaleCrop>false</ScaleCrop>
  <LinksUpToDate>false</LinksUpToDate>
  <CharactersWithSpaces>12803</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2018-07-16T07:58:00Z</dcterms:created>
  <dc:creator>李凯01</dc:creator>
  <cp:lastModifiedBy>重庆能源文书</cp:lastModifiedBy>
  <cp:lastPrinted>2018-07-06T03:01:00Z</cp:lastPrinted>
  <dcterms:modified xsi:type="dcterms:W3CDTF">2022-10-11T03:07:39Z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E9332C0B5A33490C8CC738E2473B3392</vt:lpwstr>
  </property>
</Properties>
</file>