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highlight w:val="none"/>
        </w:rPr>
      </w:pPr>
    </w:p>
    <w:p>
      <w:pPr>
        <w:jc w:val="center"/>
        <w:rPr>
          <w:rFonts w:ascii="仿宋_GB2312" w:eastAsia="仿宋_GB2312"/>
          <w:b/>
          <w:color w:val="auto"/>
          <w:sz w:val="52"/>
          <w:szCs w:val="52"/>
          <w:highlight w:val="none"/>
        </w:rPr>
      </w:pPr>
    </w:p>
    <w:p>
      <w:pPr>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重庆机场集团有限公司</w:t>
      </w:r>
    </w:p>
    <w:p>
      <w:pPr>
        <w:jc w:val="center"/>
        <w:rPr>
          <w:rFonts w:ascii="仿宋" w:hAnsi="仿宋" w:eastAsia="仿宋"/>
          <w:b/>
          <w:color w:val="auto"/>
          <w:sz w:val="52"/>
          <w:szCs w:val="52"/>
          <w:highlight w:val="none"/>
        </w:rPr>
      </w:pPr>
    </w:p>
    <w:p>
      <w:pPr>
        <w:jc w:val="center"/>
        <w:rPr>
          <w:rFonts w:hint="eastAsia" w:ascii="仿宋" w:hAnsi="仿宋" w:eastAsia="仿宋"/>
          <w:b/>
          <w:color w:val="auto"/>
          <w:sz w:val="44"/>
          <w:szCs w:val="44"/>
          <w:highlight w:val="none"/>
          <w:lang w:eastAsia="zh-CN"/>
        </w:rPr>
      </w:pPr>
      <w:r>
        <w:rPr>
          <w:rFonts w:hint="eastAsia" w:ascii="仿宋" w:hAnsi="仿宋" w:eastAsia="仿宋"/>
          <w:b/>
          <w:color w:val="auto"/>
          <w:sz w:val="44"/>
          <w:szCs w:val="44"/>
          <w:highlight w:val="none"/>
          <w:lang w:eastAsia="zh-CN"/>
        </w:rPr>
        <w:t>暖通中心水质监测项目</w:t>
      </w:r>
    </w:p>
    <w:p>
      <w:pPr>
        <w:jc w:val="center"/>
        <w:rPr>
          <w:rFonts w:hint="eastAsia" w:ascii="仿宋" w:hAnsi="仿宋" w:eastAsia="仿宋"/>
          <w:b/>
          <w:color w:val="auto"/>
          <w:sz w:val="44"/>
          <w:szCs w:val="44"/>
          <w:highlight w:val="none"/>
          <w:lang w:eastAsia="zh-CN"/>
        </w:rPr>
      </w:pPr>
      <w:r>
        <w:rPr>
          <w:rFonts w:hint="eastAsia" w:ascii="仿宋" w:hAnsi="仿宋" w:eastAsia="仿宋"/>
          <w:b/>
          <w:color w:val="auto"/>
          <w:sz w:val="44"/>
          <w:szCs w:val="44"/>
          <w:highlight w:val="none"/>
          <w:lang w:val="en-US" w:eastAsia="zh-CN"/>
        </w:rPr>
        <w:t>竞争性</w:t>
      </w:r>
      <w:r>
        <w:rPr>
          <w:rFonts w:hint="eastAsia" w:ascii="仿宋" w:hAnsi="仿宋" w:eastAsia="仿宋"/>
          <w:b/>
          <w:color w:val="auto"/>
          <w:sz w:val="44"/>
          <w:szCs w:val="44"/>
          <w:highlight w:val="none"/>
        </w:rPr>
        <w:t>比选文件</w:t>
      </w:r>
      <w:r>
        <w:rPr>
          <w:rFonts w:hint="eastAsia" w:ascii="仿宋" w:hAnsi="仿宋" w:eastAsia="仿宋"/>
          <w:b/>
          <w:color w:val="auto"/>
          <w:sz w:val="44"/>
          <w:szCs w:val="44"/>
          <w:highlight w:val="none"/>
          <w:lang w:eastAsia="zh-CN"/>
        </w:rPr>
        <w:t>（第二次）</w:t>
      </w: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jc w:val="center"/>
        <w:rPr>
          <w:rFonts w:hint="eastAsia" w:ascii="仿宋" w:hAnsi="仿宋" w:eastAsia="仿宋"/>
          <w:b/>
          <w:color w:val="auto"/>
          <w:sz w:val="32"/>
          <w:highlight w:val="none"/>
          <w:u w:val="single"/>
          <w:lang w:val="en-US" w:eastAsia="zh-CN"/>
        </w:rPr>
      </w:pPr>
      <w:r>
        <w:rPr>
          <w:rFonts w:hint="eastAsia" w:ascii="仿宋" w:hAnsi="仿宋" w:eastAsia="仿宋"/>
          <w:b/>
          <w:color w:val="auto"/>
          <w:sz w:val="32"/>
          <w:highlight w:val="none"/>
        </w:rPr>
        <w:t>编号：</w:t>
      </w:r>
      <w:r>
        <w:rPr>
          <w:rFonts w:hint="eastAsia" w:ascii="仿宋" w:hAnsi="仿宋" w:eastAsia="仿宋"/>
          <w:b/>
          <w:color w:val="auto"/>
          <w:sz w:val="32"/>
          <w:highlight w:val="none"/>
          <w:lang w:eastAsia="zh-CN"/>
        </w:rPr>
        <w:t>动力2022-153</w:t>
      </w:r>
    </w:p>
    <w:p>
      <w:pP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重庆机场集团有限公司</w:t>
      </w:r>
    </w:p>
    <w:p>
      <w:pPr>
        <w:jc w:val="center"/>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动力能源</w:t>
      </w:r>
      <w:r>
        <w:rPr>
          <w:rFonts w:hint="eastAsia" w:ascii="仿宋" w:hAnsi="仿宋" w:eastAsia="仿宋"/>
          <w:b/>
          <w:color w:val="auto"/>
          <w:sz w:val="32"/>
          <w:szCs w:val="32"/>
          <w:highlight w:val="none"/>
          <w:lang w:eastAsia="zh-CN"/>
        </w:rPr>
        <w:t>分公司</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采购办公室（代章）</w:t>
      </w:r>
    </w:p>
    <w:p>
      <w:pPr>
        <w:ind w:firstLine="3373" w:firstLineChars="1050"/>
        <w:rPr>
          <w:rFonts w:hint="eastAsia" w:ascii="仿宋" w:hAnsi="仿宋" w:eastAsia="仿宋"/>
          <w:b/>
          <w:color w:val="auto"/>
          <w:sz w:val="32"/>
          <w:szCs w:val="32"/>
          <w:highlight w:val="none"/>
        </w:rPr>
      </w:pPr>
    </w:p>
    <w:p>
      <w:pPr>
        <w:ind w:firstLine="3373" w:firstLineChars="1050"/>
        <w:rPr>
          <w:rFonts w:hint="eastAsia" w:ascii="仿宋" w:hAnsi="仿宋" w:eastAsia="仿宋"/>
          <w:b/>
          <w:color w:val="auto"/>
          <w:sz w:val="32"/>
          <w:szCs w:val="32"/>
          <w:highlight w:val="none"/>
        </w:rPr>
      </w:pPr>
    </w:p>
    <w:p>
      <w:pPr>
        <w:ind w:firstLine="2891" w:firstLineChars="900"/>
        <w:rPr>
          <w:rFonts w:ascii="仿宋" w:hAnsi="仿宋" w:eastAsia="仿宋"/>
          <w:b/>
          <w:color w:val="auto"/>
          <w:sz w:val="32"/>
          <w:szCs w:val="32"/>
          <w:highlight w:val="none"/>
        </w:rPr>
      </w:pPr>
      <w:r>
        <w:rPr>
          <w:rFonts w:hint="eastAsia" w:ascii="仿宋" w:hAnsi="仿宋" w:eastAsia="仿宋"/>
          <w:b/>
          <w:color w:val="auto"/>
          <w:sz w:val="32"/>
          <w:szCs w:val="32"/>
          <w:highlight w:val="none"/>
        </w:rPr>
        <w:t>二〇</w:t>
      </w:r>
      <w:r>
        <w:rPr>
          <w:rFonts w:hint="eastAsia" w:ascii="仿宋" w:hAnsi="仿宋" w:eastAsia="仿宋"/>
          <w:b/>
          <w:color w:val="auto"/>
          <w:sz w:val="32"/>
          <w:szCs w:val="32"/>
          <w:highlight w:val="none"/>
          <w:lang w:val="en-US" w:eastAsia="zh-CN"/>
        </w:rPr>
        <w:t>二二</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十</w:t>
      </w:r>
      <w:r>
        <w:rPr>
          <w:rFonts w:hint="eastAsia" w:ascii="仿宋" w:hAnsi="仿宋" w:eastAsia="仿宋"/>
          <w:b/>
          <w:color w:val="auto"/>
          <w:sz w:val="32"/>
          <w:szCs w:val="32"/>
          <w:highlight w:val="none"/>
        </w:rPr>
        <w:t>月</w:t>
      </w:r>
    </w:p>
    <w:p>
      <w:pPr>
        <w:pageBreakBefore w:val="0"/>
        <w:kinsoku/>
        <w:wordWrap/>
        <w:overflowPunct/>
        <w:topLinePunct w:val="0"/>
        <w:bidi w:val="0"/>
        <w:spacing w:line="360" w:lineRule="auto"/>
        <w:jc w:val="center"/>
        <w:rPr>
          <w:rFonts w:ascii="仿宋" w:hAnsi="仿宋" w:eastAsia="仿宋"/>
          <w:b/>
          <w:color w:val="auto"/>
          <w:sz w:val="44"/>
          <w:szCs w:val="44"/>
          <w:highlight w:val="none"/>
        </w:rPr>
      </w:pPr>
      <w:r>
        <w:rPr>
          <w:rFonts w:ascii="仿宋" w:hAnsi="仿宋" w:eastAsia="仿宋"/>
          <w:b/>
          <w:color w:val="auto"/>
          <w:sz w:val="52"/>
          <w:highlight w:val="none"/>
        </w:rPr>
        <w:br w:type="page"/>
      </w:r>
      <w:r>
        <w:rPr>
          <w:rFonts w:hint="eastAsia" w:ascii="仿宋" w:hAnsi="仿宋" w:eastAsia="仿宋"/>
          <w:b/>
          <w:color w:val="auto"/>
          <w:sz w:val="44"/>
          <w:szCs w:val="44"/>
          <w:highlight w:val="none"/>
        </w:rPr>
        <w:t>暖通中心水质</w:t>
      </w:r>
      <w:r>
        <w:rPr>
          <w:rFonts w:hint="eastAsia" w:ascii="仿宋" w:hAnsi="仿宋" w:eastAsia="仿宋"/>
          <w:b/>
          <w:color w:val="auto"/>
          <w:sz w:val="44"/>
          <w:szCs w:val="44"/>
          <w:highlight w:val="none"/>
          <w:lang w:eastAsia="zh-CN"/>
        </w:rPr>
        <w:t>监</w:t>
      </w:r>
      <w:r>
        <w:rPr>
          <w:rFonts w:hint="eastAsia" w:ascii="仿宋" w:hAnsi="仿宋" w:eastAsia="仿宋"/>
          <w:b/>
          <w:color w:val="auto"/>
          <w:sz w:val="44"/>
          <w:szCs w:val="44"/>
          <w:highlight w:val="none"/>
        </w:rPr>
        <w:t>测项目竞争性比选文件</w:t>
      </w:r>
    </w:p>
    <w:p>
      <w:pPr>
        <w:pageBreakBefore w:val="0"/>
        <w:kinsoku/>
        <w:wordWrap/>
        <w:overflowPunct/>
        <w:topLinePunct w:val="0"/>
        <w:bidi w:val="0"/>
        <w:spacing w:line="360" w:lineRule="auto"/>
        <w:ind w:firstLine="560" w:firstLineChars="200"/>
        <w:rPr>
          <w:rFonts w:ascii="仿宋" w:hAnsi="仿宋" w:eastAsia="仿宋"/>
          <w:b/>
          <w:color w:val="auto"/>
          <w:sz w:val="44"/>
          <w:szCs w:val="44"/>
          <w:highlight w:val="none"/>
        </w:rPr>
      </w:pPr>
      <w:r>
        <w:rPr>
          <w:rFonts w:hint="eastAsia" w:ascii="仿宋" w:hAnsi="仿宋" w:eastAsia="仿宋"/>
          <w:color w:val="auto"/>
          <w:sz w:val="28"/>
          <w:szCs w:val="28"/>
          <w:highlight w:val="none"/>
        </w:rPr>
        <w:t>我</w:t>
      </w:r>
      <w:r>
        <w:rPr>
          <w:rFonts w:hint="eastAsia" w:ascii="仿宋" w:hAnsi="仿宋" w:eastAsia="仿宋"/>
          <w:color w:val="auto"/>
          <w:sz w:val="28"/>
          <w:szCs w:val="28"/>
          <w:highlight w:val="none"/>
          <w:lang w:eastAsia="zh-CN"/>
        </w:rPr>
        <w:t>司</w:t>
      </w:r>
      <w:r>
        <w:rPr>
          <w:rFonts w:hint="eastAsia" w:ascii="仿宋" w:hAnsi="仿宋" w:eastAsia="仿宋"/>
          <w:color w:val="auto"/>
          <w:sz w:val="28"/>
          <w:szCs w:val="28"/>
          <w:highlight w:val="none"/>
        </w:rPr>
        <w:t>决定于近期将对</w:t>
      </w:r>
      <w:r>
        <w:rPr>
          <w:rFonts w:hint="eastAsia" w:ascii="仿宋" w:hAnsi="仿宋" w:eastAsia="仿宋"/>
          <w:color w:val="auto"/>
          <w:sz w:val="28"/>
          <w:szCs w:val="28"/>
          <w:highlight w:val="none"/>
          <w:lang w:val="en-US" w:eastAsia="zh-CN"/>
        </w:rPr>
        <w:t>暖通中心水质监测项目</w:t>
      </w:r>
      <w:r>
        <w:rPr>
          <w:rFonts w:hint="eastAsia" w:ascii="仿宋" w:hAnsi="仿宋" w:eastAsia="仿宋"/>
          <w:color w:val="auto"/>
          <w:sz w:val="28"/>
          <w:szCs w:val="28"/>
          <w:highlight w:val="none"/>
        </w:rPr>
        <w:t>邀请符合相应条件的潜在供应商就本项目进行</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562" w:firstLineChars="200"/>
        <w:jc w:val="left"/>
        <w:textAlignment w:val="auto"/>
        <w:outlineLvl w:val="9"/>
        <w:rPr>
          <w:rFonts w:hint="eastAsia" w:ascii="Arial" w:hAnsi="Arial" w:eastAsia="楷体" w:cs="Times New Roman"/>
          <w:color w:val="auto"/>
          <w:kern w:val="2"/>
          <w:sz w:val="32"/>
          <w:szCs w:val="24"/>
          <w:highlight w:val="none"/>
          <w:lang w:val="en-US" w:eastAsia="zh-CN" w:bidi="ar-SA"/>
        </w:rPr>
      </w:pPr>
      <w:r>
        <w:rPr>
          <w:rFonts w:hint="eastAsia" w:ascii="仿宋" w:hAnsi="仿宋" w:eastAsia="仿宋"/>
          <w:b/>
          <w:bCs/>
          <w:color w:val="auto"/>
          <w:kern w:val="0"/>
          <w:sz w:val="28"/>
          <w:szCs w:val="28"/>
          <w:highlight w:val="none"/>
        </w:rPr>
        <w:t>项目内容及要求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Arial" w:hAnsi="Arial" w:eastAsia="楷体" w:cs="Times New Roman"/>
          <w:color w:val="auto"/>
          <w:kern w:val="2"/>
          <w:sz w:val="32"/>
          <w:szCs w:val="24"/>
          <w:highlight w:val="none"/>
          <w:lang w:val="en-US" w:eastAsia="zh-CN" w:bidi="ar-SA"/>
        </w:rPr>
      </w:pPr>
      <w:r>
        <w:rPr>
          <w:rFonts w:hint="eastAsia" w:ascii="Arial" w:hAnsi="Arial" w:eastAsia="楷体" w:cs="Times New Roman"/>
          <w:color w:val="auto"/>
          <w:kern w:val="2"/>
          <w:sz w:val="32"/>
          <w:szCs w:val="24"/>
          <w:highlight w:val="none"/>
          <w:lang w:val="en-US" w:eastAsia="zh-CN" w:bidi="ar-SA"/>
        </w:rPr>
        <w:t>（一）项目内容</w:t>
      </w:r>
    </w:p>
    <w:p>
      <w:pPr>
        <w:pageBreakBefore w:val="0"/>
        <w:widowControl/>
        <w:kinsoku/>
        <w:wordWrap/>
        <w:overflowPunct/>
        <w:topLinePunct w:val="0"/>
        <w:bidi w:val="0"/>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1.监测点位</w:t>
      </w:r>
    </w:p>
    <w:p>
      <w:pPr>
        <w:pageBreakBefore w:val="0"/>
        <w:widowControl/>
        <w:kinsoku/>
        <w:wordWrap/>
        <w:overflowPunct/>
        <w:topLinePunct w:val="0"/>
        <w:bidi w:val="0"/>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东区航站楼能源站、西区能源站及配套区能源站。</w:t>
      </w:r>
    </w:p>
    <w:p>
      <w:pPr>
        <w:pageBreakBefore w:val="0"/>
        <w:widowControl/>
        <w:kinsoku/>
        <w:wordWrap/>
        <w:overflowPunct/>
        <w:topLinePunct w:val="0"/>
        <w:bidi w:val="0"/>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2.监测指标</w:t>
      </w:r>
    </w:p>
    <w:p>
      <w:pPr>
        <w:pageBreakBefore w:val="0"/>
        <w:kinsoku/>
        <w:wordWrap/>
        <w:overflowPunct/>
        <w:topLinePunct w:val="0"/>
        <w:bidi w:val="0"/>
        <w:spacing w:beforeLines="0" w:afterLines="0" w:line="360" w:lineRule="auto"/>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对各点位12项监测指标中的随机5项开展监测。监测指标分别为：</w:t>
      </w:r>
      <w:r>
        <w:rPr>
          <w:rFonts w:hint="eastAsia" w:ascii="仿宋" w:hAnsi="仿宋" w:eastAsia="仿宋"/>
          <w:color w:val="000000"/>
          <w:sz w:val="28"/>
        </w:rPr>
        <w:t>Cl-（氯离子）、总铁、钙硬度(以CaCO3 计)、总碱度(以 CaCO3 计)、溶解氧、有机磷(以 P 计)、磷酸根、油、酚酞碱度、COD</w:t>
      </w:r>
      <w:r>
        <w:rPr>
          <w:rFonts w:hint="eastAsia" w:ascii="仿宋" w:hAnsi="仿宋" w:eastAsia="仿宋"/>
          <w:color w:val="000000"/>
          <w:sz w:val="28"/>
          <w:vertAlign w:val="subscript"/>
        </w:rPr>
        <w:t>cr</w:t>
      </w:r>
      <w:r>
        <w:rPr>
          <w:rFonts w:hint="eastAsia" w:ascii="仿宋" w:hAnsi="仿宋" w:eastAsia="仿宋"/>
          <w:color w:val="000000"/>
          <w:sz w:val="28"/>
        </w:rPr>
        <w:t>、游离氯、</w:t>
      </w:r>
      <w:r>
        <w:rPr>
          <w:rFonts w:hint="eastAsia" w:ascii="方正仿宋_GBK" w:hAnsi="方正仿宋_GBK" w:eastAsia="方正仿宋_GBK"/>
          <w:sz w:val="28"/>
        </w:rPr>
        <w:t>NH</w:t>
      </w:r>
      <w:r>
        <w:rPr>
          <w:rFonts w:hint="eastAsia" w:ascii="方正仿宋_GBK" w:hAnsi="方正仿宋_GBK" w:eastAsia="方正仿宋_GBK"/>
          <w:sz w:val="28"/>
          <w:vertAlign w:val="subscript"/>
        </w:rPr>
        <w:t>3</w:t>
      </w:r>
      <w:r>
        <w:rPr>
          <w:rFonts w:hint="eastAsia" w:ascii="方正仿宋_GBK" w:hAnsi="方正仿宋_GBK" w:eastAsia="方正仿宋_GBK"/>
          <w:sz w:val="28"/>
        </w:rPr>
        <w:t>-N</w:t>
      </w:r>
      <w:r>
        <w:rPr>
          <w:rFonts w:hint="eastAsia" w:ascii="方正仿宋_GBK" w:hAnsi="方正仿宋_GBK" w:eastAsia="方正仿宋_GBK"/>
          <w:sz w:val="28"/>
          <w:vertAlign w:val="superscript"/>
        </w:rPr>
        <w:t>a</w:t>
      </w:r>
      <w:r>
        <w:rPr>
          <w:rFonts w:hint="eastAsia" w:ascii="仿宋" w:hAnsi="仿宋" w:eastAsia="仿宋"/>
          <w:color w:val="000000"/>
          <w:sz w:val="28"/>
        </w:rPr>
        <w:t>。</w:t>
      </w:r>
      <w:r>
        <w:rPr>
          <w:rFonts w:hint="eastAsia" w:ascii="仿宋" w:hAnsi="仿宋" w:eastAsia="仿宋"/>
          <w:color w:val="000000"/>
          <w:sz w:val="28"/>
          <w:lang w:eastAsia="zh-CN"/>
        </w:rPr>
        <w:t>（相关标准为GB/T50050-2017《工业循环冷却水处理设计规范》、GB/T1576-2018《工业锅炉水质》、DB44/T115-2000《中央空调循环水及循环冷却水水质标准》</w:t>
      </w:r>
      <w:r>
        <w:rPr>
          <w:rFonts w:hint="eastAsia" w:ascii="仿宋" w:hAnsi="仿宋" w:eastAsia="仿宋"/>
          <w:color w:val="000000"/>
          <w:sz w:val="28"/>
          <w:lang w:val="en-US" w:eastAsia="zh-CN"/>
        </w:rPr>
        <w:t>,</w:t>
      </w:r>
      <w:r>
        <w:rPr>
          <w:rFonts w:hint="eastAsia" w:ascii="仿宋" w:hAnsi="仿宋" w:eastAsia="仿宋" w:cs="仿宋"/>
          <w:b w:val="0"/>
          <w:bCs w:val="0"/>
          <w:color w:val="auto"/>
          <w:kern w:val="2"/>
          <w:sz w:val="28"/>
          <w:szCs w:val="28"/>
          <w:highlight w:val="none"/>
          <w:lang w:val="en-US" w:eastAsia="zh-CN" w:bidi="ar-SA"/>
        </w:rPr>
        <w:t>检验监测机构资质认定证书及附表名称与本项目监测指标名称可能存在不一致情况，如CODcr为化学需氧量。</w:t>
      </w:r>
      <w:r>
        <w:rPr>
          <w:rFonts w:hint="eastAsia" w:ascii="仿宋" w:hAnsi="仿宋" w:eastAsia="仿宋"/>
          <w:color w:val="000000"/>
          <w:sz w:val="28"/>
          <w:lang w:eastAsia="zh-CN"/>
        </w:rPr>
        <w:t>）</w:t>
      </w:r>
    </w:p>
    <w:p>
      <w:pPr>
        <w:pageBreakBefore w:val="0"/>
        <w:widowControl/>
        <w:kinsoku/>
        <w:wordWrap/>
        <w:overflowPunct/>
        <w:topLinePunct w:val="0"/>
        <w:bidi w:val="0"/>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3.监测时间与频次</w:t>
      </w:r>
    </w:p>
    <w:p>
      <w:pPr>
        <w:pageBreakBefore w:val="0"/>
        <w:widowControl/>
        <w:kinsoku/>
        <w:wordWrap/>
        <w:overflowPunct/>
        <w:topLinePunct w:val="0"/>
        <w:bidi w:val="0"/>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每月业主随机抽选12项监测指标中的5项，对业主指定点位水系统水质进行取样监测，每次采样一次，具体监测指标与时间以业主通知为准。</w:t>
      </w:r>
    </w:p>
    <w:p>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640" w:firstLineChars="200"/>
        <w:jc w:val="left"/>
        <w:textAlignment w:val="auto"/>
        <w:outlineLvl w:val="0"/>
        <w:rPr>
          <w:rFonts w:hint="eastAsia" w:ascii="Arial" w:hAnsi="Arial" w:eastAsia="楷体" w:cs="Times New Roman"/>
          <w:b w:val="0"/>
          <w:color w:val="auto"/>
          <w:kern w:val="2"/>
          <w:sz w:val="32"/>
          <w:szCs w:val="24"/>
          <w:highlight w:val="none"/>
          <w:lang w:val="en-US" w:eastAsia="zh-CN" w:bidi="ar-SA"/>
        </w:rPr>
      </w:pPr>
      <w:bookmarkStart w:id="0" w:name="_Toc11175"/>
      <w:r>
        <w:rPr>
          <w:rFonts w:hint="eastAsia" w:ascii="Arial" w:hAnsi="Arial" w:eastAsia="楷体" w:cs="Times New Roman"/>
          <w:b w:val="0"/>
          <w:color w:val="auto"/>
          <w:kern w:val="2"/>
          <w:sz w:val="32"/>
          <w:szCs w:val="24"/>
          <w:highlight w:val="none"/>
          <w:lang w:val="en-US" w:eastAsia="zh-CN" w:bidi="ar-SA"/>
        </w:rPr>
        <w:t>（二）项目要求</w:t>
      </w:r>
      <w:bookmarkEnd w:id="0"/>
    </w:p>
    <w:p>
      <w:pPr>
        <w:pageBreakBefore w:val="0"/>
        <w:widowControl/>
        <w:kinsoku/>
        <w:wordWrap/>
        <w:overflowPunct/>
        <w:topLinePunct w:val="0"/>
        <w:bidi w:val="0"/>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1.技术要求</w:t>
      </w:r>
    </w:p>
    <w:p>
      <w:pPr>
        <w:pageBreakBefore w:val="0"/>
        <w:widowControl/>
        <w:kinsoku/>
        <w:wordWrap/>
        <w:overflowPunct/>
        <w:topLinePunct w:val="0"/>
        <w:bidi w:val="0"/>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1.1需按照通知时间到指定点位的水系统采样。</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1.2每次取样监测后出具监测报告，需在10个工作日出具电子档监测报告，15个工作日内提供纸质件盖CMA计量认证及其单位专用章的监测报告。如不能按时提供监测报告的电子档和纸质件，每发生一次处500元违约金，违约金上限为履约保证金的数额，超过上限业主单位有权解除合同并要求供应商做出相应赔偿。</w:t>
      </w:r>
    </w:p>
    <w:p>
      <w:pPr>
        <w:keepNext w:val="0"/>
        <w:keepLines w:val="0"/>
        <w:pageBreakBefore w:val="0"/>
        <w:kinsoku/>
        <w:wordWrap/>
        <w:overflowPunct/>
        <w:topLinePunct w:val="0"/>
        <w:autoSpaceDE/>
        <w:autoSpaceDN/>
        <w:bidi w:val="0"/>
        <w:spacing w:line="360" w:lineRule="auto"/>
        <w:ind w:firstLine="640" w:firstLineChars="200"/>
        <w:textAlignment w:val="auto"/>
        <w:outlineLvl w:val="9"/>
        <w:rPr>
          <w:rFonts w:hint="eastAsia" w:ascii="Arial" w:hAnsi="Arial" w:eastAsia="楷体" w:cs="Times New Roman"/>
          <w:b w:val="0"/>
          <w:color w:val="auto"/>
          <w:kern w:val="2"/>
          <w:sz w:val="32"/>
          <w:szCs w:val="24"/>
          <w:highlight w:val="none"/>
          <w:lang w:val="en-US" w:eastAsia="zh-CN" w:bidi="ar-SA"/>
        </w:rPr>
      </w:pPr>
      <w:r>
        <w:rPr>
          <w:rFonts w:hint="eastAsia" w:ascii="Arial" w:hAnsi="Arial" w:eastAsia="楷体" w:cs="Times New Roman"/>
          <w:b w:val="0"/>
          <w:color w:val="auto"/>
          <w:kern w:val="2"/>
          <w:sz w:val="32"/>
          <w:szCs w:val="24"/>
          <w:highlight w:val="none"/>
          <w:lang w:val="en-US" w:eastAsia="zh-CN" w:bidi="ar-SA"/>
        </w:rPr>
        <w:t>（三）安全责任要求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1.施工过程中</w:t>
      </w:r>
      <w:r>
        <w:rPr>
          <w:rFonts w:ascii="仿宋" w:hAnsi="仿宋" w:eastAsia="仿宋" w:cs="仿宋"/>
          <w:color w:val="auto"/>
          <w:sz w:val="28"/>
          <w:szCs w:val="28"/>
          <w:highlight w:val="none"/>
        </w:rPr>
        <w:t>必须做好安全措施，施工中使用的工具必须符合安全工作规程的要求，且按正确方法使用。</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承揽方在作业过程中发生的任何安全事故，责任由承揽方自行承担。</w:t>
      </w:r>
    </w:p>
    <w:p>
      <w:pPr>
        <w:pStyle w:val="7"/>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jc w:val="left"/>
        <w:textAlignment w:val="auto"/>
        <w:outlineLvl w:val="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3.需遵守重庆机场集团有限公司空防、消防、机坪运行、车辆、通行证门禁及机场最新防疫等管理规定，并接受项目单位检督。</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640" w:firstLineChars="200"/>
        <w:textAlignment w:val="auto"/>
        <w:outlineLvl w:val="1"/>
        <w:rPr>
          <w:rFonts w:hint="eastAsia" w:ascii="Arial" w:hAnsi="Arial" w:eastAsia="楷体"/>
          <w:b w:val="0"/>
          <w:color w:val="auto"/>
          <w:sz w:val="32"/>
          <w:highlight w:val="none"/>
        </w:rPr>
      </w:pPr>
      <w:r>
        <w:rPr>
          <w:rFonts w:hint="eastAsia" w:ascii="Arial" w:hAnsi="Arial" w:eastAsia="楷体"/>
          <w:b w:val="0"/>
          <w:color w:val="auto"/>
          <w:sz w:val="32"/>
          <w:highlight w:val="none"/>
          <w:lang w:val="en-US" w:eastAsia="zh-CN"/>
        </w:rPr>
        <w:t>（四）</w:t>
      </w:r>
      <w:r>
        <w:rPr>
          <w:rFonts w:hint="eastAsia" w:ascii="Arial" w:hAnsi="Arial" w:eastAsia="楷体"/>
          <w:b w:val="0"/>
          <w:color w:val="auto"/>
          <w:sz w:val="32"/>
          <w:highlight w:val="none"/>
        </w:rPr>
        <w:t>验收要求</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1.供应商完成技术服务工作的形式：监测各监测指标。</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2.技术服务工作成果的验收标准：出具最终版加盖CMA计量认证章及其单位专用章的监测报告。</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3.技术服务工作成果的验收方法：最终版加盖CMA计量认证章及其单位专用章的监测报告。</w:t>
      </w:r>
    </w:p>
    <w:p>
      <w:pPr>
        <w:pageBreakBefore w:val="0"/>
        <w:kinsoku/>
        <w:wordWrap/>
        <w:overflowPunct/>
        <w:topLinePunct w:val="0"/>
        <w:bidi w:val="0"/>
        <w:spacing w:line="360" w:lineRule="auto"/>
        <w:ind w:firstLine="560" w:firstLineChars="200"/>
        <w:rPr>
          <w:rFonts w:hint="eastAsia" w:ascii="仿宋_GB2312" w:hAnsi="宋体" w:eastAsia="仿宋_GB2312"/>
          <w:color w:val="auto"/>
          <w:sz w:val="28"/>
          <w:szCs w:val="28"/>
          <w:highlight w:val="none"/>
          <w:lang w:eastAsia="zh-CN"/>
        </w:rPr>
      </w:pPr>
      <w:r>
        <w:rPr>
          <w:rFonts w:hint="eastAsia" w:ascii="仿宋" w:hAnsi="仿宋" w:eastAsia="仿宋" w:cs="仿宋"/>
          <w:b w:val="0"/>
          <w:bCs w:val="0"/>
          <w:color w:val="auto"/>
          <w:kern w:val="2"/>
          <w:sz w:val="28"/>
          <w:szCs w:val="28"/>
          <w:highlight w:val="none"/>
          <w:lang w:val="en-US" w:eastAsia="zh-CN" w:bidi="ar-SA"/>
        </w:rPr>
        <w:t>4.验收的时间和地点：每次取样后需分别出具监测报告，需在10个工作日出具电子档监测报告，15个工作日内提供纸质件盖CMA计量认证及其单位专用章的监测报告。</w:t>
      </w:r>
    </w:p>
    <w:p>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hint="eastAsia" w:ascii="仿宋_GB2312" w:hAnsi="宋体" w:eastAsia="仿宋_GB2312"/>
          <w:color w:val="auto"/>
          <w:sz w:val="28"/>
          <w:szCs w:val="28"/>
          <w:highlight w:val="none"/>
          <w:lang w:val="en-US" w:eastAsia="zh-CN"/>
        </w:rPr>
      </w:pPr>
      <w:r>
        <w:rPr>
          <w:rFonts w:hint="eastAsia" w:ascii="仿宋" w:hAnsi="仿宋" w:eastAsia="仿宋"/>
          <w:b/>
          <w:bCs/>
          <w:color w:val="auto"/>
          <w:kern w:val="0"/>
          <w:sz w:val="28"/>
          <w:szCs w:val="28"/>
          <w:highlight w:val="none"/>
          <w:lang w:val="en-US" w:eastAsia="zh-CN"/>
        </w:rPr>
        <w:t>二、</w:t>
      </w:r>
      <w:r>
        <w:rPr>
          <w:rFonts w:hint="eastAsia" w:ascii="仿宋" w:hAnsi="仿宋" w:eastAsia="仿宋"/>
          <w:b/>
          <w:bCs/>
          <w:color w:val="auto"/>
          <w:kern w:val="0"/>
          <w:sz w:val="28"/>
          <w:szCs w:val="28"/>
          <w:highlight w:val="none"/>
        </w:rPr>
        <w:t>工期及售后服务</w:t>
      </w:r>
    </w:p>
    <w:p>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outlineLvl w:val="0"/>
        <w:rPr>
          <w:rFonts w:hint="eastAsia" w:ascii="仿宋" w:hAnsi="仿宋" w:eastAsia="仿宋" w:cs="仿宋"/>
          <w:b w:val="0"/>
          <w:bCs w:val="0"/>
          <w:color w:val="auto"/>
          <w:kern w:val="2"/>
          <w:sz w:val="28"/>
          <w:szCs w:val="28"/>
          <w:highlight w:val="none"/>
          <w:lang w:val="en-US" w:eastAsia="zh-CN" w:bidi="ar-SA"/>
        </w:rPr>
      </w:pPr>
      <w:bookmarkStart w:id="1" w:name="_Toc17995_WPSOffice_Level1"/>
      <w:bookmarkStart w:id="2" w:name="_Toc3388"/>
      <w:r>
        <w:rPr>
          <w:rFonts w:hint="eastAsia" w:ascii="仿宋" w:hAnsi="仿宋" w:eastAsia="仿宋" w:cs="仿宋"/>
          <w:b w:val="0"/>
          <w:bCs w:val="0"/>
          <w:color w:val="auto"/>
          <w:kern w:val="2"/>
          <w:sz w:val="28"/>
          <w:szCs w:val="28"/>
          <w:highlight w:val="none"/>
          <w:lang w:val="en-US" w:eastAsia="zh-CN" w:bidi="ar-SA"/>
        </w:rPr>
        <w:t>1.工期：每次取样监测后出具监测报告，需在10个工作日出具电子档监测报告，15个工作日内提供纸质件盖CMA计量认证及其单位专用章的监测报告。</w:t>
      </w:r>
    </w:p>
    <w:p>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outlineLvl w:val="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2.服务期：【2022】年【/】月【/】日至【2024】年【/】月【/】日，总共2年。</w:t>
      </w:r>
    </w:p>
    <w:p>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outlineLvl w:val="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3.质保期：本项目无质保期。</w:t>
      </w:r>
    </w:p>
    <w:p>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0"/>
        <w:rPr>
          <w:rFonts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lang w:val="en-US" w:eastAsia="zh-CN"/>
        </w:rPr>
        <w:t>三、</w:t>
      </w:r>
      <w:r>
        <w:rPr>
          <w:rFonts w:hint="eastAsia" w:ascii="仿宋" w:hAnsi="仿宋" w:eastAsia="仿宋"/>
          <w:b/>
          <w:bCs/>
          <w:color w:val="auto"/>
          <w:kern w:val="0"/>
          <w:sz w:val="28"/>
          <w:szCs w:val="28"/>
          <w:highlight w:val="none"/>
        </w:rPr>
        <w:t>支付方式</w:t>
      </w:r>
      <w:bookmarkEnd w:id="1"/>
      <w:bookmarkEnd w:id="2"/>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1.每完成12个月（一年）的监测支付一次（所有监测项目完成并取得有效监测报告即视为项目完成），每次支付为合同总价款的50%，共计支付2次。</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2.付款前承揽方需开具发票，若承揽方提供增值税普通发票，甲方支付不含增值税金额，若承揽方提供增值税专用发票，甲方实际支付金额=不含增值税金额+增值税税额。</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9"/>
        <w:rPr>
          <w:rFonts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lang w:val="en-US" w:eastAsia="zh-CN"/>
        </w:rPr>
        <w:t>四、</w:t>
      </w:r>
      <w:r>
        <w:rPr>
          <w:rFonts w:hint="eastAsia" w:ascii="仿宋" w:hAnsi="仿宋" w:eastAsia="仿宋"/>
          <w:b/>
          <w:bCs/>
          <w:color w:val="auto"/>
          <w:kern w:val="0"/>
          <w:sz w:val="28"/>
          <w:szCs w:val="28"/>
          <w:highlight w:val="none"/>
        </w:rPr>
        <w:t>合格报价供应商</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1.在中华人民共和国依法注册、具有独立法人资格，营业范围具有有效营业执照。（提供营业执照复印件加盖公司鲜章）</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2.具有盖有CMA认证章的检验检测机构资质认定证书及附表且检测资质包括本项目内的监测内容（复印件）</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3.法定代表人授权书。（复印件加盖公司鲜章）。</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4.法定代表人身份证复印件和被授权人身份证复印件。（复印件盖公司鲜章）</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5.本项目不接受联合体，不得分包、转包。</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ascii="仿宋" w:hAnsi="仿宋" w:eastAsia="仿宋"/>
          <w:b/>
          <w:bCs/>
          <w:color w:val="auto"/>
          <w:sz w:val="28"/>
          <w:szCs w:val="28"/>
          <w:highlight w:val="none"/>
        </w:rPr>
      </w:pPr>
      <w:r>
        <w:rPr>
          <w:rFonts w:hint="eastAsia" w:ascii="仿宋" w:hAnsi="仿宋" w:eastAsia="仿宋"/>
          <w:b/>
          <w:color w:val="auto"/>
          <w:sz w:val="28"/>
          <w:szCs w:val="28"/>
          <w:highlight w:val="none"/>
          <w:lang w:val="en-US" w:eastAsia="zh-CN"/>
        </w:rPr>
        <w:t>五</w:t>
      </w:r>
      <w:r>
        <w:rPr>
          <w:rFonts w:hint="eastAsia" w:ascii="仿宋" w:hAnsi="仿宋" w:eastAsia="仿宋"/>
          <w:b/>
          <w:color w:val="auto"/>
          <w:sz w:val="28"/>
          <w:szCs w:val="28"/>
          <w:highlight w:val="none"/>
        </w:rPr>
        <w:t>、</w:t>
      </w:r>
      <w:r>
        <w:rPr>
          <w:rFonts w:hint="eastAsia" w:ascii="仿宋" w:hAnsi="仿宋" w:eastAsia="仿宋"/>
          <w:b/>
          <w:bCs/>
          <w:color w:val="auto"/>
          <w:sz w:val="28"/>
          <w:szCs w:val="28"/>
          <w:highlight w:val="none"/>
        </w:rPr>
        <w:t>成交标准</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560" w:firstLineChars="200"/>
        <w:textAlignment w:val="auto"/>
        <w:outlineLvl w:val="1"/>
        <w:rPr>
          <w:rFonts w:ascii="楷体" w:hAnsi="楷体" w:eastAsia="楷体" w:cs="楷体"/>
          <w:color w:val="auto"/>
          <w:sz w:val="28"/>
          <w:szCs w:val="28"/>
          <w:highlight w:val="none"/>
        </w:rPr>
      </w:pPr>
      <w:bookmarkStart w:id="3" w:name="_Toc24838"/>
      <w:r>
        <w:rPr>
          <w:rFonts w:hint="eastAsia" w:ascii="楷体" w:hAnsi="楷体" w:eastAsia="楷体" w:cs="楷体"/>
          <w:color w:val="auto"/>
          <w:sz w:val="28"/>
          <w:szCs w:val="28"/>
          <w:highlight w:val="none"/>
        </w:rPr>
        <w:t>限价</w:t>
      </w:r>
      <w:bookmarkEnd w:id="3"/>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本项目最高限价（不含增值税金额）为60000 元（大写金额：陆万元整），报价超过最高限价，将取消竞争性比选响应方的竞争性比选资格。</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报价要求：本项目的报价应包括：提供的监测工具、设备、人工、交通工具以及涉及到的其他所有费用，本项目报价为包干价，不再另行增加费用。</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在修正范围内的以下情形不作为比选响应文件作废的依据：</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（1）比选响应文件中的大写金额与小写金额不一致的，以大写金额为准；</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 xml:space="preserve"> （2）数字表示的数额与用文字表示的数额不一致时，以文字数额为准；</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 xml:space="preserve"> （3）总价金额与依据单价计算出的结果不一致的，以单价金额为准修正总价，但单价金额小数点有明显错误的除外。</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560" w:firstLineChars="200"/>
        <w:textAlignment w:val="auto"/>
        <w:outlineLvl w:val="1"/>
        <w:rPr>
          <w:rFonts w:hint="eastAsia" w:ascii="楷体" w:hAnsi="楷体" w:eastAsia="楷体" w:cs="楷体"/>
          <w:color w:val="auto"/>
          <w:sz w:val="28"/>
          <w:szCs w:val="28"/>
          <w:highlight w:val="none"/>
        </w:rPr>
      </w:pPr>
      <w:bookmarkStart w:id="4" w:name="_Toc5629"/>
      <w:r>
        <w:rPr>
          <w:rFonts w:hint="eastAsia" w:ascii="楷体" w:hAnsi="楷体" w:eastAsia="楷体" w:cs="楷体"/>
          <w:color w:val="auto"/>
          <w:sz w:val="28"/>
          <w:szCs w:val="28"/>
          <w:highlight w:val="none"/>
          <w:lang w:eastAsia="zh-CN"/>
        </w:rPr>
        <w:t>竞争性比选</w:t>
      </w:r>
      <w:r>
        <w:rPr>
          <w:rFonts w:hint="eastAsia" w:ascii="楷体" w:hAnsi="楷体" w:eastAsia="楷体" w:cs="楷体"/>
          <w:color w:val="auto"/>
          <w:sz w:val="28"/>
          <w:szCs w:val="28"/>
          <w:highlight w:val="none"/>
        </w:rPr>
        <w:t>方式</w:t>
      </w:r>
      <w:bookmarkEnd w:id="4"/>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bookmarkStart w:id="5" w:name="_Toc23040"/>
      <w:r>
        <w:rPr>
          <w:rFonts w:hint="eastAsia" w:ascii="仿宋" w:hAnsi="仿宋" w:eastAsia="仿宋" w:cs="仿宋"/>
          <w:b w:val="0"/>
          <w:bCs w:val="0"/>
          <w:color w:val="auto"/>
          <w:kern w:val="2"/>
          <w:sz w:val="28"/>
          <w:szCs w:val="28"/>
          <w:highlight w:val="none"/>
          <w:lang w:val="en-US" w:eastAsia="zh-CN" w:bidi="ar-SA"/>
        </w:rPr>
        <w:t>本次竞争性比选成交供应商确定办法采用经评审的</w:t>
      </w:r>
      <w:r>
        <w:rPr>
          <w:rFonts w:hint="eastAsia" w:ascii="仿宋" w:hAnsi="仿宋" w:eastAsia="仿宋" w:cs="仿宋"/>
          <w:b/>
          <w:bCs/>
          <w:color w:val="auto"/>
          <w:kern w:val="2"/>
          <w:sz w:val="28"/>
          <w:szCs w:val="28"/>
          <w:highlight w:val="none"/>
          <w:u w:val="single"/>
          <w:lang w:val="en-US" w:eastAsia="zh-CN" w:bidi="ar-SA"/>
        </w:rPr>
        <w:t>最低价法</w:t>
      </w:r>
      <w:r>
        <w:rPr>
          <w:rFonts w:hint="eastAsia" w:ascii="仿宋" w:hAnsi="仿宋" w:eastAsia="仿宋" w:cs="仿宋"/>
          <w:b w:val="0"/>
          <w:bCs w:val="0"/>
          <w:color w:val="auto"/>
          <w:kern w:val="2"/>
          <w:sz w:val="28"/>
          <w:szCs w:val="28"/>
          <w:highlight w:val="none"/>
          <w:lang w:val="en-US" w:eastAsia="zh-CN" w:bidi="ar-SA"/>
        </w:rPr>
        <w:t>成交，以各供应商不含增值税报价为依据，请各供应商按照报价要求进行报价。</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1"/>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（三）</w:t>
      </w:r>
      <w:r>
        <w:rPr>
          <w:rFonts w:hint="eastAsia" w:ascii="楷体" w:hAnsi="楷体" w:eastAsia="楷体" w:cs="楷体"/>
          <w:color w:val="auto"/>
          <w:sz w:val="28"/>
          <w:szCs w:val="28"/>
          <w:highlight w:val="none"/>
        </w:rPr>
        <w:t>成交标准</w:t>
      </w:r>
      <w:bookmarkEnd w:id="5"/>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bookmarkStart w:id="6" w:name="_Toc12017"/>
      <w:r>
        <w:rPr>
          <w:rFonts w:hint="eastAsia" w:ascii="仿宋" w:hAnsi="仿宋" w:eastAsia="仿宋" w:cs="仿宋"/>
          <w:b w:val="0"/>
          <w:bCs w:val="0"/>
          <w:color w:val="auto"/>
          <w:kern w:val="2"/>
          <w:sz w:val="28"/>
          <w:szCs w:val="28"/>
          <w:highlight w:val="none"/>
          <w:lang w:val="en-US" w:eastAsia="zh-CN" w:bidi="ar-SA"/>
        </w:rPr>
        <w:t>具体竞争性比选成交标准如下：</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 w:hAnsi="仿宋" w:eastAsia="仿宋" w:cs="仿宋"/>
          <w:b/>
          <w:bCs/>
          <w:color w:val="auto"/>
          <w:kern w:val="2"/>
          <w:sz w:val="28"/>
          <w:szCs w:val="28"/>
          <w:highlight w:val="none"/>
          <w:u w:val="single"/>
          <w:lang w:val="en-US" w:eastAsia="zh-CN" w:bidi="ar-SA"/>
        </w:rPr>
        <w:t>报价最低</w:t>
      </w:r>
      <w:r>
        <w:rPr>
          <w:rFonts w:hint="eastAsia" w:ascii="仿宋" w:hAnsi="仿宋" w:eastAsia="仿宋" w:cs="仿宋"/>
          <w:b w:val="0"/>
          <w:bCs w:val="0"/>
          <w:color w:val="auto"/>
          <w:kern w:val="2"/>
          <w:sz w:val="28"/>
          <w:szCs w:val="28"/>
          <w:highlight w:val="none"/>
          <w:lang w:val="en-US" w:eastAsia="zh-CN" w:bidi="ar-SA"/>
        </w:rPr>
        <w:t>的原则确定成交候选人。</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3.项目重新竞争性比选时，经评审有有效比选人的，按规定程序确定成交候选人。</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560" w:firstLineChars="200"/>
        <w:textAlignment w:val="auto"/>
        <w:outlineLvl w:val="1"/>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其他说明</w:t>
      </w:r>
      <w:bookmarkEnd w:id="6"/>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bookmarkStart w:id="7" w:name="_Toc2389_WPSOffice_Level1"/>
      <w:bookmarkStart w:id="8" w:name="_Toc856"/>
      <w:r>
        <w:rPr>
          <w:rFonts w:hint="eastAsia" w:ascii="仿宋" w:hAnsi="仿宋" w:eastAsia="仿宋" w:cs="仿宋"/>
          <w:b w:val="0"/>
          <w:bCs w:val="0"/>
          <w:color w:val="auto"/>
          <w:kern w:val="2"/>
          <w:sz w:val="28"/>
          <w:szCs w:val="28"/>
          <w:highlight w:val="none"/>
          <w:lang w:val="en-US" w:eastAsia="zh-CN" w:bidi="ar-SA"/>
        </w:rPr>
        <w:t>1.响应文件中报价须以人民币为单位；</w:t>
      </w:r>
    </w:p>
    <w:p>
      <w:pPr>
        <w:pageBreakBefore w:val="0"/>
        <w:kinsoku/>
        <w:wordWrap/>
        <w:overflowPunct/>
        <w:topLinePunct w:val="0"/>
        <w:bidi w:val="0"/>
        <w:spacing w:line="360" w:lineRule="auto"/>
        <w:ind w:firstLine="562" w:firstLineChars="200"/>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2.响应文件中报价须四舍五入保留到“分”；</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3.响应文件中报价需同时填写报价金额的大写和小写，两者不一致的以大写金额为准；</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4.响应文件中不含增值税报价与含增值税报价不一致时，以价低者为准。</w:t>
      </w:r>
    </w:p>
    <w:p>
      <w:pPr>
        <w:pStyle w:val="10"/>
        <w:pageBreakBefore w:val="0"/>
        <w:widowControl/>
        <w:numPr>
          <w:ilvl w:val="0"/>
          <w:numId w:val="0"/>
        </w:numPr>
        <w:kinsoku/>
        <w:wordWrap/>
        <w:overflowPunct/>
        <w:topLinePunct w:val="0"/>
        <w:bidi w:val="0"/>
        <w:spacing w:line="360" w:lineRule="auto"/>
        <w:ind w:leftChars="0" w:firstLine="562" w:firstLineChars="200"/>
        <w:jc w:val="left"/>
        <w:outlineLvl w:val="0"/>
        <w:rPr>
          <w:rFonts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lang w:val="en-US" w:eastAsia="zh-CN"/>
        </w:rPr>
        <w:t>六、</w:t>
      </w:r>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文件发售的时间、地点</w:t>
      </w:r>
      <w:bookmarkEnd w:id="7"/>
      <w:bookmarkEnd w:id="8"/>
    </w:p>
    <w:p>
      <w:pPr>
        <w:pageBreakBefore w:val="0"/>
        <w:kinsoku/>
        <w:wordWrap/>
        <w:overflowPunct/>
        <w:topLinePunct w:val="0"/>
        <w:bidi w:val="0"/>
        <w:snapToGrid w:val="0"/>
        <w:spacing w:line="360" w:lineRule="auto"/>
        <w:ind w:firstLine="560" w:firstLineChars="200"/>
        <w:rPr>
          <w:rFonts w:ascii="仿宋" w:hAnsi="仿宋" w:eastAsia="仿宋"/>
          <w:color w:val="auto"/>
          <w:sz w:val="28"/>
          <w:szCs w:val="28"/>
          <w:highlight w:val="none"/>
        </w:rPr>
      </w:pPr>
      <w:bookmarkStart w:id="9" w:name="_Toc26586"/>
      <w:bookmarkStart w:id="10" w:name="_Toc22802_WPSOffice_Level1"/>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文件及相关资料于</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22</w:t>
      </w:r>
      <w:r>
        <w:rPr>
          <w:rFonts w:hint="eastAsia" w:ascii="仿宋" w:hAnsi="仿宋" w:eastAsia="仿宋"/>
          <w:color w:val="auto"/>
          <w:sz w:val="28"/>
          <w:szCs w:val="28"/>
          <w:highlight w:val="none"/>
          <w:u w:val="single"/>
        </w:rPr>
        <w:t xml:space="preserve">年  </w:t>
      </w:r>
      <w:r>
        <w:rPr>
          <w:rFonts w:hint="eastAsia" w:ascii="仿宋" w:hAnsi="仿宋" w:eastAsia="仿宋"/>
          <w:color w:val="auto"/>
          <w:sz w:val="28"/>
          <w:szCs w:val="28"/>
          <w:highlight w:val="none"/>
          <w:u w:val="single"/>
          <w:lang w:val="en-US" w:eastAsia="zh-CN"/>
        </w:rPr>
        <w:t>10</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月  </w:t>
      </w:r>
      <w:r>
        <w:rPr>
          <w:rFonts w:hint="eastAsia" w:ascii="仿宋" w:hAnsi="仿宋" w:eastAsia="仿宋"/>
          <w:color w:val="auto"/>
          <w:sz w:val="28"/>
          <w:szCs w:val="28"/>
          <w:highlight w:val="none"/>
          <w:u w:val="single"/>
          <w:lang w:val="en-US" w:eastAsia="zh-CN"/>
        </w:rPr>
        <w:t>8</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none"/>
        </w:rPr>
        <w:t>由重庆机场集团有限公司</w:t>
      </w:r>
      <w:r>
        <w:rPr>
          <w:rFonts w:hint="eastAsia" w:ascii="仿宋" w:hAnsi="仿宋" w:eastAsia="仿宋"/>
          <w:color w:val="auto"/>
          <w:sz w:val="28"/>
          <w:szCs w:val="28"/>
          <w:highlight w:val="none"/>
          <w:u w:val="none"/>
          <w:lang w:eastAsia="zh-CN"/>
        </w:rPr>
        <w:t>动力能源分公司</w:t>
      </w:r>
      <w:r>
        <w:rPr>
          <w:rFonts w:hint="eastAsia" w:ascii="仿宋" w:hAnsi="仿宋" w:eastAsia="仿宋"/>
          <w:color w:val="auto"/>
          <w:sz w:val="28"/>
          <w:szCs w:val="28"/>
          <w:highlight w:val="none"/>
          <w:u w:val="none"/>
        </w:rPr>
        <w:t>在重庆机场集团官方网站发布。</w:t>
      </w:r>
    </w:p>
    <w:p>
      <w:pPr>
        <w:pStyle w:val="10"/>
        <w:pageBreakBefore w:val="0"/>
        <w:widowControl/>
        <w:numPr>
          <w:ilvl w:val="0"/>
          <w:numId w:val="0"/>
        </w:numPr>
        <w:kinsoku/>
        <w:wordWrap/>
        <w:overflowPunct/>
        <w:topLinePunct w:val="0"/>
        <w:bidi w:val="0"/>
        <w:spacing w:line="360" w:lineRule="auto"/>
        <w:ind w:leftChars="0" w:firstLine="562" w:firstLineChars="200"/>
        <w:jc w:val="left"/>
        <w:outlineLvl w:val="0"/>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20</w:t>
      </w:r>
      <w:r>
        <w:rPr>
          <w:rFonts w:hint="eastAsia" w:ascii="仿宋" w:hAnsi="仿宋" w:eastAsia="仿宋"/>
          <w:b/>
          <w:bCs/>
          <w:color w:val="auto"/>
          <w:sz w:val="28"/>
          <w:szCs w:val="28"/>
          <w:highlight w:val="none"/>
          <w:lang w:val="en-US" w:eastAsia="zh-CN"/>
        </w:rPr>
        <w:t>22</w:t>
      </w:r>
      <w:r>
        <w:rPr>
          <w:rFonts w:hint="eastAsia" w:ascii="仿宋" w:hAnsi="仿宋" w:eastAsia="仿宋"/>
          <w:b/>
          <w:bCs/>
          <w:color w:val="auto"/>
          <w:sz w:val="28"/>
          <w:szCs w:val="28"/>
          <w:highlight w:val="none"/>
        </w:rPr>
        <w:t>年</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 xml:space="preserve">10 </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月</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 xml:space="preserve"> 9</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日</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 xml:space="preserve">10:00 </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时踏勘现场。（无论报价单位是否踏勘，报价一经递交，均视为已踏勘）。</w:t>
      </w:r>
    </w:p>
    <w:p>
      <w:pPr>
        <w:pageBreakBefore w:val="0"/>
        <w:kinsoku/>
        <w:wordWrap/>
        <w:overflowPunct/>
        <w:topLinePunct w:val="0"/>
        <w:bidi w:val="0"/>
        <w:snapToGrid w:val="0"/>
        <w:spacing w:line="360" w:lineRule="auto"/>
        <w:ind w:firstLine="562" w:firstLineChars="200"/>
        <w:rPr>
          <w:rFonts w:hint="eastAsia" w:ascii="仿宋" w:hAnsi="仿宋" w:eastAsia="仿宋" w:cs="仿宋"/>
          <w:b/>
          <w:color w:val="auto"/>
          <w:kern w:val="44"/>
          <w:sz w:val="28"/>
          <w:szCs w:val="28"/>
          <w:highlight w:val="none"/>
          <w:lang w:eastAsia="zh-CN"/>
        </w:rPr>
      </w:pPr>
      <w:r>
        <w:rPr>
          <w:rFonts w:hint="eastAsia" w:ascii="仿宋" w:hAnsi="仿宋" w:eastAsia="仿宋" w:cs="仿宋"/>
          <w:b/>
          <w:bCs w:val="0"/>
          <w:kern w:val="44"/>
          <w:sz w:val="28"/>
          <w:szCs w:val="28"/>
          <w:highlight w:val="none"/>
          <w:lang w:val="en-US" w:eastAsia="zh-CN"/>
        </w:rPr>
        <w:t>七、</w:t>
      </w:r>
      <w:r>
        <w:rPr>
          <w:rFonts w:hint="eastAsia" w:ascii="仿宋" w:hAnsi="仿宋" w:eastAsia="仿宋" w:cs="仿宋"/>
          <w:b/>
          <w:color w:val="000000" w:themeColor="text1"/>
          <w:kern w:val="44"/>
          <w:sz w:val="28"/>
          <w:szCs w:val="28"/>
          <w:highlight w:val="none"/>
          <w14:textFill>
            <w14:solidFill>
              <w14:schemeClr w14:val="tx1"/>
            </w14:solidFill>
          </w14:textFill>
        </w:rPr>
        <w:t>对</w:t>
      </w:r>
      <w:r>
        <w:rPr>
          <w:rFonts w:hint="eastAsia" w:ascii="仿宋" w:hAnsi="仿宋" w:eastAsia="仿宋" w:cs="仿宋"/>
          <w:b/>
          <w:kern w:val="44"/>
          <w:sz w:val="28"/>
          <w:szCs w:val="28"/>
          <w:lang w:eastAsia="zh-CN"/>
        </w:rPr>
        <w:t>竞争性</w:t>
      </w:r>
      <w:r>
        <w:rPr>
          <w:rFonts w:hint="eastAsia" w:ascii="仿宋" w:hAnsi="仿宋" w:eastAsia="仿宋" w:cs="仿宋"/>
          <w:b/>
          <w:color w:val="000000" w:themeColor="text1"/>
          <w:kern w:val="44"/>
          <w:sz w:val="28"/>
          <w:szCs w:val="28"/>
          <w:highlight w:val="none"/>
          <w14:textFill>
            <w14:solidFill>
              <w14:schemeClr w14:val="tx1"/>
            </w14:solidFill>
          </w14:textFill>
        </w:rPr>
        <w:t>比选采购文件提出问题的截止时间及比选采购人澄清补遗</w:t>
      </w:r>
      <w:r>
        <w:rPr>
          <w:rFonts w:hint="eastAsia" w:ascii="仿宋" w:hAnsi="仿宋" w:eastAsia="仿宋" w:cs="仿宋"/>
          <w:b/>
          <w:color w:val="auto"/>
          <w:kern w:val="44"/>
          <w:sz w:val="28"/>
          <w:szCs w:val="28"/>
          <w:highlight w:val="none"/>
        </w:rPr>
        <w:t>时间</w:t>
      </w:r>
      <w:r>
        <w:rPr>
          <w:rFonts w:hint="eastAsia" w:ascii="仿宋" w:hAnsi="仿宋" w:eastAsia="仿宋" w:cs="仿宋"/>
          <w:b/>
          <w:color w:val="auto"/>
          <w:kern w:val="44"/>
          <w:sz w:val="28"/>
          <w:szCs w:val="28"/>
          <w:highlight w:val="none"/>
          <w:lang w:eastAsia="zh-CN"/>
        </w:rPr>
        <w:t>：</w:t>
      </w:r>
    </w:p>
    <w:p>
      <w:pPr>
        <w:pageBreakBefore w:val="0"/>
        <w:kinsoku/>
        <w:wordWrap/>
        <w:overflowPunct/>
        <w:topLinePunct w:val="0"/>
        <w:bidi w:val="0"/>
        <w:snapToGrid w:val="0"/>
        <w:spacing w:line="360" w:lineRule="auto"/>
        <w:ind w:firstLine="560" w:firstLineChars="200"/>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lang w:val="en-US" w:eastAsia="zh-CN"/>
        </w:rPr>
        <w:t>1.</w:t>
      </w:r>
      <w:r>
        <w:rPr>
          <w:rFonts w:hint="eastAsia" w:ascii="仿宋" w:hAnsi="仿宋" w:eastAsia="仿宋"/>
          <w:color w:val="auto"/>
          <w:sz w:val="28"/>
          <w:szCs w:val="28"/>
          <w:highlight w:val="none"/>
          <w:u w:val="none"/>
          <w:lang w:eastAsia="zh-CN"/>
        </w:rPr>
        <w:t>竞争性比选响应人对竞争性比选采购文件如有疑问，须于</w:t>
      </w:r>
      <w:r>
        <w:rPr>
          <w:rFonts w:hint="eastAsia" w:ascii="仿宋" w:hAnsi="仿宋" w:eastAsia="仿宋"/>
          <w:color w:val="auto"/>
          <w:sz w:val="28"/>
          <w:szCs w:val="28"/>
          <w:highlight w:val="none"/>
          <w:u w:val="none"/>
          <w:lang w:val="en-US" w:eastAsia="zh-CN"/>
        </w:rPr>
        <w:t>2022</w:t>
      </w:r>
      <w:r>
        <w:rPr>
          <w:rFonts w:hint="eastAsia" w:ascii="仿宋" w:hAnsi="仿宋" w:eastAsia="仿宋"/>
          <w:color w:val="auto"/>
          <w:sz w:val="28"/>
          <w:szCs w:val="28"/>
          <w:highlight w:val="none"/>
          <w:u w:val="none"/>
          <w:lang w:eastAsia="zh-CN"/>
        </w:rPr>
        <w:t>年</w:t>
      </w:r>
      <w:r>
        <w:rPr>
          <w:rFonts w:hint="eastAsia" w:ascii="仿宋" w:hAnsi="仿宋" w:eastAsia="仿宋"/>
          <w:color w:val="auto"/>
          <w:sz w:val="28"/>
          <w:szCs w:val="28"/>
          <w:highlight w:val="none"/>
          <w:u w:val="none"/>
          <w:lang w:val="en-US" w:eastAsia="zh-CN"/>
        </w:rPr>
        <w:t>10</w:t>
      </w:r>
      <w:r>
        <w:rPr>
          <w:rFonts w:hint="eastAsia" w:ascii="仿宋" w:hAnsi="仿宋" w:eastAsia="仿宋"/>
          <w:color w:val="auto"/>
          <w:sz w:val="28"/>
          <w:szCs w:val="28"/>
          <w:highlight w:val="none"/>
          <w:u w:val="none"/>
          <w:lang w:eastAsia="zh-CN"/>
        </w:rPr>
        <w:t>月</w:t>
      </w:r>
      <w:r>
        <w:rPr>
          <w:rFonts w:hint="eastAsia" w:ascii="仿宋" w:hAnsi="仿宋" w:eastAsia="仿宋"/>
          <w:color w:val="auto"/>
          <w:sz w:val="28"/>
          <w:szCs w:val="28"/>
          <w:highlight w:val="none"/>
          <w:u w:val="none"/>
          <w:lang w:val="en-US" w:eastAsia="zh-CN"/>
        </w:rPr>
        <w:t xml:space="preserve">10 </w:t>
      </w:r>
      <w:r>
        <w:rPr>
          <w:rFonts w:hint="eastAsia" w:ascii="仿宋" w:hAnsi="仿宋" w:eastAsia="仿宋"/>
          <w:color w:val="auto"/>
          <w:sz w:val="28"/>
          <w:szCs w:val="28"/>
          <w:highlight w:val="none"/>
          <w:u w:val="none"/>
          <w:lang w:eastAsia="zh-CN"/>
        </w:rPr>
        <w:t>日17：00前将疑问函（加盖单位鲜公章的扫描件）以电子邮件形式发至竞争性比选采购人电子邮箱</w:t>
      </w:r>
      <w:r>
        <w:rPr>
          <w:rFonts w:hint="eastAsia" w:ascii="仿宋" w:hAnsi="仿宋" w:eastAsia="仿宋"/>
          <w:color w:val="auto"/>
          <w:sz w:val="28"/>
          <w:szCs w:val="28"/>
          <w:highlight w:val="none"/>
          <w:u w:val="none"/>
          <w:lang w:val="en-US" w:eastAsia="zh-CN"/>
        </w:rPr>
        <w:t>dlnycgb@163.com</w:t>
      </w:r>
      <w:r>
        <w:rPr>
          <w:rFonts w:hint="eastAsia" w:ascii="仿宋" w:hAnsi="仿宋" w:eastAsia="仿宋"/>
          <w:color w:val="auto"/>
          <w:sz w:val="28"/>
          <w:szCs w:val="28"/>
          <w:highlight w:val="none"/>
          <w:u w:val="none"/>
          <w:lang w:eastAsia="zh-CN"/>
        </w:rPr>
        <w:t>，并电话通知竞争性比选采购人，过期不再受理。采购人将在竞争性比选采购文件提问截止时间后及时组织答疑，答疑内容在重庆机场集团有限公司官方网站（www.cqa.cn）以公告形式发布。</w:t>
      </w:r>
    </w:p>
    <w:p>
      <w:pPr>
        <w:pageBreakBefore w:val="0"/>
        <w:kinsoku/>
        <w:wordWrap/>
        <w:overflowPunct/>
        <w:topLinePunct w:val="0"/>
        <w:bidi w:val="0"/>
        <w:snapToGrid w:val="0"/>
        <w:spacing w:line="360" w:lineRule="auto"/>
        <w:ind w:firstLine="560" w:firstLineChars="200"/>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lang w:val="en-US" w:eastAsia="zh-CN"/>
        </w:rPr>
        <w:t>2.</w:t>
      </w:r>
      <w:r>
        <w:rPr>
          <w:rFonts w:hint="eastAsia" w:ascii="仿宋" w:hAnsi="仿宋" w:eastAsia="仿宋"/>
          <w:color w:val="auto"/>
          <w:sz w:val="28"/>
          <w:szCs w:val="28"/>
          <w:highlight w:val="none"/>
          <w:u w:val="none"/>
          <w:lang w:eastAsia="zh-CN"/>
        </w:rPr>
        <w:t>竞争性采购人对竞争性比选采购文件澄清、补遗的内容在</w:t>
      </w:r>
      <w:r>
        <w:rPr>
          <w:rFonts w:hint="eastAsia" w:ascii="仿宋" w:hAnsi="仿宋" w:eastAsia="仿宋"/>
          <w:color w:val="auto"/>
          <w:sz w:val="28"/>
          <w:szCs w:val="28"/>
          <w:highlight w:val="none"/>
          <w:u w:val="none"/>
          <w:lang w:val="en-US" w:eastAsia="zh-CN"/>
        </w:rPr>
        <w:t>2022</w:t>
      </w:r>
      <w:r>
        <w:rPr>
          <w:rFonts w:hint="eastAsia" w:ascii="仿宋" w:hAnsi="仿宋" w:eastAsia="仿宋"/>
          <w:color w:val="auto"/>
          <w:sz w:val="28"/>
          <w:szCs w:val="28"/>
          <w:highlight w:val="none"/>
          <w:u w:val="none"/>
          <w:lang w:eastAsia="zh-CN"/>
        </w:rPr>
        <w:t>年</w:t>
      </w:r>
      <w:r>
        <w:rPr>
          <w:rFonts w:hint="eastAsia" w:ascii="仿宋" w:hAnsi="仿宋" w:eastAsia="仿宋"/>
          <w:color w:val="auto"/>
          <w:sz w:val="28"/>
          <w:szCs w:val="28"/>
          <w:highlight w:val="none"/>
          <w:u w:val="none"/>
          <w:lang w:val="en-US" w:eastAsia="zh-CN"/>
        </w:rPr>
        <w:t xml:space="preserve">10 </w:t>
      </w:r>
      <w:r>
        <w:rPr>
          <w:rFonts w:hint="eastAsia" w:ascii="仿宋" w:hAnsi="仿宋" w:eastAsia="仿宋"/>
          <w:color w:val="auto"/>
          <w:sz w:val="28"/>
          <w:szCs w:val="28"/>
          <w:highlight w:val="none"/>
          <w:u w:val="none"/>
          <w:lang w:eastAsia="zh-CN"/>
        </w:rPr>
        <w:t>月</w:t>
      </w:r>
      <w:r>
        <w:rPr>
          <w:rFonts w:hint="eastAsia" w:ascii="仿宋" w:hAnsi="仿宋" w:eastAsia="仿宋"/>
          <w:color w:val="auto"/>
          <w:sz w:val="28"/>
          <w:szCs w:val="28"/>
          <w:highlight w:val="none"/>
          <w:u w:val="none"/>
          <w:lang w:val="en-US" w:eastAsia="zh-CN"/>
        </w:rPr>
        <w:t>11</w:t>
      </w:r>
      <w:r>
        <w:rPr>
          <w:rFonts w:hint="eastAsia" w:ascii="仿宋" w:hAnsi="仿宋" w:eastAsia="仿宋"/>
          <w:color w:val="auto"/>
          <w:sz w:val="28"/>
          <w:szCs w:val="28"/>
          <w:highlight w:val="none"/>
          <w:u w:val="none"/>
          <w:lang w:eastAsia="zh-CN"/>
        </w:rPr>
        <w:t>日17：00前在重庆机场集团有限公司官方网站（www.cqa.cn）以公告形式发布。</w:t>
      </w:r>
    </w:p>
    <w:p>
      <w:pPr>
        <w:pageBreakBefore w:val="0"/>
        <w:kinsoku/>
        <w:wordWrap/>
        <w:overflowPunct/>
        <w:topLinePunct w:val="0"/>
        <w:bidi w:val="0"/>
        <w:snapToGrid w:val="0"/>
        <w:spacing w:line="360" w:lineRule="auto"/>
        <w:ind w:firstLine="560" w:firstLineChars="200"/>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lang w:eastAsia="zh-CN"/>
        </w:rPr>
        <w:t>注：各竞争性比选响应人应当随时关注重庆机场集团有限公司官方网站（www.cqa.cn）所发布的相关答疑、澄清或补遗资料，各竞争性比选响应人不管下载与否都将被视为已知晓。由此产生的一切后果由竞争性比选响应人自负。</w:t>
      </w:r>
    </w:p>
    <w:p>
      <w:pPr>
        <w:pStyle w:val="10"/>
        <w:pageBreakBefore w:val="0"/>
        <w:widowControl/>
        <w:numPr>
          <w:ilvl w:val="0"/>
          <w:numId w:val="0"/>
        </w:numPr>
        <w:kinsoku/>
        <w:wordWrap/>
        <w:overflowPunct/>
        <w:topLinePunct w:val="0"/>
        <w:bidi w:val="0"/>
        <w:spacing w:line="360" w:lineRule="auto"/>
        <w:ind w:leftChars="0" w:firstLine="562" w:firstLineChars="200"/>
        <w:jc w:val="left"/>
        <w:outlineLvl w:val="0"/>
        <w:rPr>
          <w:rFonts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lang w:val="en-US" w:eastAsia="zh-CN"/>
        </w:rPr>
        <w:t>八、</w:t>
      </w:r>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有效期：</w:t>
      </w:r>
      <w:r>
        <w:rPr>
          <w:rFonts w:hint="eastAsia" w:ascii="仿宋" w:hAnsi="仿宋" w:eastAsia="仿宋"/>
          <w:b/>
          <w:bCs/>
          <w:color w:val="auto"/>
          <w:kern w:val="0"/>
          <w:sz w:val="28"/>
          <w:szCs w:val="28"/>
          <w:highlight w:val="none"/>
          <w:u w:val="single"/>
        </w:rPr>
        <w:t xml:space="preserve"> </w:t>
      </w:r>
      <w:r>
        <w:rPr>
          <w:rFonts w:hint="eastAsia" w:ascii="仿宋" w:hAnsi="仿宋" w:eastAsia="仿宋"/>
          <w:b/>
          <w:bCs/>
          <w:color w:val="auto"/>
          <w:kern w:val="0"/>
          <w:sz w:val="28"/>
          <w:szCs w:val="28"/>
          <w:highlight w:val="none"/>
          <w:u w:val="single"/>
          <w:lang w:val="en-US" w:eastAsia="zh-CN"/>
        </w:rPr>
        <w:t>90</w:t>
      </w:r>
      <w:r>
        <w:rPr>
          <w:rFonts w:hint="eastAsia" w:ascii="仿宋" w:hAnsi="仿宋" w:eastAsia="仿宋"/>
          <w:b/>
          <w:bCs/>
          <w:color w:val="auto"/>
          <w:kern w:val="0"/>
          <w:sz w:val="28"/>
          <w:szCs w:val="28"/>
          <w:highlight w:val="none"/>
          <w:u w:val="single"/>
        </w:rPr>
        <w:t xml:space="preserve"> </w:t>
      </w:r>
      <w:r>
        <w:rPr>
          <w:rFonts w:hint="eastAsia" w:ascii="仿宋" w:hAnsi="仿宋" w:eastAsia="仿宋"/>
          <w:b/>
          <w:bCs/>
          <w:color w:val="auto"/>
          <w:kern w:val="0"/>
          <w:sz w:val="28"/>
          <w:szCs w:val="28"/>
          <w:highlight w:val="none"/>
        </w:rPr>
        <w:t>日历天（根据实际需求确定）</w:t>
      </w:r>
      <w:bookmarkEnd w:id="9"/>
      <w:bookmarkEnd w:id="10"/>
    </w:p>
    <w:p>
      <w:pPr>
        <w:pStyle w:val="10"/>
        <w:pageBreakBefore w:val="0"/>
        <w:widowControl/>
        <w:numPr>
          <w:ilvl w:val="0"/>
          <w:numId w:val="0"/>
        </w:numPr>
        <w:kinsoku/>
        <w:wordWrap/>
        <w:overflowPunct/>
        <w:topLinePunct w:val="0"/>
        <w:bidi w:val="0"/>
        <w:spacing w:line="360" w:lineRule="auto"/>
        <w:ind w:leftChars="0" w:firstLine="562" w:firstLineChars="200"/>
        <w:jc w:val="left"/>
        <w:outlineLvl w:val="0"/>
        <w:rPr>
          <w:rFonts w:ascii="仿宋" w:hAnsi="仿宋" w:eastAsia="仿宋"/>
          <w:b/>
          <w:bCs/>
          <w:color w:val="auto"/>
          <w:kern w:val="0"/>
          <w:sz w:val="28"/>
          <w:szCs w:val="28"/>
          <w:highlight w:val="none"/>
        </w:rPr>
      </w:pPr>
      <w:bookmarkStart w:id="11" w:name="_Toc27908"/>
      <w:bookmarkStart w:id="12" w:name="_Toc25103_WPSOffice_Level1"/>
      <w:r>
        <w:rPr>
          <w:rFonts w:hint="eastAsia" w:ascii="仿宋" w:hAnsi="仿宋" w:eastAsia="仿宋"/>
          <w:b/>
          <w:bCs/>
          <w:color w:val="auto"/>
          <w:kern w:val="0"/>
          <w:sz w:val="28"/>
          <w:szCs w:val="28"/>
          <w:highlight w:val="none"/>
          <w:lang w:val="en-US" w:eastAsia="zh-CN"/>
        </w:rPr>
        <w:t>九、</w:t>
      </w:r>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时间、地点及结果通知</w:t>
      </w:r>
      <w:bookmarkEnd w:id="11"/>
      <w:bookmarkEnd w:id="12"/>
    </w:p>
    <w:p>
      <w:pPr>
        <w:pageBreakBefore w:val="0"/>
        <w:widowControl/>
        <w:kinsoku/>
        <w:wordWrap/>
        <w:overflowPunct/>
        <w:topLinePunct w:val="0"/>
        <w:bidi w:val="0"/>
        <w:adjustRightInd w:val="0"/>
        <w:snapToGrid w:val="0"/>
        <w:spacing w:line="360" w:lineRule="auto"/>
        <w:ind w:firstLine="560" w:firstLineChars="200"/>
        <w:jc w:val="left"/>
        <w:textAlignment w:val="bottom"/>
        <w:rPr>
          <w:rFonts w:ascii="仿宋" w:hAnsi="仿宋" w:eastAsia="仿宋"/>
          <w:color w:val="auto"/>
          <w:kern w:val="0"/>
          <w:sz w:val="28"/>
          <w:szCs w:val="28"/>
          <w:highlight w:val="none"/>
        </w:rPr>
      </w:pPr>
      <w:r>
        <w:rPr>
          <w:rFonts w:ascii="仿宋" w:hAnsi="仿宋" w:eastAsia="仿宋"/>
          <w:color w:val="auto"/>
          <w:sz w:val="28"/>
          <w:szCs w:val="28"/>
          <w:highlight w:val="none"/>
        </w:rPr>
        <w:t>1.</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22</w:t>
      </w:r>
      <w:r>
        <w:rPr>
          <w:rFonts w:hint="eastAsia" w:ascii="仿宋" w:hAnsi="仿宋" w:eastAsia="仿宋"/>
          <w:color w:val="auto"/>
          <w:sz w:val="28"/>
          <w:szCs w:val="28"/>
          <w:highlight w:val="none"/>
          <w:u w:val="single"/>
        </w:rPr>
        <w:t xml:space="preserve">年 </w:t>
      </w:r>
      <w:r>
        <w:rPr>
          <w:rFonts w:hint="eastAsia" w:ascii="仿宋" w:hAnsi="仿宋" w:eastAsia="仿宋"/>
          <w:color w:val="auto"/>
          <w:sz w:val="28"/>
          <w:szCs w:val="28"/>
          <w:highlight w:val="none"/>
          <w:u w:val="single"/>
          <w:lang w:val="en-US" w:eastAsia="zh-CN"/>
        </w:rPr>
        <w:t>10</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月 </w:t>
      </w:r>
      <w:r>
        <w:rPr>
          <w:rFonts w:hint="eastAsia" w:ascii="仿宋" w:hAnsi="仿宋" w:eastAsia="仿宋"/>
          <w:color w:val="auto"/>
          <w:sz w:val="28"/>
          <w:szCs w:val="28"/>
          <w:highlight w:val="none"/>
          <w:u w:val="single"/>
          <w:lang w:val="en-US" w:eastAsia="zh-CN"/>
        </w:rPr>
        <w:t>14</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single"/>
          <w:lang w:val="en-US" w:eastAsia="zh-CN"/>
        </w:rPr>
        <w:t>10:00</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时在重庆机场集团公司动力能源</w:t>
      </w:r>
      <w:r>
        <w:rPr>
          <w:rFonts w:hint="eastAsia" w:ascii="仿宋" w:hAnsi="仿宋" w:eastAsia="仿宋"/>
          <w:color w:val="auto"/>
          <w:sz w:val="28"/>
          <w:szCs w:val="28"/>
          <w:highlight w:val="none"/>
          <w:lang w:eastAsia="zh-CN"/>
        </w:rPr>
        <w:t>分公司</w:t>
      </w:r>
      <w:r>
        <w:rPr>
          <w:rFonts w:hint="eastAsia" w:ascii="仿宋" w:hAnsi="仿宋" w:eastAsia="仿宋"/>
          <w:color w:val="auto"/>
          <w:sz w:val="28"/>
          <w:szCs w:val="28"/>
          <w:highlight w:val="none"/>
        </w:rPr>
        <w:t>（机场东路3</w:t>
      </w:r>
      <w:r>
        <w:rPr>
          <w:rFonts w:ascii="仿宋" w:hAnsi="仿宋" w:eastAsia="仿宋"/>
          <w:color w:val="auto"/>
          <w:sz w:val="28"/>
          <w:szCs w:val="28"/>
          <w:highlight w:val="none"/>
        </w:rPr>
        <w:t>0</w:t>
      </w:r>
      <w:r>
        <w:rPr>
          <w:rFonts w:hint="eastAsia" w:ascii="仿宋" w:hAnsi="仿宋" w:eastAsia="仿宋"/>
          <w:color w:val="auto"/>
          <w:sz w:val="28"/>
          <w:szCs w:val="28"/>
          <w:highlight w:val="none"/>
        </w:rPr>
        <w:t>号）对本项目进行</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响应方须在该时间前递交</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响应文件并参加</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响应单位需提前10分钟到场并签到，若截止</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响应单位未到场，视为放弃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资格，并拒绝其响应文件。</w:t>
      </w:r>
    </w:p>
    <w:p>
      <w:pPr>
        <w:pageBreakBefore w:val="0"/>
        <w:numPr>
          <w:ilvl w:val="-1"/>
          <w:numId w:val="0"/>
        </w:numPr>
        <w:kinsoku/>
        <w:wordWrap/>
        <w:overflowPunct/>
        <w:topLinePunct w:val="0"/>
        <w:autoSpaceDE w:val="0"/>
        <w:autoSpaceDN w:val="0"/>
        <w:bidi w:val="0"/>
        <w:adjustRightInd w:val="0"/>
        <w:snapToGrid w:val="0"/>
        <w:spacing w:line="360" w:lineRule="auto"/>
        <w:ind w:firstLine="560" w:firstLineChars="200"/>
        <w:textAlignment w:val="bottom"/>
        <w:rPr>
          <w:rFonts w:hint="eastAsia"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公布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结果时间：</w:t>
      </w:r>
      <w:r>
        <w:rPr>
          <w:rFonts w:hint="eastAsia" w:ascii="仿宋" w:hAnsi="仿宋" w:eastAsia="仿宋"/>
          <w:color w:val="auto"/>
          <w:sz w:val="28"/>
          <w:szCs w:val="28"/>
          <w:highlight w:val="none"/>
          <w:lang w:eastAsia="zh-CN"/>
        </w:rPr>
        <w:t>拟成交结果将公示在重庆机场集团有限公司官方网站（www.cqa.cn），待结果确定后会及时通知，原则上只通知被选中的竞争性比选响应人，对未被选中的竞争性比选响应人不通知、不解释，响应文件不予退还。</w:t>
      </w:r>
      <w:r>
        <w:rPr>
          <w:rFonts w:hint="eastAsia" w:ascii="仿宋" w:hAnsi="仿宋" w:eastAsia="仿宋"/>
          <w:color w:val="auto"/>
          <w:sz w:val="28"/>
          <w:szCs w:val="28"/>
          <w:highlight w:val="none"/>
        </w:rPr>
        <w:t>若</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响应人</w:t>
      </w:r>
      <w:r>
        <w:rPr>
          <w:rFonts w:hint="eastAsia" w:ascii="仿宋" w:hAnsi="仿宋" w:eastAsia="仿宋"/>
          <w:color w:val="auto"/>
          <w:sz w:val="28"/>
          <w:szCs w:val="28"/>
          <w:highlight w:val="none"/>
        </w:rPr>
        <w:t>对</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结果有异议，可在</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结束之日起</w:t>
      </w:r>
      <w:r>
        <w:rPr>
          <w:rFonts w:hint="eastAsia" w:ascii="仿宋" w:hAnsi="仿宋" w:eastAsia="仿宋"/>
          <w:color w:val="auto"/>
          <w:sz w:val="28"/>
          <w:szCs w:val="28"/>
          <w:highlight w:val="none"/>
        </w:rPr>
        <w:t>5个自然日</w:t>
      </w:r>
      <w:r>
        <w:rPr>
          <w:rFonts w:ascii="仿宋" w:hAnsi="仿宋" w:eastAsia="仿宋"/>
          <w:color w:val="auto"/>
          <w:sz w:val="28"/>
          <w:szCs w:val="28"/>
          <w:highlight w:val="none"/>
        </w:rPr>
        <w:t>内</w:t>
      </w:r>
      <w:r>
        <w:rPr>
          <w:rFonts w:hint="eastAsia" w:ascii="仿宋" w:hAnsi="仿宋" w:eastAsia="仿宋"/>
          <w:color w:val="auto"/>
          <w:sz w:val="28"/>
          <w:szCs w:val="28"/>
          <w:highlight w:val="none"/>
        </w:rPr>
        <w:t>提出书面</w:t>
      </w:r>
      <w:r>
        <w:rPr>
          <w:rFonts w:ascii="仿宋" w:hAnsi="仿宋" w:eastAsia="仿宋"/>
          <w:color w:val="auto"/>
          <w:sz w:val="28"/>
          <w:szCs w:val="28"/>
          <w:highlight w:val="none"/>
        </w:rPr>
        <w:t>异议，过期不予受理</w:t>
      </w:r>
      <w:r>
        <w:rPr>
          <w:rFonts w:hint="eastAsia" w:ascii="仿宋" w:hAnsi="仿宋" w:eastAsia="仿宋"/>
          <w:color w:val="auto"/>
          <w:sz w:val="28"/>
          <w:szCs w:val="28"/>
          <w:highlight w:val="none"/>
        </w:rPr>
        <w:t>。</w:t>
      </w:r>
    </w:p>
    <w:p>
      <w:pPr>
        <w:pageBreakBefore w:val="0"/>
        <w:numPr>
          <w:ilvl w:val="0"/>
          <w:numId w:val="0"/>
        </w:numPr>
        <w:kinsoku/>
        <w:wordWrap/>
        <w:overflowPunct/>
        <w:topLinePunct w:val="0"/>
        <w:autoSpaceDE w:val="0"/>
        <w:autoSpaceDN w:val="0"/>
        <w:bidi w:val="0"/>
        <w:adjustRightInd w:val="0"/>
        <w:snapToGrid w:val="0"/>
        <w:spacing w:line="360" w:lineRule="auto"/>
        <w:ind w:firstLine="560" w:firstLineChars="200"/>
        <w:textAlignment w:val="bottom"/>
        <w:rPr>
          <w:rFonts w:ascii="仿宋" w:hAnsi="仿宋" w:eastAsia="仿宋" w:cs="Times New Roman"/>
          <w:color w:val="auto"/>
          <w:sz w:val="28"/>
          <w:szCs w:val="28"/>
          <w:highlight w:val="none"/>
        </w:rPr>
      </w:pPr>
      <w:r>
        <w:rPr>
          <w:rFonts w:hint="default" w:ascii="仿宋" w:hAnsi="仿宋" w:eastAsia="仿宋" w:cs="Times New Roman"/>
          <w:color w:val="auto"/>
          <w:sz w:val="28"/>
          <w:szCs w:val="28"/>
          <w:highlight w:val="none"/>
          <w:lang w:val="en-US" w:eastAsia="zh-CN"/>
        </w:rPr>
        <w:t>3.</w:t>
      </w:r>
      <w:r>
        <w:rPr>
          <w:rFonts w:hint="default" w:ascii="仿宋" w:hAnsi="仿宋" w:eastAsia="仿宋" w:cs="Times New Roman"/>
          <w:color w:val="auto"/>
          <w:sz w:val="28"/>
          <w:szCs w:val="28"/>
          <w:highlight w:val="none"/>
        </w:rPr>
        <w:t>参加比选唱价会议的</w:t>
      </w:r>
      <w:r>
        <w:rPr>
          <w:rFonts w:hint="eastAsia" w:ascii="仿宋" w:hAnsi="仿宋" w:eastAsia="仿宋" w:cs="Times New Roman"/>
          <w:color w:val="auto"/>
          <w:sz w:val="28"/>
          <w:szCs w:val="28"/>
          <w:highlight w:val="none"/>
          <w:lang w:eastAsia="zh-CN"/>
        </w:rPr>
        <w:t>竞争性</w:t>
      </w:r>
      <w:r>
        <w:rPr>
          <w:rFonts w:hint="default" w:ascii="仿宋" w:hAnsi="仿宋" w:eastAsia="仿宋" w:cs="Times New Roman"/>
          <w:color w:val="auto"/>
          <w:sz w:val="28"/>
          <w:szCs w:val="28"/>
          <w:highlight w:val="none"/>
        </w:rPr>
        <w:t>比选响应人的法定代表人或被授权的代理人应当随身携带本人身份证（原件）、采购人财务部门开具的项目比选保证金收据</w:t>
      </w:r>
      <w:r>
        <w:rPr>
          <w:rFonts w:hint="eastAsia" w:ascii="仿宋" w:hAnsi="仿宋" w:eastAsia="仿宋" w:cs="Times New Roman"/>
          <w:color w:val="auto"/>
          <w:sz w:val="28"/>
          <w:szCs w:val="28"/>
          <w:highlight w:val="none"/>
          <w:lang w:eastAsia="zh-CN"/>
        </w:rPr>
        <w:t>（若有）</w:t>
      </w:r>
      <w:r>
        <w:rPr>
          <w:rFonts w:hint="default" w:ascii="仿宋" w:hAnsi="仿宋" w:eastAsia="仿宋" w:cs="Times New Roman"/>
          <w:color w:val="auto"/>
          <w:sz w:val="28"/>
          <w:szCs w:val="28"/>
          <w:highlight w:val="none"/>
        </w:rPr>
        <w:t>，法定代表人还应当随身携带法定代表人身份证明函件（原件），被授权的代理人还应当随身携带法定代表人授权委托书（原件），以备核验其合法身份。</w:t>
      </w:r>
    </w:p>
    <w:p>
      <w:pPr>
        <w:pageBreakBefore w:val="0"/>
        <w:numPr>
          <w:ilvl w:val="0"/>
          <w:numId w:val="0"/>
        </w:numPr>
        <w:kinsoku/>
        <w:wordWrap/>
        <w:overflowPunct/>
        <w:topLinePunct w:val="0"/>
        <w:autoSpaceDE w:val="0"/>
        <w:autoSpaceDN w:val="0"/>
        <w:bidi w:val="0"/>
        <w:adjustRightInd w:val="0"/>
        <w:snapToGrid w:val="0"/>
        <w:spacing w:line="360" w:lineRule="auto"/>
        <w:ind w:firstLine="560" w:firstLineChars="200"/>
        <w:textAlignment w:val="bottom"/>
        <w:rPr>
          <w:rFonts w:ascii="仿宋" w:hAnsi="仿宋" w:eastAsia="仿宋"/>
          <w:color w:val="auto"/>
          <w:sz w:val="28"/>
          <w:szCs w:val="28"/>
          <w:highlight w:val="none"/>
        </w:rPr>
      </w:pPr>
      <w:r>
        <w:rPr>
          <w:rFonts w:hint="eastAsia" w:ascii="仿宋" w:hAnsi="仿宋" w:eastAsia="仿宋" w:cs="Times New Roman"/>
          <w:color w:val="auto"/>
          <w:sz w:val="28"/>
          <w:szCs w:val="28"/>
          <w:highlight w:val="none"/>
          <w:lang w:eastAsia="zh-CN"/>
        </w:rPr>
        <w:t>竞争性</w:t>
      </w:r>
      <w:r>
        <w:rPr>
          <w:rFonts w:hint="default" w:ascii="仿宋" w:hAnsi="仿宋" w:eastAsia="仿宋" w:cs="Times New Roman"/>
          <w:color w:val="auto"/>
          <w:sz w:val="28"/>
          <w:szCs w:val="28"/>
          <w:highlight w:val="none"/>
        </w:rPr>
        <w:t>比选响应人若未派法定代表人或委托代理人出席比选唱价会议，视为该比选响应人默认比选唱价结果。</w:t>
      </w:r>
    </w:p>
    <w:p>
      <w:pPr>
        <w:pageBreakBefore w:val="0"/>
        <w:kinsoku/>
        <w:wordWrap/>
        <w:overflowPunct/>
        <w:topLinePunct w:val="0"/>
        <w:bidi w:val="0"/>
        <w:adjustRightInd w:val="0"/>
        <w:snapToGrid w:val="0"/>
        <w:spacing w:line="360" w:lineRule="auto"/>
        <w:ind w:firstLine="562" w:firstLineChars="200"/>
        <w:rPr>
          <w:rFonts w:ascii="仿宋" w:hAnsi="仿宋" w:eastAsia="仿宋"/>
          <w:b/>
          <w:color w:val="auto"/>
          <w:kern w:val="0"/>
          <w:sz w:val="28"/>
          <w:szCs w:val="28"/>
          <w:highlight w:val="none"/>
        </w:rPr>
      </w:pPr>
      <w:r>
        <w:rPr>
          <w:rFonts w:hint="eastAsia" w:ascii="仿宋" w:hAnsi="仿宋" w:eastAsia="仿宋"/>
          <w:b/>
          <w:color w:val="auto"/>
          <w:kern w:val="0"/>
          <w:sz w:val="28"/>
          <w:szCs w:val="28"/>
          <w:highlight w:val="none"/>
          <w:lang w:val="en-US" w:eastAsia="zh-CN"/>
        </w:rPr>
        <w:t>十</w:t>
      </w:r>
      <w:r>
        <w:rPr>
          <w:rFonts w:hint="eastAsia" w:ascii="仿宋" w:hAnsi="仿宋" w:eastAsia="仿宋"/>
          <w:b/>
          <w:color w:val="auto"/>
          <w:kern w:val="0"/>
          <w:sz w:val="28"/>
          <w:szCs w:val="28"/>
          <w:highlight w:val="none"/>
        </w:rPr>
        <w:t>、</w:t>
      </w:r>
      <w:bookmarkStart w:id="13" w:name="_Toc21232_WPSOffice_Level1"/>
      <w:bookmarkStart w:id="14" w:name="_Toc741"/>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保证金及履约保证金</w:t>
      </w:r>
      <w:bookmarkEnd w:id="13"/>
      <w:bookmarkEnd w:id="14"/>
    </w:p>
    <w:p>
      <w:pPr>
        <w:pageBreakBefore w:val="0"/>
        <w:kinsoku/>
        <w:wordWrap/>
        <w:overflowPunct/>
        <w:topLinePunct w:val="0"/>
        <w:bidi w:val="0"/>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pageBreakBefore w:val="0"/>
        <w:kinsoku/>
        <w:wordWrap/>
        <w:overflowPunct/>
        <w:topLinePunct w:val="0"/>
        <w:bidi w:val="0"/>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履约保证金：成交的供应商在签订合同前向甲方交纳履约保证金</w:t>
      </w:r>
      <w:r>
        <w:rPr>
          <w:rFonts w:hint="eastAsia" w:ascii="仿宋" w:hAnsi="仿宋" w:eastAsia="仿宋"/>
          <w:color w:val="auto"/>
          <w:sz w:val="28"/>
          <w:szCs w:val="28"/>
          <w:highlight w:val="none"/>
          <w:lang w:val="en-US" w:eastAsia="zh-CN"/>
        </w:rPr>
        <w:t>3000元</w:t>
      </w:r>
      <w:r>
        <w:rPr>
          <w:rFonts w:hint="eastAsia" w:ascii="仿宋" w:hAnsi="仿宋" w:eastAsia="仿宋"/>
          <w:color w:val="auto"/>
          <w:sz w:val="28"/>
          <w:szCs w:val="28"/>
          <w:highlight w:val="none"/>
        </w:rPr>
        <w:t>，开户行：</w:t>
      </w:r>
      <w:r>
        <w:rPr>
          <w:rFonts w:hint="eastAsia" w:ascii="仿宋" w:hAnsi="仿宋" w:eastAsia="仿宋"/>
          <w:color w:val="auto"/>
          <w:sz w:val="28"/>
          <w:szCs w:val="28"/>
          <w:highlight w:val="none"/>
          <w:lang w:eastAsia="zh-CN"/>
        </w:rPr>
        <w:t>中国建设银行股份有限公司重庆渝北机场支行</w:t>
      </w:r>
      <w:r>
        <w:rPr>
          <w:rFonts w:hint="eastAsia" w:ascii="仿宋" w:hAnsi="仿宋" w:eastAsia="仿宋"/>
          <w:color w:val="auto"/>
          <w:sz w:val="28"/>
          <w:szCs w:val="28"/>
          <w:highlight w:val="none"/>
        </w:rPr>
        <w:t>，帐号</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50050108380000000600</w:t>
      </w:r>
      <w:r>
        <w:rPr>
          <w:rFonts w:hint="eastAsia" w:ascii="仿宋" w:hAnsi="仿宋" w:eastAsia="仿宋"/>
          <w:color w:val="auto"/>
          <w:sz w:val="28"/>
          <w:szCs w:val="28"/>
          <w:highlight w:val="none"/>
        </w:rPr>
        <w:t>，并前往财务部换取交纳履约保证金收据，履约保证金在完工后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全额无息退还。乙方在履约过程中，未按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记录表承诺提供产品或服务，给甲方造成生产不能正常运行、重大安全事故的，甲方有权终止合同并要求赔偿造成的损失，且不退换履约保证金。</w:t>
      </w:r>
    </w:p>
    <w:p>
      <w:pPr>
        <w:pStyle w:val="10"/>
        <w:pageBreakBefore w:val="0"/>
        <w:widowControl/>
        <w:numPr>
          <w:ilvl w:val="0"/>
          <w:numId w:val="0"/>
        </w:numPr>
        <w:kinsoku/>
        <w:wordWrap/>
        <w:overflowPunct/>
        <w:topLinePunct w:val="0"/>
        <w:bidi w:val="0"/>
        <w:spacing w:line="360" w:lineRule="auto"/>
        <w:ind w:leftChars="0" w:firstLine="562" w:firstLineChars="200"/>
        <w:jc w:val="left"/>
        <w:outlineLvl w:val="0"/>
        <w:rPr>
          <w:rFonts w:ascii="仿宋" w:hAnsi="仿宋" w:eastAsia="仿宋"/>
          <w:b/>
          <w:bCs/>
          <w:color w:val="auto"/>
          <w:kern w:val="0"/>
          <w:sz w:val="28"/>
          <w:szCs w:val="28"/>
          <w:highlight w:val="none"/>
        </w:rPr>
      </w:pPr>
      <w:bookmarkStart w:id="15" w:name="_Toc22742"/>
      <w:bookmarkStart w:id="16" w:name="_Toc16243_WPSOffice_Level1"/>
      <w:r>
        <w:rPr>
          <w:rFonts w:hint="eastAsia" w:ascii="仿宋" w:hAnsi="仿宋" w:eastAsia="仿宋"/>
          <w:b/>
          <w:bCs/>
          <w:color w:val="auto"/>
          <w:kern w:val="0"/>
          <w:sz w:val="28"/>
          <w:szCs w:val="28"/>
          <w:highlight w:val="none"/>
          <w:lang w:val="en-US" w:eastAsia="zh-CN"/>
        </w:rPr>
        <w:t>十一、</w:t>
      </w:r>
      <w:r>
        <w:rPr>
          <w:rFonts w:hint="eastAsia" w:ascii="仿宋" w:hAnsi="仿宋" w:eastAsia="仿宋"/>
          <w:b/>
          <w:bCs/>
          <w:color w:val="auto"/>
          <w:kern w:val="0"/>
          <w:sz w:val="28"/>
          <w:szCs w:val="28"/>
          <w:highlight w:val="none"/>
        </w:rPr>
        <w:t>报价及响应</w:t>
      </w:r>
      <w:r>
        <w:rPr>
          <w:rFonts w:ascii="仿宋" w:hAnsi="仿宋" w:eastAsia="仿宋"/>
          <w:b/>
          <w:bCs/>
          <w:color w:val="auto"/>
          <w:kern w:val="0"/>
          <w:sz w:val="28"/>
          <w:szCs w:val="28"/>
          <w:highlight w:val="none"/>
        </w:rPr>
        <w:t>文件编制</w:t>
      </w:r>
      <w:r>
        <w:rPr>
          <w:rFonts w:hint="eastAsia" w:ascii="仿宋" w:hAnsi="仿宋" w:eastAsia="仿宋"/>
          <w:b/>
          <w:bCs/>
          <w:color w:val="auto"/>
          <w:kern w:val="0"/>
          <w:sz w:val="28"/>
          <w:szCs w:val="28"/>
          <w:highlight w:val="none"/>
        </w:rPr>
        <w:t>要求</w:t>
      </w:r>
      <w:bookmarkEnd w:id="15"/>
      <w:bookmarkEnd w:id="16"/>
    </w:p>
    <w:p>
      <w:pPr>
        <w:pStyle w:val="10"/>
        <w:pageBreakBefore w:val="0"/>
        <w:numPr>
          <w:ilvl w:val="0"/>
          <w:numId w:val="3"/>
        </w:numPr>
        <w:kinsoku/>
        <w:wordWrap/>
        <w:overflowPunct/>
        <w:topLinePunct w:val="0"/>
        <w:bidi w:val="0"/>
        <w:spacing w:line="360" w:lineRule="auto"/>
        <w:ind w:left="70" w:leftChars="0" w:firstLine="560" w:firstLineChars="20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响应方应当按照</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采购文件的要求编制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响应文件应当对</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采购文件提出的要求和条件作出实质性应答。</w:t>
      </w:r>
    </w:p>
    <w:p>
      <w:pPr>
        <w:pStyle w:val="10"/>
        <w:pageBreakBefore w:val="0"/>
        <w:numPr>
          <w:ilvl w:val="0"/>
          <w:numId w:val="3"/>
        </w:numPr>
        <w:kinsoku/>
        <w:wordWrap/>
        <w:overflowPunct/>
        <w:topLinePunct w:val="0"/>
        <w:bidi w:val="0"/>
        <w:spacing w:line="360" w:lineRule="auto"/>
        <w:ind w:left="70" w:leftChars="0" w:firstLine="560" w:firstLineChars="20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rPr>
        <w:t>报</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响应文件的编制和提交：</w:t>
      </w:r>
    </w:p>
    <w:p>
      <w:pPr>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楷体"/>
          <w:color w:val="auto"/>
          <w:kern w:val="2"/>
          <w:sz w:val="28"/>
          <w:szCs w:val="28"/>
          <w:highlight w:val="none"/>
          <w:lang w:val="zh-CN" w:eastAsia="zh-CN" w:bidi="ar-SA"/>
        </w:rPr>
      </w:pPr>
      <w:r>
        <w:rPr>
          <w:rFonts w:hint="eastAsia" w:ascii="仿宋" w:hAnsi="仿宋" w:eastAsia="仿宋" w:cs="楷体"/>
          <w:color w:val="auto"/>
          <w:kern w:val="2"/>
          <w:sz w:val="28"/>
          <w:szCs w:val="28"/>
          <w:highlight w:val="none"/>
          <w:lang w:val="zh-CN" w:eastAsia="zh-CN" w:bidi="ar-SA"/>
        </w:rPr>
        <w:t>响应文件应用A4规格纸编制并装订成册，主要由以下几个部分组成：</w:t>
      </w:r>
    </w:p>
    <w:p>
      <w:pPr>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楷体"/>
          <w:color w:val="auto"/>
          <w:kern w:val="2"/>
          <w:sz w:val="28"/>
          <w:szCs w:val="28"/>
          <w:highlight w:val="none"/>
          <w:lang w:val="zh-CN" w:eastAsia="zh-CN" w:bidi="ar-SA"/>
        </w:rPr>
      </w:pPr>
      <w:r>
        <w:rPr>
          <w:rFonts w:hint="eastAsia" w:ascii="仿宋" w:hAnsi="仿宋" w:eastAsia="仿宋" w:cs="楷体"/>
          <w:color w:val="auto"/>
          <w:kern w:val="2"/>
          <w:sz w:val="28"/>
          <w:szCs w:val="28"/>
          <w:highlight w:val="none"/>
          <w:lang w:val="en-US" w:eastAsia="zh-CN" w:bidi="ar-SA"/>
        </w:rPr>
        <w:t>1.</w:t>
      </w:r>
      <w:r>
        <w:rPr>
          <w:rFonts w:hint="eastAsia" w:ascii="仿宋" w:hAnsi="仿宋" w:eastAsia="仿宋" w:cs="楷体"/>
          <w:color w:val="auto"/>
          <w:kern w:val="2"/>
          <w:sz w:val="28"/>
          <w:szCs w:val="28"/>
          <w:highlight w:val="none"/>
          <w:lang w:val="zh-CN" w:eastAsia="zh-CN" w:bidi="ar-SA"/>
        </w:rPr>
        <w:t>封面。</w:t>
      </w:r>
    </w:p>
    <w:p>
      <w:pPr>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楷体"/>
          <w:color w:val="auto"/>
          <w:kern w:val="2"/>
          <w:sz w:val="28"/>
          <w:szCs w:val="28"/>
          <w:highlight w:val="none"/>
          <w:lang w:val="zh-CN" w:eastAsia="zh-CN" w:bidi="ar-SA"/>
        </w:rPr>
      </w:pPr>
      <w:r>
        <w:rPr>
          <w:rFonts w:hint="eastAsia" w:ascii="仿宋" w:hAnsi="仿宋" w:eastAsia="仿宋" w:cs="楷体"/>
          <w:color w:val="auto"/>
          <w:kern w:val="2"/>
          <w:sz w:val="28"/>
          <w:szCs w:val="28"/>
          <w:highlight w:val="none"/>
          <w:lang w:val="en-US" w:eastAsia="zh-CN" w:bidi="ar-SA"/>
        </w:rPr>
        <w:t>2.</w:t>
      </w:r>
      <w:r>
        <w:rPr>
          <w:rFonts w:hint="eastAsia" w:ascii="仿宋" w:hAnsi="仿宋" w:eastAsia="仿宋" w:cs="楷体"/>
          <w:color w:val="auto"/>
          <w:kern w:val="2"/>
          <w:sz w:val="28"/>
          <w:szCs w:val="28"/>
          <w:highlight w:val="none"/>
          <w:lang w:val="zh-CN" w:eastAsia="zh-CN" w:bidi="ar-SA"/>
        </w:rPr>
        <w:t>加盖公章的报价函及声明。</w:t>
      </w:r>
    </w:p>
    <w:p>
      <w:pPr>
        <w:pageBreakBefore w:val="0"/>
        <w:kinsoku/>
        <w:wordWrap/>
        <w:overflowPunct/>
        <w:topLinePunct w:val="0"/>
        <w:autoSpaceDE w:val="0"/>
        <w:autoSpaceDN w:val="0"/>
        <w:bidi w:val="0"/>
        <w:adjustRightInd w:val="0"/>
        <w:spacing w:line="360" w:lineRule="auto"/>
        <w:ind w:firstLine="560" w:firstLineChars="200"/>
        <w:rPr>
          <w:rFonts w:hint="eastAsia" w:ascii="仿宋_GB2312" w:hAnsi="宋体" w:eastAsia="仿宋_GB2312"/>
          <w:color w:val="auto"/>
          <w:sz w:val="28"/>
          <w:szCs w:val="28"/>
          <w:highlight w:val="none"/>
        </w:rPr>
      </w:pPr>
      <w:r>
        <w:rPr>
          <w:rFonts w:hint="eastAsia" w:ascii="仿宋" w:hAnsi="仿宋" w:eastAsia="仿宋" w:cs="楷体"/>
          <w:color w:val="auto"/>
          <w:kern w:val="2"/>
          <w:sz w:val="28"/>
          <w:szCs w:val="28"/>
          <w:highlight w:val="none"/>
          <w:lang w:val="en-US" w:eastAsia="zh-CN" w:bidi="ar-SA"/>
        </w:rPr>
        <w:t>3.</w:t>
      </w:r>
      <w:r>
        <w:rPr>
          <w:rFonts w:hint="eastAsia" w:ascii="仿宋" w:hAnsi="仿宋" w:eastAsia="仿宋" w:cs="楷体"/>
          <w:color w:val="auto"/>
          <w:kern w:val="2"/>
          <w:sz w:val="28"/>
          <w:szCs w:val="28"/>
          <w:highlight w:val="none"/>
          <w:lang w:val="zh-CN" w:eastAsia="zh-CN" w:bidi="ar-SA"/>
        </w:rPr>
        <w:t>技术部分：主要包括监测的工艺和详细说明等。如果提供的监测服务与竞争性比选采购文件要求有偏差，必须详细说明。须经竞争性比选小组评定和采购人许可，才能作为承揽方实质性响应。</w:t>
      </w:r>
      <w:r>
        <w:rPr>
          <w:rFonts w:hint="eastAsia" w:ascii="仿宋" w:hAnsi="仿宋" w:eastAsia="仿宋"/>
          <w:b/>
          <w:bCs/>
          <w:color w:val="auto"/>
          <w:kern w:val="0"/>
          <w:sz w:val="28"/>
          <w:szCs w:val="28"/>
          <w:highlight w:val="none"/>
        </w:rPr>
        <w:t>（根据实际需求确定）</w:t>
      </w:r>
    </w:p>
    <w:p>
      <w:pPr>
        <w:pageBreakBefore w:val="0"/>
        <w:kinsoku/>
        <w:wordWrap/>
        <w:overflowPunct/>
        <w:topLinePunct w:val="0"/>
        <w:bidi w:val="0"/>
        <w:snapToGrid w:val="0"/>
        <w:spacing w:line="360" w:lineRule="auto"/>
        <w:ind w:firstLine="560" w:firstLineChars="200"/>
        <w:rPr>
          <w:rFonts w:hint="eastAsia" w:ascii="仿宋_GB2312" w:hAnsi="宋体" w:eastAsia="仿宋_GB2312"/>
          <w:color w:val="auto"/>
          <w:sz w:val="28"/>
          <w:szCs w:val="28"/>
          <w:highlight w:val="none"/>
        </w:rPr>
      </w:pPr>
      <w:r>
        <w:rPr>
          <w:rFonts w:hint="eastAsia" w:ascii="仿宋" w:hAnsi="仿宋" w:eastAsia="仿宋" w:cs="楷体"/>
          <w:color w:val="auto"/>
          <w:kern w:val="2"/>
          <w:sz w:val="28"/>
          <w:szCs w:val="28"/>
          <w:highlight w:val="none"/>
          <w:lang w:val="en-US" w:eastAsia="zh-CN" w:bidi="ar-SA"/>
        </w:rPr>
        <w:t>4</w:t>
      </w:r>
      <w:r>
        <w:rPr>
          <w:rFonts w:hint="eastAsia" w:ascii="仿宋" w:hAnsi="仿宋" w:eastAsia="仿宋" w:cs="楷体"/>
          <w:color w:val="auto"/>
          <w:kern w:val="2"/>
          <w:sz w:val="28"/>
          <w:szCs w:val="28"/>
          <w:highlight w:val="none"/>
          <w:lang w:val="zh-CN" w:eastAsia="zh-CN" w:bidi="ar-SA"/>
        </w:rPr>
        <w:t>.报价部分：竞争性比选响应方应按照竞争性比选采购文件要求报出拟提供服务的单价、总价、相关税金等详细内容</w:t>
      </w:r>
      <w:r>
        <w:rPr>
          <w:rFonts w:hint="eastAsia" w:ascii="仿宋" w:hAnsi="仿宋" w:eastAsia="仿宋"/>
          <w:b/>
          <w:bCs/>
          <w:color w:val="auto"/>
          <w:kern w:val="0"/>
          <w:sz w:val="28"/>
          <w:szCs w:val="28"/>
          <w:highlight w:val="none"/>
        </w:rPr>
        <w:t>（根据实际需求确定）</w:t>
      </w:r>
      <w:r>
        <w:rPr>
          <w:rFonts w:hint="eastAsia" w:ascii="仿宋" w:hAnsi="仿宋" w:eastAsia="仿宋" w:cs="楷体"/>
          <w:color w:val="auto"/>
          <w:kern w:val="2"/>
          <w:sz w:val="28"/>
          <w:szCs w:val="28"/>
          <w:highlight w:val="none"/>
          <w:lang w:val="zh-CN" w:eastAsia="zh-CN" w:bidi="ar-SA"/>
        </w:rPr>
        <w:t>，报价为不含税报价，增值税税率单列。</w:t>
      </w:r>
      <w:r>
        <w:rPr>
          <w:rFonts w:hint="eastAsia" w:ascii="仿宋_GB2312" w:hAnsi="仿宋_GB2312" w:eastAsia="仿宋_GB2312" w:cs="仿宋_GB2312"/>
          <w:b/>
          <w:bCs/>
          <w:color w:val="auto"/>
          <w:sz w:val="28"/>
          <w:szCs w:val="28"/>
          <w:highlight w:val="none"/>
          <w:lang w:val="zh-CN"/>
        </w:rPr>
        <w:t>（表格</w:t>
      </w:r>
      <w:r>
        <w:rPr>
          <w:rFonts w:ascii="仿宋_GB2312" w:hAnsi="仿宋_GB2312" w:eastAsia="仿宋_GB2312" w:cs="仿宋_GB2312"/>
          <w:b/>
          <w:bCs/>
          <w:color w:val="auto"/>
          <w:sz w:val="28"/>
          <w:szCs w:val="28"/>
          <w:highlight w:val="none"/>
          <w:lang w:val="zh-CN"/>
        </w:rPr>
        <w:t>自制</w:t>
      </w:r>
      <w:r>
        <w:rPr>
          <w:rFonts w:hint="eastAsia" w:ascii="仿宋_GB2312" w:hAnsi="宋体" w:eastAsia="仿宋_GB2312"/>
          <w:b/>
          <w:bCs/>
          <w:color w:val="auto"/>
          <w:sz w:val="28"/>
          <w:szCs w:val="28"/>
          <w:highlight w:val="none"/>
        </w:rPr>
        <w:t>）</w:t>
      </w:r>
    </w:p>
    <w:p>
      <w:pPr>
        <w:pageBreakBefore w:val="0"/>
        <w:kinsoku/>
        <w:wordWrap/>
        <w:overflowPunct/>
        <w:topLinePunct w:val="0"/>
        <w:bidi w:val="0"/>
        <w:snapToGrid w:val="0"/>
        <w:spacing w:line="360" w:lineRule="auto"/>
        <w:ind w:firstLine="560" w:firstLineChars="200"/>
        <w:rPr>
          <w:rFonts w:hint="eastAsia" w:ascii="仿宋" w:hAnsi="仿宋" w:eastAsia="仿宋"/>
          <w:b/>
          <w:bCs/>
          <w:color w:val="auto"/>
          <w:kern w:val="0"/>
          <w:sz w:val="28"/>
          <w:szCs w:val="28"/>
          <w:highlight w:val="none"/>
        </w:rPr>
      </w:pPr>
      <w:r>
        <w:rPr>
          <w:rFonts w:hint="eastAsia" w:ascii="仿宋_GB2312" w:hAnsi="宋体" w:eastAsia="仿宋_GB2312"/>
          <w:color w:val="auto"/>
          <w:sz w:val="28"/>
          <w:szCs w:val="28"/>
          <w:highlight w:val="none"/>
          <w:lang w:val="en-US" w:eastAsia="zh-CN"/>
        </w:rPr>
        <w:t>5</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商务部分</w:t>
      </w:r>
      <w:r>
        <w:rPr>
          <w:rFonts w:hint="eastAsia" w:ascii="仿宋_GB2312" w:hAnsi="宋体" w:eastAsia="仿宋_GB2312"/>
          <w:color w:val="auto"/>
          <w:sz w:val="28"/>
          <w:szCs w:val="28"/>
          <w:highlight w:val="none"/>
          <w:lang w:eastAsia="zh-CN"/>
        </w:rPr>
        <w:t>：</w:t>
      </w:r>
      <w:r>
        <w:rPr>
          <w:rFonts w:hint="eastAsia" w:ascii="仿宋" w:hAnsi="仿宋" w:eastAsia="仿宋"/>
          <w:b/>
          <w:bCs/>
          <w:color w:val="auto"/>
          <w:kern w:val="0"/>
          <w:sz w:val="28"/>
          <w:szCs w:val="28"/>
          <w:highlight w:val="none"/>
        </w:rPr>
        <w:t>（根据实际需求确定）</w:t>
      </w:r>
    </w:p>
    <w:p>
      <w:pPr>
        <w:pageBreakBefore w:val="0"/>
        <w:kinsoku/>
        <w:wordWrap/>
        <w:overflowPunct/>
        <w:topLinePunct w:val="0"/>
        <w:bidi w:val="0"/>
        <w:snapToGrid w:val="0"/>
        <w:spacing w:line="360" w:lineRule="auto"/>
        <w:ind w:firstLine="560" w:firstLineChars="200"/>
        <w:rPr>
          <w:rFonts w:hint="eastAsia" w:ascii="仿宋" w:hAnsi="仿宋" w:eastAsia="仿宋" w:cs="楷体"/>
          <w:color w:val="auto"/>
          <w:kern w:val="2"/>
          <w:sz w:val="28"/>
          <w:szCs w:val="28"/>
          <w:highlight w:val="none"/>
          <w:lang w:val="zh-CN" w:eastAsia="zh-CN" w:bidi="ar-SA"/>
        </w:rPr>
      </w:pPr>
      <w:r>
        <w:rPr>
          <w:rFonts w:hint="eastAsia" w:ascii="仿宋" w:hAnsi="仿宋" w:eastAsia="仿宋" w:cs="楷体"/>
          <w:color w:val="auto"/>
          <w:kern w:val="2"/>
          <w:sz w:val="28"/>
          <w:szCs w:val="28"/>
          <w:highlight w:val="none"/>
          <w:lang w:val="zh-CN" w:eastAsia="zh-CN" w:bidi="ar-SA"/>
        </w:rPr>
        <w:t>（1）必备资料：主要包括三证合一的营业执照（复印件），法人代表委托书（原件）、其它资格证明（如企业资信证明、质量体系认证等）以及服务承诺等；</w:t>
      </w:r>
    </w:p>
    <w:p>
      <w:pPr>
        <w:pageBreakBefore w:val="0"/>
        <w:kinsoku/>
        <w:wordWrap/>
        <w:overflowPunct/>
        <w:topLinePunct w:val="0"/>
        <w:bidi w:val="0"/>
        <w:snapToGrid w:val="0"/>
        <w:spacing w:line="360" w:lineRule="auto"/>
        <w:ind w:firstLine="560" w:firstLineChars="200"/>
        <w:rPr>
          <w:rFonts w:hint="default" w:ascii="仿宋" w:hAnsi="仿宋" w:eastAsia="仿宋" w:cs="楷体"/>
          <w:color w:val="auto"/>
          <w:kern w:val="2"/>
          <w:sz w:val="28"/>
          <w:szCs w:val="28"/>
          <w:highlight w:val="none"/>
          <w:lang w:val="en-US" w:eastAsia="zh-CN" w:bidi="ar-SA"/>
        </w:rPr>
      </w:pPr>
      <w:r>
        <w:rPr>
          <w:rFonts w:hint="eastAsia" w:ascii="仿宋" w:hAnsi="仿宋" w:eastAsia="仿宋" w:cs="楷体"/>
          <w:color w:val="auto"/>
          <w:kern w:val="2"/>
          <w:sz w:val="28"/>
          <w:szCs w:val="28"/>
          <w:highlight w:val="none"/>
          <w:lang w:val="zh-CN" w:eastAsia="zh-CN" w:bidi="ar-SA"/>
        </w:rPr>
        <w:t>（2）补充资料：</w:t>
      </w:r>
      <w:r>
        <w:rPr>
          <w:rFonts w:hint="eastAsia" w:ascii="仿宋" w:hAnsi="仿宋" w:eastAsia="仿宋" w:cs="仿宋"/>
          <w:b w:val="0"/>
          <w:bCs w:val="0"/>
          <w:color w:val="auto"/>
          <w:kern w:val="2"/>
          <w:sz w:val="28"/>
          <w:szCs w:val="28"/>
          <w:highlight w:val="none"/>
          <w:lang w:val="en-US" w:eastAsia="zh-CN" w:bidi="ar-SA"/>
        </w:rPr>
        <w:t>具有盖有CMA认证章的检验检测机构资质认定证书及附表且检测资质包括本项目内的监测内容（复印件），</w:t>
      </w:r>
      <w:r>
        <w:rPr>
          <w:rFonts w:hint="eastAsia" w:ascii="仿宋" w:hAnsi="仿宋" w:eastAsia="仿宋" w:cs="楷体"/>
          <w:color w:val="auto"/>
          <w:kern w:val="2"/>
          <w:sz w:val="28"/>
          <w:szCs w:val="28"/>
          <w:highlight w:val="none"/>
          <w:lang w:val="zh-CN" w:eastAsia="zh-CN" w:bidi="ar-SA"/>
        </w:rPr>
        <w:t>其它资格证明（如企业资信证明、质量体系认证等）</w:t>
      </w:r>
      <w:r>
        <w:rPr>
          <w:rFonts w:hint="eastAsia" w:ascii="仿宋" w:hAnsi="仿宋" w:eastAsia="仿宋" w:cs="楷体"/>
          <w:color w:val="auto"/>
          <w:kern w:val="2"/>
          <w:sz w:val="28"/>
          <w:szCs w:val="28"/>
          <w:highlight w:val="none"/>
          <w:lang w:val="en-US" w:eastAsia="zh-CN" w:bidi="ar-SA"/>
        </w:rPr>
        <w:t xml:space="preserve"> </w:t>
      </w:r>
    </w:p>
    <w:p>
      <w:pPr>
        <w:pageBreakBefore w:val="0"/>
        <w:kinsoku/>
        <w:wordWrap/>
        <w:overflowPunct/>
        <w:topLinePunct w:val="0"/>
        <w:autoSpaceDE w:val="0"/>
        <w:autoSpaceDN w:val="0"/>
        <w:bidi w:val="0"/>
        <w:adjustRightInd w:val="0"/>
        <w:spacing w:line="360" w:lineRule="auto"/>
        <w:ind w:firstLine="560" w:firstLineChars="200"/>
        <w:rPr>
          <w:rFonts w:hint="eastAsia"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以上</w:t>
      </w:r>
      <w:r>
        <w:rPr>
          <w:rFonts w:ascii="仿宋_GB2312" w:eastAsia="仿宋_GB2312"/>
          <w:color w:val="auto"/>
          <w:sz w:val="28"/>
          <w:szCs w:val="28"/>
          <w:highlight w:val="none"/>
          <w:lang w:val="zh-CN"/>
        </w:rPr>
        <w:t>资料</w:t>
      </w:r>
      <w:r>
        <w:rPr>
          <w:rFonts w:hint="eastAsia" w:ascii="仿宋_GB2312" w:eastAsia="仿宋_GB2312"/>
          <w:b/>
          <w:color w:val="auto"/>
          <w:sz w:val="28"/>
          <w:szCs w:val="28"/>
          <w:highlight w:val="none"/>
          <w:lang w:val="zh-CN"/>
        </w:rPr>
        <w:t>要求原件备查，</w:t>
      </w:r>
      <w:r>
        <w:rPr>
          <w:rFonts w:hint="eastAsia" w:ascii="仿宋_GB2312" w:eastAsia="仿宋_GB2312"/>
          <w:color w:val="auto"/>
          <w:sz w:val="28"/>
          <w:szCs w:val="28"/>
          <w:highlight w:val="none"/>
          <w:lang w:val="zh-CN"/>
        </w:rPr>
        <w:t>（若资料带二维码查询验证，不查验原件）</w:t>
      </w:r>
      <w:r>
        <w:rPr>
          <w:rFonts w:hint="eastAsia" w:ascii="仿宋_GB2312" w:eastAsia="仿宋_GB2312"/>
          <w:b/>
          <w:color w:val="auto"/>
          <w:sz w:val="28"/>
          <w:szCs w:val="28"/>
          <w:highlight w:val="none"/>
          <w:lang w:val="zh-CN"/>
        </w:rPr>
        <w:t>，复印件均</w:t>
      </w:r>
      <w:r>
        <w:rPr>
          <w:rFonts w:ascii="仿宋_GB2312" w:eastAsia="仿宋_GB2312"/>
          <w:b/>
          <w:color w:val="auto"/>
          <w:sz w:val="28"/>
          <w:szCs w:val="28"/>
          <w:highlight w:val="none"/>
          <w:lang w:val="zh-CN"/>
        </w:rPr>
        <w:t>需</w:t>
      </w:r>
      <w:r>
        <w:rPr>
          <w:rFonts w:hint="eastAsia" w:ascii="仿宋_GB2312" w:eastAsia="仿宋_GB2312"/>
          <w:b/>
          <w:color w:val="auto"/>
          <w:sz w:val="28"/>
          <w:szCs w:val="28"/>
          <w:highlight w:val="none"/>
          <w:lang w:val="zh-CN"/>
        </w:rPr>
        <w:t>加盖鲜章。</w:t>
      </w:r>
    </w:p>
    <w:p>
      <w:pPr>
        <w:pageBreakBefore w:val="0"/>
        <w:kinsoku/>
        <w:wordWrap/>
        <w:overflowPunct/>
        <w:topLinePunct w:val="0"/>
        <w:bidi w:val="0"/>
        <w:snapToGrid w:val="0"/>
        <w:spacing w:line="360" w:lineRule="auto"/>
        <w:ind w:firstLine="560" w:firstLineChars="200"/>
        <w:rPr>
          <w:rFonts w:hint="eastAsia" w:ascii="仿宋" w:hAnsi="仿宋" w:eastAsia="仿宋" w:cs="楷体"/>
          <w:color w:val="auto"/>
          <w:kern w:val="2"/>
          <w:sz w:val="28"/>
          <w:szCs w:val="28"/>
          <w:highlight w:val="none"/>
          <w:lang w:val="zh-CN" w:eastAsia="zh-CN" w:bidi="ar-SA"/>
        </w:rPr>
      </w:pPr>
      <w:r>
        <w:rPr>
          <w:rFonts w:hint="eastAsia" w:ascii="仿宋" w:hAnsi="仿宋" w:eastAsia="仿宋" w:cs="楷体"/>
          <w:color w:val="auto"/>
          <w:kern w:val="2"/>
          <w:sz w:val="28"/>
          <w:szCs w:val="28"/>
          <w:highlight w:val="none"/>
          <w:lang w:val="en-US" w:eastAsia="zh-CN" w:bidi="ar-SA"/>
        </w:rPr>
        <w:t>6.</w:t>
      </w:r>
      <w:r>
        <w:rPr>
          <w:rFonts w:hint="eastAsia" w:ascii="仿宋" w:hAnsi="仿宋" w:eastAsia="仿宋" w:cs="楷体"/>
          <w:color w:val="auto"/>
          <w:kern w:val="2"/>
          <w:sz w:val="28"/>
          <w:szCs w:val="28"/>
          <w:highlight w:val="none"/>
          <w:lang w:val="zh-CN" w:eastAsia="zh-CN" w:bidi="ar-SA"/>
        </w:rPr>
        <w:t>响应文件可合并装订成册，纸质文件一式3份，其中正本1份，副本2份，正本文件内签字和盖章须为原件。副本可为正本的复印件。</w:t>
      </w:r>
    </w:p>
    <w:p>
      <w:pPr>
        <w:pStyle w:val="10"/>
        <w:pageBreakBefore w:val="0"/>
        <w:widowControl/>
        <w:numPr>
          <w:ilvl w:val="0"/>
          <w:numId w:val="0"/>
        </w:numPr>
        <w:kinsoku/>
        <w:wordWrap/>
        <w:overflowPunct/>
        <w:topLinePunct w:val="0"/>
        <w:bidi w:val="0"/>
        <w:spacing w:line="360" w:lineRule="auto"/>
        <w:ind w:leftChars="0" w:firstLine="562" w:firstLineChars="200"/>
        <w:jc w:val="left"/>
        <w:outlineLvl w:val="0"/>
        <w:rPr>
          <w:rFonts w:ascii="仿宋" w:hAnsi="仿宋" w:eastAsia="仿宋"/>
          <w:b/>
          <w:bCs/>
          <w:color w:val="auto"/>
          <w:kern w:val="0"/>
          <w:sz w:val="28"/>
          <w:szCs w:val="28"/>
          <w:highlight w:val="none"/>
        </w:rPr>
      </w:pPr>
      <w:bookmarkStart w:id="17" w:name="_Toc21610_WPSOffice_Level1"/>
      <w:bookmarkStart w:id="18" w:name="_Toc14643"/>
      <w:r>
        <w:rPr>
          <w:rFonts w:hint="eastAsia" w:ascii="仿宋" w:hAnsi="仿宋" w:eastAsia="仿宋"/>
          <w:b/>
          <w:bCs/>
          <w:color w:val="auto"/>
          <w:kern w:val="0"/>
          <w:sz w:val="28"/>
          <w:szCs w:val="28"/>
          <w:highlight w:val="none"/>
          <w:lang w:val="en-US" w:eastAsia="zh-CN"/>
        </w:rPr>
        <w:t>十二、</w:t>
      </w:r>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响应文件作废条款</w:t>
      </w:r>
      <w:bookmarkEnd w:id="17"/>
      <w:bookmarkEnd w:id="18"/>
    </w:p>
    <w:p>
      <w:pPr>
        <w:pStyle w:val="10"/>
        <w:pageBreakBefore w:val="0"/>
        <w:numPr>
          <w:ilvl w:val="0"/>
          <w:numId w:val="0"/>
        </w:numPr>
        <w:kinsoku/>
        <w:wordWrap/>
        <w:overflowPunct/>
        <w:topLinePunct w:val="0"/>
        <w:bidi w:val="0"/>
        <w:spacing w:line="360" w:lineRule="auto"/>
        <w:ind w:firstLine="528" w:firstLineChars="200"/>
        <w:rPr>
          <w:rFonts w:ascii="仿宋" w:hAnsi="仿宋" w:eastAsia="仿宋"/>
          <w:b/>
          <w:color w:val="auto"/>
          <w:kern w:val="0"/>
          <w:sz w:val="28"/>
          <w:szCs w:val="28"/>
          <w:highlight w:val="none"/>
        </w:rPr>
      </w:pPr>
      <w:r>
        <w:rPr>
          <w:rFonts w:hint="eastAsia" w:ascii="仿宋" w:hAnsi="仿宋" w:eastAsia="仿宋"/>
          <w:color w:val="auto"/>
          <w:spacing w:val="-8"/>
          <w:sz w:val="28"/>
          <w:szCs w:val="28"/>
          <w:highlight w:val="none"/>
          <w:lang w:val="en-US" w:eastAsia="zh-CN"/>
        </w:rPr>
        <w:t>1.</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响应方</w:t>
      </w:r>
      <w:r>
        <w:rPr>
          <w:rFonts w:hint="eastAsia" w:ascii="仿宋" w:hAnsi="仿宋" w:eastAsia="仿宋"/>
          <w:color w:val="auto"/>
          <w:sz w:val="28"/>
          <w:szCs w:val="28"/>
          <w:highlight w:val="none"/>
        </w:rPr>
        <w:t>未按要求密封或未准时递交的</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z w:val="28"/>
          <w:szCs w:val="28"/>
          <w:highlight w:val="none"/>
        </w:rPr>
        <w:t>。</w:t>
      </w:r>
    </w:p>
    <w:p>
      <w:pPr>
        <w:pStyle w:val="10"/>
        <w:pageBreakBefore w:val="0"/>
        <w:numPr>
          <w:ilvl w:val="0"/>
          <w:numId w:val="0"/>
        </w:numPr>
        <w:kinsoku/>
        <w:wordWrap/>
        <w:overflowPunct/>
        <w:topLinePunct w:val="0"/>
        <w:bidi w:val="0"/>
        <w:spacing w:line="360" w:lineRule="auto"/>
        <w:ind w:firstLine="562" w:firstLineChars="200"/>
        <w:rPr>
          <w:rFonts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（1）</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rPr>
        <w:t>必须在</w:t>
      </w:r>
      <w:r>
        <w:rPr>
          <w:rFonts w:ascii="仿宋" w:hAnsi="仿宋" w:eastAsia="仿宋"/>
          <w:b/>
          <w:color w:val="auto"/>
          <w:kern w:val="0"/>
          <w:sz w:val="28"/>
          <w:szCs w:val="28"/>
          <w:highlight w:val="none"/>
          <w:u w:val="single"/>
        </w:rPr>
        <w:t>20</w:t>
      </w:r>
      <w:r>
        <w:rPr>
          <w:rFonts w:hint="eastAsia" w:ascii="仿宋" w:hAnsi="仿宋" w:eastAsia="仿宋"/>
          <w:b/>
          <w:color w:val="auto"/>
          <w:kern w:val="0"/>
          <w:sz w:val="28"/>
          <w:szCs w:val="28"/>
          <w:highlight w:val="none"/>
          <w:u w:val="single"/>
          <w:lang w:val="en-US" w:eastAsia="zh-CN"/>
        </w:rPr>
        <w:t>22</w:t>
      </w:r>
      <w:r>
        <w:rPr>
          <w:rFonts w:hint="eastAsia" w:ascii="仿宋" w:hAnsi="仿宋" w:eastAsia="仿宋"/>
          <w:b/>
          <w:color w:val="auto"/>
          <w:kern w:val="0"/>
          <w:sz w:val="28"/>
          <w:szCs w:val="28"/>
          <w:highlight w:val="none"/>
          <w:u w:val="single"/>
        </w:rPr>
        <w:t xml:space="preserve">年 </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u w:val="single"/>
          <w:lang w:val="en-US" w:eastAsia="zh-CN"/>
        </w:rPr>
        <w:t>10</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u w:val="single"/>
        </w:rPr>
        <w:t xml:space="preserve">月 </w:t>
      </w:r>
      <w:r>
        <w:rPr>
          <w:rFonts w:hint="eastAsia" w:ascii="仿宋" w:hAnsi="仿宋" w:eastAsia="仿宋"/>
          <w:b/>
          <w:color w:val="auto"/>
          <w:kern w:val="0"/>
          <w:sz w:val="28"/>
          <w:szCs w:val="28"/>
          <w:highlight w:val="none"/>
          <w:u w:val="single"/>
          <w:lang w:val="en-US" w:eastAsia="zh-CN"/>
        </w:rPr>
        <w:t>14</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u w:val="single"/>
        </w:rPr>
        <w:t>日</w:t>
      </w:r>
      <w:r>
        <w:rPr>
          <w:rFonts w:hint="eastAsia" w:ascii="仿宋" w:hAnsi="仿宋" w:eastAsia="仿宋"/>
          <w:b/>
          <w:color w:val="auto"/>
          <w:kern w:val="0"/>
          <w:sz w:val="28"/>
          <w:szCs w:val="28"/>
          <w:highlight w:val="none"/>
          <w:u w:val="single"/>
          <w:lang w:val="en-US" w:eastAsia="zh-CN"/>
        </w:rPr>
        <w:t>10:00</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rPr>
        <w:t>时前送到重庆机场有限公司动力能源</w:t>
      </w:r>
      <w:r>
        <w:rPr>
          <w:rFonts w:hint="eastAsia" w:ascii="仿宋" w:hAnsi="仿宋" w:eastAsia="仿宋"/>
          <w:b/>
          <w:color w:val="auto"/>
          <w:kern w:val="0"/>
          <w:sz w:val="28"/>
          <w:szCs w:val="28"/>
          <w:highlight w:val="none"/>
          <w:lang w:eastAsia="zh-CN"/>
        </w:rPr>
        <w:t>分公司</w:t>
      </w:r>
      <w:r>
        <w:rPr>
          <w:rFonts w:hint="eastAsia" w:ascii="仿宋" w:hAnsi="仿宋" w:eastAsia="仿宋"/>
          <w:b/>
          <w:color w:val="auto"/>
          <w:kern w:val="0"/>
          <w:sz w:val="28"/>
          <w:szCs w:val="28"/>
          <w:highlight w:val="none"/>
        </w:rPr>
        <w:t>采购办公室（机场东路3</w:t>
      </w:r>
      <w:r>
        <w:rPr>
          <w:rFonts w:ascii="仿宋" w:hAnsi="仿宋" w:eastAsia="仿宋"/>
          <w:b/>
          <w:color w:val="auto"/>
          <w:kern w:val="0"/>
          <w:sz w:val="28"/>
          <w:szCs w:val="28"/>
          <w:highlight w:val="none"/>
        </w:rPr>
        <w:t>0</w:t>
      </w:r>
      <w:r>
        <w:rPr>
          <w:rFonts w:hint="eastAsia" w:ascii="仿宋" w:hAnsi="仿宋" w:eastAsia="仿宋"/>
          <w:b/>
          <w:color w:val="auto"/>
          <w:kern w:val="0"/>
          <w:sz w:val="28"/>
          <w:szCs w:val="28"/>
          <w:highlight w:val="none"/>
        </w:rPr>
        <w:t>号），过期不予受理。</w:t>
      </w:r>
    </w:p>
    <w:p>
      <w:pPr>
        <w:pageBreakBefore w:val="0"/>
        <w:kinsoku/>
        <w:wordWrap/>
        <w:overflowPunct/>
        <w:topLinePunct w:val="0"/>
        <w:autoSpaceDE w:val="0"/>
        <w:autoSpaceDN w:val="0"/>
        <w:bidi w:val="0"/>
        <w:adjustRightInd w:val="0"/>
        <w:snapToGrid w:val="0"/>
        <w:spacing w:line="360" w:lineRule="auto"/>
        <w:ind w:firstLine="562" w:firstLineChars="200"/>
        <w:textAlignment w:val="bottom"/>
        <w:rPr>
          <w:rFonts w:ascii="仿宋" w:hAnsi="仿宋" w:eastAsia="仿宋"/>
          <w:b/>
          <w:color w:val="auto"/>
          <w:sz w:val="28"/>
          <w:szCs w:val="28"/>
          <w:highlight w:val="none"/>
        </w:rPr>
      </w:pPr>
      <w:r>
        <w:rPr>
          <w:rFonts w:hint="eastAsia" w:ascii="仿宋" w:hAnsi="仿宋" w:eastAsia="仿宋"/>
          <w:b/>
          <w:color w:val="auto"/>
          <w:kern w:val="0"/>
          <w:sz w:val="28"/>
          <w:szCs w:val="28"/>
          <w:highlight w:val="none"/>
        </w:rPr>
        <w:t>（2）</w:t>
      </w:r>
      <w:r>
        <w:rPr>
          <w:rFonts w:hint="eastAsia" w:ascii="仿宋" w:hAnsi="仿宋" w:eastAsia="仿宋"/>
          <w:b/>
          <w:color w:val="auto"/>
          <w:kern w:val="0"/>
          <w:sz w:val="28"/>
          <w:szCs w:val="28"/>
          <w:highlight w:val="none"/>
          <w:lang w:eastAsia="zh-CN"/>
        </w:rPr>
        <w:t>竞争性比选响应人须将纸质</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lang w:eastAsia="zh-CN"/>
        </w:rPr>
        <w:t>装入其</w:t>
      </w:r>
      <w:r>
        <w:rPr>
          <w:rFonts w:hint="eastAsia" w:ascii="仿宋" w:hAnsi="仿宋" w:eastAsia="仿宋"/>
          <w:b/>
          <w:color w:val="auto"/>
          <w:kern w:val="0"/>
          <w:sz w:val="28"/>
          <w:szCs w:val="28"/>
          <w:highlight w:val="none"/>
        </w:rPr>
        <w:t>自备的</w:t>
      </w:r>
      <w:r>
        <w:rPr>
          <w:rFonts w:hint="eastAsia" w:ascii="仿宋" w:hAnsi="仿宋" w:eastAsia="仿宋"/>
          <w:b/>
          <w:color w:val="auto"/>
          <w:kern w:val="0"/>
          <w:sz w:val="28"/>
          <w:szCs w:val="28"/>
          <w:highlight w:val="none"/>
          <w:lang w:eastAsia="zh-CN"/>
        </w:rPr>
        <w:t>文件袋中，</w:t>
      </w:r>
      <w:r>
        <w:rPr>
          <w:rFonts w:hint="eastAsia" w:ascii="仿宋" w:hAnsi="仿宋" w:eastAsia="仿宋"/>
          <w:b/>
          <w:color w:val="auto"/>
          <w:kern w:val="0"/>
          <w:sz w:val="28"/>
          <w:szCs w:val="28"/>
          <w:highlight w:val="none"/>
        </w:rPr>
        <w:t>密封</w:t>
      </w:r>
      <w:r>
        <w:rPr>
          <w:rFonts w:hint="eastAsia" w:ascii="仿宋" w:hAnsi="仿宋" w:eastAsia="仿宋"/>
          <w:b/>
          <w:color w:val="auto"/>
          <w:kern w:val="0"/>
          <w:sz w:val="28"/>
          <w:szCs w:val="28"/>
          <w:highlight w:val="none"/>
          <w:lang w:eastAsia="zh-CN"/>
        </w:rPr>
        <w:t>并</w:t>
      </w:r>
      <w:r>
        <w:rPr>
          <w:rFonts w:hint="eastAsia" w:ascii="仿宋" w:hAnsi="仿宋" w:eastAsia="仿宋"/>
          <w:b/>
          <w:color w:val="auto"/>
          <w:kern w:val="0"/>
          <w:sz w:val="28"/>
          <w:szCs w:val="28"/>
          <w:highlight w:val="none"/>
        </w:rPr>
        <w:t>在袋上加盖</w:t>
      </w:r>
      <w:r>
        <w:rPr>
          <w:rFonts w:hint="eastAsia" w:ascii="仿宋" w:hAnsi="仿宋" w:eastAsia="仿宋"/>
          <w:b/>
          <w:color w:val="auto"/>
          <w:kern w:val="0"/>
          <w:sz w:val="28"/>
          <w:szCs w:val="28"/>
          <w:highlight w:val="none"/>
          <w:lang w:eastAsia="zh-CN"/>
        </w:rPr>
        <w:t>竞争性比选响应人</w:t>
      </w:r>
      <w:r>
        <w:rPr>
          <w:rFonts w:hint="eastAsia" w:ascii="仿宋" w:hAnsi="仿宋" w:eastAsia="仿宋"/>
          <w:b/>
          <w:color w:val="auto"/>
          <w:kern w:val="0"/>
          <w:sz w:val="28"/>
          <w:szCs w:val="28"/>
          <w:highlight w:val="none"/>
        </w:rPr>
        <w:t>单位鲜公章</w:t>
      </w:r>
      <w:r>
        <w:rPr>
          <w:rFonts w:hint="eastAsia" w:ascii="仿宋" w:hAnsi="仿宋" w:eastAsia="仿宋"/>
          <w:b/>
          <w:color w:val="auto"/>
          <w:spacing w:val="-8"/>
          <w:sz w:val="28"/>
          <w:szCs w:val="28"/>
          <w:highlight w:val="none"/>
        </w:rPr>
        <w:t>。</w:t>
      </w:r>
    </w:p>
    <w:p>
      <w:pPr>
        <w:pStyle w:val="10"/>
        <w:pageBreakBefore w:val="0"/>
        <w:numPr>
          <w:ilvl w:val="0"/>
          <w:numId w:val="0"/>
        </w:numPr>
        <w:kinsoku/>
        <w:wordWrap/>
        <w:overflowPunct/>
        <w:topLinePunct w:val="0"/>
        <w:bidi w:val="0"/>
        <w:spacing w:line="360" w:lineRule="auto"/>
        <w:ind w:firstLine="528" w:firstLineChars="200"/>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val="en-US" w:eastAsia="zh-CN"/>
        </w:rPr>
        <w:t>2.</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响应文件散装或者活页装订的；</w:t>
      </w:r>
    </w:p>
    <w:p>
      <w:pPr>
        <w:pStyle w:val="10"/>
        <w:pageBreakBefore w:val="0"/>
        <w:numPr>
          <w:ilvl w:val="0"/>
          <w:numId w:val="0"/>
        </w:numPr>
        <w:kinsoku/>
        <w:wordWrap/>
        <w:overflowPunct/>
        <w:topLinePunct w:val="0"/>
        <w:bidi w:val="0"/>
        <w:spacing w:line="360" w:lineRule="auto"/>
        <w:ind w:firstLine="528" w:firstLineChars="200"/>
        <w:rPr>
          <w:rFonts w:hint="eastAsia"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val="en-US" w:eastAsia="zh-CN"/>
        </w:rPr>
        <w:t>3.</w:t>
      </w: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份数不足</w:t>
      </w:r>
      <w:r>
        <w:rPr>
          <w:rFonts w:hint="eastAsia" w:ascii="仿宋" w:hAnsi="仿宋" w:eastAsia="仿宋"/>
          <w:color w:val="auto"/>
          <w:spacing w:val="-8"/>
          <w:sz w:val="28"/>
          <w:szCs w:val="28"/>
          <w:highlight w:val="none"/>
        </w:rPr>
        <w:t>或</w:t>
      </w: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封面未标注正副本</w:t>
      </w:r>
      <w:r>
        <w:rPr>
          <w:rFonts w:hint="eastAsia" w:ascii="仿宋" w:hAnsi="仿宋" w:eastAsia="仿宋"/>
          <w:color w:val="auto"/>
          <w:spacing w:val="-8"/>
          <w:sz w:val="28"/>
          <w:szCs w:val="28"/>
          <w:highlight w:val="none"/>
        </w:rPr>
        <w:t>（密封袋封面无需标注正副本）。</w:t>
      </w:r>
    </w:p>
    <w:p>
      <w:pPr>
        <w:pStyle w:val="10"/>
        <w:pageBreakBefore w:val="0"/>
        <w:numPr>
          <w:ilvl w:val="0"/>
          <w:numId w:val="0"/>
        </w:numPr>
        <w:kinsoku/>
        <w:wordWrap/>
        <w:overflowPunct/>
        <w:topLinePunct w:val="0"/>
        <w:bidi w:val="0"/>
        <w:spacing w:line="360" w:lineRule="auto"/>
        <w:ind w:firstLine="528" w:firstLineChars="200"/>
        <w:rPr>
          <w:rFonts w:hint="eastAsia"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val="en-US" w:eastAsia="zh-CN"/>
        </w:rPr>
        <w:t>4.</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pacing w:val="-8"/>
          <w:sz w:val="28"/>
          <w:szCs w:val="28"/>
          <w:highlight w:val="none"/>
          <w:lang w:eastAsia="zh-CN"/>
        </w:rPr>
        <w:t>中报价函部分、授权部分等</w:t>
      </w:r>
      <w:r>
        <w:rPr>
          <w:rFonts w:hint="eastAsia" w:ascii="仿宋" w:hAnsi="仿宋" w:eastAsia="仿宋"/>
          <w:color w:val="auto"/>
          <w:spacing w:val="-8"/>
          <w:sz w:val="28"/>
          <w:szCs w:val="28"/>
          <w:highlight w:val="none"/>
        </w:rPr>
        <w:t>无法定代表</w:t>
      </w:r>
      <w:r>
        <w:rPr>
          <w:rFonts w:hint="eastAsia" w:ascii="仿宋" w:hAnsi="仿宋" w:eastAsia="仿宋"/>
          <w:color w:val="auto"/>
          <w:spacing w:val="-8"/>
          <w:sz w:val="28"/>
          <w:szCs w:val="28"/>
          <w:highlight w:val="none"/>
          <w:lang w:eastAsia="zh-CN"/>
        </w:rPr>
        <w:t>人</w:t>
      </w:r>
      <w:r>
        <w:rPr>
          <w:rFonts w:hint="eastAsia" w:ascii="仿宋" w:hAnsi="仿宋" w:eastAsia="仿宋"/>
          <w:color w:val="auto"/>
          <w:spacing w:val="-8"/>
          <w:sz w:val="28"/>
          <w:szCs w:val="28"/>
          <w:highlight w:val="none"/>
        </w:rPr>
        <w:t>签字（签章）或签字人无有效授权书的；</w:t>
      </w:r>
    </w:p>
    <w:p>
      <w:pPr>
        <w:pStyle w:val="10"/>
        <w:pageBreakBefore w:val="0"/>
        <w:numPr>
          <w:ilvl w:val="0"/>
          <w:numId w:val="0"/>
        </w:numPr>
        <w:kinsoku/>
        <w:wordWrap/>
        <w:overflowPunct/>
        <w:topLinePunct w:val="0"/>
        <w:bidi w:val="0"/>
        <w:spacing w:line="360" w:lineRule="auto"/>
        <w:ind w:firstLine="528" w:firstLineChars="200"/>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val="en-US" w:eastAsia="zh-CN"/>
        </w:rPr>
        <w:t>5.</w:t>
      </w:r>
      <w:r>
        <w:rPr>
          <w:rFonts w:hint="eastAsia" w:ascii="仿宋" w:hAnsi="仿宋" w:eastAsia="仿宋"/>
          <w:color w:val="auto"/>
          <w:spacing w:val="-8"/>
          <w:sz w:val="28"/>
          <w:szCs w:val="28"/>
          <w:highlight w:val="none"/>
        </w:rPr>
        <w:t>资质不符或超出经营范围</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的；</w:t>
      </w:r>
    </w:p>
    <w:p>
      <w:pPr>
        <w:pStyle w:val="10"/>
        <w:pageBreakBefore w:val="0"/>
        <w:numPr>
          <w:ilvl w:val="0"/>
          <w:numId w:val="0"/>
        </w:numPr>
        <w:kinsoku/>
        <w:wordWrap/>
        <w:overflowPunct/>
        <w:topLinePunct w:val="0"/>
        <w:bidi w:val="0"/>
        <w:spacing w:line="360" w:lineRule="auto"/>
        <w:ind w:firstLine="528" w:firstLineChars="200"/>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val="en-US" w:eastAsia="zh-CN"/>
        </w:rPr>
        <w:t>6.</w:t>
      </w:r>
      <w:r>
        <w:rPr>
          <w:rFonts w:hint="eastAsia" w:ascii="仿宋" w:hAnsi="仿宋" w:eastAsia="仿宋"/>
          <w:color w:val="auto"/>
          <w:spacing w:val="-8"/>
          <w:sz w:val="28"/>
          <w:szCs w:val="28"/>
          <w:highlight w:val="none"/>
        </w:rPr>
        <w:t>有串通</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或弄虚作假或有其他违法行为的；</w:t>
      </w:r>
    </w:p>
    <w:p>
      <w:pPr>
        <w:pStyle w:val="10"/>
        <w:pageBreakBefore w:val="0"/>
        <w:numPr>
          <w:ilvl w:val="0"/>
          <w:numId w:val="0"/>
        </w:numPr>
        <w:kinsoku/>
        <w:wordWrap/>
        <w:overflowPunct/>
        <w:topLinePunct w:val="0"/>
        <w:bidi w:val="0"/>
        <w:spacing w:line="360" w:lineRule="auto"/>
        <w:ind w:firstLine="528" w:firstLineChars="200"/>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val="en-US" w:eastAsia="zh-CN"/>
        </w:rPr>
        <w:t>7.</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有效期不足的；</w:t>
      </w:r>
    </w:p>
    <w:p>
      <w:pPr>
        <w:pStyle w:val="10"/>
        <w:pageBreakBefore w:val="0"/>
        <w:numPr>
          <w:ilvl w:val="0"/>
          <w:numId w:val="0"/>
        </w:numPr>
        <w:kinsoku/>
        <w:wordWrap/>
        <w:overflowPunct/>
        <w:topLinePunct w:val="0"/>
        <w:bidi w:val="0"/>
        <w:spacing w:line="360" w:lineRule="auto"/>
        <w:ind w:firstLine="528" w:firstLineChars="200"/>
        <w:rPr>
          <w:rFonts w:hint="eastAsia" w:ascii="仿宋" w:hAnsi="仿宋" w:eastAsia="仿宋"/>
          <w:color w:val="auto"/>
          <w:spacing w:val="-8"/>
          <w:sz w:val="28"/>
          <w:szCs w:val="28"/>
          <w:highlight w:val="none"/>
          <w:lang w:eastAsia="zh-CN"/>
        </w:rPr>
      </w:pPr>
      <w:r>
        <w:rPr>
          <w:rFonts w:hint="eastAsia" w:ascii="仿宋" w:hAnsi="仿宋" w:eastAsia="仿宋"/>
          <w:color w:val="auto"/>
          <w:spacing w:val="-8"/>
          <w:sz w:val="28"/>
          <w:szCs w:val="28"/>
          <w:highlight w:val="none"/>
          <w:lang w:val="en-US" w:eastAsia="zh-CN"/>
        </w:rPr>
        <w:t>8.</w:t>
      </w:r>
      <w:r>
        <w:rPr>
          <w:rFonts w:hint="eastAsia" w:ascii="仿宋" w:hAnsi="仿宋" w:eastAsia="仿宋"/>
          <w:color w:val="auto"/>
          <w:spacing w:val="-8"/>
          <w:sz w:val="28"/>
          <w:szCs w:val="28"/>
          <w:highlight w:val="none"/>
          <w:lang w:eastAsia="zh-CN"/>
        </w:rPr>
        <w:t>竞争性比选响应文件未按要求编制，内容不全或关键字迹模糊、无法辨认的；</w:t>
      </w:r>
    </w:p>
    <w:p>
      <w:pPr>
        <w:pStyle w:val="10"/>
        <w:pageBreakBefore w:val="0"/>
        <w:numPr>
          <w:ilvl w:val="0"/>
          <w:numId w:val="0"/>
        </w:numPr>
        <w:kinsoku/>
        <w:wordWrap/>
        <w:overflowPunct/>
        <w:topLinePunct w:val="0"/>
        <w:bidi w:val="0"/>
        <w:spacing w:line="360" w:lineRule="auto"/>
        <w:ind w:firstLine="528" w:firstLineChars="200"/>
        <w:rPr>
          <w:rFonts w:hint="eastAsia" w:ascii="仿宋" w:hAnsi="仿宋" w:eastAsia="仿宋"/>
          <w:color w:val="auto"/>
          <w:spacing w:val="-8"/>
          <w:sz w:val="28"/>
          <w:szCs w:val="28"/>
          <w:highlight w:val="none"/>
          <w:lang w:eastAsia="zh-CN"/>
        </w:rPr>
      </w:pPr>
      <w:r>
        <w:rPr>
          <w:rFonts w:hint="eastAsia" w:ascii="仿宋" w:hAnsi="仿宋" w:eastAsia="仿宋"/>
          <w:color w:val="auto"/>
          <w:spacing w:val="-8"/>
          <w:sz w:val="28"/>
          <w:szCs w:val="28"/>
          <w:highlight w:val="none"/>
          <w:lang w:val="en-US" w:eastAsia="zh-CN"/>
        </w:rPr>
        <w:t>9.</w:t>
      </w:r>
      <w:r>
        <w:rPr>
          <w:rFonts w:hint="eastAsia" w:ascii="仿宋" w:hAnsi="仿宋" w:eastAsia="仿宋"/>
          <w:color w:val="auto"/>
          <w:spacing w:val="-8"/>
          <w:sz w:val="28"/>
          <w:szCs w:val="28"/>
          <w:highlight w:val="none"/>
          <w:lang w:eastAsia="zh-CN"/>
        </w:rPr>
        <w:t>评审委员会审查发现竞争性比选响应文件未能对竞争性比选文件提出的所有实质性要求和条件作出响应的。</w:t>
      </w:r>
    </w:p>
    <w:p>
      <w:pPr>
        <w:pStyle w:val="10"/>
        <w:pageBreakBefore w:val="0"/>
        <w:numPr>
          <w:ilvl w:val="0"/>
          <w:numId w:val="0"/>
        </w:numPr>
        <w:kinsoku/>
        <w:wordWrap/>
        <w:overflowPunct/>
        <w:topLinePunct w:val="0"/>
        <w:bidi w:val="0"/>
        <w:spacing w:line="360" w:lineRule="auto"/>
        <w:ind w:firstLine="528" w:firstLineChars="200"/>
        <w:rPr>
          <w:rFonts w:hint="eastAsia" w:ascii="仿宋" w:hAnsi="仿宋" w:eastAsia="仿宋"/>
          <w:color w:val="auto"/>
          <w:spacing w:val="-8"/>
          <w:sz w:val="28"/>
          <w:szCs w:val="28"/>
          <w:highlight w:val="none"/>
          <w:lang w:eastAsia="zh-CN"/>
        </w:rPr>
      </w:pPr>
      <w:r>
        <w:rPr>
          <w:rFonts w:hint="eastAsia" w:ascii="仿宋" w:hAnsi="仿宋" w:eastAsia="仿宋"/>
          <w:color w:val="auto"/>
          <w:spacing w:val="-8"/>
          <w:sz w:val="28"/>
          <w:szCs w:val="28"/>
          <w:highlight w:val="none"/>
          <w:lang w:val="en-US" w:eastAsia="zh-CN"/>
        </w:rPr>
        <w:t>10.</w:t>
      </w: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比选响应人的报价超过比选最高限价的</w:t>
      </w:r>
      <w:r>
        <w:rPr>
          <w:rFonts w:hint="eastAsia" w:ascii="仿宋" w:hAnsi="仿宋" w:eastAsia="仿宋"/>
          <w:color w:val="auto"/>
          <w:spacing w:val="-8"/>
          <w:sz w:val="28"/>
          <w:szCs w:val="28"/>
          <w:highlight w:val="none"/>
          <w:lang w:eastAsia="zh-CN"/>
        </w:rPr>
        <w:t>；</w:t>
      </w:r>
      <w:bookmarkStart w:id="19" w:name="_Toc14013"/>
      <w:bookmarkStart w:id="20" w:name="_Toc32308_WPSOffice_Level1"/>
    </w:p>
    <w:p>
      <w:pPr>
        <w:pStyle w:val="10"/>
        <w:pageBreakBefore w:val="0"/>
        <w:numPr>
          <w:ilvl w:val="0"/>
          <w:numId w:val="0"/>
        </w:numPr>
        <w:kinsoku/>
        <w:wordWrap/>
        <w:overflowPunct/>
        <w:topLinePunct w:val="0"/>
        <w:bidi w:val="0"/>
        <w:spacing w:line="360" w:lineRule="auto"/>
        <w:ind w:firstLine="562" w:firstLineChars="200"/>
        <w:rPr>
          <w:rFonts w:hint="eastAsia" w:ascii="仿宋" w:hAnsi="仿宋" w:eastAsia="仿宋" w:cs="Times New Roman"/>
          <w:b/>
          <w:bCs/>
          <w:color w:val="auto"/>
          <w:kern w:val="0"/>
          <w:sz w:val="28"/>
          <w:szCs w:val="28"/>
          <w:highlight w:val="none"/>
          <w:lang w:val="zh-CN" w:eastAsia="zh-CN" w:bidi="ar-SA"/>
        </w:rPr>
      </w:pPr>
      <w:r>
        <w:rPr>
          <w:rFonts w:hint="eastAsia" w:ascii="仿宋" w:hAnsi="仿宋" w:eastAsia="仿宋" w:cs="Times New Roman"/>
          <w:b/>
          <w:bCs/>
          <w:color w:val="auto"/>
          <w:kern w:val="0"/>
          <w:sz w:val="28"/>
          <w:szCs w:val="28"/>
          <w:highlight w:val="none"/>
          <w:lang w:val="en-US" w:eastAsia="zh-CN" w:bidi="ar-SA"/>
        </w:rPr>
        <w:t>十三、</w:t>
      </w:r>
      <w:r>
        <w:rPr>
          <w:rFonts w:hint="eastAsia" w:ascii="仿宋" w:hAnsi="仿宋" w:eastAsia="仿宋" w:cs="Times New Roman"/>
          <w:b/>
          <w:bCs/>
          <w:color w:val="auto"/>
          <w:kern w:val="0"/>
          <w:sz w:val="28"/>
          <w:szCs w:val="28"/>
          <w:highlight w:val="none"/>
          <w:lang w:val="zh-CN" w:eastAsia="zh-CN" w:bidi="ar-SA"/>
        </w:rPr>
        <w:t>响应人违约等行为约束要求</w:t>
      </w:r>
    </w:p>
    <w:p>
      <w:pPr>
        <w:pageBreakBefore w:val="0"/>
        <w:kinsoku/>
        <w:wordWrap/>
        <w:overflowPunct/>
        <w:topLinePunct w:val="0"/>
        <w:autoSpaceDE w:val="0"/>
        <w:autoSpaceDN w:val="0"/>
        <w:bidi w:val="0"/>
        <w:adjustRightInd w:val="0"/>
        <w:spacing w:line="360" w:lineRule="auto"/>
        <w:ind w:firstLine="528" w:firstLineChars="200"/>
        <w:rPr>
          <w:rFonts w:hint="eastAsia"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1.采购人将进一步核查竞争性比选响应人在竞争性比选响应文件中提供的材料，若在评审期间发现竞争性比选响应人提供了虚假资料，其比选资格将被否决，其比选响应保证金不予退还，并将被列入采购人黑名单；若在评审结果公示期间发现成交候选人在竞争性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pageBreakBefore w:val="0"/>
        <w:kinsoku/>
        <w:wordWrap/>
        <w:overflowPunct/>
        <w:topLinePunct w:val="0"/>
        <w:autoSpaceDE w:val="0"/>
        <w:autoSpaceDN w:val="0"/>
        <w:bidi w:val="0"/>
        <w:adjustRightInd w:val="0"/>
        <w:spacing w:line="360" w:lineRule="auto"/>
        <w:ind w:firstLine="528" w:firstLineChars="200"/>
        <w:rPr>
          <w:rFonts w:hint="eastAsia"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2.在竞争性比选响应有效期内，竞争性比选响应人撤销竞争性比选响应文件的，其竞争性比选响应保证金不予退还。</w:t>
      </w:r>
    </w:p>
    <w:p>
      <w:pPr>
        <w:pageBreakBefore w:val="0"/>
        <w:kinsoku/>
        <w:wordWrap/>
        <w:overflowPunct/>
        <w:topLinePunct w:val="0"/>
        <w:autoSpaceDE w:val="0"/>
        <w:autoSpaceDN w:val="0"/>
        <w:bidi w:val="0"/>
        <w:adjustRightInd w:val="0"/>
        <w:spacing w:line="360" w:lineRule="auto"/>
        <w:ind w:firstLine="528" w:firstLineChars="200"/>
        <w:rPr>
          <w:rFonts w:hint="eastAsia"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3.在竞争性比选响应有效期内，竞争性比选响应人无故放弃成交候选人资格的，其竞争性比选响应保证金不予退还，并将被列入采购人黑名单。</w:t>
      </w:r>
    </w:p>
    <w:p>
      <w:pPr>
        <w:pageBreakBefore w:val="0"/>
        <w:kinsoku/>
        <w:wordWrap/>
        <w:overflowPunct/>
        <w:topLinePunct w:val="0"/>
        <w:autoSpaceDE w:val="0"/>
        <w:autoSpaceDN w:val="0"/>
        <w:bidi w:val="0"/>
        <w:adjustRightInd w:val="0"/>
        <w:spacing w:line="360" w:lineRule="auto"/>
        <w:ind w:firstLine="528" w:firstLineChars="200"/>
        <w:rPr>
          <w:rFonts w:hint="eastAsia"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4.成交人在收到成交通知书后，无正当理由不与采购人订立合同，在签订合同时向采购人提出附加条件，或者不按照采购文件要求提交履约保证金的，其竞争性比选响应保证金不予退还，并将被列入采购人黑名单。</w:t>
      </w:r>
    </w:p>
    <w:p>
      <w:pPr>
        <w:pageBreakBefore w:val="0"/>
        <w:kinsoku/>
        <w:wordWrap/>
        <w:overflowPunct/>
        <w:topLinePunct w:val="0"/>
        <w:autoSpaceDE w:val="0"/>
        <w:autoSpaceDN w:val="0"/>
        <w:bidi w:val="0"/>
        <w:adjustRightInd w:val="0"/>
        <w:spacing w:line="360" w:lineRule="auto"/>
        <w:ind w:firstLine="528" w:firstLineChars="200"/>
        <w:rPr>
          <w:rFonts w:hint="eastAsia"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5.评审期间若发现竞争性比选响应人有围标、串标或以他人名义参与比选的，其竞争性比选响应将被否决，其竞争性比选响应保证金不予退还，并将被列入采购人黑名单；若在评审结果公示期间发现成交候选人有围标、串标或以他人名义参加比选的，采购人将取消其成交资格且其竞争性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pageBreakBefore w:val="0"/>
        <w:kinsoku/>
        <w:wordWrap/>
        <w:overflowPunct/>
        <w:topLinePunct w:val="0"/>
        <w:autoSpaceDE w:val="0"/>
        <w:autoSpaceDN w:val="0"/>
        <w:bidi w:val="0"/>
        <w:adjustRightInd w:val="0"/>
        <w:spacing w:line="360" w:lineRule="auto"/>
        <w:ind w:firstLine="528" w:firstLineChars="200"/>
        <w:rPr>
          <w:rFonts w:hint="eastAsia"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注：黑名单有效期3年，被列入黑名单的单位在黑名单有效期内禁止参与采购人的项目。</w:t>
      </w:r>
    </w:p>
    <w:p>
      <w:pPr>
        <w:pStyle w:val="10"/>
        <w:pageBreakBefore w:val="0"/>
        <w:numPr>
          <w:ilvl w:val="0"/>
          <w:numId w:val="0"/>
        </w:numPr>
        <w:kinsoku/>
        <w:wordWrap/>
        <w:overflowPunct/>
        <w:topLinePunct w:val="0"/>
        <w:bidi w:val="0"/>
        <w:spacing w:line="360" w:lineRule="auto"/>
        <w:ind w:firstLine="562" w:firstLineChars="200"/>
        <w:rPr>
          <w:rFonts w:ascii="仿宋_GB2312" w:hAnsi="宋体" w:eastAsia="仿宋_GB2312"/>
          <w:color w:val="auto"/>
          <w:sz w:val="28"/>
          <w:szCs w:val="28"/>
          <w:highlight w:val="none"/>
        </w:rPr>
      </w:pPr>
      <w:r>
        <w:rPr>
          <w:rFonts w:hint="eastAsia" w:ascii="仿宋" w:hAnsi="仿宋" w:eastAsia="仿宋"/>
          <w:b/>
          <w:bCs/>
          <w:color w:val="auto"/>
          <w:kern w:val="0"/>
          <w:sz w:val="28"/>
          <w:szCs w:val="28"/>
          <w:highlight w:val="none"/>
          <w:lang w:val="en-US" w:eastAsia="zh-CN"/>
        </w:rPr>
        <w:t>十四、</w:t>
      </w:r>
      <w:bookmarkEnd w:id="19"/>
      <w:bookmarkEnd w:id="20"/>
      <w:r>
        <w:rPr>
          <w:rFonts w:hint="eastAsia" w:ascii="仿宋" w:hAnsi="仿宋" w:eastAsia="仿宋" w:cs="仿宋"/>
          <w:b/>
          <w:color w:val="auto"/>
          <w:sz w:val="28"/>
          <w:szCs w:val="28"/>
          <w:highlight w:val="none"/>
        </w:rPr>
        <w:t>异议</w:t>
      </w:r>
    </w:p>
    <w:p>
      <w:pPr>
        <w:pStyle w:val="3"/>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color w:val="auto"/>
          <w:kern w:val="2"/>
          <w:sz w:val="28"/>
          <w:szCs w:val="28"/>
          <w:highlight w:val="none"/>
          <w:lang w:val="zh-CN" w:eastAsia="zh-CN" w:bidi="ar-SA"/>
        </w:rPr>
      </w:pPr>
      <w:r>
        <w:rPr>
          <w:rFonts w:hint="eastAsia" w:ascii="仿宋" w:hAnsi="仿宋" w:eastAsia="仿宋" w:cs="Times New Roman"/>
          <w:color w:val="auto"/>
          <w:kern w:val="2"/>
          <w:sz w:val="28"/>
          <w:szCs w:val="28"/>
          <w:highlight w:val="none"/>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（二）异议提出人向采购人提起异议时，应当提交异议书。异议书应当包括下列内容：</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异议提出人的名称、地址及有效联系方式。</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异议事项的基本事实。</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异议请求及主张。</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有效线索和相关证据、证明材料。</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（三）异议提出人对异议事项提出的请求和主张，有责任提供证据；只有自己陈述而不能提出其他相关证据的，对其请求和主张不予支持。</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（四）异议提出人不得虚假异议、恶意异议，不得以异议为名排挤竞争对手，阻碍采购活动的正常进行。若出现该情况，视为无效异议，不再受理。</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招标投标法第二十二条规定的招标投标保密信息。</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应当保密的采购响应文件（但采购人提起异议时，采购响应文件不作为非法证据）。</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招标投标法第四十四条规定保密的投标文件评审和比较情况、中标候选人推荐情况和评标有关的其他情况。</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其他依法应当保密的信息和资料。</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（六）有下列情形之一的异议，不予受理：</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异议事项不具体，且未提供有效线索、相关证据和证明材料，难以查证。</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未署异议提出人真实姓名、签字和有效联系方式。</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未经法定代表人或授权的委托代理人签字并加盖公章，或未经主要负责人或异议提出人本人签字。</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不在结果异议期内的。</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5、</w:t>
      </w:r>
      <w:r>
        <w:rPr>
          <w:rFonts w:hint="eastAsia" w:ascii="仿宋" w:hAnsi="仿宋" w:eastAsia="仿宋"/>
          <w:color w:val="auto"/>
          <w:sz w:val="28"/>
          <w:szCs w:val="28"/>
          <w:highlight w:val="none"/>
          <w:lang w:val="zh-CN"/>
        </w:rPr>
        <w:t>已对异议事项做出答复的。</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注：对采购文件内容的异议应在比选文件规定的质疑期内提出；对开标或比选唱价环节的异议应在开标或比选唱价环节提出。</w:t>
      </w:r>
    </w:p>
    <w:p>
      <w:pPr>
        <w:pageBreakBefore w:val="0"/>
        <w:kinsoku/>
        <w:wordWrap/>
        <w:overflowPunct/>
        <w:topLinePunct w:val="0"/>
        <w:bidi w:val="0"/>
        <w:spacing w:line="360" w:lineRule="auto"/>
        <w:ind w:firstLine="560" w:firstLineChars="200"/>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十五、</w:t>
      </w:r>
      <w:r>
        <w:rPr>
          <w:rFonts w:hint="eastAsia" w:ascii="仿宋" w:hAnsi="仿宋" w:eastAsia="仿宋" w:cs="仿宋"/>
          <w:b/>
          <w:color w:val="auto"/>
          <w:sz w:val="28"/>
          <w:szCs w:val="28"/>
          <w:highlight w:val="none"/>
        </w:rPr>
        <w:t>联系方式</w:t>
      </w:r>
    </w:p>
    <w:p>
      <w:pPr>
        <w:pageBreakBefore w:val="0"/>
        <w:kinsoku/>
        <w:wordWrap/>
        <w:overflowPunct/>
        <w:topLinePunct w:val="0"/>
        <w:bidi w:val="0"/>
        <w:snapToGrid w:val="0"/>
        <w:spacing w:line="360" w:lineRule="auto"/>
        <w:ind w:firstLine="560" w:firstLineChars="200"/>
        <w:rPr>
          <w:rFonts w:hint="eastAsia" w:ascii="仿宋_GB2312" w:hAnsi="宋体" w:eastAsia="仿宋_GB2312"/>
          <w:color w:val="auto"/>
          <w:sz w:val="28"/>
          <w:szCs w:val="28"/>
          <w:highlight w:val="none"/>
          <w:lang w:eastAsia="zh-CN"/>
        </w:rPr>
      </w:pPr>
      <w:r>
        <w:rPr>
          <w:rFonts w:hint="eastAsia" w:ascii="仿宋_GB2312" w:hAnsi="宋体" w:eastAsia="仿宋_GB2312"/>
          <w:color w:val="auto"/>
          <w:sz w:val="28"/>
          <w:szCs w:val="28"/>
          <w:highlight w:val="none"/>
        </w:rPr>
        <w:t>业主：重庆机场集团有限公司动力能源</w:t>
      </w:r>
      <w:r>
        <w:rPr>
          <w:rFonts w:hint="eastAsia" w:ascii="仿宋_GB2312" w:hAnsi="宋体" w:eastAsia="仿宋_GB2312"/>
          <w:color w:val="auto"/>
          <w:sz w:val="28"/>
          <w:szCs w:val="28"/>
          <w:highlight w:val="none"/>
          <w:lang w:eastAsia="zh-CN"/>
        </w:rPr>
        <w:t>分公司</w:t>
      </w:r>
    </w:p>
    <w:p>
      <w:pPr>
        <w:pageBreakBefore w:val="0"/>
        <w:kinsoku/>
        <w:wordWrap/>
        <w:overflowPunct/>
        <w:topLinePunct w:val="0"/>
        <w:bidi w:val="0"/>
        <w:snapToGrid w:val="0"/>
        <w:spacing w:line="360" w:lineRule="auto"/>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联系人：</w:t>
      </w:r>
      <w:r>
        <w:rPr>
          <w:rFonts w:hint="eastAsia" w:ascii="仿宋_GB2312" w:hAnsi="宋体" w:eastAsia="仿宋_GB2312"/>
          <w:color w:val="auto"/>
          <w:sz w:val="28"/>
          <w:szCs w:val="28"/>
          <w:highlight w:val="none"/>
          <w:lang w:val="en-US" w:eastAsia="zh-CN"/>
        </w:rPr>
        <w:t>雷</w:t>
      </w:r>
      <w:r>
        <w:rPr>
          <w:rFonts w:hint="eastAsia" w:ascii="仿宋_GB2312" w:hAnsi="宋体" w:eastAsia="仿宋_GB2312"/>
          <w:color w:val="auto"/>
          <w:sz w:val="28"/>
          <w:szCs w:val="28"/>
          <w:highlight w:val="none"/>
        </w:rPr>
        <w:t>老师</w:t>
      </w:r>
    </w:p>
    <w:p>
      <w:pPr>
        <w:pageBreakBefore w:val="0"/>
        <w:kinsoku/>
        <w:wordWrap/>
        <w:overflowPunct/>
        <w:topLinePunct w:val="0"/>
        <w:bidi w:val="0"/>
        <w:snapToGrid w:val="0"/>
        <w:spacing w:line="360" w:lineRule="auto"/>
        <w:ind w:firstLine="560" w:firstLineChars="200"/>
        <w:rPr>
          <w:rFonts w:hint="eastAsia" w:eastAsia="仿宋_GB2312"/>
          <w:color w:val="auto"/>
          <w:sz w:val="28"/>
          <w:szCs w:val="28"/>
          <w:highlight w:val="none"/>
          <w:lang w:val="en-US" w:eastAsia="zh-CN"/>
        </w:rPr>
      </w:pPr>
      <w:r>
        <w:rPr>
          <w:rFonts w:eastAsia="仿宋_GB2312"/>
          <w:color w:val="auto"/>
          <w:sz w:val="28"/>
          <w:szCs w:val="28"/>
          <w:highlight w:val="none"/>
        </w:rPr>
        <w:t>电话：（023）6715</w:t>
      </w:r>
      <w:r>
        <w:rPr>
          <w:rFonts w:hint="eastAsia" w:eastAsia="仿宋_GB2312"/>
          <w:color w:val="auto"/>
          <w:sz w:val="28"/>
          <w:szCs w:val="28"/>
          <w:highlight w:val="none"/>
          <w:lang w:val="en-US" w:eastAsia="zh-CN"/>
        </w:rPr>
        <w:t>3569</w:t>
      </w:r>
    </w:p>
    <w:p>
      <w:pPr>
        <w:pageBreakBefore w:val="0"/>
        <w:kinsoku/>
        <w:wordWrap/>
        <w:overflowPunct/>
        <w:topLinePunct w:val="0"/>
        <w:bidi w:val="0"/>
        <w:snapToGrid w:val="0"/>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邮件：dlnycgb@163.com</w:t>
      </w:r>
    </w:p>
    <w:p>
      <w:pPr>
        <w:pageBreakBefore w:val="0"/>
        <w:kinsoku/>
        <w:wordWrap/>
        <w:overflowPunct/>
        <w:topLinePunct w:val="0"/>
        <w:bidi w:val="0"/>
        <w:snapToGrid w:val="0"/>
        <w:spacing w:line="360" w:lineRule="auto"/>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传真：（023）67153752</w:t>
      </w:r>
    </w:p>
    <w:p>
      <w:pPr>
        <w:pageBreakBefore w:val="0"/>
        <w:kinsoku/>
        <w:wordWrap/>
        <w:overflowPunct/>
        <w:topLinePunct w:val="0"/>
        <w:bidi w:val="0"/>
        <w:snapToGrid w:val="0"/>
        <w:spacing w:line="360" w:lineRule="auto"/>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邮编：401120</w:t>
      </w:r>
    </w:p>
    <w:p>
      <w:pPr>
        <w:pageBreakBefore w:val="0"/>
        <w:kinsoku/>
        <w:wordWrap/>
        <w:overflowPunct/>
        <w:topLinePunct w:val="0"/>
        <w:bidi w:val="0"/>
        <w:snapToGrid w:val="0"/>
        <w:spacing w:line="360" w:lineRule="auto"/>
        <w:ind w:firstLine="560" w:firstLineChars="200"/>
        <w:rPr>
          <w:rFonts w:ascii="仿宋_GB2312" w:hAnsi="宋体" w:eastAsia="仿宋_GB2312"/>
          <w:color w:val="auto"/>
          <w:sz w:val="28"/>
          <w:szCs w:val="28"/>
          <w:highlight w:val="none"/>
        </w:rPr>
        <w:sectPr>
          <w:footerReference r:id="rId4" w:type="first"/>
          <w:footerReference r:id="rId3" w:type="default"/>
          <w:pgSz w:w="11906" w:h="16838"/>
          <w:pgMar w:top="1440" w:right="1800" w:bottom="1440" w:left="1800" w:header="851" w:footer="992" w:gutter="0"/>
          <w:pgNumType w:fmt="decimal"/>
          <w:cols w:space="425" w:num="1"/>
          <w:titlePg/>
          <w:docGrid w:type="lines" w:linePitch="312" w:charSpace="0"/>
        </w:sectPr>
      </w:pPr>
    </w:p>
    <w:p>
      <w:pPr>
        <w:snapToGrid w:val="0"/>
        <w:spacing w:line="540" w:lineRule="exact"/>
        <w:outlineLvl w:val="0"/>
        <w:rPr>
          <w:rFonts w:ascii="仿宋" w:hAnsi="仿宋" w:eastAsia="仿宋"/>
          <w:color w:val="auto"/>
          <w:sz w:val="28"/>
          <w:szCs w:val="28"/>
          <w:highlight w:val="none"/>
        </w:rPr>
      </w:pPr>
      <w:bookmarkStart w:id="21" w:name="_Toc21163"/>
      <w:bookmarkStart w:id="22" w:name="_Toc7735_WPSOffice_Level1"/>
      <w:r>
        <w:rPr>
          <w:rFonts w:hint="eastAsia" w:ascii="仿宋" w:hAnsi="仿宋" w:eastAsia="仿宋"/>
          <w:color w:val="auto"/>
          <w:sz w:val="28"/>
          <w:szCs w:val="28"/>
          <w:highlight w:val="none"/>
        </w:rPr>
        <w:t>附件</w:t>
      </w:r>
      <w:r>
        <w:rPr>
          <w:rFonts w:ascii="仿宋" w:hAnsi="仿宋" w:eastAsia="仿宋"/>
          <w:color w:val="auto"/>
          <w:sz w:val="28"/>
          <w:szCs w:val="28"/>
          <w:highlight w:val="none"/>
        </w:rPr>
        <w:t>1</w:t>
      </w:r>
      <w:r>
        <w:rPr>
          <w:rFonts w:hint="eastAsia" w:ascii="仿宋" w:hAnsi="仿宋" w:eastAsia="仿宋"/>
          <w:color w:val="auto"/>
          <w:sz w:val="28"/>
          <w:szCs w:val="28"/>
          <w:highlight w:val="none"/>
        </w:rPr>
        <w:t>：</w:t>
      </w:r>
      <w:bookmarkEnd w:id="21"/>
      <w:bookmarkEnd w:id="22"/>
    </w:p>
    <w:p>
      <w:pPr>
        <w:spacing w:line="540" w:lineRule="exact"/>
        <w:jc w:val="center"/>
        <w:outlineLvl w:val="1"/>
        <w:rPr>
          <w:rFonts w:ascii="仿宋" w:hAnsi="仿宋" w:eastAsia="仿宋"/>
          <w:b/>
          <w:color w:val="auto"/>
          <w:sz w:val="32"/>
          <w:szCs w:val="32"/>
          <w:highlight w:val="none"/>
        </w:rPr>
      </w:pPr>
      <w:bookmarkStart w:id="23" w:name="_Toc12269"/>
      <w:r>
        <w:rPr>
          <w:rFonts w:hint="eastAsia" w:ascii="仿宋" w:hAnsi="仿宋" w:eastAsia="仿宋"/>
          <w:b/>
          <w:color w:val="auto"/>
          <w:sz w:val="32"/>
          <w:szCs w:val="32"/>
          <w:highlight w:val="none"/>
        </w:rPr>
        <w:t>报价函</w:t>
      </w:r>
      <w:bookmarkEnd w:id="23"/>
    </w:p>
    <w:p>
      <w:pPr>
        <w:spacing w:line="54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重庆机场集团有限公司</w:t>
      </w:r>
      <w:r>
        <w:rPr>
          <w:rFonts w:hint="eastAsia" w:ascii="仿宋" w:hAnsi="仿宋" w:eastAsia="仿宋"/>
          <w:color w:val="auto"/>
          <w:sz w:val="28"/>
          <w:szCs w:val="28"/>
          <w:highlight w:val="none"/>
          <w:lang w:eastAsia="zh-CN"/>
        </w:rPr>
        <w:t>动力能源分公司</w:t>
      </w:r>
      <w:r>
        <w:rPr>
          <w:rFonts w:hint="eastAsia" w:ascii="仿宋" w:hAnsi="仿宋" w:eastAsia="仿宋"/>
          <w:color w:val="auto"/>
          <w:sz w:val="28"/>
          <w:szCs w:val="28"/>
          <w:highlight w:val="none"/>
        </w:rPr>
        <w:t>：</w:t>
      </w:r>
    </w:p>
    <w:p>
      <w:pPr>
        <w:tabs>
          <w:tab w:val="left" w:pos="2655"/>
          <w:tab w:val="left" w:pos="3520"/>
          <w:tab w:val="left" w:pos="4920"/>
          <w:tab w:val="left" w:pos="5715"/>
          <w:tab w:val="left" w:pos="6945"/>
          <w:tab w:val="left" w:pos="7980"/>
        </w:tabs>
        <w:autoSpaceDE w:val="0"/>
        <w:autoSpaceDN w:val="0"/>
        <w:adjustRightInd w:val="0"/>
        <w:spacing w:line="540" w:lineRule="exact"/>
        <w:ind w:left="120" w:leftChars="57" w:right="94"/>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项目</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文件的全部内容，愿意以人民币</w:t>
      </w:r>
      <w:r>
        <w:rPr>
          <w:rFonts w:hint="eastAsia" w:ascii="仿宋" w:hAnsi="仿宋" w:eastAsia="仿宋"/>
          <w:color w:val="auto"/>
          <w:sz w:val="28"/>
          <w:szCs w:val="28"/>
          <w:highlight w:val="none"/>
          <w:u w:val="single"/>
        </w:rPr>
        <w:t>（大写）</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元（</w:t>
      </w:r>
      <w:r>
        <w:rPr>
          <w:rFonts w:eastAsia="仿宋"/>
          <w:color w:val="auto"/>
          <w:sz w:val="28"/>
          <w:szCs w:val="28"/>
          <w:highlight w:val="none"/>
          <w:u w:val="single"/>
        </w:rPr>
        <w:t xml:space="preserve">¥     </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不含增值税税额的总报价，增值税率</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，工期</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有效期内不修改、撤销</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w:t>
      </w:r>
    </w:p>
    <w:p>
      <w:pPr>
        <w:autoSpaceDE w:val="0"/>
        <w:autoSpaceDN w:val="0"/>
        <w:adjustRightInd w:val="0"/>
        <w:spacing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．如我方成交：</w:t>
      </w:r>
    </w:p>
    <w:p>
      <w:pPr>
        <w:autoSpaceDE w:val="0"/>
        <w:autoSpaceDN w:val="0"/>
        <w:adjustRightInd w:val="0"/>
        <w:spacing w:line="540" w:lineRule="exact"/>
        <w:ind w:right="-8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人：</w:t>
      </w:r>
      <w:r>
        <w:rPr>
          <w:rFonts w:hint="eastAsia" w:ascii="仿宋" w:hAnsi="仿宋" w:eastAsia="仿宋"/>
          <w:color w:val="auto"/>
          <w:sz w:val="28"/>
          <w:szCs w:val="28"/>
          <w:highlight w:val="none"/>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地址：</w:t>
      </w:r>
      <w:r>
        <w:rPr>
          <w:rFonts w:ascii="仿宋" w:hAnsi="仿宋" w:eastAsia="仿宋"/>
          <w:color w:val="auto"/>
          <w:sz w:val="28"/>
          <w:szCs w:val="28"/>
          <w:highlight w:val="none"/>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网址</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r>
        <w:rPr>
          <w:rFonts w:hint="eastAsia" w:ascii="仿宋" w:hAnsi="仿宋" w:eastAsia="仿宋"/>
          <w:color w:val="auto"/>
          <w:sz w:val="28"/>
          <w:szCs w:val="28"/>
          <w:highlight w:val="none"/>
        </w:rPr>
        <w:t>电话</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传真：</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r>
        <w:rPr>
          <w:rFonts w:hint="eastAsia" w:ascii="仿宋" w:hAnsi="仿宋" w:eastAsia="仿宋"/>
          <w:color w:val="auto"/>
          <w:sz w:val="28"/>
          <w:szCs w:val="28"/>
          <w:highlight w:val="none"/>
        </w:rPr>
        <w:t>邮政编码：</w:t>
      </w:r>
      <w:r>
        <w:rPr>
          <w:rFonts w:hint="eastAsia" w:ascii="仿宋" w:hAnsi="仿宋" w:eastAsia="仿宋"/>
          <w:color w:val="auto"/>
          <w:sz w:val="28"/>
          <w:szCs w:val="28"/>
          <w:highlight w:val="none"/>
          <w:u w:val="single"/>
        </w:rPr>
        <w:t>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w:t>
      </w: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highlight w:val="none"/>
        </w:rPr>
      </w:pPr>
      <w:r>
        <w:rPr>
          <w:rFonts w:hint="eastAsia" w:ascii="仿宋" w:hAnsi="仿宋" w:eastAsia="仿宋"/>
          <w:color w:val="auto"/>
          <w:sz w:val="28"/>
          <w:szCs w:val="28"/>
          <w:highlight w:val="none"/>
        </w:rPr>
        <w:t>年   月   日</w:t>
      </w:r>
    </w:p>
    <w:p>
      <w:pPr>
        <w:widowControl/>
        <w:jc w:val="left"/>
        <w:rPr>
          <w:rFonts w:hint="eastAsia" w:ascii="仿宋" w:hAnsi="仿宋" w:eastAsia="仿宋"/>
          <w:color w:val="auto"/>
          <w:szCs w:val="21"/>
          <w:highlight w:val="none"/>
          <w:lang w:eastAsia="zh-CN"/>
        </w:rPr>
      </w:pPr>
    </w:p>
    <w:p>
      <w:pPr>
        <w:outlineLvl w:val="0"/>
        <w:rPr>
          <w:rFonts w:ascii="仿宋" w:hAnsi="仿宋" w:eastAsia="仿宋"/>
          <w:bCs/>
          <w:color w:val="auto"/>
          <w:sz w:val="28"/>
          <w:szCs w:val="32"/>
          <w:highlight w:val="none"/>
        </w:rPr>
      </w:pPr>
      <w:bookmarkStart w:id="24" w:name="_Toc30962"/>
      <w:bookmarkStart w:id="25" w:name="_Toc8120_WPSOffice_Level1"/>
      <w:r>
        <w:rPr>
          <w:rFonts w:hint="eastAsia" w:ascii="仿宋" w:hAnsi="仿宋" w:eastAsia="仿宋"/>
          <w:bCs/>
          <w:color w:val="auto"/>
          <w:sz w:val="28"/>
          <w:szCs w:val="32"/>
          <w:highlight w:val="none"/>
        </w:rPr>
        <w:t>附件</w:t>
      </w:r>
      <w:r>
        <w:rPr>
          <w:rFonts w:ascii="仿宋" w:hAnsi="仿宋" w:eastAsia="仿宋"/>
          <w:bCs/>
          <w:color w:val="auto"/>
          <w:sz w:val="28"/>
          <w:szCs w:val="32"/>
          <w:highlight w:val="none"/>
        </w:rPr>
        <w:t>2</w:t>
      </w:r>
      <w:r>
        <w:rPr>
          <w:rFonts w:hint="eastAsia" w:ascii="仿宋" w:hAnsi="仿宋" w:eastAsia="仿宋"/>
          <w:bCs/>
          <w:color w:val="auto"/>
          <w:sz w:val="28"/>
          <w:szCs w:val="32"/>
          <w:highlight w:val="none"/>
        </w:rPr>
        <w:t>：</w:t>
      </w:r>
      <w:bookmarkEnd w:id="24"/>
      <w:bookmarkEnd w:id="25"/>
    </w:p>
    <w:p>
      <w:pPr>
        <w:jc w:val="center"/>
        <w:outlineLvl w:val="1"/>
        <w:rPr>
          <w:rFonts w:ascii="仿宋" w:hAnsi="仿宋" w:eastAsia="仿宋"/>
          <w:b/>
          <w:color w:val="auto"/>
          <w:sz w:val="32"/>
          <w:szCs w:val="32"/>
          <w:highlight w:val="none"/>
        </w:rPr>
      </w:pPr>
      <w:bookmarkStart w:id="26" w:name="_Toc24499"/>
      <w:r>
        <w:rPr>
          <w:rFonts w:hint="eastAsia" w:ascii="仿宋" w:hAnsi="仿宋" w:eastAsia="仿宋"/>
          <w:b/>
          <w:color w:val="auto"/>
          <w:sz w:val="32"/>
          <w:szCs w:val="32"/>
          <w:highlight w:val="none"/>
        </w:rPr>
        <w:t>法定代表人身份证明</w:t>
      </w:r>
      <w:bookmarkEnd w:id="26"/>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响应人名称：</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月</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月日</w:t>
      </w:r>
    </w:p>
    <w:p>
      <w:pPr>
        <w:autoSpaceDE w:val="0"/>
        <w:autoSpaceDN w:val="0"/>
        <w:adjustRightInd w:val="0"/>
        <w:snapToGrid w:val="0"/>
        <w:spacing w:line="360" w:lineRule="auto"/>
        <w:jc w:val="left"/>
        <w:rPr>
          <w:rFonts w:ascii="仿宋" w:hAnsi="仿宋" w:eastAsia="仿宋"/>
          <w:color w:val="auto"/>
          <w:kern w:val="0"/>
          <w:highlight w:val="none"/>
        </w:rPr>
      </w:pPr>
    </w:p>
    <w:p>
      <w:pPr>
        <w:rPr>
          <w:rFonts w:ascii="仿宋" w:hAnsi="仿宋" w:eastAsia="仿宋"/>
          <w:color w:val="auto"/>
          <w:highlight w:val="none"/>
        </w:rPr>
      </w:pPr>
      <w:r>
        <w:rPr>
          <w:rFonts w:hint="eastAsia" w:ascii="仿宋" w:hAnsi="仿宋" w:eastAsia="仿宋"/>
          <w:color w:val="auto"/>
          <w:kern w:val="0"/>
          <w:sz w:val="28"/>
          <w:szCs w:val="28"/>
          <w:highlight w:val="none"/>
        </w:rPr>
        <w:t>附:法定代表人身份证复印件</w:t>
      </w:r>
    </w:p>
    <w:p>
      <w:pPr>
        <w:widowControl/>
        <w:jc w:val="left"/>
        <w:outlineLvl w:val="0"/>
        <w:rPr>
          <w:rFonts w:ascii="仿宋" w:hAnsi="仿宋" w:eastAsia="仿宋"/>
          <w:color w:val="auto"/>
          <w:sz w:val="28"/>
          <w:szCs w:val="28"/>
          <w:highlight w:val="none"/>
        </w:rPr>
      </w:pPr>
      <w:bookmarkStart w:id="27" w:name="_Toc2445_WPSOffice_Level1"/>
      <w:bookmarkStart w:id="28" w:name="_Toc31095"/>
      <w:r>
        <w:rPr>
          <w:rFonts w:hint="eastAsia" w:ascii="仿宋" w:hAnsi="仿宋" w:eastAsia="仿宋"/>
          <w:color w:val="auto"/>
          <w:sz w:val="28"/>
          <w:szCs w:val="28"/>
          <w:highlight w:val="none"/>
        </w:rPr>
        <w:t>附件</w:t>
      </w:r>
      <w:r>
        <w:rPr>
          <w:rFonts w:ascii="仿宋" w:hAnsi="仿宋" w:eastAsia="仿宋"/>
          <w:color w:val="auto"/>
          <w:sz w:val="28"/>
          <w:szCs w:val="28"/>
          <w:highlight w:val="none"/>
        </w:rPr>
        <w:t>3</w:t>
      </w:r>
      <w:r>
        <w:rPr>
          <w:rFonts w:hint="eastAsia" w:ascii="仿宋" w:hAnsi="仿宋" w:eastAsia="仿宋"/>
          <w:color w:val="auto"/>
          <w:sz w:val="28"/>
          <w:szCs w:val="28"/>
          <w:highlight w:val="none"/>
        </w:rPr>
        <w:t>：</w:t>
      </w:r>
      <w:bookmarkEnd w:id="27"/>
      <w:bookmarkEnd w:id="28"/>
    </w:p>
    <w:p>
      <w:pPr>
        <w:jc w:val="center"/>
        <w:rPr>
          <w:rFonts w:ascii="仿宋" w:hAnsi="仿宋" w:eastAsia="仿宋"/>
          <w:b/>
          <w:color w:val="auto"/>
          <w:sz w:val="32"/>
          <w:szCs w:val="32"/>
          <w:highlight w:val="none"/>
        </w:rPr>
      </w:pPr>
    </w:p>
    <w:p>
      <w:pPr>
        <w:jc w:val="center"/>
        <w:outlineLvl w:val="1"/>
        <w:rPr>
          <w:rFonts w:ascii="仿宋" w:hAnsi="仿宋" w:eastAsia="仿宋"/>
          <w:b/>
          <w:color w:val="auto"/>
          <w:sz w:val="32"/>
          <w:szCs w:val="32"/>
          <w:highlight w:val="none"/>
        </w:rPr>
      </w:pPr>
      <w:bookmarkStart w:id="29" w:name="_Toc18377"/>
      <w:r>
        <w:rPr>
          <w:rFonts w:hint="eastAsia" w:ascii="仿宋" w:hAnsi="仿宋" w:eastAsia="仿宋"/>
          <w:b/>
          <w:color w:val="auto"/>
          <w:sz w:val="32"/>
          <w:szCs w:val="32"/>
          <w:highlight w:val="none"/>
        </w:rPr>
        <w:t>法人代表授权书</w:t>
      </w:r>
      <w:bookmarkEnd w:id="29"/>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法人代表</w:t>
      </w:r>
      <w:r>
        <w:rPr>
          <w:rFonts w:ascii="仿宋" w:hAnsi="仿宋" w:eastAsia="仿宋"/>
          <w:color w:val="auto"/>
          <w:sz w:val="28"/>
          <w:szCs w:val="28"/>
          <w:highlight w:val="none"/>
        </w:rPr>
        <w:t>)</w:t>
      </w:r>
      <w:r>
        <w:rPr>
          <w:rFonts w:hint="eastAsia" w:ascii="仿宋" w:hAnsi="仿宋" w:eastAsia="仿宋"/>
          <w:color w:val="auto"/>
          <w:sz w:val="28"/>
          <w:szCs w:val="28"/>
          <w:highlight w:val="none"/>
        </w:rPr>
        <w:t>经合法授权，特代表本公司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为正式的合法代理人，并授权该代理人在项目的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活动中，以我单位的名义签署</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附:被授权人代理人身份证复印件</w:t>
      </w:r>
    </w:p>
    <w:p>
      <w:pPr>
        <w:widowControl/>
        <w:jc w:val="left"/>
        <w:outlineLvl w:val="0"/>
        <w:rPr>
          <w:rFonts w:ascii="仿宋" w:hAnsi="仿宋" w:eastAsia="仿宋"/>
          <w:color w:val="auto"/>
          <w:sz w:val="28"/>
          <w:szCs w:val="28"/>
          <w:highlight w:val="none"/>
        </w:rPr>
      </w:pPr>
      <w:bookmarkStart w:id="30" w:name="_Toc2100_WPSOffice_Level1"/>
      <w:bookmarkStart w:id="31" w:name="_Toc14564"/>
      <w:r>
        <w:rPr>
          <w:rFonts w:hint="eastAsia" w:ascii="仿宋" w:hAnsi="仿宋" w:eastAsia="仿宋"/>
          <w:color w:val="auto"/>
          <w:sz w:val="28"/>
          <w:szCs w:val="28"/>
          <w:highlight w:val="none"/>
        </w:rPr>
        <w:t>附件4：</w:t>
      </w:r>
      <w:bookmarkEnd w:id="30"/>
      <w:bookmarkEnd w:id="31"/>
    </w:p>
    <w:p>
      <w:pPr>
        <w:jc w:val="center"/>
        <w:rPr>
          <w:rFonts w:ascii="仿宋" w:hAnsi="仿宋" w:eastAsia="仿宋"/>
          <w:b/>
          <w:color w:val="auto"/>
          <w:sz w:val="32"/>
          <w:szCs w:val="32"/>
          <w:highlight w:val="none"/>
        </w:rPr>
      </w:pPr>
    </w:p>
    <w:p>
      <w:pPr>
        <w:jc w:val="center"/>
        <w:outlineLvl w:val="0"/>
        <w:rPr>
          <w:rFonts w:ascii="仿宋" w:hAnsi="仿宋" w:eastAsia="仿宋"/>
          <w:b/>
          <w:color w:val="auto"/>
          <w:sz w:val="44"/>
          <w:szCs w:val="32"/>
          <w:highlight w:val="none"/>
        </w:rPr>
      </w:pPr>
      <w:bookmarkStart w:id="32" w:name="_Toc1164"/>
      <w:r>
        <w:rPr>
          <w:rFonts w:hint="eastAsia" w:ascii="仿宋" w:hAnsi="仿宋" w:eastAsia="仿宋"/>
          <w:b/>
          <w:color w:val="auto"/>
          <w:sz w:val="44"/>
          <w:szCs w:val="32"/>
          <w:highlight w:val="none"/>
        </w:rPr>
        <w:t>承诺书</w:t>
      </w:r>
      <w:bookmarkEnd w:id="32"/>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outlineLvl w:val="0"/>
        <w:rPr>
          <w:rFonts w:ascii="仿宋" w:hAnsi="仿宋" w:eastAsia="仿宋"/>
          <w:color w:val="auto"/>
          <w:sz w:val="28"/>
          <w:szCs w:val="28"/>
          <w:highlight w:val="none"/>
        </w:rPr>
      </w:pPr>
      <w:bookmarkStart w:id="33" w:name="_Toc27423"/>
      <w:r>
        <w:rPr>
          <w:rFonts w:hint="eastAsia" w:ascii="仿宋" w:hAnsi="仿宋" w:eastAsia="仿宋"/>
          <w:color w:val="auto"/>
          <w:sz w:val="28"/>
          <w:szCs w:val="28"/>
          <w:highlight w:val="none"/>
        </w:rPr>
        <w:t>一、我公司具有良好的商业信誉和健全的财务会计制度。</w:t>
      </w:r>
      <w:bookmarkEnd w:id="33"/>
    </w:p>
    <w:p>
      <w:pPr>
        <w:spacing w:line="480" w:lineRule="auto"/>
        <w:ind w:firstLine="700" w:firstLineChars="250"/>
        <w:outlineLvl w:val="0"/>
        <w:rPr>
          <w:rFonts w:ascii="仿宋" w:hAnsi="仿宋" w:eastAsia="仿宋"/>
          <w:color w:val="auto"/>
          <w:sz w:val="28"/>
          <w:szCs w:val="28"/>
          <w:highlight w:val="none"/>
        </w:rPr>
      </w:pPr>
      <w:bookmarkStart w:id="34" w:name="_Toc10100"/>
      <w:r>
        <w:rPr>
          <w:rFonts w:hint="eastAsia" w:ascii="仿宋" w:hAnsi="仿宋" w:eastAsia="仿宋"/>
          <w:color w:val="auto"/>
          <w:sz w:val="28"/>
          <w:szCs w:val="28"/>
          <w:highlight w:val="none"/>
        </w:rPr>
        <w:t>二、我公司有依法缴纳税收和社会保障资金的良好记录。</w:t>
      </w:r>
      <w:bookmarkEnd w:id="34"/>
    </w:p>
    <w:p>
      <w:pPr>
        <w:spacing w:line="480" w:lineRule="auto"/>
        <w:ind w:firstLine="700" w:firstLineChars="250"/>
        <w:outlineLvl w:val="0"/>
        <w:rPr>
          <w:rFonts w:ascii="仿宋" w:hAnsi="仿宋" w:eastAsia="仿宋"/>
          <w:color w:val="auto"/>
          <w:sz w:val="28"/>
          <w:szCs w:val="28"/>
          <w:highlight w:val="none"/>
        </w:rPr>
      </w:pPr>
      <w:bookmarkStart w:id="35" w:name="_Toc31803"/>
      <w:r>
        <w:rPr>
          <w:rFonts w:hint="eastAsia" w:ascii="仿宋" w:hAnsi="仿宋" w:eastAsia="仿宋"/>
          <w:color w:val="auto"/>
          <w:sz w:val="28"/>
          <w:szCs w:val="28"/>
          <w:highlight w:val="none"/>
        </w:rPr>
        <w:t>三、我公司并能够以本公司名义开具发票。</w:t>
      </w:r>
      <w:bookmarkEnd w:id="35"/>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pStyle w:val="4"/>
        <w:spacing w:line="360" w:lineRule="auto"/>
        <w:rPr>
          <w:rFonts w:hAnsi="宋体" w:cs="宋体"/>
          <w:color w:val="auto"/>
          <w:sz w:val="28"/>
          <w:szCs w:val="28"/>
          <w:highlight w:val="none"/>
        </w:rPr>
      </w:pPr>
    </w:p>
    <w:p>
      <w:pPr>
        <w:pStyle w:val="4"/>
        <w:spacing w:line="360" w:lineRule="auto"/>
        <w:rPr>
          <w:rFonts w:hAnsi="宋体" w:cs="宋体"/>
          <w:color w:val="auto"/>
          <w:sz w:val="28"/>
          <w:szCs w:val="28"/>
          <w:highlight w:val="none"/>
        </w:rPr>
      </w:pPr>
    </w:p>
    <w:p>
      <w:pPr>
        <w:widowControl/>
        <w:jc w:val="left"/>
        <w:outlineLvl w:val="0"/>
        <w:rPr>
          <w:rFonts w:ascii="仿宋" w:hAnsi="仿宋" w:eastAsia="仿宋"/>
          <w:color w:val="auto"/>
          <w:sz w:val="28"/>
          <w:szCs w:val="28"/>
          <w:highlight w:val="none"/>
        </w:rPr>
      </w:pPr>
      <w:bookmarkStart w:id="36" w:name="_Toc4802"/>
      <w:bookmarkStart w:id="37" w:name="_Toc569_WPSOffice_Level1"/>
      <w:r>
        <w:rPr>
          <w:rFonts w:hint="eastAsia" w:ascii="仿宋" w:hAnsi="仿宋" w:eastAsia="仿宋"/>
          <w:color w:val="auto"/>
          <w:sz w:val="28"/>
          <w:szCs w:val="28"/>
          <w:highlight w:val="none"/>
        </w:rPr>
        <w:t>附件5：</w:t>
      </w:r>
      <w:bookmarkEnd w:id="36"/>
      <w:bookmarkEnd w:id="37"/>
    </w:p>
    <w:p>
      <w:pPr>
        <w:jc w:val="center"/>
        <w:rPr>
          <w:rFonts w:ascii="仿宋" w:hAnsi="仿宋" w:eastAsia="仿宋"/>
          <w:b/>
          <w:color w:val="auto"/>
          <w:sz w:val="32"/>
          <w:szCs w:val="32"/>
          <w:highlight w:val="none"/>
        </w:rPr>
      </w:pPr>
    </w:p>
    <w:p>
      <w:pPr>
        <w:jc w:val="center"/>
        <w:outlineLvl w:val="0"/>
        <w:rPr>
          <w:rFonts w:ascii="仿宋" w:hAnsi="仿宋" w:eastAsia="仿宋"/>
          <w:b/>
          <w:color w:val="auto"/>
          <w:sz w:val="44"/>
          <w:szCs w:val="32"/>
          <w:highlight w:val="none"/>
        </w:rPr>
      </w:pPr>
      <w:bookmarkStart w:id="38" w:name="_Toc14858"/>
      <w:r>
        <w:rPr>
          <w:rFonts w:hint="eastAsia" w:ascii="仿宋" w:hAnsi="仿宋" w:eastAsia="仿宋"/>
          <w:b/>
          <w:color w:val="auto"/>
          <w:sz w:val="44"/>
          <w:szCs w:val="32"/>
          <w:highlight w:val="none"/>
        </w:rPr>
        <w:t>承诺书</w:t>
      </w:r>
      <w:bookmarkEnd w:id="38"/>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480" w:firstLineChars="1600"/>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年  月  日</w:t>
      </w:r>
    </w:p>
    <w:p>
      <w:pPr>
        <w:rPr>
          <w:rFonts w:hAnsi="宋体" w:cs="宋体"/>
          <w:color w:val="auto"/>
          <w:sz w:val="28"/>
          <w:szCs w:val="28"/>
          <w:highlight w:val="none"/>
        </w:rPr>
        <w:sectPr>
          <w:headerReference r:id="rId5" w:type="default"/>
          <w:footerReference r:id="rId6" w:type="default"/>
          <w:type w:val="continuous"/>
          <w:pgSz w:w="11900" w:h="16840"/>
          <w:pgMar w:top="1440" w:right="1800" w:bottom="1440" w:left="1800" w:header="851" w:footer="992" w:gutter="0"/>
          <w:pgNumType w:fmt="decimal"/>
          <w:cols w:space="720" w:num="1"/>
          <w:docGrid w:type="lines" w:linePitch="312" w:charSpace="0"/>
        </w:sectPr>
      </w:pPr>
    </w:p>
    <w:p>
      <w:pPr>
        <w:wordWrap w:val="0"/>
        <w:spacing w:line="300" w:lineRule="exact"/>
        <w:ind w:firstLine="422" w:firstLineChars="200"/>
        <w:jc w:val="right"/>
        <w:rPr>
          <w:rFonts w:ascii="仿宋" w:hAnsi="仿宋" w:eastAsia="仿宋"/>
          <w:b/>
          <w:color w:val="auto"/>
          <w:highlight w:val="none"/>
        </w:rPr>
      </w:pPr>
      <w:r>
        <w:rPr>
          <w:rFonts w:hint="eastAsia" w:ascii="仿宋" w:hAnsi="仿宋" w:eastAsia="仿宋"/>
          <w:b/>
          <w:color w:val="auto"/>
          <w:highlight w:val="none"/>
        </w:rPr>
        <w:t xml:space="preserve"> </w:t>
      </w:r>
      <w:r>
        <w:rPr>
          <w:rFonts w:ascii="仿宋" w:hAnsi="仿宋" w:eastAsia="仿宋"/>
          <w:b/>
          <w:color w:val="auto"/>
          <w:highlight w:val="none"/>
        </w:rPr>
        <w:t xml:space="preserve">           </w:t>
      </w:r>
    </w:p>
    <w:p>
      <w:pPr>
        <w:widowControl/>
        <w:spacing w:beforeLines="0" w:afterLines="0"/>
        <w:jc w:val="left"/>
        <w:rPr>
          <w:rFonts w:hint="eastAsia" w:ascii="仿宋_GB2312" w:hAnsi="Times New Roman" w:eastAsia="仿宋_GB2312"/>
          <w:b/>
          <w:sz w:val="44"/>
        </w:rPr>
      </w:pPr>
    </w:p>
    <w:p>
      <w:pPr>
        <w:widowControl/>
        <w:spacing w:beforeLines="0" w:afterLines="0"/>
        <w:jc w:val="left"/>
        <w:rPr>
          <w:rFonts w:hint="eastAsia" w:ascii="仿宋_GB2312" w:hAnsi="Times New Roman" w:eastAsia="仿宋_GB2312"/>
          <w:b/>
          <w:sz w:val="44"/>
        </w:rPr>
      </w:pPr>
    </w:p>
    <w:p>
      <w:pPr>
        <w:widowControl/>
        <w:spacing w:beforeLines="0" w:afterLines="0"/>
        <w:jc w:val="left"/>
        <w:rPr>
          <w:rFonts w:hint="eastAsia" w:ascii="仿宋_GB2312" w:hAnsi="Times New Roman" w:eastAsia="仿宋_GB2312"/>
          <w:b/>
          <w:sz w:val="44"/>
        </w:rPr>
      </w:pPr>
    </w:p>
    <w:p>
      <w:pPr>
        <w:widowControl/>
        <w:spacing w:beforeLines="0" w:afterLines="0"/>
        <w:jc w:val="left"/>
        <w:rPr>
          <w:rFonts w:hint="eastAsia" w:ascii="仿宋_GB2312" w:hAnsi="Times New Roman" w:eastAsia="仿宋_GB2312"/>
          <w:b/>
          <w:sz w:val="44"/>
        </w:rPr>
      </w:pPr>
    </w:p>
    <w:p>
      <w:pPr>
        <w:spacing w:beforeLines="0" w:afterLines="50"/>
        <w:ind w:right="964" w:firstLine="480" w:firstLineChars="200"/>
        <w:jc w:val="right"/>
        <w:rPr>
          <w:rFonts w:hint="default" w:ascii="黑体" w:hAnsi="黑体" w:eastAsia="黑体"/>
          <w:color w:val="000000"/>
          <w:sz w:val="24"/>
          <w:lang w:val="en-US" w:eastAsia="zh-CN"/>
        </w:rPr>
      </w:pPr>
      <w:r>
        <w:rPr>
          <w:rFonts w:hint="eastAsia" w:ascii="黑体" w:hAnsi="黑体" w:eastAsia="黑体"/>
          <w:color w:val="000000"/>
          <w:sz w:val="24"/>
        </w:rPr>
        <w:t>合同编号：CQA</w:t>
      </w:r>
      <w:r>
        <w:rPr>
          <w:rFonts w:hint="eastAsia" w:ascii="黑体" w:hAnsi="黑体" w:eastAsia="黑体"/>
          <w:color w:val="000000"/>
          <w:sz w:val="24"/>
          <w:lang w:val="en-US" w:eastAsia="zh-CN"/>
        </w:rPr>
        <w:t>DL</w:t>
      </w:r>
    </w:p>
    <w:p>
      <w:pPr>
        <w:spacing w:beforeLines="0" w:afterLines="50"/>
        <w:ind w:firstLine="422" w:firstLineChars="200"/>
        <w:jc w:val="center"/>
        <w:rPr>
          <w:rFonts w:hint="eastAsia" w:ascii="仿宋" w:hAnsi="仿宋" w:eastAsia="仿宋"/>
          <w:b/>
          <w:color w:val="000000"/>
          <w:sz w:val="21"/>
        </w:rPr>
      </w:pPr>
    </w:p>
    <w:p>
      <w:pPr>
        <w:snapToGrid w:val="0"/>
        <w:spacing w:beforeLines="0" w:afterLines="0" w:line="360" w:lineRule="auto"/>
        <w:jc w:val="center"/>
        <w:rPr>
          <w:rFonts w:hint="eastAsia" w:ascii="Times New Roman" w:hAnsi="Times New Roman"/>
          <w:b/>
          <w:sz w:val="32"/>
        </w:rPr>
      </w:pPr>
    </w:p>
    <w:p>
      <w:pPr>
        <w:snapToGrid w:val="0"/>
        <w:spacing w:beforeLines="0" w:afterLines="0" w:line="360" w:lineRule="auto"/>
        <w:jc w:val="center"/>
        <w:rPr>
          <w:rFonts w:hint="eastAsia" w:ascii="Times New Roman" w:hAnsi="Times New Roman"/>
          <w:b/>
          <w:sz w:val="32"/>
        </w:rPr>
      </w:pPr>
      <w:r>
        <w:rPr>
          <w:rFonts w:hint="default"/>
          <w:sz w:val="21"/>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2" name="直接箭头连接符 1"/>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round/>
                          <a:headEnd type="none" w="med" len="med"/>
                          <a:tailEnd type="none" w="med" len="med"/>
                        </a:ln>
                      </wps:spPr>
                      <wps:bodyPr wrap="square" upright="1"/>
                    </wps:wsp>
                  </a:graphicData>
                </a:graphic>
              </wp:anchor>
            </w:drawing>
          </mc:Choice>
          <mc:Fallback>
            <w:pict>
              <v:shape id="直接箭头连接符 1"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7971HUAAAACQEAAA8AAAAAAAAA&#10;AQAgAAAAIgAAAGRycy9kb3ducmV2LnhtbFBLAQIUABQAAAAIAIdO4kBILEGeFQIAABEEAAAOAAAA&#10;AAAAAAEAIAAAACMBAABkcnMvZTJvRG9jLnhtbFBLBQYAAAAABgAGAFkBAACqBQAAAAA=&#10;">
                <v:fill on="f" focussize="0,0"/>
                <v:stroke weight="1.5pt" color="#000000" joinstyle="round"/>
                <v:imagedata o:title=""/>
                <o:lock v:ext="edit" aspectratio="f"/>
              </v:shape>
            </w:pict>
          </mc:Fallback>
        </mc:AlternateContent>
      </w:r>
    </w:p>
    <w:p>
      <w:pPr>
        <w:snapToGrid w:val="0"/>
        <w:spacing w:beforeLines="0" w:afterLines="0" w:line="360" w:lineRule="auto"/>
        <w:rPr>
          <w:rFonts w:hint="eastAsia" w:ascii="Times New Roman" w:hAnsi="Times New Roman"/>
          <w:b/>
          <w:sz w:val="32"/>
        </w:rPr>
      </w:pPr>
      <w:r>
        <w:rPr>
          <w:rFonts w:hint="eastAsia" w:ascii="Times New Roman" w:hAnsi="Times New Roman"/>
          <w:b/>
          <w:sz w:val="32"/>
        </w:rPr>
        <w:t xml:space="preserve">                  </w:t>
      </w:r>
    </w:p>
    <w:p>
      <w:pPr>
        <w:snapToGrid w:val="0"/>
        <w:spacing w:beforeLines="0" w:afterLines="0" w:line="360" w:lineRule="auto"/>
        <w:jc w:val="center"/>
        <w:rPr>
          <w:rFonts w:hint="eastAsia" w:ascii="黑体" w:hAnsi="黑体" w:eastAsia="黑体"/>
          <w:sz w:val="52"/>
        </w:rPr>
      </w:pPr>
      <w:r>
        <w:rPr>
          <w:rFonts w:hint="eastAsia" w:ascii="黑体" w:hAnsi="黑体" w:eastAsia="黑体"/>
          <w:sz w:val="52"/>
        </w:rPr>
        <w:t>暖通中心水质</w:t>
      </w:r>
      <w:r>
        <w:rPr>
          <w:rFonts w:hint="eastAsia" w:ascii="黑体" w:hAnsi="黑体" w:eastAsia="黑体"/>
          <w:sz w:val="52"/>
          <w:lang w:eastAsia="zh-CN"/>
        </w:rPr>
        <w:t>监</w:t>
      </w:r>
      <w:r>
        <w:rPr>
          <w:rFonts w:hint="eastAsia" w:ascii="黑体" w:hAnsi="黑体" w:eastAsia="黑体"/>
          <w:sz w:val="52"/>
        </w:rPr>
        <w:t>测项目</w:t>
      </w:r>
    </w:p>
    <w:p>
      <w:pPr>
        <w:snapToGrid w:val="0"/>
        <w:spacing w:beforeLines="0" w:afterLines="0" w:line="360" w:lineRule="auto"/>
        <w:rPr>
          <w:rFonts w:hint="eastAsia" w:ascii="Times New Roman" w:hAnsi="Times New Roman"/>
          <w:b/>
          <w:sz w:val="32"/>
        </w:rPr>
      </w:pPr>
      <w:r>
        <w:rPr>
          <w:rFonts w:hint="default"/>
          <w:sz w:val="21"/>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1"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round/>
                          <a:headEnd type="none" w="med" len="med"/>
                          <a:tailEnd type="none" w="med" len="med"/>
                        </a:ln>
                      </wps:spPr>
                      <wps:bodyPr wrap="square" upright="1"/>
                    </wps:wsp>
                  </a:graphicData>
                </a:graphic>
              </wp:anchor>
            </w:drawing>
          </mc:Choice>
          <mc:Fallback>
            <w:pict>
              <v:shape id="直接箭头连接符 3"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MqrUf1AAAAAkBAAAPAAAAAAAAAAEA&#10;IAAAACIAAABkcnMvZG93bnJldi54bWxQSwECFAAUAAAACACHTuJAVQ0slRMCAAARBAAADgAAAAAA&#10;AAABACAAAAAjAQAAZHJzL2Uyb0RvYy54bWxQSwUGAAAAAAYABgBZAQAAqAUAAAAA&#10;">
                <v:fill on="f" focussize="0,0"/>
                <v:stroke weight="1.5pt" color="#000000" joinstyle="round"/>
                <v:imagedata o:title=""/>
                <o:lock v:ext="edit" aspectratio="f"/>
              </v:shape>
            </w:pict>
          </mc:Fallback>
        </mc:AlternateContent>
      </w:r>
    </w:p>
    <w:p>
      <w:pPr>
        <w:snapToGrid w:val="0"/>
        <w:spacing w:beforeLines="0" w:afterLines="0" w:line="360" w:lineRule="auto"/>
        <w:rPr>
          <w:rFonts w:hint="eastAsia" w:ascii="Times New Roman" w:hAnsi="Times New Roman"/>
          <w:b/>
          <w:sz w:val="32"/>
        </w:rPr>
      </w:pPr>
    </w:p>
    <w:p>
      <w:pPr>
        <w:snapToGrid w:val="0"/>
        <w:spacing w:beforeLines="0" w:afterLines="0" w:line="360" w:lineRule="auto"/>
        <w:jc w:val="center"/>
        <w:rPr>
          <w:rFonts w:hint="eastAsia" w:ascii="Times New Roman" w:hAnsi="Times New Roman"/>
          <w:b/>
          <w:sz w:val="32"/>
        </w:rPr>
      </w:pPr>
    </w:p>
    <w:p>
      <w:pPr>
        <w:tabs>
          <w:tab w:val="left" w:pos="7096"/>
        </w:tabs>
        <w:snapToGrid w:val="0"/>
        <w:spacing w:beforeLines="0" w:afterLines="0" w:line="360" w:lineRule="auto"/>
        <w:jc w:val="left"/>
        <w:rPr>
          <w:rFonts w:hint="eastAsia" w:ascii="Times New Roman" w:hAnsi="Times New Roman"/>
          <w:b/>
          <w:sz w:val="32"/>
        </w:rPr>
      </w:pPr>
      <w:r>
        <w:rPr>
          <w:rFonts w:hint="eastAsia" w:ascii="Times New Roman" w:hAnsi="Times New Roman"/>
          <w:b/>
          <w:sz w:val="32"/>
        </w:rPr>
        <w:tab/>
      </w:r>
    </w:p>
    <w:p>
      <w:pPr>
        <w:snapToGrid w:val="0"/>
        <w:spacing w:beforeLines="0" w:afterLines="0" w:line="360" w:lineRule="auto"/>
        <w:jc w:val="center"/>
        <w:rPr>
          <w:rFonts w:hint="eastAsia" w:ascii="Times New Roman" w:hAnsi="Times New Roman"/>
          <w:b/>
          <w:sz w:val="32"/>
        </w:rPr>
      </w:pPr>
    </w:p>
    <w:p>
      <w:pPr>
        <w:snapToGrid w:val="0"/>
        <w:spacing w:beforeLines="0" w:afterLines="0" w:line="360" w:lineRule="auto"/>
        <w:jc w:val="center"/>
        <w:rPr>
          <w:rFonts w:hint="eastAsia" w:ascii="Times New Roman" w:hAnsi="Times New Roman"/>
          <w:b/>
          <w:sz w:val="32"/>
        </w:rPr>
      </w:pPr>
    </w:p>
    <w:p>
      <w:pPr>
        <w:snapToGrid w:val="0"/>
        <w:spacing w:beforeLines="0" w:afterLines="0" w:line="360" w:lineRule="auto"/>
        <w:jc w:val="center"/>
        <w:rPr>
          <w:rFonts w:hint="eastAsia" w:ascii="Times New Roman" w:hAnsi="Times New Roman"/>
          <w:b/>
          <w:sz w:val="32"/>
        </w:rPr>
      </w:pPr>
    </w:p>
    <w:p>
      <w:pPr>
        <w:snapToGrid w:val="0"/>
        <w:spacing w:beforeLines="0" w:afterLines="0" w:line="360" w:lineRule="auto"/>
        <w:jc w:val="center"/>
        <w:rPr>
          <w:rFonts w:hint="eastAsia" w:ascii="Times New Roman" w:hAnsi="Times New Roman"/>
          <w:b/>
          <w:sz w:val="32"/>
        </w:rPr>
      </w:pPr>
    </w:p>
    <w:p>
      <w:pPr>
        <w:snapToGrid w:val="0"/>
        <w:spacing w:beforeLines="0" w:afterLines="0" w:line="360" w:lineRule="auto"/>
        <w:jc w:val="center"/>
        <w:rPr>
          <w:rFonts w:hint="eastAsia" w:ascii="Times New Roman" w:hAnsi="Times New Roman"/>
          <w:b/>
          <w:sz w:val="32"/>
        </w:rPr>
      </w:pPr>
    </w:p>
    <w:p>
      <w:pPr>
        <w:snapToGrid w:val="0"/>
        <w:spacing w:beforeLines="0" w:afterLines="0" w:line="360" w:lineRule="auto"/>
        <w:jc w:val="center"/>
        <w:rPr>
          <w:rFonts w:hint="eastAsia" w:ascii="Times New Roman" w:hAnsi="Times New Roman"/>
          <w:b/>
          <w:sz w:val="32"/>
        </w:rPr>
      </w:pPr>
    </w:p>
    <w:p>
      <w:pPr>
        <w:snapToGrid w:val="0"/>
        <w:spacing w:beforeLines="0" w:afterLines="0" w:line="360" w:lineRule="auto"/>
        <w:jc w:val="center"/>
        <w:rPr>
          <w:rFonts w:hint="eastAsia" w:ascii="Times New Roman" w:hAnsi="Times New Roman"/>
          <w:b/>
          <w:sz w:val="32"/>
        </w:rPr>
      </w:pPr>
    </w:p>
    <w:p>
      <w:pPr>
        <w:snapToGrid w:val="0"/>
        <w:spacing w:beforeLines="0" w:afterLines="0" w:line="360" w:lineRule="auto"/>
        <w:jc w:val="center"/>
        <w:rPr>
          <w:rFonts w:hint="eastAsia" w:ascii="Times New Roman" w:hAnsi="Times New Roman"/>
          <w:b/>
          <w:sz w:val="32"/>
        </w:rPr>
      </w:pPr>
    </w:p>
    <w:p>
      <w:pPr>
        <w:snapToGrid w:val="0"/>
        <w:spacing w:beforeLines="0" w:afterLines="0" w:line="360" w:lineRule="auto"/>
        <w:jc w:val="center"/>
        <w:rPr>
          <w:rFonts w:hint="eastAsia" w:ascii="Times New Roman" w:hAnsi="Times New Roman"/>
          <w:b/>
          <w:sz w:val="32"/>
        </w:rPr>
      </w:pPr>
    </w:p>
    <w:p>
      <w:pPr>
        <w:snapToGrid w:val="0"/>
        <w:spacing w:beforeLines="0" w:afterLines="0" w:line="360" w:lineRule="auto"/>
        <w:jc w:val="both"/>
        <w:rPr>
          <w:rFonts w:hint="eastAsia" w:ascii="Times New Roman" w:hAnsi="Times New Roman"/>
          <w:b/>
          <w:sz w:val="32"/>
        </w:rPr>
      </w:pPr>
    </w:p>
    <w:p>
      <w:pPr>
        <w:snapToGrid w:val="0"/>
        <w:spacing w:beforeLines="0" w:afterLines="0" w:line="360" w:lineRule="auto"/>
        <w:jc w:val="center"/>
        <w:rPr>
          <w:rFonts w:hint="eastAsia" w:ascii="Times New Roman" w:hAnsi="Times New Roman"/>
          <w:b/>
          <w:sz w:val="32"/>
        </w:rPr>
      </w:pPr>
    </w:p>
    <w:p>
      <w:pPr>
        <w:snapToGrid w:val="0"/>
        <w:spacing w:beforeLines="0" w:afterLines="0" w:line="360" w:lineRule="auto"/>
        <w:ind w:firstLine="1200" w:firstLineChars="400"/>
        <w:jc w:val="both"/>
        <w:rPr>
          <w:rFonts w:hint="eastAsia" w:ascii="黑体" w:hAnsi="黑体" w:eastAsia="黑体"/>
          <w:sz w:val="30"/>
          <w:lang w:val="en-US" w:eastAsia="zh-CN"/>
        </w:rPr>
      </w:pPr>
      <w:r>
        <w:rPr>
          <w:rFonts w:hint="eastAsia" w:ascii="黑体" w:hAnsi="黑体" w:eastAsia="黑体"/>
          <w:sz w:val="30"/>
        </w:rPr>
        <w:t>甲方：</w:t>
      </w:r>
      <w:r>
        <w:rPr>
          <w:rFonts w:hint="eastAsia" w:ascii="黑体" w:hAnsi="黑体" w:eastAsia="黑体"/>
          <w:sz w:val="30"/>
          <w:lang w:val="en-US" w:eastAsia="zh-CN"/>
        </w:rPr>
        <w:t>重庆机场集团有限公司</w:t>
      </w:r>
      <w:r>
        <w:rPr>
          <w:rFonts w:hint="eastAsia" w:ascii="黑体" w:hAnsi="黑体" w:eastAsia="黑体"/>
          <w:sz w:val="30"/>
          <w:lang w:eastAsia="zh-CN"/>
        </w:rPr>
        <w:t>动力能源分公司</w:t>
      </w:r>
      <w:r>
        <w:rPr>
          <w:rFonts w:hint="eastAsia" w:ascii="黑体" w:hAnsi="黑体" w:eastAsia="黑体"/>
          <w:sz w:val="30"/>
          <w:lang w:val="en-US" w:eastAsia="zh-CN"/>
        </w:rPr>
        <w:t xml:space="preserve">    </w:t>
      </w:r>
    </w:p>
    <w:p>
      <w:pPr>
        <w:snapToGrid w:val="0"/>
        <w:spacing w:beforeLines="0" w:afterLines="0" w:line="360" w:lineRule="auto"/>
        <w:rPr>
          <w:rFonts w:hint="eastAsia" w:ascii="黑体" w:hAnsi="黑体" w:eastAsia="黑体"/>
          <w:b/>
          <w:color w:val="000000"/>
          <w:sz w:val="32"/>
        </w:rPr>
      </w:pPr>
      <w:r>
        <w:rPr>
          <w:rFonts w:hint="eastAsia" w:ascii="黑体" w:hAnsi="黑体" w:eastAsia="黑体"/>
          <w:sz w:val="30"/>
        </w:rPr>
        <w:t xml:space="preserve">        乙方：</w:t>
      </w:r>
      <w:r>
        <w:rPr>
          <w:rFonts w:hint="eastAsia" w:ascii="黑体" w:hAnsi="黑体" w:eastAsia="黑体"/>
          <w:sz w:val="30"/>
          <w:u w:val="single"/>
        </w:rPr>
        <w:t xml:space="preserve">                 </w:t>
      </w:r>
      <w:r>
        <w:rPr>
          <w:rFonts w:hint="eastAsia" w:ascii="黑体" w:hAnsi="黑体" w:eastAsia="黑体"/>
          <w:b/>
          <w:sz w:val="30"/>
          <w:u w:val="single"/>
        </w:rPr>
        <w:t xml:space="preserve">   </w:t>
      </w:r>
    </w:p>
    <w:p>
      <w:pPr>
        <w:spacing w:beforeLines="0" w:afterLines="0"/>
        <w:rPr>
          <w:rFonts w:hint="eastAsia" w:ascii="黑体" w:hAnsi="黑体" w:eastAsia="黑体"/>
          <w:b/>
          <w:color w:val="000000"/>
          <w:sz w:val="32"/>
        </w:rPr>
        <w:sectPr>
          <w:headerReference r:id="rId7" w:type="default"/>
          <w:footerReference r:id="rId8" w:type="default"/>
          <w:type w:val="continuous"/>
          <w:pgSz w:w="11900" w:h="16840"/>
          <w:pgMar w:top="1440" w:right="1800" w:bottom="1440" w:left="1800" w:header="851" w:footer="992" w:gutter="0"/>
          <w:lnNumType w:countBy="0" w:distance="360"/>
          <w:pgNumType w:fmt="decimal" w:start="1"/>
          <w:cols w:space="720" w:num="1"/>
          <w:docGrid w:type="lines" w:linePitch="312" w:charSpace="0"/>
        </w:sectPr>
      </w:pP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甲方：重庆机场集团有限公司动力能源分公司</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统一社会信用代码：91500112MAAC3KEC4F</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通讯地址：重庆市渝北区重庆江北国际机场内69-4幢一层1-1</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lang w:eastAsia="zh-CN"/>
        </w:rPr>
        <w:t>负责人</w:t>
      </w:r>
      <w:r>
        <w:rPr>
          <w:rFonts w:hint="eastAsia" w:ascii="仿宋" w:hAnsi="仿宋" w:eastAsia="仿宋"/>
          <w:color w:val="000000"/>
          <w:sz w:val="28"/>
        </w:rPr>
        <w:t xml:space="preserve">或委托代理人：刘子亚 </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联系电话：67151249</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邮箱地址：410396296@qq.com</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开户银行：中国建设银行股份有限公司重庆渝北机场支行</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开户名称：重庆机场集团有限公司动力能源分公司</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账号：500050108380000000600</w:t>
      </w:r>
    </w:p>
    <w:p>
      <w:pPr>
        <w:spacing w:beforeLines="0" w:afterLines="0" w:line="360" w:lineRule="auto"/>
        <w:ind w:firstLine="560" w:firstLineChars="200"/>
        <w:jc w:val="left"/>
        <w:rPr>
          <w:rFonts w:hint="eastAsia" w:ascii="仿宋" w:hAnsi="仿宋" w:eastAsia="仿宋"/>
          <w:color w:val="000000"/>
          <w:sz w:val="28"/>
        </w:rPr>
      </w:pP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乙方：</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统一社会信用代码：</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通讯地址：</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 xml:space="preserve">法定代表人或委托代理人： </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联系电话：</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邮箱地址：</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 xml:space="preserve">开户银行： </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开户名称：</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账号：</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鉴于甲方需要就</w:t>
      </w:r>
      <w:r>
        <w:rPr>
          <w:rFonts w:hint="eastAsia" w:ascii="仿宋" w:hAnsi="仿宋" w:eastAsia="仿宋"/>
          <w:color w:val="000000"/>
          <w:sz w:val="28"/>
          <w:u w:val="single"/>
        </w:rPr>
        <w:t>暖通中心水质</w:t>
      </w:r>
      <w:r>
        <w:rPr>
          <w:rFonts w:hint="eastAsia" w:ascii="仿宋" w:hAnsi="仿宋" w:eastAsia="仿宋"/>
          <w:color w:val="000000"/>
          <w:sz w:val="28"/>
          <w:u w:val="single"/>
          <w:lang w:eastAsia="zh-CN"/>
        </w:rPr>
        <w:t>监</w:t>
      </w:r>
      <w:r>
        <w:rPr>
          <w:rFonts w:hint="eastAsia" w:ascii="仿宋" w:hAnsi="仿宋" w:eastAsia="仿宋"/>
          <w:color w:val="000000"/>
          <w:sz w:val="28"/>
          <w:u w:val="single"/>
        </w:rPr>
        <w:t>测项目</w:t>
      </w:r>
      <w:r>
        <w:rPr>
          <w:rFonts w:hint="eastAsia" w:ascii="仿宋" w:hAnsi="仿宋" w:eastAsia="仿宋"/>
          <w:color w:val="000000"/>
          <w:sz w:val="28"/>
        </w:rPr>
        <w:t>由乙方提供技术服务，并支付相应的技术服务报酬。乙方愿意接受甲方的委托并提供技术服务；双方经过平等协商，在真实、充分地表达各自意愿的基础上，根据《中华人民共和国</w:t>
      </w:r>
      <w:r>
        <w:rPr>
          <w:rFonts w:hint="eastAsia" w:ascii="仿宋" w:hAnsi="仿宋" w:eastAsia="仿宋"/>
          <w:color w:val="000000"/>
          <w:sz w:val="28"/>
          <w:lang w:eastAsia="zh-CN"/>
        </w:rPr>
        <w:t>民法典</w:t>
      </w:r>
      <w:r>
        <w:rPr>
          <w:rFonts w:hint="eastAsia" w:ascii="仿宋" w:hAnsi="仿宋" w:eastAsia="仿宋"/>
          <w:color w:val="000000"/>
          <w:sz w:val="28"/>
        </w:rPr>
        <w:t>》等相关法律法规规定，达成本协议， 并由双方共同恪守。</w:t>
      </w:r>
    </w:p>
    <w:p>
      <w:pPr>
        <w:spacing w:beforeLines="0" w:afterLines="0" w:line="360" w:lineRule="auto"/>
        <w:ind w:firstLine="560" w:firstLineChars="200"/>
        <w:rPr>
          <w:rFonts w:hint="eastAsia" w:ascii="仿宋" w:hAnsi="仿宋" w:eastAsia="仿宋"/>
          <w:color w:val="000000"/>
          <w:sz w:val="28"/>
        </w:rPr>
      </w:pPr>
      <w:r>
        <w:rPr>
          <w:rFonts w:hint="eastAsia" w:ascii="黑体" w:hAnsi="黑体" w:eastAsia="黑体"/>
          <w:color w:val="000000"/>
          <w:sz w:val="28"/>
        </w:rPr>
        <w:t>第一条</w:t>
      </w:r>
      <w:r>
        <w:rPr>
          <w:rFonts w:hint="eastAsia" w:ascii="Times New Roman" w:hAnsi="Times New Roman" w:eastAsia="Times New Roman"/>
          <w:b/>
          <w:color w:val="000000"/>
          <w:sz w:val="24"/>
        </w:rPr>
        <w:t xml:space="preserve"> </w:t>
      </w:r>
      <w:r>
        <w:rPr>
          <w:rFonts w:hint="eastAsia" w:ascii="仿宋" w:hAnsi="仿宋" w:eastAsia="仿宋"/>
          <w:color w:val="000000"/>
          <w:sz w:val="28"/>
        </w:rPr>
        <w:t>技术服务的内容、方式和要求：</w:t>
      </w:r>
    </w:p>
    <w:p>
      <w:pPr>
        <w:spacing w:beforeLines="0" w:afterLines="0" w:line="360" w:lineRule="auto"/>
        <w:ind w:firstLine="560" w:firstLineChars="200"/>
        <w:jc w:val="left"/>
        <w:rPr>
          <w:rFonts w:hint="eastAsia" w:ascii="仿宋" w:hAnsi="仿宋" w:eastAsia="仿宋"/>
          <w:color w:val="000000"/>
          <w:sz w:val="28"/>
        </w:rPr>
      </w:pPr>
      <w:r>
        <w:rPr>
          <w:rFonts w:hint="eastAsia" w:ascii="仿宋" w:hAnsi="仿宋" w:eastAsia="仿宋"/>
          <w:color w:val="000000"/>
          <w:sz w:val="28"/>
        </w:rPr>
        <w:t>1.1技术服务的内容：</w:t>
      </w:r>
    </w:p>
    <w:p>
      <w:pPr>
        <w:spacing w:beforeLines="0" w:afterLines="0" w:line="360" w:lineRule="auto"/>
        <w:ind w:firstLine="560" w:firstLineChars="200"/>
        <w:jc w:val="left"/>
        <w:rPr>
          <w:rFonts w:hint="eastAsia" w:ascii="仿宋" w:hAnsi="仿宋" w:eastAsia="仿宋"/>
          <w:color w:val="000000"/>
          <w:sz w:val="28"/>
        </w:rPr>
      </w:pPr>
      <w:r>
        <w:rPr>
          <w:rFonts w:hint="eastAsia" w:ascii="仿宋" w:hAnsi="仿宋" w:eastAsia="仿宋"/>
          <w:color w:val="000000"/>
          <w:sz w:val="28"/>
        </w:rPr>
        <w:t>1.1.1</w:t>
      </w:r>
      <w:r>
        <w:rPr>
          <w:rFonts w:hint="eastAsia" w:ascii="仿宋" w:hAnsi="仿宋" w:eastAsia="仿宋"/>
          <w:color w:val="000000"/>
          <w:sz w:val="28"/>
          <w:lang w:eastAsia="zh-CN"/>
        </w:rPr>
        <w:t>监</w:t>
      </w:r>
      <w:r>
        <w:rPr>
          <w:rFonts w:hint="eastAsia" w:ascii="仿宋" w:hAnsi="仿宋" w:eastAsia="仿宋"/>
          <w:color w:val="000000"/>
          <w:sz w:val="28"/>
        </w:rPr>
        <w:t>测点位</w:t>
      </w:r>
    </w:p>
    <w:p>
      <w:pPr>
        <w:spacing w:beforeLines="0" w:afterLines="0" w:line="360" w:lineRule="auto"/>
        <w:ind w:firstLine="560" w:firstLineChars="200"/>
        <w:jc w:val="left"/>
        <w:rPr>
          <w:rFonts w:hint="eastAsia" w:ascii="仿宋" w:hAnsi="仿宋" w:eastAsia="仿宋"/>
          <w:color w:val="000000"/>
          <w:sz w:val="28"/>
        </w:rPr>
      </w:pPr>
      <w:r>
        <w:rPr>
          <w:rFonts w:hint="eastAsia" w:ascii="仿宋" w:hAnsi="仿宋" w:eastAsia="仿宋"/>
          <w:color w:val="000000"/>
          <w:sz w:val="28"/>
        </w:rPr>
        <w:t>东区航站楼能源站、西区能源站及配套区能源站。</w:t>
      </w:r>
    </w:p>
    <w:p>
      <w:pPr>
        <w:spacing w:beforeLines="0" w:afterLines="0" w:line="360" w:lineRule="auto"/>
        <w:ind w:firstLine="560" w:firstLineChars="200"/>
        <w:jc w:val="left"/>
        <w:rPr>
          <w:rFonts w:hint="eastAsia" w:ascii="仿宋" w:hAnsi="仿宋" w:eastAsia="仿宋"/>
          <w:color w:val="000000"/>
          <w:sz w:val="28"/>
        </w:rPr>
      </w:pPr>
      <w:r>
        <w:rPr>
          <w:rFonts w:hint="eastAsia" w:ascii="仿宋" w:hAnsi="仿宋" w:eastAsia="仿宋"/>
          <w:color w:val="000000"/>
          <w:sz w:val="28"/>
        </w:rPr>
        <w:t>1.1.2</w:t>
      </w:r>
      <w:r>
        <w:rPr>
          <w:rFonts w:hint="eastAsia" w:ascii="仿宋" w:hAnsi="仿宋" w:eastAsia="仿宋"/>
          <w:color w:val="000000"/>
          <w:sz w:val="28"/>
          <w:lang w:eastAsia="zh-CN"/>
        </w:rPr>
        <w:t>监</w:t>
      </w:r>
      <w:r>
        <w:rPr>
          <w:rFonts w:hint="eastAsia" w:ascii="仿宋" w:hAnsi="仿宋" w:eastAsia="仿宋"/>
          <w:color w:val="000000"/>
          <w:sz w:val="28"/>
        </w:rPr>
        <w:t>测指标</w:t>
      </w:r>
    </w:p>
    <w:p>
      <w:pPr>
        <w:spacing w:beforeLines="0" w:afterLines="0"/>
        <w:ind w:firstLine="560" w:firstLineChars="200"/>
        <w:rPr>
          <w:rFonts w:hint="eastAsia" w:ascii="仿宋" w:hAnsi="仿宋" w:eastAsia="仿宋"/>
          <w:color w:val="000000"/>
          <w:sz w:val="28"/>
        </w:rPr>
      </w:pPr>
      <w:r>
        <w:rPr>
          <w:rFonts w:hint="eastAsia" w:ascii="仿宋" w:hAnsi="仿宋" w:eastAsia="仿宋"/>
          <w:color w:val="000000"/>
          <w:sz w:val="28"/>
        </w:rPr>
        <w:t>对各点位12项</w:t>
      </w:r>
      <w:r>
        <w:rPr>
          <w:rFonts w:hint="eastAsia" w:ascii="仿宋" w:hAnsi="仿宋" w:eastAsia="仿宋"/>
          <w:color w:val="000000"/>
          <w:sz w:val="28"/>
          <w:lang w:eastAsia="zh-CN"/>
        </w:rPr>
        <w:t>监</w:t>
      </w:r>
      <w:r>
        <w:rPr>
          <w:rFonts w:hint="eastAsia" w:ascii="仿宋" w:hAnsi="仿宋" w:eastAsia="仿宋"/>
          <w:color w:val="000000"/>
          <w:sz w:val="28"/>
        </w:rPr>
        <w:t>测指标中的随机5项开展</w:t>
      </w:r>
      <w:r>
        <w:rPr>
          <w:rFonts w:hint="eastAsia" w:ascii="仿宋" w:hAnsi="仿宋" w:eastAsia="仿宋"/>
          <w:color w:val="000000"/>
          <w:sz w:val="28"/>
          <w:lang w:eastAsia="zh-CN"/>
        </w:rPr>
        <w:t>监</w:t>
      </w:r>
      <w:r>
        <w:rPr>
          <w:rFonts w:hint="eastAsia" w:ascii="仿宋" w:hAnsi="仿宋" w:eastAsia="仿宋"/>
          <w:color w:val="000000"/>
          <w:sz w:val="28"/>
        </w:rPr>
        <w:t>测。</w:t>
      </w:r>
      <w:r>
        <w:rPr>
          <w:rFonts w:hint="eastAsia" w:ascii="仿宋" w:hAnsi="仿宋" w:eastAsia="仿宋"/>
          <w:color w:val="000000"/>
          <w:sz w:val="28"/>
          <w:lang w:eastAsia="zh-CN"/>
        </w:rPr>
        <w:t>监</w:t>
      </w:r>
      <w:r>
        <w:rPr>
          <w:rFonts w:hint="eastAsia" w:ascii="仿宋" w:hAnsi="仿宋" w:eastAsia="仿宋"/>
          <w:color w:val="000000"/>
          <w:sz w:val="28"/>
        </w:rPr>
        <w:t>测指标分别为：Cl-（氯离子）、总铁、钙硬度(以CaCO3 计)、总碱度(以 CaCO3 计)、溶解氧、有机磷(以 P 计)、磷酸根、油、酚酞碱度、COD</w:t>
      </w:r>
      <w:r>
        <w:rPr>
          <w:rFonts w:hint="eastAsia" w:ascii="仿宋" w:hAnsi="仿宋" w:eastAsia="仿宋"/>
          <w:color w:val="000000"/>
          <w:sz w:val="28"/>
          <w:vertAlign w:val="subscript"/>
        </w:rPr>
        <w:t>cr</w:t>
      </w:r>
      <w:r>
        <w:rPr>
          <w:rFonts w:hint="eastAsia" w:ascii="仿宋" w:hAnsi="仿宋" w:eastAsia="仿宋"/>
          <w:color w:val="000000"/>
          <w:sz w:val="28"/>
        </w:rPr>
        <w:t>、游离氯、</w:t>
      </w:r>
      <w:r>
        <w:rPr>
          <w:rFonts w:hint="eastAsia" w:ascii="方正仿宋_GBK" w:hAnsi="方正仿宋_GBK" w:eastAsia="方正仿宋_GBK"/>
          <w:sz w:val="28"/>
        </w:rPr>
        <w:t>NH</w:t>
      </w:r>
      <w:r>
        <w:rPr>
          <w:rFonts w:hint="eastAsia" w:ascii="方正仿宋_GBK" w:hAnsi="方正仿宋_GBK" w:eastAsia="方正仿宋_GBK"/>
          <w:sz w:val="28"/>
          <w:vertAlign w:val="subscript"/>
        </w:rPr>
        <w:t>3</w:t>
      </w:r>
      <w:r>
        <w:rPr>
          <w:rFonts w:hint="eastAsia" w:ascii="方正仿宋_GBK" w:hAnsi="方正仿宋_GBK" w:eastAsia="方正仿宋_GBK"/>
          <w:sz w:val="28"/>
        </w:rPr>
        <w:t>-N</w:t>
      </w:r>
      <w:r>
        <w:rPr>
          <w:rFonts w:hint="eastAsia" w:ascii="方正仿宋_GBK" w:hAnsi="方正仿宋_GBK" w:eastAsia="方正仿宋_GBK"/>
          <w:sz w:val="28"/>
          <w:vertAlign w:val="superscript"/>
        </w:rPr>
        <w:t>a</w:t>
      </w:r>
      <w:r>
        <w:rPr>
          <w:rFonts w:hint="eastAsia" w:ascii="仿宋" w:hAnsi="仿宋" w:eastAsia="仿宋"/>
          <w:color w:val="000000"/>
          <w:sz w:val="28"/>
        </w:rPr>
        <w:t>。</w:t>
      </w:r>
    </w:p>
    <w:p>
      <w:pPr>
        <w:spacing w:beforeLines="0" w:afterLines="0" w:line="360" w:lineRule="auto"/>
        <w:ind w:firstLine="560" w:firstLineChars="200"/>
        <w:jc w:val="left"/>
        <w:rPr>
          <w:rFonts w:hint="eastAsia" w:ascii="仿宋" w:hAnsi="仿宋" w:eastAsia="仿宋"/>
          <w:color w:val="000000"/>
          <w:sz w:val="28"/>
        </w:rPr>
      </w:pPr>
      <w:r>
        <w:rPr>
          <w:rFonts w:hint="eastAsia" w:ascii="仿宋" w:hAnsi="仿宋" w:eastAsia="仿宋"/>
          <w:color w:val="000000"/>
          <w:sz w:val="28"/>
        </w:rPr>
        <w:t>1.1.3</w:t>
      </w:r>
      <w:r>
        <w:rPr>
          <w:rFonts w:hint="eastAsia" w:ascii="仿宋" w:hAnsi="仿宋" w:eastAsia="仿宋"/>
          <w:color w:val="000000"/>
          <w:sz w:val="28"/>
          <w:lang w:eastAsia="zh-CN"/>
        </w:rPr>
        <w:t>监</w:t>
      </w:r>
      <w:r>
        <w:rPr>
          <w:rFonts w:hint="eastAsia" w:ascii="仿宋" w:hAnsi="仿宋" w:eastAsia="仿宋"/>
          <w:color w:val="000000"/>
          <w:sz w:val="28"/>
        </w:rPr>
        <w:t>测时间与频次</w:t>
      </w:r>
    </w:p>
    <w:p>
      <w:pPr>
        <w:spacing w:beforeLines="0" w:afterLines="0" w:line="360" w:lineRule="auto"/>
        <w:ind w:firstLine="560" w:firstLineChars="200"/>
        <w:jc w:val="left"/>
        <w:rPr>
          <w:rFonts w:hint="eastAsia" w:ascii="仿宋" w:hAnsi="仿宋" w:eastAsia="仿宋"/>
          <w:color w:val="000000"/>
          <w:sz w:val="28"/>
        </w:rPr>
      </w:pPr>
      <w:r>
        <w:rPr>
          <w:rFonts w:hint="eastAsia" w:ascii="仿宋" w:hAnsi="仿宋" w:eastAsia="仿宋"/>
          <w:color w:val="000000"/>
          <w:sz w:val="28"/>
        </w:rPr>
        <w:t>每月甲方随机抽选12项</w:t>
      </w:r>
      <w:r>
        <w:rPr>
          <w:rFonts w:hint="eastAsia" w:ascii="仿宋" w:hAnsi="仿宋" w:eastAsia="仿宋"/>
          <w:color w:val="000000"/>
          <w:sz w:val="28"/>
          <w:lang w:eastAsia="zh-CN"/>
        </w:rPr>
        <w:t>监</w:t>
      </w:r>
      <w:r>
        <w:rPr>
          <w:rFonts w:hint="eastAsia" w:ascii="仿宋" w:hAnsi="仿宋" w:eastAsia="仿宋"/>
          <w:color w:val="000000"/>
          <w:sz w:val="28"/>
        </w:rPr>
        <w:t>测指标中的5项，对业主指定点位水系统水质进行取样</w:t>
      </w:r>
      <w:r>
        <w:rPr>
          <w:rFonts w:hint="eastAsia" w:ascii="仿宋" w:hAnsi="仿宋" w:eastAsia="仿宋"/>
          <w:color w:val="000000"/>
          <w:sz w:val="28"/>
          <w:lang w:eastAsia="zh-CN"/>
        </w:rPr>
        <w:t>监</w:t>
      </w:r>
      <w:r>
        <w:rPr>
          <w:rFonts w:hint="eastAsia" w:ascii="仿宋" w:hAnsi="仿宋" w:eastAsia="仿宋"/>
          <w:color w:val="000000"/>
          <w:sz w:val="28"/>
        </w:rPr>
        <w:t>测，每次采样一次，具体</w:t>
      </w:r>
      <w:r>
        <w:rPr>
          <w:rFonts w:hint="eastAsia" w:ascii="仿宋" w:hAnsi="仿宋" w:eastAsia="仿宋"/>
          <w:color w:val="000000"/>
          <w:sz w:val="28"/>
          <w:lang w:eastAsia="zh-CN"/>
        </w:rPr>
        <w:t>监</w:t>
      </w:r>
      <w:r>
        <w:rPr>
          <w:rFonts w:hint="eastAsia" w:ascii="仿宋" w:hAnsi="仿宋" w:eastAsia="仿宋"/>
          <w:color w:val="000000"/>
          <w:sz w:val="28"/>
        </w:rPr>
        <w:t>测指标与时间以业主通知为准。</w:t>
      </w:r>
    </w:p>
    <w:p>
      <w:pPr>
        <w:spacing w:beforeLines="0" w:afterLines="0" w:line="360" w:lineRule="auto"/>
        <w:ind w:firstLine="560" w:firstLineChars="200"/>
        <w:rPr>
          <w:rFonts w:hint="eastAsia" w:ascii="仿宋" w:hAnsi="仿宋" w:eastAsia="仿宋"/>
          <w:color w:val="auto"/>
          <w:sz w:val="28"/>
        </w:rPr>
      </w:pPr>
      <w:r>
        <w:rPr>
          <w:rFonts w:hint="eastAsia" w:ascii="仿宋" w:hAnsi="仿宋" w:eastAsia="仿宋"/>
          <w:color w:val="auto"/>
          <w:sz w:val="28"/>
        </w:rPr>
        <w:t>1.2技术服务的方式：乙方应通过</w:t>
      </w:r>
      <w:r>
        <w:rPr>
          <w:rFonts w:hint="eastAsia" w:ascii="仿宋" w:hAnsi="仿宋" w:eastAsia="仿宋"/>
          <w:color w:val="auto"/>
          <w:sz w:val="28"/>
          <w:u w:val="single"/>
        </w:rPr>
        <w:t xml:space="preserve"> 现场取样  </w:t>
      </w:r>
      <w:r>
        <w:rPr>
          <w:rFonts w:hint="eastAsia" w:ascii="仿宋" w:hAnsi="仿宋" w:eastAsia="仿宋"/>
          <w:color w:val="auto"/>
          <w:sz w:val="28"/>
        </w:rPr>
        <w:t>的方式开展技术服务工作。</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1.3技术服务的要求 ：</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1.3.1需按照通知时间到指定点位的水系统采样。</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1.3.2每次取样</w:t>
      </w:r>
      <w:r>
        <w:rPr>
          <w:rFonts w:hint="eastAsia" w:ascii="仿宋" w:hAnsi="仿宋" w:eastAsia="仿宋"/>
          <w:color w:val="000000"/>
          <w:sz w:val="28"/>
          <w:lang w:eastAsia="zh-CN"/>
        </w:rPr>
        <w:t>监</w:t>
      </w:r>
      <w:r>
        <w:rPr>
          <w:rFonts w:hint="eastAsia" w:ascii="仿宋" w:hAnsi="仿宋" w:eastAsia="仿宋"/>
          <w:color w:val="000000"/>
          <w:sz w:val="28"/>
        </w:rPr>
        <w:t>测后出具</w:t>
      </w:r>
      <w:r>
        <w:rPr>
          <w:rFonts w:hint="eastAsia" w:ascii="仿宋" w:hAnsi="仿宋" w:eastAsia="仿宋"/>
          <w:color w:val="000000"/>
          <w:sz w:val="28"/>
          <w:lang w:eastAsia="zh-CN"/>
        </w:rPr>
        <w:t>监</w:t>
      </w:r>
      <w:r>
        <w:rPr>
          <w:rFonts w:hint="eastAsia" w:ascii="仿宋" w:hAnsi="仿宋" w:eastAsia="仿宋"/>
          <w:color w:val="000000"/>
          <w:sz w:val="28"/>
        </w:rPr>
        <w:t>测报告，需在10个工作日出具电子档</w:t>
      </w:r>
      <w:r>
        <w:rPr>
          <w:rFonts w:hint="eastAsia" w:ascii="仿宋" w:hAnsi="仿宋" w:eastAsia="仿宋"/>
          <w:color w:val="000000"/>
          <w:sz w:val="28"/>
          <w:lang w:eastAsia="zh-CN"/>
        </w:rPr>
        <w:t>监</w:t>
      </w:r>
      <w:r>
        <w:rPr>
          <w:rFonts w:hint="eastAsia" w:ascii="仿宋" w:hAnsi="仿宋" w:eastAsia="仿宋"/>
          <w:color w:val="000000"/>
          <w:sz w:val="28"/>
        </w:rPr>
        <w:t>测报告，15个工作日内提供纸质件盖CMA计量认证及其单位专用章的</w:t>
      </w:r>
      <w:r>
        <w:rPr>
          <w:rFonts w:hint="eastAsia" w:ascii="仿宋" w:hAnsi="仿宋" w:eastAsia="仿宋"/>
          <w:color w:val="000000"/>
          <w:sz w:val="28"/>
          <w:lang w:eastAsia="zh-CN"/>
        </w:rPr>
        <w:t>监</w:t>
      </w:r>
      <w:r>
        <w:rPr>
          <w:rFonts w:hint="eastAsia" w:ascii="仿宋" w:hAnsi="仿宋" w:eastAsia="仿宋"/>
          <w:color w:val="000000"/>
          <w:sz w:val="28"/>
        </w:rPr>
        <w:t>测报告。如不能按时提供</w:t>
      </w:r>
      <w:r>
        <w:rPr>
          <w:rFonts w:hint="eastAsia" w:ascii="仿宋" w:hAnsi="仿宋" w:eastAsia="仿宋"/>
          <w:color w:val="000000"/>
          <w:sz w:val="28"/>
          <w:lang w:eastAsia="zh-CN"/>
        </w:rPr>
        <w:t>监</w:t>
      </w:r>
      <w:r>
        <w:rPr>
          <w:rFonts w:hint="eastAsia" w:ascii="仿宋" w:hAnsi="仿宋" w:eastAsia="仿宋"/>
          <w:color w:val="000000"/>
          <w:sz w:val="28"/>
        </w:rPr>
        <w:t>测报告的电子档和纸质件，每发生一次处500元违约金，违约金上限为履约保证金的数额，超过上限业主单位有权解除合同并要求供应商做出相应赔偿。</w:t>
      </w:r>
    </w:p>
    <w:p>
      <w:pPr>
        <w:spacing w:beforeLines="0" w:afterLines="0" w:line="360" w:lineRule="auto"/>
        <w:ind w:firstLine="560" w:firstLineChars="200"/>
        <w:rPr>
          <w:rFonts w:hint="eastAsia" w:ascii="仿宋" w:hAnsi="仿宋" w:eastAsia="仿宋"/>
          <w:color w:val="000000"/>
          <w:sz w:val="28"/>
        </w:rPr>
      </w:pPr>
      <w:r>
        <w:rPr>
          <w:rFonts w:hint="eastAsia" w:ascii="黑体" w:hAnsi="黑体" w:eastAsia="黑体"/>
          <w:color w:val="000000"/>
          <w:sz w:val="28"/>
        </w:rPr>
        <w:t>第二条</w:t>
      </w:r>
      <w:r>
        <w:rPr>
          <w:rFonts w:hint="eastAsia" w:ascii="仿宋" w:hAnsi="仿宋" w:eastAsia="仿宋"/>
          <w:b/>
          <w:color w:val="000000"/>
          <w:sz w:val="28"/>
        </w:rPr>
        <w:t xml:space="preserve"> </w:t>
      </w:r>
      <w:r>
        <w:rPr>
          <w:rFonts w:hint="eastAsia" w:ascii="仿宋" w:hAnsi="仿宋" w:eastAsia="仿宋"/>
          <w:color w:val="000000"/>
          <w:sz w:val="28"/>
        </w:rPr>
        <w:t>履行的期限、地点：</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2.1技术服务地点：</w:t>
      </w:r>
      <w:r>
        <w:rPr>
          <w:rFonts w:hint="eastAsia" w:ascii="仿宋" w:hAnsi="仿宋" w:eastAsia="仿宋"/>
          <w:color w:val="000000"/>
          <w:sz w:val="28"/>
          <w:u w:val="single"/>
        </w:rPr>
        <w:t>东区航站楼能源站、配套区能源站 及西区能源站 </w:t>
      </w:r>
      <w:r>
        <w:rPr>
          <w:rFonts w:hint="eastAsia" w:ascii="仿宋" w:hAnsi="仿宋" w:eastAsia="仿宋"/>
          <w:color w:val="000000"/>
          <w:sz w:val="28"/>
        </w:rPr>
        <w:t>；</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2.2技术服务期限：</w:t>
      </w:r>
      <w:r>
        <w:rPr>
          <w:rFonts w:hint="eastAsia" w:ascii="仿宋" w:hAnsi="仿宋" w:eastAsia="仿宋"/>
          <w:sz w:val="28"/>
          <w:u w:val="single"/>
        </w:rPr>
        <w:t>【202</w:t>
      </w:r>
      <w:r>
        <w:rPr>
          <w:rFonts w:hint="eastAsia" w:ascii="仿宋" w:hAnsi="仿宋" w:eastAsia="仿宋"/>
          <w:sz w:val="28"/>
          <w:u w:val="single"/>
          <w:lang w:val="en-US" w:eastAsia="zh-CN"/>
        </w:rPr>
        <w:t>2</w:t>
      </w:r>
      <w:r>
        <w:rPr>
          <w:rFonts w:hint="eastAsia" w:ascii="仿宋" w:hAnsi="仿宋" w:eastAsia="仿宋"/>
          <w:sz w:val="28"/>
          <w:u w:val="single"/>
        </w:rPr>
        <w:t>】年【/】月【/】日至【202</w:t>
      </w:r>
      <w:r>
        <w:rPr>
          <w:rFonts w:hint="eastAsia" w:ascii="仿宋" w:hAnsi="仿宋" w:eastAsia="仿宋"/>
          <w:sz w:val="28"/>
          <w:u w:val="single"/>
          <w:lang w:val="en-US" w:eastAsia="zh-CN"/>
        </w:rPr>
        <w:t>4</w:t>
      </w:r>
      <w:r>
        <w:rPr>
          <w:rFonts w:hint="eastAsia" w:ascii="仿宋" w:hAnsi="仿宋" w:eastAsia="仿宋"/>
          <w:sz w:val="28"/>
          <w:u w:val="single"/>
        </w:rPr>
        <w:t>】年【/】月【/】日，总共</w:t>
      </w:r>
      <w:r>
        <w:rPr>
          <w:rFonts w:hint="eastAsia" w:ascii="仿宋" w:hAnsi="仿宋" w:eastAsia="仿宋"/>
          <w:sz w:val="28"/>
          <w:u w:val="single"/>
          <w:lang w:val="en-US" w:eastAsia="zh-CN"/>
        </w:rPr>
        <w:t>2</w:t>
      </w:r>
      <w:r>
        <w:rPr>
          <w:rFonts w:hint="eastAsia" w:ascii="仿宋" w:hAnsi="仿宋" w:eastAsia="仿宋"/>
          <w:sz w:val="28"/>
          <w:u w:val="single"/>
        </w:rPr>
        <w:t>年</w:t>
      </w:r>
      <w:r>
        <w:rPr>
          <w:rFonts w:hint="eastAsia" w:ascii="仿宋" w:hAnsi="仿宋" w:eastAsia="仿宋"/>
          <w:color w:val="000000"/>
          <w:sz w:val="28"/>
          <w:u w:val="single"/>
        </w:rPr>
        <w:t> </w:t>
      </w:r>
      <w:r>
        <w:rPr>
          <w:rFonts w:hint="eastAsia" w:ascii="仿宋" w:hAnsi="仿宋" w:eastAsia="仿宋"/>
          <w:color w:val="000000"/>
          <w:sz w:val="28"/>
        </w:rPr>
        <w:t>；</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具体服务进度：每次取样</w:t>
      </w:r>
      <w:r>
        <w:rPr>
          <w:rFonts w:hint="eastAsia" w:ascii="仿宋" w:hAnsi="仿宋" w:eastAsia="仿宋"/>
          <w:color w:val="000000"/>
          <w:sz w:val="28"/>
          <w:lang w:eastAsia="zh-CN"/>
        </w:rPr>
        <w:t>监</w:t>
      </w:r>
      <w:r>
        <w:rPr>
          <w:rFonts w:hint="eastAsia" w:ascii="仿宋" w:hAnsi="仿宋" w:eastAsia="仿宋"/>
          <w:color w:val="000000"/>
          <w:sz w:val="28"/>
        </w:rPr>
        <w:t>测后出具</w:t>
      </w:r>
      <w:r>
        <w:rPr>
          <w:rFonts w:hint="eastAsia" w:ascii="仿宋" w:hAnsi="仿宋" w:eastAsia="仿宋"/>
          <w:color w:val="000000"/>
          <w:sz w:val="28"/>
          <w:lang w:eastAsia="zh-CN"/>
        </w:rPr>
        <w:t>监</w:t>
      </w:r>
      <w:r>
        <w:rPr>
          <w:rFonts w:hint="eastAsia" w:ascii="仿宋" w:hAnsi="仿宋" w:eastAsia="仿宋"/>
          <w:color w:val="000000"/>
          <w:sz w:val="28"/>
        </w:rPr>
        <w:t>测报告，需在</w:t>
      </w:r>
      <w:r>
        <w:rPr>
          <w:rFonts w:hint="eastAsia" w:ascii="仿宋" w:hAnsi="仿宋" w:eastAsia="仿宋"/>
          <w:color w:val="000000"/>
          <w:sz w:val="28"/>
          <w:u w:val="single"/>
        </w:rPr>
        <w:t>10</w:t>
      </w:r>
      <w:r>
        <w:rPr>
          <w:rFonts w:hint="eastAsia" w:ascii="仿宋" w:hAnsi="仿宋" w:eastAsia="仿宋"/>
          <w:color w:val="000000"/>
          <w:sz w:val="28"/>
        </w:rPr>
        <w:t>个工作日出具电子档</w:t>
      </w:r>
      <w:r>
        <w:rPr>
          <w:rFonts w:hint="eastAsia" w:ascii="仿宋" w:hAnsi="仿宋" w:eastAsia="仿宋"/>
          <w:color w:val="000000"/>
          <w:sz w:val="28"/>
          <w:lang w:eastAsia="zh-CN"/>
        </w:rPr>
        <w:t>监</w:t>
      </w:r>
      <w:r>
        <w:rPr>
          <w:rFonts w:hint="eastAsia" w:ascii="仿宋" w:hAnsi="仿宋" w:eastAsia="仿宋"/>
          <w:color w:val="000000"/>
          <w:sz w:val="28"/>
        </w:rPr>
        <w:t>测报告，</w:t>
      </w:r>
      <w:r>
        <w:rPr>
          <w:rFonts w:hint="eastAsia" w:ascii="仿宋" w:hAnsi="仿宋" w:eastAsia="仿宋"/>
          <w:color w:val="000000"/>
          <w:sz w:val="28"/>
          <w:u w:val="single"/>
        </w:rPr>
        <w:t>15</w:t>
      </w:r>
      <w:r>
        <w:rPr>
          <w:rFonts w:hint="eastAsia" w:ascii="仿宋" w:hAnsi="仿宋" w:eastAsia="仿宋"/>
          <w:color w:val="000000"/>
          <w:sz w:val="28"/>
        </w:rPr>
        <w:t>个工作日内提供纸质件盖CMA计量认证及其单位专用章的</w:t>
      </w:r>
      <w:r>
        <w:rPr>
          <w:rFonts w:hint="eastAsia" w:ascii="仿宋" w:hAnsi="仿宋" w:eastAsia="仿宋"/>
          <w:color w:val="000000"/>
          <w:sz w:val="28"/>
          <w:lang w:eastAsia="zh-CN"/>
        </w:rPr>
        <w:t>监</w:t>
      </w:r>
      <w:r>
        <w:rPr>
          <w:rFonts w:hint="eastAsia" w:ascii="仿宋" w:hAnsi="仿宋" w:eastAsia="仿宋"/>
          <w:color w:val="000000"/>
          <w:sz w:val="28"/>
        </w:rPr>
        <w:t>测报告。</w:t>
      </w:r>
    </w:p>
    <w:p>
      <w:pPr>
        <w:spacing w:beforeLines="0" w:afterLines="0" w:line="360" w:lineRule="auto"/>
        <w:ind w:firstLine="560" w:firstLineChars="200"/>
        <w:rPr>
          <w:rFonts w:hint="eastAsia" w:ascii="仿宋" w:hAnsi="仿宋" w:eastAsia="仿宋"/>
          <w:color w:val="000000"/>
          <w:sz w:val="28"/>
        </w:rPr>
      </w:pPr>
      <w:r>
        <w:rPr>
          <w:rFonts w:hint="eastAsia" w:ascii="黑体" w:hAnsi="黑体" w:eastAsia="黑体"/>
          <w:color w:val="000000"/>
          <w:sz w:val="28"/>
        </w:rPr>
        <w:t>第三条</w:t>
      </w:r>
      <w:r>
        <w:rPr>
          <w:rFonts w:hint="eastAsia" w:ascii="仿宋" w:hAnsi="仿宋" w:eastAsia="仿宋"/>
          <w:color w:val="000000"/>
          <w:sz w:val="28"/>
        </w:rPr>
        <w:t xml:space="preserve"> 工作条件和协作事项</w:t>
      </w:r>
    </w:p>
    <w:p>
      <w:pPr>
        <w:spacing w:beforeLines="0" w:afterLines="0" w:line="360" w:lineRule="auto"/>
        <w:ind w:firstLine="560" w:firstLineChars="200"/>
        <w:rPr>
          <w:rFonts w:hint="eastAsia" w:ascii="仿宋_GB2312" w:hAnsi="仿宋" w:eastAsia="仿宋_GB2312"/>
          <w:color w:val="auto"/>
          <w:sz w:val="28"/>
          <w:u w:val="single"/>
        </w:rPr>
      </w:pPr>
      <w:r>
        <w:rPr>
          <w:rFonts w:hint="eastAsia" w:ascii="仿宋" w:hAnsi="仿宋" w:eastAsia="仿宋"/>
          <w:color w:val="000000"/>
          <w:sz w:val="28"/>
        </w:rPr>
        <w:t>3.1</w:t>
      </w:r>
      <w:r>
        <w:rPr>
          <w:rFonts w:hint="eastAsia" w:ascii="仿宋" w:hAnsi="仿宋" w:eastAsia="仿宋"/>
          <w:color w:val="000000"/>
          <w:kern w:val="0"/>
          <w:sz w:val="28"/>
        </w:rPr>
        <w:t>甲方为乙方提供如下工作条件和协作事项：</w:t>
      </w:r>
      <w:r>
        <w:rPr>
          <w:rFonts w:hint="eastAsia" w:ascii="仿宋" w:hAnsi="仿宋" w:eastAsia="仿宋"/>
          <w:color w:val="000000"/>
          <w:sz w:val="28"/>
          <w:u w:val="single"/>
          <w:lang w:eastAsia="zh-CN"/>
        </w:rPr>
        <w:t>监</w:t>
      </w:r>
      <w:r>
        <w:rPr>
          <w:rFonts w:hint="eastAsia" w:ascii="仿宋" w:hAnsi="仿宋" w:eastAsia="仿宋"/>
          <w:color w:val="000000"/>
          <w:kern w:val="0"/>
          <w:sz w:val="28"/>
          <w:u w:val="single"/>
        </w:rPr>
        <w:t>测时间、内容及点位以业主单位通知为准。</w:t>
      </w:r>
    </w:p>
    <w:p>
      <w:pPr>
        <w:spacing w:beforeLines="0" w:afterLines="0" w:line="360" w:lineRule="auto"/>
        <w:ind w:firstLine="560" w:firstLineChars="200"/>
        <w:rPr>
          <w:rFonts w:hint="eastAsia" w:ascii="仿宋" w:hAnsi="仿宋" w:eastAsia="仿宋"/>
          <w:color w:val="000000"/>
          <w:sz w:val="28"/>
        </w:rPr>
      </w:pPr>
      <w:r>
        <w:rPr>
          <w:rFonts w:hint="eastAsia" w:ascii="黑体" w:hAnsi="黑体" w:eastAsia="黑体"/>
          <w:color w:val="000000"/>
          <w:sz w:val="28"/>
        </w:rPr>
        <w:t>第四条</w:t>
      </w:r>
      <w:r>
        <w:rPr>
          <w:rFonts w:hint="eastAsia" w:ascii="仿宋" w:hAnsi="仿宋" w:eastAsia="仿宋"/>
          <w:color w:val="000000"/>
          <w:sz w:val="28"/>
        </w:rPr>
        <w:t xml:space="preserve"> 技术服务费、履约保证金及支付方式为：</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4.1技术服务费</w:t>
      </w:r>
      <w:r>
        <w:rPr>
          <w:rFonts w:hint="eastAsia" w:ascii="仿宋" w:hAnsi="仿宋" w:eastAsia="仿宋"/>
          <w:color w:val="auto"/>
          <w:sz w:val="28"/>
        </w:rPr>
        <w:t>（不含增值税）</w:t>
      </w:r>
      <w:r>
        <w:rPr>
          <w:rFonts w:hint="eastAsia" w:ascii="仿宋" w:hAnsi="仿宋" w:eastAsia="仿宋"/>
          <w:color w:val="000000"/>
          <w:sz w:val="28"/>
        </w:rPr>
        <w:t xml:space="preserve">为：¥ </w:t>
      </w:r>
      <w:r>
        <w:rPr>
          <w:rFonts w:hint="eastAsia" w:ascii="仿宋" w:hAnsi="仿宋" w:eastAsia="仿宋"/>
          <w:color w:val="000000"/>
          <w:sz w:val="28"/>
          <w:u w:val="single"/>
        </w:rPr>
        <w:t xml:space="preserve">     </w:t>
      </w:r>
      <w:r>
        <w:rPr>
          <w:rFonts w:hint="eastAsia" w:ascii="仿宋" w:hAnsi="仿宋" w:eastAsia="仿宋"/>
          <w:color w:val="000000"/>
          <w:sz w:val="28"/>
        </w:rPr>
        <w:t>元（金额大写：</w:t>
      </w:r>
      <w:r>
        <w:rPr>
          <w:rFonts w:hint="eastAsia" w:ascii="仿宋" w:hAnsi="仿宋" w:eastAsia="仿宋"/>
          <w:color w:val="000000"/>
          <w:sz w:val="28"/>
          <w:u w:val="single"/>
        </w:rPr>
        <w:t xml:space="preserve">       </w:t>
      </w:r>
      <w:r>
        <w:rPr>
          <w:rFonts w:hint="eastAsia" w:ascii="仿宋" w:hAnsi="仿宋" w:eastAsia="仿宋"/>
          <w:color w:val="000000"/>
          <w:sz w:val="28"/>
        </w:rPr>
        <w:t>）；增值税税率为</w:t>
      </w:r>
      <w:r>
        <w:rPr>
          <w:rFonts w:hint="eastAsia" w:ascii="仿宋" w:hAnsi="仿宋" w:eastAsia="仿宋"/>
          <w:color w:val="000000"/>
          <w:sz w:val="28"/>
          <w:u w:val="single"/>
        </w:rPr>
        <w:t xml:space="preserve">   </w:t>
      </w:r>
      <w:r>
        <w:rPr>
          <w:rFonts w:hint="eastAsia" w:ascii="仿宋" w:hAnsi="仿宋" w:eastAsia="仿宋"/>
          <w:color w:val="000000"/>
          <w:sz w:val="28"/>
        </w:rPr>
        <w:t>%。</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本合同价格为 “包干价”，包括但不限于材料购买、人工、运输、保险、风险措施费用等一切与项目内容相关的费用。</w:t>
      </w:r>
    </w:p>
    <w:p>
      <w:pPr>
        <w:spacing w:beforeLines="0" w:afterLines="0" w:line="360" w:lineRule="auto"/>
        <w:ind w:firstLine="560" w:firstLineChars="200"/>
        <w:rPr>
          <w:rFonts w:hint="eastAsia" w:ascii="仿宋" w:hAnsi="仿宋" w:eastAsia="仿宋"/>
          <w:color w:val="auto"/>
          <w:sz w:val="28"/>
        </w:rPr>
      </w:pPr>
      <w:r>
        <w:rPr>
          <w:rFonts w:hint="eastAsia" w:ascii="仿宋" w:hAnsi="仿宋" w:eastAsia="仿宋"/>
          <w:color w:val="auto"/>
          <w:sz w:val="28"/>
        </w:rPr>
        <w:t>4.2技术服务费由甲方</w:t>
      </w:r>
      <w:r>
        <w:rPr>
          <w:rFonts w:hint="eastAsia" w:ascii="仿宋" w:hAnsi="仿宋" w:eastAsia="仿宋"/>
          <w:color w:val="auto"/>
          <w:sz w:val="28"/>
          <w:u w:val="single"/>
        </w:rPr>
        <w:t>分期</w:t>
      </w:r>
      <w:r>
        <w:rPr>
          <w:rFonts w:hint="eastAsia" w:ascii="仿宋" w:hAnsi="仿宋" w:eastAsia="仿宋"/>
          <w:color w:val="auto"/>
          <w:sz w:val="28"/>
        </w:rPr>
        <w:t>支付乙方。</w:t>
      </w:r>
    </w:p>
    <w:p>
      <w:pPr>
        <w:spacing w:beforeLines="0" w:afterLines="0" w:line="360" w:lineRule="auto"/>
        <w:ind w:firstLine="560" w:firstLineChars="200"/>
        <w:rPr>
          <w:rFonts w:hint="eastAsia" w:ascii="仿宋" w:hAnsi="仿宋" w:eastAsia="仿宋"/>
          <w:color w:val="auto"/>
          <w:sz w:val="28"/>
          <w:u w:val="single"/>
          <w:lang w:val="en-US" w:eastAsia="zh-CN"/>
        </w:rPr>
      </w:pPr>
      <w:r>
        <w:rPr>
          <w:rFonts w:hint="eastAsia" w:ascii="仿宋" w:hAnsi="仿宋" w:eastAsia="仿宋"/>
          <w:color w:val="000000"/>
          <w:sz w:val="28"/>
        </w:rPr>
        <w:t>具体支付方式和时间如下：</w:t>
      </w:r>
      <w:r>
        <w:rPr>
          <w:rFonts w:hint="eastAsia" w:ascii="仿宋" w:hAnsi="仿宋" w:eastAsia="仿宋"/>
          <w:color w:val="auto"/>
          <w:sz w:val="28"/>
          <w:u w:val="single"/>
        </w:rPr>
        <w:t>每完成12个月（一年）的</w:t>
      </w:r>
      <w:r>
        <w:rPr>
          <w:rFonts w:hint="eastAsia" w:ascii="仿宋" w:hAnsi="仿宋" w:eastAsia="仿宋"/>
          <w:color w:val="000000"/>
          <w:sz w:val="28"/>
          <w:u w:val="single"/>
          <w:lang w:eastAsia="zh-CN"/>
        </w:rPr>
        <w:t>监</w:t>
      </w:r>
      <w:r>
        <w:rPr>
          <w:rFonts w:hint="eastAsia" w:ascii="仿宋" w:hAnsi="仿宋" w:eastAsia="仿宋"/>
          <w:color w:val="auto"/>
          <w:sz w:val="28"/>
          <w:u w:val="single"/>
        </w:rPr>
        <w:t>测支付一次（所有</w:t>
      </w:r>
      <w:r>
        <w:rPr>
          <w:rFonts w:hint="eastAsia" w:ascii="仿宋" w:hAnsi="仿宋" w:eastAsia="仿宋"/>
          <w:color w:val="000000"/>
          <w:sz w:val="28"/>
          <w:u w:val="single"/>
          <w:lang w:eastAsia="zh-CN"/>
        </w:rPr>
        <w:t>监</w:t>
      </w:r>
      <w:r>
        <w:rPr>
          <w:rFonts w:hint="eastAsia" w:ascii="仿宋" w:hAnsi="仿宋" w:eastAsia="仿宋"/>
          <w:color w:val="auto"/>
          <w:sz w:val="28"/>
          <w:u w:val="single"/>
        </w:rPr>
        <w:t>测项目完成并取得有效</w:t>
      </w:r>
      <w:r>
        <w:rPr>
          <w:rFonts w:hint="eastAsia" w:ascii="仿宋" w:hAnsi="仿宋" w:eastAsia="仿宋"/>
          <w:color w:val="000000"/>
          <w:sz w:val="28"/>
          <w:u w:val="single"/>
          <w:lang w:eastAsia="zh-CN"/>
        </w:rPr>
        <w:t>监</w:t>
      </w:r>
      <w:r>
        <w:rPr>
          <w:rFonts w:hint="eastAsia" w:ascii="仿宋" w:hAnsi="仿宋" w:eastAsia="仿宋"/>
          <w:color w:val="auto"/>
          <w:sz w:val="28"/>
          <w:u w:val="single"/>
        </w:rPr>
        <w:t>测报告即视为项目完成），每次支付为合同总价款的50%，共计支付2次</w:t>
      </w:r>
      <w:r>
        <w:rPr>
          <w:rFonts w:hint="eastAsia" w:ascii="仿宋" w:hAnsi="仿宋" w:eastAsia="仿宋"/>
          <w:color w:val="auto"/>
          <w:sz w:val="28"/>
          <w:u w:val="single"/>
          <w:lang w:eastAsia="zh-CN"/>
        </w:rPr>
        <w:t>。</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乙方开户银行名称、户名和账号为：</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开户银行：</w:t>
      </w:r>
      <w:r>
        <w:rPr>
          <w:rFonts w:hint="eastAsia" w:ascii="仿宋" w:hAnsi="仿宋" w:eastAsia="仿宋"/>
          <w:color w:val="000000"/>
          <w:sz w:val="28"/>
          <w:u w:val="single"/>
        </w:rPr>
        <w:t>        </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户名：</w:t>
      </w:r>
      <w:r>
        <w:rPr>
          <w:rFonts w:hint="eastAsia" w:ascii="仿宋" w:hAnsi="仿宋" w:eastAsia="仿宋"/>
          <w:color w:val="000000"/>
          <w:sz w:val="28"/>
          <w:u w:val="single"/>
        </w:rPr>
        <w:t>            </w:t>
      </w:r>
    </w:p>
    <w:p>
      <w:pPr>
        <w:spacing w:beforeLines="0" w:afterLines="0" w:line="360" w:lineRule="auto"/>
        <w:ind w:firstLine="560" w:firstLineChars="200"/>
        <w:rPr>
          <w:rFonts w:hint="eastAsia" w:ascii="仿宋" w:hAnsi="仿宋" w:eastAsia="仿宋"/>
          <w:color w:val="000000"/>
          <w:sz w:val="28"/>
          <w:u w:val="single"/>
        </w:rPr>
      </w:pPr>
      <w:r>
        <w:rPr>
          <w:rFonts w:hint="eastAsia" w:ascii="仿宋" w:hAnsi="仿宋" w:eastAsia="仿宋"/>
          <w:color w:val="000000"/>
          <w:sz w:val="28"/>
        </w:rPr>
        <w:t>账号：</w:t>
      </w:r>
      <w:r>
        <w:rPr>
          <w:rFonts w:hint="eastAsia" w:ascii="仿宋" w:hAnsi="仿宋" w:eastAsia="仿宋"/>
          <w:color w:val="000000"/>
          <w:sz w:val="28"/>
          <w:u w:val="single"/>
        </w:rPr>
        <w:t>            </w:t>
      </w:r>
    </w:p>
    <w:p>
      <w:pPr>
        <w:spacing w:beforeLines="0" w:afterLines="0" w:line="360" w:lineRule="auto"/>
        <w:ind w:firstLine="560" w:firstLineChars="200"/>
        <w:rPr>
          <w:rFonts w:hint="eastAsia" w:ascii="仿宋" w:hAnsi="仿宋" w:eastAsia="仿宋"/>
          <w:color w:val="auto"/>
          <w:sz w:val="28"/>
        </w:rPr>
      </w:pPr>
      <w:bookmarkStart w:id="39" w:name="_Hlk10153077"/>
      <w:r>
        <w:rPr>
          <w:rFonts w:hint="eastAsia" w:ascii="仿宋" w:hAnsi="仿宋" w:eastAsia="仿宋"/>
          <w:color w:val="auto"/>
          <w:sz w:val="28"/>
        </w:rPr>
        <w:t>4.3乙方需向甲方提供正规增值税发票。如果乙方提供增值税普通发票，甲方支付金额为不含增值税金额；如果乙方提供增值税专用发票，甲方支付金额=不含增值税金额+增值税税额。</w:t>
      </w:r>
      <w:bookmarkEnd w:id="39"/>
    </w:p>
    <w:p>
      <w:pPr>
        <w:spacing w:beforeLines="0" w:afterLines="0" w:line="360" w:lineRule="auto"/>
        <w:ind w:firstLine="560" w:firstLineChars="200"/>
        <w:rPr>
          <w:rFonts w:hint="eastAsia" w:ascii="仿宋" w:hAnsi="仿宋" w:eastAsia="仿宋"/>
          <w:color w:val="auto"/>
          <w:sz w:val="28"/>
        </w:rPr>
      </w:pPr>
      <w:r>
        <w:rPr>
          <w:rFonts w:hint="eastAsia" w:ascii="仿宋" w:hAnsi="仿宋" w:eastAsia="仿宋"/>
          <w:color w:val="auto"/>
          <w:sz w:val="28"/>
        </w:rPr>
        <w:t>4.4 履约保证金</w:t>
      </w:r>
    </w:p>
    <w:p>
      <w:pPr>
        <w:spacing w:beforeLines="0" w:afterLines="0" w:line="360" w:lineRule="auto"/>
        <w:ind w:firstLine="560" w:firstLineChars="200"/>
        <w:rPr>
          <w:rFonts w:hint="eastAsia" w:ascii="仿宋" w:hAnsi="仿宋" w:eastAsia="仿宋"/>
          <w:color w:val="auto"/>
          <w:sz w:val="28"/>
        </w:rPr>
      </w:pPr>
      <w:r>
        <w:rPr>
          <w:rFonts w:hint="eastAsia" w:ascii="仿宋" w:hAnsi="仿宋" w:eastAsia="仿宋"/>
          <w:color w:val="auto"/>
          <w:sz w:val="28"/>
        </w:rPr>
        <w:t>4.4.1乙方应在中标通知书发出</w:t>
      </w:r>
      <w:r>
        <w:rPr>
          <w:rFonts w:hint="eastAsia" w:ascii="仿宋" w:hAnsi="仿宋" w:eastAsia="仿宋"/>
          <w:color w:val="auto"/>
          <w:sz w:val="28"/>
          <w:u w:val="single"/>
        </w:rPr>
        <w:t xml:space="preserve">  10 </w:t>
      </w:r>
      <w:r>
        <w:rPr>
          <w:rFonts w:hint="eastAsia" w:ascii="仿宋" w:hAnsi="仿宋" w:eastAsia="仿宋"/>
          <w:color w:val="auto"/>
          <w:sz w:val="28"/>
        </w:rPr>
        <w:t>日内，一次性向甲方缴纳履约保证金人民币：</w:t>
      </w:r>
      <w:r>
        <w:rPr>
          <w:rFonts w:hint="eastAsia" w:ascii="仿宋" w:hAnsi="仿宋" w:eastAsia="仿宋"/>
          <w:color w:val="auto"/>
          <w:sz w:val="28"/>
          <w:u w:val="single"/>
          <w:lang w:val="en-US" w:eastAsia="zh-CN"/>
        </w:rPr>
        <w:t>3000</w:t>
      </w:r>
      <w:r>
        <w:rPr>
          <w:rFonts w:hint="eastAsia" w:ascii="仿宋" w:hAnsi="仿宋" w:eastAsia="仿宋"/>
          <w:color w:val="auto"/>
          <w:sz w:val="28"/>
        </w:rPr>
        <w:t>元</w:t>
      </w:r>
      <w:r>
        <w:rPr>
          <w:rFonts w:hint="eastAsia" w:ascii="仿宋" w:hAnsi="仿宋" w:eastAsia="仿宋"/>
          <w:color w:val="auto"/>
          <w:sz w:val="28"/>
          <w:lang w:eastAsia="zh-CN"/>
        </w:rPr>
        <w:t>（大写：</w:t>
      </w:r>
      <w:r>
        <w:rPr>
          <w:rFonts w:hint="eastAsia" w:ascii="仿宋" w:hAnsi="仿宋" w:eastAsia="仿宋"/>
          <w:color w:val="auto"/>
          <w:sz w:val="28"/>
        </w:rPr>
        <w:t>叁仟元整</w:t>
      </w:r>
      <w:r>
        <w:rPr>
          <w:rFonts w:hint="eastAsia" w:ascii="仿宋" w:hAnsi="仿宋" w:eastAsia="仿宋"/>
          <w:color w:val="auto"/>
          <w:sz w:val="28"/>
          <w:lang w:eastAsia="zh-CN"/>
        </w:rPr>
        <w:t>）</w:t>
      </w:r>
      <w:r>
        <w:rPr>
          <w:rFonts w:hint="eastAsia" w:ascii="仿宋" w:hAnsi="仿宋" w:eastAsia="仿宋"/>
          <w:color w:val="auto"/>
          <w:sz w:val="28"/>
        </w:rPr>
        <w:t>。履约保证金不计利息。</w:t>
      </w:r>
    </w:p>
    <w:p>
      <w:pPr>
        <w:spacing w:beforeLines="0" w:afterLines="0" w:line="360" w:lineRule="auto"/>
        <w:ind w:firstLine="560" w:firstLineChars="200"/>
        <w:rPr>
          <w:rFonts w:hint="eastAsia" w:ascii="仿宋" w:hAnsi="仿宋" w:eastAsia="仿宋"/>
          <w:color w:val="auto"/>
          <w:sz w:val="28"/>
        </w:rPr>
      </w:pPr>
      <w:r>
        <w:rPr>
          <w:rFonts w:hint="eastAsia" w:ascii="仿宋" w:hAnsi="仿宋" w:eastAsia="仿宋"/>
          <w:color w:val="auto"/>
          <w:sz w:val="28"/>
        </w:rPr>
        <w:t>4.4.2履约保证金应由乙方名义开立的账户支付到甲方</w:t>
      </w:r>
      <w:r>
        <w:rPr>
          <w:rFonts w:hint="eastAsia" w:ascii="仿宋" w:hAnsi="仿宋" w:eastAsia="仿宋"/>
          <w:color w:val="auto"/>
          <w:sz w:val="28"/>
          <w:lang w:eastAsia="zh-CN"/>
        </w:rPr>
        <w:t>指定</w:t>
      </w:r>
      <w:r>
        <w:rPr>
          <w:rFonts w:hint="eastAsia" w:ascii="仿宋" w:hAnsi="仿宋" w:eastAsia="仿宋"/>
          <w:color w:val="auto"/>
          <w:sz w:val="28"/>
        </w:rPr>
        <w:t>账户，否则视为未支付，甲方有权追究乙方逾期付款责任。</w:t>
      </w:r>
    </w:p>
    <w:p>
      <w:pPr>
        <w:spacing w:beforeLines="0" w:afterLines="0" w:line="360" w:lineRule="auto"/>
        <w:ind w:firstLine="560" w:firstLineChars="200"/>
        <w:rPr>
          <w:rFonts w:hint="eastAsia" w:ascii="仿宋" w:hAnsi="仿宋" w:eastAsia="仿宋"/>
          <w:color w:val="auto"/>
          <w:sz w:val="28"/>
        </w:rPr>
      </w:pPr>
      <w:r>
        <w:rPr>
          <w:rFonts w:hint="eastAsia" w:ascii="仿宋" w:hAnsi="仿宋" w:eastAsia="仿宋"/>
          <w:color w:val="auto"/>
          <w:sz w:val="28"/>
        </w:rPr>
        <w:t>4.4.3 乙方支付履约保证金时，应在“付款备注”中写明“（</w:t>
      </w:r>
      <w:r>
        <w:rPr>
          <w:rFonts w:hint="eastAsia" w:ascii="仿宋" w:hAnsi="仿宋" w:eastAsia="仿宋"/>
          <w:color w:val="auto"/>
          <w:sz w:val="28"/>
          <w:lang w:eastAsia="zh-CN"/>
        </w:rPr>
        <w:t>暖通中心</w:t>
      </w:r>
      <w:r>
        <w:rPr>
          <w:rFonts w:hint="eastAsia" w:ascii="仿宋" w:hAnsi="仿宋" w:eastAsia="仿宋"/>
          <w:color w:val="auto"/>
          <w:sz w:val="28"/>
        </w:rPr>
        <w:t>水质</w:t>
      </w:r>
      <w:r>
        <w:rPr>
          <w:rFonts w:hint="eastAsia" w:ascii="仿宋" w:hAnsi="仿宋" w:eastAsia="仿宋"/>
          <w:color w:val="000000"/>
          <w:sz w:val="28"/>
          <w:lang w:eastAsia="zh-CN"/>
        </w:rPr>
        <w:t>监</w:t>
      </w:r>
      <w:r>
        <w:rPr>
          <w:rFonts w:hint="eastAsia" w:ascii="仿宋" w:hAnsi="仿宋" w:eastAsia="仿宋"/>
          <w:color w:val="auto"/>
          <w:sz w:val="28"/>
        </w:rPr>
        <w:t>测的项目）”。乙方不得与其他合同、其他缴费项目一起支付履约保证金，若因混合支付造成无法确认为本合同款项到账的，视为逾期未支付。</w:t>
      </w:r>
    </w:p>
    <w:p>
      <w:pPr>
        <w:spacing w:beforeLines="0" w:afterLines="0" w:line="360" w:lineRule="auto"/>
        <w:ind w:firstLine="560" w:firstLineChars="200"/>
        <w:rPr>
          <w:rFonts w:hint="eastAsia" w:ascii="仿宋" w:hAnsi="仿宋" w:eastAsia="仿宋"/>
          <w:color w:val="auto"/>
          <w:sz w:val="28"/>
        </w:rPr>
      </w:pPr>
      <w:r>
        <w:rPr>
          <w:rFonts w:hint="eastAsia" w:ascii="仿宋" w:hAnsi="仿宋" w:eastAsia="仿宋"/>
          <w:color w:val="auto"/>
          <w:sz w:val="28"/>
        </w:rPr>
        <w:t>4.4.4本合同期限届满，若乙方在约定时间内履行完成合同义务且无违约情形，甲方在收到乙方退还履约保证金的申请后，十五个工作日之内无息退还。</w:t>
      </w:r>
    </w:p>
    <w:p>
      <w:pPr>
        <w:spacing w:beforeLines="0" w:afterLines="0" w:line="360" w:lineRule="auto"/>
        <w:ind w:firstLine="560" w:firstLineChars="200"/>
        <w:rPr>
          <w:rFonts w:hint="eastAsia" w:ascii="仿宋" w:hAnsi="仿宋" w:eastAsia="仿宋"/>
          <w:color w:val="000000"/>
          <w:sz w:val="28"/>
        </w:rPr>
      </w:pPr>
      <w:r>
        <w:rPr>
          <w:rFonts w:hint="eastAsia" w:ascii="黑体" w:hAnsi="黑体" w:eastAsia="黑体"/>
          <w:color w:val="000000"/>
          <w:sz w:val="28"/>
        </w:rPr>
        <w:t>第五条</w:t>
      </w:r>
      <w:r>
        <w:rPr>
          <w:rFonts w:hint="eastAsia" w:ascii="仿宋" w:hAnsi="仿宋" w:eastAsia="仿宋"/>
          <w:color w:val="000000"/>
          <w:sz w:val="28"/>
        </w:rPr>
        <w:t xml:space="preserve"> 技术情报和资料的保密：</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widowControl/>
        <w:shd w:val="clear" w:color="auto" w:fill="FFFFFF"/>
        <w:spacing w:before="100" w:beforeLines="0" w:after="192" w:afterLines="0"/>
        <w:ind w:firstLine="560" w:firstLineChars="200"/>
        <w:jc w:val="left"/>
        <w:rPr>
          <w:rFonts w:hint="eastAsia" w:ascii="仿宋" w:hAnsi="仿宋" w:eastAsia="仿宋"/>
          <w:color w:val="000000"/>
          <w:kern w:val="0"/>
          <w:sz w:val="28"/>
        </w:rPr>
      </w:pPr>
      <w:r>
        <w:rPr>
          <w:rFonts w:hint="eastAsia" w:ascii="仿宋" w:hAnsi="仿宋" w:eastAsia="仿宋"/>
          <w:color w:val="000000"/>
          <w:kern w:val="0"/>
          <w:sz w:val="28"/>
        </w:rPr>
        <w:t>5.2.甲方向乙方提供的任何资料、文件和信息，在乙方服务结束后，乙方均应及时归还甲方，电子文档的应从自己的电脑等存储设备上予永久删除。</w:t>
      </w:r>
    </w:p>
    <w:p>
      <w:pPr>
        <w:widowControl/>
        <w:shd w:val="clear" w:color="auto" w:fill="FFFFFF"/>
        <w:spacing w:before="100" w:beforeLines="0" w:after="192" w:afterLines="0"/>
        <w:ind w:firstLine="560" w:firstLineChars="200"/>
        <w:jc w:val="left"/>
        <w:rPr>
          <w:rFonts w:hint="eastAsia" w:ascii="仿宋" w:hAnsi="仿宋" w:eastAsia="仿宋"/>
          <w:color w:val="000000"/>
          <w:kern w:val="0"/>
          <w:sz w:val="28"/>
        </w:rPr>
      </w:pPr>
      <w:r>
        <w:rPr>
          <w:rFonts w:hint="eastAsia" w:ascii="仿宋" w:hAnsi="仿宋" w:eastAsia="仿宋"/>
          <w:color w:val="000000"/>
          <w:kern w:val="0"/>
          <w:sz w:val="28"/>
        </w:rPr>
        <w:t>5.3.乙方人员违反上述保密规定时间，乙方应承担相应法律责任。</w:t>
      </w:r>
    </w:p>
    <w:p>
      <w:pPr>
        <w:widowControl/>
        <w:shd w:val="clear" w:color="auto" w:fill="FFFFFF"/>
        <w:spacing w:before="100" w:beforeLines="0" w:after="192" w:afterLines="0"/>
        <w:ind w:firstLine="560" w:firstLineChars="200"/>
        <w:jc w:val="left"/>
        <w:rPr>
          <w:rFonts w:hint="eastAsia" w:ascii="仿宋" w:hAnsi="仿宋" w:eastAsia="仿宋"/>
          <w:color w:val="000000"/>
          <w:kern w:val="0"/>
          <w:sz w:val="28"/>
        </w:rPr>
      </w:pPr>
      <w:r>
        <w:rPr>
          <w:rFonts w:hint="eastAsia" w:ascii="仿宋" w:hAnsi="仿宋" w:eastAsia="仿宋"/>
          <w:color w:val="000000"/>
          <w:kern w:val="0"/>
          <w:sz w:val="28"/>
        </w:rPr>
        <w:t>5.4.本合同有效期结束后相关保密条款继续生效。</w:t>
      </w:r>
    </w:p>
    <w:p>
      <w:pPr>
        <w:spacing w:beforeLines="0" w:afterLines="0" w:line="360" w:lineRule="auto"/>
        <w:ind w:firstLine="560" w:firstLineChars="200"/>
        <w:rPr>
          <w:rFonts w:hint="eastAsia" w:ascii="仿宋" w:hAnsi="仿宋" w:eastAsia="仿宋"/>
          <w:color w:val="000000"/>
          <w:sz w:val="28"/>
        </w:rPr>
      </w:pPr>
      <w:r>
        <w:rPr>
          <w:rFonts w:hint="eastAsia" w:ascii="黑体" w:hAnsi="黑体" w:eastAsia="黑体"/>
          <w:color w:val="000000"/>
          <w:sz w:val="28"/>
        </w:rPr>
        <w:t>第六条</w:t>
      </w:r>
      <w:r>
        <w:rPr>
          <w:rFonts w:hint="eastAsia" w:ascii="仿宋" w:hAnsi="仿宋" w:eastAsia="仿宋"/>
          <w:b/>
          <w:color w:val="000000"/>
          <w:sz w:val="28"/>
        </w:rPr>
        <w:t xml:space="preserve"> </w:t>
      </w:r>
      <w:r>
        <w:rPr>
          <w:rFonts w:hint="eastAsia" w:ascii="仿宋" w:hAnsi="仿宋" w:eastAsia="仿宋"/>
          <w:color w:val="000000"/>
          <w:sz w:val="28"/>
        </w:rPr>
        <w:t>验收标准和方式：</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6.1乙方完成技术服务工作的形式：</w:t>
      </w:r>
      <w:r>
        <w:rPr>
          <w:rFonts w:hint="eastAsia" w:ascii="仿宋" w:hAnsi="仿宋" w:eastAsia="仿宋"/>
          <w:color w:val="000000"/>
          <w:sz w:val="28"/>
          <w:u w:val="single"/>
        </w:rPr>
        <w:t> </w:t>
      </w:r>
      <w:r>
        <w:rPr>
          <w:rFonts w:hint="eastAsia" w:ascii="仿宋" w:hAnsi="仿宋" w:eastAsia="仿宋"/>
          <w:color w:val="000000"/>
          <w:sz w:val="28"/>
          <w:u w:val="single"/>
          <w:lang w:eastAsia="zh-CN"/>
        </w:rPr>
        <w:t>监</w:t>
      </w:r>
      <w:r>
        <w:rPr>
          <w:rFonts w:hint="eastAsia" w:ascii="仿宋" w:hAnsi="仿宋" w:eastAsia="仿宋"/>
          <w:color w:val="000000"/>
          <w:sz w:val="28"/>
          <w:u w:val="single"/>
        </w:rPr>
        <w:t>测水质。 </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6.2技术服务工作成果的验收标准：</w:t>
      </w:r>
      <w:r>
        <w:rPr>
          <w:rFonts w:hint="eastAsia" w:ascii="仿宋" w:hAnsi="仿宋" w:eastAsia="仿宋"/>
          <w:color w:val="000000"/>
          <w:sz w:val="28"/>
          <w:u w:val="single"/>
        </w:rPr>
        <w:t> 出具</w:t>
      </w:r>
      <w:r>
        <w:rPr>
          <w:rFonts w:hint="eastAsia" w:ascii="仿宋" w:hAnsi="仿宋" w:eastAsia="仿宋"/>
          <w:color w:val="auto"/>
          <w:sz w:val="28"/>
          <w:u w:val="single"/>
        </w:rPr>
        <w:t>最终版加盖CMA计量认证章及其单位专用章的</w:t>
      </w:r>
      <w:r>
        <w:rPr>
          <w:rFonts w:hint="eastAsia" w:ascii="仿宋" w:hAnsi="仿宋" w:eastAsia="仿宋"/>
          <w:color w:val="auto"/>
          <w:sz w:val="28"/>
          <w:u w:val="single"/>
          <w:lang w:eastAsia="zh-CN"/>
        </w:rPr>
        <w:t>监</w:t>
      </w:r>
      <w:r>
        <w:rPr>
          <w:rFonts w:hint="eastAsia" w:ascii="仿宋" w:hAnsi="仿宋" w:eastAsia="仿宋"/>
          <w:color w:val="auto"/>
          <w:sz w:val="28"/>
          <w:u w:val="single"/>
        </w:rPr>
        <w:t>测报告</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6.3技术服务工作成果的验收方法：</w:t>
      </w:r>
      <w:r>
        <w:rPr>
          <w:rFonts w:hint="eastAsia" w:ascii="仿宋" w:hAnsi="仿宋" w:eastAsia="仿宋"/>
          <w:color w:val="000000"/>
          <w:sz w:val="28"/>
          <w:u w:val="single"/>
        </w:rPr>
        <w:t> </w:t>
      </w:r>
      <w:r>
        <w:rPr>
          <w:rFonts w:hint="eastAsia" w:ascii="仿宋" w:hAnsi="仿宋" w:eastAsia="仿宋"/>
          <w:color w:val="auto"/>
          <w:sz w:val="28"/>
          <w:u w:val="single"/>
        </w:rPr>
        <w:t>最终版加盖CMA计量认证章及其单位专用章的</w:t>
      </w:r>
      <w:r>
        <w:rPr>
          <w:rFonts w:hint="eastAsia" w:ascii="仿宋" w:hAnsi="仿宋" w:eastAsia="仿宋"/>
          <w:color w:val="auto"/>
          <w:sz w:val="28"/>
          <w:u w:val="single"/>
          <w:lang w:eastAsia="zh-CN"/>
        </w:rPr>
        <w:t>监</w:t>
      </w:r>
      <w:r>
        <w:rPr>
          <w:rFonts w:hint="eastAsia" w:ascii="仿宋" w:hAnsi="仿宋" w:eastAsia="仿宋"/>
          <w:color w:val="auto"/>
          <w:sz w:val="28"/>
          <w:u w:val="single"/>
        </w:rPr>
        <w:t>测报告</w:t>
      </w:r>
      <w:r>
        <w:rPr>
          <w:rFonts w:hint="eastAsia" w:ascii="仿宋" w:hAnsi="仿宋" w:eastAsia="仿宋"/>
          <w:color w:val="000000"/>
          <w:sz w:val="28"/>
          <w:u w:val="single"/>
        </w:rPr>
        <w:t> </w:t>
      </w:r>
    </w:p>
    <w:p>
      <w:pPr>
        <w:spacing w:beforeLines="0" w:afterLines="0" w:line="360" w:lineRule="auto"/>
        <w:ind w:firstLine="560" w:firstLineChars="200"/>
        <w:rPr>
          <w:rFonts w:hint="eastAsia" w:ascii="仿宋" w:hAnsi="仿宋" w:eastAsia="仿宋"/>
          <w:color w:val="000000"/>
          <w:sz w:val="28"/>
          <w:lang w:eastAsia="zh-CN"/>
        </w:rPr>
      </w:pPr>
      <w:r>
        <w:rPr>
          <w:rFonts w:hint="eastAsia" w:ascii="仿宋" w:hAnsi="仿宋" w:eastAsia="仿宋"/>
          <w:color w:val="000000"/>
          <w:sz w:val="28"/>
        </w:rPr>
        <w:t>6.4验收的时间和地点：</w:t>
      </w:r>
      <w:r>
        <w:rPr>
          <w:rFonts w:hint="eastAsia" w:ascii="仿宋" w:hAnsi="仿宋" w:eastAsia="仿宋"/>
          <w:color w:val="000000"/>
          <w:sz w:val="28"/>
          <w:u w:val="single"/>
        </w:rPr>
        <w:t>每次取样</w:t>
      </w:r>
      <w:r>
        <w:rPr>
          <w:rFonts w:hint="eastAsia" w:ascii="仿宋" w:hAnsi="仿宋" w:eastAsia="仿宋"/>
          <w:color w:val="000000"/>
          <w:sz w:val="28"/>
          <w:u w:val="single"/>
          <w:lang w:eastAsia="zh-CN"/>
        </w:rPr>
        <w:t>监</w:t>
      </w:r>
      <w:r>
        <w:rPr>
          <w:rFonts w:hint="eastAsia" w:ascii="仿宋" w:hAnsi="仿宋" w:eastAsia="仿宋"/>
          <w:color w:val="000000"/>
          <w:sz w:val="28"/>
          <w:u w:val="single"/>
        </w:rPr>
        <w:t>测后具</w:t>
      </w:r>
      <w:r>
        <w:rPr>
          <w:rFonts w:hint="eastAsia" w:ascii="仿宋" w:hAnsi="仿宋" w:eastAsia="仿宋"/>
          <w:color w:val="000000"/>
          <w:sz w:val="28"/>
          <w:u w:val="single"/>
          <w:lang w:eastAsia="zh-CN"/>
        </w:rPr>
        <w:t>监</w:t>
      </w:r>
      <w:r>
        <w:rPr>
          <w:rFonts w:hint="eastAsia" w:ascii="仿宋" w:hAnsi="仿宋" w:eastAsia="仿宋"/>
          <w:color w:val="000000"/>
          <w:sz w:val="28"/>
          <w:u w:val="single"/>
        </w:rPr>
        <w:t>测报告，需在10个工作日出具电子档</w:t>
      </w:r>
      <w:r>
        <w:rPr>
          <w:rFonts w:hint="eastAsia" w:ascii="仿宋" w:hAnsi="仿宋" w:eastAsia="仿宋"/>
          <w:color w:val="000000"/>
          <w:sz w:val="28"/>
          <w:u w:val="single"/>
          <w:lang w:eastAsia="zh-CN"/>
        </w:rPr>
        <w:t>监</w:t>
      </w:r>
      <w:r>
        <w:rPr>
          <w:rFonts w:hint="eastAsia" w:ascii="仿宋" w:hAnsi="仿宋" w:eastAsia="仿宋"/>
          <w:color w:val="000000"/>
          <w:sz w:val="28"/>
          <w:u w:val="single"/>
        </w:rPr>
        <w:t>测报告，15个工作日内提供纸质件盖CMA计量认证及其单位专用章的</w:t>
      </w:r>
      <w:r>
        <w:rPr>
          <w:rFonts w:hint="eastAsia" w:ascii="仿宋" w:hAnsi="仿宋" w:eastAsia="仿宋"/>
          <w:color w:val="000000"/>
          <w:sz w:val="28"/>
          <w:u w:val="single"/>
          <w:lang w:eastAsia="zh-CN"/>
        </w:rPr>
        <w:t>监</w:t>
      </w:r>
      <w:r>
        <w:rPr>
          <w:rFonts w:hint="eastAsia" w:ascii="仿宋" w:hAnsi="仿宋" w:eastAsia="仿宋"/>
          <w:color w:val="000000"/>
          <w:sz w:val="28"/>
          <w:u w:val="single"/>
        </w:rPr>
        <w:t>测报告</w:t>
      </w:r>
      <w:r>
        <w:rPr>
          <w:rFonts w:hint="eastAsia" w:ascii="仿宋" w:hAnsi="仿宋" w:eastAsia="仿宋"/>
          <w:color w:val="000000"/>
          <w:sz w:val="28"/>
          <w:u w:val="single"/>
          <w:lang w:eastAsia="zh-CN"/>
        </w:rPr>
        <w:t>。</w:t>
      </w:r>
    </w:p>
    <w:p>
      <w:pPr>
        <w:spacing w:beforeLines="0" w:afterLines="0" w:line="360" w:lineRule="auto"/>
        <w:ind w:firstLine="560" w:firstLineChars="200"/>
        <w:rPr>
          <w:rFonts w:hint="eastAsia" w:ascii="仿宋" w:hAnsi="仿宋" w:eastAsia="仿宋"/>
          <w:color w:val="000000"/>
          <w:sz w:val="28"/>
        </w:rPr>
      </w:pPr>
      <w:r>
        <w:rPr>
          <w:rFonts w:hint="eastAsia" w:ascii="黑体" w:hAnsi="黑体" w:eastAsia="黑体"/>
          <w:color w:val="000000"/>
          <w:sz w:val="28"/>
        </w:rPr>
        <w:t>第七条</w:t>
      </w:r>
      <w:r>
        <w:rPr>
          <w:rFonts w:hint="eastAsia" w:ascii="仿宋" w:hAnsi="仿宋" w:eastAsia="仿宋"/>
          <w:b/>
          <w:color w:val="000000"/>
          <w:sz w:val="28"/>
        </w:rPr>
        <w:t xml:space="preserve"> </w:t>
      </w:r>
      <w:r>
        <w:rPr>
          <w:rFonts w:hint="eastAsia" w:ascii="仿宋" w:hAnsi="仿宋" w:eastAsia="仿宋"/>
          <w:color w:val="000000"/>
          <w:sz w:val="28"/>
        </w:rPr>
        <w:t>技术服务成果归属与分享</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7.1双方约定，履行本合同所形成的成果所涉及的相关知识产权归属甲方。</w:t>
      </w:r>
    </w:p>
    <w:p>
      <w:pPr>
        <w:spacing w:beforeLines="0" w:afterLines="0" w:line="360" w:lineRule="auto"/>
        <w:ind w:firstLine="560" w:firstLineChars="200"/>
        <w:rPr>
          <w:rFonts w:hint="eastAsia" w:ascii="仿宋" w:hAnsi="仿宋" w:eastAsia="仿宋"/>
          <w:color w:val="auto"/>
          <w:sz w:val="28"/>
        </w:rPr>
      </w:pPr>
      <w:r>
        <w:rPr>
          <w:rFonts w:hint="eastAsia" w:ascii="仿宋" w:hAnsi="仿宋" w:eastAsia="仿宋"/>
          <w:color w:val="auto"/>
          <w:sz w:val="28"/>
        </w:rPr>
        <w:t>7.2该技术成果若通过技术转让或知识产权使用许可等方式对外产生经济效益，收益部分归甲方所有。</w:t>
      </w:r>
    </w:p>
    <w:p>
      <w:pPr>
        <w:spacing w:beforeLines="0" w:afterLines="0" w:line="360" w:lineRule="auto"/>
        <w:ind w:firstLine="560" w:firstLineChars="200"/>
        <w:rPr>
          <w:rFonts w:hint="eastAsia" w:ascii="仿宋" w:hAnsi="仿宋" w:eastAsia="仿宋"/>
          <w:color w:val="000000"/>
          <w:sz w:val="28"/>
        </w:rPr>
      </w:pPr>
      <w:r>
        <w:rPr>
          <w:rFonts w:hint="eastAsia" w:ascii="黑体" w:hAnsi="黑体" w:eastAsia="黑体"/>
          <w:color w:val="000000"/>
          <w:sz w:val="28"/>
        </w:rPr>
        <w:t>第八条</w:t>
      </w:r>
      <w:r>
        <w:rPr>
          <w:rFonts w:hint="eastAsia" w:ascii="仿宋" w:hAnsi="仿宋" w:eastAsia="仿宋"/>
          <w:b/>
          <w:color w:val="000000"/>
          <w:sz w:val="28"/>
        </w:rPr>
        <w:t xml:space="preserve"> </w:t>
      </w:r>
      <w:r>
        <w:rPr>
          <w:rFonts w:hint="eastAsia" w:ascii="仿宋" w:hAnsi="仿宋" w:eastAsia="仿宋"/>
          <w:color w:val="000000"/>
          <w:sz w:val="28"/>
        </w:rPr>
        <w:t>违约责任：</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8.1甲方的违约责任</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（2）甲方未按期支付报酬的，应当断续支付，每逾期一日，按应付未付金额的万分之一计付违约金；</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（3）甲方无故不提供技术资料、数据和工作条件，导致乙方无法开展工作的，乙方有权解除合同。</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8.2乙方的违约责任</w:t>
      </w:r>
    </w:p>
    <w:p>
      <w:pPr>
        <w:adjustRightInd w:val="0"/>
        <w:snapToGrid w:val="0"/>
        <w:spacing w:beforeLines="0" w:afterLines="0" w:line="520" w:lineRule="exact"/>
        <w:ind w:firstLine="560" w:firstLineChars="200"/>
        <w:rPr>
          <w:rFonts w:hint="eastAsia" w:ascii="仿宋" w:hAnsi="仿宋" w:eastAsia="仿宋"/>
          <w:sz w:val="28"/>
        </w:rPr>
      </w:pPr>
      <w:r>
        <w:rPr>
          <w:rFonts w:hint="eastAsia" w:ascii="仿宋" w:hAnsi="仿宋" w:eastAsia="仿宋"/>
          <w:color w:val="000000"/>
          <w:sz w:val="28"/>
        </w:rPr>
        <w:t>（1）乙方须按甲方通知时间及时采样，并在</w:t>
      </w:r>
      <w:r>
        <w:rPr>
          <w:rFonts w:hint="eastAsia" w:ascii="仿宋" w:hAnsi="仿宋" w:eastAsia="仿宋"/>
          <w:color w:val="000000"/>
          <w:sz w:val="28"/>
          <w:lang w:eastAsia="zh-CN"/>
        </w:rPr>
        <w:t>监</w:t>
      </w:r>
      <w:r>
        <w:rPr>
          <w:rFonts w:hint="eastAsia" w:ascii="仿宋" w:hAnsi="仿宋" w:eastAsia="仿宋"/>
          <w:color w:val="000000"/>
          <w:sz w:val="28"/>
        </w:rPr>
        <w:t>测后10个工作日内对每个样本分别出具</w:t>
      </w:r>
      <w:r>
        <w:rPr>
          <w:rFonts w:hint="eastAsia" w:ascii="仿宋" w:hAnsi="仿宋" w:eastAsia="仿宋"/>
          <w:color w:val="000000"/>
          <w:sz w:val="28"/>
          <w:lang w:eastAsia="zh-CN"/>
        </w:rPr>
        <w:t>监</w:t>
      </w:r>
      <w:r>
        <w:rPr>
          <w:rFonts w:hint="eastAsia" w:ascii="仿宋" w:hAnsi="仿宋" w:eastAsia="仿宋"/>
          <w:color w:val="000000"/>
          <w:sz w:val="28"/>
        </w:rPr>
        <w:t>测报告,需在10个工作日出具电子档</w:t>
      </w:r>
      <w:r>
        <w:rPr>
          <w:rFonts w:hint="eastAsia" w:ascii="仿宋" w:hAnsi="仿宋" w:eastAsia="仿宋"/>
          <w:color w:val="000000"/>
          <w:sz w:val="28"/>
          <w:lang w:eastAsia="zh-CN"/>
        </w:rPr>
        <w:t>监</w:t>
      </w:r>
      <w:r>
        <w:rPr>
          <w:rFonts w:hint="eastAsia" w:ascii="仿宋" w:hAnsi="仿宋" w:eastAsia="仿宋"/>
          <w:color w:val="000000"/>
          <w:sz w:val="28"/>
        </w:rPr>
        <w:t>测报告，15个工作日内提供纸质件</w:t>
      </w:r>
      <w:r>
        <w:rPr>
          <w:rFonts w:hint="eastAsia" w:ascii="仿宋" w:hAnsi="仿宋" w:eastAsia="仿宋"/>
          <w:color w:val="000000"/>
          <w:sz w:val="28"/>
          <w:lang w:eastAsia="zh-CN"/>
        </w:rPr>
        <w:t>监</w:t>
      </w:r>
      <w:r>
        <w:rPr>
          <w:rFonts w:hint="eastAsia" w:ascii="仿宋" w:hAnsi="仿宋" w:eastAsia="仿宋"/>
          <w:color w:val="000000"/>
          <w:sz w:val="28"/>
        </w:rPr>
        <w:t>测报告。如不能按时提供</w:t>
      </w:r>
      <w:r>
        <w:rPr>
          <w:rFonts w:hint="eastAsia" w:ascii="仿宋" w:hAnsi="仿宋" w:eastAsia="仿宋"/>
          <w:color w:val="000000"/>
          <w:sz w:val="28"/>
          <w:lang w:eastAsia="zh-CN"/>
        </w:rPr>
        <w:t>监</w:t>
      </w:r>
      <w:r>
        <w:rPr>
          <w:rFonts w:hint="eastAsia" w:ascii="仿宋" w:hAnsi="仿宋" w:eastAsia="仿宋"/>
          <w:color w:val="000000"/>
          <w:sz w:val="28"/>
        </w:rPr>
        <w:t>测报告，每发生一次处</w:t>
      </w:r>
      <w:r>
        <w:rPr>
          <w:rFonts w:hint="eastAsia" w:ascii="仿宋" w:hAnsi="仿宋" w:eastAsia="仿宋"/>
          <w:color w:val="000000"/>
          <w:sz w:val="28"/>
          <w:lang w:val="en-US" w:eastAsia="zh-CN"/>
        </w:rPr>
        <w:t>500</w:t>
      </w:r>
      <w:r>
        <w:rPr>
          <w:rFonts w:hint="eastAsia" w:ascii="仿宋" w:hAnsi="仿宋" w:eastAsia="仿宋"/>
          <w:color w:val="000000"/>
          <w:sz w:val="28"/>
        </w:rPr>
        <w:t>元违约金，违约金上限为履约保证金的数额，超过上限甲方有权解除合同并要求乙方做出相应赔偿。</w:t>
      </w:r>
    </w:p>
    <w:p>
      <w:pPr>
        <w:adjustRightInd w:val="0"/>
        <w:snapToGrid w:val="0"/>
        <w:spacing w:beforeLines="0" w:afterLines="0" w:line="520" w:lineRule="exact"/>
        <w:ind w:firstLine="560" w:firstLineChars="200"/>
        <w:rPr>
          <w:rFonts w:hint="eastAsia" w:ascii="仿宋" w:hAnsi="仿宋" w:eastAsia="仿宋"/>
          <w:color w:val="000000"/>
          <w:sz w:val="28"/>
        </w:rPr>
      </w:pPr>
      <w:r>
        <w:rPr>
          <w:rFonts w:hint="eastAsia" w:ascii="仿宋" w:hAnsi="仿宋" w:eastAsia="仿宋"/>
          <w:color w:val="000000"/>
          <w:sz w:val="28"/>
        </w:rPr>
        <w:t>（2）项目验收不合格，乙方应负责无偿对样本进行重新</w:t>
      </w:r>
      <w:r>
        <w:rPr>
          <w:rFonts w:hint="eastAsia" w:ascii="仿宋" w:hAnsi="仿宋" w:eastAsia="仿宋"/>
          <w:color w:val="000000"/>
          <w:sz w:val="28"/>
          <w:lang w:eastAsia="zh-CN"/>
        </w:rPr>
        <w:t>监</w:t>
      </w:r>
      <w:r>
        <w:rPr>
          <w:rFonts w:hint="eastAsia" w:ascii="仿宋" w:hAnsi="仿宋" w:eastAsia="仿宋"/>
          <w:color w:val="000000"/>
          <w:sz w:val="28"/>
        </w:rPr>
        <w:t>测，因重新</w:t>
      </w:r>
      <w:r>
        <w:rPr>
          <w:rFonts w:hint="eastAsia" w:ascii="仿宋" w:hAnsi="仿宋" w:eastAsia="仿宋"/>
          <w:color w:val="000000"/>
          <w:sz w:val="28"/>
          <w:lang w:eastAsia="zh-CN"/>
        </w:rPr>
        <w:t>监</w:t>
      </w:r>
      <w:r>
        <w:rPr>
          <w:rFonts w:hint="eastAsia" w:ascii="仿宋" w:hAnsi="仿宋" w:eastAsia="仿宋"/>
          <w:color w:val="000000"/>
          <w:sz w:val="28"/>
        </w:rPr>
        <w:t>测而造成的逾期验收的，按（1）约定处理。</w:t>
      </w:r>
    </w:p>
    <w:p>
      <w:pPr>
        <w:adjustRightInd w:val="0"/>
        <w:snapToGrid w:val="0"/>
        <w:spacing w:beforeLines="0" w:afterLines="0" w:line="520" w:lineRule="exact"/>
        <w:ind w:firstLine="560" w:firstLineChars="200"/>
        <w:rPr>
          <w:rFonts w:hint="eastAsia" w:ascii="仿宋" w:hAnsi="仿宋" w:eastAsia="仿宋"/>
          <w:color w:val="000000"/>
          <w:sz w:val="28"/>
        </w:rPr>
      </w:pPr>
      <w:r>
        <w:rPr>
          <w:rFonts w:hint="eastAsia" w:ascii="仿宋" w:hAnsi="仿宋" w:eastAsia="仿宋"/>
          <w:color w:val="000000"/>
          <w:sz w:val="28"/>
        </w:rPr>
        <w:t>（3）甲方未按本合同履约导致施工无法进行的，服务期相应顺延。</w:t>
      </w:r>
    </w:p>
    <w:p>
      <w:pPr>
        <w:spacing w:beforeLines="0" w:afterLines="0" w:line="360" w:lineRule="auto"/>
        <w:ind w:firstLine="560" w:firstLineChars="200"/>
        <w:rPr>
          <w:rFonts w:hint="eastAsia" w:ascii="仿宋" w:hAnsi="仿宋" w:eastAsia="仿宋"/>
          <w:color w:val="000000"/>
          <w:sz w:val="28"/>
        </w:rPr>
      </w:pPr>
      <w:r>
        <w:rPr>
          <w:rFonts w:hint="eastAsia" w:ascii="黑体" w:hAnsi="黑体" w:eastAsia="黑体"/>
          <w:color w:val="000000"/>
          <w:sz w:val="28"/>
        </w:rPr>
        <w:t>第九条</w:t>
      </w:r>
      <w:r>
        <w:rPr>
          <w:rFonts w:hint="eastAsia" w:ascii="仿宋" w:hAnsi="仿宋" w:eastAsia="仿宋"/>
          <w:color w:val="000000"/>
          <w:sz w:val="28"/>
        </w:rPr>
        <w:t xml:space="preserve"> 双方确定，在本合同有效期内，甲方指定</w:t>
      </w:r>
      <w:r>
        <w:rPr>
          <w:rFonts w:hint="eastAsia" w:ascii="仿宋" w:hAnsi="仿宋" w:eastAsia="仿宋"/>
          <w:color w:val="000000"/>
          <w:sz w:val="28"/>
          <w:u w:val="single"/>
        </w:rPr>
        <w:t>       </w:t>
      </w:r>
      <w:r>
        <w:rPr>
          <w:rFonts w:hint="eastAsia" w:ascii="仿宋" w:hAnsi="仿宋" w:eastAsia="仿宋"/>
          <w:color w:val="000000"/>
          <w:sz w:val="28"/>
        </w:rPr>
        <w:t>为甲方项目联系人，乙方指定</w:t>
      </w:r>
      <w:r>
        <w:rPr>
          <w:rFonts w:hint="eastAsia" w:ascii="仿宋" w:hAnsi="仿宋" w:eastAsia="仿宋"/>
          <w:color w:val="000000"/>
          <w:sz w:val="28"/>
          <w:u w:val="single"/>
        </w:rPr>
        <w:t>        </w:t>
      </w:r>
      <w:r>
        <w:rPr>
          <w:rFonts w:hint="eastAsia" w:ascii="仿宋" w:hAnsi="仿宋" w:eastAsia="仿宋"/>
          <w:color w:val="000000"/>
          <w:sz w:val="28"/>
        </w:rPr>
        <w:t>为乙方项目联系人。项目联系人履行</w:t>
      </w:r>
      <w:r>
        <w:rPr>
          <w:rFonts w:hint="eastAsia" w:ascii="仿宋" w:hAnsi="仿宋" w:eastAsia="仿宋"/>
          <w:color w:val="000000"/>
          <w:sz w:val="28"/>
          <w:u w:val="single"/>
        </w:rPr>
        <w:t xml:space="preserve">                    </w:t>
      </w:r>
      <w:r>
        <w:rPr>
          <w:rFonts w:hint="eastAsia" w:ascii="仿宋" w:hAnsi="仿宋" w:eastAsia="仿宋"/>
          <w:color w:val="000000"/>
          <w:sz w:val="28"/>
        </w:rPr>
        <w:t>职责。</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一方变更项目联系人的，应当及时以书面形式通知另一方。未及时通知并影响本合同履行或造成损失的，应承担相应的责任。</w:t>
      </w:r>
    </w:p>
    <w:p>
      <w:pPr>
        <w:spacing w:beforeLines="0" w:afterLines="0" w:line="360" w:lineRule="auto"/>
        <w:ind w:firstLine="560" w:firstLineChars="200"/>
        <w:rPr>
          <w:rFonts w:hint="eastAsia" w:ascii="仿宋" w:hAnsi="仿宋" w:eastAsia="仿宋"/>
          <w:color w:val="000000"/>
          <w:sz w:val="28"/>
        </w:rPr>
      </w:pPr>
      <w:r>
        <w:rPr>
          <w:rFonts w:hint="eastAsia" w:ascii="黑体" w:hAnsi="黑体" w:eastAsia="黑体"/>
          <w:color w:val="000000"/>
          <w:sz w:val="28"/>
        </w:rPr>
        <w:t>第十条</w:t>
      </w:r>
      <w:r>
        <w:rPr>
          <w:rFonts w:hint="eastAsia" w:ascii="仿宋" w:hAnsi="仿宋" w:eastAsia="仿宋"/>
          <w:b/>
          <w:color w:val="000000"/>
          <w:sz w:val="28"/>
        </w:rPr>
        <w:t xml:space="preserve"> </w:t>
      </w:r>
      <w:r>
        <w:rPr>
          <w:rFonts w:hint="eastAsia" w:ascii="仿宋" w:hAnsi="仿宋" w:eastAsia="仿宋"/>
          <w:color w:val="000000"/>
          <w:sz w:val="28"/>
        </w:rPr>
        <w:t>双方因履行本合同而发生的争议，应协商、调解解决。协商、调解不成的，确定按以下第</w:t>
      </w:r>
      <w:r>
        <w:rPr>
          <w:rFonts w:hint="eastAsia" w:ascii="仿宋" w:hAnsi="仿宋" w:eastAsia="仿宋"/>
          <w:color w:val="000000"/>
          <w:sz w:val="28"/>
          <w:u w:val="single"/>
        </w:rPr>
        <w:t>  10.2  </w:t>
      </w:r>
      <w:r>
        <w:rPr>
          <w:rFonts w:hint="eastAsia" w:ascii="仿宋" w:hAnsi="仿宋" w:eastAsia="仿宋"/>
          <w:color w:val="000000"/>
          <w:sz w:val="28"/>
        </w:rPr>
        <w:t>种方式处理：</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10.1提交</w:t>
      </w:r>
      <w:r>
        <w:rPr>
          <w:rFonts w:hint="eastAsia" w:ascii="仿宋" w:hAnsi="仿宋" w:eastAsia="仿宋"/>
          <w:color w:val="000000"/>
          <w:sz w:val="28"/>
          <w:u w:val="single"/>
        </w:rPr>
        <w:t> </w:t>
      </w:r>
      <w:r>
        <w:rPr>
          <w:rFonts w:hint="eastAsia" w:ascii="仿宋" w:hAnsi="仿宋" w:eastAsia="仿宋"/>
          <w:color w:val="000000"/>
          <w:sz w:val="28"/>
        </w:rPr>
        <w:t>重庆 仲裁委员会仲裁；</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10.2依法向</w:t>
      </w:r>
      <w:r>
        <w:rPr>
          <w:rFonts w:hint="eastAsia" w:ascii="仿宋" w:hAnsi="仿宋" w:eastAsia="仿宋"/>
          <w:color w:val="000000"/>
          <w:sz w:val="28"/>
          <w:u w:val="single"/>
        </w:rPr>
        <w:t>甲方所在地有管辖权的</w:t>
      </w:r>
      <w:r>
        <w:rPr>
          <w:rFonts w:hint="eastAsia" w:ascii="仿宋" w:hAnsi="仿宋" w:eastAsia="仿宋"/>
          <w:color w:val="000000"/>
          <w:sz w:val="28"/>
        </w:rPr>
        <w:t>人民法院起诉。</w:t>
      </w:r>
    </w:p>
    <w:p>
      <w:pPr>
        <w:spacing w:beforeLines="0" w:afterLines="0" w:line="360" w:lineRule="auto"/>
        <w:ind w:firstLine="560" w:firstLineChars="200"/>
        <w:rPr>
          <w:rFonts w:hint="eastAsia" w:ascii="仿宋_GB2312" w:hAnsi="仿宋" w:eastAsia="仿宋_GB2312"/>
          <w:color w:val="000000"/>
          <w:sz w:val="28"/>
          <w:u w:val="single"/>
        </w:rPr>
      </w:pPr>
      <w:r>
        <w:rPr>
          <w:rFonts w:hint="eastAsia" w:ascii="黑体" w:hAnsi="黑体" w:eastAsia="黑体"/>
          <w:color w:val="000000"/>
          <w:sz w:val="28"/>
        </w:rPr>
        <w:t>第十一条</w:t>
      </w:r>
      <w:r>
        <w:rPr>
          <w:rFonts w:hint="eastAsia" w:ascii="仿宋" w:hAnsi="仿宋" w:eastAsia="仿宋"/>
          <w:color w:val="000000"/>
          <w:sz w:val="28"/>
        </w:rPr>
        <w:t xml:space="preserve"> 双方约定本合同其他相关事项为： </w:t>
      </w:r>
      <w:r>
        <w:rPr>
          <w:rFonts w:hint="eastAsia" w:ascii="仿宋" w:hAnsi="仿宋" w:eastAsia="仿宋"/>
          <w:color w:val="000000"/>
          <w:sz w:val="28"/>
          <w:u w:val="single"/>
        </w:rPr>
        <w:t>如样本</w:t>
      </w:r>
      <w:r>
        <w:rPr>
          <w:rFonts w:hint="eastAsia" w:ascii="仿宋" w:hAnsi="仿宋" w:eastAsia="仿宋"/>
          <w:color w:val="000000"/>
          <w:sz w:val="28"/>
          <w:u w:val="single"/>
          <w:lang w:eastAsia="zh-CN"/>
        </w:rPr>
        <w:t>监</w:t>
      </w:r>
      <w:r>
        <w:rPr>
          <w:rFonts w:hint="eastAsia" w:ascii="仿宋" w:hAnsi="仿宋" w:eastAsia="仿宋"/>
          <w:color w:val="000000"/>
          <w:sz w:val="28"/>
          <w:u w:val="single"/>
        </w:rPr>
        <w:t>测数据不准确，乙方需对水样进行重新</w:t>
      </w:r>
      <w:r>
        <w:rPr>
          <w:rFonts w:hint="eastAsia" w:ascii="仿宋" w:hAnsi="仿宋" w:eastAsia="仿宋"/>
          <w:color w:val="000000"/>
          <w:sz w:val="28"/>
          <w:u w:val="single"/>
          <w:lang w:eastAsia="zh-CN"/>
        </w:rPr>
        <w:t>监</w:t>
      </w:r>
      <w:r>
        <w:rPr>
          <w:rFonts w:hint="eastAsia" w:ascii="仿宋" w:hAnsi="仿宋" w:eastAsia="仿宋"/>
          <w:color w:val="000000"/>
          <w:sz w:val="28"/>
          <w:u w:val="single"/>
        </w:rPr>
        <w:t>测，并视为无效</w:t>
      </w:r>
      <w:r>
        <w:rPr>
          <w:rFonts w:hint="eastAsia" w:ascii="仿宋" w:hAnsi="仿宋" w:eastAsia="仿宋"/>
          <w:color w:val="000000"/>
          <w:sz w:val="28"/>
          <w:u w:val="single"/>
          <w:lang w:eastAsia="zh-CN"/>
        </w:rPr>
        <w:t>监</w:t>
      </w:r>
      <w:r>
        <w:rPr>
          <w:rFonts w:hint="eastAsia" w:ascii="仿宋" w:hAnsi="仿宋" w:eastAsia="仿宋"/>
          <w:color w:val="000000"/>
          <w:sz w:val="28"/>
          <w:u w:val="single"/>
        </w:rPr>
        <w:t>测。</w:t>
      </w:r>
    </w:p>
    <w:p>
      <w:pPr>
        <w:spacing w:beforeLines="0" w:afterLines="0" w:line="360" w:lineRule="auto"/>
        <w:ind w:firstLine="560" w:firstLineChars="200"/>
        <w:rPr>
          <w:rFonts w:hint="eastAsia" w:ascii="仿宋" w:hAnsi="仿宋" w:eastAsia="仿宋"/>
          <w:b/>
          <w:color w:val="000000"/>
          <w:sz w:val="28"/>
        </w:rPr>
      </w:pPr>
      <w:bookmarkStart w:id="40" w:name="_Hlk10152663"/>
      <w:r>
        <w:rPr>
          <w:rFonts w:hint="eastAsia" w:ascii="黑体" w:hAnsi="黑体" w:eastAsia="黑体"/>
          <w:color w:val="000000"/>
          <w:sz w:val="28"/>
          <w:lang w:val="zh-TW"/>
        </w:rPr>
        <w:t>第十</w:t>
      </w:r>
      <w:r>
        <w:rPr>
          <w:rFonts w:hint="eastAsia" w:ascii="黑体" w:hAnsi="黑体" w:eastAsia="黑体"/>
          <w:color w:val="000000"/>
          <w:sz w:val="28"/>
        </w:rPr>
        <w:t>二</w:t>
      </w:r>
      <w:r>
        <w:rPr>
          <w:rFonts w:hint="eastAsia" w:ascii="黑体" w:hAnsi="黑体" w:eastAsia="黑体"/>
          <w:color w:val="000000"/>
          <w:sz w:val="28"/>
          <w:lang w:val="zh-TW"/>
        </w:rPr>
        <w:t>条</w:t>
      </w:r>
      <w:r>
        <w:rPr>
          <w:rFonts w:hint="eastAsia" w:ascii="仿宋" w:hAnsi="仿宋" w:eastAsia="仿宋"/>
          <w:b/>
          <w:color w:val="000000"/>
          <w:sz w:val="28"/>
        </w:rPr>
        <w:t xml:space="preserve"> </w:t>
      </w:r>
      <w:r>
        <w:rPr>
          <w:rFonts w:hint="eastAsia" w:ascii="仿宋" w:hAnsi="仿宋" w:eastAsia="仿宋"/>
          <w:color w:val="000000"/>
          <w:sz w:val="28"/>
          <w:lang w:val="zh-TW"/>
        </w:rPr>
        <w:t>除本合同另有约定外，根据本合同发出的或与本合同有关的通知应以专人送达、传真、电子邮件或邮寄方式发送至以下地址：</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lang w:val="zh-TW"/>
        </w:rPr>
        <w:t>1</w:t>
      </w:r>
      <w:r>
        <w:rPr>
          <w:rFonts w:hint="eastAsia" w:ascii="仿宋" w:hAnsi="仿宋" w:eastAsia="仿宋"/>
          <w:color w:val="000000"/>
          <w:sz w:val="28"/>
        </w:rPr>
        <w:t>2</w:t>
      </w:r>
      <w:r>
        <w:rPr>
          <w:rFonts w:hint="eastAsia" w:ascii="仿宋" w:hAnsi="仿宋" w:eastAsia="仿宋"/>
          <w:color w:val="000000"/>
          <w:sz w:val="28"/>
          <w:lang w:val="zh-TW"/>
        </w:rPr>
        <w:t>.1甲方指定的联系方式包括：</w:t>
      </w:r>
    </w:p>
    <w:p>
      <w:pPr>
        <w:spacing w:beforeLines="0" w:afterLines="0" w:line="360" w:lineRule="auto"/>
        <w:ind w:firstLine="560" w:firstLineChars="200"/>
        <w:rPr>
          <w:rFonts w:hint="eastAsia" w:ascii="黑体" w:hAnsi="黑体" w:eastAsia="黑体"/>
          <w:color w:val="000000"/>
          <w:sz w:val="28"/>
        </w:rPr>
      </w:pPr>
      <w:r>
        <w:rPr>
          <w:rFonts w:hint="eastAsia" w:ascii="黑体" w:hAnsi="黑体" w:eastAsia="黑体"/>
          <w:color w:val="000000"/>
          <w:sz w:val="28"/>
          <w:lang w:val="zh-TW"/>
        </w:rPr>
        <w:t>联系人：</w:t>
      </w:r>
      <w:r>
        <w:rPr>
          <w:rFonts w:hint="eastAsia" w:ascii="黑体" w:hAnsi="黑体" w:eastAsia="黑体"/>
          <w:color w:val="000000"/>
          <w:sz w:val="28"/>
          <w:u w:val="single"/>
        </w:rPr>
        <w:t>            </w:t>
      </w:r>
    </w:p>
    <w:p>
      <w:pPr>
        <w:spacing w:beforeLines="0" w:afterLines="0" w:line="360" w:lineRule="auto"/>
        <w:ind w:firstLine="560" w:firstLineChars="200"/>
        <w:rPr>
          <w:rFonts w:hint="eastAsia" w:ascii="黑体" w:hAnsi="黑体" w:eastAsia="黑体"/>
          <w:color w:val="000000"/>
          <w:sz w:val="28"/>
        </w:rPr>
      </w:pPr>
      <w:r>
        <w:rPr>
          <w:rFonts w:hint="eastAsia" w:ascii="黑体" w:hAnsi="黑体" w:eastAsia="黑体"/>
          <w:color w:val="000000"/>
          <w:sz w:val="28"/>
          <w:lang w:val="zh-TW"/>
        </w:rPr>
        <w:t>联系电话：</w:t>
      </w:r>
      <w:r>
        <w:rPr>
          <w:rFonts w:hint="eastAsia" w:ascii="黑体" w:hAnsi="黑体" w:eastAsia="黑体"/>
          <w:color w:val="000000"/>
          <w:sz w:val="28"/>
          <w:u w:val="single"/>
        </w:rPr>
        <w:t>               </w:t>
      </w:r>
    </w:p>
    <w:p>
      <w:pPr>
        <w:spacing w:beforeLines="0" w:afterLines="0" w:line="360" w:lineRule="auto"/>
        <w:ind w:firstLine="560" w:firstLineChars="200"/>
        <w:rPr>
          <w:rFonts w:hint="eastAsia" w:ascii="黑体" w:hAnsi="黑体" w:eastAsia="黑体"/>
          <w:color w:val="000000"/>
          <w:sz w:val="28"/>
        </w:rPr>
      </w:pPr>
      <w:r>
        <w:rPr>
          <w:rFonts w:hint="eastAsia" w:ascii="黑体" w:hAnsi="黑体" w:eastAsia="黑体"/>
          <w:color w:val="000000"/>
          <w:sz w:val="28"/>
          <w:lang w:val="zh-TW"/>
        </w:rPr>
        <w:t>通讯地址：</w:t>
      </w:r>
      <w:r>
        <w:rPr>
          <w:rFonts w:hint="eastAsia" w:ascii="黑体" w:hAnsi="黑体" w:eastAsia="黑体"/>
          <w:color w:val="000000"/>
          <w:sz w:val="28"/>
          <w:u w:val="single"/>
        </w:rPr>
        <w:t>                 </w:t>
      </w:r>
    </w:p>
    <w:p>
      <w:pPr>
        <w:spacing w:beforeLines="0" w:afterLines="0" w:line="360" w:lineRule="auto"/>
        <w:ind w:firstLine="560" w:firstLineChars="200"/>
        <w:rPr>
          <w:rFonts w:hint="eastAsia" w:ascii="黑体" w:hAnsi="黑体" w:eastAsia="黑体"/>
          <w:color w:val="000000"/>
          <w:sz w:val="28"/>
        </w:rPr>
      </w:pPr>
      <w:r>
        <w:rPr>
          <w:rFonts w:hint="eastAsia" w:ascii="黑体" w:hAnsi="黑体" w:eastAsia="黑体"/>
          <w:color w:val="000000"/>
          <w:sz w:val="28"/>
          <w:lang w:val="zh-TW"/>
        </w:rPr>
        <w:t>电子邮件：</w:t>
      </w:r>
      <w:r>
        <w:rPr>
          <w:rFonts w:hint="eastAsia" w:ascii="黑体" w:hAnsi="黑体" w:eastAsia="黑体"/>
          <w:color w:val="000000"/>
          <w:sz w:val="28"/>
          <w:u w:val="single"/>
        </w:rPr>
        <w:t>        </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lang w:val="zh-TW"/>
        </w:rPr>
        <w:t>乙方指定的联系方式包括：</w:t>
      </w:r>
    </w:p>
    <w:p>
      <w:pPr>
        <w:spacing w:beforeLines="0" w:afterLines="0" w:line="360" w:lineRule="auto"/>
        <w:ind w:firstLine="560" w:firstLineChars="200"/>
        <w:rPr>
          <w:rFonts w:hint="eastAsia" w:ascii="黑体" w:hAnsi="黑体" w:eastAsia="黑体"/>
          <w:color w:val="000000"/>
          <w:sz w:val="28"/>
        </w:rPr>
      </w:pPr>
      <w:r>
        <w:rPr>
          <w:rFonts w:hint="eastAsia" w:ascii="黑体" w:hAnsi="黑体" w:eastAsia="黑体"/>
          <w:color w:val="000000"/>
          <w:sz w:val="28"/>
          <w:lang w:val="zh-TW"/>
        </w:rPr>
        <w:t>联系人：</w:t>
      </w:r>
      <w:r>
        <w:rPr>
          <w:rFonts w:hint="eastAsia" w:ascii="黑体" w:hAnsi="黑体" w:eastAsia="黑体"/>
          <w:color w:val="000000"/>
          <w:sz w:val="28"/>
          <w:u w:val="single"/>
        </w:rPr>
        <w:t>        </w:t>
      </w:r>
    </w:p>
    <w:p>
      <w:pPr>
        <w:spacing w:beforeLines="0" w:afterLines="0" w:line="360" w:lineRule="auto"/>
        <w:ind w:firstLine="560" w:firstLineChars="200"/>
        <w:rPr>
          <w:rFonts w:hint="eastAsia" w:ascii="黑体" w:hAnsi="黑体" w:eastAsia="黑体"/>
          <w:color w:val="000000"/>
          <w:sz w:val="28"/>
        </w:rPr>
      </w:pPr>
      <w:r>
        <w:rPr>
          <w:rFonts w:hint="eastAsia" w:ascii="黑体" w:hAnsi="黑体" w:eastAsia="黑体"/>
          <w:color w:val="000000"/>
          <w:sz w:val="28"/>
          <w:lang w:val="zh-TW"/>
        </w:rPr>
        <w:t>联系电话：</w:t>
      </w:r>
      <w:r>
        <w:rPr>
          <w:rFonts w:hint="eastAsia" w:ascii="黑体" w:hAnsi="黑体" w:eastAsia="黑体"/>
          <w:color w:val="000000"/>
          <w:sz w:val="28"/>
          <w:u w:val="single"/>
        </w:rPr>
        <w:t>        </w:t>
      </w:r>
    </w:p>
    <w:p>
      <w:pPr>
        <w:spacing w:beforeLines="0" w:afterLines="0" w:line="360" w:lineRule="auto"/>
        <w:ind w:firstLine="560" w:firstLineChars="200"/>
        <w:rPr>
          <w:rFonts w:hint="eastAsia" w:ascii="黑体" w:hAnsi="黑体" w:eastAsia="黑体"/>
          <w:color w:val="000000"/>
          <w:sz w:val="28"/>
        </w:rPr>
      </w:pPr>
      <w:r>
        <w:rPr>
          <w:rFonts w:hint="eastAsia" w:ascii="黑体" w:hAnsi="黑体" w:eastAsia="黑体"/>
          <w:color w:val="000000"/>
          <w:sz w:val="28"/>
          <w:lang w:val="zh-TW"/>
        </w:rPr>
        <w:t>通讯地址：</w:t>
      </w:r>
      <w:r>
        <w:rPr>
          <w:rFonts w:hint="eastAsia" w:ascii="黑体" w:hAnsi="黑体" w:eastAsia="黑体"/>
          <w:color w:val="000000"/>
          <w:sz w:val="28"/>
          <w:u w:val="single"/>
        </w:rPr>
        <w:t>        </w:t>
      </w:r>
    </w:p>
    <w:p>
      <w:pPr>
        <w:spacing w:beforeLines="0" w:afterLines="0" w:line="360" w:lineRule="auto"/>
        <w:ind w:firstLine="560" w:firstLineChars="200"/>
        <w:rPr>
          <w:rFonts w:hint="eastAsia" w:ascii="黑体" w:hAnsi="黑体" w:eastAsia="黑体"/>
          <w:color w:val="000000"/>
          <w:sz w:val="28"/>
        </w:rPr>
      </w:pPr>
      <w:r>
        <w:rPr>
          <w:rFonts w:hint="eastAsia" w:ascii="黑体" w:hAnsi="黑体" w:eastAsia="黑体"/>
          <w:color w:val="000000"/>
          <w:sz w:val="28"/>
          <w:lang w:val="zh-TW"/>
        </w:rPr>
        <w:t>电子邮件：</w:t>
      </w:r>
      <w:r>
        <w:rPr>
          <w:rFonts w:hint="eastAsia" w:ascii="黑体" w:hAnsi="黑体" w:eastAsia="黑体"/>
          <w:color w:val="000000"/>
          <w:sz w:val="28"/>
          <w:u w:val="single"/>
        </w:rPr>
        <w:t>        </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12.2</w:t>
      </w:r>
      <w:r>
        <w:rPr>
          <w:rFonts w:hint="eastAsia" w:ascii="仿宋" w:hAnsi="仿宋" w:eastAsia="仿宋"/>
          <w:color w:val="000000"/>
          <w:sz w:val="28"/>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12.3</w:t>
      </w:r>
      <w:r>
        <w:rPr>
          <w:rFonts w:hint="eastAsia" w:ascii="仿宋" w:hAnsi="仿宋" w:eastAsia="仿宋"/>
          <w:color w:val="000000"/>
          <w:sz w:val="28"/>
          <w:lang w:val="zh-TW"/>
        </w:rPr>
        <w:t>本合同项下司法文书的送达地址亦为上述地址，该地址可以用于收取各类诉讼、仲裁等司法文书，按照上述地址送达的，视为签收，受送达人拒收的，不影响送达效力。</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12.4</w:t>
      </w:r>
      <w:r>
        <w:rPr>
          <w:rFonts w:hint="eastAsia" w:ascii="仿宋" w:hAnsi="仿宋" w:eastAsia="仿宋"/>
          <w:color w:val="000000"/>
          <w:sz w:val="28"/>
          <w:lang w:val="zh-TW"/>
        </w:rPr>
        <w:t>本合同任何一方可书面通知另一方变更其在本合同第</w:t>
      </w:r>
      <w:r>
        <w:rPr>
          <w:rFonts w:hint="eastAsia" w:ascii="仿宋" w:hAnsi="仿宋" w:eastAsia="仿宋"/>
          <w:color w:val="000000"/>
          <w:sz w:val="28"/>
        </w:rPr>
        <w:t>12.1</w:t>
      </w:r>
      <w:r>
        <w:rPr>
          <w:rFonts w:hint="eastAsia" w:ascii="仿宋" w:hAnsi="仿宋" w:eastAsia="仿宋"/>
          <w:color w:val="000000"/>
          <w:sz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40"/>
    <w:p>
      <w:pPr>
        <w:spacing w:beforeLines="0" w:afterLines="0" w:line="360" w:lineRule="auto"/>
        <w:ind w:firstLine="560" w:firstLineChars="200"/>
        <w:rPr>
          <w:rFonts w:hint="eastAsia" w:ascii="仿宋" w:hAnsi="仿宋" w:eastAsia="仿宋"/>
          <w:color w:val="000000"/>
          <w:sz w:val="28"/>
        </w:rPr>
      </w:pPr>
      <w:r>
        <w:rPr>
          <w:rFonts w:hint="eastAsia" w:ascii="黑体" w:hAnsi="黑体" w:eastAsia="黑体"/>
          <w:color w:val="000000"/>
          <w:sz w:val="28"/>
        </w:rPr>
        <w:t>第十三条</w:t>
      </w:r>
      <w:r>
        <w:rPr>
          <w:rFonts w:hint="eastAsia" w:ascii="仿宋" w:hAnsi="仿宋" w:eastAsia="仿宋"/>
          <w:b/>
          <w:color w:val="000000"/>
          <w:sz w:val="28"/>
        </w:rPr>
        <w:t xml:space="preserve"> </w:t>
      </w:r>
      <w:r>
        <w:rPr>
          <w:rFonts w:hint="eastAsia" w:ascii="仿宋" w:hAnsi="仿宋" w:eastAsia="仿宋"/>
          <w:color w:val="000000"/>
          <w:sz w:val="28"/>
        </w:rPr>
        <w:t>本合同一式</w:t>
      </w:r>
      <w:r>
        <w:rPr>
          <w:rFonts w:hint="eastAsia" w:ascii="仿宋" w:hAnsi="仿宋" w:eastAsia="仿宋"/>
          <w:color w:val="000000"/>
          <w:sz w:val="28"/>
          <w:u w:val="single"/>
        </w:rPr>
        <w:t> </w:t>
      </w:r>
      <w:r>
        <w:rPr>
          <w:rFonts w:hint="eastAsia" w:ascii="仿宋" w:hAnsi="仿宋" w:eastAsia="仿宋"/>
          <w:color w:val="000000"/>
          <w:sz w:val="28"/>
          <w:u w:val="single"/>
          <w:lang w:eastAsia="zh-CN"/>
        </w:rPr>
        <w:t>柒</w:t>
      </w:r>
      <w:r>
        <w:rPr>
          <w:rFonts w:hint="eastAsia" w:ascii="仿宋" w:hAnsi="仿宋" w:eastAsia="仿宋"/>
          <w:color w:val="000000"/>
          <w:sz w:val="28"/>
          <w:u w:val="single"/>
        </w:rPr>
        <w:t> </w:t>
      </w:r>
      <w:r>
        <w:rPr>
          <w:rFonts w:hint="eastAsia" w:ascii="仿宋" w:hAnsi="仿宋" w:eastAsia="仿宋"/>
          <w:color w:val="000000"/>
          <w:sz w:val="28"/>
        </w:rPr>
        <w:t>份，甲方执</w:t>
      </w:r>
      <w:r>
        <w:rPr>
          <w:rFonts w:hint="eastAsia" w:ascii="仿宋" w:hAnsi="仿宋" w:eastAsia="仿宋"/>
          <w:color w:val="000000"/>
          <w:sz w:val="28"/>
          <w:u w:val="single"/>
        </w:rPr>
        <w:t> </w:t>
      </w:r>
      <w:r>
        <w:rPr>
          <w:rFonts w:hint="eastAsia" w:ascii="仿宋" w:hAnsi="仿宋" w:eastAsia="仿宋"/>
          <w:color w:val="000000"/>
          <w:sz w:val="28"/>
          <w:u w:val="single"/>
          <w:lang w:eastAsia="zh-CN"/>
        </w:rPr>
        <w:t>伍</w:t>
      </w:r>
      <w:r>
        <w:rPr>
          <w:rFonts w:hint="eastAsia" w:ascii="仿宋" w:hAnsi="仿宋" w:eastAsia="仿宋"/>
          <w:color w:val="000000"/>
          <w:sz w:val="28"/>
          <w:u w:val="single"/>
        </w:rPr>
        <w:t> </w:t>
      </w:r>
      <w:r>
        <w:rPr>
          <w:rFonts w:hint="eastAsia" w:ascii="仿宋" w:hAnsi="仿宋" w:eastAsia="仿宋"/>
          <w:color w:val="000000"/>
          <w:sz w:val="28"/>
        </w:rPr>
        <w:t>份，乙方执</w:t>
      </w:r>
      <w:r>
        <w:rPr>
          <w:rFonts w:hint="eastAsia" w:ascii="仿宋" w:hAnsi="仿宋" w:eastAsia="仿宋"/>
          <w:color w:val="000000"/>
          <w:sz w:val="28"/>
          <w:u w:val="single"/>
        </w:rPr>
        <w:t> </w:t>
      </w:r>
      <w:r>
        <w:rPr>
          <w:rFonts w:hint="eastAsia" w:ascii="仿宋" w:hAnsi="仿宋" w:eastAsia="仿宋"/>
          <w:color w:val="000000"/>
          <w:sz w:val="28"/>
          <w:u w:val="single"/>
          <w:lang w:eastAsia="zh-CN"/>
        </w:rPr>
        <w:t>贰</w:t>
      </w:r>
      <w:r>
        <w:rPr>
          <w:rFonts w:hint="eastAsia" w:ascii="仿宋" w:hAnsi="仿宋" w:eastAsia="仿宋"/>
          <w:color w:val="000000"/>
          <w:sz w:val="28"/>
          <w:u w:val="single"/>
        </w:rPr>
        <w:t> </w:t>
      </w:r>
      <w:r>
        <w:rPr>
          <w:rFonts w:hint="eastAsia" w:ascii="仿宋" w:hAnsi="仿宋" w:eastAsia="仿宋"/>
          <w:color w:val="000000"/>
          <w:sz w:val="28"/>
        </w:rPr>
        <w:t>份，具有同等法律效力。</w:t>
      </w:r>
    </w:p>
    <w:p>
      <w:pPr>
        <w:spacing w:beforeLines="0" w:afterLines="0" w:line="360" w:lineRule="auto"/>
        <w:ind w:firstLine="480" w:firstLineChars="200"/>
        <w:rPr>
          <w:rFonts w:hint="eastAsia" w:ascii="仿宋" w:hAnsi="仿宋" w:eastAsia="仿宋"/>
          <w:color w:val="000000"/>
          <w:sz w:val="28"/>
        </w:rPr>
      </w:pPr>
      <w:r>
        <w:rPr>
          <w:rFonts w:hint="eastAsia" w:ascii="黑体" w:hAnsi="黑体" w:eastAsia="黑体"/>
          <w:color w:val="000000"/>
          <w:sz w:val="24"/>
        </w:rPr>
        <w:t>第十四条</w:t>
      </w:r>
      <w:r>
        <w:rPr>
          <w:rFonts w:hint="eastAsia" w:ascii="仿宋" w:hAnsi="仿宋" w:eastAsia="仿宋"/>
          <w:b/>
          <w:color w:val="000000"/>
          <w:sz w:val="28"/>
        </w:rPr>
        <w:t xml:space="preserve"> </w:t>
      </w:r>
      <w:r>
        <w:rPr>
          <w:rFonts w:hint="eastAsia" w:ascii="仿宋" w:hAnsi="仿宋" w:eastAsia="仿宋"/>
          <w:color w:val="000000"/>
          <w:sz w:val="28"/>
        </w:rPr>
        <w:t>本合同经双方代表签字盖章后生效。</w:t>
      </w:r>
    </w:p>
    <w:p>
      <w:pPr>
        <w:spacing w:beforeLines="0" w:afterLines="0" w:line="360" w:lineRule="auto"/>
        <w:ind w:firstLine="560" w:firstLineChars="200"/>
        <w:rPr>
          <w:rFonts w:hint="eastAsia" w:ascii="仿宋" w:hAnsi="仿宋" w:eastAsia="仿宋"/>
          <w:color w:val="000000"/>
          <w:sz w:val="28"/>
        </w:rPr>
      </w:pP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（以下无正文）</w:t>
      </w:r>
    </w:p>
    <w:p>
      <w:pPr>
        <w:spacing w:beforeLines="0" w:afterLines="0" w:line="360" w:lineRule="auto"/>
        <w:ind w:firstLine="560" w:firstLineChars="200"/>
        <w:rPr>
          <w:rFonts w:hint="eastAsia" w:ascii="仿宋" w:hAnsi="仿宋" w:eastAsia="仿宋"/>
          <w:color w:val="000000"/>
          <w:sz w:val="28"/>
        </w:rPr>
      </w:pPr>
    </w:p>
    <w:p>
      <w:pPr>
        <w:spacing w:beforeLines="0" w:afterLines="0" w:line="360" w:lineRule="auto"/>
        <w:ind w:firstLine="560" w:firstLineChars="200"/>
        <w:rPr>
          <w:rFonts w:hint="eastAsia" w:ascii="仿宋" w:hAnsi="仿宋" w:eastAsia="仿宋"/>
          <w:color w:val="000000"/>
          <w:sz w:val="28"/>
        </w:rPr>
      </w:pPr>
    </w:p>
    <w:p>
      <w:pPr>
        <w:spacing w:beforeLines="0" w:afterLines="0" w:line="360" w:lineRule="auto"/>
        <w:rPr>
          <w:rFonts w:hint="eastAsia" w:ascii="仿宋" w:hAnsi="仿宋" w:eastAsia="仿宋"/>
          <w:color w:val="000000"/>
          <w:sz w:val="28"/>
        </w:rPr>
      </w:pPr>
      <w:r>
        <w:rPr>
          <w:rFonts w:hint="eastAsia" w:ascii="黑体" w:hAnsi="黑体" w:eastAsia="黑体"/>
          <w:color w:val="000000"/>
          <w:sz w:val="28"/>
        </w:rPr>
        <w:t xml:space="preserve">甲方（盖章）： </w:t>
      </w:r>
      <w:r>
        <w:rPr>
          <w:rFonts w:hint="eastAsia" w:ascii="仿宋" w:hAnsi="仿宋" w:eastAsia="仿宋"/>
          <w:b/>
          <w:color w:val="000000"/>
          <w:sz w:val="28"/>
        </w:rPr>
        <w:t>         </w:t>
      </w:r>
    </w:p>
    <w:p>
      <w:pPr>
        <w:spacing w:beforeLines="0" w:afterLines="0" w:line="360" w:lineRule="auto"/>
        <w:rPr>
          <w:rFonts w:hint="eastAsia" w:ascii="仿宋" w:hAnsi="仿宋" w:eastAsia="仿宋"/>
          <w:color w:val="000000"/>
          <w:sz w:val="28"/>
          <w:highlight w:val="yellow"/>
        </w:rPr>
      </w:pPr>
      <w:r>
        <w:rPr>
          <w:rFonts w:hint="eastAsia" w:ascii="黑体" w:hAnsi="黑体" w:eastAsia="黑体"/>
          <w:color w:val="000000"/>
          <w:sz w:val="28"/>
          <w:lang w:eastAsia="zh-CN"/>
        </w:rPr>
        <w:t>负责人</w:t>
      </w:r>
      <w:r>
        <w:rPr>
          <w:rFonts w:hint="eastAsia" w:ascii="黑体" w:hAnsi="黑体" w:eastAsia="黑体"/>
          <w:color w:val="000000"/>
          <w:sz w:val="28"/>
        </w:rPr>
        <w:t>或委托代理人（签字）：</w:t>
      </w:r>
    </w:p>
    <w:p>
      <w:pPr>
        <w:spacing w:beforeLines="0" w:afterLines="0" w:line="360" w:lineRule="auto"/>
        <w:rPr>
          <w:rFonts w:hint="eastAsia" w:ascii="仿宋" w:hAnsi="仿宋" w:eastAsia="仿宋"/>
          <w:color w:val="000000"/>
          <w:sz w:val="28"/>
        </w:rPr>
      </w:pPr>
    </w:p>
    <w:p>
      <w:pPr>
        <w:spacing w:beforeLines="0" w:afterLines="0" w:line="360" w:lineRule="auto"/>
        <w:rPr>
          <w:rFonts w:hint="eastAsia" w:ascii="仿宋" w:hAnsi="仿宋" w:eastAsia="仿宋"/>
          <w:color w:val="000000"/>
          <w:sz w:val="28"/>
        </w:rPr>
      </w:pPr>
      <w:r>
        <w:rPr>
          <w:rFonts w:hint="eastAsia" w:ascii="黑体" w:hAnsi="黑体" w:eastAsia="黑体"/>
          <w:color w:val="000000"/>
          <w:sz w:val="28"/>
        </w:rPr>
        <w:t>乙方（盖章）：</w:t>
      </w:r>
      <w:r>
        <w:rPr>
          <w:rFonts w:hint="eastAsia" w:ascii="仿宋" w:hAnsi="仿宋" w:eastAsia="仿宋"/>
          <w:b/>
          <w:color w:val="000000"/>
          <w:sz w:val="28"/>
        </w:rPr>
        <w:t xml:space="preserve">        </w:t>
      </w:r>
    </w:p>
    <w:p>
      <w:pPr>
        <w:spacing w:beforeLines="0" w:afterLines="0" w:line="360" w:lineRule="auto"/>
        <w:rPr>
          <w:rFonts w:hint="eastAsia" w:ascii="黑体" w:hAnsi="黑体" w:eastAsia="黑体"/>
          <w:color w:val="000000"/>
          <w:sz w:val="28"/>
        </w:rPr>
      </w:pPr>
      <w:r>
        <w:rPr>
          <w:rFonts w:hint="eastAsia" w:ascii="黑体" w:hAnsi="黑体" w:eastAsia="黑体"/>
          <w:color w:val="000000"/>
          <w:sz w:val="28"/>
        </w:rPr>
        <w:t>法定代表人/授权代表（签字）：</w:t>
      </w:r>
    </w:p>
    <w:p>
      <w:pPr>
        <w:spacing w:beforeLines="0" w:afterLines="0" w:line="360" w:lineRule="auto"/>
        <w:rPr>
          <w:rFonts w:hint="eastAsia" w:ascii="黑体" w:hAnsi="黑体" w:eastAsia="黑体"/>
          <w:color w:val="000000"/>
          <w:sz w:val="28"/>
        </w:rPr>
      </w:pPr>
      <w:r>
        <w:rPr>
          <w:rFonts w:hint="eastAsia" w:ascii="黑体" w:hAnsi="黑体" w:eastAsia="黑体"/>
          <w:color w:val="000000"/>
          <w:sz w:val="28"/>
        </w:rPr>
        <w:t>签署时间：    年    月    日</w:t>
      </w:r>
    </w:p>
    <w:p>
      <w:pPr>
        <w:spacing w:beforeLines="0" w:afterLines="0" w:line="360" w:lineRule="auto"/>
        <w:rPr>
          <w:rFonts w:hint="eastAsia" w:ascii="仿宋" w:hAnsi="仿宋" w:eastAsia="仿宋" w:cs="仿宋"/>
          <w:color w:val="auto"/>
          <w:sz w:val="28"/>
          <w:szCs w:val="28"/>
          <w:highlight w:val="none"/>
          <w:u w:val="none"/>
          <w:lang w:eastAsia="zh-CN"/>
        </w:rPr>
      </w:pPr>
      <w:r>
        <w:rPr>
          <w:rFonts w:hint="eastAsia" w:ascii="黑体" w:hAnsi="黑体" w:eastAsia="黑体"/>
          <w:color w:val="000000"/>
          <w:sz w:val="28"/>
        </w:rPr>
        <w:t>签订地点：</w:t>
      </w:r>
    </w:p>
    <w:p>
      <w:bookmarkStart w:id="41" w:name="_GoBack"/>
      <w:bookmarkEnd w:id="41"/>
    </w:p>
    <w:sectPr>
      <w:type w:val="continuous"/>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beforeLines="0" w:afterLines="0"/>
      <w:jc w:val="left"/>
      <w:rPr>
        <w:rFonts w:hint="default"/>
        <w:kern w:val="0"/>
        <w:sz w:val="18"/>
      </w:rPr>
    </w:pPr>
    <w:r>
      <w:rPr>
        <w:rFonts w:hint="default"/>
        <w:kern w:val="0"/>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tabs>
                              <w:tab w:val="center" w:pos="4153"/>
                              <w:tab w:val="right" w:pos="8306"/>
                            </w:tabs>
                            <w:snapToGrid w:val="0"/>
                            <w:spacing w:beforeLines="0" w:afterLines="0"/>
                            <w:jc w:val="left"/>
                            <w:rPr>
                              <w:rFonts w:hint="eastAsia"/>
                              <w:kern w:val="0"/>
                              <w:sz w:val="18"/>
                            </w:rPr>
                          </w:pPr>
                          <w:r>
                            <w:rPr>
                              <w:rFonts w:hint="eastAsia"/>
                              <w:kern w:val="0"/>
                              <w:sz w:val="18"/>
                            </w:rPr>
                            <w:t xml:space="preserve">第 </w:t>
                          </w:r>
                          <w:r>
                            <w:rPr>
                              <w:rFonts w:hint="eastAsia"/>
                              <w:kern w:val="0"/>
                              <w:sz w:val="18"/>
                            </w:rPr>
                            <w:fldChar w:fldCharType="begin"/>
                          </w:r>
                          <w:r>
                            <w:rPr>
                              <w:rFonts w:hint="eastAsia"/>
                              <w:kern w:val="0"/>
                              <w:sz w:val="18"/>
                            </w:rPr>
                            <w:instrText xml:space="preserve"> PAGE  \* MERGEFORMAT </w:instrText>
                          </w:r>
                          <w:r>
                            <w:rPr>
                              <w:rFonts w:hint="eastAsia"/>
                              <w:kern w:val="0"/>
                              <w:sz w:val="18"/>
                            </w:rPr>
                            <w:fldChar w:fldCharType="separate"/>
                          </w:r>
                          <w:r>
                            <w:rPr>
                              <w:rFonts w:hint="eastAsia"/>
                              <w:kern w:val="0"/>
                              <w:sz w:val="18"/>
                            </w:rPr>
                            <w:t>1</w:t>
                          </w:r>
                          <w:r>
                            <w:rPr>
                              <w:rFonts w:hint="eastAsia"/>
                              <w:kern w:val="0"/>
                              <w:sz w:val="18"/>
                            </w:rPr>
                            <w:fldChar w:fldCharType="end"/>
                          </w:r>
                          <w:r>
                            <w:rPr>
                              <w:rFonts w:hint="eastAsia"/>
                              <w:kern w:val="0"/>
                              <w:sz w:val="18"/>
                            </w:rPr>
                            <w:t xml:space="preserve"> 页 共 </w:t>
                          </w:r>
                          <w:r>
                            <w:rPr>
                              <w:rFonts w:hint="eastAsia"/>
                              <w:kern w:val="0"/>
                              <w:sz w:val="18"/>
                            </w:rPr>
                            <w:fldChar w:fldCharType="begin"/>
                          </w:r>
                          <w:r>
                            <w:rPr>
                              <w:rFonts w:hint="eastAsia"/>
                              <w:kern w:val="0"/>
                              <w:sz w:val="18"/>
                            </w:rPr>
                            <w:instrText xml:space="preserve"> NUMPAGES  \* MERGEFORMAT </w:instrText>
                          </w:r>
                          <w:r>
                            <w:rPr>
                              <w:rFonts w:hint="eastAsia"/>
                              <w:kern w:val="0"/>
                              <w:sz w:val="18"/>
                            </w:rPr>
                            <w:fldChar w:fldCharType="separate"/>
                          </w:r>
                          <w:r>
                            <w:rPr>
                              <w:rFonts w:hint="eastAsia"/>
                              <w:kern w:val="0"/>
                              <w:sz w:val="18"/>
                            </w:rPr>
                            <w:t>9</w:t>
                          </w:r>
                          <w:r>
                            <w:rPr>
                              <w:rFonts w:hint="eastAsia"/>
                              <w:kern w:val="0"/>
                              <w:sz w:val="18"/>
                            </w:rPr>
                            <w:fldChar w:fldCharType="end"/>
                          </w:r>
                          <w:r>
                            <w:rPr>
                              <w:rFonts w:hint="eastAsia"/>
                              <w:kern w:val="0"/>
                              <w:sz w:val="18"/>
                            </w:rPr>
                            <w:t xml:space="preserve"> 页</w:t>
                          </w:r>
                        </w:p>
                      </w:txbxContent>
                    </wps:txbx>
                    <wps:bodyPr vert="horz" wrap="none" lIns="0" tIns="0" rIns="0" bIns="0" anchor="t" upright="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ekdw+EBAAC5AwAADgAAAGRycy9lMm9Eb2MueG1srVPNjtMwEL4j8Q6W&#10;7zRppIUS1V0tqh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H0DSWWGxz4+dfP8++/5z8/&#10;SJXk6X2oMerOY1wc3rkBl2a+D3iZWA8tmPRHPgT9KO7pIq4cIhEpaVWtViW6BPrmA+IXD+keQnwv&#10;nSHJYBRwellUfvwY4hg6h6Rq1t0qrfMEtSU9o2+vqquccPEguLZYI5EYm01WHHbDxGznmhMSw/eA&#10;BTsH3ynpcRsYtbj8lOgPFsVOizMbMBu72eBWYCKjkZKDB7XvEGmZ2wj+5hCxydx7KjxWm/rBiWb2&#10;0/allfn3nKMeXtzmH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F6R3D4QEAALkDAAAOAAAA&#10;AAAAAAEAIAAAAB4BAABkcnMvZTJvRG9jLnhtbFBLBQYAAAAABgAGAFkBAABxBQAAAAA=&#10;">
              <v:fill on="f" focussize="0,0"/>
              <v:stroke on="f"/>
              <v:imagedata o:title=""/>
              <o:lock v:ext="edit" aspectratio="f"/>
              <v:textbox inset="0mm,0mm,0mm,0mm" style="mso-fit-shape-to-text:t;">
                <w:txbxContent>
                  <w:p>
                    <w:pPr>
                      <w:tabs>
                        <w:tab w:val="center" w:pos="4153"/>
                        <w:tab w:val="right" w:pos="8306"/>
                      </w:tabs>
                      <w:snapToGrid w:val="0"/>
                      <w:spacing w:beforeLines="0" w:afterLines="0"/>
                      <w:jc w:val="left"/>
                      <w:rPr>
                        <w:rFonts w:hint="eastAsia"/>
                        <w:kern w:val="0"/>
                        <w:sz w:val="18"/>
                      </w:rPr>
                    </w:pPr>
                    <w:r>
                      <w:rPr>
                        <w:rFonts w:hint="eastAsia"/>
                        <w:kern w:val="0"/>
                        <w:sz w:val="18"/>
                      </w:rPr>
                      <w:t xml:space="preserve">第 </w:t>
                    </w:r>
                    <w:r>
                      <w:rPr>
                        <w:rFonts w:hint="eastAsia"/>
                        <w:kern w:val="0"/>
                        <w:sz w:val="18"/>
                      </w:rPr>
                      <w:fldChar w:fldCharType="begin"/>
                    </w:r>
                    <w:r>
                      <w:rPr>
                        <w:rFonts w:hint="eastAsia"/>
                        <w:kern w:val="0"/>
                        <w:sz w:val="18"/>
                      </w:rPr>
                      <w:instrText xml:space="preserve"> PAGE  \* MERGEFORMAT </w:instrText>
                    </w:r>
                    <w:r>
                      <w:rPr>
                        <w:rFonts w:hint="eastAsia"/>
                        <w:kern w:val="0"/>
                        <w:sz w:val="18"/>
                      </w:rPr>
                      <w:fldChar w:fldCharType="separate"/>
                    </w:r>
                    <w:r>
                      <w:rPr>
                        <w:rFonts w:hint="eastAsia"/>
                        <w:kern w:val="0"/>
                        <w:sz w:val="18"/>
                      </w:rPr>
                      <w:t>1</w:t>
                    </w:r>
                    <w:r>
                      <w:rPr>
                        <w:rFonts w:hint="eastAsia"/>
                        <w:kern w:val="0"/>
                        <w:sz w:val="18"/>
                      </w:rPr>
                      <w:fldChar w:fldCharType="end"/>
                    </w:r>
                    <w:r>
                      <w:rPr>
                        <w:rFonts w:hint="eastAsia"/>
                        <w:kern w:val="0"/>
                        <w:sz w:val="18"/>
                      </w:rPr>
                      <w:t xml:space="preserve"> 页 共 </w:t>
                    </w:r>
                    <w:r>
                      <w:rPr>
                        <w:rFonts w:hint="eastAsia"/>
                        <w:kern w:val="0"/>
                        <w:sz w:val="18"/>
                      </w:rPr>
                      <w:fldChar w:fldCharType="begin"/>
                    </w:r>
                    <w:r>
                      <w:rPr>
                        <w:rFonts w:hint="eastAsia"/>
                        <w:kern w:val="0"/>
                        <w:sz w:val="18"/>
                      </w:rPr>
                      <w:instrText xml:space="preserve"> NUMPAGES  \* MERGEFORMAT </w:instrText>
                    </w:r>
                    <w:r>
                      <w:rPr>
                        <w:rFonts w:hint="eastAsia"/>
                        <w:kern w:val="0"/>
                        <w:sz w:val="18"/>
                      </w:rPr>
                      <w:fldChar w:fldCharType="separate"/>
                    </w:r>
                    <w:r>
                      <w:rPr>
                        <w:rFonts w:hint="eastAsia"/>
                        <w:kern w:val="0"/>
                        <w:sz w:val="18"/>
                      </w:rPr>
                      <w:t>9</w:t>
                    </w:r>
                    <w:r>
                      <w:rPr>
                        <w:rFonts w:hint="eastAsia"/>
                        <w:kern w:val="0"/>
                        <w:sz w:val="18"/>
                      </w:rPr>
                      <w:fldChar w:fldCharType="end"/>
                    </w:r>
                    <w:r>
                      <w:rPr>
                        <w:rFonts w:hint="eastAsia"/>
                        <w:kern w:val="0"/>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spacing w:beforeLines="0" w:afterLines="0"/>
      <w:jc w:val="center"/>
      <w:rPr>
        <w:rFonts w:hint="eastAsia"/>
        <w:kern w:val="0"/>
        <w:sz w:val="18"/>
      </w:rPr>
    </w:pPr>
    <w:r>
      <w:rPr>
        <w:rFonts w:hint="eastAsia"/>
        <w:kern w:val="0"/>
        <w:sz w:val="18"/>
      </w:rPr>
      <w:t xml:space="preserve">                                                                                技术服务合同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8E1339"/>
    <w:multiLevelType w:val="multilevel"/>
    <w:tmpl w:val="1D8E1339"/>
    <w:lvl w:ilvl="0" w:tentative="0">
      <w:start w:val="1"/>
      <w:numFmt w:val="japaneseCounting"/>
      <w:suff w:val="nothing"/>
      <w:lvlText w:val="（%1）"/>
      <w:lvlJc w:val="left"/>
      <w:pPr>
        <w:ind w:left="70" w:firstLine="0"/>
      </w:pPr>
      <w:rPr>
        <w:rFonts w:hint="default"/>
      </w:rPr>
    </w:lvl>
    <w:lvl w:ilvl="1" w:tentative="0">
      <w:start w:val="1"/>
      <w:numFmt w:val="lowerLetter"/>
      <w:lvlText w:val="%2)"/>
      <w:lvlJc w:val="left"/>
      <w:pPr>
        <w:ind w:left="910" w:hanging="420"/>
      </w:pPr>
    </w:lvl>
    <w:lvl w:ilvl="2" w:tentative="0">
      <w:start w:val="1"/>
      <w:numFmt w:val="lowerRoman"/>
      <w:lvlText w:val="%3."/>
      <w:lvlJc w:val="right"/>
      <w:pPr>
        <w:ind w:left="1330" w:hanging="420"/>
      </w:pPr>
    </w:lvl>
    <w:lvl w:ilvl="3" w:tentative="0">
      <w:start w:val="1"/>
      <w:numFmt w:val="decimal"/>
      <w:lvlText w:val="%4."/>
      <w:lvlJc w:val="left"/>
      <w:pPr>
        <w:ind w:left="1750" w:hanging="420"/>
      </w:pPr>
    </w:lvl>
    <w:lvl w:ilvl="4" w:tentative="0">
      <w:start w:val="1"/>
      <w:numFmt w:val="lowerLetter"/>
      <w:lvlText w:val="%5)"/>
      <w:lvlJc w:val="left"/>
      <w:pPr>
        <w:ind w:left="2170" w:hanging="420"/>
      </w:pPr>
    </w:lvl>
    <w:lvl w:ilvl="5" w:tentative="0">
      <w:start w:val="1"/>
      <w:numFmt w:val="lowerRoman"/>
      <w:lvlText w:val="%6."/>
      <w:lvlJc w:val="right"/>
      <w:pPr>
        <w:ind w:left="2590" w:hanging="420"/>
      </w:pPr>
    </w:lvl>
    <w:lvl w:ilvl="6" w:tentative="0">
      <w:start w:val="1"/>
      <w:numFmt w:val="decimal"/>
      <w:lvlText w:val="%7."/>
      <w:lvlJc w:val="left"/>
      <w:pPr>
        <w:ind w:left="3010" w:hanging="420"/>
      </w:pPr>
    </w:lvl>
    <w:lvl w:ilvl="7" w:tentative="0">
      <w:start w:val="1"/>
      <w:numFmt w:val="lowerLetter"/>
      <w:lvlText w:val="%8)"/>
      <w:lvlJc w:val="left"/>
      <w:pPr>
        <w:ind w:left="3430" w:hanging="420"/>
      </w:pPr>
    </w:lvl>
    <w:lvl w:ilvl="8" w:tentative="0">
      <w:start w:val="1"/>
      <w:numFmt w:val="lowerRoman"/>
      <w:lvlText w:val="%9."/>
      <w:lvlJc w:val="right"/>
      <w:pPr>
        <w:ind w:left="3850" w:hanging="420"/>
      </w:pPr>
    </w:lvl>
  </w:abstractNum>
  <w:abstractNum w:abstractNumId="2">
    <w:nsid w:val="48EDA838"/>
    <w:multiLevelType w:val="singleLevel"/>
    <w:tmpl w:val="48EDA838"/>
    <w:lvl w:ilvl="0" w:tentative="0">
      <w:start w:val="1"/>
      <w:numFmt w:val="chineseCounting"/>
      <w:suff w:val="nothing"/>
      <w:lvlText w:val="%1、"/>
      <w:lvlJc w:val="left"/>
      <w:rPr>
        <w:rFonts w:hint="eastAsia"/>
      </w:rPr>
    </w:lvl>
  </w:abstractNum>
  <w:abstractNum w:abstractNumId="3">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755B5D"/>
    <w:rsid w:val="69755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outlineLvl w:val="0"/>
    </w:pPr>
    <w:rPr>
      <w:rFonts w:ascii="Times New Roman" w:hAnsi="Times New Roman" w:eastAsia="黑体"/>
      <w:kern w:val="44"/>
      <w:sz w:val="28"/>
    </w:rPr>
  </w:style>
  <w:style w:type="paragraph" w:styleId="3">
    <w:name w:val="heading 2"/>
    <w:basedOn w:val="1"/>
    <w:next w:val="1"/>
    <w:semiHidden/>
    <w:unhideWhenUsed/>
    <w:qFormat/>
    <w:uiPriority w:val="0"/>
    <w:pPr>
      <w:keepNext/>
      <w:keepLines/>
      <w:spacing w:before="260" w:beforeLines="0" w:beforeAutospacing="0" w:after="260" w:afterLines="0" w:afterAutospacing="0" w:line="360" w:lineRule="auto"/>
      <w:outlineLvl w:val="1"/>
    </w:pPr>
    <w:rPr>
      <w:rFonts w:ascii="仿宋" w:hAnsi="仿宋" w:eastAsia="仿宋"/>
      <w:sz w:val="28"/>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金山简魏碑"/>
      <w:szCs w:val="21"/>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2022-10-08T07:42:00Z</dcterms:created>
  <dc:creator>重庆能源文书</dc:creator>
  <cp:lastModifiedBy>重庆能源文书</cp:lastModifiedBy>
  <dcterms:modified xsi:type="dcterms:W3CDTF">2022-10-08T07:43:16Z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A6B6CC7EE10A4E41B0B30DE897E27B12</vt:lpwstr>
  </property>
</Properties>
</file>