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sz w:val="52"/>
          <w:szCs w:val="52"/>
        </w:rPr>
      </w:pPr>
    </w:p>
    <w:p>
      <w:pPr>
        <w:jc w:val="center"/>
        <w:rPr>
          <w:rFonts w:eastAsia="方正仿宋_GBK"/>
          <w:b/>
          <w:sz w:val="52"/>
          <w:szCs w:val="52"/>
        </w:rPr>
      </w:pPr>
      <w:r>
        <w:rPr>
          <w:rFonts w:eastAsia="方正小标宋_GBK"/>
          <w:sz w:val="52"/>
          <w:szCs w:val="52"/>
        </w:rPr>
        <w:t>重庆江北国际机场有限公司</w:t>
      </w:r>
    </w:p>
    <w:p>
      <w:pPr>
        <w:jc w:val="center"/>
        <w:rPr>
          <w:rFonts w:eastAsia="仿宋_GB2312"/>
          <w:b/>
          <w:sz w:val="52"/>
          <w:szCs w:val="52"/>
        </w:rPr>
      </w:pPr>
    </w:p>
    <w:p>
      <w:pPr>
        <w:jc w:val="center"/>
        <w:rPr>
          <w:rFonts w:eastAsia="仿宋_GB2312"/>
          <w:b/>
          <w:sz w:val="52"/>
          <w:szCs w:val="52"/>
        </w:rPr>
      </w:pPr>
    </w:p>
    <w:p>
      <w:pPr>
        <w:jc w:val="center"/>
        <w:rPr>
          <w:rFonts w:eastAsia="仿宋_GB2312"/>
          <w:b/>
          <w:sz w:val="40"/>
          <w:szCs w:val="40"/>
        </w:rPr>
      </w:pPr>
    </w:p>
    <w:p>
      <w:pPr>
        <w:pStyle w:val="2"/>
        <w:rPr>
          <w:rFonts w:ascii="Times New Roman" w:eastAsia="仿宋_GB2312"/>
          <w:sz w:val="40"/>
          <w:szCs w:val="40"/>
        </w:rPr>
      </w:pPr>
    </w:p>
    <w:p/>
    <w:p>
      <w:pPr>
        <w:jc w:val="center"/>
        <w:rPr>
          <w:rFonts w:eastAsia="方正仿宋_GBK"/>
          <w:b/>
          <w:sz w:val="44"/>
          <w:szCs w:val="44"/>
        </w:rPr>
      </w:pPr>
      <w:r>
        <w:rPr>
          <w:rFonts w:hint="eastAsia" w:eastAsia="方正仿宋_GBK"/>
          <w:b/>
          <w:sz w:val="44"/>
          <w:szCs w:val="44"/>
        </w:rPr>
        <w:t>翻新机坪消防器材箱</w:t>
      </w:r>
      <w:r>
        <w:rPr>
          <w:rFonts w:eastAsia="方正仿宋_GBK"/>
          <w:b/>
          <w:sz w:val="44"/>
          <w:szCs w:val="44"/>
        </w:rPr>
        <w:t>项目</w:t>
      </w:r>
    </w:p>
    <w:p>
      <w:pPr>
        <w:jc w:val="center"/>
        <w:rPr>
          <w:rFonts w:eastAsia="方正小标宋简体"/>
          <w:sz w:val="44"/>
          <w:szCs w:val="44"/>
        </w:rPr>
      </w:pPr>
      <w:r>
        <w:rPr>
          <w:rFonts w:eastAsia="方正小标宋简体"/>
          <w:sz w:val="44"/>
          <w:szCs w:val="44"/>
        </w:rPr>
        <w:t>比选文件</w:t>
      </w:r>
    </w:p>
    <w:p>
      <w:pPr>
        <w:jc w:val="center"/>
        <w:rPr>
          <w:rFonts w:eastAsia="仿宋_GB2312"/>
          <w:b/>
          <w:sz w:val="32"/>
        </w:rPr>
      </w:pPr>
    </w:p>
    <w:p>
      <w:pPr>
        <w:jc w:val="center"/>
        <w:rPr>
          <w:rFonts w:eastAsia="仿宋_GB2312"/>
          <w:b/>
          <w:sz w:val="32"/>
        </w:rPr>
      </w:pPr>
    </w:p>
    <w:p>
      <w:pPr>
        <w:jc w:val="center"/>
        <w:rPr>
          <w:rFonts w:eastAsia="仿宋_GB2312"/>
          <w:b/>
          <w:sz w:val="32"/>
        </w:rPr>
      </w:pPr>
    </w:p>
    <w:p>
      <w:pPr>
        <w:jc w:val="center"/>
        <w:rPr>
          <w:rFonts w:eastAsia="仿宋_GB2312"/>
          <w:b/>
          <w:sz w:val="32"/>
        </w:rPr>
      </w:pPr>
    </w:p>
    <w:p>
      <w:pPr>
        <w:jc w:val="center"/>
        <w:rPr>
          <w:rFonts w:hint="eastAsia" w:eastAsia="方正小标宋简体"/>
          <w:sz w:val="32"/>
          <w:lang w:val="en-US" w:eastAsia="zh-CN"/>
        </w:rPr>
      </w:pPr>
      <w:r>
        <w:rPr>
          <w:rFonts w:eastAsia="方正小标宋简体"/>
          <w:sz w:val="32"/>
        </w:rPr>
        <w:t>编号：</w:t>
      </w:r>
      <w:r>
        <w:rPr>
          <w:rFonts w:hint="eastAsia" w:eastAsia="方正小标宋简体"/>
          <w:sz w:val="32"/>
          <w:lang w:val="en-US" w:eastAsia="zh-CN"/>
        </w:rPr>
        <w:t>fc-2022-25</w:t>
      </w:r>
    </w:p>
    <w:p>
      <w:pPr>
        <w:rPr>
          <w:rFonts w:eastAsia="仿宋_GB2312"/>
          <w:b/>
          <w:sz w:val="52"/>
        </w:rPr>
      </w:pPr>
    </w:p>
    <w:p>
      <w:pPr>
        <w:rPr>
          <w:rFonts w:eastAsia="仿宋_GB2312"/>
          <w:b/>
          <w:sz w:val="52"/>
        </w:rPr>
      </w:pPr>
    </w:p>
    <w:p>
      <w:pPr>
        <w:jc w:val="center"/>
        <w:rPr>
          <w:rFonts w:eastAsia="仿宋_GB2312"/>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eastAsia="方正小标宋简体"/>
          <w:sz w:val="32"/>
          <w:szCs w:val="32"/>
        </w:rPr>
        <w:t>飞行区管理部（代章）</w:t>
      </w:r>
    </w:p>
    <w:p>
      <w:pPr>
        <w:jc w:val="center"/>
        <w:rPr>
          <w:rFonts w:eastAsia="方正小标宋简体"/>
          <w:sz w:val="32"/>
          <w:szCs w:val="32"/>
        </w:rPr>
      </w:pPr>
    </w:p>
    <w:p>
      <w:pPr>
        <w:jc w:val="center"/>
        <w:rPr>
          <w:rFonts w:eastAsia="方正小标宋简体"/>
          <w:sz w:val="32"/>
          <w:szCs w:val="32"/>
        </w:rPr>
      </w:pPr>
      <w:r>
        <w:rPr>
          <w:rFonts w:eastAsia="方正小标宋简体"/>
          <w:sz w:val="32"/>
          <w:szCs w:val="32"/>
        </w:rPr>
        <w:t>二〇二二年</w:t>
      </w:r>
      <w:r>
        <w:rPr>
          <w:rFonts w:hint="eastAsia" w:eastAsia="方正小标宋简体"/>
          <w:sz w:val="32"/>
          <w:szCs w:val="32"/>
        </w:rPr>
        <w:t>九</w:t>
      </w:r>
      <w:r>
        <w:rPr>
          <w:rFonts w:eastAsia="方正小标宋简体"/>
          <w:sz w:val="32"/>
          <w:szCs w:val="32"/>
        </w:rPr>
        <w:t>月</w:t>
      </w:r>
    </w:p>
    <w:p>
      <w:pPr>
        <w:rPr>
          <w:rFonts w:eastAsia="黑体"/>
          <w:bCs/>
          <w:sz w:val="32"/>
          <w:szCs w:val="32"/>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docGrid w:type="lines" w:linePitch="312" w:charSpace="0"/>
        </w:sectPr>
      </w:pPr>
    </w:p>
    <w:p>
      <w:pPr>
        <w:jc w:val="center"/>
        <w:rPr>
          <w:rFonts w:eastAsia="方正小标宋_GBK"/>
          <w:sz w:val="44"/>
          <w:szCs w:val="44"/>
        </w:rPr>
      </w:pPr>
      <w:r>
        <w:rPr>
          <w:rFonts w:hint="eastAsia" w:eastAsia="方正小标宋_GBK"/>
          <w:sz w:val="44"/>
          <w:szCs w:val="44"/>
        </w:rPr>
        <w:t>翻新机坪消防器材箱</w:t>
      </w:r>
      <w:r>
        <w:rPr>
          <w:rFonts w:eastAsia="方正小标宋_GBK"/>
          <w:sz w:val="44"/>
          <w:szCs w:val="44"/>
        </w:rPr>
        <w:t>项目比选文件</w:t>
      </w:r>
    </w:p>
    <w:p>
      <w:pPr>
        <w:widowControl/>
        <w:spacing w:line="360" w:lineRule="auto"/>
        <w:ind w:firstLine="560" w:firstLineChars="200"/>
        <w:jc w:val="left"/>
        <w:rPr>
          <w:rFonts w:eastAsia="方正仿宋_GBK"/>
          <w:sz w:val="28"/>
          <w:szCs w:val="28"/>
        </w:rPr>
      </w:pPr>
      <w:r>
        <w:rPr>
          <w:rFonts w:eastAsia="方正仿宋_GBK"/>
          <w:sz w:val="28"/>
          <w:szCs w:val="28"/>
        </w:rPr>
        <w:t>我司决定于近期将对</w:t>
      </w:r>
      <w:r>
        <w:rPr>
          <w:rFonts w:hint="eastAsia" w:eastAsia="方正仿宋_GBK"/>
          <w:sz w:val="28"/>
          <w:szCs w:val="28"/>
        </w:rPr>
        <w:t>翻新机坪消防器材箱</w:t>
      </w:r>
      <w:r>
        <w:rPr>
          <w:rFonts w:eastAsia="方正仿宋_GBK"/>
          <w:sz w:val="28"/>
          <w:szCs w:val="28"/>
        </w:rPr>
        <w:t>项目邀请符合相应条件的供应商就本项目进行比选</w:t>
      </w:r>
      <w:r>
        <w:rPr>
          <w:rFonts w:hint="eastAsia" w:eastAsia="方正仿宋_GBK"/>
          <w:sz w:val="28"/>
          <w:szCs w:val="28"/>
        </w:rPr>
        <w:t>。</w:t>
      </w:r>
    </w:p>
    <w:p>
      <w:pPr>
        <w:widowControl/>
        <w:spacing w:line="360" w:lineRule="auto"/>
        <w:ind w:firstLine="562"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ind w:firstLine="562" w:firstLineChars="200"/>
        <w:jc w:val="left"/>
        <w:rPr>
          <w:rFonts w:eastAsia="黑体"/>
          <w:bCs/>
          <w:sz w:val="32"/>
          <w:szCs w:val="32"/>
        </w:rPr>
      </w:pPr>
      <w:r>
        <w:rPr>
          <w:rFonts w:eastAsia="方正仿宋_GBK"/>
          <w:b/>
          <w:bCs/>
          <w:kern w:val="0"/>
          <w:sz w:val="28"/>
          <w:szCs w:val="28"/>
        </w:rPr>
        <w:t>1.1资质要求</w:t>
      </w:r>
    </w:p>
    <w:p>
      <w:pPr>
        <w:widowControl/>
        <w:spacing w:line="600" w:lineRule="exact"/>
        <w:ind w:firstLine="560" w:firstLineChars="200"/>
        <w:jc w:val="left"/>
        <w:rPr>
          <w:rFonts w:eastAsia="方正仿宋_GBK"/>
          <w:sz w:val="28"/>
          <w:szCs w:val="28"/>
        </w:rPr>
      </w:pPr>
      <w:r>
        <w:rPr>
          <w:rFonts w:eastAsia="方正仿宋_GBK"/>
          <w:sz w:val="28"/>
          <w:szCs w:val="28"/>
        </w:rPr>
        <w:t>1.1.1 在中华人民共和国依法注册、具有独立法人资格，具有有效营业执照。（提供营业执照复印件并加盖企业鲜章）</w:t>
      </w:r>
    </w:p>
    <w:p>
      <w:pPr>
        <w:widowControl/>
        <w:spacing w:line="600" w:lineRule="exact"/>
        <w:ind w:firstLine="560" w:firstLineChars="200"/>
        <w:jc w:val="left"/>
        <w:rPr>
          <w:rFonts w:eastAsia="方正仿宋_GBK"/>
          <w:sz w:val="28"/>
          <w:szCs w:val="28"/>
        </w:rPr>
      </w:pPr>
      <w:r>
        <w:rPr>
          <w:rFonts w:hint="eastAsia" w:eastAsia="方正仿宋_GBK"/>
          <w:sz w:val="28"/>
          <w:szCs w:val="28"/>
        </w:rPr>
        <w:t>1.1.2</w:t>
      </w:r>
      <w:r>
        <w:rPr>
          <w:rFonts w:eastAsia="方正仿宋_GBK"/>
          <w:sz w:val="28"/>
          <w:szCs w:val="28"/>
        </w:rPr>
        <w:t>信誉要求：比选响应人未被“中国执行信息公开网”网站（zxgk.court.gov.cn）列为失信被执行人，未被“信用中国”网站（www.creditchina.gov.cn）列入严重失信主体名单。（提供相关截图查询加盖比选响应人鲜章）</w:t>
      </w:r>
    </w:p>
    <w:p>
      <w:pPr>
        <w:widowControl/>
        <w:ind w:firstLine="560" w:firstLineChars="200"/>
        <w:jc w:val="left"/>
      </w:pPr>
      <w:r>
        <w:rPr>
          <w:rFonts w:hint="eastAsia" w:eastAsia="方正仿宋_GBK"/>
          <w:sz w:val="28"/>
          <w:szCs w:val="28"/>
        </w:rPr>
        <w:t>1.1.3</w:t>
      </w:r>
      <w:r>
        <w:rPr>
          <w:rFonts w:eastAsia="方正仿宋_GBK"/>
          <w:sz w:val="28"/>
          <w:szCs w:val="28"/>
        </w:rPr>
        <w:t>法定代表人为同一个人的两个及两个以上法人，母公司、全资子公司及其控股公司，以及其他形式有管理关系的响应人，都不得在同一比选项目中同时参与比选。</w:t>
      </w:r>
      <w:r>
        <w:rPr>
          <w:rFonts w:hint="eastAsia" w:eastAsia="方正仿宋_GBK"/>
          <w:sz w:val="28"/>
          <w:szCs w:val="28"/>
        </w:rPr>
        <w:t>（提供承诺函并加盖比选响应人鲜章）</w:t>
      </w:r>
    </w:p>
    <w:p>
      <w:pPr>
        <w:widowControl/>
        <w:spacing w:line="600" w:lineRule="exact"/>
        <w:ind w:firstLine="560" w:firstLineChars="200"/>
        <w:jc w:val="left"/>
      </w:pPr>
      <w:r>
        <w:rPr>
          <w:rFonts w:eastAsia="方正仿宋_GBK"/>
          <w:sz w:val="28"/>
          <w:szCs w:val="28"/>
        </w:rPr>
        <w:t>1.1.</w:t>
      </w:r>
      <w:r>
        <w:rPr>
          <w:rFonts w:hint="eastAsia" w:eastAsia="方正仿宋_GBK"/>
          <w:sz w:val="28"/>
          <w:szCs w:val="28"/>
        </w:rPr>
        <w:t>4</w:t>
      </w:r>
      <w:r>
        <w:rPr>
          <w:rFonts w:eastAsia="方正仿宋_GBK"/>
          <w:sz w:val="28"/>
          <w:szCs w:val="28"/>
        </w:rPr>
        <w:t>本项目不接受联合体，不得转包、分包。（提供不转包、分包承诺函并加盖比选响应人鲜章）</w:t>
      </w:r>
    </w:p>
    <w:p>
      <w:pPr>
        <w:widowControl/>
        <w:spacing w:line="360" w:lineRule="auto"/>
        <w:ind w:firstLine="562" w:firstLineChars="200"/>
        <w:jc w:val="left"/>
        <w:rPr>
          <w:rFonts w:eastAsia="方正仿宋_GBK"/>
          <w:b/>
          <w:bCs/>
          <w:sz w:val="28"/>
          <w:szCs w:val="28"/>
        </w:rPr>
      </w:pPr>
      <w:r>
        <w:rPr>
          <w:rFonts w:eastAsia="方正仿宋_GBK"/>
          <w:b/>
          <w:bCs/>
          <w:kern w:val="0"/>
          <w:sz w:val="28"/>
          <w:szCs w:val="28"/>
        </w:rPr>
        <w:t>1.2</w:t>
      </w:r>
      <w:r>
        <w:rPr>
          <w:rFonts w:hint="eastAsia" w:eastAsia="方正仿宋_GBK"/>
          <w:b/>
          <w:bCs/>
          <w:kern w:val="0"/>
          <w:sz w:val="28"/>
          <w:szCs w:val="28"/>
        </w:rPr>
        <w:t>项目要求及报价要求</w:t>
      </w:r>
    </w:p>
    <w:p>
      <w:pPr>
        <w:widowControl/>
        <w:spacing w:line="600" w:lineRule="exact"/>
        <w:ind w:firstLine="560" w:firstLineChars="200"/>
        <w:jc w:val="left"/>
        <w:rPr>
          <w:rFonts w:eastAsia="方正仿宋_GBK"/>
          <w:sz w:val="28"/>
          <w:szCs w:val="28"/>
        </w:rPr>
      </w:pPr>
      <w:r>
        <w:rPr>
          <w:rFonts w:hint="eastAsia" w:eastAsia="方正仿宋_GBK"/>
          <w:sz w:val="28"/>
          <w:szCs w:val="28"/>
        </w:rPr>
        <w:t>1.2.1项目要求：</w:t>
      </w:r>
      <w:r>
        <w:rPr>
          <w:rFonts w:eastAsia="方正仿宋_GBK"/>
          <w:sz w:val="28"/>
          <w:szCs w:val="28"/>
        </w:rPr>
        <w:t>对60</w:t>
      </w:r>
      <w:r>
        <w:rPr>
          <w:rFonts w:hint="eastAsia" w:eastAsia="方正仿宋_GBK"/>
          <w:sz w:val="28"/>
          <w:szCs w:val="28"/>
        </w:rPr>
        <w:t>套</w:t>
      </w:r>
      <w:r>
        <w:rPr>
          <w:rFonts w:eastAsia="方正仿宋_GBK"/>
          <w:sz w:val="28"/>
          <w:szCs w:val="28"/>
        </w:rPr>
        <w:t>机坪消防器材箱进行翻新维修，包括：挖补焊接箱体、校正箱门、</w:t>
      </w:r>
      <w:r>
        <w:rPr>
          <w:rFonts w:hint="eastAsia" w:eastAsia="方正仿宋_GBK"/>
          <w:sz w:val="28"/>
          <w:szCs w:val="28"/>
        </w:rPr>
        <w:t>组件</w:t>
      </w:r>
      <w:r>
        <w:rPr>
          <w:rFonts w:eastAsia="方正仿宋_GBK"/>
          <w:sz w:val="28"/>
          <w:szCs w:val="28"/>
        </w:rPr>
        <w:t>更换、除旧抛光、整箱烤漆、消防防火标识消防电话丝印喷涂及运送安装等。详细工艺要求及尺寸如下</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1.1</w:t>
      </w:r>
      <w:r>
        <w:rPr>
          <w:rFonts w:eastAsia="方正仿宋_GBK"/>
          <w:sz w:val="28"/>
          <w:szCs w:val="28"/>
        </w:rPr>
        <w:t>箱体维修：对消防箱脱落变形处进行校正复位</w:t>
      </w:r>
      <w:r>
        <w:rPr>
          <w:rFonts w:hint="eastAsia" w:eastAsia="方正仿宋_GBK"/>
          <w:sz w:val="28"/>
          <w:szCs w:val="28"/>
        </w:rPr>
        <w:t>焊接</w:t>
      </w:r>
      <w:r>
        <w:rPr>
          <w:rFonts w:eastAsia="方正仿宋_GBK"/>
          <w:sz w:val="28"/>
          <w:szCs w:val="28"/>
        </w:rPr>
        <w:t>，对每个消防箱开好排水孔，要求维修后的边口整洁无毛刺。</w:t>
      </w:r>
    </w:p>
    <w:p>
      <w:pPr>
        <w:widowControl/>
        <w:spacing w:line="6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1.2组件</w:t>
      </w:r>
      <w:r>
        <w:rPr>
          <w:rFonts w:eastAsia="方正仿宋_GBK"/>
          <w:sz w:val="28"/>
          <w:szCs w:val="28"/>
        </w:rPr>
        <w:t>更换：对箱门铰链、门锁变形损坏的进行更换维修，确保箱门开关灵活，关闭严实，所有焊接件焊接牢固、平整无毛刺，安装更换的合页、门锁、螺丝、螺杆材质均为不锈钢材质。</w:t>
      </w:r>
    </w:p>
    <w:p>
      <w:pPr>
        <w:widowControl/>
        <w:spacing w:line="6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1.3</w:t>
      </w:r>
      <w:r>
        <w:rPr>
          <w:rFonts w:eastAsia="方正仿宋_GBK"/>
          <w:sz w:val="28"/>
          <w:szCs w:val="28"/>
        </w:rPr>
        <w:t>整箱处理：先将箱体内外表面旧的底漆需去除并抛光保持平整，再用红色漆喷涂后对箱体高温烤漆，消防防火标识及消防电话字体部分用白色漆丝印，最后对箱体作防水防腐处理。漆面要求平整饱合，无鼓泡、无裂痕，厚度均匀，色泽一致，消防防火标识及消防电话清晰醒目。</w:t>
      </w:r>
    </w:p>
    <w:p>
      <w:pPr>
        <w:widowControl/>
        <w:spacing w:line="6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1.4</w:t>
      </w:r>
      <w:r>
        <w:rPr>
          <w:rFonts w:eastAsia="方正仿宋_GBK"/>
          <w:sz w:val="28"/>
          <w:szCs w:val="28"/>
        </w:rPr>
        <w:t>机坪消防箱尺寸结构图</w:t>
      </w:r>
      <w:r>
        <w:rPr>
          <w:rFonts w:hint="eastAsia" w:eastAsia="方正仿宋_GBK"/>
          <w:sz w:val="28"/>
          <w:szCs w:val="28"/>
        </w:rPr>
        <w:t>及示意图</w:t>
      </w:r>
    </w:p>
    <w:p>
      <w:pPr>
        <w:widowControl/>
        <w:numPr>
          <w:ilvl w:val="255"/>
          <w:numId w:val="0"/>
        </w:numPr>
        <w:spacing w:line="600" w:lineRule="exact"/>
        <w:ind w:firstLine="560" w:firstLineChars="200"/>
        <w:jc w:val="left"/>
        <w:rPr>
          <w:rFonts w:eastAsia="方正仿宋_GBK"/>
          <w:sz w:val="28"/>
          <w:szCs w:val="28"/>
        </w:rPr>
      </w:pPr>
      <w:r>
        <w:rPr>
          <w:rFonts w:eastAsia="方正仿宋_GBK"/>
          <w:sz w:val="28"/>
          <w:szCs w:val="28"/>
        </w:rPr>
        <w:drawing>
          <wp:anchor distT="0" distB="0" distL="114300" distR="114300" simplePos="0" relativeHeight="251663360" behindDoc="1" locked="0" layoutInCell="1" allowOverlap="1">
            <wp:simplePos x="0" y="0"/>
            <wp:positionH relativeFrom="column">
              <wp:posOffset>291465</wp:posOffset>
            </wp:positionH>
            <wp:positionV relativeFrom="paragraph">
              <wp:posOffset>231775</wp:posOffset>
            </wp:positionV>
            <wp:extent cx="4902200" cy="3691255"/>
            <wp:effectExtent l="0" t="0" r="12700" b="4445"/>
            <wp:wrapTight wrapText="bothSides">
              <wp:wrapPolygon>
                <wp:start x="0" y="0"/>
                <wp:lineTo x="0" y="21515"/>
                <wp:lineTo x="21488" y="21515"/>
                <wp:lineTo x="21488" y="0"/>
                <wp:lineTo x="0" y="0"/>
              </wp:wrapPolygon>
            </wp:wrapTight>
            <wp:docPr id="3" name="图片 3" descr="消防箱-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消防箱-Model"/>
                    <pic:cNvPicPr>
                      <a:picLocks noChangeAspect="1"/>
                    </pic:cNvPicPr>
                  </pic:nvPicPr>
                  <pic:blipFill>
                    <a:blip r:embed="rId10" cstate="print"/>
                    <a:stretch>
                      <a:fillRect/>
                    </a:stretch>
                  </pic:blipFill>
                  <pic:spPr>
                    <a:xfrm>
                      <a:off x="0" y="0"/>
                      <a:ext cx="4902200" cy="3691255"/>
                    </a:xfrm>
                    <a:prstGeom prst="rect">
                      <a:avLst/>
                    </a:prstGeom>
                    <a:noFill/>
                    <a:ln w="9525">
                      <a:noFill/>
                    </a:ln>
                  </pic:spPr>
                </pic:pic>
              </a:graphicData>
            </a:graphic>
          </wp:anchor>
        </w:drawing>
      </w:r>
    </w:p>
    <w:p>
      <w:pPr>
        <w:widowControl/>
        <w:numPr>
          <w:ilvl w:val="255"/>
          <w:numId w:val="0"/>
        </w:numPr>
        <w:spacing w:afterAutospacing="1" w:line="600" w:lineRule="exact"/>
        <w:jc w:val="left"/>
        <w:rPr>
          <w:rFonts w:eastAsia="方正仿宋_GBK"/>
          <w:sz w:val="28"/>
          <w:szCs w:val="28"/>
        </w:rPr>
      </w:pPr>
    </w:p>
    <w:p>
      <w:pPr>
        <w:widowControl/>
        <w:jc w:val="center"/>
        <w:rPr>
          <w:rFonts w:eastAsia="方正仿宋_GBK"/>
          <w:kern w:val="0"/>
          <w:sz w:val="28"/>
          <w:szCs w:val="28"/>
        </w:rPr>
      </w:pPr>
      <w:r>
        <w:rPr>
          <w:kern w:val="0"/>
          <w:sz w:val="24"/>
        </w:rPr>
        <w:drawing>
          <wp:anchor distT="0" distB="0" distL="114300" distR="114300" simplePos="0" relativeHeight="251664384" behindDoc="0" locked="0" layoutInCell="1" allowOverlap="1">
            <wp:simplePos x="0" y="0"/>
            <wp:positionH relativeFrom="column">
              <wp:posOffset>594995</wp:posOffset>
            </wp:positionH>
            <wp:positionV relativeFrom="paragraph">
              <wp:posOffset>-27940</wp:posOffset>
            </wp:positionV>
            <wp:extent cx="4060190" cy="3792220"/>
            <wp:effectExtent l="0" t="0" r="16510" b="17780"/>
            <wp:wrapTopAndBottom/>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1" cstate="print"/>
                    <a:stretch>
                      <a:fillRect/>
                    </a:stretch>
                  </pic:blipFill>
                  <pic:spPr>
                    <a:xfrm>
                      <a:off x="0" y="0"/>
                      <a:ext cx="4060190" cy="3792220"/>
                    </a:xfrm>
                    <a:prstGeom prst="rect">
                      <a:avLst/>
                    </a:prstGeom>
                    <a:noFill/>
                    <a:ln w="9525">
                      <a:noFill/>
                    </a:ln>
                  </pic:spPr>
                </pic:pic>
              </a:graphicData>
            </a:graphic>
          </wp:anchor>
        </w:drawing>
      </w:r>
      <w:r>
        <w:rPr>
          <w:rFonts w:eastAsia="方正仿宋_GBK"/>
          <w:kern w:val="0"/>
          <w:sz w:val="28"/>
          <w:szCs w:val="28"/>
        </w:rPr>
        <w:t>机坪消防</w:t>
      </w:r>
      <w:r>
        <w:rPr>
          <w:rFonts w:hint="eastAsia" w:eastAsia="方正仿宋_GBK"/>
          <w:kern w:val="0"/>
          <w:sz w:val="28"/>
          <w:szCs w:val="28"/>
        </w:rPr>
        <w:t>器材</w:t>
      </w:r>
      <w:r>
        <w:rPr>
          <w:rFonts w:eastAsia="方正仿宋_GBK"/>
          <w:kern w:val="0"/>
          <w:sz w:val="28"/>
          <w:szCs w:val="28"/>
        </w:rPr>
        <w:t>箱翻新示意图正面</w:t>
      </w:r>
    </w:p>
    <w:p>
      <w:pPr>
        <w:widowControl/>
        <w:jc w:val="center"/>
        <w:rPr>
          <w:rFonts w:eastAsia="方正仿宋_GBK"/>
          <w:kern w:val="0"/>
          <w:sz w:val="28"/>
          <w:szCs w:val="28"/>
        </w:rPr>
      </w:pPr>
      <w:r>
        <w:rPr>
          <w:rFonts w:eastAsia="方正仿宋_GBK"/>
          <w:kern w:val="0"/>
          <w:sz w:val="28"/>
          <w:szCs w:val="28"/>
        </w:rPr>
        <w:drawing>
          <wp:anchor distT="0" distB="0" distL="114300" distR="114300" simplePos="0" relativeHeight="251665408" behindDoc="0" locked="0" layoutInCell="1" allowOverlap="1">
            <wp:simplePos x="0" y="0"/>
            <wp:positionH relativeFrom="column">
              <wp:posOffset>620395</wp:posOffset>
            </wp:positionH>
            <wp:positionV relativeFrom="paragraph">
              <wp:posOffset>3175</wp:posOffset>
            </wp:positionV>
            <wp:extent cx="4027805" cy="3703955"/>
            <wp:effectExtent l="0" t="0" r="10795" b="10795"/>
            <wp:wrapTopAndBottom/>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12" cstate="print"/>
                    <a:stretch>
                      <a:fillRect/>
                    </a:stretch>
                  </pic:blipFill>
                  <pic:spPr>
                    <a:xfrm>
                      <a:off x="0" y="0"/>
                      <a:ext cx="4027805" cy="3703955"/>
                    </a:xfrm>
                    <a:prstGeom prst="rect">
                      <a:avLst/>
                    </a:prstGeom>
                    <a:noFill/>
                    <a:ln w="9525">
                      <a:noFill/>
                    </a:ln>
                  </pic:spPr>
                </pic:pic>
              </a:graphicData>
            </a:graphic>
          </wp:anchor>
        </w:drawing>
      </w:r>
      <w:r>
        <w:rPr>
          <w:rFonts w:eastAsia="方正仿宋_GBK"/>
          <w:kern w:val="0"/>
          <w:sz w:val="28"/>
          <w:szCs w:val="28"/>
        </w:rPr>
        <w:t>机坪消防</w:t>
      </w:r>
      <w:r>
        <w:rPr>
          <w:rFonts w:hint="eastAsia" w:eastAsia="方正仿宋_GBK"/>
          <w:kern w:val="0"/>
          <w:sz w:val="28"/>
          <w:szCs w:val="28"/>
        </w:rPr>
        <w:t>器材</w:t>
      </w:r>
      <w:r>
        <w:rPr>
          <w:rFonts w:eastAsia="方正仿宋_GBK"/>
          <w:kern w:val="0"/>
          <w:sz w:val="28"/>
          <w:szCs w:val="28"/>
        </w:rPr>
        <w:t>箱翻新示意图背面</w:t>
      </w:r>
    </w:p>
    <w:p>
      <w:pPr>
        <w:widowControl/>
        <w:spacing w:line="600" w:lineRule="exact"/>
        <w:jc w:val="left"/>
        <w:rPr>
          <w:rFonts w:eastAsia="方正仿宋_GBK"/>
          <w:sz w:val="28"/>
          <w:szCs w:val="28"/>
        </w:rPr>
      </w:pPr>
      <w:r>
        <w:rPr>
          <w:rFonts w:hint="eastAsia" w:eastAsia="方正仿宋_GBK"/>
          <w:sz w:val="28"/>
          <w:szCs w:val="28"/>
        </w:rPr>
        <w:t>说明：1、消防箱箱体大小为122</w:t>
      </w:r>
      <w:r>
        <w:rPr>
          <w:rFonts w:eastAsia="方正仿宋_GBK"/>
          <w:sz w:val="28"/>
          <w:szCs w:val="28"/>
        </w:rPr>
        <w:t>×</w:t>
      </w:r>
      <w:r>
        <w:rPr>
          <w:rFonts w:hint="eastAsia" w:eastAsia="方正仿宋_GBK"/>
          <w:sz w:val="28"/>
          <w:szCs w:val="28"/>
        </w:rPr>
        <w:t>122</w:t>
      </w:r>
      <w:r>
        <w:rPr>
          <w:rFonts w:eastAsia="方正仿宋_GBK"/>
          <w:sz w:val="28"/>
          <w:szCs w:val="28"/>
        </w:rPr>
        <w:t>×</w:t>
      </w:r>
      <w:r>
        <w:rPr>
          <w:rFonts w:hint="eastAsia" w:eastAsia="方正仿宋_GBK"/>
          <w:sz w:val="28"/>
          <w:szCs w:val="28"/>
        </w:rPr>
        <w:t>60cm；</w:t>
      </w:r>
    </w:p>
    <w:p>
      <w:pPr>
        <w:widowControl/>
        <w:spacing w:line="600" w:lineRule="exact"/>
        <w:ind w:firstLine="840" w:firstLineChars="300"/>
        <w:jc w:val="left"/>
        <w:rPr>
          <w:rFonts w:eastAsia="方正仿宋_GBK"/>
          <w:sz w:val="28"/>
          <w:szCs w:val="28"/>
        </w:rPr>
      </w:pPr>
      <w:r>
        <w:rPr>
          <w:rFonts w:hint="eastAsia" w:eastAsia="方正仿宋_GBK"/>
          <w:sz w:val="28"/>
          <w:szCs w:val="28"/>
        </w:rPr>
        <w:t>2、</w:t>
      </w:r>
      <w:r>
        <w:rPr>
          <w:rFonts w:eastAsia="方正仿宋_GBK"/>
          <w:sz w:val="28"/>
          <w:szCs w:val="28"/>
        </w:rPr>
        <w:t>消防箱底部支撑部分高10cm；</w:t>
      </w:r>
    </w:p>
    <w:p>
      <w:pPr>
        <w:widowControl/>
        <w:spacing w:line="600" w:lineRule="exact"/>
        <w:ind w:firstLine="840" w:firstLineChars="300"/>
        <w:jc w:val="left"/>
        <w:rPr>
          <w:rFonts w:eastAsia="方正仿宋_GBK"/>
          <w:sz w:val="28"/>
          <w:szCs w:val="28"/>
        </w:rPr>
      </w:pPr>
      <w:r>
        <w:rPr>
          <w:rFonts w:eastAsia="方正仿宋_GBK"/>
          <w:sz w:val="28"/>
          <w:szCs w:val="28"/>
        </w:rPr>
        <w:t>3、消防防火标识、消防电话等具体参数以上图为参考并以现场实物确认为准。</w:t>
      </w:r>
    </w:p>
    <w:p>
      <w:pPr>
        <w:widowControl/>
        <w:spacing w:line="600" w:lineRule="exact"/>
        <w:ind w:firstLine="560" w:firstLineChars="200"/>
        <w:jc w:val="left"/>
        <w:rPr>
          <w:rFonts w:eastAsia="方正仿宋_GBK"/>
          <w:sz w:val="28"/>
          <w:szCs w:val="28"/>
        </w:rPr>
      </w:pPr>
      <w:r>
        <w:rPr>
          <w:rFonts w:eastAsia="方正仿宋_GBK"/>
          <w:sz w:val="28"/>
          <w:szCs w:val="28"/>
        </w:rPr>
        <w:t>1.2.1.5机坪消防器材箱翻新明细表</w:t>
      </w:r>
    </w:p>
    <w:tbl>
      <w:tblPr>
        <w:tblStyle w:val="6"/>
        <w:tblW w:w="7564" w:type="dxa"/>
        <w:jc w:val="center"/>
        <w:tblInd w:w="0" w:type="dxa"/>
        <w:tblLayout w:type="fixed"/>
        <w:tblCellMar>
          <w:top w:w="0" w:type="dxa"/>
          <w:left w:w="0" w:type="dxa"/>
          <w:bottom w:w="0" w:type="dxa"/>
          <w:right w:w="0" w:type="dxa"/>
        </w:tblCellMar>
      </w:tblPr>
      <w:tblGrid>
        <w:gridCol w:w="656"/>
        <w:gridCol w:w="1517"/>
        <w:gridCol w:w="3545"/>
        <w:gridCol w:w="1093"/>
        <w:gridCol w:w="753"/>
      </w:tblGrid>
      <w:tr>
        <w:tblPrEx>
          <w:tblLayout w:type="fixed"/>
          <w:tblCellMar>
            <w:top w:w="0" w:type="dxa"/>
            <w:left w:w="0" w:type="dxa"/>
            <w:bottom w:w="0" w:type="dxa"/>
            <w:right w:w="0" w:type="dxa"/>
          </w:tblCellMar>
        </w:tblPrEx>
        <w:trPr>
          <w:trHeight w:val="732" w:hRule="atLeast"/>
          <w:jc w:val="center"/>
        </w:trPr>
        <w:tc>
          <w:tcPr>
            <w:tcW w:w="656" w:type="dxa"/>
            <w:tcBorders>
              <w:top w:val="single" w:color="000000" w:sz="12" w:space="0"/>
              <w:left w:val="single" w:color="000000" w:sz="12" w:space="0"/>
              <w:bottom w:val="single" w:color="auto"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eastAsia="方正仿宋_GBK"/>
                <w:b/>
                <w:color w:val="000000"/>
                <w:sz w:val="24"/>
              </w:rPr>
            </w:pPr>
            <w:r>
              <w:rPr>
                <w:rFonts w:eastAsia="方正仿宋_GBK"/>
                <w:b/>
                <w:color w:val="000000"/>
                <w:kern w:val="0"/>
                <w:sz w:val="24"/>
              </w:rPr>
              <w:t>序号</w:t>
            </w:r>
          </w:p>
        </w:tc>
        <w:tc>
          <w:tcPr>
            <w:tcW w:w="1517" w:type="dxa"/>
            <w:tcBorders>
              <w:top w:val="single" w:color="000000" w:sz="12"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eastAsia="方正仿宋_GBK"/>
                <w:b/>
                <w:color w:val="000000"/>
                <w:sz w:val="24"/>
              </w:rPr>
            </w:pPr>
            <w:r>
              <w:rPr>
                <w:rFonts w:eastAsia="方正仿宋_GBK"/>
                <w:b/>
                <w:color w:val="000000"/>
                <w:kern w:val="0"/>
                <w:sz w:val="24"/>
              </w:rPr>
              <w:t>翻新部位</w:t>
            </w:r>
          </w:p>
        </w:tc>
        <w:tc>
          <w:tcPr>
            <w:tcW w:w="3545" w:type="dxa"/>
            <w:tcBorders>
              <w:top w:val="single" w:color="000000" w:sz="12"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eastAsia="方正仿宋_GBK"/>
                <w:b/>
                <w:color w:val="000000"/>
                <w:sz w:val="24"/>
              </w:rPr>
            </w:pPr>
            <w:r>
              <w:rPr>
                <w:rFonts w:eastAsia="方正仿宋_GBK"/>
                <w:b/>
                <w:color w:val="000000"/>
                <w:kern w:val="0"/>
                <w:sz w:val="24"/>
              </w:rPr>
              <w:t>翻新内容</w:t>
            </w:r>
          </w:p>
        </w:tc>
        <w:tc>
          <w:tcPr>
            <w:tcW w:w="1093" w:type="dxa"/>
            <w:tcBorders>
              <w:top w:val="single" w:color="000000" w:sz="12"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eastAsia="方正仿宋_GBK"/>
                <w:b/>
                <w:color w:val="000000"/>
                <w:sz w:val="24"/>
              </w:rPr>
            </w:pPr>
            <w:r>
              <w:rPr>
                <w:rFonts w:eastAsia="方正仿宋_GBK"/>
                <w:b/>
                <w:color w:val="000000"/>
                <w:kern w:val="0"/>
                <w:sz w:val="24"/>
              </w:rPr>
              <w:t>数量</w:t>
            </w:r>
          </w:p>
        </w:tc>
        <w:tc>
          <w:tcPr>
            <w:tcW w:w="753" w:type="dxa"/>
            <w:tcBorders>
              <w:top w:val="single" w:color="000000" w:sz="12"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eastAsia="方正仿宋_GBK"/>
                <w:b/>
                <w:color w:val="000000"/>
                <w:sz w:val="24"/>
              </w:rPr>
            </w:pPr>
            <w:r>
              <w:rPr>
                <w:rFonts w:eastAsia="方正仿宋_GBK"/>
                <w:b/>
                <w:color w:val="000000"/>
                <w:kern w:val="0"/>
                <w:sz w:val="24"/>
              </w:rPr>
              <w:t>单位</w:t>
            </w:r>
          </w:p>
        </w:tc>
      </w:tr>
      <w:tr>
        <w:tblPrEx>
          <w:tblLayout w:type="fixed"/>
          <w:tblCellMar>
            <w:top w:w="0" w:type="dxa"/>
            <w:left w:w="0" w:type="dxa"/>
            <w:bottom w:w="0" w:type="dxa"/>
            <w:right w:w="0" w:type="dxa"/>
          </w:tblCellMar>
        </w:tblPrEx>
        <w:trPr>
          <w:trHeight w:val="650" w:hRule="atLeast"/>
          <w:jc w:val="center"/>
        </w:trPr>
        <w:tc>
          <w:tcPr>
            <w:tcW w:w="656" w:type="dxa"/>
            <w:vMerge w:val="restart"/>
            <w:tcBorders>
              <w:top w:val="single" w:color="auto" w:sz="4" w:space="0"/>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1</w:t>
            </w:r>
          </w:p>
        </w:tc>
        <w:tc>
          <w:tcPr>
            <w:tcW w:w="1517" w:type="dxa"/>
            <w:vMerge w:val="restart"/>
            <w:tcBorders>
              <w:top w:val="single" w:color="auto" w:sz="4" w:space="0"/>
              <w:left w:val="nil"/>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箱体维修</w:t>
            </w:r>
          </w:p>
        </w:tc>
        <w:tc>
          <w:tcPr>
            <w:tcW w:w="3545" w:type="dxa"/>
            <w:tcBorders>
              <w:top w:val="single" w:color="auto" w:sz="4"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箱体变形破裂部位校正焊接</w:t>
            </w:r>
          </w:p>
        </w:tc>
        <w:tc>
          <w:tcPr>
            <w:tcW w:w="1093" w:type="dxa"/>
            <w:tcBorders>
              <w:top w:val="single" w:color="auto" w:sz="4"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30</w:t>
            </w:r>
          </w:p>
        </w:tc>
        <w:tc>
          <w:tcPr>
            <w:tcW w:w="753" w:type="dxa"/>
            <w:tcBorders>
              <w:top w:val="single" w:color="auto" w:sz="4" w:space="0"/>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876" w:hRule="atLeast"/>
          <w:jc w:val="center"/>
        </w:trPr>
        <w:tc>
          <w:tcPr>
            <w:tcW w:w="656" w:type="dxa"/>
            <w:vMerge w:val="continue"/>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rPr>
                <w:rFonts w:eastAsia="方正仿宋_GBK"/>
                <w:bCs/>
                <w:sz w:val="24"/>
              </w:rPr>
            </w:pPr>
          </w:p>
        </w:tc>
        <w:tc>
          <w:tcPr>
            <w:tcW w:w="1517" w:type="dxa"/>
            <w:vMerge w:val="continue"/>
            <w:tcBorders>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p>
        </w:tc>
        <w:tc>
          <w:tcPr>
            <w:tcW w:w="3545" w:type="dxa"/>
            <w:tcBorders>
              <w:top w:val="nil"/>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箱底及箱门开排水孔</w:t>
            </w:r>
          </w:p>
        </w:tc>
        <w:tc>
          <w:tcPr>
            <w:tcW w:w="1093" w:type="dxa"/>
            <w:tcBorders>
              <w:top w:val="nil"/>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180</w:t>
            </w:r>
          </w:p>
        </w:tc>
        <w:tc>
          <w:tcPr>
            <w:tcW w:w="75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2161" w:hRule="atLeast"/>
          <w:jc w:val="center"/>
        </w:trPr>
        <w:tc>
          <w:tcPr>
            <w:tcW w:w="656" w:type="dxa"/>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2</w:t>
            </w:r>
          </w:p>
        </w:tc>
        <w:tc>
          <w:tcPr>
            <w:tcW w:w="1517" w:type="dxa"/>
            <w:tcBorders>
              <w:top w:val="nil"/>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hint="eastAsia" w:eastAsia="方正仿宋_GBK"/>
                <w:bCs/>
                <w:kern w:val="0"/>
                <w:sz w:val="24"/>
              </w:rPr>
              <w:t>组件</w:t>
            </w:r>
            <w:r>
              <w:rPr>
                <w:rFonts w:eastAsia="方正仿宋_GBK"/>
                <w:bCs/>
                <w:kern w:val="0"/>
                <w:sz w:val="24"/>
              </w:rPr>
              <w:t>更换</w:t>
            </w:r>
          </w:p>
        </w:tc>
        <w:tc>
          <w:tcPr>
            <w:tcW w:w="3545" w:type="dxa"/>
            <w:tcBorders>
              <w:top w:val="single" w:color="auto" w:sz="4" w:space="0"/>
              <w:left w:val="single" w:color="auto" w:sz="4" w:space="0"/>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对箱门铰链、门锁变形破损的进行更</w:t>
            </w:r>
            <w:r>
              <w:rPr>
                <w:rFonts w:hint="eastAsia" w:eastAsia="方正仿宋_GBK"/>
                <w:bCs/>
                <w:kern w:val="0"/>
                <w:sz w:val="24"/>
              </w:rPr>
              <w:t>换</w:t>
            </w:r>
          </w:p>
        </w:tc>
        <w:tc>
          <w:tcPr>
            <w:tcW w:w="1093" w:type="dxa"/>
            <w:tcBorders>
              <w:top w:val="single" w:color="auto" w:sz="4"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40</w:t>
            </w:r>
          </w:p>
        </w:tc>
        <w:tc>
          <w:tcPr>
            <w:tcW w:w="7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1219" w:hRule="atLeast"/>
          <w:jc w:val="center"/>
        </w:trPr>
        <w:tc>
          <w:tcPr>
            <w:tcW w:w="656" w:type="dxa"/>
            <w:vMerge w:val="restart"/>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3</w:t>
            </w:r>
          </w:p>
        </w:tc>
        <w:tc>
          <w:tcPr>
            <w:tcW w:w="1517" w:type="dxa"/>
            <w:vMerge w:val="restart"/>
            <w:tcBorders>
              <w:top w:val="nil"/>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hint="eastAsia" w:eastAsia="方正仿宋_GBK"/>
                <w:bCs/>
                <w:kern w:val="0"/>
                <w:sz w:val="24"/>
              </w:rPr>
              <w:t>箱体</w:t>
            </w:r>
            <w:r>
              <w:rPr>
                <w:rFonts w:eastAsia="方正仿宋_GBK"/>
                <w:bCs/>
                <w:kern w:val="0"/>
                <w:sz w:val="24"/>
              </w:rPr>
              <w:t>烤漆</w:t>
            </w:r>
          </w:p>
        </w:tc>
        <w:tc>
          <w:tcPr>
            <w:tcW w:w="3545" w:type="dxa"/>
            <w:tcBorders>
              <w:top w:val="single" w:color="auto" w:sz="4" w:space="0"/>
              <w:left w:val="single" w:color="auto" w:sz="4" w:space="0"/>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清除箱体内外表面旧</w:t>
            </w:r>
            <w:r>
              <w:rPr>
                <w:rStyle w:val="8"/>
                <w:rFonts w:hint="default" w:ascii="Times New Roman" w:hAnsi="Times New Roman" w:eastAsia="方正仿宋_GBK" w:cs="Times New Roman"/>
                <w:bCs/>
                <w:color w:val="auto"/>
              </w:rPr>
              <w:t>漆、</w:t>
            </w:r>
            <w:r>
              <w:rPr>
                <w:rFonts w:eastAsia="方正仿宋_GBK"/>
                <w:bCs/>
                <w:kern w:val="0"/>
                <w:sz w:val="24"/>
              </w:rPr>
              <w:t>除锈抛光</w:t>
            </w:r>
          </w:p>
        </w:tc>
        <w:tc>
          <w:tcPr>
            <w:tcW w:w="1093" w:type="dxa"/>
            <w:tcBorders>
              <w:top w:val="single" w:color="auto" w:sz="4"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60</w:t>
            </w:r>
          </w:p>
        </w:tc>
        <w:tc>
          <w:tcPr>
            <w:tcW w:w="7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1300" w:hRule="atLeast"/>
          <w:jc w:val="center"/>
        </w:trPr>
        <w:tc>
          <w:tcPr>
            <w:tcW w:w="656" w:type="dxa"/>
            <w:vMerge w:val="continue"/>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rPr>
                <w:rFonts w:eastAsia="方正仿宋_GBK"/>
                <w:bCs/>
                <w:sz w:val="24"/>
              </w:rPr>
            </w:pPr>
          </w:p>
        </w:tc>
        <w:tc>
          <w:tcPr>
            <w:tcW w:w="1517"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rPr>
                <w:rFonts w:eastAsia="方正仿宋_GBK"/>
                <w:bCs/>
                <w:sz w:val="24"/>
              </w:rPr>
            </w:pPr>
          </w:p>
        </w:tc>
        <w:tc>
          <w:tcPr>
            <w:tcW w:w="3545" w:type="dxa"/>
            <w:tcBorders>
              <w:top w:val="single" w:color="auto" w:sz="4"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箱体内外重新喷漆，箱体高温烤漆（红色）</w:t>
            </w:r>
          </w:p>
        </w:tc>
        <w:tc>
          <w:tcPr>
            <w:tcW w:w="1093" w:type="dxa"/>
            <w:tcBorders>
              <w:top w:val="single" w:color="auto" w:sz="4"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60</w:t>
            </w:r>
          </w:p>
        </w:tc>
        <w:tc>
          <w:tcPr>
            <w:tcW w:w="753" w:type="dxa"/>
            <w:tcBorders>
              <w:top w:val="single" w:color="auto" w:sz="4" w:space="0"/>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846" w:hRule="atLeast"/>
          <w:jc w:val="center"/>
        </w:trPr>
        <w:tc>
          <w:tcPr>
            <w:tcW w:w="656" w:type="dxa"/>
            <w:vMerge w:val="continue"/>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rPr>
                <w:rFonts w:eastAsia="方正仿宋_GBK"/>
                <w:bCs/>
                <w:sz w:val="24"/>
              </w:rPr>
            </w:pPr>
          </w:p>
        </w:tc>
        <w:tc>
          <w:tcPr>
            <w:tcW w:w="1517"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rPr>
                <w:rFonts w:eastAsia="方正仿宋_GBK"/>
                <w:bCs/>
                <w:sz w:val="24"/>
              </w:rPr>
            </w:pP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箱体面漆防腐加强处理</w:t>
            </w:r>
          </w:p>
        </w:tc>
        <w:tc>
          <w:tcPr>
            <w:tcW w:w="109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60</w:t>
            </w:r>
          </w:p>
        </w:tc>
        <w:tc>
          <w:tcPr>
            <w:tcW w:w="753" w:type="dxa"/>
            <w:tcBorders>
              <w:top w:val="nil"/>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1161" w:hRule="atLeast"/>
          <w:jc w:val="center"/>
        </w:trPr>
        <w:tc>
          <w:tcPr>
            <w:tcW w:w="656" w:type="dxa"/>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4</w:t>
            </w:r>
          </w:p>
        </w:tc>
        <w:tc>
          <w:tcPr>
            <w:tcW w:w="1517"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kern w:val="0"/>
                <w:sz w:val="24"/>
              </w:rPr>
            </w:pPr>
            <w:r>
              <w:rPr>
                <w:rFonts w:eastAsia="方正仿宋_GBK"/>
                <w:bCs/>
                <w:kern w:val="0"/>
                <w:sz w:val="24"/>
              </w:rPr>
              <w:t>丝印</w:t>
            </w:r>
          </w:p>
          <w:p>
            <w:pPr>
              <w:widowControl/>
              <w:spacing w:line="560" w:lineRule="exact"/>
              <w:jc w:val="center"/>
              <w:textAlignment w:val="center"/>
              <w:rPr>
                <w:rFonts w:eastAsia="方正仿宋_GBK"/>
                <w:bCs/>
                <w:sz w:val="24"/>
              </w:rPr>
            </w:pPr>
            <w:r>
              <w:rPr>
                <w:rFonts w:eastAsia="方正仿宋_GBK"/>
                <w:bCs/>
                <w:kern w:val="0"/>
                <w:sz w:val="24"/>
              </w:rPr>
              <w:t>标识</w:t>
            </w: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丝印灭火器及防火标</w:t>
            </w:r>
            <w:r>
              <w:rPr>
                <w:rStyle w:val="8"/>
                <w:rFonts w:hint="default" w:ascii="Times New Roman" w:hAnsi="Times New Roman" w:eastAsia="方正仿宋_GBK" w:cs="Times New Roman"/>
                <w:bCs/>
                <w:color w:val="auto"/>
              </w:rPr>
              <w:t>识消防报警电话（白色）</w:t>
            </w:r>
          </w:p>
        </w:tc>
        <w:tc>
          <w:tcPr>
            <w:tcW w:w="109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60</w:t>
            </w:r>
          </w:p>
        </w:tc>
        <w:tc>
          <w:tcPr>
            <w:tcW w:w="753" w:type="dxa"/>
            <w:tcBorders>
              <w:top w:val="nil"/>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1390" w:hRule="atLeast"/>
          <w:jc w:val="center"/>
        </w:trPr>
        <w:tc>
          <w:tcPr>
            <w:tcW w:w="656" w:type="dxa"/>
            <w:tcBorders>
              <w:top w:val="nil"/>
              <w:left w:val="single" w:color="auto" w:sz="4" w:space="0"/>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5</w:t>
            </w:r>
          </w:p>
        </w:tc>
        <w:tc>
          <w:tcPr>
            <w:tcW w:w="1517" w:type="dxa"/>
            <w:tcBorders>
              <w:top w:val="nil"/>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运输安装</w:t>
            </w:r>
          </w:p>
        </w:tc>
        <w:tc>
          <w:tcPr>
            <w:tcW w:w="3545" w:type="dxa"/>
            <w:tcBorders>
              <w:top w:val="nil"/>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旧消防箱运送费及翻新消防箱并运输安装到指定机位</w:t>
            </w:r>
            <w:r>
              <w:rPr>
                <w:rFonts w:hint="eastAsia" w:eastAsia="方正仿宋_GBK"/>
                <w:bCs/>
                <w:kern w:val="0"/>
                <w:sz w:val="24"/>
              </w:rPr>
              <w:t>（含进出飞行区费用）</w:t>
            </w:r>
          </w:p>
        </w:tc>
        <w:tc>
          <w:tcPr>
            <w:tcW w:w="1093" w:type="dxa"/>
            <w:tcBorders>
              <w:top w:val="nil"/>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20</w:t>
            </w:r>
          </w:p>
        </w:tc>
        <w:tc>
          <w:tcPr>
            <w:tcW w:w="75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次</w:t>
            </w:r>
          </w:p>
        </w:tc>
      </w:tr>
    </w:tbl>
    <w:p>
      <w:pPr>
        <w:widowControl/>
        <w:spacing w:line="600" w:lineRule="exact"/>
        <w:ind w:firstLine="560" w:firstLineChars="200"/>
        <w:jc w:val="left"/>
        <w:rPr>
          <w:rFonts w:eastAsia="方正仿宋_GBK"/>
          <w:sz w:val="28"/>
          <w:szCs w:val="28"/>
        </w:rPr>
      </w:pPr>
      <w:r>
        <w:rPr>
          <w:rFonts w:hint="eastAsia" w:eastAsia="方正仿宋_GBK"/>
          <w:sz w:val="28"/>
          <w:szCs w:val="28"/>
        </w:rPr>
        <w:t>1.2.2本项目维护人员及设备需满足空防安全及疫情防控相关要求，在维护期间确保飞行安全、空防安全、消防安全、施工安全、交通安全，杜绝一切因管理不善而发生的各类不安全事件及染疫事件。</w:t>
      </w:r>
    </w:p>
    <w:p>
      <w:pPr>
        <w:widowControl/>
        <w:spacing w:line="600" w:lineRule="exact"/>
        <w:ind w:firstLine="560" w:firstLineChars="200"/>
        <w:jc w:val="left"/>
        <w:rPr>
          <w:rFonts w:eastAsia="方正仿宋_GBK"/>
          <w:sz w:val="28"/>
          <w:szCs w:val="28"/>
        </w:rPr>
      </w:pPr>
      <w:r>
        <w:rPr>
          <w:rFonts w:hint="eastAsia" w:eastAsia="方正仿宋_GBK"/>
          <w:sz w:val="28"/>
          <w:szCs w:val="28"/>
        </w:rPr>
        <w:t>1.2.3</w:t>
      </w:r>
      <w:r>
        <w:rPr>
          <w:rFonts w:eastAsia="方正仿宋_GBK"/>
          <w:sz w:val="28"/>
          <w:szCs w:val="28"/>
        </w:rPr>
        <w:t>本项目的报价</w:t>
      </w:r>
      <w:r>
        <w:rPr>
          <w:rFonts w:hint="eastAsia" w:eastAsia="方正仿宋_GBK"/>
          <w:sz w:val="28"/>
          <w:szCs w:val="28"/>
        </w:rPr>
        <w:t>（不含税）</w:t>
      </w:r>
      <w:r>
        <w:rPr>
          <w:rFonts w:eastAsia="方正仿宋_GBK"/>
          <w:sz w:val="28"/>
          <w:szCs w:val="28"/>
        </w:rPr>
        <w:t>应包括：</w:t>
      </w:r>
      <w:r>
        <w:rPr>
          <w:rFonts w:eastAsia="方正仿宋_GBK"/>
          <w:sz w:val="28"/>
          <w:szCs w:val="28"/>
          <w:lang w:val="zh-CN"/>
        </w:rPr>
        <w:t>翻新消防箱</w:t>
      </w:r>
      <w:r>
        <w:rPr>
          <w:rFonts w:eastAsia="方正仿宋_GBK"/>
          <w:sz w:val="28"/>
          <w:szCs w:val="28"/>
        </w:rPr>
        <w:t>所涉及到的</w:t>
      </w:r>
      <w:r>
        <w:rPr>
          <w:rFonts w:hint="eastAsia" w:eastAsia="方正仿宋_GBK"/>
          <w:sz w:val="28"/>
          <w:szCs w:val="28"/>
        </w:rPr>
        <w:t>翻新、配件</w:t>
      </w:r>
      <w:r>
        <w:rPr>
          <w:rFonts w:eastAsia="方正仿宋_GBK"/>
          <w:sz w:val="28"/>
          <w:szCs w:val="28"/>
          <w:lang w:val="zh-CN"/>
        </w:rPr>
        <w:t>、包装、运输、</w:t>
      </w:r>
      <w:r>
        <w:rPr>
          <w:rFonts w:eastAsia="方正仿宋_GBK"/>
          <w:sz w:val="28"/>
          <w:szCs w:val="28"/>
        </w:rPr>
        <w:t>安装</w:t>
      </w:r>
      <w:r>
        <w:rPr>
          <w:rFonts w:eastAsia="方正仿宋_GBK"/>
          <w:sz w:val="28"/>
          <w:szCs w:val="28"/>
          <w:lang w:val="zh-CN"/>
        </w:rPr>
        <w:t>、维修</w:t>
      </w:r>
      <w:r>
        <w:rPr>
          <w:rFonts w:hint="eastAsia" w:eastAsia="方正仿宋_GBK"/>
          <w:sz w:val="28"/>
          <w:szCs w:val="28"/>
          <w:lang w:val="zh-CN"/>
        </w:rPr>
        <w:t>、工器具、车辆及人员通行证办理</w:t>
      </w:r>
      <w:r>
        <w:rPr>
          <w:rFonts w:eastAsia="方正仿宋_GBK"/>
          <w:sz w:val="28"/>
          <w:szCs w:val="28"/>
          <w:lang w:val="zh-CN"/>
        </w:rPr>
        <w:t>等一切费用</w:t>
      </w:r>
      <w:r>
        <w:rPr>
          <w:rFonts w:eastAsia="方正仿宋_GBK"/>
          <w:sz w:val="28"/>
          <w:szCs w:val="28"/>
        </w:rPr>
        <w:t>，本项目报价为</w:t>
      </w:r>
      <w:r>
        <w:rPr>
          <w:rFonts w:hint="eastAsia" w:eastAsia="方正仿宋_GBK"/>
          <w:sz w:val="28"/>
          <w:szCs w:val="28"/>
        </w:rPr>
        <w:t>不</w:t>
      </w:r>
      <w:r>
        <w:rPr>
          <w:rFonts w:eastAsia="方正仿宋_GBK"/>
          <w:sz w:val="28"/>
          <w:szCs w:val="28"/>
        </w:rPr>
        <w:t>含税包干价，不再另行增加费用。</w:t>
      </w:r>
    </w:p>
    <w:p>
      <w:pPr>
        <w:widowControl/>
        <w:spacing w:line="600" w:lineRule="exact"/>
        <w:ind w:firstLine="560" w:firstLineChars="200"/>
        <w:jc w:val="left"/>
        <w:rPr>
          <w:rFonts w:eastAsia="方正仿宋_GBK"/>
          <w:sz w:val="28"/>
          <w:szCs w:val="28"/>
        </w:rPr>
      </w:pPr>
      <w:r>
        <w:rPr>
          <w:rFonts w:hint="eastAsia" w:eastAsia="方正仿宋_GBK"/>
          <w:sz w:val="28"/>
          <w:szCs w:val="28"/>
        </w:rPr>
        <w:t>1.2.4</w:t>
      </w:r>
      <w:r>
        <w:rPr>
          <w:rFonts w:eastAsia="方正仿宋_GBK"/>
          <w:sz w:val="28"/>
          <w:szCs w:val="28"/>
        </w:rPr>
        <w:t>本项目最高限价（不含增值税）为</w:t>
      </w:r>
      <w:r>
        <w:rPr>
          <w:rFonts w:eastAsia="方正仿宋_GBK"/>
          <w:sz w:val="28"/>
          <w:szCs w:val="28"/>
          <w:lang w:val="zh-CN"/>
        </w:rPr>
        <w:t>人民币</w:t>
      </w:r>
      <w:r>
        <w:rPr>
          <w:rFonts w:hint="eastAsia" w:eastAsia="方正仿宋_GBK"/>
          <w:sz w:val="28"/>
          <w:szCs w:val="28"/>
          <w:lang w:val="en-US" w:eastAsia="zh-CN"/>
        </w:rPr>
        <w:t>85580</w:t>
      </w:r>
      <w:r>
        <w:rPr>
          <w:rFonts w:eastAsia="方正仿宋_GBK"/>
          <w:sz w:val="28"/>
          <w:szCs w:val="28"/>
          <w:lang w:val="zh-CN"/>
        </w:rPr>
        <w:t>元（大写：</w:t>
      </w:r>
      <w:r>
        <w:rPr>
          <w:rFonts w:hint="eastAsia" w:eastAsia="方正仿宋_GBK"/>
          <w:sz w:val="28"/>
          <w:szCs w:val="28"/>
          <w:lang w:val="en-US" w:eastAsia="zh-CN"/>
        </w:rPr>
        <w:t>人民币</w:t>
      </w:r>
      <w:r>
        <w:rPr>
          <w:rFonts w:hint="eastAsia" w:eastAsia="方正仿宋_GBK"/>
          <w:sz w:val="28"/>
          <w:szCs w:val="28"/>
        </w:rPr>
        <w:t>捌万伍仟伍佰捌拾元整</w:t>
      </w:r>
      <w:r>
        <w:rPr>
          <w:rFonts w:eastAsia="方正仿宋_GBK"/>
          <w:sz w:val="28"/>
          <w:szCs w:val="28"/>
          <w:lang w:val="zh-CN"/>
        </w:rPr>
        <w:t>，不含税）</w:t>
      </w:r>
      <w:r>
        <w:rPr>
          <w:rFonts w:hint="eastAsia" w:eastAsia="方正仿宋_GBK"/>
          <w:sz w:val="28"/>
          <w:szCs w:val="28"/>
        </w:rPr>
        <w:t>，</w:t>
      </w:r>
      <w:r>
        <w:rPr>
          <w:rFonts w:eastAsia="方正仿宋_GBK"/>
          <w:sz w:val="28"/>
          <w:szCs w:val="28"/>
        </w:rPr>
        <w:t>报价超过最高限价，将取消比选响应人的比选资格。</w:t>
      </w:r>
    </w:p>
    <w:p>
      <w:pPr>
        <w:widowControl/>
        <w:spacing w:line="600" w:lineRule="exact"/>
        <w:ind w:firstLine="560" w:firstLineChars="200"/>
        <w:jc w:val="left"/>
        <w:rPr>
          <w:rFonts w:eastAsia="方正仿宋_GBK"/>
          <w:sz w:val="28"/>
          <w:szCs w:val="28"/>
          <w:lang w:val="en-GB"/>
        </w:rPr>
      </w:pPr>
      <w:r>
        <w:rPr>
          <w:rFonts w:hint="eastAsia" w:eastAsia="方正仿宋_GBK"/>
          <w:sz w:val="28"/>
          <w:szCs w:val="28"/>
        </w:rPr>
        <w:t>1.2.5</w:t>
      </w:r>
      <w:r>
        <w:rPr>
          <w:rFonts w:eastAsia="方正仿宋_GBK"/>
          <w:sz w:val="28"/>
          <w:szCs w:val="28"/>
          <w:lang w:val="en-GB"/>
        </w:rPr>
        <w:t>在修正范围内的以下情形不作为比选响应文件作废的依据：</w:t>
      </w:r>
    </w:p>
    <w:p>
      <w:pPr>
        <w:widowControl/>
        <w:spacing w:line="600" w:lineRule="exact"/>
        <w:ind w:firstLine="560" w:firstLineChars="200"/>
        <w:jc w:val="left"/>
        <w:rPr>
          <w:rFonts w:eastAsia="方正仿宋_GBK"/>
          <w:sz w:val="28"/>
          <w:szCs w:val="28"/>
        </w:rPr>
      </w:pPr>
      <w:r>
        <w:rPr>
          <w:rFonts w:hint="eastAsia" w:eastAsia="方正仿宋_GBK"/>
          <w:sz w:val="28"/>
          <w:szCs w:val="28"/>
        </w:rPr>
        <w:t>1.2.5.1</w:t>
      </w:r>
      <w:r>
        <w:rPr>
          <w:rFonts w:eastAsia="方正仿宋_GBK"/>
          <w:sz w:val="28"/>
          <w:szCs w:val="28"/>
        </w:rPr>
        <w:t>比选响应文件中的大写金额与小写金额不一致的，以大写金额为准；</w:t>
      </w:r>
    </w:p>
    <w:p>
      <w:pPr>
        <w:widowControl/>
        <w:spacing w:line="600" w:lineRule="exact"/>
        <w:ind w:firstLine="560" w:firstLineChars="200"/>
        <w:jc w:val="left"/>
        <w:rPr>
          <w:rFonts w:eastAsia="方正仿宋_GBK"/>
          <w:sz w:val="28"/>
          <w:szCs w:val="28"/>
        </w:rPr>
      </w:pPr>
      <w:r>
        <w:rPr>
          <w:rFonts w:hint="eastAsia" w:eastAsia="方正仿宋_GBK"/>
          <w:sz w:val="28"/>
          <w:szCs w:val="28"/>
        </w:rPr>
        <w:t>1.2.5.2</w:t>
      </w:r>
      <w:r>
        <w:rPr>
          <w:rFonts w:eastAsia="方正仿宋_GBK"/>
          <w:sz w:val="28"/>
          <w:szCs w:val="28"/>
        </w:rPr>
        <w:t>数字表示的数额与用文字表示的数额不一致时，以文字数额为准；</w:t>
      </w:r>
    </w:p>
    <w:p>
      <w:pPr>
        <w:widowControl/>
        <w:spacing w:line="600" w:lineRule="exact"/>
        <w:ind w:firstLine="560" w:firstLineChars="200"/>
        <w:jc w:val="left"/>
        <w:rPr>
          <w:rFonts w:eastAsia="方正仿宋_GBK"/>
          <w:sz w:val="28"/>
          <w:szCs w:val="28"/>
        </w:rPr>
      </w:pPr>
      <w:r>
        <w:rPr>
          <w:rFonts w:hint="eastAsia" w:eastAsia="方正仿宋_GBK"/>
          <w:sz w:val="28"/>
          <w:szCs w:val="28"/>
        </w:rPr>
        <w:t>1.2.5.3</w:t>
      </w:r>
      <w:r>
        <w:rPr>
          <w:rFonts w:eastAsia="方正仿宋_GBK"/>
          <w:sz w:val="28"/>
          <w:szCs w:val="28"/>
        </w:rPr>
        <w:t>总价金额与依据单价计算出的结果不一致的，以单价金额为准修正总价，但单价金额小数点有明显错误的除外。</w:t>
      </w:r>
    </w:p>
    <w:p>
      <w:pPr>
        <w:ind w:firstLine="643"/>
        <w:rPr>
          <w:rFonts w:eastAsia="方正仿宋_GBK"/>
          <w:b/>
          <w:bCs/>
          <w:kern w:val="0"/>
          <w:sz w:val="32"/>
          <w:szCs w:val="32"/>
        </w:rPr>
      </w:pPr>
      <w:r>
        <w:rPr>
          <w:rFonts w:eastAsia="方正仿宋_GBK"/>
          <w:b/>
          <w:bCs/>
          <w:kern w:val="0"/>
          <w:sz w:val="28"/>
          <w:szCs w:val="28"/>
        </w:rPr>
        <w:t>1.</w:t>
      </w:r>
      <w:r>
        <w:rPr>
          <w:rFonts w:hint="eastAsia" w:eastAsia="方正仿宋_GBK"/>
          <w:b/>
          <w:bCs/>
          <w:kern w:val="0"/>
          <w:sz w:val="28"/>
          <w:szCs w:val="28"/>
        </w:rPr>
        <w:t>3</w:t>
      </w:r>
      <w:r>
        <w:rPr>
          <w:rFonts w:eastAsia="方正仿宋_GBK"/>
          <w:b/>
          <w:bCs/>
          <w:kern w:val="0"/>
          <w:sz w:val="28"/>
          <w:szCs w:val="28"/>
        </w:rPr>
        <w:t>验收标准</w:t>
      </w:r>
    </w:p>
    <w:p>
      <w:pPr>
        <w:widowControl/>
        <w:spacing w:line="600" w:lineRule="exact"/>
        <w:ind w:firstLine="560" w:firstLineChars="200"/>
        <w:jc w:val="left"/>
        <w:rPr>
          <w:rFonts w:eastAsia="方正仿宋_GBK"/>
          <w:sz w:val="28"/>
          <w:szCs w:val="28"/>
        </w:rPr>
      </w:pPr>
      <w:r>
        <w:rPr>
          <w:rFonts w:eastAsia="方正仿宋_GBK"/>
          <w:sz w:val="28"/>
          <w:szCs w:val="28"/>
        </w:rPr>
        <w:t>项目完工后，</w:t>
      </w:r>
      <w:r>
        <w:rPr>
          <w:rFonts w:hint="eastAsia" w:eastAsia="方正仿宋_GBK"/>
          <w:sz w:val="28"/>
          <w:szCs w:val="28"/>
        </w:rPr>
        <w:t>由成交单位向业主提出验收申请，业主组织相关人员按照</w:t>
      </w:r>
      <w:r>
        <w:rPr>
          <w:rFonts w:eastAsia="方正仿宋_GBK"/>
          <w:sz w:val="28"/>
          <w:szCs w:val="28"/>
        </w:rPr>
        <w:t>第1.</w:t>
      </w:r>
      <w:r>
        <w:rPr>
          <w:rFonts w:hint="eastAsia" w:eastAsia="方正仿宋_GBK"/>
          <w:sz w:val="28"/>
          <w:szCs w:val="28"/>
        </w:rPr>
        <w:t>2.1</w:t>
      </w:r>
      <w:r>
        <w:rPr>
          <w:rFonts w:eastAsia="方正仿宋_GBK"/>
          <w:sz w:val="28"/>
          <w:szCs w:val="28"/>
        </w:rPr>
        <w:t>条中的</w:t>
      </w:r>
      <w:r>
        <w:rPr>
          <w:rFonts w:hint="eastAsia" w:eastAsia="方正仿宋_GBK"/>
          <w:sz w:val="28"/>
          <w:szCs w:val="28"/>
        </w:rPr>
        <w:t>项目要求进行验收</w:t>
      </w:r>
      <w:r>
        <w:rPr>
          <w:rFonts w:eastAsia="方正仿宋_GBK"/>
          <w:sz w:val="28"/>
          <w:szCs w:val="28"/>
        </w:rPr>
        <w:t>，</w:t>
      </w:r>
      <w:r>
        <w:rPr>
          <w:rFonts w:hint="eastAsia" w:eastAsia="方正仿宋_GBK"/>
          <w:sz w:val="28"/>
          <w:szCs w:val="28"/>
        </w:rPr>
        <w:t>经双方确认后，</w:t>
      </w:r>
      <w:r>
        <w:rPr>
          <w:rFonts w:eastAsia="方正仿宋_GBK"/>
          <w:sz w:val="28"/>
          <w:szCs w:val="28"/>
        </w:rPr>
        <w:t>即验收合格。</w:t>
      </w:r>
    </w:p>
    <w:p>
      <w:pPr>
        <w:spacing w:line="360" w:lineRule="auto"/>
        <w:ind w:firstLine="562" w:firstLineChars="200"/>
        <w:rPr>
          <w:rFonts w:eastAsia="方正仿宋_GBK"/>
          <w:b/>
          <w:sz w:val="28"/>
          <w:szCs w:val="28"/>
        </w:rPr>
      </w:pPr>
      <w:r>
        <w:rPr>
          <w:rFonts w:hint="eastAsia" w:eastAsia="方正仿宋_GBK"/>
          <w:b/>
          <w:sz w:val="28"/>
          <w:szCs w:val="28"/>
        </w:rPr>
        <w:t>二</w:t>
      </w:r>
      <w:r>
        <w:rPr>
          <w:rFonts w:eastAsia="方正仿宋_GBK"/>
          <w:b/>
          <w:sz w:val="28"/>
          <w:szCs w:val="28"/>
        </w:rPr>
        <w:t>、成交标准</w:t>
      </w:r>
    </w:p>
    <w:p>
      <w:pPr>
        <w:spacing w:line="360" w:lineRule="auto"/>
        <w:ind w:firstLine="560" w:firstLineChars="200"/>
        <w:rPr>
          <w:rFonts w:eastAsia="方正仿宋_GBK"/>
          <w:bCs/>
          <w:sz w:val="28"/>
          <w:szCs w:val="28"/>
        </w:rPr>
      </w:pPr>
      <w:r>
        <w:rPr>
          <w:rFonts w:eastAsia="方正仿宋_GBK"/>
          <w:bCs/>
          <w:sz w:val="28"/>
          <w:szCs w:val="28"/>
        </w:rPr>
        <w:t>本次比选成交人确定办法采用经评审满足条件的有效最低价（不含税）成交。本项目最高限价为</w:t>
      </w:r>
      <w:r>
        <w:rPr>
          <w:rFonts w:hint="eastAsia" w:eastAsia="方正仿宋_GBK"/>
          <w:bCs/>
          <w:sz w:val="28"/>
          <w:szCs w:val="28"/>
          <w:lang w:val="en-US" w:eastAsia="zh-CN"/>
        </w:rPr>
        <w:t>85580</w:t>
      </w:r>
      <w:r>
        <w:rPr>
          <w:rFonts w:eastAsia="方正仿宋_GBK"/>
          <w:bCs/>
          <w:sz w:val="28"/>
          <w:szCs w:val="28"/>
        </w:rPr>
        <w:t>元（不含税）。</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adjustRightInd w:val="0"/>
        <w:snapToGrid w:val="0"/>
        <w:spacing w:line="360" w:lineRule="auto"/>
        <w:ind w:firstLine="560" w:firstLineChars="200"/>
        <w:rPr>
          <w:rFonts w:eastAsia="方正仿宋_GBK"/>
          <w:bCs/>
          <w:sz w:val="28"/>
          <w:szCs w:val="28"/>
        </w:rPr>
      </w:pPr>
      <w:r>
        <w:rPr>
          <w:rFonts w:hint="eastAsia" w:eastAsia="方正仿宋_GBK"/>
          <w:bCs/>
          <w:sz w:val="28"/>
          <w:szCs w:val="28"/>
        </w:rPr>
        <w:t>2.1</w:t>
      </w:r>
      <w:r>
        <w:rPr>
          <w:rFonts w:eastAsia="方正仿宋_GBK"/>
          <w:bCs/>
          <w:sz w:val="28"/>
          <w:szCs w:val="28"/>
        </w:rPr>
        <w:t>根据</w:t>
      </w:r>
      <w:r>
        <w:rPr>
          <w:rFonts w:hint="eastAsia" w:eastAsia="方正仿宋_GBK"/>
          <w:bCs/>
          <w:sz w:val="28"/>
          <w:szCs w:val="28"/>
        </w:rPr>
        <w:t>《项目采购需求表/明细表》（响应文件格式四）</w:t>
      </w:r>
      <w:r>
        <w:rPr>
          <w:rFonts w:eastAsia="方正仿宋_GBK"/>
          <w:bCs/>
          <w:sz w:val="28"/>
          <w:szCs w:val="28"/>
        </w:rPr>
        <w:t>提供该清单的详细报价，报价包括但不限于耗材采购、运输、售后等全部费用，报价为包干价，不再另行增加费用，且不接受选择性报价。</w:t>
      </w:r>
    </w:p>
    <w:p>
      <w:pPr>
        <w:adjustRightInd w:val="0"/>
        <w:snapToGrid w:val="0"/>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.2完全满足比选文件要求，实质性响应大于或等于三家的，根据符合需求、质量和服务，且以不含税有效报价最低的原则确定成交候选人。</w:t>
      </w:r>
    </w:p>
    <w:p>
      <w:pPr>
        <w:adjustRightInd w:val="0"/>
        <w:snapToGrid w:val="0"/>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.3 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.4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有效最低价且报价最低的原则确定成交候选人。</w:t>
      </w:r>
    </w:p>
    <w:p>
      <w:pPr>
        <w:adjustRightInd w:val="0"/>
        <w:snapToGrid w:val="0"/>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.5 项目重新比选时，经评审有有效比选响应人的，应当按规定程序，根据符合采购需求、质量和服务，有效最低价的原则确定成交候选人。</w:t>
      </w:r>
    </w:p>
    <w:p>
      <w:pPr>
        <w:adjustRightInd w:val="0"/>
        <w:snapToGrid w:val="0"/>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.6比选响应人有违规参与比选、围标串标、虚假投标、借用资质和随意撤回报价文件、放弃成交候选人资格或放弃中选的行为及其他比选响应中的违规行为，其比选无效，并将其列入供应商黑名单库。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eastAsia="方正仿宋_GBK"/>
          <w:b/>
          <w:kern w:val="0"/>
          <w:sz w:val="28"/>
          <w:szCs w:val="28"/>
        </w:rPr>
      </w:pPr>
      <w:r>
        <w:rPr>
          <w:rFonts w:hint="eastAsia" w:eastAsia="方正仿宋_GBK"/>
          <w:b/>
          <w:kern w:val="0"/>
          <w:sz w:val="28"/>
          <w:szCs w:val="28"/>
        </w:rPr>
        <w:t>三</w:t>
      </w:r>
      <w:r>
        <w:rPr>
          <w:rFonts w:eastAsia="方正仿宋_GBK"/>
          <w:b/>
          <w:kern w:val="0"/>
          <w:sz w:val="28"/>
          <w:szCs w:val="28"/>
        </w:rPr>
        <w:t>、比选文件发放的时间、地点</w:t>
      </w:r>
    </w:p>
    <w:p>
      <w:pPr>
        <w:snapToGrid w:val="0"/>
        <w:spacing w:line="360" w:lineRule="auto"/>
        <w:ind w:firstLine="554" w:firstLineChars="198"/>
        <w:rPr>
          <w:rFonts w:eastAsia="方正仿宋_GBK"/>
          <w:bCs/>
          <w:sz w:val="28"/>
          <w:szCs w:val="28"/>
        </w:rPr>
      </w:pPr>
      <w:r>
        <w:rPr>
          <w:rFonts w:eastAsia="方正仿宋_GBK"/>
          <w:bCs/>
          <w:sz w:val="28"/>
          <w:szCs w:val="28"/>
        </w:rPr>
        <w:t>比选文件及相关资料于</w:t>
      </w:r>
      <w:r>
        <w:rPr>
          <w:rFonts w:eastAsia="方正仿宋_GBK"/>
          <w:bCs/>
          <w:sz w:val="28"/>
          <w:szCs w:val="28"/>
          <w:u w:val="single"/>
        </w:rPr>
        <w:t>2022年</w:t>
      </w:r>
      <w:r>
        <w:rPr>
          <w:rFonts w:hint="eastAsia" w:eastAsia="方正仿宋_GBK"/>
          <w:bCs/>
          <w:sz w:val="28"/>
          <w:szCs w:val="28"/>
          <w:u w:val="single"/>
          <w:lang w:val="en-US" w:eastAsia="zh-CN"/>
        </w:rPr>
        <w:t>9</w:t>
      </w:r>
      <w:r>
        <w:rPr>
          <w:rFonts w:eastAsia="方正仿宋_GBK"/>
          <w:bCs/>
          <w:sz w:val="28"/>
          <w:szCs w:val="28"/>
          <w:u w:val="single"/>
        </w:rPr>
        <w:t>月</w:t>
      </w:r>
      <w:r>
        <w:rPr>
          <w:rFonts w:hint="eastAsia" w:eastAsia="方正仿宋_GBK"/>
          <w:bCs/>
          <w:sz w:val="28"/>
          <w:szCs w:val="28"/>
          <w:u w:val="single"/>
          <w:lang w:val="en-US" w:eastAsia="zh-CN"/>
        </w:rPr>
        <w:t>27</w:t>
      </w:r>
      <w:r>
        <w:rPr>
          <w:rFonts w:eastAsia="方正仿宋_GBK"/>
          <w:bCs/>
          <w:sz w:val="28"/>
          <w:szCs w:val="28"/>
          <w:u w:val="single"/>
        </w:rPr>
        <w:t>日</w:t>
      </w:r>
      <w:r>
        <w:rPr>
          <w:rFonts w:eastAsia="方正仿宋_GBK"/>
          <w:bCs/>
          <w:sz w:val="28"/>
          <w:szCs w:val="28"/>
        </w:rPr>
        <w:t>由重庆江北国际机场有限公司飞行区管理部在重庆江北国际机场官方网站发布。</w:t>
      </w:r>
    </w:p>
    <w:p>
      <w:pPr>
        <w:adjustRightInd w:val="0"/>
        <w:snapToGrid w:val="0"/>
        <w:spacing w:line="360" w:lineRule="auto"/>
        <w:ind w:firstLine="562" w:firstLineChars="200"/>
      </w:pPr>
      <w:r>
        <w:rPr>
          <w:rFonts w:hint="eastAsia" w:eastAsia="方正仿宋_GBK"/>
          <w:b/>
          <w:kern w:val="0"/>
          <w:sz w:val="28"/>
          <w:szCs w:val="28"/>
        </w:rPr>
        <w:t>四</w:t>
      </w:r>
      <w:r>
        <w:rPr>
          <w:rFonts w:eastAsia="方正仿宋_GBK"/>
          <w:b/>
          <w:kern w:val="0"/>
          <w:sz w:val="28"/>
          <w:szCs w:val="28"/>
        </w:rPr>
        <w:t>、提出问题的截止时间及比选采购人澄清时间</w:t>
      </w:r>
    </w:p>
    <w:p>
      <w:pPr>
        <w:adjustRightInd w:val="0"/>
        <w:snapToGrid w:val="0"/>
        <w:spacing w:line="360" w:lineRule="auto"/>
        <w:ind w:firstLine="560" w:firstLineChars="200"/>
        <w:rPr>
          <w:rFonts w:eastAsia="方正仿宋_GBK"/>
          <w:kern w:val="0"/>
          <w:sz w:val="28"/>
          <w:szCs w:val="28"/>
        </w:rPr>
      </w:pPr>
      <w:r>
        <w:rPr>
          <w:rFonts w:hint="eastAsia" w:eastAsia="方正仿宋_GBK"/>
          <w:kern w:val="0"/>
          <w:sz w:val="28"/>
          <w:szCs w:val="28"/>
        </w:rPr>
        <w:t>4</w:t>
      </w:r>
      <w:r>
        <w:rPr>
          <w:rFonts w:eastAsia="方正仿宋_GBK"/>
          <w:kern w:val="0"/>
          <w:sz w:val="28"/>
          <w:szCs w:val="28"/>
        </w:rPr>
        <w:t>.1 比选响应人对比选采购文件如有疑问，须于</w:t>
      </w:r>
      <w:r>
        <w:rPr>
          <w:rFonts w:hint="eastAsia" w:eastAsia="方正仿宋_GBK"/>
          <w:kern w:val="0"/>
          <w:sz w:val="28"/>
          <w:szCs w:val="28"/>
          <w:u w:val="single"/>
        </w:rPr>
        <w:t>2022</w:t>
      </w:r>
      <w:r>
        <w:rPr>
          <w:rFonts w:eastAsia="方正仿宋_GBK"/>
          <w:kern w:val="0"/>
          <w:sz w:val="28"/>
          <w:szCs w:val="28"/>
          <w:u w:val="single"/>
        </w:rPr>
        <w:t>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29</w:t>
      </w:r>
      <w:r>
        <w:rPr>
          <w:rFonts w:eastAsia="方正仿宋_GBK"/>
          <w:kern w:val="0"/>
          <w:sz w:val="28"/>
          <w:szCs w:val="28"/>
          <w:u w:val="single"/>
        </w:rPr>
        <w:t>日</w:t>
      </w:r>
      <w:r>
        <w:rPr>
          <w:rFonts w:eastAsia="方正仿宋_GBK"/>
          <w:kern w:val="0"/>
          <w:sz w:val="28"/>
          <w:szCs w:val="28"/>
        </w:rPr>
        <w:t>17：</w:t>
      </w:r>
      <w:r>
        <w:rPr>
          <w:rFonts w:eastAsia="方正仿宋_GBK"/>
          <w:kern w:val="0"/>
          <w:sz w:val="28"/>
          <w:szCs w:val="28"/>
        </w:rPr>
        <w:fldChar w:fldCharType="begin"/>
      </w:r>
      <w:r>
        <w:rPr>
          <w:rFonts w:eastAsia="方正仿宋_GBK"/>
          <w:kern w:val="0"/>
          <w:sz w:val="28"/>
          <w:szCs w:val="28"/>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eastAsia="方正仿宋_GBK"/>
          <w:kern w:val="0"/>
          <w:sz w:val="28"/>
          <w:szCs w:val="28"/>
        </w:rPr>
        <w:fldChar w:fldCharType="separate"/>
      </w:r>
      <w:r>
        <w:rPr>
          <w:rFonts w:eastAsia="方正仿宋_GBK"/>
          <w:kern w:val="0"/>
          <w:sz w:val="28"/>
          <w:szCs w:val="28"/>
        </w:rPr>
        <w:t>00前将疑问（原件需盖单位鲜章）以电子邮件形式发至比选采购人电子邮箱</w:t>
      </w:r>
      <w:r>
        <w:rPr>
          <w:rFonts w:hint="eastAsia" w:eastAsia="方正仿宋_GBK"/>
          <w:kern w:val="0"/>
          <w:sz w:val="28"/>
          <w:szCs w:val="28"/>
        </w:rPr>
        <w:t>344981706</w:t>
      </w:r>
      <w:r>
        <w:rPr>
          <w:rFonts w:eastAsia="方正仿宋_GBK"/>
          <w:kern w:val="0"/>
          <w:sz w:val="28"/>
          <w:szCs w:val="28"/>
        </w:rPr>
        <w:t>@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eastAsia="方正仿宋_GBK"/>
          <w:kern w:val="0"/>
          <w:sz w:val="28"/>
          <w:szCs w:val="28"/>
        </w:rPr>
        <w:fldChar w:fldCharType="end"/>
      </w:r>
      <w:r>
        <w:rPr>
          <w:rFonts w:hint="eastAsia" w:eastAsia="方正仿宋_GBK"/>
          <w:kern w:val="0"/>
          <w:sz w:val="28"/>
          <w:szCs w:val="28"/>
        </w:rPr>
        <w:t>4</w:t>
      </w:r>
      <w:r>
        <w:rPr>
          <w:rFonts w:eastAsia="方正仿宋_GBK"/>
          <w:kern w:val="0"/>
          <w:sz w:val="28"/>
          <w:szCs w:val="28"/>
        </w:rPr>
        <w:t>.2 比选采购文件澄清、补遗的内容在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30</w:t>
      </w:r>
      <w:r>
        <w:rPr>
          <w:rFonts w:eastAsia="方正仿宋_GBK"/>
          <w:kern w:val="0"/>
          <w:sz w:val="28"/>
          <w:szCs w:val="28"/>
          <w:u w:val="single"/>
        </w:rPr>
        <w:t>日</w:t>
      </w:r>
      <w:r>
        <w:rPr>
          <w:rFonts w:eastAsia="方正仿宋_GBK"/>
          <w:kern w:val="0"/>
          <w:sz w:val="28"/>
          <w:szCs w:val="28"/>
        </w:rPr>
        <w:t xml:space="preserve"> 17：00前在重庆江北国际机场官网（www.cqa.cn）以公告形式发布，各</w:t>
      </w:r>
      <w:bookmarkStart w:id="20" w:name="_GoBack"/>
      <w:bookmarkEnd w:id="20"/>
      <w:r>
        <w:rPr>
          <w:rFonts w:eastAsia="方正仿宋_GBK"/>
          <w:kern w:val="0"/>
          <w:sz w:val="28"/>
          <w:szCs w:val="28"/>
        </w:rPr>
        <w:t>比选响应人应当随时关注重庆江北国际机场官网（www.cqa.cn）所发布的相关澄清、补遗资料，各比选响应人不管下载与否都将被视为已知晓。由此产生的一切后果由比选响应人自负。</w:t>
      </w:r>
    </w:p>
    <w:p>
      <w:pPr>
        <w:numPr>
          <w:ilvl w:val="255"/>
          <w:numId w:val="0"/>
        </w:numPr>
        <w:adjustRightInd w:val="0"/>
        <w:snapToGrid w:val="0"/>
        <w:spacing w:line="360" w:lineRule="auto"/>
        <w:ind w:firstLine="562" w:firstLineChars="200"/>
        <w:rPr>
          <w:rFonts w:eastAsia="方正仿宋_GBK"/>
          <w:b/>
          <w:kern w:val="0"/>
          <w:sz w:val="28"/>
          <w:szCs w:val="28"/>
        </w:rPr>
      </w:pPr>
      <w:r>
        <w:rPr>
          <w:rFonts w:hint="eastAsia" w:eastAsia="方正仿宋_GBK"/>
          <w:b/>
          <w:kern w:val="0"/>
          <w:sz w:val="28"/>
          <w:szCs w:val="28"/>
        </w:rPr>
        <w:t>五、</w:t>
      </w:r>
      <w:r>
        <w:rPr>
          <w:rFonts w:eastAsia="方正仿宋_GBK"/>
          <w:b/>
          <w:kern w:val="0"/>
          <w:sz w:val="28"/>
          <w:szCs w:val="28"/>
        </w:rPr>
        <w:t>项目比选响应保证金及履约保证金</w:t>
      </w:r>
    </w:p>
    <w:p>
      <w:pPr>
        <w:adjustRightInd w:val="0"/>
        <w:snapToGrid w:val="0"/>
        <w:spacing w:line="360" w:lineRule="auto"/>
        <w:ind w:firstLine="560" w:firstLineChars="200"/>
        <w:rPr>
          <w:rFonts w:eastAsia="方正仿宋_GBK"/>
          <w:kern w:val="0"/>
          <w:sz w:val="28"/>
          <w:szCs w:val="28"/>
        </w:rPr>
      </w:pPr>
      <w:r>
        <w:rPr>
          <w:rFonts w:hint="eastAsia" w:eastAsia="方正仿宋_GBK"/>
          <w:kern w:val="0"/>
          <w:sz w:val="28"/>
          <w:szCs w:val="28"/>
        </w:rPr>
        <w:t>5</w:t>
      </w:r>
      <w:r>
        <w:rPr>
          <w:rFonts w:eastAsia="方正仿宋_GBK"/>
          <w:kern w:val="0"/>
          <w:sz w:val="28"/>
          <w:szCs w:val="28"/>
        </w:rPr>
        <w:t>.1 项目比选响应保证金：</w:t>
      </w:r>
      <w:r>
        <w:rPr>
          <w:rFonts w:hint="eastAsia" w:eastAsia="方正仿宋_GBK"/>
          <w:kern w:val="0"/>
          <w:sz w:val="28"/>
          <w:szCs w:val="28"/>
        </w:rPr>
        <w:t>无。</w:t>
      </w:r>
    </w:p>
    <w:p>
      <w:pPr>
        <w:adjustRightInd w:val="0"/>
        <w:snapToGrid w:val="0"/>
        <w:spacing w:line="360" w:lineRule="auto"/>
        <w:ind w:firstLine="560" w:firstLineChars="200"/>
        <w:rPr>
          <w:rFonts w:eastAsia="方正仿宋_GBK"/>
          <w:sz w:val="28"/>
          <w:szCs w:val="28"/>
        </w:rPr>
      </w:pPr>
      <w:r>
        <w:rPr>
          <w:rFonts w:hint="eastAsia" w:eastAsia="方正仿宋_GBK"/>
          <w:sz w:val="28"/>
          <w:szCs w:val="28"/>
        </w:rPr>
        <w:t>5</w:t>
      </w:r>
      <w:r>
        <w:rPr>
          <w:rFonts w:eastAsia="方正仿宋_GBK"/>
          <w:sz w:val="28"/>
          <w:szCs w:val="28"/>
        </w:rPr>
        <w:t>.2 履约保证金为：</w:t>
      </w:r>
      <w:r>
        <w:rPr>
          <w:rFonts w:hint="eastAsia" w:eastAsia="方正仿宋_GBK"/>
          <w:sz w:val="28"/>
          <w:szCs w:val="28"/>
        </w:rPr>
        <w:t>金额为成交价格的10%</w:t>
      </w:r>
      <w:r>
        <w:rPr>
          <w:rFonts w:eastAsia="方正仿宋_GBK"/>
          <w:sz w:val="28"/>
          <w:szCs w:val="28"/>
        </w:rPr>
        <w:t>。</w:t>
      </w:r>
    </w:p>
    <w:p>
      <w:pPr>
        <w:widowControl/>
        <w:adjustRightInd w:val="0"/>
        <w:snapToGrid w:val="0"/>
        <w:spacing w:line="360" w:lineRule="auto"/>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.2.1 履约保证金提交方式和时间：中标后，成交单位在收到成交通知书后10个</w:t>
      </w:r>
      <w:r>
        <w:rPr>
          <w:rFonts w:hint="eastAsia" w:eastAsia="方正仿宋_GBK"/>
          <w:sz w:val="28"/>
          <w:szCs w:val="28"/>
        </w:rPr>
        <w:t>工作日</w:t>
      </w:r>
      <w:r>
        <w:rPr>
          <w:rFonts w:eastAsia="方正仿宋_GBK"/>
          <w:sz w:val="28"/>
          <w:szCs w:val="28"/>
        </w:rPr>
        <w:t>内</w:t>
      </w:r>
      <w:r>
        <w:rPr>
          <w:rFonts w:hint="eastAsia" w:eastAsia="方正仿宋_GBK"/>
          <w:sz w:val="28"/>
          <w:szCs w:val="28"/>
        </w:rPr>
        <w:t>交齐</w:t>
      </w:r>
      <w:r>
        <w:rPr>
          <w:rFonts w:eastAsia="方正仿宋_GBK"/>
          <w:sz w:val="28"/>
          <w:szCs w:val="28"/>
        </w:rPr>
        <w:t>履约保证金，</w:t>
      </w:r>
      <w:r>
        <w:rPr>
          <w:rFonts w:hint="eastAsia" w:eastAsia="方正仿宋_GBK"/>
          <w:sz w:val="28"/>
          <w:szCs w:val="28"/>
        </w:rPr>
        <w:t>项目验收合格</w:t>
      </w:r>
      <w:r>
        <w:rPr>
          <w:rFonts w:eastAsia="方正仿宋_GBK"/>
          <w:sz w:val="28"/>
          <w:szCs w:val="28"/>
        </w:rPr>
        <w:t>后，</w:t>
      </w:r>
      <w:r>
        <w:rPr>
          <w:rFonts w:eastAsia="方正仿宋_GBK"/>
          <w:kern w:val="0"/>
          <w:sz w:val="28"/>
          <w:szCs w:val="28"/>
        </w:rPr>
        <w:t>经业主书面确认未发生违约情形，成交单位应向业主提交退还保证金的书面申请</w:t>
      </w:r>
      <w:r>
        <w:rPr>
          <w:rFonts w:eastAsia="方正仿宋_GBK"/>
          <w:sz w:val="28"/>
          <w:szCs w:val="28"/>
        </w:rPr>
        <w:t>。</w:t>
      </w:r>
      <w:r>
        <w:rPr>
          <w:rFonts w:eastAsia="方正仿宋_GBK"/>
          <w:kern w:val="0"/>
          <w:sz w:val="28"/>
          <w:szCs w:val="28"/>
        </w:rPr>
        <w:t>业主在收到成交单位退还保证金的申请及收据后，60个工作日内无息退还。</w:t>
      </w:r>
      <w:r>
        <w:rPr>
          <w:rFonts w:eastAsia="方正仿宋_GBK"/>
          <w:sz w:val="28"/>
          <w:szCs w:val="28"/>
        </w:rPr>
        <w:t>成交单位提交履约保证金后应到计划财务部（重庆市渝北区机场西路26号重庆江北机场公司办公楼）换取履约保证金收据，在签订合同时，应出示采购人计划财务部开具的项目履约保证金收据原件。</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开户名：重庆江北国际机场有限公司</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开户银行：中国建设银行股份有限公司重庆渝北机场支行</w:t>
      </w:r>
    </w:p>
    <w:p>
      <w:pPr>
        <w:widowControl/>
        <w:adjustRightInd w:val="0"/>
        <w:snapToGrid w:val="0"/>
        <w:spacing w:line="360" w:lineRule="auto"/>
        <w:ind w:firstLine="560" w:firstLineChars="200"/>
        <w:jc w:val="left"/>
      </w:pPr>
      <w:r>
        <w:rPr>
          <w:rFonts w:eastAsia="方正仿宋_GBK"/>
          <w:sz w:val="28"/>
          <w:szCs w:val="28"/>
        </w:rPr>
        <w:t>账号：50050108380000000060</w:t>
      </w:r>
    </w:p>
    <w:p>
      <w:pPr>
        <w:adjustRightInd w:val="0"/>
        <w:snapToGrid w:val="0"/>
        <w:spacing w:line="360" w:lineRule="auto"/>
        <w:ind w:firstLine="562" w:firstLineChars="200"/>
        <w:rPr>
          <w:rFonts w:eastAsia="方正仿宋_GBK"/>
          <w:b/>
          <w:sz w:val="28"/>
          <w:szCs w:val="28"/>
        </w:rPr>
      </w:pPr>
      <w:r>
        <w:rPr>
          <w:rFonts w:hint="eastAsia" w:eastAsia="方正仿宋_GBK"/>
          <w:b/>
          <w:sz w:val="28"/>
          <w:szCs w:val="28"/>
        </w:rPr>
        <w:t>六</w:t>
      </w:r>
      <w:r>
        <w:rPr>
          <w:rFonts w:eastAsia="方正仿宋_GBK"/>
          <w:b/>
          <w:sz w:val="28"/>
          <w:szCs w:val="28"/>
        </w:rPr>
        <w:t>、支付方式</w:t>
      </w:r>
    </w:p>
    <w:p>
      <w:pPr>
        <w:widowControl/>
        <w:numPr>
          <w:ilvl w:val="255"/>
          <w:numId w:val="0"/>
        </w:numPr>
        <w:adjustRightInd w:val="0"/>
        <w:snapToGrid w:val="0"/>
        <w:spacing w:line="360" w:lineRule="auto"/>
        <w:ind w:firstLine="560" w:firstLineChars="200"/>
        <w:jc w:val="left"/>
        <w:rPr>
          <w:rFonts w:eastAsia="方正仿宋_GBK"/>
          <w:b/>
          <w:sz w:val="28"/>
          <w:szCs w:val="28"/>
        </w:rPr>
      </w:pPr>
      <w:r>
        <w:rPr>
          <w:rFonts w:eastAsia="方正仿宋_GBK"/>
          <w:sz w:val="28"/>
          <w:szCs w:val="28"/>
        </w:rPr>
        <w:t>在</w:t>
      </w:r>
      <w:r>
        <w:rPr>
          <w:rFonts w:hint="eastAsia" w:eastAsia="方正仿宋_GBK"/>
          <w:sz w:val="28"/>
          <w:szCs w:val="28"/>
        </w:rPr>
        <w:t>合同</w:t>
      </w:r>
      <w:r>
        <w:rPr>
          <w:rFonts w:eastAsia="方正仿宋_GBK"/>
          <w:sz w:val="28"/>
          <w:szCs w:val="28"/>
        </w:rPr>
        <w:t>履行期间，相应税款根据法律规定缴纳。如税率发生国家法律调整，含税价=当前约定的不含税价*（1+调整后的增值税税率）。如果成交单位提供增值税普通发票，业主支付金额为合同约定不含增值税金额；若成交单位提供增值税专用发票，业主实际支付金额=不含增值税金额+增值税税额。</w:t>
      </w:r>
      <w:r>
        <w:rPr>
          <w:rFonts w:hint="eastAsia" w:eastAsia="方正仿宋_GBK"/>
          <w:sz w:val="28"/>
          <w:szCs w:val="28"/>
        </w:rPr>
        <w:t>项目完工</w:t>
      </w:r>
      <w:r>
        <w:rPr>
          <w:rFonts w:eastAsia="方正仿宋_GBK"/>
          <w:sz w:val="28"/>
          <w:szCs w:val="28"/>
        </w:rPr>
        <w:t>经</w:t>
      </w:r>
      <w:r>
        <w:rPr>
          <w:rFonts w:hint="eastAsia" w:eastAsia="方正仿宋_GBK"/>
          <w:sz w:val="28"/>
          <w:szCs w:val="28"/>
        </w:rPr>
        <w:t>业主</w:t>
      </w:r>
      <w:r>
        <w:rPr>
          <w:rFonts w:eastAsia="方正仿宋_GBK"/>
          <w:sz w:val="28"/>
          <w:szCs w:val="28"/>
        </w:rPr>
        <w:t>验收合格且书面确认后，</w:t>
      </w:r>
      <w:r>
        <w:rPr>
          <w:rFonts w:hint="eastAsia" w:eastAsia="方正仿宋_GBK"/>
          <w:sz w:val="28"/>
          <w:szCs w:val="28"/>
        </w:rPr>
        <w:t>成交单位</w:t>
      </w:r>
      <w:r>
        <w:rPr>
          <w:rFonts w:eastAsia="方正仿宋_GBK"/>
          <w:sz w:val="28"/>
          <w:szCs w:val="28"/>
        </w:rPr>
        <w:t>向</w:t>
      </w:r>
      <w:r>
        <w:rPr>
          <w:rFonts w:hint="eastAsia" w:eastAsia="方正仿宋_GBK"/>
          <w:sz w:val="28"/>
          <w:szCs w:val="28"/>
        </w:rPr>
        <w:t>业主</w:t>
      </w:r>
      <w:r>
        <w:rPr>
          <w:rFonts w:eastAsia="方正仿宋_GBK"/>
          <w:sz w:val="28"/>
          <w:szCs w:val="28"/>
        </w:rPr>
        <w:t>开具合同金额的正规增值税发票。</w:t>
      </w:r>
      <w:r>
        <w:rPr>
          <w:rFonts w:hint="eastAsia" w:eastAsia="方正仿宋_GBK"/>
          <w:sz w:val="28"/>
          <w:szCs w:val="28"/>
        </w:rPr>
        <w:t>业主</w:t>
      </w:r>
      <w:r>
        <w:rPr>
          <w:rFonts w:eastAsia="方正仿宋_GBK"/>
          <w:sz w:val="28"/>
          <w:szCs w:val="28"/>
        </w:rPr>
        <w:t>在收到发票后</w:t>
      </w:r>
      <w:r>
        <w:rPr>
          <w:rFonts w:hint="eastAsia" w:eastAsia="方正仿宋_GBK"/>
          <w:sz w:val="28"/>
          <w:szCs w:val="28"/>
        </w:rPr>
        <w:t>60</w:t>
      </w:r>
      <w:r>
        <w:rPr>
          <w:rFonts w:eastAsia="方正仿宋_GBK"/>
          <w:sz w:val="28"/>
          <w:szCs w:val="28"/>
        </w:rPr>
        <w:t>个工作日内，向成交单位支付合同约定总价款的</w:t>
      </w:r>
      <w:r>
        <w:rPr>
          <w:rFonts w:hint="eastAsia" w:eastAsia="方正仿宋_GBK"/>
          <w:sz w:val="28"/>
          <w:szCs w:val="28"/>
        </w:rPr>
        <w:t>97</w:t>
      </w:r>
      <w:r>
        <w:rPr>
          <w:rFonts w:eastAsia="方正仿宋_GBK"/>
          <w:sz w:val="28"/>
          <w:szCs w:val="28"/>
        </w:rPr>
        <w:t>％（如成交单位提供的增值税专用发票，则增值税税额同比例支付，下同），剩余3％的余款在质量保证期届满，</w:t>
      </w:r>
      <w:r>
        <w:rPr>
          <w:rFonts w:hint="eastAsia" w:eastAsia="方正仿宋_GBK"/>
          <w:sz w:val="28"/>
          <w:szCs w:val="28"/>
        </w:rPr>
        <w:t>成交单位</w:t>
      </w:r>
      <w:r>
        <w:rPr>
          <w:rFonts w:eastAsia="方正仿宋_GBK"/>
          <w:sz w:val="28"/>
          <w:szCs w:val="28"/>
        </w:rPr>
        <w:t>提供书面申请及收据，经</w:t>
      </w:r>
      <w:r>
        <w:rPr>
          <w:rFonts w:hint="eastAsia" w:eastAsia="方正仿宋_GBK"/>
          <w:sz w:val="28"/>
          <w:szCs w:val="28"/>
        </w:rPr>
        <w:t>业主</w:t>
      </w:r>
      <w:r>
        <w:rPr>
          <w:rFonts w:eastAsia="方正仿宋_GBK"/>
          <w:sz w:val="28"/>
          <w:szCs w:val="28"/>
        </w:rPr>
        <w:t>书面确认未发生违约情形后</w:t>
      </w:r>
      <w:r>
        <w:rPr>
          <w:rFonts w:hint="eastAsia" w:eastAsia="方正仿宋_GBK"/>
          <w:sz w:val="28"/>
          <w:szCs w:val="28"/>
        </w:rPr>
        <w:t>60</w:t>
      </w:r>
      <w:r>
        <w:rPr>
          <w:rFonts w:eastAsia="方正仿宋_GBK"/>
          <w:sz w:val="28"/>
          <w:szCs w:val="28"/>
        </w:rPr>
        <w:t>个工作日内无息支付。</w:t>
      </w:r>
    </w:p>
    <w:p>
      <w:pPr>
        <w:adjustRightInd w:val="0"/>
        <w:snapToGrid w:val="0"/>
        <w:spacing w:line="360" w:lineRule="auto"/>
        <w:ind w:firstLine="560" w:firstLineChars="200"/>
        <w:rPr>
          <w:rFonts w:eastAsia="方正仿宋_GBK"/>
          <w:sz w:val="28"/>
          <w:szCs w:val="28"/>
        </w:rPr>
      </w:pPr>
      <w:r>
        <w:rPr>
          <w:rFonts w:eastAsia="方正仿宋_GBK"/>
          <w:sz w:val="28"/>
          <w:szCs w:val="28"/>
        </w:rPr>
        <w:t>支付方式：银行转账或开具银行承兑汇票</w:t>
      </w:r>
    </w:p>
    <w:p>
      <w:pPr>
        <w:adjustRightInd w:val="0"/>
        <w:snapToGrid w:val="0"/>
        <w:spacing w:line="360" w:lineRule="auto"/>
        <w:ind w:firstLine="562" w:firstLineChars="200"/>
        <w:rPr>
          <w:rFonts w:eastAsia="方正仿宋_GBK"/>
          <w:b/>
          <w:sz w:val="28"/>
          <w:szCs w:val="28"/>
        </w:rPr>
      </w:pPr>
      <w:r>
        <w:rPr>
          <w:rFonts w:hint="eastAsia" w:eastAsia="方正仿宋_GBK"/>
          <w:b/>
          <w:sz w:val="28"/>
          <w:szCs w:val="28"/>
        </w:rPr>
        <w:t>七、</w:t>
      </w:r>
      <w:r>
        <w:rPr>
          <w:rFonts w:eastAsia="方正仿宋_GBK"/>
          <w:b/>
          <w:sz w:val="28"/>
          <w:szCs w:val="28"/>
        </w:rPr>
        <w:t>工期/到货时间</w:t>
      </w:r>
    </w:p>
    <w:p>
      <w:pPr>
        <w:adjustRightInd w:val="0"/>
        <w:snapToGrid w:val="0"/>
        <w:spacing w:line="360" w:lineRule="auto"/>
        <w:ind w:firstLine="560" w:firstLineChars="200"/>
        <w:rPr>
          <w:rFonts w:eastAsia="方正仿宋_GBK"/>
          <w:sz w:val="28"/>
          <w:szCs w:val="28"/>
        </w:rPr>
      </w:pPr>
      <w:r>
        <w:rPr>
          <w:rFonts w:eastAsia="方正仿宋_GBK"/>
          <w:sz w:val="28"/>
          <w:szCs w:val="28"/>
        </w:rPr>
        <w:t>自合同签订之日起1</w:t>
      </w:r>
      <w:r>
        <w:rPr>
          <w:rFonts w:hint="eastAsia" w:eastAsia="方正仿宋_GBK"/>
          <w:sz w:val="28"/>
          <w:szCs w:val="28"/>
        </w:rPr>
        <w:t>20</w:t>
      </w:r>
      <w:r>
        <w:rPr>
          <w:rFonts w:eastAsia="方正仿宋_GBK"/>
          <w:sz w:val="28"/>
          <w:szCs w:val="28"/>
        </w:rPr>
        <w:t>日历天。</w:t>
      </w:r>
    </w:p>
    <w:p>
      <w:pPr>
        <w:adjustRightInd w:val="0"/>
        <w:snapToGrid w:val="0"/>
        <w:spacing w:line="360" w:lineRule="auto"/>
        <w:ind w:firstLine="562" w:firstLineChars="200"/>
        <w:rPr>
          <w:rFonts w:eastAsia="方正仿宋_GBK"/>
          <w:b/>
          <w:sz w:val="28"/>
          <w:szCs w:val="28"/>
        </w:rPr>
      </w:pPr>
      <w:r>
        <w:rPr>
          <w:rFonts w:hint="eastAsia" w:eastAsia="方正仿宋_GBK"/>
          <w:b/>
          <w:sz w:val="28"/>
          <w:szCs w:val="28"/>
        </w:rPr>
        <w:t>八、</w:t>
      </w:r>
      <w:r>
        <w:rPr>
          <w:rFonts w:eastAsia="方正仿宋_GBK"/>
          <w:b/>
          <w:sz w:val="28"/>
          <w:szCs w:val="28"/>
        </w:rPr>
        <w:t>质保期</w:t>
      </w:r>
    </w:p>
    <w:p>
      <w:pPr>
        <w:adjustRightInd w:val="0"/>
        <w:snapToGrid w:val="0"/>
        <w:spacing w:line="360" w:lineRule="auto"/>
        <w:ind w:firstLine="560" w:firstLineChars="200"/>
        <w:rPr>
          <w:rFonts w:eastAsia="方正仿宋_GBK"/>
          <w:sz w:val="28"/>
          <w:szCs w:val="28"/>
        </w:rPr>
      </w:pPr>
      <w:r>
        <w:rPr>
          <w:rFonts w:hint="eastAsia" w:eastAsia="方正仿宋_GBK"/>
          <w:sz w:val="28"/>
          <w:szCs w:val="28"/>
        </w:rPr>
        <w:t>自验收合格之日起质保期为12个月。</w:t>
      </w:r>
    </w:p>
    <w:p>
      <w:pPr>
        <w:widowControl/>
        <w:adjustRightInd w:val="0"/>
        <w:snapToGrid w:val="0"/>
        <w:spacing w:line="360" w:lineRule="auto"/>
        <w:ind w:firstLine="551" w:firstLineChars="196"/>
        <w:jc w:val="left"/>
        <w:textAlignment w:val="bottom"/>
        <w:rPr>
          <w:rFonts w:eastAsia="方正仿宋_GBK"/>
          <w:b/>
          <w:sz w:val="28"/>
          <w:szCs w:val="28"/>
        </w:rPr>
      </w:pPr>
      <w:r>
        <w:rPr>
          <w:rFonts w:hint="eastAsia" w:eastAsia="方正仿宋_GBK"/>
          <w:b/>
          <w:sz w:val="28"/>
          <w:szCs w:val="28"/>
        </w:rPr>
        <w:t>九</w:t>
      </w:r>
      <w:r>
        <w:rPr>
          <w:rFonts w:eastAsia="方正仿宋_GBK"/>
          <w:b/>
          <w:sz w:val="28"/>
          <w:szCs w:val="28"/>
        </w:rPr>
        <w:t>、比选响应有效期</w:t>
      </w:r>
    </w:p>
    <w:p>
      <w:pPr>
        <w:autoSpaceDE w:val="0"/>
        <w:autoSpaceDN w:val="0"/>
        <w:adjustRightInd w:val="0"/>
        <w:spacing w:line="360" w:lineRule="auto"/>
        <w:ind w:firstLine="630" w:firstLineChars="225"/>
        <w:rPr>
          <w:rFonts w:eastAsia="黑体"/>
          <w:bCs/>
          <w:sz w:val="32"/>
          <w:szCs w:val="32"/>
        </w:rPr>
      </w:pPr>
      <w:r>
        <w:rPr>
          <w:rFonts w:eastAsia="方正仿宋_GBK"/>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eastAsia="方正仿宋_GBK"/>
          <w:sz w:val="28"/>
          <w:szCs w:val="28"/>
        </w:rPr>
      </w:pPr>
      <w:r>
        <w:rPr>
          <w:rFonts w:eastAsia="方正仿宋_GBK"/>
          <w:b/>
          <w:sz w:val="28"/>
          <w:szCs w:val="28"/>
        </w:rPr>
        <w:t>十、比选响应</w:t>
      </w:r>
      <w:r>
        <w:rPr>
          <w:rFonts w:eastAsia="方正仿宋_GBK"/>
          <w:b/>
          <w:kern w:val="0"/>
          <w:sz w:val="28"/>
          <w:szCs w:val="28"/>
        </w:rPr>
        <w:t>文件的编制和提交</w:t>
      </w:r>
    </w:p>
    <w:p>
      <w:pPr>
        <w:pStyle w:val="2"/>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.1</w:t>
      </w:r>
      <w:r>
        <w:rPr>
          <w:rFonts w:ascii="Times New Roman" w:eastAsia="方正仿宋_GBK"/>
          <w:b w:val="0"/>
          <w:sz w:val="28"/>
          <w:szCs w:val="28"/>
        </w:rPr>
        <w:t>比选响应人</w:t>
      </w:r>
      <w:r>
        <w:rPr>
          <w:rFonts w:ascii="Times New Roman" w:eastAsia="方正仿宋_GBK"/>
          <w:b w:val="0"/>
          <w:sz w:val="28"/>
          <w:szCs w:val="28"/>
          <w:lang w:val="zh-CN"/>
        </w:rPr>
        <w:t>应当按照</w:t>
      </w:r>
      <w:r>
        <w:rPr>
          <w:rFonts w:ascii="Times New Roman" w:eastAsia="方正仿宋_GBK"/>
          <w:b w:val="0"/>
          <w:sz w:val="28"/>
          <w:szCs w:val="28"/>
        </w:rPr>
        <w:t>比选</w:t>
      </w:r>
      <w:r>
        <w:rPr>
          <w:rFonts w:ascii="Times New Roman" w:eastAsia="方正仿宋_GBK"/>
          <w:b w:val="0"/>
          <w:sz w:val="28"/>
          <w:szCs w:val="28"/>
          <w:lang w:val="zh-CN"/>
        </w:rPr>
        <w:t>采购文件的要求编制比选响应文件，比选响应文件应当对</w:t>
      </w:r>
      <w:r>
        <w:rPr>
          <w:rFonts w:ascii="Times New Roman" w:eastAsia="方正仿宋_GBK"/>
          <w:b w:val="0"/>
          <w:sz w:val="28"/>
          <w:szCs w:val="28"/>
        </w:rPr>
        <w:t>比选</w:t>
      </w:r>
      <w:r>
        <w:rPr>
          <w:rFonts w:ascii="Times New Roman" w:eastAsia="方正仿宋_GBK"/>
          <w:b w:val="0"/>
          <w:sz w:val="28"/>
          <w:szCs w:val="28"/>
          <w:lang w:val="zh-CN"/>
        </w:rPr>
        <w:t>采购文件提出的要求和条件作出实质性应答。</w:t>
      </w:r>
    </w:p>
    <w:p>
      <w:pPr>
        <w:pStyle w:val="2"/>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.2比选响应文件应用A4规格纸编制并装订成册，主要由以下几个部分组成：</w:t>
      </w:r>
    </w:p>
    <w:p>
      <w:pPr>
        <w:pStyle w:val="2"/>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.2.1</w:t>
      </w:r>
      <w:r>
        <w:rPr>
          <w:rFonts w:ascii="Times New Roman" w:eastAsia="方正仿宋_GBK"/>
          <w:b w:val="0"/>
          <w:sz w:val="28"/>
          <w:szCs w:val="28"/>
        </w:rPr>
        <w:t xml:space="preserve"> </w:t>
      </w:r>
      <w:r>
        <w:rPr>
          <w:rFonts w:ascii="Times New Roman" w:eastAsia="方正仿宋_GBK"/>
          <w:b w:val="0"/>
          <w:sz w:val="28"/>
          <w:szCs w:val="28"/>
          <w:lang w:val="zh-CN"/>
        </w:rPr>
        <w:t>封面。</w:t>
      </w:r>
    </w:p>
    <w:p>
      <w:pPr>
        <w:pStyle w:val="2"/>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.2.2</w:t>
      </w:r>
      <w:r>
        <w:rPr>
          <w:rFonts w:ascii="Times New Roman" w:eastAsia="方正仿宋_GBK"/>
          <w:b w:val="0"/>
          <w:sz w:val="28"/>
          <w:szCs w:val="28"/>
        </w:rPr>
        <w:t xml:space="preserve"> </w:t>
      </w:r>
      <w:r>
        <w:rPr>
          <w:rFonts w:ascii="Times New Roman" w:eastAsia="方正仿宋_GBK"/>
          <w:b w:val="0"/>
          <w:sz w:val="28"/>
          <w:szCs w:val="28"/>
          <w:lang w:val="zh-CN"/>
        </w:rPr>
        <w:t>加盖公章的报价函及声明（响应文件格式一）。</w:t>
      </w:r>
    </w:p>
    <w:p>
      <w:pPr>
        <w:autoSpaceDE w:val="0"/>
        <w:autoSpaceDN w:val="0"/>
        <w:adjustRightInd w:val="0"/>
        <w:spacing w:line="360" w:lineRule="auto"/>
        <w:ind w:firstLine="560" w:firstLineChars="200"/>
        <w:rPr>
          <w:rFonts w:eastAsia="方正仿宋_GBK"/>
          <w:sz w:val="28"/>
          <w:szCs w:val="28"/>
          <w:u w:val="single"/>
          <w:lang w:val="zh-CN"/>
        </w:rPr>
      </w:pPr>
      <w:r>
        <w:rPr>
          <w:rFonts w:eastAsia="方正仿宋_GBK"/>
          <w:sz w:val="28"/>
          <w:szCs w:val="28"/>
          <w:lang w:val="zh-CN"/>
        </w:rPr>
        <w:t>1</w:t>
      </w:r>
      <w:r>
        <w:rPr>
          <w:rFonts w:hint="eastAsia" w:eastAsia="方正仿宋_GBK"/>
          <w:sz w:val="28"/>
          <w:szCs w:val="28"/>
        </w:rPr>
        <w:t>0</w:t>
      </w:r>
      <w:r>
        <w:rPr>
          <w:rFonts w:eastAsia="方正仿宋_GBK"/>
          <w:sz w:val="28"/>
          <w:szCs w:val="28"/>
          <w:lang w:val="zh-CN"/>
        </w:rPr>
        <w:t>.2.3 报价部分。比选响应人应按照</w:t>
      </w:r>
      <w:r>
        <w:rPr>
          <w:rFonts w:eastAsia="方正仿宋_GBK"/>
          <w:sz w:val="28"/>
          <w:szCs w:val="28"/>
        </w:rPr>
        <w:t>比选</w:t>
      </w:r>
      <w:r>
        <w:rPr>
          <w:rFonts w:eastAsia="方正仿宋_GBK"/>
          <w:sz w:val="28"/>
          <w:szCs w:val="28"/>
          <w:lang w:val="zh-CN"/>
        </w:rPr>
        <w:t>采购文件要求（响应文件格式五</w:t>
      </w:r>
      <w:r>
        <w:rPr>
          <w:rFonts w:eastAsia="方正仿宋_GBK"/>
          <w:sz w:val="28"/>
          <w:szCs w:val="28"/>
        </w:rPr>
        <w:t>：项目采购需求表/明细表</w:t>
      </w:r>
      <w:r>
        <w:rPr>
          <w:rFonts w:eastAsia="方正仿宋_GBK"/>
          <w:sz w:val="28"/>
          <w:szCs w:val="28"/>
          <w:lang w:val="zh-CN"/>
        </w:rPr>
        <w:t>）报出拟提供</w:t>
      </w:r>
      <w:r>
        <w:rPr>
          <w:rFonts w:hint="eastAsia" w:eastAsia="方正仿宋_GBK"/>
          <w:sz w:val="28"/>
          <w:szCs w:val="28"/>
          <w:lang w:val="zh-CN"/>
        </w:rPr>
        <w:t>维护</w:t>
      </w:r>
      <w:r>
        <w:rPr>
          <w:rFonts w:eastAsia="方正仿宋_GBK"/>
          <w:sz w:val="28"/>
          <w:szCs w:val="28"/>
          <w:lang w:val="zh-CN"/>
        </w:rPr>
        <w:t>的</w:t>
      </w:r>
      <w:r>
        <w:rPr>
          <w:rFonts w:hint="eastAsia" w:eastAsia="方正仿宋_GBK"/>
          <w:sz w:val="28"/>
          <w:szCs w:val="28"/>
          <w:lang w:val="zh-CN"/>
        </w:rPr>
        <w:t>工艺</w:t>
      </w:r>
      <w:r>
        <w:rPr>
          <w:rFonts w:eastAsia="方正仿宋_GBK"/>
          <w:sz w:val="28"/>
          <w:szCs w:val="28"/>
          <w:lang w:val="zh-CN"/>
        </w:rPr>
        <w:t>、单价、总价等详细内容，各项报价应包括拟提供</w:t>
      </w:r>
      <w:r>
        <w:rPr>
          <w:rFonts w:hint="eastAsia" w:eastAsia="方正仿宋_GBK"/>
          <w:sz w:val="28"/>
          <w:szCs w:val="28"/>
          <w:lang w:val="zh-CN"/>
        </w:rPr>
        <w:t>维护</w:t>
      </w:r>
      <w:r>
        <w:rPr>
          <w:rFonts w:eastAsia="方正仿宋_GBK"/>
          <w:sz w:val="28"/>
          <w:szCs w:val="28"/>
          <w:lang w:val="zh-CN"/>
        </w:rPr>
        <w:t>的运输、安装调试和服务等全部费用，报价为不含税报价，</w:t>
      </w:r>
      <w:r>
        <w:rPr>
          <w:rFonts w:eastAsia="方正仿宋_GBK"/>
          <w:sz w:val="28"/>
          <w:szCs w:val="28"/>
          <w:u w:val="single"/>
          <w:lang w:val="zh-CN"/>
        </w:rPr>
        <w:t>增值税税率单列。</w:t>
      </w:r>
    </w:p>
    <w:p>
      <w:pPr>
        <w:pStyle w:val="2"/>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w:t>
      </w:r>
      <w:r>
        <w:rPr>
          <w:rFonts w:ascii="Times New Roman" w:eastAsia="方正仿宋_GBK"/>
          <w:b w:val="0"/>
          <w:sz w:val="28"/>
          <w:szCs w:val="28"/>
        </w:rPr>
        <w:t xml:space="preserve">4 </w:t>
      </w:r>
      <w:r>
        <w:rPr>
          <w:rFonts w:ascii="Times New Roman" w:eastAsia="方正仿宋_GBK"/>
          <w:b w:val="0"/>
          <w:sz w:val="28"/>
          <w:szCs w:val="28"/>
          <w:lang w:val="zh-CN"/>
        </w:rPr>
        <w:t>技术部分。</w:t>
      </w:r>
      <w:r>
        <w:rPr>
          <w:rFonts w:hint="eastAsia" w:ascii="Times New Roman" w:eastAsia="方正仿宋_GBK"/>
          <w:b w:val="0"/>
          <w:sz w:val="28"/>
          <w:szCs w:val="28"/>
          <w:lang w:val="zh-CN"/>
        </w:rPr>
        <w:t>比选响应人应按照比选文件要求报出符合本项目的项目要求、维护方案和安全措施等响应文件，</w:t>
      </w:r>
      <w:r>
        <w:rPr>
          <w:rFonts w:ascii="Times New Roman" w:eastAsia="方正仿宋_GBK"/>
          <w:b w:val="0"/>
          <w:sz w:val="28"/>
          <w:szCs w:val="28"/>
          <w:lang w:val="zh-CN"/>
        </w:rPr>
        <w:t>如果提供的材料和服务与</w:t>
      </w:r>
      <w:r>
        <w:rPr>
          <w:rFonts w:ascii="Times New Roman" w:eastAsia="方正仿宋_GBK"/>
          <w:b w:val="0"/>
          <w:sz w:val="28"/>
          <w:szCs w:val="28"/>
        </w:rPr>
        <w:t>比选</w:t>
      </w:r>
      <w:r>
        <w:rPr>
          <w:rFonts w:ascii="Times New Roman" w:eastAsia="方正仿宋_GBK"/>
          <w:b w:val="0"/>
          <w:sz w:val="28"/>
          <w:szCs w:val="28"/>
          <w:lang w:val="zh-CN"/>
        </w:rPr>
        <w:t>采购文件要求有偏差，必须详细说明，</w:t>
      </w:r>
      <w:r>
        <w:rPr>
          <w:rFonts w:ascii="Times New Roman" w:eastAsia="方正仿宋_GBK"/>
          <w:b w:val="0"/>
          <w:sz w:val="28"/>
          <w:szCs w:val="28"/>
        </w:rPr>
        <w:t>须经比选小组评定和采购人许可，才能作为比选响应人实质性响应。(表格自制)</w:t>
      </w:r>
    </w:p>
    <w:p>
      <w:pPr>
        <w:pStyle w:val="2"/>
        <w:spacing w:line="360" w:lineRule="auto"/>
        <w:ind w:firstLine="560" w:firstLineChars="200"/>
        <w:jc w:val="both"/>
        <w:rPr>
          <w:rFonts w:ascii="Times New Roman" w:eastAsia="方正仿宋_GBK"/>
          <w:b w:val="0"/>
          <w:sz w:val="28"/>
          <w:szCs w:val="28"/>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.2.5</w:t>
      </w:r>
      <w:r>
        <w:rPr>
          <w:rFonts w:ascii="Times New Roman" w:eastAsia="方正仿宋_GBK"/>
          <w:b w:val="0"/>
          <w:sz w:val="28"/>
          <w:szCs w:val="28"/>
        </w:rPr>
        <w:t xml:space="preserve"> </w:t>
      </w:r>
      <w:r>
        <w:rPr>
          <w:rFonts w:ascii="Times New Roman" w:eastAsia="方正仿宋_GBK"/>
          <w:b w:val="0"/>
          <w:sz w:val="28"/>
          <w:szCs w:val="28"/>
          <w:lang w:val="zh-CN"/>
        </w:rPr>
        <w:t>商务部分。</w:t>
      </w:r>
    </w:p>
    <w:p>
      <w:pPr>
        <w:autoSpaceDE w:val="0"/>
        <w:autoSpaceDN w:val="0"/>
        <w:adjustRightInd w:val="0"/>
        <w:spacing w:line="360" w:lineRule="auto"/>
        <w:ind w:firstLine="548" w:firstLineChars="196"/>
        <w:rPr>
          <w:rFonts w:eastAsia="方正仿宋_GBK"/>
          <w:sz w:val="28"/>
          <w:szCs w:val="28"/>
          <w:lang w:val="zh-CN"/>
        </w:rPr>
      </w:pPr>
      <w:r>
        <w:rPr>
          <w:rFonts w:eastAsia="方正仿宋_GBK"/>
          <w:sz w:val="28"/>
          <w:szCs w:val="28"/>
          <w:lang w:val="zh-CN"/>
        </w:rPr>
        <w:t>主要包括营业执照（复印件加盖</w:t>
      </w:r>
      <w:r>
        <w:rPr>
          <w:rFonts w:hint="eastAsia" w:eastAsia="方正仿宋_GBK"/>
          <w:sz w:val="28"/>
          <w:szCs w:val="28"/>
          <w:lang w:val="zh-CN"/>
        </w:rPr>
        <w:t>比选响应人</w:t>
      </w:r>
      <w:r>
        <w:rPr>
          <w:rFonts w:eastAsia="方正仿宋_GBK"/>
          <w:sz w:val="28"/>
          <w:szCs w:val="28"/>
          <w:lang w:val="zh-CN"/>
        </w:rPr>
        <w:t>鲜章）</w:t>
      </w:r>
      <w:r>
        <w:rPr>
          <w:rFonts w:hint="eastAsia" w:eastAsia="方正仿宋_GBK"/>
          <w:sz w:val="28"/>
          <w:szCs w:val="28"/>
          <w:lang w:val="zh-CN"/>
        </w:rPr>
        <w:t>、</w:t>
      </w:r>
      <w:r>
        <w:rPr>
          <w:rFonts w:eastAsia="方正仿宋_GBK"/>
          <w:sz w:val="28"/>
          <w:szCs w:val="28"/>
          <w:lang w:val="zh-CN"/>
        </w:rPr>
        <w:t>信誉要求证明（提供相关查询截图加盖</w:t>
      </w:r>
      <w:r>
        <w:rPr>
          <w:rFonts w:hint="eastAsia" w:eastAsia="方正仿宋_GBK"/>
          <w:sz w:val="28"/>
          <w:szCs w:val="28"/>
          <w:lang w:val="zh-CN"/>
        </w:rPr>
        <w:t>比选</w:t>
      </w:r>
      <w:r>
        <w:rPr>
          <w:rFonts w:eastAsia="方正仿宋_GBK"/>
          <w:sz w:val="28"/>
          <w:szCs w:val="28"/>
          <w:lang w:val="zh-CN"/>
        </w:rPr>
        <w:t>响应人鲜章）、法定代表人为同一个人的两个及两个以上法人，母公司、全资子公司及其控股公司，以及其他形式有管理关系的响应人，都不得在同一比选项目中同时参与比选（提供承诺函并加盖</w:t>
      </w:r>
      <w:r>
        <w:rPr>
          <w:rFonts w:hint="eastAsia" w:eastAsia="方正仿宋_GBK"/>
          <w:sz w:val="28"/>
          <w:szCs w:val="28"/>
          <w:lang w:val="zh-CN"/>
        </w:rPr>
        <w:t>比选</w:t>
      </w:r>
      <w:r>
        <w:rPr>
          <w:rFonts w:eastAsia="方正仿宋_GBK"/>
          <w:sz w:val="28"/>
          <w:szCs w:val="28"/>
          <w:lang w:val="zh-CN"/>
        </w:rPr>
        <w:t>响应人鲜章）、不转包、分包承诺函（原件加盖</w:t>
      </w:r>
      <w:r>
        <w:rPr>
          <w:rFonts w:hint="eastAsia" w:eastAsia="方正仿宋_GBK"/>
          <w:sz w:val="28"/>
          <w:szCs w:val="28"/>
          <w:lang w:val="zh-CN"/>
        </w:rPr>
        <w:t>比选响应人</w:t>
      </w:r>
      <w:r>
        <w:rPr>
          <w:rFonts w:eastAsia="方正仿宋_GBK"/>
          <w:sz w:val="28"/>
          <w:szCs w:val="28"/>
          <w:lang w:val="zh-CN"/>
        </w:rPr>
        <w:t>鲜章）、法定代表人身份证明（响应文件格式二）、法定代表人授权书（响应文件格式三）。</w:t>
      </w:r>
    </w:p>
    <w:p>
      <w:pPr>
        <w:autoSpaceDE w:val="0"/>
        <w:autoSpaceDN w:val="0"/>
        <w:adjustRightInd w:val="0"/>
        <w:spacing w:line="360" w:lineRule="auto"/>
        <w:ind w:firstLine="548" w:firstLineChars="196"/>
        <w:rPr>
          <w:rFonts w:eastAsia="方正仿宋_GBK"/>
          <w:sz w:val="28"/>
          <w:szCs w:val="28"/>
          <w:lang w:val="zh-CN"/>
        </w:rPr>
      </w:pPr>
      <w:r>
        <w:rPr>
          <w:rFonts w:eastAsia="方正仿宋_GBK"/>
          <w:sz w:val="28"/>
          <w:szCs w:val="28"/>
          <w:lang w:val="zh-CN"/>
        </w:rPr>
        <w:t>1</w:t>
      </w:r>
      <w:r>
        <w:rPr>
          <w:rFonts w:hint="eastAsia" w:eastAsia="方正仿宋_GBK"/>
          <w:sz w:val="28"/>
          <w:szCs w:val="28"/>
        </w:rPr>
        <w:t>0</w:t>
      </w:r>
      <w:r>
        <w:rPr>
          <w:rFonts w:eastAsia="方正仿宋_GBK"/>
          <w:sz w:val="28"/>
          <w:szCs w:val="28"/>
          <w:lang w:val="zh-CN"/>
        </w:rPr>
        <w:t>.2.6 比选响应文件可合并装订成册，纸质文件一式</w:t>
      </w:r>
      <w:r>
        <w:rPr>
          <w:rFonts w:eastAsia="方正仿宋_GBK"/>
          <w:sz w:val="28"/>
          <w:szCs w:val="28"/>
        </w:rPr>
        <w:t>2</w:t>
      </w:r>
      <w:r>
        <w:rPr>
          <w:rFonts w:eastAsia="方正仿宋_GBK"/>
          <w:sz w:val="28"/>
          <w:szCs w:val="28"/>
          <w:lang w:val="zh-CN"/>
        </w:rPr>
        <w:t>份，其中正本1份，副本</w:t>
      </w:r>
      <w:r>
        <w:rPr>
          <w:rFonts w:eastAsia="方正仿宋_GBK"/>
          <w:sz w:val="28"/>
          <w:szCs w:val="28"/>
        </w:rPr>
        <w:t>1</w:t>
      </w:r>
      <w:r>
        <w:rPr>
          <w:rFonts w:eastAsia="方正仿宋_GBK"/>
          <w:sz w:val="28"/>
          <w:szCs w:val="28"/>
          <w:lang w:val="zh-CN"/>
        </w:rPr>
        <w:t>份。</w:t>
      </w:r>
    </w:p>
    <w:p>
      <w:pPr>
        <w:autoSpaceDE w:val="0"/>
        <w:autoSpaceDN w:val="0"/>
        <w:adjustRightInd w:val="0"/>
        <w:spacing w:line="360" w:lineRule="auto"/>
        <w:ind w:firstLine="551" w:firstLineChars="196"/>
        <w:rPr>
          <w:rFonts w:eastAsia="方正仿宋_GBK"/>
          <w:sz w:val="28"/>
          <w:szCs w:val="28"/>
          <w:lang w:val="zh-CN"/>
        </w:rPr>
      </w:pPr>
      <w:r>
        <w:rPr>
          <w:rFonts w:eastAsia="方正仿宋_GBK"/>
          <w:b/>
          <w:sz w:val="28"/>
          <w:szCs w:val="28"/>
          <w:lang w:val="zh-CN"/>
        </w:rPr>
        <w:t>十</w:t>
      </w:r>
      <w:r>
        <w:rPr>
          <w:rFonts w:hint="eastAsia" w:eastAsia="方正仿宋_GBK"/>
          <w:b/>
          <w:sz w:val="28"/>
          <w:szCs w:val="28"/>
          <w:lang w:val="zh-CN"/>
        </w:rPr>
        <w:t>一</w:t>
      </w:r>
      <w:r>
        <w:rPr>
          <w:rFonts w:eastAsia="方正仿宋_GBK"/>
          <w:b/>
          <w:sz w:val="28"/>
          <w:szCs w:val="28"/>
          <w:lang w:val="zh-CN"/>
        </w:rPr>
        <w:t>、比选响应文件作废条款</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rPr>
        <w:t>1</w:t>
      </w:r>
      <w:r>
        <w:rPr>
          <w:rFonts w:hint="eastAsia" w:eastAsia="方正仿宋_GBK"/>
          <w:sz w:val="28"/>
          <w:szCs w:val="28"/>
        </w:rPr>
        <w:t>1.1</w:t>
      </w:r>
      <w:r>
        <w:rPr>
          <w:rFonts w:eastAsia="方正仿宋_GBK"/>
          <w:sz w:val="28"/>
          <w:szCs w:val="28"/>
          <w:lang w:val="zh-CN"/>
        </w:rPr>
        <w:t>比选响应人的报价超过比选最高限价</w:t>
      </w:r>
      <w:r>
        <w:rPr>
          <w:rFonts w:eastAsia="方正仿宋_GBK"/>
          <w:sz w:val="28"/>
          <w:szCs w:val="28"/>
        </w:rPr>
        <w:t>或单项限价（若为单项限价项目，需列明）</w:t>
      </w:r>
      <w:r>
        <w:rPr>
          <w:rFonts w:eastAsia="方正仿宋_GBK"/>
          <w:sz w:val="28"/>
          <w:szCs w:val="28"/>
          <w:lang w:val="zh-CN"/>
        </w:rPr>
        <w:t>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1.2</w:t>
      </w:r>
      <w:r>
        <w:rPr>
          <w:rFonts w:eastAsia="方正仿宋_GBK"/>
          <w:sz w:val="28"/>
          <w:szCs w:val="28"/>
        </w:rPr>
        <w:t>比选响应文件未装袋密封的。比选响应文件封面及密封袋封面上须注明“项目名称”、“项目编号”、“比选响应人名称”，并未加盖单位公章。</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1.3</w:t>
      </w:r>
      <w:r>
        <w:rPr>
          <w:rFonts w:eastAsia="方正仿宋_GBK"/>
          <w:sz w:val="28"/>
          <w:szCs w:val="28"/>
        </w:rPr>
        <w:t xml:space="preserve"> 比选响应文件装订要求不符：</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1.3</w:t>
      </w:r>
      <w:r>
        <w:rPr>
          <w:rFonts w:eastAsia="方正仿宋_GBK"/>
          <w:sz w:val="28"/>
          <w:szCs w:val="28"/>
        </w:rPr>
        <w:t>.1 散装或者活页装订的；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1.3</w:t>
      </w:r>
      <w:r>
        <w:rPr>
          <w:rFonts w:eastAsia="方正仿宋_GBK"/>
          <w:sz w:val="28"/>
          <w:szCs w:val="28"/>
        </w:rPr>
        <w:t>.2 比选响应文件份数不足；</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1.3</w:t>
      </w:r>
      <w:r>
        <w:rPr>
          <w:rFonts w:eastAsia="方正仿宋_GBK"/>
          <w:sz w:val="28"/>
          <w:szCs w:val="28"/>
        </w:rPr>
        <w:t>.3 比选响应文件封面未标注正副本（密封袋封面无需标注正副本）。</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1.4</w:t>
      </w:r>
      <w:r>
        <w:rPr>
          <w:rFonts w:eastAsia="方正仿宋_GBK"/>
          <w:sz w:val="28"/>
          <w:szCs w:val="28"/>
          <w:lang w:val="zh-CN"/>
        </w:rPr>
        <w:t>资质不符或超出经营范围比选的</w:t>
      </w:r>
      <w:r>
        <w:rPr>
          <w:rFonts w:hint="eastAsia" w:eastAsia="方正仿宋_GBK"/>
          <w:sz w:val="28"/>
          <w:szCs w:val="28"/>
          <w:lang w:val="zh-CN"/>
        </w:rPr>
        <w:t>。</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1.5</w:t>
      </w:r>
      <w:r>
        <w:rPr>
          <w:rFonts w:eastAsia="方正仿宋_GBK"/>
          <w:sz w:val="28"/>
          <w:szCs w:val="28"/>
        </w:rPr>
        <w:t xml:space="preserve"> </w:t>
      </w:r>
      <w:r>
        <w:rPr>
          <w:rFonts w:eastAsia="方正仿宋_GBK"/>
          <w:sz w:val="28"/>
          <w:szCs w:val="28"/>
          <w:lang w:val="zh-CN"/>
        </w:rPr>
        <w:t>有串通比选或弄虚作假或有其他违法行为的</w:t>
      </w:r>
      <w:r>
        <w:rPr>
          <w:rFonts w:hint="eastAsia" w:eastAsia="方正仿宋_GBK"/>
          <w:sz w:val="28"/>
          <w:szCs w:val="28"/>
          <w:lang w:val="zh-CN"/>
        </w:rPr>
        <w:t>。</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1.6</w:t>
      </w:r>
      <w:r>
        <w:rPr>
          <w:rFonts w:eastAsia="方正仿宋_GBK"/>
          <w:sz w:val="28"/>
          <w:szCs w:val="28"/>
        </w:rPr>
        <w:t xml:space="preserve"> </w:t>
      </w:r>
      <w:r>
        <w:rPr>
          <w:rFonts w:eastAsia="方正仿宋_GBK"/>
          <w:sz w:val="28"/>
          <w:szCs w:val="28"/>
          <w:lang w:val="zh-CN"/>
        </w:rPr>
        <w:t>比选响应文件无法定代表签字或签字人无有效授权书的</w:t>
      </w:r>
      <w:r>
        <w:rPr>
          <w:rFonts w:hint="eastAsia" w:eastAsia="方正仿宋_GBK"/>
          <w:sz w:val="28"/>
          <w:szCs w:val="28"/>
          <w:lang w:val="zh-CN"/>
        </w:rPr>
        <w:t>。</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1.7</w:t>
      </w:r>
      <w:r>
        <w:rPr>
          <w:rFonts w:eastAsia="方正仿宋_GBK"/>
          <w:sz w:val="28"/>
          <w:szCs w:val="28"/>
        </w:rPr>
        <w:t xml:space="preserve"> </w:t>
      </w:r>
      <w:r>
        <w:rPr>
          <w:rFonts w:eastAsia="方正仿宋_GBK"/>
          <w:sz w:val="28"/>
          <w:szCs w:val="28"/>
          <w:lang w:val="zh-CN"/>
        </w:rPr>
        <w:t>比选响应有效期不足的</w:t>
      </w:r>
      <w:r>
        <w:rPr>
          <w:rFonts w:hint="eastAsia" w:eastAsia="方正仿宋_GBK"/>
          <w:sz w:val="28"/>
          <w:szCs w:val="28"/>
          <w:lang w:val="zh-CN"/>
        </w:rPr>
        <w:t>。</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1.8</w:t>
      </w:r>
      <w:r>
        <w:rPr>
          <w:rFonts w:eastAsia="方正仿宋_GBK"/>
          <w:sz w:val="28"/>
          <w:szCs w:val="28"/>
        </w:rPr>
        <w:t xml:space="preserve"> </w:t>
      </w:r>
      <w:r>
        <w:rPr>
          <w:rFonts w:eastAsia="方正仿宋_GBK"/>
          <w:sz w:val="28"/>
          <w:szCs w:val="28"/>
          <w:lang w:val="zh-CN"/>
        </w:rPr>
        <w:t>未按规定的格式填写（增项填写除外），内容不全或关键字迹模糊、无法辨认的</w:t>
      </w:r>
      <w:r>
        <w:rPr>
          <w:rFonts w:hint="eastAsia" w:eastAsia="方正仿宋_GBK"/>
          <w:sz w:val="28"/>
          <w:szCs w:val="28"/>
          <w:lang w:val="zh-CN"/>
        </w:rPr>
        <w:t>。</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1.9</w:t>
      </w:r>
      <w:r>
        <w:rPr>
          <w:rFonts w:eastAsia="方正仿宋_GBK"/>
          <w:sz w:val="28"/>
          <w:szCs w:val="28"/>
        </w:rPr>
        <w:t xml:space="preserve"> </w:t>
      </w:r>
      <w:r>
        <w:rPr>
          <w:rFonts w:eastAsia="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1.10</w:t>
      </w:r>
      <w:r>
        <w:rPr>
          <w:rFonts w:eastAsia="方正仿宋_GBK"/>
          <w:sz w:val="28"/>
          <w:szCs w:val="28"/>
        </w:rPr>
        <w:t xml:space="preserve"> </w:t>
      </w:r>
      <w:r>
        <w:rPr>
          <w:rFonts w:eastAsia="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1.11</w:t>
      </w:r>
      <w:r>
        <w:rPr>
          <w:rFonts w:eastAsia="方正仿宋_GBK"/>
          <w:sz w:val="28"/>
          <w:szCs w:val="28"/>
        </w:rPr>
        <w:t xml:space="preserve"> </w:t>
      </w:r>
      <w:r>
        <w:rPr>
          <w:rFonts w:eastAsia="方正仿宋_GBK"/>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二</w:t>
      </w:r>
      <w:r>
        <w:rPr>
          <w:rFonts w:eastAsia="方正仿宋_GBK"/>
          <w:b/>
          <w:sz w:val="28"/>
          <w:szCs w:val="28"/>
        </w:rPr>
        <w:t>、异议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（1）异议提出人的名称、地址及有效联系方式。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（2）异议事项的基本事实。</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（3）异议请求及主张。</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（4）有效线索和相关证据、证明材料。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.6 有下列情形之一的异议，不予受理：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eastAsia="仿宋"/>
          <w:sz w:val="28"/>
          <w:szCs w:val="28"/>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三</w:t>
      </w:r>
      <w:r>
        <w:rPr>
          <w:rFonts w:eastAsia="方正仿宋_GBK"/>
          <w:b/>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重庆江北国际机场有限公司飞行区管理部采购监督小组</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地址：重庆江北国际机场有限公司办公楼</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电话：023-67153682</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四</w:t>
      </w:r>
      <w:r>
        <w:rPr>
          <w:rFonts w:eastAsia="方正仿宋_GBK"/>
          <w:b/>
          <w:sz w:val="28"/>
          <w:szCs w:val="28"/>
        </w:rPr>
        <w:t>、比选时间、地点及结果通知</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.1 </w:t>
      </w:r>
      <w:r>
        <w:rPr>
          <w:rFonts w:eastAsia="方正仿宋_GBK"/>
          <w:sz w:val="28"/>
          <w:szCs w:val="28"/>
          <w:lang w:val="zh-CN"/>
        </w:rPr>
        <w:t>比选响应文件</w:t>
      </w:r>
      <w:r>
        <w:rPr>
          <w:rFonts w:eastAsia="方正仿宋_GBK"/>
          <w:kern w:val="0"/>
          <w:sz w:val="28"/>
          <w:szCs w:val="28"/>
        </w:rPr>
        <w:t>必须在</w:t>
      </w:r>
      <w:r>
        <w:rPr>
          <w:rFonts w:hint="eastAsia" w:eastAsia="方正仿宋_GBK"/>
          <w:kern w:val="0"/>
          <w:sz w:val="28"/>
          <w:szCs w:val="28"/>
          <w:u w:val="single"/>
        </w:rPr>
        <w:t>2022</w:t>
      </w:r>
      <w:r>
        <w:rPr>
          <w:rFonts w:eastAsia="方正仿宋_GBK"/>
          <w:kern w:val="0"/>
          <w:sz w:val="28"/>
          <w:szCs w:val="28"/>
          <w:u w:val="single"/>
        </w:rPr>
        <w:t>年</w:t>
      </w:r>
      <w:r>
        <w:rPr>
          <w:rFonts w:hint="eastAsia" w:eastAsia="方正仿宋_GBK"/>
          <w:kern w:val="0"/>
          <w:sz w:val="28"/>
          <w:szCs w:val="28"/>
          <w:u w:val="single"/>
          <w:lang w:val="en-US" w:eastAsia="zh-CN"/>
        </w:rPr>
        <w:t>10</w:t>
      </w:r>
      <w:r>
        <w:rPr>
          <w:rFonts w:eastAsia="方正仿宋_GBK"/>
          <w:kern w:val="0"/>
          <w:sz w:val="28"/>
          <w:szCs w:val="28"/>
          <w:u w:val="single"/>
        </w:rPr>
        <w:t>月</w:t>
      </w:r>
      <w:r>
        <w:rPr>
          <w:rFonts w:hint="eastAsia" w:eastAsia="方正仿宋_GBK"/>
          <w:kern w:val="0"/>
          <w:sz w:val="28"/>
          <w:szCs w:val="28"/>
          <w:u w:val="single"/>
          <w:lang w:val="en-US" w:eastAsia="zh-CN"/>
        </w:rPr>
        <w:t>8</w:t>
      </w:r>
      <w:r>
        <w:rPr>
          <w:rFonts w:eastAsia="方正仿宋_GBK"/>
          <w:kern w:val="0"/>
          <w:sz w:val="28"/>
          <w:szCs w:val="28"/>
          <w:u w:val="single"/>
        </w:rPr>
        <w:t>日</w:t>
      </w:r>
      <w:r>
        <w:rPr>
          <w:rFonts w:hint="eastAsia" w:eastAsia="方正仿宋_GBK"/>
          <w:kern w:val="0"/>
          <w:sz w:val="28"/>
          <w:szCs w:val="28"/>
          <w:u w:val="single"/>
          <w:lang w:val="en-US" w:eastAsia="zh-CN"/>
        </w:rPr>
        <w:t>14:00</w:t>
      </w:r>
      <w:r>
        <w:rPr>
          <w:rFonts w:eastAsia="方正仿宋_GBK"/>
          <w:kern w:val="0"/>
          <w:sz w:val="28"/>
          <w:szCs w:val="28"/>
          <w:u w:val="single"/>
        </w:rPr>
        <w:t>至</w:t>
      </w:r>
      <w:r>
        <w:rPr>
          <w:rFonts w:hint="eastAsia" w:eastAsia="方正仿宋_GBK"/>
          <w:kern w:val="0"/>
          <w:sz w:val="28"/>
          <w:szCs w:val="28"/>
          <w:u w:val="single"/>
          <w:lang w:val="en-US" w:eastAsia="zh-CN"/>
        </w:rPr>
        <w:t>15：00</w:t>
      </w:r>
      <w:r>
        <w:rPr>
          <w:rFonts w:eastAsia="方正仿宋_GBK"/>
          <w:kern w:val="0"/>
          <w:sz w:val="28"/>
          <w:szCs w:val="28"/>
        </w:rPr>
        <w:t>送到重庆江北国际机场有限公司飞行区管理部302室（机场东路17号），过期不予受理。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.2 </w:t>
      </w:r>
      <w:r>
        <w:rPr>
          <w:rFonts w:hint="eastAsia" w:eastAsia="方正仿宋_GBK"/>
          <w:kern w:val="0"/>
          <w:sz w:val="28"/>
          <w:szCs w:val="28"/>
          <w:u w:val="single"/>
        </w:rPr>
        <w:t>2022</w:t>
      </w:r>
      <w:r>
        <w:rPr>
          <w:rFonts w:eastAsia="方正仿宋_GBK"/>
          <w:kern w:val="0"/>
          <w:sz w:val="28"/>
          <w:szCs w:val="28"/>
          <w:u w:val="single"/>
        </w:rPr>
        <w:t>年</w:t>
      </w:r>
      <w:r>
        <w:rPr>
          <w:rFonts w:hint="eastAsia" w:eastAsia="方正仿宋_GBK"/>
          <w:kern w:val="0"/>
          <w:sz w:val="28"/>
          <w:szCs w:val="28"/>
          <w:u w:val="single"/>
          <w:lang w:val="en-US" w:eastAsia="zh-CN"/>
        </w:rPr>
        <w:t>10</w:t>
      </w:r>
      <w:r>
        <w:rPr>
          <w:rFonts w:eastAsia="方正仿宋_GBK"/>
          <w:kern w:val="0"/>
          <w:sz w:val="28"/>
          <w:szCs w:val="28"/>
          <w:u w:val="single"/>
        </w:rPr>
        <w:t>月</w:t>
      </w:r>
      <w:r>
        <w:rPr>
          <w:rFonts w:hint="eastAsia" w:eastAsia="方正仿宋_GBK"/>
          <w:kern w:val="0"/>
          <w:sz w:val="28"/>
          <w:szCs w:val="28"/>
          <w:u w:val="single"/>
          <w:lang w:val="en-US" w:eastAsia="zh-CN"/>
        </w:rPr>
        <w:t>8</w:t>
      </w:r>
      <w:r>
        <w:rPr>
          <w:rFonts w:eastAsia="方正仿宋_GBK"/>
          <w:kern w:val="0"/>
          <w:sz w:val="28"/>
          <w:szCs w:val="28"/>
          <w:u w:val="single"/>
        </w:rPr>
        <w:t>日</w:t>
      </w:r>
      <w:r>
        <w:rPr>
          <w:rFonts w:hint="eastAsia" w:eastAsia="方正仿宋_GBK"/>
          <w:kern w:val="0"/>
          <w:sz w:val="28"/>
          <w:szCs w:val="28"/>
          <w:u w:val="single"/>
          <w:lang w:val="en-US" w:eastAsia="zh-CN"/>
        </w:rPr>
        <w:t>15</w:t>
      </w:r>
      <w:r>
        <w:rPr>
          <w:rFonts w:eastAsia="方正仿宋_GBK"/>
          <w:sz w:val="28"/>
          <w:szCs w:val="28"/>
        </w:rPr>
        <w:t>时在</w:t>
      </w:r>
      <w:r>
        <w:rPr>
          <w:rFonts w:eastAsia="方正仿宋_GBK"/>
          <w:kern w:val="0"/>
          <w:sz w:val="28"/>
          <w:szCs w:val="28"/>
        </w:rPr>
        <w:t>重庆江北国际机场有限公司飞行区管理部302室（机场东路17号）</w:t>
      </w:r>
      <w:r>
        <w:rPr>
          <w:rFonts w:eastAsia="方正仿宋_GBK"/>
          <w:sz w:val="28"/>
          <w:szCs w:val="28"/>
        </w:rPr>
        <w:t>对本项目进行比选，各比选响应人须参加。</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注</w:t>
      </w:r>
      <w:r>
        <w:rPr>
          <w:rFonts w:hint="eastAsia" w:eastAsia="方正仿宋_GBK"/>
          <w:sz w:val="28"/>
          <w:szCs w:val="28"/>
        </w:rPr>
        <w:t>：</w:t>
      </w:r>
      <w:r>
        <w:rPr>
          <w:rFonts w:hint="eastAsia" w:eastAsia="方正仿宋_GBK"/>
          <w:b/>
          <w:bCs/>
          <w:sz w:val="28"/>
          <w:szCs w:val="28"/>
        </w:rPr>
        <w:t>比选开始前，各比选响应人须在48小时前，咨询重庆江北国际机场疫情防控最新要求，并按要求准备相关材料。疫情防控专班电话：67153735、67153452。</w:t>
      </w:r>
      <w:r>
        <w:rPr>
          <w:rFonts w:eastAsia="方正仿宋_GBK"/>
          <w:b/>
          <w:bCs/>
          <w:sz w:val="28"/>
          <w:szCs w:val="28"/>
        </w:rPr>
        <w:t>并配合我部完成相关检查登记后</w:t>
      </w:r>
      <w:r>
        <w:rPr>
          <w:rFonts w:hint="eastAsia" w:eastAsia="方正仿宋_GBK"/>
          <w:b/>
          <w:bCs/>
          <w:sz w:val="28"/>
          <w:szCs w:val="28"/>
        </w:rPr>
        <w:t>，</w:t>
      </w:r>
      <w:r>
        <w:rPr>
          <w:rFonts w:eastAsia="方正仿宋_GBK"/>
          <w:sz w:val="28"/>
          <w:szCs w:val="28"/>
        </w:rPr>
        <w:t>在</w:t>
      </w:r>
      <w:r>
        <w:rPr>
          <w:rFonts w:eastAsia="方正仿宋_GBK"/>
          <w:kern w:val="0"/>
          <w:sz w:val="28"/>
          <w:szCs w:val="28"/>
        </w:rPr>
        <w:t>重庆江北国际机场有限公司飞行区管理部302室（机场东路17号）</w:t>
      </w:r>
      <w:r>
        <w:rPr>
          <w:rFonts w:eastAsia="方正仿宋_GBK"/>
          <w:sz w:val="28"/>
          <w:szCs w:val="28"/>
        </w:rPr>
        <w:t>等候通知具体比选地点。</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snapToGrid w:val="0"/>
        <w:spacing w:line="360" w:lineRule="auto"/>
        <w:ind w:firstLine="551" w:firstLineChars="196"/>
        <w:rPr>
          <w:rFonts w:eastAsia="方正仿宋_GBK"/>
          <w:b/>
          <w:sz w:val="28"/>
          <w:szCs w:val="28"/>
        </w:rPr>
      </w:pPr>
      <w:r>
        <w:rPr>
          <w:rFonts w:eastAsia="方正仿宋_GBK"/>
          <w:b/>
          <w:sz w:val="28"/>
          <w:szCs w:val="28"/>
        </w:rPr>
        <w:t>十</w:t>
      </w:r>
      <w:r>
        <w:rPr>
          <w:rFonts w:hint="eastAsia" w:eastAsia="方正仿宋_GBK"/>
          <w:b/>
          <w:sz w:val="28"/>
          <w:szCs w:val="28"/>
        </w:rPr>
        <w:t>五</w:t>
      </w:r>
      <w:r>
        <w:rPr>
          <w:rFonts w:eastAsia="方正仿宋_GBK"/>
          <w:b/>
          <w:sz w:val="28"/>
          <w:szCs w:val="28"/>
        </w:rPr>
        <w:t>、联系方式</w:t>
      </w:r>
    </w:p>
    <w:p>
      <w:pPr>
        <w:snapToGrid w:val="0"/>
        <w:spacing w:line="360" w:lineRule="auto"/>
        <w:ind w:firstLine="539"/>
        <w:rPr>
          <w:rFonts w:eastAsia="方正仿宋_GBK"/>
          <w:sz w:val="28"/>
          <w:szCs w:val="28"/>
        </w:rPr>
      </w:pPr>
      <w:r>
        <w:rPr>
          <w:rFonts w:eastAsia="方正仿宋_GBK"/>
          <w:sz w:val="28"/>
          <w:szCs w:val="28"/>
        </w:rPr>
        <w:t>业主：重庆江北国际机场有限公司</w:t>
      </w:r>
    </w:p>
    <w:p>
      <w:pPr>
        <w:snapToGrid w:val="0"/>
        <w:spacing w:line="360" w:lineRule="auto"/>
        <w:ind w:firstLine="539"/>
        <w:rPr>
          <w:rFonts w:eastAsia="方正仿宋_GBK"/>
          <w:sz w:val="28"/>
          <w:szCs w:val="28"/>
        </w:rPr>
      </w:pPr>
      <w:r>
        <w:rPr>
          <w:rFonts w:eastAsia="方正仿宋_GBK"/>
          <w:sz w:val="28"/>
          <w:szCs w:val="28"/>
        </w:rPr>
        <w:t>联系人：</w:t>
      </w:r>
      <w:r>
        <w:rPr>
          <w:rFonts w:hint="eastAsia" w:eastAsia="方正仿宋_GBK"/>
          <w:sz w:val="28"/>
          <w:szCs w:val="28"/>
        </w:rPr>
        <w:t>田</w:t>
      </w:r>
      <w:r>
        <w:rPr>
          <w:rFonts w:eastAsia="方正仿宋_GBK"/>
          <w:sz w:val="28"/>
          <w:szCs w:val="28"/>
        </w:rPr>
        <w:t>女士</w:t>
      </w:r>
    </w:p>
    <w:p>
      <w:pPr>
        <w:snapToGrid w:val="0"/>
        <w:spacing w:line="360" w:lineRule="auto"/>
        <w:ind w:firstLine="539"/>
        <w:rPr>
          <w:rFonts w:eastAsia="方正仿宋_GBK"/>
          <w:sz w:val="28"/>
          <w:szCs w:val="28"/>
        </w:rPr>
      </w:pPr>
      <w:r>
        <w:rPr>
          <w:rFonts w:eastAsia="方正仿宋_GBK"/>
          <w:sz w:val="28"/>
          <w:szCs w:val="28"/>
        </w:rPr>
        <w:t>电话：023-67153076</w:t>
      </w:r>
    </w:p>
    <w:p>
      <w:pPr>
        <w:snapToGrid w:val="0"/>
        <w:spacing w:line="360" w:lineRule="auto"/>
        <w:ind w:firstLine="539"/>
        <w:rPr>
          <w:rFonts w:eastAsia="仿宋"/>
          <w:sz w:val="28"/>
          <w:szCs w:val="28"/>
        </w:rPr>
      </w:pPr>
      <w:r>
        <w:rPr>
          <w:rFonts w:eastAsia="方正仿宋_GBK"/>
          <w:sz w:val="28"/>
          <w:szCs w:val="28"/>
        </w:rPr>
        <w:t>邮编：401120</w:t>
      </w:r>
    </w:p>
    <w:p>
      <w:pPr>
        <w:spacing w:line="300" w:lineRule="exact"/>
        <w:ind w:firstLine="422" w:firstLineChars="200"/>
        <w:jc w:val="left"/>
        <w:rPr>
          <w:rFonts w:ascii="仿宋" w:hAnsi="仿宋" w:eastAsia="仿宋"/>
          <w:b/>
          <w:color w:val="000000"/>
        </w:rPr>
      </w:pPr>
      <w:r>
        <w:rPr>
          <w:rFonts w:hint="eastAsia" w:ascii="仿宋" w:hAnsi="仿宋" w:eastAsia="仿宋"/>
          <w:b/>
          <w:color w:val="000000"/>
        </w:rPr>
        <w:t>合同模板</w:t>
      </w:r>
    </w:p>
    <w:p>
      <w:pPr>
        <w:rPr>
          <w:rFonts w:eastAsia="仿宋_GB2312"/>
          <w:sz w:val="28"/>
          <w:szCs w:val="28"/>
        </w:rPr>
      </w:pPr>
    </w:p>
    <w:p>
      <w:pPr>
        <w:pStyle w:val="4"/>
        <w:rPr>
          <w:rFonts w:ascii="Times New Roman" w:hAnsi="Times New Roman" w:eastAsia="仿宋_GB2312"/>
          <w:sz w:val="28"/>
          <w:szCs w:val="28"/>
        </w:rPr>
      </w:pPr>
    </w:p>
    <w:p>
      <w:pPr>
        <w:wordWrap w:val="0"/>
        <w:spacing w:line="300" w:lineRule="exact"/>
        <w:ind w:firstLine="482" w:firstLineChars="200"/>
        <w:jc w:val="right"/>
        <w:rPr>
          <w:rFonts w:eastAsia="仿宋"/>
          <w:b/>
          <w:sz w:val="24"/>
        </w:rPr>
      </w:pPr>
    </w:p>
    <w:p>
      <w:pPr>
        <w:wordWrap w:val="0"/>
        <w:spacing w:line="300" w:lineRule="exact"/>
        <w:ind w:firstLine="482" w:firstLineChars="200"/>
        <w:jc w:val="right"/>
        <w:rPr>
          <w:rFonts w:eastAsia="仿宋"/>
          <w:b/>
          <w:sz w:val="24"/>
        </w:rPr>
      </w:pPr>
      <w:r>
        <w:rPr>
          <w:rFonts w:eastAsia="仿宋"/>
          <w:b/>
          <w:sz w:val="24"/>
        </w:rPr>
        <w:t xml:space="preserve">            </w:t>
      </w:r>
    </w:p>
    <w:p>
      <w:pPr>
        <w:spacing w:line="360" w:lineRule="auto"/>
        <w:ind w:right="600" w:firstLine="480" w:firstLineChars="200"/>
        <w:jc w:val="center"/>
        <w:rPr>
          <w:rFonts w:eastAsia="仿宋_GB2312"/>
          <w:sz w:val="30"/>
          <w:szCs w:val="30"/>
        </w:rPr>
      </w:pPr>
      <w:r>
        <w:rPr>
          <w:rFonts w:hint="eastAsia" w:eastAsia="黑体"/>
          <w:sz w:val="24"/>
          <w:szCs w:val="30"/>
        </w:rPr>
        <w:t xml:space="preserve">                                    </w:t>
      </w:r>
      <w:r>
        <w:rPr>
          <w:rFonts w:eastAsia="黑体"/>
          <w:sz w:val="24"/>
          <w:szCs w:val="30"/>
        </w:rPr>
        <w:t>合同编号：</w:t>
      </w:r>
      <w:r>
        <w:rPr>
          <w:rFonts w:eastAsia="仿宋_GB2312"/>
          <w:sz w:val="30"/>
          <w:szCs w:val="30"/>
        </w:rPr>
        <w:t xml:space="preserve">        </w:t>
      </w:r>
    </w:p>
    <w:p>
      <w:pPr>
        <w:spacing w:line="560" w:lineRule="exact"/>
        <w:jc w:val="center"/>
        <w:rPr>
          <w:rFonts w:eastAsia="等线"/>
          <w:sz w:val="36"/>
          <w:szCs w:val="36"/>
        </w:rPr>
      </w:pPr>
    </w:p>
    <w:p>
      <w:pPr>
        <w:snapToGrid w:val="0"/>
        <w:spacing w:before="100" w:beforeAutospacing="1" w:after="100" w:afterAutospacing="1" w:line="360" w:lineRule="auto"/>
        <w:rPr>
          <w:rFonts w:eastAsia="等线"/>
          <w:sz w:val="44"/>
          <w:szCs w:val="36"/>
        </w:rPr>
      </w:pPr>
    </w:p>
    <w:p>
      <w:pPr>
        <w:jc w:val="center"/>
        <w:rPr>
          <w:b/>
          <w:sz w:val="44"/>
        </w:rPr>
      </w:pPr>
      <w:r>
        <w:rPr>
          <w:b/>
          <w:sz w:val="44"/>
        </w:rPr>
        <w:t>__________________________________</w:t>
      </w:r>
    </w:p>
    <w:p>
      <w:pPr>
        <w:jc w:val="center"/>
        <w:rPr>
          <w:rFonts w:eastAsia="华文中宋"/>
          <w:b/>
          <w:sz w:val="72"/>
          <w:szCs w:val="72"/>
        </w:rPr>
      </w:pPr>
      <w:r>
        <w:rPr>
          <w:rFonts w:eastAsia="华文中宋"/>
          <w:b/>
          <w:sz w:val="72"/>
          <w:szCs w:val="72"/>
        </w:rPr>
        <w:t>重庆江北国际机场翻新机坪消防器材箱项目</w:t>
      </w:r>
    </w:p>
    <w:p>
      <w:pPr>
        <w:jc w:val="center"/>
        <w:rPr>
          <w:rFonts w:eastAsia="华文中宋"/>
          <w:b/>
          <w:sz w:val="44"/>
          <w:szCs w:val="72"/>
        </w:rPr>
      </w:pPr>
      <w:r>
        <w:rPr>
          <w:rFonts w:eastAsia="华文中宋"/>
          <w:b/>
          <w:sz w:val="72"/>
          <w:szCs w:val="72"/>
        </w:rPr>
        <w:t>承揽合同</w:t>
      </w:r>
    </w:p>
    <w:p>
      <w:pPr>
        <w:jc w:val="center"/>
        <w:rPr>
          <w:b/>
          <w:sz w:val="44"/>
        </w:rPr>
      </w:pPr>
      <w:r>
        <w:rPr>
          <w:b/>
          <w:sz w:val="44"/>
        </w:rPr>
        <w:t>__________________________________</w:t>
      </w:r>
    </w:p>
    <w:p>
      <w:pPr>
        <w:snapToGrid w:val="0"/>
        <w:spacing w:before="100" w:beforeAutospacing="1" w:after="100" w:afterAutospacing="1" w:line="360" w:lineRule="auto"/>
        <w:rPr>
          <w:rFonts w:eastAsia="等线"/>
          <w:sz w:val="44"/>
          <w:szCs w:val="44"/>
        </w:rPr>
      </w:pPr>
    </w:p>
    <w:p>
      <w:pPr>
        <w:snapToGrid w:val="0"/>
        <w:spacing w:before="100" w:beforeAutospacing="1" w:after="100" w:afterAutospacing="1" w:line="360" w:lineRule="auto"/>
        <w:ind w:firstLine="2640" w:firstLineChars="600"/>
        <w:rPr>
          <w:rFonts w:eastAsia="等线"/>
          <w:sz w:val="44"/>
          <w:szCs w:val="44"/>
        </w:rPr>
      </w:pPr>
    </w:p>
    <w:p>
      <w:pPr>
        <w:snapToGrid w:val="0"/>
        <w:spacing w:before="100" w:beforeAutospacing="1" w:after="100" w:afterAutospacing="1" w:line="360" w:lineRule="auto"/>
        <w:jc w:val="center"/>
        <w:rPr>
          <w:b/>
          <w:sz w:val="32"/>
          <w:szCs w:val="32"/>
        </w:rPr>
      </w:pPr>
      <w:r>
        <w:rPr>
          <w:b/>
          <w:sz w:val="32"/>
          <w:szCs w:val="32"/>
        </w:rPr>
        <w:t>甲方：重庆江北国际机场有限公司</w:t>
      </w:r>
    </w:p>
    <w:p>
      <w:pPr>
        <w:snapToGrid w:val="0"/>
        <w:spacing w:line="360" w:lineRule="auto"/>
        <w:rPr>
          <w:b/>
          <w:bCs/>
          <w:sz w:val="32"/>
          <w:szCs w:val="32"/>
        </w:rPr>
      </w:pPr>
      <w:r>
        <w:rPr>
          <w:b/>
          <w:sz w:val="32"/>
          <w:szCs w:val="32"/>
        </w:rPr>
        <w:t xml:space="preserve">           乙方：___________________</w:t>
      </w:r>
    </w:p>
    <w:p>
      <w:pPr>
        <w:adjustRightInd w:val="0"/>
        <w:snapToGrid w:val="0"/>
        <w:spacing w:line="360" w:lineRule="auto"/>
        <w:jc w:val="center"/>
        <w:rPr>
          <w:rFonts w:eastAsia="等线"/>
          <w:sz w:val="28"/>
          <w:szCs w:val="28"/>
        </w:rPr>
        <w:sectPr>
          <w:footerReference r:id="rId7" w:type="default"/>
          <w:pgSz w:w="11900" w:h="16840"/>
          <w:pgMar w:top="1440" w:right="1800" w:bottom="1440" w:left="1800" w:header="851" w:footer="992" w:gutter="0"/>
          <w:pgNumType w:start="1"/>
          <w:cols w:space="425" w:num="1"/>
          <w:docGrid w:type="lines" w:linePitch="326" w:charSpace="0"/>
        </w:sectPr>
      </w:pPr>
    </w:p>
    <w:p>
      <w:pPr>
        <w:spacing w:line="360" w:lineRule="auto"/>
        <w:ind w:firstLine="602" w:firstLineChars="200"/>
        <w:rPr>
          <w:rFonts w:eastAsia="仿宋_GB2312"/>
          <w:b/>
          <w:bCs/>
          <w:sz w:val="30"/>
          <w:szCs w:val="30"/>
        </w:rPr>
      </w:pPr>
      <w:r>
        <w:rPr>
          <w:rFonts w:eastAsia="仿宋_GB2312"/>
          <w:b/>
          <w:bCs/>
          <w:sz w:val="30"/>
          <w:szCs w:val="30"/>
        </w:rPr>
        <w:t>甲方:重庆江北国际机场有限公司</w:t>
      </w:r>
    </w:p>
    <w:p>
      <w:pPr>
        <w:spacing w:line="360" w:lineRule="auto"/>
        <w:ind w:firstLine="602" w:firstLineChars="200"/>
        <w:rPr>
          <w:rFonts w:eastAsia="仿宋_GB2312"/>
          <w:b/>
          <w:bCs/>
          <w:sz w:val="30"/>
          <w:szCs w:val="30"/>
        </w:rPr>
      </w:pPr>
      <w:r>
        <w:rPr>
          <w:rFonts w:eastAsia="仿宋_GB2312"/>
          <w:b/>
          <w:bCs/>
          <w:sz w:val="30"/>
          <w:szCs w:val="30"/>
        </w:rPr>
        <w:t>统一社会信用代码：91500112MA5U9Q003T</w:t>
      </w:r>
    </w:p>
    <w:p>
      <w:pPr>
        <w:spacing w:line="360" w:lineRule="auto"/>
        <w:ind w:firstLine="602" w:firstLineChars="200"/>
        <w:rPr>
          <w:rFonts w:eastAsia="仿宋_GB2312"/>
          <w:b/>
          <w:bCs/>
          <w:sz w:val="30"/>
          <w:szCs w:val="30"/>
        </w:rPr>
      </w:pPr>
      <w:r>
        <w:rPr>
          <w:rFonts w:eastAsia="仿宋_GB2312"/>
          <w:b/>
          <w:bCs/>
          <w:sz w:val="30"/>
          <w:szCs w:val="30"/>
        </w:rPr>
        <w:t xml:space="preserve">通讯地址：法定代表人或委托代理人：                   </w:t>
      </w:r>
    </w:p>
    <w:p>
      <w:pPr>
        <w:spacing w:line="360" w:lineRule="auto"/>
        <w:ind w:firstLine="602" w:firstLineChars="200"/>
        <w:rPr>
          <w:rFonts w:eastAsia="仿宋_GB2312"/>
          <w:b/>
          <w:bCs/>
          <w:sz w:val="30"/>
          <w:szCs w:val="30"/>
        </w:rPr>
      </w:pPr>
      <w:r>
        <w:rPr>
          <w:rFonts w:eastAsia="仿宋_GB2312"/>
          <w:b/>
          <w:bCs/>
          <w:sz w:val="30"/>
          <w:szCs w:val="30"/>
        </w:rPr>
        <w:t xml:space="preserve">开户银行： </w:t>
      </w:r>
    </w:p>
    <w:p>
      <w:pPr>
        <w:spacing w:line="360" w:lineRule="auto"/>
        <w:ind w:firstLine="602" w:firstLineChars="200"/>
        <w:rPr>
          <w:rFonts w:eastAsia="仿宋_GB2312"/>
          <w:b/>
          <w:bCs/>
          <w:sz w:val="30"/>
          <w:szCs w:val="30"/>
        </w:rPr>
      </w:pPr>
      <w:r>
        <w:rPr>
          <w:rFonts w:eastAsia="仿宋_GB2312"/>
          <w:b/>
          <w:bCs/>
          <w:sz w:val="30"/>
          <w:szCs w:val="30"/>
        </w:rPr>
        <w:t>账号：</w:t>
      </w:r>
    </w:p>
    <w:p>
      <w:pPr>
        <w:pStyle w:val="9"/>
        <w:ind w:firstLine="602"/>
        <w:rPr>
          <w:rFonts w:ascii="Times New Roman" w:hAnsi="Times New Roman" w:cs="Times New Roman"/>
          <w:b/>
          <w:bCs/>
          <w:color w:val="auto"/>
        </w:rPr>
      </w:pPr>
      <w:r>
        <w:rPr>
          <w:rFonts w:ascii="Times New Roman" w:hAnsi="Times New Roman" w:cs="Times New Roman"/>
          <w:b/>
          <w:bCs/>
          <w:color w:val="auto"/>
        </w:rPr>
        <w:t xml:space="preserve">乙方： </w:t>
      </w:r>
    </w:p>
    <w:p>
      <w:pPr>
        <w:pStyle w:val="9"/>
        <w:ind w:firstLine="602"/>
        <w:rPr>
          <w:rFonts w:ascii="Times New Roman" w:hAnsi="Times New Roman" w:cs="Times New Roman"/>
          <w:b/>
          <w:bCs/>
          <w:color w:val="auto"/>
        </w:rPr>
      </w:pPr>
      <w:r>
        <w:rPr>
          <w:rFonts w:ascii="Times New Roman" w:hAnsi="Times New Roman" w:cs="Times New Roman"/>
          <w:b/>
          <w:bCs/>
          <w:color w:val="auto"/>
        </w:rPr>
        <w:t>统一社会信用代码：</w:t>
      </w:r>
    </w:p>
    <w:p>
      <w:pPr>
        <w:pStyle w:val="9"/>
        <w:ind w:firstLine="602"/>
        <w:rPr>
          <w:rFonts w:ascii="Times New Roman" w:hAnsi="Times New Roman" w:cs="Times New Roman"/>
          <w:b/>
          <w:bCs/>
          <w:color w:val="auto"/>
        </w:rPr>
      </w:pPr>
      <w:r>
        <w:rPr>
          <w:rFonts w:ascii="Times New Roman" w:hAnsi="Times New Roman" w:cs="Times New Roman"/>
          <w:b/>
          <w:bCs/>
          <w:color w:val="auto"/>
        </w:rPr>
        <w:t>通讯地址：</w:t>
      </w:r>
    </w:p>
    <w:p>
      <w:pPr>
        <w:pStyle w:val="9"/>
        <w:ind w:firstLine="602"/>
        <w:rPr>
          <w:rFonts w:ascii="Times New Roman" w:hAnsi="Times New Roman" w:cs="Times New Roman"/>
          <w:b/>
          <w:bCs/>
          <w:color w:val="auto"/>
        </w:rPr>
      </w:pPr>
      <w:r>
        <w:rPr>
          <w:rFonts w:ascii="Times New Roman" w:hAnsi="Times New Roman" w:cs="Times New Roman"/>
          <w:b/>
          <w:bCs/>
          <w:color w:val="auto"/>
        </w:rPr>
        <w:t xml:space="preserve">法定代表人或委托代理人： </w:t>
      </w:r>
    </w:p>
    <w:p>
      <w:pPr>
        <w:pStyle w:val="9"/>
        <w:ind w:firstLine="602"/>
        <w:rPr>
          <w:rFonts w:ascii="Times New Roman" w:hAnsi="Times New Roman" w:cs="Times New Roman"/>
          <w:b/>
          <w:bCs/>
          <w:color w:val="auto"/>
        </w:rPr>
      </w:pPr>
      <w:r>
        <w:rPr>
          <w:rFonts w:ascii="Times New Roman" w:hAnsi="Times New Roman" w:cs="Times New Roman"/>
          <w:b/>
          <w:bCs/>
          <w:color w:val="auto"/>
        </w:rPr>
        <w:t>邮政编码：</w:t>
      </w:r>
    </w:p>
    <w:p>
      <w:pPr>
        <w:pStyle w:val="9"/>
        <w:ind w:firstLine="602"/>
        <w:rPr>
          <w:rFonts w:ascii="Times New Roman" w:hAnsi="Times New Roman" w:cs="Times New Roman"/>
          <w:b/>
          <w:bCs/>
          <w:color w:val="auto"/>
        </w:rPr>
      </w:pPr>
      <w:r>
        <w:rPr>
          <w:rFonts w:ascii="Times New Roman" w:hAnsi="Times New Roman" w:cs="Times New Roman"/>
          <w:b/>
          <w:bCs/>
          <w:color w:val="auto"/>
        </w:rPr>
        <w:t>联系电话：</w:t>
      </w:r>
    </w:p>
    <w:p>
      <w:pPr>
        <w:spacing w:line="360" w:lineRule="auto"/>
        <w:ind w:firstLine="602" w:firstLineChars="200"/>
        <w:rPr>
          <w:rFonts w:eastAsia="仿宋_GB2312"/>
          <w:b/>
          <w:bCs/>
          <w:sz w:val="30"/>
          <w:szCs w:val="30"/>
        </w:rPr>
      </w:pPr>
      <w:r>
        <w:rPr>
          <w:rFonts w:eastAsia="仿宋_GB2312"/>
          <w:b/>
          <w:bCs/>
          <w:sz w:val="30"/>
          <w:szCs w:val="30"/>
        </w:rPr>
        <w:t>邮箱地址：</w:t>
      </w:r>
    </w:p>
    <w:p>
      <w:pPr>
        <w:spacing w:afterLines="50"/>
        <w:ind w:firstLine="480" w:firstLineChars="200"/>
        <w:rPr>
          <w:rFonts w:eastAsia="等线"/>
          <w:sz w:val="24"/>
          <w:lang w:val="zh-CN"/>
        </w:rPr>
      </w:pPr>
      <w:r>
        <w:rPr>
          <w:rFonts w:eastAsia="等线"/>
          <w:sz w:val="24"/>
          <w:shd w:val="clear" w:color="auto" w:fill="FFFFFF"/>
          <w:lang w:val="zh-CN"/>
        </w:rPr>
        <w:t xml:space="preserve"> </w:t>
      </w:r>
    </w:p>
    <w:p>
      <w:pPr>
        <w:ind w:firstLine="600" w:firstLineChars="200"/>
        <w:jc w:val="left"/>
        <w:rPr>
          <w:rFonts w:eastAsia="方正仿宋_GBK"/>
          <w:sz w:val="30"/>
          <w:szCs w:val="30"/>
        </w:rPr>
      </w:pPr>
      <w:r>
        <w:rPr>
          <w:rFonts w:eastAsia="方正仿宋_GBK"/>
          <w:sz w:val="30"/>
          <w:szCs w:val="30"/>
        </w:rPr>
        <w:t>依照《中华人民共和国</w:t>
      </w:r>
      <w:r>
        <w:rPr>
          <w:rFonts w:hint="eastAsia" w:eastAsia="方正仿宋_GBK"/>
          <w:sz w:val="30"/>
          <w:szCs w:val="30"/>
        </w:rPr>
        <w:t>民法典</w:t>
      </w:r>
      <w:r>
        <w:rPr>
          <w:rFonts w:eastAsia="方正仿宋_GBK"/>
          <w:sz w:val="30"/>
          <w:szCs w:val="30"/>
        </w:rPr>
        <w:t>》等有关法律、法规，就乙方承揽甲方</w:t>
      </w:r>
      <w:r>
        <w:rPr>
          <w:rFonts w:hint="eastAsia" w:eastAsia="方正仿宋_GBK"/>
          <w:sz w:val="30"/>
          <w:szCs w:val="30"/>
        </w:rPr>
        <w:t>重庆江北国际机场</w:t>
      </w:r>
      <w:r>
        <w:rPr>
          <w:rFonts w:eastAsia="方正仿宋_GBK"/>
          <w:sz w:val="30"/>
          <w:szCs w:val="30"/>
        </w:rPr>
        <w:t>翻新机坪消防器材箱项目事宜（以下称项目），双方经充分平等协商，</w:t>
      </w:r>
      <w:r>
        <w:rPr>
          <w:rFonts w:hint="eastAsia" w:eastAsia="方正仿宋_GBK"/>
          <w:sz w:val="30"/>
          <w:szCs w:val="30"/>
        </w:rPr>
        <w:t>签订本合同</w:t>
      </w:r>
      <w:r>
        <w:rPr>
          <w:rFonts w:eastAsia="方正仿宋_GBK"/>
          <w:sz w:val="30"/>
          <w:szCs w:val="30"/>
        </w:rPr>
        <w:t>。</w:t>
      </w:r>
    </w:p>
    <w:p>
      <w:pPr>
        <w:keepNext/>
        <w:keepLines/>
        <w:spacing w:before="120" w:after="120" w:line="360" w:lineRule="auto"/>
        <w:ind w:firstLine="640" w:firstLineChars="200"/>
        <w:outlineLvl w:val="1"/>
        <w:rPr>
          <w:rFonts w:eastAsia="黑体"/>
          <w:bCs/>
          <w:sz w:val="32"/>
          <w:lang w:val="zh-CN"/>
        </w:rPr>
      </w:pPr>
      <w:bookmarkStart w:id="0" w:name="_Toc24707255"/>
      <w:r>
        <w:rPr>
          <w:rFonts w:eastAsia="黑体"/>
          <w:bCs/>
          <w:sz w:val="32"/>
          <w:lang w:val="zh-CN"/>
        </w:rPr>
        <w:t>第一条 项目名称</w:t>
      </w:r>
      <w:bookmarkEnd w:id="0"/>
      <w:bookmarkStart w:id="1" w:name="_Hlk9437057"/>
    </w:p>
    <w:p>
      <w:pPr>
        <w:ind w:firstLine="600" w:firstLineChars="200"/>
        <w:jc w:val="left"/>
        <w:rPr>
          <w:rFonts w:eastAsia="方正仿宋_GBK"/>
          <w:sz w:val="30"/>
          <w:szCs w:val="30"/>
        </w:rPr>
      </w:pPr>
      <w:r>
        <w:rPr>
          <w:rFonts w:hint="eastAsia" w:eastAsia="方正仿宋_GBK"/>
          <w:sz w:val="30"/>
          <w:szCs w:val="30"/>
        </w:rPr>
        <w:t>重庆江北国际机场</w:t>
      </w:r>
      <w:r>
        <w:rPr>
          <w:rFonts w:eastAsia="方正仿宋_GBK"/>
          <w:sz w:val="30"/>
          <w:szCs w:val="30"/>
        </w:rPr>
        <w:t>翻新机坪消防器材箱项目。</w:t>
      </w:r>
      <w:bookmarkEnd w:id="1"/>
      <w:bookmarkStart w:id="2" w:name="_Toc24707256"/>
    </w:p>
    <w:p>
      <w:pPr>
        <w:ind w:firstLine="640" w:firstLineChars="200"/>
        <w:jc w:val="left"/>
        <w:rPr>
          <w:rFonts w:eastAsia="黑体"/>
          <w:bCs/>
          <w:sz w:val="32"/>
          <w:lang w:val="zh-CN"/>
        </w:rPr>
      </w:pPr>
      <w:r>
        <w:rPr>
          <w:rFonts w:eastAsia="黑体"/>
          <w:bCs/>
          <w:sz w:val="32"/>
          <w:lang w:val="zh-CN"/>
        </w:rPr>
        <w:t>第二条 项目地点</w:t>
      </w:r>
      <w:bookmarkEnd w:id="2"/>
    </w:p>
    <w:p>
      <w:pPr>
        <w:ind w:firstLine="600" w:firstLineChars="200"/>
        <w:jc w:val="left"/>
        <w:rPr>
          <w:rFonts w:eastAsia="方正仿宋_GBK"/>
          <w:sz w:val="30"/>
          <w:szCs w:val="30"/>
        </w:rPr>
      </w:pPr>
      <w:r>
        <w:rPr>
          <w:rFonts w:eastAsia="方正仿宋_GBK"/>
          <w:sz w:val="30"/>
          <w:szCs w:val="30"/>
        </w:rPr>
        <w:t>乙方</w:t>
      </w:r>
      <w:r>
        <w:rPr>
          <w:rFonts w:hint="eastAsia" w:eastAsia="方正仿宋_GBK"/>
          <w:sz w:val="30"/>
          <w:szCs w:val="30"/>
        </w:rPr>
        <w:t>到</w:t>
      </w:r>
      <w:r>
        <w:rPr>
          <w:rFonts w:eastAsia="方正仿宋_GBK"/>
          <w:sz w:val="30"/>
          <w:szCs w:val="30"/>
        </w:rPr>
        <w:t>重庆江北国际机场飞行区管理部助航灯光部指定地点把</w:t>
      </w:r>
      <w:r>
        <w:rPr>
          <w:rFonts w:hint="eastAsia" w:eastAsia="方正仿宋_GBK"/>
          <w:sz w:val="30"/>
          <w:szCs w:val="30"/>
        </w:rPr>
        <w:t>需</w:t>
      </w:r>
      <w:r>
        <w:rPr>
          <w:rFonts w:eastAsia="方正仿宋_GBK"/>
          <w:sz w:val="30"/>
          <w:szCs w:val="30"/>
        </w:rPr>
        <w:t>要翻新的消防器材箱分批次拉走，</w:t>
      </w:r>
      <w:r>
        <w:rPr>
          <w:rFonts w:hint="eastAsia" w:eastAsia="方正仿宋_GBK"/>
          <w:sz w:val="30"/>
          <w:szCs w:val="30"/>
        </w:rPr>
        <w:t>翻新地点</w:t>
      </w:r>
      <w:r>
        <w:rPr>
          <w:rFonts w:eastAsia="方正仿宋_GBK"/>
          <w:sz w:val="30"/>
          <w:szCs w:val="30"/>
        </w:rPr>
        <w:t>由乙方自行安排，</w:t>
      </w:r>
      <w:r>
        <w:rPr>
          <w:rFonts w:hint="eastAsia" w:eastAsia="方正仿宋_GBK"/>
          <w:sz w:val="30"/>
          <w:szCs w:val="30"/>
        </w:rPr>
        <w:t>翻新完成</w:t>
      </w:r>
      <w:r>
        <w:rPr>
          <w:rFonts w:eastAsia="方正仿宋_GBK"/>
          <w:sz w:val="30"/>
          <w:szCs w:val="30"/>
        </w:rPr>
        <w:t>后乙方将翻新好的消防器材箱运送</w:t>
      </w:r>
      <w:r>
        <w:rPr>
          <w:rFonts w:hint="eastAsia" w:eastAsia="方正仿宋_GBK"/>
          <w:sz w:val="30"/>
          <w:szCs w:val="30"/>
        </w:rPr>
        <w:t>至</w:t>
      </w:r>
      <w:r>
        <w:rPr>
          <w:rFonts w:eastAsia="方正仿宋_GBK"/>
          <w:sz w:val="30"/>
          <w:szCs w:val="30"/>
        </w:rPr>
        <w:t>助航灯光部指定地点安装存放。</w:t>
      </w:r>
    </w:p>
    <w:p>
      <w:pPr>
        <w:keepNext/>
        <w:keepLines/>
        <w:spacing w:before="120" w:after="120" w:line="360" w:lineRule="auto"/>
        <w:ind w:firstLine="640" w:firstLineChars="200"/>
        <w:outlineLvl w:val="1"/>
        <w:rPr>
          <w:rFonts w:eastAsia="黑体"/>
          <w:bCs/>
          <w:sz w:val="32"/>
          <w:lang w:val="zh-CN"/>
        </w:rPr>
      </w:pPr>
      <w:bookmarkStart w:id="3" w:name="_Toc24707257"/>
      <w:r>
        <w:rPr>
          <w:rFonts w:eastAsia="黑体"/>
          <w:bCs/>
          <w:sz w:val="32"/>
          <w:lang w:val="zh-CN"/>
        </w:rPr>
        <w:t>第三条 项目内容和范围</w:t>
      </w:r>
      <w:bookmarkEnd w:id="3"/>
    </w:p>
    <w:p>
      <w:pPr>
        <w:ind w:firstLine="600" w:firstLineChars="200"/>
        <w:jc w:val="left"/>
        <w:rPr>
          <w:rFonts w:eastAsia="方正仿宋_GBK"/>
          <w:sz w:val="30"/>
          <w:szCs w:val="30"/>
        </w:rPr>
      </w:pPr>
      <w:bookmarkStart w:id="4" w:name="_Toc24707258"/>
      <w:r>
        <w:rPr>
          <w:rFonts w:eastAsia="方正仿宋_GBK"/>
          <w:sz w:val="30"/>
          <w:szCs w:val="30"/>
        </w:rPr>
        <w:t>对60</w:t>
      </w:r>
      <w:r>
        <w:rPr>
          <w:rFonts w:hint="eastAsia" w:eastAsia="方正仿宋_GBK"/>
          <w:sz w:val="30"/>
          <w:szCs w:val="30"/>
        </w:rPr>
        <w:t>套</w:t>
      </w:r>
      <w:r>
        <w:rPr>
          <w:rFonts w:eastAsia="方正仿宋_GBK"/>
          <w:sz w:val="30"/>
          <w:szCs w:val="30"/>
        </w:rPr>
        <w:t>机坪消防器材箱进行翻新维修，包括：挖补焊接箱体、校正箱门、配件更换、除旧抛光、整箱烤漆、消防防火标识消防电话丝印喷涂及运送安装等。</w:t>
      </w:r>
    </w:p>
    <w:p>
      <w:pPr>
        <w:ind w:firstLine="600" w:firstLineChars="200"/>
        <w:jc w:val="left"/>
        <w:rPr>
          <w:rFonts w:eastAsia="方正仿宋_GBK"/>
          <w:sz w:val="30"/>
          <w:szCs w:val="30"/>
        </w:rPr>
      </w:pPr>
      <w:r>
        <w:rPr>
          <w:rFonts w:hint="eastAsia" w:eastAsia="方正仿宋_GBK"/>
          <w:sz w:val="30"/>
          <w:szCs w:val="30"/>
        </w:rPr>
        <w:t>（1）具体翻新明细如下表所示：</w:t>
      </w:r>
    </w:p>
    <w:tbl>
      <w:tblPr>
        <w:tblStyle w:val="6"/>
        <w:tblW w:w="7564" w:type="dxa"/>
        <w:jc w:val="center"/>
        <w:tblInd w:w="0" w:type="dxa"/>
        <w:tblLayout w:type="fixed"/>
        <w:tblCellMar>
          <w:top w:w="0" w:type="dxa"/>
          <w:left w:w="0" w:type="dxa"/>
          <w:bottom w:w="0" w:type="dxa"/>
          <w:right w:w="0" w:type="dxa"/>
        </w:tblCellMar>
      </w:tblPr>
      <w:tblGrid>
        <w:gridCol w:w="656"/>
        <w:gridCol w:w="1517"/>
        <w:gridCol w:w="3545"/>
        <w:gridCol w:w="1093"/>
        <w:gridCol w:w="753"/>
      </w:tblGrid>
      <w:tr>
        <w:tblPrEx>
          <w:tblLayout w:type="fixed"/>
          <w:tblCellMar>
            <w:top w:w="0" w:type="dxa"/>
            <w:left w:w="0" w:type="dxa"/>
            <w:bottom w:w="0" w:type="dxa"/>
            <w:right w:w="0" w:type="dxa"/>
          </w:tblCellMar>
        </w:tblPrEx>
        <w:trPr>
          <w:trHeight w:val="732" w:hRule="atLeast"/>
          <w:jc w:val="center"/>
        </w:trPr>
        <w:tc>
          <w:tcPr>
            <w:tcW w:w="656" w:type="dxa"/>
            <w:tcBorders>
              <w:top w:val="single" w:color="000000" w:sz="12" w:space="0"/>
              <w:left w:val="single" w:color="000000" w:sz="12" w:space="0"/>
              <w:bottom w:val="single" w:color="auto"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eastAsia="方正仿宋_GBK"/>
                <w:b/>
                <w:color w:val="000000"/>
                <w:sz w:val="24"/>
              </w:rPr>
            </w:pPr>
            <w:r>
              <w:rPr>
                <w:rFonts w:eastAsia="方正仿宋_GBK"/>
                <w:b/>
                <w:color w:val="000000"/>
                <w:kern w:val="0"/>
                <w:sz w:val="24"/>
              </w:rPr>
              <w:t>序号</w:t>
            </w:r>
          </w:p>
        </w:tc>
        <w:tc>
          <w:tcPr>
            <w:tcW w:w="1517" w:type="dxa"/>
            <w:tcBorders>
              <w:top w:val="single" w:color="000000" w:sz="12"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eastAsia="方正仿宋_GBK"/>
                <w:b/>
                <w:color w:val="000000"/>
                <w:sz w:val="24"/>
              </w:rPr>
            </w:pPr>
            <w:r>
              <w:rPr>
                <w:rFonts w:eastAsia="方正仿宋_GBK"/>
                <w:b/>
                <w:color w:val="000000"/>
                <w:kern w:val="0"/>
                <w:sz w:val="24"/>
              </w:rPr>
              <w:t>翻新部位</w:t>
            </w:r>
          </w:p>
        </w:tc>
        <w:tc>
          <w:tcPr>
            <w:tcW w:w="3545" w:type="dxa"/>
            <w:tcBorders>
              <w:top w:val="single" w:color="000000" w:sz="12"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eastAsia="方正仿宋_GBK"/>
                <w:b/>
                <w:color w:val="000000"/>
                <w:sz w:val="24"/>
              </w:rPr>
            </w:pPr>
            <w:r>
              <w:rPr>
                <w:rFonts w:eastAsia="方正仿宋_GBK"/>
                <w:b/>
                <w:color w:val="000000"/>
                <w:kern w:val="0"/>
                <w:sz w:val="24"/>
              </w:rPr>
              <w:t>翻新内容</w:t>
            </w:r>
          </w:p>
        </w:tc>
        <w:tc>
          <w:tcPr>
            <w:tcW w:w="1093" w:type="dxa"/>
            <w:tcBorders>
              <w:top w:val="single" w:color="000000" w:sz="12"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eastAsia="方正仿宋_GBK"/>
                <w:b/>
                <w:color w:val="000000"/>
                <w:sz w:val="24"/>
              </w:rPr>
            </w:pPr>
            <w:r>
              <w:rPr>
                <w:rFonts w:eastAsia="方正仿宋_GBK"/>
                <w:b/>
                <w:color w:val="000000"/>
                <w:kern w:val="0"/>
                <w:sz w:val="24"/>
              </w:rPr>
              <w:t>数量</w:t>
            </w:r>
          </w:p>
        </w:tc>
        <w:tc>
          <w:tcPr>
            <w:tcW w:w="753" w:type="dxa"/>
            <w:tcBorders>
              <w:top w:val="single" w:color="000000" w:sz="12"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eastAsia="方正仿宋_GBK"/>
                <w:b/>
                <w:color w:val="000000"/>
                <w:sz w:val="24"/>
              </w:rPr>
            </w:pPr>
            <w:r>
              <w:rPr>
                <w:rFonts w:eastAsia="方正仿宋_GBK"/>
                <w:b/>
                <w:color w:val="000000"/>
                <w:kern w:val="0"/>
                <w:sz w:val="24"/>
              </w:rPr>
              <w:t>单位</w:t>
            </w:r>
          </w:p>
        </w:tc>
      </w:tr>
      <w:tr>
        <w:tblPrEx>
          <w:tblLayout w:type="fixed"/>
          <w:tblCellMar>
            <w:top w:w="0" w:type="dxa"/>
            <w:left w:w="0" w:type="dxa"/>
            <w:bottom w:w="0" w:type="dxa"/>
            <w:right w:w="0" w:type="dxa"/>
          </w:tblCellMar>
        </w:tblPrEx>
        <w:trPr>
          <w:trHeight w:val="650" w:hRule="atLeast"/>
          <w:jc w:val="center"/>
        </w:trPr>
        <w:tc>
          <w:tcPr>
            <w:tcW w:w="656" w:type="dxa"/>
            <w:vMerge w:val="restart"/>
            <w:tcBorders>
              <w:top w:val="single" w:color="auto" w:sz="4" w:space="0"/>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1</w:t>
            </w:r>
          </w:p>
        </w:tc>
        <w:tc>
          <w:tcPr>
            <w:tcW w:w="1517" w:type="dxa"/>
            <w:vMerge w:val="restart"/>
            <w:tcBorders>
              <w:top w:val="single" w:color="auto" w:sz="4" w:space="0"/>
              <w:left w:val="nil"/>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箱体维修</w:t>
            </w:r>
          </w:p>
        </w:tc>
        <w:tc>
          <w:tcPr>
            <w:tcW w:w="3545" w:type="dxa"/>
            <w:tcBorders>
              <w:top w:val="single" w:color="auto" w:sz="4"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箱体变形破裂部位校正焊接</w:t>
            </w:r>
          </w:p>
        </w:tc>
        <w:tc>
          <w:tcPr>
            <w:tcW w:w="1093" w:type="dxa"/>
            <w:tcBorders>
              <w:top w:val="single" w:color="auto" w:sz="4"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30</w:t>
            </w:r>
          </w:p>
        </w:tc>
        <w:tc>
          <w:tcPr>
            <w:tcW w:w="753" w:type="dxa"/>
            <w:tcBorders>
              <w:top w:val="single" w:color="auto" w:sz="4" w:space="0"/>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876" w:hRule="atLeast"/>
          <w:jc w:val="center"/>
        </w:trPr>
        <w:tc>
          <w:tcPr>
            <w:tcW w:w="656" w:type="dxa"/>
            <w:vMerge w:val="continue"/>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rPr>
                <w:rFonts w:eastAsia="方正仿宋_GBK"/>
                <w:bCs/>
                <w:sz w:val="24"/>
              </w:rPr>
            </w:pPr>
          </w:p>
        </w:tc>
        <w:tc>
          <w:tcPr>
            <w:tcW w:w="1517" w:type="dxa"/>
            <w:vMerge w:val="continue"/>
            <w:tcBorders>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p>
        </w:tc>
        <w:tc>
          <w:tcPr>
            <w:tcW w:w="3545" w:type="dxa"/>
            <w:tcBorders>
              <w:top w:val="nil"/>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箱底及箱门开排水孔</w:t>
            </w:r>
          </w:p>
        </w:tc>
        <w:tc>
          <w:tcPr>
            <w:tcW w:w="1093" w:type="dxa"/>
            <w:tcBorders>
              <w:top w:val="nil"/>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180</w:t>
            </w:r>
          </w:p>
        </w:tc>
        <w:tc>
          <w:tcPr>
            <w:tcW w:w="75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2161" w:hRule="atLeast"/>
          <w:jc w:val="center"/>
        </w:trPr>
        <w:tc>
          <w:tcPr>
            <w:tcW w:w="656" w:type="dxa"/>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2</w:t>
            </w:r>
          </w:p>
        </w:tc>
        <w:tc>
          <w:tcPr>
            <w:tcW w:w="1517" w:type="dxa"/>
            <w:tcBorders>
              <w:top w:val="nil"/>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hint="eastAsia" w:eastAsia="方正仿宋_GBK"/>
                <w:bCs/>
                <w:kern w:val="0"/>
                <w:sz w:val="24"/>
              </w:rPr>
              <w:t>组件</w:t>
            </w:r>
            <w:r>
              <w:rPr>
                <w:rFonts w:eastAsia="方正仿宋_GBK"/>
                <w:bCs/>
                <w:kern w:val="0"/>
                <w:sz w:val="24"/>
              </w:rPr>
              <w:t>更换</w:t>
            </w:r>
          </w:p>
        </w:tc>
        <w:tc>
          <w:tcPr>
            <w:tcW w:w="3545" w:type="dxa"/>
            <w:tcBorders>
              <w:top w:val="single" w:color="auto" w:sz="4" w:space="0"/>
              <w:left w:val="single" w:color="auto" w:sz="4" w:space="0"/>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对箱门铰链、门锁变形破损的进行更</w:t>
            </w:r>
            <w:r>
              <w:rPr>
                <w:rFonts w:hint="eastAsia" w:eastAsia="方正仿宋_GBK"/>
                <w:bCs/>
                <w:kern w:val="0"/>
                <w:sz w:val="24"/>
              </w:rPr>
              <w:t>换</w:t>
            </w:r>
          </w:p>
        </w:tc>
        <w:tc>
          <w:tcPr>
            <w:tcW w:w="1093" w:type="dxa"/>
            <w:tcBorders>
              <w:top w:val="single" w:color="auto" w:sz="4"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40</w:t>
            </w:r>
          </w:p>
        </w:tc>
        <w:tc>
          <w:tcPr>
            <w:tcW w:w="7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1219" w:hRule="atLeast"/>
          <w:jc w:val="center"/>
        </w:trPr>
        <w:tc>
          <w:tcPr>
            <w:tcW w:w="656" w:type="dxa"/>
            <w:vMerge w:val="restart"/>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3</w:t>
            </w:r>
          </w:p>
        </w:tc>
        <w:tc>
          <w:tcPr>
            <w:tcW w:w="1517" w:type="dxa"/>
            <w:vMerge w:val="restart"/>
            <w:tcBorders>
              <w:top w:val="nil"/>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hint="eastAsia" w:eastAsia="方正仿宋_GBK"/>
                <w:bCs/>
                <w:kern w:val="0"/>
                <w:sz w:val="24"/>
              </w:rPr>
              <w:t>箱体</w:t>
            </w:r>
            <w:r>
              <w:rPr>
                <w:rFonts w:eastAsia="方正仿宋_GBK"/>
                <w:bCs/>
                <w:kern w:val="0"/>
                <w:sz w:val="24"/>
              </w:rPr>
              <w:t>烤漆</w:t>
            </w:r>
          </w:p>
        </w:tc>
        <w:tc>
          <w:tcPr>
            <w:tcW w:w="3545" w:type="dxa"/>
            <w:tcBorders>
              <w:top w:val="single" w:color="auto" w:sz="4" w:space="0"/>
              <w:left w:val="single" w:color="auto" w:sz="4" w:space="0"/>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清除箱体内外表面旧</w:t>
            </w:r>
            <w:r>
              <w:rPr>
                <w:rStyle w:val="8"/>
                <w:rFonts w:hint="default" w:ascii="Times New Roman" w:hAnsi="Times New Roman" w:eastAsia="方正仿宋_GBK" w:cs="Times New Roman"/>
                <w:bCs/>
                <w:color w:val="auto"/>
              </w:rPr>
              <w:t>漆、</w:t>
            </w:r>
            <w:r>
              <w:rPr>
                <w:rFonts w:eastAsia="方正仿宋_GBK"/>
                <w:bCs/>
                <w:kern w:val="0"/>
                <w:sz w:val="24"/>
              </w:rPr>
              <w:t>除锈抛光</w:t>
            </w:r>
          </w:p>
        </w:tc>
        <w:tc>
          <w:tcPr>
            <w:tcW w:w="1093" w:type="dxa"/>
            <w:tcBorders>
              <w:top w:val="single" w:color="auto" w:sz="4"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60</w:t>
            </w:r>
          </w:p>
        </w:tc>
        <w:tc>
          <w:tcPr>
            <w:tcW w:w="7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1300" w:hRule="atLeast"/>
          <w:jc w:val="center"/>
        </w:trPr>
        <w:tc>
          <w:tcPr>
            <w:tcW w:w="656" w:type="dxa"/>
            <w:vMerge w:val="continue"/>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rPr>
                <w:rFonts w:eastAsia="方正仿宋_GBK"/>
                <w:bCs/>
                <w:sz w:val="24"/>
              </w:rPr>
            </w:pPr>
          </w:p>
        </w:tc>
        <w:tc>
          <w:tcPr>
            <w:tcW w:w="1517"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rPr>
                <w:rFonts w:eastAsia="方正仿宋_GBK"/>
                <w:bCs/>
                <w:sz w:val="24"/>
              </w:rPr>
            </w:pPr>
          </w:p>
        </w:tc>
        <w:tc>
          <w:tcPr>
            <w:tcW w:w="3545" w:type="dxa"/>
            <w:tcBorders>
              <w:top w:val="single" w:color="auto" w:sz="4"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箱体内外重新喷漆，箱体高温烤漆（红色）</w:t>
            </w:r>
          </w:p>
        </w:tc>
        <w:tc>
          <w:tcPr>
            <w:tcW w:w="1093" w:type="dxa"/>
            <w:tcBorders>
              <w:top w:val="single" w:color="auto" w:sz="4"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60</w:t>
            </w:r>
          </w:p>
        </w:tc>
        <w:tc>
          <w:tcPr>
            <w:tcW w:w="753" w:type="dxa"/>
            <w:tcBorders>
              <w:top w:val="single" w:color="auto" w:sz="4" w:space="0"/>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846" w:hRule="atLeast"/>
          <w:jc w:val="center"/>
        </w:trPr>
        <w:tc>
          <w:tcPr>
            <w:tcW w:w="656" w:type="dxa"/>
            <w:vMerge w:val="continue"/>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rPr>
                <w:rFonts w:eastAsia="方正仿宋_GBK"/>
                <w:bCs/>
                <w:sz w:val="24"/>
              </w:rPr>
            </w:pPr>
          </w:p>
        </w:tc>
        <w:tc>
          <w:tcPr>
            <w:tcW w:w="1517"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rPr>
                <w:rFonts w:eastAsia="方正仿宋_GBK"/>
                <w:bCs/>
                <w:sz w:val="24"/>
              </w:rPr>
            </w:pP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箱体面漆防腐加强处理</w:t>
            </w:r>
          </w:p>
        </w:tc>
        <w:tc>
          <w:tcPr>
            <w:tcW w:w="109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60</w:t>
            </w:r>
          </w:p>
        </w:tc>
        <w:tc>
          <w:tcPr>
            <w:tcW w:w="753" w:type="dxa"/>
            <w:tcBorders>
              <w:top w:val="nil"/>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1161" w:hRule="atLeast"/>
          <w:jc w:val="center"/>
        </w:trPr>
        <w:tc>
          <w:tcPr>
            <w:tcW w:w="656" w:type="dxa"/>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4</w:t>
            </w:r>
          </w:p>
        </w:tc>
        <w:tc>
          <w:tcPr>
            <w:tcW w:w="1517"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kern w:val="0"/>
                <w:sz w:val="24"/>
              </w:rPr>
            </w:pPr>
            <w:r>
              <w:rPr>
                <w:rFonts w:eastAsia="方正仿宋_GBK"/>
                <w:bCs/>
                <w:kern w:val="0"/>
                <w:sz w:val="24"/>
              </w:rPr>
              <w:t>丝印</w:t>
            </w:r>
          </w:p>
          <w:p>
            <w:pPr>
              <w:widowControl/>
              <w:spacing w:line="560" w:lineRule="exact"/>
              <w:jc w:val="center"/>
              <w:textAlignment w:val="center"/>
              <w:rPr>
                <w:rFonts w:eastAsia="方正仿宋_GBK"/>
                <w:bCs/>
                <w:sz w:val="24"/>
              </w:rPr>
            </w:pPr>
            <w:r>
              <w:rPr>
                <w:rFonts w:eastAsia="方正仿宋_GBK"/>
                <w:bCs/>
                <w:kern w:val="0"/>
                <w:sz w:val="24"/>
              </w:rPr>
              <w:t>标识</w:t>
            </w: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丝印灭火器及防火标</w:t>
            </w:r>
            <w:r>
              <w:rPr>
                <w:rStyle w:val="8"/>
                <w:rFonts w:hint="default" w:ascii="Times New Roman" w:hAnsi="Times New Roman" w:eastAsia="方正仿宋_GBK" w:cs="Times New Roman"/>
                <w:bCs/>
                <w:color w:val="auto"/>
              </w:rPr>
              <w:t>识消防报警电话（白色）</w:t>
            </w:r>
          </w:p>
        </w:tc>
        <w:tc>
          <w:tcPr>
            <w:tcW w:w="109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60</w:t>
            </w:r>
          </w:p>
        </w:tc>
        <w:tc>
          <w:tcPr>
            <w:tcW w:w="753" w:type="dxa"/>
            <w:tcBorders>
              <w:top w:val="nil"/>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1390" w:hRule="atLeast"/>
          <w:jc w:val="center"/>
        </w:trPr>
        <w:tc>
          <w:tcPr>
            <w:tcW w:w="656" w:type="dxa"/>
            <w:tcBorders>
              <w:top w:val="nil"/>
              <w:left w:val="single" w:color="auto" w:sz="4" w:space="0"/>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5</w:t>
            </w:r>
          </w:p>
        </w:tc>
        <w:tc>
          <w:tcPr>
            <w:tcW w:w="1517" w:type="dxa"/>
            <w:tcBorders>
              <w:top w:val="nil"/>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运输安装</w:t>
            </w:r>
          </w:p>
        </w:tc>
        <w:tc>
          <w:tcPr>
            <w:tcW w:w="3545" w:type="dxa"/>
            <w:tcBorders>
              <w:top w:val="nil"/>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旧消防箱运送费及翻新消防箱并运输安装到指定机位</w:t>
            </w:r>
            <w:r>
              <w:rPr>
                <w:rFonts w:hint="eastAsia" w:eastAsia="方正仿宋_GBK"/>
                <w:bCs/>
                <w:kern w:val="0"/>
                <w:sz w:val="24"/>
              </w:rPr>
              <w:t>（含进出飞行区费用）</w:t>
            </w:r>
          </w:p>
        </w:tc>
        <w:tc>
          <w:tcPr>
            <w:tcW w:w="1093" w:type="dxa"/>
            <w:tcBorders>
              <w:top w:val="nil"/>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20</w:t>
            </w:r>
          </w:p>
        </w:tc>
        <w:tc>
          <w:tcPr>
            <w:tcW w:w="75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次</w:t>
            </w:r>
          </w:p>
        </w:tc>
      </w:tr>
    </w:tbl>
    <w:p>
      <w:pPr>
        <w:ind w:firstLine="600" w:firstLineChars="200"/>
        <w:jc w:val="left"/>
        <w:rPr>
          <w:rFonts w:eastAsia="方正仿宋_GBK"/>
          <w:sz w:val="30"/>
          <w:szCs w:val="30"/>
        </w:rPr>
      </w:pPr>
    </w:p>
    <w:p>
      <w:pPr>
        <w:ind w:firstLine="600" w:firstLineChars="200"/>
        <w:jc w:val="left"/>
        <w:rPr>
          <w:rFonts w:eastAsia="方正仿宋_GBK"/>
          <w:sz w:val="30"/>
          <w:szCs w:val="30"/>
        </w:rPr>
      </w:pPr>
      <w:r>
        <w:rPr>
          <w:rFonts w:hint="eastAsia" w:eastAsia="方正仿宋_GBK"/>
          <w:sz w:val="30"/>
          <w:szCs w:val="30"/>
        </w:rPr>
        <w:t>（2）</w:t>
      </w:r>
      <w:r>
        <w:rPr>
          <w:rFonts w:eastAsia="方正仿宋_GBK"/>
          <w:sz w:val="30"/>
          <w:szCs w:val="30"/>
        </w:rPr>
        <w:t>机坪消防箱尺寸结构图</w:t>
      </w:r>
      <w:r>
        <w:rPr>
          <w:rFonts w:hint="eastAsia" w:eastAsia="方正仿宋_GBK"/>
          <w:sz w:val="30"/>
          <w:szCs w:val="30"/>
        </w:rPr>
        <w:t>及示意图如下图所示：</w:t>
      </w:r>
    </w:p>
    <w:p>
      <w:pPr>
        <w:numPr>
          <w:ilvl w:val="255"/>
          <w:numId w:val="0"/>
        </w:numPr>
        <w:spacing w:line="360" w:lineRule="auto"/>
        <w:ind w:firstLine="480" w:firstLineChars="200"/>
        <w:jc w:val="center"/>
        <w:rPr>
          <w:kern w:val="0"/>
          <w:sz w:val="24"/>
        </w:rPr>
      </w:pPr>
    </w:p>
    <w:p>
      <w:pPr>
        <w:numPr>
          <w:ilvl w:val="255"/>
          <w:numId w:val="0"/>
        </w:numPr>
        <w:spacing w:line="360" w:lineRule="auto"/>
        <w:ind w:firstLine="600" w:firstLineChars="200"/>
        <w:jc w:val="center"/>
        <w:rPr>
          <w:kern w:val="0"/>
          <w:sz w:val="24"/>
        </w:rPr>
      </w:pPr>
      <w:r>
        <w:rPr>
          <w:rFonts w:eastAsia="仿宋_GB2312"/>
          <w:sz w:val="30"/>
          <w:szCs w:val="30"/>
        </w:rPr>
        <w:drawing>
          <wp:anchor distT="0" distB="0" distL="114300" distR="114300" simplePos="0" relativeHeight="251662336" behindDoc="0" locked="0" layoutInCell="1" allowOverlap="1">
            <wp:simplePos x="0" y="0"/>
            <wp:positionH relativeFrom="column">
              <wp:posOffset>-169545</wp:posOffset>
            </wp:positionH>
            <wp:positionV relativeFrom="paragraph">
              <wp:posOffset>141605</wp:posOffset>
            </wp:positionV>
            <wp:extent cx="5624830" cy="4793615"/>
            <wp:effectExtent l="0" t="0" r="13970" b="6985"/>
            <wp:wrapTopAndBottom/>
            <wp:docPr id="6" name="图片 3" descr="消防箱-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消防箱-Model"/>
                    <pic:cNvPicPr>
                      <a:picLocks noChangeAspect="1"/>
                    </pic:cNvPicPr>
                  </pic:nvPicPr>
                  <pic:blipFill>
                    <a:blip r:embed="rId10" cstate="print"/>
                    <a:stretch>
                      <a:fillRect/>
                    </a:stretch>
                  </pic:blipFill>
                  <pic:spPr>
                    <a:xfrm>
                      <a:off x="0" y="0"/>
                      <a:ext cx="5624830" cy="4793615"/>
                    </a:xfrm>
                    <a:prstGeom prst="rect">
                      <a:avLst/>
                    </a:prstGeom>
                    <a:noFill/>
                    <a:ln w="9525">
                      <a:noFill/>
                    </a:ln>
                  </pic:spPr>
                </pic:pic>
              </a:graphicData>
            </a:graphic>
          </wp:anchor>
        </w:drawing>
      </w:r>
    </w:p>
    <w:p>
      <w:pPr>
        <w:widowControl/>
        <w:jc w:val="center"/>
        <w:rPr>
          <w:rFonts w:eastAsia="方正仿宋_GBK"/>
          <w:kern w:val="0"/>
          <w:sz w:val="28"/>
          <w:szCs w:val="28"/>
        </w:rPr>
      </w:pPr>
      <w:r>
        <w:rPr>
          <w:kern w:val="0"/>
          <w:sz w:val="24"/>
        </w:rPr>
        <w:drawing>
          <wp:anchor distT="0" distB="0" distL="114300" distR="114300" simplePos="0" relativeHeight="251668480" behindDoc="0" locked="0" layoutInCell="1" allowOverlap="1">
            <wp:simplePos x="0" y="0"/>
            <wp:positionH relativeFrom="column">
              <wp:posOffset>702310</wp:posOffset>
            </wp:positionH>
            <wp:positionV relativeFrom="paragraph">
              <wp:posOffset>177165</wp:posOffset>
            </wp:positionV>
            <wp:extent cx="4060190" cy="3792220"/>
            <wp:effectExtent l="0" t="0" r="16510" b="17780"/>
            <wp:wrapTopAndBottom/>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11" cstate="print"/>
                    <a:stretch>
                      <a:fillRect/>
                    </a:stretch>
                  </pic:blipFill>
                  <pic:spPr>
                    <a:xfrm>
                      <a:off x="0" y="0"/>
                      <a:ext cx="4060190" cy="3792220"/>
                    </a:xfrm>
                    <a:prstGeom prst="rect">
                      <a:avLst/>
                    </a:prstGeom>
                    <a:noFill/>
                    <a:ln w="9525">
                      <a:noFill/>
                    </a:ln>
                  </pic:spPr>
                </pic:pic>
              </a:graphicData>
            </a:graphic>
          </wp:anchor>
        </w:drawing>
      </w:r>
      <w:r>
        <w:rPr>
          <w:rFonts w:eastAsia="方正仿宋_GBK"/>
          <w:kern w:val="0"/>
          <w:sz w:val="28"/>
          <w:szCs w:val="28"/>
        </w:rPr>
        <w:t>机坪消防</w:t>
      </w:r>
      <w:r>
        <w:rPr>
          <w:rFonts w:hint="eastAsia" w:eastAsia="方正仿宋_GBK"/>
          <w:kern w:val="0"/>
          <w:sz w:val="28"/>
          <w:szCs w:val="28"/>
        </w:rPr>
        <w:t>器材</w:t>
      </w:r>
      <w:r>
        <w:rPr>
          <w:rFonts w:eastAsia="方正仿宋_GBK"/>
          <w:kern w:val="0"/>
          <w:sz w:val="28"/>
          <w:szCs w:val="28"/>
        </w:rPr>
        <w:t>箱翻新示意图正面</w:t>
      </w:r>
    </w:p>
    <w:p>
      <w:pPr>
        <w:numPr>
          <w:ilvl w:val="255"/>
          <w:numId w:val="0"/>
        </w:numPr>
        <w:spacing w:line="360" w:lineRule="auto"/>
        <w:ind w:firstLine="480" w:firstLineChars="200"/>
        <w:jc w:val="center"/>
        <w:rPr>
          <w:kern w:val="0"/>
          <w:sz w:val="24"/>
        </w:rPr>
      </w:pPr>
      <w:r>
        <w:rPr>
          <w:kern w:val="0"/>
          <w:sz w:val="24"/>
        </w:rPr>
        <w:drawing>
          <wp:inline distT="0" distB="0" distL="114300" distR="114300">
            <wp:extent cx="4169410" cy="3587115"/>
            <wp:effectExtent l="0" t="0" r="2540" b="13335"/>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12" cstate="print"/>
                    <a:stretch>
                      <a:fillRect/>
                    </a:stretch>
                  </pic:blipFill>
                  <pic:spPr>
                    <a:xfrm>
                      <a:off x="0" y="0"/>
                      <a:ext cx="4169410" cy="3587115"/>
                    </a:xfrm>
                    <a:prstGeom prst="rect">
                      <a:avLst/>
                    </a:prstGeom>
                    <a:noFill/>
                    <a:ln w="9525">
                      <a:noFill/>
                    </a:ln>
                  </pic:spPr>
                </pic:pic>
              </a:graphicData>
            </a:graphic>
          </wp:inline>
        </w:drawing>
      </w:r>
    </w:p>
    <w:p>
      <w:pPr>
        <w:widowControl/>
        <w:jc w:val="center"/>
        <w:rPr>
          <w:rFonts w:eastAsia="方正仿宋_GBK"/>
          <w:kern w:val="0"/>
          <w:sz w:val="28"/>
          <w:szCs w:val="28"/>
        </w:rPr>
      </w:pPr>
      <w:r>
        <w:rPr>
          <w:rFonts w:eastAsia="方正仿宋_GBK"/>
          <w:kern w:val="0"/>
          <w:sz w:val="28"/>
          <w:szCs w:val="28"/>
        </w:rPr>
        <w:t>机坪消防</w:t>
      </w:r>
      <w:r>
        <w:rPr>
          <w:rFonts w:hint="eastAsia" w:eastAsia="方正仿宋_GBK"/>
          <w:kern w:val="0"/>
          <w:sz w:val="28"/>
          <w:szCs w:val="28"/>
        </w:rPr>
        <w:t>器材</w:t>
      </w:r>
      <w:r>
        <w:rPr>
          <w:rFonts w:eastAsia="方正仿宋_GBK"/>
          <w:kern w:val="0"/>
          <w:sz w:val="28"/>
          <w:szCs w:val="28"/>
        </w:rPr>
        <w:t>箱翻新示意图</w:t>
      </w:r>
      <w:r>
        <w:rPr>
          <w:rFonts w:hint="eastAsia" w:eastAsia="方正仿宋_GBK"/>
          <w:kern w:val="0"/>
          <w:sz w:val="28"/>
          <w:szCs w:val="28"/>
        </w:rPr>
        <w:t>背</w:t>
      </w:r>
      <w:r>
        <w:rPr>
          <w:rFonts w:eastAsia="方正仿宋_GBK"/>
          <w:kern w:val="0"/>
          <w:sz w:val="28"/>
          <w:szCs w:val="28"/>
        </w:rPr>
        <w:t>面</w:t>
      </w:r>
    </w:p>
    <w:p>
      <w:pPr>
        <w:numPr>
          <w:ilvl w:val="255"/>
          <w:numId w:val="0"/>
        </w:numPr>
        <w:spacing w:line="360" w:lineRule="auto"/>
        <w:rPr>
          <w:rFonts w:eastAsia="仿宋_GB2312"/>
          <w:sz w:val="30"/>
          <w:szCs w:val="30"/>
        </w:rPr>
      </w:pPr>
    </w:p>
    <w:p>
      <w:pPr>
        <w:jc w:val="left"/>
        <w:rPr>
          <w:rFonts w:eastAsia="方正仿宋_GBK"/>
          <w:sz w:val="30"/>
          <w:szCs w:val="30"/>
        </w:rPr>
      </w:pPr>
      <w:r>
        <w:rPr>
          <w:rFonts w:eastAsia="方正仿宋_GBK"/>
          <w:sz w:val="30"/>
          <w:szCs w:val="30"/>
        </w:rPr>
        <w:t>说明：1、消防箱箱体大小为122×122×60 cm；</w:t>
      </w:r>
    </w:p>
    <w:p>
      <w:pPr>
        <w:ind w:firstLine="600" w:firstLineChars="200"/>
        <w:jc w:val="left"/>
        <w:rPr>
          <w:rFonts w:eastAsia="方正仿宋_GBK"/>
          <w:sz w:val="30"/>
          <w:szCs w:val="30"/>
        </w:rPr>
      </w:pPr>
      <w:r>
        <w:rPr>
          <w:rFonts w:eastAsia="方正仿宋_GBK"/>
          <w:sz w:val="30"/>
          <w:szCs w:val="30"/>
        </w:rPr>
        <w:t xml:space="preserve">  2、消防箱底部支撑部分高10cm；</w:t>
      </w:r>
    </w:p>
    <w:p>
      <w:pPr>
        <w:ind w:firstLine="600" w:firstLineChars="200"/>
        <w:jc w:val="left"/>
        <w:rPr>
          <w:rFonts w:eastAsia="方正仿宋_GBK"/>
          <w:sz w:val="30"/>
          <w:szCs w:val="30"/>
        </w:rPr>
      </w:pPr>
      <w:r>
        <w:rPr>
          <w:rFonts w:eastAsia="方正仿宋_GBK"/>
          <w:sz w:val="30"/>
          <w:szCs w:val="30"/>
        </w:rPr>
        <w:t xml:space="preserve">  3、消防防火标识、消防电话等具体参数以上图为参考并以现场实物确认为准。</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第四条 项目工期</w:t>
      </w:r>
      <w:bookmarkEnd w:id="4"/>
    </w:p>
    <w:p>
      <w:pPr>
        <w:ind w:firstLine="600" w:firstLineChars="200"/>
        <w:jc w:val="left"/>
        <w:rPr>
          <w:rFonts w:eastAsia="方正仿宋_GBK"/>
          <w:sz w:val="30"/>
          <w:szCs w:val="30"/>
        </w:rPr>
      </w:pPr>
      <w:r>
        <w:rPr>
          <w:rFonts w:eastAsia="方正仿宋_GBK"/>
          <w:sz w:val="30"/>
          <w:szCs w:val="30"/>
        </w:rPr>
        <w:t>4.1本项目工期为：从合同签</w:t>
      </w:r>
      <w:r>
        <w:rPr>
          <w:rFonts w:hint="eastAsia" w:eastAsia="方正仿宋_GBK"/>
          <w:sz w:val="30"/>
          <w:szCs w:val="30"/>
        </w:rPr>
        <w:t>订</w:t>
      </w:r>
      <w:r>
        <w:rPr>
          <w:rFonts w:eastAsia="方正仿宋_GBK"/>
          <w:sz w:val="30"/>
          <w:szCs w:val="30"/>
        </w:rPr>
        <w:t>之日起120日历天。乙方不能按期开工或无故中途停工而影响工期的，工期不顺延；发生任何有关工期顺延事项，乙方需在顺延情况发生后立即向甲方提出书面申请，说明具体原因和顺延天数，甲方审核并同意后工期顺延。</w:t>
      </w:r>
    </w:p>
    <w:p>
      <w:pPr>
        <w:keepNext/>
        <w:keepLines/>
        <w:spacing w:before="120" w:after="120" w:line="360" w:lineRule="auto"/>
        <w:ind w:firstLine="640" w:firstLineChars="200"/>
        <w:outlineLvl w:val="1"/>
        <w:rPr>
          <w:rFonts w:eastAsia="黑体"/>
          <w:bCs/>
          <w:sz w:val="32"/>
          <w:lang w:val="zh-CN"/>
        </w:rPr>
      </w:pPr>
      <w:bookmarkStart w:id="5" w:name="_Toc24707259"/>
      <w:r>
        <w:rPr>
          <w:rFonts w:eastAsia="黑体"/>
          <w:bCs/>
          <w:sz w:val="32"/>
          <w:lang w:val="zh-CN"/>
        </w:rPr>
        <w:t xml:space="preserve">第五条  </w:t>
      </w:r>
      <w:bookmarkEnd w:id="5"/>
      <w:r>
        <w:rPr>
          <w:rFonts w:hint="eastAsia" w:eastAsia="黑体"/>
          <w:bCs/>
          <w:sz w:val="32"/>
          <w:lang w:val="zh-CN"/>
        </w:rPr>
        <w:t>履约保证金、合同价款、质量保证金及支付方式</w:t>
      </w:r>
    </w:p>
    <w:p>
      <w:pPr>
        <w:spacing w:line="360" w:lineRule="auto"/>
        <w:ind w:firstLine="600" w:firstLineChars="200"/>
        <w:jc w:val="left"/>
        <w:rPr>
          <w:rFonts w:eastAsia="方正仿宋_GBK"/>
          <w:sz w:val="30"/>
          <w:szCs w:val="30"/>
        </w:rPr>
      </w:pPr>
      <w:bookmarkStart w:id="6" w:name="_Toc24707260"/>
      <w:r>
        <w:rPr>
          <w:rFonts w:eastAsia="方正仿宋_GBK"/>
          <w:sz w:val="30"/>
          <w:szCs w:val="30"/>
        </w:rPr>
        <w:t>5.1本合同履约保证金为XXX（大写元）。乙方应在成交通知书发出后</w:t>
      </w:r>
      <w:r>
        <w:rPr>
          <w:rFonts w:hint="eastAsia" w:eastAsia="方正仿宋_GBK"/>
          <w:sz w:val="30"/>
          <w:szCs w:val="30"/>
        </w:rPr>
        <w:t>10</w:t>
      </w:r>
      <w:r>
        <w:rPr>
          <w:rFonts w:eastAsia="方正仿宋_GBK"/>
          <w:sz w:val="30"/>
          <w:szCs w:val="30"/>
        </w:rPr>
        <w:t>个工作日内，一次性向甲方缴纳。</w:t>
      </w:r>
    </w:p>
    <w:p>
      <w:pPr>
        <w:spacing w:line="360" w:lineRule="auto"/>
        <w:ind w:firstLine="600" w:firstLineChars="200"/>
        <w:jc w:val="left"/>
        <w:rPr>
          <w:rFonts w:eastAsia="方正仿宋_GBK"/>
          <w:sz w:val="30"/>
          <w:szCs w:val="30"/>
        </w:rPr>
      </w:pPr>
      <w:r>
        <w:rPr>
          <w:rFonts w:eastAsia="方正仿宋_GBK"/>
          <w:sz w:val="30"/>
          <w:szCs w:val="30"/>
        </w:rPr>
        <w:t>5.1.1 履约保证金应由乙方名义开立的账户支付到甲方账户，否则视为未支付，甲方有权追究乙方逾期付款责任。</w:t>
      </w:r>
    </w:p>
    <w:p>
      <w:pPr>
        <w:spacing w:line="360" w:lineRule="auto"/>
        <w:ind w:firstLine="600" w:firstLineChars="200"/>
        <w:jc w:val="left"/>
        <w:rPr>
          <w:rFonts w:eastAsia="方正仿宋_GBK"/>
          <w:sz w:val="30"/>
          <w:szCs w:val="30"/>
        </w:rPr>
      </w:pPr>
      <w:r>
        <w:rPr>
          <w:rFonts w:eastAsia="方正仿宋_GBK"/>
          <w:sz w:val="30"/>
          <w:szCs w:val="30"/>
        </w:rPr>
        <w:t>5.1.2履约保证金主要运用在违约处罚和弥补损失两方面。</w:t>
      </w:r>
    </w:p>
    <w:p>
      <w:pPr>
        <w:spacing w:line="360" w:lineRule="auto"/>
        <w:ind w:firstLine="600" w:firstLineChars="200"/>
        <w:jc w:val="left"/>
        <w:rPr>
          <w:rFonts w:eastAsia="方正仿宋_GBK"/>
          <w:sz w:val="30"/>
          <w:szCs w:val="30"/>
        </w:rPr>
      </w:pPr>
      <w:r>
        <w:rPr>
          <w:rFonts w:eastAsia="方正仿宋_GBK"/>
          <w:sz w:val="30"/>
          <w:szCs w:val="30"/>
        </w:rPr>
        <w:t>5.1.3乙方不履行合同或不完全履行合同，甲方可扣全部履约保证金以督促其按约履行合同。</w:t>
      </w:r>
    </w:p>
    <w:p>
      <w:pPr>
        <w:spacing w:line="360" w:lineRule="auto"/>
        <w:ind w:firstLine="600" w:firstLineChars="200"/>
        <w:jc w:val="left"/>
        <w:rPr>
          <w:rFonts w:eastAsia="方正仿宋_GBK"/>
          <w:sz w:val="30"/>
          <w:szCs w:val="30"/>
        </w:rPr>
      </w:pPr>
      <w:r>
        <w:rPr>
          <w:rFonts w:eastAsia="方正仿宋_GBK"/>
          <w:sz w:val="30"/>
          <w:szCs w:val="30"/>
        </w:rPr>
        <w:t>5.1.4乙方履行合同不按本合同11.3和11.4之约定及时缴纳违约金的，可以扣罚违约金等额部分的履约保证金，因扣减不足部分，应限期要求补足。</w:t>
      </w:r>
    </w:p>
    <w:p>
      <w:pPr>
        <w:spacing w:line="360" w:lineRule="auto"/>
        <w:ind w:firstLine="600" w:firstLineChars="200"/>
        <w:jc w:val="left"/>
        <w:rPr>
          <w:rFonts w:eastAsia="方正仿宋_GBK"/>
          <w:sz w:val="30"/>
          <w:szCs w:val="30"/>
        </w:rPr>
      </w:pPr>
      <w:r>
        <w:rPr>
          <w:rFonts w:eastAsia="方正仿宋_GBK"/>
          <w:sz w:val="30"/>
          <w:szCs w:val="30"/>
        </w:rPr>
        <w:t>5.1.5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r>
        <w:rPr>
          <w:rFonts w:hint="eastAsia" w:eastAsia="方正仿宋_GBK"/>
          <w:sz w:val="30"/>
          <w:szCs w:val="30"/>
        </w:rPr>
        <w:t>。</w:t>
      </w:r>
    </w:p>
    <w:p>
      <w:pPr>
        <w:spacing w:line="360" w:lineRule="auto"/>
        <w:ind w:firstLine="600" w:firstLineChars="200"/>
        <w:jc w:val="left"/>
        <w:rPr>
          <w:rFonts w:eastAsia="方正仿宋_GBK"/>
          <w:sz w:val="30"/>
          <w:szCs w:val="30"/>
        </w:rPr>
      </w:pPr>
      <w:r>
        <w:rPr>
          <w:rFonts w:hint="eastAsia" w:eastAsia="方正仿宋_GBK"/>
          <w:sz w:val="30"/>
          <w:szCs w:val="30"/>
        </w:rPr>
        <w:t>5.2 甲方在任何时候都有权从履约保证金中扣除由于乙方违反本合同条款而应支付的违约金和赔偿金，并且乙方在接到扣除通知书后30个工作日内，应将履约保证金补足至本合同约定数额。若逾期未补足，甲方有权追究乙方相关违约责任。</w:t>
      </w:r>
    </w:p>
    <w:p>
      <w:pPr>
        <w:spacing w:line="360" w:lineRule="auto"/>
        <w:ind w:firstLine="600" w:firstLineChars="200"/>
        <w:jc w:val="left"/>
        <w:rPr>
          <w:rFonts w:eastAsia="方正仿宋_GBK"/>
          <w:sz w:val="30"/>
          <w:szCs w:val="30"/>
        </w:rPr>
      </w:pPr>
      <w:r>
        <w:rPr>
          <w:rFonts w:eastAsia="方正仿宋_GBK"/>
          <w:sz w:val="30"/>
          <w:szCs w:val="30"/>
        </w:rPr>
        <w:t>5.3 乙方支付本合同相应款项时，应在“付款备注”中写明“重庆江北国际机场翻新机坪消防器材箱项目履约保证金”。乙方不得将本合同款项与其他合同款项一起支付，若因混合支付造成无法确认为本合同款项到账的，甲方有权视为逾期未支付。</w:t>
      </w:r>
    </w:p>
    <w:p>
      <w:pPr>
        <w:spacing w:line="360" w:lineRule="auto"/>
        <w:ind w:firstLine="600" w:firstLineChars="200"/>
        <w:jc w:val="left"/>
        <w:rPr>
          <w:rFonts w:eastAsia="方正仿宋_GBK"/>
          <w:sz w:val="30"/>
          <w:szCs w:val="30"/>
        </w:rPr>
      </w:pPr>
      <w:r>
        <w:rPr>
          <w:rFonts w:eastAsia="方正仿宋_GBK"/>
          <w:sz w:val="30"/>
          <w:szCs w:val="30"/>
        </w:rPr>
        <w:t>5.4本项目完工且验收合格后的180个工作日内，经甲方书面确认乙方未发生违约情形，乙方应向甲方提交退还保证金的书面申请。甲方在收到乙方退还保证金的申请及收据后，</w:t>
      </w:r>
      <w:r>
        <w:rPr>
          <w:rFonts w:hint="eastAsia" w:eastAsia="方正仿宋_GBK"/>
          <w:sz w:val="30"/>
          <w:szCs w:val="30"/>
        </w:rPr>
        <w:t>60</w:t>
      </w:r>
      <w:r>
        <w:rPr>
          <w:rFonts w:eastAsia="方正仿宋_GBK"/>
          <w:sz w:val="30"/>
          <w:szCs w:val="30"/>
        </w:rPr>
        <w:t>个工作日内无息退还。</w:t>
      </w:r>
    </w:p>
    <w:p>
      <w:pPr>
        <w:spacing w:line="360" w:lineRule="auto"/>
        <w:ind w:firstLine="600" w:firstLineChars="200"/>
        <w:jc w:val="left"/>
        <w:rPr>
          <w:rFonts w:eastAsia="方正仿宋_GBK"/>
          <w:sz w:val="30"/>
          <w:szCs w:val="30"/>
        </w:rPr>
      </w:pPr>
      <w:r>
        <w:rPr>
          <w:rFonts w:hint="eastAsia" w:eastAsia="方正仿宋_GBK"/>
          <w:sz w:val="30"/>
          <w:szCs w:val="30"/>
        </w:rPr>
        <w:t>5</w:t>
      </w:r>
      <w:r>
        <w:rPr>
          <w:rFonts w:eastAsia="方正仿宋_GBK"/>
          <w:sz w:val="30"/>
          <w:szCs w:val="30"/>
        </w:rPr>
        <w:t>.5 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r>
        <w:rPr>
          <w:rFonts w:hint="eastAsia" w:eastAsia="方正仿宋_GBK"/>
          <w:sz w:val="30"/>
          <w:szCs w:val="30"/>
        </w:rPr>
        <w:t>项目完工</w:t>
      </w:r>
      <w:r>
        <w:rPr>
          <w:rFonts w:eastAsia="方正仿宋_GBK"/>
          <w:sz w:val="30"/>
          <w:szCs w:val="30"/>
        </w:rPr>
        <w:t>经甲方验收合格且书面确认后，乙方向甲方开具合同金额的正规增值税发票。甲方在收到发票后</w:t>
      </w:r>
      <w:r>
        <w:rPr>
          <w:rFonts w:hint="eastAsia" w:eastAsia="方正仿宋_GBK"/>
          <w:sz w:val="30"/>
          <w:szCs w:val="30"/>
        </w:rPr>
        <w:t>60</w:t>
      </w:r>
      <w:r>
        <w:rPr>
          <w:rFonts w:eastAsia="方正仿宋_GBK"/>
          <w:sz w:val="30"/>
          <w:szCs w:val="30"/>
        </w:rPr>
        <w:t>个工作日内，向乙方支付合同约定总价款的97％（如乙方提供的增值税专用发票，则增值税税额同比例支付，下同），剩余3％的余款在质量保证期届满，乙方提供书面申请及收据，经甲方书面确认未发生违约情形后</w:t>
      </w:r>
      <w:r>
        <w:rPr>
          <w:rFonts w:hint="eastAsia" w:eastAsia="方正仿宋_GBK"/>
          <w:sz w:val="30"/>
          <w:szCs w:val="30"/>
        </w:rPr>
        <w:t>60</w:t>
      </w:r>
      <w:r>
        <w:rPr>
          <w:rFonts w:eastAsia="方正仿宋_GBK"/>
          <w:sz w:val="30"/>
          <w:szCs w:val="30"/>
        </w:rPr>
        <w:t>个工作日内无息支付。</w:t>
      </w:r>
    </w:p>
    <w:p>
      <w:pPr>
        <w:keepNext/>
        <w:keepLines/>
        <w:spacing w:before="120" w:after="120" w:line="360" w:lineRule="auto"/>
        <w:ind w:firstLine="600" w:firstLineChars="200"/>
        <w:outlineLvl w:val="1"/>
        <w:rPr>
          <w:rFonts w:eastAsia="方正仿宋_GBK"/>
          <w:sz w:val="30"/>
          <w:szCs w:val="30"/>
        </w:rPr>
      </w:pPr>
      <w:r>
        <w:rPr>
          <w:rFonts w:eastAsia="方正仿宋_GBK"/>
          <w:sz w:val="30"/>
          <w:szCs w:val="30"/>
        </w:rPr>
        <w:t>5.6 付款方式：银行转账或银行承兑汇票。</w:t>
      </w:r>
    </w:p>
    <w:p>
      <w:pPr>
        <w:keepNext/>
        <w:keepLines/>
        <w:spacing w:before="120" w:after="120" w:line="360" w:lineRule="auto"/>
        <w:ind w:firstLine="600" w:firstLineChars="200"/>
        <w:outlineLvl w:val="1"/>
        <w:rPr>
          <w:rFonts w:eastAsia="方正仿宋_GBK"/>
          <w:sz w:val="30"/>
          <w:szCs w:val="30"/>
        </w:rPr>
      </w:pPr>
      <w:r>
        <w:rPr>
          <w:rFonts w:eastAsia="方正仿宋_GBK"/>
          <w:sz w:val="30"/>
          <w:szCs w:val="30"/>
        </w:rPr>
        <w:t>5.7 乙方收款账户信息：</w:t>
      </w:r>
    </w:p>
    <w:p>
      <w:pPr>
        <w:keepNext/>
        <w:keepLines/>
        <w:spacing w:before="120" w:after="120" w:line="360" w:lineRule="auto"/>
        <w:ind w:firstLine="600" w:firstLineChars="200"/>
        <w:outlineLvl w:val="1"/>
        <w:rPr>
          <w:rFonts w:eastAsia="方正仿宋_GBK"/>
          <w:sz w:val="30"/>
          <w:szCs w:val="30"/>
        </w:rPr>
      </w:pPr>
      <w:r>
        <w:rPr>
          <w:rFonts w:eastAsia="方正仿宋_GBK"/>
          <w:sz w:val="30"/>
          <w:szCs w:val="30"/>
        </w:rPr>
        <w:t xml:space="preserve">开户行： </w:t>
      </w:r>
    </w:p>
    <w:p>
      <w:pPr>
        <w:keepNext/>
        <w:keepLines/>
        <w:spacing w:before="120" w:after="120" w:line="360" w:lineRule="auto"/>
        <w:ind w:firstLine="600" w:firstLineChars="200"/>
        <w:outlineLvl w:val="1"/>
        <w:rPr>
          <w:rFonts w:eastAsia="方正仿宋_GBK"/>
          <w:sz w:val="30"/>
          <w:szCs w:val="30"/>
        </w:rPr>
      </w:pPr>
      <w:r>
        <w:rPr>
          <w:rFonts w:eastAsia="方正仿宋_GBK"/>
          <w:sz w:val="30"/>
          <w:szCs w:val="30"/>
        </w:rPr>
        <w:t xml:space="preserve">账号： </w:t>
      </w:r>
    </w:p>
    <w:p>
      <w:pPr>
        <w:keepNext/>
        <w:keepLines/>
        <w:spacing w:before="120" w:after="120" w:line="360" w:lineRule="auto"/>
        <w:ind w:firstLine="600" w:firstLineChars="200"/>
        <w:outlineLvl w:val="1"/>
      </w:pPr>
      <w:r>
        <w:rPr>
          <w:rFonts w:eastAsia="方正仿宋_GBK"/>
          <w:sz w:val="30"/>
          <w:szCs w:val="30"/>
        </w:rPr>
        <w:t xml:space="preserve">户名： </w:t>
      </w:r>
    </w:p>
    <w:p>
      <w:pPr>
        <w:keepNext/>
        <w:keepLines/>
        <w:spacing w:before="120" w:after="120" w:line="360" w:lineRule="auto"/>
        <w:ind w:firstLine="640" w:firstLineChars="200"/>
        <w:outlineLvl w:val="1"/>
        <w:rPr>
          <w:rFonts w:eastAsia="仿宋_GB2312"/>
          <w:sz w:val="30"/>
          <w:szCs w:val="30"/>
        </w:rPr>
      </w:pPr>
      <w:r>
        <w:rPr>
          <w:rFonts w:eastAsia="黑体"/>
          <w:bCs/>
          <w:sz w:val="32"/>
          <w:lang w:val="zh-CN"/>
        </w:rPr>
        <w:t xml:space="preserve">第六条  </w:t>
      </w:r>
      <w:r>
        <w:rPr>
          <w:rFonts w:hint="eastAsia" w:eastAsia="黑体"/>
          <w:bCs/>
          <w:sz w:val="32"/>
          <w:lang w:val="zh-CN"/>
        </w:rPr>
        <w:t>质量保证</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项目质量保证期为</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12个月</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 xml:space="preserve">自项目验收合格之日起算，质保期内出现与本项目有关或本项目引起的故障或异常，在接到甲方通知后，乙方需派专业人员在 </w:t>
      </w:r>
      <w:r>
        <w:rPr>
          <w:rFonts w:hint="eastAsia" w:ascii="Times New Roman" w:hAnsi="Times New Roman" w:eastAsia="方正仿宋_GBK" w:cs="Times New Roman"/>
          <w:color w:val="auto"/>
        </w:rPr>
        <w:t>48</w:t>
      </w:r>
      <w:r>
        <w:rPr>
          <w:rFonts w:ascii="Times New Roman" w:hAnsi="Times New Roman" w:eastAsia="方正仿宋_GBK" w:cs="Times New Roman"/>
          <w:color w:val="auto"/>
        </w:rPr>
        <w:t>小时内赶到现场处理,且应对异常部分进行及时免费返工维修</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若未及时响应，每次扣尾款的10 %</w:t>
      </w:r>
      <w:r>
        <w:rPr>
          <w:rFonts w:hint="eastAsia" w:ascii="Times New Roman" w:hAnsi="Times New Roman" w:eastAsia="方正仿宋_GBK" w:cs="Times New Roman"/>
          <w:color w:val="auto"/>
        </w:rPr>
        <w:t>。</w:t>
      </w:r>
    </w:p>
    <w:bookmarkEnd w:id="6"/>
    <w:p>
      <w:pPr>
        <w:keepNext/>
        <w:keepLines/>
        <w:spacing w:before="120" w:after="120" w:line="360" w:lineRule="auto"/>
        <w:ind w:firstLine="640" w:firstLineChars="200"/>
        <w:outlineLvl w:val="1"/>
        <w:rPr>
          <w:rFonts w:eastAsia="黑体"/>
          <w:bCs/>
          <w:sz w:val="32"/>
          <w:lang w:val="zh-CN"/>
        </w:rPr>
      </w:pPr>
      <w:bookmarkStart w:id="7" w:name="_Toc24707261"/>
      <w:r>
        <w:rPr>
          <w:rFonts w:eastAsia="黑体"/>
          <w:bCs/>
          <w:sz w:val="32"/>
          <w:lang w:val="zh-CN"/>
        </w:rPr>
        <w:t xml:space="preserve">第七条 </w:t>
      </w:r>
      <w:bookmarkEnd w:id="7"/>
      <w:r>
        <w:rPr>
          <w:rFonts w:hint="eastAsia" w:eastAsia="黑体"/>
          <w:bCs/>
          <w:sz w:val="32"/>
          <w:lang w:val="zh-CN"/>
        </w:rPr>
        <w:t>承揽要求</w:t>
      </w:r>
    </w:p>
    <w:p>
      <w:pPr>
        <w:spacing w:line="360" w:lineRule="auto"/>
        <w:ind w:firstLine="600" w:firstLineChars="200"/>
        <w:rPr>
          <w:rFonts w:eastAsia="方正仿宋_GBK"/>
          <w:sz w:val="30"/>
          <w:szCs w:val="30"/>
        </w:rPr>
      </w:pPr>
      <w:r>
        <w:rPr>
          <w:rFonts w:hint="eastAsia" w:eastAsia="方正仿宋_GBK"/>
          <w:sz w:val="30"/>
          <w:szCs w:val="30"/>
        </w:rPr>
        <w:t>7</w:t>
      </w:r>
      <w:r>
        <w:rPr>
          <w:rFonts w:eastAsia="方正仿宋_GBK"/>
          <w:sz w:val="30"/>
          <w:szCs w:val="30"/>
        </w:rPr>
        <w:t>.1乙方翻新时间的要求：乙方按甲方消防箱翻新计划时间，到甲方指定地点将消防箱拉走，自行安排翻新地点；</w:t>
      </w:r>
    </w:p>
    <w:p>
      <w:pPr>
        <w:spacing w:line="360" w:lineRule="auto"/>
        <w:ind w:firstLine="600" w:firstLineChars="200"/>
        <w:rPr>
          <w:rFonts w:eastAsia="方正仿宋_GBK"/>
          <w:sz w:val="30"/>
          <w:szCs w:val="30"/>
        </w:rPr>
      </w:pPr>
      <w:r>
        <w:rPr>
          <w:rFonts w:hint="eastAsia" w:eastAsia="方正仿宋_GBK"/>
          <w:sz w:val="30"/>
          <w:szCs w:val="30"/>
        </w:rPr>
        <w:t>7</w:t>
      </w:r>
      <w:r>
        <w:rPr>
          <w:rFonts w:eastAsia="方正仿宋_GBK"/>
          <w:sz w:val="30"/>
          <w:szCs w:val="30"/>
        </w:rPr>
        <w:t>.2办理证件的要求：如需进入飞行区搬运或安装维修，按《重庆江北国际机场控制区人员通行证件管理规定》，由乙方提供实施该项目人员的无犯罪记录证明并承担办理飞行区临时通行证的相关费用；</w:t>
      </w:r>
    </w:p>
    <w:p>
      <w:pPr>
        <w:spacing w:line="360" w:lineRule="auto"/>
        <w:ind w:firstLine="600" w:firstLineChars="200"/>
        <w:rPr>
          <w:rFonts w:eastAsia="方正仿宋_GBK"/>
          <w:sz w:val="30"/>
          <w:szCs w:val="30"/>
        </w:rPr>
      </w:pPr>
      <w:r>
        <w:rPr>
          <w:rFonts w:hint="eastAsia" w:eastAsia="方正仿宋_GBK"/>
          <w:sz w:val="30"/>
          <w:szCs w:val="30"/>
        </w:rPr>
        <w:t>7</w:t>
      </w:r>
      <w:r>
        <w:rPr>
          <w:rFonts w:eastAsia="方正仿宋_GBK"/>
          <w:sz w:val="30"/>
          <w:szCs w:val="30"/>
        </w:rPr>
        <w:t>.3 项目所需材料的提供和使用由乙方负责；</w:t>
      </w:r>
    </w:p>
    <w:p>
      <w:pPr>
        <w:spacing w:line="360" w:lineRule="auto"/>
        <w:ind w:firstLine="600" w:firstLineChars="200"/>
        <w:rPr>
          <w:rFonts w:eastAsia="方正仿宋_GBK"/>
          <w:sz w:val="30"/>
          <w:szCs w:val="30"/>
        </w:rPr>
      </w:pPr>
      <w:r>
        <w:rPr>
          <w:rFonts w:hint="eastAsia" w:eastAsia="方正仿宋_GBK"/>
          <w:sz w:val="30"/>
          <w:szCs w:val="30"/>
        </w:rPr>
        <w:t>7</w:t>
      </w:r>
      <w:r>
        <w:rPr>
          <w:rFonts w:eastAsia="方正仿宋_GBK"/>
          <w:sz w:val="30"/>
          <w:szCs w:val="30"/>
        </w:rPr>
        <w:t>.4 未经甲方书面同意，乙方不得擅自改变合同约定材料和工艺，也不得转包、分包。</w:t>
      </w:r>
    </w:p>
    <w:p>
      <w:pPr>
        <w:spacing w:line="360" w:lineRule="auto"/>
        <w:ind w:firstLine="600" w:firstLineChars="200"/>
        <w:rPr>
          <w:rFonts w:eastAsia="方正仿宋_GBK"/>
          <w:sz w:val="30"/>
          <w:szCs w:val="30"/>
        </w:rPr>
      </w:pPr>
      <w:r>
        <w:rPr>
          <w:rFonts w:hint="eastAsia" w:eastAsia="方正仿宋_GBK"/>
          <w:sz w:val="30"/>
          <w:szCs w:val="30"/>
        </w:rPr>
        <w:t>7</w:t>
      </w:r>
      <w:r>
        <w:rPr>
          <w:rFonts w:eastAsia="方正仿宋_GBK"/>
          <w:sz w:val="30"/>
          <w:szCs w:val="30"/>
        </w:rPr>
        <w:t>.5机坪消防器材箱翻新工艺要求：</w:t>
      </w:r>
    </w:p>
    <w:p>
      <w:pPr>
        <w:widowControl/>
        <w:spacing w:line="360" w:lineRule="auto"/>
        <w:ind w:firstLine="600" w:firstLineChars="200"/>
        <w:jc w:val="left"/>
        <w:rPr>
          <w:rFonts w:eastAsia="方正仿宋_GBK"/>
          <w:sz w:val="30"/>
          <w:szCs w:val="30"/>
        </w:rPr>
      </w:pPr>
      <w:r>
        <w:rPr>
          <w:rFonts w:hint="eastAsia" w:eastAsia="方正仿宋_GBK"/>
          <w:sz w:val="30"/>
          <w:szCs w:val="30"/>
        </w:rPr>
        <w:t>7</w:t>
      </w:r>
      <w:r>
        <w:rPr>
          <w:rFonts w:eastAsia="方正仿宋_GBK"/>
          <w:sz w:val="30"/>
          <w:szCs w:val="30"/>
        </w:rPr>
        <w:t>.5.1箱体维修：对消防箱脱落变形处进行校正复位</w:t>
      </w:r>
      <w:r>
        <w:rPr>
          <w:rFonts w:hint="eastAsia" w:eastAsia="方正仿宋_GBK"/>
          <w:sz w:val="30"/>
          <w:szCs w:val="30"/>
        </w:rPr>
        <w:t>焊接</w:t>
      </w:r>
      <w:r>
        <w:rPr>
          <w:rFonts w:eastAsia="方正仿宋_GBK"/>
          <w:sz w:val="30"/>
          <w:szCs w:val="30"/>
        </w:rPr>
        <w:t>，对每个消防箱开好排水孔，要求维修后的边口整洁无毛刺。</w:t>
      </w:r>
    </w:p>
    <w:p>
      <w:pPr>
        <w:spacing w:line="360" w:lineRule="auto"/>
        <w:ind w:firstLine="600" w:firstLineChars="200"/>
        <w:rPr>
          <w:rFonts w:eastAsia="方正仿宋_GBK"/>
          <w:sz w:val="30"/>
          <w:szCs w:val="30"/>
        </w:rPr>
      </w:pPr>
      <w:r>
        <w:rPr>
          <w:rFonts w:hint="eastAsia" w:eastAsia="方正仿宋_GBK"/>
          <w:sz w:val="30"/>
          <w:szCs w:val="30"/>
        </w:rPr>
        <w:t>7</w:t>
      </w:r>
      <w:r>
        <w:rPr>
          <w:rFonts w:eastAsia="方正仿宋_GBK"/>
          <w:sz w:val="30"/>
          <w:szCs w:val="30"/>
        </w:rPr>
        <w:t>.5.2</w:t>
      </w:r>
      <w:r>
        <w:rPr>
          <w:rFonts w:hint="eastAsia" w:eastAsia="方正仿宋_GBK"/>
          <w:sz w:val="30"/>
          <w:szCs w:val="30"/>
        </w:rPr>
        <w:t>组件</w:t>
      </w:r>
      <w:r>
        <w:rPr>
          <w:rFonts w:eastAsia="方正仿宋_GBK"/>
          <w:sz w:val="30"/>
          <w:szCs w:val="30"/>
        </w:rPr>
        <w:t>更换：对箱门铰链、门锁变形损坏的进行更换维修，确保箱门开关灵活，关闭严实，所有焊接件要求焊接牢固、平整无毛刺，安装更换的合页、门锁、螺丝、螺杆材质均为不锈钢材质。</w:t>
      </w:r>
    </w:p>
    <w:p>
      <w:pPr>
        <w:spacing w:line="360" w:lineRule="auto"/>
        <w:ind w:firstLine="600" w:firstLineChars="200"/>
        <w:rPr>
          <w:rFonts w:eastAsia="方正仿宋_GBK"/>
          <w:sz w:val="30"/>
          <w:szCs w:val="30"/>
        </w:rPr>
      </w:pPr>
      <w:r>
        <w:rPr>
          <w:rFonts w:hint="eastAsia" w:eastAsia="方正仿宋_GBK"/>
          <w:sz w:val="30"/>
          <w:szCs w:val="30"/>
        </w:rPr>
        <w:t>7</w:t>
      </w:r>
      <w:r>
        <w:rPr>
          <w:rFonts w:eastAsia="方正仿宋_GBK"/>
          <w:sz w:val="30"/>
          <w:szCs w:val="30"/>
        </w:rPr>
        <w:t>.5.3整箱处理：先将箱体内外表面旧的底漆需去除并抛光保持平整，再用红色漆喷涂后对箱体高温烤漆，消防防火标识及消防电话字体部分用白色漆丝印，最后对箱体作防水防腐处理。漆面要求平整饱合，无鼓泡、无裂痕，厚度均匀，色泽一致，消防防火标识及消防电话清晰醒目。</w:t>
      </w:r>
      <w:bookmarkStart w:id="8" w:name="_Toc24707263"/>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w:t>
      </w:r>
      <w:r>
        <w:rPr>
          <w:rFonts w:hint="eastAsia" w:eastAsia="黑体"/>
          <w:bCs/>
          <w:sz w:val="32"/>
          <w:lang w:val="zh-CN"/>
        </w:rPr>
        <w:t>八</w:t>
      </w:r>
      <w:r>
        <w:rPr>
          <w:rFonts w:eastAsia="黑体"/>
          <w:bCs/>
          <w:sz w:val="32"/>
          <w:lang w:val="zh-CN"/>
        </w:rPr>
        <w:t>条  双方的权利与义务</w:t>
      </w:r>
      <w:bookmarkEnd w:id="8"/>
    </w:p>
    <w:p>
      <w:pPr>
        <w:spacing w:after="120" w:line="360" w:lineRule="auto"/>
        <w:ind w:firstLine="600" w:firstLineChars="200"/>
        <w:outlineLvl w:val="2"/>
        <w:rPr>
          <w:rFonts w:eastAsia="黑体"/>
          <w:sz w:val="30"/>
          <w:lang w:val="zh-CN"/>
        </w:rPr>
      </w:pPr>
      <w:bookmarkStart w:id="9" w:name="_Toc24707264"/>
      <w:r>
        <w:rPr>
          <w:rFonts w:hint="eastAsia" w:eastAsia="黑体"/>
          <w:sz w:val="30"/>
          <w:shd w:val="clear" w:color="auto" w:fill="FFFFFF"/>
        </w:rPr>
        <w:t>8</w:t>
      </w:r>
      <w:r>
        <w:rPr>
          <w:rFonts w:eastAsia="黑体"/>
          <w:sz w:val="30"/>
          <w:shd w:val="clear" w:color="auto" w:fill="FFFFFF"/>
          <w:lang w:val="zh-CN"/>
        </w:rPr>
        <w:t>.1甲方权责：</w:t>
      </w:r>
      <w:bookmarkEnd w:id="9"/>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.1.1甲方负责按照约定的付款方式向乙方支付承揽费用；</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.1.2对乙方实施监督，并有权对乙方提出意见和建议；</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.1.3 对乙方的承揽工作提供必要的、合理的协助工作；</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.1.4甲方有权从履约保证金或未付费用中抵扣相当于违约金和滞纳金数额的款项。</w:t>
      </w:r>
    </w:p>
    <w:p>
      <w:pPr>
        <w:spacing w:after="120" w:line="360" w:lineRule="auto"/>
        <w:ind w:firstLine="600" w:firstLineChars="200"/>
        <w:outlineLvl w:val="2"/>
        <w:rPr>
          <w:rFonts w:eastAsia="黑体"/>
          <w:sz w:val="30"/>
          <w:lang w:val="zh-CN"/>
        </w:rPr>
      </w:pPr>
      <w:bookmarkStart w:id="10" w:name="_Toc24707265"/>
      <w:r>
        <w:rPr>
          <w:rFonts w:hint="eastAsia" w:eastAsia="黑体"/>
          <w:sz w:val="30"/>
          <w:shd w:val="clear" w:color="auto" w:fill="FFFFFF"/>
        </w:rPr>
        <w:t>8</w:t>
      </w:r>
      <w:r>
        <w:rPr>
          <w:rFonts w:eastAsia="黑体"/>
          <w:sz w:val="30"/>
          <w:shd w:val="clear" w:color="auto" w:fill="FFFFFF"/>
          <w:lang w:val="zh-CN"/>
        </w:rPr>
        <w:t>.2乙方权责：</w:t>
      </w:r>
      <w:bookmarkEnd w:id="10"/>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.2.1服从甲方监督，遵守重庆江北国际机场空防安全的有关制度及重庆江北国际机场的各类规定。</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.2.2负责组织该项目的实施，并负责项目实施中的一切施工安全、第三方安全、人身安全和消防安全。</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.2.3遵守有关安全规则，负责现场人员安全，排除现场危险隐患，提供安全设施。</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.2.4按期完工，提出验收申请，并参与成果验收工作。</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.2.5在履行本合同的过程中乙方若造成乙方工作人员、甲方或第三方人身、财产损害的，乙方应承担全部责任。</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.2.6根据甲方需求对消防器材箱进行翻新，在质保期中若发现异常状况，乙方应对异常部分进行及时免费返工维修。</w:t>
      </w:r>
    </w:p>
    <w:p>
      <w:pPr>
        <w:keepNext/>
        <w:keepLines/>
        <w:spacing w:before="120" w:after="120" w:line="360" w:lineRule="auto"/>
        <w:ind w:firstLine="640" w:firstLineChars="200"/>
        <w:outlineLvl w:val="1"/>
        <w:rPr>
          <w:rFonts w:eastAsia="黑体"/>
          <w:bCs/>
          <w:sz w:val="32"/>
          <w:lang w:val="zh-CN"/>
        </w:rPr>
      </w:pPr>
      <w:bookmarkStart w:id="11" w:name="_Toc24707266"/>
      <w:r>
        <w:rPr>
          <w:rFonts w:eastAsia="黑体"/>
          <w:bCs/>
          <w:sz w:val="32"/>
          <w:lang w:val="zh-CN"/>
        </w:rPr>
        <w:t>第</w:t>
      </w:r>
      <w:r>
        <w:rPr>
          <w:rFonts w:hint="eastAsia" w:eastAsia="黑体"/>
          <w:bCs/>
          <w:sz w:val="32"/>
          <w:lang w:val="zh-CN"/>
        </w:rPr>
        <w:t>九</w:t>
      </w:r>
      <w:r>
        <w:rPr>
          <w:rFonts w:eastAsia="黑体"/>
          <w:bCs/>
          <w:sz w:val="32"/>
          <w:lang w:val="zh-CN"/>
        </w:rPr>
        <w:t>条  成果验收标准和方法</w:t>
      </w:r>
      <w:bookmarkEnd w:id="11"/>
    </w:p>
    <w:p>
      <w:pPr>
        <w:jc w:val="left"/>
        <w:rPr>
          <w:rFonts w:eastAsia="方正仿宋_GBK"/>
          <w:sz w:val="30"/>
          <w:szCs w:val="30"/>
        </w:rPr>
      </w:pPr>
      <w:r>
        <w:rPr>
          <w:rFonts w:eastAsia="仿宋_GB2312"/>
          <w:sz w:val="30"/>
          <w:szCs w:val="30"/>
        </w:rPr>
        <w:t xml:space="preserve">  </w:t>
      </w:r>
      <w:r>
        <w:rPr>
          <w:rFonts w:eastAsia="方正仿宋_GBK"/>
          <w:sz w:val="30"/>
          <w:szCs w:val="30"/>
        </w:rPr>
        <w:t xml:space="preserve"> 项目完工后，</w:t>
      </w:r>
      <w:r>
        <w:rPr>
          <w:rFonts w:hint="eastAsia" w:eastAsia="方正仿宋_GBK"/>
          <w:sz w:val="30"/>
          <w:szCs w:val="30"/>
        </w:rPr>
        <w:t>由乙方向甲方提出验收申请，甲方组织相关人员按照合同第三条及第七条中7.5机坪消防器材箱翻新工艺要求等内容进行验收，经双方确认后</w:t>
      </w:r>
      <w:r>
        <w:rPr>
          <w:rFonts w:eastAsia="方正仿宋_GBK"/>
          <w:sz w:val="30"/>
          <w:szCs w:val="30"/>
        </w:rPr>
        <w:t>，即验收合格。</w:t>
      </w:r>
    </w:p>
    <w:p>
      <w:pPr>
        <w:keepNext/>
        <w:keepLines/>
        <w:spacing w:before="120" w:after="120" w:line="360" w:lineRule="auto"/>
        <w:ind w:firstLine="640" w:firstLineChars="200"/>
        <w:outlineLvl w:val="1"/>
        <w:rPr>
          <w:rFonts w:eastAsia="黑体"/>
          <w:bCs/>
          <w:sz w:val="32"/>
          <w:lang w:val="zh-CN"/>
        </w:rPr>
      </w:pPr>
      <w:bookmarkStart w:id="12" w:name="_Toc24707267"/>
      <w:r>
        <w:rPr>
          <w:rFonts w:eastAsia="黑体"/>
          <w:bCs/>
          <w:sz w:val="32"/>
          <w:lang w:val="zh-CN"/>
        </w:rPr>
        <w:t>第十条  知识产权</w:t>
      </w:r>
      <w:bookmarkEnd w:id="12"/>
    </w:p>
    <w:p>
      <w:pPr>
        <w:ind w:firstLine="600" w:firstLineChars="200"/>
        <w:jc w:val="left"/>
        <w:rPr>
          <w:rFonts w:eastAsia="方正仿宋_GBK"/>
          <w:sz w:val="30"/>
          <w:szCs w:val="30"/>
        </w:rPr>
      </w:pPr>
      <w:r>
        <w:rPr>
          <w:rFonts w:eastAsia="方正仿宋_GBK"/>
          <w:sz w:val="30"/>
          <w:szCs w:val="30"/>
        </w:rPr>
        <w:t>乙方保证翻新过程中所使用的工艺、设备、方法及其他涉及翻新工作的行为不会侵害第三人的知识产权，除非甲方书面同意，翻新过程中使用相关知识产权所需费用均由乙方承担。如乙方侵犯第三人的知识产权，由此引发的一切责任及产生的相关损失由乙方承担。</w:t>
      </w:r>
    </w:p>
    <w:p>
      <w:pPr>
        <w:keepNext/>
        <w:keepLines/>
        <w:spacing w:before="120" w:after="120" w:line="360" w:lineRule="auto"/>
        <w:ind w:firstLine="640" w:firstLineChars="200"/>
        <w:outlineLvl w:val="1"/>
        <w:rPr>
          <w:rFonts w:eastAsia="黑体"/>
          <w:bCs/>
          <w:sz w:val="32"/>
          <w:lang w:val="zh-CN"/>
        </w:rPr>
      </w:pPr>
      <w:bookmarkStart w:id="13" w:name="_Toc24707268"/>
      <w:r>
        <w:rPr>
          <w:rFonts w:eastAsia="黑体"/>
          <w:bCs/>
          <w:sz w:val="32"/>
          <w:lang w:val="zh-CN"/>
        </w:rPr>
        <w:t>第十</w:t>
      </w:r>
      <w:r>
        <w:rPr>
          <w:rFonts w:hint="eastAsia" w:eastAsia="黑体"/>
          <w:bCs/>
          <w:sz w:val="32"/>
          <w:lang w:val="zh-CN"/>
        </w:rPr>
        <w:t>一</w:t>
      </w:r>
      <w:r>
        <w:rPr>
          <w:rFonts w:eastAsia="黑体"/>
          <w:bCs/>
          <w:sz w:val="32"/>
          <w:lang w:val="zh-CN"/>
        </w:rPr>
        <w:t>条  违约责任</w:t>
      </w:r>
      <w:bookmarkEnd w:id="13"/>
    </w:p>
    <w:p>
      <w:pPr>
        <w:ind w:firstLine="600" w:firstLineChars="200"/>
        <w:jc w:val="left"/>
        <w:rPr>
          <w:rFonts w:eastAsia="方正仿宋_GBK"/>
          <w:sz w:val="30"/>
          <w:szCs w:val="30"/>
        </w:rPr>
      </w:pPr>
      <w:r>
        <w:rPr>
          <w:rFonts w:eastAsia="方正仿宋_GBK"/>
          <w:sz w:val="30"/>
          <w:szCs w:val="30"/>
        </w:rPr>
        <w:t>1</w:t>
      </w:r>
      <w:r>
        <w:rPr>
          <w:rFonts w:hint="eastAsia" w:eastAsia="方正仿宋_GBK"/>
          <w:sz w:val="30"/>
          <w:szCs w:val="30"/>
        </w:rPr>
        <w:t>1</w:t>
      </w:r>
      <w:r>
        <w:rPr>
          <w:rFonts w:eastAsia="方正仿宋_GBK"/>
          <w:sz w:val="30"/>
          <w:szCs w:val="30"/>
        </w:rPr>
        <w:t>.1甲方未按本合同履约导致翻新工作无法进行的，工期相应顺延。</w:t>
      </w:r>
    </w:p>
    <w:p>
      <w:pPr>
        <w:ind w:firstLine="600" w:firstLineChars="200"/>
        <w:jc w:val="left"/>
        <w:rPr>
          <w:rFonts w:eastAsia="方正仿宋_GBK"/>
          <w:sz w:val="30"/>
          <w:szCs w:val="30"/>
        </w:rPr>
      </w:pPr>
      <w:r>
        <w:rPr>
          <w:rFonts w:eastAsia="方正仿宋_GBK"/>
          <w:sz w:val="30"/>
          <w:szCs w:val="30"/>
        </w:rPr>
        <w:t>1</w:t>
      </w:r>
      <w:r>
        <w:rPr>
          <w:rFonts w:hint="eastAsia" w:eastAsia="方正仿宋_GBK"/>
          <w:sz w:val="30"/>
          <w:szCs w:val="30"/>
        </w:rPr>
        <w:t>1</w:t>
      </w:r>
      <w:r>
        <w:rPr>
          <w:rFonts w:eastAsia="方正仿宋_GBK"/>
          <w:sz w:val="30"/>
          <w:szCs w:val="30"/>
        </w:rPr>
        <w:t>.2.项目验收不合格，乙方应负责无偿修理或返工。因修理或返工而造成的逾期验收的，按1</w:t>
      </w:r>
      <w:r>
        <w:rPr>
          <w:rFonts w:hint="eastAsia" w:eastAsia="方正仿宋_GBK"/>
          <w:sz w:val="30"/>
          <w:szCs w:val="30"/>
        </w:rPr>
        <w:t>1</w:t>
      </w:r>
      <w:r>
        <w:rPr>
          <w:rFonts w:eastAsia="方正仿宋_GBK"/>
          <w:sz w:val="30"/>
          <w:szCs w:val="30"/>
        </w:rPr>
        <w:t>.3约定处理。</w:t>
      </w:r>
    </w:p>
    <w:p>
      <w:pPr>
        <w:ind w:firstLine="600" w:firstLineChars="200"/>
        <w:jc w:val="left"/>
        <w:rPr>
          <w:rFonts w:eastAsia="方正仿宋_GBK"/>
          <w:sz w:val="30"/>
          <w:szCs w:val="30"/>
        </w:rPr>
      </w:pPr>
      <w:r>
        <w:rPr>
          <w:rFonts w:eastAsia="方正仿宋_GBK"/>
          <w:sz w:val="30"/>
          <w:szCs w:val="30"/>
        </w:rPr>
        <w:t>1</w:t>
      </w:r>
      <w:r>
        <w:rPr>
          <w:rFonts w:hint="eastAsia" w:eastAsia="方正仿宋_GBK"/>
          <w:sz w:val="30"/>
          <w:szCs w:val="30"/>
        </w:rPr>
        <w:t>1</w:t>
      </w:r>
      <w:r>
        <w:rPr>
          <w:rFonts w:eastAsia="方正仿宋_GBK"/>
          <w:sz w:val="30"/>
          <w:szCs w:val="30"/>
        </w:rPr>
        <w:t>.3乙方不能按合同规定的工期完工，每逾期1天，应偿付给甲方按合同总额的万分之五的逾期违约金。逾期超过10天的，甲方有权解除合同。</w:t>
      </w:r>
    </w:p>
    <w:p>
      <w:pPr>
        <w:ind w:firstLine="600" w:firstLineChars="200"/>
        <w:jc w:val="left"/>
        <w:rPr>
          <w:rFonts w:eastAsia="方正仿宋_GBK"/>
          <w:sz w:val="30"/>
          <w:szCs w:val="30"/>
        </w:rPr>
      </w:pPr>
      <w:r>
        <w:rPr>
          <w:rFonts w:eastAsia="方正仿宋_GBK"/>
          <w:sz w:val="30"/>
          <w:szCs w:val="30"/>
        </w:rPr>
        <w:t>1</w:t>
      </w:r>
      <w:r>
        <w:rPr>
          <w:rFonts w:hint="eastAsia" w:eastAsia="方正仿宋_GBK"/>
          <w:sz w:val="30"/>
          <w:szCs w:val="30"/>
        </w:rPr>
        <w:t>1</w:t>
      </w:r>
      <w:r>
        <w:rPr>
          <w:rFonts w:eastAsia="方正仿宋_GBK"/>
          <w:sz w:val="30"/>
          <w:szCs w:val="30"/>
        </w:rPr>
        <w:t>.4 乙方擅自改变材料或擅自转、分包的，甲方有权要求改正，并处合同总价款10%的违约金，乙方不能改正的，甲方有权解除合同。</w:t>
      </w:r>
    </w:p>
    <w:p>
      <w:pPr>
        <w:ind w:firstLine="600" w:firstLineChars="200"/>
        <w:jc w:val="left"/>
        <w:rPr>
          <w:rFonts w:eastAsia="方正仿宋_GBK"/>
          <w:sz w:val="30"/>
          <w:szCs w:val="30"/>
        </w:rPr>
      </w:pPr>
      <w:r>
        <w:rPr>
          <w:rFonts w:eastAsia="方正仿宋_GBK"/>
          <w:sz w:val="30"/>
          <w:szCs w:val="30"/>
        </w:rPr>
        <w:t>11.5若乙方违反重庆江北国际机场疫情防控相关规定的，甲方可以要求乙方承担违约责任，造成甲方损失的，甲方有权要求乙方承担相应的赔偿责任。</w:t>
      </w:r>
    </w:p>
    <w:p>
      <w:pPr>
        <w:keepNext/>
        <w:keepLines/>
        <w:spacing w:before="120" w:after="120" w:line="360" w:lineRule="auto"/>
        <w:ind w:firstLine="640" w:firstLineChars="200"/>
        <w:outlineLvl w:val="1"/>
        <w:rPr>
          <w:rFonts w:eastAsia="黑体"/>
          <w:bCs/>
          <w:sz w:val="32"/>
          <w:lang w:val="zh-CN"/>
        </w:rPr>
      </w:pPr>
      <w:bookmarkStart w:id="14" w:name="_Toc24707269"/>
      <w:r>
        <w:rPr>
          <w:rFonts w:eastAsia="黑体"/>
          <w:bCs/>
          <w:sz w:val="32"/>
          <w:lang w:val="zh-CN"/>
        </w:rPr>
        <w:t>第十</w:t>
      </w:r>
      <w:r>
        <w:rPr>
          <w:rFonts w:hint="eastAsia" w:eastAsia="黑体"/>
          <w:bCs/>
          <w:sz w:val="32"/>
          <w:lang w:val="zh-CN"/>
        </w:rPr>
        <w:t>二</w:t>
      </w:r>
      <w:r>
        <w:rPr>
          <w:rFonts w:eastAsia="黑体"/>
          <w:bCs/>
          <w:sz w:val="32"/>
          <w:lang w:val="zh-CN"/>
        </w:rPr>
        <w:t>条  争议解决方式</w:t>
      </w:r>
      <w:bookmarkEnd w:id="14"/>
    </w:p>
    <w:p>
      <w:pPr>
        <w:ind w:firstLine="600" w:firstLineChars="200"/>
        <w:jc w:val="left"/>
        <w:rPr>
          <w:rFonts w:eastAsia="方正仿宋_GBK"/>
          <w:sz w:val="30"/>
          <w:szCs w:val="30"/>
        </w:rPr>
      </w:pPr>
      <w:r>
        <w:rPr>
          <w:rFonts w:eastAsia="方正仿宋_GBK"/>
          <w:sz w:val="30"/>
          <w:szCs w:val="30"/>
        </w:rPr>
        <w:t>若在合同履行过程中发生争议，甲乙双方应当友好协商解决，协商不成，按以下第（二） 种方式解决：</w:t>
      </w:r>
    </w:p>
    <w:p>
      <w:pPr>
        <w:ind w:firstLine="600" w:firstLineChars="200"/>
        <w:jc w:val="left"/>
        <w:rPr>
          <w:rFonts w:eastAsia="方正仿宋_GBK"/>
          <w:sz w:val="30"/>
          <w:szCs w:val="30"/>
        </w:rPr>
      </w:pPr>
      <w:r>
        <w:rPr>
          <w:rFonts w:eastAsia="方正仿宋_GBK"/>
          <w:sz w:val="30"/>
          <w:szCs w:val="30"/>
        </w:rPr>
        <w:t>（一）提交重庆仲裁委员会，按照申请仲裁时该会现行有效的仲裁规则进行仲裁。</w:t>
      </w:r>
    </w:p>
    <w:p>
      <w:pPr>
        <w:ind w:firstLine="600" w:firstLineChars="200"/>
        <w:jc w:val="left"/>
        <w:rPr>
          <w:rFonts w:eastAsia="方正仿宋_GBK"/>
          <w:sz w:val="30"/>
          <w:szCs w:val="30"/>
        </w:rPr>
      </w:pPr>
      <w:r>
        <w:rPr>
          <w:rFonts w:eastAsia="方正仿宋_GBK"/>
          <w:sz w:val="30"/>
          <w:szCs w:val="30"/>
        </w:rPr>
        <w:t>（二）向甲方所在地有管辖权的人民法院起诉。</w:t>
      </w:r>
    </w:p>
    <w:p>
      <w:pPr>
        <w:keepNext/>
        <w:keepLines/>
        <w:spacing w:before="120" w:after="120" w:line="360" w:lineRule="auto"/>
        <w:ind w:firstLine="640" w:firstLineChars="200"/>
        <w:outlineLvl w:val="1"/>
        <w:rPr>
          <w:rFonts w:eastAsia="黑体"/>
          <w:bCs/>
          <w:sz w:val="32"/>
          <w:lang w:val="zh-CN"/>
        </w:rPr>
      </w:pPr>
      <w:bookmarkStart w:id="15" w:name="_Toc24707270"/>
      <w:r>
        <w:rPr>
          <w:rFonts w:eastAsia="黑体"/>
          <w:bCs/>
          <w:sz w:val="32"/>
          <w:lang w:val="zh-CN"/>
        </w:rPr>
        <w:t>第十</w:t>
      </w:r>
      <w:r>
        <w:rPr>
          <w:rFonts w:hint="eastAsia" w:eastAsia="黑体"/>
          <w:bCs/>
          <w:sz w:val="32"/>
          <w:lang w:val="zh-CN"/>
        </w:rPr>
        <w:t>三</w:t>
      </w:r>
      <w:r>
        <w:rPr>
          <w:rFonts w:eastAsia="黑体"/>
          <w:bCs/>
          <w:sz w:val="32"/>
          <w:lang w:val="zh-CN"/>
        </w:rPr>
        <w:t xml:space="preserve">条  </w:t>
      </w:r>
      <w:bookmarkEnd w:id="15"/>
      <w:r>
        <w:rPr>
          <w:rFonts w:eastAsia="黑体"/>
          <w:bCs/>
          <w:sz w:val="32"/>
          <w:lang w:val="zh-CN"/>
        </w:rPr>
        <w:t>通知与</w:t>
      </w:r>
      <w:r>
        <w:rPr>
          <w:rFonts w:hint="eastAsia" w:eastAsia="黑体"/>
          <w:bCs/>
          <w:sz w:val="32"/>
          <w:lang w:val="zh-CN"/>
        </w:rPr>
        <w:t>送达</w:t>
      </w:r>
    </w:p>
    <w:p>
      <w:pPr>
        <w:pStyle w:val="9"/>
        <w:ind w:firstLine="600"/>
        <w:rPr>
          <w:rFonts w:ascii="Times New Roman" w:hAnsi="Times New Roman" w:eastAsia="方正仿宋_GBK" w:cs="Times New Roman"/>
          <w:color w:val="auto"/>
        </w:rPr>
      </w:pPr>
      <w:bookmarkStart w:id="16" w:name="_Toc24707271"/>
      <w:r>
        <w:rPr>
          <w:rFonts w:hint="eastAsia" w:ascii="Times New Roman" w:hAnsi="Times New Roman" w:eastAsia="方正仿宋_GBK" w:cs="Times New Roman"/>
          <w:color w:val="auto"/>
        </w:rPr>
        <w:t>13.1</w:t>
      </w:r>
      <w:r>
        <w:rPr>
          <w:rFonts w:ascii="Times New Roman" w:hAnsi="Times New Roman" w:eastAsia="方正仿宋_GBK" w:cs="Times New Roman"/>
          <w:color w:val="auto"/>
        </w:rPr>
        <w:t>任何一方均应本着诚实信用原则来对待另一方在履行合同时的通知、告知事项，如因重大事项须履行通知义务的，均应当以当面签收或特快专递、电子邮件方式送达相对人。本条约定的送达同样适用于双方争议解决机构对有关法律文书的送达。</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rPr>
        <w:t>13</w:t>
      </w:r>
      <w:r>
        <w:rPr>
          <w:rFonts w:ascii="Times New Roman" w:hAnsi="Times New Roman" w:eastAsia="方正仿宋_GBK" w:cs="Times New Roman"/>
          <w:color w:val="auto"/>
        </w:rPr>
        <w:t>.</w:t>
      </w:r>
      <w:r>
        <w:rPr>
          <w:rFonts w:hint="eastAsia" w:ascii="Times New Roman" w:hAnsi="Times New Roman" w:eastAsia="方正仿宋_GBK" w:cs="Times New Roman"/>
          <w:color w:val="auto"/>
        </w:rPr>
        <w:t>2</w:t>
      </w:r>
      <w:r>
        <w:rPr>
          <w:rFonts w:ascii="Times New Roman" w:hAnsi="Times New Roman" w:eastAsia="方正仿宋_GBK" w:cs="Times New Roman"/>
          <w:color w:val="auto"/>
        </w:rPr>
        <w:t>采用特快专递形式的，应按照双方在合同中确定的通讯地址以特快专递的形式通知相对人，一旦特快专递显示送达上述地址，即视为有效送达收件人。该方签收的时间，即为送达时间。拒收也视为送达。</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rPr>
        <w:t>13</w:t>
      </w:r>
      <w:r>
        <w:rPr>
          <w:rFonts w:ascii="Times New Roman" w:hAnsi="Times New Roman" w:eastAsia="方正仿宋_GBK" w:cs="Times New Roman"/>
          <w:color w:val="auto"/>
        </w:rPr>
        <w:t>.</w:t>
      </w:r>
      <w:r>
        <w:rPr>
          <w:rFonts w:hint="eastAsia" w:ascii="Times New Roman" w:hAnsi="Times New Roman" w:eastAsia="方正仿宋_GBK" w:cs="Times New Roman"/>
          <w:color w:val="auto"/>
        </w:rPr>
        <w:t>3</w:t>
      </w:r>
      <w:r>
        <w:rPr>
          <w:rFonts w:ascii="Times New Roman" w:hAnsi="Times New Roman" w:eastAsia="方正仿宋_GBK" w:cs="Times New Roman"/>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rPr>
        <w:t>13</w:t>
      </w:r>
      <w:r>
        <w:rPr>
          <w:rFonts w:ascii="Times New Roman" w:hAnsi="Times New Roman" w:eastAsia="方正仿宋_GBK" w:cs="Times New Roman"/>
          <w:color w:val="auto"/>
        </w:rPr>
        <w:t>.</w:t>
      </w:r>
      <w:r>
        <w:rPr>
          <w:rFonts w:hint="eastAsia" w:ascii="Times New Roman" w:hAnsi="Times New Roman" w:eastAsia="方正仿宋_GBK" w:cs="Times New Roman"/>
          <w:color w:val="auto"/>
        </w:rPr>
        <w:t>4</w:t>
      </w:r>
      <w:r>
        <w:rPr>
          <w:rFonts w:ascii="Times New Roman" w:hAnsi="Times New Roman" w:eastAsia="方正仿宋_GBK" w:cs="Times New Roman"/>
          <w:color w:val="auto"/>
        </w:rPr>
        <w:t>任何一方的地址或电子邮件地址有变更时，须以书面形式通知对方，否则因地址或电子邮件地址变更发生而客观上不能送达或退件的情形亦视为送达收件人。</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rPr>
        <w:t>13</w:t>
      </w:r>
      <w:r>
        <w:rPr>
          <w:rFonts w:ascii="Times New Roman" w:hAnsi="Times New Roman" w:eastAsia="方正仿宋_GBK" w:cs="Times New Roman"/>
          <w:color w:val="auto"/>
        </w:rPr>
        <w:t>.</w:t>
      </w:r>
      <w:r>
        <w:rPr>
          <w:rFonts w:hint="eastAsia" w:ascii="Times New Roman" w:hAnsi="Times New Roman" w:eastAsia="方正仿宋_GBK" w:cs="Times New Roman"/>
          <w:color w:val="auto"/>
        </w:rPr>
        <w:t>5</w:t>
      </w:r>
      <w:r>
        <w:rPr>
          <w:rFonts w:ascii="Times New Roman" w:hAnsi="Times New Roman" w:eastAsia="方正仿宋_GBK" w:cs="Times New Roman"/>
          <w:color w:val="auto"/>
        </w:rPr>
        <w:t>收件一方若认为邮件封面标题与邮件中实际文件内容不符的，应在收到邮件后三日内通知相对人，逾期视为邮件封面标题与邮件中实际文件内容一致，并视为有效送达收件人。</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rPr>
        <w:t>13</w:t>
      </w:r>
      <w:r>
        <w:rPr>
          <w:rFonts w:ascii="Times New Roman" w:hAnsi="Times New Roman" w:eastAsia="方正仿宋_GBK" w:cs="Times New Roman"/>
          <w:color w:val="auto"/>
        </w:rPr>
        <w:t>.</w:t>
      </w:r>
      <w:r>
        <w:rPr>
          <w:rFonts w:hint="eastAsia" w:ascii="Times New Roman" w:hAnsi="Times New Roman" w:eastAsia="方正仿宋_GBK" w:cs="Times New Roman"/>
          <w:color w:val="auto"/>
        </w:rPr>
        <w:t>6</w:t>
      </w:r>
      <w:r>
        <w:rPr>
          <w:rFonts w:ascii="Times New Roman" w:hAnsi="Times New Roman" w:eastAsia="方正仿宋_GBK" w:cs="Times New Roman"/>
          <w:color w:val="auto"/>
        </w:rPr>
        <w:t>因受送达人在合同中提供或者确认的送达地址不准确、送达地址变更未及时告知、以及受送达人本人或者受送达人指定的代收人拒绝签收，导致送达文件中的通知、告知事项未能被受送达人实际接收的，文书退回之日视为送达之日。以多种方式通知送达的，送达时间以最早到达受送达人的时间为准。</w:t>
      </w:r>
    </w:p>
    <w:p>
      <w:pPr>
        <w:pStyle w:val="9"/>
        <w:widowControl/>
        <w:spacing w:line="240" w:lineRule="auto"/>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rPr>
        <w:t>13</w:t>
      </w:r>
      <w:r>
        <w:rPr>
          <w:rFonts w:ascii="Times New Roman" w:hAnsi="Times New Roman" w:eastAsia="方正仿宋_GBK" w:cs="Times New Roman"/>
          <w:color w:val="auto"/>
        </w:rPr>
        <w:t>.</w:t>
      </w:r>
      <w:r>
        <w:rPr>
          <w:rFonts w:hint="eastAsia" w:ascii="Times New Roman" w:hAnsi="Times New Roman" w:eastAsia="方正仿宋_GBK" w:cs="Times New Roman"/>
          <w:color w:val="auto"/>
        </w:rPr>
        <w:t>7</w:t>
      </w:r>
      <w:r>
        <w:rPr>
          <w:rFonts w:ascii="Times New Roman" w:hAnsi="Times New Roman" w:eastAsia="方正仿宋_GBK" w:cs="Times New Roman"/>
          <w:color w:val="auto"/>
        </w:rPr>
        <w:t>本合同约定的联系方式与送达方式同时可作为法律文书的联系方式与送达方式。</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四</w:t>
      </w:r>
      <w:r>
        <w:rPr>
          <w:rFonts w:eastAsia="黑体"/>
          <w:bCs/>
          <w:sz w:val="32"/>
          <w:lang w:val="zh-CN"/>
        </w:rPr>
        <w:t>条 不可抗力</w:t>
      </w:r>
      <w:bookmarkEnd w:id="16"/>
    </w:p>
    <w:p>
      <w:pPr>
        <w:spacing w:line="360" w:lineRule="auto"/>
        <w:ind w:firstLine="600" w:firstLineChars="200"/>
        <w:rPr>
          <w:rFonts w:eastAsia="方正仿宋_GBK"/>
          <w:sz w:val="30"/>
          <w:szCs w:val="30"/>
        </w:rPr>
      </w:pPr>
      <w:r>
        <w:rPr>
          <w:rFonts w:eastAsia="方正仿宋_GBK"/>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spacing w:before="120" w:after="120" w:line="360" w:lineRule="auto"/>
        <w:ind w:firstLine="640" w:firstLineChars="200"/>
        <w:outlineLvl w:val="1"/>
        <w:rPr>
          <w:rFonts w:eastAsia="黑体"/>
          <w:bCs/>
          <w:sz w:val="32"/>
          <w:lang w:val="zh-CN"/>
        </w:rPr>
      </w:pPr>
      <w:bookmarkStart w:id="17" w:name="_Toc24707272"/>
      <w:r>
        <w:rPr>
          <w:rFonts w:eastAsia="黑体"/>
          <w:bCs/>
          <w:sz w:val="32"/>
          <w:lang w:val="zh-CN"/>
        </w:rPr>
        <w:t>第十</w:t>
      </w:r>
      <w:r>
        <w:rPr>
          <w:rFonts w:hint="eastAsia" w:eastAsia="黑体"/>
          <w:bCs/>
          <w:sz w:val="32"/>
          <w:lang w:val="zh-CN"/>
        </w:rPr>
        <w:t>五</w:t>
      </w:r>
      <w:r>
        <w:rPr>
          <w:rFonts w:eastAsia="黑体"/>
          <w:bCs/>
          <w:sz w:val="32"/>
          <w:lang w:val="zh-CN"/>
        </w:rPr>
        <w:t>条  补充协议</w:t>
      </w:r>
      <w:bookmarkEnd w:id="17"/>
    </w:p>
    <w:p>
      <w:pPr>
        <w:spacing w:line="360" w:lineRule="auto"/>
        <w:ind w:firstLine="600" w:firstLineChars="200"/>
        <w:rPr>
          <w:rFonts w:eastAsia="方正仿宋_GBK"/>
          <w:sz w:val="30"/>
          <w:szCs w:val="30"/>
        </w:rPr>
      </w:pPr>
      <w:r>
        <w:rPr>
          <w:rFonts w:eastAsia="方正仿宋_GBK"/>
          <w:sz w:val="30"/>
          <w:szCs w:val="30"/>
        </w:rPr>
        <w:t>本合同履行过程中，如果合同履行条件发生变化，由双方进行协商，并以签订补充合同的方式加以确认，补充合同与本合同具有同等效力。</w:t>
      </w:r>
    </w:p>
    <w:p>
      <w:pPr>
        <w:spacing w:line="360" w:lineRule="auto"/>
        <w:ind w:firstLine="600" w:firstLineChars="200"/>
        <w:rPr>
          <w:rFonts w:eastAsia="方正仿宋_GBK"/>
          <w:sz w:val="30"/>
          <w:szCs w:val="30"/>
        </w:rPr>
      </w:pPr>
      <w:r>
        <w:rPr>
          <w:rFonts w:eastAsia="方正仿宋_GBK"/>
          <w:sz w:val="30"/>
          <w:szCs w:val="30"/>
        </w:rPr>
        <w:t>如果补充协议条款与本合同条款产生冲突，以补充协议的条款为准。</w:t>
      </w:r>
    </w:p>
    <w:p>
      <w:pPr>
        <w:keepNext/>
        <w:keepLines/>
        <w:spacing w:before="120" w:after="120" w:line="360" w:lineRule="auto"/>
        <w:ind w:firstLine="640" w:firstLineChars="200"/>
        <w:outlineLvl w:val="1"/>
        <w:rPr>
          <w:rFonts w:eastAsia="黑体"/>
          <w:bCs/>
          <w:sz w:val="32"/>
          <w:lang w:val="zh-CN"/>
        </w:rPr>
      </w:pPr>
      <w:bookmarkStart w:id="18" w:name="_Toc24707273"/>
      <w:r>
        <w:rPr>
          <w:rFonts w:eastAsia="黑体"/>
          <w:bCs/>
          <w:sz w:val="32"/>
          <w:lang w:val="zh-CN"/>
        </w:rPr>
        <w:t>第十</w:t>
      </w:r>
      <w:r>
        <w:rPr>
          <w:rFonts w:hint="eastAsia" w:eastAsia="黑体"/>
          <w:bCs/>
          <w:sz w:val="32"/>
          <w:lang w:val="zh-CN"/>
        </w:rPr>
        <w:t>六</w:t>
      </w:r>
      <w:r>
        <w:rPr>
          <w:rFonts w:eastAsia="黑体"/>
          <w:bCs/>
          <w:sz w:val="32"/>
          <w:lang w:val="zh-CN"/>
        </w:rPr>
        <w:t>条  保密条款</w:t>
      </w:r>
      <w:bookmarkEnd w:id="18"/>
    </w:p>
    <w:p>
      <w:pPr>
        <w:spacing w:line="360" w:lineRule="auto"/>
        <w:ind w:firstLine="600" w:firstLineChars="200"/>
        <w:rPr>
          <w:rFonts w:eastAsia="方正仿宋_GBK"/>
          <w:sz w:val="30"/>
          <w:szCs w:val="30"/>
        </w:rPr>
      </w:pPr>
      <w:r>
        <w:rPr>
          <w:rFonts w:eastAsia="方正仿宋_GBK"/>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spacing w:before="120" w:after="120" w:line="360" w:lineRule="auto"/>
        <w:ind w:firstLine="640" w:firstLineChars="200"/>
        <w:outlineLvl w:val="1"/>
        <w:rPr>
          <w:rFonts w:eastAsia="黑体"/>
          <w:bCs/>
          <w:sz w:val="32"/>
          <w:lang w:val="zh-CN"/>
        </w:rPr>
      </w:pPr>
      <w:bookmarkStart w:id="19" w:name="_Toc24707274"/>
      <w:r>
        <w:rPr>
          <w:rFonts w:eastAsia="黑体"/>
          <w:bCs/>
          <w:sz w:val="32"/>
          <w:lang w:val="zh-CN"/>
        </w:rPr>
        <w:t>第十</w:t>
      </w:r>
      <w:r>
        <w:rPr>
          <w:rFonts w:hint="eastAsia" w:eastAsia="黑体"/>
          <w:bCs/>
          <w:sz w:val="32"/>
          <w:lang w:val="zh-CN"/>
        </w:rPr>
        <w:t>七</w:t>
      </w:r>
      <w:r>
        <w:rPr>
          <w:rFonts w:eastAsia="黑体"/>
          <w:bCs/>
          <w:sz w:val="32"/>
          <w:lang w:val="zh-CN"/>
        </w:rPr>
        <w:t>条  其他</w:t>
      </w:r>
      <w:bookmarkEnd w:id="19"/>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7</w:t>
      </w:r>
      <w:r>
        <w:rPr>
          <w:rFonts w:eastAsia="方正仿宋_GBK"/>
          <w:sz w:val="30"/>
          <w:szCs w:val="30"/>
        </w:rPr>
        <w:t>.1本合同自双方法定代表人或委托代理人签字并加盖公司公章或合同专用章后生效。</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7</w:t>
      </w:r>
      <w:r>
        <w:rPr>
          <w:rFonts w:eastAsia="方正仿宋_GBK"/>
          <w:sz w:val="30"/>
          <w:szCs w:val="30"/>
        </w:rPr>
        <w:t xml:space="preserve">.2本合同一式 </w:t>
      </w:r>
      <w:r>
        <w:rPr>
          <w:rFonts w:hint="eastAsia" w:eastAsia="方正仿宋_GBK"/>
          <w:sz w:val="30"/>
          <w:szCs w:val="30"/>
        </w:rPr>
        <w:t>6</w:t>
      </w:r>
      <w:r>
        <w:rPr>
          <w:rFonts w:eastAsia="方正仿宋_GBK"/>
          <w:sz w:val="30"/>
          <w:szCs w:val="30"/>
        </w:rPr>
        <w:t xml:space="preserve"> 份，正本 </w:t>
      </w:r>
      <w:r>
        <w:rPr>
          <w:rFonts w:hint="eastAsia" w:eastAsia="方正仿宋_GBK"/>
          <w:sz w:val="30"/>
          <w:szCs w:val="30"/>
        </w:rPr>
        <w:t>2</w:t>
      </w:r>
      <w:r>
        <w:rPr>
          <w:rFonts w:eastAsia="方正仿宋_GBK"/>
          <w:sz w:val="30"/>
          <w:szCs w:val="30"/>
        </w:rPr>
        <w:t xml:space="preserve"> 份，由甲乙双方各执 </w:t>
      </w:r>
      <w:r>
        <w:rPr>
          <w:rFonts w:hint="eastAsia" w:eastAsia="方正仿宋_GBK"/>
          <w:sz w:val="30"/>
          <w:szCs w:val="30"/>
        </w:rPr>
        <w:t>1</w:t>
      </w:r>
      <w:r>
        <w:rPr>
          <w:rFonts w:eastAsia="方正仿宋_GBK"/>
          <w:sz w:val="30"/>
          <w:szCs w:val="30"/>
        </w:rPr>
        <w:t xml:space="preserve"> 份，副本 </w:t>
      </w:r>
      <w:r>
        <w:rPr>
          <w:rFonts w:hint="eastAsia" w:eastAsia="方正仿宋_GBK"/>
          <w:sz w:val="30"/>
          <w:szCs w:val="30"/>
        </w:rPr>
        <w:t>4</w:t>
      </w:r>
      <w:r>
        <w:rPr>
          <w:rFonts w:eastAsia="方正仿宋_GBK"/>
          <w:sz w:val="30"/>
          <w:szCs w:val="30"/>
        </w:rPr>
        <w:t xml:space="preserve"> 份，由甲方执 </w:t>
      </w:r>
      <w:r>
        <w:rPr>
          <w:rFonts w:hint="eastAsia" w:eastAsia="方正仿宋_GBK"/>
          <w:sz w:val="30"/>
          <w:szCs w:val="30"/>
        </w:rPr>
        <w:t>3</w:t>
      </w:r>
      <w:r>
        <w:rPr>
          <w:rFonts w:eastAsia="方正仿宋_GBK"/>
          <w:sz w:val="30"/>
          <w:szCs w:val="30"/>
        </w:rPr>
        <w:t xml:space="preserve"> 份，乙方执 </w:t>
      </w:r>
      <w:r>
        <w:rPr>
          <w:rFonts w:hint="eastAsia" w:eastAsia="方正仿宋_GBK"/>
          <w:sz w:val="30"/>
          <w:szCs w:val="30"/>
        </w:rPr>
        <w:t>1</w:t>
      </w:r>
      <w:r>
        <w:rPr>
          <w:rFonts w:eastAsia="方正仿宋_GBK"/>
          <w:sz w:val="30"/>
          <w:szCs w:val="30"/>
        </w:rPr>
        <w:t xml:space="preserve"> 份，正副本均具同等法律效力。</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17.3合同附件</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附件《外包外协单位疫情防控管理协议》。</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（以下无正文）</w:t>
      </w:r>
    </w:p>
    <w:tbl>
      <w:tblPr>
        <w:tblStyle w:val="7"/>
        <w:tblpPr w:leftFromText="180" w:rightFromText="180" w:vertAnchor="text" w:horzAnchor="page" w:tblpX="1937" w:tblpY="508"/>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8" w:hRule="atLeast"/>
        </w:trPr>
        <w:tc>
          <w:tcPr>
            <w:tcW w:w="4261" w:type="dxa"/>
            <w:tcBorders>
              <w:tl2br w:val="nil"/>
              <w:tr2bl w:val="nil"/>
            </w:tcBorders>
          </w:tcPr>
          <w:p>
            <w:pPr>
              <w:spacing w:line="360" w:lineRule="auto"/>
              <w:rPr>
                <w:rFonts w:eastAsia="方正仿宋_GBK"/>
                <w:sz w:val="30"/>
                <w:szCs w:val="30"/>
                <w:lang w:val="zh-CN"/>
              </w:rPr>
            </w:pPr>
            <w:r>
              <w:rPr>
                <w:rFonts w:eastAsia="方正仿宋_GBK"/>
                <w:sz w:val="30"/>
                <w:szCs w:val="30"/>
              </w:rPr>
              <w:t>甲方：（盖章）</w:t>
            </w:r>
          </w:p>
        </w:tc>
        <w:tc>
          <w:tcPr>
            <w:tcW w:w="4261" w:type="dxa"/>
            <w:tcBorders>
              <w:tl2br w:val="nil"/>
              <w:tr2bl w:val="nil"/>
            </w:tcBorders>
          </w:tcPr>
          <w:p>
            <w:pPr>
              <w:spacing w:line="360" w:lineRule="auto"/>
              <w:rPr>
                <w:rFonts w:eastAsia="方正仿宋_GBK"/>
                <w:sz w:val="30"/>
                <w:szCs w:val="30"/>
                <w:lang w:val="zh-CN"/>
              </w:rPr>
            </w:pPr>
            <w:r>
              <w:rPr>
                <w:rFonts w:eastAsia="方正仿宋_GBK"/>
                <w:sz w:val="30"/>
                <w:szCs w:val="30"/>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spacing w:line="360" w:lineRule="auto"/>
              <w:rPr>
                <w:rFonts w:eastAsia="方正仿宋_GBK"/>
                <w:sz w:val="30"/>
                <w:szCs w:val="30"/>
                <w:lang w:val="zh-CN"/>
              </w:rPr>
            </w:pPr>
            <w:r>
              <w:rPr>
                <w:rFonts w:eastAsia="方正仿宋_GBK"/>
                <w:sz w:val="30"/>
                <w:szCs w:val="30"/>
              </w:rPr>
              <w:t>法定代表人：</w:t>
            </w:r>
          </w:p>
        </w:tc>
        <w:tc>
          <w:tcPr>
            <w:tcW w:w="4261" w:type="dxa"/>
            <w:tcBorders>
              <w:tl2br w:val="nil"/>
              <w:tr2bl w:val="nil"/>
            </w:tcBorders>
          </w:tcPr>
          <w:p>
            <w:pPr>
              <w:spacing w:line="360" w:lineRule="auto"/>
              <w:rPr>
                <w:rFonts w:eastAsia="方正仿宋_GBK"/>
                <w:sz w:val="30"/>
                <w:szCs w:val="30"/>
                <w:lang w:val="zh-CN"/>
              </w:rPr>
            </w:pPr>
            <w:r>
              <w:rPr>
                <w:rFonts w:eastAsia="方正仿宋_GBK"/>
                <w:sz w:val="30"/>
                <w:szCs w:val="30"/>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spacing w:line="360" w:lineRule="auto"/>
              <w:rPr>
                <w:rFonts w:eastAsia="方正仿宋_GBK"/>
                <w:sz w:val="30"/>
                <w:szCs w:val="30"/>
                <w:lang w:val="zh-CN"/>
              </w:rPr>
            </w:pPr>
            <w:r>
              <w:rPr>
                <w:rFonts w:eastAsia="方正仿宋_GBK"/>
                <w:sz w:val="30"/>
                <w:szCs w:val="30"/>
              </w:rPr>
              <w:t xml:space="preserve">委托代理人： </w:t>
            </w:r>
          </w:p>
        </w:tc>
        <w:tc>
          <w:tcPr>
            <w:tcW w:w="4261" w:type="dxa"/>
            <w:tcBorders>
              <w:tl2br w:val="nil"/>
              <w:tr2bl w:val="nil"/>
            </w:tcBorders>
          </w:tcPr>
          <w:p>
            <w:pPr>
              <w:spacing w:line="360" w:lineRule="auto"/>
              <w:rPr>
                <w:rFonts w:eastAsia="方正仿宋_GBK"/>
                <w:sz w:val="30"/>
                <w:szCs w:val="30"/>
                <w:lang w:val="zh-CN"/>
              </w:rPr>
            </w:pPr>
            <w:r>
              <w:rPr>
                <w:rFonts w:eastAsia="方正仿宋_GBK"/>
                <w:sz w:val="30"/>
                <w:szCs w:val="30"/>
              </w:rPr>
              <w:t xml:space="preserve">委托代理人：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spacing w:line="360" w:lineRule="auto"/>
              <w:rPr>
                <w:lang w:val="zh-CN"/>
              </w:rPr>
            </w:pPr>
            <w:r>
              <w:rPr>
                <w:rFonts w:eastAsia="方正仿宋_GBK"/>
                <w:sz w:val="30"/>
                <w:szCs w:val="30"/>
              </w:rPr>
              <w:t>通讯地址：重庆江北国际机场助航灯光部</w:t>
            </w:r>
          </w:p>
        </w:tc>
        <w:tc>
          <w:tcPr>
            <w:tcW w:w="4261" w:type="dxa"/>
            <w:tcBorders>
              <w:tl2br w:val="nil"/>
              <w:tr2bl w:val="nil"/>
            </w:tcBorders>
          </w:tcPr>
          <w:p>
            <w:pPr>
              <w:spacing w:line="360" w:lineRule="auto"/>
              <w:rPr>
                <w:rFonts w:eastAsia="方正仿宋_GBK"/>
                <w:sz w:val="30"/>
                <w:szCs w:val="30"/>
                <w:lang w:val="zh-CN"/>
              </w:rPr>
            </w:pPr>
            <w:r>
              <w:rPr>
                <w:rFonts w:eastAsia="方正仿宋_GBK"/>
                <w:sz w:val="30"/>
                <w:szCs w:val="30"/>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spacing w:line="360" w:lineRule="auto"/>
              <w:rPr>
                <w:rFonts w:eastAsia="方正仿宋_GBK"/>
                <w:sz w:val="30"/>
                <w:szCs w:val="30"/>
              </w:rPr>
            </w:pPr>
            <w:r>
              <w:rPr>
                <w:rFonts w:eastAsia="方正仿宋_GBK"/>
                <w:sz w:val="30"/>
                <w:szCs w:val="30"/>
              </w:rPr>
              <w:t xml:space="preserve">邮箱： </w:t>
            </w:r>
            <w:r>
              <w:rPr>
                <w:rFonts w:hint="eastAsia" w:eastAsia="方正仿宋_GBK"/>
                <w:sz w:val="30"/>
                <w:szCs w:val="30"/>
              </w:rPr>
              <w:t>liuyings@cqa.cn</w:t>
            </w:r>
          </w:p>
        </w:tc>
        <w:tc>
          <w:tcPr>
            <w:tcW w:w="4261" w:type="dxa"/>
            <w:tcBorders>
              <w:tl2br w:val="nil"/>
              <w:tr2bl w:val="nil"/>
            </w:tcBorders>
          </w:tcPr>
          <w:p>
            <w:pPr>
              <w:spacing w:line="360" w:lineRule="auto"/>
              <w:rPr>
                <w:rFonts w:eastAsia="方正仿宋_GBK"/>
                <w:sz w:val="30"/>
                <w:szCs w:val="30"/>
                <w:lang w:val="zh-CN"/>
              </w:rPr>
            </w:pPr>
            <w:r>
              <w:rPr>
                <w:rFonts w:eastAsia="方正仿宋_GBK"/>
                <w:sz w:val="30"/>
                <w:szCs w:val="30"/>
              </w:rPr>
              <w:t xml:space="preserve">邮箱：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spacing w:line="360" w:lineRule="auto"/>
              <w:rPr>
                <w:rFonts w:eastAsia="方正仿宋_GBK"/>
                <w:sz w:val="30"/>
                <w:szCs w:val="30"/>
                <w:lang w:val="zh-CN"/>
              </w:rPr>
            </w:pPr>
            <w:r>
              <w:rPr>
                <w:rFonts w:eastAsia="方正仿宋_GBK"/>
                <w:sz w:val="30"/>
                <w:szCs w:val="30"/>
              </w:rPr>
              <w:t>联系人：</w:t>
            </w:r>
            <w:r>
              <w:rPr>
                <w:rFonts w:hint="eastAsia" w:eastAsia="方正仿宋_GBK"/>
                <w:sz w:val="30"/>
                <w:szCs w:val="30"/>
              </w:rPr>
              <w:t>刘映杉</w:t>
            </w:r>
          </w:p>
        </w:tc>
        <w:tc>
          <w:tcPr>
            <w:tcW w:w="4261" w:type="dxa"/>
            <w:tcBorders>
              <w:tl2br w:val="nil"/>
              <w:tr2bl w:val="nil"/>
            </w:tcBorders>
          </w:tcPr>
          <w:p>
            <w:pPr>
              <w:spacing w:line="360" w:lineRule="auto"/>
              <w:rPr>
                <w:rFonts w:eastAsia="方正仿宋_GBK"/>
                <w:sz w:val="30"/>
                <w:szCs w:val="30"/>
                <w:lang w:val="zh-CN"/>
              </w:rPr>
            </w:pPr>
            <w:r>
              <w:rPr>
                <w:rFonts w:eastAsia="方正仿宋_GBK"/>
                <w:sz w:val="30"/>
                <w:szCs w:val="30"/>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spacing w:line="360" w:lineRule="auto"/>
              <w:rPr>
                <w:rFonts w:eastAsia="方正仿宋_GBK"/>
                <w:sz w:val="30"/>
                <w:szCs w:val="30"/>
              </w:rPr>
            </w:pPr>
            <w:r>
              <w:rPr>
                <w:rFonts w:eastAsia="方正仿宋_GBK"/>
                <w:sz w:val="30"/>
                <w:szCs w:val="30"/>
              </w:rPr>
              <w:t>联系电话及传真：</w:t>
            </w:r>
            <w:r>
              <w:rPr>
                <w:rFonts w:hint="eastAsia" w:eastAsia="方正仿宋_GBK"/>
                <w:sz w:val="30"/>
                <w:szCs w:val="30"/>
              </w:rPr>
              <w:t>67153195</w:t>
            </w:r>
          </w:p>
        </w:tc>
        <w:tc>
          <w:tcPr>
            <w:tcW w:w="4261" w:type="dxa"/>
            <w:tcBorders>
              <w:tl2br w:val="nil"/>
              <w:tr2bl w:val="nil"/>
            </w:tcBorders>
          </w:tcPr>
          <w:p>
            <w:pPr>
              <w:spacing w:line="360" w:lineRule="auto"/>
              <w:rPr>
                <w:rFonts w:eastAsia="方正仿宋_GBK"/>
                <w:sz w:val="30"/>
                <w:szCs w:val="30"/>
                <w:lang w:val="zh-CN"/>
              </w:rPr>
            </w:pPr>
            <w:r>
              <w:rPr>
                <w:rFonts w:eastAsia="方正仿宋_GBK"/>
                <w:sz w:val="30"/>
                <w:szCs w:val="30"/>
              </w:rPr>
              <w:t>联系电话及传真：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spacing w:line="360" w:lineRule="auto"/>
              <w:rPr>
                <w:lang w:val="zh-CN"/>
              </w:rPr>
            </w:pPr>
            <w:r>
              <w:rPr>
                <w:rFonts w:eastAsia="方正仿宋_GBK"/>
                <w:sz w:val="30"/>
                <w:szCs w:val="30"/>
              </w:rPr>
              <w:t>开户银行：中国建设银行股份有限公司重庆渝北机场支行</w:t>
            </w:r>
          </w:p>
        </w:tc>
        <w:tc>
          <w:tcPr>
            <w:tcW w:w="4261" w:type="dxa"/>
            <w:tcBorders>
              <w:tl2br w:val="nil"/>
              <w:tr2bl w:val="nil"/>
            </w:tcBorders>
          </w:tcPr>
          <w:p>
            <w:pPr>
              <w:spacing w:line="360" w:lineRule="auto"/>
              <w:rPr>
                <w:rFonts w:eastAsia="方正仿宋_GBK"/>
                <w:sz w:val="30"/>
                <w:szCs w:val="30"/>
                <w:lang w:val="zh-CN"/>
              </w:rPr>
            </w:pPr>
            <w:r>
              <w:rPr>
                <w:rFonts w:eastAsia="方正仿宋_GBK"/>
                <w:sz w:val="30"/>
                <w:szCs w:val="3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spacing w:line="360" w:lineRule="auto"/>
              <w:rPr>
                <w:rFonts w:eastAsia="方正仿宋_GBK"/>
                <w:sz w:val="30"/>
                <w:szCs w:val="30"/>
                <w:lang w:val="zh-CN"/>
              </w:rPr>
            </w:pPr>
            <w:r>
              <w:rPr>
                <w:rFonts w:eastAsia="方正仿宋_GBK"/>
                <w:sz w:val="30"/>
                <w:szCs w:val="30"/>
              </w:rPr>
              <w:t>账    号：5005010838000000 0060</w:t>
            </w:r>
          </w:p>
        </w:tc>
        <w:tc>
          <w:tcPr>
            <w:tcW w:w="4261" w:type="dxa"/>
            <w:tcBorders>
              <w:tl2br w:val="nil"/>
              <w:tr2bl w:val="nil"/>
            </w:tcBorders>
          </w:tcPr>
          <w:p>
            <w:pPr>
              <w:spacing w:line="360" w:lineRule="auto"/>
              <w:rPr>
                <w:rFonts w:eastAsia="方正仿宋_GBK"/>
                <w:sz w:val="30"/>
                <w:szCs w:val="30"/>
                <w:lang w:val="zh-CN"/>
              </w:rPr>
            </w:pPr>
            <w:r>
              <w:rPr>
                <w:rFonts w:eastAsia="方正仿宋_GBK"/>
                <w:sz w:val="30"/>
                <w:szCs w:val="30"/>
              </w:rPr>
              <w:t>账    号：</w:t>
            </w:r>
          </w:p>
        </w:tc>
      </w:tr>
    </w:tbl>
    <w:p>
      <w:pPr>
        <w:spacing w:line="360" w:lineRule="auto"/>
        <w:ind w:firstLine="600" w:firstLineChars="200"/>
        <w:rPr>
          <w:rFonts w:eastAsia="方正仿宋_GBK"/>
          <w:sz w:val="30"/>
          <w:szCs w:val="30"/>
        </w:rPr>
      </w:pPr>
      <w:r>
        <w:rPr>
          <w:rFonts w:eastAsia="方正仿宋_GBK"/>
          <w:sz w:val="30"/>
          <w:szCs w:val="30"/>
        </w:rPr>
        <w:t>合同签订时间：</w:t>
      </w:r>
    </w:p>
    <w:p>
      <w:pPr>
        <w:spacing w:line="360" w:lineRule="auto"/>
        <w:ind w:firstLine="600" w:firstLineChars="200"/>
        <w:rPr>
          <w:rFonts w:eastAsia="仿宋_GB2312"/>
          <w:b/>
          <w:bCs/>
          <w:sz w:val="30"/>
          <w:szCs w:val="30"/>
        </w:rPr>
      </w:pPr>
      <w:r>
        <w:rPr>
          <w:rFonts w:eastAsia="方正仿宋_GBK"/>
          <w:sz w:val="30"/>
          <w:szCs w:val="30"/>
        </w:rPr>
        <w:t>合同签订地点：</w:t>
      </w:r>
      <w:r>
        <w:rPr>
          <w:rFonts w:eastAsia="仿宋_GB2312"/>
          <w:b/>
          <w:bCs/>
          <w:sz w:val="30"/>
          <w:szCs w:val="30"/>
        </w:rPr>
        <w:t>重庆江北国际机场有限公司</w:t>
      </w:r>
    </w:p>
    <w:p>
      <w:pPr>
        <w:rPr>
          <w:rFonts w:eastAsia="仿宋_GB2312"/>
          <w:b/>
          <w:bCs/>
          <w:sz w:val="30"/>
          <w:szCs w:val="30"/>
        </w:rPr>
      </w:pPr>
      <w:r>
        <w:rPr>
          <w:rFonts w:eastAsia="仿宋_GB2312"/>
          <w:b/>
          <w:bCs/>
          <w:sz w:val="30"/>
          <w:szCs w:val="30"/>
        </w:rPr>
        <w:br w:type="page"/>
      </w:r>
    </w:p>
    <w:p>
      <w:pPr>
        <w:pStyle w:val="9"/>
        <w:ind w:firstLine="0" w:firstLineChars="0"/>
        <w:jc w:val="left"/>
        <w:rPr>
          <w:b/>
          <w:bCs/>
        </w:rPr>
      </w:pPr>
      <w:r>
        <w:rPr>
          <w:rFonts w:hint="eastAsia"/>
          <w:b/>
          <w:bCs/>
        </w:rPr>
        <w:t>附件</w:t>
      </w:r>
    </w:p>
    <w:p>
      <w:pPr>
        <w:adjustRightInd w:val="0"/>
        <w:snapToGrid w:val="0"/>
        <w:spacing w:line="360" w:lineRule="auto"/>
        <w:ind w:firstLine="883" w:firstLineChars="200"/>
        <w:jc w:val="center"/>
        <w:rPr>
          <w:rFonts w:eastAsia="方正小标宋_GBK"/>
          <w:sz w:val="44"/>
          <w:szCs w:val="44"/>
        </w:rPr>
      </w:pPr>
      <w:r>
        <w:rPr>
          <w:rFonts w:eastAsia="方正小标宋_GBK"/>
          <w:b/>
          <w:sz w:val="44"/>
          <w:szCs w:val="44"/>
        </w:rPr>
        <w:t>外包外协单位疫情防控管理协议</w:t>
      </w:r>
    </w:p>
    <w:p>
      <w:pPr>
        <w:spacing w:line="520" w:lineRule="exact"/>
        <w:rPr>
          <w:rFonts w:eastAsia="方正仿宋_GBK"/>
          <w:b/>
          <w:sz w:val="32"/>
          <w:szCs w:val="32"/>
        </w:rPr>
      </w:pPr>
      <w:r>
        <w:rPr>
          <w:rFonts w:eastAsia="方正仿宋_GBK"/>
          <w:b/>
          <w:sz w:val="32"/>
          <w:szCs w:val="32"/>
        </w:rPr>
        <w:t>甲方：</w:t>
      </w:r>
    </w:p>
    <w:p>
      <w:pPr>
        <w:spacing w:line="520" w:lineRule="exact"/>
        <w:rPr>
          <w:rFonts w:eastAsia="方正仿宋_GBK"/>
          <w:b/>
          <w:sz w:val="32"/>
          <w:szCs w:val="32"/>
        </w:rPr>
      </w:pPr>
      <w:r>
        <w:rPr>
          <w:rFonts w:eastAsia="方正仿宋_GBK"/>
          <w:b/>
          <w:sz w:val="32"/>
          <w:szCs w:val="32"/>
        </w:rPr>
        <w:t>乙方：</w:t>
      </w:r>
    </w:p>
    <w:p>
      <w:pPr>
        <w:spacing w:line="520" w:lineRule="exact"/>
        <w:ind w:firstLine="482"/>
        <w:jc w:val="center"/>
        <w:rPr>
          <w:rFonts w:eastAsia="方正黑体_GBK"/>
          <w:sz w:val="32"/>
          <w:szCs w:val="32"/>
        </w:rPr>
      </w:pPr>
      <w:r>
        <w:rPr>
          <w:rFonts w:eastAsia="方正黑体_GBK"/>
          <w:sz w:val="32"/>
          <w:szCs w:val="32"/>
        </w:rPr>
        <w:t>一、总 则</w:t>
      </w:r>
    </w:p>
    <w:p>
      <w:pPr>
        <w:spacing w:line="520" w:lineRule="exact"/>
        <w:ind w:firstLine="482"/>
        <w:rPr>
          <w:rFonts w:eastAsia="方正仿宋_GBK"/>
          <w:sz w:val="32"/>
          <w:szCs w:val="32"/>
        </w:rPr>
      </w:pPr>
      <w:r>
        <w:rPr>
          <w:rFonts w:eastAsia="方正仿宋_GBK"/>
          <w:sz w:val="32"/>
          <w:szCs w:val="32"/>
        </w:rPr>
        <w:t>第一条 为切实做好疫情防控，压实外包外协单位的主体责任和重庆机场集团作为属地单位的监管责任，按照《民法典》和中央、国务院、行业、重庆市关于防疫抗疫相关工作要求，甲乙双方协商签订本协议。</w:t>
      </w:r>
    </w:p>
    <w:p>
      <w:pPr>
        <w:spacing w:line="520" w:lineRule="exact"/>
        <w:ind w:firstLine="482"/>
        <w:rPr>
          <w:rFonts w:eastAsia="方正仿宋_GBK"/>
          <w:sz w:val="32"/>
          <w:szCs w:val="32"/>
        </w:rPr>
      </w:pPr>
      <w:r>
        <w:rPr>
          <w:rFonts w:eastAsia="方正仿宋_GBK"/>
          <w:sz w:val="32"/>
          <w:szCs w:val="32"/>
        </w:rPr>
        <w:t>第二条 本协议所称</w:t>
      </w:r>
      <w:r>
        <w:rPr>
          <w:rFonts w:hint="eastAsia" w:eastAsia="方正仿宋_GBK"/>
          <w:sz w:val="32"/>
          <w:szCs w:val="32"/>
        </w:rPr>
        <w:t>“</w:t>
      </w:r>
      <w:r>
        <w:rPr>
          <w:rFonts w:eastAsia="方正仿宋_GBK"/>
          <w:sz w:val="32"/>
          <w:szCs w:val="32"/>
        </w:rPr>
        <w:t>外包外协单位</w:t>
      </w:r>
      <w:r>
        <w:rPr>
          <w:rFonts w:hint="eastAsia" w:eastAsia="方正仿宋_GBK"/>
          <w:sz w:val="32"/>
          <w:szCs w:val="32"/>
        </w:rPr>
        <w:t>”</w:t>
      </w:r>
      <w:r>
        <w:rPr>
          <w:rFonts w:eastAsia="方正仿宋_GBK"/>
          <w:sz w:val="32"/>
          <w:szCs w:val="32"/>
        </w:rPr>
        <w:t xml:space="preserve">，指按照外包合同、租赁合同、施工合同、机场服务管理合同等合同约定，在场区内作业的单位，包括但不限于航空公司、外包、租赁、施工等驻场单位。 </w:t>
      </w:r>
    </w:p>
    <w:p>
      <w:pPr>
        <w:spacing w:line="520" w:lineRule="exact"/>
        <w:ind w:firstLine="482"/>
        <w:rPr>
          <w:rFonts w:eastAsia="方正仿宋_GBK"/>
          <w:sz w:val="32"/>
          <w:szCs w:val="32"/>
        </w:rPr>
      </w:pPr>
      <w:r>
        <w:rPr>
          <w:rFonts w:eastAsia="方正仿宋_GBK"/>
          <w:sz w:val="32"/>
          <w:szCs w:val="32"/>
        </w:rPr>
        <w:t>第三条 本协议自甲乙双方签字盖章后即告生效，直至外包外协单位因主协议终止或其他原因撤场时终止。</w:t>
      </w:r>
    </w:p>
    <w:p>
      <w:pPr>
        <w:spacing w:line="520" w:lineRule="exact"/>
        <w:ind w:firstLine="482"/>
        <w:jc w:val="center"/>
        <w:rPr>
          <w:rFonts w:eastAsia="方正黑体_GBK"/>
          <w:sz w:val="32"/>
          <w:szCs w:val="32"/>
        </w:rPr>
      </w:pPr>
      <w:r>
        <w:rPr>
          <w:rFonts w:eastAsia="方正黑体_GBK"/>
          <w:sz w:val="32"/>
          <w:szCs w:val="32"/>
        </w:rPr>
        <w:t>二、甲乙双方的权利、义务</w:t>
      </w:r>
    </w:p>
    <w:p>
      <w:pPr>
        <w:spacing w:line="520" w:lineRule="exact"/>
        <w:ind w:firstLine="482"/>
        <w:rPr>
          <w:rFonts w:eastAsia="方正仿宋_GBK"/>
          <w:sz w:val="32"/>
          <w:szCs w:val="32"/>
        </w:rPr>
      </w:pPr>
      <w:r>
        <w:rPr>
          <w:rFonts w:eastAsia="方正仿宋_GBK"/>
          <w:sz w:val="32"/>
          <w:szCs w:val="32"/>
        </w:rPr>
        <w:t xml:space="preserve">第四条 甲方享有以下权利： </w:t>
      </w:r>
    </w:p>
    <w:p>
      <w:pPr>
        <w:spacing w:line="520" w:lineRule="exact"/>
        <w:ind w:firstLine="482"/>
        <w:rPr>
          <w:rFonts w:eastAsia="方正仿宋_GBK"/>
          <w:sz w:val="32"/>
          <w:szCs w:val="32"/>
        </w:rPr>
      </w:pPr>
      <w:r>
        <w:rPr>
          <w:rFonts w:eastAsia="方正仿宋_GBK"/>
          <w:sz w:val="32"/>
          <w:szCs w:val="32"/>
        </w:rPr>
        <w:t>（一）要求乙方遵守法律法规、上级政策中与疫情防控有关的规定，遵守本协议中约定的各条款。</w:t>
      </w:r>
    </w:p>
    <w:p>
      <w:pPr>
        <w:spacing w:line="520" w:lineRule="exact"/>
        <w:ind w:firstLine="482"/>
        <w:rPr>
          <w:rFonts w:eastAsia="方正仿宋_GBK"/>
          <w:sz w:val="32"/>
          <w:szCs w:val="32"/>
        </w:rPr>
      </w:pPr>
      <w:r>
        <w:rPr>
          <w:rFonts w:eastAsia="方正仿宋_GBK"/>
          <w:sz w:val="32"/>
          <w:szCs w:val="32"/>
        </w:rPr>
        <w:t xml:space="preserve">（二）当乙方违反法律、政策、相关防疫规定和本协议中约定条款时，依法举报违法违规行为，要求乙方根据本协议承担相应责任。 </w:t>
      </w:r>
    </w:p>
    <w:p>
      <w:pPr>
        <w:spacing w:line="520" w:lineRule="exact"/>
        <w:ind w:firstLine="482"/>
        <w:rPr>
          <w:rFonts w:eastAsia="方正仿宋_GBK"/>
          <w:sz w:val="32"/>
          <w:szCs w:val="32"/>
        </w:rPr>
      </w:pPr>
      <w:r>
        <w:rPr>
          <w:rFonts w:eastAsia="方正仿宋_GBK"/>
          <w:sz w:val="32"/>
          <w:szCs w:val="32"/>
        </w:rPr>
        <w:t xml:space="preserve">第五条 甲方应承担以下义务： </w:t>
      </w:r>
    </w:p>
    <w:p>
      <w:pPr>
        <w:spacing w:line="520" w:lineRule="exact"/>
        <w:ind w:firstLine="482"/>
        <w:rPr>
          <w:rFonts w:eastAsia="方正仿宋_GBK"/>
          <w:sz w:val="32"/>
          <w:szCs w:val="32"/>
        </w:rPr>
      </w:pPr>
      <w:r>
        <w:rPr>
          <w:rFonts w:eastAsia="方正仿宋_GBK"/>
          <w:sz w:val="32"/>
          <w:szCs w:val="32"/>
        </w:rPr>
        <w:t xml:space="preserve">（一）及时向乙方提供涉及疫情防控的法律、政策和甲方内部防疫规定，确保乙方掌握涉及防疫的要求。 </w:t>
      </w:r>
    </w:p>
    <w:p>
      <w:pPr>
        <w:spacing w:line="520" w:lineRule="exact"/>
        <w:ind w:firstLine="482"/>
        <w:rPr>
          <w:rFonts w:eastAsia="方正仿宋_GBK"/>
          <w:sz w:val="32"/>
          <w:szCs w:val="32"/>
        </w:rPr>
      </w:pPr>
      <w:r>
        <w:rPr>
          <w:rFonts w:eastAsia="方正仿宋_GBK"/>
          <w:sz w:val="32"/>
          <w:szCs w:val="32"/>
        </w:rPr>
        <w:t xml:space="preserve">（二）根据法律、政策和甲方内部防疫规定，帮助乙方建立防疫工作制度、规章、流程。 </w:t>
      </w:r>
    </w:p>
    <w:p>
      <w:pPr>
        <w:spacing w:line="520" w:lineRule="exact"/>
        <w:ind w:firstLine="482"/>
        <w:rPr>
          <w:rFonts w:eastAsia="方正仿宋_GBK"/>
          <w:sz w:val="32"/>
          <w:szCs w:val="32"/>
        </w:rPr>
      </w:pPr>
      <w:r>
        <w:rPr>
          <w:rFonts w:eastAsia="方正仿宋_GBK"/>
          <w:sz w:val="32"/>
          <w:szCs w:val="32"/>
        </w:rPr>
        <w:t xml:space="preserve">（三）为乙方提供必要培训指导。 </w:t>
      </w:r>
    </w:p>
    <w:p>
      <w:pPr>
        <w:spacing w:line="520" w:lineRule="exact"/>
        <w:ind w:firstLine="482"/>
        <w:rPr>
          <w:rFonts w:eastAsia="方正仿宋_GBK"/>
          <w:sz w:val="32"/>
          <w:szCs w:val="32"/>
        </w:rPr>
      </w:pPr>
      <w:r>
        <w:rPr>
          <w:rFonts w:eastAsia="方正仿宋_GBK"/>
          <w:sz w:val="32"/>
          <w:szCs w:val="32"/>
        </w:rPr>
        <w:t xml:space="preserve">（四）定期对乙方防疫工作情况开展督导，针对督导中发现的问题，跟踪后续整改。 </w:t>
      </w:r>
    </w:p>
    <w:p>
      <w:pPr>
        <w:spacing w:line="520" w:lineRule="exact"/>
        <w:ind w:firstLine="482"/>
        <w:rPr>
          <w:rFonts w:eastAsia="方正仿宋_GBK"/>
          <w:sz w:val="32"/>
          <w:szCs w:val="32"/>
        </w:rPr>
      </w:pPr>
      <w:r>
        <w:rPr>
          <w:rFonts w:eastAsia="方正仿宋_GBK"/>
          <w:sz w:val="32"/>
          <w:szCs w:val="32"/>
        </w:rPr>
        <w:t xml:space="preserve">第六条 乙方享有以下权利 </w:t>
      </w:r>
    </w:p>
    <w:p>
      <w:pPr>
        <w:spacing w:line="520" w:lineRule="exact"/>
        <w:ind w:firstLine="482"/>
        <w:rPr>
          <w:rFonts w:eastAsia="方正仿宋_GBK"/>
          <w:sz w:val="32"/>
          <w:szCs w:val="32"/>
        </w:rPr>
      </w:pPr>
      <w:r>
        <w:rPr>
          <w:rFonts w:eastAsia="方正仿宋_GBK"/>
          <w:sz w:val="32"/>
          <w:szCs w:val="32"/>
        </w:rPr>
        <w:t xml:space="preserve">（一）要求甲方及时提供涉及疫情防控的法律、政策和甲方内部防疫规定。 </w:t>
      </w:r>
    </w:p>
    <w:p>
      <w:pPr>
        <w:spacing w:line="520" w:lineRule="exact"/>
        <w:ind w:firstLine="482"/>
        <w:rPr>
          <w:rFonts w:eastAsia="方正仿宋_GBK"/>
          <w:sz w:val="32"/>
          <w:szCs w:val="32"/>
        </w:rPr>
      </w:pPr>
      <w:r>
        <w:rPr>
          <w:rFonts w:eastAsia="方正仿宋_GBK"/>
          <w:sz w:val="32"/>
          <w:szCs w:val="32"/>
        </w:rPr>
        <w:t xml:space="preserve">（二）要求甲方帮助建立防疫工作制度、规章、流程。 </w:t>
      </w:r>
    </w:p>
    <w:p>
      <w:pPr>
        <w:spacing w:line="520" w:lineRule="exact"/>
        <w:ind w:firstLine="482"/>
        <w:rPr>
          <w:rFonts w:eastAsia="方正仿宋_GBK"/>
          <w:sz w:val="32"/>
          <w:szCs w:val="32"/>
        </w:rPr>
      </w:pPr>
      <w:r>
        <w:rPr>
          <w:rFonts w:eastAsia="方正仿宋_GBK"/>
          <w:sz w:val="32"/>
          <w:szCs w:val="32"/>
        </w:rPr>
        <w:t>（三）要求甲方就防疫工作提供必要的培训指导。</w:t>
      </w:r>
    </w:p>
    <w:p>
      <w:pPr>
        <w:spacing w:line="520" w:lineRule="exact"/>
        <w:ind w:firstLine="482"/>
        <w:rPr>
          <w:rFonts w:eastAsia="方正仿宋_GBK"/>
          <w:sz w:val="32"/>
          <w:szCs w:val="32"/>
        </w:rPr>
      </w:pPr>
      <w:r>
        <w:rPr>
          <w:rFonts w:eastAsia="方正仿宋_GBK"/>
          <w:sz w:val="32"/>
          <w:szCs w:val="32"/>
        </w:rPr>
        <w:t xml:space="preserve">第七条 乙方应承担以下义务： </w:t>
      </w:r>
    </w:p>
    <w:p>
      <w:pPr>
        <w:spacing w:line="520" w:lineRule="exact"/>
        <w:ind w:firstLine="482"/>
        <w:rPr>
          <w:rFonts w:eastAsia="方正仿宋_GBK"/>
          <w:sz w:val="32"/>
          <w:szCs w:val="32"/>
        </w:rPr>
      </w:pPr>
      <w:r>
        <w:rPr>
          <w:rFonts w:eastAsia="方正仿宋_GBK"/>
          <w:sz w:val="32"/>
          <w:szCs w:val="32"/>
        </w:rPr>
        <w:t>（一）建立组织机构</w:t>
      </w:r>
    </w:p>
    <w:p>
      <w:pPr>
        <w:spacing w:line="520" w:lineRule="exact"/>
        <w:ind w:firstLine="482"/>
        <w:rPr>
          <w:rFonts w:eastAsia="方正仿宋_GBK"/>
          <w:sz w:val="32"/>
          <w:szCs w:val="32"/>
        </w:rPr>
      </w:pPr>
      <w:r>
        <w:rPr>
          <w:rFonts w:eastAsia="方正仿宋_GBK"/>
          <w:sz w:val="32"/>
          <w:szCs w:val="32"/>
        </w:rPr>
        <w:t>乙方在机场场区作业人员数量超过</w:t>
      </w:r>
      <w:r>
        <w:rPr>
          <w:rFonts w:hint="eastAsia" w:eastAsia="方正仿宋_GBK"/>
          <w:sz w:val="32"/>
          <w:szCs w:val="32"/>
        </w:rPr>
        <w:t>50</w:t>
      </w:r>
      <w:r>
        <w:rPr>
          <w:rFonts w:eastAsia="方正仿宋_GBK"/>
          <w:sz w:val="32"/>
          <w:szCs w:val="32"/>
        </w:rPr>
        <w:t>人的，应成立疫情防控专班，负责统筹疫情防控相关工作。乙方在机场场区作业人员数量不足</w:t>
      </w:r>
      <w:r>
        <w:rPr>
          <w:rFonts w:hint="eastAsia" w:eastAsia="方正仿宋_GBK"/>
          <w:sz w:val="32"/>
          <w:szCs w:val="32"/>
        </w:rPr>
        <w:t>50</w:t>
      </w:r>
      <w:r>
        <w:rPr>
          <w:rFonts w:eastAsia="方正仿宋_GBK"/>
          <w:sz w:val="32"/>
          <w:szCs w:val="32"/>
        </w:rPr>
        <w:t xml:space="preserve">人的，或因其他客观原因无法成立专班的，应指定专人负责本单位疫情防控。 </w:t>
      </w:r>
    </w:p>
    <w:p>
      <w:pPr>
        <w:spacing w:line="520" w:lineRule="exact"/>
        <w:ind w:firstLine="482"/>
        <w:rPr>
          <w:rFonts w:eastAsia="方正仿宋_GBK"/>
          <w:sz w:val="32"/>
          <w:szCs w:val="32"/>
        </w:rPr>
      </w:pPr>
      <w:r>
        <w:rPr>
          <w:rFonts w:eastAsia="方正仿宋_GBK"/>
          <w:sz w:val="32"/>
          <w:szCs w:val="32"/>
        </w:rPr>
        <w:t>乙方应确保专班人员或疫情防控专人24小时保持电话畅通。乙方应在签订本协议后</w:t>
      </w:r>
      <w:r>
        <w:rPr>
          <w:rFonts w:hint="eastAsia" w:eastAsia="方正仿宋_GBK"/>
          <w:sz w:val="32"/>
          <w:szCs w:val="32"/>
        </w:rPr>
        <w:t>7</w:t>
      </w:r>
      <w:r>
        <w:rPr>
          <w:rFonts w:eastAsia="方正仿宋_GBK"/>
          <w:sz w:val="32"/>
          <w:szCs w:val="32"/>
        </w:rPr>
        <w:t>日内，将专班人员或或疫情防控专人名单（含姓名、职务、联系方式等）报给甲方备案，如人员发生变化，应提前</w:t>
      </w:r>
      <w:r>
        <w:rPr>
          <w:rFonts w:hint="eastAsia" w:eastAsia="方正仿宋_GBK"/>
          <w:sz w:val="32"/>
          <w:szCs w:val="32"/>
        </w:rPr>
        <w:t>3</w:t>
      </w:r>
      <w:r>
        <w:rPr>
          <w:rFonts w:eastAsia="方正仿宋_GBK"/>
          <w:sz w:val="32"/>
          <w:szCs w:val="32"/>
        </w:rPr>
        <w:t>日向甲方报备。</w:t>
      </w:r>
    </w:p>
    <w:p>
      <w:pPr>
        <w:widowControl/>
        <w:numPr>
          <w:ilvl w:val="0"/>
          <w:numId w:val="1"/>
        </w:numPr>
        <w:spacing w:line="520" w:lineRule="exact"/>
        <w:ind w:firstLine="640" w:firstLineChars="200"/>
        <w:jc w:val="left"/>
        <w:rPr>
          <w:rFonts w:eastAsia="方正仿宋_GBK"/>
          <w:sz w:val="32"/>
          <w:szCs w:val="32"/>
        </w:rPr>
      </w:pPr>
      <w:r>
        <w:rPr>
          <w:rFonts w:eastAsia="方正仿宋_GBK"/>
          <w:sz w:val="32"/>
          <w:szCs w:val="32"/>
        </w:rPr>
        <w:t xml:space="preserve">完善工作制度 </w:t>
      </w:r>
    </w:p>
    <w:p>
      <w:pPr>
        <w:widowControl/>
        <w:spacing w:line="520" w:lineRule="exact"/>
        <w:ind w:firstLine="640" w:firstLineChars="200"/>
        <w:jc w:val="left"/>
        <w:rPr>
          <w:rFonts w:eastAsia="方正仿宋_GBK"/>
          <w:sz w:val="32"/>
          <w:szCs w:val="32"/>
        </w:rPr>
      </w:pPr>
      <w:r>
        <w:rPr>
          <w:rFonts w:eastAsia="方正仿宋_GBK"/>
          <w:sz w:val="32"/>
          <w:szCs w:val="32"/>
        </w:rPr>
        <w:t>乙方应根据法律、政策和甲方内部防疫规定，制定完善与疫情防控相关的制度、规章、流程，包括但不限于：疫情防控工作总体方案、员工岗位操作流程及防护要求、应急预案、培训及演练方案。乙方在制定本单位制度、规章、流程的过程中，可要求甲方提供必要的指导。乙方应将本单位疫情防控的制度、规章、流程报甲方审批备案。如未通过审批的，应按甲方要求修改完善。</w:t>
      </w:r>
    </w:p>
    <w:p>
      <w:pPr>
        <w:widowControl/>
        <w:numPr>
          <w:ilvl w:val="0"/>
          <w:numId w:val="1"/>
        </w:numPr>
        <w:spacing w:line="520" w:lineRule="exact"/>
        <w:ind w:firstLine="640" w:firstLineChars="200"/>
        <w:jc w:val="left"/>
        <w:rPr>
          <w:rFonts w:eastAsia="方正仿宋_GBK"/>
          <w:sz w:val="32"/>
          <w:szCs w:val="32"/>
        </w:rPr>
      </w:pPr>
      <w:r>
        <w:rPr>
          <w:rFonts w:eastAsia="方正仿宋_GBK"/>
          <w:sz w:val="32"/>
          <w:szCs w:val="32"/>
        </w:rPr>
        <w:t>加强人员管理</w:t>
      </w:r>
    </w:p>
    <w:p>
      <w:pPr>
        <w:widowControl/>
        <w:spacing w:line="520" w:lineRule="exact"/>
        <w:ind w:firstLine="640" w:firstLineChars="200"/>
        <w:jc w:val="left"/>
        <w:rPr>
          <w:rFonts w:eastAsia="方正仿宋_GBK"/>
          <w:sz w:val="32"/>
          <w:szCs w:val="32"/>
        </w:rPr>
      </w:pPr>
      <w:r>
        <w:rPr>
          <w:rFonts w:eastAsia="方正仿宋_GBK"/>
          <w:sz w:val="32"/>
          <w:szCs w:val="32"/>
        </w:rPr>
        <w:t xml:space="preserve">乙方应逐人统计本单位在机场场区作业人员信息清单（包括但不限于姓名、性别、联系方式、身份证号、岗位名称、新冠疫苗接种情况等），报甲方备案。人员清单变动的，应于变动发生3天内，将新的信息清单报送甲方备案。 </w:t>
      </w:r>
    </w:p>
    <w:p>
      <w:pPr>
        <w:widowControl/>
        <w:spacing w:line="520" w:lineRule="exact"/>
        <w:ind w:firstLine="640" w:firstLineChars="200"/>
        <w:jc w:val="left"/>
        <w:rPr>
          <w:rFonts w:eastAsia="方正仿宋_GBK"/>
          <w:sz w:val="32"/>
          <w:szCs w:val="32"/>
        </w:rPr>
      </w:pPr>
      <w:r>
        <w:rPr>
          <w:rFonts w:eastAsia="方正仿宋_GBK"/>
          <w:sz w:val="32"/>
          <w:szCs w:val="32"/>
        </w:rPr>
        <w:t>乙方应建立健全本单位员工健康台账。应按照甲方规定的频次，组织本单位员工开展核酸检测、接种疫苗，并以截图、留存检测证明等方式保留原始台账，定期向甲方报核酸检测、新冠疫苗接种工作开展情况备案，并应确保备案材料的真实性、准确性。应按照疾控要求，及时排查本单位员工活动轨迹，及时将排查结果报给甲方。</w:t>
      </w:r>
    </w:p>
    <w:p>
      <w:pPr>
        <w:widowControl/>
        <w:spacing w:line="520" w:lineRule="exact"/>
        <w:ind w:firstLine="640" w:firstLineChars="200"/>
        <w:jc w:val="left"/>
        <w:rPr>
          <w:rFonts w:eastAsia="方正仿宋_GBK"/>
          <w:sz w:val="32"/>
          <w:szCs w:val="32"/>
        </w:rPr>
      </w:pPr>
      <w:r>
        <w:rPr>
          <w:rFonts w:eastAsia="方正仿宋_GBK"/>
          <w:sz w:val="32"/>
          <w:szCs w:val="32"/>
        </w:rPr>
        <w:t>乙方应加强对</w:t>
      </w:r>
      <w:r>
        <w:rPr>
          <w:rFonts w:hint="eastAsia" w:eastAsia="方正仿宋_GBK"/>
          <w:sz w:val="32"/>
          <w:szCs w:val="32"/>
        </w:rPr>
        <w:t>“</w:t>
      </w:r>
      <w:r>
        <w:rPr>
          <w:rFonts w:eastAsia="方正仿宋_GBK"/>
          <w:sz w:val="32"/>
          <w:szCs w:val="32"/>
        </w:rPr>
        <w:t>两集中</w:t>
      </w:r>
      <w:r>
        <w:rPr>
          <w:rFonts w:hint="eastAsia" w:eastAsia="方正仿宋_GBK"/>
          <w:sz w:val="32"/>
          <w:szCs w:val="32"/>
        </w:rPr>
        <w:t>”</w:t>
      </w:r>
      <w:r>
        <w:rPr>
          <w:rFonts w:eastAsia="方正仿宋_GBK"/>
          <w:sz w:val="32"/>
          <w:szCs w:val="32"/>
        </w:rPr>
        <w:t>闭环人员的管理，建立健全视频点名、轨迹跟踪等相关机制措施，实施掌握</w:t>
      </w:r>
      <w:r>
        <w:rPr>
          <w:rFonts w:hint="eastAsia" w:eastAsia="方正仿宋_GBK"/>
          <w:sz w:val="32"/>
          <w:szCs w:val="32"/>
        </w:rPr>
        <w:t>“</w:t>
      </w:r>
      <w:r>
        <w:rPr>
          <w:rFonts w:eastAsia="方正仿宋_GBK"/>
          <w:sz w:val="32"/>
          <w:szCs w:val="32"/>
        </w:rPr>
        <w:t>两集中</w:t>
      </w:r>
      <w:r>
        <w:rPr>
          <w:rFonts w:hint="eastAsia" w:eastAsia="方正仿宋_GBK"/>
          <w:sz w:val="32"/>
          <w:szCs w:val="32"/>
        </w:rPr>
        <w:t>”</w:t>
      </w:r>
      <w:r>
        <w:rPr>
          <w:rFonts w:eastAsia="方正仿宋_GBK"/>
          <w:sz w:val="32"/>
          <w:szCs w:val="32"/>
        </w:rPr>
        <w:t>人员闭环期间情况，确保本单位员工严格遵守相关纪律要求。</w:t>
      </w:r>
    </w:p>
    <w:p>
      <w:pPr>
        <w:spacing w:line="520" w:lineRule="exact"/>
        <w:ind w:firstLine="482"/>
        <w:rPr>
          <w:rFonts w:eastAsia="方正仿宋_GBK"/>
          <w:sz w:val="32"/>
          <w:szCs w:val="32"/>
        </w:rPr>
      </w:pPr>
      <w:r>
        <w:rPr>
          <w:rFonts w:eastAsia="方正仿宋_GBK"/>
          <w:sz w:val="32"/>
          <w:szCs w:val="32"/>
        </w:rPr>
        <w:t>（四）加强环境管理</w:t>
      </w:r>
    </w:p>
    <w:p>
      <w:pPr>
        <w:spacing w:line="520" w:lineRule="exact"/>
        <w:ind w:firstLine="482"/>
        <w:rPr>
          <w:rFonts w:eastAsia="方正仿宋_GBK"/>
          <w:sz w:val="32"/>
          <w:szCs w:val="32"/>
        </w:rPr>
      </w:pPr>
      <w:r>
        <w:rPr>
          <w:rFonts w:eastAsia="方正仿宋_GBK"/>
          <w:sz w:val="32"/>
          <w:szCs w:val="32"/>
        </w:rPr>
        <w:t xml:space="preserve">乙方应按照甲方要求，加强对宿舍、店铺、施工工地等 工作场所的管理，确保满足防疫标准。 </w:t>
      </w:r>
    </w:p>
    <w:p>
      <w:pPr>
        <w:spacing w:line="520" w:lineRule="exact"/>
        <w:ind w:firstLine="482"/>
        <w:rPr>
          <w:rFonts w:eastAsia="方正仿宋_GBK"/>
          <w:sz w:val="32"/>
          <w:szCs w:val="32"/>
        </w:rPr>
      </w:pPr>
      <w:r>
        <w:rPr>
          <w:rFonts w:eastAsia="方正仿宋_GBK"/>
          <w:sz w:val="32"/>
          <w:szCs w:val="32"/>
        </w:rPr>
        <w:t xml:space="preserve">（五）强化员工培训 </w:t>
      </w:r>
    </w:p>
    <w:p>
      <w:pPr>
        <w:spacing w:line="520" w:lineRule="exact"/>
        <w:ind w:firstLine="482"/>
        <w:rPr>
          <w:rFonts w:eastAsia="方正仿宋_GBK"/>
          <w:sz w:val="32"/>
          <w:szCs w:val="32"/>
        </w:rPr>
      </w:pPr>
      <w:r>
        <w:rPr>
          <w:rFonts w:eastAsia="方正仿宋_GBK"/>
          <w:sz w:val="32"/>
          <w:szCs w:val="32"/>
        </w:rPr>
        <w:t xml:space="preserve">乙方应按照甲方规定的频次、标准，对本单位员工开展 教育培训，在甲方指导下，定期组织专项演练、推演，确保 员工熟练掌握相关制度、规章、标准等应知应会常识，明白 在岗位上应该做什么、怎么做、做到什么程度。 </w:t>
      </w:r>
    </w:p>
    <w:p>
      <w:pPr>
        <w:spacing w:line="520" w:lineRule="exact"/>
        <w:ind w:firstLine="482"/>
        <w:rPr>
          <w:rFonts w:eastAsia="方正仿宋_GBK"/>
          <w:sz w:val="32"/>
          <w:szCs w:val="32"/>
        </w:rPr>
      </w:pPr>
      <w:r>
        <w:rPr>
          <w:rFonts w:eastAsia="方正仿宋_GBK"/>
          <w:sz w:val="32"/>
          <w:szCs w:val="32"/>
        </w:rPr>
        <w:t xml:space="preserve">（六）备齐防疫物资 </w:t>
      </w:r>
    </w:p>
    <w:p>
      <w:pPr>
        <w:spacing w:line="520" w:lineRule="exact"/>
        <w:ind w:firstLine="482"/>
        <w:rPr>
          <w:rFonts w:eastAsia="方正仿宋_GBK"/>
          <w:sz w:val="32"/>
          <w:szCs w:val="32"/>
        </w:rPr>
      </w:pPr>
      <w:r>
        <w:rPr>
          <w:rFonts w:eastAsia="方正仿宋_GBK"/>
          <w:sz w:val="32"/>
          <w:szCs w:val="32"/>
        </w:rPr>
        <w:t xml:space="preserve">乙方应按照甲方要求，储备足量的医用防护服、医用外 科口罩、N95 口罩、护目镜、一次性无菌手套、护目镜、医 疗垃圾口袋等防疫物资。 </w:t>
      </w:r>
    </w:p>
    <w:p>
      <w:pPr>
        <w:spacing w:line="520" w:lineRule="exact"/>
        <w:ind w:firstLine="482"/>
        <w:rPr>
          <w:rFonts w:eastAsia="方正仿宋_GBK"/>
          <w:sz w:val="32"/>
          <w:szCs w:val="32"/>
        </w:rPr>
      </w:pPr>
      <w:r>
        <w:rPr>
          <w:rFonts w:eastAsia="方正仿宋_GBK"/>
          <w:sz w:val="32"/>
          <w:szCs w:val="32"/>
        </w:rPr>
        <w:t>（七）强化监督检查</w:t>
      </w:r>
    </w:p>
    <w:p>
      <w:pPr>
        <w:spacing w:line="520" w:lineRule="exact"/>
        <w:ind w:firstLine="482"/>
        <w:rPr>
          <w:rFonts w:eastAsia="方正仿宋_GBK"/>
          <w:sz w:val="32"/>
          <w:szCs w:val="32"/>
        </w:rPr>
      </w:pPr>
      <w:r>
        <w:rPr>
          <w:rFonts w:eastAsia="方正仿宋_GBK"/>
          <w:sz w:val="32"/>
          <w:szCs w:val="32"/>
        </w:rPr>
        <w:t xml:space="preserve"> 乙方应在甲方指导下，建立格式化检查单，按照甲方规定的频次、标准，定期不定期对本单位疫情防控工作进行检查。对甲方检查中发现的问题，应该按照甲方规定的要求，保质保量进行整改。 </w:t>
      </w:r>
    </w:p>
    <w:p>
      <w:pPr>
        <w:spacing w:line="520" w:lineRule="exact"/>
        <w:ind w:firstLine="482"/>
        <w:rPr>
          <w:rFonts w:eastAsia="方正仿宋_GBK"/>
          <w:sz w:val="32"/>
          <w:szCs w:val="32"/>
        </w:rPr>
      </w:pPr>
      <w:r>
        <w:rPr>
          <w:rFonts w:eastAsia="方正仿宋_GBK"/>
          <w:sz w:val="32"/>
          <w:szCs w:val="32"/>
        </w:rPr>
        <w:t xml:space="preserve">（八）加强应急处置 </w:t>
      </w:r>
    </w:p>
    <w:p>
      <w:pPr>
        <w:spacing w:line="520" w:lineRule="exact"/>
        <w:ind w:firstLine="482"/>
        <w:rPr>
          <w:rFonts w:eastAsia="方正仿宋_GBK"/>
          <w:sz w:val="32"/>
          <w:szCs w:val="32"/>
        </w:rPr>
      </w:pPr>
      <w:r>
        <w:rPr>
          <w:rFonts w:eastAsia="方正仿宋_GBK"/>
          <w:sz w:val="32"/>
          <w:szCs w:val="32"/>
        </w:rPr>
        <w:t>乙方应在甲方指导下，建立疫情处置应急预案，明确出现突发情况下的处置措施，并将相关预案报甲方审批备案。如未通过审批的，应按甲方要求修改完善。</w:t>
      </w:r>
    </w:p>
    <w:p>
      <w:pPr>
        <w:spacing w:line="520" w:lineRule="exact"/>
        <w:ind w:firstLine="482"/>
        <w:rPr>
          <w:rFonts w:eastAsia="方正仿宋_GBK"/>
          <w:sz w:val="32"/>
          <w:szCs w:val="32"/>
        </w:rPr>
      </w:pPr>
      <w:r>
        <w:rPr>
          <w:rFonts w:eastAsia="方正仿宋_GBK"/>
          <w:sz w:val="32"/>
          <w:szCs w:val="32"/>
        </w:rPr>
        <w:t>（九）其他要求</w:t>
      </w:r>
    </w:p>
    <w:p>
      <w:pPr>
        <w:spacing w:line="520" w:lineRule="exact"/>
        <w:ind w:firstLine="482"/>
        <w:rPr>
          <w:rFonts w:eastAsia="方正仿宋_GBK"/>
          <w:sz w:val="32"/>
          <w:szCs w:val="32"/>
        </w:rPr>
      </w:pPr>
      <w:r>
        <w:rPr>
          <w:rFonts w:eastAsia="方正仿宋_GBK"/>
          <w:sz w:val="32"/>
          <w:szCs w:val="32"/>
        </w:rPr>
        <w:t>乙方应依照法律法规、行业</w:t>
      </w:r>
      <w:r>
        <w:rPr>
          <w:rFonts w:hint="eastAsia" w:eastAsia="方正仿宋_GBK"/>
          <w:sz w:val="32"/>
          <w:szCs w:val="32"/>
        </w:rPr>
        <w:t>、</w:t>
      </w:r>
      <w:r>
        <w:rPr>
          <w:rFonts w:eastAsia="方正仿宋_GBK"/>
          <w:sz w:val="32"/>
          <w:szCs w:val="32"/>
        </w:rPr>
        <w:t>重庆市</w:t>
      </w:r>
      <w:r>
        <w:rPr>
          <w:rFonts w:hint="eastAsia" w:eastAsia="方正仿宋_GBK"/>
          <w:sz w:val="32"/>
          <w:szCs w:val="32"/>
        </w:rPr>
        <w:t>、重庆机场集团</w:t>
      </w:r>
      <w:r>
        <w:rPr>
          <w:rFonts w:eastAsia="方正仿宋_GBK"/>
          <w:sz w:val="32"/>
          <w:szCs w:val="32"/>
        </w:rPr>
        <w:t>相关政策</w:t>
      </w:r>
      <w:r>
        <w:rPr>
          <w:rFonts w:hint="eastAsia" w:eastAsia="方正仿宋_GBK"/>
          <w:sz w:val="32"/>
          <w:szCs w:val="32"/>
        </w:rPr>
        <w:t>、规定、要求，执行疫情防控相关工作</w:t>
      </w:r>
      <w:r>
        <w:rPr>
          <w:rFonts w:eastAsia="方正仿宋_GBK"/>
          <w:sz w:val="32"/>
          <w:szCs w:val="32"/>
        </w:rPr>
        <w:t>。</w:t>
      </w:r>
    </w:p>
    <w:p>
      <w:pPr>
        <w:spacing w:line="520" w:lineRule="exact"/>
        <w:ind w:firstLine="482"/>
        <w:rPr>
          <w:rFonts w:eastAsia="方正仿宋_GBK"/>
          <w:sz w:val="32"/>
          <w:szCs w:val="32"/>
        </w:rPr>
      </w:pPr>
      <w:r>
        <w:rPr>
          <w:rFonts w:eastAsia="方正仿宋_GBK"/>
          <w:sz w:val="32"/>
          <w:szCs w:val="32"/>
        </w:rPr>
        <w:t>在疫情防控相关工作中产生的所有费用均由乙方自理。</w:t>
      </w:r>
    </w:p>
    <w:p>
      <w:pPr>
        <w:spacing w:line="520" w:lineRule="exact"/>
        <w:jc w:val="center"/>
        <w:rPr>
          <w:rFonts w:eastAsia="方正仿宋_GBK"/>
          <w:sz w:val="32"/>
          <w:szCs w:val="32"/>
        </w:rPr>
      </w:pPr>
      <w:r>
        <w:rPr>
          <w:rFonts w:eastAsia="方正黑体_GBK"/>
          <w:sz w:val="32"/>
          <w:szCs w:val="32"/>
        </w:rPr>
        <w:t>三、罚 则</w:t>
      </w:r>
    </w:p>
    <w:p>
      <w:pPr>
        <w:spacing w:line="520" w:lineRule="exact"/>
        <w:ind w:firstLine="482"/>
        <w:rPr>
          <w:rFonts w:eastAsia="方正仿宋_GBK"/>
          <w:sz w:val="32"/>
          <w:szCs w:val="32"/>
        </w:rPr>
      </w:pPr>
      <w:r>
        <w:rPr>
          <w:rFonts w:eastAsia="方正仿宋_GBK"/>
          <w:sz w:val="32"/>
          <w:szCs w:val="32"/>
        </w:rPr>
        <w:t xml:space="preserve">第八条 对甲方违反本协议第五条内容的，乙方有权要求甲方及时修正。对甲方拒不修正，乙方可告知机场集团防控办，由机场集团防控办依规对甲方予以处罚。 </w:t>
      </w:r>
    </w:p>
    <w:p>
      <w:pPr>
        <w:spacing w:line="520" w:lineRule="exact"/>
        <w:ind w:firstLine="482"/>
        <w:rPr>
          <w:rFonts w:eastAsia="方正仿宋_GBK"/>
          <w:sz w:val="32"/>
          <w:szCs w:val="32"/>
        </w:rPr>
      </w:pPr>
      <w:r>
        <w:rPr>
          <w:rFonts w:eastAsia="方正仿宋_GBK"/>
          <w:sz w:val="32"/>
          <w:szCs w:val="32"/>
        </w:rPr>
        <w:t>第九条 对乙方违背本协议第七条一至九款内容的，甲方有权要求乙方在规定时限，按规定标准整改。乙方拒不整改的，甲方可暂停办理乙方人员控制区通行证件（或收回单位/责任人员控制区通行证件），并视情况要求乙方承担违约责任，造成甲方损失的，甲方有权要求乙方承担相应的赔偿责任。</w:t>
      </w:r>
    </w:p>
    <w:p>
      <w:pPr>
        <w:spacing w:line="520" w:lineRule="exact"/>
        <w:ind w:firstLine="482"/>
        <w:jc w:val="center"/>
        <w:rPr>
          <w:rFonts w:eastAsia="方正黑体_GBK"/>
          <w:sz w:val="32"/>
          <w:szCs w:val="32"/>
        </w:rPr>
      </w:pPr>
      <w:r>
        <w:rPr>
          <w:rFonts w:eastAsia="方正黑体_GBK"/>
          <w:sz w:val="32"/>
          <w:szCs w:val="32"/>
        </w:rPr>
        <w:t>四、附 则</w:t>
      </w:r>
    </w:p>
    <w:p>
      <w:pPr>
        <w:spacing w:line="520" w:lineRule="exact"/>
        <w:ind w:firstLine="482"/>
        <w:rPr>
          <w:rFonts w:eastAsia="方正仿宋_GBK"/>
          <w:sz w:val="32"/>
          <w:szCs w:val="32"/>
        </w:rPr>
      </w:pPr>
      <w:r>
        <w:rPr>
          <w:rFonts w:eastAsia="方正仿宋_GBK"/>
          <w:sz w:val="32"/>
          <w:szCs w:val="32"/>
        </w:rPr>
        <w:t>第十条 本协议自甲乙双方签字盖章后生效。</w:t>
      </w:r>
    </w:p>
    <w:p>
      <w:pPr>
        <w:rPr>
          <w:rFonts w:eastAsia="方正仿宋_GBK"/>
          <w:sz w:val="32"/>
          <w:szCs w:val="32"/>
        </w:rPr>
      </w:pPr>
    </w:p>
    <w:p>
      <w:pPr>
        <w:rPr>
          <w:rFonts w:eastAsia="方正仿宋_GBK"/>
          <w:sz w:val="32"/>
          <w:szCs w:val="32"/>
        </w:rPr>
      </w:pPr>
    </w:p>
    <w:p>
      <w:pPr>
        <w:rPr>
          <w:rFonts w:eastAsia="方正仿宋_GBK"/>
          <w:sz w:val="32"/>
          <w:szCs w:val="32"/>
        </w:rPr>
      </w:pPr>
    </w:p>
    <w:p>
      <w:pPr>
        <w:pStyle w:val="4"/>
        <w:rPr>
          <w:rFonts w:ascii="Times New Roman" w:hAnsi="Times New Roman"/>
        </w:rPr>
      </w:pPr>
    </w:p>
    <w:p>
      <w:pPr>
        <w:ind w:firstLine="640" w:firstLineChars="200"/>
        <w:rPr>
          <w:rFonts w:eastAsia="方正仿宋_GBK"/>
          <w:sz w:val="32"/>
          <w:szCs w:val="32"/>
        </w:rPr>
      </w:pPr>
      <w:r>
        <w:rPr>
          <w:rFonts w:eastAsia="方正仿宋_GBK"/>
          <w:sz w:val="32"/>
          <w:szCs w:val="32"/>
        </w:rPr>
        <w:t xml:space="preserve">甲方（签章）：                    乙方（签章）：           </w:t>
      </w:r>
    </w:p>
    <w:p>
      <w:pPr>
        <w:spacing w:line="520" w:lineRule="exact"/>
        <w:rPr>
          <w:rFonts w:eastAsia="方正仿宋_GBK"/>
          <w:sz w:val="32"/>
          <w:szCs w:val="32"/>
        </w:rPr>
      </w:pPr>
      <w:r>
        <w:rPr>
          <w:rFonts w:eastAsia="方正仿宋_GBK"/>
          <w:sz w:val="32"/>
          <w:szCs w:val="32"/>
        </w:rPr>
        <w:t xml:space="preserve">                          </w:t>
      </w:r>
    </w:p>
    <w:p>
      <w:pPr>
        <w:spacing w:line="520" w:lineRule="exact"/>
        <w:ind w:firstLine="6080" w:firstLineChars="1900"/>
        <w:rPr>
          <w:rFonts w:eastAsia="方正仿宋_GBK"/>
          <w:sz w:val="32"/>
          <w:szCs w:val="32"/>
        </w:rPr>
      </w:pPr>
      <w:r>
        <w:rPr>
          <w:rFonts w:eastAsia="方正仿宋_GBK"/>
          <w:sz w:val="32"/>
          <w:szCs w:val="32"/>
        </w:rPr>
        <w:t>签订日期：</w:t>
      </w:r>
    </w:p>
    <w:p>
      <w:pPr>
        <w:rPr>
          <w:rFonts w:eastAsia="仿宋"/>
          <w:b/>
          <w:bCs/>
          <w:sz w:val="28"/>
          <w:szCs w:val="28"/>
        </w:rPr>
      </w:pPr>
      <w:r>
        <w:rPr>
          <w:rFonts w:eastAsia="仿宋"/>
          <w:b/>
          <w:bCs/>
          <w:sz w:val="28"/>
          <w:szCs w:val="28"/>
        </w:rPr>
        <w:br w:type="page"/>
      </w:r>
    </w:p>
    <w:p>
      <w:pPr>
        <w:snapToGrid w:val="0"/>
        <w:spacing w:line="360" w:lineRule="auto"/>
        <w:rPr>
          <w:rFonts w:eastAsia="仿宋"/>
          <w:b/>
          <w:bCs/>
          <w:sz w:val="28"/>
          <w:szCs w:val="28"/>
        </w:rPr>
      </w:pPr>
      <w:r>
        <w:rPr>
          <w:rFonts w:eastAsia="仿宋"/>
          <w:b/>
          <w:bCs/>
          <w:sz w:val="28"/>
          <w:szCs w:val="28"/>
        </w:rPr>
        <w:t>响应文件格式：</w:t>
      </w:r>
    </w:p>
    <w:p>
      <w:pPr>
        <w:jc w:val="center"/>
        <w:rPr>
          <w:rFonts w:eastAsia="仿宋"/>
          <w:b/>
          <w:sz w:val="32"/>
          <w:szCs w:val="32"/>
        </w:rPr>
      </w:pPr>
      <w:r>
        <w:rPr>
          <w:rFonts w:eastAsia="仿宋"/>
          <w:b/>
          <w:sz w:val="32"/>
          <w:szCs w:val="32"/>
        </w:rPr>
        <w:t>（一）报价函及声明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eastAsia="仿宋"/>
          <w:sz w:val="28"/>
          <w:szCs w:val="28"/>
          <w:u w:val="single"/>
        </w:rPr>
        <w:tab/>
      </w:r>
      <w:r>
        <w:rPr>
          <w:rFonts w:eastAsia="仿宋"/>
          <w:sz w:val="28"/>
          <w:szCs w:val="28"/>
          <w:u w:val="single"/>
        </w:rPr>
        <w:tab/>
      </w:r>
      <w:r>
        <w:rPr>
          <w:rFonts w:eastAsia="仿宋"/>
          <w:sz w:val="28"/>
          <w:szCs w:val="28"/>
          <w:u w:val="single"/>
        </w:rPr>
        <w:t>（项目名称）</w:t>
      </w:r>
      <w:r>
        <w:rPr>
          <w:rFonts w:eastAsia="仿宋"/>
          <w:sz w:val="28"/>
          <w:szCs w:val="28"/>
        </w:rPr>
        <w:t>项目比选文件的全部内容，愿意以人民币</w:t>
      </w:r>
      <w:r>
        <w:rPr>
          <w:rFonts w:eastAsia="仿宋"/>
          <w:sz w:val="28"/>
          <w:szCs w:val="28"/>
          <w:u w:val="single"/>
        </w:rPr>
        <w:t xml:space="preserve">（大写）     </w:t>
      </w:r>
      <w:r>
        <w:rPr>
          <w:rFonts w:eastAsia="仿宋"/>
          <w:sz w:val="28"/>
          <w:szCs w:val="28"/>
          <w:u w:val="single"/>
        </w:rPr>
        <w:tab/>
      </w:r>
      <w:r>
        <w:rPr>
          <w:rFonts w:eastAsia="仿宋"/>
          <w:sz w:val="28"/>
          <w:szCs w:val="28"/>
          <w:u w:val="single"/>
        </w:rPr>
        <w:t>元（¥</w:t>
      </w:r>
      <w:r>
        <w:rPr>
          <w:rFonts w:eastAsia="仿宋"/>
          <w:sz w:val="28"/>
          <w:szCs w:val="28"/>
          <w:u w:val="single"/>
        </w:rPr>
        <w:tab/>
      </w:r>
      <w:r>
        <w:rPr>
          <w:rFonts w:eastAsia="仿宋"/>
          <w:sz w:val="28"/>
          <w:szCs w:val="28"/>
          <w:u w:val="single"/>
        </w:rPr>
        <w:t>）</w:t>
      </w:r>
      <w:r>
        <w:rPr>
          <w:rFonts w:hint="eastAsia" w:eastAsia="仿宋"/>
          <w:sz w:val="28"/>
          <w:szCs w:val="28"/>
          <w:u w:val="single"/>
        </w:rPr>
        <w:t>不</w:t>
      </w:r>
      <w:r>
        <w:rPr>
          <w:rFonts w:eastAsia="仿宋"/>
          <w:b/>
          <w:bCs/>
          <w:sz w:val="28"/>
          <w:szCs w:val="28"/>
        </w:rPr>
        <w:t>含增值税</w:t>
      </w:r>
      <w:r>
        <w:rPr>
          <w:rFonts w:eastAsia="仿宋"/>
          <w:sz w:val="28"/>
          <w:szCs w:val="28"/>
        </w:rPr>
        <w:t>的总报价，增值税税率</w:t>
      </w:r>
      <w:r>
        <w:rPr>
          <w:rFonts w:eastAsia="仿宋"/>
          <w:sz w:val="28"/>
          <w:szCs w:val="28"/>
          <w:u w:val="single"/>
        </w:rPr>
        <w:t xml:space="preserve">      </w:t>
      </w:r>
      <w:r>
        <w:rPr>
          <w:rFonts w:eastAsia="仿宋"/>
          <w:sz w:val="28"/>
          <w:szCs w:val="28"/>
        </w:rPr>
        <w:t xml:space="preserve">%，工期 </w:t>
      </w:r>
      <w:r>
        <w:rPr>
          <w:rFonts w:eastAsia="仿宋"/>
          <w:sz w:val="28"/>
          <w:szCs w:val="28"/>
          <w:u w:val="single"/>
        </w:rPr>
        <w:tab/>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w:t>
      </w:r>
      <w:r>
        <w:rPr>
          <w:rFonts w:hint="eastAsia" w:eastAsia="仿宋"/>
          <w:sz w:val="28"/>
          <w:szCs w:val="28"/>
        </w:rPr>
        <w:t>90天</w:t>
      </w:r>
      <w:r>
        <w:rPr>
          <w:rFonts w:eastAsia="仿宋"/>
          <w:sz w:val="28"/>
          <w:szCs w:val="28"/>
        </w:rPr>
        <w:t>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autoSpaceDE w:val="0"/>
        <w:autoSpaceDN w:val="0"/>
        <w:adjustRightInd w:val="0"/>
        <w:spacing w:line="356" w:lineRule="auto"/>
        <w:ind w:right="-11" w:firstLine="560" w:firstLineChars="200"/>
        <w:jc w:val="left"/>
        <w:rPr>
          <w:rFonts w:eastAsia="仿宋"/>
          <w:sz w:val="28"/>
          <w:szCs w:val="28"/>
        </w:rPr>
      </w:pPr>
      <w:r>
        <w:rPr>
          <w:rFonts w:eastAsia="仿宋"/>
          <w:sz w:val="28"/>
          <w:szCs w:val="28"/>
        </w:rPr>
        <w:t>（4）法定代表人为同一个人的两个及两个以上法人，母公司、全资子公司及其控股公司，以及其他形式有管理关系的响应人，都不得在同一比选项目中同时参与比选。</w:t>
      </w:r>
    </w:p>
    <w:p>
      <w:pPr>
        <w:autoSpaceDE w:val="0"/>
        <w:autoSpaceDN w:val="0"/>
        <w:adjustRightInd w:val="0"/>
        <w:spacing w:line="356" w:lineRule="auto"/>
        <w:ind w:right="-11" w:firstLine="560" w:firstLineChars="200"/>
        <w:jc w:val="left"/>
        <w:rPr>
          <w:rFonts w:eastAsia="仿宋"/>
          <w:sz w:val="28"/>
          <w:szCs w:val="28"/>
        </w:rPr>
      </w:pPr>
      <w:r>
        <w:rPr>
          <w:rFonts w:eastAsia="仿宋"/>
          <w:sz w:val="28"/>
          <w:szCs w:val="28"/>
        </w:rPr>
        <w:t>（5）我方承诺本项目不分包、转包。</w:t>
      </w:r>
    </w:p>
    <w:p>
      <w:pPr>
        <w:autoSpaceDE w:val="0"/>
        <w:autoSpaceDN w:val="0"/>
        <w:adjustRightInd w:val="0"/>
        <w:spacing w:line="356" w:lineRule="auto"/>
        <w:ind w:right="-11" w:firstLine="560" w:firstLineChars="200"/>
        <w:jc w:val="left"/>
        <w:rPr>
          <w:rFonts w:eastAsia="仿宋"/>
          <w:sz w:val="28"/>
          <w:szCs w:val="28"/>
        </w:rPr>
      </w:pPr>
      <w:r>
        <w:rPr>
          <w:rFonts w:eastAsia="仿宋"/>
          <w:sz w:val="28"/>
          <w:szCs w:val="28"/>
        </w:rPr>
        <w:t>5．我方在此声明，所递交的比选响应文件及有关资料内容完整、真实和准确。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6．除非达到另外协议并生效，你方的成交通知书和本比选响应文件将成为约束双方的合同文件组成部分。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网址</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rPr>
          <w:rFonts w:eastAsia="仿宋"/>
          <w:b/>
          <w:sz w:val="32"/>
          <w:szCs w:val="32"/>
        </w:rPr>
      </w:pPr>
    </w:p>
    <w:p>
      <w:pPr>
        <w:rPr>
          <w:rFonts w:eastAsia="仿宋"/>
          <w:b/>
          <w:sz w:val="32"/>
          <w:szCs w:val="32"/>
        </w:rPr>
      </w:pPr>
    </w:p>
    <w:p>
      <w:pPr>
        <w:rPr>
          <w:rFonts w:eastAsia="仿宋"/>
          <w:b/>
          <w:sz w:val="32"/>
          <w:szCs w:val="32"/>
        </w:rPr>
      </w:pPr>
    </w:p>
    <w:p>
      <w:pPr>
        <w:jc w:val="center"/>
        <w:rPr>
          <w:rFonts w:eastAsia="仿宋"/>
          <w:b/>
          <w:sz w:val="32"/>
          <w:szCs w:val="32"/>
        </w:rPr>
      </w:pPr>
      <w:r>
        <w:rPr>
          <w:rFonts w:eastAsia="仿宋"/>
          <w:b/>
          <w:sz w:val="32"/>
          <w:szCs w:val="32"/>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snapToGrid w:val="0"/>
        <w:spacing w:line="360" w:lineRule="auto"/>
        <w:rPr>
          <w:rFonts w:eastAsia="仿宋"/>
          <w:b/>
          <w:bCs/>
          <w:sz w:val="28"/>
          <w:szCs w:val="28"/>
        </w:rPr>
      </w:pPr>
    </w:p>
    <w:p>
      <w:pPr>
        <w:jc w:val="left"/>
        <w:rPr>
          <w:rFonts w:eastAsia="仿宋"/>
          <w:b/>
          <w:sz w:val="28"/>
          <w:szCs w:val="28"/>
        </w:rPr>
      </w:pPr>
      <w:r>
        <w:rPr>
          <w:rFonts w:eastAsia="仿宋"/>
          <w:b/>
          <w:sz w:val="28"/>
          <w:szCs w:val="28"/>
        </w:rPr>
        <w:br w:type="page"/>
      </w:r>
    </w:p>
    <w:p>
      <w:pPr>
        <w:jc w:val="center"/>
        <w:rPr>
          <w:rFonts w:eastAsia="仿宋"/>
          <w:b/>
          <w:sz w:val="32"/>
          <w:szCs w:val="32"/>
        </w:rPr>
      </w:pPr>
      <w:r>
        <w:rPr>
          <w:rFonts w:eastAsia="仿宋"/>
          <w:b/>
          <w:sz w:val="32"/>
          <w:szCs w:val="32"/>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比选响应人：____________（盖章）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pStyle w:val="2"/>
        <w:rPr>
          <w:rFonts w:ascii="Times New Roman" w:eastAsia="仿宋"/>
          <w:bCs/>
          <w:sz w:val="28"/>
          <w:szCs w:val="28"/>
        </w:rPr>
      </w:pPr>
    </w:p>
    <w:p>
      <w:pPr>
        <w:rPr>
          <w:rFonts w:eastAsia="仿宋"/>
          <w:b/>
          <w:bCs/>
          <w:sz w:val="28"/>
          <w:szCs w:val="28"/>
        </w:rPr>
      </w:pPr>
    </w:p>
    <w:p>
      <w:pPr>
        <w:pStyle w:val="2"/>
        <w:rPr>
          <w:rFonts w:ascii="Times New Roman" w:eastAsia="仿宋"/>
          <w:bCs/>
          <w:sz w:val="28"/>
          <w:szCs w:val="28"/>
        </w:rPr>
      </w:pPr>
    </w:p>
    <w:p>
      <w:pPr>
        <w:rPr>
          <w:rFonts w:eastAsia="仿宋"/>
          <w:b/>
          <w:bCs/>
          <w:sz w:val="28"/>
          <w:szCs w:val="28"/>
        </w:rPr>
      </w:pPr>
    </w:p>
    <w:p>
      <w:pPr>
        <w:rPr>
          <w:szCs w:val="21"/>
        </w:rPr>
      </w:pPr>
    </w:p>
    <w:p>
      <w:pPr>
        <w:widowControl/>
        <w:jc w:val="left"/>
        <w:rPr>
          <w:szCs w:val="21"/>
        </w:rPr>
      </w:pPr>
    </w:p>
    <w:p>
      <w:pPr>
        <w:jc w:val="center"/>
        <w:rPr>
          <w:rFonts w:eastAsia="仿宋"/>
          <w:b/>
          <w:sz w:val="32"/>
          <w:szCs w:val="32"/>
        </w:rPr>
      </w:pPr>
      <w:r>
        <w:rPr>
          <w:rFonts w:eastAsia="仿宋"/>
          <w:b/>
          <w:sz w:val="32"/>
          <w:szCs w:val="32"/>
        </w:rPr>
        <w:t>（</w:t>
      </w:r>
      <w:r>
        <w:rPr>
          <w:rFonts w:hint="eastAsia" w:eastAsia="仿宋"/>
          <w:b/>
          <w:sz w:val="32"/>
          <w:szCs w:val="32"/>
        </w:rPr>
        <w:t>四</w:t>
      </w:r>
      <w:r>
        <w:rPr>
          <w:rFonts w:eastAsia="仿宋"/>
          <w:b/>
          <w:sz w:val="32"/>
          <w:szCs w:val="32"/>
        </w:rPr>
        <w:t>）项目采购需求表/明细表</w:t>
      </w:r>
    </w:p>
    <w:p/>
    <w:tbl>
      <w:tblPr>
        <w:tblStyle w:val="6"/>
        <w:tblW w:w="7564" w:type="dxa"/>
        <w:jc w:val="center"/>
        <w:tblInd w:w="0" w:type="dxa"/>
        <w:tblLayout w:type="fixed"/>
        <w:tblCellMar>
          <w:top w:w="0" w:type="dxa"/>
          <w:left w:w="0" w:type="dxa"/>
          <w:bottom w:w="0" w:type="dxa"/>
          <w:right w:w="0" w:type="dxa"/>
        </w:tblCellMar>
      </w:tblPr>
      <w:tblGrid>
        <w:gridCol w:w="656"/>
        <w:gridCol w:w="1517"/>
        <w:gridCol w:w="3545"/>
        <w:gridCol w:w="1093"/>
        <w:gridCol w:w="753"/>
      </w:tblGrid>
      <w:tr>
        <w:tblPrEx>
          <w:tblLayout w:type="fixed"/>
          <w:tblCellMar>
            <w:top w:w="0" w:type="dxa"/>
            <w:left w:w="0" w:type="dxa"/>
            <w:bottom w:w="0" w:type="dxa"/>
            <w:right w:w="0" w:type="dxa"/>
          </w:tblCellMar>
        </w:tblPrEx>
        <w:trPr>
          <w:trHeight w:val="732" w:hRule="atLeast"/>
          <w:jc w:val="center"/>
        </w:trPr>
        <w:tc>
          <w:tcPr>
            <w:tcW w:w="656" w:type="dxa"/>
            <w:tcBorders>
              <w:top w:val="single" w:color="000000" w:sz="12" w:space="0"/>
              <w:left w:val="single" w:color="000000" w:sz="12" w:space="0"/>
              <w:bottom w:val="single" w:color="auto"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eastAsia="方正仿宋_GBK"/>
                <w:b/>
                <w:color w:val="000000"/>
                <w:sz w:val="24"/>
              </w:rPr>
            </w:pPr>
            <w:r>
              <w:rPr>
                <w:rFonts w:eastAsia="方正仿宋_GBK"/>
                <w:b/>
                <w:color w:val="000000"/>
                <w:kern w:val="0"/>
                <w:sz w:val="24"/>
              </w:rPr>
              <w:t>序号</w:t>
            </w:r>
          </w:p>
        </w:tc>
        <w:tc>
          <w:tcPr>
            <w:tcW w:w="1517" w:type="dxa"/>
            <w:tcBorders>
              <w:top w:val="single" w:color="000000" w:sz="12"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eastAsia="方正仿宋_GBK"/>
                <w:b/>
                <w:color w:val="000000"/>
                <w:sz w:val="24"/>
              </w:rPr>
            </w:pPr>
            <w:r>
              <w:rPr>
                <w:rFonts w:eastAsia="方正仿宋_GBK"/>
                <w:b/>
                <w:color w:val="000000"/>
                <w:kern w:val="0"/>
                <w:sz w:val="24"/>
              </w:rPr>
              <w:t>翻新部位</w:t>
            </w:r>
          </w:p>
        </w:tc>
        <w:tc>
          <w:tcPr>
            <w:tcW w:w="3545" w:type="dxa"/>
            <w:tcBorders>
              <w:top w:val="single" w:color="000000" w:sz="12"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eastAsia="方正仿宋_GBK"/>
                <w:b/>
                <w:color w:val="000000"/>
                <w:sz w:val="24"/>
              </w:rPr>
            </w:pPr>
            <w:r>
              <w:rPr>
                <w:rFonts w:eastAsia="方正仿宋_GBK"/>
                <w:b/>
                <w:color w:val="000000"/>
                <w:kern w:val="0"/>
                <w:sz w:val="24"/>
              </w:rPr>
              <w:t>翻新内容</w:t>
            </w:r>
          </w:p>
        </w:tc>
        <w:tc>
          <w:tcPr>
            <w:tcW w:w="1093" w:type="dxa"/>
            <w:tcBorders>
              <w:top w:val="single" w:color="000000" w:sz="12"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eastAsia="方正仿宋_GBK"/>
                <w:b/>
                <w:color w:val="000000"/>
                <w:sz w:val="24"/>
              </w:rPr>
            </w:pPr>
            <w:r>
              <w:rPr>
                <w:rFonts w:eastAsia="方正仿宋_GBK"/>
                <w:b/>
                <w:color w:val="000000"/>
                <w:kern w:val="0"/>
                <w:sz w:val="24"/>
              </w:rPr>
              <w:t>数量</w:t>
            </w:r>
          </w:p>
        </w:tc>
        <w:tc>
          <w:tcPr>
            <w:tcW w:w="753" w:type="dxa"/>
            <w:tcBorders>
              <w:top w:val="single" w:color="000000" w:sz="12"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eastAsia="方正仿宋_GBK"/>
                <w:b/>
                <w:color w:val="000000"/>
                <w:sz w:val="24"/>
              </w:rPr>
            </w:pPr>
            <w:r>
              <w:rPr>
                <w:rFonts w:eastAsia="方正仿宋_GBK"/>
                <w:b/>
                <w:color w:val="000000"/>
                <w:kern w:val="0"/>
                <w:sz w:val="24"/>
              </w:rPr>
              <w:t>单位</w:t>
            </w:r>
          </w:p>
        </w:tc>
      </w:tr>
      <w:tr>
        <w:tblPrEx>
          <w:tblLayout w:type="fixed"/>
          <w:tblCellMar>
            <w:top w:w="0" w:type="dxa"/>
            <w:left w:w="0" w:type="dxa"/>
            <w:bottom w:w="0" w:type="dxa"/>
            <w:right w:w="0" w:type="dxa"/>
          </w:tblCellMar>
        </w:tblPrEx>
        <w:trPr>
          <w:trHeight w:val="650" w:hRule="atLeast"/>
          <w:jc w:val="center"/>
        </w:trPr>
        <w:tc>
          <w:tcPr>
            <w:tcW w:w="656" w:type="dxa"/>
            <w:vMerge w:val="restart"/>
            <w:tcBorders>
              <w:top w:val="single" w:color="auto" w:sz="4" w:space="0"/>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1</w:t>
            </w:r>
          </w:p>
        </w:tc>
        <w:tc>
          <w:tcPr>
            <w:tcW w:w="1517" w:type="dxa"/>
            <w:vMerge w:val="restart"/>
            <w:tcBorders>
              <w:top w:val="single" w:color="auto" w:sz="4" w:space="0"/>
              <w:left w:val="nil"/>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箱体维修</w:t>
            </w:r>
          </w:p>
        </w:tc>
        <w:tc>
          <w:tcPr>
            <w:tcW w:w="3545" w:type="dxa"/>
            <w:tcBorders>
              <w:top w:val="single" w:color="auto" w:sz="4"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箱体变形破裂部位校正焊接</w:t>
            </w:r>
          </w:p>
        </w:tc>
        <w:tc>
          <w:tcPr>
            <w:tcW w:w="1093" w:type="dxa"/>
            <w:tcBorders>
              <w:top w:val="single" w:color="auto" w:sz="4"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30</w:t>
            </w:r>
          </w:p>
        </w:tc>
        <w:tc>
          <w:tcPr>
            <w:tcW w:w="753" w:type="dxa"/>
            <w:tcBorders>
              <w:top w:val="single" w:color="auto" w:sz="4" w:space="0"/>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876" w:hRule="atLeast"/>
          <w:jc w:val="center"/>
        </w:trPr>
        <w:tc>
          <w:tcPr>
            <w:tcW w:w="656" w:type="dxa"/>
            <w:vMerge w:val="continue"/>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rPr>
                <w:rFonts w:eastAsia="方正仿宋_GBK"/>
                <w:bCs/>
                <w:sz w:val="24"/>
              </w:rPr>
            </w:pPr>
          </w:p>
        </w:tc>
        <w:tc>
          <w:tcPr>
            <w:tcW w:w="1517" w:type="dxa"/>
            <w:vMerge w:val="continue"/>
            <w:tcBorders>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p>
        </w:tc>
        <w:tc>
          <w:tcPr>
            <w:tcW w:w="3545" w:type="dxa"/>
            <w:tcBorders>
              <w:top w:val="nil"/>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箱底及箱门开排水孔</w:t>
            </w:r>
          </w:p>
        </w:tc>
        <w:tc>
          <w:tcPr>
            <w:tcW w:w="1093" w:type="dxa"/>
            <w:tcBorders>
              <w:top w:val="nil"/>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180</w:t>
            </w:r>
          </w:p>
        </w:tc>
        <w:tc>
          <w:tcPr>
            <w:tcW w:w="75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2161" w:hRule="atLeast"/>
          <w:jc w:val="center"/>
        </w:trPr>
        <w:tc>
          <w:tcPr>
            <w:tcW w:w="656" w:type="dxa"/>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2</w:t>
            </w:r>
          </w:p>
        </w:tc>
        <w:tc>
          <w:tcPr>
            <w:tcW w:w="1517" w:type="dxa"/>
            <w:tcBorders>
              <w:top w:val="nil"/>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hint="eastAsia" w:eastAsia="方正仿宋_GBK"/>
                <w:bCs/>
                <w:kern w:val="0"/>
                <w:sz w:val="24"/>
              </w:rPr>
              <w:t>组件</w:t>
            </w:r>
            <w:r>
              <w:rPr>
                <w:rFonts w:eastAsia="方正仿宋_GBK"/>
                <w:bCs/>
                <w:kern w:val="0"/>
                <w:sz w:val="24"/>
              </w:rPr>
              <w:t>更换</w:t>
            </w:r>
          </w:p>
        </w:tc>
        <w:tc>
          <w:tcPr>
            <w:tcW w:w="3545" w:type="dxa"/>
            <w:tcBorders>
              <w:top w:val="single" w:color="auto" w:sz="4" w:space="0"/>
              <w:left w:val="single" w:color="auto" w:sz="4" w:space="0"/>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对箱门铰链、门锁变形破损的进行更</w:t>
            </w:r>
            <w:r>
              <w:rPr>
                <w:rFonts w:hint="eastAsia" w:eastAsia="方正仿宋_GBK"/>
                <w:bCs/>
                <w:kern w:val="0"/>
                <w:sz w:val="24"/>
              </w:rPr>
              <w:t>换</w:t>
            </w:r>
          </w:p>
        </w:tc>
        <w:tc>
          <w:tcPr>
            <w:tcW w:w="1093" w:type="dxa"/>
            <w:tcBorders>
              <w:top w:val="single" w:color="auto" w:sz="4"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40</w:t>
            </w:r>
          </w:p>
        </w:tc>
        <w:tc>
          <w:tcPr>
            <w:tcW w:w="7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1219" w:hRule="atLeast"/>
          <w:jc w:val="center"/>
        </w:trPr>
        <w:tc>
          <w:tcPr>
            <w:tcW w:w="656" w:type="dxa"/>
            <w:vMerge w:val="restart"/>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3</w:t>
            </w:r>
          </w:p>
        </w:tc>
        <w:tc>
          <w:tcPr>
            <w:tcW w:w="1517" w:type="dxa"/>
            <w:vMerge w:val="restart"/>
            <w:tcBorders>
              <w:top w:val="nil"/>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hint="eastAsia" w:eastAsia="方正仿宋_GBK"/>
                <w:bCs/>
                <w:kern w:val="0"/>
                <w:sz w:val="24"/>
              </w:rPr>
              <w:t>箱体</w:t>
            </w:r>
            <w:r>
              <w:rPr>
                <w:rFonts w:eastAsia="方正仿宋_GBK"/>
                <w:bCs/>
                <w:kern w:val="0"/>
                <w:sz w:val="24"/>
              </w:rPr>
              <w:t>烤漆</w:t>
            </w:r>
          </w:p>
        </w:tc>
        <w:tc>
          <w:tcPr>
            <w:tcW w:w="3545" w:type="dxa"/>
            <w:tcBorders>
              <w:top w:val="single" w:color="auto" w:sz="4" w:space="0"/>
              <w:left w:val="single" w:color="auto" w:sz="4" w:space="0"/>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清除箱体内外表面旧</w:t>
            </w:r>
            <w:r>
              <w:rPr>
                <w:rStyle w:val="8"/>
                <w:rFonts w:hint="default" w:ascii="Times New Roman" w:hAnsi="Times New Roman" w:eastAsia="方正仿宋_GBK" w:cs="Times New Roman"/>
                <w:bCs/>
                <w:color w:val="auto"/>
              </w:rPr>
              <w:t>漆、</w:t>
            </w:r>
            <w:r>
              <w:rPr>
                <w:rFonts w:eastAsia="方正仿宋_GBK"/>
                <w:bCs/>
                <w:kern w:val="0"/>
                <w:sz w:val="24"/>
              </w:rPr>
              <w:t>除锈抛光</w:t>
            </w:r>
          </w:p>
        </w:tc>
        <w:tc>
          <w:tcPr>
            <w:tcW w:w="1093" w:type="dxa"/>
            <w:tcBorders>
              <w:top w:val="single" w:color="auto" w:sz="4" w:space="0"/>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60</w:t>
            </w:r>
          </w:p>
        </w:tc>
        <w:tc>
          <w:tcPr>
            <w:tcW w:w="7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1300" w:hRule="atLeast"/>
          <w:jc w:val="center"/>
        </w:trPr>
        <w:tc>
          <w:tcPr>
            <w:tcW w:w="656" w:type="dxa"/>
            <w:vMerge w:val="continue"/>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rPr>
                <w:rFonts w:eastAsia="方正仿宋_GBK"/>
                <w:bCs/>
                <w:sz w:val="24"/>
              </w:rPr>
            </w:pPr>
          </w:p>
        </w:tc>
        <w:tc>
          <w:tcPr>
            <w:tcW w:w="1517"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rPr>
                <w:rFonts w:eastAsia="方正仿宋_GBK"/>
                <w:bCs/>
                <w:sz w:val="24"/>
              </w:rPr>
            </w:pPr>
          </w:p>
        </w:tc>
        <w:tc>
          <w:tcPr>
            <w:tcW w:w="3545" w:type="dxa"/>
            <w:tcBorders>
              <w:top w:val="single" w:color="auto" w:sz="4"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箱体内外重新喷漆，箱体高温烤漆（红色）</w:t>
            </w:r>
          </w:p>
        </w:tc>
        <w:tc>
          <w:tcPr>
            <w:tcW w:w="1093" w:type="dxa"/>
            <w:tcBorders>
              <w:top w:val="single" w:color="auto" w:sz="4"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60</w:t>
            </w:r>
          </w:p>
        </w:tc>
        <w:tc>
          <w:tcPr>
            <w:tcW w:w="753" w:type="dxa"/>
            <w:tcBorders>
              <w:top w:val="single" w:color="auto" w:sz="4" w:space="0"/>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846" w:hRule="atLeast"/>
          <w:jc w:val="center"/>
        </w:trPr>
        <w:tc>
          <w:tcPr>
            <w:tcW w:w="656" w:type="dxa"/>
            <w:vMerge w:val="continue"/>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rPr>
                <w:rFonts w:eastAsia="方正仿宋_GBK"/>
                <w:bCs/>
                <w:sz w:val="24"/>
              </w:rPr>
            </w:pPr>
          </w:p>
        </w:tc>
        <w:tc>
          <w:tcPr>
            <w:tcW w:w="1517"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rPr>
                <w:rFonts w:eastAsia="方正仿宋_GBK"/>
                <w:bCs/>
                <w:sz w:val="24"/>
              </w:rPr>
            </w:pP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箱体面漆防腐加强处理</w:t>
            </w:r>
          </w:p>
        </w:tc>
        <w:tc>
          <w:tcPr>
            <w:tcW w:w="109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60</w:t>
            </w:r>
          </w:p>
        </w:tc>
        <w:tc>
          <w:tcPr>
            <w:tcW w:w="753" w:type="dxa"/>
            <w:tcBorders>
              <w:top w:val="nil"/>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1161" w:hRule="atLeast"/>
          <w:jc w:val="center"/>
        </w:trPr>
        <w:tc>
          <w:tcPr>
            <w:tcW w:w="656" w:type="dxa"/>
            <w:tcBorders>
              <w:top w:val="nil"/>
              <w:left w:val="single" w:color="auto" w:sz="4" w:space="0"/>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4</w:t>
            </w:r>
          </w:p>
        </w:tc>
        <w:tc>
          <w:tcPr>
            <w:tcW w:w="1517"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kern w:val="0"/>
                <w:sz w:val="24"/>
              </w:rPr>
            </w:pPr>
            <w:r>
              <w:rPr>
                <w:rFonts w:eastAsia="方正仿宋_GBK"/>
                <w:bCs/>
                <w:kern w:val="0"/>
                <w:sz w:val="24"/>
              </w:rPr>
              <w:t>丝印</w:t>
            </w:r>
          </w:p>
          <w:p>
            <w:pPr>
              <w:widowControl/>
              <w:spacing w:line="560" w:lineRule="exact"/>
              <w:jc w:val="center"/>
              <w:textAlignment w:val="center"/>
              <w:rPr>
                <w:rFonts w:eastAsia="方正仿宋_GBK"/>
                <w:bCs/>
                <w:sz w:val="24"/>
              </w:rPr>
            </w:pPr>
            <w:r>
              <w:rPr>
                <w:rFonts w:eastAsia="方正仿宋_GBK"/>
                <w:bCs/>
                <w:kern w:val="0"/>
                <w:sz w:val="24"/>
              </w:rPr>
              <w:t>标识</w:t>
            </w:r>
          </w:p>
        </w:tc>
        <w:tc>
          <w:tcPr>
            <w:tcW w:w="35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丝印灭火器及防火标</w:t>
            </w:r>
            <w:r>
              <w:rPr>
                <w:rStyle w:val="8"/>
                <w:rFonts w:hint="default" w:ascii="Times New Roman" w:hAnsi="Times New Roman" w:eastAsia="方正仿宋_GBK" w:cs="Times New Roman"/>
                <w:bCs/>
                <w:color w:val="auto"/>
              </w:rPr>
              <w:t>识消防报警电话（白色）</w:t>
            </w:r>
          </w:p>
        </w:tc>
        <w:tc>
          <w:tcPr>
            <w:tcW w:w="109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60</w:t>
            </w:r>
          </w:p>
        </w:tc>
        <w:tc>
          <w:tcPr>
            <w:tcW w:w="753" w:type="dxa"/>
            <w:tcBorders>
              <w:top w:val="nil"/>
              <w:left w:val="nil"/>
              <w:bottom w:val="single" w:color="000000" w:sz="12"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个</w:t>
            </w:r>
          </w:p>
        </w:tc>
      </w:tr>
      <w:tr>
        <w:tblPrEx>
          <w:tblLayout w:type="fixed"/>
          <w:tblCellMar>
            <w:top w:w="0" w:type="dxa"/>
            <w:left w:w="0" w:type="dxa"/>
            <w:bottom w:w="0" w:type="dxa"/>
            <w:right w:w="0" w:type="dxa"/>
          </w:tblCellMar>
        </w:tblPrEx>
        <w:trPr>
          <w:trHeight w:val="1390" w:hRule="atLeast"/>
          <w:jc w:val="center"/>
        </w:trPr>
        <w:tc>
          <w:tcPr>
            <w:tcW w:w="656" w:type="dxa"/>
            <w:tcBorders>
              <w:top w:val="nil"/>
              <w:left w:val="single" w:color="auto" w:sz="4" w:space="0"/>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5</w:t>
            </w:r>
          </w:p>
        </w:tc>
        <w:tc>
          <w:tcPr>
            <w:tcW w:w="1517" w:type="dxa"/>
            <w:tcBorders>
              <w:top w:val="nil"/>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运输安装</w:t>
            </w:r>
          </w:p>
        </w:tc>
        <w:tc>
          <w:tcPr>
            <w:tcW w:w="3545" w:type="dxa"/>
            <w:tcBorders>
              <w:top w:val="nil"/>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旧消防箱运送费及翻新消防箱并运输安装到指定机位</w:t>
            </w:r>
            <w:r>
              <w:rPr>
                <w:rFonts w:hint="eastAsia" w:eastAsia="方正仿宋_GBK"/>
                <w:bCs/>
                <w:kern w:val="0"/>
                <w:sz w:val="24"/>
              </w:rPr>
              <w:t>（含进出飞行区费用）</w:t>
            </w:r>
          </w:p>
        </w:tc>
        <w:tc>
          <w:tcPr>
            <w:tcW w:w="1093" w:type="dxa"/>
            <w:tcBorders>
              <w:top w:val="nil"/>
              <w:left w:val="nil"/>
              <w:bottom w:val="single" w:color="auto" w:sz="4" w:space="0"/>
              <w:right w:val="single" w:color="000000" w:sz="12"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sz w:val="24"/>
              </w:rPr>
              <w:t>20</w:t>
            </w:r>
          </w:p>
        </w:tc>
        <w:tc>
          <w:tcPr>
            <w:tcW w:w="75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eastAsia="方正仿宋_GBK"/>
                <w:bCs/>
                <w:sz w:val="24"/>
              </w:rPr>
            </w:pPr>
            <w:r>
              <w:rPr>
                <w:rFonts w:eastAsia="方正仿宋_GBK"/>
                <w:bCs/>
                <w:kern w:val="0"/>
                <w:sz w:val="24"/>
              </w:rPr>
              <w:t>次</w:t>
            </w:r>
          </w:p>
        </w:tc>
      </w:tr>
    </w:tbl>
    <w:p>
      <w:pPr>
        <w:pStyle w:val="4"/>
      </w:pPr>
    </w:p>
    <w:p/>
    <w:p/>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p>
  <w:p>
    <w:pPr>
      <w:tabs>
        <w:tab w:val="center" w:pos="4153"/>
        <w:tab w:val="right" w:pos="8306"/>
      </w:tabs>
      <w:snapToGrid w:val="0"/>
      <w:jc w:val="left"/>
      <w:rPr>
        <w:rFonts w:ascii="等线" w:hAnsi="等线" w:eastAsia="等线"/>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hint="eastAsia" w:ascii="等线" w:hAnsi="等线" w:eastAsia="等线"/>
                              <w:sz w:val="18"/>
                              <w:szCs w:val="18"/>
                            </w:rPr>
                            <w:t>1</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hint="eastAsia" w:ascii="等线" w:hAnsi="等线" w:eastAsia="等线"/>
                              <w:sz w:val="18"/>
                              <w:szCs w:val="18"/>
                            </w:rPr>
                            <w:t>11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hint="eastAsia" w:ascii="等线" w:hAnsi="等线" w:eastAsia="等线"/>
                        <w:sz w:val="18"/>
                        <w:szCs w:val="18"/>
                      </w:rPr>
                      <w:t>1</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hint="eastAsia" w:ascii="等线" w:hAnsi="等线" w:eastAsia="等线"/>
                        <w:sz w:val="18"/>
                        <w:szCs w:val="18"/>
                      </w:rPr>
                      <w:t>11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v:textbox>
            </v:shape>
          </w:pict>
        </mc:Fallback>
      </mc:AlternateContent>
    </w:r>
  </w:p>
  <w:p>
    <w:pPr>
      <w:tabs>
        <w:tab w:val="center" w:pos="4153"/>
        <w:tab w:val="right" w:pos="8306"/>
      </w:tabs>
      <w:snapToGrid w:val="0"/>
      <w:jc w:val="center"/>
      <w:rPr>
        <w:rFonts w:ascii="等线" w:hAnsi="等线" w:eastAsia="等线"/>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等线" w:hAnsi="等线"/>
                              <w:sz w:val="18"/>
                              <w:szCs w:val="18"/>
                            </w:rPr>
                          </w:pPr>
                          <w:r>
                            <w:rPr>
                              <w:rFonts w:hint="eastAsia" w:ascii="等线" w:hAnsi="等线"/>
                              <w:sz w:val="18"/>
                              <w:szCs w:val="18"/>
                            </w:rPr>
                            <w:fldChar w:fldCharType="begin"/>
                          </w:r>
                          <w:r>
                            <w:rPr>
                              <w:rFonts w:hint="eastAsia" w:ascii="等线" w:hAnsi="等线"/>
                              <w:sz w:val="18"/>
                              <w:szCs w:val="18"/>
                            </w:rPr>
                            <w:instrText xml:space="preserve"> PAGE  \* MERGEFORMAT </w:instrText>
                          </w:r>
                          <w:r>
                            <w:rPr>
                              <w:rFonts w:hint="eastAsia" w:ascii="等线" w:hAnsi="等线"/>
                              <w:sz w:val="18"/>
                              <w:szCs w:val="18"/>
                            </w:rPr>
                            <w:fldChar w:fldCharType="separate"/>
                          </w:r>
                          <w:r>
                            <w:rPr>
                              <w:rFonts w:ascii="等线" w:hAnsi="等线"/>
                              <w:sz w:val="18"/>
                              <w:szCs w:val="18"/>
                            </w:rPr>
                            <w:t>2</w:t>
                          </w:r>
                          <w:r>
                            <w:rPr>
                              <w:rFonts w:hint="eastAsia" w:ascii="等线" w:hAnsi="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sz w:val="18"/>
                        <w:szCs w:val="18"/>
                      </w:rPr>
                      <w:fldChar w:fldCharType="begin"/>
                    </w:r>
                    <w:r>
                      <w:rPr>
                        <w:rFonts w:hint="eastAsia" w:ascii="等线" w:hAnsi="等线"/>
                        <w:sz w:val="18"/>
                        <w:szCs w:val="18"/>
                      </w:rPr>
                      <w:instrText xml:space="preserve"> PAGE  \* MERGEFORMAT </w:instrText>
                    </w:r>
                    <w:r>
                      <w:rPr>
                        <w:rFonts w:hint="eastAsia" w:ascii="等线" w:hAnsi="等线"/>
                        <w:sz w:val="18"/>
                        <w:szCs w:val="18"/>
                      </w:rPr>
                      <w:fldChar w:fldCharType="separate"/>
                    </w:r>
                    <w:r>
                      <w:rPr>
                        <w:rFonts w:ascii="等线" w:hAnsi="等线"/>
                        <w:sz w:val="18"/>
                        <w:szCs w:val="18"/>
                      </w:rPr>
                      <w:t>2</w:t>
                    </w:r>
                    <w:r>
                      <w:rPr>
                        <w:rFonts w:hint="eastAsia" w:ascii="等线" w:hAnsi="等线"/>
                        <w:sz w:val="18"/>
                        <w:szCs w:val="18"/>
                      </w:rPr>
                      <w:fldChar w:fldCharType="end"/>
                    </w:r>
                  </w:p>
                </w:txbxContent>
              </v:textbox>
            </v:shape>
          </w:pict>
        </mc:Fallback>
      </mc:AlternateContent>
    </w:r>
  </w:p>
  <w:p>
    <w:pPr>
      <w:tabs>
        <w:tab w:val="center" w:pos="4153"/>
        <w:tab w:val="right" w:pos="8306"/>
      </w:tabs>
      <w:snapToGrid w:val="0"/>
      <w:jc w:val="left"/>
      <w:rPr>
        <w:rFonts w:ascii="等线" w:hAnsi="等线" w:eastAsia="等线"/>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等线" w:hAnsi="等线" w:eastAsia="等线"/>
        <w:sz w:val="18"/>
        <w:szCs w:val="18"/>
      </w:rPr>
    </w:pPr>
    <w:r>
      <w:rPr>
        <w:rFonts w:hint="eastAsia" w:ascii="等线" w:hAnsi="等线" w:eastAsia="等线"/>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left" w:pos="4876"/>
        <w:tab w:val="right" w:pos="8306"/>
      </w:tabs>
      <w:snapToGrid w:val="0"/>
      <w:jc w:val="left"/>
      <w:rPr>
        <w:rFonts w:ascii="等线" w:hAnsi="等线" w:eastAsia="等线"/>
        <w:sz w:val="18"/>
        <w:szCs w:val="18"/>
      </w:rPr>
    </w:pPr>
    <w:r>
      <w:rPr>
        <w:rFonts w:hint="eastAsia" w:ascii="等线" w:hAnsi="等线" w:eastAsia="等线"/>
        <w:sz w:val="18"/>
        <w:szCs w:val="18"/>
      </w:rPr>
      <w:tab/>
    </w:r>
    <w:r>
      <w:rPr>
        <w:rFonts w:hint="eastAsia" w:ascii="等线" w:hAnsi="等线" w:eastAsia="等线"/>
        <w:sz w:val="18"/>
        <w:szCs w:val="18"/>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3C8B6"/>
    <w:multiLevelType w:val="singleLevel"/>
    <w:tmpl w:val="6983C8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86E85"/>
    <w:rsid w:val="27C86E85"/>
    <w:rsid w:val="4F4C5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itle"/>
    <w:basedOn w:val="1"/>
    <w:next w:val="1"/>
    <w:qFormat/>
    <w:uiPriority w:val="0"/>
    <w:pPr>
      <w:spacing w:before="240" w:after="60" w:line="360" w:lineRule="auto"/>
      <w:jc w:val="center"/>
      <w:outlineLvl w:val="0"/>
    </w:pPr>
    <w:rPr>
      <w:rFonts w:ascii="Calibri" w:hAnsi="Calibri"/>
      <w:b/>
      <w:bCs/>
      <w:sz w:val="32"/>
      <w:szCs w:val="32"/>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01"/>
    <w:basedOn w:val="5"/>
    <w:qFormat/>
    <w:uiPriority w:val="0"/>
    <w:rPr>
      <w:rFonts w:hint="eastAsia" w:ascii="宋体" w:hAnsi="宋体" w:eastAsia="宋体" w:cs="宋体"/>
      <w:color w:val="000000"/>
      <w:sz w:val="24"/>
      <w:szCs w:val="24"/>
      <w:u w:val="none"/>
    </w:rPr>
  </w:style>
  <w:style w:type="paragraph" w:customStyle="1" w:styleId="9">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2022-09-27T06:30:00Z</dcterms:created>
  <dc:creator>田珂维</dc:creator>
  <cp:lastModifiedBy>田珂维</cp:lastModifiedBy>
  <dcterms:modified xsi:type="dcterms:W3CDTF">2022-09-27T06:37:32Z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