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strike w:val="0"/>
          <w:color w:val="auto"/>
          <w:sz w:val="44"/>
          <w:szCs w:val="44"/>
        </w:rPr>
      </w:pPr>
      <w:r>
        <w:rPr>
          <w:rFonts w:hint="eastAsia" w:ascii="方正小标宋_GBK" w:hAnsi="方正小标宋_GBK" w:eastAsia="方正小标宋_GBK" w:cs="方正小标宋_GBK"/>
          <w:strike w:val="0"/>
          <w:color w:val="auto"/>
          <w:sz w:val="44"/>
          <w:szCs w:val="44"/>
          <w:u w:val="none"/>
        </w:rPr>
        <w:t>T3A航站楼托运行李开包间改造项目</w:t>
      </w:r>
      <w:r>
        <w:rPr>
          <w:rFonts w:hint="eastAsia" w:ascii="方正小标宋_GBK" w:hAnsi="方正小标宋_GBK" w:eastAsia="方正小标宋_GBK" w:cs="方正小标宋_GBK"/>
          <w:strike w:val="0"/>
          <w:color w:val="auto"/>
          <w:sz w:val="44"/>
          <w:szCs w:val="44"/>
          <w:u w:val="single"/>
          <w:lang w:val="en-US" w:eastAsia="zh-CN"/>
        </w:rPr>
        <w:t xml:space="preserve">    </w:t>
      </w:r>
      <w:r>
        <w:rPr>
          <w:rFonts w:hint="eastAsia" w:ascii="方正小标宋_GBK" w:hAnsi="方正小标宋_GBK" w:eastAsia="方正小标宋_GBK" w:cs="方正小标宋_GBK"/>
          <w:strike w:val="0"/>
          <w:color w:val="auto"/>
          <w:sz w:val="44"/>
          <w:szCs w:val="44"/>
          <w:u w:val="none"/>
          <w:lang w:val="en-US" w:eastAsia="zh-CN"/>
        </w:rPr>
        <w:t xml:space="preserve"> </w:t>
      </w:r>
      <w:r>
        <w:rPr>
          <w:rFonts w:hint="eastAsia" w:ascii="方正小标宋_GBK" w:hAnsi="方正小标宋_GBK" w:eastAsia="方正小标宋_GBK" w:cs="方正小标宋_GBK"/>
          <w:strike w:val="0"/>
          <w:color w:val="auto"/>
          <w:sz w:val="44"/>
          <w:szCs w:val="44"/>
          <w:u w:val="none"/>
        </w:rPr>
        <w:t>设备采购</w:t>
      </w:r>
      <w:r>
        <w:rPr>
          <w:rFonts w:hint="eastAsia" w:ascii="方正小标宋_GBK" w:hAnsi="仿宋" w:eastAsia="方正小标宋_GBK" w:cs="方正小标宋简体"/>
          <w:bCs/>
          <w:strike w:val="0"/>
          <w:color w:val="auto"/>
          <w:sz w:val="44"/>
          <w:szCs w:val="44"/>
        </w:rPr>
        <w:t>比选文件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2022030</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eastAsia="zh-CN"/>
        </w:rPr>
        <w:t>九</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我司决定于近期将对T3A航站楼托运行李开包间改造项目设备采购邀请符合相应条件的供应商就本项目进行比选。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项目名称：T3A航站楼托运行李开包间改造项目设备采购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color w:val="auto"/>
          <w:sz w:val="28"/>
          <w:szCs w:val="28"/>
        </w:rPr>
        <w:t xml:space="preserve">内容：重庆江北国际机场T3A航站楼出发层B、C、F、G、H、J岛共计10个托运行李开包间实施改造，涉及到行李系统输送线护板、报警设备、扫描枪等相关附属设备的采购。 </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3686"/>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序号</w:t>
            </w:r>
          </w:p>
        </w:tc>
        <w:tc>
          <w:tcPr>
            <w:tcW w:w="170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品名</w:t>
            </w:r>
          </w:p>
        </w:tc>
        <w:tc>
          <w:tcPr>
            <w:tcW w:w="3686"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规格</w:t>
            </w:r>
          </w:p>
        </w:tc>
        <w:tc>
          <w:tcPr>
            <w:tcW w:w="1275"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数量</w:t>
            </w:r>
          </w:p>
        </w:tc>
        <w:tc>
          <w:tcPr>
            <w:tcW w:w="85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1</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不锈钢板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定制（尺寸以现场测量为准），L=1630mm，W=1030mm，H=370mm  材质为3mm不锈钢并与现场设备同色，此板为斜板，斜板上平面高度370mm(地脚可调),下平面为1-3mm。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CT入口输送机光电固定板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按现有开包间样式定制（350mm*80mm*35mm）详细尺寸以现场测量为准，需安装固定，切割原有光电架，根据实际位置开光电孔。材质为3mm碳钢并与现场设备同色。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3</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CT出口输送机光电固定板</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按现有开包间样式定制（</w:t>
            </w:r>
            <w:r>
              <w:rPr>
                <w:rFonts w:ascii="方正仿宋_GBK" w:hAnsi="方正仿宋_GBK" w:eastAsia="方正仿宋_GBK" w:cs="方正仿宋_GBK"/>
                <w:sz w:val="24"/>
                <w:szCs w:val="28"/>
              </w:rPr>
              <w:t>500mm*80mm*35mm</w:t>
            </w:r>
            <w:r>
              <w:rPr>
                <w:rFonts w:hint="eastAsia" w:ascii="方正仿宋_GBK" w:hAnsi="方正仿宋_GBK" w:eastAsia="方正仿宋_GBK" w:cs="方正仿宋_GBK"/>
                <w:sz w:val="24"/>
                <w:szCs w:val="28"/>
              </w:rPr>
              <w:t>）详细尺寸以现场测量为准,需安装固定，切割原有光电架，根据实际位置开光电孔。材质为</w:t>
            </w:r>
            <w:r>
              <w:rPr>
                <w:rFonts w:ascii="方正仿宋_GBK" w:hAnsi="方正仿宋_GBK" w:eastAsia="方正仿宋_GBK" w:cs="方正仿宋_GBK"/>
                <w:sz w:val="24"/>
                <w:szCs w:val="28"/>
              </w:rPr>
              <w:t>3mm</w:t>
            </w:r>
            <w:r>
              <w:rPr>
                <w:rFonts w:hint="eastAsia" w:ascii="方正仿宋_GBK" w:hAnsi="方正仿宋_GBK" w:eastAsia="方正仿宋_GBK" w:cs="方正仿宋_GBK"/>
                <w:sz w:val="24"/>
                <w:szCs w:val="28"/>
              </w:rPr>
              <w:t>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ind w:firstLine="560"/>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p>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喇叭口出口护板改造</w:t>
            </w:r>
          </w:p>
        </w:tc>
        <w:tc>
          <w:tcPr>
            <w:tcW w:w="3686" w:type="dxa"/>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定制(1280mm*39mm*35mm)尺寸以现场测量为准,需安装固定，根据实际位置开光电孔。材质为5mm碳钢并与现场设备同色。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5</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报警灯（红色）</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C5B4</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个</w:t>
            </w:r>
          </w:p>
        </w:tc>
        <w:tc>
          <w:tcPr>
            <w:tcW w:w="851" w:type="dxa"/>
          </w:tcPr>
          <w:p>
            <w:pPr>
              <w:widowControl/>
              <w:spacing w:line="360" w:lineRule="auto"/>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6</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缓冲黑色橡胶（阻燃）</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w:t>
            </w:r>
            <w:r>
              <w:rPr>
                <w:rFonts w:ascii="方正仿宋_GBK" w:hAnsi="方正仿宋_GBK" w:eastAsia="方正仿宋_GBK" w:cs="方正仿宋_GBK"/>
                <w:sz w:val="24"/>
                <w:szCs w:val="28"/>
              </w:rPr>
              <w:t>L=</w:t>
            </w:r>
            <w:r>
              <w:rPr>
                <w:rFonts w:hint="eastAsia" w:ascii="方正仿宋_GBK" w:hAnsi="方正仿宋_GBK" w:eastAsia="方正仿宋_GBK" w:cs="方正仿宋_GBK"/>
                <w:sz w:val="24"/>
                <w:szCs w:val="28"/>
              </w:rPr>
              <w:t>约</w:t>
            </w:r>
            <w:r>
              <w:rPr>
                <w:rFonts w:ascii="方正仿宋_GBK" w:hAnsi="方正仿宋_GBK" w:eastAsia="方正仿宋_GBK" w:cs="方正仿宋_GBK"/>
                <w:sz w:val="24"/>
                <w:szCs w:val="28"/>
              </w:rPr>
              <w:t>2000mm</w:t>
            </w:r>
            <w:r>
              <w:rPr>
                <w:rFonts w:hint="eastAsia" w:ascii="方正仿宋_GBK" w:hAnsi="方正仿宋_GBK" w:eastAsia="方正仿宋_GBK" w:cs="方正仿宋_GBK"/>
                <w:sz w:val="24"/>
                <w:szCs w:val="28"/>
              </w:rPr>
              <w:t>，</w:t>
            </w:r>
            <w:r>
              <w:rPr>
                <w:rFonts w:ascii="方正仿宋_GBK" w:hAnsi="方正仿宋_GBK" w:eastAsia="方正仿宋_GBK" w:cs="方正仿宋_GBK"/>
                <w:sz w:val="24"/>
                <w:szCs w:val="28"/>
              </w:rPr>
              <w:t>W=</w:t>
            </w:r>
            <w:r>
              <w:rPr>
                <w:rFonts w:hint="eastAsia" w:ascii="方正仿宋_GBK" w:hAnsi="方正仿宋_GBK" w:eastAsia="方正仿宋_GBK" w:cs="方正仿宋_GBK"/>
                <w:sz w:val="24"/>
                <w:szCs w:val="28"/>
              </w:rPr>
              <w:t>约</w:t>
            </w:r>
            <w:r>
              <w:rPr>
                <w:rFonts w:ascii="方正仿宋_GBK" w:hAnsi="方正仿宋_GBK" w:eastAsia="方正仿宋_GBK" w:cs="方正仿宋_GBK"/>
                <w:sz w:val="24"/>
                <w:szCs w:val="28"/>
              </w:rPr>
              <w:t>1000mm</w:t>
            </w:r>
            <w:r>
              <w:rPr>
                <w:rFonts w:hint="eastAsia" w:ascii="方正仿宋_GBK" w:hAnsi="方正仿宋_GBK" w:eastAsia="方正仿宋_GBK" w:cs="方正仿宋_GBK"/>
                <w:sz w:val="24"/>
                <w:szCs w:val="28"/>
              </w:rPr>
              <w:t>，</w:t>
            </w:r>
            <w:r>
              <w:rPr>
                <w:rFonts w:ascii="方正仿宋_GBK" w:hAnsi="方正仿宋_GBK" w:eastAsia="方正仿宋_GBK" w:cs="方正仿宋_GBK"/>
                <w:sz w:val="24"/>
                <w:szCs w:val="28"/>
              </w:rPr>
              <w:t>H=5mm</w:t>
            </w:r>
            <w:r>
              <w:rPr>
                <w:rFonts w:hint="eastAsia" w:ascii="方正仿宋_GBK" w:hAnsi="方正仿宋_GBK" w:eastAsia="方正仿宋_GBK" w:cs="方正仿宋_GBK"/>
                <w:sz w:val="24"/>
                <w:szCs w:val="28"/>
              </w:rPr>
              <w:t>）</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7</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CT</w:t>
            </w:r>
            <w:r>
              <w:rPr>
                <w:rFonts w:hint="eastAsia" w:ascii="方正仿宋_GBK" w:hAnsi="方正仿宋_GBK" w:eastAsia="方正仿宋_GBK" w:cs="方正仿宋_GBK"/>
                <w:sz w:val="24"/>
                <w:szCs w:val="28"/>
              </w:rPr>
              <w:t>机延长线</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w:t>
            </w:r>
            <w:r>
              <w:rPr>
                <w:rFonts w:ascii="方正仿宋_GBK" w:hAnsi="方正仿宋_GBK" w:eastAsia="方正仿宋_GBK" w:cs="方正仿宋_GBK"/>
                <w:sz w:val="24"/>
                <w:szCs w:val="28"/>
              </w:rPr>
              <w:t>CT</w:t>
            </w:r>
            <w:r>
              <w:rPr>
                <w:rFonts w:hint="eastAsia" w:ascii="方正仿宋_GBK" w:hAnsi="方正仿宋_GBK" w:eastAsia="方正仿宋_GBK" w:cs="方正仿宋_GBK"/>
                <w:sz w:val="24"/>
                <w:szCs w:val="28"/>
              </w:rPr>
              <w:t>机定制组合控制缆（</w:t>
            </w:r>
            <w:r>
              <w:rPr>
                <w:rFonts w:ascii="方正仿宋_GBK" w:hAnsi="方正仿宋_GBK" w:eastAsia="方正仿宋_GBK" w:cs="方正仿宋_GBK"/>
                <w:sz w:val="24"/>
                <w:szCs w:val="28"/>
              </w:rPr>
              <w:t>15</w:t>
            </w:r>
            <w:r>
              <w:rPr>
                <w:rFonts w:hint="eastAsia" w:ascii="方正仿宋_GBK" w:hAnsi="方正仿宋_GBK" w:eastAsia="方正仿宋_GBK" w:cs="方正仿宋_GBK"/>
                <w:sz w:val="24"/>
                <w:szCs w:val="28"/>
              </w:rPr>
              <w:t>米），功能：实现CT机控制联动和图像处理</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12</w:t>
            </w:r>
            <w:r>
              <w:rPr>
                <w:rFonts w:hint="eastAsia" w:ascii="方正仿宋_GBK" w:hAnsi="方正仿宋_GBK" w:eastAsia="方正仿宋_GBK" w:cs="方正仿宋_GBK"/>
                <w:sz w:val="24"/>
                <w:szCs w:val="28"/>
              </w:rPr>
              <w:t>根</w:t>
            </w:r>
          </w:p>
        </w:tc>
        <w:tc>
          <w:tcPr>
            <w:tcW w:w="851" w:type="dxa"/>
            <w:vMerge w:val="restart"/>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同方威视专用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8</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无线扫描枪</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定制：斯普锐</w:t>
            </w:r>
            <w:r>
              <w:rPr>
                <w:rFonts w:ascii="方正仿宋_GBK" w:hAnsi="方正仿宋_GBK" w:eastAsia="方正仿宋_GBK" w:cs="方正仿宋_GBK"/>
                <w:sz w:val="24"/>
                <w:szCs w:val="28"/>
              </w:rPr>
              <w:t xml:space="preserve"> 5137 </w:t>
            </w:r>
            <w:r>
              <w:rPr>
                <w:rFonts w:hint="eastAsia" w:ascii="方正仿宋_GBK" w:hAnsi="方正仿宋_GBK" w:eastAsia="方正仿宋_GBK" w:cs="方正仿宋_GBK"/>
                <w:sz w:val="24"/>
                <w:szCs w:val="28"/>
              </w:rPr>
              <w:t>串口型，需要修改与CT机的接口软件配置</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12</w:t>
            </w:r>
            <w:r>
              <w:rPr>
                <w:rFonts w:hint="eastAsia" w:ascii="方正仿宋_GBK" w:hAnsi="方正仿宋_GBK" w:eastAsia="方正仿宋_GBK" w:cs="方正仿宋_GBK"/>
                <w:sz w:val="24"/>
                <w:szCs w:val="28"/>
              </w:rPr>
              <w:t>把</w:t>
            </w:r>
          </w:p>
        </w:tc>
        <w:tc>
          <w:tcPr>
            <w:tcW w:w="851" w:type="dxa"/>
            <w:vMerge w:val="continue"/>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9</w:t>
            </w:r>
          </w:p>
        </w:tc>
        <w:tc>
          <w:tcPr>
            <w:tcW w:w="1701"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系统软件</w:t>
            </w:r>
          </w:p>
        </w:tc>
        <w:tc>
          <w:tcPr>
            <w:tcW w:w="3686"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输送机拆除、移位、部分重新接入系统后需要对原行李软件修改调试，确保系统联动运行正常；2</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扫描枪接入CT机后，需要修改接口软件配置；3</w:t>
            </w:r>
            <w:r>
              <w:rPr>
                <w:rFonts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rPr>
              <w:t>CT机移位后需重新联动校正调试。</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1项</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bl>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项目辅材采购清单如下：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8"/>
        <w:gridCol w:w="3459"/>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序号</w:t>
            </w:r>
          </w:p>
        </w:tc>
        <w:tc>
          <w:tcPr>
            <w:tcW w:w="1928"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品名</w:t>
            </w:r>
          </w:p>
        </w:tc>
        <w:tc>
          <w:tcPr>
            <w:tcW w:w="3459"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规格</w:t>
            </w:r>
          </w:p>
        </w:tc>
        <w:tc>
          <w:tcPr>
            <w:tcW w:w="1275"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数量</w:t>
            </w:r>
          </w:p>
        </w:tc>
        <w:tc>
          <w:tcPr>
            <w:tcW w:w="851" w:type="dxa"/>
            <w:vAlign w:val="center"/>
          </w:tcPr>
          <w:p>
            <w:pPr>
              <w:widowControl/>
              <w:spacing w:line="360" w:lineRule="auto"/>
              <w:jc w:val="center"/>
              <w:rPr>
                <w:rFonts w:ascii="方正仿宋_GBK" w:hAnsi="方正仿宋_GBK" w:eastAsia="方正仿宋_GBK" w:cs="方正仿宋_GBK"/>
                <w:b/>
                <w:sz w:val="24"/>
                <w:szCs w:val="28"/>
              </w:rPr>
            </w:pPr>
            <w:r>
              <w:rPr>
                <w:rFonts w:hint="eastAsia" w:ascii="方正仿宋_GBK" w:hAnsi="方正仿宋_GBK" w:eastAsia="方正仿宋_GBK" w:cs="方正仿宋_GBK"/>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1</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报警灯底座</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C21</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ascii="方正仿宋_GBK" w:hAnsi="方正仿宋_GBK" w:eastAsia="方正仿宋_GBK" w:cs="方正仿宋_GBK"/>
                <w:sz w:val="24"/>
                <w:szCs w:val="28"/>
              </w:rPr>
              <w:t>0</w:t>
            </w:r>
            <w:r>
              <w:rPr>
                <w:rFonts w:hint="eastAsia" w:ascii="方正仿宋_GBK" w:hAnsi="方正仿宋_GBK" w:eastAsia="方正仿宋_GBK" w:cs="方正仿宋_GBK"/>
                <w:sz w:val="24"/>
                <w:szCs w:val="28"/>
              </w:rPr>
              <w:t>个</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2</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蜂鸣器</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XVB C9B</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个</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3</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橡导电缆（阻燃）</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4*2.5mm</w:t>
            </w:r>
            <w:r>
              <w:rPr>
                <w:rFonts w:hint="eastAsia" w:ascii="方正仿宋_GBK" w:hAnsi="方正仿宋_GBK" w:eastAsia="方正仿宋_GBK" w:cs="方正仿宋_GBK"/>
                <w:sz w:val="24"/>
                <w:szCs w:val="28"/>
              </w:rPr>
              <w:t>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4</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PP</w:t>
            </w:r>
            <w:r>
              <w:rPr>
                <w:rFonts w:hint="eastAsia" w:ascii="方正仿宋_GBK" w:hAnsi="方正仿宋_GBK" w:eastAsia="方正仿宋_GBK" w:cs="方正仿宋_GBK"/>
                <w:sz w:val="24"/>
                <w:szCs w:val="28"/>
              </w:rPr>
              <w:t>阻燃软管</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AD15.8</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5</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PP</w:t>
            </w:r>
            <w:r>
              <w:rPr>
                <w:rFonts w:hint="eastAsia" w:ascii="方正仿宋_GBK" w:hAnsi="方正仿宋_GBK" w:eastAsia="方正仿宋_GBK" w:cs="方正仿宋_GBK"/>
                <w:sz w:val="24"/>
                <w:szCs w:val="28"/>
              </w:rPr>
              <w:t>阻燃软管</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AD34.5B</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50</w:t>
            </w:r>
            <w:r>
              <w:rPr>
                <w:rFonts w:hint="eastAsia" w:ascii="方正仿宋_GBK" w:hAnsi="方正仿宋_GBK" w:eastAsia="方正仿宋_GBK" w:cs="方正仿宋_GBK"/>
                <w:sz w:val="24"/>
                <w:szCs w:val="28"/>
              </w:rPr>
              <w:t>米</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6</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环形接线端子</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2.5*4</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1000</w:t>
            </w:r>
            <w:r>
              <w:rPr>
                <w:rFonts w:hint="eastAsia" w:ascii="方正仿宋_GBK" w:hAnsi="方正仿宋_GBK" w:eastAsia="方正仿宋_GBK" w:cs="方正仿宋_GBK"/>
                <w:sz w:val="24"/>
                <w:szCs w:val="28"/>
              </w:rPr>
              <w:t>颗</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7</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自粘胶带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黑色</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10</w:t>
            </w:r>
            <w:r>
              <w:rPr>
                <w:rFonts w:hint="eastAsia" w:ascii="方正仿宋_GBK" w:hAnsi="方正仿宋_GBK" w:eastAsia="方正仿宋_GBK" w:cs="方正仿宋_GBK"/>
                <w:sz w:val="24"/>
                <w:szCs w:val="28"/>
              </w:rPr>
              <w:t>圈</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8</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扎带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3*150mm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500</w:t>
            </w:r>
            <w:r>
              <w:rPr>
                <w:rFonts w:hint="eastAsia" w:ascii="方正仿宋_GBK" w:hAnsi="方正仿宋_GBK" w:eastAsia="方正仿宋_GBK" w:cs="方正仿宋_GBK"/>
                <w:sz w:val="24"/>
                <w:szCs w:val="28"/>
              </w:rPr>
              <w:t>支</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9</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扎带</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4*250mm</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200</w:t>
            </w:r>
            <w:r>
              <w:rPr>
                <w:rFonts w:hint="eastAsia" w:ascii="方正仿宋_GBK" w:hAnsi="方正仿宋_GBK" w:eastAsia="方正仿宋_GBK" w:cs="方正仿宋_GBK"/>
                <w:sz w:val="24"/>
                <w:szCs w:val="28"/>
              </w:rPr>
              <w:t>支</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Align w:val="center"/>
          </w:tcPr>
          <w:p>
            <w:pPr>
              <w:widowControl/>
              <w:spacing w:line="360" w:lineRule="auto"/>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rPr>
              <w:t>1</w:t>
            </w:r>
            <w:r>
              <w:rPr>
                <w:rFonts w:hint="eastAsia" w:ascii="方正仿宋_GBK" w:hAnsi="方正仿宋_GBK" w:eastAsia="方正仿宋_GBK" w:cs="方正仿宋_GBK"/>
                <w:sz w:val="24"/>
                <w:szCs w:val="28"/>
                <w:lang w:val="en-US" w:eastAsia="zh-CN"/>
              </w:rPr>
              <w:t>0</w:t>
            </w:r>
          </w:p>
        </w:tc>
        <w:tc>
          <w:tcPr>
            <w:tcW w:w="1928" w:type="dxa"/>
            <w:vAlign w:val="center"/>
          </w:tcPr>
          <w:p>
            <w:pPr>
              <w:widowControl/>
              <w:spacing w:line="360" w:lineRule="auto"/>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防火胶泥</w:t>
            </w:r>
          </w:p>
        </w:tc>
        <w:tc>
          <w:tcPr>
            <w:tcW w:w="3459" w:type="dxa"/>
            <w:vAlign w:val="center"/>
          </w:tcPr>
          <w:p>
            <w:pPr>
              <w:widowControl/>
              <w:spacing w:line="360" w:lineRule="auto"/>
              <w:jc w:val="left"/>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2KG/</w:t>
            </w:r>
            <w:r>
              <w:rPr>
                <w:rFonts w:hint="eastAsia" w:ascii="方正仿宋_GBK" w:hAnsi="方正仿宋_GBK" w:eastAsia="方正仿宋_GBK" w:cs="方正仿宋_GBK"/>
                <w:sz w:val="24"/>
                <w:szCs w:val="28"/>
              </w:rPr>
              <w:t>包</w:t>
            </w:r>
          </w:p>
        </w:tc>
        <w:tc>
          <w:tcPr>
            <w:tcW w:w="1275" w:type="dxa"/>
            <w:vAlign w:val="center"/>
          </w:tcPr>
          <w:p>
            <w:pPr>
              <w:widowControl/>
              <w:spacing w:line="360" w:lineRule="auto"/>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20KG</w:t>
            </w:r>
          </w:p>
        </w:tc>
        <w:tc>
          <w:tcPr>
            <w:tcW w:w="851" w:type="dxa"/>
          </w:tcPr>
          <w:p>
            <w:pPr>
              <w:widowControl/>
              <w:spacing w:line="360" w:lineRule="auto"/>
              <w:ind w:firstLine="560"/>
              <w:jc w:val="left"/>
              <w:rPr>
                <w:rFonts w:ascii="方正仿宋_GBK" w:hAnsi="方正仿宋_GBK" w:eastAsia="方正仿宋_GBK" w:cs="方正仿宋_GBK"/>
                <w:sz w:val="24"/>
                <w:szCs w:val="28"/>
              </w:rPr>
            </w:pPr>
          </w:p>
        </w:tc>
      </w:tr>
    </w:tbl>
    <w:p>
      <w:pPr>
        <w:pStyle w:val="2"/>
        <w:jc w:val="both"/>
        <w:rPr>
          <w:rFonts w:ascii="Calibri" w:hAnsi="Calibri" w:eastAsia="宋体" w:cs="Times New Roman"/>
          <w:sz w:val="32"/>
          <w:szCs w:val="32"/>
        </w:rPr>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工期：自合同签订之日起</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个月内完成安装调试。</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质保期：项目经甲方验收通过后12个月。</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r>
        <w:rPr>
          <w:rFonts w:ascii="方正仿宋_GBK" w:hAnsi="方正仿宋_GBK" w:eastAsia="方正仿宋_GBK" w:cs="方正仿宋_GBK"/>
          <w:color w:val="auto"/>
          <w:sz w:val="28"/>
          <w:szCs w:val="28"/>
        </w:rPr>
        <w:t>响应人应负责所提供设备的现场安装。</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响应人应完成部分行李系统软件修改调试和CT机扫描枪的接口配置软件调试，考虑到T3A行李系统和CT机判图系统分别由民航成都物流技术有限公司和同方威视技术股份有限公司承建，响应人应提供所有运行软件、接口配置等修改调试后不影响整个行李系统和CT机判图系统联动运行的承诺书。</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在质保期内，响应人对有问题设备进行免费更换或维修。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w:t>
      </w:r>
      <w:r>
        <w:rPr>
          <w:rFonts w:ascii="方正仿宋_GBK" w:hAnsi="方正仿宋_GBK" w:eastAsia="方正仿宋_GBK" w:cs="方正仿宋_GBK"/>
          <w:color w:val="auto"/>
          <w:sz w:val="28"/>
          <w:szCs w:val="28"/>
        </w:rPr>
        <w:t>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本项目含增值税税额的最高限价为人民币</w:t>
      </w:r>
      <w:r>
        <w:rPr>
          <w:rFonts w:hint="eastAsia" w:ascii="方正仿宋_GBK" w:hAnsi="方正仿宋_GBK" w:eastAsia="方正仿宋_GBK" w:cs="方正仿宋_GBK"/>
          <w:sz w:val="28"/>
          <w:szCs w:val="28"/>
          <w:lang w:val="en-US" w:eastAsia="zh-CN"/>
        </w:rPr>
        <w:t>149000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壹拾肆万玖仟</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adjustRightInd/>
        <w:snapToGrid w:val="0"/>
        <w:spacing w:line="360" w:lineRule="auto"/>
        <w:ind w:left="0" w:firstLine="555" w:firstLineChars="198"/>
        <w:jc w:val="left"/>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，在收到</w:t>
      </w:r>
      <w:r>
        <w:rPr>
          <w:rFonts w:hint="eastAsia" w:ascii="方正仿宋_GBK" w:hAnsi="方正仿宋_GBK" w:eastAsia="方正仿宋_GBK" w:cs="方正仿宋_GBK"/>
          <w:sz w:val="28"/>
          <w:szCs w:val="28"/>
        </w:rPr>
        <w:t>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eastAsia="zh-CN"/>
        </w:rPr>
        <w:t>项目完工且经甲方验收合格后</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甲方在收到乙方发票后</w:t>
      </w:r>
      <w:r>
        <w:rPr>
          <w:rFonts w:hint="eastAsia" w:ascii="方正仿宋_GBK" w:hAnsi="方正仿宋_GBK" w:eastAsia="方正仿宋_GBK" w:cs="方正仿宋_GBK"/>
          <w:color w:val="auto"/>
          <w:kern w:val="0"/>
          <w:sz w:val="28"/>
          <w:szCs w:val="28"/>
          <w:lang w:val="en-US" w:eastAsia="zh-CN"/>
        </w:rPr>
        <w:t>30个工作日内</w:t>
      </w:r>
      <w:r>
        <w:rPr>
          <w:rFonts w:hint="eastAsia" w:ascii="方正仿宋_GBK" w:hAnsi="方正仿宋_GBK" w:eastAsia="方正仿宋_GBK" w:cs="方正仿宋_GBK"/>
          <w:color w:val="auto"/>
          <w:kern w:val="0"/>
          <w:sz w:val="28"/>
          <w:szCs w:val="28"/>
        </w:rPr>
        <w:t>支付合同总金额的</w:t>
      </w:r>
      <w:r>
        <w:rPr>
          <w:rFonts w:ascii="方正仿宋_GBK" w:hAnsi="方正仿宋_GBK" w:eastAsia="方正仿宋_GBK" w:cs="方正仿宋_GBK"/>
          <w:color w:val="auto"/>
          <w:kern w:val="0"/>
          <w:sz w:val="28"/>
          <w:szCs w:val="28"/>
        </w:rPr>
        <w:t>97</w:t>
      </w:r>
      <w:r>
        <w:rPr>
          <w:rFonts w:hint="eastAsia" w:ascii="方正仿宋_GBK" w:hAnsi="方正仿宋_GBK" w:eastAsia="方正仿宋_GBK" w:cs="方正仿宋_GBK"/>
          <w:color w:val="auto"/>
          <w:kern w:val="0"/>
          <w:sz w:val="28"/>
          <w:szCs w:val="28"/>
        </w:rPr>
        <w:t>%；一年质保期期满后，支付合同总金额的</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（不计利息）</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w:t>
      </w:r>
      <w:r>
        <w:rPr>
          <w:rFonts w:hint="eastAsia" w:ascii="方正仿宋_GBK" w:hAnsi="方正仿宋_GBK" w:eastAsia="方正仿宋_GBK" w:cs="方正仿宋_GBK"/>
          <w:color w:val="auto"/>
          <w:sz w:val="28"/>
          <w:szCs w:val="28"/>
          <w:lang w:val="zh-CN"/>
        </w:rPr>
        <w:t>括拟提供货物的运输、相关税金和服务等全部费用，报价为含增值税税额的报价，增值税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w:t>
      </w:r>
      <w:r>
        <w:rPr>
          <w:rFonts w:hint="eastAsia" w:ascii="方正仿宋_GBK" w:hAnsi="方正仿宋_GBK" w:eastAsia="方正仿宋_GBK" w:cs="方正仿宋_GBK"/>
          <w:color w:val="auto"/>
          <w:sz w:val="28"/>
          <w:szCs w:val="28"/>
          <w:lang w:val="zh-CN"/>
        </w:rPr>
        <w:t>术部分。主要包括材料的材质工艺和详细说明等。如果提供的材料和服务与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w:t>
      </w:r>
      <w:r>
        <w:rPr>
          <w:rFonts w:hint="eastAsia" w:ascii="方正仿宋_GBK" w:hAnsi="方正仿宋_GBK" w:eastAsia="方正仿宋_GBK" w:cs="方正仿宋_GBK"/>
          <w:color w:val="000000"/>
          <w:sz w:val="28"/>
          <w:szCs w:val="28"/>
        </w:rPr>
        <w:t>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 xml:space="preserve">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 xml:space="preserve">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1" w:name="_GoBack"/>
      <w:bookmarkEnd w:id="1"/>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2"/>
        <w:jc w:val="both"/>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pStyle w:val="3"/>
        <w:ind w:firstLine="1084" w:firstLineChars="300"/>
      </w:pPr>
      <w:r>
        <w:rPr>
          <w:rFonts w:hint="eastAsia" w:ascii="宋体" w:hAnsi="宋体" w:cs="宋体"/>
          <w:b/>
          <w:kern w:val="0"/>
          <w:sz w:val="36"/>
          <w:szCs w:val="36"/>
        </w:rPr>
        <w:t>T3A航站楼托运行李开包间改造项目设备采购</w:t>
      </w:r>
    </w:p>
    <w:p>
      <w:pPr>
        <w:rPr>
          <w:rFonts w:ascii="宋体" w:hAnsi="宋体" w:cs="宋体"/>
        </w:rPr>
      </w:pPr>
    </w:p>
    <w:p>
      <w:pPr>
        <w:ind w:firstLine="0" w:firstLineChars="0"/>
        <w:jc w:val="both"/>
        <w:rPr>
          <w:rFonts w:hint="eastAsia" w:ascii="宋体" w:hAnsi="宋体" w:cs="宋体"/>
          <w:b/>
          <w:sz w:val="52"/>
          <w:szCs w:val="52"/>
        </w:rPr>
      </w:pPr>
    </w:p>
    <w:p>
      <w:pPr>
        <w:ind w:firstLine="0" w:firstLineChars="0"/>
        <w:jc w:val="center"/>
        <w:rPr>
          <w:rFonts w:ascii="宋体" w:hAnsi="宋体" w:cs="宋体"/>
          <w:b/>
          <w:sz w:val="52"/>
          <w:szCs w:val="52"/>
        </w:rPr>
      </w:pPr>
      <w:r>
        <w:rPr>
          <w:rFonts w:hint="eastAsia" w:ascii="宋体" w:hAnsi="宋体" w:cs="宋体"/>
          <w:b/>
          <w:sz w:val="52"/>
          <w:szCs w:val="52"/>
        </w:rPr>
        <w:t>采</w:t>
      </w:r>
    </w:p>
    <w:p>
      <w:pPr>
        <w:jc w:val="center"/>
        <w:rPr>
          <w:rFonts w:ascii="宋体" w:hAnsi="宋体" w:cs="宋体"/>
          <w:b/>
          <w:sz w:val="52"/>
          <w:szCs w:val="52"/>
        </w:rPr>
      </w:pPr>
      <w:r>
        <w:rPr>
          <w:rFonts w:hint="eastAsia" w:ascii="宋体" w:hAnsi="宋体" w:cs="宋体"/>
          <w:b/>
          <w:sz w:val="52"/>
          <w:szCs w:val="52"/>
        </w:rPr>
        <w:t>购</w:t>
      </w:r>
    </w:p>
    <w:p>
      <w:pPr>
        <w:jc w:val="center"/>
        <w:rPr>
          <w:rFonts w:ascii="宋体" w:hAnsi="宋体" w:cs="宋体"/>
          <w:b/>
          <w:sz w:val="52"/>
          <w:szCs w:val="52"/>
        </w:rPr>
      </w:pPr>
      <w:r>
        <w:rPr>
          <w:rFonts w:hint="eastAsia" w:ascii="宋体" w:hAnsi="宋体" w:cs="宋体"/>
          <w:b/>
          <w:sz w:val="52"/>
          <w:szCs w:val="52"/>
        </w:rPr>
        <w:t>合</w:t>
      </w:r>
    </w:p>
    <w:p>
      <w:pPr>
        <w:jc w:val="center"/>
        <w:rPr>
          <w:rFonts w:ascii="宋体" w:hAnsi="宋体" w:cs="宋体"/>
          <w:b/>
          <w:sz w:val="52"/>
          <w:szCs w:val="52"/>
        </w:rPr>
      </w:pPr>
      <w:r>
        <w:rPr>
          <w:rFonts w:hint="eastAsia" w:ascii="宋体" w:hAnsi="宋体" w:cs="宋体"/>
          <w:b/>
          <w:sz w:val="52"/>
          <w:szCs w:val="52"/>
        </w:rPr>
        <w:t>同</w:t>
      </w:r>
    </w:p>
    <w:p>
      <w:pPr>
        <w:rPr>
          <w:rFonts w:ascii="宋体" w:hAnsi="宋体" w:cs="宋体"/>
          <w:sz w:val="44"/>
          <w:szCs w:val="44"/>
        </w:rPr>
      </w:pPr>
    </w:p>
    <w:p>
      <w:pPr>
        <w:jc w:val="center"/>
        <w:rPr>
          <w:rFonts w:ascii="宋体" w:hAnsi="宋体" w:cs="宋体"/>
          <w:sz w:val="30"/>
          <w:szCs w:val="30"/>
        </w:rPr>
      </w:pPr>
    </w:p>
    <w:p>
      <w:pPr>
        <w:pStyle w:val="3"/>
      </w:pPr>
    </w:p>
    <w:p>
      <w:pPr>
        <w:jc w:val="center"/>
        <w:rPr>
          <w:rFonts w:ascii="宋体" w:hAnsi="宋体" w:cs="宋体"/>
          <w:sz w:val="30"/>
          <w:szCs w:val="30"/>
        </w:rPr>
      </w:pPr>
    </w:p>
    <w:p>
      <w:pPr>
        <w:ind w:firstLine="1946" w:firstLineChars="646"/>
        <w:jc w:val="left"/>
        <w:rPr>
          <w:rFonts w:ascii="宋体" w:hAnsi="宋体" w:cs="宋体"/>
          <w:b/>
          <w:sz w:val="30"/>
          <w:szCs w:val="30"/>
          <w:u w:val="single"/>
        </w:rPr>
      </w:pPr>
      <w:r>
        <w:rPr>
          <w:rFonts w:hint="eastAsia" w:ascii="宋体" w:hAnsi="宋体" w:cs="宋体"/>
          <w:b/>
          <w:sz w:val="30"/>
          <w:szCs w:val="30"/>
        </w:rPr>
        <w:t>甲方：</w:t>
      </w:r>
      <w:r>
        <w:rPr>
          <w:rFonts w:hint="eastAsia" w:ascii="宋体" w:hAnsi="宋体" w:cs="宋体"/>
          <w:b/>
          <w:sz w:val="30"/>
          <w:szCs w:val="30"/>
          <w:u w:val="single"/>
        </w:rPr>
        <w:t>重庆机场信息通信网络有限公司</w:t>
      </w:r>
    </w:p>
    <w:p>
      <w:pPr>
        <w:ind w:firstLine="1946" w:firstLineChars="646"/>
        <w:jc w:val="left"/>
        <w:rPr>
          <w:rFonts w:ascii="宋体" w:hAnsi="宋体" w:cs="宋体"/>
          <w:b/>
          <w:sz w:val="30"/>
          <w:szCs w:val="30"/>
          <w:u w:val="single"/>
        </w:rPr>
      </w:pPr>
      <w:r>
        <w:rPr>
          <w:rFonts w:hint="eastAsia" w:ascii="宋体" w:hAnsi="宋体" w:cs="宋体"/>
          <w:b/>
          <w:sz w:val="30"/>
          <w:szCs w:val="30"/>
        </w:rPr>
        <w:t>乙方：</w:t>
      </w:r>
      <w:r>
        <w:rPr>
          <w:rFonts w:hint="eastAsia" w:ascii="宋体" w:hAnsi="宋体" w:cs="宋体"/>
          <w:b/>
          <w:sz w:val="30"/>
          <w:szCs w:val="30"/>
          <w:u w:val="single"/>
        </w:rPr>
        <w:t xml:space="preserve"> </w:t>
      </w:r>
      <w:r>
        <w:rPr>
          <w:rFonts w:ascii="宋体" w:hAnsi="宋体" w:cs="宋体"/>
          <w:b/>
          <w:sz w:val="30"/>
          <w:szCs w:val="30"/>
          <w:u w:val="single"/>
        </w:rPr>
        <w:t xml:space="preserve">                           </w:t>
      </w:r>
    </w:p>
    <w:p>
      <w:pPr>
        <w:ind w:firstLine="1946" w:firstLineChars="646"/>
        <w:jc w:val="left"/>
        <w:rPr>
          <w:rFonts w:ascii="宋体" w:hAnsi="宋体" w:cs="宋体"/>
          <w:b/>
          <w:sz w:val="30"/>
          <w:szCs w:val="30"/>
          <w:u w:val="single"/>
        </w:rPr>
      </w:pPr>
      <w:r>
        <w:rPr>
          <w:rFonts w:hint="eastAsia" w:ascii="宋体" w:hAnsi="宋体" w:cs="宋体"/>
          <w:b/>
          <w:sz w:val="30"/>
          <w:szCs w:val="30"/>
        </w:rPr>
        <w:t>签订日期：</w:t>
      </w:r>
      <w:r>
        <w:rPr>
          <w:rFonts w:ascii="宋体" w:hAnsi="宋体" w:cs="宋体"/>
          <w:b/>
          <w:sz w:val="30"/>
          <w:szCs w:val="30"/>
          <w:u w:val="single"/>
        </w:rPr>
        <w:t xml:space="preserve">    </w:t>
      </w:r>
      <w:r>
        <w:rPr>
          <w:rFonts w:hint="eastAsia" w:ascii="宋体" w:hAnsi="宋体" w:cs="宋体"/>
          <w:b/>
          <w:sz w:val="30"/>
          <w:szCs w:val="30"/>
          <w:u w:val="single"/>
        </w:rPr>
        <w:t>年</w:t>
      </w:r>
      <w:r>
        <w:rPr>
          <w:rFonts w:ascii="宋体" w:hAnsi="宋体" w:cs="宋体"/>
          <w:b/>
          <w:sz w:val="30"/>
          <w:szCs w:val="30"/>
          <w:u w:val="single"/>
        </w:rPr>
        <w:t xml:space="preserve">    </w:t>
      </w:r>
      <w:r>
        <w:rPr>
          <w:rFonts w:hint="eastAsia" w:ascii="宋体" w:hAnsi="宋体" w:cs="宋体"/>
          <w:b/>
          <w:sz w:val="30"/>
          <w:szCs w:val="30"/>
          <w:u w:val="single"/>
        </w:rPr>
        <w:t>月</w:t>
      </w:r>
    </w:p>
    <w:p>
      <w:pPr>
        <w:jc w:val="center"/>
        <w:rPr>
          <w:rFonts w:ascii="宋体" w:hAnsi="宋体" w:cs="宋体"/>
          <w:b/>
        </w:rPr>
      </w:pPr>
      <w:r>
        <w:rPr>
          <w:rFonts w:hint="eastAsia" w:ascii="宋体" w:hAnsi="宋体" w:cs="宋体"/>
          <w:bCs/>
          <w:sz w:val="36"/>
          <w:szCs w:val="36"/>
        </w:rPr>
        <w:br w:type="column"/>
      </w:r>
      <w:r>
        <w:rPr>
          <w:rFonts w:hint="eastAsia" w:ascii="宋体" w:hAnsi="宋体" w:cs="宋体"/>
          <w:b/>
          <w:sz w:val="36"/>
          <w:szCs w:val="36"/>
        </w:rPr>
        <w:t>材料采购合同</w:t>
      </w:r>
    </w:p>
    <w:p>
      <w:pPr>
        <w:spacing w:line="360" w:lineRule="auto"/>
        <w:ind w:firstLine="480" w:firstLineChars="200"/>
        <w:rPr>
          <w:rFonts w:ascii="宋体" w:hAnsi="宋体" w:cs="宋体"/>
          <w:sz w:val="24"/>
        </w:rPr>
      </w:pPr>
      <w:r>
        <w:rPr>
          <w:rFonts w:hint="eastAsia" w:ascii="宋体" w:hAnsi="宋体" w:cs="宋体"/>
          <w:sz w:val="24"/>
        </w:rPr>
        <w:t>甲方：重庆机场信息通信网络有限公司</w:t>
      </w:r>
    </w:p>
    <w:p>
      <w:pPr>
        <w:spacing w:line="360" w:lineRule="auto"/>
        <w:ind w:firstLine="480" w:firstLineChars="200"/>
        <w:rPr>
          <w:rFonts w:ascii="宋体" w:hAnsi="宋体" w:cs="宋体"/>
          <w:sz w:val="24"/>
        </w:rPr>
      </w:pPr>
      <w:r>
        <w:rPr>
          <w:rFonts w:hint="eastAsia" w:ascii="宋体" w:hAnsi="宋体" w:cs="宋体"/>
          <w:sz w:val="24"/>
        </w:rPr>
        <w:t xml:space="preserve">地址：重庆江北国际机场   </w:t>
      </w:r>
    </w:p>
    <w:p>
      <w:pPr>
        <w:spacing w:line="360" w:lineRule="auto"/>
        <w:ind w:firstLine="480" w:firstLineChars="200"/>
        <w:rPr>
          <w:rFonts w:ascii="宋体" w:hAnsi="宋体" w:cs="宋体"/>
          <w:sz w:val="24"/>
        </w:rPr>
      </w:pPr>
      <w:r>
        <w:rPr>
          <w:rFonts w:hint="eastAsia" w:ascii="宋体" w:hAnsi="宋体" w:cs="宋体"/>
          <w:sz w:val="24"/>
        </w:rPr>
        <w:t>联系人:</w:t>
      </w:r>
    </w:p>
    <w:p>
      <w:pPr>
        <w:spacing w:line="360" w:lineRule="auto"/>
        <w:ind w:firstLine="480" w:firstLineChars="200"/>
        <w:rPr>
          <w:rFonts w:ascii="宋体" w:hAnsi="宋体" w:cs="宋体"/>
          <w:sz w:val="24"/>
        </w:rPr>
      </w:pPr>
      <w:r>
        <w:rPr>
          <w:rFonts w:hint="eastAsia" w:ascii="宋体" w:hAnsi="宋体" w:cs="宋体"/>
          <w:sz w:val="24"/>
        </w:rPr>
        <w:t>联系电话：</w:t>
      </w:r>
    </w:p>
    <w:p>
      <w:pPr>
        <w:spacing w:line="360" w:lineRule="auto"/>
        <w:ind w:firstLine="480" w:firstLineChars="200"/>
        <w:rPr>
          <w:rFonts w:ascii="宋体" w:hAnsi="宋体" w:cs="宋体"/>
          <w:sz w:val="24"/>
        </w:rPr>
      </w:pPr>
      <w:r>
        <w:rPr>
          <w:rFonts w:hint="eastAsia" w:ascii="宋体" w:hAnsi="宋体" w:cs="宋体"/>
          <w:sz w:val="24"/>
        </w:rPr>
        <w:t>传真号码：</w:t>
      </w:r>
    </w:p>
    <w:p>
      <w:pPr>
        <w:pStyle w:val="2"/>
      </w:pPr>
    </w:p>
    <w:p>
      <w:pPr>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ascii="宋体" w:hAnsi="宋体" w:cs="宋体"/>
          <w:sz w:val="24"/>
          <w:u w:val="single"/>
        </w:rPr>
        <w:t xml:space="preserve">                                          </w:t>
      </w:r>
    </w:p>
    <w:p>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甲乙双方经过友好协商，就甲方向乙方采购:</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产品事宜，达成如下合同条款：</w:t>
      </w:r>
    </w:p>
    <w:p>
      <w:pPr>
        <w:numPr>
          <w:ilvl w:val="0"/>
          <w:numId w:val="2"/>
        </w:numPr>
        <w:spacing w:line="360" w:lineRule="auto"/>
        <w:ind w:firstLine="482" w:firstLineChars="200"/>
        <w:rPr>
          <w:rFonts w:hint="eastAsia" w:ascii="宋体" w:hAnsi="宋体" w:cs="宋体"/>
          <w:b/>
          <w:bCs/>
          <w:sz w:val="24"/>
        </w:rPr>
      </w:pPr>
      <w:r>
        <w:rPr>
          <w:rFonts w:hint="eastAsia" w:ascii="宋体" w:hAnsi="宋体" w:cs="宋体"/>
          <w:b/>
          <w:bCs/>
          <w:sz w:val="24"/>
        </w:rPr>
        <w:t>设备采购清单</w:t>
      </w:r>
    </w:p>
    <w:tbl>
      <w:tblPr>
        <w:tblStyle w:val="8"/>
        <w:tblW w:w="8606" w:type="dxa"/>
        <w:tblInd w:w="93" w:type="dxa"/>
        <w:tblLayout w:type="fixed"/>
        <w:tblCellMar>
          <w:top w:w="0" w:type="dxa"/>
          <w:left w:w="108" w:type="dxa"/>
          <w:bottom w:w="0" w:type="dxa"/>
          <w:right w:w="108" w:type="dxa"/>
        </w:tblCellMar>
      </w:tblPr>
      <w:tblGrid>
        <w:gridCol w:w="413"/>
        <w:gridCol w:w="1327"/>
        <w:gridCol w:w="2668"/>
        <w:gridCol w:w="876"/>
        <w:gridCol w:w="850"/>
        <w:gridCol w:w="1134"/>
        <w:gridCol w:w="699"/>
        <w:gridCol w:w="639"/>
      </w:tblGrid>
      <w:tr>
        <w:tblPrEx>
          <w:tblCellMar>
            <w:top w:w="0" w:type="dxa"/>
            <w:left w:w="108" w:type="dxa"/>
            <w:bottom w:w="0" w:type="dxa"/>
            <w:right w:w="108" w:type="dxa"/>
          </w:tblCellMar>
        </w:tblPrEx>
        <w:trPr>
          <w:trHeight w:val="57" w:hRule="atLeast"/>
        </w:trPr>
        <w:tc>
          <w:tcPr>
            <w:tcW w:w="413"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32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66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规格/型号</w:t>
            </w:r>
          </w:p>
        </w:tc>
        <w:tc>
          <w:tcPr>
            <w:tcW w:w="87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8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含税单价（元）</w:t>
            </w:r>
          </w:p>
        </w:tc>
        <w:tc>
          <w:tcPr>
            <w:tcW w:w="11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含税合价（元）</w:t>
            </w:r>
          </w:p>
        </w:tc>
        <w:tc>
          <w:tcPr>
            <w:tcW w:w="69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品牌</w:t>
            </w:r>
          </w:p>
        </w:tc>
        <w:tc>
          <w:tcPr>
            <w:tcW w:w="63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方正仿宋_GBK"/>
                <w:sz w:val="18"/>
                <w:szCs w:val="18"/>
                <w:lang w:eastAsia="zh-CN"/>
              </w:rPr>
            </w:pPr>
            <w:r>
              <w:rPr>
                <w:rFonts w:hint="eastAsia" w:ascii="宋体" w:hAnsi="宋体" w:cs="方正仿宋_GBK"/>
                <w:b/>
                <w:bCs/>
                <w:sz w:val="18"/>
                <w:szCs w:val="18"/>
                <w:lang w:eastAsia="zh-CN"/>
              </w:rPr>
              <w:t>设备清单</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cs="方正仿宋_GBK"/>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方正仿宋_GBK"/>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不锈钢板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定制（尺寸以现场测量为准），L=1630mm，W=1030mm，H=370mm  材质为3mm不锈钢并与现场设备同色，此板为斜板，斜板上平面高度370mm(地脚可调),下平面为1-3mm。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CT入口输送机光电固定板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按现有开包间样式定制（350mm*80mm*35mm）详细尺寸以现场测量为准，需安装固定，切割原有光电架，根据实际位置开光电孔。材质为3mm碳钢并与现场设备同色。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CT出口输送机光电固定板</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按现有开包间样式定制（</w:t>
            </w:r>
            <w:r>
              <w:rPr>
                <w:rFonts w:ascii="宋体" w:hAnsi="宋体" w:cs="方正仿宋_GBK"/>
                <w:sz w:val="18"/>
                <w:szCs w:val="18"/>
              </w:rPr>
              <w:t>500mm*80mm*35mm</w:t>
            </w:r>
            <w:r>
              <w:rPr>
                <w:rFonts w:hint="eastAsia" w:ascii="宋体" w:hAnsi="宋体" w:cs="方正仿宋_GBK"/>
                <w:sz w:val="18"/>
                <w:szCs w:val="18"/>
              </w:rPr>
              <w:t>）详细尺寸以现场测量为准,需安装固定，切割原有光电架，根据实际位置开光电孔。材质为</w:t>
            </w:r>
            <w:r>
              <w:rPr>
                <w:rFonts w:ascii="宋体" w:hAnsi="宋体" w:cs="方正仿宋_GBK"/>
                <w:sz w:val="18"/>
                <w:szCs w:val="18"/>
              </w:rPr>
              <w:t>3mm</w:t>
            </w:r>
            <w:r>
              <w:rPr>
                <w:rFonts w:hint="eastAsia" w:ascii="宋体" w:hAnsi="宋体" w:cs="方正仿宋_GBK"/>
                <w:sz w:val="18"/>
                <w:szCs w:val="18"/>
              </w:rPr>
              <w:t>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喇叭口出口护板改造</w:t>
            </w:r>
          </w:p>
        </w:tc>
        <w:tc>
          <w:tcPr>
            <w:tcW w:w="266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定制(1280mm*39mm*35mm)尺寸以现场测量为准,需安装固定，根据实际位置开光电孔。材质为5mm碳钢并与现场设备同色。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报警灯（红色）</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XVB C5B4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缓冲黑色橡胶（阻燃）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方正仿宋_GBK"/>
                <w:sz w:val="18"/>
                <w:szCs w:val="18"/>
              </w:rPr>
              <w:t>定制（</w:t>
            </w:r>
            <w:r>
              <w:rPr>
                <w:rFonts w:ascii="宋体" w:hAnsi="宋体" w:cs="方正仿宋_GBK"/>
                <w:sz w:val="18"/>
                <w:szCs w:val="18"/>
              </w:rPr>
              <w:t>L=</w:t>
            </w:r>
            <w:r>
              <w:rPr>
                <w:rFonts w:hint="eastAsia" w:ascii="宋体" w:hAnsi="宋体" w:cs="方正仿宋_GBK"/>
                <w:sz w:val="18"/>
                <w:szCs w:val="18"/>
              </w:rPr>
              <w:t>约</w:t>
            </w:r>
            <w:r>
              <w:rPr>
                <w:rFonts w:ascii="宋体" w:hAnsi="宋体" w:cs="方正仿宋_GBK"/>
                <w:sz w:val="18"/>
                <w:szCs w:val="18"/>
              </w:rPr>
              <w:t>2000mm</w:t>
            </w:r>
            <w:r>
              <w:rPr>
                <w:rFonts w:hint="eastAsia" w:ascii="宋体" w:hAnsi="宋体" w:cs="方正仿宋_GBK"/>
                <w:sz w:val="18"/>
                <w:szCs w:val="18"/>
              </w:rPr>
              <w:t>，</w:t>
            </w:r>
            <w:r>
              <w:rPr>
                <w:rFonts w:ascii="宋体" w:hAnsi="宋体" w:cs="方正仿宋_GBK"/>
                <w:sz w:val="18"/>
                <w:szCs w:val="18"/>
              </w:rPr>
              <w:t>W=</w:t>
            </w:r>
            <w:r>
              <w:rPr>
                <w:rFonts w:hint="eastAsia" w:ascii="宋体" w:hAnsi="宋体" w:cs="方正仿宋_GBK"/>
                <w:sz w:val="18"/>
                <w:szCs w:val="18"/>
              </w:rPr>
              <w:t>约</w:t>
            </w:r>
            <w:r>
              <w:rPr>
                <w:rFonts w:ascii="宋体" w:hAnsi="宋体" w:cs="方正仿宋_GBK"/>
                <w:sz w:val="18"/>
                <w:szCs w:val="18"/>
              </w:rPr>
              <w:t>1000mm</w:t>
            </w:r>
            <w:r>
              <w:rPr>
                <w:rFonts w:hint="eastAsia" w:ascii="宋体" w:hAnsi="宋体" w:cs="方正仿宋_GBK"/>
                <w:sz w:val="18"/>
                <w:szCs w:val="18"/>
              </w:rPr>
              <w:t>，</w:t>
            </w:r>
            <w:r>
              <w:rPr>
                <w:rFonts w:ascii="宋体" w:hAnsi="宋体" w:cs="方正仿宋_GBK"/>
                <w:sz w:val="18"/>
                <w:szCs w:val="18"/>
              </w:rPr>
              <w:t>H=5mm</w:t>
            </w:r>
            <w:r>
              <w:rPr>
                <w:rFonts w:hint="eastAsia" w:ascii="宋体" w:hAnsi="宋体" w:cs="方正仿宋_GBK"/>
                <w:sz w:val="18"/>
                <w:szCs w:val="18"/>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10</w:t>
            </w:r>
            <w:r>
              <w:rPr>
                <w:rFonts w:hint="eastAsia" w:ascii="宋体" w:hAnsi="宋体" w:cs="方正仿宋_GBK"/>
                <w:sz w:val="18"/>
                <w:szCs w:val="18"/>
              </w:rPr>
              <w:t>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CT</w:t>
            </w:r>
            <w:r>
              <w:rPr>
                <w:rFonts w:hint="eastAsia" w:ascii="宋体" w:hAnsi="宋体" w:cs="方正仿宋_GBK"/>
                <w:sz w:val="18"/>
                <w:szCs w:val="18"/>
              </w:rPr>
              <w:t>机延长线</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ascii="宋体" w:hAnsi="宋体" w:eastAsia="宋体" w:cs="方正仿宋_GBK"/>
                <w:sz w:val="18"/>
                <w:szCs w:val="18"/>
              </w:rPr>
              <w:t>定制：CT机定制组合控制缆（15米），功能：实现CT机控制联动和图像处理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12</w:t>
            </w:r>
            <w:r>
              <w:rPr>
                <w:rFonts w:hint="eastAsia" w:ascii="宋体" w:hAnsi="宋体" w:cs="方正仿宋_GBK"/>
                <w:sz w:val="18"/>
                <w:szCs w:val="18"/>
              </w:rPr>
              <w:t>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无线扫描枪</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ascii="宋体" w:hAnsi="宋体" w:eastAsia="宋体" w:cs="方正仿宋_GBK"/>
                <w:sz w:val="18"/>
                <w:szCs w:val="18"/>
              </w:rPr>
              <w:t>定制：斯普锐 5137 串口型，需要修改与CT机的接口软件配置</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方正仿宋_GBK"/>
                <w:sz w:val="18"/>
                <w:szCs w:val="18"/>
              </w:rPr>
              <w:t>12</w:t>
            </w:r>
            <w:r>
              <w:rPr>
                <w:rFonts w:hint="eastAsia" w:ascii="宋体" w:hAnsi="宋体" w:cs="方正仿宋_GBK"/>
                <w:sz w:val="18"/>
                <w:szCs w:val="18"/>
              </w:rPr>
              <w:t>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系统软件</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eastAsia="宋体" w:cs="方正仿宋_GBK"/>
                <w:color w:val="auto"/>
                <w:kern w:val="2"/>
                <w:sz w:val="18"/>
                <w:szCs w:val="18"/>
                <w:lang w:val="en-US" w:eastAsia="zh-CN" w:bidi="ar"/>
              </w:rPr>
            </w:pPr>
            <w:r>
              <w:rPr>
                <w:rFonts w:hint="eastAsia" w:ascii="宋体" w:hAnsi="宋体" w:cs="方正仿宋_GBK"/>
                <w:sz w:val="18"/>
                <w:szCs w:val="18"/>
              </w:rPr>
              <w:t>1.</w:t>
            </w:r>
            <w:r>
              <w:rPr>
                <w:rFonts w:ascii="宋体" w:hAnsi="宋体" w:eastAsia="宋体" w:cs="方正仿宋_GBK"/>
                <w:sz w:val="18"/>
                <w:szCs w:val="18"/>
              </w:rPr>
              <w:t>输送机拆除、移位、部分重新接入系统后需要对原行李软件修改调试，确保系统联动运行正常；</w:t>
            </w:r>
            <w:r>
              <w:rPr>
                <w:rFonts w:hint="eastAsia" w:ascii="宋体" w:hAnsi="宋体" w:cs="方正仿宋_GBK"/>
                <w:sz w:val="18"/>
                <w:szCs w:val="18"/>
              </w:rPr>
              <w:t>2.</w:t>
            </w:r>
            <w:r>
              <w:rPr>
                <w:rFonts w:ascii="宋体" w:hAnsi="宋体" w:eastAsia="宋体" w:cs="方正仿宋_GBK"/>
                <w:sz w:val="18"/>
                <w:szCs w:val="18"/>
              </w:rPr>
              <w:t>扫描枪接入CT机后，需要修改接口软件配置。</w:t>
            </w:r>
            <w:r>
              <w:rPr>
                <w:rFonts w:hint="eastAsia" w:ascii="宋体" w:hAnsi="宋体" w:cs="方正仿宋_GBK"/>
                <w:sz w:val="18"/>
                <w:szCs w:val="18"/>
              </w:rPr>
              <w:t>3.CT机移位调试后需重新联动校正调试。</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1项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二</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方正仿宋_GBK"/>
                <w:sz w:val="18"/>
                <w:szCs w:val="18"/>
                <w:lang w:eastAsia="zh-CN"/>
              </w:rPr>
            </w:pPr>
            <w:r>
              <w:rPr>
                <w:rFonts w:hint="eastAsia" w:ascii="宋体" w:hAnsi="宋体" w:cs="方正仿宋_GBK"/>
                <w:b/>
                <w:bCs/>
                <w:sz w:val="18"/>
                <w:szCs w:val="18"/>
                <w:lang w:eastAsia="zh-CN"/>
              </w:rPr>
              <w:t>耗材清单</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方正仿宋_GBK"/>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方正仿宋_GBK"/>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蜂鸣器</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XVB C9B</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方正仿宋_GBK"/>
                <w:sz w:val="18"/>
                <w:szCs w:val="18"/>
              </w:rPr>
              <w:t>报警灯底座</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lang w:val="en-US" w:eastAsia="zh-CN" w:bidi="ar"/>
              </w:rPr>
            </w:pPr>
            <w:r>
              <w:rPr>
                <w:rFonts w:ascii="宋体" w:hAnsi="宋体" w:cs="方正仿宋_GBK"/>
                <w:sz w:val="18"/>
                <w:szCs w:val="18"/>
              </w:rPr>
              <w:t>XVB C21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方正仿宋_GBK"/>
                <w:sz w:val="18"/>
                <w:szCs w:val="18"/>
              </w:rPr>
              <w:t>1</w:t>
            </w:r>
            <w:r>
              <w:rPr>
                <w:rFonts w:ascii="宋体" w:hAnsi="宋体" w:cs="方正仿宋_GBK"/>
                <w:sz w:val="18"/>
                <w:szCs w:val="18"/>
              </w:rPr>
              <w:t>0</w:t>
            </w:r>
            <w:r>
              <w:rPr>
                <w:rFonts w:hint="eastAsia" w:ascii="宋体" w:hAnsi="宋体" w:cs="方正仿宋_GBK"/>
                <w:sz w:val="18"/>
                <w:szCs w:val="18"/>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18"/>
                <w:szCs w:val="18"/>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橡导电缆（阻燃）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4*2.5mm</w:t>
            </w:r>
            <w:r>
              <w:rPr>
                <w:rFonts w:hint="eastAsia" w:ascii="宋体" w:hAnsi="宋体" w:cs="方正仿宋_GBK"/>
                <w:sz w:val="18"/>
                <w:szCs w:val="18"/>
              </w:rPr>
              <w:t>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PP</w:t>
            </w:r>
            <w:r>
              <w:rPr>
                <w:rFonts w:hint="eastAsia" w:ascii="宋体" w:hAnsi="宋体" w:cs="方正仿宋_GBK"/>
                <w:sz w:val="18"/>
                <w:szCs w:val="18"/>
              </w:rPr>
              <w:t>阻燃软管</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AD15.8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PP</w:t>
            </w:r>
            <w:r>
              <w:rPr>
                <w:rFonts w:hint="eastAsia" w:ascii="宋体" w:hAnsi="宋体" w:cs="方正仿宋_GBK"/>
                <w:sz w:val="18"/>
                <w:szCs w:val="18"/>
              </w:rPr>
              <w:t>阻燃软管</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AD34.5B</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50</w:t>
            </w:r>
            <w:r>
              <w:rPr>
                <w:rFonts w:hint="eastAsia" w:ascii="宋体" w:hAnsi="宋体" w:cs="方正仿宋_GBK"/>
                <w:sz w:val="18"/>
                <w:szCs w:val="18"/>
              </w:rPr>
              <w:t>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环形接线端子</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2.5*4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1000</w:t>
            </w:r>
            <w:r>
              <w:rPr>
                <w:rFonts w:hint="eastAsia" w:ascii="宋体" w:hAnsi="宋体" w:cs="方正仿宋_GBK"/>
                <w:sz w:val="18"/>
                <w:szCs w:val="18"/>
              </w:rPr>
              <w:t>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自粘胶带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方正仿宋_GBK"/>
                <w:sz w:val="18"/>
                <w:szCs w:val="18"/>
              </w:rPr>
              <w:t>黑色</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10</w:t>
            </w:r>
            <w:r>
              <w:rPr>
                <w:rFonts w:hint="eastAsia" w:ascii="宋体" w:hAnsi="宋体" w:cs="方正仿宋_GBK"/>
                <w:sz w:val="18"/>
                <w:szCs w:val="18"/>
              </w:rPr>
              <w:t>圈</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扎带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3*150mm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500</w:t>
            </w:r>
            <w:r>
              <w:rPr>
                <w:rFonts w:hint="eastAsia" w:ascii="宋体" w:hAnsi="宋体" w:cs="方正仿宋_GBK"/>
                <w:sz w:val="18"/>
                <w:szCs w:val="18"/>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扎带</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4*250mm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200</w:t>
            </w:r>
            <w:r>
              <w:rPr>
                <w:rFonts w:hint="eastAsia" w:ascii="宋体" w:hAnsi="宋体" w:cs="方正仿宋_GBK"/>
                <w:sz w:val="18"/>
                <w:szCs w:val="18"/>
              </w:rPr>
              <w:t>支</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方正仿宋_GBK"/>
                <w:sz w:val="18"/>
                <w:szCs w:val="18"/>
              </w:rPr>
              <w:t>防火胶泥</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ascii="宋体" w:hAnsi="宋体" w:cs="方正仿宋_GBK"/>
                <w:sz w:val="18"/>
                <w:szCs w:val="18"/>
              </w:rPr>
              <w:t>2KG/</w:t>
            </w:r>
            <w:r>
              <w:rPr>
                <w:rFonts w:hint="eastAsia" w:ascii="宋体" w:hAnsi="宋体" w:cs="方正仿宋_GBK"/>
                <w:sz w:val="18"/>
                <w:szCs w:val="18"/>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ascii="宋体" w:hAnsi="宋体" w:cs="方正仿宋_GBK"/>
                <w:sz w:val="18"/>
                <w:szCs w:val="18"/>
              </w:rPr>
              <w:t>20KG</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p>
        </w:tc>
        <w:tc>
          <w:tcPr>
            <w:tcW w:w="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 w:hRule="atLeast"/>
        </w:trPr>
        <w:tc>
          <w:tcPr>
            <w:tcW w:w="413"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方正仿宋_GBK"/>
                <w:sz w:val="18"/>
                <w:szCs w:val="18"/>
              </w:rPr>
            </w:pPr>
            <w:r>
              <w:rPr>
                <w:rFonts w:hint="eastAsia" w:ascii="宋体" w:hAnsi="宋体" w:cs="方正仿宋_GBK"/>
                <w:sz w:val="18"/>
                <w:szCs w:val="18"/>
              </w:rPr>
              <w:t>合计</w:t>
            </w:r>
          </w:p>
        </w:tc>
        <w:tc>
          <w:tcPr>
            <w:tcW w:w="686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含税总价： </w:t>
            </w:r>
            <w:r>
              <w:rPr>
                <w:rFonts w:ascii="宋体" w:hAnsi="宋体" w:cs="宋体"/>
                <w:color w:val="000000"/>
                <w:sz w:val="18"/>
                <w:szCs w:val="18"/>
              </w:rPr>
              <w:t xml:space="preserve">          </w:t>
            </w:r>
            <w:r>
              <w:rPr>
                <w:rFonts w:hint="eastAsia" w:ascii="宋体" w:hAnsi="宋体" w:cs="宋体"/>
                <w:color w:val="000000"/>
                <w:sz w:val="18"/>
                <w:szCs w:val="18"/>
              </w:rPr>
              <w:t>大写：</w:t>
            </w:r>
            <w:r>
              <w:rPr>
                <w:rFonts w:ascii="宋体" w:hAnsi="宋体" w:cs="宋体"/>
                <w:color w:val="000000"/>
                <w:sz w:val="18"/>
                <w:szCs w:val="18"/>
              </w:rPr>
              <w:t xml:space="preserve">           </w:t>
            </w:r>
            <w:r>
              <w:rPr>
                <w:rFonts w:hint="eastAsia" w:ascii="宋体" w:hAnsi="宋体" w:cs="宋体"/>
                <w:color w:val="000000"/>
                <w:sz w:val="18"/>
                <w:szCs w:val="18"/>
              </w:rPr>
              <w:t>增值税税率：</w:t>
            </w:r>
          </w:p>
        </w:tc>
      </w:tr>
    </w:tbl>
    <w:p>
      <w:pPr>
        <w:pStyle w:val="2"/>
        <w:numPr>
          <w:ilvl w:val="-1"/>
          <w:numId w:val="0"/>
        </w:numPr>
        <w:jc w:val="both"/>
      </w:pPr>
    </w:p>
    <w:p>
      <w:pPr>
        <w:spacing w:line="360" w:lineRule="auto"/>
        <w:ind w:firstLine="482" w:firstLineChars="200"/>
        <w:jc w:val="left"/>
        <w:rPr>
          <w:rFonts w:ascii="宋体" w:hAnsi="宋体" w:cs="宋体"/>
          <w:b/>
          <w:bCs/>
          <w:sz w:val="24"/>
        </w:rPr>
      </w:pPr>
      <w:r>
        <w:rPr>
          <w:rFonts w:hint="eastAsia" w:ascii="宋体" w:hAnsi="宋体" w:cs="宋体"/>
          <w:b/>
          <w:bCs/>
          <w:sz w:val="24"/>
        </w:rPr>
        <w:t>第二条 付款</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合同总价额（不含税）：合同总金额为</w:t>
      </w:r>
      <w:r>
        <w:rPr>
          <w:rFonts w:ascii="Arial" w:hAnsi="Arial" w:cs="Arial"/>
          <w:sz w:val="24"/>
          <w:u w:val="single"/>
        </w:rPr>
        <w:t xml:space="preserve">        </w:t>
      </w:r>
      <w:r>
        <w:rPr>
          <w:rFonts w:hint="eastAsia" w:ascii="宋体" w:hAnsi="宋体" w:cs="宋体"/>
          <w:sz w:val="24"/>
        </w:rPr>
        <w:t>（大写：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），增值税税率：</w:t>
      </w:r>
      <w:r>
        <w:rPr>
          <w:rFonts w:ascii="宋体" w:hAnsi="宋体" w:cs="宋体"/>
          <w:sz w:val="24"/>
          <w:u w:val="single"/>
        </w:rPr>
        <w:t xml:space="preserve">   </w:t>
      </w:r>
      <w:r>
        <w:rPr>
          <w:rFonts w:hint="eastAsia" w:ascii="宋体" w:hAnsi="宋体" w:cs="宋体"/>
          <w:sz w:val="24"/>
        </w:rPr>
        <w:t>，本项目为总价包干合同。</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付款时间：</w:t>
      </w:r>
    </w:p>
    <w:p>
      <w:pPr>
        <w:numPr>
          <w:ilvl w:val="-1"/>
          <w:numId w:val="0"/>
        </w:numPr>
        <w:spacing w:line="360" w:lineRule="auto"/>
        <w:ind w:firstLine="480" w:firstLineChars="200"/>
        <w:rPr>
          <w:rFonts w:ascii="宋体" w:hAnsi="宋体" w:cs="宋体"/>
          <w:sz w:val="24"/>
        </w:rPr>
      </w:pPr>
      <w:r>
        <w:rPr>
          <w:rFonts w:hint="eastAsia" w:ascii="宋体" w:hAnsi="宋体" w:cs="宋体"/>
          <w:color w:val="auto"/>
          <w:sz w:val="24"/>
        </w:rPr>
        <w:t>（1）</w:t>
      </w:r>
      <w:r>
        <w:rPr>
          <w:rFonts w:hint="eastAsia" w:ascii="宋体" w:hAnsi="宋体" w:eastAsia="宋体" w:cs="宋体"/>
          <w:color w:val="auto"/>
          <w:kern w:val="2"/>
          <w:sz w:val="24"/>
          <w:szCs w:val="24"/>
          <w:lang w:eastAsia="zh-CN"/>
        </w:rPr>
        <w:t>项目完工且经甲方验收合格后</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甲方在收到乙方发票后</w:t>
      </w:r>
      <w:r>
        <w:rPr>
          <w:rFonts w:hint="eastAsia" w:ascii="宋体" w:hAnsi="宋体" w:eastAsia="宋体" w:cs="宋体"/>
          <w:color w:val="auto"/>
          <w:kern w:val="2"/>
          <w:sz w:val="24"/>
          <w:szCs w:val="24"/>
          <w:lang w:val="en-US" w:eastAsia="zh-CN"/>
        </w:rPr>
        <w:t>30个工作日内</w:t>
      </w:r>
      <w:r>
        <w:rPr>
          <w:rFonts w:hint="eastAsia" w:ascii="宋体" w:hAnsi="宋体" w:eastAsia="宋体" w:cs="宋体"/>
          <w:color w:val="auto"/>
          <w:kern w:val="2"/>
          <w:sz w:val="24"/>
          <w:szCs w:val="24"/>
        </w:rPr>
        <w:t>支付合同总金额的97%</w:t>
      </w:r>
      <w:r>
        <w:rPr>
          <w:rFonts w:hint="eastAsia" w:ascii="宋体" w:hAnsi="宋体" w:cs="宋体"/>
          <w:sz w:val="24"/>
        </w:rPr>
        <w:t>。</w:t>
      </w:r>
    </w:p>
    <w:p>
      <w:pPr>
        <w:numPr>
          <w:ilvl w:val="-1"/>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eastAsia="宋体" w:cs="宋体"/>
          <w:color w:val="auto"/>
          <w:kern w:val="2"/>
          <w:sz w:val="24"/>
          <w:szCs w:val="24"/>
        </w:rPr>
        <w:t>一年质保期期满后，支付合同总金额的3%</w:t>
      </w:r>
      <w:r>
        <w:rPr>
          <w:rFonts w:hint="eastAsia" w:ascii="宋体" w:hAnsi="宋体" w:eastAsia="宋体" w:cs="宋体"/>
          <w:color w:val="auto"/>
          <w:kern w:val="2"/>
          <w:sz w:val="24"/>
          <w:szCs w:val="24"/>
          <w:lang w:eastAsia="zh-CN"/>
        </w:rPr>
        <w:t>（不计利息）</w:t>
      </w:r>
      <w:r>
        <w:rPr>
          <w:rFonts w:hint="eastAsia" w:ascii="宋体" w:hAnsi="宋体" w:cs="宋体"/>
          <w:sz w:val="24"/>
        </w:rPr>
        <w:t>。</w:t>
      </w:r>
    </w:p>
    <w:p>
      <w:pPr>
        <w:numPr>
          <w:ilvl w:val="0"/>
          <w:numId w:val="3"/>
        </w:numPr>
        <w:spacing w:line="360" w:lineRule="auto"/>
        <w:ind w:firstLine="480" w:firstLineChars="200"/>
        <w:rPr>
          <w:rFonts w:ascii="宋体" w:hAnsi="宋体" w:cs="宋体"/>
          <w:color w:val="FF0000"/>
          <w:sz w:val="24"/>
        </w:rPr>
      </w:pPr>
      <w:r>
        <w:rPr>
          <w:rFonts w:hint="eastAsia" w:ascii="宋体" w:hAnsi="宋体" w:cs="宋体"/>
          <w:color w:val="FF0000"/>
          <w:sz w:val="24"/>
        </w:rPr>
        <w:t>履约保证金</w:t>
      </w:r>
    </w:p>
    <w:p>
      <w:pPr>
        <w:spacing w:line="360" w:lineRule="auto"/>
        <w:ind w:firstLine="480" w:firstLineChars="200"/>
        <w:rPr>
          <w:rFonts w:ascii="宋体" w:hAnsi="宋体" w:cs="宋体"/>
          <w:color w:val="FF0000"/>
          <w:sz w:val="24"/>
        </w:rPr>
      </w:pPr>
      <w:r>
        <w:rPr>
          <w:rFonts w:hint="eastAsia" w:ascii="宋体" w:hAnsi="宋体" w:cs="宋体"/>
          <w:color w:val="FF0000"/>
          <w:sz w:val="24"/>
        </w:rPr>
        <w:t>（1）履约保证金为合同总价款的</w:t>
      </w:r>
      <w:r>
        <w:rPr>
          <w:rFonts w:hint="eastAsia" w:ascii="宋体" w:hAnsi="宋体" w:cs="宋体"/>
          <w:color w:val="FF0000"/>
          <w:sz w:val="24"/>
          <w:lang w:val="en-US" w:eastAsia="zh-CN"/>
        </w:rPr>
        <w:t>10</w:t>
      </w:r>
      <w:r>
        <w:rPr>
          <w:rFonts w:hint="eastAsia" w:ascii="宋体" w:hAnsi="宋体" w:cs="宋体"/>
          <w:color w:val="FF0000"/>
          <w:sz w:val="24"/>
        </w:rPr>
        <w:t>%，即：</w:t>
      </w:r>
      <w:r>
        <w:rPr>
          <w:rFonts w:ascii="Arial" w:hAnsi="Arial" w:cs="Arial"/>
          <w:color w:val="FF0000"/>
          <w:sz w:val="24"/>
          <w:u w:val="single"/>
        </w:rPr>
        <w:t xml:space="preserve">       </w:t>
      </w:r>
      <w:r>
        <w:rPr>
          <w:rFonts w:hint="eastAsia" w:ascii="Arial" w:hAnsi="Arial" w:cs="Arial"/>
          <w:color w:val="FF0000"/>
          <w:sz w:val="24"/>
          <w:u w:val="single"/>
        </w:rPr>
        <w:t xml:space="preserve">元（大写： </w:t>
      </w:r>
      <w:r>
        <w:rPr>
          <w:rFonts w:ascii="Arial" w:hAnsi="Arial" w:cs="Arial"/>
          <w:color w:val="FF0000"/>
          <w:sz w:val="24"/>
          <w:u w:val="single"/>
        </w:rPr>
        <w:t xml:space="preserve">      </w:t>
      </w:r>
      <w:r>
        <w:rPr>
          <w:rFonts w:hint="eastAsia" w:ascii="Arial" w:hAnsi="Arial" w:cs="Arial"/>
          <w:color w:val="FF0000"/>
          <w:sz w:val="24"/>
          <w:u w:val="single"/>
        </w:rPr>
        <w:t>）</w:t>
      </w:r>
      <w:r>
        <w:rPr>
          <w:rFonts w:hint="eastAsia" w:ascii="宋体" w:hAnsi="宋体" w:cs="宋体"/>
          <w:color w:val="FF0000"/>
          <w:sz w:val="24"/>
        </w:rPr>
        <w:t>在收到成交通知书10个工作日内足额缴纳，否则不予签订合同。</w:t>
      </w:r>
    </w:p>
    <w:p>
      <w:pPr>
        <w:spacing w:line="360" w:lineRule="auto"/>
        <w:ind w:firstLine="480" w:firstLineChars="200"/>
        <w:rPr>
          <w:rFonts w:ascii="宋体" w:hAnsi="宋体" w:cs="宋体"/>
          <w:color w:val="FF0000"/>
          <w:sz w:val="24"/>
        </w:rPr>
      </w:pPr>
      <w:r>
        <w:rPr>
          <w:rFonts w:hint="eastAsia" w:ascii="宋体" w:hAnsi="宋体" w:cs="宋体"/>
          <w:color w:val="FF0000"/>
          <w:sz w:val="24"/>
        </w:rPr>
        <w:t>（2）验收完成后，经甲方书面确认乙方未发生违约情形，甲方在收到乙方退还保证金的申请及收据后，3</w:t>
      </w:r>
      <w:r>
        <w:rPr>
          <w:rFonts w:ascii="宋体" w:hAnsi="宋体" w:cs="宋体"/>
          <w:color w:val="FF0000"/>
          <w:sz w:val="24"/>
        </w:rPr>
        <w:t>0</w:t>
      </w:r>
      <w:r>
        <w:rPr>
          <w:rFonts w:hint="eastAsia" w:ascii="宋体" w:hAnsi="宋体" w:cs="宋体"/>
          <w:color w:val="FF0000"/>
          <w:sz w:val="24"/>
        </w:rPr>
        <w:t xml:space="preserve">个工作日内无息退还。 </w:t>
      </w:r>
      <w:r>
        <w:rPr>
          <w:rFonts w:ascii="宋体" w:hAnsi="宋体" w:cs="宋体"/>
          <w:color w:val="FF0000"/>
          <w:sz w:val="24"/>
        </w:rPr>
        <w:t xml:space="preserve">                            </w:t>
      </w:r>
    </w:p>
    <w:p>
      <w:pPr>
        <w:numPr>
          <w:ilvl w:val="0"/>
          <w:numId w:val="3"/>
        </w:numPr>
        <w:spacing w:line="360" w:lineRule="auto"/>
        <w:ind w:firstLine="480" w:firstLineChars="200"/>
        <w:rPr>
          <w:rFonts w:ascii="宋体" w:hAnsi="宋体" w:cs="宋体"/>
          <w:sz w:val="24"/>
        </w:rPr>
      </w:pPr>
      <w:r>
        <w:rPr>
          <w:rFonts w:hint="eastAsia" w:ascii="宋体" w:hAnsi="宋体" w:cs="宋体"/>
          <w:sz w:val="24"/>
        </w:rPr>
        <w:t>发票：甲乙双方约定，由乙方向甲方开具与合同采购内容一致的</w:t>
      </w:r>
      <w:r>
        <w:rPr>
          <w:rFonts w:hint="eastAsia" w:ascii="宋体" w:hAnsi="宋体" w:cs="宋体"/>
          <w:sz w:val="24"/>
          <w:lang w:eastAsia="zh-CN"/>
        </w:rPr>
        <w:t>符合国家法律法规</w:t>
      </w:r>
      <w:r>
        <w:rPr>
          <w:rFonts w:hint="eastAsia" w:ascii="宋体" w:hAnsi="宋体" w:cs="宋体"/>
          <w:sz w:val="24"/>
        </w:rPr>
        <w:t>的增值税发票。乙方的开票信息为：</w:t>
      </w:r>
    </w:p>
    <w:p>
      <w:pPr>
        <w:spacing w:line="360" w:lineRule="auto"/>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账    户：</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税    号：</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highlight w:val="yellow"/>
        </w:rPr>
      </w:pPr>
      <w:r>
        <w:rPr>
          <w:rFonts w:hint="eastAsia" w:ascii="宋体" w:hAnsi="宋体" w:cs="宋体"/>
          <w:sz w:val="24"/>
        </w:rPr>
        <w:t>联系电话：</w:t>
      </w:r>
      <w:r>
        <w:rPr>
          <w:rFonts w:ascii="宋体" w:hAnsi="宋体" w:cs="宋体"/>
          <w:sz w:val="24"/>
          <w:u w:val="single"/>
        </w:rPr>
        <w:t xml:space="preserve">                          </w:t>
      </w:r>
      <w:r>
        <w:rPr>
          <w:rFonts w:hint="eastAsia" w:ascii="宋体" w:hAnsi="宋体" w:cs="宋体"/>
          <w:sz w:val="24"/>
        </w:rPr>
        <w:t xml:space="preserve">             </w:t>
      </w:r>
    </w:p>
    <w:p>
      <w:pPr>
        <w:pStyle w:val="2"/>
        <w:spacing w:before="0" w:after="0"/>
        <w:ind w:firstLine="482" w:firstLineChars="200"/>
        <w:jc w:val="both"/>
        <w:outlineLvl w:val="9"/>
        <w:rPr>
          <w:rFonts w:ascii="宋体" w:hAnsi="宋体" w:cs="宋体"/>
          <w:sz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p>
    <w:p>
      <w:pPr>
        <w:pStyle w:val="2"/>
        <w:spacing w:before="0" w:after="0"/>
        <w:ind w:firstLine="482" w:firstLineChars="200"/>
        <w:jc w:val="both"/>
        <w:outlineLvl w:val="9"/>
        <w:rPr>
          <w:rFonts w:ascii="宋体" w:hAnsi="宋体" w:cs="宋体"/>
          <w:sz w:val="24"/>
          <w:szCs w:val="24"/>
        </w:rPr>
      </w:pPr>
      <w:r>
        <w:rPr>
          <w:rFonts w:hint="eastAsia" w:ascii="宋体" w:hAnsi="宋体" w:cs="宋体"/>
          <w:sz w:val="24"/>
          <w:szCs w:val="24"/>
        </w:rPr>
        <w:t>购货单位税号：</w:t>
      </w:r>
      <w:r>
        <w:rPr>
          <w:rFonts w:hint="eastAsia" w:ascii="宋体" w:hAnsi="宋体" w:cs="宋体"/>
          <w:sz w:val="24"/>
          <w:szCs w:val="24"/>
          <w:u w:val="single"/>
        </w:rPr>
        <w:t>915001127093887860</w:t>
      </w:r>
      <w:r>
        <w:rPr>
          <w:rFonts w:hint="eastAsia" w:ascii="宋体" w:hAnsi="宋体" w:cs="宋体"/>
          <w:sz w:val="24"/>
          <w:szCs w:val="24"/>
        </w:rPr>
        <w:t xml:space="preserve">                     </w:t>
      </w:r>
    </w:p>
    <w:p>
      <w:pPr>
        <w:spacing w:line="360" w:lineRule="auto"/>
        <w:ind w:firstLine="480" w:firstLineChars="200"/>
        <w:rPr>
          <w:rFonts w:ascii="宋体" w:hAnsi="宋体" w:cs="宋体"/>
          <w:sz w:val="24"/>
        </w:rPr>
      </w:pPr>
      <w:r>
        <w:rPr>
          <w:rFonts w:hint="eastAsia" w:ascii="宋体" w:hAnsi="宋体" w:cs="宋体"/>
          <w:sz w:val="24"/>
        </w:rPr>
        <w:t>5、乙方的收款账户必须是乙方的公司账户，保证资金流、发票流和物流一致。</w:t>
      </w:r>
    </w:p>
    <w:p>
      <w:pPr>
        <w:spacing w:line="360" w:lineRule="auto"/>
        <w:ind w:firstLine="480" w:firstLineChars="200"/>
        <w:rPr>
          <w:rFonts w:ascii="宋体" w:hAnsi="宋体" w:cs="宋体"/>
          <w:sz w:val="24"/>
        </w:rPr>
      </w:pPr>
      <w:r>
        <w:rPr>
          <w:rFonts w:hint="eastAsia" w:ascii="宋体" w:hAnsi="宋体" w:cs="宋体"/>
          <w:sz w:val="24"/>
        </w:rPr>
        <w:t>6、无论何时，乙方出具的发票均不得视为甲方已经付款的凭证。</w:t>
      </w:r>
    </w:p>
    <w:p>
      <w:pPr>
        <w:spacing w:line="360" w:lineRule="auto"/>
        <w:ind w:firstLine="482" w:firstLineChars="200"/>
        <w:rPr>
          <w:rFonts w:ascii="宋体" w:hAnsi="宋体" w:cs="宋体"/>
          <w:b/>
          <w:bCs/>
          <w:sz w:val="24"/>
        </w:rPr>
      </w:pPr>
      <w:r>
        <w:rPr>
          <w:rFonts w:hint="eastAsia" w:ascii="宋体" w:hAnsi="宋体" w:cs="宋体"/>
          <w:b/>
          <w:bCs/>
          <w:sz w:val="24"/>
        </w:rPr>
        <w:t>第三条 交货</w:t>
      </w:r>
    </w:p>
    <w:p>
      <w:pPr>
        <w:spacing w:line="360" w:lineRule="auto"/>
        <w:ind w:firstLine="480" w:firstLineChars="200"/>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67828888</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联系电话：</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5、货物签收方式：</w:t>
      </w:r>
    </w:p>
    <w:p>
      <w:pPr>
        <w:spacing w:line="360" w:lineRule="auto"/>
        <w:ind w:firstLine="480" w:firstLineChars="200"/>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3 ）</w:t>
      </w:r>
      <w:r>
        <w:rPr>
          <w:rFonts w:hint="eastAsia" w:ascii="宋体" w:hAnsi="宋体" w:cs="宋体"/>
          <w:sz w:val="24"/>
        </w:rPr>
        <w:t>在乙方提供的《送货清单》上签收：</w:t>
      </w:r>
    </w:p>
    <w:p>
      <w:pPr>
        <w:spacing w:line="360" w:lineRule="auto"/>
        <w:ind w:firstLine="480" w:firstLineChars="200"/>
        <w:rPr>
          <w:rFonts w:ascii="宋体" w:hAnsi="宋体" w:cs="宋体"/>
          <w:sz w:val="24"/>
        </w:rPr>
      </w:pPr>
      <w:r>
        <w:rPr>
          <w:rFonts w:hint="eastAsia" w:ascii="宋体" w:hAnsi="宋体" w:cs="宋体"/>
          <w:sz w:val="24"/>
        </w:rPr>
        <w:t>（1）上述任意一个收货人的签名；</w:t>
      </w:r>
    </w:p>
    <w:p>
      <w:pPr>
        <w:spacing w:line="360" w:lineRule="auto"/>
        <w:ind w:firstLine="480" w:firstLineChars="200"/>
        <w:rPr>
          <w:rFonts w:ascii="宋体" w:hAnsi="宋体" w:cs="宋体"/>
          <w:sz w:val="24"/>
        </w:rPr>
      </w:pPr>
      <w:r>
        <w:rPr>
          <w:rFonts w:hint="eastAsia" w:ascii="宋体" w:hAnsi="宋体" w:cs="宋体"/>
          <w:sz w:val="24"/>
        </w:rPr>
        <w:t>（2）甲方单位外的收货单位盖章（公章）；</w:t>
      </w:r>
    </w:p>
    <w:p>
      <w:pPr>
        <w:spacing w:line="360" w:lineRule="auto"/>
        <w:ind w:firstLine="480" w:firstLineChars="200"/>
        <w:rPr>
          <w:rFonts w:ascii="宋体" w:hAnsi="宋体" w:cs="宋体"/>
          <w:sz w:val="24"/>
        </w:rPr>
      </w:pPr>
      <w:r>
        <w:rPr>
          <w:rFonts w:hint="eastAsia" w:ascii="宋体" w:hAnsi="宋体" w:cs="宋体"/>
          <w:sz w:val="24"/>
        </w:rPr>
        <w:t>（3）甲方单位盖章（公章）。</w:t>
      </w:r>
    </w:p>
    <w:p>
      <w:pPr>
        <w:spacing w:line="360" w:lineRule="auto"/>
        <w:ind w:firstLine="480" w:firstLineChars="200"/>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ind w:firstLine="480" w:firstLineChars="200"/>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ind w:firstLine="482" w:firstLineChars="200"/>
        <w:rPr>
          <w:rFonts w:ascii="宋体" w:hAnsi="宋体" w:cs="宋体"/>
          <w:b/>
          <w:bCs/>
          <w:sz w:val="24"/>
        </w:rPr>
      </w:pPr>
      <w:r>
        <w:rPr>
          <w:rFonts w:hint="eastAsia" w:ascii="宋体" w:hAnsi="宋体" w:cs="宋体"/>
          <w:b/>
          <w:bCs/>
          <w:sz w:val="24"/>
        </w:rPr>
        <w:t>第四条 包装和运输</w:t>
      </w:r>
    </w:p>
    <w:p>
      <w:pPr>
        <w:spacing w:line="360" w:lineRule="auto"/>
        <w:ind w:firstLine="480" w:firstLineChars="200"/>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none"/>
          <w:lang w:eastAsia="zh-CN"/>
        </w:rPr>
        <w:t>乙</w:t>
      </w:r>
      <w:r>
        <w:rPr>
          <w:rFonts w:hint="eastAsia" w:ascii="宋体" w:hAnsi="宋体" w:cs="宋体"/>
          <w:sz w:val="24"/>
        </w:rPr>
        <w:t>方承担。</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产品风险转移</w:t>
      </w:r>
    </w:p>
    <w:p>
      <w:pPr>
        <w:spacing w:line="360" w:lineRule="auto"/>
        <w:ind w:firstLine="480" w:firstLineChars="200"/>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验收</w:t>
      </w:r>
    </w:p>
    <w:p>
      <w:pPr>
        <w:spacing w:line="360" w:lineRule="auto"/>
        <w:ind w:firstLine="480" w:firstLineChars="200"/>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甲方应立即安排清点货物数量、核对型号，并对产品外包装进行检查，确认乙方所提供之货物与合同规定相符后，按本合同第三条约定的签收方式进行签收；乙方指定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ind w:firstLine="482" w:firstLineChars="200"/>
        <w:rPr>
          <w:rFonts w:ascii="宋体" w:hAnsi="宋体" w:cs="宋体"/>
          <w:b/>
          <w:bCs/>
          <w:sz w:val="24"/>
        </w:rPr>
      </w:pPr>
      <w:r>
        <w:rPr>
          <w:rFonts w:hint="eastAsia" w:ascii="宋体" w:hAnsi="宋体" w:cs="宋体"/>
          <w:b/>
          <w:bCs/>
          <w:sz w:val="24"/>
        </w:rPr>
        <w:t>第七条 产品保修</w:t>
      </w:r>
    </w:p>
    <w:p>
      <w:pPr>
        <w:spacing w:line="360" w:lineRule="auto"/>
        <w:ind w:firstLine="480" w:firstLineChars="200"/>
        <w:rPr>
          <w:rFonts w:ascii="宋体" w:hAnsi="宋体" w:cs="宋体"/>
          <w:color w:val="FF0000"/>
          <w:sz w:val="24"/>
        </w:rPr>
      </w:pPr>
      <w:r>
        <w:rPr>
          <w:rFonts w:hint="eastAsia" w:ascii="宋体" w:hAnsi="宋体" w:cs="宋体"/>
          <w:sz w:val="24"/>
        </w:rPr>
        <w:t>乙方保证交付的产品质保期为项目验收通过后起一年，乙方应在接到甲方通知</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个日历天内完成维保服务。乙方对有问题设备进行免费更换或维修。如乙方未在规定日期完成维保服务，甲方可自行安排他方进行维保服务，相关费用由乙方承担；甲方可将该费用从质保金中抵扣，质保金不足以抵扣的部分，由乙方支付差额。</w:t>
      </w:r>
    </w:p>
    <w:p>
      <w:pPr>
        <w:spacing w:line="360" w:lineRule="auto"/>
        <w:ind w:firstLine="482" w:firstLineChars="200"/>
        <w:rPr>
          <w:rFonts w:ascii="宋体" w:hAnsi="宋体" w:cs="宋体"/>
          <w:b/>
          <w:bCs/>
          <w:sz w:val="24"/>
        </w:rPr>
      </w:pPr>
      <w:r>
        <w:rPr>
          <w:rFonts w:hint="eastAsia" w:ascii="宋体" w:hAnsi="宋体" w:cs="宋体"/>
          <w:b/>
          <w:bCs/>
          <w:sz w:val="24"/>
        </w:rPr>
        <w:t>第八条 纠纷的解决</w:t>
      </w:r>
    </w:p>
    <w:p>
      <w:pPr>
        <w:spacing w:line="360" w:lineRule="auto"/>
        <w:ind w:firstLine="480" w:firstLineChars="200"/>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ind w:firstLine="482" w:firstLineChars="200"/>
        <w:rPr>
          <w:rFonts w:ascii="宋体" w:hAnsi="宋体" w:cs="宋体"/>
          <w:b/>
          <w:bCs/>
          <w:sz w:val="24"/>
        </w:rPr>
      </w:pPr>
      <w:r>
        <w:rPr>
          <w:rFonts w:hint="eastAsia" w:ascii="宋体" w:hAnsi="宋体" w:cs="宋体"/>
          <w:b/>
          <w:bCs/>
          <w:kern w:val="0"/>
          <w:sz w:val="24"/>
        </w:rPr>
        <w:t xml:space="preserve">第九条 </w:t>
      </w:r>
      <w:r>
        <w:rPr>
          <w:rFonts w:hint="eastAsia" w:ascii="宋体" w:hAnsi="宋体" w:cs="宋体"/>
          <w:b/>
          <w:bCs/>
          <w:sz w:val="24"/>
        </w:rPr>
        <w:t>违约责任</w:t>
      </w:r>
    </w:p>
    <w:p>
      <w:pPr>
        <w:spacing w:line="360" w:lineRule="auto"/>
        <w:ind w:firstLine="480" w:firstLineChars="200"/>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ind w:firstLine="480" w:firstLineChars="200"/>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ind w:firstLine="480" w:firstLineChars="200"/>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ind w:firstLine="482" w:firstLineChars="200"/>
        <w:rPr>
          <w:rFonts w:ascii="宋体" w:hAnsi="宋体" w:cs="宋体"/>
          <w:b/>
          <w:bCs/>
          <w:sz w:val="24"/>
        </w:rPr>
      </w:pPr>
      <w:r>
        <w:rPr>
          <w:rFonts w:hint="eastAsia" w:ascii="宋体" w:hAnsi="宋体" w:cs="宋体"/>
          <w:b/>
          <w:bCs/>
          <w:sz w:val="24"/>
        </w:rPr>
        <w:t>第十条 其他事宜</w:t>
      </w:r>
    </w:p>
    <w:p>
      <w:pPr>
        <w:spacing w:line="360" w:lineRule="auto"/>
        <w:ind w:firstLine="480" w:firstLineChars="200"/>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ind w:firstLine="480" w:firstLineChars="200"/>
        <w:rPr>
          <w:rFonts w:ascii="宋体" w:hAnsi="宋体" w:cs="宋体"/>
          <w:sz w:val="24"/>
        </w:rPr>
      </w:pPr>
      <w:r>
        <w:rPr>
          <w:rFonts w:hint="eastAsia" w:ascii="宋体" w:hAnsi="宋体" w:cs="宋体"/>
          <w:sz w:val="24"/>
        </w:rPr>
        <w:t>2、合同之未尽事宜双方协商解决，必要时可签订补充协议。</w:t>
      </w:r>
    </w:p>
    <w:p>
      <w:pPr>
        <w:spacing w:line="360" w:lineRule="auto"/>
        <w:ind w:firstLine="480" w:firstLineChars="200"/>
        <w:rPr>
          <w:rFonts w:ascii="宋体" w:hAnsi="宋体" w:cs="宋体"/>
          <w:sz w:val="24"/>
        </w:rPr>
      </w:pPr>
      <w:r>
        <w:rPr>
          <w:rFonts w:hint="eastAsia" w:ascii="宋体" w:hAnsi="宋体" w:cs="宋体"/>
          <w:sz w:val="24"/>
        </w:rPr>
        <w:t>3、本合同壹式伍份，甲方持叁份，乙方持贰份，每份具有同等法律效力。</w:t>
      </w:r>
    </w:p>
    <w:p>
      <w:pPr>
        <w:spacing w:line="360" w:lineRule="auto"/>
        <w:ind w:firstLine="480" w:firstLineChars="200"/>
        <w:rPr>
          <w:rFonts w:ascii="宋体" w:hAnsi="宋体" w:cs="宋体"/>
          <w:sz w:val="24"/>
        </w:rPr>
      </w:pPr>
      <w:r>
        <w:rPr>
          <w:rFonts w:hint="eastAsia" w:ascii="宋体" w:hAnsi="宋体" w:cs="宋体"/>
          <w:sz w:val="24"/>
        </w:rPr>
        <w:t>4、本合同附件及补充协议与合同正本具有同等法律效力。</w:t>
      </w:r>
    </w:p>
    <w:p>
      <w:pPr>
        <w:spacing w:line="360" w:lineRule="auto"/>
        <w:ind w:firstLine="480" w:firstLineChars="200"/>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ind w:firstLine="480" w:firstLineChars="200"/>
        <w:rPr>
          <w:rFonts w:ascii="宋体" w:hAnsi="宋体" w:cs="宋体"/>
          <w:sz w:val="24"/>
        </w:rPr>
      </w:pPr>
      <w:r>
        <w:rPr>
          <w:rFonts w:hint="eastAsia" w:ascii="宋体" w:hAnsi="宋体" w:cs="宋体"/>
          <w:sz w:val="24"/>
        </w:rPr>
        <w:t>6、未经甲方同意，乙方不得将本合同项下义务转让他人。</w:t>
      </w:r>
    </w:p>
    <w:p>
      <w:pPr>
        <w:spacing w:line="360" w:lineRule="auto"/>
        <w:ind w:firstLine="480" w:firstLineChars="200"/>
        <w:rPr>
          <w:rFonts w:ascii="宋体" w:hAnsi="宋体" w:cs="宋体"/>
          <w:sz w:val="24"/>
        </w:rPr>
      </w:pPr>
      <w:r>
        <w:rPr>
          <w:rFonts w:hint="eastAsia" w:ascii="宋体" w:hAnsi="宋体" w:cs="宋体"/>
          <w:sz w:val="24"/>
        </w:rPr>
        <w:t>7、各方对相关文件和法律文书的送达地址及法律后果作如下约定：</w:t>
      </w:r>
    </w:p>
    <w:p>
      <w:pPr>
        <w:spacing w:line="360" w:lineRule="auto"/>
        <w:ind w:firstLine="480" w:firstLineChars="200"/>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ind w:firstLine="480" w:firstLineChars="200"/>
        <w:jc w:val="left"/>
        <w:rPr>
          <w:rFonts w:ascii="宋体" w:hAnsi="宋体" w:cs="宋体"/>
          <w:sz w:val="24"/>
        </w:rPr>
      </w:pPr>
      <w:r>
        <w:rPr>
          <w:rFonts w:hint="eastAsia" w:ascii="宋体" w:hAnsi="宋体" w:cs="宋体"/>
          <w:sz w:val="24"/>
        </w:rPr>
        <w:t>8、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w:t>
      </w:r>
    </w:p>
    <w:p>
      <w:pPr>
        <w:spacing w:line="360" w:lineRule="auto"/>
        <w:ind w:firstLine="480" w:firstLineChars="200"/>
        <w:jc w:val="left"/>
        <w:rPr>
          <w:rFonts w:ascii="宋体" w:hAnsi="宋体" w:cs="宋体"/>
          <w:sz w:val="24"/>
        </w:rPr>
      </w:pPr>
      <w:r>
        <w:rPr>
          <w:rFonts w:hint="eastAsia" w:ascii="宋体" w:hAnsi="宋体" w:cs="宋体"/>
          <w:sz w:val="24"/>
        </w:rPr>
        <w:t>（以下无正文）</w:t>
      </w:r>
    </w:p>
    <w:p>
      <w:pPr>
        <w:pStyle w:val="2"/>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ind w:left="5760" w:hanging="5760" w:hangingChars="2400"/>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spacing w:line="360" w:lineRule="auto"/>
        <w:ind w:left="4800" w:hanging="4800" w:hangingChars="2000"/>
        <w:jc w:val="left"/>
        <w:rPr>
          <w:rFonts w:ascii="宋体" w:hAnsi="宋体" w:cs="宋体"/>
          <w:color w:val="000000"/>
          <w:sz w:val="24"/>
        </w:rPr>
      </w:pPr>
      <w:r>
        <w:rPr>
          <w:rFonts w:hint="eastAsia" w:ascii="宋体" w:hAnsi="宋体" w:cs="宋体"/>
          <w:sz w:val="24"/>
        </w:rPr>
        <w:t>地址：                            地址：</w:t>
      </w:r>
    </w:p>
    <w:p>
      <w:pPr>
        <w:spacing w:line="360" w:lineRule="auto"/>
        <w:rPr>
          <w:rFonts w:ascii="宋体" w:hAnsi="宋体" w:cs="宋体"/>
          <w:sz w:val="24"/>
        </w:rPr>
      </w:pPr>
    </w:p>
    <w:p/>
    <w:p>
      <w:pPr>
        <w:pStyle w:val="2"/>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pStyle w:val="2"/>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，按合</w:t>
      </w:r>
      <w:r>
        <w:rPr>
          <w:rFonts w:hint="eastAsia" w:ascii="仿宋" w:hAnsi="仿宋" w:eastAsia="仿宋"/>
          <w:sz w:val="28"/>
          <w:szCs w:val="28"/>
        </w:rPr>
        <w:t>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rPr>
          <w:rFonts w:hint="eastAsia"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rPr>
          <w:rFonts w:ascii="Calibri" w:hAnsi="Calibri"/>
          <w:b/>
          <w:bCs/>
          <w:sz w:val="32"/>
          <w:szCs w:val="32"/>
        </w:rPr>
      </w:pPr>
    </w:p>
    <w:p>
      <w:pPr>
        <w:pStyle w:val="2"/>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26</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DAFF"/>
    <w:multiLevelType w:val="singleLevel"/>
    <w:tmpl w:val="C53EDAFF"/>
    <w:lvl w:ilvl="0" w:tentative="0">
      <w:start w:val="1"/>
      <w:numFmt w:val="chineseCounting"/>
      <w:suff w:val="space"/>
      <w:lvlText w:val="第%1条"/>
      <w:lvlJc w:val="left"/>
      <w:rPr>
        <w:rFonts w:hint="eastAsia"/>
      </w:rPr>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abstractNum w:abstractNumId="2">
    <w:nsid w:val="7EF376D2"/>
    <w:multiLevelType w:val="singleLevel"/>
    <w:tmpl w:val="7EF376D2"/>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23983"/>
    <w:rsid w:val="00040AB7"/>
    <w:rsid w:val="0005057A"/>
    <w:rsid w:val="000529D5"/>
    <w:rsid w:val="0007070C"/>
    <w:rsid w:val="0010370C"/>
    <w:rsid w:val="001046C8"/>
    <w:rsid w:val="0012716D"/>
    <w:rsid w:val="00165BAE"/>
    <w:rsid w:val="00187BBF"/>
    <w:rsid w:val="001A2D5D"/>
    <w:rsid w:val="001B733F"/>
    <w:rsid w:val="001C218B"/>
    <w:rsid w:val="001D560E"/>
    <w:rsid w:val="001E3015"/>
    <w:rsid w:val="002253A0"/>
    <w:rsid w:val="0023299C"/>
    <w:rsid w:val="00255A2E"/>
    <w:rsid w:val="002A239D"/>
    <w:rsid w:val="002E44C0"/>
    <w:rsid w:val="00311227"/>
    <w:rsid w:val="003114A6"/>
    <w:rsid w:val="003A1AD8"/>
    <w:rsid w:val="003A26E0"/>
    <w:rsid w:val="003A475B"/>
    <w:rsid w:val="003B3944"/>
    <w:rsid w:val="003C0179"/>
    <w:rsid w:val="003E043F"/>
    <w:rsid w:val="00412C50"/>
    <w:rsid w:val="00423D1F"/>
    <w:rsid w:val="004569E4"/>
    <w:rsid w:val="0046510D"/>
    <w:rsid w:val="00476110"/>
    <w:rsid w:val="00482E21"/>
    <w:rsid w:val="004B41DF"/>
    <w:rsid w:val="004F0999"/>
    <w:rsid w:val="00534AA4"/>
    <w:rsid w:val="0053780A"/>
    <w:rsid w:val="00543C0A"/>
    <w:rsid w:val="00585EC4"/>
    <w:rsid w:val="00587553"/>
    <w:rsid w:val="00625D50"/>
    <w:rsid w:val="00632643"/>
    <w:rsid w:val="00635DD8"/>
    <w:rsid w:val="00652D9D"/>
    <w:rsid w:val="00712C58"/>
    <w:rsid w:val="007A1D6B"/>
    <w:rsid w:val="007A63AD"/>
    <w:rsid w:val="007B3F8C"/>
    <w:rsid w:val="00820BB0"/>
    <w:rsid w:val="00847AC8"/>
    <w:rsid w:val="00897427"/>
    <w:rsid w:val="008B597B"/>
    <w:rsid w:val="008D3503"/>
    <w:rsid w:val="008D7621"/>
    <w:rsid w:val="008E66CE"/>
    <w:rsid w:val="009A554F"/>
    <w:rsid w:val="009B6BA7"/>
    <w:rsid w:val="00A10E30"/>
    <w:rsid w:val="00A446F4"/>
    <w:rsid w:val="00AD5C88"/>
    <w:rsid w:val="00AE5155"/>
    <w:rsid w:val="00B10509"/>
    <w:rsid w:val="00B2182E"/>
    <w:rsid w:val="00B22A4D"/>
    <w:rsid w:val="00B37DDE"/>
    <w:rsid w:val="00BC139B"/>
    <w:rsid w:val="00BC5345"/>
    <w:rsid w:val="00BD6AFB"/>
    <w:rsid w:val="00BF3511"/>
    <w:rsid w:val="00BF46A2"/>
    <w:rsid w:val="00BF58AE"/>
    <w:rsid w:val="00C86BEB"/>
    <w:rsid w:val="00C876AF"/>
    <w:rsid w:val="00D107A8"/>
    <w:rsid w:val="00D365FF"/>
    <w:rsid w:val="00D41337"/>
    <w:rsid w:val="00D42D34"/>
    <w:rsid w:val="00D52117"/>
    <w:rsid w:val="00DA5422"/>
    <w:rsid w:val="00DC3680"/>
    <w:rsid w:val="00E34602"/>
    <w:rsid w:val="00E41B09"/>
    <w:rsid w:val="00E52085"/>
    <w:rsid w:val="00E82875"/>
    <w:rsid w:val="00F01CA7"/>
    <w:rsid w:val="00F14ABB"/>
    <w:rsid w:val="00F2452C"/>
    <w:rsid w:val="00F70951"/>
    <w:rsid w:val="01685768"/>
    <w:rsid w:val="04CD6009"/>
    <w:rsid w:val="05533181"/>
    <w:rsid w:val="05B55287"/>
    <w:rsid w:val="05CF5B0E"/>
    <w:rsid w:val="060C68AF"/>
    <w:rsid w:val="07652792"/>
    <w:rsid w:val="096E6E51"/>
    <w:rsid w:val="0AF366C8"/>
    <w:rsid w:val="0C415E00"/>
    <w:rsid w:val="0E335347"/>
    <w:rsid w:val="0EEA4AEA"/>
    <w:rsid w:val="0EEF0710"/>
    <w:rsid w:val="105A13BF"/>
    <w:rsid w:val="11651C89"/>
    <w:rsid w:val="11FF551A"/>
    <w:rsid w:val="127D5B10"/>
    <w:rsid w:val="12804B57"/>
    <w:rsid w:val="12D72189"/>
    <w:rsid w:val="134F66CB"/>
    <w:rsid w:val="147B7F7A"/>
    <w:rsid w:val="18E328CD"/>
    <w:rsid w:val="18F33575"/>
    <w:rsid w:val="19FC5530"/>
    <w:rsid w:val="1A054F9C"/>
    <w:rsid w:val="1BEE177A"/>
    <w:rsid w:val="1C817AE6"/>
    <w:rsid w:val="1CD93E41"/>
    <w:rsid w:val="1D69418F"/>
    <w:rsid w:val="22524519"/>
    <w:rsid w:val="232E3001"/>
    <w:rsid w:val="24311D9D"/>
    <w:rsid w:val="2541744C"/>
    <w:rsid w:val="26D06F67"/>
    <w:rsid w:val="27A7446C"/>
    <w:rsid w:val="28D15A0A"/>
    <w:rsid w:val="2A727C1B"/>
    <w:rsid w:val="2BD81883"/>
    <w:rsid w:val="2C8D7B3B"/>
    <w:rsid w:val="2D8078B6"/>
    <w:rsid w:val="2E7C6418"/>
    <w:rsid w:val="2FDB1D0F"/>
    <w:rsid w:val="31AA6DF8"/>
    <w:rsid w:val="33604081"/>
    <w:rsid w:val="351E69DC"/>
    <w:rsid w:val="36A6788C"/>
    <w:rsid w:val="380F7562"/>
    <w:rsid w:val="38FB798C"/>
    <w:rsid w:val="3A6C7EBE"/>
    <w:rsid w:val="3AA178C1"/>
    <w:rsid w:val="3AD910A3"/>
    <w:rsid w:val="3F7E1EEC"/>
    <w:rsid w:val="40DA694E"/>
    <w:rsid w:val="43153EBD"/>
    <w:rsid w:val="445A74E8"/>
    <w:rsid w:val="48DC40A5"/>
    <w:rsid w:val="4967336A"/>
    <w:rsid w:val="4B144F43"/>
    <w:rsid w:val="4BCA200B"/>
    <w:rsid w:val="4C512510"/>
    <w:rsid w:val="4D7B4276"/>
    <w:rsid w:val="4D7C44CD"/>
    <w:rsid w:val="4D882944"/>
    <w:rsid w:val="4FF817AC"/>
    <w:rsid w:val="51B62AAC"/>
    <w:rsid w:val="52224913"/>
    <w:rsid w:val="52D82873"/>
    <w:rsid w:val="53470793"/>
    <w:rsid w:val="57651CD4"/>
    <w:rsid w:val="5A6800F2"/>
    <w:rsid w:val="5A690844"/>
    <w:rsid w:val="5CFC2F9C"/>
    <w:rsid w:val="5DEC76A5"/>
    <w:rsid w:val="5E9D2C0B"/>
    <w:rsid w:val="60BC46C9"/>
    <w:rsid w:val="60BF0592"/>
    <w:rsid w:val="631B30FA"/>
    <w:rsid w:val="63514E9A"/>
    <w:rsid w:val="635F0977"/>
    <w:rsid w:val="65243E3D"/>
    <w:rsid w:val="668822FF"/>
    <w:rsid w:val="6DAF6368"/>
    <w:rsid w:val="6E03596D"/>
    <w:rsid w:val="6FA02431"/>
    <w:rsid w:val="70780E28"/>
    <w:rsid w:val="757B0599"/>
    <w:rsid w:val="774C2DAA"/>
    <w:rsid w:val="7A1E2315"/>
    <w:rsid w:val="7FFA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29</Pages>
  <Words>10247</Words>
  <Characters>11305</Characters>
  <Lines>102</Lines>
  <Paragraphs>28</Paragraphs>
  <TotalTime>12</TotalTime>
  <ScaleCrop>false</ScaleCrop>
  <LinksUpToDate>false</LinksUpToDate>
  <CharactersWithSpaces>12720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2022-08-01T07:27:00Z</dcterms:created>
  <dc:creator>Administrator</dc:creator>
  <cp:lastModifiedBy>Administrator</cp:lastModifiedBy>
  <cp:lastPrinted>2022-09-07T07:49:27Z</cp:lastPrinted>
  <dcterms:modified xsi:type="dcterms:W3CDTF">2022-09-07T07:49:34Z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C3263BD46FF641C28A5B81033FEE1D48</vt:lpwstr>
  </property>
</Properties>
</file>