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240" w:lineRule="auto"/>
        <w:jc w:val="center"/>
        <w:rPr>
          <w:rFonts w:hint="eastAsia" w:asciiTheme="majorEastAsia" w:hAnsiTheme="majorEastAsia" w:eastAsiaTheme="majorEastAsia" w:cstheme="majorEastAsia"/>
          <w:b/>
          <w:color w:val="auto"/>
          <w:sz w:val="72"/>
          <w:szCs w:val="72"/>
          <w:highlight w:val="none"/>
        </w:rPr>
      </w:pPr>
    </w:p>
    <w:p>
      <w:pPr>
        <w:pageBreakBefore w:val="0"/>
        <w:kinsoku/>
        <w:wordWrap/>
        <w:overflowPunct/>
        <w:topLinePunct w:val="0"/>
        <w:bidi w:val="0"/>
        <w:spacing w:line="240" w:lineRule="auto"/>
        <w:jc w:val="center"/>
        <w:rPr>
          <w:rFonts w:hint="eastAsia" w:ascii="黑体" w:hAnsi="黑体" w:eastAsia="黑体" w:cs="黑体"/>
          <w:b w:val="0"/>
          <w:bCs/>
          <w:color w:val="auto"/>
          <w:sz w:val="52"/>
          <w:szCs w:val="52"/>
          <w:highlight w:val="none"/>
          <w:lang w:val="en-US" w:eastAsia="zh-CN"/>
        </w:rPr>
      </w:pPr>
      <w:r>
        <w:rPr>
          <w:rFonts w:hint="eastAsia" w:ascii="黑体" w:hAnsi="黑体" w:eastAsia="黑体" w:cs="黑体"/>
          <w:b w:val="0"/>
          <w:bCs/>
          <w:color w:val="auto"/>
          <w:sz w:val="52"/>
          <w:szCs w:val="52"/>
          <w:highlight w:val="none"/>
          <w:lang w:val="en-US" w:eastAsia="zh-CN"/>
        </w:rPr>
        <w:t>季节性及临时性用工项目</w:t>
      </w:r>
    </w:p>
    <w:p>
      <w:pPr>
        <w:pageBreakBefore w:val="0"/>
        <w:kinsoku/>
        <w:wordWrap/>
        <w:overflowPunct/>
        <w:topLinePunct w:val="0"/>
        <w:bidi w:val="0"/>
        <w:spacing w:line="240" w:lineRule="auto"/>
        <w:jc w:val="center"/>
        <w:rPr>
          <w:rFonts w:hint="eastAsia" w:ascii="黑体" w:hAnsi="黑体" w:eastAsia="黑体" w:cs="黑体"/>
          <w:b w:val="0"/>
          <w:bCs/>
          <w:color w:val="auto"/>
          <w:sz w:val="52"/>
          <w:szCs w:val="52"/>
          <w:highlight w:val="none"/>
          <w:lang w:eastAsia="zh-CN"/>
        </w:rPr>
      </w:pPr>
      <w:r>
        <w:rPr>
          <w:rFonts w:hint="eastAsia" w:ascii="黑体" w:hAnsi="黑体" w:eastAsia="黑体" w:cs="黑体"/>
          <w:b w:val="0"/>
          <w:bCs/>
          <w:color w:val="auto"/>
          <w:sz w:val="52"/>
          <w:szCs w:val="52"/>
          <w:highlight w:val="none"/>
        </w:rPr>
        <w:t>人力资源服务</w:t>
      </w:r>
      <w:r>
        <w:rPr>
          <w:rFonts w:hint="eastAsia" w:ascii="黑体" w:hAnsi="黑体" w:eastAsia="黑体" w:cs="黑体"/>
          <w:b w:val="0"/>
          <w:bCs/>
          <w:color w:val="auto"/>
          <w:sz w:val="52"/>
          <w:szCs w:val="52"/>
          <w:highlight w:val="none"/>
          <w:lang w:eastAsia="zh-CN"/>
        </w:rPr>
        <w:t>采购</w:t>
      </w:r>
    </w:p>
    <w:p>
      <w:pPr>
        <w:pageBreakBefore w:val="0"/>
        <w:widowControl/>
        <w:kinsoku/>
        <w:wordWrap/>
        <w:overflowPunct/>
        <w:topLinePunct w:val="0"/>
        <w:bidi w:val="0"/>
        <w:spacing w:line="240" w:lineRule="auto"/>
        <w:jc w:val="center"/>
        <w:rPr>
          <w:rFonts w:asciiTheme="minorEastAsia" w:hAnsiTheme="minorEastAsia" w:eastAsiaTheme="minorEastAsia" w:cstheme="minorEastAsia"/>
          <w:color w:val="auto"/>
          <w:sz w:val="44"/>
          <w:szCs w:val="44"/>
          <w:highlight w:val="none"/>
        </w:rPr>
      </w:pPr>
    </w:p>
    <w:p>
      <w:pPr>
        <w:pageBreakBefore w:val="0"/>
        <w:kinsoku/>
        <w:wordWrap/>
        <w:overflowPunct/>
        <w:topLinePunct w:val="0"/>
        <w:bidi w:val="0"/>
        <w:spacing w:line="240" w:lineRule="auto"/>
        <w:jc w:val="center"/>
        <w:rPr>
          <w:rFonts w:asciiTheme="minorEastAsia" w:hAnsiTheme="minorEastAsia" w:eastAsiaTheme="minorEastAsia" w:cstheme="minorEastAsia"/>
          <w:bCs/>
          <w:color w:val="auto"/>
          <w:sz w:val="44"/>
          <w:szCs w:val="44"/>
          <w:highlight w:val="none"/>
        </w:rPr>
      </w:pPr>
    </w:p>
    <w:p>
      <w:pPr>
        <w:pageBreakBefore w:val="0"/>
        <w:kinsoku/>
        <w:wordWrap/>
        <w:overflowPunct/>
        <w:topLinePunct w:val="0"/>
        <w:bidi w:val="0"/>
        <w:spacing w:line="240" w:lineRule="auto"/>
        <w:jc w:val="center"/>
        <w:rPr>
          <w:rFonts w:asciiTheme="minorEastAsia" w:hAnsiTheme="minorEastAsia" w:eastAsiaTheme="minorEastAsia" w:cstheme="minorEastAsia"/>
          <w:bCs/>
          <w:color w:val="auto"/>
          <w:sz w:val="44"/>
          <w:szCs w:val="44"/>
          <w:highlight w:val="none"/>
        </w:rPr>
      </w:pPr>
    </w:p>
    <w:p>
      <w:pPr>
        <w:pageBreakBefore w:val="0"/>
        <w:kinsoku/>
        <w:wordWrap/>
        <w:overflowPunct/>
        <w:topLinePunct w:val="0"/>
        <w:bidi w:val="0"/>
        <w:spacing w:line="240" w:lineRule="auto"/>
        <w:jc w:val="center"/>
        <w:rPr>
          <w:rFonts w:hint="eastAsia"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比选文件</w:t>
      </w:r>
      <w:bookmarkStart w:id="11" w:name="_GoBack"/>
      <w:bookmarkEnd w:id="11"/>
    </w:p>
    <w:p>
      <w:pPr>
        <w:pStyle w:val="2"/>
        <w:rPr>
          <w:rFonts w:hint="eastAsia" w:ascii="仿宋" w:hAnsi="仿宋" w:eastAsia="仿宋" w:cs="仿宋"/>
          <w:lang w:eastAsia="zh-CN"/>
        </w:rPr>
      </w:pPr>
      <w:r>
        <w:rPr>
          <w:rFonts w:hint="eastAsia" w:ascii="仿宋" w:hAnsi="仿宋" w:eastAsia="仿宋" w:cs="仿宋"/>
          <w:lang w:eastAsia="zh-CN"/>
        </w:rPr>
        <w:t>（二次）</w:t>
      </w:r>
    </w:p>
    <w:p>
      <w:pPr>
        <w:pageBreakBefore w:val="0"/>
        <w:kinsoku/>
        <w:wordWrap/>
        <w:overflowPunct/>
        <w:topLinePunct w:val="0"/>
        <w:bidi w:val="0"/>
        <w:spacing w:line="240" w:lineRule="auto"/>
        <w:jc w:val="center"/>
        <w:rPr>
          <w:rFonts w:asciiTheme="minorEastAsia" w:hAnsiTheme="minorEastAsia" w:eastAsiaTheme="minorEastAsia" w:cstheme="minorEastAsia"/>
          <w:b/>
          <w:color w:val="auto"/>
          <w:sz w:val="44"/>
          <w:szCs w:val="44"/>
          <w:highlight w:val="none"/>
        </w:rPr>
      </w:pPr>
    </w:p>
    <w:p>
      <w:pPr>
        <w:pageBreakBefore w:val="0"/>
        <w:kinsoku/>
        <w:wordWrap/>
        <w:overflowPunct/>
        <w:topLinePunct w:val="0"/>
        <w:bidi w:val="0"/>
        <w:spacing w:line="240" w:lineRule="auto"/>
        <w:rPr>
          <w:rFonts w:asciiTheme="minorEastAsia" w:hAnsiTheme="minorEastAsia" w:eastAsiaTheme="minorEastAsia" w:cstheme="minorEastAsia"/>
          <w:b/>
          <w:color w:val="auto"/>
          <w:sz w:val="44"/>
          <w:szCs w:val="44"/>
          <w:highlight w:val="none"/>
        </w:rPr>
      </w:pPr>
    </w:p>
    <w:p>
      <w:pPr>
        <w:pageBreakBefore w:val="0"/>
        <w:kinsoku/>
        <w:wordWrap/>
        <w:overflowPunct/>
        <w:topLinePunct w:val="0"/>
        <w:bidi w:val="0"/>
        <w:spacing w:line="240" w:lineRule="auto"/>
        <w:jc w:val="center"/>
        <w:rPr>
          <w:rFonts w:asciiTheme="minorEastAsia" w:hAnsiTheme="minorEastAsia" w:eastAsiaTheme="minorEastAsia" w:cstheme="minorEastAsia"/>
          <w:b/>
          <w:color w:val="auto"/>
          <w:sz w:val="44"/>
          <w:szCs w:val="44"/>
          <w:highlight w:val="none"/>
        </w:rPr>
      </w:pPr>
    </w:p>
    <w:p>
      <w:pPr>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44"/>
          <w:szCs w:val="44"/>
          <w:highlight w:val="none"/>
          <w:lang w:val="en-GB" w:eastAsia="zh-CN"/>
        </w:rPr>
      </w:pPr>
      <w:r>
        <w:rPr>
          <w:rFonts w:hint="eastAsia" w:asciiTheme="minorEastAsia" w:hAnsiTheme="minorEastAsia" w:eastAsiaTheme="minorEastAsia" w:cstheme="minorEastAsia"/>
          <w:color w:val="auto"/>
          <w:sz w:val="44"/>
          <w:szCs w:val="44"/>
          <w:highlight w:val="none"/>
        </w:rPr>
        <w:t>编号：</w:t>
      </w:r>
      <w:r>
        <w:rPr>
          <w:rFonts w:hint="eastAsia" w:asciiTheme="minorEastAsia" w:hAnsiTheme="minorEastAsia" w:eastAsiaTheme="minorEastAsia" w:cstheme="minorEastAsia"/>
          <w:color w:val="auto"/>
          <w:sz w:val="44"/>
          <w:szCs w:val="44"/>
          <w:highlight w:val="none"/>
          <w:lang w:val="en-US" w:eastAsia="zh-CN"/>
        </w:rPr>
        <w:t xml:space="preserve">KG2022-02 </w:t>
      </w:r>
    </w:p>
    <w:p>
      <w:pPr>
        <w:pageBreakBefore w:val="0"/>
        <w:kinsoku/>
        <w:wordWrap/>
        <w:overflowPunct/>
        <w:topLinePunct w:val="0"/>
        <w:bidi w:val="0"/>
        <w:spacing w:line="240" w:lineRule="auto"/>
        <w:jc w:val="center"/>
        <w:rPr>
          <w:rFonts w:asciiTheme="minorEastAsia" w:hAnsiTheme="minorEastAsia" w:eastAsiaTheme="minorEastAsia" w:cstheme="minorEastAsia"/>
          <w:b/>
          <w:color w:val="auto"/>
          <w:sz w:val="44"/>
          <w:szCs w:val="44"/>
          <w:highlight w:val="none"/>
        </w:rPr>
      </w:pPr>
    </w:p>
    <w:p>
      <w:pPr>
        <w:pStyle w:val="5"/>
        <w:pageBreakBefore w:val="0"/>
        <w:kinsoku/>
        <w:wordWrap/>
        <w:overflowPunct/>
        <w:topLinePunct w:val="0"/>
        <w:bidi w:val="0"/>
        <w:spacing w:after="0" w:line="240" w:lineRule="auto"/>
        <w:ind w:firstLine="0"/>
        <w:rPr>
          <w:rFonts w:asciiTheme="minorEastAsia" w:hAnsiTheme="minorEastAsia" w:eastAsiaTheme="minorEastAsia" w:cstheme="minorEastAsia"/>
          <w:b/>
          <w:color w:val="auto"/>
          <w:sz w:val="44"/>
          <w:szCs w:val="44"/>
          <w:highlight w:val="none"/>
        </w:rPr>
      </w:pPr>
    </w:p>
    <w:p>
      <w:pPr>
        <w:pStyle w:val="5"/>
        <w:pageBreakBefore w:val="0"/>
        <w:kinsoku/>
        <w:wordWrap/>
        <w:overflowPunct/>
        <w:topLinePunct w:val="0"/>
        <w:bidi w:val="0"/>
        <w:spacing w:after="0" w:line="240" w:lineRule="auto"/>
        <w:ind w:firstLine="0"/>
        <w:rPr>
          <w:rFonts w:asciiTheme="minorEastAsia" w:hAnsiTheme="minorEastAsia" w:eastAsiaTheme="minorEastAsia" w:cstheme="minorEastAsia"/>
          <w:b/>
          <w:color w:val="auto"/>
          <w:sz w:val="44"/>
          <w:szCs w:val="44"/>
          <w:highlight w:val="none"/>
        </w:rPr>
      </w:pPr>
    </w:p>
    <w:p>
      <w:pPr>
        <w:pageBreakBefore w:val="0"/>
        <w:kinsoku/>
        <w:wordWrap/>
        <w:overflowPunct/>
        <w:topLinePunct w:val="0"/>
        <w:bidi w:val="0"/>
        <w:spacing w:line="240" w:lineRule="auto"/>
        <w:rPr>
          <w:rFonts w:asciiTheme="minorEastAsia" w:hAnsiTheme="minorEastAsia" w:eastAsiaTheme="minorEastAsia" w:cstheme="minorEastAsia"/>
          <w:b/>
          <w:color w:val="auto"/>
          <w:sz w:val="44"/>
          <w:szCs w:val="44"/>
          <w:highlight w:val="none"/>
        </w:rPr>
      </w:pPr>
    </w:p>
    <w:p>
      <w:pPr>
        <w:pageBreakBefore w:val="0"/>
        <w:kinsoku/>
        <w:wordWrap/>
        <w:overflowPunct/>
        <w:topLinePunct w:val="0"/>
        <w:bidi w:val="0"/>
        <w:spacing w:line="24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color w:val="auto"/>
          <w:sz w:val="44"/>
          <w:szCs w:val="44"/>
          <w:highlight w:val="none"/>
        </w:rPr>
        <w:t>重庆机场空港服务有限责任公司</w:t>
      </w:r>
    </w:p>
    <w:p>
      <w:pPr>
        <w:pageBreakBefore w:val="0"/>
        <w:kinsoku/>
        <w:wordWrap/>
        <w:overflowPunct/>
        <w:topLinePunct w:val="0"/>
        <w:bidi w:val="0"/>
        <w:spacing w:line="240"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202</w:t>
      </w:r>
      <w:r>
        <w:rPr>
          <w:rFonts w:hint="eastAsia" w:asciiTheme="minorEastAsia" w:hAnsiTheme="minorEastAsia" w:eastAsiaTheme="minorEastAsia" w:cstheme="minorEastAsia"/>
          <w:color w:val="auto"/>
          <w:sz w:val="44"/>
          <w:szCs w:val="44"/>
          <w:highlight w:val="none"/>
          <w:lang w:val="en-US" w:eastAsia="zh-CN"/>
        </w:rPr>
        <w:t>2</w:t>
      </w:r>
      <w:r>
        <w:rPr>
          <w:rFonts w:hint="eastAsia" w:asciiTheme="minorEastAsia" w:hAnsiTheme="minorEastAsia" w:eastAsiaTheme="minorEastAsia" w:cstheme="minorEastAsia"/>
          <w:color w:val="auto"/>
          <w:sz w:val="44"/>
          <w:szCs w:val="44"/>
          <w:highlight w:val="none"/>
        </w:rPr>
        <w:t>年</w:t>
      </w:r>
      <w:r>
        <w:rPr>
          <w:rFonts w:hint="eastAsia" w:asciiTheme="minorEastAsia" w:hAnsiTheme="minorEastAsia" w:eastAsiaTheme="minorEastAsia" w:cstheme="minorEastAsia"/>
          <w:color w:val="auto"/>
          <w:sz w:val="44"/>
          <w:szCs w:val="44"/>
          <w:highlight w:val="none"/>
          <w:lang w:val="en-US" w:eastAsia="zh-CN"/>
        </w:rPr>
        <w:t>8</w:t>
      </w:r>
      <w:r>
        <w:rPr>
          <w:rFonts w:hint="eastAsia" w:asciiTheme="minorEastAsia" w:hAnsiTheme="minorEastAsia" w:eastAsiaTheme="minorEastAsia" w:cstheme="minorEastAsia"/>
          <w:color w:val="auto"/>
          <w:sz w:val="44"/>
          <w:szCs w:val="44"/>
          <w:highlight w:val="none"/>
        </w:rPr>
        <w:t>月</w:t>
      </w:r>
    </w:p>
    <w:p>
      <w:pPr>
        <w:pStyle w:val="5"/>
        <w:pageBreakBefore w:val="0"/>
        <w:kinsoku/>
        <w:wordWrap/>
        <w:overflowPunct/>
        <w:topLinePunct w:val="0"/>
        <w:bidi w:val="0"/>
        <w:spacing w:after="0" w:line="240" w:lineRule="auto"/>
        <w:rPr>
          <w:rFonts w:asciiTheme="minorEastAsia" w:hAnsiTheme="minorEastAsia" w:eastAsiaTheme="minorEastAsia"/>
          <w:color w:val="auto"/>
          <w:sz w:val="44"/>
          <w:szCs w:val="44"/>
          <w:highlight w:val="none"/>
        </w:rPr>
      </w:pPr>
    </w:p>
    <w:p>
      <w:pPr>
        <w:pageBreakBefore w:val="0"/>
        <w:kinsoku/>
        <w:wordWrap/>
        <w:overflowPunct/>
        <w:topLinePunct w:val="0"/>
        <w:bidi w:val="0"/>
        <w:adjustRightInd w:val="0"/>
        <w:snapToGrid w:val="0"/>
        <w:spacing w:line="240" w:lineRule="auto"/>
        <w:jc w:val="both"/>
        <w:rPr>
          <w:rFonts w:asciiTheme="minorEastAsia" w:hAnsiTheme="minorEastAsia" w:eastAsiaTheme="minorEastAsia" w:cstheme="minorEastAsia"/>
          <w:b/>
          <w:bCs/>
          <w:color w:val="auto"/>
          <w:sz w:val="36"/>
          <w:szCs w:val="36"/>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5"/>
        <w:pageBreakBefore w:val="0"/>
        <w:kinsoku/>
        <w:wordWrap/>
        <w:overflowPunct/>
        <w:topLinePunct w:val="0"/>
        <w:bidi w:val="0"/>
        <w:spacing w:after="0" w:line="240" w:lineRule="auto"/>
        <w:rPr>
          <w:color w:val="auto"/>
          <w:highlight w:val="none"/>
        </w:rPr>
      </w:pPr>
    </w:p>
    <w:p>
      <w:pPr>
        <w:pageBreakBefore w:val="0"/>
        <w:kinsoku/>
        <w:wordWrap/>
        <w:overflowPunct/>
        <w:topLinePunct w:val="0"/>
        <w:bidi w:val="0"/>
        <w:adjustRightInd w:val="0"/>
        <w:snapToGrid w:val="0"/>
        <w:spacing w:line="24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pPr>
        <w:pageBreakBefore w:val="0"/>
        <w:kinsoku/>
        <w:wordWrap/>
        <w:overflowPunct/>
        <w:topLinePunct w:val="0"/>
        <w:bidi w:val="0"/>
        <w:spacing w:line="240" w:lineRule="auto"/>
        <w:rPr>
          <w:rFonts w:asciiTheme="minorEastAsia" w:hAnsiTheme="minorEastAsia" w:eastAsiaTheme="minorEastAsia" w:cstheme="minorEastAsia"/>
          <w:b/>
          <w:bCs/>
          <w:color w:val="auto"/>
          <w:sz w:val="32"/>
          <w:szCs w:val="32"/>
          <w:highlight w:val="none"/>
        </w:rPr>
      </w:pPr>
    </w:p>
    <w:p>
      <w:pPr>
        <w:pageBreakBefore w:val="0"/>
        <w:kinsoku/>
        <w:wordWrap/>
        <w:overflowPunct/>
        <w:topLinePunct w:val="0"/>
        <w:bidi w:val="0"/>
        <w:spacing w:line="240" w:lineRule="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第一章  比选</w:t>
      </w:r>
      <w:r>
        <w:rPr>
          <w:rFonts w:hint="eastAsia" w:ascii="仿宋" w:hAnsi="仿宋" w:eastAsia="仿宋" w:cs="仿宋"/>
          <w:b w:val="0"/>
          <w:bCs w:val="0"/>
          <w:color w:val="auto"/>
          <w:sz w:val="28"/>
          <w:szCs w:val="28"/>
          <w:highlight w:val="none"/>
          <w:lang w:eastAsia="zh-CN"/>
        </w:rPr>
        <w:t>文件</w:t>
      </w:r>
    </w:p>
    <w:p>
      <w:pPr>
        <w:pageBreakBefore w:val="0"/>
        <w:kinsoku/>
        <w:wordWrap/>
        <w:overflowPunct/>
        <w:topLinePunct w:val="0"/>
        <w:bidi w:val="0"/>
        <w:spacing w:line="240"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w:t>
      </w:r>
      <w:r>
        <w:rPr>
          <w:rFonts w:hint="eastAsia" w:ascii="仿宋" w:hAnsi="仿宋" w:eastAsia="仿宋" w:cs="仿宋"/>
          <w:b w:val="0"/>
          <w:bCs w:val="0"/>
          <w:color w:val="auto"/>
          <w:sz w:val="28"/>
          <w:szCs w:val="28"/>
          <w:highlight w:val="none"/>
          <w:lang w:val="en-US" w:eastAsia="zh-CN"/>
        </w:rPr>
        <w:t>二</w:t>
      </w:r>
      <w:r>
        <w:rPr>
          <w:rFonts w:hint="eastAsia" w:ascii="仿宋" w:hAnsi="仿宋" w:eastAsia="仿宋" w:cs="仿宋"/>
          <w:b w:val="0"/>
          <w:bCs w:val="0"/>
          <w:color w:val="auto"/>
          <w:sz w:val="28"/>
          <w:szCs w:val="28"/>
          <w:highlight w:val="none"/>
        </w:rPr>
        <w:t xml:space="preserve">章  </w:t>
      </w:r>
      <w:r>
        <w:rPr>
          <w:rFonts w:hint="eastAsia" w:ascii="仿宋" w:hAnsi="仿宋" w:eastAsia="仿宋" w:cs="仿宋"/>
          <w:b w:val="0"/>
          <w:bCs w:val="0"/>
          <w:color w:val="auto"/>
          <w:sz w:val="28"/>
          <w:szCs w:val="28"/>
          <w:highlight w:val="none"/>
          <w:lang w:eastAsia="zh-CN"/>
        </w:rPr>
        <w:t>协议</w:t>
      </w:r>
      <w:r>
        <w:rPr>
          <w:rFonts w:hint="eastAsia" w:ascii="仿宋" w:hAnsi="仿宋" w:eastAsia="仿宋" w:cs="仿宋"/>
          <w:b w:val="0"/>
          <w:bCs w:val="0"/>
          <w:color w:val="auto"/>
          <w:sz w:val="28"/>
          <w:szCs w:val="28"/>
          <w:highlight w:val="none"/>
        </w:rPr>
        <w:t>书格式</w:t>
      </w:r>
    </w:p>
    <w:p>
      <w:pPr>
        <w:pageBreakBefore w:val="0"/>
        <w:kinsoku/>
        <w:wordWrap/>
        <w:overflowPunct/>
        <w:topLinePunct w:val="0"/>
        <w:bidi w:val="0"/>
        <w:spacing w:line="240"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w:t>
      </w:r>
      <w:r>
        <w:rPr>
          <w:rFonts w:hint="eastAsia" w:ascii="仿宋" w:hAnsi="仿宋" w:eastAsia="仿宋" w:cs="仿宋"/>
          <w:b w:val="0"/>
          <w:bCs w:val="0"/>
          <w:color w:val="auto"/>
          <w:sz w:val="28"/>
          <w:szCs w:val="28"/>
          <w:highlight w:val="none"/>
          <w:lang w:val="en-US" w:eastAsia="zh-CN"/>
        </w:rPr>
        <w:t>三</w:t>
      </w:r>
      <w:r>
        <w:rPr>
          <w:rFonts w:hint="eastAsia" w:ascii="仿宋" w:hAnsi="仿宋" w:eastAsia="仿宋" w:cs="仿宋"/>
          <w:b w:val="0"/>
          <w:bCs w:val="0"/>
          <w:color w:val="auto"/>
          <w:sz w:val="28"/>
          <w:szCs w:val="28"/>
          <w:highlight w:val="none"/>
        </w:rPr>
        <w:t>章  比选文件附件</w:t>
      </w: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Style w:val="2"/>
        <w:pageBreakBefore w:val="0"/>
        <w:kinsoku/>
        <w:wordWrap/>
        <w:overflowPunct/>
        <w:topLinePunct w:val="0"/>
        <w:bidi w:val="0"/>
        <w:spacing w:before="0" w:after="0" w:line="240" w:lineRule="auto"/>
        <w:rPr>
          <w:color w:val="auto"/>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ind w:firstLine="2880" w:firstLineChars="900"/>
        <w:rPr>
          <w:rFonts w:asciiTheme="minorEastAsia" w:hAnsiTheme="minorEastAsia" w:eastAsiaTheme="minorEastAsia" w:cstheme="minorEastAsia"/>
          <w:color w:val="auto"/>
          <w:sz w:val="32"/>
          <w:szCs w:val="32"/>
          <w:highlight w:val="none"/>
        </w:rPr>
      </w:pPr>
    </w:p>
    <w:p>
      <w:pPr>
        <w:pStyle w:val="5"/>
        <w:pageBreakBefore w:val="0"/>
        <w:kinsoku/>
        <w:wordWrap/>
        <w:overflowPunct/>
        <w:topLinePunct w:val="0"/>
        <w:bidi w:val="0"/>
        <w:spacing w:after="0" w:line="240" w:lineRule="auto"/>
        <w:rPr>
          <w:rFonts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jc w:val="both"/>
        <w:rPr>
          <w:rFonts w:hint="eastAsia" w:asciiTheme="minorEastAsia" w:hAnsiTheme="minorEastAsia" w:eastAsiaTheme="minorEastAsia" w:cstheme="minorEastAsia"/>
          <w:color w:val="auto"/>
          <w:sz w:val="44"/>
          <w:szCs w:val="44"/>
          <w:highlight w:val="none"/>
        </w:rPr>
      </w:pPr>
    </w:p>
    <w:p>
      <w:pPr>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44"/>
          <w:szCs w:val="44"/>
          <w:highlight w:val="none"/>
        </w:rPr>
        <w:sectPr>
          <w:pgSz w:w="11906" w:h="16838"/>
          <w:pgMar w:top="1440" w:right="1800" w:bottom="1440" w:left="1800" w:header="851" w:footer="992" w:gutter="0"/>
          <w:pgNumType w:fmt="decimal"/>
          <w:cols w:space="425" w:num="1"/>
          <w:docGrid w:type="lines" w:linePitch="312" w:charSpace="0"/>
        </w:sectPr>
      </w:pPr>
    </w:p>
    <w:p>
      <w:pPr>
        <w:pageBreakBefore w:val="0"/>
        <w:kinsoku/>
        <w:wordWrap/>
        <w:overflowPunct/>
        <w:topLinePunct w:val="0"/>
        <w:bidi w:val="0"/>
        <w:spacing w:line="24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rPr>
        <w:t>第一章  比选</w:t>
      </w:r>
      <w:r>
        <w:rPr>
          <w:rFonts w:hint="eastAsia" w:ascii="仿宋" w:hAnsi="仿宋" w:eastAsia="仿宋" w:cs="仿宋"/>
          <w:b/>
          <w:bCs/>
          <w:color w:val="auto"/>
          <w:sz w:val="44"/>
          <w:szCs w:val="44"/>
          <w:highlight w:val="none"/>
          <w:lang w:eastAsia="zh-CN"/>
        </w:rPr>
        <w:t>文件</w:t>
      </w:r>
    </w:p>
    <w:p>
      <w:pPr>
        <w:pageBreakBefore w:val="0"/>
        <w:kinsoku/>
        <w:wordWrap/>
        <w:overflowPunct/>
        <w:topLinePunct w:val="0"/>
        <w:bidi w:val="0"/>
        <w:spacing w:line="240" w:lineRule="auto"/>
        <w:rPr>
          <w:rFonts w:asciiTheme="minorEastAsia" w:hAnsiTheme="minorEastAsia" w:eastAsiaTheme="minorEastAsia" w:cstheme="minorEastAsia"/>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重庆机场空港服务有限责任公司（简称：空港服务公司）决定于近期对</w:t>
      </w:r>
      <w:r>
        <w:rPr>
          <w:rFonts w:hint="eastAsia" w:ascii="仿宋" w:hAnsi="仿宋" w:eastAsia="仿宋" w:cs="仿宋"/>
          <w:color w:val="auto"/>
          <w:sz w:val="28"/>
          <w:szCs w:val="28"/>
          <w:highlight w:val="none"/>
          <w:lang w:eastAsia="zh-CN"/>
        </w:rPr>
        <w:t>季节性及临时性用工</w:t>
      </w:r>
      <w:r>
        <w:rPr>
          <w:rFonts w:hint="eastAsia" w:ascii="仿宋" w:hAnsi="仿宋" w:eastAsia="仿宋" w:cs="仿宋"/>
          <w:color w:val="auto"/>
          <w:sz w:val="28"/>
          <w:szCs w:val="28"/>
          <w:highlight w:val="none"/>
        </w:rPr>
        <w:t>的人力资源服务进行比选采购，邀请符合相应条件的供应商参加</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一、项目实施内容及要求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1.项目</w:t>
      </w:r>
      <w:r>
        <w:rPr>
          <w:rFonts w:hint="eastAsia" w:ascii="仿宋" w:hAnsi="仿宋" w:eastAsia="仿宋" w:cs="仿宋"/>
          <w:b w:val="0"/>
          <w:bCs w:val="0"/>
          <w:color w:val="auto"/>
          <w:sz w:val="28"/>
          <w:szCs w:val="28"/>
          <w:highlight w:val="none"/>
          <w:lang w:eastAsia="zh-CN"/>
        </w:rPr>
        <w:t>基本情况</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空港服务公司采购</w:t>
      </w:r>
      <w:r>
        <w:rPr>
          <w:rFonts w:hint="eastAsia" w:ascii="仿宋" w:hAnsi="仿宋" w:eastAsia="仿宋" w:cs="仿宋"/>
          <w:color w:val="auto"/>
          <w:sz w:val="28"/>
          <w:szCs w:val="28"/>
          <w:highlight w:val="none"/>
          <w:lang w:eastAsia="zh-CN"/>
        </w:rPr>
        <w:t>季节性及临时性用工</w:t>
      </w:r>
      <w:r>
        <w:rPr>
          <w:rFonts w:hint="eastAsia" w:ascii="仿宋" w:hAnsi="仿宋" w:eastAsia="仿宋" w:cs="仿宋"/>
          <w:color w:val="auto"/>
          <w:sz w:val="28"/>
          <w:szCs w:val="28"/>
          <w:highlight w:val="none"/>
        </w:rPr>
        <w:t>的人力资源服务，由人力资源服务</w:t>
      </w:r>
      <w:r>
        <w:rPr>
          <w:rFonts w:hint="eastAsia" w:ascii="仿宋" w:hAnsi="仿宋" w:eastAsia="仿宋" w:cs="仿宋"/>
          <w:color w:val="auto"/>
          <w:sz w:val="28"/>
          <w:szCs w:val="28"/>
          <w:highlight w:val="none"/>
          <w:lang w:val="en-US" w:eastAsia="zh-CN"/>
        </w:rPr>
        <w:t>机构或劳务公司完成重庆机场范围内公共区域的绿化养护除草作业或完成临时性物业作业。</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本项目的实施期限为</w:t>
      </w:r>
      <w:r>
        <w:rPr>
          <w:rFonts w:hint="eastAsia" w:ascii="仿宋" w:hAnsi="仿宋" w:eastAsia="仿宋" w:cs="仿宋"/>
          <w:color w:val="auto"/>
          <w:kern w:val="2"/>
          <w:sz w:val="28"/>
          <w:szCs w:val="28"/>
          <w:highlight w:val="none"/>
          <w:lang w:val="en-US" w:eastAsia="zh-CN"/>
        </w:rPr>
        <w:t>合同签订之日</w:t>
      </w:r>
      <w:r>
        <w:rPr>
          <w:rFonts w:hint="eastAsia" w:ascii="仿宋" w:hAnsi="仿宋" w:eastAsia="仿宋" w:cs="仿宋"/>
          <w:color w:val="auto"/>
          <w:kern w:val="2"/>
          <w:sz w:val="28"/>
          <w:szCs w:val="28"/>
          <w:highlight w:val="none"/>
        </w:rPr>
        <w:t>至</w:t>
      </w:r>
      <w:r>
        <w:rPr>
          <w:rFonts w:hint="eastAsia" w:ascii="仿宋" w:hAnsi="仿宋" w:eastAsia="仿宋" w:cs="仿宋"/>
          <w:color w:val="auto"/>
          <w:kern w:val="2"/>
          <w:sz w:val="28"/>
          <w:szCs w:val="28"/>
          <w:highlight w:val="none"/>
          <w:u w:val="single"/>
        </w:rPr>
        <w:t>2023</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u w:val="single"/>
          <w:lang w:val="en-US" w:eastAsia="zh-CN"/>
        </w:rPr>
        <w:t>12</w:t>
      </w:r>
      <w:r>
        <w:rPr>
          <w:rFonts w:hint="eastAsia" w:ascii="仿宋" w:hAnsi="仿宋" w:eastAsia="仿宋" w:cs="仿宋"/>
          <w:color w:val="auto"/>
          <w:kern w:val="2"/>
          <w:sz w:val="28"/>
          <w:szCs w:val="28"/>
          <w:highlight w:val="none"/>
        </w:rPr>
        <w:t>月</w:t>
      </w:r>
      <w:r>
        <w:rPr>
          <w:rFonts w:hint="eastAsia" w:ascii="仿宋" w:hAnsi="仿宋" w:eastAsia="仿宋" w:cs="仿宋"/>
          <w:color w:val="auto"/>
          <w:kern w:val="2"/>
          <w:sz w:val="28"/>
          <w:szCs w:val="28"/>
          <w:highlight w:val="none"/>
          <w:u w:val="single"/>
          <w:lang w:val="en-US" w:eastAsia="zh-CN"/>
        </w:rPr>
        <w:t>31</w:t>
      </w:r>
      <w:r>
        <w:rPr>
          <w:rFonts w:hint="eastAsia" w:ascii="仿宋" w:hAnsi="仿宋" w:eastAsia="仿宋" w:cs="仿宋"/>
          <w:color w:val="auto"/>
          <w:kern w:val="2"/>
          <w:sz w:val="28"/>
          <w:szCs w:val="28"/>
          <w:highlight w:val="none"/>
        </w:rPr>
        <w:t>日，</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生效日期为</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签订日，空港服务公司每月对成交人进行考核，考核</w:t>
      </w:r>
      <w:r>
        <w:rPr>
          <w:rFonts w:hint="eastAsia" w:ascii="仿宋" w:hAnsi="仿宋" w:eastAsia="仿宋" w:cs="仿宋"/>
          <w:color w:val="auto"/>
          <w:kern w:val="2"/>
          <w:sz w:val="28"/>
          <w:szCs w:val="28"/>
          <w:highlight w:val="none"/>
          <w:lang w:val="en-US" w:eastAsia="zh-CN"/>
        </w:rPr>
        <w:t>均</w:t>
      </w:r>
      <w:r>
        <w:rPr>
          <w:rFonts w:hint="eastAsia" w:ascii="仿宋" w:hAnsi="仿宋" w:eastAsia="仿宋" w:cs="仿宋"/>
          <w:color w:val="auto"/>
          <w:kern w:val="2"/>
          <w:sz w:val="28"/>
          <w:szCs w:val="28"/>
          <w:highlight w:val="none"/>
        </w:rPr>
        <w:t>合格的，在</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期限到期前一个月通知成交人进行</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续签，考核不合格或在</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履行中发现成交人有违规行为的，空港服务公司有权</w:t>
      </w:r>
      <w:r>
        <w:rPr>
          <w:rFonts w:hint="eastAsia" w:ascii="仿宋" w:hAnsi="仿宋" w:eastAsia="仿宋" w:cs="仿宋"/>
          <w:color w:val="auto"/>
          <w:kern w:val="2"/>
          <w:sz w:val="28"/>
          <w:szCs w:val="28"/>
          <w:highlight w:val="none"/>
          <w:lang w:eastAsia="zh-CN"/>
        </w:rPr>
        <w:t>提前通知成交人</w:t>
      </w:r>
      <w:r>
        <w:rPr>
          <w:rFonts w:hint="eastAsia" w:ascii="仿宋" w:hAnsi="仿宋" w:eastAsia="仿宋" w:cs="仿宋"/>
          <w:color w:val="auto"/>
          <w:kern w:val="2"/>
          <w:sz w:val="28"/>
          <w:szCs w:val="28"/>
          <w:highlight w:val="none"/>
        </w:rPr>
        <w:t>终止</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。除客观情况发生变化，空港服务公司可以在</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期内提出解除</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外，</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不能任意解除，</w:t>
      </w:r>
      <w:r>
        <w:rPr>
          <w:rFonts w:hint="eastAsia" w:ascii="仿宋" w:hAnsi="仿宋" w:eastAsia="仿宋" w:cs="仿宋"/>
          <w:color w:val="auto"/>
          <w:kern w:val="2"/>
          <w:sz w:val="28"/>
          <w:szCs w:val="28"/>
          <w:highlight w:val="none"/>
          <w:lang w:eastAsia="zh-CN"/>
        </w:rPr>
        <w:t>如确需解除的，</w:t>
      </w:r>
      <w:r>
        <w:rPr>
          <w:rFonts w:hint="eastAsia" w:ascii="仿宋" w:hAnsi="仿宋" w:eastAsia="仿宋" w:cs="仿宋"/>
          <w:color w:val="auto"/>
          <w:kern w:val="2"/>
          <w:sz w:val="28"/>
          <w:szCs w:val="28"/>
          <w:highlight w:val="none"/>
        </w:rPr>
        <w:t>必须经</w:t>
      </w:r>
      <w:r>
        <w:rPr>
          <w:rFonts w:hint="eastAsia" w:ascii="仿宋" w:hAnsi="仿宋" w:eastAsia="仿宋" w:cs="仿宋"/>
          <w:color w:val="auto"/>
          <w:kern w:val="2"/>
          <w:sz w:val="28"/>
          <w:szCs w:val="28"/>
          <w:highlight w:val="none"/>
          <w:lang w:eastAsia="zh-CN"/>
        </w:rPr>
        <w:t>双</w:t>
      </w:r>
      <w:r>
        <w:rPr>
          <w:rFonts w:hint="eastAsia" w:ascii="仿宋" w:hAnsi="仿宋" w:eastAsia="仿宋" w:cs="仿宋"/>
          <w:color w:val="auto"/>
          <w:kern w:val="2"/>
          <w:sz w:val="28"/>
          <w:szCs w:val="28"/>
          <w:highlight w:val="none"/>
        </w:rPr>
        <w:t>方同意</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如果成交人提出解除的，空港服务公司有权不退还履约保证金，并要求成交人赔偿空港服务公司因此导致的</w:t>
      </w:r>
      <w:r>
        <w:rPr>
          <w:rFonts w:hint="eastAsia" w:ascii="仿宋" w:hAnsi="仿宋" w:eastAsia="仿宋" w:cs="仿宋"/>
          <w:color w:val="auto"/>
          <w:kern w:val="2"/>
          <w:sz w:val="28"/>
          <w:szCs w:val="28"/>
          <w:highlight w:val="none"/>
          <w:lang w:eastAsia="zh-CN"/>
        </w:rPr>
        <w:t>相关</w:t>
      </w:r>
      <w:r>
        <w:rPr>
          <w:rFonts w:hint="eastAsia" w:ascii="仿宋" w:hAnsi="仿宋" w:eastAsia="仿宋" w:cs="仿宋"/>
          <w:color w:val="auto"/>
          <w:kern w:val="2"/>
          <w:sz w:val="28"/>
          <w:szCs w:val="28"/>
          <w:highlight w:val="none"/>
        </w:rPr>
        <w:t>损失。</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2.项目报价</w:t>
      </w:r>
      <w:r>
        <w:rPr>
          <w:rFonts w:hint="eastAsia" w:ascii="仿宋" w:hAnsi="仿宋" w:eastAsia="仿宋" w:cs="仿宋"/>
          <w:color w:val="auto"/>
          <w:sz w:val="28"/>
          <w:szCs w:val="28"/>
          <w:highlight w:val="none"/>
          <w:lang w:eastAsia="zh-CN"/>
        </w:rPr>
        <w:t>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本次人力资源服务</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lang w:val="en-US" w:eastAsia="zh-CN"/>
        </w:rPr>
        <w:t>为包干价（含增值税专用发票）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最高限价为120元/人/天（该费用包括但不限于响应人安排人员的工资、节假日加班工资、社会保险、商业保险、交通费、食宿费、管理费、劳保费用、材料、机械、税金、利润等）。人员使用量按照采购人要求，以实际使用量、使用天数或使用小时数进行每月核算考核后支付</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具体标准为：</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（1）季节性作业每天的作业时间为8小时。</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（2）若作业期间当日时间不足8小时或超出8小时部分，按实际小时量据实核算，核算规则为：响应人日报价/8小时*实际作业小时数，不足半小时不予计算，超过半小时按1小时计算。</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（3）单日作业人员一般不超过50人，若遇特殊情况由采购人综合评判后，可短期适当调整人员使用上限，响应方必须积极配合。</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rPr>
        <w:t>二、响应人资</w:t>
      </w:r>
      <w:r>
        <w:rPr>
          <w:rFonts w:hint="eastAsia" w:ascii="仿宋" w:hAnsi="仿宋" w:eastAsia="仿宋" w:cs="仿宋"/>
          <w:b/>
          <w:bCs/>
          <w:color w:val="auto"/>
          <w:kern w:val="2"/>
          <w:sz w:val="28"/>
          <w:szCs w:val="28"/>
          <w:highlight w:val="none"/>
          <w:lang w:eastAsia="zh-CN"/>
        </w:rPr>
        <w:t>质</w:t>
      </w:r>
      <w:r>
        <w:rPr>
          <w:rFonts w:hint="eastAsia" w:ascii="仿宋" w:hAnsi="仿宋" w:eastAsia="仿宋" w:cs="仿宋"/>
          <w:b/>
          <w:bCs/>
          <w:color w:val="auto"/>
          <w:kern w:val="2"/>
          <w:sz w:val="28"/>
          <w:szCs w:val="28"/>
          <w:highlight w:val="none"/>
        </w:rPr>
        <w:t>要求</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bookmarkStart w:id="0" w:name="_Toc26734"/>
      <w:r>
        <w:rPr>
          <w:rFonts w:hint="eastAsia" w:ascii="仿宋" w:hAnsi="仿宋" w:eastAsia="仿宋" w:cs="仿宋"/>
          <w:color w:val="auto"/>
          <w:kern w:val="2"/>
          <w:sz w:val="28"/>
          <w:szCs w:val="28"/>
          <w:highlight w:val="none"/>
        </w:rPr>
        <w:t>1.</w:t>
      </w:r>
      <w:bookmarkEnd w:id="0"/>
      <w:r>
        <w:rPr>
          <w:rFonts w:hint="eastAsia" w:ascii="仿宋" w:hAnsi="仿宋" w:eastAsia="仿宋" w:cs="仿宋"/>
          <w:color w:val="auto"/>
          <w:kern w:val="2"/>
          <w:sz w:val="28"/>
          <w:szCs w:val="28"/>
          <w:highlight w:val="none"/>
        </w:rPr>
        <w:t>响应人必须是中华人民共和国注册的具有独立法人资格的企业</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经营范围</w:t>
      </w:r>
      <w:r>
        <w:rPr>
          <w:rFonts w:hint="eastAsia" w:ascii="仿宋" w:hAnsi="仿宋" w:eastAsia="仿宋" w:cs="仿宋"/>
          <w:color w:val="auto"/>
          <w:kern w:val="2"/>
          <w:sz w:val="28"/>
          <w:szCs w:val="28"/>
          <w:highlight w:val="none"/>
          <w:lang w:eastAsia="zh-CN"/>
        </w:rPr>
        <w:t>具有</w:t>
      </w:r>
      <w:r>
        <w:rPr>
          <w:rFonts w:hint="eastAsia" w:ascii="仿宋" w:hAnsi="仿宋" w:eastAsia="仿宋" w:cs="仿宋"/>
          <w:color w:val="auto"/>
          <w:kern w:val="2"/>
          <w:sz w:val="28"/>
          <w:szCs w:val="28"/>
          <w:highlight w:val="none"/>
          <w:lang w:val="en-US" w:eastAsia="zh-CN"/>
        </w:rPr>
        <w:t>人力资源服务或者劳务服务</w:t>
      </w:r>
      <w:r>
        <w:rPr>
          <w:rFonts w:hint="eastAsia" w:ascii="仿宋" w:hAnsi="仿宋" w:eastAsia="仿宋" w:cs="仿宋"/>
          <w:color w:val="auto"/>
          <w:kern w:val="2"/>
          <w:sz w:val="28"/>
          <w:szCs w:val="28"/>
          <w:highlight w:val="none"/>
        </w:rPr>
        <w:t>，须提供复印件并加盖响应人公章。</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w:t>
      </w:r>
      <w:r>
        <w:rPr>
          <w:rFonts w:hint="eastAsia" w:ascii="仿宋" w:hAnsi="仿宋" w:eastAsia="仿宋" w:cs="仿宋"/>
          <w:color w:val="auto"/>
          <w:kern w:val="2"/>
          <w:sz w:val="28"/>
          <w:szCs w:val="28"/>
          <w:highlight w:val="none"/>
          <w:lang w:val="en-US" w:eastAsia="zh-CN"/>
        </w:rPr>
        <w:t>响应人</w:t>
      </w:r>
      <w:r>
        <w:rPr>
          <w:rFonts w:hint="eastAsia" w:ascii="仿宋" w:hAnsi="仿宋" w:eastAsia="仿宋" w:cs="仿宋"/>
          <w:color w:val="auto"/>
          <w:kern w:val="2"/>
          <w:sz w:val="28"/>
          <w:szCs w:val="28"/>
          <w:highlight w:val="none"/>
        </w:rPr>
        <w:t>没有处于被责令停业、财产被接管、冻结、破产等不良状态。20</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lang w:eastAsia="zh-CN"/>
        </w:rPr>
        <w:t>至今</w:t>
      </w:r>
      <w:r>
        <w:rPr>
          <w:rFonts w:hint="eastAsia" w:ascii="仿宋" w:hAnsi="仿宋" w:eastAsia="仿宋" w:cs="仿宋"/>
          <w:color w:val="auto"/>
          <w:kern w:val="2"/>
          <w:sz w:val="28"/>
          <w:szCs w:val="28"/>
          <w:highlight w:val="none"/>
        </w:rPr>
        <w:t>参加</w:t>
      </w:r>
      <w:r>
        <w:rPr>
          <w:rFonts w:hint="eastAsia" w:ascii="仿宋" w:hAnsi="仿宋" w:eastAsia="仿宋" w:cs="仿宋"/>
          <w:color w:val="auto"/>
          <w:kern w:val="2"/>
          <w:sz w:val="28"/>
          <w:szCs w:val="28"/>
          <w:highlight w:val="none"/>
          <w:lang w:val="en-US" w:eastAsia="zh-CN"/>
        </w:rPr>
        <w:t>的</w:t>
      </w:r>
      <w:r>
        <w:rPr>
          <w:rFonts w:hint="eastAsia" w:ascii="仿宋" w:hAnsi="仿宋" w:eastAsia="仿宋" w:cs="仿宋"/>
          <w:color w:val="auto"/>
          <w:kern w:val="2"/>
          <w:sz w:val="28"/>
          <w:szCs w:val="28"/>
          <w:highlight w:val="none"/>
        </w:rPr>
        <w:t>招标采购活动没有骗取中标和严重违约及重大违法行为，处于正常营业状况并</w:t>
      </w:r>
      <w:r>
        <w:rPr>
          <w:rFonts w:hint="eastAsia" w:ascii="仿宋" w:hAnsi="仿宋" w:eastAsia="仿宋" w:cs="仿宋"/>
          <w:color w:val="auto"/>
          <w:kern w:val="2"/>
          <w:sz w:val="28"/>
          <w:szCs w:val="28"/>
          <w:highlight w:val="none"/>
          <w:lang w:val="en-US" w:eastAsia="zh-CN"/>
        </w:rPr>
        <w:t>没</w:t>
      </w:r>
      <w:r>
        <w:rPr>
          <w:rFonts w:hint="eastAsia" w:ascii="仿宋" w:hAnsi="仿宋" w:eastAsia="仿宋" w:cs="仿宋"/>
          <w:color w:val="auto"/>
          <w:kern w:val="2"/>
          <w:sz w:val="28"/>
          <w:szCs w:val="28"/>
          <w:highlight w:val="none"/>
        </w:rPr>
        <w:t>有被责令停业、取消投标资格、财产被冻结</w:t>
      </w:r>
      <w:r>
        <w:rPr>
          <w:rFonts w:hint="eastAsia" w:ascii="仿宋" w:hAnsi="仿宋" w:eastAsia="仿宋" w:cs="仿宋"/>
          <w:color w:val="auto"/>
          <w:kern w:val="2"/>
          <w:sz w:val="28"/>
          <w:szCs w:val="28"/>
          <w:highlight w:val="none"/>
          <w:lang w:val="en-US" w:eastAsia="zh-CN"/>
        </w:rPr>
        <w:t>的情况，</w:t>
      </w:r>
      <w:r>
        <w:rPr>
          <w:rFonts w:hint="eastAsia" w:ascii="仿宋" w:hAnsi="仿宋" w:eastAsia="仿宋" w:cs="仿宋"/>
          <w:color w:val="auto"/>
          <w:kern w:val="2"/>
          <w:sz w:val="28"/>
          <w:szCs w:val="28"/>
          <w:highlight w:val="none"/>
        </w:rPr>
        <w:t>以及未处于破产状态</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且</w:t>
      </w:r>
      <w:r>
        <w:rPr>
          <w:rFonts w:hint="eastAsia" w:ascii="仿宋" w:hAnsi="仿宋" w:eastAsia="仿宋" w:cs="仿宋"/>
          <w:color w:val="auto"/>
          <w:kern w:val="2"/>
          <w:sz w:val="28"/>
          <w:szCs w:val="28"/>
          <w:highlight w:val="none"/>
        </w:rPr>
        <w:t>近三年内在经营活动中没有重大违法记录</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响应人</w:t>
      </w:r>
      <w:r>
        <w:rPr>
          <w:rFonts w:hint="eastAsia" w:ascii="仿宋" w:hAnsi="仿宋" w:eastAsia="仿宋" w:cs="仿宋"/>
          <w:color w:val="auto"/>
          <w:kern w:val="2"/>
          <w:sz w:val="28"/>
          <w:szCs w:val="28"/>
          <w:highlight w:val="none"/>
        </w:rPr>
        <w:t>自行提供上述内容的承诺书。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sz w:val="28"/>
          <w:szCs w:val="28"/>
          <w:highlight w:val="none"/>
        </w:rPr>
        <w:t>业绩</w:t>
      </w:r>
      <w:r>
        <w:rPr>
          <w:rFonts w:hint="eastAsia" w:ascii="仿宋" w:hAnsi="仿宋" w:eastAsia="仿宋" w:cs="仿宋"/>
          <w:color w:val="auto"/>
          <w:sz w:val="28"/>
          <w:szCs w:val="28"/>
          <w:highlight w:val="none"/>
          <w:lang w:eastAsia="zh-CN"/>
        </w:rPr>
        <w:t>证明</w:t>
      </w:r>
      <w:r>
        <w:rPr>
          <w:rFonts w:hint="eastAsia" w:ascii="仿宋" w:hAnsi="仿宋" w:eastAsia="仿宋" w:cs="仿宋"/>
          <w:color w:val="auto"/>
          <w:sz w:val="28"/>
          <w:szCs w:val="28"/>
          <w:highlight w:val="none"/>
        </w:rPr>
        <w:t>（合同复印件</w:t>
      </w:r>
      <w:r>
        <w:rPr>
          <w:rFonts w:hint="eastAsia" w:ascii="仿宋" w:hAnsi="仿宋" w:eastAsia="仿宋" w:cs="仿宋"/>
          <w:color w:val="auto"/>
          <w:sz w:val="28"/>
          <w:szCs w:val="28"/>
          <w:highlight w:val="none"/>
          <w:lang w:eastAsia="zh-CN"/>
        </w:rPr>
        <w:t>加盖鲜章</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kern w:val="2"/>
          <w:sz w:val="28"/>
          <w:szCs w:val="28"/>
          <w:highlight w:val="none"/>
        </w:rPr>
        <w:t>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lang w:eastAsia="zh-CN"/>
        </w:rPr>
        <w:t>至今</w:t>
      </w:r>
      <w:r>
        <w:rPr>
          <w:rFonts w:hint="eastAsia" w:ascii="仿宋" w:hAnsi="仿宋" w:eastAsia="仿宋" w:cs="仿宋"/>
          <w:color w:val="auto"/>
          <w:kern w:val="2"/>
          <w:sz w:val="28"/>
          <w:szCs w:val="28"/>
          <w:highlight w:val="none"/>
          <w:lang w:val="en-US" w:eastAsia="zh-CN"/>
        </w:rPr>
        <w:t>80人以上的</w:t>
      </w:r>
      <w:r>
        <w:rPr>
          <w:rFonts w:hint="eastAsia" w:ascii="仿宋" w:hAnsi="仿宋" w:eastAsia="仿宋" w:cs="仿宋"/>
          <w:color w:val="auto"/>
          <w:sz w:val="28"/>
          <w:szCs w:val="28"/>
          <w:highlight w:val="none"/>
          <w:lang w:val="en-US" w:eastAsia="zh-CN"/>
        </w:rPr>
        <w:t>绿化、物业相关业态人力资源服务业绩证明1个，提供合同复印件，并加盖公章。</w:t>
      </w:r>
    </w:p>
    <w:p>
      <w:pPr>
        <w:pStyle w:val="6"/>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outlineLvl w:val="9"/>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eastAsia="zh-CN"/>
        </w:rPr>
        <w:t>提供</w:t>
      </w:r>
      <w:r>
        <w:rPr>
          <w:rFonts w:hint="eastAsia" w:ascii="仿宋" w:hAnsi="仿宋" w:eastAsia="仿宋" w:cs="仿宋"/>
          <w:color w:val="auto"/>
          <w:kern w:val="2"/>
          <w:sz w:val="28"/>
          <w:szCs w:val="28"/>
          <w:highlight w:val="none"/>
        </w:rPr>
        <w:t>近三年（201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年-202</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年）财务状况。提供201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年-202</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年的财务审计报告（含资产负债表、利润表、现金流量表），复印件加盖响应人公章。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.法定代表人为同一个人的两个及两个以上法人组织，母公司、全资子公司及其控股公司，以及其他形式有管理关系的响应人，都不得参与同一比选项目。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本项目不接受联合体投标，不得转包、分包。</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lang w:val="zh-CN"/>
        </w:rPr>
      </w:pPr>
      <w:r>
        <w:rPr>
          <w:rFonts w:hint="eastAsia" w:ascii="仿宋" w:hAnsi="仿宋" w:eastAsia="仿宋" w:cs="仿宋"/>
          <w:b/>
          <w:bCs/>
          <w:color w:val="auto"/>
          <w:kern w:val="2"/>
          <w:sz w:val="28"/>
          <w:szCs w:val="28"/>
          <w:highlight w:val="none"/>
          <w:lang w:eastAsia="zh-CN"/>
        </w:rPr>
        <w:t>三、</w:t>
      </w:r>
      <w:r>
        <w:rPr>
          <w:rFonts w:hint="eastAsia" w:ascii="仿宋" w:hAnsi="仿宋" w:eastAsia="仿宋" w:cs="仿宋"/>
          <w:b/>
          <w:bCs/>
          <w:color w:val="auto"/>
          <w:kern w:val="2"/>
          <w:sz w:val="28"/>
          <w:szCs w:val="28"/>
          <w:highlight w:val="none"/>
          <w:lang w:val="zh-CN"/>
        </w:rPr>
        <w:t>比选时间、地点及结果通知</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比选文件发</w:t>
      </w:r>
      <w:r>
        <w:rPr>
          <w:rFonts w:hint="eastAsia" w:ascii="仿宋" w:hAnsi="仿宋" w:eastAsia="仿宋" w:cs="仿宋"/>
          <w:color w:val="auto"/>
          <w:kern w:val="2"/>
          <w:sz w:val="28"/>
          <w:szCs w:val="28"/>
          <w:highlight w:val="none"/>
          <w:lang w:eastAsia="zh-CN"/>
        </w:rPr>
        <w:t>布</w:t>
      </w:r>
      <w:r>
        <w:rPr>
          <w:rFonts w:hint="eastAsia" w:ascii="仿宋" w:hAnsi="仿宋" w:eastAsia="仿宋" w:cs="仿宋"/>
          <w:color w:val="auto"/>
          <w:kern w:val="2"/>
          <w:sz w:val="28"/>
          <w:szCs w:val="28"/>
          <w:highlight w:val="none"/>
        </w:rPr>
        <w:t>的时间</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kern w:val="2"/>
          <w:sz w:val="28"/>
          <w:szCs w:val="28"/>
          <w:highlight w:val="none"/>
        </w:rPr>
        <w:t>比选文件及相关资料于202</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lang w:val="en-US" w:eastAsia="zh-CN"/>
        </w:rPr>
        <w:t>09</w:t>
      </w:r>
      <w:r>
        <w:rPr>
          <w:rFonts w:hint="eastAsia" w:ascii="仿宋" w:hAnsi="仿宋" w:eastAsia="仿宋" w:cs="仿宋"/>
          <w:color w:val="auto"/>
          <w:kern w:val="2"/>
          <w:sz w:val="28"/>
          <w:szCs w:val="28"/>
          <w:highlight w:val="none"/>
        </w:rPr>
        <w:t>月</w:t>
      </w: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日在重庆机场官网</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www.cqa.cn</w:t>
      </w:r>
      <w:r>
        <w:rPr>
          <w:rFonts w:hint="eastAsia" w:ascii="仿宋" w:hAnsi="仿宋" w:eastAsia="仿宋" w:cs="仿宋"/>
          <w:color w:val="auto"/>
          <w:kern w:val="2"/>
          <w:sz w:val="28"/>
          <w:szCs w:val="28"/>
          <w:highlight w:val="none"/>
          <w:lang w:eastAsia="zh-CN"/>
        </w:rPr>
        <w:t>）发布</w:t>
      </w:r>
      <w:r>
        <w:rPr>
          <w:rFonts w:hint="eastAsia" w:ascii="仿宋" w:hAnsi="仿宋" w:eastAsia="仿宋" w:cs="仿宋"/>
          <w:color w:val="auto"/>
          <w:kern w:val="2"/>
          <w:sz w:val="28"/>
          <w:szCs w:val="28"/>
          <w:highlight w:val="none"/>
        </w:rPr>
        <w:t>。</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.提出问题的截止时间及比选采购人澄清时间</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比选响应人对比选采购文件如有疑问，须于2022年</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月</w:t>
      </w: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日16时前将疑问（需盖单位鲜章）以电子邮件形式发至比选采购人电子邮箱</w:t>
      </w:r>
      <w:r>
        <w:rPr>
          <w:rFonts w:hint="eastAsia" w:ascii="仿宋" w:hAnsi="仿宋" w:eastAsia="仿宋" w:cs="仿宋"/>
          <w:color w:val="auto"/>
          <w:kern w:val="2"/>
          <w:sz w:val="28"/>
          <w:szCs w:val="28"/>
          <w:highlight w:val="none"/>
          <w:lang w:val="en-US" w:eastAsia="zh-CN"/>
        </w:rPr>
        <w:t>cqakgfw@163.com</w:t>
      </w:r>
      <w:r>
        <w:rPr>
          <w:rFonts w:hint="eastAsia" w:ascii="仿宋" w:hAnsi="仿宋" w:eastAsia="仿宋" w:cs="仿宋"/>
          <w:color w:val="auto"/>
          <w:kern w:val="2"/>
          <w:sz w:val="28"/>
          <w:szCs w:val="28"/>
          <w:highlight w:val="none"/>
        </w:rPr>
        <w:t>，并电话告知比选采购人，过期不再受理。比选采购人将答疑、澄清、补遗的内容在重庆机场官网（www.cqa.cn）以公告形式发布，各比选响应人应当随时关注重庆机场官网（www.cqa.cn）所发布的相关信息资料，各比选响应人不管下载与否都将被视为已知晓。由此产生的一切后果由比选响应人自负。</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3.比选时间</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（1）比选</w:t>
      </w:r>
      <w:r>
        <w:rPr>
          <w:rFonts w:hint="eastAsia" w:ascii="仿宋" w:hAnsi="仿宋" w:eastAsia="仿宋" w:cs="仿宋"/>
          <w:color w:val="auto"/>
          <w:kern w:val="2"/>
          <w:sz w:val="28"/>
          <w:szCs w:val="28"/>
          <w:highlight w:val="none"/>
        </w:rPr>
        <w:t>响应文件</w:t>
      </w:r>
      <w:r>
        <w:rPr>
          <w:rFonts w:hint="eastAsia" w:ascii="仿宋" w:hAnsi="仿宋" w:eastAsia="仿宋" w:cs="仿宋"/>
          <w:color w:val="auto"/>
          <w:kern w:val="2"/>
          <w:sz w:val="28"/>
          <w:szCs w:val="28"/>
          <w:highlight w:val="none"/>
          <w:lang w:eastAsia="zh-CN"/>
        </w:rPr>
        <w:t>必须在</w:t>
      </w:r>
      <w:r>
        <w:rPr>
          <w:rFonts w:hint="eastAsia" w:ascii="仿宋" w:hAnsi="仿宋" w:eastAsia="仿宋" w:cs="仿宋"/>
          <w:color w:val="auto"/>
          <w:kern w:val="2"/>
          <w:sz w:val="28"/>
          <w:szCs w:val="28"/>
          <w:highlight w:val="none"/>
          <w:lang w:val="en-US" w:eastAsia="zh-CN"/>
        </w:rPr>
        <w:t>2022年9月14日9时至10时送到</w:t>
      </w:r>
      <w:r>
        <w:rPr>
          <w:rFonts w:hint="eastAsia" w:ascii="仿宋" w:hAnsi="仿宋" w:eastAsia="仿宋" w:cs="仿宋"/>
          <w:color w:val="auto"/>
          <w:kern w:val="2"/>
          <w:sz w:val="28"/>
          <w:szCs w:val="28"/>
          <w:highlight w:val="none"/>
        </w:rPr>
        <w:t>重庆机场集团有限公司办公楼</w:t>
      </w:r>
      <w:r>
        <w:rPr>
          <w:rFonts w:hint="eastAsia" w:ascii="仿宋" w:hAnsi="仿宋" w:eastAsia="仿宋" w:cs="仿宋"/>
          <w:color w:val="auto"/>
          <w:kern w:val="2"/>
          <w:sz w:val="28"/>
          <w:szCs w:val="28"/>
          <w:highlight w:val="none"/>
          <w:lang w:val="en-US" w:eastAsia="zh-CN"/>
        </w:rPr>
        <w:t>601会议</w:t>
      </w:r>
      <w:r>
        <w:rPr>
          <w:rFonts w:hint="eastAsia" w:ascii="仿宋" w:hAnsi="仿宋" w:eastAsia="仿宋" w:cs="仿宋"/>
          <w:color w:val="auto"/>
          <w:kern w:val="2"/>
          <w:sz w:val="28"/>
          <w:szCs w:val="28"/>
          <w:highlight w:val="none"/>
        </w:rPr>
        <w:t>室</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过期不予受理。</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2</w:t>
      </w:r>
      <w:r>
        <w:rPr>
          <w:rFonts w:hint="eastAsia" w:ascii="仿宋" w:hAnsi="仿宋" w:eastAsia="仿宋" w:cs="仿宋"/>
          <w:color w:val="auto"/>
          <w:kern w:val="2"/>
          <w:sz w:val="28"/>
          <w:szCs w:val="28"/>
          <w:highlight w:val="none"/>
          <w:lang w:eastAsia="zh-CN"/>
        </w:rPr>
        <w:t>）2022年</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lang w:eastAsia="zh-CN"/>
        </w:rPr>
        <w:t>月</w:t>
      </w:r>
      <w:r>
        <w:rPr>
          <w:rFonts w:hint="eastAsia" w:ascii="仿宋" w:hAnsi="仿宋" w:eastAsia="仿宋" w:cs="仿宋"/>
          <w:color w:val="auto"/>
          <w:kern w:val="2"/>
          <w:sz w:val="28"/>
          <w:szCs w:val="28"/>
          <w:highlight w:val="none"/>
          <w:lang w:val="en-US" w:eastAsia="zh-CN"/>
        </w:rPr>
        <w:t>14</w:t>
      </w:r>
      <w:r>
        <w:rPr>
          <w:rFonts w:hint="eastAsia" w:ascii="仿宋" w:hAnsi="仿宋" w:eastAsia="仿宋" w:cs="仿宋"/>
          <w:color w:val="auto"/>
          <w:kern w:val="2"/>
          <w:sz w:val="28"/>
          <w:szCs w:val="28"/>
          <w:highlight w:val="none"/>
          <w:lang w:eastAsia="zh-CN"/>
        </w:rPr>
        <w:t>日10时在</w:t>
      </w:r>
      <w:r>
        <w:rPr>
          <w:rFonts w:hint="eastAsia" w:ascii="仿宋" w:hAnsi="仿宋" w:eastAsia="仿宋" w:cs="仿宋"/>
          <w:color w:val="auto"/>
          <w:kern w:val="2"/>
          <w:sz w:val="28"/>
          <w:szCs w:val="28"/>
          <w:highlight w:val="none"/>
        </w:rPr>
        <w:t>重庆机场集团有限公司办公楼</w:t>
      </w:r>
      <w:r>
        <w:rPr>
          <w:rFonts w:hint="eastAsia" w:ascii="仿宋" w:hAnsi="仿宋" w:eastAsia="仿宋" w:cs="仿宋"/>
          <w:color w:val="auto"/>
          <w:kern w:val="2"/>
          <w:sz w:val="28"/>
          <w:szCs w:val="28"/>
          <w:highlight w:val="none"/>
          <w:lang w:val="en-US" w:eastAsia="zh-CN"/>
        </w:rPr>
        <w:t>601会议</w:t>
      </w:r>
      <w:r>
        <w:rPr>
          <w:rFonts w:hint="eastAsia" w:ascii="仿宋" w:hAnsi="仿宋" w:eastAsia="仿宋" w:cs="仿宋"/>
          <w:color w:val="auto"/>
          <w:kern w:val="2"/>
          <w:sz w:val="28"/>
          <w:szCs w:val="28"/>
          <w:highlight w:val="none"/>
        </w:rPr>
        <w:t>室</w:t>
      </w:r>
      <w:r>
        <w:rPr>
          <w:rFonts w:hint="eastAsia" w:ascii="仿宋" w:hAnsi="仿宋" w:eastAsia="仿宋" w:cs="仿宋"/>
          <w:color w:val="auto"/>
          <w:kern w:val="2"/>
          <w:sz w:val="28"/>
          <w:szCs w:val="28"/>
          <w:highlight w:val="none"/>
          <w:lang w:eastAsia="zh-CN"/>
        </w:rPr>
        <w:t>对本项目进行比选，各响应人须参加。</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比选须知</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lang w:eastAsia="zh-CN"/>
        </w:rPr>
        <w:t>）参加比选唱价会议的比选响应人的法定代表人或其授权的代理人应当随身携带本人身份证（原件），授权的代理人还应当随身携带法定代表人授权委托书（原件），以备核验其合法身份。</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各比选响应人应主动佩戴口罩，并积极配合工作人员查验健康码及行程码，进行实名登记和体温检测。各比选响应人需提供48小时内的核酸检测阴性报告（从开标时间算起），否则采购人将有权拒收比选响应文件。</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.比选结果通知</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rPr>
        <w:t>拟成交结果</w:t>
      </w:r>
      <w:r>
        <w:rPr>
          <w:rFonts w:hint="eastAsia" w:ascii="仿宋" w:hAnsi="仿宋" w:eastAsia="仿宋" w:cs="仿宋"/>
          <w:color w:val="auto"/>
          <w:kern w:val="2"/>
          <w:sz w:val="28"/>
          <w:szCs w:val="28"/>
          <w:highlight w:val="none"/>
          <w:lang w:eastAsia="zh-CN"/>
        </w:rPr>
        <w:t>将</w:t>
      </w:r>
      <w:r>
        <w:rPr>
          <w:rFonts w:hint="eastAsia" w:ascii="仿宋" w:hAnsi="仿宋" w:eastAsia="仿宋" w:cs="仿宋"/>
          <w:color w:val="auto"/>
          <w:kern w:val="2"/>
          <w:sz w:val="28"/>
          <w:szCs w:val="28"/>
          <w:highlight w:val="none"/>
        </w:rPr>
        <w:t>公示在重庆机场官网，</w:t>
      </w:r>
      <w:r>
        <w:rPr>
          <w:rFonts w:hint="eastAsia" w:ascii="仿宋" w:hAnsi="仿宋" w:eastAsia="仿宋" w:cs="仿宋"/>
          <w:color w:val="auto"/>
          <w:kern w:val="2"/>
          <w:sz w:val="28"/>
          <w:szCs w:val="28"/>
          <w:highlight w:val="none"/>
          <w:lang w:val="en-US" w:eastAsia="zh-CN"/>
        </w:rPr>
        <w:t>响应人自行关注，</w:t>
      </w:r>
      <w:r>
        <w:rPr>
          <w:rFonts w:hint="eastAsia" w:ascii="仿宋" w:hAnsi="仿宋" w:eastAsia="仿宋" w:cs="仿宋"/>
          <w:color w:val="auto"/>
          <w:kern w:val="2"/>
          <w:sz w:val="28"/>
          <w:szCs w:val="28"/>
          <w:highlight w:val="none"/>
        </w:rPr>
        <w:t>对未被选中的比选响应人不通知、不解释</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响应文件不予退还。</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rPr>
        <w:t>四、成交标准</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本次比选成交人确定办法采用经评审满足条件的有效最低价成交：</w:t>
      </w:r>
      <w:r>
        <w:rPr>
          <w:rFonts w:hint="eastAsia" w:ascii="仿宋" w:hAnsi="仿宋" w:eastAsia="仿宋" w:cs="仿宋"/>
          <w:color w:val="auto"/>
          <w:kern w:val="2"/>
          <w:sz w:val="28"/>
          <w:szCs w:val="28"/>
          <w:highlight w:val="none"/>
          <w:lang w:eastAsia="zh-CN"/>
        </w:rPr>
        <w:t>在</w:t>
      </w:r>
      <w:r>
        <w:rPr>
          <w:rFonts w:hint="eastAsia" w:ascii="仿宋" w:hAnsi="仿宋" w:eastAsia="仿宋" w:cs="仿宋"/>
          <w:color w:val="auto"/>
          <w:kern w:val="2"/>
          <w:sz w:val="28"/>
          <w:szCs w:val="28"/>
          <w:highlight w:val="none"/>
        </w:rPr>
        <w:t>通过响应性评审的比选响应人中，评审委员会按报价从低到高排序推荐前3名为拟成交候选人。若</w:t>
      </w:r>
      <w:r>
        <w:rPr>
          <w:rFonts w:hint="eastAsia" w:ascii="仿宋" w:hAnsi="仿宋" w:eastAsia="仿宋" w:cs="仿宋"/>
          <w:color w:val="auto"/>
          <w:kern w:val="2"/>
          <w:sz w:val="28"/>
          <w:szCs w:val="28"/>
          <w:highlight w:val="none"/>
          <w:lang w:eastAsia="zh-CN"/>
        </w:rPr>
        <w:t>第一次比选时</w:t>
      </w:r>
      <w:r>
        <w:rPr>
          <w:rFonts w:hint="eastAsia" w:ascii="仿宋" w:hAnsi="仿宋" w:eastAsia="仿宋" w:cs="仿宋"/>
          <w:color w:val="auto"/>
          <w:kern w:val="2"/>
          <w:sz w:val="28"/>
          <w:szCs w:val="28"/>
          <w:highlight w:val="none"/>
          <w:lang w:val="en-US" w:eastAsia="zh-CN"/>
        </w:rPr>
        <w:t>,通过响应性评审的响应人不足3家,则第一次比选作废标处理</w:t>
      </w:r>
      <w:r>
        <w:rPr>
          <w:rFonts w:hint="eastAsia" w:ascii="仿宋" w:hAnsi="仿宋" w:eastAsia="仿宋" w:cs="仿宋"/>
          <w:color w:val="auto"/>
          <w:kern w:val="2"/>
          <w:sz w:val="28"/>
          <w:szCs w:val="28"/>
          <w:highlight w:val="none"/>
          <w:lang w:eastAsia="zh-CN"/>
        </w:rPr>
        <w:t>。第二次比选时</w:t>
      </w:r>
      <w:r>
        <w:rPr>
          <w:rFonts w:hint="eastAsia" w:ascii="仿宋" w:hAnsi="仿宋" w:eastAsia="仿宋" w:cs="仿宋"/>
          <w:color w:val="auto"/>
          <w:kern w:val="2"/>
          <w:sz w:val="28"/>
          <w:szCs w:val="28"/>
          <w:highlight w:val="none"/>
          <w:lang w:val="en-US" w:eastAsia="zh-CN"/>
        </w:rPr>
        <w:t>,若</w:t>
      </w:r>
      <w:r>
        <w:rPr>
          <w:rFonts w:hint="eastAsia" w:ascii="仿宋" w:hAnsi="仿宋" w:eastAsia="仿宋" w:cs="仿宋"/>
          <w:color w:val="auto"/>
          <w:kern w:val="2"/>
          <w:sz w:val="28"/>
          <w:szCs w:val="28"/>
          <w:highlight w:val="none"/>
        </w:rPr>
        <w:t>通过响应性评审的比选响应人</w:t>
      </w:r>
      <w:r>
        <w:rPr>
          <w:rFonts w:hint="eastAsia" w:ascii="仿宋" w:hAnsi="仿宋" w:eastAsia="仿宋" w:cs="仿宋"/>
          <w:color w:val="auto"/>
          <w:kern w:val="2"/>
          <w:sz w:val="28"/>
          <w:szCs w:val="28"/>
          <w:highlight w:val="none"/>
          <w:lang w:eastAsia="zh-CN"/>
        </w:rPr>
        <w:t>仍</w:t>
      </w:r>
      <w:r>
        <w:rPr>
          <w:rFonts w:hint="eastAsia" w:ascii="仿宋" w:hAnsi="仿宋" w:eastAsia="仿宋" w:cs="仿宋"/>
          <w:color w:val="auto"/>
          <w:kern w:val="2"/>
          <w:sz w:val="28"/>
          <w:szCs w:val="28"/>
          <w:highlight w:val="none"/>
        </w:rPr>
        <w:t>不足3</w:t>
      </w:r>
      <w:r>
        <w:rPr>
          <w:rFonts w:hint="eastAsia" w:ascii="仿宋" w:hAnsi="仿宋" w:eastAsia="仿宋" w:cs="仿宋"/>
          <w:color w:val="auto"/>
          <w:kern w:val="2"/>
          <w:sz w:val="28"/>
          <w:szCs w:val="28"/>
          <w:highlight w:val="none"/>
          <w:lang w:eastAsia="zh-CN"/>
        </w:rPr>
        <w:t>家</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eastAsia="zh-CN"/>
        </w:rPr>
        <w:t>评审委员会可以继续评审，直至推荐</w:t>
      </w:r>
      <w:r>
        <w:rPr>
          <w:rFonts w:hint="eastAsia" w:ascii="仿宋" w:hAnsi="仿宋" w:eastAsia="仿宋" w:cs="仿宋"/>
          <w:color w:val="auto"/>
          <w:kern w:val="2"/>
          <w:sz w:val="28"/>
          <w:szCs w:val="28"/>
          <w:highlight w:val="none"/>
        </w:rPr>
        <w:t>拟成交候选人</w:t>
      </w:r>
      <w:r>
        <w:rPr>
          <w:rFonts w:hint="eastAsia" w:ascii="仿宋" w:hAnsi="仿宋" w:eastAsia="仿宋" w:cs="仿宋"/>
          <w:color w:val="auto"/>
          <w:kern w:val="2"/>
          <w:sz w:val="28"/>
          <w:szCs w:val="28"/>
          <w:highlight w:val="none"/>
          <w:lang w:eastAsia="zh-CN"/>
        </w:rPr>
        <w:t>。</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具体比选规则如下：</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1.递交比选响应文件截止时，送达的比选响应文件少于3个的，应停止比选活动，将递交的比选响应文件退还比选响应人，并重新组织比选。重新比选仍然不足3个响应人的，比选项目可以继续进行比选。</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2.因</w:t>
      </w:r>
      <w:r>
        <w:rPr>
          <w:rFonts w:hint="eastAsia" w:ascii="仿宋" w:hAnsi="仿宋" w:eastAsia="仿宋" w:cs="仿宋"/>
          <w:color w:val="auto"/>
          <w:kern w:val="2"/>
          <w:sz w:val="28"/>
          <w:szCs w:val="28"/>
          <w:highlight w:val="none"/>
          <w:lang w:eastAsia="zh-CN"/>
        </w:rPr>
        <w:t>项目</w:t>
      </w:r>
      <w:r>
        <w:rPr>
          <w:rFonts w:hint="eastAsia" w:ascii="仿宋" w:hAnsi="仿宋" w:eastAsia="仿宋" w:cs="仿宋"/>
          <w:color w:val="auto"/>
          <w:kern w:val="2"/>
          <w:sz w:val="28"/>
          <w:szCs w:val="28"/>
          <w:highlight w:val="none"/>
        </w:rPr>
        <w:t>专业性及特殊性，导致有效比选响应人不足3个的，评审委员会应当否决所有比选响应人。但是有效比选响应人的经济、技术等指标仍然具有市场竞争力，能够满足比选文件要求的，评审委员会可以继续评审，在符合采购需求、质量和服务的其他比选响应人中选择综合评估最高的比选响应人确定成交候选人。</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3.项目重新比选时，经评审有有效比选响应人的，应当按规定程序确定成交候选人。</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eastAsia="zh-CN"/>
        </w:rPr>
        <w:t>五</w:t>
      </w:r>
      <w:r>
        <w:rPr>
          <w:rFonts w:hint="eastAsia" w:ascii="仿宋" w:hAnsi="仿宋" w:eastAsia="仿宋" w:cs="仿宋"/>
          <w:b/>
          <w:bCs/>
          <w:color w:val="auto"/>
          <w:kern w:val="2"/>
          <w:sz w:val="28"/>
          <w:szCs w:val="28"/>
          <w:highlight w:val="none"/>
        </w:rPr>
        <w:t>、比选响应保证金及履约保证金</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1.项目比选响应保证金：金额为人民币</w:t>
      </w:r>
      <w:r>
        <w:rPr>
          <w:rFonts w:hint="eastAsia" w:ascii="仿宋" w:hAnsi="仿宋" w:eastAsia="仿宋" w:cs="仿宋"/>
          <w:color w:val="auto"/>
          <w:kern w:val="2"/>
          <w:sz w:val="28"/>
          <w:szCs w:val="28"/>
          <w:highlight w:val="none"/>
          <w:u w:val="single"/>
          <w:lang w:val="en-US" w:eastAsia="zh-CN"/>
        </w:rPr>
        <w:t>20000</w:t>
      </w:r>
      <w:r>
        <w:rPr>
          <w:rFonts w:hint="eastAsia" w:ascii="仿宋" w:hAnsi="仿宋" w:eastAsia="仿宋" w:cs="仿宋"/>
          <w:color w:val="auto"/>
          <w:kern w:val="2"/>
          <w:sz w:val="28"/>
          <w:szCs w:val="28"/>
          <w:highlight w:val="none"/>
        </w:rPr>
        <w:t>元整。</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提交方式：由比选响应人企业基本账户银行转账。进行线上转账成功后，将转账成功截图作为凭证使之成为响应文件的组成部分。在比选开始前，递交比选响应文件时应出示转账成功截图，否则采购人将拒收比选响应文件。</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收款单位：重庆机场空港服务有限责任公司</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开</w:t>
      </w:r>
      <w:r>
        <w:rPr>
          <w:rFonts w:hint="eastAsia" w:ascii="仿宋" w:hAnsi="仿宋" w:eastAsia="仿宋" w:cs="仿宋"/>
          <w:color w:val="auto"/>
          <w:kern w:val="2"/>
          <w:sz w:val="28"/>
          <w:szCs w:val="28"/>
          <w:highlight w:val="none"/>
          <w:lang w:eastAsia="zh-CN"/>
        </w:rPr>
        <w:t>户银</w:t>
      </w:r>
      <w:r>
        <w:rPr>
          <w:rFonts w:hint="eastAsia" w:ascii="仿宋" w:hAnsi="仿宋" w:eastAsia="仿宋" w:cs="仿宋"/>
          <w:color w:val="auto"/>
          <w:kern w:val="2"/>
          <w:sz w:val="28"/>
          <w:szCs w:val="28"/>
          <w:highlight w:val="none"/>
        </w:rPr>
        <w:t>行：建行渝北机场支行</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银行账号：50001083800050200557</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3.提交时间：比选开始前</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4.项目比选响应保证金的退还：成交候选人以外的项目比选响应保证金在</w:t>
      </w:r>
      <w:r>
        <w:rPr>
          <w:rFonts w:hint="eastAsia" w:ascii="仿宋" w:hAnsi="仿宋" w:eastAsia="仿宋" w:cs="仿宋"/>
          <w:color w:val="auto"/>
          <w:kern w:val="2"/>
          <w:sz w:val="28"/>
          <w:szCs w:val="28"/>
          <w:highlight w:val="none"/>
          <w:lang w:eastAsia="zh-CN"/>
        </w:rPr>
        <w:t>拟</w:t>
      </w:r>
      <w:r>
        <w:rPr>
          <w:rFonts w:hint="eastAsia" w:ascii="仿宋" w:hAnsi="仿宋" w:eastAsia="仿宋" w:cs="仿宋"/>
          <w:color w:val="auto"/>
          <w:kern w:val="2"/>
          <w:sz w:val="28"/>
          <w:szCs w:val="28"/>
          <w:highlight w:val="none"/>
        </w:rPr>
        <w:t>成交结果公示期结束且无异议后，比选响应人</w:t>
      </w:r>
      <w:r>
        <w:rPr>
          <w:rFonts w:hint="eastAsia" w:ascii="仿宋" w:hAnsi="仿宋" w:eastAsia="仿宋" w:cs="仿宋"/>
          <w:color w:val="auto"/>
          <w:kern w:val="2"/>
          <w:sz w:val="28"/>
          <w:szCs w:val="28"/>
          <w:highlight w:val="none"/>
          <w:lang w:eastAsia="zh-CN"/>
        </w:rPr>
        <w:t>向采购人</w:t>
      </w:r>
      <w:r>
        <w:rPr>
          <w:rFonts w:hint="eastAsia" w:ascii="仿宋" w:hAnsi="仿宋" w:eastAsia="仿宋" w:cs="仿宋"/>
          <w:color w:val="auto"/>
          <w:kern w:val="2"/>
          <w:sz w:val="28"/>
          <w:szCs w:val="28"/>
          <w:highlight w:val="none"/>
        </w:rPr>
        <w:t>提供本公司账户信息，</w:t>
      </w:r>
      <w:r>
        <w:rPr>
          <w:rFonts w:hint="eastAsia" w:ascii="仿宋" w:hAnsi="仿宋" w:eastAsia="仿宋" w:cs="仿宋"/>
          <w:color w:val="auto"/>
          <w:kern w:val="2"/>
          <w:sz w:val="28"/>
          <w:szCs w:val="28"/>
          <w:highlight w:val="none"/>
          <w:lang w:eastAsia="zh-CN"/>
        </w:rPr>
        <w:t>采购人</w:t>
      </w:r>
      <w:r>
        <w:rPr>
          <w:rFonts w:hint="eastAsia" w:ascii="仿宋" w:hAnsi="仿宋" w:eastAsia="仿宋" w:cs="仿宋"/>
          <w:color w:val="auto"/>
          <w:kern w:val="2"/>
          <w:sz w:val="28"/>
          <w:szCs w:val="28"/>
          <w:highlight w:val="none"/>
        </w:rPr>
        <w:t>在20个工作日内将项目比选响应保证金以银行转账方式退还至比选响应人，该项目比选响应保证金递交期间不计利息。成交的比选响应人交纳的比选响应保证金将自动转为履约保证金。</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5.履约保证金为</w:t>
      </w:r>
      <w:r>
        <w:rPr>
          <w:rFonts w:hint="eastAsia" w:ascii="仿宋" w:hAnsi="仿宋" w:eastAsia="仿宋" w:cs="仿宋"/>
          <w:color w:val="auto"/>
          <w:kern w:val="2"/>
          <w:sz w:val="28"/>
          <w:szCs w:val="28"/>
          <w:highlight w:val="none"/>
          <w:u w:val="single"/>
          <w:lang w:val="en-US" w:eastAsia="zh-CN"/>
        </w:rPr>
        <w:t>50000</w:t>
      </w:r>
      <w:r>
        <w:rPr>
          <w:rFonts w:hint="eastAsia" w:ascii="仿宋" w:hAnsi="仿宋" w:eastAsia="仿宋" w:cs="仿宋"/>
          <w:color w:val="auto"/>
          <w:kern w:val="2"/>
          <w:sz w:val="28"/>
          <w:szCs w:val="28"/>
          <w:highlight w:val="none"/>
          <w:lang w:eastAsia="zh-CN"/>
        </w:rPr>
        <w:t>元（大写人民币：</w:t>
      </w:r>
      <w:r>
        <w:rPr>
          <w:rFonts w:hint="eastAsia" w:ascii="仿宋" w:hAnsi="仿宋" w:eastAsia="仿宋" w:cs="仿宋"/>
          <w:color w:val="auto"/>
          <w:kern w:val="2"/>
          <w:sz w:val="28"/>
          <w:szCs w:val="28"/>
          <w:highlight w:val="none"/>
          <w:lang w:val="en-US" w:eastAsia="zh-CN"/>
        </w:rPr>
        <w:t>伍</w:t>
      </w:r>
      <w:r>
        <w:rPr>
          <w:rFonts w:hint="eastAsia" w:ascii="仿宋" w:hAnsi="仿宋" w:eastAsia="仿宋" w:cs="仿宋"/>
          <w:color w:val="auto"/>
          <w:kern w:val="2"/>
          <w:sz w:val="28"/>
          <w:szCs w:val="28"/>
          <w:highlight w:val="none"/>
          <w:lang w:eastAsia="zh-CN"/>
        </w:rPr>
        <w:t>万元整）</w:t>
      </w:r>
      <w:r>
        <w:rPr>
          <w:rFonts w:hint="eastAsia" w:ascii="仿宋" w:hAnsi="仿宋" w:eastAsia="仿宋" w:cs="仿宋"/>
          <w:color w:val="auto"/>
          <w:kern w:val="2"/>
          <w:sz w:val="28"/>
          <w:szCs w:val="28"/>
          <w:highlight w:val="none"/>
        </w:rPr>
        <w:t>，在收到成交通知书10日内补齐或缴纳，于履约结束无异议后，由使用部门一次性退还（不</w:t>
      </w:r>
      <w:r>
        <w:rPr>
          <w:rFonts w:hint="eastAsia" w:ascii="仿宋" w:hAnsi="仿宋" w:eastAsia="仿宋" w:cs="仿宋"/>
          <w:color w:val="auto"/>
          <w:kern w:val="2"/>
          <w:sz w:val="28"/>
          <w:szCs w:val="28"/>
          <w:highlight w:val="none"/>
          <w:lang w:eastAsia="zh-CN"/>
        </w:rPr>
        <w:t>计</w:t>
      </w:r>
      <w:r>
        <w:rPr>
          <w:rFonts w:hint="eastAsia" w:ascii="仿宋" w:hAnsi="仿宋" w:eastAsia="仿宋" w:cs="仿宋"/>
          <w:color w:val="auto"/>
          <w:kern w:val="2"/>
          <w:sz w:val="28"/>
          <w:szCs w:val="28"/>
          <w:highlight w:val="none"/>
        </w:rPr>
        <w:t>利息）。</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eastAsia="zh-CN"/>
        </w:rPr>
        <w:t>六</w:t>
      </w:r>
      <w:r>
        <w:rPr>
          <w:rFonts w:hint="eastAsia" w:ascii="仿宋" w:hAnsi="仿宋" w:eastAsia="仿宋" w:cs="仿宋"/>
          <w:b/>
          <w:bCs/>
          <w:color w:val="auto"/>
          <w:kern w:val="2"/>
          <w:sz w:val="28"/>
          <w:szCs w:val="28"/>
          <w:highlight w:val="none"/>
        </w:rPr>
        <w:t>、支付方式</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成交人</w:t>
      </w:r>
      <w:r>
        <w:rPr>
          <w:rFonts w:hint="eastAsia" w:ascii="仿宋" w:hAnsi="仿宋" w:eastAsia="仿宋" w:cs="仿宋"/>
          <w:color w:val="auto"/>
          <w:kern w:val="2"/>
          <w:sz w:val="28"/>
          <w:szCs w:val="28"/>
          <w:highlight w:val="none"/>
        </w:rPr>
        <w:t>按月开具增值税专用发票送至采购人后，采购人以转帐方式支付，以</w:t>
      </w:r>
      <w:r>
        <w:rPr>
          <w:rFonts w:hint="eastAsia" w:ascii="仿宋" w:hAnsi="仿宋" w:eastAsia="仿宋" w:cs="仿宋"/>
          <w:color w:val="auto"/>
          <w:kern w:val="2"/>
          <w:sz w:val="28"/>
          <w:szCs w:val="28"/>
          <w:highlight w:val="none"/>
          <w:lang w:eastAsia="zh-CN"/>
        </w:rPr>
        <w:t>协议</w:t>
      </w:r>
      <w:r>
        <w:rPr>
          <w:rFonts w:hint="eastAsia" w:ascii="仿宋" w:hAnsi="仿宋" w:eastAsia="仿宋" w:cs="仿宋"/>
          <w:color w:val="auto"/>
          <w:kern w:val="2"/>
          <w:sz w:val="28"/>
          <w:szCs w:val="28"/>
          <w:highlight w:val="none"/>
        </w:rPr>
        <w:t>成交金额按月据实核算。</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eastAsia="zh-CN"/>
        </w:rPr>
        <w:t>七</w:t>
      </w:r>
      <w:r>
        <w:rPr>
          <w:rFonts w:hint="eastAsia" w:ascii="仿宋" w:hAnsi="仿宋" w:eastAsia="仿宋" w:cs="仿宋"/>
          <w:b/>
          <w:bCs/>
          <w:color w:val="auto"/>
          <w:kern w:val="2"/>
          <w:sz w:val="28"/>
          <w:szCs w:val="28"/>
          <w:highlight w:val="none"/>
        </w:rPr>
        <w:t>、</w:t>
      </w:r>
      <w:r>
        <w:rPr>
          <w:rFonts w:hint="eastAsia" w:ascii="仿宋" w:hAnsi="仿宋" w:eastAsia="仿宋" w:cs="仿宋"/>
          <w:b/>
          <w:bCs/>
          <w:color w:val="auto"/>
          <w:kern w:val="2"/>
          <w:sz w:val="28"/>
          <w:szCs w:val="28"/>
          <w:highlight w:val="none"/>
          <w:lang w:eastAsia="zh-CN"/>
        </w:rPr>
        <w:t>协议</w:t>
      </w:r>
      <w:r>
        <w:rPr>
          <w:rFonts w:hint="eastAsia" w:ascii="仿宋" w:hAnsi="仿宋" w:eastAsia="仿宋" w:cs="仿宋"/>
          <w:b/>
          <w:bCs/>
          <w:color w:val="auto"/>
          <w:kern w:val="2"/>
          <w:sz w:val="28"/>
          <w:szCs w:val="28"/>
          <w:highlight w:val="none"/>
        </w:rPr>
        <w:t>期</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签订之日起到2023年12月31日</w:t>
      </w:r>
      <w:r>
        <w:rPr>
          <w:rFonts w:hint="eastAsia" w:ascii="仿宋" w:hAnsi="仿宋" w:eastAsia="仿宋" w:cs="仿宋"/>
          <w:color w:val="auto"/>
          <w:kern w:val="2"/>
          <w:sz w:val="28"/>
          <w:szCs w:val="28"/>
          <w:highlight w:val="none"/>
        </w:rPr>
        <w:t>。</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eastAsia="zh-CN"/>
        </w:rPr>
        <w:t>八</w:t>
      </w:r>
      <w:r>
        <w:rPr>
          <w:rFonts w:hint="eastAsia" w:ascii="仿宋" w:hAnsi="仿宋" w:eastAsia="仿宋" w:cs="仿宋"/>
          <w:b/>
          <w:bCs/>
          <w:color w:val="auto"/>
          <w:kern w:val="2"/>
          <w:sz w:val="28"/>
          <w:szCs w:val="28"/>
          <w:highlight w:val="none"/>
        </w:rPr>
        <w:t>、比选响应有效期</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90天（自比选响应人提交比选响应文件截止之日起计算）。</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eastAsia="zh-CN"/>
        </w:rPr>
        <w:t>九</w:t>
      </w:r>
      <w:r>
        <w:rPr>
          <w:rFonts w:hint="eastAsia" w:ascii="仿宋" w:hAnsi="仿宋" w:eastAsia="仿宋" w:cs="仿宋"/>
          <w:b/>
          <w:bCs/>
          <w:color w:val="auto"/>
          <w:kern w:val="2"/>
          <w:sz w:val="28"/>
          <w:szCs w:val="28"/>
          <w:highlight w:val="none"/>
        </w:rPr>
        <w:t>、比选响应文件的编制和提交</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rPr>
        <w:t>1.比选</w:t>
      </w:r>
      <w:r>
        <w:rPr>
          <w:rFonts w:hint="eastAsia" w:ascii="仿宋" w:hAnsi="仿宋" w:eastAsia="仿宋" w:cs="仿宋"/>
          <w:color w:val="auto"/>
          <w:kern w:val="2"/>
          <w:sz w:val="28"/>
          <w:szCs w:val="28"/>
          <w:highlight w:val="none"/>
          <w:lang w:eastAsia="zh-CN"/>
        </w:rPr>
        <w:t>响应人</w:t>
      </w:r>
      <w:r>
        <w:rPr>
          <w:rFonts w:hint="eastAsia" w:ascii="仿宋" w:hAnsi="仿宋" w:eastAsia="仿宋" w:cs="仿宋"/>
          <w:color w:val="auto"/>
          <w:kern w:val="2"/>
          <w:sz w:val="28"/>
          <w:szCs w:val="28"/>
          <w:highlight w:val="none"/>
          <w:lang w:val="zh-CN"/>
        </w:rPr>
        <w:t>应当按照</w:t>
      </w:r>
      <w:r>
        <w:rPr>
          <w:rFonts w:hint="eastAsia" w:ascii="仿宋" w:hAnsi="仿宋" w:eastAsia="仿宋" w:cs="仿宋"/>
          <w:color w:val="auto"/>
          <w:kern w:val="2"/>
          <w:sz w:val="28"/>
          <w:szCs w:val="28"/>
          <w:highlight w:val="none"/>
        </w:rPr>
        <w:t>比选文件</w:t>
      </w:r>
      <w:r>
        <w:rPr>
          <w:rFonts w:hint="eastAsia" w:ascii="仿宋" w:hAnsi="仿宋" w:eastAsia="仿宋" w:cs="仿宋"/>
          <w:color w:val="auto"/>
          <w:kern w:val="2"/>
          <w:sz w:val="28"/>
          <w:szCs w:val="28"/>
          <w:highlight w:val="none"/>
          <w:lang w:val="zh-CN"/>
        </w:rPr>
        <w:t>的要求编制</w:t>
      </w:r>
      <w:r>
        <w:rPr>
          <w:rFonts w:hint="eastAsia" w:ascii="仿宋" w:hAnsi="仿宋" w:eastAsia="仿宋" w:cs="仿宋"/>
          <w:color w:val="auto"/>
          <w:kern w:val="2"/>
          <w:sz w:val="28"/>
          <w:szCs w:val="28"/>
          <w:highlight w:val="none"/>
        </w:rPr>
        <w:t>比选</w:t>
      </w:r>
      <w:r>
        <w:rPr>
          <w:rFonts w:hint="eastAsia" w:ascii="仿宋" w:hAnsi="仿宋" w:eastAsia="仿宋" w:cs="仿宋"/>
          <w:color w:val="auto"/>
          <w:kern w:val="2"/>
          <w:sz w:val="28"/>
          <w:szCs w:val="28"/>
          <w:highlight w:val="none"/>
          <w:lang w:val="zh-CN"/>
        </w:rPr>
        <w:t>响应文件，</w:t>
      </w:r>
      <w:r>
        <w:rPr>
          <w:rFonts w:hint="eastAsia" w:ascii="仿宋" w:hAnsi="仿宋" w:eastAsia="仿宋" w:cs="仿宋"/>
          <w:color w:val="auto"/>
          <w:kern w:val="2"/>
          <w:sz w:val="28"/>
          <w:szCs w:val="28"/>
          <w:highlight w:val="none"/>
        </w:rPr>
        <w:t>比选</w:t>
      </w:r>
      <w:r>
        <w:rPr>
          <w:rFonts w:hint="eastAsia" w:ascii="仿宋" w:hAnsi="仿宋" w:eastAsia="仿宋" w:cs="仿宋"/>
          <w:color w:val="auto"/>
          <w:kern w:val="2"/>
          <w:sz w:val="28"/>
          <w:szCs w:val="28"/>
          <w:highlight w:val="none"/>
          <w:lang w:val="zh-CN"/>
        </w:rPr>
        <w:t>响应文件应当对</w:t>
      </w:r>
      <w:r>
        <w:rPr>
          <w:rFonts w:hint="eastAsia" w:ascii="仿宋" w:hAnsi="仿宋" w:eastAsia="仿宋" w:cs="仿宋"/>
          <w:color w:val="auto"/>
          <w:kern w:val="2"/>
          <w:sz w:val="28"/>
          <w:szCs w:val="28"/>
          <w:highlight w:val="none"/>
        </w:rPr>
        <w:t>比选文件</w:t>
      </w:r>
      <w:r>
        <w:rPr>
          <w:rFonts w:hint="eastAsia" w:ascii="仿宋" w:hAnsi="仿宋" w:eastAsia="仿宋" w:cs="仿宋"/>
          <w:color w:val="auto"/>
          <w:kern w:val="2"/>
          <w:sz w:val="28"/>
          <w:szCs w:val="28"/>
          <w:highlight w:val="none"/>
          <w:lang w:val="zh-CN"/>
        </w:rPr>
        <w:t>提出的要求和条件作出实质性应答。</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rPr>
        <w:t>2.比选</w:t>
      </w:r>
      <w:r>
        <w:rPr>
          <w:rFonts w:hint="eastAsia" w:ascii="仿宋" w:hAnsi="仿宋" w:eastAsia="仿宋" w:cs="仿宋"/>
          <w:color w:val="auto"/>
          <w:kern w:val="2"/>
          <w:sz w:val="28"/>
          <w:szCs w:val="28"/>
          <w:highlight w:val="none"/>
          <w:lang w:val="zh-CN"/>
        </w:rPr>
        <w:t>响应文件应用A4规格纸编制并装订成册，主要由以下几个部分组成：</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w:t>
      </w:r>
      <w:r>
        <w:rPr>
          <w:rFonts w:hint="eastAsia" w:ascii="仿宋" w:hAnsi="仿宋" w:eastAsia="仿宋" w:cs="仿宋"/>
          <w:color w:val="auto"/>
          <w:kern w:val="2"/>
          <w:sz w:val="28"/>
          <w:szCs w:val="28"/>
          <w:highlight w:val="none"/>
        </w:rPr>
        <w:t>1</w:t>
      </w:r>
      <w:r>
        <w:rPr>
          <w:rFonts w:hint="eastAsia" w:ascii="仿宋" w:hAnsi="仿宋" w:eastAsia="仿宋" w:cs="仿宋"/>
          <w:color w:val="auto"/>
          <w:kern w:val="2"/>
          <w:sz w:val="28"/>
          <w:szCs w:val="28"/>
          <w:highlight w:val="none"/>
          <w:lang w:val="zh-CN"/>
        </w:rPr>
        <w:t>）封面。</w:t>
      </w:r>
    </w:p>
    <w:p>
      <w:pPr>
        <w:pStyle w:val="6"/>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lang w:val="zh-CN"/>
        </w:rPr>
        <w:t>（2）</w:t>
      </w:r>
      <w:r>
        <w:rPr>
          <w:rFonts w:hint="eastAsia" w:ascii="仿宋" w:hAnsi="仿宋" w:eastAsia="仿宋" w:cs="仿宋"/>
          <w:color w:val="auto"/>
          <w:kern w:val="2"/>
          <w:sz w:val="28"/>
          <w:szCs w:val="28"/>
          <w:highlight w:val="none"/>
          <w:lang w:val="en-US" w:eastAsia="zh-CN"/>
        </w:rPr>
        <w:t>报价</w:t>
      </w:r>
      <w:r>
        <w:rPr>
          <w:rFonts w:hint="eastAsia" w:ascii="仿宋" w:hAnsi="仿宋" w:eastAsia="仿宋" w:cs="仿宋"/>
          <w:color w:val="auto"/>
          <w:kern w:val="2"/>
          <w:sz w:val="28"/>
          <w:szCs w:val="28"/>
          <w:highlight w:val="none"/>
          <w:lang w:val="zh-CN"/>
        </w:rPr>
        <w:t>部分。主要包括</w:t>
      </w:r>
      <w:r>
        <w:rPr>
          <w:rFonts w:hint="eastAsia" w:ascii="仿宋" w:hAnsi="仿宋" w:eastAsia="仿宋" w:cs="仿宋"/>
          <w:color w:val="auto"/>
          <w:kern w:val="2"/>
          <w:sz w:val="28"/>
          <w:szCs w:val="28"/>
          <w:highlight w:val="none"/>
          <w:lang w:val="en-US" w:eastAsia="zh-CN"/>
        </w:rPr>
        <w:t>报价函、</w:t>
      </w:r>
      <w:r>
        <w:rPr>
          <w:rFonts w:hint="eastAsia" w:ascii="仿宋" w:hAnsi="仿宋" w:eastAsia="仿宋" w:cs="仿宋"/>
          <w:color w:val="auto"/>
          <w:sz w:val="28"/>
          <w:szCs w:val="28"/>
          <w:highlight w:val="none"/>
        </w:rPr>
        <w:t>比选响应保证金</w:t>
      </w:r>
      <w:r>
        <w:rPr>
          <w:rFonts w:hint="eastAsia" w:ascii="仿宋" w:hAnsi="仿宋" w:eastAsia="仿宋" w:cs="仿宋"/>
          <w:color w:val="auto"/>
          <w:sz w:val="28"/>
          <w:szCs w:val="28"/>
          <w:highlight w:val="none"/>
          <w:lang w:val="en-US" w:eastAsia="zh-CN"/>
        </w:rPr>
        <w:t>转账截图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承诺书</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kern w:val="2"/>
          <w:sz w:val="28"/>
          <w:szCs w:val="28"/>
          <w:highlight w:val="none"/>
          <w:lang w:val="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ighlight w:val="none"/>
        </w:rPr>
      </w:pPr>
      <w:r>
        <w:rPr>
          <w:rFonts w:hint="eastAsia" w:ascii="仿宋" w:hAnsi="仿宋" w:eastAsia="仿宋" w:cs="仿宋"/>
          <w:color w:val="auto"/>
          <w:kern w:val="2"/>
          <w:sz w:val="28"/>
          <w:szCs w:val="28"/>
          <w:highlight w:val="none"/>
          <w:lang w:val="zh-CN"/>
        </w:rPr>
        <w:t>（</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val="zh-CN"/>
        </w:rPr>
        <w:t>）技术部分。主要包括针对该项目设置的服务方案、规划以及服务承诺等。</w:t>
      </w:r>
    </w:p>
    <w:p>
      <w:pPr>
        <w:pStyle w:val="6"/>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outlineLvl w:val="9"/>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000000"/>
          <w:sz w:val="28"/>
          <w:szCs w:val="28"/>
          <w:highlight w:val="none"/>
          <w:lang w:val="zh-CN"/>
        </w:rPr>
        <w:t>商务部分。主要包括营业执照（复印件，</w:t>
      </w:r>
      <w:r>
        <w:rPr>
          <w:rFonts w:hint="eastAsia" w:ascii="仿宋" w:hAnsi="仿宋" w:eastAsia="仿宋" w:cs="仿宋"/>
          <w:color w:val="000000"/>
          <w:sz w:val="28"/>
          <w:szCs w:val="28"/>
          <w:highlight w:val="none"/>
        </w:rPr>
        <w:t>加盖鲜章</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法定代表人身份证明（原件盖鲜章并附法定代表人身份证复印件加盖鲜章）</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法定代表人授权委托书</w:t>
      </w:r>
      <w:r>
        <w:rPr>
          <w:rFonts w:hint="eastAsia" w:ascii="仿宋" w:hAnsi="仿宋" w:eastAsia="仿宋" w:cs="仿宋"/>
          <w:color w:val="000000"/>
          <w:sz w:val="28"/>
          <w:szCs w:val="28"/>
          <w:highlight w:val="none"/>
          <w:lang w:val="zh-CN"/>
        </w:rPr>
        <w:t>（原件</w:t>
      </w:r>
      <w:r>
        <w:rPr>
          <w:rFonts w:hint="eastAsia" w:ascii="仿宋" w:hAnsi="仿宋" w:eastAsia="仿宋" w:cs="仿宋"/>
          <w:color w:val="000000"/>
          <w:sz w:val="28"/>
          <w:szCs w:val="28"/>
          <w:highlight w:val="none"/>
        </w:rPr>
        <w:t>盖鲜章并附委托代理人身份证复印件加盖鲜章</w:t>
      </w:r>
      <w:r>
        <w:rPr>
          <w:rFonts w:hint="eastAsia" w:ascii="仿宋" w:hAnsi="仿宋" w:eastAsia="仿宋" w:cs="仿宋"/>
          <w:sz w:val="28"/>
          <w:szCs w:val="28"/>
          <w:highlight w:val="none"/>
          <w:lang w:val="zh-CN"/>
        </w:rPr>
        <w:t>）；</w:t>
      </w:r>
      <w:r>
        <w:rPr>
          <w:rFonts w:hint="eastAsia" w:ascii="仿宋" w:hAnsi="仿宋" w:eastAsia="仿宋" w:cs="仿宋"/>
          <w:color w:val="auto"/>
          <w:sz w:val="28"/>
          <w:szCs w:val="28"/>
          <w:highlight w:val="none"/>
        </w:rPr>
        <w:t>业绩</w:t>
      </w:r>
      <w:r>
        <w:rPr>
          <w:rFonts w:hint="eastAsia" w:ascii="仿宋" w:hAnsi="仿宋" w:eastAsia="仿宋" w:cs="仿宋"/>
          <w:color w:val="auto"/>
          <w:sz w:val="28"/>
          <w:szCs w:val="28"/>
          <w:highlight w:val="none"/>
          <w:lang w:eastAsia="zh-CN"/>
        </w:rPr>
        <w:t>证明材料</w:t>
      </w:r>
      <w:r>
        <w:rPr>
          <w:rFonts w:hint="eastAsia" w:ascii="仿宋" w:hAnsi="仿宋" w:eastAsia="仿宋" w:cs="仿宋"/>
          <w:color w:val="auto"/>
          <w:sz w:val="28"/>
          <w:szCs w:val="28"/>
          <w:highlight w:val="none"/>
        </w:rPr>
        <w:t>（</w:t>
      </w:r>
      <w:r>
        <w:rPr>
          <w:rFonts w:hint="eastAsia" w:ascii="仿宋" w:hAnsi="仿宋" w:eastAsia="仿宋" w:cs="仿宋"/>
          <w:color w:val="auto"/>
          <w:kern w:val="2"/>
          <w:sz w:val="28"/>
          <w:szCs w:val="28"/>
          <w:highlight w:val="none"/>
        </w:rPr>
        <w:t>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lang w:eastAsia="zh-CN"/>
        </w:rPr>
        <w:t>至今</w:t>
      </w:r>
      <w:r>
        <w:rPr>
          <w:rFonts w:hint="eastAsia" w:ascii="仿宋" w:hAnsi="仿宋" w:eastAsia="仿宋" w:cs="仿宋"/>
          <w:color w:val="auto"/>
          <w:kern w:val="2"/>
          <w:sz w:val="28"/>
          <w:szCs w:val="28"/>
          <w:highlight w:val="none"/>
          <w:lang w:val="en-US" w:eastAsia="zh-CN"/>
        </w:rPr>
        <w:t>80人以上的</w:t>
      </w:r>
      <w:r>
        <w:rPr>
          <w:rFonts w:hint="eastAsia" w:ascii="仿宋" w:hAnsi="仿宋" w:eastAsia="仿宋" w:cs="仿宋"/>
          <w:color w:val="auto"/>
          <w:sz w:val="28"/>
          <w:szCs w:val="28"/>
          <w:highlight w:val="none"/>
          <w:lang w:val="en-US" w:eastAsia="zh-CN"/>
        </w:rPr>
        <w:t>绿化、物业相关业态人力资源服务业绩证明1个，提供合同复印件及相应证明</w:t>
      </w:r>
      <w:r>
        <w:rPr>
          <w:rFonts w:hint="eastAsia" w:ascii="仿宋" w:hAnsi="仿宋" w:eastAsia="仿宋" w:cs="仿宋"/>
          <w:color w:val="auto"/>
          <w:sz w:val="28"/>
          <w:szCs w:val="28"/>
          <w:highlight w:val="none"/>
          <w:lang w:eastAsia="zh-CN"/>
        </w:rPr>
        <w:t>加盖鲜章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rPr>
        <w:t>近三年（201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年-202</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年）财务状况</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提供201</w:t>
      </w:r>
      <w:r>
        <w:rPr>
          <w:rFonts w:hint="eastAsia" w:ascii="仿宋" w:hAnsi="仿宋" w:eastAsia="仿宋" w:cs="仿宋"/>
          <w:color w:val="auto"/>
          <w:kern w:val="2"/>
          <w:sz w:val="28"/>
          <w:szCs w:val="28"/>
          <w:highlight w:val="none"/>
          <w:lang w:val="en-US" w:eastAsia="zh-CN"/>
        </w:rPr>
        <w:t>9</w:t>
      </w:r>
      <w:r>
        <w:rPr>
          <w:rFonts w:hint="eastAsia" w:ascii="仿宋" w:hAnsi="仿宋" w:eastAsia="仿宋" w:cs="仿宋"/>
          <w:color w:val="auto"/>
          <w:kern w:val="2"/>
          <w:sz w:val="28"/>
          <w:szCs w:val="28"/>
          <w:highlight w:val="none"/>
        </w:rPr>
        <w:t>年-202</w:t>
      </w: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rPr>
        <w:t>年的财务审计报告（含资产负债表、利润表、现金流量表），复印件加盖</w:t>
      </w:r>
      <w:r>
        <w:rPr>
          <w:rFonts w:hint="eastAsia" w:ascii="仿宋" w:hAnsi="仿宋" w:eastAsia="仿宋" w:cs="仿宋"/>
          <w:color w:val="auto"/>
          <w:kern w:val="2"/>
          <w:sz w:val="28"/>
          <w:szCs w:val="28"/>
          <w:highlight w:val="none"/>
          <w:lang w:eastAsia="zh-CN"/>
        </w:rPr>
        <w:t>鲜</w:t>
      </w:r>
      <w:r>
        <w:rPr>
          <w:rFonts w:hint="eastAsia" w:ascii="仿宋" w:hAnsi="仿宋" w:eastAsia="仿宋" w:cs="仿宋"/>
          <w:color w:val="auto"/>
          <w:kern w:val="2"/>
          <w:sz w:val="28"/>
          <w:szCs w:val="28"/>
          <w:highlight w:val="none"/>
        </w:rPr>
        <w:t>章</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响应人</w:t>
      </w:r>
      <w:r>
        <w:rPr>
          <w:rFonts w:hint="eastAsia" w:ascii="仿宋" w:hAnsi="仿宋" w:eastAsia="仿宋" w:cs="仿宋"/>
          <w:color w:val="auto"/>
          <w:kern w:val="2"/>
          <w:sz w:val="28"/>
          <w:szCs w:val="28"/>
          <w:highlight w:val="none"/>
        </w:rPr>
        <w:t>自行提供</w:t>
      </w:r>
      <w:r>
        <w:rPr>
          <w:rFonts w:hint="eastAsia" w:ascii="仿宋" w:hAnsi="仿宋" w:eastAsia="仿宋" w:cs="仿宋"/>
          <w:color w:val="auto"/>
          <w:kern w:val="2"/>
          <w:sz w:val="28"/>
          <w:szCs w:val="28"/>
          <w:highlight w:val="none"/>
          <w:lang w:eastAsia="zh-CN"/>
        </w:rPr>
        <w:t>以下</w:t>
      </w:r>
      <w:r>
        <w:rPr>
          <w:rFonts w:hint="eastAsia" w:ascii="仿宋" w:hAnsi="仿宋" w:eastAsia="仿宋" w:cs="仿宋"/>
          <w:color w:val="auto"/>
          <w:kern w:val="2"/>
          <w:sz w:val="28"/>
          <w:szCs w:val="28"/>
          <w:highlight w:val="none"/>
        </w:rPr>
        <w:t>内容的承诺书</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响应人</w:t>
      </w:r>
      <w:r>
        <w:rPr>
          <w:rFonts w:hint="eastAsia" w:ascii="仿宋" w:hAnsi="仿宋" w:eastAsia="仿宋" w:cs="仿宋"/>
          <w:color w:val="auto"/>
          <w:kern w:val="2"/>
          <w:sz w:val="28"/>
          <w:szCs w:val="28"/>
          <w:highlight w:val="none"/>
        </w:rPr>
        <w:t>没有处于被责令停业、财产被接管、冻结、破产等不良状态。20</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年</w:t>
      </w:r>
      <w:r>
        <w:rPr>
          <w:rFonts w:hint="eastAsia" w:ascii="仿宋" w:hAnsi="仿宋" w:eastAsia="仿宋" w:cs="仿宋"/>
          <w:color w:val="auto"/>
          <w:kern w:val="2"/>
          <w:sz w:val="28"/>
          <w:szCs w:val="28"/>
          <w:highlight w:val="none"/>
          <w:lang w:eastAsia="zh-CN"/>
        </w:rPr>
        <w:t>至今</w:t>
      </w:r>
      <w:r>
        <w:rPr>
          <w:rFonts w:hint="eastAsia" w:ascii="仿宋" w:hAnsi="仿宋" w:eastAsia="仿宋" w:cs="仿宋"/>
          <w:color w:val="auto"/>
          <w:kern w:val="2"/>
          <w:sz w:val="28"/>
          <w:szCs w:val="28"/>
          <w:highlight w:val="none"/>
        </w:rPr>
        <w:t>参加</w:t>
      </w:r>
      <w:r>
        <w:rPr>
          <w:rFonts w:hint="eastAsia" w:ascii="仿宋" w:hAnsi="仿宋" w:eastAsia="仿宋" w:cs="仿宋"/>
          <w:color w:val="auto"/>
          <w:kern w:val="2"/>
          <w:sz w:val="28"/>
          <w:szCs w:val="28"/>
          <w:highlight w:val="none"/>
          <w:lang w:val="en-US" w:eastAsia="zh-CN"/>
        </w:rPr>
        <w:t>的</w:t>
      </w:r>
      <w:r>
        <w:rPr>
          <w:rFonts w:hint="eastAsia" w:ascii="仿宋" w:hAnsi="仿宋" w:eastAsia="仿宋" w:cs="仿宋"/>
          <w:color w:val="auto"/>
          <w:kern w:val="2"/>
          <w:sz w:val="28"/>
          <w:szCs w:val="28"/>
          <w:highlight w:val="none"/>
        </w:rPr>
        <w:t>招标采购活动没有骗取中标和严重违约及重大违法行为，处于正常营业状况并</w:t>
      </w:r>
      <w:r>
        <w:rPr>
          <w:rFonts w:hint="eastAsia" w:ascii="仿宋" w:hAnsi="仿宋" w:eastAsia="仿宋" w:cs="仿宋"/>
          <w:color w:val="auto"/>
          <w:kern w:val="2"/>
          <w:sz w:val="28"/>
          <w:szCs w:val="28"/>
          <w:highlight w:val="none"/>
          <w:lang w:val="en-US" w:eastAsia="zh-CN"/>
        </w:rPr>
        <w:t>没</w:t>
      </w:r>
      <w:r>
        <w:rPr>
          <w:rFonts w:hint="eastAsia" w:ascii="仿宋" w:hAnsi="仿宋" w:eastAsia="仿宋" w:cs="仿宋"/>
          <w:color w:val="auto"/>
          <w:kern w:val="2"/>
          <w:sz w:val="28"/>
          <w:szCs w:val="28"/>
          <w:highlight w:val="none"/>
        </w:rPr>
        <w:t>有被责令停业、取消投标资格、财产被冻结</w:t>
      </w:r>
      <w:r>
        <w:rPr>
          <w:rFonts w:hint="eastAsia" w:ascii="仿宋" w:hAnsi="仿宋" w:eastAsia="仿宋" w:cs="仿宋"/>
          <w:color w:val="auto"/>
          <w:kern w:val="2"/>
          <w:sz w:val="28"/>
          <w:szCs w:val="28"/>
          <w:highlight w:val="none"/>
          <w:lang w:val="en-US" w:eastAsia="zh-CN"/>
        </w:rPr>
        <w:t>的情况，</w:t>
      </w:r>
      <w:r>
        <w:rPr>
          <w:rFonts w:hint="eastAsia" w:ascii="仿宋" w:hAnsi="仿宋" w:eastAsia="仿宋" w:cs="仿宋"/>
          <w:color w:val="auto"/>
          <w:kern w:val="2"/>
          <w:sz w:val="28"/>
          <w:szCs w:val="28"/>
          <w:highlight w:val="none"/>
        </w:rPr>
        <w:t>以及未处于破产状态</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且</w:t>
      </w:r>
      <w:r>
        <w:rPr>
          <w:rFonts w:hint="eastAsia" w:ascii="仿宋" w:hAnsi="仿宋" w:eastAsia="仿宋" w:cs="仿宋"/>
          <w:color w:val="auto"/>
          <w:kern w:val="2"/>
          <w:sz w:val="28"/>
          <w:szCs w:val="28"/>
          <w:highlight w:val="none"/>
        </w:rPr>
        <w:t>近三年内在经营活动中没有重大违法记录</w:t>
      </w:r>
      <w:r>
        <w:rPr>
          <w:rFonts w:hint="eastAsia" w:ascii="仿宋" w:hAnsi="仿宋" w:eastAsia="仿宋" w:cs="仿宋"/>
          <w:color w:val="auto"/>
          <w:kern w:val="2"/>
          <w:sz w:val="28"/>
          <w:szCs w:val="28"/>
          <w:highlight w:val="none"/>
          <w:lang w:eastAsia="zh-CN"/>
        </w:rPr>
        <w:t>。</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zh-CN"/>
        </w:rPr>
      </w:pP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）比选</w:t>
      </w:r>
      <w:r>
        <w:rPr>
          <w:rFonts w:hint="eastAsia" w:ascii="仿宋" w:hAnsi="仿宋" w:eastAsia="仿宋" w:cs="仿宋"/>
          <w:color w:val="auto"/>
          <w:kern w:val="2"/>
          <w:sz w:val="28"/>
          <w:szCs w:val="28"/>
          <w:highlight w:val="none"/>
          <w:lang w:val="zh-CN"/>
        </w:rPr>
        <w:t>响应文件需合并装订成册，纸质文件一式</w:t>
      </w:r>
      <w:r>
        <w:rPr>
          <w:rFonts w:hint="eastAsia" w:ascii="仿宋" w:hAnsi="仿宋" w:eastAsia="仿宋" w:cs="仿宋"/>
          <w:color w:val="auto"/>
          <w:kern w:val="2"/>
          <w:sz w:val="28"/>
          <w:szCs w:val="28"/>
          <w:highlight w:val="none"/>
        </w:rPr>
        <w:t>5</w:t>
      </w:r>
      <w:r>
        <w:rPr>
          <w:rFonts w:hint="eastAsia" w:ascii="仿宋" w:hAnsi="仿宋" w:eastAsia="仿宋" w:cs="仿宋"/>
          <w:color w:val="auto"/>
          <w:kern w:val="2"/>
          <w:sz w:val="28"/>
          <w:szCs w:val="28"/>
          <w:highlight w:val="none"/>
          <w:lang w:val="zh-CN"/>
        </w:rPr>
        <w:t>份，其中正本1份，副本</w:t>
      </w:r>
      <w:r>
        <w:rPr>
          <w:rFonts w:hint="eastAsia" w:ascii="仿宋" w:hAnsi="仿宋" w:eastAsia="仿宋" w:cs="仿宋"/>
          <w:color w:val="auto"/>
          <w:kern w:val="2"/>
          <w:sz w:val="28"/>
          <w:szCs w:val="28"/>
          <w:highlight w:val="none"/>
        </w:rPr>
        <w:t>4</w:t>
      </w:r>
      <w:r>
        <w:rPr>
          <w:rFonts w:hint="eastAsia" w:ascii="仿宋" w:hAnsi="仿宋" w:eastAsia="仿宋" w:cs="仿宋"/>
          <w:color w:val="auto"/>
          <w:kern w:val="2"/>
          <w:sz w:val="28"/>
          <w:szCs w:val="28"/>
          <w:highlight w:val="none"/>
          <w:lang w:val="zh-CN"/>
        </w:rPr>
        <w:t>份。</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lang w:val="zh-CN"/>
        </w:rPr>
      </w:pPr>
      <w:r>
        <w:rPr>
          <w:rFonts w:hint="eastAsia" w:ascii="仿宋" w:hAnsi="仿宋" w:eastAsia="仿宋" w:cs="仿宋"/>
          <w:b/>
          <w:bCs/>
          <w:color w:val="auto"/>
          <w:kern w:val="2"/>
          <w:sz w:val="28"/>
          <w:szCs w:val="28"/>
          <w:highlight w:val="none"/>
          <w:lang w:val="zh-CN"/>
        </w:rPr>
        <w:t>十、比选须知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w:t>
      </w:r>
      <w:r>
        <w:rPr>
          <w:rFonts w:hint="eastAsia" w:ascii="仿宋" w:hAnsi="仿宋" w:eastAsia="仿宋"/>
          <w:color w:val="000000"/>
          <w:sz w:val="28"/>
          <w:szCs w:val="28"/>
          <w:highlight w:val="none"/>
        </w:rPr>
        <w:t>未在递交比选响应文件时出示</w:t>
      </w:r>
      <w:r>
        <w:rPr>
          <w:rFonts w:hint="eastAsia" w:ascii="仿宋" w:hAnsi="仿宋" w:eastAsia="仿宋" w:cs="仿宋"/>
          <w:color w:val="000000"/>
          <w:sz w:val="28"/>
          <w:szCs w:val="28"/>
          <w:highlight w:val="none"/>
        </w:rPr>
        <w:t>比选响应保证金</w:t>
      </w:r>
      <w:r>
        <w:rPr>
          <w:rFonts w:hint="eastAsia" w:ascii="仿宋" w:hAnsi="仿宋" w:eastAsia="仿宋" w:cs="仿宋"/>
          <w:color w:val="000000"/>
          <w:sz w:val="28"/>
          <w:szCs w:val="28"/>
          <w:highlight w:val="none"/>
          <w:lang w:eastAsia="zh-CN"/>
        </w:rPr>
        <w:t>截图</w:t>
      </w:r>
      <w:r>
        <w:rPr>
          <w:rFonts w:hint="eastAsia" w:ascii="仿宋" w:hAnsi="仿宋" w:eastAsia="仿宋" w:cs="仿宋"/>
          <w:color w:val="000000"/>
          <w:sz w:val="28"/>
          <w:szCs w:val="28"/>
          <w:highlight w:val="none"/>
        </w:rPr>
        <w:t>的；</w:t>
      </w:r>
    </w:p>
    <w:p>
      <w:pPr>
        <w:autoSpaceDE w:val="0"/>
        <w:autoSpaceDN w:val="0"/>
        <w:adjustRightInd w:val="0"/>
        <w:spacing w:line="46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未在递交比选响应文件截止时间前递交响应文件的；</w:t>
      </w:r>
    </w:p>
    <w:p>
      <w:pPr>
        <w:autoSpaceDE w:val="0"/>
        <w:autoSpaceDN w:val="0"/>
        <w:adjustRightInd w:val="0"/>
        <w:spacing w:line="460" w:lineRule="exact"/>
        <w:ind w:firstLine="560" w:firstLineChars="200"/>
        <w:rPr>
          <w:rFonts w:hint="eastAsia"/>
          <w:highlight w:val="none"/>
        </w:rPr>
      </w:pP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lang w:val="zh-CN"/>
        </w:rPr>
        <w:t>比选响应人未派法定代表人或委托代理人出席比选唱价</w:t>
      </w:r>
      <w:r>
        <w:rPr>
          <w:rFonts w:hint="eastAsia" w:ascii="仿宋" w:hAnsi="仿宋" w:eastAsia="仿宋"/>
          <w:color w:val="000000"/>
          <w:sz w:val="28"/>
          <w:szCs w:val="28"/>
          <w:highlight w:val="none"/>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highlight w:val="none"/>
          <w:lang w:val="zh-CN"/>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未按要求密封比选响应文件的。</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val="zh-CN"/>
        </w:rPr>
        <w:t>十一、比选响应文件作废条款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zh-CN"/>
        </w:rPr>
        <w:t>资格条件不符合国家有关规定和</w:t>
      </w:r>
      <w:r>
        <w:rPr>
          <w:rFonts w:hint="eastAsia" w:ascii="仿宋" w:hAnsi="仿宋" w:eastAsia="仿宋" w:cs="仿宋"/>
          <w:color w:val="000000"/>
          <w:sz w:val="28"/>
          <w:szCs w:val="28"/>
          <w:highlight w:val="none"/>
        </w:rPr>
        <w:t>比选</w:t>
      </w:r>
      <w:r>
        <w:rPr>
          <w:rFonts w:hint="eastAsia" w:ascii="仿宋" w:hAnsi="仿宋" w:eastAsia="仿宋" w:cs="仿宋"/>
          <w:color w:val="000000"/>
          <w:sz w:val="28"/>
          <w:szCs w:val="28"/>
          <w:highlight w:val="none"/>
          <w:lang w:val="zh-CN"/>
        </w:rPr>
        <w:t>文件要求的，或者拒不按照要求对</w:t>
      </w:r>
      <w:r>
        <w:rPr>
          <w:rFonts w:hint="eastAsia" w:ascii="仿宋" w:hAnsi="仿宋" w:eastAsia="仿宋" w:cs="仿宋"/>
          <w:color w:val="000000"/>
          <w:sz w:val="28"/>
          <w:szCs w:val="28"/>
          <w:highlight w:val="none"/>
        </w:rPr>
        <w:t>响应</w:t>
      </w:r>
      <w:r>
        <w:rPr>
          <w:rFonts w:hint="eastAsia" w:ascii="仿宋" w:hAnsi="仿宋" w:eastAsia="仿宋" w:cs="仿宋"/>
          <w:color w:val="000000"/>
          <w:sz w:val="28"/>
          <w:szCs w:val="28"/>
          <w:highlight w:val="none"/>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lang w:val="zh-CN"/>
        </w:rPr>
        <w:t>比选响应文件封面及密封袋封面上</w:t>
      </w:r>
      <w:r>
        <w:rPr>
          <w:rFonts w:hint="eastAsia" w:ascii="仿宋" w:hAnsi="仿宋" w:eastAsia="仿宋" w:cs="仿宋"/>
          <w:color w:val="000000"/>
          <w:sz w:val="28"/>
          <w:szCs w:val="28"/>
          <w:highlight w:val="none"/>
        </w:rPr>
        <w:t>未</w:t>
      </w:r>
      <w:r>
        <w:rPr>
          <w:rFonts w:hint="eastAsia" w:ascii="仿宋" w:hAnsi="仿宋" w:eastAsia="仿宋" w:cs="仿宋"/>
          <w:color w:val="000000"/>
          <w:sz w:val="28"/>
          <w:szCs w:val="28"/>
          <w:highlight w:val="none"/>
          <w:lang w:val="zh-CN"/>
        </w:rPr>
        <w:t>注明“项目名称”“项目编号”“比选响应单位名称”，</w:t>
      </w:r>
      <w:r>
        <w:rPr>
          <w:rFonts w:hint="eastAsia" w:ascii="仿宋" w:hAnsi="仿宋" w:eastAsia="仿宋" w:cs="仿宋"/>
          <w:color w:val="000000"/>
          <w:sz w:val="28"/>
          <w:szCs w:val="28"/>
          <w:highlight w:val="none"/>
        </w:rPr>
        <w:t>或未</w:t>
      </w:r>
      <w:r>
        <w:rPr>
          <w:rFonts w:hint="eastAsia" w:ascii="仿宋" w:hAnsi="仿宋" w:eastAsia="仿宋" w:cs="仿宋"/>
          <w:color w:val="000000"/>
          <w:sz w:val="28"/>
          <w:szCs w:val="28"/>
          <w:highlight w:val="none"/>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lang w:val="zh-CN"/>
        </w:rPr>
        <w:t>比选响应文件份数不足的；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比选响应文件附有采购人不能接受的条件</w:t>
      </w:r>
      <w:r>
        <w:rPr>
          <w:rFonts w:hint="eastAsia" w:ascii="仿宋" w:hAnsi="仿宋" w:eastAsia="仿宋" w:cs="仿宋"/>
          <w:color w:val="000000"/>
          <w:sz w:val="28"/>
          <w:szCs w:val="28"/>
          <w:highlight w:val="none"/>
          <w:lang w:eastAsia="zh-CN"/>
        </w:rPr>
        <w:t>的</w:t>
      </w:r>
      <w:r>
        <w:rPr>
          <w:rFonts w:hint="eastAsia" w:ascii="仿宋" w:hAnsi="仿宋" w:eastAsia="仿宋" w:cs="仿宋"/>
          <w:color w:val="000000"/>
          <w:sz w:val="28"/>
          <w:szCs w:val="28"/>
          <w:highlight w:val="none"/>
        </w:rPr>
        <w:t>；</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lang w:val="zh-CN"/>
        </w:rPr>
        <w:t>有串通比选或弄虚作假或有其他违法行为的。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highlight w:val="none"/>
          <w:lang w:val="zh-CN"/>
        </w:rPr>
      </w:pPr>
      <w:r>
        <w:rPr>
          <w:rFonts w:hint="eastAsia" w:ascii="仿宋" w:hAnsi="仿宋" w:eastAsia="仿宋" w:cs="仿宋"/>
          <w:b/>
          <w:bCs/>
          <w:color w:val="000000"/>
          <w:sz w:val="28"/>
          <w:szCs w:val="28"/>
          <w:highlight w:val="none"/>
          <w:lang w:val="zh-CN"/>
        </w:rPr>
        <w:t>十二、响应人违约等行为约束要求</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zh-CN"/>
        </w:rPr>
        <w:t>在比选响应有效期内，比选响应人撤销比选响应文件的，其比选响应保证金不予退还。</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val="zh-CN"/>
        </w:rPr>
        <w:t xml:space="preserve"> 在比选响应有效期内，比选响应人无故放弃成交候选人资格的，其比选响应保证金不予退还，并将被列入采购人黑名单。</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lang w:val="zh-CN"/>
        </w:rPr>
        <w:t>成交人在收到成交通知书后，无正当理由不与采购人订立合同，在签订合同时向采购人提出附加条件，或者不按照采购文件要求提交履约保证金的，其比选响应保证金不予退还，将被列入采购人黑名单。</w:t>
      </w:r>
    </w:p>
    <w:p>
      <w:pPr>
        <w:autoSpaceDE w:val="0"/>
        <w:autoSpaceDN w:val="0"/>
        <w:adjustRightInd w:val="0"/>
        <w:spacing w:line="460" w:lineRule="exact"/>
        <w:ind w:firstLine="560" w:firstLineChars="200"/>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val="zh-CN"/>
        </w:rPr>
        <w:t>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000000"/>
          <w:sz w:val="28"/>
          <w:szCs w:val="28"/>
          <w:highlight w:val="none"/>
          <w:lang w:val="zh-CN"/>
        </w:rPr>
        <w:t>注：黑名单有效期3年，被列入黑名单的单位在黑名单有效期内禁止参与采购人的项目。</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lang w:val="zh-CN"/>
        </w:rPr>
      </w:pPr>
      <w:r>
        <w:rPr>
          <w:rFonts w:hint="eastAsia" w:ascii="仿宋" w:hAnsi="仿宋" w:eastAsia="仿宋" w:cs="仿宋"/>
          <w:b/>
          <w:bCs/>
          <w:color w:val="auto"/>
          <w:kern w:val="2"/>
          <w:sz w:val="28"/>
          <w:szCs w:val="28"/>
          <w:highlight w:val="none"/>
          <w:lang w:val="zh-CN"/>
        </w:rPr>
        <w:t>十二、比选结果异议</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1.比选响应人或其他利害关系人认为采购活动不符合法律、行政等规定的，应当在采购结果公示期之内以书面形式向采购人提出异议（以采购人收到书面异议之日为准）。</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2.异议提出人向采购人提起异议时，应当提交</w:t>
      </w:r>
      <w:r>
        <w:rPr>
          <w:rFonts w:hint="eastAsia" w:ascii="仿宋" w:hAnsi="仿宋" w:eastAsia="仿宋" w:cs="仿宋"/>
          <w:color w:val="auto"/>
          <w:kern w:val="2"/>
          <w:sz w:val="28"/>
          <w:szCs w:val="28"/>
          <w:highlight w:val="none"/>
          <w:lang w:eastAsia="zh-CN"/>
        </w:rPr>
        <w:t>书面</w:t>
      </w:r>
      <w:r>
        <w:rPr>
          <w:rFonts w:hint="eastAsia" w:ascii="仿宋" w:hAnsi="仿宋" w:eastAsia="仿宋" w:cs="仿宋"/>
          <w:color w:val="auto"/>
          <w:kern w:val="2"/>
          <w:sz w:val="28"/>
          <w:szCs w:val="28"/>
          <w:highlight w:val="none"/>
        </w:rPr>
        <w:t>异议书。异议书应当包括下列内容：</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（1）异议提出人的名称、地址及有效联系方式。</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（2）异议事项的基本事实。</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（3）异议请求及主张。</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（4）有效线索和相关证据、证明材料。</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异议提出人是法人的，异议函必须由其法定代表人或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3.异议提出人对异议事项提出的请求和主张，有责任提供证据；只有自己陈述而不能提出其他相关证据的，对其请求和主张不予支持。</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4.异议提出人不得虚假异议、恶意异议，不得以异议为名排挤竞争对手，阻碍采购活动的正常进行。若出现该情况，视为无效异议，不再受理。</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（1）招标投标法第二十二条规定的比选响应保密信息。</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（2）应当保密的采购响应文件（但采购人提起异议时，采购响应文件不作为非法证据）。</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（4）其他依法应当保密的信息和资料。</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6.有下列情形之一的异议，不予受理：</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（1）异议事项不具体，且未提供有效线索、相关证据和证明材料，难以查证。</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（2）未署异议提出人真实姓名、签字和有效联系方式。</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（3）未经法定代表人或授权的委托代理人签字并加盖公章，或未经主要负责人或异议提出人本人签字。</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（4）不在采购结果公示期内的。</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（5）已对异议事项做出答复的。</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注：对比选文件内容的异议应在比选文件规定的质疑期内提出；对比选唱价环节的异议应在比选唱价环节提出。</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lang w:val="zh-CN"/>
        </w:rPr>
      </w:pPr>
      <w:r>
        <w:rPr>
          <w:rFonts w:hint="eastAsia" w:ascii="仿宋" w:hAnsi="仿宋" w:eastAsia="仿宋" w:cs="仿宋"/>
          <w:b/>
          <w:bCs/>
          <w:color w:val="auto"/>
          <w:kern w:val="2"/>
          <w:sz w:val="28"/>
          <w:szCs w:val="28"/>
          <w:highlight w:val="none"/>
          <w:lang w:val="zh-CN"/>
        </w:rPr>
        <w:t>十三、监督部门</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重庆机场空港服务有限责任公司业务</w:t>
      </w:r>
      <w:r>
        <w:rPr>
          <w:rFonts w:hint="eastAsia" w:ascii="仿宋" w:hAnsi="仿宋" w:eastAsia="仿宋" w:cs="仿宋"/>
          <w:color w:val="auto"/>
          <w:kern w:val="2"/>
          <w:sz w:val="28"/>
          <w:szCs w:val="28"/>
          <w:highlight w:val="none"/>
          <w:lang w:eastAsia="zh-CN"/>
        </w:rPr>
        <w:t>监督</w:t>
      </w:r>
      <w:r>
        <w:rPr>
          <w:rFonts w:hint="eastAsia" w:ascii="仿宋" w:hAnsi="仿宋" w:eastAsia="仿宋" w:cs="仿宋"/>
          <w:color w:val="auto"/>
          <w:kern w:val="2"/>
          <w:sz w:val="28"/>
          <w:szCs w:val="28"/>
          <w:highlight w:val="none"/>
        </w:rPr>
        <w:t xml:space="preserve">小组 </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地址：重庆市渝北区机场东二路19号重庆机场集团办公楼</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电话：023-67</w:t>
      </w:r>
      <w:r>
        <w:rPr>
          <w:rFonts w:hint="eastAsia" w:ascii="仿宋" w:hAnsi="仿宋" w:eastAsia="仿宋" w:cs="仿宋"/>
          <w:color w:val="auto"/>
          <w:kern w:val="2"/>
          <w:sz w:val="28"/>
          <w:szCs w:val="28"/>
          <w:highlight w:val="none"/>
          <w:lang w:val="en-US" w:eastAsia="zh-CN"/>
        </w:rPr>
        <w:t>153055</w:t>
      </w:r>
    </w:p>
    <w:p>
      <w:pPr>
        <w:pStyle w:val="6"/>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hint="eastAsia" w:ascii="仿宋" w:hAnsi="仿宋" w:eastAsia="仿宋" w:cs="仿宋"/>
          <w:b/>
          <w:bCs/>
          <w:color w:val="auto"/>
          <w:kern w:val="2"/>
          <w:sz w:val="28"/>
          <w:szCs w:val="28"/>
          <w:highlight w:val="none"/>
          <w:lang w:val="zh-CN"/>
        </w:rPr>
      </w:pPr>
      <w:r>
        <w:rPr>
          <w:rFonts w:hint="eastAsia" w:ascii="仿宋" w:hAnsi="仿宋" w:eastAsia="仿宋" w:cs="仿宋"/>
          <w:b/>
          <w:bCs/>
          <w:color w:val="auto"/>
          <w:kern w:val="2"/>
          <w:sz w:val="28"/>
          <w:szCs w:val="28"/>
          <w:highlight w:val="none"/>
          <w:lang w:val="zh-CN"/>
        </w:rPr>
        <w:t>十四、采购人联系方式</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采购人</w:t>
      </w:r>
      <w:r>
        <w:rPr>
          <w:rFonts w:hint="eastAsia" w:ascii="仿宋" w:hAnsi="仿宋" w:eastAsia="仿宋" w:cs="仿宋"/>
          <w:color w:val="auto"/>
          <w:kern w:val="2"/>
          <w:sz w:val="28"/>
          <w:szCs w:val="28"/>
          <w:highlight w:val="none"/>
        </w:rPr>
        <w:t>：重庆机场空港服务有限责任公司</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联系人：周老师</w:t>
      </w:r>
    </w:p>
    <w:p>
      <w:pPr>
        <w:pStyle w:val="6"/>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 w:hAnsi="仿宋" w:eastAsia="仿宋" w:cs="仿宋"/>
          <w:color w:val="auto"/>
          <w:kern w:val="2"/>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kern w:val="2"/>
          <w:sz w:val="28"/>
          <w:szCs w:val="28"/>
          <w:highlight w:val="none"/>
        </w:rPr>
        <w:t>电话：023-67152738</w:t>
      </w:r>
    </w:p>
    <w:p>
      <w:pPr>
        <w:pageBreakBefore w:val="0"/>
        <w:kinsoku/>
        <w:wordWrap/>
        <w:overflowPunct/>
        <w:topLinePunct w:val="0"/>
        <w:bidi w:val="0"/>
        <w:spacing w:line="24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w:t>
      </w:r>
      <w:r>
        <w:rPr>
          <w:rFonts w:hint="eastAsia" w:ascii="仿宋" w:hAnsi="仿宋" w:eastAsia="仿宋" w:cs="仿宋"/>
          <w:b/>
          <w:bCs/>
          <w:color w:val="auto"/>
          <w:sz w:val="44"/>
          <w:szCs w:val="44"/>
          <w:highlight w:val="none"/>
          <w:lang w:val="en-US" w:eastAsia="zh-CN"/>
        </w:rPr>
        <w:t>二</w:t>
      </w:r>
      <w:r>
        <w:rPr>
          <w:rFonts w:hint="eastAsia" w:ascii="仿宋" w:hAnsi="仿宋" w:eastAsia="仿宋" w:cs="仿宋"/>
          <w:b/>
          <w:bCs/>
          <w:color w:val="auto"/>
          <w:sz w:val="44"/>
          <w:szCs w:val="44"/>
          <w:highlight w:val="none"/>
        </w:rPr>
        <w:t xml:space="preserve">章 </w:t>
      </w:r>
      <w:r>
        <w:rPr>
          <w:rFonts w:hint="eastAsia" w:ascii="仿宋" w:hAnsi="仿宋" w:eastAsia="仿宋" w:cs="仿宋"/>
          <w:b/>
          <w:bCs/>
          <w:color w:val="auto"/>
          <w:sz w:val="44"/>
          <w:szCs w:val="44"/>
          <w:highlight w:val="none"/>
          <w:lang w:eastAsia="zh-CN"/>
        </w:rPr>
        <w:t>协议</w:t>
      </w:r>
      <w:r>
        <w:rPr>
          <w:rFonts w:hint="eastAsia" w:ascii="仿宋" w:hAnsi="仿宋" w:eastAsia="仿宋" w:cs="仿宋"/>
          <w:b/>
          <w:bCs/>
          <w:color w:val="auto"/>
          <w:sz w:val="44"/>
          <w:szCs w:val="44"/>
          <w:highlight w:val="none"/>
        </w:rPr>
        <w:t>书格式</w:t>
      </w:r>
    </w:p>
    <w:p>
      <w:pPr>
        <w:pageBreakBefore w:val="0"/>
        <w:kinsoku/>
        <w:wordWrap/>
        <w:overflowPunct/>
        <w:topLinePunct w:val="0"/>
        <w:bidi w:val="0"/>
        <w:spacing w:line="240" w:lineRule="auto"/>
        <w:jc w:val="center"/>
        <w:rPr>
          <w:rFonts w:hint="eastAsia" w:ascii="黑体" w:hAnsi="黑体" w:eastAsia="黑体" w:cs="黑体"/>
          <w:color w:val="auto"/>
          <w:sz w:val="32"/>
          <w:szCs w:val="32"/>
          <w:highlight w:val="none"/>
        </w:rPr>
      </w:pPr>
    </w:p>
    <w:p>
      <w:pPr>
        <w:pageBreakBefore w:val="0"/>
        <w:tabs>
          <w:tab w:val="left" w:pos="9321"/>
        </w:tabs>
        <w:kinsoku/>
        <w:wordWrap/>
        <w:overflowPunct/>
        <w:topLinePunct w:val="0"/>
        <w:bidi w:val="0"/>
        <w:spacing w:line="240" w:lineRule="auto"/>
        <w:ind w:firstLine="6854" w:firstLineChars="2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pacing w:val="-3"/>
          <w:w w:val="95"/>
          <w:sz w:val="32"/>
          <w:szCs w:val="32"/>
          <w:highlight w:val="none"/>
        </w:rPr>
        <w:t>编</w:t>
      </w:r>
      <w:r>
        <w:rPr>
          <w:rFonts w:hint="eastAsia" w:ascii="仿宋" w:hAnsi="仿宋" w:eastAsia="仿宋" w:cs="仿宋"/>
          <w:b w:val="0"/>
          <w:bCs/>
          <w:color w:val="auto"/>
          <w:spacing w:val="-1"/>
          <w:w w:val="95"/>
          <w:sz w:val="32"/>
          <w:szCs w:val="32"/>
          <w:highlight w:val="none"/>
        </w:rPr>
        <w:t>号</w:t>
      </w:r>
      <w:r>
        <w:rPr>
          <w:rFonts w:hint="eastAsia" w:ascii="仿宋" w:hAnsi="仿宋" w:eastAsia="仿宋" w:cs="仿宋"/>
          <w:b w:val="0"/>
          <w:bCs/>
          <w:color w:val="auto"/>
          <w:spacing w:val="-4"/>
          <w:w w:val="95"/>
          <w:sz w:val="32"/>
          <w:szCs w:val="32"/>
          <w:highlight w:val="none"/>
        </w:rPr>
        <w:t>：</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Style w:val="6"/>
        <w:pageBreakBefore w:val="0"/>
        <w:kinsoku/>
        <w:wordWrap/>
        <w:overflowPunct/>
        <w:topLinePunct w:val="0"/>
        <w:bidi w:val="0"/>
        <w:spacing w:after="0" w:line="240" w:lineRule="auto"/>
        <w:rPr>
          <w:rFonts w:hint="eastAsia" w:ascii="仿宋" w:hAnsi="仿宋" w:eastAsia="仿宋" w:cs="仿宋"/>
          <w:b/>
          <w:color w:val="auto"/>
          <w:sz w:val="32"/>
          <w:szCs w:val="32"/>
          <w:highlight w:val="none"/>
        </w:rPr>
      </w:pPr>
    </w:p>
    <w:p>
      <w:pPr>
        <w:pageBreakBefore w:val="0"/>
        <w:kinsoku/>
        <w:wordWrap/>
        <w:overflowPunct/>
        <w:topLinePunct w:val="0"/>
        <w:bidi w:val="0"/>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空港服务公司季节性及临时性用工</w:t>
      </w:r>
    </w:p>
    <w:p>
      <w:pPr>
        <w:pageBreakBefore w:val="0"/>
        <w:kinsoku/>
        <w:wordWrap/>
        <w:overflowPunct/>
        <w:topLinePunct w:val="0"/>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人力资源服务</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协议</w:t>
      </w:r>
    </w:p>
    <w:p>
      <w:pPr>
        <w:pStyle w:val="5"/>
        <w:pageBreakBefore w:val="0"/>
        <w:kinsoku/>
        <w:wordWrap/>
        <w:overflowPunct/>
        <w:topLinePunct w:val="0"/>
        <w:bidi w:val="0"/>
        <w:spacing w:after="0" w:line="240" w:lineRule="auto"/>
        <w:rPr>
          <w:rFonts w:asciiTheme="minorEastAsia" w:hAnsiTheme="minorEastAsia" w:eastAsiaTheme="minorEastAsia" w:cstheme="minorEastAsia"/>
          <w:color w:val="auto"/>
          <w:sz w:val="32"/>
          <w:szCs w:val="32"/>
          <w:highlight w:val="none"/>
        </w:rPr>
      </w:pPr>
    </w:p>
    <w:p>
      <w:pPr>
        <w:pageBreakBefore w:val="0"/>
        <w:tabs>
          <w:tab w:val="left" w:pos="8659"/>
        </w:tabs>
        <w:kinsoku/>
        <w:wordWrap/>
        <w:overflowPunct/>
        <w:topLinePunct w:val="0"/>
        <w:bidi w:val="0"/>
        <w:spacing w:line="240" w:lineRule="auto"/>
        <w:ind w:firstLine="960"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pacing w:val="2"/>
          <w:w w:val="99"/>
          <w:sz w:val="32"/>
          <w:szCs w:val="32"/>
          <w:highlight w:val="none"/>
        </w:rPr>
        <w:t>甲方</w:t>
      </w:r>
      <w:r>
        <w:rPr>
          <w:rFonts w:hint="eastAsia" w:ascii="仿宋" w:hAnsi="仿宋" w:eastAsia="仿宋" w:cs="仿宋"/>
          <w:b w:val="0"/>
          <w:bCs/>
          <w:color w:val="auto"/>
          <w:spacing w:val="-1"/>
          <w:w w:val="99"/>
          <w:sz w:val="32"/>
          <w:szCs w:val="32"/>
          <w:highlight w:val="none"/>
        </w:rPr>
        <w:t>（</w:t>
      </w:r>
      <w:r>
        <w:rPr>
          <w:rFonts w:hint="eastAsia" w:ascii="仿宋" w:hAnsi="仿宋" w:eastAsia="仿宋" w:cs="仿宋"/>
          <w:b w:val="0"/>
          <w:bCs/>
          <w:color w:val="auto"/>
          <w:spacing w:val="2"/>
          <w:w w:val="99"/>
          <w:sz w:val="32"/>
          <w:szCs w:val="32"/>
          <w:highlight w:val="none"/>
        </w:rPr>
        <w:t>采购人力资源服务</w:t>
      </w:r>
      <w:r>
        <w:rPr>
          <w:rFonts w:hint="eastAsia" w:ascii="仿宋" w:hAnsi="仿宋" w:eastAsia="仿宋" w:cs="仿宋"/>
          <w:b w:val="0"/>
          <w:bCs/>
          <w:color w:val="auto"/>
          <w:spacing w:val="2"/>
          <w:w w:val="99"/>
          <w:sz w:val="32"/>
          <w:szCs w:val="32"/>
          <w:highlight w:val="none"/>
          <w:lang w:val="en-US" w:eastAsia="zh-CN"/>
        </w:rPr>
        <w:t>的</w:t>
      </w:r>
      <w:r>
        <w:rPr>
          <w:rFonts w:hint="eastAsia" w:ascii="仿宋" w:hAnsi="仿宋" w:eastAsia="仿宋" w:cs="仿宋"/>
          <w:b w:val="0"/>
          <w:bCs/>
          <w:color w:val="auto"/>
          <w:spacing w:val="2"/>
          <w:w w:val="99"/>
          <w:sz w:val="32"/>
          <w:szCs w:val="32"/>
          <w:highlight w:val="none"/>
        </w:rPr>
        <w:t>单</w:t>
      </w:r>
      <w:r>
        <w:rPr>
          <w:rFonts w:hint="eastAsia" w:ascii="仿宋" w:hAnsi="仿宋" w:eastAsia="仿宋" w:cs="仿宋"/>
          <w:b w:val="0"/>
          <w:bCs/>
          <w:color w:val="auto"/>
          <w:spacing w:val="-1"/>
          <w:w w:val="99"/>
          <w:sz w:val="32"/>
          <w:szCs w:val="32"/>
          <w:highlight w:val="none"/>
        </w:rPr>
        <w:t>位</w:t>
      </w:r>
      <w:r>
        <w:rPr>
          <w:rFonts w:hint="eastAsia" w:ascii="仿宋" w:hAnsi="仿宋" w:eastAsia="仿宋" w:cs="仿宋"/>
          <w:b w:val="0"/>
          <w:bCs/>
          <w:color w:val="auto"/>
          <w:spacing w:val="-1"/>
          <w:w w:val="99"/>
          <w:sz w:val="32"/>
          <w:szCs w:val="32"/>
          <w:highlight w:val="none"/>
          <w:lang w:eastAsia="zh-CN"/>
        </w:rPr>
        <w:t>）</w:t>
      </w:r>
      <w:r>
        <w:rPr>
          <w:rFonts w:hint="eastAsia" w:ascii="仿宋" w:hAnsi="仿宋" w:eastAsia="仿宋" w:cs="仿宋"/>
          <w:b w:val="0"/>
          <w:bCs/>
          <w:color w:val="auto"/>
          <w:spacing w:val="2"/>
          <w:w w:val="99"/>
          <w:sz w:val="32"/>
          <w:szCs w:val="32"/>
          <w:highlight w:val="none"/>
        </w:rPr>
        <w:t>：</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288"/>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w w:val="95"/>
          <w:sz w:val="32"/>
          <w:szCs w:val="32"/>
          <w:highlight w:val="none"/>
        </w:rPr>
        <w:t>法定代表人或委托代理人：</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288"/>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w w:val="95"/>
          <w:sz w:val="32"/>
          <w:szCs w:val="32"/>
          <w:highlight w:val="none"/>
        </w:rPr>
        <w:t>注册地址：</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288"/>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u w:val="single"/>
        </w:rPr>
      </w:pPr>
      <w:r>
        <w:rPr>
          <w:rFonts w:hint="eastAsia" w:ascii="仿宋" w:hAnsi="仿宋" w:eastAsia="仿宋" w:cs="仿宋"/>
          <w:b w:val="0"/>
          <w:bCs/>
          <w:color w:val="auto"/>
          <w:w w:val="95"/>
          <w:sz w:val="32"/>
          <w:szCs w:val="32"/>
          <w:highlight w:val="none"/>
        </w:rPr>
        <w:t>联系电话：</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288"/>
        </w:tabs>
        <w:kinsoku/>
        <w:wordWrap/>
        <w:overflowPunct/>
        <w:topLinePunct w:val="0"/>
        <w:bidi w:val="0"/>
        <w:spacing w:line="240" w:lineRule="auto"/>
        <w:rPr>
          <w:rFonts w:hint="eastAsia" w:ascii="仿宋" w:hAnsi="仿宋" w:eastAsia="仿宋" w:cs="仿宋"/>
          <w:b w:val="0"/>
          <w:bCs/>
          <w:color w:val="auto"/>
          <w:spacing w:val="2"/>
          <w:w w:val="99"/>
          <w:sz w:val="32"/>
          <w:szCs w:val="32"/>
          <w:highlight w:val="none"/>
        </w:rPr>
      </w:pPr>
    </w:p>
    <w:p>
      <w:pPr>
        <w:pageBreakBefore w:val="0"/>
        <w:tabs>
          <w:tab w:val="left" w:pos="7288"/>
        </w:tabs>
        <w:kinsoku/>
        <w:wordWrap/>
        <w:overflowPunct/>
        <w:topLinePunct w:val="0"/>
        <w:bidi w:val="0"/>
        <w:spacing w:line="240" w:lineRule="auto"/>
        <w:ind w:firstLine="640" w:firstLineChars="200"/>
        <w:rPr>
          <w:rFonts w:hint="eastAsia" w:ascii="仿宋" w:hAnsi="仿宋" w:eastAsia="仿宋" w:cs="仿宋"/>
          <w:b w:val="0"/>
          <w:bCs/>
          <w:color w:val="auto"/>
          <w:spacing w:val="2"/>
          <w:w w:val="99"/>
          <w:sz w:val="32"/>
          <w:szCs w:val="32"/>
          <w:highlight w:val="none"/>
        </w:rPr>
      </w:pPr>
    </w:p>
    <w:p>
      <w:pPr>
        <w:pageBreakBefore w:val="0"/>
        <w:tabs>
          <w:tab w:val="left" w:pos="7288"/>
        </w:tabs>
        <w:kinsoku/>
        <w:wordWrap/>
        <w:overflowPunct/>
        <w:topLinePunct w:val="0"/>
        <w:bidi w:val="0"/>
        <w:spacing w:line="240" w:lineRule="auto"/>
        <w:ind w:firstLine="960" w:firstLineChars="300"/>
        <w:rPr>
          <w:rFonts w:hint="eastAsia" w:ascii="仿宋" w:hAnsi="仿宋" w:eastAsia="仿宋" w:cs="仿宋"/>
          <w:b w:val="0"/>
          <w:bCs/>
          <w:color w:val="auto"/>
          <w:spacing w:val="2"/>
          <w:w w:val="99"/>
          <w:sz w:val="32"/>
          <w:szCs w:val="32"/>
          <w:highlight w:val="none"/>
        </w:rPr>
      </w:pPr>
    </w:p>
    <w:p>
      <w:pPr>
        <w:pageBreakBefore w:val="0"/>
        <w:tabs>
          <w:tab w:val="left" w:pos="7288"/>
        </w:tabs>
        <w:kinsoku/>
        <w:wordWrap/>
        <w:overflowPunct/>
        <w:topLinePunct w:val="0"/>
        <w:bidi w:val="0"/>
        <w:spacing w:line="240" w:lineRule="auto"/>
        <w:ind w:firstLine="960"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pacing w:val="2"/>
          <w:w w:val="99"/>
          <w:sz w:val="32"/>
          <w:szCs w:val="32"/>
          <w:highlight w:val="none"/>
        </w:rPr>
        <w:t>乙方（</w:t>
      </w:r>
      <w:r>
        <w:rPr>
          <w:rFonts w:hint="eastAsia" w:ascii="仿宋" w:hAnsi="仿宋" w:eastAsia="仿宋" w:cs="仿宋"/>
          <w:b w:val="0"/>
          <w:bCs/>
          <w:color w:val="auto"/>
          <w:spacing w:val="-1"/>
          <w:w w:val="99"/>
          <w:sz w:val="32"/>
          <w:szCs w:val="32"/>
          <w:highlight w:val="none"/>
        </w:rPr>
        <w:t>人力资源服务</w:t>
      </w:r>
      <w:r>
        <w:rPr>
          <w:rFonts w:hint="eastAsia" w:ascii="仿宋" w:hAnsi="仿宋" w:eastAsia="仿宋" w:cs="仿宋"/>
          <w:b w:val="0"/>
          <w:bCs/>
          <w:color w:val="auto"/>
          <w:spacing w:val="2"/>
          <w:w w:val="99"/>
          <w:sz w:val="32"/>
          <w:szCs w:val="32"/>
          <w:highlight w:val="none"/>
          <w:lang w:eastAsia="zh-CN"/>
        </w:rPr>
        <w:t>机构</w:t>
      </w:r>
      <w:r>
        <w:rPr>
          <w:rFonts w:hint="eastAsia" w:ascii="仿宋" w:hAnsi="仿宋" w:eastAsia="仿宋" w:cs="仿宋"/>
          <w:b w:val="0"/>
          <w:bCs/>
          <w:color w:val="auto"/>
          <w:spacing w:val="-1"/>
          <w:w w:val="99"/>
          <w:sz w:val="32"/>
          <w:szCs w:val="32"/>
          <w:highlight w:val="none"/>
          <w:lang w:eastAsia="zh-CN"/>
        </w:rPr>
        <w:t>）</w:t>
      </w:r>
      <w:r>
        <w:rPr>
          <w:rFonts w:hint="eastAsia" w:ascii="仿宋" w:hAnsi="仿宋" w:eastAsia="仿宋" w:cs="仿宋"/>
          <w:b w:val="0"/>
          <w:bCs/>
          <w:color w:val="auto"/>
          <w:spacing w:val="1"/>
          <w:w w:val="99"/>
          <w:sz w:val="32"/>
          <w:szCs w:val="32"/>
          <w:highlight w:val="none"/>
        </w:rPr>
        <w:t>：</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8764"/>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w w:val="95"/>
          <w:sz w:val="32"/>
          <w:szCs w:val="32"/>
          <w:highlight w:val="none"/>
        </w:rPr>
        <w:t>法定代表人或委托代理人：</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394"/>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w w:val="95"/>
          <w:sz w:val="32"/>
          <w:szCs w:val="32"/>
          <w:highlight w:val="none"/>
        </w:rPr>
        <w:t>注册地址：</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tabs>
          <w:tab w:val="left" w:pos="7499"/>
        </w:tabs>
        <w:kinsoku/>
        <w:wordWrap/>
        <w:overflowPunct/>
        <w:topLinePunct w:val="0"/>
        <w:bidi w:val="0"/>
        <w:spacing w:line="240" w:lineRule="auto"/>
        <w:ind w:firstLine="912" w:firstLineChars="300"/>
        <w:rPr>
          <w:rFonts w:hint="eastAsia" w:ascii="仿宋" w:hAnsi="仿宋" w:eastAsia="仿宋" w:cs="仿宋"/>
          <w:b w:val="0"/>
          <w:bCs/>
          <w:color w:val="auto"/>
          <w:sz w:val="32"/>
          <w:szCs w:val="32"/>
          <w:highlight w:val="none"/>
        </w:rPr>
      </w:pPr>
      <w:r>
        <w:rPr>
          <w:rFonts w:hint="eastAsia" w:ascii="仿宋" w:hAnsi="仿宋" w:eastAsia="仿宋" w:cs="仿宋"/>
          <w:b w:val="0"/>
          <w:bCs/>
          <w:color w:val="auto"/>
          <w:w w:val="95"/>
          <w:sz w:val="32"/>
          <w:szCs w:val="32"/>
          <w:highlight w:val="none"/>
        </w:rPr>
        <w:t>联系电话：</w:t>
      </w:r>
      <w:r>
        <w:rPr>
          <w:rFonts w:hint="eastAsia" w:ascii="仿宋" w:hAnsi="仿宋" w:eastAsia="仿宋" w:cs="仿宋"/>
          <w:b w:val="0"/>
          <w:bCs/>
          <w:color w:val="auto"/>
          <w:w w:val="99"/>
          <w:sz w:val="32"/>
          <w:szCs w:val="32"/>
          <w:highlight w:val="none"/>
          <w:u w:val="single"/>
        </w:rPr>
        <w:t xml:space="preserve"> </w:t>
      </w:r>
      <w:r>
        <w:rPr>
          <w:rFonts w:hint="eastAsia" w:ascii="仿宋" w:hAnsi="仿宋" w:eastAsia="仿宋" w:cs="仿宋"/>
          <w:b w:val="0"/>
          <w:bCs/>
          <w:color w:val="auto"/>
          <w:sz w:val="32"/>
          <w:szCs w:val="32"/>
          <w:highlight w:val="none"/>
          <w:u w:val="single"/>
        </w:rPr>
        <w:tab/>
      </w:r>
    </w:p>
    <w:p>
      <w:pPr>
        <w:pageBreakBefore w:val="0"/>
        <w:kinsoku/>
        <w:wordWrap/>
        <w:overflowPunct/>
        <w:topLinePunct w:val="0"/>
        <w:bidi w:val="0"/>
        <w:spacing w:line="240" w:lineRule="auto"/>
        <w:rPr>
          <w:rFonts w:asciiTheme="minorEastAsia" w:hAnsiTheme="minorEastAsia" w:eastAsiaTheme="minorEastAsia" w:cstheme="minorEastAsia"/>
          <w:color w:val="auto"/>
          <w:sz w:val="32"/>
          <w:szCs w:val="32"/>
          <w:highlight w:val="none"/>
        </w:rPr>
        <w:sectPr>
          <w:footerReference r:id="rId4" w:type="default"/>
          <w:pgSz w:w="11910" w:h="16840"/>
          <w:pgMar w:top="1400" w:right="320" w:bottom="1180" w:left="380" w:header="873" w:footer="993" w:gutter="0"/>
          <w:pgNumType w:fmt="decimal"/>
          <w:cols w:space="720" w:num="1"/>
        </w:sectPr>
      </w:pPr>
    </w:p>
    <w:p>
      <w:pPr>
        <w:pageBreakBefore w:val="0"/>
        <w:widowControl/>
        <w:kinsoku/>
        <w:wordWrap/>
        <w:overflowPunct/>
        <w:topLinePunct w:val="0"/>
        <w:bidi w:val="0"/>
        <w:spacing w:line="24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eastAsia="zh-CN"/>
        </w:rPr>
        <w:t>因绿化保洁部季节性用工</w:t>
      </w:r>
      <w:r>
        <w:rPr>
          <w:rFonts w:hint="eastAsia" w:ascii="仿宋" w:hAnsi="仿宋" w:eastAsia="仿宋" w:cs="仿宋"/>
          <w:color w:val="auto"/>
          <w:sz w:val="28"/>
          <w:szCs w:val="28"/>
          <w:highlight w:val="none"/>
          <w:lang w:val="en-US" w:eastAsia="zh-CN"/>
        </w:rPr>
        <w:t>和物业管理部临时性用工，</w:t>
      </w:r>
      <w:r>
        <w:rPr>
          <w:rFonts w:hint="eastAsia" w:ascii="仿宋" w:hAnsi="仿宋" w:eastAsia="仿宋" w:cs="仿宋"/>
          <w:color w:val="auto"/>
          <w:sz w:val="28"/>
          <w:szCs w:val="28"/>
          <w:highlight w:val="none"/>
        </w:rPr>
        <w:t>需</w:t>
      </w:r>
      <w:r>
        <w:rPr>
          <w:rFonts w:hint="eastAsia" w:ascii="仿宋" w:hAnsi="仿宋" w:eastAsia="仿宋" w:cs="仿宋"/>
          <w:color w:val="auto"/>
          <w:sz w:val="28"/>
          <w:szCs w:val="28"/>
          <w:highlight w:val="none"/>
          <w:lang w:eastAsia="zh-CN"/>
        </w:rPr>
        <w:t>采购人力资源服务</w:t>
      </w:r>
      <w:r>
        <w:rPr>
          <w:rFonts w:hint="eastAsia" w:ascii="仿宋" w:hAnsi="仿宋" w:eastAsia="仿宋" w:cs="仿宋"/>
          <w:color w:val="auto"/>
          <w:sz w:val="28"/>
          <w:szCs w:val="28"/>
          <w:highlight w:val="none"/>
        </w:rPr>
        <w:t>，根据《中华人民共和国民法典》规定，本着真诚合作、互惠互利的原则，经甲乙双方协商一致，订立本</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rPr>
        <w:t>，双方共同遵照执行，达成如下协议：</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一、协议期限</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协议期限</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日。根据考核情况，甲方在</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期满前1个月通知乙方是否进行</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续签，甲乙双方有意继续合作的，可以续签本协议。</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二、服务范围及内容</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(一)服务范围</w:t>
      </w:r>
    </w:p>
    <w:p>
      <w:pPr>
        <w:pageBreakBefore w:val="0"/>
        <w:widowControl/>
        <w:kinsoku/>
        <w:wordWrap/>
        <w:overflowPunct/>
        <w:topLinePunct w:val="0"/>
        <w:bidi w:val="0"/>
        <w:spacing w:line="240" w:lineRule="auto"/>
        <w:ind w:firstLine="560" w:firstLineChars="200"/>
        <w:jc w:val="left"/>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乙方按照甲方要求，完成重庆机场范围内公共区域绿化的</w:t>
      </w:r>
      <w:r>
        <w:rPr>
          <w:rFonts w:hint="eastAsia" w:ascii="仿宋" w:hAnsi="仿宋" w:eastAsia="仿宋" w:cs="仿宋"/>
          <w:color w:val="auto"/>
          <w:sz w:val="28"/>
          <w:szCs w:val="28"/>
          <w:highlight w:val="none"/>
          <w:lang w:eastAsia="zh-CN"/>
        </w:rPr>
        <w:t>绿化养护除草作业</w:t>
      </w:r>
      <w:r>
        <w:rPr>
          <w:rFonts w:hint="eastAsia" w:ascii="仿宋" w:hAnsi="仿宋" w:eastAsia="仿宋" w:cs="仿宋"/>
          <w:color w:val="auto"/>
          <w:sz w:val="28"/>
          <w:szCs w:val="28"/>
          <w:highlight w:val="none"/>
          <w:lang w:val="en-US" w:eastAsia="zh-CN"/>
        </w:rPr>
        <w:t>或完成临时性物业作业。</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（二）服务内容</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乙方需要严格遵守协议约定为甲方提供如下服务：</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按照甲方要求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在规定时间内将人员安排到指定作业地点，并在规定时限内完成指定区域的绿化养护除草作业或物业作业</w:t>
      </w:r>
      <w:r>
        <w:rPr>
          <w:rFonts w:hint="eastAsia" w:ascii="仿宋" w:hAnsi="仿宋" w:eastAsia="仿宋" w:cs="仿宋"/>
          <w:color w:val="auto"/>
          <w:sz w:val="28"/>
          <w:szCs w:val="28"/>
          <w:highlight w:val="none"/>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在业务开展时，由乙方负责安排人员，提供因开展作业需要的包括但不限于防护措施、防暑药品、车辆交通、住宿餐食、保险等。</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3.乙方安排人员季节性用工每天实际工作时间为8小时，若因交通、天气、特殊保障等原因，不足8小时或超出8小时部分按实际小时量计算；临时性用工按照甲方定量定时要求执行。</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4.乙方安排人员必须按照甲方要求，若因人员不足而导致绿化养护除草作业进度延误的或物业作业无法完成的，乙方必须及时补足，确保作业进度。</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lang w:val="en-US" w:eastAsia="zh-CN"/>
        </w:rPr>
        <w:t>程序</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1.甲方按照实际情况或工作计划，在需要绿化养护除草作业或物业作业时，提前10日，以《业务通知单》的形式书面告知乙方需要作业区域、人员数量、工时等。</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2.乙方确认《业务通知单》要求后，准备防护、保障等措施，安排作业人员到甲方指定区域，并组织实施相应区域的除草作业或物业作业。</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乙方开展绿化养护除草作业或物业作业时，甲方安排人员进行监督，在绿化养护除草作业或物业作业结束后，对完成质量、时限等情况按照《重庆机场空港服务有限责任公司季节性及临时性用工人力资源服务考核管理办法》（附件2）进行考核，双方确认考核结果后该任务结束。</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4.每月5日前，甲方将上月业务考核结果算数平均后作为乙方的月度考核得分。</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5.乙方按照甲方考核、核算的金额开具提供税</w:t>
      </w:r>
      <w:r>
        <w:rPr>
          <w:rFonts w:hint="eastAsia" w:ascii="仿宋" w:hAnsi="仿宋" w:eastAsia="仿宋" w:cs="仿宋"/>
          <w:color w:val="auto"/>
          <w:sz w:val="28"/>
          <w:szCs w:val="28"/>
          <w:highlight w:val="none"/>
          <w:lang w:eastAsia="zh-CN"/>
        </w:rPr>
        <w:t>率为</w:t>
      </w:r>
      <w:r>
        <w:rPr>
          <w:rFonts w:hint="eastAsia" w:ascii="仿宋" w:hAnsi="仿宋" w:eastAsia="仿宋" w:cs="仿宋"/>
          <w:color w:val="auto"/>
          <w:sz w:val="28"/>
          <w:szCs w:val="28"/>
          <w:highlight w:val="none"/>
          <w:u w:val="single"/>
          <w:lang w:val="en-US" w:eastAsia="zh-CN"/>
        </w:rPr>
        <w:t>x%</w:t>
      </w:r>
      <w:r>
        <w:rPr>
          <w:rFonts w:hint="eastAsia" w:ascii="仿宋" w:hAnsi="仿宋" w:eastAsia="仿宋" w:cs="仿宋"/>
          <w:color w:val="auto"/>
          <w:sz w:val="28"/>
          <w:szCs w:val="28"/>
          <w:highlight w:val="none"/>
          <w:lang w:val="en-US" w:eastAsia="zh-CN"/>
        </w:rPr>
        <w:t>的增值税专用发票。甲方在5个工作日内将相应金额以银行转账的方式支付给乙方。</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三、费用结算条款</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（一）履约保证金</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本协议</w:t>
      </w:r>
      <w:r>
        <w:rPr>
          <w:rFonts w:hint="eastAsia" w:ascii="仿宋" w:hAnsi="仿宋" w:eastAsia="仿宋" w:cs="仿宋"/>
          <w:color w:val="auto"/>
          <w:sz w:val="28"/>
          <w:szCs w:val="28"/>
          <w:highlight w:val="none"/>
        </w:rPr>
        <w:t>履约保证金为</w:t>
      </w:r>
      <w:r>
        <w:rPr>
          <w:rFonts w:hint="eastAsia" w:ascii="仿宋" w:hAnsi="仿宋" w:eastAsia="仿宋" w:cs="仿宋"/>
          <w:color w:val="auto"/>
          <w:sz w:val="28"/>
          <w:szCs w:val="28"/>
          <w:highlight w:val="none"/>
          <w:lang w:val="en-US" w:eastAsia="zh-CN"/>
        </w:rPr>
        <w:t>5万</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（大写人民币：</w:t>
      </w:r>
      <w:r>
        <w:rPr>
          <w:rFonts w:hint="eastAsia" w:ascii="仿宋" w:hAnsi="仿宋" w:eastAsia="仿宋" w:cs="仿宋"/>
          <w:color w:val="auto"/>
          <w:sz w:val="28"/>
          <w:szCs w:val="28"/>
          <w:highlight w:val="none"/>
          <w:lang w:val="en-US" w:eastAsia="zh-CN"/>
        </w:rPr>
        <w:t>伍</w:t>
      </w:r>
      <w:r>
        <w:rPr>
          <w:rFonts w:hint="eastAsia" w:ascii="仿宋" w:hAnsi="仿宋" w:eastAsia="仿宋" w:cs="仿宋"/>
          <w:color w:val="auto"/>
          <w:sz w:val="28"/>
          <w:szCs w:val="28"/>
          <w:highlight w:val="none"/>
          <w:lang w:eastAsia="zh-CN"/>
        </w:rPr>
        <w:t>万元整），乙方在收到《成交通知书》后，在签订</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lang w:eastAsia="zh-CN"/>
        </w:rPr>
        <w:t>之前，乙方须将履约保证金支付至甲方指定账户（账户名称：重庆机场空港服务有限责任公司；开户行：建行渝北机场支行；账号：50001083800050200557）。乙方未能履行本</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lang w:eastAsia="zh-CN"/>
        </w:rPr>
        <w:t>项下的义务，甲方有权从</w:t>
      </w:r>
      <w:r>
        <w:rPr>
          <w:rFonts w:hint="eastAsia" w:ascii="仿宋" w:hAnsi="仿宋" w:eastAsia="仿宋" w:cs="仿宋"/>
          <w:color w:val="auto"/>
          <w:sz w:val="28"/>
          <w:szCs w:val="28"/>
          <w:highlight w:val="none"/>
        </w:rPr>
        <w:t>履约</w:t>
      </w:r>
      <w:r>
        <w:rPr>
          <w:rFonts w:hint="eastAsia" w:ascii="仿宋" w:hAnsi="仿宋" w:eastAsia="仿宋" w:cs="仿宋"/>
          <w:color w:val="auto"/>
          <w:sz w:val="28"/>
          <w:szCs w:val="28"/>
          <w:highlight w:val="none"/>
          <w:lang w:eastAsia="zh-CN"/>
        </w:rPr>
        <w:t>保证金中扣除相应金额用以支付相应款项或违约处罚、赔偿等。履约保证金不足</w:t>
      </w:r>
      <w:r>
        <w:rPr>
          <w:rFonts w:hint="eastAsia" w:ascii="仿宋" w:hAnsi="仿宋" w:eastAsia="仿宋" w:cs="仿宋"/>
          <w:color w:val="auto"/>
          <w:sz w:val="28"/>
          <w:szCs w:val="28"/>
          <w:highlight w:val="none"/>
          <w:lang w:val="en-US" w:eastAsia="zh-CN"/>
        </w:rPr>
        <w:t>5万元的，乙方应当在10日内补足至甲方指定帐户。协议</w:t>
      </w:r>
      <w:r>
        <w:rPr>
          <w:rFonts w:hint="eastAsia" w:ascii="仿宋" w:hAnsi="仿宋" w:eastAsia="仿宋" w:cs="仿宋"/>
          <w:color w:val="auto"/>
          <w:sz w:val="28"/>
          <w:szCs w:val="28"/>
          <w:highlight w:val="none"/>
          <w:lang w:eastAsia="zh-CN"/>
        </w:rPr>
        <w:t>期满，</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在</w:t>
      </w:r>
      <w:r>
        <w:rPr>
          <w:rFonts w:hint="eastAsia" w:ascii="仿宋" w:hAnsi="仿宋" w:eastAsia="仿宋" w:cs="仿宋"/>
          <w:color w:val="auto"/>
          <w:sz w:val="28"/>
          <w:szCs w:val="28"/>
          <w:highlight w:val="none"/>
          <w:lang w:val="en-US" w:eastAsia="zh-CN"/>
        </w:rPr>
        <w:t>服务期内</w:t>
      </w:r>
      <w:r>
        <w:rPr>
          <w:rFonts w:hint="eastAsia" w:ascii="仿宋" w:hAnsi="仿宋" w:eastAsia="仿宋" w:cs="仿宋"/>
          <w:color w:val="auto"/>
          <w:sz w:val="28"/>
          <w:szCs w:val="28"/>
          <w:highlight w:val="none"/>
          <w:lang w:eastAsia="zh-CN"/>
        </w:rPr>
        <w:t>能遵守</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lang w:eastAsia="zh-CN"/>
        </w:rPr>
        <w:t>方在10个工作日内无息退还履约保证金。如</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lang w:eastAsia="zh-CN"/>
        </w:rPr>
        <w:t>方违约或造成</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lang w:eastAsia="zh-CN"/>
        </w:rPr>
        <w:t>方损失，</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lang w:eastAsia="zh-CN"/>
        </w:rPr>
        <w:t>方有权从履约保证金中扣除。</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费用标准及结算</w:t>
      </w:r>
      <w:r>
        <w:rPr>
          <w:rFonts w:hint="eastAsia" w:ascii="仿宋" w:hAnsi="仿宋" w:eastAsia="仿宋" w:cs="仿宋"/>
          <w:color w:val="auto"/>
          <w:sz w:val="28"/>
          <w:szCs w:val="28"/>
          <w:highlight w:val="none"/>
          <w:lang w:val="en-US" w:eastAsia="zh-CN"/>
        </w:rPr>
        <w:t>方式</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eastAsia="zh-CN"/>
        </w:rPr>
        <w:t>按照乙方每月</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绿化养护除草作业</w:t>
      </w:r>
      <w:r>
        <w:rPr>
          <w:rFonts w:hint="eastAsia" w:ascii="仿宋" w:hAnsi="仿宋" w:eastAsia="仿宋" w:cs="仿宋"/>
          <w:color w:val="auto"/>
          <w:sz w:val="28"/>
          <w:szCs w:val="28"/>
          <w:highlight w:val="none"/>
          <w:lang w:val="en-US" w:eastAsia="zh-CN"/>
        </w:rPr>
        <w:t>或物业作业中安排人员数量、作业天数、作业时间，按照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元/人</w:t>
      </w:r>
      <w:r>
        <w:rPr>
          <w:rFonts w:hint="eastAsia" w:ascii="仿宋" w:hAnsi="仿宋" w:eastAsia="仿宋" w:cs="仿宋"/>
          <w:color w:val="auto"/>
          <w:sz w:val="28"/>
          <w:szCs w:val="28"/>
          <w:highlight w:val="none"/>
          <w:lang w:val="en-US" w:eastAsia="zh-CN"/>
        </w:rPr>
        <w:t>/天的包干标准（此标准为含税金额，包括但不限于乙方安排人员的工资、节假日加班工资、社会保险、商业保险、交通费、食宿费、管理费、劳保费用、材料、机械、税金、利润等），考核后据实结算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若作业期间当日时间不足8或超出8小时部分，按实际小时量据实核算，按照乙方日报价/8小时*实际用工小时数据实核算，不足半小时不予计算，超过半小时按1小时计算。</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2.每月5日前，</w:t>
      </w:r>
      <w:r>
        <w:rPr>
          <w:rFonts w:hint="eastAsia" w:ascii="仿宋" w:hAnsi="仿宋" w:eastAsia="仿宋" w:cs="仿宋"/>
          <w:color w:val="auto"/>
          <w:sz w:val="28"/>
          <w:szCs w:val="28"/>
          <w:highlight w:val="none"/>
          <w:lang w:eastAsia="zh-CN"/>
        </w:rPr>
        <w:t>结算</w:t>
      </w:r>
      <w:r>
        <w:rPr>
          <w:rFonts w:hint="eastAsia" w:ascii="仿宋" w:hAnsi="仿宋" w:eastAsia="仿宋" w:cs="仿宋"/>
          <w:color w:val="auto"/>
          <w:sz w:val="28"/>
          <w:szCs w:val="28"/>
          <w:highlight w:val="none"/>
          <w:lang w:val="en-US" w:eastAsia="zh-CN"/>
        </w:rPr>
        <w:t>上月费用，甲方按照上月度考核得分核算金额后，具体考核计算规则为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按照当月作业人数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当月施工天数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每人天包干标准+作业人数*每人天包干标准/8*实际用工小时（不足1天按小时计算部分）数算出</w:t>
      </w:r>
      <w:r>
        <w:rPr>
          <w:rFonts w:hint="eastAsia" w:ascii="仿宋" w:hAnsi="仿宋" w:eastAsia="仿宋" w:cs="仿宋"/>
          <w:color w:val="auto"/>
          <w:sz w:val="28"/>
          <w:szCs w:val="28"/>
          <w:highlight w:val="none"/>
        </w:rPr>
        <w:t>应付</w:t>
      </w:r>
      <w:r>
        <w:rPr>
          <w:rFonts w:hint="eastAsia" w:ascii="仿宋" w:hAnsi="仿宋" w:eastAsia="仿宋" w:cs="仿宋"/>
          <w:color w:val="auto"/>
          <w:sz w:val="28"/>
          <w:szCs w:val="28"/>
          <w:highlight w:val="none"/>
          <w:lang w:val="en-US" w:eastAsia="zh-CN"/>
        </w:rPr>
        <w:t>金额，应付金额</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lang w:val="en-US" w:eastAsia="zh-CN"/>
        </w:rPr>
        <w:t>乙方的月度</w:t>
      </w:r>
      <w:r>
        <w:rPr>
          <w:rFonts w:hint="eastAsia" w:ascii="仿宋" w:hAnsi="仿宋" w:eastAsia="仿宋" w:cs="仿宋"/>
          <w:color w:val="auto"/>
          <w:sz w:val="28"/>
          <w:szCs w:val="28"/>
          <w:highlight w:val="none"/>
        </w:rPr>
        <w:t>考核基数</w:t>
      </w:r>
      <w:r>
        <w:rPr>
          <w:rFonts w:hint="eastAsia" w:ascii="仿宋" w:hAnsi="仿宋" w:eastAsia="仿宋" w:cs="仿宋"/>
          <w:color w:val="auto"/>
          <w:sz w:val="28"/>
          <w:szCs w:val="28"/>
          <w:highlight w:val="none"/>
          <w:lang w:eastAsia="zh-CN"/>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考核分值在90（含）分以上的，甲方全额支付</w:t>
      </w:r>
      <w:r>
        <w:rPr>
          <w:rFonts w:hint="eastAsia" w:ascii="仿宋" w:hAnsi="仿宋" w:eastAsia="仿宋" w:cs="仿宋"/>
          <w:color w:val="auto"/>
          <w:sz w:val="28"/>
          <w:szCs w:val="28"/>
          <w:highlight w:val="none"/>
          <w:lang w:val="en-US" w:eastAsia="zh-CN"/>
        </w:rPr>
        <w:t>给乙方。</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考核分值在90（不含）分以下，实际支付</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每月应付</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rPr>
        <w:t>×（考核得分÷100）</w:t>
      </w:r>
      <w:r>
        <w:rPr>
          <w:rFonts w:hint="eastAsia" w:ascii="仿宋" w:hAnsi="仿宋" w:eastAsia="仿宋" w:cs="仿宋"/>
          <w:color w:val="auto"/>
          <w:sz w:val="28"/>
          <w:szCs w:val="28"/>
          <w:highlight w:val="none"/>
          <w:lang w:eastAsia="zh-CN"/>
        </w:rPr>
        <w:t>。</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3.乙方开具税</w:t>
      </w:r>
      <w:r>
        <w:rPr>
          <w:rFonts w:hint="eastAsia" w:ascii="仿宋" w:hAnsi="仿宋" w:eastAsia="仿宋" w:cs="仿宋"/>
          <w:color w:val="auto"/>
          <w:sz w:val="28"/>
          <w:szCs w:val="28"/>
          <w:highlight w:val="none"/>
          <w:lang w:eastAsia="zh-CN"/>
        </w:rPr>
        <w:t>率为</w:t>
      </w:r>
      <w:r>
        <w:rPr>
          <w:rFonts w:hint="eastAsia" w:ascii="仿宋" w:hAnsi="仿宋" w:eastAsia="仿宋" w:cs="仿宋"/>
          <w:color w:val="auto"/>
          <w:sz w:val="28"/>
          <w:szCs w:val="28"/>
          <w:highlight w:val="none"/>
          <w:u w:val="single"/>
          <w:lang w:val="en-US" w:eastAsia="zh-CN"/>
        </w:rPr>
        <w:t>x%</w:t>
      </w:r>
      <w:r>
        <w:rPr>
          <w:rFonts w:hint="eastAsia" w:ascii="仿宋" w:hAnsi="仿宋" w:eastAsia="仿宋" w:cs="仿宋"/>
          <w:color w:val="auto"/>
          <w:sz w:val="28"/>
          <w:szCs w:val="28"/>
          <w:highlight w:val="none"/>
          <w:lang w:val="en-US" w:eastAsia="zh-CN"/>
        </w:rPr>
        <w:t>的增值税专用发票。在5个工作日内甲方将相应金额以银行转账的方式支付给乙方。</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四、甲方的责任、权利和义务</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一）甲方将需绿化养护除草作业、物业作业区域、人数、完成时限和工作标准等，以《业务通知单》的形式书面告知乙方。</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（二）甲方需按本协议规定,在考核完成后及时、足额向乙方支付上月费用，不得拖欠（乙方原因导致延期支付和减少支付的情况除外）。</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（三）甲方有权对绿化养护除草作业、物业作业情况进行监督，并对乙方工作结果进行考核。若因乙方人员的失职给甲方造成损失的，则乙方应当对该损失承担连带赔偿责任。</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（四）协议订立时甲方所依据的客观情况发生重大变化，致使本协议无法履行或因不可抗力因素，需立即停止乙方作业时，经甲乙双方协商一致后处理。</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（五）甲方负责将重庆机场的防疫政策、规章制度宣贯给乙方，并负责检查乙方作业人员执行情况。</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（六）乙方人员在开展绿化养护除草作业或物业作业期间，甲方提供工作服装，生产用具，消耗用品等。</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五、乙方的责任、权利和义务</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的作业人员在开展绿化养护除草作业或物业作业期间、开展作业前、开展作业后、上下班途中等的所有事宜均由乙方</w:t>
      </w:r>
      <w:r>
        <w:rPr>
          <w:rFonts w:hint="eastAsia" w:ascii="仿宋" w:hAnsi="仿宋" w:eastAsia="仿宋" w:cs="仿宋"/>
          <w:color w:val="auto"/>
          <w:sz w:val="28"/>
          <w:szCs w:val="28"/>
          <w:highlight w:val="none"/>
        </w:rPr>
        <w:t>全权</w:t>
      </w:r>
      <w:r>
        <w:rPr>
          <w:rFonts w:hint="eastAsia" w:ascii="仿宋" w:hAnsi="仿宋" w:eastAsia="仿宋" w:cs="仿宋"/>
          <w:color w:val="auto"/>
          <w:sz w:val="28"/>
          <w:szCs w:val="28"/>
          <w:highlight w:val="none"/>
          <w:lang w:val="en-US" w:eastAsia="zh-CN"/>
        </w:rPr>
        <w:t>办理并承担全部责任（包括但不限于人员管理、支付工资、社会保险、商业保险、劳动保护、中暑、生病、意外伤害、工伤、工亡、因乙方人员在作业现场发生事故导致人身、财产损失、</w:t>
      </w:r>
      <w:r>
        <w:rPr>
          <w:rFonts w:hint="eastAsia" w:ascii="仿宋" w:hAnsi="仿宋" w:eastAsia="仿宋" w:cs="仿宋"/>
          <w:color w:val="auto"/>
          <w:sz w:val="28"/>
          <w:szCs w:val="28"/>
          <w:highlight w:val="none"/>
          <w:lang w:val="en-US"/>
        </w:rPr>
        <w:t>经济补偿（赔偿）</w:t>
      </w:r>
      <w:r>
        <w:rPr>
          <w:rFonts w:hint="eastAsia" w:ascii="仿宋" w:hAnsi="仿宋" w:eastAsia="仿宋" w:cs="仿宋"/>
          <w:color w:val="auto"/>
          <w:sz w:val="28"/>
          <w:szCs w:val="28"/>
          <w:highlight w:val="none"/>
          <w:lang w:val="en-US" w:eastAsia="zh-CN"/>
        </w:rPr>
        <w:t>、劳动争议、</w:t>
      </w:r>
      <w:r>
        <w:rPr>
          <w:rFonts w:hint="eastAsia" w:ascii="仿宋" w:hAnsi="仿宋" w:eastAsia="仿宋" w:cs="仿宋"/>
          <w:color w:val="auto"/>
          <w:sz w:val="28"/>
          <w:szCs w:val="28"/>
          <w:highlight w:val="none"/>
          <w:lang w:val="en-US"/>
        </w:rPr>
        <w:t>仲裁、诉讼</w:t>
      </w:r>
      <w:r>
        <w:rPr>
          <w:rFonts w:hint="eastAsia" w:ascii="仿宋" w:hAnsi="仿宋" w:eastAsia="仿宋" w:cs="仿宋"/>
          <w:color w:val="auto"/>
          <w:sz w:val="28"/>
          <w:szCs w:val="28"/>
          <w:highlight w:val="none"/>
          <w:lang w:val="en-US" w:eastAsia="zh-CN"/>
        </w:rPr>
        <w:t>等）。</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乙方应合理安排作业人员的作业时间，负责上下班交通、餐食、住宿、需要的防暑药品、防护措施等，所产生的成本均由乙方承担，与甲方无关。乙方在开展绿化养护除草作业或物业作业时，由乙方负责按时将人员足额运送至甲方指定工作区域。</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lang w:val="en-US"/>
        </w:rPr>
        <w:t>若发生</w:t>
      </w:r>
      <w:r>
        <w:rPr>
          <w:rFonts w:hint="eastAsia" w:ascii="仿宋" w:hAnsi="仿宋" w:eastAsia="仿宋" w:cs="仿宋"/>
          <w:color w:val="auto"/>
          <w:sz w:val="28"/>
          <w:szCs w:val="28"/>
          <w:highlight w:val="none"/>
          <w:lang w:val="en-US" w:eastAsia="zh-CN"/>
        </w:rPr>
        <w:t>本协议“第五条的第一款”</w:t>
      </w:r>
      <w:r>
        <w:rPr>
          <w:rFonts w:hint="eastAsia" w:ascii="仿宋" w:hAnsi="仿宋" w:eastAsia="仿宋" w:cs="仿宋"/>
          <w:color w:val="auto"/>
          <w:sz w:val="28"/>
          <w:szCs w:val="28"/>
          <w:highlight w:val="none"/>
          <w:lang w:val="en-US"/>
        </w:rPr>
        <w:t>情形导致甲方被索赔、起诉、以及遭受行政处罚等不利影响，乙方应当对甲方的全部损失予以赔偿，否则甲方有权向乙方提起诉讼，相关费用包括但不限于诉讼费、保全费、保全担保费等由乙方承担。</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需</w:t>
      </w:r>
      <w:r>
        <w:rPr>
          <w:rFonts w:hint="eastAsia" w:ascii="仿宋" w:hAnsi="仿宋" w:eastAsia="仿宋" w:cs="仿宋"/>
          <w:color w:val="auto"/>
          <w:sz w:val="28"/>
          <w:szCs w:val="28"/>
          <w:highlight w:val="none"/>
        </w:rPr>
        <w:t>建立培训制度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其</w:t>
      </w:r>
      <w:r>
        <w:rPr>
          <w:rFonts w:hint="eastAsia" w:ascii="仿宋" w:hAnsi="仿宋" w:eastAsia="仿宋" w:cs="仿宋"/>
          <w:color w:val="auto"/>
          <w:sz w:val="28"/>
          <w:szCs w:val="28"/>
          <w:highlight w:val="none"/>
          <w:lang w:eastAsia="zh-CN"/>
        </w:rPr>
        <w:t>作业人员</w:t>
      </w:r>
      <w:r>
        <w:rPr>
          <w:rFonts w:hint="eastAsia" w:ascii="仿宋" w:hAnsi="仿宋" w:eastAsia="仿宋" w:cs="仿宋"/>
          <w:color w:val="auto"/>
          <w:sz w:val="28"/>
          <w:szCs w:val="28"/>
          <w:highlight w:val="none"/>
        </w:rPr>
        <w:t>进行上岗知识、</w:t>
      </w:r>
      <w:r>
        <w:rPr>
          <w:rFonts w:hint="eastAsia" w:ascii="仿宋" w:hAnsi="仿宋" w:eastAsia="仿宋" w:cs="仿宋"/>
          <w:color w:val="auto"/>
          <w:sz w:val="28"/>
          <w:szCs w:val="28"/>
          <w:highlight w:val="none"/>
          <w:lang w:eastAsia="zh-CN"/>
        </w:rPr>
        <w:t>作业</w:t>
      </w:r>
      <w:r>
        <w:rPr>
          <w:rFonts w:hint="eastAsia" w:ascii="仿宋" w:hAnsi="仿宋" w:eastAsia="仿宋" w:cs="仿宋"/>
          <w:color w:val="auto"/>
          <w:sz w:val="28"/>
          <w:szCs w:val="28"/>
          <w:highlight w:val="none"/>
        </w:rPr>
        <w:t>技能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安全教育培训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服务培训、防疫知识等进行培训和执行。负责宣贯甲方的防疫政策，并组织作业人员执行。在甲方开展绿化养护除草作业或物业作业期间乙方所有作业人员应严格执行重庆机场要求的防疫政策。</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若</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人员</w:t>
      </w:r>
      <w:r>
        <w:rPr>
          <w:rFonts w:hint="eastAsia" w:ascii="仿宋" w:hAnsi="仿宋" w:eastAsia="仿宋" w:cs="仿宋"/>
          <w:color w:val="auto"/>
          <w:sz w:val="28"/>
          <w:szCs w:val="28"/>
          <w:highlight w:val="none"/>
        </w:rPr>
        <w:t>因工资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社会保险问题</w:t>
      </w:r>
      <w:r>
        <w:rPr>
          <w:rFonts w:hint="eastAsia" w:ascii="仿宋" w:hAnsi="仿宋" w:eastAsia="仿宋" w:cs="仿宋"/>
          <w:color w:val="auto"/>
          <w:sz w:val="28"/>
          <w:szCs w:val="28"/>
          <w:highlight w:val="none"/>
          <w:lang w:eastAsia="zh-CN"/>
        </w:rPr>
        <w:t>等其他任何情况</w:t>
      </w:r>
      <w:r>
        <w:rPr>
          <w:rFonts w:hint="eastAsia" w:ascii="仿宋" w:hAnsi="仿宋" w:eastAsia="仿宋" w:cs="仿宋"/>
          <w:color w:val="auto"/>
          <w:sz w:val="28"/>
          <w:szCs w:val="28"/>
          <w:highlight w:val="none"/>
        </w:rPr>
        <w:t>与甲方产生争议的，应由乙方负责解决并承担可能由此发生的所有</w:t>
      </w:r>
      <w:r>
        <w:rPr>
          <w:rFonts w:hint="eastAsia" w:ascii="仿宋" w:hAnsi="仿宋" w:eastAsia="仿宋" w:cs="仿宋"/>
          <w:color w:val="auto"/>
          <w:sz w:val="28"/>
          <w:szCs w:val="28"/>
          <w:highlight w:val="none"/>
          <w:lang w:eastAsia="zh-CN"/>
        </w:rPr>
        <w:t>责任和</w:t>
      </w:r>
      <w:r>
        <w:rPr>
          <w:rFonts w:hint="eastAsia" w:ascii="仿宋" w:hAnsi="仿宋" w:eastAsia="仿宋" w:cs="仿宋"/>
          <w:color w:val="auto"/>
          <w:sz w:val="28"/>
          <w:szCs w:val="28"/>
          <w:highlight w:val="none"/>
        </w:rPr>
        <w:t>费用。若乙方</w:t>
      </w:r>
      <w:r>
        <w:rPr>
          <w:rFonts w:hint="eastAsia" w:ascii="仿宋" w:hAnsi="仿宋" w:eastAsia="仿宋" w:cs="仿宋"/>
          <w:color w:val="auto"/>
          <w:sz w:val="28"/>
          <w:szCs w:val="28"/>
          <w:highlight w:val="none"/>
          <w:lang w:eastAsia="zh-CN"/>
        </w:rPr>
        <w:t>作业人员因</w:t>
      </w:r>
      <w:r>
        <w:rPr>
          <w:rFonts w:hint="eastAsia" w:ascii="仿宋" w:hAnsi="仿宋" w:eastAsia="仿宋" w:cs="仿宋"/>
          <w:color w:val="auto"/>
          <w:sz w:val="28"/>
          <w:szCs w:val="28"/>
          <w:highlight w:val="none"/>
        </w:rPr>
        <w:t>自身原因给甲方或第三方造成损失，由乙方承担</w:t>
      </w:r>
      <w:r>
        <w:rPr>
          <w:rFonts w:hint="eastAsia" w:ascii="仿宋" w:hAnsi="仿宋" w:eastAsia="仿宋" w:cs="仿宋"/>
          <w:color w:val="auto"/>
          <w:sz w:val="28"/>
          <w:szCs w:val="28"/>
          <w:highlight w:val="none"/>
          <w:lang w:eastAsia="zh-CN"/>
        </w:rPr>
        <w:t>责任，</w:t>
      </w:r>
      <w:r>
        <w:rPr>
          <w:rFonts w:hint="eastAsia" w:ascii="仿宋" w:hAnsi="仿宋" w:eastAsia="仿宋" w:cs="仿宋"/>
          <w:color w:val="auto"/>
          <w:sz w:val="28"/>
          <w:szCs w:val="28"/>
          <w:highlight w:val="none"/>
        </w:rPr>
        <w:t>甲方不承担任何责任。</w:t>
      </w:r>
      <w:r>
        <w:rPr>
          <w:rFonts w:hint="eastAsia" w:ascii="仿宋" w:hAnsi="仿宋" w:eastAsia="仿宋" w:cs="仿宋"/>
          <w:color w:val="auto"/>
          <w:sz w:val="28"/>
          <w:szCs w:val="28"/>
          <w:highlight w:val="none"/>
          <w:lang w:eastAsia="zh-CN"/>
        </w:rPr>
        <w:t>乙方与乙方提供的作业人员之间产生的一切纠纷，由乙方自行负责，与甲方无关，但若对甲方的声誉造成影响或者造成损失的，甲方有权对乙方进行处罚和就损失进行追偿。</w:t>
      </w:r>
    </w:p>
    <w:p>
      <w:pPr>
        <w:pageBreakBefore w:val="0"/>
        <w:kinsoku/>
        <w:wordWrap/>
        <w:overflowPunct/>
        <w:topLinePunct w:val="0"/>
        <w:bidi w:val="0"/>
        <w:spacing w:line="24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lang w:val="en-US" w:eastAsia="zh-CN"/>
        </w:rPr>
        <w:t>乙方必须按照《业务通知单》的要求，安排足额人员开展</w:t>
      </w:r>
      <w:r>
        <w:rPr>
          <w:rFonts w:hint="eastAsia" w:ascii="仿宋" w:hAnsi="仿宋" w:eastAsia="仿宋" w:cs="仿宋"/>
          <w:color w:val="auto"/>
          <w:sz w:val="28"/>
          <w:szCs w:val="28"/>
          <w:highlight w:val="none"/>
          <w:lang w:eastAsia="zh-CN"/>
        </w:rPr>
        <w:t>绿化养护除草作业</w:t>
      </w:r>
      <w:r>
        <w:rPr>
          <w:rFonts w:hint="eastAsia" w:ascii="仿宋" w:hAnsi="仿宋" w:eastAsia="仿宋" w:cs="仿宋"/>
          <w:color w:val="auto"/>
          <w:sz w:val="28"/>
          <w:szCs w:val="28"/>
          <w:highlight w:val="none"/>
          <w:lang w:val="en-US" w:eastAsia="zh-CN"/>
        </w:rPr>
        <w:t>或物业作业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若因完成质量不好、效率不高、造成绿植坏死、造成甲方经济损失的，</w:t>
      </w:r>
      <w:r>
        <w:rPr>
          <w:rFonts w:hint="eastAsia" w:ascii="仿宋" w:hAnsi="仿宋" w:eastAsia="仿宋" w:cs="仿宋"/>
          <w:b w:val="0"/>
          <w:bCs w:val="0"/>
          <w:color w:val="auto"/>
          <w:kern w:val="2"/>
          <w:sz w:val="28"/>
          <w:szCs w:val="28"/>
          <w:highlight w:val="none"/>
          <w:lang w:val="en-US" w:eastAsia="zh-CN" w:bidi="ar-SA"/>
        </w:rPr>
        <w:t>甲方有权根据情况，对乙方的履约保证金进行1000元至5000元的处罚，并</w:t>
      </w:r>
      <w:r>
        <w:rPr>
          <w:rFonts w:hint="eastAsia" w:ascii="仿宋" w:hAnsi="仿宋" w:eastAsia="仿宋" w:cs="仿宋"/>
          <w:color w:val="auto"/>
          <w:sz w:val="28"/>
          <w:szCs w:val="28"/>
          <w:highlight w:val="none"/>
          <w:lang w:eastAsia="zh-CN"/>
        </w:rPr>
        <w:t>就损失进行追偿</w:t>
      </w:r>
      <w:r>
        <w:rPr>
          <w:rFonts w:hint="eastAsia" w:ascii="仿宋" w:hAnsi="仿宋" w:eastAsia="仿宋" w:cs="仿宋"/>
          <w:b w:val="0"/>
          <w:bCs w:val="0"/>
          <w:color w:val="auto"/>
          <w:kern w:val="2"/>
          <w:sz w:val="28"/>
          <w:szCs w:val="28"/>
          <w:highlight w:val="none"/>
          <w:lang w:val="en-US" w:eastAsia="zh-CN" w:bidi="ar-SA"/>
        </w:rPr>
        <w:t>。</w:t>
      </w:r>
    </w:p>
    <w:p>
      <w:pPr>
        <w:pageBreakBefore w:val="0"/>
        <w:kinsoku/>
        <w:wordWrap/>
        <w:overflowPunct/>
        <w:topLinePunct w:val="0"/>
        <w:bidi w:val="0"/>
        <w:spacing w:line="240" w:lineRule="auto"/>
        <w:ind w:firstLine="562" w:firstLineChars="20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六、违约责任</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一）乙方安排的作业人员有以下情形之一的，视为乙方违约，由此产生的全部责任和损失由乙方自行承担。甲方有权要求乙方立即整改及更换人员。若以下情形发生了或乙方拒不更换人员，甲方有权提前解除本协议，并有权不退还履约保证金及有权追偿对甲方造成的损失。</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1.作业人员</w:t>
      </w:r>
      <w:r>
        <w:rPr>
          <w:rFonts w:hint="eastAsia" w:ascii="仿宋" w:hAnsi="仿宋" w:eastAsia="仿宋" w:cs="仿宋"/>
          <w:color w:val="auto"/>
          <w:sz w:val="28"/>
          <w:szCs w:val="28"/>
          <w:highlight w:val="none"/>
          <w:lang w:eastAsia="zh-CN"/>
        </w:rPr>
        <w:t>影响团队团结的，与他人发生碰撞或冲突，由此产生的后果由乙方承担。</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工作失职、渎职，给甲方造成不良影响或经济损失的</w:t>
      </w:r>
      <w:r>
        <w:rPr>
          <w:rFonts w:hint="eastAsia" w:ascii="仿宋" w:hAnsi="仿宋" w:eastAsia="仿宋" w:cs="仿宋"/>
          <w:color w:val="auto"/>
          <w:sz w:val="28"/>
          <w:szCs w:val="28"/>
          <w:highlight w:val="none"/>
          <w:lang w:eastAsia="zh-CN"/>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对完成甲方的工作任务造成严重影响，或者经甲方提出，拒不改正的</w:t>
      </w:r>
      <w:r>
        <w:rPr>
          <w:rFonts w:hint="eastAsia" w:ascii="仿宋" w:hAnsi="仿宋" w:eastAsia="仿宋" w:cs="仿宋"/>
          <w:color w:val="auto"/>
          <w:sz w:val="28"/>
          <w:szCs w:val="28"/>
          <w:highlight w:val="none"/>
          <w:lang w:eastAsia="zh-CN"/>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4.乙方安排人员，不符合重庆市疫情防控要求的。</w:t>
      </w:r>
    </w:p>
    <w:p>
      <w:pPr>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5.甲方出具《业务通知单》后，乙方不予承揽该任务的，导致甲方业务无法开展的或给甲方带来不良后果的。</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履约保证金不足</w:t>
      </w:r>
      <w:r>
        <w:rPr>
          <w:rFonts w:hint="eastAsia" w:ascii="仿宋" w:hAnsi="仿宋" w:eastAsia="仿宋" w:cs="仿宋"/>
          <w:color w:val="auto"/>
          <w:sz w:val="28"/>
          <w:szCs w:val="28"/>
          <w:highlight w:val="none"/>
          <w:lang w:val="en-US" w:eastAsia="zh-CN"/>
        </w:rPr>
        <w:t>5万元的，在10日内未补足履约</w:t>
      </w:r>
      <w:r>
        <w:rPr>
          <w:rFonts w:hint="eastAsia" w:ascii="仿宋" w:hAnsi="仿宋" w:eastAsia="仿宋" w:cs="仿宋"/>
          <w:color w:val="auto"/>
          <w:sz w:val="28"/>
          <w:szCs w:val="28"/>
          <w:highlight w:val="none"/>
          <w:lang w:eastAsia="zh-CN"/>
        </w:rPr>
        <w:t>保证金的，</w:t>
      </w:r>
      <w:r>
        <w:rPr>
          <w:rFonts w:hint="eastAsia" w:ascii="仿宋" w:hAnsi="仿宋" w:eastAsia="仿宋" w:cs="仿宋"/>
          <w:b w:val="0"/>
          <w:bCs w:val="0"/>
          <w:color w:val="auto"/>
          <w:kern w:val="2"/>
          <w:sz w:val="28"/>
          <w:szCs w:val="28"/>
          <w:highlight w:val="none"/>
          <w:lang w:val="en-US" w:eastAsia="zh-CN" w:bidi="ar-SA"/>
        </w:rPr>
        <w:t>视为乙方严重违约，</w:t>
      </w:r>
      <w:r>
        <w:rPr>
          <w:rFonts w:hint="eastAsia" w:ascii="仿宋" w:hAnsi="仿宋" w:eastAsia="仿宋" w:cs="仿宋"/>
          <w:color w:val="auto"/>
          <w:sz w:val="28"/>
          <w:szCs w:val="28"/>
          <w:highlight w:val="none"/>
          <w:lang w:val="en-US" w:eastAsia="zh-CN"/>
        </w:rPr>
        <w:t>甲方有权提前解除本协议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由此产生的全部责任、经济补偿（赔偿）和经济损失由乙方自行承担。</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（三）甲方出具《业务通知单》后，乙方确认必须承揽该任务后，在约定时间、时限未安排足额人员开展绿化养护除草作业或物业作业的；或安排人员</w:t>
      </w:r>
      <w:r>
        <w:rPr>
          <w:rFonts w:hint="eastAsia" w:ascii="仿宋" w:hAnsi="仿宋" w:eastAsia="仿宋" w:cs="仿宋"/>
          <w:i w:val="0"/>
          <w:iCs w:val="0"/>
          <w:caps w:val="0"/>
          <w:color w:val="222222"/>
          <w:spacing w:val="0"/>
          <w:sz w:val="28"/>
          <w:szCs w:val="28"/>
          <w:highlight w:val="none"/>
          <w:shd w:val="clear" w:fill="auto"/>
        </w:rPr>
        <w:t>懒散拖沓</w:t>
      </w:r>
      <w:r>
        <w:rPr>
          <w:rFonts w:hint="eastAsia" w:ascii="仿宋" w:hAnsi="仿宋" w:eastAsia="仿宋" w:cs="仿宋"/>
          <w:i w:val="0"/>
          <w:iCs w:val="0"/>
          <w:caps w:val="0"/>
          <w:color w:val="auto"/>
          <w:spacing w:val="0"/>
          <w:sz w:val="28"/>
          <w:szCs w:val="28"/>
          <w:highlight w:val="none"/>
          <w:shd w:val="clear"/>
          <w:lang w:eastAsia="zh-CN"/>
        </w:rPr>
        <w:t>导致不能按时完成作业的</w:t>
      </w:r>
      <w:r>
        <w:rPr>
          <w:rFonts w:hint="eastAsia" w:ascii="仿宋" w:hAnsi="仿宋" w:eastAsia="仿宋" w:cs="仿宋"/>
          <w:b w:val="0"/>
          <w:bCs w:val="0"/>
          <w:color w:val="auto"/>
          <w:kern w:val="2"/>
          <w:sz w:val="28"/>
          <w:szCs w:val="28"/>
          <w:highlight w:val="none"/>
          <w:lang w:val="en-US" w:eastAsia="zh-CN" w:bidi="ar-SA"/>
        </w:rPr>
        <w:t>视为乙方严重违约，</w:t>
      </w:r>
      <w:r>
        <w:rPr>
          <w:rFonts w:hint="eastAsia" w:ascii="仿宋" w:hAnsi="仿宋" w:eastAsia="仿宋" w:cs="仿宋"/>
          <w:color w:val="auto"/>
          <w:sz w:val="28"/>
          <w:szCs w:val="28"/>
          <w:highlight w:val="none"/>
          <w:lang w:val="en-US" w:eastAsia="zh-CN"/>
        </w:rPr>
        <w:t>甲方有权提前解除本协议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由此产生的全部责任、经济补偿（赔偿）和经济损失由乙方自行承担。</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（四）乙方不得在极端天气、特殊保障时安排人员开展绿化养护除草作业，由此产生的全部后果、经济补偿（赔偿）和经济损失由乙方自行承担。</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rPr>
        <w:t>协议</w:t>
      </w:r>
      <w:r>
        <w:rPr>
          <w:rFonts w:hint="eastAsia" w:ascii="仿宋" w:hAnsi="仿宋" w:eastAsia="仿宋" w:cs="仿宋"/>
          <w:b/>
          <w:bCs/>
          <w:color w:val="auto"/>
          <w:sz w:val="28"/>
          <w:szCs w:val="28"/>
          <w:highlight w:val="none"/>
        </w:rPr>
        <w:t>的变更、解除、终止和续订</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甲乙双方应共同遵守本</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的各项条款。在</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履行期间，未经对方同意，任何一方不得变更或解除；若一方因国家重大政策改变或不可抗力等因素不能履行</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，应及时通知</w:t>
      </w:r>
      <w:r>
        <w:rPr>
          <w:rFonts w:hint="eastAsia" w:ascii="仿宋" w:hAnsi="仿宋" w:eastAsia="仿宋" w:cs="仿宋"/>
          <w:color w:val="auto"/>
          <w:sz w:val="28"/>
          <w:szCs w:val="28"/>
          <w:highlight w:val="none"/>
          <w:lang w:eastAsia="zh-CN"/>
        </w:rPr>
        <w:t>对</w:t>
      </w:r>
      <w:r>
        <w:rPr>
          <w:rFonts w:hint="eastAsia" w:ascii="仿宋" w:hAnsi="仿宋" w:eastAsia="仿宋" w:cs="仿宋"/>
          <w:color w:val="auto"/>
          <w:sz w:val="28"/>
          <w:szCs w:val="28"/>
          <w:highlight w:val="none"/>
        </w:rPr>
        <w:t>方，双方通过协商，对</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进行变更或解除。</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期满终止。</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终止前2个月双方应就是否续订进行协商，协商不成的</w:t>
      </w:r>
      <w:r>
        <w:rPr>
          <w:rFonts w:hint="eastAsia" w:ascii="仿宋" w:hAnsi="仿宋" w:eastAsia="仿宋" w:cs="仿宋"/>
          <w:color w:val="auto"/>
          <w:sz w:val="28"/>
          <w:szCs w:val="28"/>
          <w:highlight w:val="none"/>
          <w:lang w:eastAsia="zh-CN"/>
        </w:rPr>
        <w:t>协议到期</w:t>
      </w:r>
      <w:r>
        <w:rPr>
          <w:rFonts w:hint="eastAsia" w:ascii="仿宋" w:hAnsi="仿宋" w:eastAsia="仿宋" w:cs="仿宋"/>
          <w:color w:val="auto"/>
          <w:sz w:val="28"/>
          <w:szCs w:val="28"/>
          <w:highlight w:val="none"/>
        </w:rPr>
        <w:t>自然终止。</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若客观情况发生变化导致甲方履行</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rPr>
        <w:t>困难，甲方可以提出解除</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且不承担违约责任。除此之外，若任何一方解除</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必须要经过相对方书面同意。如果乙方提前解除</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，甲方有权不退还履约保证金，并有权要求乙方赔偿甲方因此导致的相关损失。</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若合同期间出现月考核得分低于60分的，</w:t>
      </w:r>
      <w:r>
        <w:rPr>
          <w:rFonts w:hint="eastAsia" w:ascii="仿宋" w:hAnsi="仿宋" w:eastAsia="仿宋" w:cs="仿宋"/>
          <w:b w:val="0"/>
          <w:bCs w:val="0"/>
          <w:color w:val="auto"/>
          <w:kern w:val="2"/>
          <w:sz w:val="28"/>
          <w:szCs w:val="28"/>
          <w:highlight w:val="none"/>
          <w:lang w:val="en-US" w:eastAsia="zh-CN" w:bidi="ar-SA"/>
        </w:rPr>
        <w:t>视为乙方严重违约，</w:t>
      </w:r>
      <w:r>
        <w:rPr>
          <w:rFonts w:hint="eastAsia" w:ascii="仿宋" w:hAnsi="仿宋" w:eastAsia="仿宋" w:cs="仿宋"/>
          <w:color w:val="auto"/>
          <w:sz w:val="28"/>
          <w:szCs w:val="28"/>
          <w:highlight w:val="none"/>
          <w:lang w:val="en-US" w:eastAsia="zh-CN"/>
        </w:rPr>
        <w:t>甲方有权立即解除本协议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由此产生的全部责任、经济补偿（赔偿）和经济损失由乙方自行承担；若合同期间出现2次月考核得分低于80分的，合同到期不予续签，由此产生的全部责任、经济补偿（赔偿）和经济损失由乙方自行承担。</w:t>
      </w:r>
    </w:p>
    <w:p>
      <w:pPr>
        <w:pageBreakBefore w:val="0"/>
        <w:kinsoku/>
        <w:wordWrap/>
        <w:overflowPunct/>
        <w:topLinePunct w:val="0"/>
        <w:bidi w:val="0"/>
        <w:spacing w:line="24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、其他事项</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rPr>
        <w:t>附件与正文具有同等效力，未尽事宜由甲乙双方协商一致后书面约定。不能解决时，任何一方均可向甲方所在地人民法院提起诉讼。</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任何一方未按本</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约定履行义务而导致对方蒙受经济损失的，应承担相应的赔偿责任。</w:t>
      </w:r>
    </w:p>
    <w:p>
      <w:pPr>
        <w:pageBreakBefore w:val="0"/>
        <w:kinsoku/>
        <w:wordWrap/>
        <w:overflowPunct/>
        <w:topLinePunct w:val="0"/>
        <w:bidi w:val="0"/>
        <w:spacing w:line="240" w:lineRule="auto"/>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）乙方不得以甲方的名义缔结协议，或约定其他义务，或做出任何承诺与保证，使甲方对除甲乙双方之外的任何第三方承担责任。</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甲乙双方对本协议的内容，以及在本</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履行过程中获得的对方的信息，均负有保密的义务。除向</w:t>
      </w:r>
      <w:r>
        <w:rPr>
          <w:rFonts w:hint="eastAsia" w:ascii="仿宋" w:hAnsi="仿宋" w:eastAsia="仿宋" w:cs="仿宋"/>
          <w:color w:val="auto"/>
          <w:sz w:val="28"/>
          <w:szCs w:val="28"/>
          <w:highlight w:val="none"/>
          <w:lang w:eastAsia="zh-CN"/>
        </w:rPr>
        <w:t>作业人员</w:t>
      </w:r>
      <w:r>
        <w:rPr>
          <w:rFonts w:hint="eastAsia" w:ascii="仿宋" w:hAnsi="仿宋" w:eastAsia="仿宋" w:cs="仿宋"/>
          <w:color w:val="auto"/>
          <w:sz w:val="28"/>
          <w:szCs w:val="28"/>
          <w:highlight w:val="none"/>
        </w:rPr>
        <w:t>披露外，双方不得将</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内容以任何形式向任何第三方披露。</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rPr>
        <w:t>协议</w:t>
      </w:r>
      <w:r>
        <w:rPr>
          <w:rFonts w:hint="eastAsia" w:ascii="仿宋" w:hAnsi="仿宋" w:eastAsia="仿宋" w:cs="仿宋"/>
          <w:color w:val="auto"/>
          <w:sz w:val="28"/>
          <w:szCs w:val="28"/>
          <w:highlight w:val="none"/>
        </w:rPr>
        <w:t>一式两份，甲乙双各执一份，双方签字盖章后生效，具有同等效力。</w:t>
      </w:r>
    </w:p>
    <w:p>
      <w:pPr>
        <w:pageBreakBefore w:val="0"/>
        <w:kinsoku/>
        <w:wordWrap/>
        <w:overflowPunct/>
        <w:topLinePunct w:val="0"/>
        <w:bidi w:val="0"/>
        <w:spacing w:line="240" w:lineRule="auto"/>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甲方（盖章）：                乙方（盖章）：</w:t>
      </w:r>
    </w:p>
    <w:p>
      <w:pPr>
        <w:pStyle w:val="2"/>
        <w:pageBreakBefore w:val="0"/>
        <w:kinsoku/>
        <w:wordWrap/>
        <w:overflowPunct/>
        <w:topLinePunct w:val="0"/>
        <w:bidi w:val="0"/>
        <w:spacing w:before="0" w:after="0" w:line="240" w:lineRule="auto"/>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法定代表或授权</w:t>
      </w:r>
      <w:r>
        <w:rPr>
          <w:rFonts w:hint="eastAsia" w:ascii="仿宋" w:hAnsi="仿宋" w:eastAsia="仿宋" w:cs="仿宋"/>
          <w:color w:val="auto"/>
          <w:sz w:val="28"/>
          <w:szCs w:val="28"/>
          <w:highlight w:val="none"/>
        </w:rPr>
        <w:t xml:space="preserve">代表签字：     </w:t>
      </w:r>
      <w:r>
        <w:rPr>
          <w:rFonts w:hint="eastAsia" w:ascii="仿宋" w:hAnsi="仿宋" w:eastAsia="仿宋" w:cs="仿宋"/>
          <w:color w:val="auto"/>
          <w:sz w:val="28"/>
          <w:szCs w:val="28"/>
          <w:highlight w:val="none"/>
          <w:lang w:val="en-US" w:eastAsia="zh-CN"/>
        </w:rPr>
        <w:t>法定代表或授权</w:t>
      </w:r>
      <w:r>
        <w:rPr>
          <w:rFonts w:hint="eastAsia" w:ascii="仿宋" w:hAnsi="仿宋" w:eastAsia="仿宋" w:cs="仿宋"/>
          <w:color w:val="auto"/>
          <w:sz w:val="28"/>
          <w:szCs w:val="28"/>
          <w:highlight w:val="none"/>
        </w:rPr>
        <w:t>代表人签字：</w:t>
      </w:r>
    </w:p>
    <w:p>
      <w:pPr>
        <w:pStyle w:val="2"/>
        <w:pageBreakBefore w:val="0"/>
        <w:kinsoku/>
        <w:wordWrap/>
        <w:overflowPunct/>
        <w:topLinePunct w:val="0"/>
        <w:bidi w:val="0"/>
        <w:spacing w:before="0" w:after="0" w:line="240" w:lineRule="auto"/>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ind w:firstLine="1400" w:firstLine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年   月   日                 年   月   日 </w:t>
      </w:r>
    </w:p>
    <w:p>
      <w:pPr>
        <w:pageBreakBefore w:val="0"/>
        <w:kinsoku/>
        <w:wordWrap/>
        <w:overflowPunct/>
        <w:topLinePunct w:val="0"/>
        <w:bidi w:val="0"/>
        <w:spacing w:line="240" w:lineRule="auto"/>
        <w:jc w:val="left"/>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jc w:val="left"/>
        <w:rPr>
          <w:rFonts w:hint="eastAsia" w:asciiTheme="minorEastAsia" w:hAnsiTheme="minorEastAsia" w:eastAsiaTheme="minorEastAsia" w:cstheme="minorEastAsia"/>
          <w:color w:val="auto"/>
          <w:sz w:val="32"/>
          <w:szCs w:val="32"/>
          <w:highlight w:val="none"/>
        </w:rPr>
      </w:pPr>
    </w:p>
    <w:p>
      <w:pPr>
        <w:pStyle w:val="6"/>
        <w:pageBreakBefore w:val="0"/>
        <w:kinsoku/>
        <w:wordWrap/>
        <w:overflowPunct/>
        <w:topLinePunct w:val="0"/>
        <w:bidi w:val="0"/>
        <w:spacing w:after="0"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pPr>
    </w:p>
    <w:p>
      <w:pPr>
        <w:pStyle w:val="6"/>
        <w:pageBreakBefore w:val="0"/>
        <w:kinsoku/>
        <w:wordWrap/>
        <w:overflowPunct/>
        <w:topLinePunct w:val="0"/>
        <w:bidi w:val="0"/>
        <w:spacing w:after="0"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pPr>
    </w:p>
    <w:p>
      <w:pPr>
        <w:pStyle w:val="6"/>
        <w:pageBreakBefore w:val="0"/>
        <w:kinsoku/>
        <w:wordWrap/>
        <w:overflowPunct/>
        <w:topLinePunct w:val="0"/>
        <w:bidi w:val="0"/>
        <w:spacing w:after="0"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jc w:val="left"/>
        <w:rPr>
          <w:rFonts w:hint="eastAsia" w:asciiTheme="minorEastAsia" w:hAnsiTheme="minorEastAsia" w:eastAsiaTheme="minorEastAsia" w:cstheme="minorEastAsia"/>
          <w:color w:val="auto"/>
          <w:sz w:val="32"/>
          <w:szCs w:val="32"/>
          <w:highlight w:val="none"/>
        </w:rPr>
        <w:sectPr>
          <w:pgSz w:w="11906" w:h="16838"/>
          <w:pgMar w:top="1440" w:right="1644" w:bottom="1440" w:left="1644" w:header="851" w:footer="794" w:gutter="0"/>
          <w:pgNumType w:fmt="decimal"/>
          <w:cols w:space="720" w:num="1"/>
          <w:titlePg/>
          <w:docGrid w:linePitch="312" w:charSpace="0"/>
        </w:sectPr>
      </w:pPr>
    </w:p>
    <w:p>
      <w:pPr>
        <w:pageBreakBefore w:val="0"/>
        <w:kinsoku/>
        <w:wordWrap/>
        <w:overflowPunct/>
        <w:topLinePunct w:val="0"/>
        <w:bidi w:val="0"/>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业务通知单</w:t>
      </w:r>
    </w:p>
    <w:p>
      <w:pPr>
        <w:pageBreakBefore w:val="0"/>
        <w:kinsoku/>
        <w:wordWrap/>
        <w:overflowPunct/>
        <w:topLinePunct w:val="0"/>
        <w:bidi w:val="0"/>
        <w:spacing w:line="24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重庆机场空港服务有限责任公司根据工作需要，向贵司提出</w:t>
      </w:r>
      <w:r>
        <w:rPr>
          <w:rFonts w:hint="eastAsia" w:ascii="仿宋" w:hAnsi="仿宋" w:eastAsia="仿宋" w:cs="仿宋"/>
          <w:color w:val="auto"/>
          <w:sz w:val="28"/>
          <w:szCs w:val="28"/>
          <w:highlight w:val="none"/>
          <w:lang w:eastAsia="zh-CN"/>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请于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前往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开展</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作业，计划完成期限为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每日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en-US" w:eastAsia="zh-CN"/>
        </w:rPr>
        <w:t>小时，计划作业人员为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人，完成标准为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w:t>
      </w:r>
      <w:r>
        <w:rPr>
          <w:rFonts w:hint="eastAsia" w:ascii="仿宋" w:hAnsi="仿宋" w:eastAsia="仿宋" w:cs="仿宋"/>
          <w:color w:val="auto"/>
          <w:sz w:val="28"/>
          <w:szCs w:val="28"/>
          <w:highlight w:val="none"/>
          <w:lang w:val="en-US" w:eastAsia="zh-CN"/>
        </w:rPr>
        <w:t>贵司</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确认</w:t>
      </w:r>
      <w:r>
        <w:rPr>
          <w:rFonts w:hint="eastAsia" w:ascii="仿宋" w:hAnsi="仿宋" w:eastAsia="仿宋" w:cs="仿宋"/>
          <w:color w:val="auto"/>
          <w:sz w:val="28"/>
          <w:szCs w:val="28"/>
          <w:highlight w:val="none"/>
        </w:rPr>
        <w:t>。</w:t>
      </w:r>
    </w:p>
    <w:p>
      <w:pPr>
        <w:pageBreakBefore w:val="0"/>
        <w:tabs>
          <w:tab w:val="left" w:pos="299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ab/>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重庆机场空港服务有限责任公司</w:t>
      </w: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rPr>
        <w:t xml:space="preserve">                                   年   月   日</w:t>
      </w: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回 执</w:t>
      </w:r>
    </w:p>
    <w:p>
      <w:pPr>
        <w:pageBreakBefore w:val="0"/>
        <w:kinsoku/>
        <w:wordWrap/>
        <w:overflowPunct/>
        <w:topLinePunct w:val="0"/>
        <w:bidi w:val="0"/>
        <w:spacing w:line="24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重庆机场空港服务有限责任公司:</w:t>
      </w:r>
    </w:p>
    <w:p>
      <w:pPr>
        <w:pageBreakBefore w:val="0"/>
        <w:kinsoku/>
        <w:wordWrap/>
        <w:overflowPunct/>
        <w:topLinePunct w:val="0"/>
        <w:bidi w:val="0"/>
        <w:spacing w:line="240" w:lineRule="auto"/>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我司将于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前往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开展</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val="en-US" w:eastAsia="zh-CN"/>
        </w:rPr>
        <w:t>作业，按照你方要求完成该作业任务。</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确认日期：                     确认人：</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Xx</w:t>
      </w:r>
      <w:r>
        <w:rPr>
          <w:rFonts w:hint="eastAsia" w:ascii="仿宋" w:hAnsi="仿宋" w:eastAsia="仿宋" w:cs="仿宋"/>
          <w:color w:val="auto"/>
          <w:sz w:val="28"/>
          <w:szCs w:val="28"/>
          <w:highlight w:val="none"/>
        </w:rPr>
        <w:t>公司</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pPr>
        <w:pageBreakBefore w:val="0"/>
        <w:kinsoku/>
        <w:wordWrap/>
        <w:overflowPunct/>
        <w:topLinePunct w:val="0"/>
        <w:bidi w:val="0"/>
        <w:spacing w:line="240" w:lineRule="auto"/>
        <w:rPr>
          <w:rFonts w:hint="eastAsia" w:ascii="仿宋" w:hAnsi="仿宋" w:eastAsia="仿宋" w:cs="仿宋"/>
          <w:color w:val="auto"/>
          <w:sz w:val="28"/>
          <w:szCs w:val="28"/>
          <w:highlight w:val="none"/>
        </w:rPr>
        <w:sectPr>
          <w:pgSz w:w="11906" w:h="16838"/>
          <w:pgMar w:top="1440" w:right="1644" w:bottom="1440" w:left="1644" w:header="851" w:footer="794" w:gutter="0"/>
          <w:pgNumType w:fmt="decimal"/>
          <w:cols w:space="720" w:num="1"/>
          <w:titlePg/>
          <w:docGrid w:linePitch="312" w:charSpace="0"/>
        </w:sectPr>
      </w:pPr>
    </w:p>
    <w:p>
      <w:pPr>
        <w:pageBreakBefore w:val="0"/>
        <w:kinsoku/>
        <w:wordWrap/>
        <w:overflowPunct/>
        <w:topLinePunct w:val="0"/>
        <w:bidi w:val="0"/>
        <w:spacing w:line="240" w:lineRule="auto"/>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2</w:t>
      </w:r>
      <w:r>
        <w:rPr>
          <w:rFonts w:hint="eastAsia" w:ascii="仿宋" w:hAnsi="仿宋" w:eastAsia="仿宋" w:cs="仿宋"/>
          <w:bCs/>
          <w:color w:val="auto"/>
          <w:sz w:val="32"/>
          <w:szCs w:val="32"/>
          <w:highlight w:val="none"/>
        </w:rPr>
        <w:t>：</w:t>
      </w:r>
    </w:p>
    <w:p>
      <w:pPr>
        <w:pageBreakBefore w:val="0"/>
        <w:kinsoku/>
        <w:wordWrap/>
        <w:overflowPunct/>
        <w:topLinePunct w:val="0"/>
        <w:bidi w:val="0"/>
        <w:spacing w:line="24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重庆机场空港服务有限责任公司</w:t>
      </w:r>
      <w:r>
        <w:rPr>
          <w:rFonts w:hint="eastAsia" w:ascii="仿宋" w:hAnsi="仿宋" w:eastAsia="仿宋" w:cs="仿宋"/>
          <w:b/>
          <w:bCs/>
          <w:color w:val="auto"/>
          <w:sz w:val="28"/>
          <w:szCs w:val="28"/>
          <w:highlight w:val="none"/>
          <w:lang w:val="en-US" w:eastAsia="zh-CN"/>
        </w:rPr>
        <w:t>季节性及临时性用工</w:t>
      </w:r>
    </w:p>
    <w:p>
      <w:pPr>
        <w:pageBreakBefore w:val="0"/>
        <w:kinsoku/>
        <w:wordWrap/>
        <w:overflowPunct/>
        <w:topLinePunct w:val="0"/>
        <w:bidi w:val="0"/>
        <w:spacing w:line="24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人力资源</w:t>
      </w:r>
      <w:r>
        <w:rPr>
          <w:rFonts w:hint="eastAsia" w:ascii="仿宋" w:hAnsi="仿宋" w:eastAsia="仿宋" w:cs="仿宋"/>
          <w:b/>
          <w:bCs/>
          <w:color w:val="auto"/>
          <w:sz w:val="28"/>
          <w:szCs w:val="28"/>
          <w:highlight w:val="none"/>
          <w:lang w:eastAsia="zh-CN"/>
        </w:rPr>
        <w:t>服务</w:t>
      </w:r>
      <w:r>
        <w:rPr>
          <w:rFonts w:hint="eastAsia" w:ascii="仿宋" w:hAnsi="仿宋" w:eastAsia="仿宋" w:cs="仿宋"/>
          <w:b/>
          <w:bCs/>
          <w:color w:val="auto"/>
          <w:sz w:val="28"/>
          <w:szCs w:val="28"/>
          <w:highlight w:val="none"/>
        </w:rPr>
        <w:t>考核</w:t>
      </w:r>
      <w:r>
        <w:rPr>
          <w:rFonts w:hint="eastAsia" w:ascii="仿宋" w:hAnsi="仿宋" w:eastAsia="仿宋" w:cs="仿宋"/>
          <w:b/>
          <w:bCs/>
          <w:color w:val="auto"/>
          <w:sz w:val="28"/>
          <w:szCs w:val="28"/>
          <w:highlight w:val="none"/>
          <w:lang w:eastAsia="zh-CN"/>
        </w:rPr>
        <w:t>管理办法</w:t>
      </w:r>
    </w:p>
    <w:p>
      <w:pPr>
        <w:pStyle w:val="2"/>
        <w:rPr>
          <w:rFonts w:hint="eastAsia"/>
          <w:highlight w:val="none"/>
          <w:lang w:eastAsia="zh-CN"/>
        </w:rPr>
      </w:pP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为规范</w:t>
      </w:r>
      <w:r>
        <w:rPr>
          <w:rFonts w:hint="eastAsia" w:ascii="仿宋" w:hAnsi="仿宋" w:eastAsia="仿宋" w:cs="仿宋"/>
          <w:color w:val="auto"/>
          <w:sz w:val="28"/>
          <w:szCs w:val="28"/>
          <w:highlight w:val="none"/>
          <w:lang w:eastAsia="zh-CN"/>
        </w:rPr>
        <w:t>管理，重庆机场空港服务有限责任公司（</w:t>
      </w:r>
      <w:r>
        <w:rPr>
          <w:rFonts w:hint="eastAsia" w:ascii="仿宋" w:hAnsi="仿宋" w:eastAsia="仿宋" w:cs="仿宋"/>
          <w:color w:val="auto"/>
          <w:sz w:val="28"/>
          <w:szCs w:val="28"/>
          <w:highlight w:val="none"/>
          <w:lang w:val="en-US" w:eastAsia="zh-CN"/>
        </w:rPr>
        <w:t>简称：空港服务公司）对乙方安排人员完成重庆机场范围内公共区域的绿化养护除草作业或物业作业的过程及结果</w:t>
      </w:r>
      <w:r>
        <w:rPr>
          <w:rFonts w:hint="eastAsia" w:ascii="仿宋" w:hAnsi="仿宋" w:eastAsia="仿宋" w:cs="仿宋"/>
          <w:color w:val="auto"/>
          <w:sz w:val="28"/>
          <w:szCs w:val="28"/>
          <w:highlight w:val="none"/>
        </w:rPr>
        <w:t>进行监督</w:t>
      </w:r>
      <w:r>
        <w:rPr>
          <w:rFonts w:hint="eastAsia" w:ascii="仿宋" w:hAnsi="仿宋" w:eastAsia="仿宋" w:cs="仿宋"/>
          <w:color w:val="auto"/>
          <w:sz w:val="28"/>
          <w:szCs w:val="28"/>
          <w:highlight w:val="none"/>
          <w:lang w:val="en-US" w:eastAsia="zh-CN"/>
        </w:rPr>
        <w:t>和考核</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CN"/>
        </w:rPr>
        <w:t>《空港服务公司</w:t>
      </w:r>
      <w:r>
        <w:rPr>
          <w:rFonts w:hint="eastAsia" w:ascii="仿宋" w:hAnsi="仿宋" w:eastAsia="仿宋" w:cs="仿宋"/>
          <w:color w:val="auto"/>
          <w:sz w:val="28"/>
          <w:szCs w:val="28"/>
          <w:highlight w:val="none"/>
          <w:lang w:val="en-US" w:eastAsia="zh-CN"/>
        </w:rPr>
        <w:t>季节性及临时性用工</w:t>
      </w:r>
      <w:r>
        <w:rPr>
          <w:rFonts w:hint="eastAsia" w:ascii="仿宋" w:hAnsi="仿宋" w:eastAsia="仿宋" w:cs="仿宋"/>
          <w:color w:val="auto"/>
          <w:sz w:val="28"/>
          <w:szCs w:val="28"/>
          <w:highlight w:val="none"/>
          <w:lang w:eastAsia="zh-CN"/>
        </w:rPr>
        <w:t>人力资源服务采购</w:t>
      </w:r>
      <w:r>
        <w:rPr>
          <w:rFonts w:hint="eastAsia" w:ascii="仿宋" w:hAnsi="仿宋" w:eastAsia="仿宋" w:cs="仿宋"/>
          <w:color w:val="auto"/>
          <w:sz w:val="28"/>
          <w:szCs w:val="28"/>
          <w:highlight w:val="none"/>
        </w:rPr>
        <w:t>协议</w:t>
      </w:r>
      <w:r>
        <w:rPr>
          <w:rFonts w:hint="eastAsia" w:ascii="仿宋" w:hAnsi="仿宋" w:eastAsia="仿宋" w:cs="仿宋"/>
          <w:color w:val="auto"/>
          <w:sz w:val="28"/>
          <w:szCs w:val="28"/>
          <w:highlight w:val="none"/>
          <w:lang w:eastAsia="zh-CN"/>
        </w:rPr>
        <w:t>》约定</w:t>
      </w:r>
      <w:r>
        <w:rPr>
          <w:rFonts w:hint="eastAsia" w:ascii="仿宋" w:hAnsi="仿宋" w:eastAsia="仿宋" w:cs="仿宋"/>
          <w:color w:val="auto"/>
          <w:sz w:val="28"/>
          <w:szCs w:val="28"/>
          <w:highlight w:val="none"/>
        </w:rPr>
        <w:t>，特制订本</w:t>
      </w:r>
      <w:r>
        <w:rPr>
          <w:rFonts w:hint="eastAsia" w:ascii="仿宋" w:hAnsi="仿宋" w:eastAsia="仿宋" w:cs="仿宋"/>
          <w:color w:val="auto"/>
          <w:sz w:val="28"/>
          <w:szCs w:val="28"/>
          <w:highlight w:val="none"/>
          <w:lang w:eastAsia="zh-CN"/>
        </w:rPr>
        <w:t>办法</w:t>
      </w:r>
      <w:r>
        <w:rPr>
          <w:rFonts w:hint="eastAsia" w:ascii="仿宋" w:hAnsi="仿宋" w:eastAsia="仿宋" w:cs="仿宋"/>
          <w:color w:val="auto"/>
          <w:sz w:val="28"/>
          <w:szCs w:val="28"/>
          <w:highlight w:val="none"/>
        </w:rPr>
        <w:t>。</w:t>
      </w:r>
    </w:p>
    <w:p>
      <w:pPr>
        <w:pageBreakBefore w:val="0"/>
        <w:numPr>
          <w:ilvl w:val="0"/>
          <w:numId w:val="1"/>
        </w:numPr>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考核</w:t>
      </w:r>
      <w:r>
        <w:rPr>
          <w:rFonts w:hint="eastAsia" w:ascii="仿宋" w:hAnsi="仿宋" w:eastAsia="仿宋" w:cs="仿宋"/>
          <w:color w:val="auto"/>
          <w:sz w:val="28"/>
          <w:szCs w:val="28"/>
          <w:highlight w:val="none"/>
          <w:lang w:eastAsia="zh-CN"/>
        </w:rPr>
        <w:t>内容</w:t>
      </w:r>
      <w:r>
        <w:rPr>
          <w:rFonts w:hint="eastAsia" w:ascii="仿宋" w:hAnsi="仿宋" w:eastAsia="仿宋" w:cs="仿宋"/>
          <w:color w:val="auto"/>
          <w:sz w:val="28"/>
          <w:szCs w:val="28"/>
          <w:highlight w:val="none"/>
          <w:lang w:val="en-US" w:eastAsia="zh-CN"/>
        </w:rPr>
        <w:t>及指标</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乙方开展绿化养护除草作业、物业作业后，对其过程、结果</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val="en-US" w:eastAsia="zh-CN"/>
        </w:rPr>
        <w:t>考核</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考核</w:t>
      </w:r>
      <w:r>
        <w:rPr>
          <w:rFonts w:hint="eastAsia" w:ascii="仿宋" w:hAnsi="仿宋" w:eastAsia="仿宋" w:cs="仿宋"/>
          <w:color w:val="auto"/>
          <w:sz w:val="28"/>
          <w:szCs w:val="28"/>
          <w:highlight w:val="none"/>
        </w:rPr>
        <w:t>分按</w:t>
      </w:r>
      <w:r>
        <w:rPr>
          <w:rFonts w:hint="eastAsia" w:ascii="仿宋" w:hAnsi="仿宋" w:eastAsia="仿宋" w:cs="仿宋"/>
          <w:color w:val="auto"/>
          <w:sz w:val="28"/>
          <w:szCs w:val="28"/>
          <w:highlight w:val="none"/>
          <w:lang w:val="en-US" w:eastAsia="zh-CN"/>
        </w:rPr>
        <w:t>总分</w:t>
      </w:r>
      <w:r>
        <w:rPr>
          <w:rFonts w:hint="eastAsia" w:ascii="仿宋" w:hAnsi="仿宋" w:eastAsia="仿宋" w:cs="仿宋"/>
          <w:color w:val="auto"/>
          <w:sz w:val="28"/>
          <w:szCs w:val="28"/>
          <w:highlight w:val="none"/>
        </w:rPr>
        <w:t>100分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具体指标见下表：</w:t>
      </w:r>
    </w:p>
    <w:tbl>
      <w:tblPr>
        <w:tblStyle w:val="11"/>
        <w:tblW w:w="9259" w:type="dxa"/>
        <w:tblInd w:w="26" w:type="dxa"/>
        <w:tblLayout w:type="fixed"/>
        <w:tblCellMar>
          <w:top w:w="0" w:type="dxa"/>
          <w:left w:w="108" w:type="dxa"/>
          <w:bottom w:w="0" w:type="dxa"/>
          <w:right w:w="108" w:type="dxa"/>
        </w:tblCellMar>
      </w:tblPr>
      <w:tblGrid>
        <w:gridCol w:w="1677"/>
        <w:gridCol w:w="867"/>
        <w:gridCol w:w="5920"/>
        <w:gridCol w:w="795"/>
      </w:tblGrid>
      <w:tr>
        <w:tblPrEx>
          <w:tblLayout w:type="fixed"/>
          <w:tblCellMar>
            <w:top w:w="0" w:type="dxa"/>
            <w:left w:w="108" w:type="dxa"/>
            <w:bottom w:w="0" w:type="dxa"/>
            <w:right w:w="108" w:type="dxa"/>
          </w:tblCellMar>
        </w:tblPrEx>
        <w:trPr>
          <w:trHeight w:val="501"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考核内容</w:t>
            </w:r>
          </w:p>
        </w:tc>
        <w:tc>
          <w:tcPr>
            <w:tcW w:w="86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分值</w:t>
            </w:r>
          </w:p>
        </w:tc>
        <w:tc>
          <w:tcPr>
            <w:tcW w:w="592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c>
          <w:tcPr>
            <w:tcW w:w="79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Layout w:type="fixed"/>
          <w:tblCellMar>
            <w:top w:w="0" w:type="dxa"/>
            <w:left w:w="108" w:type="dxa"/>
            <w:bottom w:w="0" w:type="dxa"/>
            <w:right w:w="108" w:type="dxa"/>
          </w:tblCellMar>
        </w:tblPrEx>
        <w:trPr>
          <w:trHeight w:val="624" w:hRule="atLeast"/>
        </w:trPr>
        <w:tc>
          <w:tcPr>
            <w:tcW w:w="167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前期安排准确</w:t>
            </w:r>
          </w:p>
        </w:tc>
        <w:tc>
          <w:tcPr>
            <w:tcW w:w="86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20分</w:t>
            </w:r>
          </w:p>
        </w:tc>
        <w:tc>
          <w:tcPr>
            <w:tcW w:w="592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甲方出具《业务通知单》后，乙方的响应情况：积极响应，安排人员、工作、设施设备等均符合要求，得10-20分；响应较慢，安排不充分，不得分。</w:t>
            </w:r>
          </w:p>
        </w:tc>
        <w:tc>
          <w:tcPr>
            <w:tcW w:w="79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p>
        </w:tc>
      </w:tr>
      <w:tr>
        <w:tblPrEx>
          <w:tblLayout w:type="fixed"/>
          <w:tblCellMar>
            <w:top w:w="0" w:type="dxa"/>
            <w:left w:w="108" w:type="dxa"/>
            <w:bottom w:w="0" w:type="dxa"/>
            <w:right w:w="108" w:type="dxa"/>
          </w:tblCellMar>
        </w:tblPrEx>
        <w:trPr>
          <w:trHeight w:val="98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工作过程</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30分</w:t>
            </w:r>
          </w:p>
        </w:tc>
        <w:tc>
          <w:tcPr>
            <w:tcW w:w="592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乙方在作业期间，工作效率、工作标准执行情况：效率高、按标准执行，得20-30分；效率一般、略低于标准执行，得0-20；效率差、标准差，不得分。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p>
        </w:tc>
      </w:tr>
      <w:tr>
        <w:tblPrEx>
          <w:tblLayout w:type="fixed"/>
          <w:tblCellMar>
            <w:top w:w="0" w:type="dxa"/>
            <w:left w:w="108" w:type="dxa"/>
            <w:bottom w:w="0" w:type="dxa"/>
            <w:right w:w="108" w:type="dxa"/>
          </w:tblCellMar>
        </w:tblPrEx>
        <w:trPr>
          <w:trHeight w:val="696"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业绩效果</w:t>
            </w:r>
          </w:p>
        </w:tc>
        <w:tc>
          <w:tcPr>
            <w:tcW w:w="86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50分</w:t>
            </w:r>
          </w:p>
        </w:tc>
        <w:tc>
          <w:tcPr>
            <w:tcW w:w="592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乙方作业完成情况：按照《业务通知单》要求，按质按量按时完成，且效果好，得40-50分；按时按量完成，完成效果一般，得30-40分；完成情况不好，不得分。</w:t>
            </w:r>
          </w:p>
        </w:tc>
        <w:tc>
          <w:tcPr>
            <w:tcW w:w="79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p>
        </w:tc>
      </w:tr>
      <w:tr>
        <w:tblPrEx>
          <w:tblLayout w:type="fixed"/>
          <w:tblCellMar>
            <w:top w:w="0" w:type="dxa"/>
            <w:left w:w="108" w:type="dxa"/>
            <w:bottom w:w="0" w:type="dxa"/>
            <w:right w:w="108" w:type="dxa"/>
          </w:tblCellMar>
        </w:tblPrEx>
        <w:trPr>
          <w:trHeight w:val="696"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响应度</w:t>
            </w:r>
          </w:p>
        </w:tc>
        <w:tc>
          <w:tcPr>
            <w:tcW w:w="86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扣分项</w:t>
            </w:r>
          </w:p>
        </w:tc>
        <w:tc>
          <w:tcPr>
            <w:tcW w:w="5920" w:type="dxa"/>
            <w:tcBorders>
              <w:top w:val="single" w:color="auto" w:sz="4" w:space="0"/>
              <w:left w:val="nil"/>
              <w:bottom w:val="single" w:color="auto" w:sz="4" w:space="0"/>
              <w:right w:val="single" w:color="auto" w:sz="4" w:space="0"/>
            </w:tcBorders>
            <w:shd w:val="clear" w:color="auto" w:fill="auto"/>
            <w:vAlign w:val="center"/>
          </w:tcPr>
          <w:p>
            <w:pPr>
              <w:pStyle w:val="6"/>
              <w:pageBreakBefore w:val="0"/>
              <w:tabs>
                <w:tab w:val="left" w:pos="1210"/>
              </w:tabs>
              <w:kinsoku/>
              <w:wordWrap/>
              <w:overflowPunct/>
              <w:topLinePunct w:val="0"/>
              <w:bidi w:val="0"/>
              <w:spacing w:after="0" w:line="240" w:lineRule="auto"/>
              <w:ind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rPr>
              <w:t>甲方出具《业务通知单》后，乙方不予承揽该任务的，导致甲方业务无法开展的，扣50分。</w:t>
            </w:r>
          </w:p>
        </w:tc>
        <w:tc>
          <w:tcPr>
            <w:tcW w:w="79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p>
        </w:tc>
      </w:tr>
      <w:tr>
        <w:tblPrEx>
          <w:tblLayout w:type="fixed"/>
          <w:tblCellMar>
            <w:top w:w="0" w:type="dxa"/>
            <w:left w:w="108" w:type="dxa"/>
            <w:bottom w:w="0" w:type="dxa"/>
            <w:right w:w="108" w:type="dxa"/>
          </w:tblCellMar>
        </w:tblPrEx>
        <w:trPr>
          <w:trHeight w:val="696"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防疫规定</w:t>
            </w:r>
          </w:p>
        </w:tc>
        <w:tc>
          <w:tcPr>
            <w:tcW w:w="86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扣分项</w:t>
            </w:r>
          </w:p>
        </w:tc>
        <w:tc>
          <w:tcPr>
            <w:tcW w:w="5920" w:type="dxa"/>
            <w:tcBorders>
              <w:top w:val="single" w:color="auto" w:sz="4" w:space="0"/>
              <w:left w:val="nil"/>
              <w:bottom w:val="single" w:color="auto" w:sz="4" w:space="0"/>
              <w:right w:val="single" w:color="auto" w:sz="4" w:space="0"/>
            </w:tcBorders>
            <w:shd w:val="clear" w:color="auto" w:fill="auto"/>
            <w:vAlign w:val="center"/>
          </w:tcPr>
          <w:p>
            <w:pPr>
              <w:pStyle w:val="7"/>
              <w:pageBreakBefore w:val="0"/>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lang w:val="en-US" w:eastAsia="zh-CN"/>
              </w:rPr>
              <w:t>在绿化养护除草作业或物业作业期间，必须按照甲方防疫要求执行，未按甲方规定执行的扣20分/人/次。</w:t>
            </w:r>
          </w:p>
        </w:tc>
        <w:tc>
          <w:tcPr>
            <w:tcW w:w="79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240" w:lineRule="auto"/>
              <w:jc w:val="center"/>
              <w:rPr>
                <w:rFonts w:hint="eastAsia" w:ascii="仿宋" w:hAnsi="仿宋" w:eastAsia="仿宋" w:cs="仿宋"/>
                <w:color w:val="auto"/>
                <w:sz w:val="24"/>
                <w:highlight w:val="none"/>
                <w:lang w:val="en-US" w:eastAsia="zh-CN"/>
              </w:rPr>
            </w:pPr>
          </w:p>
        </w:tc>
      </w:tr>
    </w:tbl>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二、结果运用</w:t>
      </w:r>
    </w:p>
    <w:p>
      <w:pPr>
        <w:pageBreakBefore w:val="0"/>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空港服务公司</w:t>
      </w:r>
      <w:r>
        <w:rPr>
          <w:rFonts w:hint="eastAsia" w:ascii="仿宋" w:hAnsi="仿宋" w:eastAsia="仿宋" w:cs="仿宋"/>
          <w:color w:val="auto"/>
          <w:sz w:val="28"/>
          <w:szCs w:val="28"/>
          <w:highlight w:val="none"/>
          <w:lang w:val="en-US" w:eastAsia="zh-CN"/>
        </w:rPr>
        <w:t>物业管理部或绿化保洁部</w:t>
      </w:r>
      <w:r>
        <w:rPr>
          <w:rFonts w:hint="eastAsia" w:ascii="仿宋" w:hAnsi="仿宋" w:eastAsia="仿宋" w:cs="仿宋"/>
          <w:color w:val="auto"/>
          <w:sz w:val="28"/>
          <w:szCs w:val="28"/>
          <w:highlight w:val="none"/>
        </w:rPr>
        <w:t>每月</w:t>
      </w:r>
      <w:r>
        <w:rPr>
          <w:rFonts w:hint="eastAsia" w:ascii="仿宋" w:hAnsi="仿宋" w:eastAsia="仿宋" w:cs="仿宋"/>
          <w:color w:val="auto"/>
          <w:sz w:val="28"/>
          <w:szCs w:val="28"/>
          <w:highlight w:val="none"/>
          <w:lang w:val="en-US" w:eastAsia="zh-CN"/>
        </w:rPr>
        <w:t>5日前，汇总上月考核结果算术平均后，为月度</w:t>
      </w:r>
      <w:r>
        <w:rPr>
          <w:rFonts w:hint="eastAsia" w:ascii="仿宋" w:hAnsi="仿宋" w:eastAsia="仿宋" w:cs="仿宋"/>
          <w:color w:val="auto"/>
          <w:sz w:val="28"/>
          <w:szCs w:val="28"/>
          <w:highlight w:val="none"/>
        </w:rPr>
        <w:t>考核得分，月</w:t>
      </w:r>
      <w:r>
        <w:rPr>
          <w:rFonts w:hint="eastAsia" w:ascii="仿宋" w:hAnsi="仿宋" w:eastAsia="仿宋" w:cs="仿宋"/>
          <w:color w:val="auto"/>
          <w:sz w:val="28"/>
          <w:szCs w:val="28"/>
          <w:highlight w:val="none"/>
          <w:lang w:val="en-US" w:eastAsia="zh-CN"/>
        </w:rPr>
        <w:t>度</w:t>
      </w:r>
      <w:r>
        <w:rPr>
          <w:rFonts w:hint="eastAsia" w:ascii="仿宋" w:hAnsi="仿宋" w:eastAsia="仿宋" w:cs="仿宋"/>
          <w:color w:val="auto"/>
          <w:sz w:val="28"/>
          <w:szCs w:val="28"/>
          <w:highlight w:val="none"/>
        </w:rPr>
        <w:t>考核得分</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0（含）以上的为</w:t>
      </w:r>
      <w:r>
        <w:rPr>
          <w:rFonts w:hint="eastAsia" w:ascii="仿宋" w:hAnsi="仿宋" w:eastAsia="仿宋" w:cs="仿宋"/>
          <w:color w:val="auto"/>
          <w:sz w:val="28"/>
          <w:szCs w:val="28"/>
          <w:highlight w:val="none"/>
          <w:lang w:val="en-US" w:eastAsia="zh-CN"/>
        </w:rPr>
        <w:t>合格</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0分</w:t>
      </w:r>
      <w:r>
        <w:rPr>
          <w:rFonts w:hint="eastAsia" w:ascii="仿宋" w:hAnsi="仿宋" w:eastAsia="仿宋" w:cs="仿宋"/>
          <w:color w:val="auto"/>
          <w:sz w:val="28"/>
          <w:szCs w:val="28"/>
          <w:highlight w:val="none"/>
          <w:lang w:val="en-US" w:eastAsia="zh-CN"/>
        </w:rPr>
        <w:t>以下</w:t>
      </w:r>
      <w:r>
        <w:rPr>
          <w:rFonts w:hint="eastAsia" w:ascii="仿宋" w:hAnsi="仿宋" w:eastAsia="仿宋" w:cs="仿宋"/>
          <w:color w:val="auto"/>
          <w:sz w:val="28"/>
          <w:szCs w:val="28"/>
          <w:highlight w:val="none"/>
        </w:rPr>
        <w:t>的为</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合格。</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考核分值在90（含）分以上的，甲方全额支付</w:t>
      </w:r>
      <w:r>
        <w:rPr>
          <w:rFonts w:hint="eastAsia" w:ascii="仿宋" w:hAnsi="仿宋" w:eastAsia="仿宋" w:cs="仿宋"/>
          <w:color w:val="auto"/>
          <w:sz w:val="28"/>
          <w:szCs w:val="28"/>
          <w:highlight w:val="none"/>
          <w:lang w:val="en-US" w:eastAsia="zh-CN"/>
        </w:rPr>
        <w:t>给乙方</w:t>
      </w:r>
      <w:r>
        <w:rPr>
          <w:rFonts w:hint="eastAsia" w:ascii="仿宋" w:hAnsi="仿宋" w:eastAsia="仿宋" w:cs="仿宋"/>
          <w:color w:val="auto"/>
          <w:sz w:val="28"/>
          <w:szCs w:val="28"/>
          <w:highlight w:val="none"/>
        </w:rPr>
        <w:t>；考核分值在90（不含）分以下，实际支付</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每月应付</w:t>
      </w:r>
      <w:r>
        <w:rPr>
          <w:rFonts w:hint="eastAsia" w:ascii="仿宋" w:hAnsi="仿宋" w:eastAsia="仿宋" w:cs="仿宋"/>
          <w:color w:val="auto"/>
          <w:sz w:val="28"/>
          <w:szCs w:val="28"/>
          <w:highlight w:val="none"/>
          <w:lang w:val="en-US" w:eastAsia="zh-CN"/>
        </w:rPr>
        <w:t>金额</w:t>
      </w:r>
      <w:r>
        <w:rPr>
          <w:rFonts w:hint="eastAsia" w:ascii="仿宋" w:hAnsi="仿宋" w:eastAsia="仿宋" w:cs="仿宋"/>
          <w:color w:val="auto"/>
          <w:sz w:val="28"/>
          <w:szCs w:val="28"/>
          <w:highlight w:val="none"/>
        </w:rPr>
        <w:t>×（考核得分÷100）</w:t>
      </w:r>
      <w:r>
        <w:rPr>
          <w:rFonts w:hint="eastAsia" w:ascii="仿宋" w:hAnsi="仿宋" w:eastAsia="仿宋" w:cs="仿宋"/>
          <w:color w:val="auto"/>
          <w:sz w:val="28"/>
          <w:szCs w:val="28"/>
          <w:highlight w:val="none"/>
          <w:lang w:eastAsia="zh-CN"/>
        </w:rPr>
        <w:t>。</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三、其他</w:t>
      </w:r>
    </w:p>
    <w:p>
      <w:pPr>
        <w:pageBreakBefore w:val="0"/>
        <w:tabs>
          <w:tab w:val="left" w:pos="1617"/>
        </w:tabs>
        <w:kinsoku/>
        <w:wordWrap/>
        <w:overflowPunct/>
        <w:topLinePunct w:val="0"/>
        <w:bidi w:val="0"/>
        <w:spacing w:line="240" w:lineRule="auto"/>
        <w:ind w:firstLine="560" w:firstLineChars="200"/>
        <w:rPr>
          <w:rFonts w:hint="eastAsia" w:ascii="仿宋" w:hAnsi="仿宋" w:eastAsia="仿宋" w:cs="仿宋"/>
          <w:color w:val="auto"/>
          <w:sz w:val="32"/>
          <w:szCs w:val="32"/>
          <w:highlight w:val="none"/>
        </w:rPr>
      </w:pP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办法</w:t>
      </w:r>
      <w:r>
        <w:rPr>
          <w:rFonts w:hint="eastAsia" w:ascii="仿宋" w:hAnsi="仿宋" w:eastAsia="仿宋" w:cs="仿宋"/>
          <w:color w:val="auto"/>
          <w:sz w:val="28"/>
          <w:szCs w:val="28"/>
          <w:highlight w:val="none"/>
        </w:rPr>
        <w:t>解释权归甲方。未尽事宜，应由甲、乙双方协商后以书面形式补充。</w:t>
      </w:r>
    </w:p>
    <w:p>
      <w:pPr>
        <w:pStyle w:val="14"/>
        <w:pageBreakBefore w:val="0"/>
        <w:kinsoku/>
        <w:wordWrap/>
        <w:overflowPunct/>
        <w:topLinePunct w:val="0"/>
        <w:bidi w:val="0"/>
        <w:spacing w:line="240" w:lineRule="auto"/>
        <w:ind w:left="0" w:leftChars="0"/>
        <w:rPr>
          <w:rFonts w:hint="eastAsia" w:ascii="仿宋" w:hAnsi="仿宋" w:eastAsia="仿宋" w:cs="仿宋"/>
          <w:color w:val="auto"/>
          <w:sz w:val="32"/>
          <w:szCs w:val="32"/>
          <w:highlight w:val="none"/>
        </w:rPr>
        <w:sectPr>
          <w:pgSz w:w="11906" w:h="16838"/>
          <w:pgMar w:top="1440" w:right="1644" w:bottom="1440" w:left="1644" w:header="851" w:footer="794" w:gutter="0"/>
          <w:pgNumType w:fmt="decimal"/>
          <w:cols w:space="720" w:num="1"/>
          <w:titlePg/>
          <w:docGrid w:linePitch="312" w:charSpace="0"/>
        </w:sectPr>
      </w:pPr>
    </w:p>
    <w:p>
      <w:pPr>
        <w:pStyle w:val="14"/>
        <w:pageBreakBefore w:val="0"/>
        <w:kinsoku/>
        <w:wordWrap/>
        <w:overflowPunct/>
        <w:topLinePunct w:val="0"/>
        <w:bidi w:val="0"/>
        <w:spacing w:line="24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p>
    <w:p>
      <w:pPr>
        <w:pageBreakBefore w:val="0"/>
        <w:kinsoku/>
        <w:wordWrap/>
        <w:overflowPunct/>
        <w:topLinePunct w:val="0"/>
        <w:bidi w:val="0"/>
        <w:spacing w:line="24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绿化养护除草作业业绩考核</w:t>
      </w:r>
      <w:r>
        <w:rPr>
          <w:rFonts w:hint="eastAsia" w:ascii="仿宋" w:hAnsi="仿宋" w:eastAsia="仿宋" w:cs="仿宋"/>
          <w:b/>
          <w:bCs/>
          <w:color w:val="auto"/>
          <w:sz w:val="28"/>
          <w:szCs w:val="28"/>
          <w:highlight w:val="none"/>
        </w:rPr>
        <w:t>表</w:t>
      </w:r>
    </w:p>
    <w:tbl>
      <w:tblPr>
        <w:tblStyle w:val="11"/>
        <w:tblW w:w="10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004"/>
        <w:gridCol w:w="1004"/>
        <w:gridCol w:w="1004"/>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lang w:val="en-US" w:eastAsia="zh-CN"/>
              </w:rPr>
              <w:t>作业区域</w:t>
            </w:r>
          </w:p>
        </w:tc>
        <w:tc>
          <w:tcPr>
            <w:tcW w:w="9036" w:type="dxa"/>
            <w:gridSpan w:val="9"/>
            <w:vAlign w:val="center"/>
          </w:tcPr>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tcBorders>
              <w:bottom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作业时限</w:t>
            </w:r>
          </w:p>
        </w:tc>
        <w:tc>
          <w:tcPr>
            <w:tcW w:w="9036" w:type="dxa"/>
            <w:gridSpan w:val="9"/>
            <w:tcBorders>
              <w:bottom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0999"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绿化养护除草作业情况记录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作业日期</w:t>
            </w: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工作时间</w:t>
            </w: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作业人数</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作业日期</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工作时间</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作业人数</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作业日期</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工作时间</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作业人数</w:t>
            </w: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1004"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完成情况</w:t>
            </w:r>
          </w:p>
        </w:tc>
        <w:tc>
          <w:tcPr>
            <w:tcW w:w="9036" w:type="dxa"/>
            <w:gridSpan w:val="9"/>
          </w:tcPr>
          <w:p>
            <w:pPr>
              <w:pageBreakBefore w:val="0"/>
              <w:kinsoku/>
              <w:wordWrap/>
              <w:overflowPunct/>
              <w:topLinePunct w:val="0"/>
              <w:bidi w:val="0"/>
              <w:spacing w:line="24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考核得分</w:t>
            </w:r>
          </w:p>
        </w:tc>
        <w:tc>
          <w:tcPr>
            <w:tcW w:w="9036" w:type="dxa"/>
            <w:gridSpan w:val="9"/>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1963"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乙方确认考核结果</w:t>
            </w:r>
          </w:p>
        </w:tc>
        <w:tc>
          <w:tcPr>
            <w:tcW w:w="9036" w:type="dxa"/>
            <w:gridSpan w:val="9"/>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963" w:type="dxa"/>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部门</w:t>
            </w:r>
            <w:r>
              <w:rPr>
                <w:rFonts w:hint="eastAsia" w:ascii="仿宋" w:hAnsi="仿宋" w:eastAsia="仿宋" w:cs="仿宋"/>
                <w:color w:val="auto"/>
                <w:sz w:val="28"/>
                <w:szCs w:val="28"/>
                <w:highlight w:val="none"/>
              </w:rPr>
              <w:t>意见</w:t>
            </w:r>
          </w:p>
        </w:tc>
        <w:tc>
          <w:tcPr>
            <w:tcW w:w="9036" w:type="dxa"/>
            <w:gridSpan w:val="9"/>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tc>
      </w:tr>
    </w:tbl>
    <w:p>
      <w:pPr>
        <w:pageBreakBefore w:val="0"/>
        <w:kinsoku/>
        <w:wordWrap/>
        <w:overflowPunct/>
        <w:topLinePunct w:val="0"/>
        <w:bidi w:val="0"/>
        <w:spacing w:line="240" w:lineRule="auto"/>
        <w:ind w:left="4160" w:hanging="3640" w:hangingChars="1300"/>
        <w:jc w:val="left"/>
        <w:rPr>
          <w:rFonts w:hint="eastAsia" w:ascii="仿宋" w:hAnsi="仿宋" w:eastAsia="仿宋" w:cs="仿宋"/>
          <w:color w:val="auto"/>
          <w:sz w:val="28"/>
          <w:szCs w:val="28"/>
          <w:highlight w:val="none"/>
        </w:rPr>
        <w:sectPr>
          <w:pgSz w:w="11906" w:h="16838"/>
          <w:pgMar w:top="1440" w:right="1644" w:bottom="1440" w:left="1644" w:header="851" w:footer="794" w:gutter="0"/>
          <w:pgNumType w:fmt="decimal"/>
          <w:cols w:space="720" w:num="1"/>
          <w:titlePg/>
          <w:docGrid w:linePitch="312" w:charSpace="0"/>
        </w:sectPr>
      </w:pPr>
      <w:r>
        <w:rPr>
          <w:rFonts w:hint="eastAsia" w:ascii="仿宋" w:hAnsi="仿宋" w:eastAsia="仿宋" w:cs="仿宋"/>
          <w:color w:val="auto"/>
          <w:sz w:val="28"/>
          <w:szCs w:val="28"/>
          <w:highlight w:val="none"/>
        </w:rPr>
        <w:t>制表人：                      制表日期：</w:t>
      </w:r>
    </w:p>
    <w:p>
      <w:pPr>
        <w:pStyle w:val="14"/>
        <w:pageBreakBefore w:val="0"/>
        <w:kinsoku/>
        <w:wordWrap/>
        <w:overflowPunct/>
        <w:topLinePunct w:val="0"/>
        <w:bidi w:val="0"/>
        <w:spacing w:line="24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p>
    <w:tbl>
      <w:tblPr>
        <w:tblStyle w:val="11"/>
        <w:tblW w:w="13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126"/>
        <w:gridCol w:w="412"/>
        <w:gridCol w:w="412"/>
        <w:gridCol w:w="412"/>
        <w:gridCol w:w="412"/>
        <w:gridCol w:w="237"/>
        <w:gridCol w:w="175"/>
        <w:gridCol w:w="151"/>
        <w:gridCol w:w="261"/>
        <w:gridCol w:w="65"/>
        <w:gridCol w:w="326"/>
        <w:gridCol w:w="21"/>
        <w:gridCol w:w="305"/>
        <w:gridCol w:w="107"/>
        <w:gridCol w:w="329"/>
        <w:gridCol w:w="83"/>
        <w:gridCol w:w="353"/>
        <w:gridCol w:w="59"/>
        <w:gridCol w:w="377"/>
        <w:gridCol w:w="35"/>
        <w:gridCol w:w="401"/>
        <w:gridCol w:w="11"/>
        <w:gridCol w:w="412"/>
        <w:gridCol w:w="13"/>
        <w:gridCol w:w="399"/>
        <w:gridCol w:w="37"/>
        <w:gridCol w:w="375"/>
        <w:gridCol w:w="61"/>
        <w:gridCol w:w="351"/>
        <w:gridCol w:w="85"/>
        <w:gridCol w:w="327"/>
        <w:gridCol w:w="109"/>
        <w:gridCol w:w="303"/>
        <w:gridCol w:w="133"/>
        <w:gridCol w:w="279"/>
        <w:gridCol w:w="157"/>
        <w:gridCol w:w="255"/>
        <w:gridCol w:w="181"/>
        <w:gridCol w:w="231"/>
        <w:gridCol w:w="205"/>
        <w:gridCol w:w="207"/>
        <w:gridCol w:w="229"/>
        <w:gridCol w:w="183"/>
        <w:gridCol w:w="253"/>
        <w:gridCol w:w="159"/>
        <w:gridCol w:w="277"/>
        <w:gridCol w:w="135"/>
        <w:gridCol w:w="301"/>
        <w:gridCol w:w="111"/>
        <w:gridCol w:w="325"/>
        <w:gridCol w:w="87"/>
        <w:gridCol w:w="349"/>
        <w:gridCol w:w="63"/>
        <w:gridCol w:w="373"/>
        <w:gridCol w:w="39"/>
        <w:gridCol w:w="397"/>
        <w:gridCol w:w="15"/>
        <w:gridCol w:w="421"/>
        <w:gridCol w:w="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13883" w:type="dxa"/>
            <w:gridSpan w:val="6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年   月物业作业临时用工出勤记录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 xml:space="preserve">    日期</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姓名</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29</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确认签字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50" w:type="dxa"/>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2011" w:type="dxa"/>
            <w:gridSpan w:val="6"/>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制表人：</w:t>
            </w:r>
          </w:p>
        </w:tc>
        <w:tc>
          <w:tcPr>
            <w:tcW w:w="32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32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326" w:type="dxa"/>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32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3"/>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36" w:type="dxa"/>
            <w:gridSpan w:val="2"/>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c>
          <w:tcPr>
            <w:tcW w:w="426" w:type="dxa"/>
            <w:tcBorders>
              <w:top w:val="nil"/>
              <w:left w:val="nil"/>
              <w:bottom w:val="nil"/>
              <w:right w:val="nil"/>
            </w:tcBorders>
            <w:shd w:val="clear" w:color="auto" w:fill="auto"/>
            <w:vAlign w:val="center"/>
          </w:tcPr>
          <w:p>
            <w:pPr>
              <w:pageBreakBefore w:val="0"/>
              <w:kinsoku/>
              <w:wordWrap/>
              <w:overflowPunct/>
              <w:topLinePunct w:val="0"/>
              <w:bidi w:val="0"/>
              <w:spacing w:line="240" w:lineRule="auto"/>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3883" w:type="dxa"/>
            <w:gridSpan w:val="6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bidi w:val="0"/>
              <w:spacing w:line="240" w:lineRule="auto"/>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备注：出勤画“√”，未出勤画“×”</w:t>
            </w:r>
          </w:p>
        </w:tc>
      </w:tr>
    </w:tbl>
    <w:p>
      <w:pPr>
        <w:pageBreakBefore w:val="0"/>
        <w:kinsoku/>
        <w:wordWrap/>
        <w:overflowPunct/>
        <w:topLinePunct w:val="0"/>
        <w:bidi w:val="0"/>
        <w:spacing w:line="240" w:lineRule="auto"/>
        <w:rPr>
          <w:highlight w:val="none"/>
        </w:rPr>
      </w:pPr>
    </w:p>
    <w:p>
      <w:pPr>
        <w:pStyle w:val="14"/>
        <w:pageBreakBefore w:val="0"/>
        <w:kinsoku/>
        <w:wordWrap/>
        <w:overflowPunct/>
        <w:topLinePunct w:val="0"/>
        <w:bidi w:val="0"/>
        <w:spacing w:line="240" w:lineRule="auto"/>
        <w:ind w:left="0" w:leftChars="0"/>
        <w:rPr>
          <w:rFonts w:hint="eastAsia" w:asciiTheme="minorEastAsia" w:hAnsiTheme="minorEastAsia" w:eastAsiaTheme="minorEastAsia" w:cstheme="minorEastAsia"/>
          <w:color w:val="auto"/>
          <w:sz w:val="32"/>
          <w:szCs w:val="32"/>
          <w:highlight w:val="none"/>
        </w:rPr>
        <w:sectPr>
          <w:pgSz w:w="16838" w:h="11906" w:orient="landscape"/>
          <w:pgMar w:top="1644" w:right="1440" w:bottom="1644" w:left="1440" w:header="851" w:footer="794" w:gutter="0"/>
          <w:pgNumType w:fmt="decimal"/>
          <w:cols w:space="720" w:num="1"/>
          <w:titlePg/>
          <w:docGrid w:linePitch="312" w:charSpace="0"/>
        </w:sectPr>
      </w:pPr>
    </w:p>
    <w:p>
      <w:pPr>
        <w:pStyle w:val="14"/>
        <w:pageBreakBefore w:val="0"/>
        <w:kinsoku/>
        <w:wordWrap/>
        <w:overflowPunct/>
        <w:topLinePunct w:val="0"/>
        <w:bidi w:val="0"/>
        <w:spacing w:line="240" w:lineRule="auto"/>
        <w:ind w:left="0"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物业作业业绩考核</w:t>
      </w:r>
      <w:r>
        <w:rPr>
          <w:rFonts w:hint="eastAsia" w:ascii="仿宋" w:hAnsi="仿宋" w:eastAsia="仿宋" w:cs="仿宋"/>
          <w:b/>
          <w:bCs/>
          <w:color w:val="auto"/>
          <w:sz w:val="28"/>
          <w:szCs w:val="28"/>
          <w:highlight w:val="none"/>
        </w:rPr>
        <w:t>表</w:t>
      </w:r>
    </w:p>
    <w:tbl>
      <w:tblPr>
        <w:tblStyle w:val="11"/>
        <w:tblpPr w:leftFromText="180" w:rightFromText="180" w:vertAnchor="text" w:horzAnchor="page" w:tblpX="818" w:tblpY="498"/>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1049"/>
        <w:gridCol w:w="982"/>
        <w:gridCol w:w="610"/>
        <w:gridCol w:w="372"/>
        <w:gridCol w:w="982"/>
        <w:gridCol w:w="982"/>
        <w:gridCol w:w="305"/>
        <w:gridCol w:w="677"/>
        <w:gridCol w:w="982"/>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vAlign w:val="center"/>
          </w:tcPr>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lang w:val="en-US" w:eastAsia="zh-CN"/>
              </w:rPr>
              <w:t>作业区域</w:t>
            </w:r>
          </w:p>
        </w:tc>
        <w:tc>
          <w:tcPr>
            <w:tcW w:w="2641" w:type="dxa"/>
            <w:gridSpan w:val="3"/>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tc>
        <w:tc>
          <w:tcPr>
            <w:tcW w:w="2641" w:type="dxa"/>
            <w:gridSpan w:val="4"/>
            <w:vAlign w:val="center"/>
          </w:tcPr>
          <w:p>
            <w:pPr>
              <w:pageBreakBefore w:val="0"/>
              <w:kinsoku/>
              <w:wordWrap/>
              <w:overflowPunct/>
              <w:topLinePunct w:val="0"/>
              <w:bidi w:val="0"/>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每日作业时间</w:t>
            </w:r>
          </w:p>
        </w:tc>
        <w:tc>
          <w:tcPr>
            <w:tcW w:w="2643" w:type="dxa"/>
            <w:gridSpan w:val="3"/>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作业人员</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月度考核得分</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作业人员</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月度考核得分</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作业人员</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3"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月度考核得分</w:t>
            </w:r>
          </w:p>
        </w:tc>
        <w:tc>
          <w:tcPr>
            <w:tcW w:w="1049"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gridSpan w:val="2"/>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2"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c>
          <w:tcPr>
            <w:tcW w:w="984" w:type="dxa"/>
            <w:tcBorders>
              <w:top w:val="single" w:color="auto" w:sz="4" w:space="0"/>
            </w:tcBorders>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trPr>
        <w:tc>
          <w:tcPr>
            <w:tcW w:w="2083" w:type="dxa"/>
            <w:vAlign w:val="center"/>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乙方确认考核结果</w:t>
            </w:r>
          </w:p>
        </w:tc>
        <w:tc>
          <w:tcPr>
            <w:tcW w:w="7925" w:type="dxa"/>
            <w:gridSpan w:val="10"/>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trPr>
        <w:tc>
          <w:tcPr>
            <w:tcW w:w="2083" w:type="dxa"/>
            <w:vAlign w:val="top"/>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部门</w:t>
            </w:r>
            <w:r>
              <w:rPr>
                <w:rFonts w:hint="eastAsia" w:ascii="仿宋" w:hAnsi="仿宋" w:eastAsia="仿宋" w:cs="仿宋"/>
                <w:color w:val="auto"/>
                <w:sz w:val="28"/>
                <w:szCs w:val="28"/>
                <w:highlight w:val="none"/>
              </w:rPr>
              <w:t>意见</w:t>
            </w:r>
          </w:p>
        </w:tc>
        <w:tc>
          <w:tcPr>
            <w:tcW w:w="7925" w:type="dxa"/>
            <w:gridSpan w:val="10"/>
          </w:tcPr>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p>
          <w:p>
            <w:pPr>
              <w:pageBreakBefore w:val="0"/>
              <w:kinsoku/>
              <w:wordWrap/>
              <w:overflowPunct/>
              <w:topLinePunct w:val="0"/>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tc>
      </w:tr>
    </w:tbl>
    <w:p>
      <w:pPr>
        <w:pageBreakBefore w:val="0"/>
        <w:kinsoku/>
        <w:wordWrap/>
        <w:overflowPunct/>
        <w:topLinePunct w:val="0"/>
        <w:bidi w:val="0"/>
        <w:spacing w:line="240" w:lineRule="auto"/>
        <w:ind w:left="4160" w:hanging="3640" w:hangingChars="1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p>
    <w:p>
      <w:pPr>
        <w:pageBreakBefore w:val="0"/>
        <w:kinsoku/>
        <w:wordWrap/>
        <w:overflowPunct/>
        <w:topLinePunct w:val="0"/>
        <w:bidi w:val="0"/>
        <w:spacing w:line="240" w:lineRule="auto"/>
        <w:ind w:left="4160" w:hanging="3640" w:hangingChars="1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制表人：                      制表日期：</w:t>
      </w: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pPr>
    </w:p>
    <w:p>
      <w:pPr>
        <w:pStyle w:val="6"/>
        <w:pageBreakBefore w:val="0"/>
        <w:kinsoku/>
        <w:wordWrap/>
        <w:overflowPunct/>
        <w:topLinePunct w:val="0"/>
        <w:bidi w:val="0"/>
        <w:spacing w:after="0"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pPr>
    </w:p>
    <w:p>
      <w:pPr>
        <w:pStyle w:val="6"/>
        <w:pageBreakBefore w:val="0"/>
        <w:kinsoku/>
        <w:wordWrap/>
        <w:overflowPunct/>
        <w:topLinePunct w:val="0"/>
        <w:bidi w:val="0"/>
        <w:spacing w:after="0" w:line="240" w:lineRule="auto"/>
        <w:rPr>
          <w:rFonts w:hint="eastAsia" w:asciiTheme="minorEastAsia" w:hAnsiTheme="minorEastAsia" w:eastAsiaTheme="minorEastAsia" w:cstheme="minorEastAsia"/>
          <w:color w:val="auto"/>
          <w:sz w:val="32"/>
          <w:szCs w:val="32"/>
          <w:highlight w:val="none"/>
        </w:rPr>
      </w:pPr>
    </w:p>
    <w:p>
      <w:pPr>
        <w:pageBreakBefore w:val="0"/>
        <w:kinsoku/>
        <w:wordWrap/>
        <w:overflowPunct/>
        <w:topLinePunct w:val="0"/>
        <w:bidi w:val="0"/>
        <w:spacing w:line="240" w:lineRule="auto"/>
        <w:rPr>
          <w:rFonts w:hint="eastAsia" w:asciiTheme="minorEastAsia" w:hAnsiTheme="minorEastAsia" w:eastAsiaTheme="minorEastAsia" w:cstheme="minorEastAsia"/>
          <w:color w:val="auto"/>
          <w:sz w:val="32"/>
          <w:szCs w:val="32"/>
          <w:highlight w:val="none"/>
        </w:rPr>
        <w:sectPr>
          <w:pgSz w:w="11906" w:h="16838"/>
          <w:pgMar w:top="1440" w:right="1644" w:bottom="1440" w:left="1644" w:header="851" w:footer="794" w:gutter="0"/>
          <w:pgNumType w:fmt="decimal"/>
          <w:cols w:space="720" w:num="1"/>
          <w:titlePg/>
          <w:docGrid w:linePitch="312" w:charSpace="0"/>
        </w:sectPr>
      </w:pPr>
    </w:p>
    <w:p>
      <w:pPr>
        <w:pageBreakBefore w:val="0"/>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p>
    <w:p>
      <w:pPr>
        <w:pageBreakBefore w:val="0"/>
        <w:kinsoku/>
        <w:wordWrap/>
        <w:overflowPunct/>
        <w:topLinePunct w:val="0"/>
        <w:bidi w:val="0"/>
        <w:spacing w:line="24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业务</w:t>
      </w:r>
      <w:r>
        <w:rPr>
          <w:rFonts w:hint="eastAsia" w:ascii="仿宋" w:hAnsi="仿宋" w:eastAsia="仿宋" w:cs="仿宋"/>
          <w:b/>
          <w:bCs/>
          <w:color w:val="auto"/>
          <w:sz w:val="28"/>
          <w:szCs w:val="28"/>
          <w:highlight w:val="none"/>
          <w:lang w:val="en-US" w:eastAsia="zh-CN"/>
        </w:rPr>
        <w:t>提醒</w:t>
      </w:r>
      <w:r>
        <w:rPr>
          <w:rFonts w:hint="eastAsia" w:ascii="仿宋" w:hAnsi="仿宋" w:eastAsia="仿宋" w:cs="仿宋"/>
          <w:b/>
          <w:bCs/>
          <w:color w:val="auto"/>
          <w:sz w:val="28"/>
          <w:szCs w:val="28"/>
          <w:highlight w:val="none"/>
        </w:rPr>
        <w:t>通知单</w:t>
      </w:r>
    </w:p>
    <w:p>
      <w:pPr>
        <w:pageBreakBefore w:val="0"/>
        <w:kinsoku/>
        <w:wordWrap/>
        <w:overflowPunct/>
        <w:topLinePunct w:val="0"/>
        <w:bidi w:val="0"/>
        <w:spacing w:line="240" w:lineRule="auto"/>
        <w:jc w:val="center"/>
        <w:rPr>
          <w:rFonts w:hint="eastAsia" w:ascii="仿宋" w:hAnsi="仿宋" w:eastAsia="仿宋" w:cs="仿宋"/>
          <w:b/>
          <w:color w:val="auto"/>
          <w:sz w:val="28"/>
          <w:szCs w:val="28"/>
          <w:highlight w:val="none"/>
        </w:rPr>
      </w:pP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   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业务</w:t>
      </w:r>
      <w:r>
        <w:rPr>
          <w:rFonts w:hint="eastAsia" w:ascii="仿宋" w:hAnsi="仿宋" w:eastAsia="仿宋" w:cs="仿宋"/>
          <w:b/>
          <w:color w:val="auto"/>
          <w:sz w:val="28"/>
          <w:szCs w:val="28"/>
          <w:highlight w:val="none"/>
          <w:lang w:val="en-US" w:eastAsia="zh-CN"/>
        </w:rPr>
        <w:t>提醒</w:t>
      </w:r>
      <w:r>
        <w:rPr>
          <w:rFonts w:hint="eastAsia" w:ascii="仿宋" w:hAnsi="仿宋" w:eastAsia="仿宋" w:cs="仿宋"/>
          <w:b/>
          <w:color w:val="auto"/>
          <w:sz w:val="28"/>
          <w:szCs w:val="28"/>
          <w:highlight w:val="none"/>
        </w:rPr>
        <w:t>通知单（责任单位联）</w:t>
      </w:r>
    </w:p>
    <w:p>
      <w:pPr>
        <w:pageBreakBefore w:val="0"/>
        <w:pBdr>
          <w:top w:val="single" w:color="auto" w:sz="4" w:space="0"/>
          <w:left w:val="single" w:color="auto" w:sz="4" w:space="6"/>
          <w:bottom w:val="single" w:color="auto" w:sz="4" w:space="31"/>
          <w:right w:val="single" w:color="auto" w:sz="4" w:space="4"/>
        </w:pBdr>
        <w:tabs>
          <w:tab w:val="left" w:pos="1800"/>
        </w:tabs>
        <w:kinsoku/>
        <w:wordWrap/>
        <w:overflowPunct/>
        <w:topLinePunct w:val="0"/>
        <w:bidi w:val="0"/>
        <w:spacing w:line="240" w:lineRule="auto"/>
        <w:ind w:firstLine="1260" w:firstLineChars="4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我司在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日组织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检查。在检查中发现贵单位存在如下问题：</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ind w:firstLine="560" w:firstLineChars="200"/>
        <w:rPr>
          <w:rFonts w:hint="eastAsia" w:ascii="仿宋" w:hAnsi="仿宋" w:eastAsia="仿宋" w:cs="仿宋"/>
          <w:color w:val="auto"/>
          <w:sz w:val="28"/>
          <w:szCs w:val="28"/>
          <w:highlight w:val="none"/>
          <w:u w:val="single"/>
        </w:rPr>
      </w:pP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u w:val="thick"/>
        </w:rPr>
      </w:pPr>
      <w:r>
        <w:rPr>
          <w:rFonts w:hint="eastAsia" w:ascii="仿宋" w:hAnsi="仿宋" w:eastAsia="仿宋" w:cs="仿宋"/>
          <w:color w:val="auto"/>
          <w:sz w:val="28"/>
          <w:szCs w:val="28"/>
          <w:highlight w:val="none"/>
          <w:u w:val="thick"/>
        </w:rPr>
        <w:t xml:space="preserve">                                                                      </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请贵单位接业务通知单后，于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 之前将如上问题处理完毕，并将处理结果报我司，我司将跟踪检查。</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重庆机场空港服务有限责任公司</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rPr>
      </w:pP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复查整改情况：                       </w:t>
      </w:r>
    </w:p>
    <w:p>
      <w:pPr>
        <w:pageBreakBefore w:val="0"/>
        <w:pBdr>
          <w:top w:val="single" w:color="auto" w:sz="4" w:space="0"/>
          <w:left w:val="single" w:color="auto" w:sz="4" w:space="6"/>
          <w:bottom w:val="single" w:color="auto" w:sz="4" w:space="31"/>
          <w:right w:val="single" w:color="auto" w:sz="4" w:space="4"/>
        </w:pBdr>
        <w:kinsoku/>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复查人：                              日期：</w:t>
      </w:r>
    </w:p>
    <w:p>
      <w:pPr>
        <w:pageBreakBefore w:val="0"/>
        <w:kinsoku/>
        <w:wordWrap/>
        <w:overflowPunct/>
        <w:topLinePunct w:val="0"/>
        <w:bidi w:val="0"/>
        <w:spacing w:line="240" w:lineRule="auto"/>
        <w:rPr>
          <w:rFonts w:hint="eastAsia" w:ascii="仿宋" w:hAnsi="仿宋" w:eastAsia="仿宋" w:cs="仿宋"/>
          <w:color w:val="auto"/>
          <w:sz w:val="32"/>
          <w:szCs w:val="32"/>
          <w:highlight w:val="none"/>
        </w:rPr>
      </w:pPr>
    </w:p>
    <w:p>
      <w:pPr>
        <w:pageBreakBefore w:val="0"/>
        <w:kinsoku/>
        <w:wordWrap/>
        <w:overflowPunct/>
        <w:topLinePunct w:val="0"/>
        <w:bidi w:val="0"/>
        <w:spacing w:line="240" w:lineRule="auto"/>
        <w:rPr>
          <w:color w:val="auto"/>
          <w:highlight w:val="none"/>
        </w:rPr>
      </w:pPr>
    </w:p>
    <w:p>
      <w:pPr>
        <w:pStyle w:val="2"/>
        <w:pageBreakBefore w:val="0"/>
        <w:kinsoku/>
        <w:wordWrap/>
        <w:overflowPunct/>
        <w:topLinePunct w:val="0"/>
        <w:bidi w:val="0"/>
        <w:spacing w:before="0" w:after="0" w:line="240" w:lineRule="auto"/>
        <w:rPr>
          <w:color w:val="auto"/>
          <w:highlight w:val="none"/>
        </w:rPr>
      </w:pPr>
    </w:p>
    <w:p>
      <w:pPr>
        <w:pageBreakBefore w:val="0"/>
        <w:kinsoku/>
        <w:wordWrap/>
        <w:overflowPunct/>
        <w:topLinePunct w:val="0"/>
        <w:bidi w:val="0"/>
        <w:spacing w:line="240" w:lineRule="auto"/>
        <w:jc w:val="center"/>
        <w:rPr>
          <w:rFonts w:hint="eastAsia" w:asciiTheme="minorEastAsia" w:hAnsiTheme="minorEastAsia" w:eastAsiaTheme="minorEastAsia" w:cstheme="minorEastAsia"/>
          <w:color w:val="auto"/>
          <w:sz w:val="44"/>
          <w:szCs w:val="44"/>
          <w:highlight w:val="none"/>
        </w:rPr>
        <w:sectPr>
          <w:pgSz w:w="11906" w:h="16838"/>
          <w:pgMar w:top="1440" w:right="1644" w:bottom="1440" w:left="1644" w:header="851" w:footer="794" w:gutter="0"/>
          <w:pgNumType w:fmt="decimal"/>
          <w:cols w:space="720" w:num="1"/>
          <w:titlePg/>
          <w:docGrid w:linePitch="312" w:charSpace="0"/>
        </w:sectPr>
      </w:pPr>
    </w:p>
    <w:p>
      <w:pPr>
        <w:pageBreakBefore w:val="0"/>
        <w:kinsoku/>
        <w:wordWrap/>
        <w:overflowPunct/>
        <w:topLinePunct w:val="0"/>
        <w:bidi w:val="0"/>
        <w:spacing w:line="24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w:t>
      </w:r>
      <w:r>
        <w:rPr>
          <w:rFonts w:hint="eastAsia" w:ascii="仿宋" w:hAnsi="仿宋" w:eastAsia="仿宋" w:cs="仿宋"/>
          <w:b/>
          <w:bCs/>
          <w:color w:val="auto"/>
          <w:sz w:val="44"/>
          <w:szCs w:val="44"/>
          <w:highlight w:val="none"/>
          <w:lang w:val="en-US" w:eastAsia="zh-CN"/>
        </w:rPr>
        <w:t>三</w:t>
      </w:r>
      <w:r>
        <w:rPr>
          <w:rFonts w:hint="eastAsia" w:ascii="仿宋" w:hAnsi="仿宋" w:eastAsia="仿宋" w:cs="仿宋"/>
          <w:b/>
          <w:bCs/>
          <w:color w:val="auto"/>
          <w:sz w:val="44"/>
          <w:szCs w:val="44"/>
          <w:highlight w:val="none"/>
        </w:rPr>
        <w:t>章  比选文件附件</w:t>
      </w:r>
    </w:p>
    <w:p>
      <w:pPr>
        <w:pStyle w:val="2"/>
        <w:pageBreakBefore w:val="0"/>
        <w:kinsoku/>
        <w:wordWrap/>
        <w:overflowPunct/>
        <w:topLinePunct w:val="0"/>
        <w:bidi w:val="0"/>
        <w:spacing w:before="0" w:after="0" w:line="240" w:lineRule="auto"/>
        <w:rPr>
          <w:rFonts w:asciiTheme="minorEastAsia" w:hAnsiTheme="minorEastAsia" w:eastAsiaTheme="minorEastAsia" w:cstheme="minorEastAsia"/>
          <w:color w:val="auto"/>
          <w:highlight w:val="none"/>
        </w:rPr>
      </w:pPr>
    </w:p>
    <w:p>
      <w:pPr>
        <w:pageBreakBefore w:val="0"/>
        <w:kinsoku/>
        <w:wordWrap/>
        <w:overflowPunct/>
        <w:topLinePunct w:val="0"/>
        <w:bidi w:val="0"/>
        <w:spacing w:line="240" w:lineRule="auto"/>
        <w:ind w:left="0" w:leftChars="0" w:firstLine="560" w:firstLineChars="200"/>
        <w:jc w:val="left"/>
        <w:rPr>
          <w:rFonts w:hint="eastAsia" w:ascii="仿宋" w:hAnsi="仿宋" w:eastAsia="仿宋" w:cs="仿宋"/>
          <w:b w:val="0"/>
          <w:bCs w:val="0"/>
          <w:color w:val="auto"/>
          <w:sz w:val="28"/>
          <w:szCs w:val="28"/>
          <w:highlight w:val="none"/>
          <w:lang w:eastAsia="zh-CN"/>
        </w:rPr>
      </w:pPr>
      <w:bookmarkStart w:id="1" w:name="_Toc325034249"/>
      <w:bookmarkStart w:id="2" w:name="_Toc265616336"/>
    </w:p>
    <w:p>
      <w:pPr>
        <w:pageBreakBefore w:val="0"/>
        <w:kinsoku/>
        <w:wordWrap/>
        <w:overflowPunct/>
        <w:topLinePunct w:val="0"/>
        <w:bidi w:val="0"/>
        <w:spacing w:line="240" w:lineRule="auto"/>
        <w:ind w:left="0" w:leftChars="0" w:firstLine="560" w:firstLineChars="200"/>
        <w:jc w:val="left"/>
        <w:rPr>
          <w:rFonts w:hint="eastAsia" w:ascii="仿宋" w:hAnsi="仿宋" w:eastAsia="仿宋" w:cs="仿宋"/>
          <w:b w:val="0"/>
          <w:bCs w:val="0"/>
          <w:color w:val="auto"/>
          <w:sz w:val="28"/>
          <w:szCs w:val="28"/>
          <w:highlight w:val="none"/>
          <w:lang w:eastAsia="zh-CN"/>
        </w:rPr>
      </w:pPr>
    </w:p>
    <w:p>
      <w:pPr>
        <w:pageBreakBefore w:val="0"/>
        <w:kinsoku/>
        <w:wordWrap/>
        <w:overflowPunct/>
        <w:topLinePunct w:val="0"/>
        <w:bidi w:val="0"/>
        <w:spacing w:line="240" w:lineRule="auto"/>
        <w:ind w:left="0" w:leftChars="0"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附件</w:t>
      </w:r>
      <w:r>
        <w:rPr>
          <w:rFonts w:hint="eastAsia" w:ascii="仿宋" w:hAnsi="仿宋" w:eastAsia="仿宋" w:cs="仿宋"/>
          <w:b w:val="0"/>
          <w:bCs w:val="0"/>
          <w:color w:val="auto"/>
          <w:sz w:val="28"/>
          <w:szCs w:val="28"/>
          <w:highlight w:val="none"/>
          <w:lang w:val="en-US" w:eastAsia="zh-CN"/>
        </w:rPr>
        <w:t>1：报价函</w:t>
      </w:r>
    </w:p>
    <w:p>
      <w:pPr>
        <w:adjustRightInd w:val="0"/>
        <w:spacing w:before="120" w:line="380" w:lineRule="exact"/>
        <w:ind w:firstLine="560" w:firstLineChars="200"/>
        <w:jc w:val="left"/>
        <w:textAlignment w:val="baseline"/>
        <w:rPr>
          <w:rFonts w:ascii="仿宋" w:hAnsi="仿宋" w:eastAsia="仿宋"/>
          <w:sz w:val="28"/>
          <w:szCs w:val="28"/>
          <w:highlight w:val="none"/>
        </w:rPr>
      </w:pPr>
      <w:bookmarkStart w:id="3" w:name="_Toc15920"/>
      <w:bookmarkStart w:id="4" w:name="_Toc7587"/>
      <w:bookmarkStart w:id="5" w:name="_Toc27333"/>
      <w:bookmarkStart w:id="6" w:name="_Toc27338"/>
      <w:r>
        <w:rPr>
          <w:rFonts w:hint="eastAsia" w:ascii="仿宋" w:hAnsi="仿宋" w:eastAsia="仿宋"/>
          <w:sz w:val="28"/>
          <w:szCs w:val="28"/>
          <w:highlight w:val="none"/>
        </w:rPr>
        <w:t>附件2：法定代表人身份证明</w:t>
      </w:r>
      <w:bookmarkEnd w:id="3"/>
      <w:bookmarkEnd w:id="4"/>
      <w:bookmarkEnd w:id="5"/>
      <w:bookmarkEnd w:id="6"/>
    </w:p>
    <w:p>
      <w:pPr>
        <w:adjustRightInd w:val="0"/>
        <w:spacing w:before="120" w:line="380" w:lineRule="exact"/>
        <w:ind w:firstLine="560" w:firstLineChars="200"/>
        <w:jc w:val="left"/>
        <w:textAlignment w:val="baseline"/>
        <w:rPr>
          <w:rFonts w:hint="eastAsia" w:ascii="仿宋" w:hAnsi="仿宋" w:eastAsia="仿宋"/>
          <w:sz w:val="28"/>
          <w:szCs w:val="28"/>
          <w:highlight w:val="none"/>
        </w:rPr>
      </w:pPr>
      <w:bookmarkStart w:id="7" w:name="_Toc10490"/>
      <w:bookmarkStart w:id="8" w:name="_Toc1229"/>
      <w:bookmarkStart w:id="9" w:name="_Toc10778"/>
      <w:bookmarkStart w:id="10" w:name="_Toc25934"/>
      <w:r>
        <w:rPr>
          <w:rFonts w:hint="eastAsia" w:ascii="仿宋" w:hAnsi="仿宋" w:eastAsia="仿宋"/>
          <w:sz w:val="28"/>
          <w:szCs w:val="28"/>
          <w:highlight w:val="none"/>
        </w:rPr>
        <w:t>附件3：法定代表人授权委托书</w:t>
      </w:r>
      <w:bookmarkEnd w:id="7"/>
      <w:bookmarkEnd w:id="8"/>
      <w:bookmarkEnd w:id="9"/>
      <w:bookmarkEnd w:id="10"/>
    </w:p>
    <w:p>
      <w:pPr>
        <w:adjustRightInd w:val="0"/>
        <w:spacing w:before="120" w:line="380" w:lineRule="exact"/>
        <w:ind w:firstLine="560" w:firstLineChars="200"/>
        <w:jc w:val="left"/>
        <w:textAlignment w:val="baseline"/>
        <w:rPr>
          <w:rFonts w:hint="eastAsia" w:ascii="仿宋" w:hAnsi="仿宋" w:eastAsia="仿宋"/>
          <w:sz w:val="28"/>
          <w:szCs w:val="28"/>
          <w:highlight w:val="none"/>
        </w:rPr>
      </w:pPr>
      <w:r>
        <w:rPr>
          <w:rFonts w:hint="eastAsia" w:ascii="仿宋" w:hAnsi="仿宋" w:eastAsia="仿宋"/>
          <w:sz w:val="28"/>
          <w:szCs w:val="28"/>
          <w:highlight w:val="none"/>
        </w:rPr>
        <w:t>附件4：</w:t>
      </w:r>
      <w:r>
        <w:rPr>
          <w:rFonts w:hint="eastAsia" w:ascii="仿宋" w:hAnsi="仿宋" w:eastAsia="仿宋"/>
          <w:sz w:val="28"/>
          <w:szCs w:val="28"/>
          <w:highlight w:val="none"/>
          <w:lang w:eastAsia="zh-CN"/>
        </w:rPr>
        <w:t>比选响应</w:t>
      </w:r>
      <w:r>
        <w:rPr>
          <w:rFonts w:hint="eastAsia" w:ascii="仿宋" w:hAnsi="仿宋" w:eastAsia="仿宋"/>
          <w:sz w:val="28"/>
          <w:szCs w:val="28"/>
          <w:highlight w:val="none"/>
        </w:rPr>
        <w:t>保证金</w:t>
      </w:r>
    </w:p>
    <w:p>
      <w:pPr>
        <w:pageBreakBefore w:val="0"/>
        <w:kinsoku/>
        <w:wordWrap/>
        <w:overflowPunct/>
        <w:topLinePunct w:val="0"/>
        <w:bidi w:val="0"/>
        <w:spacing w:line="240" w:lineRule="auto"/>
        <w:jc w:val="left"/>
        <w:rPr>
          <w:rFonts w:hint="eastAsia" w:ascii="仿宋" w:hAnsi="仿宋" w:eastAsia="仿宋" w:cs="仿宋"/>
          <w:b w:val="0"/>
          <w:bCs/>
          <w:color w:val="auto"/>
          <w:sz w:val="28"/>
          <w:szCs w:val="28"/>
          <w:highlight w:val="none"/>
          <w:lang w:eastAsia="zh-CN"/>
        </w:rPr>
        <w:sectPr>
          <w:pgSz w:w="11906" w:h="16838"/>
          <w:pgMar w:top="1440" w:right="1644" w:bottom="1440" w:left="1644" w:header="851" w:footer="794" w:gutter="0"/>
          <w:pgNumType w:fmt="decimal"/>
          <w:cols w:space="720" w:num="1"/>
          <w:titlePg/>
          <w:docGrid w:linePitch="312" w:charSpace="0"/>
        </w:sectPr>
      </w:pPr>
    </w:p>
    <w:p>
      <w:pPr>
        <w:pageBreakBefore w:val="0"/>
        <w:kinsoku/>
        <w:wordWrap/>
        <w:overflowPunct/>
        <w:topLinePunct w:val="0"/>
        <w:bidi w:val="0"/>
        <w:spacing w:line="240" w:lineRule="auto"/>
        <w:jc w:val="left"/>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eastAsia="zh-CN"/>
        </w:rPr>
        <w:t>附件</w:t>
      </w:r>
      <w:r>
        <w:rPr>
          <w:rFonts w:hint="eastAsia" w:ascii="仿宋" w:hAnsi="仿宋" w:eastAsia="仿宋" w:cs="仿宋"/>
          <w:b w:val="0"/>
          <w:bCs/>
          <w:color w:val="auto"/>
          <w:sz w:val="28"/>
          <w:szCs w:val="28"/>
          <w:highlight w:val="none"/>
          <w:lang w:val="en-US" w:eastAsia="zh-CN"/>
        </w:rPr>
        <w:t>1：</w:t>
      </w:r>
    </w:p>
    <w:p>
      <w:pPr>
        <w:pageBreakBefore w:val="0"/>
        <w:kinsoku/>
        <w:wordWrap/>
        <w:overflowPunct/>
        <w:topLinePunct w:val="0"/>
        <w:bidi w:val="0"/>
        <w:spacing w:line="240" w:lineRule="auto"/>
        <w:jc w:val="center"/>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报价函</w:t>
      </w:r>
    </w:p>
    <w:p>
      <w:pPr>
        <w:pStyle w:val="2"/>
        <w:rPr>
          <w:rFonts w:hint="eastAsia"/>
          <w:highlight w:val="none"/>
        </w:rPr>
      </w:pPr>
    </w:p>
    <w:p>
      <w:pPr>
        <w:keepNext w:val="0"/>
        <w:keepLines w:val="0"/>
        <w:pageBreakBefore w:val="0"/>
        <w:widowControl w:val="0"/>
        <w:kinsoku/>
        <w:wordWrap/>
        <w:overflowPunct/>
        <w:topLinePunct w:val="0"/>
        <w:bidi w:val="0"/>
        <w:snapToGrid/>
        <w:spacing w:line="460" w:lineRule="exact"/>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重庆机场空港服务有限责任公司：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60" w:lineRule="exact"/>
        <w:ind w:right="94"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我方已仔细研究了</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项目比选文件的全部内容，愿意按</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约定实施和完成该项目的全部工作。</w:t>
      </w:r>
    </w:p>
    <w:p>
      <w:pPr>
        <w:pStyle w:val="5"/>
        <w:keepNext w:val="0"/>
        <w:keepLines w:val="0"/>
        <w:pageBreakBefore w:val="0"/>
        <w:widowControl w:val="0"/>
        <w:kinsoku/>
        <w:wordWrap/>
        <w:overflowPunct/>
        <w:topLinePunct w:val="0"/>
        <w:bidi w:val="0"/>
        <w:snapToGrid/>
        <w:spacing w:after="0" w:line="460" w:lineRule="exact"/>
        <w:ind w:left="0" w:leftChars="0" w:firstLine="560" w:firstLineChars="200"/>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2.本项目我司最终含税报价为¥</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元/人/天，每天按8小时计算，折算每小时为</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元（含税），增值税专用发票税率为</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460" w:lineRule="exact"/>
        <w:ind w:right="-20"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我方承诺在比选有效期内不修改、撤销比选响应文件。</w:t>
      </w:r>
    </w:p>
    <w:p>
      <w:pPr>
        <w:keepNext w:val="0"/>
        <w:keepLines w:val="0"/>
        <w:pageBreakBefore w:val="0"/>
        <w:widowControl w:val="0"/>
        <w:kinsoku/>
        <w:wordWrap/>
        <w:overflowPunct/>
        <w:topLinePunct w:val="0"/>
        <w:autoSpaceDE w:val="0"/>
        <w:autoSpaceDN w:val="0"/>
        <w:bidi w:val="0"/>
        <w:adjustRightInd w:val="0"/>
        <w:snapToGrid/>
        <w:spacing w:line="460" w:lineRule="exact"/>
        <w:ind w:right="-20"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如我方成交：</w:t>
      </w:r>
    </w:p>
    <w:p>
      <w:pPr>
        <w:keepNext w:val="0"/>
        <w:keepLines w:val="0"/>
        <w:pageBreakBefore w:val="0"/>
        <w:widowControl w:val="0"/>
        <w:kinsoku/>
        <w:wordWrap/>
        <w:overflowPunct/>
        <w:topLinePunct w:val="0"/>
        <w:autoSpaceDE w:val="0"/>
        <w:autoSpaceDN w:val="0"/>
        <w:bidi w:val="0"/>
        <w:adjustRightInd w:val="0"/>
        <w:snapToGrid/>
        <w:spacing w:line="460" w:lineRule="exact"/>
        <w:ind w:right="-80"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（1）我方承诺在收到成交通知后，在规定的期限内与你方签订</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spacing w:line="460" w:lineRule="exact"/>
        <w:ind w:right="-20"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（2）随同本报价函递交的报价函附录属于</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文件的组成部分。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right="-20"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（3）我方承诺在约定的期限内完成</w:t>
      </w:r>
      <w:r>
        <w:rPr>
          <w:rFonts w:hint="eastAsia" w:ascii="仿宋" w:hAnsi="仿宋" w:eastAsia="仿宋" w:cs="仿宋"/>
          <w:color w:val="auto"/>
          <w:sz w:val="28"/>
          <w:szCs w:val="28"/>
          <w:highlight w:val="none"/>
          <w:lang w:val="en-US" w:eastAsia="zh-CN"/>
        </w:rPr>
        <w:t>你方要求</w:t>
      </w:r>
      <w:r>
        <w:rPr>
          <w:rFonts w:hint="eastAsia" w:ascii="仿宋" w:hAnsi="仿宋" w:eastAsia="仿宋" w:cs="仿宋"/>
          <w:color w:val="auto"/>
          <w:sz w:val="28"/>
          <w:szCs w:val="28"/>
          <w:highlight w:val="none"/>
        </w:rPr>
        <w:t>项目和成果。</w:t>
      </w:r>
    </w:p>
    <w:p>
      <w:pPr>
        <w:keepNext w:val="0"/>
        <w:keepLines w:val="0"/>
        <w:pageBreakBefore w:val="0"/>
        <w:widowControl w:val="0"/>
        <w:kinsoku/>
        <w:wordWrap/>
        <w:overflowPunct/>
        <w:topLinePunct w:val="0"/>
        <w:autoSpaceDE w:val="0"/>
        <w:autoSpaceDN w:val="0"/>
        <w:bidi w:val="0"/>
        <w:adjustRightInd w:val="0"/>
        <w:snapToGrid/>
        <w:spacing w:line="460" w:lineRule="exact"/>
        <w:ind w:left="120" w:right="-9" w:firstLine="560" w:firstLineChars="200"/>
        <w:jc w:val="left"/>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．我方在此声明，所递交的比选响应文件及有关资料内容完整、真实和准确。</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left="120" w:right="-9" w:firstLine="560" w:firstLineChars="2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．你方的成交通知书和本比选响应文件将成为约束双方的</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比选响应人：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网址</w:t>
      </w:r>
      <w:r>
        <w:rPr>
          <w:rFonts w:hint="eastAsia" w:ascii="仿宋" w:hAnsi="仿宋" w:eastAsia="仿宋" w:cs="仿宋"/>
          <w:color w:val="auto"/>
          <w:sz w:val="28"/>
          <w:szCs w:val="28"/>
          <w:highlight w:val="none"/>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60" w:lineRule="exact"/>
        <w:ind w:right="210" w:firstLine="756" w:firstLineChars="2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60" w:lineRule="exact"/>
        <w:ind w:left="2246" w:leftChars="571" w:right="-20" w:hanging="1047" w:hangingChars="374"/>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60" w:lineRule="exact"/>
        <w:ind w:left="2246" w:leftChars="571" w:right="-20" w:hanging="1047" w:hangingChars="374"/>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bookmarkEnd w:id="1"/>
    <w:bookmarkEnd w:id="2"/>
    <w:p>
      <w:pPr>
        <w:pageBreakBefore w:val="0"/>
        <w:kinsoku/>
        <w:wordWrap/>
        <w:overflowPunct/>
        <w:topLinePunct w:val="0"/>
        <w:bidi w:val="0"/>
        <w:spacing w:line="240" w:lineRule="auto"/>
        <w:rPr>
          <w:rFonts w:asciiTheme="minorEastAsia" w:hAnsiTheme="minorEastAsia" w:eastAsiaTheme="minorEastAsia" w:cstheme="minorEastAsia"/>
          <w:b/>
          <w:bCs/>
          <w:color w:val="auto"/>
          <w:kern w:val="0"/>
          <w:sz w:val="32"/>
          <w:szCs w:val="32"/>
          <w:highlight w:val="none"/>
        </w:rPr>
        <w:sectPr>
          <w:pgSz w:w="11906" w:h="16838"/>
          <w:pgMar w:top="1440" w:right="1644" w:bottom="1440" w:left="1644" w:header="851" w:footer="794" w:gutter="0"/>
          <w:pgNumType w:fmt="decimal"/>
          <w:cols w:space="720" w:num="1"/>
          <w:titlePg/>
          <w:docGrid w:linePitch="312" w:charSpace="0"/>
        </w:sectPr>
      </w:pPr>
    </w:p>
    <w:p>
      <w:pPr>
        <w:spacing w:line="46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lang w:val="en-US" w:eastAsia="zh-CN"/>
        </w:rPr>
        <w:t>2：</w:t>
      </w:r>
    </w:p>
    <w:p>
      <w:pPr>
        <w:spacing w:line="46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法定代表人身份证明</w:t>
      </w:r>
    </w:p>
    <w:p>
      <w:pPr>
        <w:spacing w:line="460" w:lineRule="exact"/>
        <w:rPr>
          <w:rFonts w:hint="eastAsia" w:ascii="仿宋" w:hAnsi="仿宋" w:eastAsia="仿宋" w:cs="仿宋"/>
          <w:highlight w:val="none"/>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比选响应人名称：</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单位性质：</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成立时间：</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r>
        <w:rPr>
          <w:rFonts w:hint="eastAsia" w:ascii="仿宋" w:hAnsi="仿宋" w:eastAsia="仿宋" w:cs="仿宋"/>
          <w:spacing w:val="-1"/>
          <w:kern w:val="0"/>
          <w:sz w:val="28"/>
          <w:szCs w:val="28"/>
          <w:highlight w:val="none"/>
        </w:rPr>
        <w:t>年</w:t>
      </w:r>
      <w:r>
        <w:rPr>
          <w:rFonts w:hint="eastAsia" w:ascii="仿宋" w:hAnsi="仿宋" w:eastAsia="仿宋" w:cs="仿宋"/>
          <w:spacing w:val="-1"/>
          <w:kern w:val="0"/>
          <w:sz w:val="28"/>
          <w:szCs w:val="28"/>
          <w:highlight w:val="none"/>
          <w:u w:val="single"/>
        </w:rPr>
        <w:t xml:space="preserve">      </w:t>
      </w:r>
      <w:r>
        <w:rPr>
          <w:rFonts w:hint="eastAsia" w:ascii="仿宋" w:hAnsi="仿宋" w:eastAsia="仿宋" w:cs="仿宋"/>
          <w:spacing w:val="-1"/>
          <w:kern w:val="0"/>
          <w:sz w:val="28"/>
          <w:szCs w:val="28"/>
          <w:highlight w:val="none"/>
        </w:rPr>
        <w:t>月</w:t>
      </w:r>
      <w:r>
        <w:rPr>
          <w:rFonts w:hint="eastAsia" w:ascii="仿宋" w:hAnsi="仿宋" w:eastAsia="仿宋" w:cs="仿宋"/>
          <w:spacing w:val="-1"/>
          <w:kern w:val="0"/>
          <w:sz w:val="28"/>
          <w:szCs w:val="28"/>
          <w:highlight w:val="none"/>
          <w:u w:val="single"/>
        </w:rPr>
        <w:t xml:space="preserve">      </w:t>
      </w:r>
      <w:r>
        <w:rPr>
          <w:rFonts w:hint="eastAsia" w:ascii="仿宋" w:hAnsi="仿宋" w:eastAsia="仿宋" w:cs="仿宋"/>
          <w:kern w:val="0"/>
          <w:sz w:val="28"/>
          <w:szCs w:val="28"/>
          <w:highlight w:val="none"/>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经营期限：</w:t>
      </w:r>
      <w:r>
        <w:rPr>
          <w:rFonts w:hint="eastAsia" w:ascii="仿宋" w:hAnsi="仿宋" w:eastAsia="仿宋" w:cs="仿宋"/>
          <w:kern w:val="0"/>
          <w:sz w:val="28"/>
          <w:szCs w:val="28"/>
          <w:highlight w:val="none"/>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姓名：</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性别</w:t>
      </w:r>
      <w:r>
        <w:rPr>
          <w:rFonts w:hint="eastAsia" w:ascii="仿宋" w:hAnsi="仿宋" w:eastAsia="仿宋" w:cs="仿宋"/>
          <w:spacing w:val="-1"/>
          <w:kern w:val="0"/>
          <w:sz w:val="28"/>
          <w:szCs w:val="28"/>
          <w:highlight w:val="none"/>
        </w:rPr>
        <w:t>：</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r>
        <w:rPr>
          <w:rFonts w:hint="eastAsia" w:ascii="仿宋" w:hAnsi="仿宋" w:eastAsia="仿宋" w:cs="仿宋"/>
          <w:spacing w:val="-1"/>
          <w:kern w:val="0"/>
          <w:sz w:val="28"/>
          <w:szCs w:val="28"/>
          <w:highlight w:val="none"/>
        </w:rPr>
        <w:t>年</w:t>
      </w:r>
      <w:r>
        <w:rPr>
          <w:rFonts w:hint="eastAsia" w:ascii="仿宋" w:hAnsi="仿宋" w:eastAsia="仿宋" w:cs="仿宋"/>
          <w:kern w:val="0"/>
          <w:sz w:val="28"/>
          <w:szCs w:val="28"/>
          <w:highlight w:val="none"/>
        </w:rPr>
        <w:t>龄：</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职务：</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系</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highlight w:val="none"/>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特此证明。</w:t>
      </w:r>
    </w:p>
    <w:p>
      <w:pPr>
        <w:autoSpaceDE w:val="0"/>
        <w:autoSpaceDN w:val="0"/>
        <w:adjustRightInd w:val="0"/>
        <w:snapToGrid w:val="0"/>
        <w:spacing w:line="460" w:lineRule="exact"/>
        <w:jc w:val="left"/>
        <w:rPr>
          <w:rFonts w:hint="eastAsia" w:ascii="仿宋" w:hAnsi="仿宋" w:eastAsia="仿宋" w:cs="仿宋"/>
          <w:kern w:val="0"/>
          <w:sz w:val="28"/>
          <w:szCs w:val="28"/>
          <w:highlight w:val="none"/>
        </w:rPr>
      </w:pPr>
    </w:p>
    <w:p>
      <w:pPr>
        <w:autoSpaceDE w:val="0"/>
        <w:autoSpaceDN w:val="0"/>
        <w:adjustRightInd w:val="0"/>
        <w:snapToGrid w:val="0"/>
        <w:spacing w:line="460" w:lineRule="exact"/>
        <w:jc w:val="left"/>
        <w:rPr>
          <w:rFonts w:hint="eastAsia" w:ascii="仿宋" w:hAnsi="仿宋" w:eastAsia="仿宋" w:cs="仿宋"/>
          <w:kern w:val="0"/>
          <w:sz w:val="28"/>
          <w:szCs w:val="28"/>
          <w:highlight w:val="none"/>
        </w:rPr>
      </w:pPr>
    </w:p>
    <w:p>
      <w:pPr>
        <w:autoSpaceDE w:val="0"/>
        <w:autoSpaceDN w:val="0"/>
        <w:adjustRightInd w:val="0"/>
        <w:snapToGrid w:val="0"/>
        <w:spacing w:line="460" w:lineRule="exact"/>
        <w:jc w:val="left"/>
        <w:rPr>
          <w:rFonts w:hint="eastAsia" w:ascii="仿宋" w:hAnsi="仿宋" w:eastAsia="仿宋" w:cs="仿宋"/>
          <w:kern w:val="0"/>
          <w:sz w:val="28"/>
          <w:szCs w:val="28"/>
          <w:highlight w:val="none"/>
        </w:rPr>
      </w:pPr>
    </w:p>
    <w:p>
      <w:pPr>
        <w:tabs>
          <w:tab w:val="left" w:pos="5460"/>
        </w:tabs>
        <w:autoSpaceDE w:val="0"/>
        <w:autoSpaceDN w:val="0"/>
        <w:adjustRightInd w:val="0"/>
        <w:snapToGrid w:val="0"/>
        <w:spacing w:line="460" w:lineRule="exact"/>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比选响应</w:t>
      </w:r>
      <w:r>
        <w:rPr>
          <w:rFonts w:hint="eastAsia" w:ascii="仿宋" w:hAnsi="仿宋" w:eastAsia="仿宋" w:cs="仿宋"/>
          <w:spacing w:val="-1"/>
          <w:kern w:val="0"/>
          <w:sz w:val="28"/>
          <w:szCs w:val="28"/>
          <w:highlight w:val="none"/>
        </w:rPr>
        <w:t>人全称</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ab/>
      </w:r>
      <w:r>
        <w:rPr>
          <w:rFonts w:hint="eastAsia" w:ascii="仿宋" w:hAnsi="仿宋" w:eastAsia="仿宋" w:cs="仿宋"/>
          <w:kern w:val="0"/>
          <w:sz w:val="28"/>
          <w:szCs w:val="28"/>
          <w:highlight w:val="none"/>
          <w:u w:val="single"/>
        </w:rPr>
        <w:t xml:space="preserve">      </w:t>
      </w:r>
      <w:r>
        <w:rPr>
          <w:rFonts w:hint="eastAsia" w:ascii="仿宋" w:hAnsi="仿宋" w:eastAsia="仿宋" w:cs="仿宋"/>
          <w:spacing w:val="-1"/>
          <w:kern w:val="0"/>
          <w:sz w:val="28"/>
          <w:szCs w:val="28"/>
          <w:highlight w:val="none"/>
        </w:rPr>
        <w:t>（加</w:t>
      </w:r>
      <w:r>
        <w:rPr>
          <w:rFonts w:hint="eastAsia" w:ascii="仿宋" w:hAnsi="仿宋" w:eastAsia="仿宋" w:cs="仿宋"/>
          <w:kern w:val="0"/>
          <w:sz w:val="28"/>
          <w:szCs w:val="28"/>
          <w:highlight w:val="none"/>
        </w:rPr>
        <w:t>盖单位鲜公章）</w:t>
      </w:r>
    </w:p>
    <w:p>
      <w:pPr>
        <w:autoSpaceDE w:val="0"/>
        <w:autoSpaceDN w:val="0"/>
        <w:adjustRightInd w:val="0"/>
        <w:snapToGrid w:val="0"/>
        <w:spacing w:line="460" w:lineRule="exact"/>
        <w:jc w:val="left"/>
        <w:rPr>
          <w:rFonts w:hint="eastAsia" w:ascii="仿宋" w:hAnsi="仿宋" w:eastAsia="仿宋" w:cs="仿宋"/>
          <w:kern w:val="0"/>
          <w:sz w:val="28"/>
          <w:szCs w:val="28"/>
          <w:highlight w:val="none"/>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highlight w:val="none"/>
        </w:rPr>
      </w:pPr>
      <w:r>
        <w:rPr>
          <w:rFonts w:hint="eastAsia" w:ascii="仿宋" w:hAnsi="仿宋" w:eastAsia="仿宋" w:cs="仿宋"/>
          <w:spacing w:val="-1"/>
          <w:kern w:val="0"/>
          <w:sz w:val="28"/>
          <w:szCs w:val="28"/>
          <w:highlight w:val="none"/>
          <w:u w:val="single"/>
        </w:rPr>
        <w:t xml:space="preserve">     </w:t>
      </w:r>
      <w:r>
        <w:rPr>
          <w:rFonts w:hint="eastAsia" w:ascii="仿宋" w:hAnsi="仿宋" w:eastAsia="仿宋" w:cs="仿宋"/>
          <w:spacing w:val="-1"/>
          <w:kern w:val="0"/>
          <w:sz w:val="28"/>
          <w:szCs w:val="28"/>
          <w:highlight w:val="none"/>
        </w:rPr>
        <w:t>年</w:t>
      </w:r>
      <w:r>
        <w:rPr>
          <w:rFonts w:hint="eastAsia" w:ascii="仿宋" w:hAnsi="仿宋" w:eastAsia="仿宋" w:cs="仿宋"/>
          <w:spacing w:val="-1"/>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spacing w:line="460" w:lineRule="exact"/>
        <w:rPr>
          <w:rFonts w:hint="eastAsia" w:ascii="仿宋" w:hAnsi="仿宋" w:eastAsia="仿宋" w:cs="仿宋"/>
          <w:b/>
          <w:bCs/>
          <w:kern w:val="0"/>
          <w:sz w:val="28"/>
          <w:szCs w:val="28"/>
          <w:highlight w:val="none"/>
        </w:rPr>
        <w:sectPr>
          <w:pgSz w:w="11906" w:h="16838"/>
          <w:pgMar w:top="1440" w:right="1644" w:bottom="1440" w:left="1644" w:header="851" w:footer="992" w:gutter="0"/>
          <w:pgBorders>
            <w:bottom w:val="single" w:color="auto" w:sz="4" w:space="1"/>
          </w:pgBorders>
          <w:pgNumType w:fmt="decimal"/>
          <w:cols w:space="720" w:num="1"/>
          <w:titlePg/>
          <w:docGrid w:linePitch="312" w:charSpace="0"/>
        </w:sectPr>
      </w:pPr>
      <w:r>
        <w:rPr>
          <w:rFonts w:hint="eastAsia" w:ascii="仿宋" w:hAnsi="仿宋" w:eastAsia="仿宋" w:cs="仿宋"/>
          <w:b/>
          <w:bCs/>
          <w:kern w:val="0"/>
          <w:sz w:val="28"/>
          <w:szCs w:val="28"/>
          <w:highlight w:val="none"/>
        </w:rPr>
        <w:t>附法定代表人身份证复印件</w:t>
      </w:r>
    </w:p>
    <w:p>
      <w:pPr>
        <w:pStyle w:val="4"/>
        <w:pageBreakBefore w:val="0"/>
        <w:kinsoku/>
        <w:wordWrap/>
        <w:overflowPunct/>
        <w:topLinePunct w:val="0"/>
        <w:bidi w:val="0"/>
        <w:spacing w:before="0" w:after="0"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附件</w:t>
      </w:r>
      <w:r>
        <w:rPr>
          <w:rFonts w:hint="eastAsia" w:ascii="仿宋" w:hAnsi="仿宋" w:eastAsia="仿宋" w:cs="仿宋"/>
          <w:b w:val="0"/>
          <w:bCs w:val="0"/>
          <w:color w:val="auto"/>
          <w:sz w:val="28"/>
          <w:szCs w:val="28"/>
          <w:highlight w:val="none"/>
          <w:lang w:val="en-US" w:eastAsia="zh-CN"/>
        </w:rPr>
        <w:t>3：</w:t>
      </w:r>
    </w:p>
    <w:p>
      <w:pPr>
        <w:spacing w:before="1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pPr>
        <w:spacing w:before="1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（适用于有委托代理人的情况）</w:t>
      </w:r>
    </w:p>
    <w:p>
      <w:pPr>
        <w:pageBreakBefore w:val="0"/>
        <w:kinsoku/>
        <w:wordWrap/>
        <w:overflowPunct/>
        <w:topLinePunct w:val="0"/>
        <w:bidi w:val="0"/>
        <w:spacing w:line="240" w:lineRule="auto"/>
        <w:rPr>
          <w:rFonts w:asciiTheme="minorEastAsia" w:hAnsiTheme="minorEastAsia" w:eastAsiaTheme="minorEastAsia" w:cstheme="minorEastAsia"/>
          <w:color w:val="auto"/>
          <w:sz w:val="28"/>
          <w:szCs w:val="28"/>
          <w:highlight w:val="none"/>
        </w:rPr>
      </w:pPr>
    </w:p>
    <w:p>
      <w:pPr>
        <w:topLinePunct/>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委托期限：________。</w:t>
      </w:r>
    </w:p>
    <w:p>
      <w:pPr>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代理人无转委托权。</w:t>
      </w:r>
    </w:p>
    <w:p>
      <w:pPr>
        <w:spacing w:before="120" w:line="440" w:lineRule="exact"/>
        <w:rPr>
          <w:rFonts w:hint="eastAsia" w:ascii="仿宋" w:hAnsi="仿宋" w:eastAsia="仿宋" w:cs="仿宋"/>
          <w:kern w:val="0"/>
          <w:sz w:val="28"/>
          <w:szCs w:val="28"/>
          <w:highlight w:val="none"/>
        </w:rPr>
      </w:pPr>
    </w:p>
    <w:p>
      <w:pPr>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highlight w:val="none"/>
        </w:rPr>
      </w:pP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身份证号码：</w:t>
      </w:r>
    </w:p>
    <w:p>
      <w:pPr>
        <w:topLinePunct/>
        <w:spacing w:before="120" w:line="440" w:lineRule="exact"/>
        <w:ind w:firstLine="3640" w:firstLineChars="13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委托代理人：（签字）</w:t>
      </w:r>
    </w:p>
    <w:p>
      <w:pPr>
        <w:topLinePunct/>
        <w:spacing w:before="120" w:line="440" w:lineRule="exact"/>
        <w:ind w:firstLine="3640" w:firstLineChars="13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身份证号码：</w:t>
      </w:r>
    </w:p>
    <w:p>
      <w:pPr>
        <w:topLinePunct/>
        <w:spacing w:before="120" w:line="440" w:lineRule="exact"/>
        <w:ind w:firstLine="3640" w:firstLineChars="13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________年____月____日</w:t>
      </w:r>
    </w:p>
    <w:p>
      <w:pPr>
        <w:spacing w:line="460" w:lineRule="exact"/>
        <w:rPr>
          <w:rFonts w:hint="eastAsia" w:ascii="仿宋" w:hAnsi="仿宋" w:eastAsia="仿宋" w:cs="仿宋"/>
          <w:highlight w:val="none"/>
        </w:rPr>
      </w:pPr>
    </w:p>
    <w:p>
      <w:pPr>
        <w:snapToGrid w:val="0"/>
        <w:spacing w:line="46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附委托代理人身份证复印件</w:t>
      </w:r>
    </w:p>
    <w:p>
      <w:pPr>
        <w:snapToGrid w:val="0"/>
        <w:spacing w:line="460" w:lineRule="exact"/>
        <w:rPr>
          <w:rFonts w:hint="eastAsia" w:ascii="仿宋" w:hAnsi="仿宋" w:eastAsia="仿宋" w:cs="仿宋"/>
          <w:b/>
          <w:bCs/>
          <w:sz w:val="28"/>
          <w:szCs w:val="28"/>
          <w:highlight w:val="none"/>
        </w:rPr>
        <w:sectPr>
          <w:pgSz w:w="11906" w:h="16838"/>
          <w:pgMar w:top="1440" w:right="1644" w:bottom="1440" w:left="1644" w:header="851" w:footer="992" w:gutter="0"/>
          <w:pgBorders>
            <w:bottom w:val="single" w:color="auto" w:sz="4" w:space="1"/>
          </w:pgBorders>
          <w:pgNumType w:fmt="decimal"/>
          <w:cols w:space="720" w:num="1"/>
          <w:titlePg/>
          <w:docGrid w:linePitch="312" w:charSpace="0"/>
        </w:sectPr>
      </w:pPr>
    </w:p>
    <w:p>
      <w:pPr>
        <w:pStyle w:val="4"/>
        <w:pageBreakBefore w:val="0"/>
        <w:kinsoku/>
        <w:wordWrap/>
        <w:overflowPunct/>
        <w:topLinePunct w:val="0"/>
        <w:bidi w:val="0"/>
        <w:spacing w:before="0" w:after="0"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附件</w:t>
      </w:r>
      <w:r>
        <w:rPr>
          <w:rFonts w:hint="eastAsia" w:ascii="仿宋" w:hAnsi="仿宋" w:eastAsia="仿宋" w:cs="仿宋"/>
          <w:b w:val="0"/>
          <w:bCs w:val="0"/>
          <w:color w:val="auto"/>
          <w:sz w:val="28"/>
          <w:szCs w:val="28"/>
          <w:highlight w:val="none"/>
          <w:lang w:val="en-US" w:eastAsia="zh-CN"/>
        </w:rPr>
        <w:t>4：</w:t>
      </w:r>
    </w:p>
    <w:p>
      <w:pPr>
        <w:pStyle w:val="2"/>
        <w:rPr>
          <w:rFonts w:hint="eastAsia"/>
          <w:highlight w:val="none"/>
        </w:rPr>
      </w:pPr>
      <w:r>
        <w:rPr>
          <w:rFonts w:hint="eastAsia" w:ascii="仿宋" w:hAnsi="仿宋" w:eastAsia="仿宋" w:cs="宋体"/>
          <w:color w:val="000000"/>
          <w:sz w:val="28"/>
          <w:szCs w:val="28"/>
          <w:highlight w:val="none"/>
          <w:lang w:eastAsia="zh-CN"/>
        </w:rPr>
        <w:t>比选响应</w:t>
      </w:r>
      <w:r>
        <w:rPr>
          <w:rFonts w:hint="eastAsia" w:ascii="仿宋" w:hAnsi="仿宋" w:eastAsia="仿宋" w:cs="宋体"/>
          <w:color w:val="000000"/>
          <w:sz w:val="28"/>
          <w:szCs w:val="28"/>
          <w:highlight w:val="none"/>
        </w:rPr>
        <w:t>保证金</w:t>
      </w:r>
    </w:p>
    <w:p>
      <w:pPr>
        <w:spacing w:line="360" w:lineRule="auto"/>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比选响应人按比选采购文件规定时间提交的</w:t>
      </w:r>
      <w:r>
        <w:rPr>
          <w:rFonts w:hint="eastAsia" w:ascii="仿宋" w:hAnsi="仿宋" w:eastAsia="仿宋"/>
          <w:color w:val="000000"/>
          <w:sz w:val="28"/>
          <w:szCs w:val="28"/>
          <w:highlight w:val="none"/>
          <w:lang w:eastAsia="zh-CN"/>
        </w:rPr>
        <w:t>比选响应</w:t>
      </w:r>
      <w:r>
        <w:rPr>
          <w:rFonts w:hint="eastAsia" w:ascii="仿宋" w:hAnsi="仿宋" w:eastAsia="仿宋"/>
          <w:color w:val="000000"/>
          <w:sz w:val="28"/>
          <w:szCs w:val="28"/>
          <w:highlight w:val="none"/>
        </w:rPr>
        <w:t>保证金，应在此提供</w:t>
      </w:r>
      <w:r>
        <w:rPr>
          <w:rFonts w:hint="eastAsia" w:ascii="仿宋" w:hAnsi="仿宋" w:eastAsia="仿宋"/>
          <w:color w:val="000000"/>
          <w:sz w:val="28"/>
          <w:szCs w:val="28"/>
          <w:highlight w:val="none"/>
          <w:lang w:eastAsia="zh-CN"/>
        </w:rPr>
        <w:t>比选响应</w:t>
      </w:r>
      <w:r>
        <w:rPr>
          <w:rFonts w:hint="eastAsia" w:ascii="仿宋" w:hAnsi="仿宋" w:eastAsia="仿宋"/>
          <w:color w:val="000000"/>
          <w:sz w:val="28"/>
          <w:szCs w:val="28"/>
          <w:highlight w:val="none"/>
        </w:rPr>
        <w:t>保证金</w:t>
      </w:r>
      <w:r>
        <w:rPr>
          <w:rFonts w:hint="eastAsia" w:ascii="仿宋" w:hAnsi="仿宋" w:eastAsia="仿宋"/>
          <w:color w:val="000000"/>
          <w:sz w:val="28"/>
          <w:szCs w:val="28"/>
          <w:highlight w:val="none"/>
          <w:lang w:eastAsia="zh-CN"/>
        </w:rPr>
        <w:t>成功转账截图</w:t>
      </w:r>
      <w:r>
        <w:rPr>
          <w:rFonts w:hint="eastAsia" w:ascii="仿宋" w:hAnsi="仿宋" w:eastAsia="仿宋"/>
          <w:color w:val="000000"/>
          <w:sz w:val="28"/>
          <w:szCs w:val="28"/>
          <w:highlight w:val="none"/>
        </w:rPr>
        <w:t>，同时附上比选响应人基本账户开户许可证的复印件。</w:t>
      </w:r>
    </w:p>
    <w:p>
      <w:pPr>
        <w:spacing w:line="360" w:lineRule="auto"/>
        <w:ind w:firstLine="480"/>
        <w:rPr>
          <w:rFonts w:ascii="仿宋" w:hAnsi="仿宋" w:eastAsia="仿宋"/>
          <w:color w:val="000000"/>
          <w:sz w:val="28"/>
          <w:szCs w:val="28"/>
          <w:highlight w:val="none"/>
        </w:rPr>
      </w:pPr>
    </w:p>
    <w:p>
      <w:pPr>
        <w:spacing w:line="360" w:lineRule="auto"/>
        <w:ind w:firstLine="440"/>
        <w:rPr>
          <w:rFonts w:ascii="仿宋" w:hAnsi="仿宋" w:eastAsia="仿宋"/>
          <w:color w:val="000000"/>
          <w:sz w:val="22"/>
          <w:highlight w:val="none"/>
        </w:rPr>
      </w:pPr>
    </w:p>
    <w:p>
      <w:pPr>
        <w:spacing w:line="360" w:lineRule="auto"/>
        <w:ind w:firstLine="420"/>
        <w:rPr>
          <w:rFonts w:ascii="仿宋" w:hAnsi="仿宋" w:eastAsia="仿宋"/>
          <w:color w:val="000000"/>
          <w:szCs w:val="21"/>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-151130</wp:posOffset>
                </wp:positionH>
                <wp:positionV relativeFrom="paragraph">
                  <wp:posOffset>267335</wp:posOffset>
                </wp:positionV>
                <wp:extent cx="5632450" cy="2044700"/>
                <wp:effectExtent l="6350" t="6350" r="19050" b="6350"/>
                <wp:wrapNone/>
                <wp:docPr id="3" name="矩形 3"/>
                <wp:cNvGraphicFramePr/>
                <a:graphic xmlns:a="http://schemas.openxmlformats.org/drawingml/2006/main">
                  <a:graphicData uri="http://schemas.microsoft.com/office/word/2010/wordprocessingShape">
                    <wps:wsp>
                      <wps:cNvSpPr/>
                      <wps:spPr>
                        <a:xfrm>
                          <a:off x="0" y="0"/>
                          <a:ext cx="5632450" cy="20447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sz w:val="24"/>
                                <w:lang w:eastAsia="zh-CN"/>
                              </w:rPr>
                              <w:t>比选响应</w:t>
                            </w:r>
                            <w:r>
                              <w:rPr>
                                <w:rFonts w:hint="eastAsia" w:ascii="宋体" w:hAnsi="宋体"/>
                                <w:sz w:val="24"/>
                              </w:rPr>
                              <w:t>保证金</w:t>
                            </w:r>
                            <w:r>
                              <w:rPr>
                                <w:rFonts w:hint="eastAsia" w:ascii="宋体" w:hAnsi="宋体"/>
                                <w:sz w:val="24"/>
                                <w:lang w:eastAsia="zh-CN"/>
                              </w:rPr>
                              <w:t>成功</w:t>
                            </w:r>
                            <w:r>
                              <w:rPr>
                                <w:rFonts w:hint="eastAsia" w:ascii="宋体" w:hAnsi="宋体"/>
                                <w:sz w:val="24"/>
                              </w:rPr>
                              <w:t>转账的</w:t>
                            </w:r>
                            <w:r>
                              <w:rPr>
                                <w:rFonts w:hint="eastAsia" w:ascii="宋体" w:hAnsi="宋体"/>
                                <w:sz w:val="24"/>
                                <w:lang w:eastAsia="zh-CN"/>
                              </w:rPr>
                              <w:t>截图</w:t>
                            </w:r>
                          </w:p>
                          <w:p>
                            <w:pPr>
                              <w:ind w:firstLine="420"/>
                            </w:pPr>
                          </w:p>
                        </w:txbxContent>
                      </wps:txbx>
                      <wps:bodyPr upright="1"/>
                    </wps:wsp>
                  </a:graphicData>
                </a:graphic>
              </wp:anchor>
            </w:drawing>
          </mc:Choice>
          <mc:Fallback>
            <w:pict>
              <v:rect id="_x0000_s1026" o:spid="_x0000_s1026" o:spt="1" style="position:absolute;left:0pt;margin-left:-11.9pt;margin-top:21.05pt;height:161pt;width:443.5pt;z-index:251661312;mso-width-relative:page;mso-height-relative:page;" fillcolor="#FFFFFF" filled="t" stroked="t" coordsize="21600,21600" o:gfxdata="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ew2vndAAAACgEAAA8AAAAAAAAAAQAgAAAAIgAAAGRycy9kb3ducmV2LnhtbFBLAQIU&#10;ABQAAAAIAIdO4kDQ3AJt7gEAAOsDAAAOAAAAAAAAAAEAIAAAACwBAABkcnMvZTJvRG9jLnhtbFBL&#10;BQYAAAAABgAGAFkBAACM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sz w:val="24"/>
                          <w:lang w:eastAsia="zh-CN"/>
                        </w:rPr>
                        <w:t>比选响应</w:t>
                      </w:r>
                      <w:r>
                        <w:rPr>
                          <w:rFonts w:hint="eastAsia" w:ascii="宋体" w:hAnsi="宋体"/>
                          <w:sz w:val="24"/>
                        </w:rPr>
                        <w:t>保证金</w:t>
                      </w:r>
                      <w:r>
                        <w:rPr>
                          <w:rFonts w:hint="eastAsia" w:ascii="宋体" w:hAnsi="宋体"/>
                          <w:sz w:val="24"/>
                          <w:lang w:eastAsia="zh-CN"/>
                        </w:rPr>
                        <w:t>成功</w:t>
                      </w:r>
                      <w:r>
                        <w:rPr>
                          <w:rFonts w:hint="eastAsia" w:ascii="宋体" w:hAnsi="宋体"/>
                          <w:sz w:val="24"/>
                        </w:rPr>
                        <w:t>转账的</w:t>
                      </w:r>
                      <w:r>
                        <w:rPr>
                          <w:rFonts w:hint="eastAsia" w:ascii="宋体" w:hAnsi="宋体"/>
                          <w:sz w:val="24"/>
                          <w:lang w:eastAsia="zh-CN"/>
                        </w:rPr>
                        <w:t>截图</w:t>
                      </w:r>
                    </w:p>
                    <w:p>
                      <w:pPr>
                        <w:ind w:firstLine="420"/>
                      </w:pPr>
                    </w:p>
                  </w:txbxContent>
                </v:textbox>
              </v:rect>
            </w:pict>
          </mc:Fallback>
        </mc:AlternateContent>
      </w: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jc w:val="right"/>
        <w:rPr>
          <w:rFonts w:ascii="仿宋" w:hAnsi="仿宋" w:eastAsia="仿宋"/>
          <w:color w:val="000000"/>
          <w:szCs w:val="21"/>
          <w:highlight w:val="none"/>
        </w:rPr>
      </w:pPr>
    </w:p>
    <w:p>
      <w:pPr>
        <w:ind w:firstLine="420"/>
        <w:jc w:val="right"/>
        <w:rPr>
          <w:rFonts w:ascii="仿宋" w:hAnsi="仿宋" w:eastAsia="仿宋"/>
          <w:color w:val="000000"/>
          <w:szCs w:val="21"/>
          <w:highlight w:val="none"/>
        </w:rPr>
      </w:pPr>
    </w:p>
    <w:p>
      <w:pPr>
        <w:ind w:firstLine="420"/>
        <w:jc w:val="right"/>
        <w:rPr>
          <w:rFonts w:ascii="仿宋" w:hAnsi="仿宋" w:eastAsia="仿宋"/>
          <w:color w:val="000000"/>
          <w:szCs w:val="21"/>
          <w:highlight w:val="none"/>
        </w:rPr>
      </w:pPr>
    </w:p>
    <w:p>
      <w:pPr>
        <w:ind w:firstLine="420"/>
        <w:jc w:val="right"/>
        <w:rPr>
          <w:rFonts w:ascii="仿宋" w:hAnsi="仿宋" w:eastAsia="仿宋"/>
          <w:color w:val="000000"/>
          <w:szCs w:val="21"/>
          <w:highlight w:val="none"/>
        </w:rPr>
      </w:pPr>
    </w:p>
    <w:p>
      <w:pPr>
        <w:ind w:firstLine="420"/>
        <w:jc w:val="right"/>
        <w:rPr>
          <w:rFonts w:ascii="仿宋" w:hAnsi="仿宋" w:eastAsia="仿宋"/>
          <w:color w:val="000000"/>
          <w:szCs w:val="21"/>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154305</wp:posOffset>
                </wp:positionV>
                <wp:extent cx="5605780" cy="2971800"/>
                <wp:effectExtent l="6350" t="6350" r="7620" b="12700"/>
                <wp:wrapNone/>
                <wp:docPr id="4" name="矩形 4"/>
                <wp:cNvGraphicFramePr/>
                <a:graphic xmlns:a="http://schemas.openxmlformats.org/drawingml/2006/main">
                  <a:graphicData uri="http://schemas.microsoft.com/office/word/2010/wordprocessingShape">
                    <wps:wsp>
                      <wps:cNvSpPr/>
                      <wps:spPr>
                        <a:xfrm>
                          <a:off x="0" y="0"/>
                          <a:ext cx="5605780" cy="29718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_x0000_s1026" o:spid="_x0000_s1026" o:spt="1" style="position:absolute;left:0pt;margin-left:-9pt;margin-top:12.15pt;height:234pt;width:441.4pt;z-index:251662336;mso-width-relative:page;mso-height-relative:page;" fillcolor="#FFFFFF" filled="t" stroked="t" coordsize="21600,21600" o:gfxdata="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6a8jt0AAAAKAQAADwAAAAAAAAABACAAAAAiAAAAZHJzL2Rvd25yZXYueG1sUEsB&#10;AhQAFAAAAAgAh07iQGQ+bvHwAQAA6wMAAA4AAAAAAAAAAQAgAAAALAEAAGRycy9lMm9Eb2MueG1s&#10;UEsFBgAAAAAGAAYAWQEAAI4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color w:val="000000"/>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ind w:firstLine="420"/>
        <w:rPr>
          <w:rFonts w:ascii="仿宋" w:hAnsi="仿宋" w:eastAsia="仿宋"/>
          <w:szCs w:val="21"/>
          <w:highlight w:val="none"/>
        </w:rPr>
      </w:pPr>
    </w:p>
    <w:p>
      <w:pPr>
        <w:pStyle w:val="2"/>
        <w:jc w:val="both"/>
        <w:rPr>
          <w:rFonts w:hint="eastAsia" w:ascii="仿宋" w:hAnsi="仿宋" w:eastAsia="仿宋" w:cs="仿宋"/>
          <w:b w:val="0"/>
          <w:bCs w:val="0"/>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C338"/>
    <w:multiLevelType w:val="singleLevel"/>
    <w:tmpl w:val="193EC3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YTkwYWU2NjkzMzI1NjM3ZDUzZDY2YmU0ZTM0ZDIifQ=="/>
  </w:docVars>
  <w:rsids>
    <w:rsidRoot w:val="4DF06C92"/>
    <w:rsid w:val="002C1B77"/>
    <w:rsid w:val="00A82128"/>
    <w:rsid w:val="012334E9"/>
    <w:rsid w:val="0188025C"/>
    <w:rsid w:val="020F685D"/>
    <w:rsid w:val="02C9482A"/>
    <w:rsid w:val="03574D3D"/>
    <w:rsid w:val="03A52AA1"/>
    <w:rsid w:val="041621A7"/>
    <w:rsid w:val="04546A4C"/>
    <w:rsid w:val="0496776D"/>
    <w:rsid w:val="04EA7CCB"/>
    <w:rsid w:val="05E00AC5"/>
    <w:rsid w:val="0608204D"/>
    <w:rsid w:val="06A64F55"/>
    <w:rsid w:val="07883E34"/>
    <w:rsid w:val="0797484B"/>
    <w:rsid w:val="07A75FCB"/>
    <w:rsid w:val="083001A7"/>
    <w:rsid w:val="08552201"/>
    <w:rsid w:val="08E8136D"/>
    <w:rsid w:val="090951FA"/>
    <w:rsid w:val="09274746"/>
    <w:rsid w:val="09670792"/>
    <w:rsid w:val="0993765B"/>
    <w:rsid w:val="09B53DCC"/>
    <w:rsid w:val="0A0D5757"/>
    <w:rsid w:val="0A3C183E"/>
    <w:rsid w:val="0A490E13"/>
    <w:rsid w:val="0B7952CA"/>
    <w:rsid w:val="0BD07177"/>
    <w:rsid w:val="0BF26CCE"/>
    <w:rsid w:val="0C62093E"/>
    <w:rsid w:val="0D6222B6"/>
    <w:rsid w:val="0DB22477"/>
    <w:rsid w:val="0DD052F1"/>
    <w:rsid w:val="0DF459B5"/>
    <w:rsid w:val="0DF665E7"/>
    <w:rsid w:val="0EC74A55"/>
    <w:rsid w:val="0EF80F03"/>
    <w:rsid w:val="0F963300"/>
    <w:rsid w:val="0FB527E6"/>
    <w:rsid w:val="118E3F21"/>
    <w:rsid w:val="11900745"/>
    <w:rsid w:val="11E37A4C"/>
    <w:rsid w:val="126315AB"/>
    <w:rsid w:val="12645458"/>
    <w:rsid w:val="12880C32"/>
    <w:rsid w:val="131652E9"/>
    <w:rsid w:val="13342B3E"/>
    <w:rsid w:val="134839C5"/>
    <w:rsid w:val="13800319"/>
    <w:rsid w:val="13C57C12"/>
    <w:rsid w:val="14446678"/>
    <w:rsid w:val="14787A58"/>
    <w:rsid w:val="148B256D"/>
    <w:rsid w:val="14AF2DBD"/>
    <w:rsid w:val="156B4C74"/>
    <w:rsid w:val="15B93092"/>
    <w:rsid w:val="15BE48BE"/>
    <w:rsid w:val="15D0500F"/>
    <w:rsid w:val="16C4512F"/>
    <w:rsid w:val="172B549B"/>
    <w:rsid w:val="17C52FEE"/>
    <w:rsid w:val="185C6028"/>
    <w:rsid w:val="192F14CE"/>
    <w:rsid w:val="197D24A7"/>
    <w:rsid w:val="198D1914"/>
    <w:rsid w:val="19EB1864"/>
    <w:rsid w:val="19EC50A0"/>
    <w:rsid w:val="1A095F8B"/>
    <w:rsid w:val="1A0B3AE2"/>
    <w:rsid w:val="1A1F2135"/>
    <w:rsid w:val="1A425FB9"/>
    <w:rsid w:val="1AD110E4"/>
    <w:rsid w:val="1B6340E6"/>
    <w:rsid w:val="1BAF23F3"/>
    <w:rsid w:val="1BC23A18"/>
    <w:rsid w:val="1CD023A7"/>
    <w:rsid w:val="1D476530"/>
    <w:rsid w:val="1D5F40B3"/>
    <w:rsid w:val="1ECE0268"/>
    <w:rsid w:val="1EEA0C9C"/>
    <w:rsid w:val="1F410215"/>
    <w:rsid w:val="1F623FEC"/>
    <w:rsid w:val="1FAB6429"/>
    <w:rsid w:val="1FC43DCC"/>
    <w:rsid w:val="1FD522E4"/>
    <w:rsid w:val="1FDF2CAB"/>
    <w:rsid w:val="205721AE"/>
    <w:rsid w:val="205862C5"/>
    <w:rsid w:val="20AD543B"/>
    <w:rsid w:val="20BD00B0"/>
    <w:rsid w:val="21BE63BB"/>
    <w:rsid w:val="21F23583"/>
    <w:rsid w:val="2236074A"/>
    <w:rsid w:val="225E5302"/>
    <w:rsid w:val="22733498"/>
    <w:rsid w:val="22AD3B13"/>
    <w:rsid w:val="22D02909"/>
    <w:rsid w:val="23123551"/>
    <w:rsid w:val="232E6E08"/>
    <w:rsid w:val="23662540"/>
    <w:rsid w:val="23961DBB"/>
    <w:rsid w:val="23AA2B91"/>
    <w:rsid w:val="23B101C7"/>
    <w:rsid w:val="24654D87"/>
    <w:rsid w:val="24F737F6"/>
    <w:rsid w:val="24FA7FD9"/>
    <w:rsid w:val="250735B0"/>
    <w:rsid w:val="25A06E2C"/>
    <w:rsid w:val="25A70688"/>
    <w:rsid w:val="25A945B5"/>
    <w:rsid w:val="26912756"/>
    <w:rsid w:val="26B97847"/>
    <w:rsid w:val="27814DEA"/>
    <w:rsid w:val="27C022BE"/>
    <w:rsid w:val="27E22784"/>
    <w:rsid w:val="2833117C"/>
    <w:rsid w:val="2842023F"/>
    <w:rsid w:val="288F2A67"/>
    <w:rsid w:val="295A7860"/>
    <w:rsid w:val="298D388C"/>
    <w:rsid w:val="2998392E"/>
    <w:rsid w:val="29E479E5"/>
    <w:rsid w:val="2AA8646C"/>
    <w:rsid w:val="2B301347"/>
    <w:rsid w:val="2B9B2403"/>
    <w:rsid w:val="2C820406"/>
    <w:rsid w:val="2CC769C5"/>
    <w:rsid w:val="2CF82BEE"/>
    <w:rsid w:val="2D4B12FC"/>
    <w:rsid w:val="2D711EB0"/>
    <w:rsid w:val="2E0F564F"/>
    <w:rsid w:val="2F165A22"/>
    <w:rsid w:val="2FA12D2A"/>
    <w:rsid w:val="30231DBC"/>
    <w:rsid w:val="30BB1920"/>
    <w:rsid w:val="33034F03"/>
    <w:rsid w:val="331725A9"/>
    <w:rsid w:val="33405E21"/>
    <w:rsid w:val="33482265"/>
    <w:rsid w:val="33DB65B1"/>
    <w:rsid w:val="344E2533"/>
    <w:rsid w:val="34790AF1"/>
    <w:rsid w:val="347E62FA"/>
    <w:rsid w:val="34A66E2F"/>
    <w:rsid w:val="35733774"/>
    <w:rsid w:val="359F2CF5"/>
    <w:rsid w:val="36287E94"/>
    <w:rsid w:val="36665EFE"/>
    <w:rsid w:val="368A254E"/>
    <w:rsid w:val="36D26C9C"/>
    <w:rsid w:val="36DA20B5"/>
    <w:rsid w:val="370519ED"/>
    <w:rsid w:val="371B42B3"/>
    <w:rsid w:val="372C199D"/>
    <w:rsid w:val="37475504"/>
    <w:rsid w:val="37B655F4"/>
    <w:rsid w:val="37DB4F36"/>
    <w:rsid w:val="3894211B"/>
    <w:rsid w:val="38E53DC6"/>
    <w:rsid w:val="391013EA"/>
    <w:rsid w:val="39397609"/>
    <w:rsid w:val="39A12808"/>
    <w:rsid w:val="3A191AA2"/>
    <w:rsid w:val="3A327784"/>
    <w:rsid w:val="3A56472C"/>
    <w:rsid w:val="3A9C3D5C"/>
    <w:rsid w:val="3AA44B5C"/>
    <w:rsid w:val="3AAD6815"/>
    <w:rsid w:val="3AC73F56"/>
    <w:rsid w:val="3AF7459A"/>
    <w:rsid w:val="3B0F6149"/>
    <w:rsid w:val="3B227037"/>
    <w:rsid w:val="3B6D6F25"/>
    <w:rsid w:val="3BE035D2"/>
    <w:rsid w:val="3C9E2251"/>
    <w:rsid w:val="3CBE425C"/>
    <w:rsid w:val="3D3E5C22"/>
    <w:rsid w:val="3D727DE8"/>
    <w:rsid w:val="3D8A3343"/>
    <w:rsid w:val="3D9841F7"/>
    <w:rsid w:val="3DB05A92"/>
    <w:rsid w:val="3E14271E"/>
    <w:rsid w:val="3F456901"/>
    <w:rsid w:val="3FB36902"/>
    <w:rsid w:val="404E6B07"/>
    <w:rsid w:val="40C7197A"/>
    <w:rsid w:val="41151E3D"/>
    <w:rsid w:val="41EF5BC8"/>
    <w:rsid w:val="42A9149E"/>
    <w:rsid w:val="42AD4C40"/>
    <w:rsid w:val="42B51264"/>
    <w:rsid w:val="42C17AF3"/>
    <w:rsid w:val="42F941CC"/>
    <w:rsid w:val="436415F3"/>
    <w:rsid w:val="438112BB"/>
    <w:rsid w:val="43FE7E28"/>
    <w:rsid w:val="441E49C6"/>
    <w:rsid w:val="4436252A"/>
    <w:rsid w:val="448274A8"/>
    <w:rsid w:val="448A7FDD"/>
    <w:rsid w:val="44FC25BE"/>
    <w:rsid w:val="45064474"/>
    <w:rsid w:val="45695578"/>
    <w:rsid w:val="457C3CA2"/>
    <w:rsid w:val="45F16F6A"/>
    <w:rsid w:val="467A5275"/>
    <w:rsid w:val="472E597E"/>
    <w:rsid w:val="476E2D5E"/>
    <w:rsid w:val="479F7333"/>
    <w:rsid w:val="47DB2F6C"/>
    <w:rsid w:val="4853471C"/>
    <w:rsid w:val="490034D0"/>
    <w:rsid w:val="49406E94"/>
    <w:rsid w:val="49C44FA1"/>
    <w:rsid w:val="4A0A128B"/>
    <w:rsid w:val="4A757A65"/>
    <w:rsid w:val="4ABC72FE"/>
    <w:rsid w:val="4B084E41"/>
    <w:rsid w:val="4B8E0EC7"/>
    <w:rsid w:val="4BB85344"/>
    <w:rsid w:val="4C2F20B8"/>
    <w:rsid w:val="4D055940"/>
    <w:rsid w:val="4D8315D0"/>
    <w:rsid w:val="4D904963"/>
    <w:rsid w:val="4DE86CFC"/>
    <w:rsid w:val="4DF06C92"/>
    <w:rsid w:val="4DF21510"/>
    <w:rsid w:val="4E4C34BB"/>
    <w:rsid w:val="4EC9585C"/>
    <w:rsid w:val="4F476F75"/>
    <w:rsid w:val="4F722DA9"/>
    <w:rsid w:val="5009109B"/>
    <w:rsid w:val="509649BA"/>
    <w:rsid w:val="509B6660"/>
    <w:rsid w:val="5130331D"/>
    <w:rsid w:val="52000C3B"/>
    <w:rsid w:val="52315F66"/>
    <w:rsid w:val="52510121"/>
    <w:rsid w:val="527B5F25"/>
    <w:rsid w:val="53096C6E"/>
    <w:rsid w:val="53194E12"/>
    <w:rsid w:val="535E3DBC"/>
    <w:rsid w:val="5379698C"/>
    <w:rsid w:val="53980F7B"/>
    <w:rsid w:val="53D807A8"/>
    <w:rsid w:val="54736C68"/>
    <w:rsid w:val="54C12A93"/>
    <w:rsid w:val="551519B2"/>
    <w:rsid w:val="551F5DBC"/>
    <w:rsid w:val="55235D97"/>
    <w:rsid w:val="55667CFC"/>
    <w:rsid w:val="55961983"/>
    <w:rsid w:val="55A82F69"/>
    <w:rsid w:val="55B23E5D"/>
    <w:rsid w:val="561B3737"/>
    <w:rsid w:val="562464B0"/>
    <w:rsid w:val="565D55AA"/>
    <w:rsid w:val="56EA39B0"/>
    <w:rsid w:val="570A03C4"/>
    <w:rsid w:val="571D4A6E"/>
    <w:rsid w:val="57F0148C"/>
    <w:rsid w:val="57F15ADC"/>
    <w:rsid w:val="58025F0F"/>
    <w:rsid w:val="58812410"/>
    <w:rsid w:val="58845F78"/>
    <w:rsid w:val="598F30EA"/>
    <w:rsid w:val="59E30257"/>
    <w:rsid w:val="5A136167"/>
    <w:rsid w:val="5A251C88"/>
    <w:rsid w:val="5A563029"/>
    <w:rsid w:val="5A621413"/>
    <w:rsid w:val="5A794079"/>
    <w:rsid w:val="5AB1777C"/>
    <w:rsid w:val="5B3B62B4"/>
    <w:rsid w:val="5BDB0723"/>
    <w:rsid w:val="5C413791"/>
    <w:rsid w:val="5CB87AA4"/>
    <w:rsid w:val="5D460294"/>
    <w:rsid w:val="5D52508F"/>
    <w:rsid w:val="5D7628F6"/>
    <w:rsid w:val="5E313E73"/>
    <w:rsid w:val="5E864AE4"/>
    <w:rsid w:val="5E920754"/>
    <w:rsid w:val="5F83759D"/>
    <w:rsid w:val="5F870735"/>
    <w:rsid w:val="607E55C6"/>
    <w:rsid w:val="60966996"/>
    <w:rsid w:val="60C57244"/>
    <w:rsid w:val="60D26A8E"/>
    <w:rsid w:val="61405A26"/>
    <w:rsid w:val="617B250F"/>
    <w:rsid w:val="617C6657"/>
    <w:rsid w:val="623205BD"/>
    <w:rsid w:val="62A00DC4"/>
    <w:rsid w:val="62D55F1E"/>
    <w:rsid w:val="634F3D3B"/>
    <w:rsid w:val="637C776A"/>
    <w:rsid w:val="63997CFA"/>
    <w:rsid w:val="64027106"/>
    <w:rsid w:val="644A442E"/>
    <w:rsid w:val="65115D95"/>
    <w:rsid w:val="65217CD5"/>
    <w:rsid w:val="652B3575"/>
    <w:rsid w:val="65840BE0"/>
    <w:rsid w:val="65AF39D8"/>
    <w:rsid w:val="65B31229"/>
    <w:rsid w:val="672E3995"/>
    <w:rsid w:val="67350CEC"/>
    <w:rsid w:val="6864054F"/>
    <w:rsid w:val="69AA5EB4"/>
    <w:rsid w:val="69CA5ED3"/>
    <w:rsid w:val="6A563356"/>
    <w:rsid w:val="6A5A6AB9"/>
    <w:rsid w:val="6B3367D8"/>
    <w:rsid w:val="6BE10665"/>
    <w:rsid w:val="6BE66A7D"/>
    <w:rsid w:val="6C483B99"/>
    <w:rsid w:val="6C8E4C8D"/>
    <w:rsid w:val="6CDC095B"/>
    <w:rsid w:val="6CF84B86"/>
    <w:rsid w:val="6D157D36"/>
    <w:rsid w:val="6DA27B03"/>
    <w:rsid w:val="6E323B71"/>
    <w:rsid w:val="6E4553F9"/>
    <w:rsid w:val="6ECB5636"/>
    <w:rsid w:val="6F382072"/>
    <w:rsid w:val="6FB704C6"/>
    <w:rsid w:val="6FCB1DEB"/>
    <w:rsid w:val="6FD51727"/>
    <w:rsid w:val="6FDA0BE0"/>
    <w:rsid w:val="704B0DA4"/>
    <w:rsid w:val="70A17614"/>
    <w:rsid w:val="70FB1756"/>
    <w:rsid w:val="719C0F63"/>
    <w:rsid w:val="72527DB2"/>
    <w:rsid w:val="72766A5C"/>
    <w:rsid w:val="72A3069C"/>
    <w:rsid w:val="73011191"/>
    <w:rsid w:val="73694B18"/>
    <w:rsid w:val="73C201D0"/>
    <w:rsid w:val="73EA30D7"/>
    <w:rsid w:val="740247E1"/>
    <w:rsid w:val="751276A0"/>
    <w:rsid w:val="75296ED0"/>
    <w:rsid w:val="75B27976"/>
    <w:rsid w:val="75D30B6F"/>
    <w:rsid w:val="75D71B66"/>
    <w:rsid w:val="75E93A66"/>
    <w:rsid w:val="76344DAC"/>
    <w:rsid w:val="76412FA9"/>
    <w:rsid w:val="76AB0BCB"/>
    <w:rsid w:val="770F7EB8"/>
    <w:rsid w:val="773B48D2"/>
    <w:rsid w:val="7795201C"/>
    <w:rsid w:val="780820F0"/>
    <w:rsid w:val="78150BA9"/>
    <w:rsid w:val="78440A14"/>
    <w:rsid w:val="787D0F00"/>
    <w:rsid w:val="78BA288C"/>
    <w:rsid w:val="79044CE3"/>
    <w:rsid w:val="79905C01"/>
    <w:rsid w:val="79B00EC9"/>
    <w:rsid w:val="7B073192"/>
    <w:rsid w:val="7B5621F0"/>
    <w:rsid w:val="7B9871BD"/>
    <w:rsid w:val="7BB97914"/>
    <w:rsid w:val="7C4704F3"/>
    <w:rsid w:val="7CC2750D"/>
    <w:rsid w:val="7CE22ADE"/>
    <w:rsid w:val="7CFF7B0E"/>
    <w:rsid w:val="7D65736F"/>
    <w:rsid w:val="7DC651B7"/>
    <w:rsid w:val="7E012282"/>
    <w:rsid w:val="7E6552D3"/>
    <w:rsid w:val="7F28084C"/>
    <w:rsid w:val="7F580E27"/>
    <w:rsid w:val="7FBA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0" w:after="20"/>
      <w:outlineLvl w:val="1"/>
    </w:pPr>
    <w:rPr>
      <w:rFonts w:ascii="Arial" w:hAnsi="Arial" w:eastAsia="黑体"/>
      <w:b/>
      <w:bCs/>
      <w:kern w:val="0"/>
      <w:sz w:val="24"/>
      <w:szCs w:val="32"/>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First Indent"/>
    <w:basedOn w:val="6"/>
    <w:unhideWhenUsed/>
    <w:qFormat/>
    <w:uiPriority w:val="99"/>
    <w:pPr>
      <w:adjustRightInd w:val="0"/>
      <w:spacing w:line="275" w:lineRule="atLeast"/>
      <w:ind w:firstLine="420"/>
      <w:textAlignment w:val="baseline"/>
    </w:pPr>
    <w:rPr>
      <w:rFonts w:ascii="宋体" w:eastAsia="楷体_GB2312"/>
      <w:sz w:val="24"/>
    </w:rPr>
  </w:style>
  <w:style w:type="paragraph" w:styleId="6">
    <w:name w:val="Body Text"/>
    <w:basedOn w:val="1"/>
    <w:next w:val="1"/>
    <w:qFormat/>
    <w:uiPriority w:val="0"/>
    <w:pPr>
      <w:spacing w:after="120"/>
    </w:pPr>
    <w:rPr>
      <w:kern w:val="0"/>
      <w:sz w:val="20"/>
      <w:szCs w:val="20"/>
    </w:rPr>
  </w:style>
  <w:style w:type="paragraph" w:styleId="7">
    <w:name w:val="annotation text"/>
    <w:basedOn w:val="1"/>
    <w:qFormat/>
    <w:uiPriority w:val="0"/>
    <w:pPr>
      <w:jc w:val="left"/>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Table Paragraph"/>
    <w:basedOn w:val="1"/>
    <w:qFormat/>
    <w:uiPriority w:val="1"/>
  </w:style>
  <w:style w:type="paragraph" w:customStyle="1" w:styleId="14">
    <w:name w:val="日期2"/>
    <w:basedOn w:val="1"/>
    <w:next w:val="1"/>
    <w:qFormat/>
    <w:uiPriority w:val="0"/>
    <w:pPr>
      <w:ind w:left="100" w:leftChars="2500"/>
    </w:pPr>
    <w:rPr>
      <w:sz w:val="20"/>
    </w:rPr>
  </w:style>
  <w:style w:type="paragraph" w:styleId="15">
    <w:name w:val="No Spacing"/>
    <w:qFormat/>
    <w:uiPriority w:val="1"/>
    <w:pPr>
      <w:widowControl w:val="0"/>
      <w:jc w:val="both"/>
    </w:pPr>
    <w:rPr>
      <w:rFonts w:ascii="Calibri" w:hAnsi="Calibri" w:cs="Times New Roman" w:eastAsiaTheme="minorEastAsia"/>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12120</Words>
  <Characters>12534</Characters>
  <Lines>0</Lines>
  <Paragraphs>0</Paragraphs>
  <TotalTime>62</TotalTime>
  <ScaleCrop>false</ScaleCrop>
  <LinksUpToDate>false</LinksUpToDate>
  <CharactersWithSpaces>13772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2021-07-07T09:02:00Z</dcterms:created>
  <dc:creator>张慧</dc:creator>
  <cp:lastModifiedBy>周恒巍</cp:lastModifiedBy>
  <dcterms:modified xsi:type="dcterms:W3CDTF">2022-09-07T06:43:53Z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77D1C810CF6C461C874754ADD0F69A1E</vt:lpwstr>
  </property>
</Properties>
</file>