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52"/>
          <w:szCs w:val="52"/>
        </w:rPr>
      </w:pPr>
    </w:p>
    <w:p>
      <w:pPr>
        <w:jc w:val="center"/>
        <w:rPr>
          <w:rFonts w:ascii="仿宋" w:hAnsi="仿宋" w:eastAsia="仿宋"/>
          <w:b/>
          <w:sz w:val="52"/>
          <w:szCs w:val="52"/>
        </w:rPr>
      </w:pPr>
      <w:r>
        <w:rPr>
          <w:rFonts w:hint="eastAsia" w:ascii="仿宋" w:hAnsi="仿宋" w:eastAsia="仿宋"/>
          <w:b/>
          <w:sz w:val="52"/>
          <w:szCs w:val="52"/>
        </w:rPr>
        <w:t>重庆机场集团有限公司</w:t>
      </w:r>
    </w:p>
    <w:p>
      <w:pPr>
        <w:jc w:val="center"/>
        <w:rPr>
          <w:rFonts w:ascii="仿宋" w:hAnsi="仿宋" w:eastAsia="仿宋"/>
          <w:b/>
          <w:sz w:val="48"/>
          <w:szCs w:val="52"/>
        </w:rPr>
      </w:pPr>
    </w:p>
    <w:p>
      <w:pPr>
        <w:jc w:val="center"/>
        <w:rPr>
          <w:rFonts w:ascii="仿宋" w:hAnsi="仿宋" w:eastAsia="仿宋"/>
          <w:b/>
          <w:sz w:val="48"/>
          <w:szCs w:val="52"/>
        </w:rPr>
      </w:pPr>
    </w:p>
    <w:p>
      <w:pPr>
        <w:widowControl/>
        <w:jc w:val="center"/>
        <w:rPr>
          <w:rFonts w:ascii="仿宋" w:hAnsi="仿宋" w:eastAsia="仿宋"/>
          <w:b/>
          <w:sz w:val="44"/>
          <w:szCs w:val="44"/>
        </w:rPr>
      </w:pPr>
      <w:r>
        <w:rPr>
          <w:rFonts w:hint="eastAsia" w:ascii="仿宋" w:hAnsi="仿宋" w:eastAsia="仿宋"/>
          <w:b/>
          <w:sz w:val="44"/>
          <w:szCs w:val="44"/>
        </w:rPr>
        <w:t>废旧灯具回收项目</w:t>
      </w:r>
    </w:p>
    <w:p>
      <w:pPr>
        <w:widowControl/>
        <w:jc w:val="center"/>
        <w:rPr>
          <w:rFonts w:hint="eastAsia" w:ascii="仿宋" w:hAnsi="仿宋" w:eastAsia="仿宋"/>
          <w:b/>
          <w:sz w:val="44"/>
          <w:szCs w:val="44"/>
          <w:lang w:eastAsia="zh-CN"/>
        </w:rPr>
      </w:pPr>
      <w:r>
        <w:rPr>
          <w:rFonts w:hint="eastAsia" w:ascii="仿宋" w:hAnsi="仿宋" w:eastAsia="仿宋"/>
          <w:b/>
          <w:sz w:val="44"/>
          <w:szCs w:val="44"/>
          <w:lang w:eastAsia="zh-CN"/>
        </w:rPr>
        <w:t>竞争性</w:t>
      </w:r>
      <w:r>
        <w:rPr>
          <w:rFonts w:hint="eastAsia" w:ascii="仿宋" w:hAnsi="仿宋" w:eastAsia="仿宋"/>
          <w:b/>
          <w:sz w:val="44"/>
          <w:szCs w:val="44"/>
        </w:rPr>
        <w:t>比选文件</w:t>
      </w:r>
      <w:r>
        <w:rPr>
          <w:rFonts w:hint="eastAsia" w:ascii="仿宋" w:hAnsi="仿宋" w:eastAsia="仿宋"/>
          <w:b/>
          <w:sz w:val="44"/>
          <w:szCs w:val="44"/>
          <w:lang w:eastAsia="zh-CN"/>
        </w:rPr>
        <w:t>（第</w:t>
      </w:r>
      <w:r>
        <w:rPr>
          <w:rFonts w:hint="eastAsia" w:ascii="仿宋" w:hAnsi="仿宋" w:eastAsia="仿宋"/>
          <w:b/>
          <w:sz w:val="44"/>
          <w:szCs w:val="44"/>
          <w:u w:val="single"/>
          <w:lang w:val="en-US" w:eastAsia="zh-CN"/>
        </w:rPr>
        <w:t>1</w:t>
      </w:r>
      <w:r>
        <w:rPr>
          <w:rFonts w:hint="eastAsia" w:ascii="仿宋" w:hAnsi="仿宋" w:eastAsia="仿宋"/>
          <w:b/>
          <w:sz w:val="44"/>
          <w:szCs w:val="44"/>
          <w:lang w:eastAsia="zh-CN"/>
        </w:rPr>
        <w:t>次）</w:t>
      </w: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ind w:firstLine="2409" w:firstLineChars="750"/>
        <w:jc w:val="left"/>
        <w:rPr>
          <w:rFonts w:hint="default" w:ascii="仿宋" w:hAnsi="仿宋" w:eastAsia="仿宋"/>
          <w:b/>
          <w:sz w:val="52"/>
          <w:lang w:val="en-US" w:eastAsia="zh-CN"/>
        </w:rPr>
      </w:pPr>
      <w:r>
        <w:rPr>
          <w:rFonts w:hint="eastAsia" w:ascii="仿宋" w:hAnsi="仿宋" w:eastAsia="仿宋"/>
          <w:b/>
          <w:sz w:val="32"/>
        </w:rPr>
        <w:t>编号：</w:t>
      </w:r>
      <w:r>
        <w:rPr>
          <w:rFonts w:hint="eastAsia" w:ascii="仿宋" w:hAnsi="仿宋" w:eastAsia="仿宋"/>
          <w:b/>
          <w:sz w:val="32"/>
          <w:lang w:eastAsia="zh-CN"/>
        </w:rPr>
        <w:t>动力</w:t>
      </w:r>
      <w:r>
        <w:rPr>
          <w:rFonts w:hint="eastAsia" w:ascii="仿宋" w:hAnsi="仿宋" w:eastAsia="仿宋"/>
          <w:b/>
          <w:sz w:val="32"/>
          <w:lang w:val="en-US" w:eastAsia="zh-CN"/>
        </w:rPr>
        <w:t>2022-145</w:t>
      </w: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r>
        <w:rPr>
          <w:rFonts w:hint="eastAsia" w:ascii="仿宋" w:hAnsi="仿宋" w:eastAsia="仿宋"/>
          <w:b/>
          <w:sz w:val="32"/>
          <w:szCs w:val="32"/>
        </w:rPr>
        <w:t>重庆机场集团有限公司</w:t>
      </w:r>
    </w:p>
    <w:p>
      <w:pPr>
        <w:jc w:val="center"/>
        <w:rPr>
          <w:rFonts w:hint="eastAsia" w:ascii="仿宋" w:hAnsi="仿宋" w:eastAsia="仿宋"/>
          <w:b/>
          <w:sz w:val="32"/>
          <w:szCs w:val="32"/>
          <w:lang w:val="en-US" w:eastAsia="zh-CN"/>
        </w:rPr>
      </w:pPr>
      <w:r>
        <w:rPr>
          <w:rFonts w:hint="eastAsia" w:ascii="仿宋" w:hAnsi="仿宋" w:eastAsia="仿宋"/>
          <w:b/>
          <w:sz w:val="32"/>
          <w:szCs w:val="32"/>
        </w:rPr>
        <w:t>动力能源</w:t>
      </w:r>
      <w:r>
        <w:rPr>
          <w:rFonts w:hint="eastAsia" w:ascii="仿宋" w:hAnsi="仿宋" w:eastAsia="仿宋"/>
          <w:b/>
          <w:sz w:val="32"/>
          <w:szCs w:val="32"/>
          <w:lang w:val="en-US" w:eastAsia="zh-CN"/>
        </w:rPr>
        <w:t>分公司</w:t>
      </w:r>
    </w:p>
    <w:p>
      <w:pPr>
        <w:jc w:val="center"/>
        <w:rPr>
          <w:rFonts w:ascii="仿宋" w:hAnsi="仿宋" w:eastAsia="仿宋"/>
          <w:b/>
          <w:sz w:val="32"/>
          <w:szCs w:val="32"/>
        </w:rPr>
      </w:pPr>
      <w:r>
        <w:rPr>
          <w:rFonts w:hint="eastAsia" w:ascii="仿宋" w:hAnsi="仿宋" w:eastAsia="仿宋"/>
          <w:b/>
          <w:sz w:val="32"/>
          <w:szCs w:val="32"/>
        </w:rPr>
        <w:t>采购办公室（代章）</w:t>
      </w:r>
    </w:p>
    <w:p>
      <w:pPr>
        <w:rPr>
          <w:rFonts w:ascii="仿宋" w:hAnsi="仿宋" w:eastAsia="仿宋"/>
          <w:b/>
          <w:sz w:val="32"/>
          <w:szCs w:val="32"/>
        </w:rPr>
      </w:pPr>
    </w:p>
    <w:p>
      <w:pPr>
        <w:ind w:firstLine="3052" w:firstLineChars="950"/>
        <w:rPr>
          <w:rFonts w:ascii="仿宋" w:hAnsi="仿宋" w:eastAsia="仿宋"/>
          <w:b/>
          <w:sz w:val="32"/>
          <w:szCs w:val="32"/>
        </w:rPr>
      </w:pPr>
      <w:r>
        <w:rPr>
          <w:rFonts w:hint="eastAsia" w:ascii="仿宋" w:hAnsi="仿宋" w:eastAsia="仿宋"/>
          <w:b/>
          <w:sz w:val="32"/>
          <w:szCs w:val="32"/>
        </w:rPr>
        <w:t>二〇</w:t>
      </w:r>
      <w:r>
        <w:rPr>
          <w:rFonts w:hint="eastAsia" w:ascii="仿宋" w:hAnsi="仿宋" w:eastAsia="仿宋"/>
          <w:b/>
          <w:sz w:val="32"/>
          <w:szCs w:val="32"/>
          <w:lang w:eastAsia="zh-CN"/>
        </w:rPr>
        <w:t>二二</w:t>
      </w:r>
      <w:r>
        <w:rPr>
          <w:rFonts w:hint="eastAsia" w:ascii="仿宋" w:hAnsi="仿宋" w:eastAsia="仿宋"/>
          <w:b/>
          <w:sz w:val="32"/>
          <w:szCs w:val="32"/>
        </w:rPr>
        <w:t>年</w:t>
      </w:r>
      <w:r>
        <w:rPr>
          <w:rFonts w:hint="eastAsia" w:ascii="仿宋" w:hAnsi="仿宋" w:eastAsia="仿宋"/>
          <w:b/>
          <w:sz w:val="32"/>
          <w:szCs w:val="32"/>
          <w:lang w:eastAsia="zh-CN"/>
        </w:rPr>
        <w:t>九</w:t>
      </w:r>
      <w:r>
        <w:rPr>
          <w:rFonts w:hint="eastAsia" w:ascii="仿宋" w:hAnsi="仿宋" w:eastAsia="仿宋"/>
          <w:b/>
          <w:sz w:val="32"/>
          <w:szCs w:val="32"/>
        </w:rPr>
        <w:t xml:space="preserve"> 月</w:t>
      </w:r>
    </w:p>
    <w:p>
      <w:pPr>
        <w:widowControl/>
        <w:jc w:val="center"/>
        <w:rPr>
          <w:rFonts w:ascii="仿宋" w:hAnsi="仿宋" w:eastAsia="仿宋"/>
          <w:b/>
          <w:sz w:val="44"/>
          <w:szCs w:val="44"/>
        </w:rPr>
      </w:pPr>
      <w:r>
        <w:rPr>
          <w:rFonts w:ascii="仿宋" w:hAnsi="仿宋" w:eastAsia="仿宋"/>
          <w:b/>
          <w:sz w:val="52"/>
        </w:rPr>
        <w:br w:type="page"/>
      </w:r>
      <w:r>
        <w:rPr>
          <w:rFonts w:hint="eastAsia" w:ascii="仿宋" w:hAnsi="仿宋" w:eastAsia="仿宋"/>
          <w:b/>
          <w:sz w:val="44"/>
          <w:szCs w:val="44"/>
        </w:rPr>
        <w:t>废旧灯具回收</w:t>
      </w:r>
      <w:r>
        <w:rPr>
          <w:rFonts w:ascii="仿宋" w:hAnsi="仿宋" w:eastAsia="仿宋"/>
          <w:b/>
          <w:sz w:val="44"/>
          <w:szCs w:val="44"/>
        </w:rPr>
        <w:t>项目</w:t>
      </w:r>
    </w:p>
    <w:p>
      <w:pPr>
        <w:widowControl/>
        <w:jc w:val="center"/>
        <w:rPr>
          <w:rFonts w:ascii="仿宋" w:hAnsi="仿宋" w:eastAsia="仿宋"/>
          <w:b/>
          <w:color w:val="FF0000"/>
          <w:sz w:val="44"/>
          <w:szCs w:val="44"/>
        </w:rPr>
      </w:pPr>
      <w:r>
        <w:rPr>
          <w:rFonts w:hint="eastAsia" w:ascii="仿宋" w:hAnsi="仿宋" w:eastAsia="仿宋"/>
          <w:b/>
          <w:sz w:val="44"/>
          <w:szCs w:val="44"/>
          <w:lang w:eastAsia="zh-CN"/>
        </w:rPr>
        <w:t>竞争性比选</w:t>
      </w:r>
      <w:r>
        <w:rPr>
          <w:rFonts w:hint="eastAsia" w:ascii="仿宋" w:hAnsi="仿宋" w:eastAsia="仿宋"/>
          <w:b/>
          <w:sz w:val="44"/>
          <w:szCs w:val="44"/>
        </w:rPr>
        <w:t>文件</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我</w:t>
      </w:r>
      <w:r>
        <w:rPr>
          <w:rFonts w:hint="eastAsia" w:ascii="仿宋" w:hAnsi="仿宋" w:eastAsia="仿宋"/>
          <w:color w:val="000000"/>
          <w:sz w:val="28"/>
          <w:szCs w:val="28"/>
          <w:lang w:eastAsia="zh-CN"/>
        </w:rPr>
        <w:t>司</w:t>
      </w:r>
      <w:r>
        <w:rPr>
          <w:rFonts w:hint="eastAsia" w:ascii="仿宋" w:hAnsi="仿宋" w:eastAsia="仿宋"/>
          <w:color w:val="000000"/>
          <w:sz w:val="28"/>
          <w:szCs w:val="28"/>
        </w:rPr>
        <w:t>决定于近期将对</w:t>
      </w:r>
      <w:r>
        <w:rPr>
          <w:rFonts w:hint="eastAsia" w:ascii="仿宋" w:hAnsi="仿宋" w:eastAsia="仿宋"/>
          <w:color w:val="000000"/>
          <w:sz w:val="28"/>
          <w:szCs w:val="28"/>
          <w:lang w:eastAsia="zh-CN"/>
        </w:rPr>
        <w:t>废旧灯具回收项目</w:t>
      </w:r>
      <w:r>
        <w:rPr>
          <w:rFonts w:hint="eastAsia" w:ascii="仿宋" w:hAnsi="仿宋" w:eastAsia="仿宋"/>
          <w:color w:val="000000"/>
          <w:sz w:val="28"/>
          <w:szCs w:val="28"/>
        </w:rPr>
        <w:t>邀请符合相应条件的潜在供应商就本项目进行</w:t>
      </w:r>
      <w:r>
        <w:rPr>
          <w:rFonts w:hint="eastAsia" w:ascii="仿宋" w:hAnsi="仿宋" w:eastAsia="仿宋"/>
          <w:color w:val="000000"/>
          <w:sz w:val="28"/>
          <w:szCs w:val="28"/>
          <w:lang w:eastAsia="zh-CN"/>
        </w:rPr>
        <w:t>竞争性比选</w:t>
      </w:r>
      <w:r>
        <w:rPr>
          <w:rFonts w:hint="eastAsia" w:ascii="仿宋" w:hAnsi="仿宋" w:eastAsia="仿宋"/>
          <w:color w:val="000000"/>
          <w:sz w:val="28"/>
          <w:szCs w:val="28"/>
        </w:rPr>
        <w:t>。</w:t>
      </w:r>
    </w:p>
    <w:p>
      <w:pPr>
        <w:rPr>
          <w:rFonts w:hint="eastAsia" w:ascii="仿宋" w:hAnsi="仿宋" w:eastAsia="仿宋" w:cs="仿宋"/>
          <w:sz w:val="28"/>
          <w:szCs w:val="28"/>
        </w:rPr>
      </w:pPr>
      <w:r>
        <w:rPr>
          <w:rFonts w:hint="eastAsia" w:ascii="仿宋" w:hAnsi="仿宋" w:eastAsia="仿宋"/>
          <w:color w:val="000000"/>
          <w:sz w:val="28"/>
          <w:szCs w:val="28"/>
          <w:lang w:eastAsia="zh-CN"/>
        </w:rPr>
        <w:t>一、</w:t>
      </w:r>
      <w:r>
        <w:rPr>
          <w:rFonts w:hint="eastAsia" w:ascii="仿宋" w:hAnsi="仿宋" w:eastAsia="仿宋" w:cs="仿宋"/>
          <w:sz w:val="28"/>
          <w:szCs w:val="28"/>
        </w:rPr>
        <w:t>项目内容及要求</w:t>
      </w:r>
    </w:p>
    <w:p>
      <w:pPr>
        <w:rPr>
          <w:rFonts w:hint="eastAsia"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项目</w:t>
      </w:r>
      <w:r>
        <w:rPr>
          <w:rFonts w:hint="eastAsia" w:ascii="楷体" w:hAnsi="楷体" w:eastAsia="楷体" w:cs="楷体"/>
          <w:kern w:val="2"/>
          <w:sz w:val="32"/>
          <w:szCs w:val="32"/>
          <w:lang w:val="en-US" w:eastAsia="zh-CN" w:bidi="ar-SA"/>
        </w:rPr>
        <w:t>内容</w:t>
      </w:r>
    </w:p>
    <w:p>
      <w:pPr>
        <w:spacing w:line="360" w:lineRule="auto"/>
        <w:ind w:firstLine="560" w:firstLineChars="200"/>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对更换的废旧灯具进行处置。</w:t>
      </w:r>
    </w:p>
    <w:p>
      <w:pPr>
        <w:rPr>
          <w:rFonts w:hint="eastAsia" w:ascii="Arial" w:hAnsi="Arial"/>
          <w:b w:val="0"/>
        </w:rPr>
      </w:pPr>
      <w:r>
        <w:rPr>
          <w:rFonts w:hint="eastAsia" w:ascii="楷体" w:hAnsi="楷体" w:eastAsia="楷体" w:cs="楷体"/>
          <w:kern w:val="2"/>
          <w:sz w:val="32"/>
          <w:szCs w:val="32"/>
          <w:lang w:val="en-US" w:eastAsia="zh-CN" w:bidi="ar-SA"/>
        </w:rPr>
        <w:t>（二）项目要求（包含技术要求、人员资质要求等）</w:t>
      </w:r>
    </w:p>
    <w:p>
      <w:pPr>
        <w:spacing w:line="360" w:lineRule="auto"/>
        <w:ind w:firstLine="560" w:firstLineChars="200"/>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w:t>
      </w:r>
      <w:r>
        <w:rPr>
          <w:rFonts w:hint="eastAsia" w:ascii="仿宋_GB2312" w:eastAsia="仿宋_GB2312"/>
          <w:color w:val="000000" w:themeColor="text1"/>
          <w:sz w:val="28"/>
          <w:szCs w:val="28"/>
          <w:lang w:val="en-US" w:eastAsia="zh-CN"/>
          <w14:textFill>
            <w14:solidFill>
              <w14:schemeClr w14:val="tx1"/>
            </w14:solidFill>
          </w14:textFill>
        </w:rPr>
        <w:t>.供应商负责办理危险废弃物处置的所有相关手续，因手续不全产生的一切后果由供应商承担。</w:t>
      </w:r>
    </w:p>
    <w:p>
      <w:pPr>
        <w:spacing w:line="360" w:lineRule="auto"/>
        <w:ind w:firstLine="560" w:firstLineChars="200"/>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2.招标人在废旧灯具达到一定数量以后通知供应商在指定地点回收废旧灯具</w:t>
      </w:r>
      <w:r>
        <w:rPr>
          <w:rFonts w:hint="eastAsia" w:ascii="仿宋_GB2312" w:eastAsia="仿宋_GB2312"/>
          <w:color w:val="000000" w:themeColor="text1"/>
          <w:sz w:val="28"/>
          <w:szCs w:val="28"/>
          <w14:textFill>
            <w14:solidFill>
              <w14:schemeClr w14:val="tx1"/>
            </w14:solidFill>
          </w14:textFill>
        </w:rPr>
        <w:t>。</w:t>
      </w:r>
    </w:p>
    <w:p>
      <w:pPr>
        <w:spacing w:line="360" w:lineRule="auto"/>
        <w:ind w:firstLine="560" w:firstLineChars="200"/>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3</w:t>
      </w:r>
      <w:r>
        <w:rPr>
          <w:rFonts w:hint="eastAsia"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lang w:eastAsia="zh-CN"/>
          <w14:textFill>
            <w14:solidFill>
              <w14:schemeClr w14:val="tx1"/>
            </w14:solidFill>
          </w14:textFill>
        </w:rPr>
        <w:t>危险废弃物种类：废旧灯具</w:t>
      </w:r>
      <w:r>
        <w:rPr>
          <w:rFonts w:hint="eastAsia" w:ascii="仿宋_GB2312" w:eastAsia="仿宋_GB2312"/>
          <w:color w:val="000000" w:themeColor="text1"/>
          <w:sz w:val="28"/>
          <w:szCs w:val="28"/>
          <w14:textFill>
            <w14:solidFill>
              <w14:schemeClr w14:val="tx1"/>
            </w14:solidFill>
          </w14:textFill>
        </w:rPr>
        <w:t>。</w:t>
      </w:r>
    </w:p>
    <w:p>
      <w:pPr>
        <w:spacing w:line="360" w:lineRule="auto"/>
        <w:ind w:firstLine="560" w:firstLineChars="200"/>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4.数量统计方式和报价方式：</w:t>
      </w:r>
    </w:p>
    <w:tbl>
      <w:tblPr>
        <w:tblStyle w:val="9"/>
        <w:tblW w:w="9300" w:type="dxa"/>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626"/>
        <w:gridCol w:w="947"/>
        <w:gridCol w:w="947"/>
        <w:gridCol w:w="947"/>
        <w:gridCol w:w="947"/>
        <w:gridCol w:w="947"/>
        <w:gridCol w:w="947"/>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0" w:type="dxa"/>
            <w:gridSpan w:val="9"/>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危险废弃物转运处置清单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restart"/>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序号</w:t>
            </w:r>
          </w:p>
        </w:tc>
        <w:tc>
          <w:tcPr>
            <w:tcW w:w="1626" w:type="dxa"/>
            <w:vMerge w:val="restart"/>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废物代码</w:t>
            </w:r>
          </w:p>
        </w:tc>
        <w:tc>
          <w:tcPr>
            <w:tcW w:w="947" w:type="dxa"/>
            <w:vMerge w:val="restart"/>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废物名称</w:t>
            </w:r>
          </w:p>
        </w:tc>
        <w:tc>
          <w:tcPr>
            <w:tcW w:w="947" w:type="dxa"/>
            <w:vMerge w:val="restart"/>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废物形态</w:t>
            </w:r>
          </w:p>
        </w:tc>
        <w:tc>
          <w:tcPr>
            <w:tcW w:w="1894" w:type="dxa"/>
            <w:gridSpan w:val="2"/>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eastAsia" w:ascii="仿宋_GB2312" w:eastAsia="仿宋_GB2312"/>
                <w:color w:val="000000" w:themeColor="text1"/>
                <w:sz w:val="28"/>
                <w:szCs w:val="28"/>
                <w:vertAlign w:val="baseline"/>
                <w:lang w:val="en-US" w:eastAsia="zh-CN"/>
                <w14:textFill>
                  <w14:solidFill>
                    <w14:schemeClr w14:val="tx1"/>
                  </w14:solidFill>
                </w14:textFill>
              </w:rPr>
              <w:t>数量</w:t>
            </w:r>
          </w:p>
        </w:tc>
        <w:tc>
          <w:tcPr>
            <w:tcW w:w="1894" w:type="dxa"/>
            <w:gridSpan w:val="2"/>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不含增值税单价</w:t>
            </w:r>
          </w:p>
        </w:tc>
        <w:tc>
          <w:tcPr>
            <w:tcW w:w="1362" w:type="dxa"/>
            <w:vMerge w:val="restart"/>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eastAsia" w:ascii="仿宋_GB2312" w:eastAsia="仿宋_GB2312"/>
                <w:color w:val="000000" w:themeColor="text1"/>
                <w:sz w:val="28"/>
                <w:szCs w:val="28"/>
                <w:vertAlign w:val="baseline"/>
                <w:lang w:val="en-US" w:eastAsia="zh-CN"/>
                <w14:textFill>
                  <w14:solidFill>
                    <w14:schemeClr w14:val="tx1"/>
                  </w14:solidFill>
                </w14:textFill>
              </w:rPr>
              <w:t>不含增值税总价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vAlign w:val="center"/>
          </w:tcPr>
          <w:p>
            <w:pPr>
              <w:jc w:val="center"/>
              <w:rPr>
                <w:rFonts w:hint="eastAsia" w:ascii="仿宋_GB2312" w:eastAsia="仿宋_GB2312"/>
                <w:color w:val="000000" w:themeColor="text1"/>
                <w:sz w:val="28"/>
                <w:szCs w:val="28"/>
                <w:vertAlign w:val="baseline"/>
                <w:lang w:val="en-US" w:eastAsia="zh-CN"/>
                <w14:textFill>
                  <w14:solidFill>
                    <w14:schemeClr w14:val="tx1"/>
                  </w14:solidFill>
                </w14:textFill>
              </w:rPr>
            </w:pPr>
          </w:p>
        </w:tc>
        <w:tc>
          <w:tcPr>
            <w:tcW w:w="1626" w:type="dxa"/>
            <w:vMerge w:val="continue"/>
            <w:vAlign w:val="center"/>
          </w:tcPr>
          <w:p>
            <w:pPr>
              <w:jc w:val="center"/>
              <w:rPr>
                <w:rFonts w:hint="eastAsia" w:ascii="仿宋_GB2312" w:eastAsia="仿宋_GB2312"/>
                <w:color w:val="000000" w:themeColor="text1"/>
                <w:sz w:val="28"/>
                <w:szCs w:val="28"/>
                <w:vertAlign w:val="baseline"/>
                <w:lang w:val="en-US" w:eastAsia="zh-CN"/>
                <w14:textFill>
                  <w14:solidFill>
                    <w14:schemeClr w14:val="tx1"/>
                  </w14:solidFill>
                </w14:textFill>
              </w:rPr>
            </w:pPr>
          </w:p>
        </w:tc>
        <w:tc>
          <w:tcPr>
            <w:tcW w:w="947" w:type="dxa"/>
            <w:vMerge w:val="continue"/>
            <w:vAlign w:val="center"/>
          </w:tcPr>
          <w:p>
            <w:pPr>
              <w:jc w:val="center"/>
              <w:rPr>
                <w:rFonts w:hint="default" w:ascii="仿宋_GB2312" w:eastAsia="仿宋_GB2312"/>
                <w:color w:val="000000" w:themeColor="text1"/>
                <w:sz w:val="28"/>
                <w:szCs w:val="28"/>
                <w:vertAlign w:val="baseline"/>
                <w:lang w:val="en-US" w:eastAsia="zh-CN"/>
                <w14:textFill>
                  <w14:solidFill>
                    <w14:schemeClr w14:val="tx1"/>
                  </w14:solidFill>
                </w14:textFill>
              </w:rPr>
            </w:pPr>
          </w:p>
        </w:tc>
        <w:tc>
          <w:tcPr>
            <w:tcW w:w="947" w:type="dxa"/>
            <w:vMerge w:val="continue"/>
            <w:vAlign w:val="center"/>
          </w:tcPr>
          <w:p>
            <w:pPr>
              <w:jc w:val="center"/>
              <w:rPr>
                <w:rFonts w:hint="eastAsia" w:ascii="仿宋_GB2312" w:eastAsia="仿宋_GB2312"/>
                <w:color w:val="000000" w:themeColor="text1"/>
                <w:sz w:val="28"/>
                <w:szCs w:val="28"/>
                <w:vertAlign w:val="baseline"/>
                <w:lang w:val="en-US" w:eastAsia="zh-CN"/>
                <w14:textFill>
                  <w14:solidFill>
                    <w14:schemeClr w14:val="tx1"/>
                  </w14:solidFill>
                </w14:textFill>
              </w:rPr>
            </w:pPr>
          </w:p>
        </w:tc>
        <w:tc>
          <w:tcPr>
            <w:tcW w:w="947"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计量单位</w:t>
            </w:r>
          </w:p>
        </w:tc>
        <w:tc>
          <w:tcPr>
            <w:tcW w:w="947"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预估数量</w:t>
            </w:r>
          </w:p>
        </w:tc>
        <w:tc>
          <w:tcPr>
            <w:tcW w:w="947"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计量单位</w:t>
            </w:r>
          </w:p>
        </w:tc>
        <w:tc>
          <w:tcPr>
            <w:tcW w:w="947"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单价金额</w:t>
            </w:r>
          </w:p>
        </w:tc>
        <w:tc>
          <w:tcPr>
            <w:tcW w:w="1362" w:type="dxa"/>
            <w:vMerge w:val="continue"/>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1</w:t>
            </w:r>
          </w:p>
        </w:tc>
        <w:tc>
          <w:tcPr>
            <w:tcW w:w="1626"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900-023-29</w:t>
            </w:r>
          </w:p>
        </w:tc>
        <w:tc>
          <w:tcPr>
            <w:tcW w:w="947"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废旧灯具</w:t>
            </w:r>
          </w:p>
        </w:tc>
        <w:tc>
          <w:tcPr>
            <w:tcW w:w="947"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固态</w:t>
            </w:r>
          </w:p>
        </w:tc>
        <w:tc>
          <w:tcPr>
            <w:tcW w:w="947"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KG</w:t>
            </w:r>
          </w:p>
        </w:tc>
        <w:tc>
          <w:tcPr>
            <w:tcW w:w="947"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500</w:t>
            </w:r>
            <w:r>
              <w:rPr>
                <w:rFonts w:hint="eastAsia" w:ascii="仿宋_GB2312" w:hAnsi="宋体" w:eastAsia="仿宋_GB2312" w:cs="仿宋_GB2312"/>
                <w:i w:val="0"/>
                <w:color w:val="000000"/>
                <w:kern w:val="0"/>
                <w:sz w:val="28"/>
                <w:szCs w:val="28"/>
                <w:u w:val="none"/>
                <w:lang w:val="en-US" w:eastAsia="zh-CN" w:bidi="ar"/>
              </w:rPr>
              <w:t>KG</w:t>
            </w:r>
          </w:p>
        </w:tc>
        <w:tc>
          <w:tcPr>
            <w:tcW w:w="947" w:type="dxa"/>
            <w:vAlign w:val="center"/>
          </w:tcPr>
          <w:p>
            <w:pPr>
              <w:keepNext w:val="0"/>
              <w:keepLines w:val="0"/>
              <w:widowControl/>
              <w:suppressLineNumbers w:val="0"/>
              <w:jc w:val="right"/>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元/KG</w:t>
            </w:r>
          </w:p>
        </w:tc>
        <w:tc>
          <w:tcPr>
            <w:tcW w:w="947" w:type="dxa"/>
            <w:vAlign w:val="center"/>
          </w:tcPr>
          <w:p>
            <w:pPr>
              <w:jc w:val="center"/>
              <w:rPr>
                <w:rFonts w:hint="eastAsia" w:ascii="仿宋_GB2312" w:eastAsia="仿宋_GB2312"/>
                <w:color w:val="000000" w:themeColor="text1"/>
                <w:sz w:val="28"/>
                <w:szCs w:val="28"/>
                <w:vertAlign w:val="baseline"/>
                <w:lang w:val="en-US" w:eastAsia="zh-CN"/>
                <w14:textFill>
                  <w14:solidFill>
                    <w14:schemeClr w14:val="tx1"/>
                  </w14:solidFill>
                </w14:textFill>
              </w:rPr>
            </w:pPr>
          </w:p>
        </w:tc>
        <w:tc>
          <w:tcPr>
            <w:tcW w:w="1362"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p>
        </w:tc>
      </w:tr>
    </w:tbl>
    <w:p>
      <w:pPr>
        <w:spacing w:line="360" w:lineRule="auto"/>
        <w:ind w:firstLine="560" w:firstLineChars="200"/>
        <w:rPr>
          <w:rFonts w:hint="default"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报价要求：按上表单价进行报价，最终比选价格为不含增值税总价。不含增值税总价=不含增值税单价×预估数量500KG，有效最低价者中选。</w:t>
      </w:r>
    </w:p>
    <w:p>
      <w:pPr>
        <w:spacing w:line="360" w:lineRule="auto"/>
        <w:ind w:firstLine="560" w:firstLineChars="200"/>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最终结算方式：废旧灯具按实际处理量乘以供应商所报不含增值税单价，即最终结算价格=实际处理量（KG）×供应商所报单价（元/KG）。</w:t>
      </w:r>
    </w:p>
    <w:p>
      <w:pPr>
        <w:spacing w:line="360" w:lineRule="auto"/>
        <w:ind w:firstLine="560" w:firstLineChars="200"/>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计量方式：采用甲方所提供的计量工具进行称重计量。</w:t>
      </w:r>
    </w:p>
    <w:p>
      <w:pPr>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（三）安全责任要求</w:t>
      </w:r>
    </w:p>
    <w:p>
      <w:pPr>
        <w:spacing w:line="360" w:lineRule="auto"/>
        <w:ind w:firstLine="560" w:firstLineChars="200"/>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1.</w:t>
      </w:r>
      <w:r>
        <w:rPr>
          <w:rFonts w:hint="eastAsia" w:ascii="仿宋_GB2312" w:eastAsia="仿宋_GB2312"/>
          <w:color w:val="000000" w:themeColor="text1"/>
          <w:sz w:val="28"/>
          <w:szCs w:val="28"/>
          <w14:textFill>
            <w14:solidFill>
              <w14:schemeClr w14:val="tx1"/>
            </w14:solidFill>
          </w14:textFill>
        </w:rPr>
        <w:t>需遵守重庆机场集团有限公司空防、消防、机坪运行、车辆及通行证门禁等管理规定，并接受项目单位监督</w:t>
      </w:r>
      <w:r>
        <w:rPr>
          <w:rFonts w:hint="eastAsia" w:ascii="仿宋_GB2312" w:eastAsia="仿宋_GB2312"/>
          <w:color w:val="000000" w:themeColor="text1"/>
          <w:sz w:val="28"/>
          <w:szCs w:val="28"/>
          <w:lang w:eastAsia="zh-CN"/>
          <w14:textFill>
            <w14:solidFill>
              <w14:schemeClr w14:val="tx1"/>
            </w14:solidFill>
          </w14:textFill>
        </w:rPr>
        <w:t>。</w:t>
      </w:r>
    </w:p>
    <w:p>
      <w:pPr>
        <w:spacing w:line="360" w:lineRule="auto"/>
        <w:ind w:firstLine="560" w:firstLineChars="200"/>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2.供应商应遵守相关的法律、法规的要求，负责危险废弃物处置过程中的人身安全、消防安全及第三方安全，提供相应的安全防护设施及设备，严格遵守安全相关规定。</w:t>
      </w:r>
    </w:p>
    <w:p>
      <w:pPr>
        <w:spacing w:line="360" w:lineRule="auto"/>
        <w:ind w:firstLine="560" w:firstLineChars="200"/>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3.危险废弃物处置过程中发生不安全事件，导致人员的伤亡或给招标人造成损失，其一切责任均由供应商自行负责并承担相应的法律责任</w:t>
      </w:r>
      <w:r>
        <w:rPr>
          <w:rFonts w:hint="eastAsia" w:ascii="仿宋_GB2312" w:eastAsia="仿宋_GB2312"/>
          <w:color w:val="000000" w:themeColor="text1"/>
          <w:sz w:val="28"/>
          <w:szCs w:val="28"/>
          <w14:textFill>
            <w14:solidFill>
              <w14:schemeClr w14:val="tx1"/>
            </w14:solidFill>
          </w14:textFill>
        </w:rPr>
        <w:t>。</w:t>
      </w:r>
    </w:p>
    <w:p>
      <w:pPr>
        <w:spacing w:line="360" w:lineRule="auto"/>
        <w:rPr>
          <w:rFonts w:hint="eastAsia" w:ascii="Arial" w:hAnsi="Arial"/>
          <w:b w:val="0"/>
        </w:rPr>
      </w:pPr>
      <w:r>
        <w:rPr>
          <w:rFonts w:hint="eastAsia" w:ascii="楷体" w:hAnsi="楷体" w:eastAsia="楷体" w:cs="楷体"/>
          <w:kern w:val="2"/>
          <w:sz w:val="32"/>
          <w:szCs w:val="32"/>
          <w:lang w:val="en-US" w:eastAsia="zh-CN" w:bidi="ar-SA"/>
        </w:rPr>
        <w:t>（四）验收要求(工期、技术等)</w:t>
      </w:r>
    </w:p>
    <w:p>
      <w:pPr>
        <w:spacing w:line="360" w:lineRule="auto"/>
        <w:ind w:firstLine="560" w:firstLineChars="200"/>
        <w:rPr>
          <w:rFonts w:hint="eastAsia" w:ascii="仿宋_GB2312" w:eastAsia="仿宋_GB2312"/>
          <w:color w:val="000000"/>
          <w:sz w:val="28"/>
          <w:szCs w:val="28"/>
          <w:lang w:val="en-US" w:eastAsia="zh-CN"/>
        </w:rPr>
      </w:pPr>
      <w:r>
        <w:rPr>
          <w:rFonts w:hint="eastAsia" w:ascii="仿宋_GB2312" w:eastAsia="仿宋_GB2312"/>
          <w:bCs w:val="0"/>
          <w:color w:val="000000"/>
          <w:sz w:val="28"/>
          <w:szCs w:val="28"/>
          <w:lang w:val="en-US" w:eastAsia="zh-CN"/>
        </w:rPr>
        <w:t>1</w:t>
      </w:r>
      <w:r>
        <w:rPr>
          <w:rFonts w:hint="eastAsia" w:ascii="仿宋_GB2312" w:hAnsi="Times New Roman" w:eastAsia="仿宋_GB2312"/>
          <w:bCs w:val="0"/>
          <w:color w:val="000000"/>
          <w:sz w:val="28"/>
          <w:szCs w:val="28"/>
          <w:lang w:val="en-US" w:eastAsia="zh-CN"/>
        </w:rPr>
        <w:t>.</w:t>
      </w:r>
      <w:r>
        <w:rPr>
          <w:rFonts w:hint="eastAsia" w:ascii="仿宋_GB2312" w:eastAsia="仿宋_GB2312"/>
          <w:bCs w:val="0"/>
          <w:color w:val="000000"/>
          <w:sz w:val="28"/>
          <w:szCs w:val="28"/>
          <w:lang w:val="en-US" w:eastAsia="zh-CN"/>
        </w:rPr>
        <w:t>以每次</w:t>
      </w:r>
      <w:r>
        <w:rPr>
          <w:rFonts w:hint="eastAsia" w:ascii="仿宋_GB2312" w:hAnsi="宋体" w:eastAsia="仿宋_GB2312"/>
          <w:color w:val="000000" w:themeColor="text1"/>
          <w:sz w:val="28"/>
          <w:szCs w:val="28"/>
          <w:lang w:eastAsia="zh-CN"/>
          <w14:textFill>
            <w14:solidFill>
              <w14:schemeClr w14:val="tx1"/>
            </w14:solidFill>
          </w14:textFill>
        </w:rPr>
        <w:t>废旧灯具处置交接单作为</w:t>
      </w:r>
      <w:r>
        <w:rPr>
          <w:rFonts w:hint="eastAsia" w:ascii="仿宋_GB2312" w:eastAsia="仿宋_GB2312"/>
          <w:bCs w:val="0"/>
          <w:color w:val="000000"/>
          <w:sz w:val="28"/>
          <w:szCs w:val="28"/>
          <w:lang w:eastAsia="zh-CN"/>
        </w:rPr>
        <w:t>验收依据</w:t>
      </w:r>
      <w:r>
        <w:rPr>
          <w:rFonts w:hint="eastAsia" w:ascii="仿宋_GB2312" w:hAnsi="Times New Roman" w:eastAsia="仿宋_GB2312"/>
          <w:bCs w:val="0"/>
          <w:color w:val="000000"/>
          <w:sz w:val="28"/>
          <w:szCs w:val="28"/>
        </w:rPr>
        <w:t>。</w:t>
      </w:r>
    </w:p>
    <w:p>
      <w:pPr>
        <w:rPr>
          <w:rFonts w:hint="eastAsia" w:ascii="仿宋" w:hAnsi="仿宋" w:eastAsia="仿宋" w:cs="仿宋"/>
          <w:b/>
          <w:sz w:val="28"/>
          <w:szCs w:val="28"/>
        </w:rPr>
      </w:pPr>
      <w:r>
        <w:rPr>
          <w:rFonts w:hint="eastAsia" w:ascii="仿宋_GB2312" w:eastAsia="仿宋_GB2312"/>
          <w:b/>
          <w:bCs/>
          <w:color w:val="000000"/>
          <w:sz w:val="28"/>
          <w:szCs w:val="28"/>
          <w:lang w:val="en-US" w:eastAsia="zh-CN"/>
        </w:rPr>
        <w:t>二、</w:t>
      </w:r>
      <w:r>
        <w:rPr>
          <w:rFonts w:hint="eastAsia" w:ascii="仿宋" w:hAnsi="仿宋" w:eastAsia="仿宋" w:cs="仿宋"/>
          <w:b/>
          <w:sz w:val="28"/>
          <w:szCs w:val="28"/>
        </w:rPr>
        <w:t>工期及售后服务</w:t>
      </w:r>
    </w:p>
    <w:p>
      <w:pPr>
        <w:spacing w:line="360" w:lineRule="auto"/>
        <w:ind w:firstLine="560" w:firstLineChars="200"/>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1.工期：</w:t>
      </w:r>
      <w:r>
        <w:rPr>
          <w:rFonts w:hint="eastAsia" w:ascii="仿宋_GB2312" w:hAnsi="宋体" w:eastAsia="仿宋_GB2312"/>
          <w:color w:val="000000" w:themeColor="text1"/>
          <w:sz w:val="28"/>
          <w:szCs w:val="28"/>
          <w:lang w:val="en-US" w:eastAsia="zh-CN"/>
          <w14:textFill>
            <w14:solidFill>
              <w14:schemeClr w14:val="tx1"/>
            </w14:solidFill>
          </w14:textFill>
        </w:rPr>
        <w:t>12个月</w:t>
      </w:r>
      <w:r>
        <w:rPr>
          <w:rFonts w:hint="eastAsia" w:ascii="仿宋_GB2312" w:eastAsia="仿宋_GB2312"/>
          <w:color w:val="000000" w:themeColor="text1"/>
          <w:sz w:val="28"/>
          <w:szCs w:val="28"/>
          <w:lang w:eastAsia="zh-CN"/>
          <w14:textFill>
            <w14:solidFill>
              <w14:schemeClr w14:val="tx1"/>
            </w14:solidFill>
          </w14:textFill>
        </w:rPr>
        <w:t>。</w:t>
      </w:r>
    </w:p>
    <w:p>
      <w:pPr>
        <w:spacing w:line="360" w:lineRule="auto"/>
        <w:ind w:firstLine="560" w:firstLineChars="200"/>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2.质保期：</w:t>
      </w:r>
      <w:r>
        <w:rPr>
          <w:rFonts w:hint="eastAsia" w:ascii="仿宋_GB2312" w:eastAsia="仿宋_GB2312"/>
          <w:color w:val="000000" w:themeColor="text1"/>
          <w:sz w:val="28"/>
          <w:szCs w:val="28"/>
          <w:lang w:eastAsia="zh-CN"/>
          <w14:textFill>
            <w14:solidFill>
              <w14:schemeClr w14:val="tx1"/>
            </w14:solidFill>
          </w14:textFill>
        </w:rPr>
        <w:t>无</w:t>
      </w:r>
      <w:r>
        <w:rPr>
          <w:rFonts w:hint="eastAsia" w:ascii="仿宋_GB2312" w:eastAsia="仿宋_GB2312"/>
          <w:color w:val="000000" w:themeColor="text1"/>
          <w:sz w:val="28"/>
          <w:szCs w:val="28"/>
          <w:lang w:val="en-US" w:eastAsia="zh-CN"/>
          <w14:textFill>
            <w14:solidFill>
              <w14:schemeClr w14:val="tx1"/>
            </w14:solidFill>
          </w14:textFill>
        </w:rPr>
        <w:t>。</w:t>
      </w:r>
    </w:p>
    <w:p>
      <w:pPr>
        <w:spacing w:line="360" w:lineRule="auto"/>
        <w:rPr>
          <w:rFonts w:hint="eastAsia" w:ascii="仿宋" w:hAnsi="仿宋" w:eastAsia="仿宋" w:cs="仿宋"/>
          <w:b/>
          <w:sz w:val="28"/>
          <w:szCs w:val="28"/>
        </w:rPr>
      </w:pPr>
      <w:r>
        <w:rPr>
          <w:rFonts w:hint="eastAsia" w:ascii="仿宋_GB2312" w:eastAsia="仿宋_GB2312"/>
          <w:b/>
          <w:bCs/>
          <w:color w:val="000000" w:themeColor="text1"/>
          <w:sz w:val="28"/>
          <w:szCs w:val="28"/>
          <w:lang w:eastAsia="zh-CN"/>
          <w14:textFill>
            <w14:solidFill>
              <w14:schemeClr w14:val="tx1"/>
            </w14:solidFill>
          </w14:textFill>
        </w:rPr>
        <w:t>三、</w:t>
      </w:r>
      <w:r>
        <w:rPr>
          <w:rFonts w:hint="eastAsia" w:ascii="仿宋" w:hAnsi="仿宋" w:eastAsia="仿宋" w:cs="仿宋"/>
          <w:b/>
          <w:sz w:val="28"/>
          <w:szCs w:val="28"/>
        </w:rPr>
        <w:t>支付方式</w:t>
      </w:r>
    </w:p>
    <w:p>
      <w:pPr>
        <w:spacing w:line="360" w:lineRule="auto"/>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w:t>
      </w:r>
      <w:r>
        <w:rPr>
          <w:rFonts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lang w:eastAsia="zh-CN"/>
          <w14:textFill>
            <w14:solidFill>
              <w14:schemeClr w14:val="tx1"/>
            </w14:solidFill>
          </w14:textFill>
        </w:rPr>
        <w:t>每完成一次废旧灯具处置，根据实际处置重量确定本次支付金额，双方现场填写废旧灯具处置交接单进行签字确认，依据废旧灯具处置交接单所确定金额进行单次付款</w:t>
      </w:r>
      <w:r>
        <w:rPr>
          <w:rFonts w:hint="eastAsia" w:ascii="仿宋_GB2312" w:hAnsi="宋体" w:eastAsia="仿宋_GB2312"/>
          <w:color w:val="000000" w:themeColor="text1"/>
          <w:sz w:val="28"/>
          <w:szCs w:val="28"/>
          <w14:textFill>
            <w14:solidFill>
              <w14:schemeClr w14:val="tx1"/>
            </w14:solidFill>
          </w14:textFill>
        </w:rPr>
        <w:t>。</w:t>
      </w:r>
    </w:p>
    <w:p>
      <w:pPr>
        <w:spacing w:line="360" w:lineRule="auto"/>
        <w:ind w:firstLine="560" w:firstLineChars="200"/>
        <w:rPr>
          <w:rFonts w:hint="eastAsia"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付款前承揽方需开具发票，若承揽方提供增值税普通发票，甲方支付不含增值税金额，若承揽方提供增值税专用发票，甲方实际支付金额=不含增值税金额+增值税税额。</w:t>
      </w:r>
    </w:p>
    <w:p>
      <w:pPr>
        <w:spacing w:line="360" w:lineRule="auto"/>
        <w:rPr>
          <w:rFonts w:hint="eastAsia" w:ascii="仿宋" w:hAnsi="仿宋" w:eastAsia="仿宋" w:cs="仿宋"/>
          <w:b/>
          <w:sz w:val="28"/>
          <w:szCs w:val="28"/>
        </w:rPr>
      </w:pPr>
      <w:r>
        <w:rPr>
          <w:rFonts w:hint="eastAsia" w:ascii="仿宋_GB2312" w:hAnsi="宋体" w:eastAsia="仿宋_GB2312"/>
          <w:b/>
          <w:bCs/>
          <w:sz w:val="28"/>
          <w:szCs w:val="28"/>
          <w:lang w:eastAsia="zh-CN"/>
        </w:rPr>
        <w:t>四、</w:t>
      </w:r>
      <w:r>
        <w:rPr>
          <w:rFonts w:hint="eastAsia" w:ascii="仿宋" w:hAnsi="仿宋" w:eastAsia="仿宋" w:cs="仿宋"/>
          <w:b/>
          <w:sz w:val="28"/>
          <w:szCs w:val="28"/>
        </w:rPr>
        <w:t>合格报价供应商</w:t>
      </w:r>
    </w:p>
    <w:p>
      <w:pPr>
        <w:spacing w:line="50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lang w:eastAsia="zh-CN"/>
        </w:rPr>
        <w:t>依法注册的独立法人，具备有效的营业执照。（须提供营业执照复印件并加盖公章）</w:t>
      </w:r>
    </w:p>
    <w:p>
      <w:pPr>
        <w:spacing w:line="500" w:lineRule="exact"/>
        <w:ind w:firstLine="560" w:firstLineChars="200"/>
        <w:rPr>
          <w:rFonts w:hint="eastAsia" w:ascii="仿宋_GB2312" w:eastAsia="仿宋_GB2312"/>
          <w:sz w:val="28"/>
          <w:szCs w:val="28"/>
          <w:highlight w:val="yellow"/>
          <w:lang w:val="en-US" w:eastAsia="zh-CN"/>
        </w:rPr>
      </w:pPr>
      <w:r>
        <w:rPr>
          <w:rFonts w:hint="eastAsia" w:ascii="仿宋_GB2312" w:eastAsia="仿宋_GB2312"/>
          <w:sz w:val="28"/>
          <w:szCs w:val="28"/>
          <w:highlight w:val="none"/>
          <w:lang w:eastAsia="zh-CN"/>
        </w:rPr>
        <w:t>2.</w:t>
      </w:r>
      <w:r>
        <w:rPr>
          <w:rFonts w:hint="eastAsia" w:ascii="仿宋_GB2312" w:eastAsia="仿宋_GB2312"/>
          <w:sz w:val="28"/>
          <w:szCs w:val="28"/>
          <w:highlight w:val="none"/>
          <w:lang w:val="en-US" w:eastAsia="zh-CN"/>
        </w:rPr>
        <w:t>具备能够处置废旧灯具的资质（提供重庆市危险废弃物经营许可证复印件）及营业执照复印件。（</w:t>
      </w:r>
      <w:r>
        <w:rPr>
          <w:rFonts w:hint="eastAsia" w:ascii="仿宋_GB2312" w:eastAsia="仿宋_GB2312"/>
          <w:sz w:val="28"/>
          <w:szCs w:val="28"/>
          <w:lang w:eastAsia="zh-CN"/>
        </w:rPr>
        <w:t>复印件并加盖公章</w:t>
      </w:r>
      <w:r>
        <w:rPr>
          <w:rFonts w:hint="eastAsia" w:ascii="仿宋_GB2312" w:eastAsia="仿宋_GB2312"/>
          <w:sz w:val="28"/>
          <w:szCs w:val="28"/>
          <w:highlight w:val="none"/>
          <w:lang w:val="en-US" w:eastAsia="zh-CN"/>
        </w:rPr>
        <w:t>）</w:t>
      </w:r>
    </w:p>
    <w:p>
      <w:pPr>
        <w:spacing w:line="500" w:lineRule="exact"/>
        <w:ind w:firstLine="560" w:firstLineChars="200"/>
        <w:rPr>
          <w:rFonts w:ascii="仿宋_GB2312" w:eastAsia="仿宋_GB2312"/>
          <w:sz w:val="28"/>
          <w:szCs w:val="28"/>
        </w:rPr>
      </w:pPr>
      <w:r>
        <w:rPr>
          <w:rFonts w:hint="eastAsia" w:ascii="仿宋_GB2312" w:eastAsia="仿宋_GB2312"/>
          <w:sz w:val="28"/>
          <w:szCs w:val="28"/>
          <w:lang w:val="en-US" w:eastAsia="zh-CN"/>
        </w:rPr>
        <w:t>3</w:t>
      </w:r>
      <w:r>
        <w:rPr>
          <w:rFonts w:ascii="仿宋_GB2312" w:eastAsia="仿宋_GB2312"/>
          <w:sz w:val="28"/>
          <w:szCs w:val="28"/>
        </w:rPr>
        <w:t>.本项目不接受联合体，不得分包、转包。</w:t>
      </w:r>
    </w:p>
    <w:p>
      <w:pPr>
        <w:spacing w:line="500" w:lineRule="exact"/>
        <w:rPr>
          <w:rFonts w:hint="eastAsia" w:ascii="仿宋" w:hAnsi="仿宋" w:eastAsia="仿宋" w:cs="仿宋"/>
          <w:b/>
          <w:sz w:val="28"/>
          <w:szCs w:val="28"/>
        </w:rPr>
      </w:pPr>
      <w:r>
        <w:rPr>
          <w:rFonts w:hint="eastAsia" w:ascii="仿宋" w:hAnsi="仿宋" w:eastAsia="仿宋" w:cs="仿宋"/>
          <w:b/>
          <w:sz w:val="28"/>
          <w:szCs w:val="28"/>
          <w:lang w:eastAsia="zh-CN"/>
        </w:rPr>
        <w:t>五、</w:t>
      </w:r>
      <w:r>
        <w:rPr>
          <w:rFonts w:hint="eastAsia" w:ascii="仿宋" w:hAnsi="仿宋" w:eastAsia="仿宋" w:cs="仿宋"/>
          <w:b/>
          <w:sz w:val="28"/>
          <w:szCs w:val="28"/>
        </w:rPr>
        <w:t>成交标准</w:t>
      </w:r>
    </w:p>
    <w:p>
      <w:pPr>
        <w:spacing w:line="360" w:lineRule="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（一）限价及报价要求</w:t>
      </w:r>
    </w:p>
    <w:p>
      <w:pPr>
        <w:spacing w:line="360" w:lineRule="auto"/>
        <w:ind w:firstLine="560" w:firstLineChars="200"/>
        <w:rPr>
          <w:rFonts w:hint="eastAsia" w:ascii="仿宋_GB2312" w:hAnsi="宋体" w:eastAsia="仿宋_GB2312"/>
          <w:bCs/>
          <w:sz w:val="28"/>
          <w:szCs w:val="28"/>
          <w:highlight w:val="none"/>
        </w:rPr>
      </w:pPr>
      <w:r>
        <w:rPr>
          <w:rFonts w:hint="eastAsia" w:ascii="仿宋_GB2312" w:hAnsi="宋体" w:eastAsia="仿宋_GB2312"/>
          <w:bCs/>
          <w:sz w:val="28"/>
          <w:szCs w:val="28"/>
          <w:highlight w:val="none"/>
          <w:lang w:eastAsia="zh-CN"/>
        </w:rPr>
        <w:t>限价：</w:t>
      </w:r>
      <w:r>
        <w:rPr>
          <w:rFonts w:hint="eastAsia" w:ascii="仿宋_GB2312" w:hAnsi="宋体" w:eastAsia="仿宋_GB2312"/>
          <w:bCs/>
          <w:sz w:val="28"/>
          <w:szCs w:val="28"/>
          <w:highlight w:val="none"/>
        </w:rPr>
        <w:t>本项目最高限价（不含增值税金额）为</w:t>
      </w:r>
      <w:r>
        <w:rPr>
          <w:rFonts w:ascii="仿宋_GB2312" w:hAnsi="宋体" w:eastAsia="仿宋_GB2312"/>
          <w:bCs/>
          <w:sz w:val="28"/>
          <w:szCs w:val="28"/>
          <w:highlight w:val="none"/>
          <w:u w:val="single"/>
        </w:rPr>
        <w:t xml:space="preserve"> </w:t>
      </w:r>
      <w:r>
        <w:rPr>
          <w:rFonts w:hint="eastAsia" w:ascii="仿宋_GB2312" w:hAnsi="仿宋_GB2312" w:eastAsia="仿宋_GB2312" w:cs="仿宋_GB2312"/>
          <w:b w:val="0"/>
          <w:bCs/>
          <w:color w:val="000000" w:themeColor="text1"/>
          <w:sz w:val="32"/>
          <w:szCs w:val="32"/>
          <w:highlight w:val="none"/>
          <w:u w:val="single"/>
          <w:lang w:val="en-US" w:eastAsia="zh-CN"/>
          <w14:textFill>
            <w14:solidFill>
              <w14:schemeClr w14:val="tx1"/>
            </w14:solidFill>
          </w14:textFill>
        </w:rPr>
        <w:t>3.5</w:t>
      </w:r>
      <w:r>
        <w:rPr>
          <w:rFonts w:hint="eastAsia" w:ascii="仿宋_GB2312" w:hAnsi="宋体" w:eastAsia="仿宋_GB2312"/>
          <w:bCs/>
          <w:sz w:val="28"/>
          <w:szCs w:val="28"/>
          <w:highlight w:val="none"/>
        </w:rPr>
        <w:t>万元（大写金额：</w:t>
      </w:r>
      <w:r>
        <w:rPr>
          <w:rFonts w:hint="eastAsia" w:ascii="仿宋_GB2312" w:hAnsi="宋体" w:eastAsia="仿宋_GB2312"/>
          <w:bCs/>
          <w:sz w:val="28"/>
          <w:szCs w:val="28"/>
          <w:highlight w:val="none"/>
          <w:lang w:eastAsia="zh-CN"/>
        </w:rPr>
        <w:t>叁万伍仟元整</w:t>
      </w:r>
      <w:r>
        <w:rPr>
          <w:rFonts w:hint="eastAsia" w:ascii="仿宋_GB2312" w:hAnsi="宋体" w:eastAsia="仿宋_GB2312"/>
          <w:bCs/>
          <w:sz w:val="28"/>
          <w:szCs w:val="28"/>
          <w:highlight w:val="none"/>
        </w:rPr>
        <w:t>），报价超过最高限价，将取消</w:t>
      </w:r>
      <w:r>
        <w:rPr>
          <w:rFonts w:hint="eastAsia" w:ascii="仿宋_GB2312" w:hAnsi="宋体" w:eastAsia="仿宋_GB2312"/>
          <w:bCs/>
          <w:sz w:val="28"/>
          <w:szCs w:val="28"/>
          <w:highlight w:val="none"/>
          <w:lang w:eastAsia="zh-CN"/>
        </w:rPr>
        <w:t>竞争性比选</w:t>
      </w:r>
      <w:r>
        <w:rPr>
          <w:rFonts w:hint="eastAsia" w:ascii="仿宋_GB2312" w:hAnsi="宋体" w:eastAsia="仿宋_GB2312"/>
          <w:bCs/>
          <w:sz w:val="28"/>
          <w:szCs w:val="28"/>
          <w:highlight w:val="none"/>
        </w:rPr>
        <w:t>响应方的</w:t>
      </w:r>
      <w:r>
        <w:rPr>
          <w:rFonts w:hint="eastAsia" w:ascii="仿宋_GB2312" w:hAnsi="宋体" w:eastAsia="仿宋_GB2312"/>
          <w:bCs/>
          <w:sz w:val="28"/>
          <w:szCs w:val="28"/>
          <w:highlight w:val="none"/>
          <w:lang w:eastAsia="zh-CN"/>
        </w:rPr>
        <w:t>竞争性比选</w:t>
      </w:r>
      <w:r>
        <w:rPr>
          <w:rFonts w:hint="eastAsia" w:ascii="仿宋_GB2312" w:hAnsi="宋体" w:eastAsia="仿宋_GB2312"/>
          <w:bCs/>
          <w:sz w:val="28"/>
          <w:szCs w:val="28"/>
          <w:highlight w:val="none"/>
        </w:rPr>
        <w:t>资格。</w:t>
      </w:r>
    </w:p>
    <w:p>
      <w:pPr>
        <w:spacing w:line="360" w:lineRule="auto"/>
        <w:ind w:firstLine="560" w:firstLineChars="200"/>
        <w:rPr>
          <w:rFonts w:hint="eastAsia" w:ascii="仿宋_GB2312" w:hAnsi="宋体" w:eastAsia="仿宋_GB2312"/>
          <w:bCs/>
          <w:color w:val="auto"/>
          <w:sz w:val="28"/>
          <w:szCs w:val="28"/>
          <w:lang w:eastAsia="zh-CN"/>
        </w:rPr>
      </w:pPr>
      <w:r>
        <w:rPr>
          <w:rFonts w:hint="eastAsia" w:ascii="仿宋_GB2312" w:hAnsi="宋体" w:eastAsia="仿宋_GB2312"/>
          <w:bCs/>
          <w:color w:val="auto"/>
          <w:sz w:val="28"/>
          <w:szCs w:val="28"/>
          <w:lang w:eastAsia="zh-CN"/>
        </w:rPr>
        <w:t>报价要求：费用包含人工费、差旅费、后续服务费、合理利润等响应本项目服务的所有费用。</w:t>
      </w:r>
    </w:p>
    <w:p>
      <w:pPr>
        <w:spacing w:line="360" w:lineRule="auto"/>
        <w:ind w:firstLine="560" w:firstLineChars="200"/>
        <w:rPr>
          <w:rFonts w:hint="eastAsia" w:ascii="仿宋_GB2312" w:hAnsi="宋体" w:eastAsia="仿宋_GB2312"/>
          <w:bCs/>
          <w:color w:val="auto"/>
          <w:sz w:val="28"/>
          <w:szCs w:val="28"/>
          <w:lang w:eastAsia="zh-CN"/>
        </w:rPr>
      </w:pPr>
      <w:r>
        <w:rPr>
          <w:rFonts w:hint="eastAsia" w:ascii="仿宋_GB2312" w:hAnsi="宋体" w:eastAsia="仿宋_GB2312"/>
          <w:bCs/>
          <w:color w:val="auto"/>
          <w:sz w:val="28"/>
          <w:szCs w:val="28"/>
          <w:lang w:eastAsia="zh-CN"/>
        </w:rPr>
        <w:t>在修正范围内的以下情形不作为比选响应文件作废的依据：</w:t>
      </w:r>
    </w:p>
    <w:p>
      <w:pPr>
        <w:spacing w:line="360" w:lineRule="auto"/>
        <w:ind w:firstLine="560" w:firstLineChars="200"/>
        <w:rPr>
          <w:rFonts w:hint="eastAsia" w:ascii="仿宋_GB2312" w:hAnsi="宋体" w:eastAsia="仿宋_GB2312"/>
          <w:bCs/>
          <w:color w:val="auto"/>
          <w:sz w:val="28"/>
          <w:szCs w:val="28"/>
          <w:lang w:eastAsia="zh-CN"/>
        </w:rPr>
      </w:pPr>
      <w:r>
        <w:rPr>
          <w:rFonts w:hint="eastAsia" w:ascii="仿宋_GB2312" w:hAnsi="宋体" w:eastAsia="仿宋_GB2312"/>
          <w:bCs/>
          <w:color w:val="auto"/>
          <w:sz w:val="28"/>
          <w:szCs w:val="28"/>
          <w:lang w:eastAsia="zh-CN"/>
        </w:rPr>
        <w:t>（1）比选响应文件中的大写金额与小写金额不一致的，以大写金额为准；</w:t>
      </w:r>
    </w:p>
    <w:p>
      <w:pPr>
        <w:spacing w:line="360" w:lineRule="auto"/>
        <w:ind w:firstLine="560" w:firstLineChars="200"/>
        <w:rPr>
          <w:rFonts w:hint="eastAsia" w:ascii="仿宋_GB2312" w:hAnsi="宋体" w:eastAsia="仿宋_GB2312"/>
          <w:bCs/>
          <w:color w:val="auto"/>
          <w:sz w:val="28"/>
          <w:szCs w:val="28"/>
          <w:lang w:eastAsia="zh-CN"/>
        </w:rPr>
      </w:pPr>
      <w:r>
        <w:rPr>
          <w:rFonts w:hint="eastAsia" w:ascii="仿宋_GB2312" w:hAnsi="宋体" w:eastAsia="仿宋_GB2312"/>
          <w:bCs/>
          <w:color w:val="auto"/>
          <w:sz w:val="28"/>
          <w:szCs w:val="28"/>
          <w:lang w:eastAsia="zh-CN"/>
        </w:rPr>
        <w:t>（2）数字表示的数额与用文字表示的数额不一致时，以文字数额为准；</w:t>
      </w:r>
    </w:p>
    <w:p>
      <w:pPr>
        <w:spacing w:line="360" w:lineRule="auto"/>
        <w:ind w:firstLine="560" w:firstLineChars="200"/>
        <w:rPr>
          <w:rFonts w:hint="eastAsia" w:ascii="仿宋_GB2312" w:hAnsi="宋体" w:eastAsia="仿宋_GB2312"/>
          <w:bCs/>
          <w:color w:val="auto"/>
          <w:sz w:val="28"/>
          <w:szCs w:val="28"/>
          <w:lang w:eastAsia="zh-CN"/>
        </w:rPr>
      </w:pPr>
      <w:r>
        <w:rPr>
          <w:rFonts w:hint="eastAsia" w:ascii="仿宋_GB2312" w:hAnsi="宋体" w:eastAsia="仿宋_GB2312"/>
          <w:bCs/>
          <w:color w:val="auto"/>
          <w:sz w:val="28"/>
          <w:szCs w:val="28"/>
          <w:lang w:eastAsia="zh-CN"/>
        </w:rPr>
        <w:t>（3）总价金额与依据单价计算出的结果不一致的，以单价金额为准修正总价，但单价金额小数点有明显错误的除外。</w:t>
      </w:r>
    </w:p>
    <w:p>
      <w:pPr>
        <w:spacing w:line="360" w:lineRule="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（二）竞争性比选办法</w:t>
      </w:r>
    </w:p>
    <w:p>
      <w:pPr>
        <w:spacing w:line="360" w:lineRule="auto"/>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本次</w:t>
      </w:r>
      <w:r>
        <w:rPr>
          <w:rFonts w:hint="eastAsia" w:ascii="仿宋_GB2312" w:eastAsia="仿宋_GB2312"/>
          <w:sz w:val="28"/>
          <w:szCs w:val="28"/>
          <w:lang w:eastAsia="zh-CN"/>
        </w:rPr>
        <w:t>竞争性比选</w:t>
      </w:r>
      <w:r>
        <w:rPr>
          <w:rFonts w:hint="eastAsia" w:ascii="仿宋_GB2312" w:hAnsi="宋体" w:eastAsia="仿宋_GB2312"/>
          <w:bCs/>
          <w:sz w:val="28"/>
          <w:szCs w:val="28"/>
        </w:rPr>
        <w:t>成交供应商确定办法采用</w:t>
      </w:r>
      <w:r>
        <w:rPr>
          <w:rFonts w:hint="eastAsia" w:ascii="仿宋_GB2312" w:hAnsi="宋体" w:eastAsia="仿宋_GB2312"/>
          <w:b/>
          <w:bCs/>
          <w:sz w:val="28"/>
          <w:szCs w:val="28"/>
          <w:u w:val="single"/>
          <w:lang w:eastAsia="zh-CN"/>
        </w:rPr>
        <w:t>经评审的</w:t>
      </w:r>
      <w:r>
        <w:rPr>
          <w:rFonts w:hint="eastAsia" w:ascii="仿宋_GB2312" w:hAnsi="宋体" w:eastAsia="仿宋_GB2312"/>
          <w:b/>
          <w:bCs/>
          <w:sz w:val="28"/>
          <w:szCs w:val="28"/>
          <w:u w:val="single"/>
        </w:rPr>
        <w:t>最低价</w:t>
      </w:r>
      <w:r>
        <w:rPr>
          <w:rFonts w:hint="eastAsia" w:ascii="仿宋_GB2312" w:hAnsi="宋体" w:eastAsia="仿宋_GB2312"/>
          <w:b/>
          <w:bCs/>
          <w:sz w:val="28"/>
          <w:szCs w:val="28"/>
          <w:u w:val="single"/>
          <w:lang w:eastAsia="zh-CN"/>
        </w:rPr>
        <w:t>法</w:t>
      </w:r>
      <w:r>
        <w:rPr>
          <w:rFonts w:hint="eastAsia" w:ascii="仿宋_GB2312" w:hAnsi="宋体" w:eastAsia="仿宋_GB2312"/>
          <w:bCs/>
          <w:sz w:val="28"/>
          <w:szCs w:val="28"/>
        </w:rPr>
        <w:t>成交，以各供应商</w:t>
      </w:r>
      <w:r>
        <w:rPr>
          <w:rFonts w:hint="eastAsia" w:ascii="仿宋_GB2312" w:hAnsi="宋体" w:eastAsia="仿宋_GB2312"/>
          <w:bCs/>
          <w:sz w:val="28"/>
          <w:szCs w:val="28"/>
          <w:lang w:eastAsia="zh-CN"/>
        </w:rPr>
        <w:t>不含增值税</w:t>
      </w:r>
      <w:r>
        <w:rPr>
          <w:rFonts w:hint="eastAsia" w:ascii="仿宋_GB2312" w:hAnsi="宋体" w:eastAsia="仿宋_GB2312"/>
          <w:bCs/>
          <w:sz w:val="28"/>
          <w:szCs w:val="28"/>
        </w:rPr>
        <w:t>报价为依据，请各供应商按照报价要求进行报价。</w:t>
      </w:r>
    </w:p>
    <w:p>
      <w:pPr>
        <w:spacing w:line="360" w:lineRule="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（三）成交标准</w:t>
      </w:r>
    </w:p>
    <w:p>
      <w:pPr>
        <w:widowControl/>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具体</w:t>
      </w:r>
      <w:r>
        <w:rPr>
          <w:rFonts w:hint="eastAsia" w:ascii="仿宋_GB2312" w:hAnsi="宋体" w:eastAsia="仿宋_GB2312" w:cs="宋体"/>
          <w:kern w:val="0"/>
          <w:sz w:val="28"/>
          <w:szCs w:val="28"/>
          <w:lang w:eastAsia="zh-CN"/>
        </w:rPr>
        <w:t>竞争性</w:t>
      </w:r>
      <w:r>
        <w:rPr>
          <w:rFonts w:hint="eastAsia" w:ascii="仿宋_GB2312" w:eastAsia="仿宋_GB2312"/>
          <w:sz w:val="28"/>
          <w:szCs w:val="28"/>
        </w:rPr>
        <w:t>比选</w:t>
      </w:r>
      <w:r>
        <w:rPr>
          <w:rFonts w:hint="eastAsia" w:ascii="仿宋_GB2312" w:hAnsi="宋体" w:eastAsia="仿宋_GB2312" w:cs="宋体"/>
          <w:kern w:val="0"/>
          <w:sz w:val="28"/>
          <w:szCs w:val="28"/>
        </w:rPr>
        <w:t>成交标准如下：</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宋体"/>
          <w:kern w:val="0"/>
          <w:sz w:val="28"/>
          <w:szCs w:val="28"/>
          <w:lang w:eastAsia="zh-CN"/>
        </w:rPr>
        <w:t>组织竞争性</w:t>
      </w:r>
      <w:r>
        <w:rPr>
          <w:rFonts w:hint="eastAsia" w:ascii="仿宋_GB2312" w:hAnsi="宋体" w:eastAsia="仿宋_GB2312" w:cs="宋体"/>
          <w:kern w:val="0"/>
          <w:sz w:val="28"/>
          <w:szCs w:val="28"/>
        </w:rPr>
        <w:t>比选仍然不足3个单位的，</w:t>
      </w:r>
      <w:r>
        <w:rPr>
          <w:rFonts w:hint="eastAsia" w:ascii="仿宋_GB2312" w:hAnsi="宋体" w:eastAsia="仿宋_GB2312" w:cs="宋体"/>
          <w:kern w:val="0"/>
          <w:sz w:val="28"/>
          <w:szCs w:val="28"/>
          <w:lang w:eastAsia="zh-CN"/>
        </w:rPr>
        <w:t>竞争性</w:t>
      </w:r>
      <w:r>
        <w:rPr>
          <w:rFonts w:hint="eastAsia" w:ascii="仿宋_GB2312" w:hAnsi="宋体" w:eastAsia="仿宋_GB2312" w:cs="宋体"/>
          <w:kern w:val="0"/>
          <w:sz w:val="28"/>
          <w:szCs w:val="28"/>
        </w:rPr>
        <w:t>比选项目将可以继续进行比选。</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_GB2312" w:hAnsi="宋体" w:eastAsia="仿宋_GB2312" w:cs="宋体"/>
          <w:b/>
          <w:bCs/>
          <w:kern w:val="0"/>
          <w:sz w:val="28"/>
          <w:szCs w:val="28"/>
          <w:u w:val="single"/>
        </w:rPr>
        <w:t>报价最低</w:t>
      </w:r>
      <w:r>
        <w:rPr>
          <w:rFonts w:hint="eastAsia" w:ascii="仿宋_GB2312" w:hAnsi="宋体" w:eastAsia="仿宋_GB2312" w:cs="宋体"/>
          <w:kern w:val="0"/>
          <w:sz w:val="28"/>
          <w:szCs w:val="28"/>
        </w:rPr>
        <w:t>的原则确定成交候选人。</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3.项目重新竞争性比选时，经评审有有效比选人的，按规定程序确定成交候选人。</w:t>
      </w:r>
    </w:p>
    <w:p>
      <w:pPr>
        <w:spacing w:line="360" w:lineRule="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（四）其他说明</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w:t>
      </w:r>
      <w:r>
        <w:rPr>
          <w:rFonts w:ascii="仿宋_GB2312" w:hAnsi="仿宋" w:eastAsia="仿宋_GB2312"/>
          <w:kern w:val="0"/>
          <w:sz w:val="28"/>
          <w:szCs w:val="28"/>
        </w:rPr>
        <w:t>.</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报价须以人民币为单位；</w:t>
      </w:r>
    </w:p>
    <w:p>
      <w:pPr>
        <w:adjustRightInd w:val="0"/>
        <w:snapToGrid w:val="0"/>
        <w:spacing w:line="360" w:lineRule="auto"/>
        <w:ind w:firstLine="562" w:firstLineChars="200"/>
        <w:rPr>
          <w:rFonts w:ascii="仿宋_GB2312" w:hAnsi="仿宋" w:eastAsia="仿宋_GB2312"/>
          <w:b/>
          <w:kern w:val="0"/>
          <w:sz w:val="28"/>
          <w:szCs w:val="28"/>
        </w:rPr>
      </w:pPr>
      <w:r>
        <w:rPr>
          <w:rFonts w:hint="eastAsia" w:ascii="仿宋_GB2312" w:hAnsi="仿宋" w:eastAsia="仿宋_GB2312"/>
          <w:b/>
          <w:kern w:val="0"/>
          <w:sz w:val="28"/>
          <w:szCs w:val="28"/>
        </w:rPr>
        <w:t>2</w:t>
      </w:r>
      <w:r>
        <w:rPr>
          <w:rFonts w:ascii="仿宋_GB2312" w:hAnsi="仿宋" w:eastAsia="仿宋_GB2312"/>
          <w:b/>
          <w:kern w:val="0"/>
          <w:sz w:val="28"/>
          <w:szCs w:val="28"/>
        </w:rPr>
        <w:t>.</w:t>
      </w:r>
      <w:r>
        <w:rPr>
          <w:rFonts w:hint="eastAsia" w:ascii="仿宋_GB2312" w:hAnsi="仿宋" w:eastAsia="仿宋_GB2312"/>
          <w:b/>
          <w:kern w:val="0"/>
          <w:sz w:val="28"/>
          <w:szCs w:val="28"/>
        </w:rPr>
        <w:t>响应</w:t>
      </w:r>
      <w:r>
        <w:rPr>
          <w:rFonts w:ascii="仿宋_GB2312" w:hAnsi="仿宋" w:eastAsia="仿宋_GB2312"/>
          <w:b/>
          <w:kern w:val="0"/>
          <w:sz w:val="28"/>
          <w:szCs w:val="28"/>
        </w:rPr>
        <w:t>文件中</w:t>
      </w:r>
      <w:r>
        <w:rPr>
          <w:rFonts w:hint="eastAsia" w:ascii="仿宋_GB2312" w:hAnsi="仿宋" w:eastAsia="仿宋_GB2312"/>
          <w:b/>
          <w:kern w:val="0"/>
          <w:sz w:val="28"/>
          <w:szCs w:val="28"/>
        </w:rPr>
        <w:t>报价须四舍五入</w:t>
      </w:r>
      <w:r>
        <w:rPr>
          <w:rFonts w:ascii="仿宋_GB2312" w:hAnsi="仿宋" w:eastAsia="仿宋_GB2312"/>
          <w:b/>
          <w:kern w:val="0"/>
          <w:sz w:val="28"/>
          <w:szCs w:val="28"/>
        </w:rPr>
        <w:t>保留到</w:t>
      </w:r>
      <w:r>
        <w:rPr>
          <w:rFonts w:hint="eastAsia" w:ascii="仿宋_GB2312" w:hAnsi="仿宋" w:eastAsia="仿宋_GB2312"/>
          <w:b/>
          <w:kern w:val="0"/>
          <w:sz w:val="28"/>
          <w:szCs w:val="28"/>
        </w:rPr>
        <w:t>“</w:t>
      </w:r>
      <w:r>
        <w:rPr>
          <w:rFonts w:ascii="仿宋_GB2312" w:hAnsi="仿宋" w:eastAsia="仿宋_GB2312"/>
          <w:b/>
          <w:kern w:val="0"/>
          <w:sz w:val="28"/>
          <w:szCs w:val="28"/>
        </w:rPr>
        <w:t>分</w:t>
      </w:r>
      <w:r>
        <w:rPr>
          <w:rFonts w:hint="eastAsia" w:ascii="仿宋_GB2312" w:hAnsi="仿宋" w:eastAsia="仿宋_GB2312"/>
          <w:b/>
          <w:kern w:val="0"/>
          <w:sz w:val="28"/>
          <w:szCs w:val="28"/>
        </w:rPr>
        <w:t>”；</w:t>
      </w:r>
    </w:p>
    <w:p>
      <w:pPr>
        <w:adjustRightInd w:val="0"/>
        <w:snapToGrid w:val="0"/>
        <w:spacing w:line="360" w:lineRule="auto"/>
        <w:ind w:firstLine="560" w:firstLineChars="200"/>
        <w:rPr>
          <w:rFonts w:hint="eastAsia" w:ascii="仿宋_GB2312" w:hAnsi="仿宋" w:eastAsia="仿宋_GB2312"/>
          <w:kern w:val="0"/>
          <w:sz w:val="28"/>
          <w:szCs w:val="28"/>
        </w:rPr>
      </w:pPr>
      <w:r>
        <w:rPr>
          <w:rFonts w:ascii="仿宋_GB2312" w:hAnsi="仿宋" w:eastAsia="仿宋_GB2312"/>
          <w:kern w:val="0"/>
          <w:sz w:val="28"/>
          <w:szCs w:val="28"/>
        </w:rPr>
        <w:t>3.</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报价需同时填写报价金额的大写和小写，两者不一致的以大写金额为准；</w:t>
      </w:r>
    </w:p>
    <w:p>
      <w:pPr>
        <w:adjustRightInd w:val="0"/>
        <w:snapToGrid w:val="0"/>
        <w:ind w:firstLine="560" w:firstLineChars="200"/>
        <w:rPr>
          <w:rFonts w:hint="eastAsia" w:ascii="仿宋_GB2312" w:hAnsi="仿宋" w:eastAsia="仿宋_GB2312"/>
          <w:kern w:val="0"/>
          <w:sz w:val="28"/>
          <w:szCs w:val="28"/>
          <w:lang w:val="en-US" w:eastAsia="zh-CN"/>
        </w:rPr>
      </w:pPr>
      <w:r>
        <w:rPr>
          <w:rFonts w:hint="eastAsia" w:ascii="仿宋_GB2312" w:hAnsi="仿宋" w:eastAsia="仿宋_GB2312"/>
          <w:kern w:val="0"/>
          <w:sz w:val="28"/>
          <w:szCs w:val="28"/>
          <w:lang w:val="en-US" w:eastAsia="zh-CN"/>
        </w:rPr>
        <w:t>4.响应文件中不含增值税报价与含增值税报价不一致时，以价低者为准。</w:t>
      </w:r>
    </w:p>
    <w:p>
      <w:pPr>
        <w:adjustRightInd w:val="0"/>
        <w:snapToGrid w:val="0"/>
        <w:rPr>
          <w:rFonts w:hint="eastAsia" w:ascii="仿宋" w:hAnsi="仿宋" w:eastAsia="仿宋" w:cs="仿宋"/>
          <w:b/>
          <w:sz w:val="28"/>
          <w:szCs w:val="28"/>
        </w:rPr>
      </w:pPr>
      <w:r>
        <w:rPr>
          <w:rFonts w:hint="eastAsia" w:ascii="仿宋" w:hAnsi="仿宋" w:eastAsia="仿宋" w:cs="仿宋"/>
          <w:b/>
          <w:sz w:val="28"/>
          <w:szCs w:val="28"/>
          <w:lang w:val="en-US" w:eastAsia="zh-CN"/>
        </w:rPr>
        <w:t>六、</w:t>
      </w:r>
      <w:r>
        <w:rPr>
          <w:rFonts w:hint="eastAsia" w:ascii="仿宋" w:hAnsi="仿宋" w:eastAsia="仿宋" w:cs="仿宋"/>
          <w:b/>
          <w:sz w:val="28"/>
          <w:szCs w:val="28"/>
          <w:lang w:eastAsia="zh-CN"/>
        </w:rPr>
        <w:t>竞争性比选</w:t>
      </w:r>
      <w:r>
        <w:rPr>
          <w:rFonts w:hint="eastAsia" w:ascii="仿宋" w:hAnsi="仿宋" w:eastAsia="仿宋" w:cs="仿宋"/>
          <w:b/>
          <w:sz w:val="28"/>
          <w:szCs w:val="28"/>
        </w:rPr>
        <w:t>文件发售的时间、地点</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文件及相关资料于</w:t>
      </w:r>
      <w:r>
        <w:rPr>
          <w:rFonts w:ascii="仿宋" w:hAnsi="仿宋" w:eastAsia="仿宋"/>
          <w:sz w:val="28"/>
          <w:szCs w:val="28"/>
          <w:u w:val="single"/>
        </w:rPr>
        <w:t>20</w:t>
      </w:r>
      <w:r>
        <w:rPr>
          <w:rFonts w:hint="eastAsia" w:ascii="仿宋" w:hAnsi="仿宋" w:eastAsia="仿宋"/>
          <w:sz w:val="28"/>
          <w:szCs w:val="28"/>
          <w:u w:val="single"/>
          <w:lang w:val="en-US" w:eastAsia="zh-CN"/>
        </w:rPr>
        <w:t>22</w:t>
      </w:r>
      <w:r>
        <w:rPr>
          <w:rFonts w:hint="eastAsia" w:ascii="仿宋" w:hAnsi="仿宋" w:eastAsia="仿宋"/>
          <w:sz w:val="28"/>
          <w:szCs w:val="28"/>
          <w:u w:val="single"/>
        </w:rPr>
        <w:t>年</w:t>
      </w:r>
      <w:r>
        <w:rPr>
          <w:rFonts w:hint="eastAsia" w:ascii="仿宋" w:hAnsi="仿宋" w:eastAsia="仿宋"/>
          <w:sz w:val="28"/>
          <w:szCs w:val="28"/>
          <w:u w:val="single"/>
          <w:lang w:val="en-US" w:eastAsia="zh-CN"/>
        </w:rPr>
        <w:t>9</w:t>
      </w:r>
      <w:r>
        <w:rPr>
          <w:rFonts w:hint="eastAsia" w:ascii="仿宋" w:hAnsi="仿宋" w:eastAsia="仿宋"/>
          <w:sz w:val="28"/>
          <w:szCs w:val="28"/>
          <w:u w:val="single"/>
        </w:rPr>
        <w:t>月</w:t>
      </w:r>
      <w:r>
        <w:rPr>
          <w:rFonts w:hint="eastAsia" w:ascii="仿宋" w:hAnsi="仿宋" w:eastAsia="仿宋"/>
          <w:sz w:val="28"/>
          <w:szCs w:val="28"/>
          <w:u w:val="single"/>
          <w:lang w:val="en-US" w:eastAsia="zh-CN"/>
        </w:rPr>
        <w:t>5</w:t>
      </w:r>
      <w:r>
        <w:rPr>
          <w:rFonts w:hint="eastAsia" w:ascii="仿宋" w:hAnsi="仿宋" w:eastAsia="仿宋"/>
          <w:sz w:val="28"/>
          <w:szCs w:val="28"/>
          <w:u w:val="single"/>
        </w:rPr>
        <w:t>日</w:t>
      </w:r>
      <w:r>
        <w:rPr>
          <w:rFonts w:hint="eastAsia" w:ascii="仿宋" w:hAnsi="仿宋" w:eastAsia="仿宋"/>
          <w:sz w:val="28"/>
          <w:szCs w:val="28"/>
          <w:u w:val="none"/>
        </w:rPr>
        <w:t>由重庆机场集团有限公司</w:t>
      </w:r>
      <w:r>
        <w:rPr>
          <w:rFonts w:hint="eastAsia" w:ascii="仿宋" w:hAnsi="仿宋" w:eastAsia="仿宋"/>
          <w:sz w:val="28"/>
          <w:szCs w:val="28"/>
          <w:u w:val="none"/>
          <w:lang w:eastAsia="zh-CN"/>
        </w:rPr>
        <w:t>动力能源分公司</w:t>
      </w:r>
      <w:r>
        <w:rPr>
          <w:rFonts w:hint="eastAsia" w:ascii="仿宋" w:hAnsi="仿宋" w:eastAsia="仿宋"/>
          <w:sz w:val="28"/>
          <w:szCs w:val="28"/>
          <w:u w:val="none"/>
        </w:rPr>
        <w:t>在重庆机场集团官方网站发布。</w:t>
      </w:r>
    </w:p>
    <w:p>
      <w:pPr>
        <w:snapToGrid w:val="0"/>
        <w:spacing w:line="360" w:lineRule="auto"/>
        <w:ind w:firstLine="562" w:firstLineChars="200"/>
        <w:rPr>
          <w:rFonts w:hint="eastAsia"/>
        </w:rPr>
      </w:pPr>
      <w:r>
        <w:rPr>
          <w:rFonts w:hint="eastAsia" w:ascii="仿宋" w:hAnsi="仿宋" w:eastAsia="仿宋"/>
          <w:b/>
          <w:bCs/>
          <w:sz w:val="28"/>
          <w:szCs w:val="28"/>
        </w:rPr>
        <w:t>20</w:t>
      </w:r>
      <w:r>
        <w:rPr>
          <w:rFonts w:hint="eastAsia" w:ascii="仿宋" w:hAnsi="仿宋" w:eastAsia="仿宋"/>
          <w:b/>
          <w:bCs/>
          <w:sz w:val="28"/>
          <w:szCs w:val="28"/>
          <w:lang w:val="en-US" w:eastAsia="zh-CN"/>
        </w:rPr>
        <w:t>22</w:t>
      </w:r>
      <w:r>
        <w:rPr>
          <w:rFonts w:hint="eastAsia" w:ascii="仿宋" w:hAnsi="仿宋" w:eastAsia="仿宋"/>
          <w:b/>
          <w:bCs/>
          <w:sz w:val="28"/>
          <w:szCs w:val="28"/>
        </w:rPr>
        <w:t>年</w:t>
      </w:r>
      <w:r>
        <w:rPr>
          <w:rFonts w:hint="eastAsia" w:ascii="仿宋" w:hAnsi="仿宋" w:eastAsia="仿宋"/>
          <w:b/>
          <w:bCs/>
          <w:sz w:val="28"/>
          <w:szCs w:val="28"/>
          <w:u w:val="single"/>
          <w:lang w:val="en-US" w:eastAsia="zh-CN"/>
        </w:rPr>
        <w:t>9</w:t>
      </w:r>
      <w:r>
        <w:rPr>
          <w:rFonts w:hint="eastAsia" w:ascii="仿宋" w:hAnsi="仿宋" w:eastAsia="仿宋"/>
          <w:b/>
          <w:bCs/>
          <w:sz w:val="28"/>
          <w:szCs w:val="28"/>
        </w:rPr>
        <w:t>月</w:t>
      </w:r>
      <w:r>
        <w:rPr>
          <w:rFonts w:hint="eastAsia" w:ascii="仿宋" w:hAnsi="仿宋" w:eastAsia="仿宋"/>
          <w:b/>
          <w:bCs/>
          <w:sz w:val="28"/>
          <w:szCs w:val="28"/>
          <w:u w:val="single"/>
          <w:lang w:val="en-US" w:eastAsia="zh-CN"/>
        </w:rPr>
        <w:t>6</w:t>
      </w:r>
      <w:r>
        <w:rPr>
          <w:rFonts w:hint="eastAsia" w:ascii="仿宋" w:hAnsi="仿宋" w:eastAsia="仿宋"/>
          <w:b/>
          <w:bCs/>
          <w:sz w:val="28"/>
          <w:szCs w:val="28"/>
        </w:rPr>
        <w:t>日</w:t>
      </w:r>
      <w:r>
        <w:rPr>
          <w:rFonts w:hint="eastAsia" w:ascii="仿宋" w:hAnsi="仿宋" w:eastAsia="仿宋"/>
          <w:b/>
          <w:bCs/>
          <w:sz w:val="28"/>
          <w:szCs w:val="28"/>
          <w:u w:val="single"/>
          <w:lang w:val="en-US" w:eastAsia="zh-CN"/>
        </w:rPr>
        <w:t>10</w:t>
      </w:r>
      <w:r>
        <w:rPr>
          <w:rFonts w:hint="eastAsia" w:ascii="仿宋" w:hAnsi="仿宋" w:eastAsia="仿宋"/>
          <w:b/>
          <w:bCs/>
          <w:sz w:val="28"/>
          <w:szCs w:val="28"/>
        </w:rPr>
        <w:t>时踏勘现场。（无论报价单位是否踏勘，报价一经递交，均视为已踏勘）。</w:t>
      </w:r>
    </w:p>
    <w:p>
      <w:pPr>
        <w:snapToGrid w:val="0"/>
        <w:spacing w:line="360" w:lineRule="auto"/>
        <w:ind w:firstLine="0" w:firstLineChars="0"/>
        <w:rPr>
          <w:rFonts w:hint="eastAsia" w:ascii="仿宋" w:hAnsi="仿宋" w:eastAsia="仿宋" w:cs="仿宋"/>
          <w:b/>
          <w:color w:val="000000" w:themeColor="text1"/>
          <w:kern w:val="44"/>
          <w:sz w:val="28"/>
          <w:szCs w:val="28"/>
          <w:highlight w:val="none"/>
          <w14:textFill>
            <w14:solidFill>
              <w14:schemeClr w14:val="tx1"/>
            </w14:solidFill>
          </w14:textFill>
        </w:rPr>
      </w:pPr>
      <w:r>
        <w:rPr>
          <w:rFonts w:hint="eastAsia" w:ascii="仿宋" w:hAnsi="仿宋" w:eastAsia="仿宋" w:cs="仿宋"/>
          <w:b/>
          <w:bCs w:val="0"/>
          <w:kern w:val="44"/>
          <w:sz w:val="28"/>
          <w:szCs w:val="28"/>
          <w:highlight w:val="none"/>
          <w:lang w:val="en-US" w:eastAsia="zh-CN"/>
        </w:rPr>
        <w:t>七、</w:t>
      </w:r>
      <w:r>
        <w:rPr>
          <w:rFonts w:hint="eastAsia" w:ascii="仿宋" w:hAnsi="仿宋" w:eastAsia="仿宋" w:cs="仿宋"/>
          <w:b/>
          <w:color w:val="000000" w:themeColor="text1"/>
          <w:kern w:val="44"/>
          <w:sz w:val="28"/>
          <w:szCs w:val="28"/>
          <w:highlight w:val="none"/>
          <w14:textFill>
            <w14:solidFill>
              <w14:schemeClr w14:val="tx1"/>
            </w14:solidFill>
          </w14:textFill>
        </w:rPr>
        <w:t>对</w:t>
      </w:r>
      <w:r>
        <w:rPr>
          <w:rFonts w:hint="eastAsia" w:ascii="仿宋" w:hAnsi="仿宋" w:eastAsia="仿宋" w:cs="仿宋"/>
          <w:b/>
          <w:kern w:val="44"/>
          <w:sz w:val="28"/>
          <w:szCs w:val="28"/>
          <w:lang w:eastAsia="zh-CN"/>
        </w:rPr>
        <w:t>竞争性</w:t>
      </w:r>
      <w:r>
        <w:rPr>
          <w:rFonts w:hint="eastAsia" w:ascii="仿宋" w:hAnsi="仿宋" w:eastAsia="仿宋" w:cs="仿宋"/>
          <w:b/>
          <w:color w:val="000000" w:themeColor="text1"/>
          <w:kern w:val="44"/>
          <w:sz w:val="28"/>
          <w:szCs w:val="28"/>
          <w:highlight w:val="none"/>
          <w14:textFill>
            <w14:solidFill>
              <w14:schemeClr w14:val="tx1"/>
            </w14:solidFill>
          </w14:textFill>
        </w:rPr>
        <w:t>比选采购文件提出问题的截止时间及比选采购人澄清补遗时间</w:t>
      </w:r>
    </w:p>
    <w:p>
      <w:pPr>
        <w:adjustRightInd/>
        <w:snapToGrid w:val="0"/>
        <w:spacing w:line="360" w:lineRule="auto"/>
        <w:ind w:firstLine="562" w:firstLineChars="200"/>
        <w:rPr>
          <w:rFonts w:hint="eastAsia" w:ascii="仿宋" w:hAnsi="仿宋" w:eastAsia="仿宋" w:cs="仿宋"/>
          <w:b/>
          <w:kern w:val="44"/>
          <w:sz w:val="28"/>
          <w:szCs w:val="28"/>
          <w:lang w:eastAsia="zh-CN"/>
        </w:rPr>
      </w:pPr>
      <w:r>
        <w:rPr>
          <w:rFonts w:hint="eastAsia" w:ascii="仿宋" w:hAnsi="仿宋" w:eastAsia="仿宋" w:cs="仿宋"/>
          <w:b/>
          <w:kern w:val="44"/>
          <w:sz w:val="28"/>
          <w:szCs w:val="28"/>
          <w:lang w:eastAsia="zh-CN"/>
        </w:rPr>
        <w:t>7.1 竞争性比选响应人对竞争性比选采购文件如有疑问，须于</w:t>
      </w:r>
      <w:r>
        <w:rPr>
          <w:rFonts w:hint="eastAsia" w:ascii="仿宋" w:hAnsi="仿宋" w:eastAsia="仿宋" w:cs="仿宋"/>
          <w:b/>
          <w:kern w:val="44"/>
          <w:sz w:val="28"/>
          <w:szCs w:val="28"/>
          <w:lang w:val="en-US" w:eastAsia="zh-CN"/>
        </w:rPr>
        <w:t>2022</w:t>
      </w:r>
      <w:r>
        <w:rPr>
          <w:rFonts w:hint="eastAsia" w:ascii="仿宋" w:hAnsi="仿宋" w:eastAsia="仿宋" w:cs="仿宋"/>
          <w:b/>
          <w:kern w:val="44"/>
          <w:sz w:val="28"/>
          <w:szCs w:val="28"/>
          <w:lang w:eastAsia="zh-CN"/>
        </w:rPr>
        <w:t>年</w:t>
      </w:r>
      <w:r>
        <w:rPr>
          <w:rFonts w:hint="eastAsia" w:ascii="仿宋" w:hAnsi="仿宋" w:eastAsia="仿宋" w:cs="仿宋"/>
          <w:b/>
          <w:kern w:val="44"/>
          <w:sz w:val="28"/>
          <w:szCs w:val="28"/>
          <w:lang w:val="en-US" w:eastAsia="zh-CN"/>
        </w:rPr>
        <w:t>9</w:t>
      </w:r>
      <w:r>
        <w:rPr>
          <w:rFonts w:hint="eastAsia" w:ascii="仿宋" w:hAnsi="仿宋" w:eastAsia="仿宋" w:cs="仿宋"/>
          <w:b/>
          <w:kern w:val="44"/>
          <w:sz w:val="28"/>
          <w:szCs w:val="28"/>
          <w:lang w:eastAsia="zh-CN"/>
        </w:rPr>
        <w:t>月</w:t>
      </w:r>
      <w:r>
        <w:rPr>
          <w:rFonts w:hint="eastAsia" w:ascii="仿宋" w:hAnsi="仿宋" w:eastAsia="仿宋" w:cs="仿宋"/>
          <w:b/>
          <w:kern w:val="44"/>
          <w:sz w:val="28"/>
          <w:szCs w:val="28"/>
          <w:lang w:val="en-US" w:eastAsia="zh-CN"/>
        </w:rPr>
        <w:t>6</w:t>
      </w:r>
      <w:r>
        <w:rPr>
          <w:rFonts w:hint="eastAsia" w:ascii="仿宋" w:hAnsi="仿宋" w:eastAsia="仿宋" w:cs="仿宋"/>
          <w:b/>
          <w:kern w:val="44"/>
          <w:sz w:val="28"/>
          <w:szCs w:val="28"/>
          <w:lang w:eastAsia="zh-CN"/>
        </w:rPr>
        <w:t>日17：00前将疑问函（加盖单位鲜公章的扫描件）以电子邮件形式发至竞争性比选采购人电子邮箱</w:t>
      </w:r>
      <w:r>
        <w:rPr>
          <w:rFonts w:hint="eastAsia" w:ascii="仿宋" w:hAnsi="仿宋" w:eastAsia="仿宋" w:cs="仿宋"/>
          <w:b/>
          <w:kern w:val="44"/>
          <w:sz w:val="28"/>
          <w:szCs w:val="28"/>
          <w:lang w:val="en-US" w:eastAsia="zh-CN"/>
        </w:rPr>
        <w:t>dlnycgb@163.com</w:t>
      </w:r>
      <w:r>
        <w:rPr>
          <w:rFonts w:hint="eastAsia" w:ascii="仿宋" w:hAnsi="仿宋" w:eastAsia="仿宋" w:cs="仿宋"/>
          <w:b/>
          <w:kern w:val="44"/>
          <w:sz w:val="28"/>
          <w:szCs w:val="28"/>
          <w:lang w:eastAsia="zh-CN"/>
        </w:rPr>
        <w:t>，并电话通知竞争性比选采购人，过期不再受理。采购人将在竞争性比选采购文件提问截止时间后及时组织答疑，答疑内容在重庆机场集团有限公司官方网站（www.cqa.cn）以公告形式发布。</w:t>
      </w:r>
    </w:p>
    <w:p>
      <w:pPr>
        <w:adjustRightInd/>
        <w:snapToGrid w:val="0"/>
        <w:spacing w:line="360" w:lineRule="auto"/>
        <w:ind w:firstLine="562" w:firstLineChars="200"/>
        <w:rPr>
          <w:rFonts w:hint="eastAsia" w:ascii="仿宋" w:hAnsi="仿宋" w:eastAsia="仿宋" w:cs="仿宋"/>
          <w:b/>
          <w:kern w:val="44"/>
          <w:sz w:val="28"/>
          <w:szCs w:val="28"/>
          <w:lang w:eastAsia="zh-CN"/>
        </w:rPr>
      </w:pPr>
      <w:r>
        <w:rPr>
          <w:rFonts w:hint="eastAsia" w:ascii="仿宋" w:hAnsi="仿宋" w:eastAsia="仿宋" w:cs="仿宋"/>
          <w:b/>
          <w:kern w:val="44"/>
          <w:sz w:val="28"/>
          <w:szCs w:val="28"/>
          <w:lang w:eastAsia="zh-CN"/>
        </w:rPr>
        <w:t>7.2 竞争性采购人对竞争性比选采购文件澄清、补遗的内容在</w:t>
      </w:r>
      <w:r>
        <w:rPr>
          <w:rFonts w:hint="eastAsia" w:ascii="仿宋" w:hAnsi="仿宋" w:eastAsia="仿宋" w:cs="仿宋"/>
          <w:b/>
          <w:kern w:val="44"/>
          <w:sz w:val="28"/>
          <w:szCs w:val="28"/>
          <w:lang w:val="en-US" w:eastAsia="zh-CN"/>
        </w:rPr>
        <w:t>2022</w:t>
      </w:r>
      <w:r>
        <w:rPr>
          <w:rFonts w:hint="eastAsia" w:ascii="仿宋" w:hAnsi="仿宋" w:eastAsia="仿宋" w:cs="仿宋"/>
          <w:b/>
          <w:kern w:val="44"/>
          <w:sz w:val="28"/>
          <w:szCs w:val="28"/>
          <w:lang w:eastAsia="zh-CN"/>
        </w:rPr>
        <w:t>年</w:t>
      </w:r>
      <w:r>
        <w:rPr>
          <w:rFonts w:hint="eastAsia" w:ascii="仿宋" w:hAnsi="仿宋" w:eastAsia="仿宋" w:cs="仿宋"/>
          <w:b/>
          <w:kern w:val="44"/>
          <w:sz w:val="28"/>
          <w:szCs w:val="28"/>
          <w:lang w:val="en-US" w:eastAsia="zh-CN"/>
        </w:rPr>
        <w:t>9</w:t>
      </w:r>
      <w:r>
        <w:rPr>
          <w:rFonts w:hint="eastAsia" w:ascii="仿宋" w:hAnsi="仿宋" w:eastAsia="仿宋" w:cs="仿宋"/>
          <w:b/>
          <w:kern w:val="44"/>
          <w:sz w:val="28"/>
          <w:szCs w:val="28"/>
          <w:lang w:eastAsia="zh-CN"/>
        </w:rPr>
        <w:t>月</w:t>
      </w:r>
      <w:r>
        <w:rPr>
          <w:rFonts w:hint="eastAsia" w:ascii="仿宋" w:hAnsi="仿宋" w:eastAsia="仿宋" w:cs="仿宋"/>
          <w:b/>
          <w:kern w:val="44"/>
          <w:sz w:val="28"/>
          <w:szCs w:val="28"/>
          <w:lang w:val="en-US" w:eastAsia="zh-CN"/>
        </w:rPr>
        <w:t>7</w:t>
      </w:r>
      <w:r>
        <w:rPr>
          <w:rFonts w:hint="eastAsia" w:ascii="仿宋" w:hAnsi="仿宋" w:eastAsia="仿宋" w:cs="仿宋"/>
          <w:b/>
          <w:kern w:val="44"/>
          <w:sz w:val="28"/>
          <w:szCs w:val="28"/>
          <w:lang w:eastAsia="zh-CN"/>
        </w:rPr>
        <w:t>日17：00前在重庆机场集团有限公司官方网站（www.cqa.cn）以公告形式发布。</w:t>
      </w:r>
    </w:p>
    <w:p>
      <w:pPr>
        <w:adjustRightInd/>
        <w:snapToGrid w:val="0"/>
        <w:spacing w:line="360" w:lineRule="auto"/>
        <w:ind w:firstLine="562" w:firstLineChars="200"/>
        <w:rPr>
          <w:rFonts w:hint="eastAsia" w:ascii="仿宋" w:hAnsi="仿宋" w:eastAsia="仿宋" w:cs="仿宋"/>
          <w:b/>
          <w:kern w:val="44"/>
          <w:sz w:val="28"/>
          <w:szCs w:val="28"/>
          <w:lang w:eastAsia="zh-CN"/>
        </w:rPr>
      </w:pPr>
      <w:r>
        <w:rPr>
          <w:rFonts w:hint="eastAsia" w:ascii="仿宋" w:hAnsi="仿宋" w:eastAsia="仿宋" w:cs="仿宋"/>
          <w:b/>
          <w:kern w:val="44"/>
          <w:sz w:val="28"/>
          <w:szCs w:val="28"/>
          <w:lang w:eastAsia="zh-CN"/>
        </w:rPr>
        <w:t>注：各竞争性比选响应人应当随时关注重庆机场集团有限公司官方网站（www.cqa.cn）所发布的相关答疑、澄清或补遗资料，各竞争性比选响应人不管下载与否都将被视为已知晓。由此产生的一切后果由竞争性比选响应人自负。</w:t>
      </w:r>
    </w:p>
    <w:p>
      <w:pPr>
        <w:numPr>
          <w:ilvl w:val="0"/>
          <w:numId w:val="1"/>
        </w:numPr>
        <w:adjustRightInd/>
        <w:snapToGrid w:val="0"/>
        <w:spacing w:line="360" w:lineRule="auto"/>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有效期：</w:t>
      </w:r>
      <w:r>
        <w:rPr>
          <w:rFonts w:hint="eastAsia" w:ascii="仿宋" w:hAnsi="仿宋" w:eastAsia="仿宋" w:cs="仿宋"/>
          <w:b/>
          <w:sz w:val="28"/>
          <w:szCs w:val="28"/>
          <w:u w:val="single"/>
        </w:rPr>
        <w:t xml:space="preserve">  90  </w:t>
      </w:r>
      <w:r>
        <w:rPr>
          <w:rFonts w:hint="eastAsia" w:ascii="仿宋" w:hAnsi="仿宋" w:eastAsia="仿宋" w:cs="仿宋"/>
          <w:b/>
          <w:sz w:val="28"/>
          <w:szCs w:val="28"/>
        </w:rPr>
        <w:t>日历天（根据实际需求确定）</w:t>
      </w:r>
    </w:p>
    <w:p>
      <w:pPr>
        <w:numPr>
          <w:ilvl w:val="0"/>
          <w:numId w:val="1"/>
        </w:numPr>
        <w:adjustRightInd/>
        <w:snapToGrid w:val="0"/>
        <w:spacing w:line="360" w:lineRule="auto"/>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时间、地点及结果通知</w:t>
      </w:r>
    </w:p>
    <w:p>
      <w:pPr>
        <w:widowControl/>
        <w:adjustRightInd w:val="0"/>
        <w:snapToGrid w:val="0"/>
        <w:spacing w:line="360" w:lineRule="auto"/>
        <w:ind w:firstLine="560" w:firstLineChars="200"/>
        <w:jc w:val="left"/>
        <w:textAlignment w:val="bottom"/>
        <w:rPr>
          <w:rFonts w:ascii="仿宋" w:hAnsi="仿宋" w:eastAsia="仿宋"/>
          <w:kern w:val="0"/>
          <w:sz w:val="28"/>
          <w:szCs w:val="28"/>
        </w:rPr>
      </w:pPr>
      <w:r>
        <w:rPr>
          <w:rFonts w:ascii="仿宋" w:hAnsi="仿宋" w:eastAsia="仿宋"/>
          <w:sz w:val="28"/>
          <w:szCs w:val="28"/>
        </w:rPr>
        <w:t>1.</w:t>
      </w:r>
      <w:r>
        <w:rPr>
          <w:rFonts w:ascii="仿宋" w:hAnsi="仿宋" w:eastAsia="仿宋"/>
          <w:sz w:val="28"/>
          <w:szCs w:val="28"/>
          <w:u w:val="single"/>
        </w:rPr>
        <w:t>20</w:t>
      </w:r>
      <w:r>
        <w:rPr>
          <w:rFonts w:hint="eastAsia" w:ascii="仿宋" w:hAnsi="仿宋" w:eastAsia="仿宋"/>
          <w:sz w:val="28"/>
          <w:szCs w:val="28"/>
          <w:u w:val="single"/>
          <w:lang w:val="en-US" w:eastAsia="zh-CN"/>
        </w:rPr>
        <w:t>22</w:t>
      </w:r>
      <w:r>
        <w:rPr>
          <w:rFonts w:hint="eastAsia" w:ascii="仿宋" w:hAnsi="仿宋" w:eastAsia="仿宋"/>
          <w:sz w:val="28"/>
          <w:szCs w:val="28"/>
          <w:u w:val="single"/>
        </w:rPr>
        <w:t>年</w:t>
      </w:r>
      <w:r>
        <w:rPr>
          <w:rFonts w:hint="eastAsia" w:ascii="仿宋" w:hAnsi="仿宋" w:eastAsia="仿宋"/>
          <w:sz w:val="28"/>
          <w:szCs w:val="28"/>
          <w:u w:val="single"/>
          <w:lang w:val="en-US" w:eastAsia="zh-CN"/>
        </w:rPr>
        <w:t>9</w:t>
      </w:r>
      <w:r>
        <w:rPr>
          <w:rFonts w:ascii="仿宋" w:hAnsi="仿宋" w:eastAsia="仿宋"/>
          <w:sz w:val="28"/>
          <w:szCs w:val="28"/>
          <w:u w:val="single"/>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13</w:t>
      </w:r>
      <w:r>
        <w:rPr>
          <w:rFonts w:hint="eastAsia" w:ascii="仿宋" w:hAnsi="仿宋" w:eastAsia="仿宋"/>
          <w:sz w:val="28"/>
          <w:szCs w:val="28"/>
          <w:u w:val="single"/>
        </w:rPr>
        <w:t>日</w:t>
      </w:r>
      <w:r>
        <w:rPr>
          <w:rFonts w:hint="eastAsia" w:ascii="仿宋" w:hAnsi="仿宋" w:eastAsia="仿宋"/>
          <w:sz w:val="28"/>
          <w:szCs w:val="28"/>
          <w:u w:val="single"/>
          <w:lang w:val="en-US" w:eastAsia="zh-CN"/>
        </w:rPr>
        <w:t>10</w:t>
      </w:r>
      <w:r>
        <w:rPr>
          <w:rFonts w:hint="eastAsia" w:ascii="仿宋" w:hAnsi="仿宋" w:eastAsia="仿宋"/>
          <w:sz w:val="28"/>
          <w:szCs w:val="28"/>
        </w:rPr>
        <w:t>时在重庆机场集团公司动力能源</w:t>
      </w:r>
      <w:r>
        <w:rPr>
          <w:rFonts w:hint="eastAsia" w:ascii="仿宋" w:hAnsi="仿宋" w:eastAsia="仿宋"/>
          <w:sz w:val="28"/>
          <w:szCs w:val="28"/>
          <w:lang w:eastAsia="zh-CN"/>
        </w:rPr>
        <w:t>分公司</w:t>
      </w:r>
      <w:r>
        <w:rPr>
          <w:rFonts w:hint="eastAsia" w:ascii="仿宋" w:hAnsi="仿宋" w:eastAsia="仿宋"/>
          <w:sz w:val="28"/>
          <w:szCs w:val="28"/>
        </w:rPr>
        <w:t>（机场东路3</w:t>
      </w:r>
      <w:r>
        <w:rPr>
          <w:rFonts w:ascii="仿宋" w:hAnsi="仿宋" w:eastAsia="仿宋"/>
          <w:sz w:val="28"/>
          <w:szCs w:val="28"/>
        </w:rPr>
        <w:t>0</w:t>
      </w:r>
      <w:r>
        <w:rPr>
          <w:rFonts w:hint="eastAsia" w:ascii="仿宋" w:hAnsi="仿宋" w:eastAsia="仿宋"/>
          <w:sz w:val="28"/>
          <w:szCs w:val="28"/>
        </w:rPr>
        <w:t>号）对本项目进行</w:t>
      </w:r>
      <w:r>
        <w:rPr>
          <w:rFonts w:hint="eastAsia" w:ascii="仿宋" w:hAnsi="仿宋" w:eastAsia="仿宋"/>
          <w:sz w:val="28"/>
          <w:szCs w:val="28"/>
          <w:lang w:eastAsia="zh-CN"/>
        </w:rPr>
        <w:t>竞争性比选</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响应方须在该时间前递交</w:t>
      </w:r>
      <w:r>
        <w:rPr>
          <w:rFonts w:hint="eastAsia" w:ascii="仿宋" w:hAnsi="仿宋" w:eastAsia="仿宋"/>
          <w:sz w:val="28"/>
          <w:szCs w:val="28"/>
          <w:lang w:eastAsia="zh-CN"/>
        </w:rPr>
        <w:t>竞争性比选</w:t>
      </w:r>
      <w:r>
        <w:rPr>
          <w:rFonts w:hint="eastAsia" w:ascii="仿宋" w:hAnsi="仿宋" w:eastAsia="仿宋"/>
          <w:sz w:val="28"/>
          <w:szCs w:val="28"/>
        </w:rPr>
        <w:t>响应文件并参加</w:t>
      </w:r>
      <w:r>
        <w:rPr>
          <w:rFonts w:hint="eastAsia" w:ascii="仿宋" w:hAnsi="仿宋" w:eastAsia="仿宋"/>
          <w:sz w:val="28"/>
          <w:szCs w:val="28"/>
          <w:lang w:eastAsia="zh-CN"/>
        </w:rPr>
        <w:t>竞争性比选</w:t>
      </w:r>
      <w:r>
        <w:rPr>
          <w:rFonts w:hint="eastAsia" w:ascii="仿宋" w:hAnsi="仿宋" w:eastAsia="仿宋"/>
          <w:sz w:val="28"/>
          <w:szCs w:val="28"/>
        </w:rPr>
        <w:t>。</w:t>
      </w:r>
      <w:r>
        <w:rPr>
          <w:rFonts w:hint="eastAsia" w:ascii="仿宋" w:hAnsi="仿宋" w:eastAsia="仿宋"/>
          <w:sz w:val="28"/>
          <w:szCs w:val="28"/>
          <w:lang w:eastAsia="zh-CN"/>
        </w:rPr>
        <w:t>请</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响应单位提前10分钟到场并签到，若截止</w:t>
      </w:r>
      <w:r>
        <w:rPr>
          <w:rFonts w:hint="eastAsia" w:ascii="仿宋" w:hAnsi="仿宋" w:eastAsia="仿宋"/>
          <w:sz w:val="28"/>
          <w:szCs w:val="28"/>
          <w:lang w:eastAsia="zh-CN"/>
        </w:rPr>
        <w:t>竞争性比选</w:t>
      </w:r>
      <w:r>
        <w:rPr>
          <w:rFonts w:hint="eastAsia" w:ascii="仿宋" w:hAnsi="仿宋" w:eastAsia="仿宋"/>
          <w:sz w:val="28"/>
          <w:szCs w:val="28"/>
        </w:rPr>
        <w:t>时间，</w:t>
      </w:r>
      <w:r>
        <w:rPr>
          <w:rFonts w:hint="eastAsia" w:ascii="仿宋" w:hAnsi="仿宋" w:eastAsia="仿宋"/>
          <w:sz w:val="28"/>
          <w:szCs w:val="28"/>
          <w:lang w:eastAsia="zh-CN"/>
        </w:rPr>
        <w:t>竞争性比选</w:t>
      </w:r>
      <w:r>
        <w:rPr>
          <w:rFonts w:hint="eastAsia" w:ascii="仿宋" w:hAnsi="仿宋" w:eastAsia="仿宋"/>
          <w:sz w:val="28"/>
          <w:szCs w:val="28"/>
        </w:rPr>
        <w:t>响应单位未到场，视为放弃</w:t>
      </w:r>
      <w:r>
        <w:rPr>
          <w:rFonts w:hint="eastAsia" w:ascii="仿宋" w:hAnsi="仿宋" w:eastAsia="仿宋"/>
          <w:sz w:val="28"/>
          <w:szCs w:val="28"/>
          <w:lang w:eastAsia="zh-CN"/>
        </w:rPr>
        <w:t>竞争性比选</w:t>
      </w:r>
      <w:r>
        <w:rPr>
          <w:rFonts w:hint="eastAsia" w:ascii="仿宋" w:hAnsi="仿宋" w:eastAsia="仿宋"/>
          <w:sz w:val="28"/>
          <w:szCs w:val="28"/>
        </w:rPr>
        <w:t>资格，并拒绝其响应文件。</w:t>
      </w:r>
    </w:p>
    <w:p>
      <w:pPr>
        <w:numPr>
          <w:ilvl w:val="-1"/>
          <w:numId w:val="0"/>
        </w:numPr>
        <w:autoSpaceDE w:val="0"/>
        <w:autoSpaceDN w:val="0"/>
        <w:adjustRightInd w:val="0"/>
        <w:snapToGrid w:val="0"/>
        <w:spacing w:line="360" w:lineRule="auto"/>
        <w:ind w:firstLine="560" w:firstLineChars="200"/>
        <w:textAlignment w:val="bottom"/>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sz w:val="28"/>
          <w:szCs w:val="28"/>
        </w:rPr>
        <w:t>公</w:t>
      </w:r>
      <w:r>
        <w:rPr>
          <w:rFonts w:hint="eastAsia" w:ascii="仿宋" w:hAnsi="仿宋" w:eastAsia="仿宋"/>
          <w:sz w:val="28"/>
          <w:szCs w:val="28"/>
          <w:highlight w:val="none"/>
        </w:rPr>
        <w:t>布</w:t>
      </w:r>
      <w:r>
        <w:rPr>
          <w:rFonts w:hint="eastAsia" w:ascii="仿宋" w:hAnsi="仿宋" w:eastAsia="仿宋"/>
          <w:sz w:val="28"/>
          <w:szCs w:val="28"/>
          <w:highlight w:val="none"/>
          <w:lang w:eastAsia="zh-CN"/>
        </w:rPr>
        <w:t>竞争性比选</w:t>
      </w:r>
      <w:r>
        <w:rPr>
          <w:rFonts w:hint="eastAsia" w:ascii="仿宋" w:hAnsi="仿宋" w:eastAsia="仿宋"/>
          <w:sz w:val="28"/>
          <w:szCs w:val="28"/>
          <w:highlight w:val="none"/>
        </w:rPr>
        <w:t>结果时间：</w:t>
      </w:r>
      <w:r>
        <w:rPr>
          <w:rFonts w:hint="eastAsia" w:ascii="仿宋" w:hAnsi="仿宋" w:eastAsia="仿宋"/>
          <w:sz w:val="28"/>
          <w:szCs w:val="28"/>
          <w:highlight w:val="none"/>
          <w:lang w:eastAsia="zh-CN"/>
        </w:rPr>
        <w:t>拟成交结果将公示在重庆机场集团有限公司官方网站（www.cqa.cn），待结果确定后会及时通知，原则上只通知被选中的竞争性比选响应人，对未被选中的竞争性比选响应人不通知、不解释，响应文件不予退还。</w:t>
      </w:r>
      <w:r>
        <w:rPr>
          <w:rFonts w:hint="eastAsia" w:ascii="仿宋" w:hAnsi="仿宋" w:eastAsia="仿宋"/>
          <w:color w:val="000000" w:themeColor="text1"/>
          <w:sz w:val="28"/>
          <w:szCs w:val="28"/>
          <w:highlight w:val="none"/>
          <w14:textFill>
            <w14:solidFill>
              <w14:schemeClr w14:val="tx1"/>
            </w14:solidFill>
          </w14:textFill>
        </w:rPr>
        <w:t>若</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ascii="仿宋" w:hAnsi="仿宋" w:eastAsia="仿宋"/>
          <w:color w:val="000000" w:themeColor="text1"/>
          <w:sz w:val="28"/>
          <w:szCs w:val="28"/>
          <w:highlight w:val="none"/>
          <w14:textFill>
            <w14:solidFill>
              <w14:schemeClr w14:val="tx1"/>
            </w14:solidFill>
          </w14:textFill>
        </w:rPr>
        <w:t>响应人</w:t>
      </w:r>
      <w:r>
        <w:rPr>
          <w:rFonts w:hint="eastAsia" w:ascii="仿宋" w:hAnsi="仿宋" w:eastAsia="仿宋"/>
          <w:color w:val="000000" w:themeColor="text1"/>
          <w:sz w:val="28"/>
          <w:szCs w:val="28"/>
          <w:highlight w:val="none"/>
          <w14:textFill>
            <w14:solidFill>
              <w14:schemeClr w14:val="tx1"/>
            </w14:solidFill>
          </w14:textFill>
        </w:rPr>
        <w:t>对</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ascii="仿宋" w:hAnsi="仿宋" w:eastAsia="仿宋"/>
          <w:color w:val="000000" w:themeColor="text1"/>
          <w:sz w:val="28"/>
          <w:szCs w:val="28"/>
          <w:highlight w:val="none"/>
          <w14:textFill>
            <w14:solidFill>
              <w14:schemeClr w14:val="tx1"/>
            </w14:solidFill>
          </w14:textFill>
        </w:rPr>
        <w:t>结果有异议，可在</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ascii="仿宋" w:hAnsi="仿宋" w:eastAsia="仿宋"/>
          <w:color w:val="000000" w:themeColor="text1"/>
          <w:sz w:val="28"/>
          <w:szCs w:val="28"/>
          <w:highlight w:val="none"/>
          <w14:textFill>
            <w14:solidFill>
              <w14:schemeClr w14:val="tx1"/>
            </w14:solidFill>
          </w14:textFill>
        </w:rPr>
        <w:t>结束之日起</w:t>
      </w:r>
      <w:r>
        <w:rPr>
          <w:rFonts w:hint="eastAsia" w:ascii="仿宋" w:hAnsi="仿宋" w:eastAsia="仿宋"/>
          <w:color w:val="000000" w:themeColor="text1"/>
          <w:sz w:val="28"/>
          <w:szCs w:val="28"/>
          <w:highlight w:val="none"/>
          <w14:textFill>
            <w14:solidFill>
              <w14:schemeClr w14:val="tx1"/>
            </w14:solidFill>
          </w14:textFill>
        </w:rPr>
        <w:t>5个自然日</w:t>
      </w:r>
      <w:r>
        <w:rPr>
          <w:rFonts w:ascii="仿宋" w:hAnsi="仿宋" w:eastAsia="仿宋"/>
          <w:color w:val="000000" w:themeColor="text1"/>
          <w:sz w:val="28"/>
          <w:szCs w:val="28"/>
          <w:highlight w:val="none"/>
          <w14:textFill>
            <w14:solidFill>
              <w14:schemeClr w14:val="tx1"/>
            </w14:solidFill>
          </w14:textFill>
        </w:rPr>
        <w:t>内</w:t>
      </w:r>
      <w:r>
        <w:rPr>
          <w:rFonts w:hint="eastAsia" w:ascii="仿宋" w:hAnsi="仿宋" w:eastAsia="仿宋"/>
          <w:color w:val="000000" w:themeColor="text1"/>
          <w:sz w:val="28"/>
          <w:szCs w:val="28"/>
          <w:highlight w:val="none"/>
          <w14:textFill>
            <w14:solidFill>
              <w14:schemeClr w14:val="tx1"/>
            </w14:solidFill>
          </w14:textFill>
        </w:rPr>
        <w:t>提出书面</w:t>
      </w:r>
      <w:r>
        <w:rPr>
          <w:rFonts w:ascii="仿宋" w:hAnsi="仿宋" w:eastAsia="仿宋"/>
          <w:color w:val="000000" w:themeColor="text1"/>
          <w:sz w:val="28"/>
          <w:szCs w:val="28"/>
          <w:highlight w:val="none"/>
          <w14:textFill>
            <w14:solidFill>
              <w14:schemeClr w14:val="tx1"/>
            </w14:solidFill>
          </w14:textFill>
        </w:rPr>
        <w:t>异议，过期不予受理</w:t>
      </w:r>
      <w:r>
        <w:rPr>
          <w:rFonts w:hint="eastAsia" w:ascii="仿宋" w:hAnsi="仿宋" w:eastAsia="仿宋"/>
          <w:color w:val="000000" w:themeColor="text1"/>
          <w:sz w:val="28"/>
          <w:szCs w:val="28"/>
          <w:highlight w:val="none"/>
          <w14:textFill>
            <w14:solidFill>
              <w14:schemeClr w14:val="tx1"/>
            </w14:solidFill>
          </w14:textFill>
        </w:rPr>
        <w:t>。</w:t>
      </w:r>
    </w:p>
    <w:p>
      <w:pPr>
        <w:numPr>
          <w:ilvl w:val="0"/>
          <w:numId w:val="0"/>
        </w:numPr>
        <w:autoSpaceDE w:val="0"/>
        <w:autoSpaceDN w:val="0"/>
        <w:adjustRightInd w:val="0"/>
        <w:snapToGrid w:val="0"/>
        <w:spacing w:line="360" w:lineRule="auto"/>
        <w:ind w:firstLine="560" w:firstLineChars="200"/>
        <w:textAlignment w:val="bottom"/>
        <w:rPr>
          <w:rFonts w:ascii="仿宋" w:hAnsi="仿宋" w:eastAsia="仿宋" w:cs="Times New Roman"/>
          <w:color w:val="000000"/>
          <w:sz w:val="28"/>
          <w:szCs w:val="28"/>
          <w:highlight w:val="none"/>
        </w:rPr>
      </w:pPr>
      <w:r>
        <w:rPr>
          <w:rFonts w:hint="default" w:ascii="仿宋" w:hAnsi="仿宋" w:eastAsia="仿宋" w:cs="Times New Roman"/>
          <w:color w:val="000000"/>
          <w:sz w:val="28"/>
          <w:szCs w:val="28"/>
          <w:highlight w:val="none"/>
          <w:lang w:val="en-US" w:eastAsia="zh-CN"/>
        </w:rPr>
        <w:t>3.</w:t>
      </w:r>
      <w:r>
        <w:rPr>
          <w:rFonts w:ascii="仿宋" w:hAnsi="仿宋" w:eastAsia="仿宋" w:cs="Times New Roman"/>
          <w:color w:val="000000"/>
          <w:sz w:val="28"/>
          <w:szCs w:val="28"/>
          <w:highlight w:val="none"/>
        </w:rPr>
        <w:t xml:space="preserve"> </w:t>
      </w:r>
      <w:r>
        <w:rPr>
          <w:rFonts w:hint="default" w:ascii="仿宋" w:hAnsi="仿宋" w:eastAsia="仿宋" w:cs="Times New Roman"/>
          <w:color w:val="000000"/>
          <w:sz w:val="28"/>
          <w:szCs w:val="28"/>
          <w:highlight w:val="none"/>
        </w:rPr>
        <w:t>参加比选唱价会议的</w:t>
      </w:r>
      <w:r>
        <w:rPr>
          <w:rFonts w:hint="eastAsia" w:ascii="仿宋" w:hAnsi="仿宋" w:eastAsia="仿宋" w:cs="Times New Roman"/>
          <w:color w:val="000000" w:themeColor="text1"/>
          <w:sz w:val="28"/>
          <w:szCs w:val="28"/>
          <w:highlight w:val="none"/>
          <w:lang w:eastAsia="zh-CN"/>
          <w14:textFill>
            <w14:solidFill>
              <w14:schemeClr w14:val="tx1"/>
            </w14:solidFill>
          </w14:textFill>
        </w:rPr>
        <w:t>竞争性</w:t>
      </w:r>
      <w:r>
        <w:rPr>
          <w:rFonts w:hint="default" w:ascii="仿宋" w:hAnsi="仿宋" w:eastAsia="仿宋" w:cs="Times New Roman"/>
          <w:color w:val="000000"/>
          <w:sz w:val="28"/>
          <w:szCs w:val="28"/>
          <w:highlight w:val="none"/>
        </w:rPr>
        <w:t>比选响应人的法定代表人或被授权的代理人应当随身携带本人身份证（原件）、采购人财务部门开具的项目比选保证金收据</w:t>
      </w:r>
      <w:r>
        <w:rPr>
          <w:rFonts w:hint="eastAsia" w:ascii="仿宋" w:hAnsi="仿宋" w:eastAsia="仿宋" w:cs="Times New Roman"/>
          <w:color w:val="000000" w:themeColor="text1"/>
          <w:sz w:val="28"/>
          <w:szCs w:val="28"/>
          <w:highlight w:val="none"/>
          <w:lang w:eastAsia="zh-CN"/>
          <w14:textFill>
            <w14:solidFill>
              <w14:schemeClr w14:val="tx1"/>
            </w14:solidFill>
          </w14:textFill>
        </w:rPr>
        <w:t>（若有）</w:t>
      </w:r>
      <w:r>
        <w:rPr>
          <w:rFonts w:hint="default" w:ascii="仿宋" w:hAnsi="仿宋" w:eastAsia="仿宋" w:cs="Times New Roman"/>
          <w:color w:val="000000"/>
          <w:sz w:val="28"/>
          <w:szCs w:val="28"/>
          <w:highlight w:val="none"/>
        </w:rPr>
        <w:t>，法定代表人还应当随身携带法定代表人身份证明函件（原件），被授权的代理人还应当随身携带法定代表人授权委托书（原件），以备核验其合法身份。</w:t>
      </w:r>
    </w:p>
    <w:p>
      <w:pPr>
        <w:numPr>
          <w:ilvl w:val="0"/>
          <w:numId w:val="0"/>
        </w:numPr>
        <w:autoSpaceDE w:val="0"/>
        <w:autoSpaceDN w:val="0"/>
        <w:adjustRightInd w:val="0"/>
        <w:snapToGrid w:val="0"/>
        <w:ind w:firstLine="560" w:firstLineChars="200"/>
        <w:textAlignment w:val="bottom"/>
        <w:rPr>
          <w:rFonts w:hint="default" w:ascii="仿宋" w:hAnsi="仿宋" w:eastAsia="仿宋" w:cs="Times New Roman"/>
          <w:color w:val="000000" w:themeColor="text1"/>
          <w:sz w:val="28"/>
          <w:szCs w:val="28"/>
          <w:highlight w:val="none"/>
          <w14:textFill>
            <w14:solidFill>
              <w14:schemeClr w14:val="tx1"/>
            </w14:solidFill>
          </w14:textFill>
        </w:rPr>
      </w:pPr>
      <w:r>
        <w:rPr>
          <w:rFonts w:hint="eastAsia" w:ascii="仿宋" w:hAnsi="仿宋" w:eastAsia="仿宋" w:cs="Times New Roman"/>
          <w:color w:val="000000" w:themeColor="text1"/>
          <w:sz w:val="28"/>
          <w:szCs w:val="28"/>
          <w:highlight w:val="none"/>
          <w:lang w:eastAsia="zh-CN"/>
          <w14:textFill>
            <w14:solidFill>
              <w14:schemeClr w14:val="tx1"/>
            </w14:solidFill>
          </w14:textFill>
        </w:rPr>
        <w:t>竞争性</w:t>
      </w:r>
      <w:r>
        <w:rPr>
          <w:rFonts w:hint="default" w:ascii="仿宋" w:hAnsi="仿宋" w:eastAsia="仿宋" w:cs="Times New Roman"/>
          <w:color w:val="000000" w:themeColor="text1"/>
          <w:sz w:val="28"/>
          <w:szCs w:val="28"/>
          <w:highlight w:val="none"/>
          <w14:textFill>
            <w14:solidFill>
              <w14:schemeClr w14:val="tx1"/>
            </w14:solidFill>
          </w14:textFill>
        </w:rPr>
        <w:t>比选响应人若未派法定代表人或委托代理人出席比选唱价会议，视为该比选响应人默认比选唱价结果。</w:t>
      </w:r>
    </w:p>
    <w:p>
      <w:pPr>
        <w:numPr>
          <w:ilvl w:val="0"/>
          <w:numId w:val="0"/>
        </w:numPr>
        <w:autoSpaceDE w:val="0"/>
        <w:autoSpaceDN w:val="0"/>
        <w:adjustRightInd w:val="0"/>
        <w:snapToGrid w:val="0"/>
        <w:textAlignment w:val="bottom"/>
        <w:rPr>
          <w:rFonts w:hint="eastAsia" w:ascii="仿宋" w:hAnsi="仿宋" w:eastAsia="仿宋" w:cs="仿宋"/>
          <w:b/>
          <w:sz w:val="28"/>
          <w:szCs w:val="28"/>
        </w:rPr>
      </w:pPr>
      <w:r>
        <w:rPr>
          <w:rFonts w:hint="eastAsia" w:ascii="仿宋" w:hAnsi="仿宋" w:eastAsia="仿宋" w:cs="仿宋"/>
          <w:b/>
          <w:sz w:val="28"/>
          <w:szCs w:val="28"/>
          <w:lang w:eastAsia="zh-CN"/>
        </w:rPr>
        <w:t>十、竞争性比选</w:t>
      </w:r>
      <w:r>
        <w:rPr>
          <w:rFonts w:hint="eastAsia" w:ascii="仿宋" w:hAnsi="仿宋" w:eastAsia="仿宋" w:cs="仿宋"/>
          <w:b/>
          <w:sz w:val="28"/>
          <w:szCs w:val="28"/>
        </w:rPr>
        <w:t>保证金及履约保证金</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kern w:val="0"/>
          <w:sz w:val="28"/>
          <w:szCs w:val="28"/>
          <w:highlight w:val="none"/>
        </w:rPr>
        <w:t>1</w:t>
      </w:r>
      <w:r>
        <w:rPr>
          <w:rFonts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保证金：无。</w:t>
      </w:r>
    </w:p>
    <w:p>
      <w:pPr>
        <w:snapToGrid w:val="0"/>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履约保证金：成交的供应商</w:t>
      </w:r>
      <w:r>
        <w:rPr>
          <w:rFonts w:hint="eastAsia" w:ascii="仿宋" w:hAnsi="仿宋" w:eastAsia="仿宋"/>
          <w:color w:val="auto"/>
          <w:sz w:val="28"/>
          <w:szCs w:val="28"/>
          <w:highlight w:val="none"/>
          <w:lang w:eastAsia="zh-CN"/>
        </w:rPr>
        <w:t>在</w:t>
      </w:r>
      <w:r>
        <w:rPr>
          <w:rFonts w:hint="eastAsia" w:ascii="仿宋" w:hAnsi="仿宋" w:eastAsia="仿宋"/>
          <w:color w:val="auto"/>
          <w:sz w:val="28"/>
          <w:szCs w:val="28"/>
          <w:highlight w:val="none"/>
          <w:lang w:val="en-US" w:eastAsia="zh-CN"/>
        </w:rPr>
        <w:t>成交通知书发出后10日内</w:t>
      </w:r>
      <w:r>
        <w:rPr>
          <w:rFonts w:hint="eastAsia" w:ascii="仿宋" w:hAnsi="仿宋" w:eastAsia="仿宋"/>
          <w:color w:val="auto"/>
          <w:sz w:val="28"/>
          <w:szCs w:val="28"/>
          <w:highlight w:val="none"/>
        </w:rPr>
        <w:t>必须按</w:t>
      </w:r>
      <w:r>
        <w:rPr>
          <w:rFonts w:hint="eastAsia" w:ascii="仿宋" w:hAnsi="仿宋" w:eastAsia="仿宋"/>
          <w:color w:val="auto"/>
          <w:sz w:val="28"/>
          <w:szCs w:val="28"/>
          <w:highlight w:val="none"/>
          <w:lang w:eastAsia="zh-CN"/>
        </w:rPr>
        <w:t>不含增值税</w:t>
      </w:r>
      <w:r>
        <w:rPr>
          <w:rFonts w:hint="eastAsia" w:ascii="仿宋" w:hAnsi="仿宋" w:eastAsia="仿宋"/>
          <w:color w:val="auto"/>
          <w:sz w:val="28"/>
          <w:szCs w:val="28"/>
          <w:highlight w:val="none"/>
        </w:rPr>
        <w:t>成交价款</w:t>
      </w:r>
      <w:r>
        <w:rPr>
          <w:rFonts w:hint="eastAsia" w:ascii="仿宋" w:hAnsi="仿宋" w:eastAsia="仿宋"/>
          <w:color w:val="auto"/>
          <w:sz w:val="28"/>
          <w:szCs w:val="28"/>
          <w:highlight w:val="none"/>
          <w:lang w:eastAsia="zh-CN"/>
        </w:rPr>
        <w:t>（成交不含增值税单价</w:t>
      </w:r>
      <w:r>
        <w:rPr>
          <w:rFonts w:hint="eastAsia" w:ascii="仿宋" w:hAnsi="仿宋" w:eastAsia="仿宋"/>
          <w:color w:val="auto"/>
          <w:sz w:val="28"/>
          <w:szCs w:val="28"/>
          <w:highlight w:val="none"/>
          <w:lang w:val="en-US" w:eastAsia="zh-CN"/>
        </w:rPr>
        <w:t>*预估数量</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的</w:t>
      </w:r>
      <w:r>
        <w:rPr>
          <w:rFonts w:hint="eastAsia" w:ascii="仿宋" w:hAnsi="仿宋" w:eastAsia="仿宋"/>
          <w:color w:val="auto"/>
          <w:sz w:val="28"/>
          <w:szCs w:val="28"/>
          <w:highlight w:val="none"/>
          <w:u w:val="single"/>
          <w:lang w:val="en-US" w:eastAsia="zh-CN"/>
        </w:rPr>
        <w:t>10</w:t>
      </w:r>
      <w:r>
        <w:rPr>
          <w:rFonts w:hint="eastAsia" w:ascii="仿宋" w:hAnsi="仿宋" w:eastAsia="仿宋"/>
          <w:color w:val="auto"/>
          <w:sz w:val="28"/>
          <w:szCs w:val="28"/>
          <w:highlight w:val="none"/>
        </w:rPr>
        <w:t>%以</w:t>
      </w:r>
      <w:r>
        <w:rPr>
          <w:rFonts w:ascii="仿宋" w:hAnsi="仿宋" w:eastAsia="仿宋"/>
          <w:color w:val="auto"/>
          <w:sz w:val="28"/>
          <w:szCs w:val="28"/>
          <w:highlight w:val="none"/>
        </w:rPr>
        <w:t>转账</w:t>
      </w:r>
      <w:r>
        <w:rPr>
          <w:rFonts w:hint="eastAsia" w:ascii="仿宋" w:hAnsi="仿宋" w:eastAsia="仿宋"/>
          <w:color w:val="auto"/>
          <w:sz w:val="28"/>
          <w:szCs w:val="28"/>
          <w:highlight w:val="none"/>
        </w:rPr>
        <w:t>方式向甲方交纳履约保证金，</w:t>
      </w:r>
      <w:r>
        <w:rPr>
          <w:rFonts w:hint="eastAsia" w:ascii="仿宋" w:hAnsi="仿宋" w:eastAsia="仿宋"/>
          <w:color w:val="auto"/>
          <w:sz w:val="28"/>
          <w:szCs w:val="28"/>
          <w:highlight w:val="none"/>
          <w:lang w:eastAsia="zh-CN"/>
        </w:rPr>
        <w:t>转账时需注明</w:t>
      </w:r>
      <w:r>
        <w:rPr>
          <w:rFonts w:hint="eastAsia" w:ascii="仿宋" w:hAnsi="仿宋" w:eastAsia="仿宋"/>
          <w:color w:val="auto"/>
          <w:sz w:val="28"/>
          <w:szCs w:val="28"/>
          <w:highlight w:val="none"/>
          <w:lang w:val="en-US" w:eastAsia="zh-CN"/>
        </w:rPr>
        <w:t>废旧灯具回收</w:t>
      </w:r>
      <w:r>
        <w:rPr>
          <w:rFonts w:hint="eastAsia" w:ascii="仿宋" w:hAnsi="仿宋" w:eastAsia="仿宋"/>
          <w:color w:val="auto"/>
          <w:sz w:val="28"/>
          <w:szCs w:val="28"/>
          <w:highlight w:val="none"/>
          <w:lang w:eastAsia="zh-CN"/>
        </w:rPr>
        <w:t>项目履约保证金，</w:t>
      </w:r>
      <w:r>
        <w:rPr>
          <w:rFonts w:hint="eastAsia" w:ascii="仿宋" w:hAnsi="仿宋" w:eastAsia="仿宋"/>
          <w:color w:val="auto"/>
          <w:sz w:val="28"/>
          <w:szCs w:val="28"/>
          <w:highlight w:val="none"/>
        </w:rPr>
        <w:t>开户行：中国建设银行股份有限公司重庆渝北机场支行，帐号：50050108380000000600，并前往财务部换取交纳履约保证金收据，履约保证金在完工后</w:t>
      </w:r>
      <w:r>
        <w:rPr>
          <w:rFonts w:hint="eastAsia" w:ascii="仿宋" w:hAnsi="仿宋" w:eastAsia="仿宋"/>
          <w:color w:val="auto"/>
          <w:sz w:val="28"/>
          <w:szCs w:val="28"/>
          <w:highlight w:val="none"/>
          <w:lang w:eastAsia="zh-CN"/>
        </w:rPr>
        <w:t>若无问题</w:t>
      </w:r>
      <w:r>
        <w:rPr>
          <w:rFonts w:hint="eastAsia" w:ascii="仿宋" w:hAnsi="仿宋" w:eastAsia="仿宋"/>
          <w:color w:val="auto"/>
          <w:sz w:val="28"/>
          <w:szCs w:val="28"/>
          <w:highlight w:val="none"/>
        </w:rPr>
        <w:t>全额无息退还。乙方在履约过程中，未按</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w:t>
      </w:r>
      <w:r>
        <w:rPr>
          <w:rFonts w:hint="eastAsia" w:ascii="仿宋" w:hAnsi="仿宋" w:eastAsia="仿宋"/>
          <w:color w:val="auto"/>
          <w:sz w:val="28"/>
          <w:szCs w:val="28"/>
          <w:highlight w:val="none"/>
          <w:lang w:eastAsia="zh-CN"/>
        </w:rPr>
        <w:t>比选</w:t>
      </w:r>
      <w:r>
        <w:rPr>
          <w:rFonts w:hint="eastAsia" w:ascii="仿宋" w:hAnsi="仿宋" w:eastAsia="仿宋"/>
          <w:color w:val="auto"/>
          <w:sz w:val="28"/>
          <w:szCs w:val="28"/>
          <w:highlight w:val="none"/>
        </w:rPr>
        <w:t>记录表承诺提供产品或服务，给甲方造成生产不能正常运行、重大安全事故的，甲方有权终止合同并要求赔偿造成的损失，且不退</w:t>
      </w:r>
      <w:r>
        <w:rPr>
          <w:rFonts w:hint="eastAsia" w:ascii="仿宋" w:hAnsi="仿宋" w:eastAsia="仿宋"/>
          <w:color w:val="auto"/>
          <w:sz w:val="28"/>
          <w:szCs w:val="28"/>
          <w:highlight w:val="none"/>
          <w:lang w:eastAsia="zh-CN"/>
        </w:rPr>
        <w:t>还</w:t>
      </w:r>
      <w:r>
        <w:rPr>
          <w:rFonts w:hint="eastAsia" w:ascii="仿宋" w:hAnsi="仿宋" w:eastAsia="仿宋"/>
          <w:color w:val="auto"/>
          <w:sz w:val="28"/>
          <w:szCs w:val="28"/>
          <w:highlight w:val="none"/>
        </w:rPr>
        <w:t>履约保证金。</w:t>
      </w:r>
    </w:p>
    <w:p>
      <w:pPr>
        <w:numPr>
          <w:ilvl w:val="0"/>
          <w:numId w:val="0"/>
        </w:numPr>
        <w:autoSpaceDE w:val="0"/>
        <w:autoSpaceDN w:val="0"/>
        <w:adjustRightInd w:val="0"/>
        <w:snapToGrid w:val="0"/>
        <w:textAlignment w:val="bottom"/>
        <w:rPr>
          <w:rFonts w:hint="eastAsia" w:ascii="仿宋" w:hAnsi="仿宋" w:eastAsia="仿宋" w:cs="仿宋"/>
          <w:b/>
          <w:sz w:val="28"/>
          <w:szCs w:val="28"/>
          <w:lang w:eastAsia="zh-CN"/>
        </w:rPr>
      </w:pPr>
      <w:r>
        <w:rPr>
          <w:rFonts w:hint="eastAsia" w:ascii="仿宋" w:hAnsi="仿宋" w:eastAsia="仿宋" w:cs="仿宋"/>
          <w:b/>
          <w:sz w:val="28"/>
          <w:szCs w:val="28"/>
          <w:lang w:eastAsia="zh-CN"/>
        </w:rPr>
        <w:t>十一、报价及响应文件编制要求</w:t>
      </w:r>
    </w:p>
    <w:p>
      <w:pPr>
        <w:pStyle w:val="11"/>
        <w:numPr>
          <w:ilvl w:val="0"/>
          <w:numId w:val="2"/>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响应方应当按照</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采购文件的要求编制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响应文件应当对</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采购文件提出的要求和条件作出实质性应答。</w:t>
      </w:r>
    </w:p>
    <w:p>
      <w:pPr>
        <w:pStyle w:val="11"/>
        <w:numPr>
          <w:ilvl w:val="0"/>
          <w:numId w:val="2"/>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响应文件的编制和提交：</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响应文件应用</w:t>
      </w:r>
      <w:r>
        <w:rPr>
          <w:rFonts w:ascii="仿宋_GB2312" w:eastAsia="仿宋_GB2312"/>
          <w:sz w:val="28"/>
          <w:szCs w:val="28"/>
          <w:lang w:val="zh-CN"/>
        </w:rPr>
        <w:t>A4</w:t>
      </w:r>
      <w:r>
        <w:rPr>
          <w:rFonts w:hint="eastAsia" w:ascii="仿宋_GB2312" w:eastAsia="仿宋_GB2312"/>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lang w:val="zh-CN"/>
        </w:rPr>
        <w:t>封面。</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2.</w:t>
      </w:r>
      <w:r>
        <w:rPr>
          <w:rFonts w:hint="eastAsia" w:ascii="仿宋_GB2312" w:eastAsia="仿宋_GB2312"/>
          <w:sz w:val="28"/>
          <w:szCs w:val="28"/>
          <w:lang w:val="zh-CN"/>
        </w:rPr>
        <w:t>加</w:t>
      </w:r>
      <w:r>
        <w:rPr>
          <w:rFonts w:ascii="仿宋_GB2312" w:eastAsia="仿宋_GB2312"/>
          <w:sz w:val="28"/>
          <w:szCs w:val="28"/>
          <w:lang w:val="zh-CN"/>
        </w:rPr>
        <w:t>盖公章</w:t>
      </w:r>
      <w:r>
        <w:rPr>
          <w:rFonts w:hint="eastAsia" w:ascii="仿宋_GB2312" w:eastAsia="仿宋_GB2312"/>
          <w:sz w:val="28"/>
          <w:szCs w:val="28"/>
          <w:lang w:val="zh-CN"/>
        </w:rPr>
        <w:t>的报价函及声明。</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sz w:val="28"/>
          <w:szCs w:val="28"/>
        </w:rPr>
        <w:t>3.</w:t>
      </w:r>
      <w:r>
        <w:rPr>
          <w:rFonts w:hint="eastAsia" w:ascii="仿宋_GB2312" w:eastAsia="仿宋_GB2312"/>
          <w:sz w:val="28"/>
          <w:szCs w:val="28"/>
          <w:lang w:val="zh-CN"/>
        </w:rPr>
        <w:t>技术部分：</w:t>
      </w:r>
      <w:r>
        <w:rPr>
          <w:rFonts w:hint="eastAsia" w:ascii="仿宋_GB2312" w:eastAsia="仿宋_GB2312"/>
          <w:color w:val="auto"/>
          <w:sz w:val="28"/>
          <w:szCs w:val="28"/>
          <w:lang w:val="zh-CN"/>
        </w:rPr>
        <w:t>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color w:val="auto"/>
          <w:sz w:val="28"/>
          <w:szCs w:val="28"/>
          <w:lang w:val="zh-CN"/>
        </w:rPr>
      </w:pPr>
      <w:r>
        <w:rPr>
          <w:rFonts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zh-CN"/>
        </w:rPr>
        <w:t>报价部分：竞争性比选响应方应按照竞争性比选采购文件要求报出拟提供服务的单价、总价、相关税金等详细内容，报价为不含增值税报价，增值税税率单列。</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5.</w:t>
      </w:r>
      <w:r>
        <w:rPr>
          <w:rFonts w:hint="eastAsia" w:ascii="仿宋_GB2312" w:eastAsia="仿宋_GB2312"/>
          <w:color w:val="auto"/>
          <w:sz w:val="28"/>
          <w:szCs w:val="28"/>
          <w:lang w:val="zh-CN"/>
        </w:rPr>
        <w:t>商务部分：</w:t>
      </w:r>
    </w:p>
    <w:p>
      <w:pPr>
        <w:autoSpaceDE w:val="0"/>
        <w:autoSpaceDN w:val="0"/>
        <w:adjustRightInd w:val="0"/>
        <w:spacing w:line="360" w:lineRule="auto"/>
        <w:ind w:firstLine="560" w:firstLineChars="200"/>
        <w:rPr>
          <w:rFonts w:ascii="仿宋" w:hAnsi="仿宋" w:eastAsia="仿宋"/>
          <w:color w:val="000000"/>
          <w:sz w:val="28"/>
          <w:szCs w:val="28"/>
          <w:lang w:val="zh-CN"/>
        </w:rPr>
      </w:pPr>
      <w:r>
        <w:rPr>
          <w:rFonts w:hint="eastAsia" w:ascii="仿宋_GB2312" w:eastAsia="仿宋_GB2312"/>
          <w:color w:val="auto"/>
          <w:sz w:val="28"/>
          <w:szCs w:val="28"/>
          <w:lang w:val="zh-CN"/>
        </w:rPr>
        <w:t>（1）必备</w:t>
      </w:r>
      <w:r>
        <w:rPr>
          <w:rFonts w:ascii="仿宋_GB2312" w:eastAsia="仿宋_GB2312"/>
          <w:color w:val="auto"/>
          <w:sz w:val="28"/>
          <w:szCs w:val="28"/>
          <w:lang w:val="zh-CN"/>
        </w:rPr>
        <w:t>资料：</w:t>
      </w:r>
      <w:r>
        <w:rPr>
          <w:rFonts w:hint="eastAsia" w:ascii="仿宋" w:hAnsi="仿宋" w:eastAsia="仿宋"/>
          <w:color w:val="auto"/>
          <w:sz w:val="28"/>
          <w:szCs w:val="28"/>
          <w:lang w:val="zh-CN"/>
        </w:rPr>
        <w:t>主要包括三证合一的营业执照（复印件），</w:t>
      </w:r>
      <w:r>
        <w:rPr>
          <w:rFonts w:hint="eastAsia" w:ascii="仿宋_GB2312" w:eastAsia="仿宋_GB2312"/>
          <w:color w:val="auto"/>
          <w:sz w:val="28"/>
          <w:szCs w:val="28"/>
          <w:lang w:val="zh-CN"/>
        </w:rPr>
        <w:t>相关资质证书（复印件）、</w:t>
      </w:r>
      <w:r>
        <w:rPr>
          <w:rFonts w:hint="eastAsia" w:ascii="仿宋" w:hAnsi="仿宋" w:eastAsia="仿宋"/>
          <w:color w:val="auto"/>
          <w:sz w:val="28"/>
          <w:szCs w:val="28"/>
          <w:lang w:val="zh-CN"/>
        </w:rPr>
        <w:t>法人代表委托书（原件）、加</w:t>
      </w:r>
      <w:r>
        <w:rPr>
          <w:rFonts w:hint="eastAsia" w:ascii="仿宋" w:hAnsi="仿宋" w:eastAsia="仿宋"/>
          <w:color w:val="000000"/>
          <w:sz w:val="28"/>
          <w:szCs w:val="28"/>
          <w:lang w:val="zh-CN"/>
        </w:rPr>
        <w:t>盖</w:t>
      </w:r>
      <w:r>
        <w:rPr>
          <w:rFonts w:ascii="仿宋" w:hAnsi="仿宋" w:eastAsia="仿宋"/>
          <w:color w:val="000000"/>
          <w:sz w:val="28"/>
          <w:szCs w:val="28"/>
          <w:lang w:val="zh-CN"/>
        </w:rPr>
        <w:t>鲜章的</w:t>
      </w:r>
      <w:r>
        <w:rPr>
          <w:rFonts w:hint="eastAsia" w:ascii="仿宋" w:hAnsi="仿宋" w:eastAsia="仿宋"/>
          <w:color w:val="000000"/>
          <w:sz w:val="28"/>
          <w:szCs w:val="28"/>
          <w:lang w:val="zh-CN"/>
        </w:rPr>
        <w:t>法定代表人及</w:t>
      </w:r>
      <w:r>
        <w:rPr>
          <w:rFonts w:ascii="仿宋" w:hAnsi="仿宋" w:eastAsia="仿宋"/>
          <w:color w:val="000000"/>
          <w:sz w:val="28"/>
          <w:szCs w:val="28"/>
          <w:lang w:val="zh-CN"/>
        </w:rPr>
        <w:t>被授权人</w:t>
      </w:r>
      <w:r>
        <w:rPr>
          <w:rFonts w:hint="eastAsia" w:ascii="仿宋" w:hAnsi="仿宋" w:eastAsia="仿宋"/>
          <w:color w:val="000000"/>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 w:hAnsi="仿宋" w:eastAsia="仿宋"/>
          <w:color w:val="000000"/>
          <w:sz w:val="28"/>
          <w:szCs w:val="28"/>
          <w:lang w:val="zh-CN"/>
        </w:rPr>
        <w:t>（2）补充</w:t>
      </w:r>
      <w:r>
        <w:rPr>
          <w:rFonts w:ascii="仿宋" w:hAnsi="仿宋" w:eastAsia="仿宋"/>
          <w:color w:val="000000"/>
          <w:sz w:val="28"/>
          <w:szCs w:val="28"/>
          <w:lang w:val="zh-CN"/>
        </w:rPr>
        <w:t>资料：</w:t>
      </w:r>
      <w:r>
        <w:rPr>
          <w:rFonts w:hint="eastAsia" w:ascii="仿宋_GB2312" w:eastAsia="仿宋_GB2312"/>
          <w:sz w:val="28"/>
          <w:szCs w:val="28"/>
          <w:lang w:val="zh-CN"/>
        </w:rPr>
        <w:t>以往业绩证明、其它资格证明（如企业资信证明、质量体系认证等）。</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以上</w:t>
      </w:r>
      <w:r>
        <w:rPr>
          <w:rFonts w:ascii="仿宋_GB2312" w:eastAsia="仿宋_GB2312"/>
          <w:sz w:val="28"/>
          <w:szCs w:val="28"/>
          <w:lang w:val="zh-CN"/>
        </w:rPr>
        <w:t>资料</w:t>
      </w:r>
      <w:r>
        <w:rPr>
          <w:rFonts w:hint="eastAsia" w:ascii="仿宋_GB2312" w:eastAsia="仿宋_GB2312"/>
          <w:b/>
          <w:sz w:val="28"/>
          <w:szCs w:val="28"/>
          <w:lang w:val="zh-CN"/>
        </w:rPr>
        <w:t>要求原件备查</w:t>
      </w:r>
      <w:r>
        <w:rPr>
          <w:rFonts w:hint="eastAsia" w:ascii="仿宋_GB2312" w:eastAsia="仿宋_GB2312"/>
          <w:sz w:val="28"/>
          <w:szCs w:val="28"/>
          <w:lang w:val="zh-CN"/>
        </w:rPr>
        <w:t>（若资料带二维码查询验证，不查验原件）</w:t>
      </w:r>
      <w:r>
        <w:rPr>
          <w:rFonts w:hint="eastAsia" w:ascii="仿宋_GB2312" w:eastAsia="仿宋_GB2312"/>
          <w:b/>
          <w:sz w:val="28"/>
          <w:szCs w:val="28"/>
          <w:lang w:val="zh-CN"/>
        </w:rPr>
        <w:t>，复印件均</w:t>
      </w:r>
      <w:r>
        <w:rPr>
          <w:rFonts w:ascii="仿宋_GB2312" w:eastAsia="仿宋_GB2312"/>
          <w:b/>
          <w:sz w:val="28"/>
          <w:szCs w:val="28"/>
          <w:lang w:val="zh-CN"/>
        </w:rPr>
        <w:t>需</w:t>
      </w:r>
      <w:r>
        <w:rPr>
          <w:rFonts w:hint="eastAsia" w:ascii="仿宋_GB2312" w:eastAsia="仿宋_GB2312"/>
          <w:b/>
          <w:sz w:val="28"/>
          <w:szCs w:val="28"/>
          <w:lang w:val="zh-CN"/>
        </w:rPr>
        <w:t>加盖鲜章。</w:t>
      </w:r>
    </w:p>
    <w:p>
      <w:pPr>
        <w:autoSpaceDE w:val="0"/>
        <w:autoSpaceDN w:val="0"/>
        <w:adjustRightInd w:val="0"/>
        <w:spacing w:line="360" w:lineRule="auto"/>
        <w:ind w:firstLine="560" w:firstLineChars="200"/>
        <w:rPr>
          <w:rFonts w:hint="eastAsia" w:ascii="仿宋" w:hAnsi="仿宋" w:eastAsia="仿宋" w:cs="仿宋"/>
          <w:b/>
          <w:sz w:val="28"/>
          <w:szCs w:val="28"/>
        </w:rPr>
      </w:pPr>
      <w:r>
        <w:rPr>
          <w:rFonts w:ascii="仿宋_GB2312" w:eastAsia="仿宋_GB2312"/>
          <w:sz w:val="28"/>
          <w:szCs w:val="28"/>
        </w:rPr>
        <w:t>6.</w:t>
      </w:r>
      <w:r>
        <w:rPr>
          <w:rFonts w:hint="eastAsia" w:ascii="仿宋_GB2312" w:eastAsia="仿宋_GB2312"/>
          <w:sz w:val="28"/>
          <w:szCs w:val="28"/>
          <w:lang w:val="zh-CN"/>
        </w:rPr>
        <w:t>响应文件可合并装订成册，</w:t>
      </w:r>
      <w:r>
        <w:rPr>
          <w:rFonts w:hint="eastAsia" w:ascii="仿宋_GB2312" w:eastAsia="仿宋_GB2312"/>
          <w:b/>
          <w:bCs/>
          <w:sz w:val="28"/>
          <w:szCs w:val="28"/>
          <w:lang w:val="zh-CN"/>
        </w:rPr>
        <w:t>纸质文件一式</w:t>
      </w:r>
      <w:r>
        <w:rPr>
          <w:rFonts w:hint="eastAsia" w:ascii="仿宋_GB2312" w:eastAsia="仿宋_GB2312"/>
          <w:b/>
          <w:bCs/>
          <w:sz w:val="28"/>
          <w:szCs w:val="28"/>
        </w:rPr>
        <w:t>3</w:t>
      </w:r>
      <w:r>
        <w:rPr>
          <w:rFonts w:hint="eastAsia" w:ascii="仿宋_GB2312" w:eastAsia="仿宋_GB2312"/>
          <w:b/>
          <w:bCs/>
          <w:sz w:val="28"/>
          <w:szCs w:val="28"/>
          <w:lang w:val="zh-CN"/>
        </w:rPr>
        <w:t>份，其中正本1份，副本</w:t>
      </w:r>
      <w:r>
        <w:rPr>
          <w:rFonts w:hint="eastAsia" w:ascii="仿宋_GB2312" w:eastAsia="仿宋_GB2312"/>
          <w:b/>
          <w:bCs/>
          <w:sz w:val="28"/>
          <w:szCs w:val="28"/>
        </w:rPr>
        <w:t>2</w:t>
      </w:r>
      <w:r>
        <w:rPr>
          <w:rFonts w:hint="eastAsia" w:ascii="仿宋_GB2312" w:eastAsia="仿宋_GB2312"/>
          <w:b/>
          <w:bCs/>
          <w:sz w:val="28"/>
          <w:szCs w:val="28"/>
          <w:lang w:val="zh-CN"/>
        </w:rPr>
        <w:t>份</w:t>
      </w:r>
      <w:r>
        <w:rPr>
          <w:rFonts w:hint="eastAsia" w:ascii="仿宋_GB2312" w:eastAsia="仿宋_GB2312"/>
          <w:b/>
          <w:bCs/>
          <w:sz w:val="28"/>
          <w:szCs w:val="28"/>
          <w:lang w:val="zh-CN" w:eastAsia="zh-CN"/>
        </w:rPr>
        <w:t>，正本文件内签字和盖章须为原件</w:t>
      </w:r>
      <w:r>
        <w:rPr>
          <w:rFonts w:hint="eastAsia" w:ascii="仿宋_GB2312" w:eastAsia="仿宋_GB2312"/>
          <w:sz w:val="28"/>
          <w:szCs w:val="28"/>
          <w:lang w:val="zh-CN" w:eastAsia="zh-CN"/>
        </w:rPr>
        <w:t>。副本可为正本的复印件</w:t>
      </w:r>
      <w:r>
        <w:rPr>
          <w:rFonts w:hint="eastAsia" w:ascii="仿宋_GB2312" w:eastAsia="仿宋_GB2312"/>
          <w:sz w:val="28"/>
          <w:szCs w:val="28"/>
          <w:lang w:val="zh-CN"/>
        </w:rPr>
        <w:t>。</w:t>
      </w:r>
      <w:r>
        <w:rPr>
          <w:rFonts w:hint="eastAsia" w:ascii="仿宋" w:hAnsi="仿宋" w:eastAsia="仿宋" w:cs="仿宋"/>
          <w:b/>
          <w:sz w:val="28"/>
          <w:szCs w:val="28"/>
          <w:lang w:val="zh-CN" w:eastAsia="zh-CN"/>
        </w:rPr>
        <w:t>十二、</w:t>
      </w:r>
      <w:r>
        <w:rPr>
          <w:rFonts w:hint="eastAsia" w:ascii="仿宋" w:hAnsi="仿宋" w:eastAsia="仿宋" w:cs="仿宋"/>
          <w:b/>
          <w:sz w:val="28"/>
          <w:szCs w:val="28"/>
          <w:lang w:eastAsia="zh-CN"/>
        </w:rPr>
        <w:t>竞争性比选响应文件作废条款</w:t>
      </w:r>
    </w:p>
    <w:p>
      <w:pPr>
        <w:pStyle w:val="11"/>
        <w:numPr>
          <w:ilvl w:val="1"/>
          <w:numId w:val="3"/>
        </w:numPr>
        <w:spacing w:line="360" w:lineRule="auto"/>
        <w:ind w:left="0" w:firstLine="528"/>
        <w:rPr>
          <w:rFonts w:ascii="仿宋" w:hAnsi="仿宋" w:eastAsia="仿宋"/>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未按要求密封或未准时递交的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z w:val="28"/>
          <w:szCs w:val="28"/>
        </w:rPr>
        <w:t>。</w:t>
      </w:r>
    </w:p>
    <w:p>
      <w:pPr>
        <w:widowControl/>
        <w:adjustRightInd w:val="0"/>
        <w:snapToGrid w:val="0"/>
        <w:spacing w:line="360" w:lineRule="auto"/>
        <w:ind w:firstLine="562" w:firstLineChars="200"/>
        <w:jc w:val="left"/>
        <w:textAlignment w:val="bottom"/>
        <w:rPr>
          <w:rFonts w:ascii="仿宋" w:hAnsi="仿宋" w:eastAsia="仿宋"/>
          <w:b/>
          <w:kern w:val="0"/>
          <w:sz w:val="28"/>
          <w:szCs w:val="28"/>
        </w:rPr>
      </w:pPr>
      <w:r>
        <w:rPr>
          <w:rFonts w:hint="eastAsia" w:ascii="仿宋" w:hAnsi="仿宋" w:eastAsia="仿宋"/>
          <w:b/>
          <w:kern w:val="0"/>
          <w:sz w:val="28"/>
          <w:szCs w:val="28"/>
        </w:rPr>
        <w:t>（1）</w:t>
      </w:r>
      <w:r>
        <w:rPr>
          <w:rFonts w:hint="eastAsia" w:ascii="仿宋" w:hAnsi="仿宋" w:eastAsia="仿宋"/>
          <w:b/>
          <w:sz w:val="28"/>
          <w:szCs w:val="28"/>
          <w:lang w:val="zh-CN"/>
        </w:rPr>
        <w:t>竞争性比选响应文件</w:t>
      </w:r>
      <w:r>
        <w:rPr>
          <w:rFonts w:hint="eastAsia" w:ascii="仿宋" w:hAnsi="仿宋" w:eastAsia="仿宋"/>
          <w:b/>
          <w:kern w:val="0"/>
          <w:sz w:val="28"/>
          <w:szCs w:val="28"/>
        </w:rPr>
        <w:t>必须在</w:t>
      </w:r>
      <w:r>
        <w:rPr>
          <w:rFonts w:ascii="仿宋" w:hAnsi="仿宋" w:eastAsia="仿宋"/>
          <w:b/>
          <w:kern w:val="0"/>
          <w:sz w:val="28"/>
          <w:szCs w:val="28"/>
          <w:u w:val="single"/>
        </w:rPr>
        <w:t>20</w:t>
      </w:r>
      <w:r>
        <w:rPr>
          <w:rFonts w:hint="eastAsia" w:ascii="仿宋" w:hAnsi="仿宋" w:eastAsia="仿宋"/>
          <w:b/>
          <w:kern w:val="0"/>
          <w:sz w:val="28"/>
          <w:szCs w:val="28"/>
          <w:u w:val="single"/>
          <w:lang w:val="en-US" w:eastAsia="zh-CN"/>
        </w:rPr>
        <w:t>22</w:t>
      </w:r>
      <w:r>
        <w:rPr>
          <w:rFonts w:hint="eastAsia" w:ascii="仿宋" w:hAnsi="仿宋" w:eastAsia="仿宋"/>
          <w:b/>
          <w:kern w:val="0"/>
          <w:sz w:val="28"/>
          <w:szCs w:val="28"/>
          <w:u w:val="single"/>
        </w:rPr>
        <w:t>年</w:t>
      </w:r>
      <w:r>
        <w:rPr>
          <w:rFonts w:hint="eastAsia" w:ascii="仿宋" w:hAnsi="仿宋" w:eastAsia="仿宋"/>
          <w:b/>
          <w:kern w:val="0"/>
          <w:sz w:val="28"/>
          <w:szCs w:val="28"/>
          <w:u w:val="single"/>
          <w:lang w:val="en-US" w:eastAsia="zh-CN"/>
        </w:rPr>
        <w:t>9</w:t>
      </w:r>
      <w:r>
        <w:rPr>
          <w:rFonts w:hint="eastAsia" w:ascii="仿宋" w:hAnsi="仿宋" w:eastAsia="仿宋"/>
          <w:b/>
          <w:kern w:val="0"/>
          <w:sz w:val="28"/>
          <w:szCs w:val="28"/>
          <w:u w:val="single"/>
        </w:rPr>
        <w:t>月</w:t>
      </w:r>
      <w:r>
        <w:rPr>
          <w:rFonts w:hint="eastAsia" w:ascii="仿宋" w:hAnsi="仿宋" w:eastAsia="仿宋"/>
          <w:b/>
          <w:kern w:val="0"/>
          <w:sz w:val="28"/>
          <w:szCs w:val="28"/>
          <w:u w:val="single"/>
          <w:lang w:val="en-US" w:eastAsia="zh-CN"/>
        </w:rPr>
        <w:t>13</w:t>
      </w:r>
      <w:r>
        <w:rPr>
          <w:rFonts w:hint="eastAsia" w:ascii="仿宋" w:hAnsi="仿宋" w:eastAsia="仿宋"/>
          <w:b/>
          <w:kern w:val="0"/>
          <w:sz w:val="28"/>
          <w:szCs w:val="28"/>
          <w:u w:val="single"/>
        </w:rPr>
        <w:t>日</w:t>
      </w:r>
      <w:r>
        <w:rPr>
          <w:rFonts w:hint="eastAsia" w:ascii="仿宋" w:hAnsi="仿宋" w:eastAsia="仿宋"/>
          <w:b/>
          <w:kern w:val="0"/>
          <w:sz w:val="28"/>
          <w:szCs w:val="28"/>
          <w:u w:val="single"/>
          <w:lang w:val="en-US" w:eastAsia="zh-CN"/>
        </w:rPr>
        <w:t>10</w:t>
      </w:r>
      <w:bookmarkStart w:id="21" w:name="_GoBack"/>
      <w:bookmarkEnd w:id="21"/>
      <w:r>
        <w:rPr>
          <w:rFonts w:hint="eastAsia" w:ascii="仿宋" w:hAnsi="仿宋" w:eastAsia="仿宋"/>
          <w:b/>
          <w:kern w:val="0"/>
          <w:sz w:val="28"/>
          <w:szCs w:val="28"/>
        </w:rPr>
        <w:t>时前送到重庆机场有限公司动力能源</w:t>
      </w:r>
      <w:r>
        <w:rPr>
          <w:rFonts w:hint="eastAsia" w:ascii="仿宋" w:hAnsi="仿宋" w:eastAsia="仿宋"/>
          <w:b/>
          <w:kern w:val="0"/>
          <w:sz w:val="28"/>
          <w:szCs w:val="28"/>
          <w:lang w:eastAsia="zh-CN"/>
        </w:rPr>
        <w:t>分公司</w:t>
      </w:r>
      <w:r>
        <w:rPr>
          <w:rFonts w:hint="eastAsia" w:ascii="仿宋" w:hAnsi="仿宋" w:eastAsia="仿宋"/>
          <w:b/>
          <w:kern w:val="0"/>
          <w:sz w:val="28"/>
          <w:szCs w:val="28"/>
        </w:rPr>
        <w:t>采购办公室（机场东路3</w:t>
      </w:r>
      <w:r>
        <w:rPr>
          <w:rFonts w:ascii="仿宋" w:hAnsi="仿宋" w:eastAsia="仿宋"/>
          <w:b/>
          <w:kern w:val="0"/>
          <w:sz w:val="28"/>
          <w:szCs w:val="28"/>
        </w:rPr>
        <w:t>0</w:t>
      </w:r>
      <w:r>
        <w:rPr>
          <w:rFonts w:hint="eastAsia" w:ascii="仿宋" w:hAnsi="仿宋" w:eastAsia="仿宋"/>
          <w:b/>
          <w:kern w:val="0"/>
          <w:sz w:val="28"/>
          <w:szCs w:val="28"/>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kern w:val="0"/>
          <w:sz w:val="28"/>
          <w:szCs w:val="28"/>
        </w:rPr>
      </w:pPr>
      <w:r>
        <w:rPr>
          <w:rFonts w:hint="eastAsia" w:ascii="仿宋" w:hAnsi="仿宋" w:eastAsia="仿宋"/>
          <w:b/>
          <w:kern w:val="0"/>
          <w:sz w:val="28"/>
          <w:szCs w:val="28"/>
        </w:rPr>
        <w:t>（2）</w:t>
      </w:r>
      <w:r>
        <w:rPr>
          <w:rFonts w:hint="eastAsia" w:ascii="仿宋" w:hAnsi="仿宋" w:eastAsia="仿宋"/>
          <w:b/>
          <w:kern w:val="0"/>
          <w:sz w:val="28"/>
          <w:szCs w:val="28"/>
          <w:lang w:eastAsia="zh-CN"/>
        </w:rPr>
        <w:t>竞争性比选响应人须将纸质</w:t>
      </w:r>
      <w:r>
        <w:rPr>
          <w:rFonts w:hint="eastAsia" w:ascii="仿宋" w:hAnsi="仿宋" w:eastAsia="仿宋"/>
          <w:b/>
          <w:sz w:val="28"/>
          <w:szCs w:val="28"/>
          <w:lang w:val="zh-CN"/>
        </w:rPr>
        <w:t>竞争性比选响应文件</w:t>
      </w:r>
      <w:r>
        <w:rPr>
          <w:rFonts w:hint="eastAsia" w:ascii="仿宋" w:hAnsi="仿宋" w:eastAsia="仿宋"/>
          <w:b/>
          <w:kern w:val="0"/>
          <w:sz w:val="28"/>
          <w:szCs w:val="28"/>
          <w:lang w:eastAsia="zh-CN"/>
        </w:rPr>
        <w:t>装入其</w:t>
      </w:r>
      <w:r>
        <w:rPr>
          <w:rFonts w:hint="eastAsia" w:ascii="仿宋" w:hAnsi="仿宋" w:eastAsia="仿宋"/>
          <w:b/>
          <w:kern w:val="0"/>
          <w:sz w:val="28"/>
          <w:szCs w:val="28"/>
        </w:rPr>
        <w:t>自备的</w:t>
      </w:r>
      <w:r>
        <w:rPr>
          <w:rFonts w:hint="eastAsia" w:ascii="仿宋" w:hAnsi="仿宋" w:eastAsia="仿宋"/>
          <w:b/>
          <w:kern w:val="0"/>
          <w:sz w:val="28"/>
          <w:szCs w:val="28"/>
          <w:lang w:eastAsia="zh-CN"/>
        </w:rPr>
        <w:t>文件袋中并密封，在密封处</w:t>
      </w:r>
      <w:r>
        <w:rPr>
          <w:rFonts w:hint="eastAsia" w:ascii="仿宋" w:hAnsi="仿宋" w:eastAsia="仿宋"/>
          <w:b/>
          <w:kern w:val="0"/>
          <w:sz w:val="28"/>
          <w:szCs w:val="28"/>
        </w:rPr>
        <w:t>加盖</w:t>
      </w:r>
      <w:r>
        <w:rPr>
          <w:rFonts w:hint="eastAsia" w:ascii="仿宋" w:hAnsi="仿宋" w:eastAsia="仿宋"/>
          <w:b/>
          <w:kern w:val="0"/>
          <w:sz w:val="28"/>
          <w:szCs w:val="28"/>
          <w:lang w:eastAsia="zh-CN"/>
        </w:rPr>
        <w:t>竞争性比选响应人</w:t>
      </w:r>
      <w:r>
        <w:rPr>
          <w:rFonts w:hint="eastAsia" w:ascii="仿宋" w:hAnsi="仿宋" w:eastAsia="仿宋"/>
          <w:b/>
          <w:kern w:val="0"/>
          <w:sz w:val="28"/>
          <w:szCs w:val="28"/>
        </w:rPr>
        <w:t>单位鲜公章。</w:t>
      </w:r>
    </w:p>
    <w:p>
      <w:pPr>
        <w:pStyle w:val="11"/>
        <w:numPr>
          <w:ilvl w:val="1"/>
          <w:numId w:val="3"/>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响应文件散装或者活页装订的；</w:t>
      </w:r>
    </w:p>
    <w:p>
      <w:pPr>
        <w:pStyle w:val="11"/>
        <w:numPr>
          <w:ilvl w:val="1"/>
          <w:numId w:val="3"/>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份数不足</w:t>
      </w:r>
      <w:r>
        <w:rPr>
          <w:rFonts w:hint="eastAsia" w:ascii="仿宋" w:hAnsi="仿宋" w:eastAsia="仿宋"/>
          <w:spacing w:val="-8"/>
          <w:sz w:val="28"/>
          <w:szCs w:val="28"/>
        </w:rPr>
        <w:t>或</w:t>
      </w: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封面未标注正副本</w:t>
      </w:r>
      <w:r>
        <w:rPr>
          <w:rFonts w:hint="eastAsia" w:ascii="仿宋" w:hAnsi="仿宋" w:eastAsia="仿宋"/>
          <w:spacing w:val="-8"/>
          <w:sz w:val="28"/>
          <w:szCs w:val="28"/>
        </w:rPr>
        <w:t>（密封袋封面无需标注正副本）。</w:t>
      </w:r>
    </w:p>
    <w:p>
      <w:pPr>
        <w:pStyle w:val="11"/>
        <w:numPr>
          <w:ilvl w:val="1"/>
          <w:numId w:val="3"/>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pacing w:val="-8"/>
          <w:sz w:val="28"/>
          <w:szCs w:val="28"/>
          <w:lang w:eastAsia="zh-CN"/>
        </w:rPr>
        <w:t>中报价函部分、授权部分等</w:t>
      </w:r>
      <w:r>
        <w:rPr>
          <w:rFonts w:hint="eastAsia" w:ascii="仿宋" w:hAnsi="仿宋" w:eastAsia="仿宋"/>
          <w:spacing w:val="-8"/>
          <w:sz w:val="28"/>
          <w:szCs w:val="28"/>
        </w:rPr>
        <w:t>无法定代表</w:t>
      </w:r>
      <w:r>
        <w:rPr>
          <w:rFonts w:hint="eastAsia" w:ascii="仿宋" w:hAnsi="仿宋" w:eastAsia="仿宋"/>
          <w:spacing w:val="-8"/>
          <w:sz w:val="28"/>
          <w:szCs w:val="28"/>
          <w:lang w:eastAsia="zh-CN"/>
        </w:rPr>
        <w:t>人</w:t>
      </w:r>
      <w:r>
        <w:rPr>
          <w:rFonts w:hint="eastAsia" w:ascii="仿宋" w:hAnsi="仿宋" w:eastAsia="仿宋"/>
          <w:spacing w:val="-8"/>
          <w:sz w:val="28"/>
          <w:szCs w:val="28"/>
        </w:rPr>
        <w:t>签字（签章）或签字人无有效授权书的；</w:t>
      </w:r>
    </w:p>
    <w:p>
      <w:pPr>
        <w:pStyle w:val="11"/>
        <w:numPr>
          <w:ilvl w:val="1"/>
          <w:numId w:val="3"/>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资质不符或超出经营范围</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的；</w:t>
      </w:r>
    </w:p>
    <w:p>
      <w:pPr>
        <w:pStyle w:val="11"/>
        <w:numPr>
          <w:ilvl w:val="1"/>
          <w:numId w:val="3"/>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有串通</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或弄虚作假或有其他违法行为的；</w:t>
      </w:r>
    </w:p>
    <w:p>
      <w:pPr>
        <w:pStyle w:val="11"/>
        <w:numPr>
          <w:ilvl w:val="1"/>
          <w:numId w:val="3"/>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有效期不足的；</w:t>
      </w:r>
    </w:p>
    <w:p>
      <w:pPr>
        <w:pStyle w:val="11"/>
        <w:numPr>
          <w:ilvl w:val="1"/>
          <w:numId w:val="3"/>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响应文件未按要求编制，内容不全或关键字迹模糊、无法辨认的；</w:t>
      </w:r>
    </w:p>
    <w:p>
      <w:pPr>
        <w:pStyle w:val="11"/>
        <w:numPr>
          <w:ilvl w:val="1"/>
          <w:numId w:val="3"/>
        </w:numPr>
        <w:spacing w:line="360" w:lineRule="auto"/>
        <w:ind w:left="0" w:firstLine="528"/>
        <w:rPr>
          <w:rFonts w:ascii="仿宋" w:hAnsi="仿宋" w:eastAsia="仿宋"/>
          <w:b w:val="0"/>
          <w:bCs w:val="0"/>
          <w:spacing w:val="-8"/>
          <w:sz w:val="28"/>
          <w:szCs w:val="28"/>
        </w:rPr>
      </w:pPr>
      <w:r>
        <w:rPr>
          <w:rFonts w:hint="eastAsia" w:ascii="仿宋" w:hAnsi="仿宋" w:eastAsia="仿宋"/>
          <w:spacing w:val="-8"/>
          <w:sz w:val="28"/>
          <w:szCs w:val="28"/>
        </w:rPr>
        <w:t>评审委员会审查发现</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响应文件未能对</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文件提出的所有实质性要</w:t>
      </w:r>
      <w:r>
        <w:rPr>
          <w:rFonts w:hint="eastAsia" w:ascii="仿宋" w:hAnsi="仿宋" w:eastAsia="仿宋"/>
          <w:b w:val="0"/>
          <w:bCs w:val="0"/>
          <w:spacing w:val="-8"/>
          <w:sz w:val="28"/>
          <w:szCs w:val="28"/>
        </w:rPr>
        <w:t>求和条件作出响应的</w:t>
      </w:r>
      <w:r>
        <w:rPr>
          <w:rFonts w:hint="eastAsia" w:ascii="仿宋" w:hAnsi="仿宋" w:eastAsia="仿宋"/>
          <w:b w:val="0"/>
          <w:bCs w:val="0"/>
          <w:spacing w:val="-8"/>
          <w:sz w:val="28"/>
          <w:szCs w:val="28"/>
          <w:lang w:val="en-US" w:eastAsia="zh-CN"/>
        </w:rPr>
        <w:t>;</w:t>
      </w:r>
    </w:p>
    <w:p>
      <w:pPr>
        <w:pStyle w:val="11"/>
        <w:numPr>
          <w:ilvl w:val="1"/>
          <w:numId w:val="3"/>
        </w:numPr>
        <w:spacing w:line="360" w:lineRule="auto"/>
        <w:ind w:left="0" w:firstLine="528"/>
        <w:rPr>
          <w:rFonts w:hint="eastAsia" w:ascii="仿宋" w:hAnsi="仿宋" w:eastAsia="仿宋" w:cs="Times New Roman"/>
          <w:b w:val="0"/>
          <w:color w:val="auto"/>
          <w:spacing w:val="-8"/>
          <w:sz w:val="28"/>
          <w:szCs w:val="28"/>
          <w:highlight w:val="none"/>
          <w:lang w:val="zh-CN"/>
        </w:rPr>
      </w:pPr>
      <w:r>
        <w:rPr>
          <w:rFonts w:hint="eastAsia" w:ascii="仿宋" w:hAnsi="仿宋" w:eastAsia="仿宋"/>
          <w:spacing w:val="-8"/>
          <w:sz w:val="28"/>
          <w:szCs w:val="28"/>
          <w:highlight w:val="none"/>
          <w:lang w:eastAsia="zh-CN"/>
        </w:rPr>
        <w:t>竞争性</w:t>
      </w:r>
      <w:r>
        <w:rPr>
          <w:rFonts w:hint="eastAsia" w:ascii="仿宋" w:hAnsi="仿宋" w:eastAsia="仿宋"/>
          <w:spacing w:val="-8"/>
          <w:sz w:val="28"/>
          <w:szCs w:val="28"/>
          <w:highlight w:val="none"/>
        </w:rPr>
        <w:t>比选响应人的报价超过比选最高限价的</w:t>
      </w:r>
      <w:r>
        <w:rPr>
          <w:rFonts w:hint="eastAsia" w:ascii="仿宋" w:hAnsi="仿宋" w:eastAsia="仿宋"/>
          <w:spacing w:val="-8"/>
          <w:sz w:val="28"/>
          <w:szCs w:val="28"/>
          <w:highlight w:val="none"/>
          <w:lang w:eastAsia="zh-CN"/>
        </w:rPr>
        <w:t>；</w:t>
      </w:r>
    </w:p>
    <w:p>
      <w:pPr>
        <w:pStyle w:val="11"/>
        <w:numPr>
          <w:ilvl w:val="0"/>
          <w:numId w:val="0"/>
        </w:numPr>
        <w:spacing w:line="360" w:lineRule="auto"/>
        <w:rPr>
          <w:rFonts w:hint="eastAsia" w:ascii="仿宋" w:hAnsi="仿宋" w:eastAsia="仿宋" w:cs="仿宋"/>
          <w:b/>
          <w:color w:val="000000"/>
          <w:sz w:val="28"/>
          <w:szCs w:val="28"/>
          <w:highlight w:val="none"/>
          <w:lang w:val="zh-CN"/>
        </w:rPr>
      </w:pPr>
      <w:r>
        <w:rPr>
          <w:rFonts w:hint="eastAsia" w:ascii="仿宋" w:hAnsi="仿宋" w:eastAsia="仿宋" w:cs="仿宋"/>
          <w:b/>
          <w:color w:val="000000"/>
          <w:sz w:val="28"/>
          <w:szCs w:val="28"/>
          <w:highlight w:val="none"/>
          <w:lang w:val="zh-CN" w:eastAsia="zh-CN"/>
        </w:rPr>
        <w:t>十三、</w:t>
      </w:r>
      <w:r>
        <w:rPr>
          <w:rFonts w:hint="eastAsia" w:ascii="仿宋" w:hAnsi="仿宋" w:eastAsia="仿宋" w:cs="仿宋"/>
          <w:b/>
          <w:color w:val="000000"/>
          <w:sz w:val="28"/>
          <w:szCs w:val="28"/>
          <w:highlight w:val="none"/>
          <w:lang w:val="zh-CN"/>
        </w:rPr>
        <w:t>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3</w:t>
      </w:r>
      <w:r>
        <w:rPr>
          <w:rFonts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rPr>
        <w:t xml:space="preserve"> 采购</w:t>
      </w:r>
      <w:r>
        <w:rPr>
          <w:rFonts w:ascii="方正仿宋_GBK" w:hAnsi="方正仿宋_GBK" w:eastAsia="方正仿宋_GBK" w:cs="方正仿宋_GBK"/>
          <w:color w:val="000000"/>
          <w:sz w:val="28"/>
          <w:szCs w:val="28"/>
          <w:highlight w:val="none"/>
        </w:rPr>
        <w:t>人将进一步核查</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响应人在</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响应文件中提供的材料，若在评审期间发现</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响应人提供了虚假资料，其</w:t>
      </w:r>
      <w:r>
        <w:rPr>
          <w:rFonts w:hint="eastAsia" w:ascii="方正仿宋_GBK" w:hAnsi="方正仿宋_GBK" w:eastAsia="方正仿宋_GBK" w:cs="方正仿宋_GBK"/>
          <w:color w:val="000000"/>
          <w:sz w:val="28"/>
          <w:szCs w:val="28"/>
          <w:highlight w:val="none"/>
        </w:rPr>
        <w:t>比选资格</w:t>
      </w:r>
      <w:r>
        <w:rPr>
          <w:rFonts w:ascii="方正仿宋_GBK" w:hAnsi="方正仿宋_GBK" w:eastAsia="方正仿宋_GBK" w:cs="方正仿宋_GBK"/>
          <w:color w:val="000000"/>
          <w:sz w:val="28"/>
          <w:szCs w:val="28"/>
          <w:highlight w:val="none"/>
        </w:rPr>
        <w:t>将被否决，其</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响应保证金不予退还，并将被列入采购人黑名单；若在评审</w:t>
      </w:r>
      <w:r>
        <w:rPr>
          <w:rFonts w:hint="eastAsia" w:ascii="方正仿宋_GBK" w:hAnsi="方正仿宋_GBK" w:eastAsia="方正仿宋_GBK" w:cs="方正仿宋_GBK"/>
          <w:color w:val="000000"/>
          <w:sz w:val="28"/>
          <w:szCs w:val="28"/>
          <w:highlight w:val="none"/>
        </w:rPr>
        <w:t>结果</w:t>
      </w:r>
      <w:r>
        <w:rPr>
          <w:rFonts w:ascii="方正仿宋_GBK" w:hAnsi="方正仿宋_GBK" w:eastAsia="方正仿宋_GBK" w:cs="方正仿宋_GBK"/>
          <w:color w:val="000000"/>
          <w:sz w:val="28"/>
          <w:szCs w:val="28"/>
          <w:highlight w:val="none"/>
        </w:rPr>
        <w:t>公示期间发现</w:t>
      </w:r>
      <w:r>
        <w:rPr>
          <w:rFonts w:hint="eastAsia" w:ascii="方正仿宋_GBK" w:hAnsi="方正仿宋_GBK" w:eastAsia="方正仿宋_GBK" w:cs="方正仿宋_GBK"/>
          <w:color w:val="000000"/>
          <w:sz w:val="28"/>
          <w:szCs w:val="28"/>
          <w:highlight w:val="none"/>
        </w:rPr>
        <w:t>成交</w:t>
      </w:r>
      <w:r>
        <w:rPr>
          <w:rFonts w:ascii="方正仿宋_GBK" w:hAnsi="方正仿宋_GBK" w:eastAsia="方正仿宋_GBK" w:cs="方正仿宋_GBK"/>
          <w:color w:val="000000"/>
          <w:sz w:val="28"/>
          <w:szCs w:val="28"/>
          <w:highlight w:val="none"/>
        </w:rPr>
        <w:t>候选人在</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响应时提供了虚假资料，</w:t>
      </w:r>
      <w:r>
        <w:rPr>
          <w:rFonts w:hint="eastAsia" w:ascii="方正仿宋_GBK" w:hAnsi="方正仿宋_GBK" w:eastAsia="方正仿宋_GBK" w:cs="方正仿宋_GBK"/>
          <w:color w:val="000000"/>
          <w:sz w:val="28"/>
          <w:szCs w:val="28"/>
          <w:highlight w:val="none"/>
        </w:rPr>
        <w:t>采购人将</w:t>
      </w:r>
      <w:r>
        <w:rPr>
          <w:rFonts w:ascii="方正仿宋_GBK" w:hAnsi="方正仿宋_GBK" w:eastAsia="方正仿宋_GBK" w:cs="方正仿宋_GBK"/>
          <w:color w:val="000000"/>
          <w:sz w:val="28"/>
          <w:szCs w:val="28"/>
          <w:highlight w:val="none"/>
        </w:rPr>
        <w:t>取消其成交资格</w:t>
      </w:r>
      <w:r>
        <w:rPr>
          <w:rFonts w:hint="eastAsia" w:ascii="方正仿宋_GBK" w:hAnsi="方正仿宋_GBK" w:eastAsia="方正仿宋_GBK" w:cs="方正仿宋_GBK"/>
          <w:color w:val="000000"/>
          <w:sz w:val="28"/>
          <w:szCs w:val="28"/>
          <w:highlight w:val="none"/>
        </w:rPr>
        <w:t>，</w:t>
      </w:r>
      <w:r>
        <w:rPr>
          <w:rFonts w:ascii="方正仿宋_GBK" w:hAnsi="方正仿宋_GBK" w:eastAsia="方正仿宋_GBK" w:cs="方正仿宋_GBK"/>
          <w:color w:val="000000"/>
          <w:sz w:val="28"/>
          <w:szCs w:val="28"/>
          <w:highlight w:val="none"/>
        </w:rPr>
        <w:t>其响应保证金不予退还</w:t>
      </w:r>
      <w:r>
        <w:rPr>
          <w:rFonts w:hint="eastAsia" w:ascii="方正仿宋_GBK" w:hAnsi="方正仿宋_GBK" w:eastAsia="方正仿宋_GBK" w:cs="方正仿宋_GBK"/>
          <w:color w:val="000000"/>
          <w:sz w:val="28"/>
          <w:szCs w:val="28"/>
          <w:highlight w:val="none"/>
        </w:rPr>
        <w:t>，</w:t>
      </w:r>
      <w:r>
        <w:rPr>
          <w:rFonts w:ascii="方正仿宋_GBK" w:hAnsi="方正仿宋_GBK" w:eastAsia="方正仿宋_GBK" w:cs="方正仿宋_GBK"/>
          <w:color w:val="000000"/>
          <w:sz w:val="28"/>
          <w:szCs w:val="28"/>
          <w:highlight w:val="none"/>
        </w:rPr>
        <w:t>并将被列入采购人黑名单；若在合同实施阶段发现承包人在</w:t>
      </w:r>
      <w:r>
        <w:rPr>
          <w:rFonts w:hint="eastAsia" w:ascii="方正仿宋_GBK" w:hAnsi="方正仿宋_GBK" w:eastAsia="方正仿宋_GBK" w:cs="方正仿宋_GBK"/>
          <w:color w:val="000000"/>
          <w:sz w:val="28"/>
          <w:szCs w:val="28"/>
          <w:highlight w:val="none"/>
        </w:rPr>
        <w:t>参与比选</w:t>
      </w:r>
      <w:r>
        <w:rPr>
          <w:rFonts w:ascii="方正仿宋_GBK" w:hAnsi="方正仿宋_GBK" w:eastAsia="方正仿宋_GBK" w:cs="方正仿宋_GBK"/>
          <w:color w:val="000000"/>
          <w:sz w:val="28"/>
          <w:szCs w:val="28"/>
          <w:highlight w:val="none"/>
        </w:rPr>
        <w:t>时提供了虚假资料，采购人</w:t>
      </w:r>
      <w:r>
        <w:rPr>
          <w:rFonts w:hint="eastAsia" w:ascii="方正仿宋_GBK" w:hAnsi="方正仿宋_GBK" w:eastAsia="方正仿宋_GBK" w:cs="方正仿宋_GBK"/>
          <w:color w:val="000000"/>
          <w:sz w:val="28"/>
          <w:szCs w:val="28"/>
          <w:highlight w:val="none"/>
        </w:rPr>
        <w:t>将</w:t>
      </w:r>
      <w:r>
        <w:rPr>
          <w:rFonts w:ascii="方正仿宋_GBK" w:hAnsi="方正仿宋_GBK" w:eastAsia="方正仿宋_GBK" w:cs="方正仿宋_GBK"/>
          <w:color w:val="000000"/>
          <w:sz w:val="28"/>
          <w:szCs w:val="28"/>
          <w:highlight w:val="none"/>
        </w:rPr>
        <w:t>按合同相关条款处罚，并将被列入采购人黑名单</w:t>
      </w:r>
      <w:r>
        <w:rPr>
          <w:rFonts w:hint="eastAsia" w:ascii="方正仿宋_GBK" w:hAnsi="方正仿宋_GBK" w:eastAsia="方正仿宋_GBK" w:cs="方正仿宋_GBK"/>
          <w:color w:val="000000"/>
          <w:sz w:val="28"/>
          <w:szCs w:val="28"/>
          <w:highlight w:val="none"/>
        </w:rPr>
        <w:t>，</w:t>
      </w:r>
      <w:r>
        <w:rPr>
          <w:rFonts w:ascii="方正仿宋_GBK" w:hAnsi="方正仿宋_GBK" w:eastAsia="方正仿宋_GBK" w:cs="方正仿宋_GBK"/>
          <w:color w:val="000000"/>
          <w:sz w:val="28"/>
          <w:szCs w:val="28"/>
          <w:highlight w:val="none"/>
        </w:rPr>
        <w:t>给采购人造成损失的，承包人</w:t>
      </w:r>
      <w:r>
        <w:rPr>
          <w:rFonts w:hint="eastAsia" w:ascii="方正仿宋_GBK" w:hAnsi="方正仿宋_GBK" w:eastAsia="方正仿宋_GBK" w:cs="方正仿宋_GBK"/>
          <w:color w:val="000000"/>
          <w:sz w:val="28"/>
          <w:szCs w:val="28"/>
          <w:highlight w:val="none"/>
        </w:rPr>
        <w:t>还应</w:t>
      </w:r>
      <w:r>
        <w:rPr>
          <w:rFonts w:ascii="方正仿宋_GBK" w:hAnsi="方正仿宋_GBK" w:eastAsia="方正仿宋_GBK" w:cs="方正仿宋_GBK"/>
          <w:color w:val="000000"/>
          <w:sz w:val="28"/>
          <w:szCs w:val="28"/>
          <w:highlight w:val="none"/>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3</w:t>
      </w:r>
      <w:r>
        <w:rPr>
          <w:rFonts w:ascii="方正仿宋_GBK" w:hAnsi="方正仿宋_GBK" w:eastAsia="方正仿宋_GBK" w:cs="方正仿宋_GBK"/>
          <w:color w:val="000000"/>
          <w:sz w:val="28"/>
          <w:szCs w:val="28"/>
          <w:highlight w:val="none"/>
        </w:rPr>
        <w:t>.2</w:t>
      </w:r>
      <w:r>
        <w:rPr>
          <w:rFonts w:hint="eastAsia" w:ascii="方正仿宋_GBK" w:hAnsi="方正仿宋_GBK" w:eastAsia="方正仿宋_GBK" w:cs="方正仿宋_GBK"/>
          <w:color w:val="000000"/>
          <w:sz w:val="28"/>
          <w:szCs w:val="28"/>
          <w:highlight w:val="none"/>
        </w:rPr>
        <w:t xml:space="preserve"> </w:t>
      </w:r>
      <w:r>
        <w:rPr>
          <w:rFonts w:ascii="方正仿宋_GBK" w:hAnsi="方正仿宋_GBK" w:eastAsia="方正仿宋_GBK" w:cs="方正仿宋_GBK"/>
          <w:color w:val="000000"/>
          <w:sz w:val="28"/>
          <w:szCs w:val="28"/>
          <w:highlight w:val="none"/>
        </w:rPr>
        <w:t>在</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响应有效期内，</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响应人撤销</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响应文件的，其</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3</w:t>
      </w:r>
      <w:r>
        <w:rPr>
          <w:rFonts w:ascii="方正仿宋_GBK" w:hAnsi="方正仿宋_GBK" w:eastAsia="方正仿宋_GBK" w:cs="方正仿宋_GBK"/>
          <w:color w:val="000000"/>
          <w:sz w:val="28"/>
          <w:szCs w:val="28"/>
          <w:highlight w:val="none"/>
        </w:rPr>
        <w:t>.3</w:t>
      </w:r>
      <w:r>
        <w:rPr>
          <w:rFonts w:hint="eastAsia" w:ascii="方正仿宋_GBK" w:hAnsi="方正仿宋_GBK" w:eastAsia="方正仿宋_GBK" w:cs="方正仿宋_GBK"/>
          <w:color w:val="000000"/>
          <w:sz w:val="28"/>
          <w:szCs w:val="28"/>
          <w:highlight w:val="none"/>
        </w:rPr>
        <w:t xml:space="preserve"> </w:t>
      </w:r>
      <w:r>
        <w:rPr>
          <w:rFonts w:ascii="方正仿宋_GBK" w:hAnsi="方正仿宋_GBK" w:eastAsia="方正仿宋_GBK" w:cs="方正仿宋_GBK"/>
          <w:color w:val="000000"/>
          <w:sz w:val="28"/>
          <w:szCs w:val="28"/>
          <w:highlight w:val="none"/>
        </w:rPr>
        <w:t>在</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响应有效期内，</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响应人无故放弃成交候选人资格的，其</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3</w:t>
      </w:r>
      <w:r>
        <w:rPr>
          <w:rFonts w:ascii="方正仿宋_GBK" w:hAnsi="方正仿宋_GBK" w:eastAsia="方正仿宋_GBK" w:cs="方正仿宋_GBK"/>
          <w:color w:val="000000"/>
          <w:sz w:val="28"/>
          <w:szCs w:val="28"/>
          <w:highlight w:val="none"/>
        </w:rPr>
        <w:t>.4</w:t>
      </w:r>
      <w:r>
        <w:rPr>
          <w:rFonts w:hint="eastAsia" w:ascii="方正仿宋_GBK" w:hAnsi="方正仿宋_GBK" w:eastAsia="方正仿宋_GBK" w:cs="方正仿宋_GBK"/>
          <w:color w:val="000000"/>
          <w:sz w:val="28"/>
          <w:szCs w:val="28"/>
          <w:highlight w:val="none"/>
        </w:rPr>
        <w:t xml:space="preserve"> </w:t>
      </w:r>
      <w:r>
        <w:rPr>
          <w:rFonts w:ascii="方正仿宋_GBK" w:hAnsi="方正仿宋_GBK" w:eastAsia="方正仿宋_GBK" w:cs="方正仿宋_GBK"/>
          <w:color w:val="000000"/>
          <w:sz w:val="28"/>
          <w:szCs w:val="28"/>
          <w:highlight w:val="none"/>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3</w:t>
      </w:r>
      <w:r>
        <w:rPr>
          <w:rFonts w:ascii="方正仿宋_GBK" w:hAnsi="方正仿宋_GBK" w:eastAsia="方正仿宋_GBK" w:cs="方正仿宋_GBK"/>
          <w:color w:val="000000"/>
          <w:sz w:val="28"/>
          <w:szCs w:val="28"/>
          <w:highlight w:val="none"/>
        </w:rPr>
        <w:t>.5</w:t>
      </w:r>
      <w:r>
        <w:rPr>
          <w:rFonts w:hint="eastAsia" w:ascii="方正仿宋_GBK" w:hAnsi="方正仿宋_GBK" w:eastAsia="方正仿宋_GBK" w:cs="方正仿宋_GBK"/>
          <w:color w:val="000000"/>
          <w:sz w:val="28"/>
          <w:szCs w:val="28"/>
          <w:highlight w:val="none"/>
        </w:rPr>
        <w:t xml:space="preserve"> </w:t>
      </w:r>
      <w:r>
        <w:rPr>
          <w:rFonts w:ascii="方正仿宋_GBK" w:hAnsi="方正仿宋_GBK" w:eastAsia="方正仿宋_GBK" w:cs="方正仿宋_GBK"/>
          <w:color w:val="000000"/>
          <w:sz w:val="28"/>
          <w:szCs w:val="28"/>
          <w:highlight w:val="none"/>
        </w:rPr>
        <w:t>评审期间若发现</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响应人有围标、串标或以他人名义参</w:t>
      </w:r>
      <w:r>
        <w:rPr>
          <w:rFonts w:hint="eastAsia" w:ascii="方正仿宋_GBK" w:hAnsi="方正仿宋_GBK" w:eastAsia="方正仿宋_GBK" w:cs="方正仿宋_GBK"/>
          <w:color w:val="000000"/>
          <w:sz w:val="28"/>
          <w:szCs w:val="28"/>
          <w:highlight w:val="none"/>
        </w:rPr>
        <w:t>与比选</w:t>
      </w:r>
      <w:r>
        <w:rPr>
          <w:rFonts w:ascii="方正仿宋_GBK" w:hAnsi="方正仿宋_GBK" w:eastAsia="方正仿宋_GBK" w:cs="方正仿宋_GBK"/>
          <w:color w:val="000000"/>
          <w:sz w:val="28"/>
          <w:szCs w:val="28"/>
          <w:highlight w:val="none"/>
        </w:rPr>
        <w:t>的，其</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响应将被否决，其</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响应保证金不予退还，并将被列入采购人黑名单；若在评审</w:t>
      </w:r>
      <w:r>
        <w:rPr>
          <w:rFonts w:hint="eastAsia" w:ascii="方正仿宋_GBK" w:hAnsi="方正仿宋_GBK" w:eastAsia="方正仿宋_GBK" w:cs="方正仿宋_GBK"/>
          <w:color w:val="000000"/>
          <w:sz w:val="28"/>
          <w:szCs w:val="28"/>
          <w:highlight w:val="none"/>
        </w:rPr>
        <w:t>结果</w:t>
      </w:r>
      <w:r>
        <w:rPr>
          <w:rFonts w:ascii="方正仿宋_GBK" w:hAnsi="方正仿宋_GBK" w:eastAsia="方正仿宋_GBK" w:cs="方正仿宋_GBK"/>
          <w:color w:val="000000"/>
          <w:sz w:val="28"/>
          <w:szCs w:val="28"/>
          <w:highlight w:val="none"/>
        </w:rPr>
        <w:t>公示期间发现成交候选人有围标、串标或以他人名义参加</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的，采购人将取消其成交资格且其</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highlight w:val="none"/>
        </w:rPr>
        <w:t>参与比选</w:t>
      </w:r>
      <w:r>
        <w:rPr>
          <w:rFonts w:ascii="方正仿宋_GBK" w:hAnsi="方正仿宋_GBK" w:eastAsia="方正仿宋_GBK" w:cs="方正仿宋_GBK"/>
          <w:color w:val="000000"/>
          <w:sz w:val="28"/>
          <w:szCs w:val="28"/>
          <w:highlight w:val="none"/>
        </w:rPr>
        <w:t>时有围标、串标或以他人名义参加</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的，采购人</w:t>
      </w:r>
      <w:r>
        <w:rPr>
          <w:rFonts w:hint="eastAsia" w:ascii="方正仿宋_GBK" w:hAnsi="方正仿宋_GBK" w:eastAsia="方正仿宋_GBK" w:cs="方正仿宋_GBK"/>
          <w:color w:val="000000"/>
          <w:sz w:val="28"/>
          <w:szCs w:val="28"/>
          <w:highlight w:val="none"/>
        </w:rPr>
        <w:t>将</w:t>
      </w:r>
      <w:r>
        <w:rPr>
          <w:rFonts w:ascii="方正仿宋_GBK" w:hAnsi="方正仿宋_GBK" w:eastAsia="方正仿宋_GBK" w:cs="方正仿宋_GBK"/>
          <w:color w:val="000000"/>
          <w:sz w:val="28"/>
          <w:szCs w:val="28"/>
          <w:highlight w:val="none"/>
        </w:rPr>
        <w:t>按合同相关条款处罚，并将被列入采购人黑名单，给采购人造成损失的，承包人</w:t>
      </w:r>
      <w:r>
        <w:rPr>
          <w:rFonts w:hint="eastAsia" w:ascii="方正仿宋_GBK" w:hAnsi="方正仿宋_GBK" w:eastAsia="方正仿宋_GBK" w:cs="方正仿宋_GBK"/>
          <w:color w:val="000000"/>
          <w:sz w:val="28"/>
          <w:szCs w:val="28"/>
          <w:highlight w:val="none"/>
        </w:rPr>
        <w:t>还应</w:t>
      </w:r>
      <w:r>
        <w:rPr>
          <w:rFonts w:ascii="方正仿宋_GBK" w:hAnsi="方正仿宋_GBK" w:eastAsia="方正仿宋_GBK" w:cs="方正仿宋_GBK"/>
          <w:color w:val="000000"/>
          <w:sz w:val="28"/>
          <w:szCs w:val="28"/>
          <w:highlight w:val="none"/>
        </w:rPr>
        <w:t>依法承担违约赔偿责任。</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注：黑名单有效期3年，被列入黑名单的单位在黑名单有效期内禁止参与采购人的项目。</w:t>
      </w:r>
    </w:p>
    <w:p>
      <w:pPr>
        <w:numPr>
          <w:ilvl w:val="0"/>
          <w:numId w:val="0"/>
        </w:numPr>
        <w:autoSpaceDE w:val="0"/>
        <w:autoSpaceDN w:val="0"/>
        <w:adjustRightInd w:val="0"/>
        <w:spacing w:line="360" w:lineRule="auto"/>
        <w:rPr>
          <w:rFonts w:hint="eastAsia" w:ascii="仿宋" w:hAnsi="仿宋" w:eastAsia="仿宋" w:cs="仿宋"/>
          <w:b/>
          <w:sz w:val="28"/>
          <w:szCs w:val="28"/>
        </w:rPr>
      </w:pPr>
      <w:r>
        <w:rPr>
          <w:rFonts w:hint="eastAsia" w:ascii="仿宋" w:hAnsi="仿宋" w:eastAsia="仿宋" w:cs="仿宋"/>
          <w:b/>
          <w:sz w:val="28"/>
          <w:szCs w:val="28"/>
          <w:lang w:eastAsia="zh-CN"/>
        </w:rPr>
        <w:t>十四、</w:t>
      </w:r>
      <w:r>
        <w:rPr>
          <w:rFonts w:hint="eastAsia" w:ascii="仿宋" w:hAnsi="仿宋" w:eastAsia="仿宋" w:cs="仿宋"/>
          <w:b/>
          <w:sz w:val="28"/>
          <w:szCs w:val="28"/>
        </w:rPr>
        <w:t>异议</w:t>
      </w:r>
    </w:p>
    <w:p>
      <w:pPr>
        <w:ind w:firstLine="560" w:firstLineChars="200"/>
        <w:rPr>
          <w:rFonts w:hint="eastAsia" w:ascii="仿宋" w:hAnsi="仿宋" w:eastAsia="仿宋"/>
          <w:sz w:val="28"/>
          <w:szCs w:val="28"/>
          <w:lang w:val="zh-CN" w:eastAsia="zh-CN"/>
        </w:rPr>
      </w:pPr>
      <w:r>
        <w:rPr>
          <w:rFonts w:hint="eastAsia" w:ascii="仿宋" w:hAnsi="仿宋" w:eastAsia="仿宋"/>
          <w:sz w:val="28"/>
          <w:szCs w:val="28"/>
          <w:lang w:val="zh-CN" w:eastAsia="zh-CN"/>
        </w:rPr>
        <w:t>（一）异议的提出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sz w:val="28"/>
          <w:szCs w:val="28"/>
          <w:lang w:val="zh-CN"/>
        </w:rPr>
      </w:pPr>
      <w:r>
        <w:rPr>
          <w:rFonts w:hint="eastAsia" w:ascii="仿宋" w:hAnsi="仿宋" w:eastAsia="仿宋"/>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sz w:val="28"/>
          <w:szCs w:val="28"/>
          <w:lang w:val="zh-CN"/>
        </w:rPr>
      </w:pPr>
      <w:r>
        <w:rPr>
          <w:rFonts w:hint="eastAsia" w:ascii="仿宋" w:hAnsi="仿宋" w:eastAsia="仿宋"/>
          <w:sz w:val="28"/>
          <w:szCs w:val="28"/>
          <w:lang w:val="zh-CN"/>
        </w:rPr>
        <w:t>（二）异议提出人向采购人提起异议时，应当提交异议书。异议书应当包括下列内容：</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异议提出人的名称、地址及有效联系方式。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异议事项的基本事实。</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异议请求及主张。</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有效线索和相关证据、证明材料。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sz w:val="28"/>
          <w:szCs w:val="28"/>
          <w:lang w:val="zh-CN"/>
        </w:rPr>
      </w:pPr>
      <w:r>
        <w:rPr>
          <w:rFonts w:hint="eastAsia" w:ascii="仿宋" w:hAnsi="仿宋" w:eastAsia="仿宋"/>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sz w:val="28"/>
          <w:szCs w:val="28"/>
          <w:lang w:val="zh-CN"/>
        </w:rPr>
      </w:pPr>
      <w:r>
        <w:rPr>
          <w:rFonts w:hint="eastAsia" w:ascii="仿宋" w:hAnsi="仿宋" w:eastAsia="仿宋"/>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sz w:val="28"/>
          <w:szCs w:val="28"/>
          <w:lang w:val="zh-CN"/>
        </w:rPr>
      </w:pPr>
      <w:r>
        <w:rPr>
          <w:rFonts w:hint="eastAsia" w:ascii="仿宋" w:hAnsi="仿宋" w:eastAsia="仿宋"/>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招标投标法第二十二条规定的招标投标保密信息。</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应当保密的采购响应文件（但采购人提起异议时，采购响应文件不作为非法证据）。</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其他依法应当保密的信息和资料。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（六）有下列情形之一的异议，不予受理：</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异议事项不具体，且未提供有效线索、相关证据和证明材料，难以查证。</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未署异议提出人真实姓名、签字和有效联系方式。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不在结果异议期内的。</w:t>
      </w:r>
    </w:p>
    <w:p>
      <w:pPr>
        <w:ind w:firstLine="560" w:firstLineChars="200"/>
        <w:rPr>
          <w:rFonts w:ascii="仿宋" w:hAnsi="仿宋" w:eastAsia="仿宋"/>
          <w:sz w:val="28"/>
          <w:szCs w:val="28"/>
          <w:lang w:val="zh-CN"/>
        </w:rPr>
      </w:pPr>
      <w:r>
        <w:rPr>
          <w:rFonts w:hint="eastAsia" w:ascii="仿宋" w:hAnsi="仿宋" w:eastAsia="仿宋"/>
          <w:sz w:val="28"/>
          <w:szCs w:val="28"/>
        </w:rPr>
        <w:t>5、</w:t>
      </w:r>
      <w:r>
        <w:rPr>
          <w:rFonts w:hint="eastAsia" w:ascii="仿宋" w:hAnsi="仿宋" w:eastAsia="仿宋"/>
          <w:sz w:val="28"/>
          <w:szCs w:val="28"/>
          <w:lang w:val="zh-CN"/>
        </w:rPr>
        <w:t>已对异议事项做出答复的。</w:t>
      </w:r>
    </w:p>
    <w:p>
      <w:pPr>
        <w:ind w:firstLine="560" w:firstLineChars="200"/>
        <w:rPr>
          <w:rFonts w:ascii="仿宋" w:hAnsi="仿宋" w:eastAsia="仿宋"/>
          <w:sz w:val="28"/>
          <w:szCs w:val="28"/>
          <w:lang w:val="zh-CN"/>
        </w:rPr>
      </w:pPr>
      <w:r>
        <w:rPr>
          <w:rFonts w:hint="eastAsia" w:ascii="仿宋" w:hAnsi="仿宋" w:eastAsia="仿宋"/>
          <w:sz w:val="28"/>
          <w:szCs w:val="28"/>
          <w:lang w:val="zh-CN"/>
        </w:rPr>
        <w:t>注：对采购文件内容的异议应在比选文件规定的质疑期内提出；对开标或比选唱价环节的异议应在开标或比选唱价环节提出。</w:t>
      </w:r>
    </w:p>
    <w:p>
      <w:pPr>
        <w:numPr>
          <w:ilvl w:val="0"/>
          <w:numId w:val="4"/>
        </w:numPr>
        <w:ind w:firstLine="560" w:firstLineChars="200"/>
        <w:rPr>
          <w:rFonts w:hint="eastAsia" w:ascii="仿宋" w:hAnsi="仿宋" w:eastAsia="仿宋"/>
          <w:sz w:val="28"/>
          <w:szCs w:val="28"/>
          <w:lang w:val="zh-CN"/>
        </w:rPr>
      </w:pPr>
      <w:r>
        <w:rPr>
          <w:rFonts w:hint="eastAsia" w:ascii="仿宋" w:hAnsi="仿宋" w:eastAsia="仿宋"/>
          <w:sz w:val="28"/>
          <w:szCs w:val="28"/>
          <w:lang w:val="zh-CN"/>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numPr>
          <w:ilvl w:val="0"/>
          <w:numId w:val="0"/>
        </w:numPr>
        <w:autoSpaceDE w:val="0"/>
        <w:autoSpaceDN w:val="0"/>
        <w:adjustRightInd w:val="0"/>
        <w:spacing w:line="360" w:lineRule="auto"/>
        <w:rPr>
          <w:rFonts w:hint="eastAsia" w:ascii="仿宋" w:hAnsi="仿宋" w:eastAsia="仿宋" w:cs="仿宋"/>
          <w:b/>
          <w:sz w:val="28"/>
          <w:szCs w:val="28"/>
          <w:lang w:eastAsia="zh-CN"/>
        </w:rPr>
      </w:pPr>
      <w:r>
        <w:rPr>
          <w:rFonts w:hint="eastAsia" w:ascii="仿宋" w:hAnsi="仿宋" w:eastAsia="仿宋" w:cs="仿宋"/>
          <w:b/>
          <w:sz w:val="28"/>
          <w:szCs w:val="28"/>
          <w:lang w:val="zh-CN" w:eastAsia="zh-CN"/>
        </w:rPr>
        <w:t>十五、</w:t>
      </w:r>
      <w:r>
        <w:rPr>
          <w:rFonts w:hint="eastAsia" w:ascii="仿宋" w:hAnsi="仿宋" w:eastAsia="仿宋" w:cs="仿宋"/>
          <w:b/>
          <w:sz w:val="28"/>
          <w:szCs w:val="28"/>
          <w:lang w:eastAsia="zh-CN"/>
        </w:rPr>
        <w:t>联系方式</w:t>
      </w:r>
    </w:p>
    <w:p>
      <w:pPr>
        <w:snapToGrid w:val="0"/>
        <w:spacing w:line="360" w:lineRule="auto"/>
        <w:ind w:firstLine="539"/>
        <w:rPr>
          <w:rFonts w:hint="eastAsia" w:ascii="仿宋_GB2312" w:hAnsi="宋体" w:eastAsia="仿宋_GB2312"/>
          <w:sz w:val="28"/>
          <w:szCs w:val="28"/>
          <w:lang w:eastAsia="zh-CN"/>
        </w:rPr>
      </w:pPr>
      <w:r>
        <w:rPr>
          <w:rFonts w:hint="eastAsia" w:ascii="仿宋_GB2312" w:hAnsi="宋体" w:eastAsia="仿宋_GB2312"/>
          <w:sz w:val="28"/>
          <w:szCs w:val="28"/>
        </w:rPr>
        <w:t>业主：重庆机场集团有限公司动力能源</w:t>
      </w:r>
      <w:r>
        <w:rPr>
          <w:rFonts w:hint="eastAsia" w:ascii="仿宋_GB2312" w:hAnsi="宋体" w:eastAsia="仿宋_GB2312"/>
          <w:sz w:val="28"/>
          <w:szCs w:val="28"/>
          <w:lang w:eastAsia="zh-CN"/>
        </w:rPr>
        <w:t>分公司</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联系人：</w:t>
      </w:r>
      <w:r>
        <w:rPr>
          <w:rFonts w:hint="eastAsia" w:ascii="仿宋_GB2312" w:hAnsi="宋体" w:eastAsia="仿宋_GB2312"/>
          <w:color w:val="auto"/>
          <w:sz w:val="28"/>
          <w:szCs w:val="28"/>
          <w:lang w:eastAsia="zh-CN"/>
        </w:rPr>
        <w:t>夏</w:t>
      </w:r>
      <w:r>
        <w:rPr>
          <w:rFonts w:hint="eastAsia" w:ascii="仿宋_GB2312" w:hAnsi="宋体" w:eastAsia="仿宋_GB2312"/>
          <w:color w:val="auto"/>
          <w:sz w:val="28"/>
          <w:szCs w:val="28"/>
        </w:rPr>
        <w:t>老师</w:t>
      </w:r>
    </w:p>
    <w:p>
      <w:pPr>
        <w:snapToGrid w:val="0"/>
        <w:spacing w:line="360" w:lineRule="auto"/>
        <w:ind w:firstLine="539"/>
        <w:rPr>
          <w:rFonts w:hint="default" w:eastAsia="仿宋_GB2312"/>
          <w:color w:val="auto"/>
          <w:sz w:val="28"/>
          <w:szCs w:val="28"/>
          <w:lang w:val="en-US" w:eastAsia="zh-CN"/>
        </w:rPr>
      </w:pPr>
      <w:r>
        <w:rPr>
          <w:rFonts w:eastAsia="仿宋_GB2312"/>
          <w:color w:val="auto"/>
          <w:sz w:val="28"/>
          <w:szCs w:val="28"/>
        </w:rPr>
        <w:t>电话：（023）6715</w:t>
      </w:r>
      <w:r>
        <w:rPr>
          <w:rFonts w:hint="eastAsia" w:eastAsia="仿宋_GB2312"/>
          <w:color w:val="auto"/>
          <w:sz w:val="28"/>
          <w:szCs w:val="28"/>
          <w:lang w:val="en-US" w:eastAsia="zh-CN"/>
        </w:rPr>
        <w:t>6274</w:t>
      </w:r>
    </w:p>
    <w:p>
      <w:pPr>
        <w:snapToGrid w:val="0"/>
        <w:spacing w:line="360" w:lineRule="auto"/>
        <w:ind w:firstLine="539"/>
        <w:rPr>
          <w:rFonts w:eastAsia="仿宋_GB2312"/>
          <w:sz w:val="28"/>
          <w:szCs w:val="28"/>
        </w:rPr>
      </w:pPr>
      <w:r>
        <w:rPr>
          <w:rFonts w:eastAsia="仿宋_GB2312"/>
          <w:sz w:val="28"/>
          <w:szCs w:val="28"/>
        </w:rPr>
        <w:t>邮件：dlnycgb@163.com</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传真：（023）67153752</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邮编：401120</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pStyle w:val="3"/>
        <w:rPr>
          <w:b w:val="0"/>
          <w:bCs/>
        </w:rPr>
      </w:pPr>
      <w:r>
        <w:rPr>
          <w:rFonts w:hint="eastAsia"/>
          <w:b w:val="0"/>
          <w:bCs/>
        </w:rPr>
        <w:t>附件</w:t>
      </w:r>
      <w:r>
        <w:rPr>
          <w:b w:val="0"/>
          <w:bCs/>
        </w:rPr>
        <w:t>1</w:t>
      </w:r>
      <w:r>
        <w:rPr>
          <w:rFonts w:hint="eastAsia"/>
          <w:b w:val="0"/>
          <w:bCs/>
        </w:rPr>
        <w:t>：</w:t>
      </w:r>
    </w:p>
    <w:p>
      <w:pPr>
        <w:spacing w:line="540" w:lineRule="exact"/>
        <w:jc w:val="center"/>
        <w:rPr>
          <w:rFonts w:ascii="仿宋" w:hAnsi="仿宋" w:eastAsia="仿宋"/>
          <w:b/>
          <w:sz w:val="32"/>
          <w:szCs w:val="32"/>
        </w:rPr>
      </w:pPr>
      <w:r>
        <w:rPr>
          <w:rFonts w:hint="eastAsia" w:ascii="仿宋" w:hAnsi="仿宋" w:eastAsia="仿宋"/>
          <w:b/>
          <w:sz w:val="32"/>
          <w:szCs w:val="32"/>
        </w:rPr>
        <w:t>报价函</w:t>
      </w:r>
    </w:p>
    <w:p>
      <w:pPr>
        <w:spacing w:line="540" w:lineRule="exact"/>
        <w:jc w:val="left"/>
        <w:rPr>
          <w:rFonts w:ascii="仿宋" w:hAnsi="仿宋" w:eastAsia="仿宋"/>
          <w:sz w:val="28"/>
          <w:szCs w:val="28"/>
        </w:rPr>
      </w:pPr>
      <w:r>
        <w:rPr>
          <w:rFonts w:hint="eastAsia" w:ascii="仿宋" w:hAnsi="仿宋" w:eastAsia="仿宋"/>
          <w:sz w:val="28"/>
          <w:szCs w:val="28"/>
        </w:rPr>
        <w:t>重庆机场集团有限公司</w:t>
      </w:r>
      <w:r>
        <w:rPr>
          <w:rFonts w:hint="eastAsia" w:ascii="仿宋_GB2312" w:hAnsi="宋体" w:eastAsia="仿宋_GB2312"/>
          <w:sz w:val="28"/>
          <w:szCs w:val="28"/>
        </w:rPr>
        <w:t>动力能源</w:t>
      </w:r>
      <w:r>
        <w:rPr>
          <w:rFonts w:hint="eastAsia" w:ascii="仿宋_GB2312" w:hAnsi="宋体" w:eastAsia="仿宋_GB2312"/>
          <w:sz w:val="28"/>
          <w:szCs w:val="28"/>
          <w:lang w:eastAsia="zh-CN"/>
        </w:rPr>
        <w:t>分公司</w:t>
      </w:r>
      <w:r>
        <w:rPr>
          <w:rFonts w:hint="eastAsia" w:ascii="仿宋" w:hAnsi="仿宋" w:eastAsia="仿宋"/>
          <w:sz w:val="28"/>
          <w:szCs w:val="28"/>
        </w:rPr>
        <w:t>：</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项目</w:t>
      </w:r>
      <w:r>
        <w:rPr>
          <w:rFonts w:hint="eastAsia" w:ascii="仿宋" w:hAnsi="仿宋" w:eastAsia="仿宋"/>
          <w:sz w:val="28"/>
          <w:szCs w:val="28"/>
          <w:lang w:eastAsia="zh-CN"/>
        </w:rPr>
        <w:t>竞争性比选</w:t>
      </w:r>
      <w:r>
        <w:rPr>
          <w:rFonts w:hint="eastAsia" w:ascii="仿宋" w:hAnsi="仿宋" w:eastAsia="仿宋"/>
          <w:sz w:val="28"/>
          <w:szCs w:val="28"/>
        </w:rPr>
        <w:t>文件的全部内容，愿意以人民币</w:t>
      </w:r>
      <w:r>
        <w:rPr>
          <w:rFonts w:hint="eastAsia" w:ascii="仿宋" w:hAnsi="仿宋" w:eastAsia="仿宋"/>
          <w:sz w:val="28"/>
          <w:szCs w:val="28"/>
          <w:u w:val="single"/>
        </w:rPr>
        <w:t>（大写）</w:t>
      </w:r>
      <w:r>
        <w:rPr>
          <w:rFonts w:ascii="仿宋" w:hAnsi="仿宋" w:eastAsia="仿宋"/>
          <w:sz w:val="28"/>
          <w:szCs w:val="28"/>
          <w:u w:val="single"/>
        </w:rPr>
        <w:t xml:space="preserve">       </w:t>
      </w:r>
      <w:r>
        <w:rPr>
          <w:rFonts w:hint="eastAsia" w:ascii="仿宋" w:hAnsi="仿宋" w:eastAsia="仿宋"/>
          <w:sz w:val="28"/>
          <w:szCs w:val="28"/>
          <w:u w:val="single"/>
        </w:rPr>
        <w:t>元（</w:t>
      </w:r>
      <w:r>
        <w:rPr>
          <w:rFonts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不含增值税税额的总报价，增值税率</w:t>
      </w:r>
      <w:r>
        <w:rPr>
          <w:rFonts w:ascii="仿宋" w:hAnsi="仿宋" w:eastAsia="仿宋"/>
          <w:sz w:val="28"/>
          <w:szCs w:val="28"/>
          <w:u w:val="single"/>
        </w:rPr>
        <w:t xml:space="preserve">      %</w:t>
      </w:r>
      <w:r>
        <w:rPr>
          <w:rFonts w:hint="eastAsia" w:ascii="仿宋" w:hAnsi="仿宋" w:eastAsia="仿宋"/>
          <w:sz w:val="28"/>
          <w:szCs w:val="28"/>
        </w:rPr>
        <w:t>，工期</w:t>
      </w:r>
      <w:r>
        <w:rPr>
          <w:rFonts w:ascii="仿宋" w:hAnsi="仿宋" w:eastAsia="仿宋"/>
          <w:sz w:val="28"/>
          <w:szCs w:val="28"/>
          <w:u w:val="single"/>
        </w:rPr>
        <w:t xml:space="preserve">    </w:t>
      </w:r>
      <w:r>
        <w:rPr>
          <w:rFonts w:hint="eastAsia" w:ascii="仿宋" w:hAnsi="仿宋" w:eastAsia="仿宋"/>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w:t>
      </w:r>
      <w:r>
        <w:rPr>
          <w:rFonts w:hint="eastAsia" w:ascii="仿宋" w:hAnsi="仿宋" w:eastAsia="仿宋"/>
          <w:sz w:val="28"/>
          <w:szCs w:val="28"/>
          <w:lang w:eastAsia="zh-CN"/>
        </w:rPr>
        <w:t>竞争性比选</w:t>
      </w:r>
      <w:r>
        <w:rPr>
          <w:rFonts w:hint="eastAsia" w:ascii="仿宋" w:hAnsi="仿宋" w:eastAsia="仿宋"/>
          <w:sz w:val="28"/>
          <w:szCs w:val="28"/>
        </w:rPr>
        <w:t>有效期内不修改、撤销</w:t>
      </w:r>
      <w:r>
        <w:rPr>
          <w:rFonts w:hint="eastAsia" w:ascii="仿宋" w:hAnsi="仿宋" w:eastAsia="仿宋"/>
          <w:sz w:val="28"/>
          <w:szCs w:val="28"/>
          <w:lang w:eastAsia="zh-CN"/>
        </w:rPr>
        <w:t>竞争性比选</w:t>
      </w:r>
      <w:r>
        <w:rPr>
          <w:rFonts w:hint="eastAsia" w:ascii="仿宋" w:hAnsi="仿宋" w:eastAsia="仿宋"/>
          <w:sz w:val="28"/>
          <w:szCs w:val="28"/>
        </w:rPr>
        <w:t>响应文件。</w:t>
      </w:r>
    </w:p>
    <w:p>
      <w:pPr>
        <w:autoSpaceDE w:val="0"/>
        <w:autoSpaceDN w:val="0"/>
        <w:adjustRightInd w:val="0"/>
        <w:spacing w:line="540" w:lineRule="exact"/>
        <w:ind w:right="-2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line="540" w:lineRule="exact"/>
        <w:ind w:right="-8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w:t>
      </w:r>
      <w:r>
        <w:rPr>
          <w:rFonts w:hint="eastAsia" w:ascii="仿宋" w:hAnsi="仿宋" w:eastAsia="仿宋"/>
          <w:sz w:val="28"/>
          <w:szCs w:val="28"/>
          <w:lang w:eastAsia="zh-CN"/>
        </w:rPr>
        <w:t>竞争性比选</w:t>
      </w:r>
      <w:r>
        <w:rPr>
          <w:rFonts w:hint="eastAsia" w:ascii="仿宋" w:hAnsi="仿宋" w:eastAsia="仿宋"/>
          <w:sz w:val="28"/>
          <w:szCs w:val="28"/>
        </w:rPr>
        <w:t>文件及有关资料内容完整、真实和准确。</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w:t>
      </w:r>
      <w:r>
        <w:rPr>
          <w:rFonts w:hint="eastAsia" w:ascii="仿宋" w:hAnsi="仿宋" w:eastAsia="仿宋"/>
          <w:sz w:val="28"/>
          <w:szCs w:val="28"/>
          <w:lang w:eastAsia="zh-CN"/>
        </w:rPr>
        <w:t>竞争性比选</w:t>
      </w:r>
      <w:r>
        <w:rPr>
          <w:rFonts w:hint="eastAsia" w:ascii="仿宋" w:hAnsi="仿宋" w:eastAsia="仿宋"/>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sz w:val="28"/>
          <w:szCs w:val="28"/>
        </w:rPr>
      </w:pPr>
      <w:r>
        <w:rPr>
          <w:rFonts w:hint="eastAsia" w:ascii="仿宋" w:hAnsi="仿宋" w:eastAsia="仿宋"/>
          <w:sz w:val="28"/>
          <w:szCs w:val="28"/>
        </w:rPr>
        <w:t>年   月   日</w:t>
      </w:r>
    </w:p>
    <w:p>
      <w:pPr>
        <w:widowControl/>
        <w:jc w:val="left"/>
        <w:rPr>
          <w:rFonts w:hint="eastAsia" w:ascii="仿宋" w:hAnsi="仿宋" w:eastAsia="仿宋"/>
          <w:sz w:val="28"/>
          <w:szCs w:val="28"/>
          <w:lang w:eastAsia="zh-CN"/>
        </w:rPr>
      </w:pPr>
      <w:r>
        <w:rPr>
          <w:rFonts w:hint="eastAsia" w:ascii="仿宋" w:hAnsi="仿宋" w:eastAsia="仿宋"/>
          <w:sz w:val="28"/>
          <w:szCs w:val="28"/>
          <w:lang w:eastAsia="zh-CN"/>
        </w:rPr>
        <w:t>附：项目报价清单</w:t>
      </w:r>
    </w:p>
    <w:tbl>
      <w:tblPr>
        <w:tblStyle w:val="9"/>
        <w:tblW w:w="9300" w:type="dxa"/>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626"/>
        <w:gridCol w:w="947"/>
        <w:gridCol w:w="947"/>
        <w:gridCol w:w="947"/>
        <w:gridCol w:w="947"/>
        <w:gridCol w:w="947"/>
        <w:gridCol w:w="947"/>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0" w:type="dxa"/>
            <w:gridSpan w:val="9"/>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危险废弃物转运处置清单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restart"/>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序号</w:t>
            </w:r>
          </w:p>
        </w:tc>
        <w:tc>
          <w:tcPr>
            <w:tcW w:w="1626" w:type="dxa"/>
            <w:vMerge w:val="restart"/>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废物代码</w:t>
            </w:r>
          </w:p>
        </w:tc>
        <w:tc>
          <w:tcPr>
            <w:tcW w:w="947" w:type="dxa"/>
            <w:vMerge w:val="restart"/>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废物名称</w:t>
            </w:r>
          </w:p>
        </w:tc>
        <w:tc>
          <w:tcPr>
            <w:tcW w:w="947" w:type="dxa"/>
            <w:vMerge w:val="restart"/>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废物形态</w:t>
            </w:r>
          </w:p>
        </w:tc>
        <w:tc>
          <w:tcPr>
            <w:tcW w:w="1894" w:type="dxa"/>
            <w:gridSpan w:val="2"/>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eastAsia" w:ascii="仿宋_GB2312" w:eastAsia="仿宋_GB2312"/>
                <w:color w:val="000000" w:themeColor="text1"/>
                <w:sz w:val="28"/>
                <w:szCs w:val="28"/>
                <w:vertAlign w:val="baseline"/>
                <w:lang w:val="en-US" w:eastAsia="zh-CN"/>
                <w14:textFill>
                  <w14:solidFill>
                    <w14:schemeClr w14:val="tx1"/>
                  </w14:solidFill>
                </w14:textFill>
              </w:rPr>
              <w:t>数量</w:t>
            </w:r>
          </w:p>
        </w:tc>
        <w:tc>
          <w:tcPr>
            <w:tcW w:w="1894" w:type="dxa"/>
            <w:gridSpan w:val="2"/>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不含增值税单价</w:t>
            </w:r>
          </w:p>
        </w:tc>
        <w:tc>
          <w:tcPr>
            <w:tcW w:w="1362" w:type="dxa"/>
            <w:vMerge w:val="restart"/>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eastAsia" w:ascii="仿宋_GB2312" w:eastAsia="仿宋_GB2312"/>
                <w:color w:val="000000" w:themeColor="text1"/>
                <w:sz w:val="28"/>
                <w:szCs w:val="28"/>
                <w:vertAlign w:val="baseline"/>
                <w:lang w:val="en-US" w:eastAsia="zh-CN"/>
                <w14:textFill>
                  <w14:solidFill>
                    <w14:schemeClr w14:val="tx1"/>
                  </w14:solidFill>
                </w14:textFill>
              </w:rPr>
              <w:t>不含增值税总价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vAlign w:val="center"/>
          </w:tcPr>
          <w:p>
            <w:pPr>
              <w:jc w:val="center"/>
              <w:rPr>
                <w:rFonts w:hint="eastAsia" w:ascii="仿宋_GB2312" w:eastAsia="仿宋_GB2312"/>
                <w:color w:val="000000" w:themeColor="text1"/>
                <w:sz w:val="28"/>
                <w:szCs w:val="28"/>
                <w:vertAlign w:val="baseline"/>
                <w:lang w:val="en-US" w:eastAsia="zh-CN"/>
                <w14:textFill>
                  <w14:solidFill>
                    <w14:schemeClr w14:val="tx1"/>
                  </w14:solidFill>
                </w14:textFill>
              </w:rPr>
            </w:pPr>
          </w:p>
        </w:tc>
        <w:tc>
          <w:tcPr>
            <w:tcW w:w="1626" w:type="dxa"/>
            <w:vMerge w:val="continue"/>
            <w:vAlign w:val="center"/>
          </w:tcPr>
          <w:p>
            <w:pPr>
              <w:jc w:val="center"/>
              <w:rPr>
                <w:rFonts w:hint="eastAsia" w:ascii="仿宋_GB2312" w:eastAsia="仿宋_GB2312"/>
                <w:color w:val="000000" w:themeColor="text1"/>
                <w:sz w:val="28"/>
                <w:szCs w:val="28"/>
                <w:vertAlign w:val="baseline"/>
                <w:lang w:val="en-US" w:eastAsia="zh-CN"/>
                <w14:textFill>
                  <w14:solidFill>
                    <w14:schemeClr w14:val="tx1"/>
                  </w14:solidFill>
                </w14:textFill>
              </w:rPr>
            </w:pPr>
          </w:p>
        </w:tc>
        <w:tc>
          <w:tcPr>
            <w:tcW w:w="947" w:type="dxa"/>
            <w:vMerge w:val="continue"/>
            <w:vAlign w:val="center"/>
          </w:tcPr>
          <w:p>
            <w:pPr>
              <w:jc w:val="center"/>
              <w:rPr>
                <w:rFonts w:hint="default" w:ascii="仿宋_GB2312" w:eastAsia="仿宋_GB2312"/>
                <w:color w:val="000000" w:themeColor="text1"/>
                <w:sz w:val="28"/>
                <w:szCs w:val="28"/>
                <w:vertAlign w:val="baseline"/>
                <w:lang w:val="en-US" w:eastAsia="zh-CN"/>
                <w14:textFill>
                  <w14:solidFill>
                    <w14:schemeClr w14:val="tx1"/>
                  </w14:solidFill>
                </w14:textFill>
              </w:rPr>
            </w:pPr>
          </w:p>
        </w:tc>
        <w:tc>
          <w:tcPr>
            <w:tcW w:w="947" w:type="dxa"/>
            <w:vMerge w:val="continue"/>
            <w:vAlign w:val="center"/>
          </w:tcPr>
          <w:p>
            <w:pPr>
              <w:jc w:val="center"/>
              <w:rPr>
                <w:rFonts w:hint="eastAsia" w:ascii="仿宋_GB2312" w:eastAsia="仿宋_GB2312"/>
                <w:color w:val="000000" w:themeColor="text1"/>
                <w:sz w:val="28"/>
                <w:szCs w:val="28"/>
                <w:vertAlign w:val="baseline"/>
                <w:lang w:val="en-US" w:eastAsia="zh-CN"/>
                <w14:textFill>
                  <w14:solidFill>
                    <w14:schemeClr w14:val="tx1"/>
                  </w14:solidFill>
                </w14:textFill>
              </w:rPr>
            </w:pPr>
          </w:p>
        </w:tc>
        <w:tc>
          <w:tcPr>
            <w:tcW w:w="947"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计量单位</w:t>
            </w:r>
          </w:p>
        </w:tc>
        <w:tc>
          <w:tcPr>
            <w:tcW w:w="947"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预估数量</w:t>
            </w:r>
          </w:p>
        </w:tc>
        <w:tc>
          <w:tcPr>
            <w:tcW w:w="947"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计量单位</w:t>
            </w:r>
          </w:p>
        </w:tc>
        <w:tc>
          <w:tcPr>
            <w:tcW w:w="947"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单价金额</w:t>
            </w:r>
          </w:p>
        </w:tc>
        <w:tc>
          <w:tcPr>
            <w:tcW w:w="1362" w:type="dxa"/>
            <w:vMerge w:val="continue"/>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1</w:t>
            </w:r>
          </w:p>
        </w:tc>
        <w:tc>
          <w:tcPr>
            <w:tcW w:w="1626"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900-023-29</w:t>
            </w:r>
          </w:p>
        </w:tc>
        <w:tc>
          <w:tcPr>
            <w:tcW w:w="947"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废旧灯具</w:t>
            </w:r>
          </w:p>
        </w:tc>
        <w:tc>
          <w:tcPr>
            <w:tcW w:w="947"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固态</w:t>
            </w:r>
          </w:p>
        </w:tc>
        <w:tc>
          <w:tcPr>
            <w:tcW w:w="947"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KG</w:t>
            </w:r>
          </w:p>
        </w:tc>
        <w:tc>
          <w:tcPr>
            <w:tcW w:w="947"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500</w:t>
            </w:r>
            <w:r>
              <w:rPr>
                <w:rFonts w:hint="eastAsia" w:ascii="仿宋_GB2312" w:hAnsi="宋体" w:eastAsia="仿宋_GB2312" w:cs="仿宋_GB2312"/>
                <w:i w:val="0"/>
                <w:color w:val="000000"/>
                <w:kern w:val="0"/>
                <w:sz w:val="28"/>
                <w:szCs w:val="28"/>
                <w:u w:val="none"/>
                <w:lang w:val="en-US" w:eastAsia="zh-CN" w:bidi="ar"/>
              </w:rPr>
              <w:t>KG</w:t>
            </w:r>
          </w:p>
        </w:tc>
        <w:tc>
          <w:tcPr>
            <w:tcW w:w="947" w:type="dxa"/>
            <w:vAlign w:val="center"/>
          </w:tcPr>
          <w:p>
            <w:pPr>
              <w:keepNext w:val="0"/>
              <w:keepLines w:val="0"/>
              <w:widowControl/>
              <w:suppressLineNumbers w:val="0"/>
              <w:jc w:val="right"/>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元/KG</w:t>
            </w:r>
          </w:p>
        </w:tc>
        <w:tc>
          <w:tcPr>
            <w:tcW w:w="947" w:type="dxa"/>
            <w:vAlign w:val="center"/>
          </w:tcPr>
          <w:p>
            <w:pPr>
              <w:jc w:val="center"/>
              <w:rPr>
                <w:rFonts w:hint="eastAsia" w:ascii="仿宋_GB2312" w:eastAsia="仿宋_GB2312"/>
                <w:color w:val="000000" w:themeColor="text1"/>
                <w:sz w:val="28"/>
                <w:szCs w:val="28"/>
                <w:vertAlign w:val="baseline"/>
                <w:lang w:val="en-US" w:eastAsia="zh-CN"/>
                <w14:textFill>
                  <w14:solidFill>
                    <w14:schemeClr w14:val="tx1"/>
                  </w14:solidFill>
                </w14:textFill>
              </w:rPr>
            </w:pPr>
          </w:p>
        </w:tc>
        <w:tc>
          <w:tcPr>
            <w:tcW w:w="1362"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p>
        </w:tc>
      </w:tr>
    </w:tbl>
    <w:p>
      <w:pPr>
        <w:pStyle w:val="2"/>
        <w:rPr>
          <w:rFonts w:hint="eastAsia"/>
          <w:lang w:eastAsia="zh-CN"/>
        </w:rPr>
      </w:pPr>
    </w:p>
    <w:p>
      <w:pPr>
        <w:rPr>
          <w:rFonts w:ascii="仿宋" w:hAnsi="仿宋" w:eastAsia="仿宋"/>
          <w:szCs w:val="21"/>
        </w:rPr>
      </w:pPr>
      <w:r>
        <w:rPr>
          <w:rFonts w:ascii="仿宋" w:hAnsi="仿宋" w:eastAsia="仿宋"/>
          <w:szCs w:val="21"/>
        </w:rPr>
        <w:br w:type="page"/>
      </w:r>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kern w:val="0"/>
          <w:sz w:val="28"/>
          <w:szCs w:val="28"/>
        </w:rPr>
        <w:t>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竞争性比选</w:t>
      </w:r>
      <w:r>
        <w:rPr>
          <w:rFonts w:hint="eastAsia" w:ascii="仿宋" w:hAnsi="仿宋" w:eastAsia="仿宋"/>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hint="eastAsia" w:ascii="仿宋" w:hAnsi="仿宋" w:eastAsia="仿宋"/>
          <w:kern w:val="0"/>
          <w:sz w:val="28"/>
          <w:szCs w:val="28"/>
        </w:rPr>
      </w:pPr>
      <w:r>
        <w:rPr>
          <w:rFonts w:hint="eastAsia" w:ascii="仿宋" w:hAnsi="仿宋" w:eastAsia="仿宋"/>
          <w:kern w:val="0"/>
          <w:sz w:val="28"/>
          <w:szCs w:val="28"/>
        </w:rPr>
        <w:t>附:法定代表人身份证复印件</w:t>
      </w:r>
      <w:r>
        <w:rPr>
          <w:rFonts w:hint="eastAsia" w:ascii="仿宋" w:hAnsi="仿宋" w:eastAsia="仿宋"/>
          <w:kern w:val="0"/>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w:t>
      </w:r>
      <w:r>
        <w:rPr>
          <w:rFonts w:hint="eastAsia" w:ascii="仿宋" w:hAnsi="仿宋" w:eastAsia="仿宋"/>
          <w:sz w:val="28"/>
          <w:szCs w:val="28"/>
          <w:lang w:eastAsia="zh-CN"/>
        </w:rPr>
        <w:t>竞争性比选</w:t>
      </w:r>
      <w:r>
        <w:rPr>
          <w:rFonts w:hint="eastAsia" w:ascii="仿宋" w:hAnsi="仿宋" w:eastAsia="仿宋"/>
          <w:sz w:val="28"/>
          <w:szCs w:val="28"/>
        </w:rPr>
        <w:t>活动中，以我单位的名义签署</w:t>
      </w:r>
      <w:r>
        <w:rPr>
          <w:rFonts w:hint="eastAsia" w:ascii="仿宋" w:hAnsi="仿宋" w:eastAsia="仿宋"/>
          <w:sz w:val="28"/>
          <w:szCs w:val="28"/>
          <w:lang w:eastAsia="zh-CN"/>
        </w:rPr>
        <w:t>竞争性比选</w:t>
      </w:r>
      <w:r>
        <w:rPr>
          <w:rFonts w:hint="eastAsia" w:ascii="仿宋" w:hAnsi="仿宋" w:eastAsia="仿宋"/>
          <w:sz w:val="28"/>
          <w:szCs w:val="28"/>
        </w:rPr>
        <w:t>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pacing w:line="480" w:lineRule="auto"/>
        <w:rPr>
          <w:rFonts w:ascii="仿宋" w:hAnsi="仿宋" w:eastAsia="仿宋"/>
        </w:rPr>
      </w:pPr>
    </w:p>
    <w:p>
      <w:pPr>
        <w:spacing w:line="480" w:lineRule="auto"/>
        <w:rPr>
          <w:rFonts w:ascii="仿宋" w:hAnsi="仿宋" w:eastAsia="仿宋"/>
        </w:rPr>
      </w:pPr>
    </w:p>
    <w:p>
      <w:pPr>
        <w:snapToGrid w:val="0"/>
        <w:spacing w:line="360" w:lineRule="auto"/>
        <w:rPr>
          <w:rFonts w:ascii="仿宋" w:hAnsi="仿宋" w:eastAsia="仿宋"/>
          <w:sz w:val="28"/>
          <w:szCs w:val="28"/>
        </w:rPr>
      </w:pPr>
      <w:r>
        <w:rPr>
          <w:rFonts w:hint="eastAsia" w:ascii="仿宋" w:hAnsi="仿宋" w:eastAsia="仿宋"/>
          <w:sz w:val="28"/>
          <w:szCs w:val="28"/>
        </w:rPr>
        <w:t>附:被授权人代理人身份证复印件</w:t>
      </w:r>
    </w:p>
    <w:p>
      <w:pPr>
        <w:rPr>
          <w:rFonts w:ascii="仿宋" w:hAnsi="仿宋" w:eastAsia="仿宋"/>
          <w:sz w:val="28"/>
          <w:szCs w:val="28"/>
        </w:rPr>
      </w:pPr>
      <w:r>
        <w:rPr>
          <w:rFonts w:ascii="仿宋" w:hAnsi="仿宋" w:eastAsia="仿宋"/>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附件4：</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sz w:val="28"/>
          <w:szCs w:val="28"/>
        </w:rPr>
        <w:t>一、我公司</w:t>
      </w:r>
      <w:r>
        <w:rPr>
          <w:rFonts w:hint="eastAsia" w:ascii="仿宋" w:hAnsi="仿宋" w:eastAsia="仿宋"/>
          <w:color w:val="000000"/>
          <w:sz w:val="28"/>
          <w:szCs w:val="28"/>
        </w:rPr>
        <w:t>具有良好的商业信誉和健全的财务会计制度。</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二、我公司有依法缴纳税收和社会保障资金的良好记录。</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三、我公司并能够以本公司名义开具发票。</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920" w:firstLineChars="1400"/>
        <w:rPr>
          <w:rFonts w:ascii="仿宋" w:hAnsi="仿宋" w:eastAsia="仿宋"/>
          <w:sz w:val="28"/>
          <w:szCs w:val="28"/>
        </w:rPr>
      </w:pPr>
      <w:r>
        <w:rPr>
          <w:rFonts w:hint="eastAsia" w:ascii="仿宋" w:hAnsi="仿宋" w:eastAsia="仿宋"/>
          <w:sz w:val="28"/>
          <w:szCs w:val="28"/>
        </w:rPr>
        <w:t>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pStyle w:val="5"/>
        <w:spacing w:line="360" w:lineRule="auto"/>
        <w:rPr>
          <w:rFonts w:hAnsi="宋体" w:cs="宋体"/>
          <w:sz w:val="28"/>
          <w:szCs w:val="28"/>
        </w:rPr>
      </w:pPr>
    </w:p>
    <w:p>
      <w:pPr>
        <w:pStyle w:val="5"/>
        <w:spacing w:line="360" w:lineRule="auto"/>
        <w:rPr>
          <w:rFonts w:hAnsi="宋体" w:cs="宋体"/>
          <w:sz w:val="28"/>
          <w:szCs w:val="28"/>
        </w:rPr>
      </w:pPr>
    </w:p>
    <w:p>
      <w:pPr>
        <w:pStyle w:val="5"/>
        <w:spacing w:line="360" w:lineRule="auto"/>
        <w:rPr>
          <w:rFonts w:hAnsi="宋体" w:cs="宋体"/>
          <w:sz w:val="28"/>
          <w:szCs w:val="28"/>
        </w:rPr>
      </w:pPr>
    </w:p>
    <w:p>
      <w:pPr>
        <w:pStyle w:val="5"/>
        <w:spacing w:line="360" w:lineRule="auto"/>
        <w:rPr>
          <w:rFonts w:hAnsi="宋体" w:cs="宋体"/>
          <w:sz w:val="28"/>
          <w:szCs w:val="28"/>
        </w:rPr>
      </w:pPr>
    </w:p>
    <w:p>
      <w:pPr>
        <w:rPr>
          <w:rFonts w:hAnsi="宋体" w:cs="宋体"/>
          <w:sz w:val="28"/>
          <w:szCs w:val="28"/>
        </w:rPr>
      </w:pPr>
      <w:r>
        <w:rPr>
          <w:rFonts w:hAnsi="宋体" w:cs="宋体"/>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附件5：</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640" w:firstLineChars="13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pStyle w:val="5"/>
        <w:spacing w:line="360" w:lineRule="auto"/>
        <w:rPr>
          <w:rFonts w:hAnsi="宋体" w:cs="宋体"/>
          <w:sz w:val="28"/>
          <w:szCs w:val="28"/>
        </w:rPr>
      </w:pPr>
    </w:p>
    <w:p>
      <w:pPr>
        <w:pStyle w:val="5"/>
        <w:spacing w:line="360" w:lineRule="auto"/>
        <w:rPr>
          <w:rFonts w:hAnsi="宋体" w:cs="宋体"/>
          <w:sz w:val="28"/>
          <w:szCs w:val="28"/>
        </w:rPr>
      </w:pPr>
    </w:p>
    <w:p>
      <w:pPr>
        <w:snapToGrid w:val="0"/>
        <w:spacing w:line="360" w:lineRule="auto"/>
        <w:rPr>
          <w:rFonts w:ascii="仿宋" w:hAnsi="仿宋" w:eastAsia="仿宋"/>
          <w:sz w:val="28"/>
          <w:szCs w:val="28"/>
        </w:rPr>
      </w:pPr>
    </w:p>
    <w:p>
      <w:pPr>
        <w:widowControl/>
        <w:jc w:val="left"/>
        <w:rPr>
          <w:rFonts w:ascii="仿宋_GB2312" w:eastAsia="仿宋_GB2312"/>
          <w:b/>
          <w:sz w:val="44"/>
          <w:szCs w:val="44"/>
        </w:rPr>
        <w:sectPr>
          <w:footerReference r:id="rId4" w:type="default"/>
          <w:pgSz w:w="11906" w:h="16838"/>
          <w:pgMar w:top="1080" w:right="1440" w:bottom="1080" w:left="1440" w:header="851" w:footer="992" w:gutter="0"/>
          <w:cols w:space="720" w:num="1"/>
          <w:docGrid w:type="linesAndChars" w:linePitch="312" w:charSpace="0"/>
        </w:sectPr>
      </w:pPr>
    </w:p>
    <w:p>
      <w:pPr>
        <w:pStyle w:val="12"/>
        <w:ind w:right="600" w:firstLine="600"/>
        <w:jc w:val="right"/>
        <w:rPr>
          <w:rFonts w:hint="eastAsia" w:eastAsia="仿宋_GB2312"/>
          <w:lang w:eastAsia="zh-CN"/>
        </w:rPr>
      </w:pPr>
      <w:r>
        <w:rPr>
          <w:rFonts w:hint="eastAsia"/>
        </w:rPr>
        <w:t>合同编号：</w:t>
      </w:r>
    </w:p>
    <w:p>
      <w:pPr>
        <w:spacing w:line="560" w:lineRule="exact"/>
        <w:jc w:val="center"/>
        <w:rPr>
          <w:rFonts w:asciiTheme="minorEastAsia" w:hAnsiTheme="minorEastAsia" w:eastAsiaTheme="minorEastAsia"/>
          <w:sz w:val="36"/>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jc w:val="center"/>
        <w:rPr>
          <w:rFonts w:ascii="Times New Roman" w:hAnsi="Times New Roman" w:cs="Times New Roman"/>
          <w:b/>
          <w:sz w:val="44"/>
        </w:rPr>
      </w:pPr>
      <w:r>
        <w:rPr>
          <w:rFonts w:ascii="Times New Roman" w:hAnsi="Times New Roman" w:cs="Times New Roman"/>
          <w:b/>
          <w:sz w:val="44"/>
        </w:rPr>
        <w:t>__________________________________</w:t>
      </w:r>
    </w:p>
    <w:p>
      <w:pPr>
        <w:pStyle w:val="13"/>
        <w:jc w:val="both"/>
        <w:rPr>
          <w:sz w:val="44"/>
        </w:rPr>
      </w:pPr>
      <w:r>
        <w:rPr>
          <w:rFonts w:hint="eastAsia"/>
          <w:lang w:val="en-US" w:eastAsia="zh-CN"/>
        </w:rPr>
        <w:t>废旧灯具回收</w:t>
      </w:r>
      <w:r>
        <w:rPr>
          <w:rFonts w:hint="eastAsia"/>
        </w:rPr>
        <w:t>合同</w:t>
      </w:r>
    </w:p>
    <w:p>
      <w:pPr>
        <w:jc w:val="center"/>
        <w:rPr>
          <w:b/>
          <w:sz w:val="44"/>
        </w:rPr>
      </w:pPr>
      <w:r>
        <w:rPr>
          <w:rFonts w:ascii="Times New Roman" w:hAnsi="Times New Roman" w:cs="Times New Roman"/>
          <w:b/>
          <w:sz w:val="44"/>
        </w:rPr>
        <w:t>________________</w:t>
      </w:r>
      <w:r>
        <w:rPr>
          <w:rFonts w:hint="eastAsia" w:ascii="Times New Roman" w:hAnsi="Times New Roman" w:cs="Times New Roman"/>
          <w:b/>
          <w:sz w:val="44"/>
        </w:rPr>
        <w:t>_</w:t>
      </w:r>
      <w:r>
        <w:rPr>
          <w:rFonts w:ascii="Times New Roman" w:hAnsi="Times New Roman" w:cs="Times New Roman"/>
          <w:b/>
          <w:sz w:val="44"/>
        </w:rPr>
        <w:t>_________________</w:t>
      </w:r>
    </w:p>
    <w:p>
      <w:pPr>
        <w:jc w:val="center"/>
        <w:rPr>
          <w:rFonts w:asciiTheme="minorEastAsia" w:hAnsiTheme="minorEastAsia" w:eastAsiaTheme="minorEastAsia"/>
          <w:b/>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pStyle w:val="2"/>
        <w:rPr>
          <w:rFonts w:asciiTheme="minorEastAsia" w:hAnsiTheme="minorEastAsia" w:eastAsiaTheme="minorEastAsia"/>
          <w:sz w:val="44"/>
          <w:szCs w:val="44"/>
        </w:rPr>
      </w:pPr>
    </w:p>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ind w:firstLine="1928" w:firstLineChars="600"/>
        <w:jc w:val="left"/>
        <w:rPr>
          <w:rFonts w:hint="eastAsia" w:eastAsia="宋体"/>
          <w:b/>
          <w:sz w:val="32"/>
          <w:szCs w:val="32"/>
          <w:lang w:val="en-US" w:eastAsia="zh-CN"/>
        </w:rPr>
      </w:pPr>
      <w:r>
        <w:rPr>
          <w:rFonts w:hint="eastAsia"/>
          <w:b/>
          <w:sz w:val="32"/>
          <w:szCs w:val="32"/>
        </w:rPr>
        <w:t>甲方：重庆机场集团有限公司</w:t>
      </w:r>
      <w:r>
        <w:rPr>
          <w:rFonts w:hint="eastAsia"/>
          <w:b/>
          <w:sz w:val="32"/>
          <w:szCs w:val="32"/>
          <w:lang w:eastAsia="zh-CN"/>
        </w:rPr>
        <w:t>动力能源分公司</w:t>
      </w:r>
    </w:p>
    <w:p>
      <w:pPr>
        <w:snapToGrid w:val="0"/>
        <w:spacing w:before="100" w:beforeAutospacing="1" w:after="100" w:afterAutospacing="1" w:line="360" w:lineRule="auto"/>
        <w:ind w:firstLine="1928" w:firstLineChars="600"/>
        <w:jc w:val="left"/>
        <w:rPr>
          <w:rFonts w:hint="default"/>
          <w:lang w:val="en-US" w:eastAsia="zh-CN"/>
        </w:rPr>
        <w:sectPr>
          <w:footerReference r:id="rId7" w:type="first"/>
          <w:headerReference r:id="rId5" w:type="default"/>
          <w:footerReference r:id="rId6" w:type="default"/>
          <w:pgSz w:w="11900" w:h="16840"/>
          <w:pgMar w:top="1440" w:right="1800" w:bottom="1440" w:left="1800" w:header="851" w:footer="992" w:gutter="0"/>
          <w:cols w:space="425" w:num="1"/>
          <w:titlePg/>
          <w:docGrid w:type="lines" w:linePitch="326" w:charSpace="0"/>
        </w:sectPr>
      </w:pPr>
      <w:r>
        <w:rPr>
          <w:rFonts w:hint="eastAsia"/>
          <w:b/>
          <w:sz w:val="32"/>
          <w:szCs w:val="32"/>
        </w:rPr>
        <w:t>乙方：</w:t>
      </w:r>
    </w:p>
    <w:p>
      <w:pPr>
        <w:pStyle w:val="12"/>
        <w:ind w:firstLine="602"/>
        <w:rPr>
          <w:b/>
          <w:bCs/>
        </w:rPr>
      </w:pPr>
      <w:r>
        <w:rPr>
          <w:rFonts w:hint="eastAsia"/>
          <w:b/>
          <w:bCs/>
        </w:rPr>
        <w:t>甲方:重庆机场集团有限公司动力能源分公司</w:t>
      </w:r>
    </w:p>
    <w:p>
      <w:pPr>
        <w:pStyle w:val="12"/>
        <w:ind w:firstLine="602"/>
        <w:rPr>
          <w:b/>
          <w:bCs/>
        </w:rPr>
      </w:pPr>
      <w:r>
        <w:rPr>
          <w:b/>
          <w:bCs/>
        </w:rPr>
        <w:t>统一社会信用代码：91500112MAAC3KEC4F</w:t>
      </w:r>
    </w:p>
    <w:p>
      <w:pPr>
        <w:pStyle w:val="12"/>
        <w:ind w:firstLine="602"/>
        <w:rPr>
          <w:rFonts w:hint="eastAsia" w:eastAsia="仿宋_GB2312"/>
          <w:b/>
          <w:bCs/>
          <w:lang w:eastAsia="zh-CN"/>
        </w:rPr>
      </w:pPr>
      <w:r>
        <w:rPr>
          <w:b/>
          <w:bCs/>
        </w:rPr>
        <w:t>通讯地址：重庆市渝北区重庆江北国际机场内69-4幢一层1-1</w:t>
      </w:r>
    </w:p>
    <w:p>
      <w:pPr>
        <w:pStyle w:val="12"/>
        <w:ind w:firstLine="602"/>
        <w:rPr>
          <w:rFonts w:hint="eastAsia" w:eastAsia="仿宋_GB2312"/>
          <w:b/>
          <w:bCs/>
          <w:lang w:eastAsia="zh-CN"/>
        </w:rPr>
      </w:pPr>
      <w:r>
        <w:rPr>
          <w:rFonts w:hint="eastAsia"/>
          <w:b/>
          <w:bCs/>
          <w:lang w:val="en-US" w:eastAsia="zh-CN"/>
        </w:rPr>
        <w:t>负责</w:t>
      </w:r>
      <w:r>
        <w:rPr>
          <w:b/>
          <w:bCs/>
        </w:rPr>
        <w:t>人或委托代理人：刘子亚(负责人)</w:t>
      </w:r>
    </w:p>
    <w:p>
      <w:pPr>
        <w:pStyle w:val="12"/>
        <w:ind w:firstLine="602"/>
        <w:rPr>
          <w:rFonts w:hint="eastAsia" w:eastAsia="仿宋_GB2312"/>
          <w:b/>
          <w:bCs/>
          <w:lang w:eastAsia="zh-CN"/>
        </w:rPr>
      </w:pPr>
      <w:r>
        <w:rPr>
          <w:b/>
          <w:bCs/>
        </w:rPr>
        <w:t>邮政编码：</w:t>
      </w:r>
      <w:r>
        <w:rPr>
          <w:rFonts w:hint="eastAsia"/>
          <w:b/>
          <w:bCs/>
          <w:lang w:val="en-US" w:eastAsia="zh-CN"/>
        </w:rPr>
        <w:t>401120</w:t>
      </w:r>
    </w:p>
    <w:p>
      <w:pPr>
        <w:pStyle w:val="12"/>
        <w:ind w:firstLine="602"/>
        <w:rPr>
          <w:rFonts w:hint="eastAsia" w:eastAsia="仿宋_GB2312"/>
          <w:b/>
          <w:bCs/>
          <w:lang w:val="en-US" w:eastAsia="zh-CN"/>
        </w:rPr>
      </w:pPr>
      <w:r>
        <w:rPr>
          <w:b/>
          <w:bCs/>
        </w:rPr>
        <w:t>联系电话：</w:t>
      </w:r>
      <w:r>
        <w:rPr>
          <w:rFonts w:hint="eastAsia"/>
          <w:b/>
          <w:bCs/>
          <w:lang w:val="en-US" w:eastAsia="zh-CN"/>
        </w:rPr>
        <w:t>67155063</w:t>
      </w:r>
    </w:p>
    <w:p>
      <w:pPr>
        <w:pStyle w:val="12"/>
        <w:ind w:firstLine="602"/>
        <w:rPr>
          <w:rFonts w:hint="eastAsia" w:eastAsia="仿宋_GB2312"/>
          <w:b/>
          <w:bCs/>
          <w:lang w:val="en-US" w:eastAsia="zh-CN"/>
        </w:rPr>
      </w:pPr>
      <w:r>
        <w:rPr>
          <w:b/>
          <w:bCs/>
        </w:rPr>
        <w:t>邮箱地址：</w:t>
      </w:r>
      <w:r>
        <w:rPr>
          <w:rFonts w:hint="eastAsia"/>
          <w:b/>
          <w:bCs/>
          <w:lang w:val="en-US" w:eastAsia="zh-CN"/>
        </w:rPr>
        <w:t>183388426@qq.com</w:t>
      </w:r>
    </w:p>
    <w:p>
      <w:pPr>
        <w:pStyle w:val="12"/>
        <w:ind w:firstLine="602"/>
        <w:rPr>
          <w:rFonts w:hint="eastAsia" w:eastAsia="仿宋_GB2312"/>
          <w:b/>
          <w:bCs/>
          <w:lang w:eastAsia="zh-CN"/>
        </w:rPr>
      </w:pPr>
      <w:r>
        <w:rPr>
          <w:b/>
          <w:bCs/>
        </w:rPr>
        <w:t>开户银行：中国建设银行股份有限公司重庆渝北机场支行</w:t>
      </w:r>
    </w:p>
    <w:p>
      <w:pPr>
        <w:pStyle w:val="12"/>
        <w:ind w:firstLine="602"/>
        <w:rPr>
          <w:rFonts w:hint="eastAsia" w:eastAsia="仿宋_GB2312"/>
          <w:b/>
          <w:bCs/>
          <w:lang w:eastAsia="zh-CN"/>
        </w:rPr>
      </w:pPr>
      <w:r>
        <w:rPr>
          <w:b/>
          <w:bCs/>
        </w:rPr>
        <w:t>开户名称：重庆机场集团有限公司动力能源分公司</w:t>
      </w:r>
    </w:p>
    <w:p>
      <w:pPr>
        <w:pStyle w:val="12"/>
        <w:ind w:firstLine="602"/>
        <w:rPr>
          <w:b/>
          <w:bCs/>
        </w:rPr>
      </w:pPr>
      <w:r>
        <w:rPr>
          <w:b/>
          <w:bCs/>
        </w:rPr>
        <w:t>账号：50050108380000000600</w:t>
      </w:r>
    </w:p>
    <w:p>
      <w:pPr>
        <w:pStyle w:val="12"/>
        <w:ind w:firstLine="602"/>
        <w:rPr>
          <w:b/>
          <w:bCs/>
        </w:rPr>
      </w:pPr>
    </w:p>
    <w:p>
      <w:pPr>
        <w:pStyle w:val="12"/>
        <w:ind w:firstLine="602"/>
        <w:rPr>
          <w:rFonts w:hint="eastAsia" w:eastAsia="仿宋_GB2312"/>
          <w:b/>
          <w:bCs/>
          <w:lang w:val="en-US" w:eastAsia="zh-CN"/>
        </w:rPr>
      </w:pPr>
      <w:r>
        <w:rPr>
          <w:rFonts w:hint="eastAsia"/>
          <w:b/>
          <w:bCs/>
        </w:rPr>
        <w:t>乙方：</w:t>
      </w:r>
    </w:p>
    <w:p>
      <w:pPr>
        <w:pStyle w:val="12"/>
        <w:ind w:firstLine="602"/>
        <w:rPr>
          <w:rFonts w:hint="eastAsia" w:eastAsia="仿宋_GB2312"/>
          <w:b/>
          <w:bCs/>
          <w:lang w:val="en-US" w:eastAsia="zh-CN"/>
        </w:rPr>
      </w:pPr>
      <w:r>
        <w:rPr>
          <w:rFonts w:hint="eastAsia"/>
          <w:b/>
          <w:bCs/>
        </w:rPr>
        <w:t>统一社会信用代码：</w:t>
      </w:r>
    </w:p>
    <w:p>
      <w:pPr>
        <w:pStyle w:val="12"/>
        <w:ind w:firstLine="602"/>
        <w:rPr>
          <w:b/>
          <w:bCs/>
        </w:rPr>
      </w:pPr>
      <w:r>
        <w:rPr>
          <w:b/>
          <w:bCs/>
        </w:rPr>
        <w:t>通讯地址：</w:t>
      </w:r>
    </w:p>
    <w:p>
      <w:pPr>
        <w:pStyle w:val="12"/>
        <w:ind w:firstLine="602"/>
        <w:rPr>
          <w:rFonts w:hint="eastAsia" w:eastAsia="仿宋_GB2312"/>
          <w:b/>
          <w:bCs/>
          <w:lang w:val="en-US" w:eastAsia="zh-CN"/>
        </w:rPr>
      </w:pPr>
      <w:r>
        <w:rPr>
          <w:b/>
          <w:bCs/>
        </w:rPr>
        <w:t>法定代表人或委托代理人：</w:t>
      </w:r>
    </w:p>
    <w:p>
      <w:pPr>
        <w:pStyle w:val="12"/>
        <w:ind w:firstLine="602"/>
        <w:rPr>
          <w:b/>
          <w:bCs/>
        </w:rPr>
      </w:pPr>
      <w:r>
        <w:rPr>
          <w:b/>
          <w:bCs/>
        </w:rPr>
        <w:t>邮政编码：</w:t>
      </w:r>
    </w:p>
    <w:p>
      <w:pPr>
        <w:pStyle w:val="12"/>
        <w:ind w:firstLine="602"/>
        <w:rPr>
          <w:b/>
          <w:bCs/>
        </w:rPr>
      </w:pPr>
      <w:r>
        <w:rPr>
          <w:b/>
          <w:bCs/>
        </w:rPr>
        <w:t>联系电话：</w:t>
      </w:r>
    </w:p>
    <w:p>
      <w:pPr>
        <w:pStyle w:val="12"/>
        <w:ind w:firstLine="602"/>
        <w:rPr>
          <w:b/>
          <w:bCs/>
        </w:rPr>
      </w:pPr>
      <w:r>
        <w:rPr>
          <w:b/>
          <w:bCs/>
        </w:rPr>
        <w:t>邮箱地址：</w:t>
      </w:r>
    </w:p>
    <w:p>
      <w:pPr>
        <w:pStyle w:val="14"/>
        <w:shd w:val="clear" w:color="auto" w:fill="auto"/>
        <w:spacing w:before="0" w:after="163" w:afterLines="50" w:line="240" w:lineRule="auto"/>
        <w:ind w:firstLine="480" w:firstLineChars="200"/>
        <w:jc w:val="both"/>
        <w:rPr>
          <w:rStyle w:val="15"/>
          <w:rFonts w:asciiTheme="minorEastAsia" w:hAnsiTheme="minorEastAsia" w:eastAsiaTheme="minorEastAsia"/>
          <w:sz w:val="24"/>
          <w:szCs w:val="24"/>
          <w:lang w:val="zh-CN"/>
        </w:rPr>
      </w:pPr>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依照《</w:t>
      </w:r>
      <w:r>
        <w:rPr>
          <w:rStyle w:val="15"/>
          <w:rFonts w:hint="eastAsia" w:ascii="仿宋_GB2312" w:hAnsi="仿宋" w:eastAsia="仿宋_GB2312" w:cs="宋体"/>
          <w:shd w:val="clear" w:color="auto" w:fill="auto"/>
          <w:lang w:eastAsia="zh-CN"/>
        </w:rPr>
        <w:t>中华人民共和国民法典》等</w:t>
      </w:r>
      <w:r>
        <w:rPr>
          <w:rStyle w:val="15"/>
          <w:rFonts w:hint="eastAsia" w:ascii="仿宋_GB2312" w:hAnsi="仿宋" w:eastAsia="仿宋_GB2312" w:cs="宋体"/>
          <w:shd w:val="clear" w:color="auto" w:fill="auto"/>
        </w:rPr>
        <w:t>有关法律、法规，就乙方承揽甲方废旧灯具回收项目事宜（以下称项目），双方经充分平等协商，达成本协议。</w:t>
      </w:r>
    </w:p>
    <w:p>
      <w:pPr>
        <w:pStyle w:val="4"/>
        <w:ind w:firstLine="640"/>
        <w:rPr>
          <w:rStyle w:val="15"/>
          <w:rFonts w:ascii="仿宋" w:hAnsi="仿宋" w:eastAsia="黑体" w:cs="Times New Roman"/>
          <w:sz w:val="32"/>
          <w:szCs w:val="24"/>
          <w:shd w:val="clear" w:color="auto" w:fill="auto"/>
        </w:rPr>
      </w:pPr>
      <w:bookmarkStart w:id="0" w:name="_Toc24707255"/>
      <w:r>
        <w:rPr>
          <w:rStyle w:val="15"/>
          <w:rFonts w:hint="eastAsia" w:ascii="仿宋" w:hAnsi="仿宋" w:eastAsia="黑体" w:cs="Times New Roman"/>
          <w:sz w:val="32"/>
          <w:szCs w:val="24"/>
          <w:shd w:val="clear" w:color="auto" w:fill="auto"/>
        </w:rPr>
        <w:t>第一条项目名称</w:t>
      </w:r>
      <w:bookmarkEnd w:id="0"/>
      <w:bookmarkStart w:id="1" w:name="_Hlk9437057"/>
    </w:p>
    <w:p>
      <w:pPr>
        <w:pStyle w:val="12"/>
        <w:ind w:firstLine="480"/>
      </w:pPr>
      <w:r>
        <w:rPr>
          <w:rStyle w:val="15"/>
          <w:rFonts w:hint="eastAsia" w:ascii="仿宋_GB2312" w:hAnsi="仿宋" w:eastAsia="仿宋_GB2312" w:cs="宋体"/>
          <w:shd w:val="clear" w:color="auto" w:fill="auto"/>
          <w:lang w:val="en-US" w:eastAsia="zh-CN"/>
        </w:rPr>
        <w:t>废旧灯具回收</w:t>
      </w:r>
      <w:r>
        <w:rPr>
          <w:rStyle w:val="15"/>
          <w:rFonts w:hint="eastAsia" w:ascii="仿宋_GB2312" w:hAnsi="仿宋" w:eastAsia="仿宋_GB2312" w:cs="宋体"/>
          <w:shd w:val="clear" w:color="auto" w:fill="auto"/>
        </w:rPr>
        <w:t>项目。</w:t>
      </w:r>
    </w:p>
    <w:bookmarkEnd w:id="1"/>
    <w:p>
      <w:pPr>
        <w:pStyle w:val="4"/>
        <w:ind w:firstLine="640"/>
        <w:rPr>
          <w:rStyle w:val="15"/>
          <w:rFonts w:ascii="仿宋" w:hAnsi="仿宋" w:eastAsia="黑体" w:cs="Times New Roman"/>
          <w:sz w:val="32"/>
          <w:szCs w:val="24"/>
          <w:shd w:val="clear" w:color="auto" w:fill="auto"/>
        </w:rPr>
      </w:pPr>
      <w:bookmarkStart w:id="2" w:name="_Toc24707256"/>
      <w:r>
        <w:rPr>
          <w:rStyle w:val="15"/>
          <w:rFonts w:hint="eastAsia" w:ascii="仿宋" w:hAnsi="仿宋" w:eastAsia="黑体" w:cs="Times New Roman"/>
          <w:sz w:val="32"/>
          <w:szCs w:val="24"/>
          <w:shd w:val="clear" w:color="auto" w:fill="auto"/>
        </w:rPr>
        <w:t>第二条项目地点</w:t>
      </w:r>
      <w:bookmarkEnd w:id="2"/>
    </w:p>
    <w:p>
      <w:pPr>
        <w:pStyle w:val="12"/>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lang w:eastAsia="zh-CN"/>
        </w:rPr>
        <w:t>重庆江北国际机场</w:t>
      </w:r>
      <w:r>
        <w:rPr>
          <w:rStyle w:val="15"/>
          <w:rFonts w:hint="eastAsia" w:ascii="仿宋_GB2312" w:hAnsi="仿宋" w:eastAsia="仿宋_GB2312" w:cs="宋体"/>
          <w:shd w:val="clear" w:color="auto" w:fill="auto"/>
        </w:rPr>
        <w:t>。</w:t>
      </w:r>
    </w:p>
    <w:p>
      <w:pPr>
        <w:pStyle w:val="4"/>
        <w:ind w:firstLine="640"/>
      </w:pPr>
      <w:bookmarkStart w:id="3" w:name="_Toc24707257"/>
      <w:r>
        <w:rPr>
          <w:rStyle w:val="15"/>
          <w:rFonts w:hint="eastAsia" w:ascii="仿宋" w:hAnsi="仿宋" w:eastAsia="黑体" w:cs="Times New Roman"/>
          <w:sz w:val="32"/>
          <w:szCs w:val="24"/>
          <w:shd w:val="clear" w:color="auto" w:fill="auto"/>
        </w:rPr>
        <w:t>第三条</w:t>
      </w:r>
      <w:r>
        <w:rPr>
          <w:rFonts w:hint="eastAsia"/>
        </w:rPr>
        <w:t>项目内容和范围</w:t>
      </w:r>
      <w:bookmarkEnd w:id="3"/>
    </w:p>
    <w:p>
      <w:pPr>
        <w:ind w:firstLine="600" w:firstLineChars="200"/>
        <w:rPr>
          <w:rFonts w:hint="eastAsia" w:ascii="仿宋" w:hAnsi="仿宋" w:eastAsia="仿宋"/>
          <w:color w:val="FF0000"/>
          <w:sz w:val="30"/>
          <w:szCs w:val="30"/>
          <w:lang w:val="en-US" w:eastAsia="zh-CN"/>
        </w:rPr>
      </w:pPr>
      <w:bookmarkStart w:id="4" w:name="_Toc24707258"/>
      <w:r>
        <w:rPr>
          <w:rFonts w:hint="eastAsia" w:ascii="仿宋" w:hAnsi="仿宋" w:eastAsia="仿宋"/>
          <w:color w:val="000000"/>
          <w:sz w:val="30"/>
          <w:szCs w:val="30"/>
          <w:lang w:val="en-US" w:eastAsia="zh-CN"/>
        </w:rPr>
        <w:t>1.对航站楼、GTC楼内已经更换的废旧灯具进行处置。</w:t>
      </w:r>
    </w:p>
    <w:p>
      <w:pPr>
        <w:pStyle w:val="4"/>
        <w:ind w:firstLine="640"/>
        <w:rPr>
          <w:rStyle w:val="15"/>
          <w:rFonts w:hint="eastAsia" w:ascii="仿宋" w:hAnsi="仿宋" w:eastAsia="黑体" w:cs="Times New Roman"/>
          <w:sz w:val="32"/>
          <w:szCs w:val="24"/>
          <w:shd w:val="clear" w:color="auto" w:fill="auto"/>
          <w:lang w:val="en-US" w:eastAsia="zh-CN"/>
        </w:rPr>
      </w:pPr>
      <w:r>
        <w:rPr>
          <w:rStyle w:val="15"/>
          <w:rFonts w:hint="eastAsia" w:ascii="仿宋" w:hAnsi="仿宋" w:eastAsia="黑体" w:cs="Times New Roman"/>
          <w:sz w:val="32"/>
          <w:szCs w:val="24"/>
          <w:shd w:val="clear" w:color="auto" w:fill="auto"/>
        </w:rPr>
        <w:t>第四条</w:t>
      </w:r>
      <w:bookmarkEnd w:id="4"/>
      <w:r>
        <w:rPr>
          <w:rStyle w:val="15"/>
          <w:rFonts w:hint="eastAsia" w:ascii="仿宋" w:hAnsi="仿宋" w:eastAsia="黑体" w:cs="Times New Roman"/>
          <w:sz w:val="32"/>
          <w:szCs w:val="24"/>
          <w:shd w:val="clear" w:color="auto" w:fill="auto"/>
          <w:lang w:eastAsia="zh-CN"/>
        </w:rPr>
        <w:t>合同期限</w:t>
      </w:r>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4.1</w:t>
      </w:r>
      <w:r>
        <w:rPr>
          <w:rStyle w:val="15"/>
          <w:rFonts w:hint="eastAsia" w:ascii="仿宋_GB2312" w:hAnsi="仿宋" w:eastAsia="仿宋_GB2312" w:cs="宋体"/>
          <w:shd w:val="clear" w:color="auto" w:fill="auto"/>
          <w:lang w:eastAsia="zh-CN"/>
        </w:rPr>
        <w:t>合同期限</w:t>
      </w:r>
      <w:r>
        <w:rPr>
          <w:rStyle w:val="15"/>
          <w:rFonts w:hint="eastAsia" w:ascii="仿宋_GB2312" w:hAnsi="仿宋" w:eastAsia="仿宋_GB2312" w:cs="宋体"/>
          <w:shd w:val="clear" w:color="auto" w:fill="auto"/>
        </w:rPr>
        <w:t>为：</w:t>
      </w:r>
      <w:r>
        <w:rPr>
          <w:rStyle w:val="15"/>
          <w:rFonts w:hint="eastAsia" w:ascii="仿宋_GB2312" w:hAnsi="仿宋" w:eastAsia="仿宋_GB2312" w:cs="宋体"/>
          <w:shd w:val="clear" w:color="auto" w:fill="auto"/>
          <w:lang w:eastAsia="zh-CN"/>
        </w:rPr>
        <w:t>从</w:t>
      </w:r>
      <w:r>
        <w:rPr>
          <w:rStyle w:val="15"/>
          <w:rFonts w:hint="eastAsia" w:ascii="仿宋_GB2312" w:hAnsi="仿宋" w:eastAsia="仿宋_GB2312" w:cs="宋体"/>
          <w:shd w:val="clear" w:color="auto" w:fill="auto"/>
          <w:lang w:val="en-US" w:eastAsia="zh-CN"/>
        </w:rPr>
        <w:t xml:space="preserve">    </w:t>
      </w:r>
      <w:r>
        <w:rPr>
          <w:rStyle w:val="15"/>
          <w:rFonts w:hint="eastAsia" w:ascii="仿宋_GB2312" w:hAnsi="仿宋" w:eastAsia="仿宋_GB2312" w:cs="宋体"/>
          <w:shd w:val="clear" w:color="auto" w:fill="auto"/>
          <w:lang w:eastAsia="zh-CN"/>
        </w:rPr>
        <w:t>年</w:t>
      </w:r>
      <w:r>
        <w:rPr>
          <w:rStyle w:val="15"/>
          <w:rFonts w:hint="eastAsia" w:ascii="仿宋_GB2312" w:hAnsi="仿宋" w:eastAsia="仿宋_GB2312" w:cs="宋体"/>
          <w:shd w:val="clear" w:color="auto" w:fill="auto"/>
          <w:lang w:val="en-US" w:eastAsia="zh-CN"/>
        </w:rPr>
        <w:t xml:space="preserve">  </w:t>
      </w:r>
      <w:r>
        <w:rPr>
          <w:rStyle w:val="15"/>
          <w:rFonts w:hint="eastAsia" w:ascii="仿宋_GB2312" w:hAnsi="仿宋" w:eastAsia="仿宋_GB2312" w:cs="宋体"/>
          <w:shd w:val="clear" w:color="auto" w:fill="auto"/>
          <w:lang w:eastAsia="zh-CN"/>
        </w:rPr>
        <w:t>月</w:t>
      </w:r>
      <w:r>
        <w:rPr>
          <w:rStyle w:val="15"/>
          <w:rFonts w:hint="eastAsia" w:ascii="仿宋_GB2312" w:hAnsi="仿宋" w:eastAsia="仿宋_GB2312" w:cs="宋体"/>
          <w:shd w:val="clear" w:color="auto" w:fill="auto"/>
          <w:lang w:val="en-US" w:eastAsia="zh-CN"/>
        </w:rPr>
        <w:t xml:space="preserve">  </w:t>
      </w:r>
      <w:r>
        <w:rPr>
          <w:rStyle w:val="15"/>
          <w:rFonts w:hint="eastAsia" w:ascii="仿宋_GB2312" w:hAnsi="仿宋" w:eastAsia="仿宋_GB2312" w:cs="宋体"/>
          <w:shd w:val="clear" w:color="auto" w:fill="auto"/>
          <w:lang w:eastAsia="zh-CN"/>
        </w:rPr>
        <w:t>日至</w:t>
      </w:r>
      <w:r>
        <w:rPr>
          <w:rStyle w:val="15"/>
          <w:rFonts w:hint="eastAsia" w:ascii="仿宋_GB2312" w:hAnsi="仿宋" w:eastAsia="仿宋_GB2312" w:cs="宋体"/>
          <w:shd w:val="clear" w:color="auto" w:fill="auto"/>
          <w:lang w:val="en-US" w:eastAsia="zh-CN"/>
        </w:rPr>
        <w:t xml:space="preserve">    </w:t>
      </w:r>
      <w:r>
        <w:rPr>
          <w:rStyle w:val="15"/>
          <w:rFonts w:hint="eastAsia" w:ascii="仿宋_GB2312" w:hAnsi="仿宋" w:eastAsia="仿宋_GB2312" w:cs="宋体"/>
          <w:shd w:val="clear" w:color="auto" w:fill="auto"/>
          <w:lang w:eastAsia="zh-CN"/>
        </w:rPr>
        <w:t>年</w:t>
      </w:r>
      <w:r>
        <w:rPr>
          <w:rStyle w:val="15"/>
          <w:rFonts w:hint="eastAsia" w:ascii="仿宋_GB2312" w:hAnsi="仿宋" w:eastAsia="仿宋_GB2312" w:cs="宋体"/>
          <w:shd w:val="clear" w:color="auto" w:fill="auto"/>
          <w:lang w:val="en-US" w:eastAsia="zh-CN"/>
        </w:rPr>
        <w:t xml:space="preserve">  </w:t>
      </w:r>
      <w:r>
        <w:rPr>
          <w:rStyle w:val="15"/>
          <w:rFonts w:hint="eastAsia" w:ascii="仿宋_GB2312" w:hAnsi="仿宋" w:eastAsia="仿宋_GB2312" w:cs="宋体"/>
          <w:shd w:val="clear" w:color="auto" w:fill="auto"/>
          <w:lang w:eastAsia="zh-CN"/>
        </w:rPr>
        <w:t>月</w:t>
      </w:r>
      <w:r>
        <w:rPr>
          <w:rStyle w:val="15"/>
          <w:rFonts w:hint="eastAsia" w:ascii="仿宋_GB2312" w:hAnsi="仿宋" w:eastAsia="仿宋_GB2312" w:cs="宋体"/>
          <w:shd w:val="clear" w:color="auto" w:fill="auto"/>
          <w:lang w:val="en-US" w:eastAsia="zh-CN"/>
        </w:rPr>
        <w:t xml:space="preserve">  </w:t>
      </w:r>
      <w:r>
        <w:rPr>
          <w:rStyle w:val="15"/>
          <w:rFonts w:hint="eastAsia" w:ascii="仿宋_GB2312" w:hAnsi="仿宋" w:eastAsia="仿宋_GB2312" w:cs="宋体"/>
          <w:shd w:val="clear" w:color="auto" w:fill="auto"/>
          <w:lang w:eastAsia="zh-CN"/>
        </w:rPr>
        <w:t>日</w:t>
      </w:r>
      <w:r>
        <w:rPr>
          <w:rStyle w:val="15"/>
          <w:rFonts w:hint="eastAsia" w:ascii="仿宋_GB2312" w:hAnsi="仿宋" w:eastAsia="仿宋_GB2312" w:cs="宋体"/>
          <w:shd w:val="clear" w:color="auto" w:fill="auto"/>
        </w:rPr>
        <w:t>。发生任何有关</w:t>
      </w:r>
      <w:r>
        <w:rPr>
          <w:rStyle w:val="15"/>
          <w:rFonts w:hint="eastAsia" w:ascii="仿宋_GB2312" w:hAnsi="仿宋" w:eastAsia="仿宋_GB2312" w:cs="宋体"/>
          <w:shd w:val="clear" w:color="auto" w:fill="auto"/>
          <w:lang w:eastAsia="zh-CN"/>
        </w:rPr>
        <w:t>期限</w:t>
      </w:r>
      <w:r>
        <w:rPr>
          <w:rStyle w:val="15"/>
          <w:rFonts w:hint="eastAsia" w:ascii="仿宋_GB2312" w:hAnsi="仿宋" w:eastAsia="仿宋_GB2312" w:cs="宋体"/>
          <w:shd w:val="clear" w:color="auto" w:fill="auto"/>
        </w:rPr>
        <w:t>顺延事项，乙方需在顺延情况发生后立即向甲方提出书面申请，说明具体原因和顺延天数，甲方审核并书面同意后</w:t>
      </w:r>
      <w:r>
        <w:rPr>
          <w:rStyle w:val="15"/>
          <w:rFonts w:hint="eastAsia" w:ascii="仿宋_GB2312" w:hAnsi="仿宋" w:eastAsia="仿宋_GB2312" w:cs="宋体"/>
          <w:shd w:val="clear" w:color="auto" w:fill="auto"/>
          <w:lang w:eastAsia="zh-CN"/>
        </w:rPr>
        <w:t>期限</w:t>
      </w:r>
      <w:r>
        <w:rPr>
          <w:rStyle w:val="15"/>
          <w:rFonts w:hint="eastAsia" w:ascii="仿宋_GB2312" w:hAnsi="仿宋" w:eastAsia="仿宋_GB2312" w:cs="宋体"/>
          <w:shd w:val="clear" w:color="auto" w:fill="auto"/>
        </w:rPr>
        <w:t>顺延。</w:t>
      </w:r>
    </w:p>
    <w:p>
      <w:pPr>
        <w:pStyle w:val="4"/>
        <w:ind w:firstLine="640"/>
        <w:rPr>
          <w:rStyle w:val="15"/>
          <w:rFonts w:ascii="仿宋" w:hAnsi="仿宋" w:eastAsia="黑体" w:cs="Times New Roman"/>
          <w:sz w:val="32"/>
          <w:szCs w:val="24"/>
          <w:shd w:val="clear" w:color="auto" w:fill="auto"/>
        </w:rPr>
      </w:pPr>
      <w:bookmarkStart w:id="5" w:name="_Toc24707259"/>
      <w:r>
        <w:rPr>
          <w:rStyle w:val="15"/>
          <w:rFonts w:hint="eastAsia" w:ascii="仿宋" w:hAnsi="仿宋" w:eastAsia="黑体" w:cs="Times New Roman"/>
          <w:sz w:val="32"/>
          <w:szCs w:val="24"/>
          <w:shd w:val="clear" w:color="auto" w:fill="auto"/>
        </w:rPr>
        <w:t>第五条履约担保、质量保证</w:t>
      </w:r>
      <w:bookmarkEnd w:id="5"/>
    </w:p>
    <w:p>
      <w:pPr>
        <w:pStyle w:val="12"/>
        <w:ind w:firstLine="600"/>
        <w:rPr>
          <w:rStyle w:val="15"/>
          <w:rFonts w:hint="eastAsia" w:ascii="仿宋_GB2312" w:hAnsi="仿宋" w:eastAsia="仿宋_GB2312" w:cs="宋体"/>
          <w:shd w:val="clear" w:color="auto" w:fill="auto"/>
        </w:rPr>
      </w:pPr>
      <w:r>
        <w:rPr>
          <w:rStyle w:val="15"/>
          <w:rFonts w:hint="eastAsia" w:ascii="仿宋_GB2312" w:hAnsi="仿宋" w:eastAsia="仿宋_GB2312" w:cs="宋体"/>
          <w:shd w:val="clear" w:color="auto" w:fill="auto"/>
        </w:rPr>
        <w:t>5.1乙方应在</w:t>
      </w:r>
      <w:r>
        <w:rPr>
          <w:rStyle w:val="15"/>
          <w:rFonts w:hint="eastAsia" w:ascii="仿宋_GB2312" w:hAnsi="仿宋" w:eastAsia="仿宋_GB2312" w:cs="宋体"/>
          <w:color w:val="auto"/>
          <w:u w:val="single"/>
          <w:shd w:val="clear" w:color="auto" w:fill="auto"/>
          <w:lang w:val="en-US" w:eastAsia="zh-CN"/>
        </w:rPr>
        <w:t>成交通知书发出后10日内</w:t>
      </w:r>
      <w:r>
        <w:rPr>
          <w:rStyle w:val="15"/>
          <w:rFonts w:hint="eastAsia" w:ascii="仿宋_GB2312" w:hAnsi="仿宋" w:eastAsia="仿宋_GB2312" w:cs="宋体"/>
          <w:shd w:val="clear" w:color="auto" w:fill="auto"/>
        </w:rPr>
        <w:t>向甲方支付</w:t>
      </w:r>
      <w:r>
        <w:rPr>
          <w:rStyle w:val="15"/>
          <w:rFonts w:hint="eastAsia" w:ascii="仿宋_GB2312" w:hAnsi="仿宋" w:eastAsia="仿宋_GB2312" w:cs="宋体"/>
          <w:u w:val="single"/>
          <w:shd w:val="clear" w:color="auto" w:fill="auto"/>
          <w:lang w:eastAsia="zh-CN"/>
        </w:rPr>
        <w:t>不含增值税</w:t>
      </w:r>
      <w:r>
        <w:rPr>
          <w:rStyle w:val="15"/>
          <w:rFonts w:hint="eastAsia" w:ascii="仿宋_GB2312" w:hAnsi="仿宋" w:eastAsia="仿宋_GB2312" w:cs="宋体"/>
          <w:u w:val="single"/>
          <w:shd w:val="clear" w:color="auto" w:fill="auto"/>
        </w:rPr>
        <w:t>成交价款</w:t>
      </w:r>
      <w:r>
        <w:rPr>
          <w:rStyle w:val="15"/>
          <w:rFonts w:hint="eastAsia" w:ascii="仿宋_GB2312" w:hAnsi="仿宋" w:eastAsia="仿宋_GB2312" w:cs="宋体"/>
          <w:u w:val="single"/>
          <w:shd w:val="clear" w:color="auto" w:fill="auto"/>
          <w:lang w:eastAsia="zh-CN"/>
        </w:rPr>
        <w:t>（不含增值税成交单价</w:t>
      </w:r>
      <w:r>
        <w:rPr>
          <w:rStyle w:val="15"/>
          <w:rFonts w:hint="eastAsia" w:ascii="仿宋_GB2312" w:hAnsi="仿宋" w:eastAsia="仿宋_GB2312" w:cs="宋体"/>
          <w:u w:val="single"/>
          <w:shd w:val="clear" w:color="auto" w:fill="auto"/>
          <w:lang w:val="en-US" w:eastAsia="zh-CN"/>
        </w:rPr>
        <w:t>*预估数量</w:t>
      </w:r>
      <w:r>
        <w:rPr>
          <w:rStyle w:val="15"/>
          <w:rFonts w:hint="eastAsia" w:ascii="仿宋_GB2312" w:hAnsi="仿宋" w:eastAsia="仿宋_GB2312" w:cs="宋体"/>
          <w:u w:val="single"/>
          <w:shd w:val="clear" w:color="auto" w:fill="auto"/>
          <w:lang w:eastAsia="zh-CN"/>
        </w:rPr>
        <w:t>）</w:t>
      </w:r>
      <w:r>
        <w:rPr>
          <w:rStyle w:val="15"/>
          <w:rFonts w:hint="eastAsia" w:ascii="仿宋_GB2312" w:hAnsi="仿宋" w:eastAsia="仿宋_GB2312" w:cs="宋体"/>
          <w:u w:val="single"/>
          <w:shd w:val="clear" w:color="auto" w:fill="auto"/>
        </w:rPr>
        <w:t>的</w:t>
      </w:r>
      <w:r>
        <w:rPr>
          <w:rStyle w:val="15"/>
          <w:rFonts w:hint="eastAsia" w:ascii="仿宋_GB2312" w:hAnsi="仿宋" w:eastAsia="仿宋_GB2312" w:cs="宋体"/>
          <w:u w:val="single"/>
          <w:shd w:val="clear" w:color="auto" w:fill="auto"/>
          <w:lang w:val="en-US" w:eastAsia="zh-CN"/>
        </w:rPr>
        <w:t>10</w:t>
      </w:r>
      <w:r>
        <w:rPr>
          <w:rStyle w:val="15"/>
          <w:rFonts w:hint="eastAsia" w:ascii="仿宋_GB2312" w:hAnsi="仿宋" w:eastAsia="仿宋_GB2312" w:cs="宋体"/>
          <w:u w:val="single"/>
          <w:shd w:val="clear" w:color="auto" w:fill="auto"/>
        </w:rPr>
        <w:t>%的履约保证金（金额：</w:t>
      </w:r>
      <w:r>
        <w:rPr>
          <w:rStyle w:val="15"/>
          <w:rFonts w:hint="eastAsia" w:ascii="仿宋_GB2312" w:hAnsi="仿宋" w:eastAsia="仿宋_GB2312" w:cs="宋体"/>
          <w:u w:val="single"/>
          <w:shd w:val="clear" w:color="auto" w:fill="auto"/>
          <w:lang w:val="en-US" w:eastAsia="zh-CN"/>
        </w:rPr>
        <w:t xml:space="preserve">    </w:t>
      </w:r>
      <w:r>
        <w:rPr>
          <w:rStyle w:val="15"/>
          <w:rFonts w:hint="eastAsia" w:ascii="仿宋_GB2312" w:hAnsi="仿宋" w:eastAsia="仿宋_GB2312" w:cs="宋体"/>
          <w:u w:val="single"/>
          <w:shd w:val="clear" w:color="auto" w:fill="auto"/>
        </w:rPr>
        <w:t>元），作</w:t>
      </w:r>
      <w:r>
        <w:rPr>
          <w:rStyle w:val="15"/>
          <w:rFonts w:hint="eastAsia" w:ascii="仿宋_GB2312" w:hAnsi="仿宋" w:eastAsia="仿宋_GB2312" w:cs="宋体"/>
          <w:shd w:val="clear" w:color="auto" w:fill="auto"/>
        </w:rPr>
        <w:t>为履行本合同之担保，甲方应在项目验收合格后无息退还。</w:t>
      </w:r>
    </w:p>
    <w:p>
      <w:pPr>
        <w:pStyle w:val="12"/>
        <w:ind w:firstLine="600"/>
        <w:rPr>
          <w:rStyle w:val="15"/>
          <w:rFonts w:hint="eastAsia" w:ascii="仿宋_GB2312" w:hAnsi="仿宋" w:eastAsia="仿宋_GB2312" w:cs="宋体"/>
          <w:color w:val="auto"/>
          <w:shd w:val="clear" w:color="auto" w:fill="auto"/>
          <w:lang w:val="en-US" w:eastAsia="zh-CN"/>
        </w:rPr>
      </w:pPr>
      <w:r>
        <w:rPr>
          <w:rStyle w:val="15"/>
          <w:rFonts w:hint="eastAsia" w:ascii="仿宋_GB2312" w:hAnsi="仿宋" w:eastAsia="仿宋_GB2312" w:cs="宋体"/>
          <w:color w:val="auto"/>
          <w:shd w:val="clear" w:color="auto" w:fill="auto"/>
          <w:lang w:val="en-US" w:eastAsia="zh-CN"/>
        </w:rPr>
        <w:t>5.2</w:t>
      </w:r>
      <w:r>
        <w:rPr>
          <w:rStyle w:val="15"/>
          <w:rFonts w:hint="eastAsia" w:ascii="方正仿宋_GBK" w:hAnsi="方正仿宋_GBK" w:eastAsia="方正仿宋_GBK" w:cs="方正仿宋_GBK"/>
          <w:color w:val="auto"/>
          <w:shd w:val="clear" w:color="auto" w:fill="auto"/>
          <w:lang w:val="en-US" w:eastAsia="zh-CN"/>
        </w:rPr>
        <w:t>履</w:t>
      </w:r>
      <w:r>
        <w:rPr>
          <w:rStyle w:val="15"/>
          <w:rFonts w:hint="eastAsia" w:ascii="仿宋_GB2312" w:hAnsi="仿宋" w:eastAsia="仿宋_GB2312" w:cs="宋体"/>
          <w:color w:val="auto"/>
          <w:shd w:val="clear" w:color="auto" w:fill="auto"/>
          <w:lang w:val="en-US" w:eastAsia="zh-CN"/>
        </w:rPr>
        <w:t>约保证金应由乙方名义开立的账户支付到甲方账户，否则视为未支付，甲方有权追究乙方逾期付款责任。</w:t>
      </w:r>
    </w:p>
    <w:p>
      <w:pPr>
        <w:pStyle w:val="12"/>
        <w:ind w:firstLine="600"/>
        <w:rPr>
          <w:rStyle w:val="15"/>
          <w:rFonts w:hint="eastAsia" w:ascii="仿宋_GB2312" w:hAnsi="仿宋" w:eastAsia="仿宋_GB2312" w:cs="宋体"/>
          <w:color w:val="auto"/>
          <w:shd w:val="clear" w:color="auto" w:fill="auto"/>
        </w:rPr>
      </w:pPr>
      <w:r>
        <w:rPr>
          <w:rStyle w:val="15"/>
          <w:rFonts w:hint="eastAsia" w:ascii="仿宋_GB2312" w:hAnsi="仿宋" w:eastAsia="仿宋_GB2312" w:cs="宋体"/>
          <w:color w:val="auto"/>
          <w:shd w:val="clear" w:color="auto" w:fill="auto"/>
          <w:lang w:val="en-US" w:eastAsia="zh-CN"/>
        </w:rPr>
        <w:t>5.3乙方支付履约保证金时，应在“付款备注”中写明“废旧灯具回收项目履约保证金”。乙方不得与其他合同、其他缴费项目一起支付履约保证金，若因混合支付造成无法确认为本合同款项到账的，视为逾期未支付。</w:t>
      </w:r>
    </w:p>
    <w:p>
      <w:pPr>
        <w:pStyle w:val="4"/>
        <w:ind w:firstLine="640"/>
        <w:rPr>
          <w:rStyle w:val="15"/>
          <w:rFonts w:ascii="仿宋" w:hAnsi="仿宋" w:eastAsia="黑体" w:cs="Times New Roman"/>
          <w:sz w:val="32"/>
          <w:szCs w:val="24"/>
          <w:shd w:val="clear" w:color="auto" w:fill="auto"/>
        </w:rPr>
      </w:pPr>
      <w:bookmarkStart w:id="6" w:name="_Toc24707260"/>
      <w:r>
        <w:rPr>
          <w:rStyle w:val="15"/>
          <w:rFonts w:hint="eastAsia" w:ascii="仿宋" w:hAnsi="仿宋" w:eastAsia="黑体" w:cs="Times New Roman"/>
          <w:sz w:val="32"/>
          <w:szCs w:val="24"/>
          <w:shd w:val="clear" w:color="auto" w:fill="auto"/>
        </w:rPr>
        <w:t>第六条合同价款</w:t>
      </w:r>
      <w:bookmarkEnd w:id="6"/>
    </w:p>
    <w:p>
      <w:pPr>
        <w:pStyle w:val="12"/>
        <w:ind w:firstLine="600"/>
        <w:rPr>
          <w:rStyle w:val="15"/>
          <w:rFonts w:hint="eastAsia" w:ascii="仿宋_GB2312" w:hAnsi="仿宋" w:eastAsia="仿宋_GB2312" w:cs="宋体"/>
          <w:color w:val="auto"/>
          <w:shd w:val="clear" w:color="auto" w:fill="auto"/>
          <w:lang w:val="en-US" w:eastAsia="zh-CN"/>
        </w:rPr>
      </w:pPr>
      <w:r>
        <w:rPr>
          <w:rStyle w:val="15"/>
          <w:rFonts w:hint="eastAsia" w:ascii="仿宋_GB2312" w:hAnsi="仿宋" w:eastAsia="仿宋_GB2312" w:cs="宋体"/>
          <w:color w:val="auto"/>
          <w:shd w:val="clear" w:color="auto" w:fill="auto"/>
          <w:lang w:val="en-US" w:eastAsia="zh-CN"/>
        </w:rPr>
        <w:t>6.1合同单价</w:t>
      </w:r>
    </w:p>
    <w:tbl>
      <w:tblPr>
        <w:tblStyle w:val="9"/>
        <w:tblW w:w="8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626"/>
        <w:gridCol w:w="947"/>
        <w:gridCol w:w="947"/>
        <w:gridCol w:w="947"/>
        <w:gridCol w:w="947"/>
        <w:gridCol w:w="947"/>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1" w:type="dxa"/>
            <w:gridSpan w:val="8"/>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8"/>
                <w:szCs w:val="28"/>
                <w:u w:val="none"/>
                <w:lang w:val="en-US" w:eastAsia="zh-CN" w:bidi="ar"/>
              </w:rPr>
            </w:pPr>
            <w:r>
              <w:rPr>
                <w:rFonts w:hint="default" w:ascii="仿宋_GB2312" w:hAnsi="宋体" w:eastAsia="仿宋_GB2312" w:cs="仿宋_GB2312"/>
                <w:i w:val="0"/>
                <w:color w:val="000000"/>
                <w:kern w:val="0"/>
                <w:sz w:val="28"/>
                <w:szCs w:val="28"/>
                <w:u w:val="none"/>
                <w:lang w:val="en-US" w:eastAsia="zh-CN" w:bidi="ar"/>
              </w:rPr>
              <w:t>危险废弃物转运处置清单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restart"/>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序号</w:t>
            </w:r>
          </w:p>
        </w:tc>
        <w:tc>
          <w:tcPr>
            <w:tcW w:w="1626" w:type="dxa"/>
            <w:vMerge w:val="restart"/>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废物代码</w:t>
            </w:r>
          </w:p>
        </w:tc>
        <w:tc>
          <w:tcPr>
            <w:tcW w:w="947" w:type="dxa"/>
            <w:vMerge w:val="restart"/>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废物名称</w:t>
            </w:r>
          </w:p>
        </w:tc>
        <w:tc>
          <w:tcPr>
            <w:tcW w:w="947" w:type="dxa"/>
            <w:vMerge w:val="restart"/>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废物形态</w:t>
            </w:r>
          </w:p>
        </w:tc>
        <w:tc>
          <w:tcPr>
            <w:tcW w:w="1894" w:type="dxa"/>
            <w:gridSpan w:val="2"/>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工程量</w:t>
            </w:r>
          </w:p>
        </w:tc>
        <w:tc>
          <w:tcPr>
            <w:tcW w:w="2307" w:type="dxa"/>
            <w:gridSpan w:val="2"/>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不含增值税单价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jc w:val="center"/>
              <w:rPr>
                <w:rFonts w:hint="eastAsia" w:ascii="仿宋_GB2312" w:eastAsia="仿宋_GB2312"/>
                <w:color w:val="000000" w:themeColor="text1"/>
                <w:sz w:val="28"/>
                <w:szCs w:val="28"/>
                <w:vertAlign w:val="baseline"/>
                <w:lang w:val="en-US" w:eastAsia="zh-CN"/>
                <w14:textFill>
                  <w14:solidFill>
                    <w14:schemeClr w14:val="tx1"/>
                  </w14:solidFill>
                </w14:textFill>
              </w:rPr>
            </w:pPr>
          </w:p>
        </w:tc>
        <w:tc>
          <w:tcPr>
            <w:tcW w:w="1626" w:type="dxa"/>
            <w:vMerge w:val="continue"/>
            <w:vAlign w:val="center"/>
          </w:tcPr>
          <w:p>
            <w:pPr>
              <w:jc w:val="center"/>
              <w:rPr>
                <w:rFonts w:hint="eastAsia" w:ascii="仿宋_GB2312" w:eastAsia="仿宋_GB2312"/>
                <w:color w:val="000000" w:themeColor="text1"/>
                <w:sz w:val="28"/>
                <w:szCs w:val="28"/>
                <w:vertAlign w:val="baseline"/>
                <w:lang w:val="en-US" w:eastAsia="zh-CN"/>
                <w14:textFill>
                  <w14:solidFill>
                    <w14:schemeClr w14:val="tx1"/>
                  </w14:solidFill>
                </w14:textFill>
              </w:rPr>
            </w:pPr>
          </w:p>
        </w:tc>
        <w:tc>
          <w:tcPr>
            <w:tcW w:w="947" w:type="dxa"/>
            <w:vMerge w:val="continue"/>
            <w:vAlign w:val="center"/>
          </w:tcPr>
          <w:p>
            <w:pPr>
              <w:jc w:val="center"/>
              <w:rPr>
                <w:rFonts w:hint="default" w:ascii="仿宋_GB2312" w:eastAsia="仿宋_GB2312"/>
                <w:color w:val="000000" w:themeColor="text1"/>
                <w:sz w:val="28"/>
                <w:szCs w:val="28"/>
                <w:vertAlign w:val="baseline"/>
                <w:lang w:val="en-US" w:eastAsia="zh-CN"/>
                <w14:textFill>
                  <w14:solidFill>
                    <w14:schemeClr w14:val="tx1"/>
                  </w14:solidFill>
                </w14:textFill>
              </w:rPr>
            </w:pPr>
          </w:p>
        </w:tc>
        <w:tc>
          <w:tcPr>
            <w:tcW w:w="947" w:type="dxa"/>
            <w:vMerge w:val="continue"/>
            <w:vAlign w:val="center"/>
          </w:tcPr>
          <w:p>
            <w:pPr>
              <w:jc w:val="center"/>
              <w:rPr>
                <w:rFonts w:hint="eastAsia" w:ascii="仿宋_GB2312" w:eastAsia="仿宋_GB2312"/>
                <w:color w:val="000000" w:themeColor="text1"/>
                <w:sz w:val="28"/>
                <w:szCs w:val="28"/>
                <w:vertAlign w:val="baseline"/>
                <w:lang w:val="en-US" w:eastAsia="zh-CN"/>
                <w14:textFill>
                  <w14:solidFill>
                    <w14:schemeClr w14:val="tx1"/>
                  </w14:solidFill>
                </w14:textFill>
              </w:rPr>
            </w:pPr>
          </w:p>
        </w:tc>
        <w:tc>
          <w:tcPr>
            <w:tcW w:w="947"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计量单位</w:t>
            </w:r>
          </w:p>
        </w:tc>
        <w:tc>
          <w:tcPr>
            <w:tcW w:w="947"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预估数量</w:t>
            </w:r>
          </w:p>
        </w:tc>
        <w:tc>
          <w:tcPr>
            <w:tcW w:w="947"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计量单位</w:t>
            </w:r>
          </w:p>
        </w:tc>
        <w:tc>
          <w:tcPr>
            <w:tcW w:w="1360" w:type="dxa"/>
            <w:vAlign w:val="center"/>
          </w:tcPr>
          <w:p>
            <w:pPr>
              <w:widowControl/>
              <w:jc w:val="center"/>
              <w:textAlignment w:val="center"/>
              <w:rPr>
                <w:rFonts w:hint="eastAsia"/>
                <w:lang w:val="en-US" w:eastAsia="zh-CN"/>
              </w:rPr>
            </w:pPr>
            <w:r>
              <w:rPr>
                <w:rFonts w:hint="default"/>
                <w:lang w:val="en-US" w:eastAsia="zh-CN"/>
              </w:rPr>
              <w:t>单价金额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1</w:t>
            </w:r>
          </w:p>
        </w:tc>
        <w:tc>
          <w:tcPr>
            <w:tcW w:w="1626"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900-023-29</w:t>
            </w:r>
          </w:p>
        </w:tc>
        <w:tc>
          <w:tcPr>
            <w:tcW w:w="947"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废旧灯具</w:t>
            </w:r>
          </w:p>
        </w:tc>
        <w:tc>
          <w:tcPr>
            <w:tcW w:w="947"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固态</w:t>
            </w:r>
          </w:p>
        </w:tc>
        <w:tc>
          <w:tcPr>
            <w:tcW w:w="947"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KG</w:t>
            </w:r>
          </w:p>
        </w:tc>
        <w:tc>
          <w:tcPr>
            <w:tcW w:w="947"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500</w:t>
            </w:r>
            <w:r>
              <w:rPr>
                <w:rFonts w:hint="eastAsia" w:ascii="仿宋_GB2312" w:hAnsi="宋体" w:eastAsia="仿宋_GB2312" w:cs="仿宋_GB2312"/>
                <w:i w:val="0"/>
                <w:color w:val="000000"/>
                <w:kern w:val="0"/>
                <w:sz w:val="28"/>
                <w:szCs w:val="28"/>
                <w:u w:val="none"/>
                <w:lang w:val="en-US" w:eastAsia="zh-CN" w:bidi="ar"/>
              </w:rPr>
              <w:t>KG</w:t>
            </w:r>
          </w:p>
        </w:tc>
        <w:tc>
          <w:tcPr>
            <w:tcW w:w="947" w:type="dxa"/>
            <w:vAlign w:val="center"/>
          </w:tcPr>
          <w:p>
            <w:pPr>
              <w:keepNext w:val="0"/>
              <w:keepLines w:val="0"/>
              <w:widowControl/>
              <w:suppressLineNumbers w:val="0"/>
              <w:jc w:val="right"/>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元/KG</w:t>
            </w:r>
          </w:p>
        </w:tc>
        <w:tc>
          <w:tcPr>
            <w:tcW w:w="1360" w:type="dxa"/>
            <w:vAlign w:val="center"/>
          </w:tcPr>
          <w:p>
            <w:pPr>
              <w:jc w:val="center"/>
              <w:rPr>
                <w:rFonts w:hint="eastAsia" w:ascii="仿宋_GB2312" w:eastAsia="仿宋_GB2312"/>
                <w:color w:val="000000" w:themeColor="text1"/>
                <w:sz w:val="28"/>
                <w:szCs w:val="28"/>
                <w:vertAlign w:val="baseline"/>
                <w:lang w:val="en-US" w:eastAsia="zh-CN"/>
                <w14:textFill>
                  <w14:solidFill>
                    <w14:schemeClr w14:val="tx1"/>
                  </w14:solidFill>
                </w14:textFill>
              </w:rPr>
            </w:pPr>
          </w:p>
        </w:tc>
      </w:tr>
    </w:tbl>
    <w:p>
      <w:pPr>
        <w:pStyle w:val="12"/>
        <w:ind w:firstLine="600"/>
        <w:jc w:val="both"/>
        <w:rPr>
          <w:rFonts w:hint="eastAsia"/>
          <w:lang w:val="en-US" w:eastAsia="zh-CN"/>
        </w:rPr>
      </w:pPr>
      <w:r>
        <w:rPr>
          <w:rFonts w:hint="eastAsia"/>
          <w:lang w:val="en-US" w:eastAsia="zh-CN"/>
        </w:rPr>
        <w:t>本处置价格包含人工、运输等一切与项目内容相关的费用。</w:t>
      </w:r>
    </w:p>
    <w:p>
      <w:pPr>
        <w:pStyle w:val="12"/>
        <w:ind w:firstLine="600"/>
        <w:jc w:val="both"/>
        <w:rPr>
          <w:rFonts w:hint="eastAsia"/>
          <w:lang w:val="en-US" w:eastAsia="zh-CN"/>
        </w:rPr>
      </w:pPr>
      <w:r>
        <w:rPr>
          <w:rFonts w:hint="eastAsia"/>
          <w:lang w:val="en-US" w:eastAsia="zh-CN"/>
        </w:rPr>
        <w:t>6.2计价方式</w:t>
      </w:r>
    </w:p>
    <w:p>
      <w:pPr>
        <w:pStyle w:val="12"/>
        <w:ind w:firstLine="600"/>
        <w:jc w:val="both"/>
        <w:rPr>
          <w:rFonts w:hint="eastAsia"/>
          <w:lang w:val="en-US" w:eastAsia="zh-CN"/>
        </w:rPr>
      </w:pPr>
      <w:r>
        <w:rPr>
          <w:rFonts w:hint="default"/>
          <w:lang w:val="en-US" w:eastAsia="zh-CN"/>
        </w:rPr>
        <w:t>最终结算</w:t>
      </w:r>
      <w:r>
        <w:rPr>
          <w:rFonts w:hint="eastAsia"/>
          <w:lang w:val="en-US" w:eastAsia="zh-CN"/>
        </w:rPr>
        <w:t>不含增值税</w:t>
      </w:r>
      <w:r>
        <w:rPr>
          <w:rFonts w:hint="default"/>
          <w:lang w:val="en-US" w:eastAsia="zh-CN"/>
        </w:rPr>
        <w:t>价格=实际</w:t>
      </w:r>
      <w:r>
        <w:rPr>
          <w:rFonts w:hint="eastAsia"/>
          <w:lang w:val="en-US" w:eastAsia="zh-CN"/>
        </w:rPr>
        <w:t>处置量</w:t>
      </w:r>
      <w:r>
        <w:rPr>
          <w:rFonts w:hint="default"/>
          <w:lang w:val="en-US" w:eastAsia="zh-CN"/>
        </w:rPr>
        <w:t>（</w:t>
      </w:r>
      <w:r>
        <w:rPr>
          <w:rFonts w:hint="eastAsia"/>
          <w:lang w:val="en-US" w:eastAsia="zh-CN"/>
        </w:rPr>
        <w:t>以废旧灯具处置交接单为准，单位：KG</w:t>
      </w:r>
      <w:r>
        <w:rPr>
          <w:rFonts w:hint="default"/>
          <w:lang w:val="en-US" w:eastAsia="zh-CN"/>
        </w:rPr>
        <w:t>）</w:t>
      </w:r>
      <w:r>
        <w:rPr>
          <w:rFonts w:hint="eastAsia"/>
          <w:lang w:val="en-US" w:eastAsia="zh-CN"/>
        </w:rPr>
        <w:t>*合同不含税</w:t>
      </w:r>
      <w:r>
        <w:rPr>
          <w:rFonts w:hint="default"/>
          <w:lang w:val="en-US" w:eastAsia="zh-CN"/>
        </w:rPr>
        <w:t>单价（元/</w:t>
      </w:r>
      <w:r>
        <w:rPr>
          <w:rFonts w:hint="eastAsia"/>
          <w:lang w:val="en-US" w:eastAsia="zh-CN"/>
        </w:rPr>
        <w:t>KG</w:t>
      </w:r>
      <w:r>
        <w:rPr>
          <w:rFonts w:hint="default"/>
          <w:lang w:val="en-US" w:eastAsia="zh-CN"/>
        </w:rPr>
        <w:t>）</w:t>
      </w:r>
      <w:r>
        <w:rPr>
          <w:rFonts w:hint="eastAsia"/>
          <w:lang w:val="en-US" w:eastAsia="zh-CN"/>
        </w:rPr>
        <w:t>。</w:t>
      </w:r>
    </w:p>
    <w:p>
      <w:pPr>
        <w:pStyle w:val="12"/>
        <w:ind w:firstLine="600"/>
        <w:jc w:val="both"/>
        <w:rPr>
          <w:rFonts w:hint="eastAsia"/>
          <w:lang w:val="en-US" w:eastAsia="zh-CN"/>
        </w:rPr>
      </w:pPr>
      <w:r>
        <w:rPr>
          <w:rFonts w:hint="default"/>
          <w:lang w:val="en-US" w:eastAsia="zh-CN"/>
        </w:rPr>
        <w:t>最终结算</w:t>
      </w:r>
      <w:r>
        <w:rPr>
          <w:rFonts w:hint="eastAsia"/>
          <w:lang w:val="en-US" w:eastAsia="zh-CN"/>
        </w:rPr>
        <w:t>含增值税</w:t>
      </w:r>
      <w:r>
        <w:rPr>
          <w:rFonts w:hint="default"/>
          <w:lang w:val="en-US" w:eastAsia="zh-CN"/>
        </w:rPr>
        <w:t>价格=最终结算</w:t>
      </w:r>
      <w:r>
        <w:rPr>
          <w:rFonts w:hint="eastAsia"/>
          <w:lang w:val="en-US" w:eastAsia="zh-CN"/>
        </w:rPr>
        <w:t>不含增值税</w:t>
      </w:r>
      <w:r>
        <w:rPr>
          <w:rFonts w:hint="default"/>
          <w:lang w:val="en-US" w:eastAsia="zh-CN"/>
        </w:rPr>
        <w:t>价格</w:t>
      </w:r>
      <w:r>
        <w:rPr>
          <w:rFonts w:hint="eastAsia"/>
          <w:lang w:val="en-US" w:eastAsia="zh-CN"/>
        </w:rPr>
        <w:t>*（100%+增值税税率）。</w:t>
      </w:r>
    </w:p>
    <w:p>
      <w:pPr>
        <w:pStyle w:val="12"/>
        <w:ind w:firstLine="600"/>
        <w:jc w:val="both"/>
        <w:rPr>
          <w:rStyle w:val="15"/>
          <w:rFonts w:hint="default" w:ascii="仿宋_GB2312" w:hAnsi="仿宋" w:eastAsia="仿宋_GB2312" w:cs="宋体"/>
          <w:color w:val="auto"/>
          <w:shd w:val="clear" w:color="auto" w:fill="auto"/>
          <w:lang w:val="en-US" w:eastAsia="zh-CN"/>
        </w:rPr>
      </w:pPr>
      <w:r>
        <w:rPr>
          <w:rStyle w:val="15"/>
          <w:rFonts w:hint="eastAsia" w:ascii="仿宋_GB2312" w:hAnsi="仿宋" w:eastAsia="仿宋_GB2312" w:cs="宋体"/>
          <w:color w:val="auto"/>
          <w:shd w:val="clear" w:color="auto" w:fill="auto"/>
          <w:lang w:val="en-US" w:eastAsia="zh-CN"/>
        </w:rPr>
        <w:t>6.3合同限价</w:t>
      </w:r>
    </w:p>
    <w:p>
      <w:pPr>
        <w:pStyle w:val="12"/>
        <w:ind w:firstLine="600"/>
        <w:jc w:val="both"/>
        <w:rPr>
          <w:rStyle w:val="15"/>
          <w:rFonts w:hint="eastAsia" w:ascii="仿宋_GB2312" w:hAnsi="仿宋" w:eastAsia="仿宋_GB2312" w:cs="宋体"/>
          <w:color w:val="auto"/>
          <w:shd w:val="clear" w:color="auto" w:fill="auto"/>
          <w:lang w:val="en-US" w:eastAsia="zh-CN"/>
        </w:rPr>
      </w:pPr>
      <w:r>
        <w:rPr>
          <w:rStyle w:val="15"/>
          <w:rFonts w:hint="eastAsia" w:ascii="仿宋_GB2312" w:hAnsi="仿宋" w:eastAsia="仿宋_GB2312" w:cs="宋体"/>
          <w:color w:val="auto"/>
          <w:shd w:val="clear" w:color="auto" w:fill="auto"/>
          <w:lang w:val="en-US" w:eastAsia="zh-CN"/>
        </w:rPr>
        <w:t>本项目最终结算总价达到合同金额（不含增值税）：    元（大写：    元整）</w:t>
      </w:r>
      <w:r>
        <w:rPr>
          <w:rStyle w:val="15"/>
          <w:rFonts w:hint="eastAsia" w:eastAsia="宋体" w:cs="宋体"/>
          <w:color w:val="auto"/>
          <w:shd w:val="clear" w:color="auto" w:fill="auto"/>
          <w:lang w:val="en-US" w:eastAsia="zh-CN"/>
        </w:rPr>
        <w:t>，</w:t>
      </w:r>
      <w:r>
        <w:rPr>
          <w:rStyle w:val="15"/>
          <w:rFonts w:hint="eastAsia" w:ascii="仿宋_GB2312" w:hAnsi="仿宋" w:eastAsia="仿宋_GB2312" w:cs="宋体"/>
          <w:color w:val="auto"/>
          <w:shd w:val="clear" w:color="auto" w:fill="auto"/>
          <w:lang w:val="en-US" w:eastAsia="zh-CN"/>
        </w:rPr>
        <w:t>税率：，含增值税合同金额：    元（大写：    元整）将终止该合同。</w:t>
      </w:r>
    </w:p>
    <w:p>
      <w:pPr>
        <w:pStyle w:val="4"/>
        <w:ind w:firstLine="640"/>
        <w:rPr>
          <w:rStyle w:val="15"/>
          <w:rFonts w:ascii="仿宋" w:hAnsi="仿宋" w:eastAsia="黑体" w:cs="Times New Roman"/>
          <w:sz w:val="32"/>
          <w:szCs w:val="24"/>
          <w:shd w:val="clear" w:color="auto" w:fill="auto"/>
        </w:rPr>
      </w:pPr>
      <w:bookmarkStart w:id="7" w:name="_Toc24707261"/>
      <w:r>
        <w:rPr>
          <w:rStyle w:val="15"/>
          <w:rFonts w:hint="eastAsia" w:ascii="仿宋" w:hAnsi="仿宋" w:eastAsia="黑体" w:cs="Times New Roman"/>
          <w:sz w:val="32"/>
          <w:szCs w:val="24"/>
          <w:shd w:val="clear" w:color="auto" w:fill="auto"/>
        </w:rPr>
        <w:t>第七条付款方式</w:t>
      </w:r>
      <w:bookmarkEnd w:id="7"/>
    </w:p>
    <w:p>
      <w:pPr>
        <w:pStyle w:val="12"/>
        <w:ind w:firstLine="600"/>
        <w:rPr>
          <w:rStyle w:val="15"/>
          <w:rFonts w:hint="eastAsia" w:ascii="仿宋_GB2312" w:hAnsi="仿宋" w:eastAsia="仿宋_GB2312" w:cs="宋体"/>
          <w:color w:val="auto"/>
          <w:shd w:val="clear" w:color="auto" w:fill="auto"/>
        </w:rPr>
      </w:pPr>
      <w:r>
        <w:rPr>
          <w:rStyle w:val="15"/>
          <w:rFonts w:hint="eastAsia" w:ascii="仿宋_GB2312" w:hAnsi="仿宋" w:eastAsia="仿宋_GB2312" w:cs="宋体"/>
          <w:color w:val="auto"/>
          <w:shd w:val="clear" w:color="auto" w:fill="auto"/>
        </w:rPr>
        <w:t>7.1项目</w:t>
      </w:r>
      <w:r>
        <w:rPr>
          <w:rStyle w:val="15"/>
          <w:rFonts w:hint="eastAsia" w:ascii="仿宋_GB2312" w:hAnsi="仿宋" w:eastAsia="仿宋_GB2312" w:cs="宋体"/>
          <w:color w:val="auto"/>
          <w:shd w:val="clear" w:color="auto" w:fill="auto"/>
          <w:lang w:eastAsia="zh-CN"/>
        </w:rPr>
        <w:t>每次废旧灯具处置结算完成</w:t>
      </w:r>
      <w:r>
        <w:rPr>
          <w:rStyle w:val="15"/>
          <w:rFonts w:hint="eastAsia" w:ascii="仿宋_GB2312" w:hAnsi="仿宋" w:eastAsia="仿宋_GB2312" w:cs="宋体"/>
          <w:color w:val="auto"/>
          <w:shd w:val="clear" w:color="auto" w:fill="auto"/>
        </w:rPr>
        <w:t>后，乙方</w:t>
      </w:r>
      <w:r>
        <w:rPr>
          <w:rStyle w:val="15"/>
          <w:rFonts w:hint="eastAsia" w:ascii="方正仿宋_GBK" w:hAnsi="方正仿宋_GBK" w:eastAsia="方正仿宋_GBK" w:cs="方正仿宋_GBK"/>
          <w:color w:val="auto"/>
          <w:shd w:val="clear" w:color="auto" w:fill="auto"/>
          <w:lang w:val="en-US" w:eastAsia="zh-CN"/>
        </w:rPr>
        <w:t>向甲方</w:t>
      </w:r>
      <w:r>
        <w:rPr>
          <w:rStyle w:val="15"/>
          <w:rFonts w:hint="eastAsia" w:ascii="方正仿宋_GBK" w:hAnsi="方正仿宋_GBK" w:eastAsia="方正仿宋_GBK" w:cs="方正仿宋_GBK"/>
          <w:color w:val="auto"/>
          <w:shd w:val="clear" w:color="auto" w:fill="auto"/>
        </w:rPr>
        <w:t>开具</w:t>
      </w:r>
      <w:r>
        <w:rPr>
          <w:rStyle w:val="15"/>
          <w:rFonts w:hint="eastAsia" w:ascii="方正仿宋_GBK" w:hAnsi="方正仿宋_GBK" w:eastAsia="方正仿宋_GBK" w:cs="方正仿宋_GBK"/>
          <w:color w:val="auto"/>
          <w:shd w:val="clear" w:color="auto" w:fill="auto"/>
          <w:lang w:val="en-US" w:eastAsia="zh-CN"/>
        </w:rPr>
        <w:t>合同金额的正规增值税发票。甲方在收到</w:t>
      </w:r>
      <w:r>
        <w:rPr>
          <w:rStyle w:val="15"/>
          <w:rFonts w:hint="eastAsia" w:ascii="仿宋_GB2312" w:hAnsi="仿宋" w:eastAsia="仿宋_GB2312" w:cs="宋体"/>
          <w:color w:val="auto"/>
          <w:shd w:val="clear" w:color="auto" w:fill="auto"/>
        </w:rPr>
        <w:t>增值税发票后，向乙方支付</w:t>
      </w:r>
      <w:r>
        <w:rPr>
          <w:rStyle w:val="15"/>
          <w:rFonts w:hint="eastAsia" w:ascii="仿宋_GB2312" w:hAnsi="仿宋" w:eastAsia="仿宋_GB2312" w:cs="宋体"/>
          <w:color w:val="auto"/>
          <w:shd w:val="clear" w:color="auto" w:fill="auto"/>
          <w:lang w:eastAsia="zh-CN"/>
        </w:rPr>
        <w:t>单次废旧灯具处置费用</w:t>
      </w:r>
      <w:r>
        <w:rPr>
          <w:rStyle w:val="15"/>
          <w:rFonts w:hint="eastAsia" w:ascii="仿宋_GB2312" w:hAnsi="仿宋" w:eastAsia="仿宋_GB2312" w:cs="宋体"/>
          <w:color w:val="auto"/>
          <w:shd w:val="clear" w:color="auto" w:fill="auto"/>
        </w:rPr>
        <w:t>。</w:t>
      </w:r>
    </w:p>
    <w:p>
      <w:pPr>
        <w:pStyle w:val="12"/>
        <w:ind w:firstLine="600"/>
        <w:rPr>
          <w:rStyle w:val="16"/>
          <w:color w:val="auto"/>
          <w:lang w:eastAsia="zh-CN"/>
        </w:rPr>
      </w:pPr>
      <w:r>
        <w:rPr>
          <w:rStyle w:val="16"/>
          <w:rFonts w:hint="eastAsia"/>
          <w:color w:val="auto"/>
          <w:lang w:eastAsia="zh-CN"/>
        </w:rPr>
        <w:t>如果乙方提供增值税普通发票，甲方支付金额为不含增值税金额；如果乙方提供增值税专用发票，甲方支付金额</w:t>
      </w:r>
      <w:r>
        <w:rPr>
          <w:rStyle w:val="16"/>
          <w:color w:val="auto"/>
          <w:lang w:eastAsia="zh-CN"/>
        </w:rPr>
        <w:t>=不含增值税金额+增值税税额。</w:t>
      </w:r>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7.2支付方式：银行转账。</w:t>
      </w:r>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7.3乙方</w:t>
      </w:r>
      <w:r>
        <w:rPr>
          <w:rStyle w:val="15"/>
          <w:rFonts w:hint="eastAsia" w:ascii="仿宋_GB2312" w:hAnsi="仿宋" w:eastAsia="仿宋_GB2312" w:cs="宋体"/>
          <w:shd w:val="clear" w:color="auto" w:fill="auto"/>
          <w:lang w:eastAsia="zh-CN"/>
        </w:rPr>
        <w:t>账</w:t>
      </w:r>
      <w:r>
        <w:rPr>
          <w:rStyle w:val="15"/>
          <w:rFonts w:hint="eastAsia" w:ascii="仿宋_GB2312" w:hAnsi="仿宋" w:eastAsia="仿宋_GB2312" w:cs="宋体"/>
          <w:shd w:val="clear" w:color="auto" w:fill="auto"/>
        </w:rPr>
        <w:t>户信息：</w:t>
      </w:r>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开户行：</w:t>
      </w:r>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账号：</w:t>
      </w:r>
    </w:p>
    <w:p>
      <w:pPr>
        <w:pStyle w:val="12"/>
        <w:ind w:firstLine="600"/>
        <w:rPr>
          <w:rStyle w:val="15"/>
          <w:rFonts w:hint="eastAsia" w:ascii="仿宋_GB2312" w:hAnsi="仿宋" w:eastAsia="仿宋_GB2312" w:cs="宋体"/>
          <w:shd w:val="clear" w:color="auto" w:fill="auto"/>
          <w:lang w:eastAsia="zh-CN"/>
        </w:rPr>
      </w:pPr>
      <w:r>
        <w:rPr>
          <w:rStyle w:val="15"/>
          <w:rFonts w:hint="eastAsia" w:ascii="仿宋_GB2312" w:hAnsi="仿宋" w:eastAsia="仿宋_GB2312" w:cs="宋体"/>
          <w:shd w:val="clear" w:color="auto" w:fill="auto"/>
        </w:rPr>
        <w:t>户名：</w:t>
      </w:r>
    </w:p>
    <w:p>
      <w:pPr>
        <w:pStyle w:val="4"/>
        <w:ind w:firstLine="640"/>
        <w:rPr>
          <w:rStyle w:val="15"/>
          <w:rFonts w:ascii="仿宋" w:hAnsi="仿宋" w:eastAsia="黑体" w:cs="Times New Roman"/>
          <w:sz w:val="32"/>
          <w:szCs w:val="24"/>
          <w:shd w:val="clear" w:color="auto" w:fill="auto"/>
        </w:rPr>
      </w:pPr>
      <w:bookmarkStart w:id="8" w:name="_Toc24707262"/>
      <w:r>
        <w:rPr>
          <w:rStyle w:val="15"/>
          <w:rFonts w:hint="eastAsia" w:ascii="仿宋" w:hAnsi="仿宋" w:eastAsia="黑体" w:cs="Times New Roman"/>
          <w:sz w:val="32"/>
          <w:szCs w:val="24"/>
          <w:shd w:val="clear" w:color="auto" w:fill="auto"/>
        </w:rPr>
        <w:t>第八条承揽要求</w:t>
      </w:r>
      <w:bookmarkEnd w:id="8"/>
    </w:p>
    <w:p>
      <w:pPr>
        <w:pStyle w:val="12"/>
        <w:ind w:firstLine="600"/>
        <w:rPr>
          <w:rStyle w:val="15"/>
          <w:rFonts w:hint="eastAsia" w:ascii="仿宋_GB2312" w:hAnsi="仿宋" w:eastAsia="仿宋_GB2312" w:cs="宋体"/>
          <w:u w:val="single"/>
          <w:shd w:val="clear" w:color="auto" w:fill="auto"/>
        </w:rPr>
      </w:pPr>
      <w:r>
        <w:rPr>
          <w:rStyle w:val="15"/>
          <w:rFonts w:hint="eastAsia" w:ascii="仿宋_GB2312" w:hAnsi="仿宋" w:eastAsia="仿宋_GB2312" w:cs="宋体"/>
          <w:shd w:val="clear" w:color="auto" w:fill="auto"/>
        </w:rPr>
        <w:t>8.1乙方工作时间的要求</w:t>
      </w:r>
      <w:r>
        <w:rPr>
          <w:rStyle w:val="15"/>
          <w:rFonts w:hint="eastAsia" w:ascii="仿宋_GB2312" w:hAnsi="仿宋" w:eastAsia="仿宋_GB2312" w:cs="宋体"/>
          <w:u w:val="single"/>
          <w:shd w:val="clear" w:color="auto" w:fill="auto"/>
        </w:rPr>
        <w:t>：</w:t>
      </w:r>
      <w:r>
        <w:rPr>
          <w:rStyle w:val="15"/>
          <w:rFonts w:hint="eastAsia" w:ascii="仿宋_GB2312" w:hAnsi="仿宋" w:eastAsia="仿宋_GB2312" w:cs="宋体"/>
          <w:u w:val="single"/>
          <w:shd w:val="clear" w:color="auto" w:fill="auto"/>
          <w:lang w:eastAsia="zh-CN"/>
        </w:rPr>
        <w:t>根据项目内容要求提前与甲方约定时间</w:t>
      </w:r>
      <w:r>
        <w:rPr>
          <w:rStyle w:val="15"/>
          <w:rFonts w:hint="eastAsia" w:ascii="仿宋_GB2312" w:hAnsi="仿宋" w:eastAsia="仿宋_GB2312" w:cs="宋体"/>
          <w:u w:val="single"/>
          <w:shd w:val="clear" w:color="auto" w:fill="auto"/>
        </w:rPr>
        <w:t>；</w:t>
      </w:r>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8.2办理证件的要求</w:t>
      </w:r>
      <w:r>
        <w:rPr>
          <w:rStyle w:val="15"/>
          <w:rFonts w:hint="eastAsia" w:ascii="仿宋_GB2312" w:hAnsi="仿宋" w:eastAsia="仿宋_GB2312" w:cs="宋体"/>
          <w:u w:val="single"/>
          <w:shd w:val="clear" w:color="auto" w:fill="auto"/>
        </w:rPr>
        <w:t>：</w:t>
      </w:r>
      <w:r>
        <w:rPr>
          <w:rStyle w:val="15"/>
          <w:rFonts w:hint="eastAsia" w:ascii="仿宋_GB2312" w:hAnsi="仿宋" w:eastAsia="仿宋_GB2312" w:cs="宋体"/>
          <w:u w:val="single"/>
          <w:shd w:val="clear" w:color="auto" w:fill="auto"/>
          <w:lang w:eastAsia="zh-CN"/>
        </w:rPr>
        <w:t>无需办理通行证</w:t>
      </w:r>
      <w:r>
        <w:rPr>
          <w:rStyle w:val="15"/>
          <w:rFonts w:hint="eastAsia" w:ascii="仿宋_GB2312" w:hAnsi="仿宋" w:eastAsia="仿宋_GB2312" w:cs="宋体"/>
          <w:shd w:val="clear" w:color="auto" w:fill="auto"/>
        </w:rPr>
        <w:t>；</w:t>
      </w:r>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8.3项目所需材料的提供和使用由</w:t>
      </w:r>
      <w:r>
        <w:rPr>
          <w:rStyle w:val="15"/>
          <w:rFonts w:hint="eastAsia" w:ascii="仿宋_GB2312" w:hAnsi="仿宋" w:eastAsia="仿宋_GB2312" w:cs="宋体"/>
          <w:u w:val="single"/>
          <w:shd w:val="clear" w:color="auto" w:fill="auto"/>
          <w:lang w:eastAsia="zh-CN"/>
        </w:rPr>
        <w:t>乙方</w:t>
      </w:r>
      <w:r>
        <w:rPr>
          <w:rStyle w:val="15"/>
          <w:rFonts w:hint="eastAsia" w:ascii="仿宋_GB2312" w:hAnsi="仿宋" w:eastAsia="仿宋_GB2312" w:cs="宋体"/>
          <w:shd w:val="clear" w:color="auto" w:fill="auto"/>
        </w:rPr>
        <w:t>负责；</w:t>
      </w:r>
    </w:p>
    <w:p>
      <w:pPr>
        <w:pStyle w:val="12"/>
        <w:ind w:firstLine="600"/>
        <w:rPr>
          <w:rStyle w:val="15"/>
          <w:rFonts w:hint="eastAsia" w:ascii="仿宋_GB2312" w:hAnsi="仿宋" w:eastAsia="仿宋_GB2312" w:cs="宋体"/>
          <w:color w:val="auto"/>
          <w:shd w:val="clear" w:color="auto" w:fill="auto"/>
          <w:lang w:val="en-US" w:eastAsia="zh-CN"/>
        </w:rPr>
      </w:pPr>
      <w:r>
        <w:rPr>
          <w:rStyle w:val="15"/>
          <w:rFonts w:hint="eastAsia" w:ascii="仿宋_GB2312" w:hAnsi="仿宋" w:eastAsia="仿宋_GB2312" w:cs="宋体"/>
          <w:shd w:val="clear" w:color="auto" w:fill="auto"/>
        </w:rPr>
        <w:t>8.4未经甲方书面同意，乙方不得擅自改变合同约定材料，也不得转包、分包；</w:t>
      </w:r>
    </w:p>
    <w:p>
      <w:pPr>
        <w:pStyle w:val="4"/>
        <w:ind w:firstLine="640"/>
        <w:rPr>
          <w:rStyle w:val="15"/>
          <w:rFonts w:ascii="仿宋" w:hAnsi="仿宋" w:eastAsia="黑体" w:cs="Times New Roman"/>
          <w:sz w:val="32"/>
          <w:szCs w:val="24"/>
          <w:shd w:val="clear" w:color="auto" w:fill="auto"/>
        </w:rPr>
      </w:pPr>
      <w:bookmarkStart w:id="9" w:name="_Toc24707263"/>
      <w:r>
        <w:rPr>
          <w:rStyle w:val="15"/>
          <w:rFonts w:hint="eastAsia" w:ascii="仿宋" w:hAnsi="仿宋" w:eastAsia="黑体" w:cs="Times New Roman"/>
          <w:sz w:val="32"/>
          <w:szCs w:val="24"/>
          <w:shd w:val="clear" w:color="auto" w:fill="auto"/>
        </w:rPr>
        <w:t>第九条双方的权利与义务</w:t>
      </w:r>
      <w:bookmarkEnd w:id="9"/>
    </w:p>
    <w:p>
      <w:pPr>
        <w:pStyle w:val="14"/>
        <w:shd w:val="clear" w:color="auto" w:fill="auto"/>
        <w:spacing w:before="0" w:after="120" w:line="360" w:lineRule="auto"/>
        <w:ind w:firstLine="600" w:firstLineChars="200"/>
        <w:jc w:val="both"/>
        <w:outlineLvl w:val="2"/>
        <w:rPr>
          <w:rStyle w:val="15"/>
          <w:rFonts w:ascii="黑体" w:hAnsi="仿宋" w:eastAsia="黑体"/>
          <w:szCs w:val="24"/>
          <w:lang w:val="zh-CN"/>
        </w:rPr>
      </w:pPr>
      <w:bookmarkStart w:id="10" w:name="_Toc24707264"/>
      <w:r>
        <w:rPr>
          <w:rStyle w:val="15"/>
          <w:rFonts w:hint="eastAsia" w:ascii="黑体" w:hAnsi="仿宋" w:eastAsia="黑体"/>
          <w:szCs w:val="24"/>
        </w:rPr>
        <w:t>9</w:t>
      </w:r>
      <w:r>
        <w:rPr>
          <w:rStyle w:val="15"/>
          <w:rFonts w:hint="eastAsia" w:ascii="黑体" w:hAnsi="仿宋" w:eastAsia="黑体"/>
          <w:szCs w:val="24"/>
          <w:lang w:val="zh-CN"/>
        </w:rPr>
        <w:t>.1甲方权责：</w:t>
      </w:r>
      <w:bookmarkEnd w:id="10"/>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9.1.1甲方负责按照约定的付款方式向乙方支付承揽费用；</w:t>
      </w:r>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9.1.2对乙方实施监督，并有权对乙方提出意见和建议；</w:t>
      </w:r>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9.1.3对乙方的承揽工作提供必要的、合理的协助工作；</w:t>
      </w:r>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9.1.4</w:t>
      </w:r>
      <w:r>
        <w:rPr>
          <w:rStyle w:val="15"/>
          <w:rFonts w:ascii="仿宋_GB2312" w:hAnsi="仿宋" w:eastAsia="仿宋_GB2312" w:cs="宋体"/>
          <w:shd w:val="clear" w:color="auto" w:fill="auto"/>
        </w:rPr>
        <w:t>甲方有权从</w:t>
      </w:r>
      <w:r>
        <w:rPr>
          <w:rStyle w:val="15"/>
          <w:rFonts w:hint="eastAsia" w:ascii="仿宋_GB2312" w:hAnsi="仿宋" w:eastAsia="仿宋_GB2312" w:cs="宋体"/>
          <w:shd w:val="clear" w:color="auto" w:fill="auto"/>
        </w:rPr>
        <w:t>履约保证金或未付费用中</w:t>
      </w:r>
      <w:r>
        <w:rPr>
          <w:rStyle w:val="15"/>
          <w:rFonts w:ascii="仿宋_GB2312" w:hAnsi="仿宋" w:eastAsia="仿宋_GB2312" w:cs="宋体"/>
          <w:shd w:val="clear" w:color="auto" w:fill="auto"/>
        </w:rPr>
        <w:t>抵扣相当于违约金和滞纳金数额</w:t>
      </w:r>
      <w:r>
        <w:rPr>
          <w:rStyle w:val="15"/>
          <w:rFonts w:hint="eastAsia" w:ascii="仿宋_GB2312" w:hAnsi="仿宋" w:eastAsia="仿宋_GB2312" w:cs="宋体"/>
          <w:shd w:val="clear" w:color="auto" w:fill="auto"/>
        </w:rPr>
        <w:t>的</w:t>
      </w:r>
      <w:r>
        <w:rPr>
          <w:rStyle w:val="15"/>
          <w:rFonts w:ascii="仿宋_GB2312" w:hAnsi="仿宋" w:eastAsia="仿宋_GB2312" w:cs="宋体"/>
          <w:shd w:val="clear" w:color="auto" w:fill="auto"/>
        </w:rPr>
        <w:t>款项。</w:t>
      </w:r>
    </w:p>
    <w:p>
      <w:pPr>
        <w:pStyle w:val="14"/>
        <w:shd w:val="clear" w:color="auto" w:fill="auto"/>
        <w:spacing w:before="0" w:after="120" w:line="360" w:lineRule="auto"/>
        <w:ind w:firstLine="600" w:firstLineChars="200"/>
        <w:jc w:val="both"/>
        <w:outlineLvl w:val="2"/>
        <w:rPr>
          <w:rStyle w:val="15"/>
          <w:rFonts w:ascii="黑体" w:hAnsi="仿宋" w:eastAsia="黑体"/>
          <w:szCs w:val="24"/>
          <w:lang w:val="zh-CN"/>
        </w:rPr>
      </w:pPr>
      <w:bookmarkStart w:id="11" w:name="_Toc24707265"/>
      <w:r>
        <w:rPr>
          <w:rStyle w:val="15"/>
          <w:rFonts w:hint="eastAsia" w:ascii="黑体" w:hAnsi="仿宋" w:eastAsia="黑体"/>
          <w:szCs w:val="24"/>
          <w:lang w:val="zh-CN"/>
        </w:rPr>
        <w:t>9.2乙方权责：</w:t>
      </w:r>
      <w:bookmarkEnd w:id="11"/>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9.2.1服从甲方监督，遵守重庆江北国际机场空防安全的有关制度及重庆江北国际机场的各类规定。</w:t>
      </w:r>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9.2.2负责组织该项目的实施，并负责项目实施中的一切施工安全、第三方安全、人身安全和消防安全。</w:t>
      </w:r>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9.2.3遵守有关安全规则，负责现场人员安全，排除现场危险隐患，提供安全设施。</w:t>
      </w:r>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9.2.4按期完工，提出验收申请，并参与成果验收工作。</w:t>
      </w:r>
    </w:p>
    <w:p>
      <w:pPr>
        <w:pStyle w:val="12"/>
        <w:ind w:firstLine="600"/>
        <w:rPr>
          <w:rFonts w:hint="eastAsia"/>
          <w:lang w:eastAsia="zh-CN"/>
        </w:rPr>
      </w:pPr>
      <w:r>
        <w:rPr>
          <w:rStyle w:val="15"/>
          <w:rFonts w:hint="eastAsia" w:ascii="仿宋_GB2312" w:hAnsi="仿宋" w:eastAsia="仿宋_GB2312" w:cs="宋体"/>
          <w:shd w:val="clear" w:color="auto" w:fill="auto"/>
        </w:rPr>
        <w:t>9.2.5</w:t>
      </w:r>
      <w:r>
        <w:rPr>
          <w:rFonts w:hint="eastAsia"/>
        </w:rPr>
        <w:t>在履行本合同的过程中乙方若造成乙方工作人员、甲方或第三方人身、财产损害的，乙方应承担全部责任</w:t>
      </w:r>
      <w:r>
        <w:rPr>
          <w:rFonts w:hint="eastAsia"/>
          <w:lang w:eastAsia="zh-CN"/>
        </w:rPr>
        <w:t>。</w:t>
      </w:r>
    </w:p>
    <w:p>
      <w:pPr>
        <w:pStyle w:val="12"/>
        <w:ind w:firstLine="600"/>
      </w:pPr>
      <w:r>
        <w:rPr>
          <w:rFonts w:hint="eastAsia"/>
          <w:lang w:val="en-US" w:eastAsia="zh-CN"/>
        </w:rPr>
        <w:t>9.2.6由乙方负责办理危废处置的所有相关手续，因手续不全产生的一切后果由乙方承担</w:t>
      </w:r>
      <w:r>
        <w:rPr>
          <w:rFonts w:hint="eastAsia"/>
        </w:rPr>
        <w:t>。</w:t>
      </w:r>
    </w:p>
    <w:p>
      <w:pPr>
        <w:pStyle w:val="4"/>
        <w:ind w:firstLine="640"/>
        <w:rPr>
          <w:rStyle w:val="15"/>
          <w:rFonts w:ascii="仿宋" w:hAnsi="仿宋" w:eastAsia="黑体" w:cs="Times New Roman"/>
          <w:sz w:val="32"/>
          <w:szCs w:val="24"/>
          <w:shd w:val="clear" w:color="auto" w:fill="auto"/>
        </w:rPr>
      </w:pPr>
      <w:bookmarkStart w:id="12" w:name="_Toc24707266"/>
      <w:r>
        <w:rPr>
          <w:rStyle w:val="15"/>
          <w:rFonts w:hint="eastAsia" w:ascii="仿宋" w:hAnsi="仿宋" w:eastAsia="黑体" w:cs="Times New Roman"/>
          <w:sz w:val="32"/>
          <w:szCs w:val="24"/>
          <w:shd w:val="clear" w:color="auto" w:fill="auto"/>
        </w:rPr>
        <w:t>第十条成果验收标准和方法</w:t>
      </w:r>
      <w:bookmarkEnd w:id="12"/>
    </w:p>
    <w:p>
      <w:pPr>
        <w:pStyle w:val="12"/>
        <w:jc w:val="left"/>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项目完工后，由乙方向甲方提出验收申请，甲方按</w:t>
      </w:r>
      <w:r>
        <w:rPr>
          <w:rFonts w:hint="eastAsia" w:ascii="Times New Roman" w:hAnsi="Times New Roman"/>
          <w:u w:val="single"/>
          <w:lang w:val="en-US" w:eastAsia="zh-CN"/>
        </w:rPr>
        <w:t>实际处置量</w:t>
      </w:r>
      <w:r>
        <w:rPr>
          <w:rStyle w:val="15"/>
          <w:rFonts w:hint="eastAsia" w:ascii="仿宋_GB2312" w:hAnsi="仿宋" w:eastAsia="仿宋_GB2312" w:cs="宋体"/>
          <w:shd w:val="clear" w:color="auto" w:fill="auto"/>
        </w:rPr>
        <w:t>进行验收。</w:t>
      </w:r>
    </w:p>
    <w:p>
      <w:pPr>
        <w:pStyle w:val="4"/>
        <w:ind w:firstLine="640"/>
        <w:rPr>
          <w:rStyle w:val="15"/>
          <w:rFonts w:ascii="仿宋" w:hAnsi="仿宋" w:eastAsia="黑体" w:cs="Times New Roman"/>
          <w:sz w:val="32"/>
          <w:szCs w:val="24"/>
          <w:shd w:val="clear" w:color="auto" w:fill="auto"/>
        </w:rPr>
      </w:pPr>
      <w:bookmarkStart w:id="13" w:name="_Toc24707267"/>
      <w:r>
        <w:rPr>
          <w:rStyle w:val="15"/>
          <w:rFonts w:hint="eastAsia" w:ascii="仿宋" w:hAnsi="仿宋" w:eastAsia="黑体" w:cs="Times New Roman"/>
          <w:sz w:val="32"/>
          <w:szCs w:val="24"/>
          <w:shd w:val="clear" w:color="auto" w:fill="auto"/>
        </w:rPr>
        <w:t>第十一条知识产权</w:t>
      </w:r>
      <w:bookmarkEnd w:id="13"/>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rPr>
          <w:rStyle w:val="15"/>
          <w:rFonts w:hint="eastAsia" w:ascii="仿宋" w:hAnsi="仿宋" w:eastAsia="黑体" w:cs="Times New Roman"/>
          <w:sz w:val="32"/>
          <w:szCs w:val="24"/>
          <w:shd w:val="clear" w:color="auto" w:fill="auto"/>
        </w:rPr>
      </w:pPr>
      <w:bookmarkStart w:id="14" w:name="_Toc24707268"/>
      <w:r>
        <w:rPr>
          <w:rStyle w:val="15"/>
          <w:rFonts w:hint="eastAsia" w:ascii="仿宋" w:hAnsi="仿宋" w:eastAsia="黑体" w:cs="Times New Roman"/>
          <w:sz w:val="32"/>
          <w:szCs w:val="24"/>
          <w:shd w:val="clear" w:color="auto" w:fill="auto"/>
        </w:rPr>
        <w:t>第十二条违约责任</w:t>
      </w:r>
      <w:bookmarkEnd w:id="14"/>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12.1</w:t>
      </w:r>
      <w:r>
        <w:rPr>
          <w:rFonts w:hint="eastAsia"/>
        </w:rPr>
        <w:t>甲方未按本合同履约导致</w:t>
      </w:r>
      <w:r>
        <w:rPr>
          <w:rFonts w:hint="eastAsia"/>
          <w:lang w:eastAsia="zh-CN"/>
        </w:rPr>
        <w:t>灯具处置</w:t>
      </w:r>
      <w:r>
        <w:rPr>
          <w:rFonts w:hint="eastAsia"/>
        </w:rPr>
        <w:t>无法进行的，</w:t>
      </w:r>
      <w:r>
        <w:rPr>
          <w:rFonts w:hint="eastAsia"/>
          <w:lang w:eastAsia="zh-CN"/>
        </w:rPr>
        <w:t>期限</w:t>
      </w:r>
      <w:r>
        <w:rPr>
          <w:rFonts w:hint="eastAsia"/>
        </w:rPr>
        <w:t>相应顺延。</w:t>
      </w:r>
    </w:p>
    <w:p>
      <w:pPr>
        <w:pStyle w:val="12"/>
        <w:keepNext w:val="0"/>
        <w:keepLines w:val="0"/>
        <w:pageBreakBefore w:val="0"/>
        <w:widowControl w:val="0"/>
        <w:kinsoku/>
        <w:wordWrap/>
        <w:overflowPunct/>
        <w:topLinePunct w:val="0"/>
        <w:autoSpaceDE/>
        <w:autoSpaceDN/>
        <w:bidi w:val="0"/>
        <w:adjustRightInd/>
        <w:snapToGrid/>
        <w:ind w:firstLine="600"/>
        <w:textAlignment w:val="auto"/>
        <w:outlineLvl w:val="9"/>
        <w:rPr>
          <w:rStyle w:val="15"/>
          <w:rFonts w:ascii="仿宋_GB2312" w:hAnsi="仿宋" w:eastAsia="仿宋_GB2312" w:cs="宋体"/>
          <w:shd w:val="clear" w:color="auto" w:fill="auto"/>
        </w:rPr>
      </w:pPr>
      <w:r>
        <w:rPr>
          <w:rFonts w:hint="eastAsia"/>
        </w:rPr>
        <w:t>12.</w:t>
      </w:r>
      <w:r>
        <w:rPr>
          <w:rFonts w:hint="eastAsia"/>
          <w:lang w:val="en-US" w:eastAsia="zh-CN"/>
        </w:rPr>
        <w:t>2因</w:t>
      </w:r>
      <w:r>
        <w:rPr>
          <w:rFonts w:hint="eastAsia"/>
        </w:rPr>
        <w:t>乙方</w:t>
      </w:r>
      <w:r>
        <w:rPr>
          <w:rFonts w:hint="eastAsia"/>
          <w:lang w:eastAsia="zh-CN"/>
        </w:rPr>
        <w:t>原因导致</w:t>
      </w:r>
      <w:r>
        <w:rPr>
          <w:rFonts w:hint="eastAsia"/>
        </w:rPr>
        <w:t>不能</w:t>
      </w:r>
      <w:r>
        <w:rPr>
          <w:rStyle w:val="15"/>
          <w:rFonts w:hint="eastAsia" w:ascii="仿宋_GB2312" w:hAnsi="仿宋" w:eastAsia="仿宋_GB2312" w:cs="宋体"/>
          <w:shd w:val="clear" w:color="auto" w:fill="auto"/>
        </w:rPr>
        <w:t>按合同规定的</w:t>
      </w:r>
      <w:r>
        <w:rPr>
          <w:rStyle w:val="15"/>
          <w:rFonts w:hint="eastAsia" w:ascii="仿宋_GB2312" w:hAnsi="仿宋" w:eastAsia="仿宋_GB2312" w:cs="宋体"/>
          <w:shd w:val="clear" w:color="auto" w:fill="auto"/>
          <w:lang w:eastAsia="zh-CN"/>
        </w:rPr>
        <w:t>期限完成废旧灯具处置</w:t>
      </w:r>
      <w:r>
        <w:rPr>
          <w:rStyle w:val="15"/>
          <w:rFonts w:hint="eastAsia" w:ascii="仿宋_GB2312" w:hAnsi="仿宋" w:eastAsia="仿宋_GB2312" w:cs="宋体"/>
          <w:shd w:val="clear" w:color="auto" w:fill="auto"/>
        </w:rPr>
        <w:t>，每逾期1天，应偿付给甲方按合同总额的万分之五的逾期违约金。逾期超过</w:t>
      </w:r>
      <w:r>
        <w:rPr>
          <w:rStyle w:val="15"/>
          <w:rFonts w:hint="eastAsia" w:ascii="仿宋_GB2312" w:hAnsi="仿宋" w:eastAsia="仿宋_GB2312" w:cs="宋体"/>
          <w:u w:val="single"/>
          <w:shd w:val="clear" w:color="auto" w:fill="auto"/>
          <w:lang w:val="en-US" w:eastAsia="zh-CN"/>
        </w:rPr>
        <w:t>30</w:t>
      </w:r>
      <w:r>
        <w:rPr>
          <w:rStyle w:val="15"/>
          <w:rFonts w:hint="eastAsia" w:ascii="仿宋_GB2312" w:hAnsi="仿宋" w:eastAsia="仿宋_GB2312" w:cs="宋体"/>
          <w:shd w:val="clear" w:color="auto" w:fill="auto"/>
        </w:rPr>
        <w:t>天的，甲方有权解除合同。</w:t>
      </w:r>
    </w:p>
    <w:p>
      <w:pPr>
        <w:pStyle w:val="12"/>
        <w:ind w:firstLine="600"/>
      </w:pPr>
      <w:r>
        <w:rPr>
          <w:rStyle w:val="15"/>
          <w:rFonts w:hint="eastAsia" w:ascii="仿宋_GB2312" w:hAnsi="仿宋" w:eastAsia="仿宋_GB2312" w:cs="宋体"/>
          <w:shd w:val="clear" w:color="auto" w:fill="auto"/>
        </w:rPr>
        <w:t>12.</w:t>
      </w:r>
      <w:r>
        <w:rPr>
          <w:rStyle w:val="15"/>
          <w:rFonts w:hint="eastAsia" w:ascii="仿宋_GB2312" w:hAnsi="仿宋" w:eastAsia="仿宋_GB2312" w:cs="宋体"/>
          <w:shd w:val="clear" w:color="auto" w:fill="auto"/>
          <w:lang w:val="en-US" w:eastAsia="zh-CN"/>
        </w:rPr>
        <w:t>3</w:t>
      </w:r>
      <w:r>
        <w:rPr>
          <w:rStyle w:val="15"/>
          <w:rFonts w:hint="eastAsia" w:ascii="仿宋_GB2312" w:hAnsi="仿宋" w:eastAsia="仿宋_GB2312" w:cs="宋体"/>
          <w:shd w:val="clear" w:color="auto" w:fill="auto"/>
        </w:rPr>
        <w:t>乙方擅自转、分包的，甲方有权要求改正，并处合同总价款10%的违约金，乙方不能改正的，甲方有权解除合同。</w:t>
      </w:r>
    </w:p>
    <w:p>
      <w:pPr>
        <w:pStyle w:val="4"/>
        <w:ind w:firstLine="640"/>
        <w:rPr>
          <w:rStyle w:val="15"/>
          <w:rFonts w:hint="eastAsia" w:ascii="仿宋" w:hAnsi="仿宋" w:eastAsia="黑体" w:cs="Times New Roman"/>
          <w:sz w:val="32"/>
          <w:szCs w:val="24"/>
          <w:shd w:val="clear" w:color="auto" w:fill="auto"/>
        </w:rPr>
      </w:pPr>
      <w:bookmarkStart w:id="15" w:name="_Toc24707269"/>
      <w:r>
        <w:rPr>
          <w:rStyle w:val="15"/>
          <w:rFonts w:hint="eastAsia" w:ascii="仿宋" w:hAnsi="仿宋" w:eastAsia="黑体" w:cs="Times New Roman"/>
          <w:sz w:val="32"/>
          <w:szCs w:val="24"/>
          <w:shd w:val="clear" w:color="auto" w:fill="auto"/>
        </w:rPr>
        <w:t>第十三条争议解决方式</w:t>
      </w:r>
      <w:bookmarkEnd w:id="15"/>
    </w:p>
    <w:p>
      <w:pPr>
        <w:pStyle w:val="12"/>
        <w:ind w:firstLine="600"/>
      </w:pPr>
      <w:r>
        <w:rPr>
          <w:rFonts w:hint="eastAsia"/>
        </w:rPr>
        <w:t>若在合同履行过程中发生争议，甲乙双方应当友好协商解决，协商不成，按以下第（</w:t>
      </w:r>
      <w:r>
        <w:rPr>
          <w:rFonts w:hint="eastAsia"/>
          <w:lang w:eastAsia="zh-CN"/>
        </w:rPr>
        <w:t>二</w:t>
      </w:r>
      <w:r>
        <w:rPr>
          <w:rFonts w:hint="eastAsia"/>
        </w:rPr>
        <w:t>）种方式解决：</w:t>
      </w:r>
    </w:p>
    <w:p>
      <w:pPr>
        <w:pStyle w:val="12"/>
        <w:ind w:firstLine="600"/>
      </w:pPr>
      <w:r>
        <w:rPr>
          <w:rFonts w:hint="eastAsia"/>
        </w:rPr>
        <w:t>（一）提交重庆仲裁委员会，按照申请仲裁时该会现行有效的仲裁规则进行仲裁。</w:t>
      </w:r>
    </w:p>
    <w:p>
      <w:pPr>
        <w:pStyle w:val="12"/>
        <w:ind w:firstLine="600"/>
      </w:pPr>
      <w:r>
        <w:rPr>
          <w:rFonts w:hint="eastAsia"/>
        </w:rPr>
        <w:t>（二）向甲方所在地有管辖权的人民法院起诉。</w:t>
      </w:r>
    </w:p>
    <w:p>
      <w:pPr>
        <w:pStyle w:val="4"/>
        <w:ind w:firstLine="640"/>
        <w:rPr>
          <w:rStyle w:val="15"/>
          <w:rFonts w:hint="eastAsia" w:ascii="仿宋" w:hAnsi="仿宋" w:eastAsia="黑体" w:cs="Times New Roman"/>
          <w:sz w:val="32"/>
          <w:szCs w:val="24"/>
          <w:shd w:val="clear" w:color="auto" w:fill="auto"/>
        </w:rPr>
      </w:pPr>
      <w:bookmarkStart w:id="16" w:name="_Toc24707270"/>
      <w:r>
        <w:rPr>
          <w:rStyle w:val="15"/>
          <w:rFonts w:hint="eastAsia" w:ascii="仿宋" w:hAnsi="仿宋" w:eastAsia="黑体" w:cs="Times New Roman"/>
          <w:sz w:val="32"/>
          <w:szCs w:val="24"/>
          <w:shd w:val="clear" w:color="auto" w:fill="auto"/>
        </w:rPr>
        <w:t>第十四条通知与送达</w:t>
      </w:r>
      <w:bookmarkEnd w:id="16"/>
    </w:p>
    <w:p>
      <w:pPr>
        <w:pStyle w:val="12"/>
        <w:ind w:firstLine="600"/>
      </w:pPr>
      <w:r>
        <w:rPr>
          <w:rFonts w:hint="eastAsia"/>
        </w:rPr>
        <w:t>14.1</w:t>
      </w:r>
      <w:r>
        <w:t>任何一方均应本着诚实信用原则来对待另一方在履行合同时的通知、告知事项，如因重大事项须履行通知义务的，均应当以当面签收或特快专递、电子邮件方式送达相对人。</w:t>
      </w:r>
    </w:p>
    <w:p>
      <w:pPr>
        <w:pStyle w:val="12"/>
        <w:ind w:firstLine="600"/>
      </w:pPr>
      <w:r>
        <w:rPr>
          <w:rFonts w:hint="eastAsia"/>
        </w:rPr>
        <w:t>14.2</w:t>
      </w:r>
      <w:r>
        <w:t>采用特快专递形式的，应按照双方在合同中确定的通讯地址以特快专递的形式通知相对人，一旦特快专递送达上述地址且经该方签收的，即视为有效送达收件人。该方签收的时间，即为送达时间。</w:t>
      </w:r>
    </w:p>
    <w:p>
      <w:pPr>
        <w:pStyle w:val="12"/>
        <w:ind w:firstLine="600"/>
      </w:pPr>
      <w:r>
        <w:rPr>
          <w:rFonts w:hint="eastAsia"/>
        </w:rPr>
        <w:t>14.3</w:t>
      </w:r>
      <w: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2"/>
        <w:ind w:firstLine="600"/>
      </w:pPr>
      <w:r>
        <w:rPr>
          <w:rFonts w:hint="eastAsia"/>
        </w:rPr>
        <w:t>14.4</w:t>
      </w:r>
      <w:r>
        <w:t>任何一方的地址或电子邮件地址有变更时，须以书面形式通知对方，否则因地址或电子邮件地址变更发生而客观上不能送达或退件的情形亦视为送达收件人。</w:t>
      </w:r>
    </w:p>
    <w:p>
      <w:pPr>
        <w:pStyle w:val="12"/>
        <w:ind w:firstLine="600"/>
      </w:pPr>
      <w:r>
        <w:rPr>
          <w:rFonts w:hint="eastAsia"/>
        </w:rPr>
        <w:t>14.5</w:t>
      </w:r>
      <w:r>
        <w:t>收件一方若认为邮件封面标题与邮件中实际文件内容不符的，应在收到邮件后三日内通知相对人，逾期视为邮件封面标题与邮件中实际文件内容一致，并视为有效送达收件人。</w:t>
      </w:r>
    </w:p>
    <w:p>
      <w:pPr>
        <w:pStyle w:val="12"/>
        <w:ind w:firstLine="600"/>
      </w:pPr>
      <w:r>
        <w:rPr>
          <w:rFonts w:hint="eastAsia"/>
        </w:rPr>
        <w:t>14.6</w:t>
      </w:r>
      <w:r>
        <w:t>因受送达人在合同中提供或者确认的送达地址不准确、送达地址变更未及时告知、以及受送达人本人或者受送达人指定的代收人拒绝签收</w:t>
      </w:r>
      <w:r>
        <w:rPr>
          <w:rFonts w:hint="eastAsia"/>
        </w:rPr>
        <w:t>、投递人员</w:t>
      </w:r>
      <w:r>
        <w:t>/送达人员上门无人签收（法定节假日除外），导致送达文件中的通知、告知事项未能被受送达人实际接收的，文书退回之日视为送达之日。</w:t>
      </w:r>
    </w:p>
    <w:p>
      <w:pPr>
        <w:pStyle w:val="12"/>
        <w:ind w:firstLine="600"/>
      </w:pPr>
      <w:r>
        <w:rPr>
          <w:rFonts w:hint="eastAsia"/>
        </w:rPr>
        <w:t>14.7本合同约定的联系方式与送达方式同时可作为法律文书的联系方式与送达方式。</w:t>
      </w:r>
    </w:p>
    <w:p>
      <w:pPr>
        <w:pStyle w:val="4"/>
        <w:ind w:firstLine="640"/>
        <w:rPr>
          <w:rStyle w:val="15"/>
          <w:rFonts w:hint="eastAsia" w:ascii="仿宋" w:hAnsi="仿宋" w:eastAsia="黑体" w:cs="Times New Roman"/>
          <w:sz w:val="32"/>
          <w:szCs w:val="24"/>
          <w:shd w:val="clear" w:color="auto" w:fill="auto"/>
        </w:rPr>
      </w:pPr>
      <w:bookmarkStart w:id="17" w:name="_Toc24707271"/>
      <w:r>
        <w:rPr>
          <w:rStyle w:val="15"/>
          <w:rFonts w:hint="eastAsia" w:ascii="仿宋" w:hAnsi="仿宋" w:eastAsia="黑体" w:cs="Times New Roman"/>
          <w:sz w:val="32"/>
          <w:szCs w:val="24"/>
          <w:shd w:val="clear" w:color="auto" w:fill="auto"/>
        </w:rPr>
        <w:t>第十五条不可抗力</w:t>
      </w:r>
      <w:bookmarkEnd w:id="17"/>
    </w:p>
    <w:p>
      <w:pPr>
        <w:pStyle w:val="12"/>
        <w:ind w:firstLine="600"/>
      </w:pPr>
      <w: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rStyle w:val="15"/>
          <w:rFonts w:hint="eastAsia" w:ascii="仿宋" w:hAnsi="仿宋" w:eastAsia="黑体" w:cs="Times New Roman"/>
          <w:sz w:val="32"/>
          <w:szCs w:val="24"/>
          <w:shd w:val="clear" w:color="auto" w:fill="auto"/>
        </w:rPr>
      </w:pPr>
      <w:bookmarkStart w:id="18" w:name="_Toc24707272"/>
      <w:r>
        <w:rPr>
          <w:rStyle w:val="15"/>
          <w:rFonts w:hint="eastAsia" w:ascii="仿宋" w:hAnsi="仿宋" w:eastAsia="黑体" w:cs="Times New Roman"/>
          <w:sz w:val="32"/>
          <w:szCs w:val="24"/>
          <w:shd w:val="clear" w:color="auto" w:fill="auto"/>
        </w:rPr>
        <w:t>第十六条补充协议</w:t>
      </w:r>
      <w:bookmarkEnd w:id="18"/>
    </w:p>
    <w:p>
      <w:pPr>
        <w:pStyle w:val="12"/>
        <w:ind w:firstLine="600"/>
      </w:pPr>
      <w:r>
        <w:rPr>
          <w:rFonts w:hint="eastAsia"/>
        </w:rPr>
        <w:t>本合同履行过程中，如果合同履行条件发生变化，由双方进行协商，并以签订补充合同的方式加以确认，补充合同与本合同具有同等效力。</w:t>
      </w:r>
    </w:p>
    <w:p>
      <w:pPr>
        <w:pStyle w:val="12"/>
        <w:ind w:firstLine="600"/>
      </w:pPr>
      <w:r>
        <w:rPr>
          <w:rFonts w:hint="eastAsia"/>
        </w:rPr>
        <w:t>如果补充协议条款与本合同条款产生冲突，以补充协议的条款为准。</w:t>
      </w:r>
    </w:p>
    <w:p>
      <w:pPr>
        <w:pStyle w:val="4"/>
        <w:ind w:firstLine="640"/>
        <w:rPr>
          <w:rStyle w:val="15"/>
          <w:rFonts w:hint="eastAsia" w:ascii="仿宋" w:hAnsi="仿宋" w:eastAsia="黑体" w:cs="Times New Roman"/>
          <w:sz w:val="32"/>
          <w:szCs w:val="24"/>
          <w:shd w:val="clear" w:color="auto" w:fill="auto"/>
        </w:rPr>
      </w:pPr>
      <w:bookmarkStart w:id="19" w:name="_Toc24707273"/>
      <w:r>
        <w:rPr>
          <w:rStyle w:val="15"/>
          <w:rFonts w:hint="eastAsia" w:ascii="仿宋" w:hAnsi="仿宋" w:eastAsia="黑体" w:cs="Times New Roman"/>
          <w:sz w:val="32"/>
          <w:szCs w:val="24"/>
          <w:shd w:val="clear" w:color="auto" w:fill="auto"/>
        </w:rPr>
        <w:t>第十七条保密条款</w:t>
      </w:r>
      <w:bookmarkEnd w:id="19"/>
    </w:p>
    <w:p>
      <w:pPr>
        <w:pStyle w:val="12"/>
        <w:ind w:firstLine="600"/>
        <w:rPr>
          <w:rStyle w:val="15"/>
          <w:rFonts w:ascii="仿宋" w:eastAsia="仿宋" w:cs="Times New Roman (正文 CS 字体)"/>
          <w:sz w:val="24"/>
          <w:szCs w:val="24"/>
        </w:rPr>
      </w:pPr>
      <w: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15"/>
          <w:rFonts w:ascii="仿宋" w:hAnsi="仿宋" w:eastAsia="黑体" w:cs="Times New Roman"/>
          <w:sz w:val="32"/>
          <w:szCs w:val="24"/>
          <w:shd w:val="clear" w:color="auto" w:fill="auto"/>
        </w:rPr>
      </w:pPr>
      <w:bookmarkStart w:id="20" w:name="_Toc24707274"/>
      <w:r>
        <w:rPr>
          <w:rStyle w:val="15"/>
          <w:rFonts w:hint="eastAsia" w:ascii="仿宋" w:hAnsi="仿宋" w:eastAsia="黑体" w:cs="Times New Roman"/>
          <w:sz w:val="32"/>
          <w:szCs w:val="24"/>
          <w:shd w:val="clear" w:color="auto" w:fill="auto"/>
        </w:rPr>
        <w:t>第十八条其他</w:t>
      </w:r>
      <w:bookmarkEnd w:id="20"/>
    </w:p>
    <w:p>
      <w:pPr>
        <w:pStyle w:val="12"/>
        <w:ind w:firstLine="600"/>
      </w:pPr>
      <w:r>
        <w:rPr>
          <w:rFonts w:hint="eastAsia"/>
        </w:rPr>
        <w:t>18.1本合同自双方法定代表人或委托代理人签字并加盖公司公章或合同专用章后生效。</w:t>
      </w:r>
    </w:p>
    <w:p>
      <w:pPr>
        <w:pStyle w:val="12"/>
        <w:ind w:firstLine="600"/>
      </w:pPr>
      <w:r>
        <w:rPr>
          <w:rFonts w:hint="eastAsia"/>
        </w:rPr>
        <w:t>18.2本合同一式</w:t>
      </w:r>
      <w:r>
        <w:rPr>
          <w:rFonts w:hint="eastAsia"/>
          <w:u w:val="single"/>
          <w:lang w:val="en-US" w:eastAsia="zh-CN"/>
        </w:rPr>
        <w:t>6</w:t>
      </w:r>
      <w:r>
        <w:rPr>
          <w:rFonts w:hint="eastAsia"/>
        </w:rPr>
        <w:t>份，正本</w:t>
      </w:r>
      <w:r>
        <w:rPr>
          <w:rFonts w:hint="eastAsia"/>
          <w:u w:val="single"/>
          <w:lang w:val="en-US" w:eastAsia="zh-CN"/>
        </w:rPr>
        <w:t>2</w:t>
      </w:r>
      <w:r>
        <w:rPr>
          <w:rFonts w:hint="eastAsia"/>
        </w:rPr>
        <w:t>份，由甲乙双方各执</w:t>
      </w:r>
      <w:r>
        <w:rPr>
          <w:rFonts w:hint="eastAsia"/>
          <w:u w:val="single"/>
          <w:lang w:val="en-US" w:eastAsia="zh-CN"/>
        </w:rPr>
        <w:t>1</w:t>
      </w:r>
      <w:r>
        <w:rPr>
          <w:rFonts w:hint="eastAsia"/>
        </w:rPr>
        <w:t>份，副本</w:t>
      </w:r>
      <w:r>
        <w:rPr>
          <w:rFonts w:hint="eastAsia"/>
          <w:u w:val="single"/>
          <w:lang w:val="en-US" w:eastAsia="zh-CN"/>
        </w:rPr>
        <w:t>4</w:t>
      </w:r>
      <w:r>
        <w:rPr>
          <w:rFonts w:hint="eastAsia"/>
        </w:rPr>
        <w:t>份，由甲方执</w:t>
      </w:r>
      <w:r>
        <w:rPr>
          <w:rFonts w:hint="eastAsia"/>
          <w:u w:val="single"/>
          <w:lang w:val="en-US" w:eastAsia="zh-CN"/>
        </w:rPr>
        <w:t>3</w:t>
      </w:r>
      <w:r>
        <w:rPr>
          <w:rFonts w:hint="eastAsia"/>
        </w:rPr>
        <w:t>份，乙方执</w:t>
      </w:r>
      <w:r>
        <w:rPr>
          <w:rFonts w:hint="eastAsia"/>
          <w:u w:val="single"/>
          <w:lang w:val="en-US" w:eastAsia="zh-CN"/>
        </w:rPr>
        <w:t>1</w:t>
      </w:r>
      <w:r>
        <w:rPr>
          <w:rFonts w:hint="eastAsia"/>
        </w:rPr>
        <w:t>份，正副本均具同等法律效力。</w:t>
      </w:r>
    </w:p>
    <w:p>
      <w:pPr>
        <w:pStyle w:val="12"/>
        <w:ind w:firstLine="600"/>
        <w:rPr>
          <w:rStyle w:val="15"/>
          <w:rFonts w:hint="eastAsia" w:ascii="仿宋" w:eastAsia="仿宋"/>
          <w:sz w:val="24"/>
          <w:szCs w:val="24"/>
          <w:lang w:val="zh-CN"/>
        </w:rPr>
      </w:pPr>
      <w:r>
        <w:rPr>
          <w:rFonts w:hint="eastAsia"/>
        </w:rPr>
        <w:t>（以下无正文）</w:t>
      </w:r>
    </w:p>
    <w:p>
      <w:pPr>
        <w:pStyle w:val="12"/>
        <w:ind w:firstLine="0" w:firstLineChars="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 xml:space="preserve">甲方：（盖章）                   </w:t>
      </w:r>
      <w:r>
        <w:rPr>
          <w:rStyle w:val="15"/>
          <w:rFonts w:ascii="仿宋_GB2312" w:hAnsi="仿宋" w:eastAsia="仿宋_GB2312" w:cs="宋体"/>
          <w:shd w:val="clear" w:color="auto" w:fill="auto"/>
        </w:rPr>
        <w:t xml:space="preserve">  </w:t>
      </w:r>
      <w:r>
        <w:rPr>
          <w:rStyle w:val="15"/>
          <w:rFonts w:hint="eastAsia" w:ascii="仿宋_GB2312" w:hAnsi="仿宋" w:eastAsia="仿宋_GB2312" w:cs="宋体"/>
          <w:shd w:val="clear" w:color="auto" w:fill="auto"/>
        </w:rPr>
        <w:t>乙方：（盖章）</w:t>
      </w:r>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 xml:space="preserve">         </w:t>
      </w:r>
      <w:r>
        <w:rPr>
          <w:rStyle w:val="15"/>
          <w:rFonts w:ascii="仿宋_GB2312" w:hAnsi="仿宋" w:eastAsia="仿宋_GB2312" w:cs="宋体"/>
          <w:shd w:val="clear" w:color="auto" w:fill="auto"/>
        </w:rPr>
        <w:t xml:space="preserve">     </w:t>
      </w:r>
    </w:p>
    <w:p>
      <w:pPr>
        <w:pStyle w:val="12"/>
        <w:ind w:firstLine="0" w:firstLineChars="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 xml:space="preserve">法定代表人：                   </w:t>
      </w:r>
      <w:r>
        <w:rPr>
          <w:rStyle w:val="15"/>
          <w:rFonts w:ascii="仿宋_GB2312" w:hAnsi="仿宋" w:eastAsia="仿宋_GB2312" w:cs="宋体"/>
          <w:shd w:val="clear" w:color="auto" w:fill="auto"/>
        </w:rPr>
        <w:t xml:space="preserve">   </w:t>
      </w:r>
      <w:r>
        <w:rPr>
          <w:rStyle w:val="15"/>
          <w:rFonts w:hint="eastAsia" w:ascii="仿宋_GB2312" w:hAnsi="仿宋" w:eastAsia="仿宋_GB2312" w:cs="宋体"/>
          <w:shd w:val="clear" w:color="auto" w:fill="auto"/>
        </w:rPr>
        <w:t xml:space="preserve">法定代表人： </w:t>
      </w:r>
    </w:p>
    <w:p>
      <w:pPr>
        <w:pStyle w:val="12"/>
        <w:ind w:firstLine="0" w:firstLineChars="0"/>
      </w:pPr>
      <w:r>
        <w:rPr>
          <w:rStyle w:val="15"/>
          <w:rFonts w:hint="eastAsia" w:ascii="仿宋_GB2312" w:hAnsi="仿宋" w:eastAsia="仿宋_GB2312" w:cs="宋体"/>
          <w:shd w:val="clear" w:color="auto" w:fill="auto"/>
        </w:rPr>
        <w:t xml:space="preserve">委托代理人：                   </w:t>
      </w:r>
      <w:r>
        <w:rPr>
          <w:rStyle w:val="15"/>
          <w:rFonts w:ascii="仿宋_GB2312" w:hAnsi="仿宋" w:eastAsia="仿宋_GB2312" w:cs="宋体"/>
          <w:shd w:val="clear" w:color="auto" w:fill="auto"/>
        </w:rPr>
        <w:t xml:space="preserve">   </w:t>
      </w:r>
      <w:r>
        <w:rPr>
          <w:rStyle w:val="15"/>
          <w:rFonts w:hint="eastAsia" w:ascii="仿宋_GB2312" w:hAnsi="仿宋" w:eastAsia="仿宋_GB2312" w:cs="宋体"/>
          <w:shd w:val="clear" w:color="auto" w:fill="auto"/>
        </w:rPr>
        <w:t>委托代理人：</w:t>
      </w:r>
    </w:p>
    <w:p>
      <w:pPr>
        <w:pStyle w:val="12"/>
        <w:ind w:firstLine="0" w:firstLineChars="0"/>
      </w:pPr>
      <w:r>
        <w:rPr>
          <w:rFonts w:hint="eastAsia"/>
        </w:rPr>
        <w:t xml:space="preserve">通讯地址：                 </w:t>
      </w:r>
      <w:r>
        <w:t xml:space="preserve">       </w:t>
      </w:r>
      <w:r>
        <w:rPr>
          <w:rFonts w:hint="eastAsia"/>
        </w:rPr>
        <w:t>通讯地址：</w:t>
      </w:r>
    </w:p>
    <w:p>
      <w:pPr>
        <w:pStyle w:val="12"/>
        <w:ind w:left="5100" w:hanging="5100" w:hangingChars="1700"/>
      </w:pPr>
      <w:r>
        <w:rPr>
          <w:rFonts w:hint="eastAsia"/>
        </w:rPr>
        <w:t xml:space="preserve">重庆江北国际机场内69-4幢一层1-1 </w:t>
      </w:r>
      <w:r>
        <w:rPr>
          <w:rFonts w:hint="eastAsia"/>
          <w:lang w:val="en-US" w:eastAsia="zh-CN"/>
        </w:rPr>
        <w:t xml:space="preserve"> </w:t>
      </w:r>
    </w:p>
    <w:p>
      <w:pPr>
        <w:pStyle w:val="12"/>
        <w:ind w:firstLine="0" w:firstLineChars="0"/>
      </w:pPr>
      <w:r>
        <w:rPr>
          <w:rFonts w:hint="eastAsia"/>
        </w:rPr>
        <w:t>邮箱：</w:t>
      </w:r>
      <w:r>
        <w:t xml:space="preserve">                            </w:t>
      </w:r>
      <w:r>
        <w:rPr>
          <w:rFonts w:hint="eastAsia"/>
        </w:rPr>
        <w:t>邮箱：</w:t>
      </w:r>
    </w:p>
    <w:p>
      <w:pPr>
        <w:pStyle w:val="12"/>
        <w:ind w:firstLine="0" w:firstLineChars="0"/>
      </w:pPr>
      <w:r>
        <w:rPr>
          <w:rFonts w:hint="eastAsia"/>
        </w:rPr>
        <w:fldChar w:fldCharType="begin"/>
      </w:r>
      <w:r>
        <w:rPr>
          <w:rFonts w:hint="eastAsia"/>
        </w:rPr>
        <w:instrText xml:space="preserve"> HYPERLINK "mailto:183388426@qq.com" </w:instrText>
      </w:r>
      <w:r>
        <w:rPr>
          <w:rFonts w:hint="eastAsia"/>
        </w:rPr>
        <w:fldChar w:fldCharType="separate"/>
      </w:r>
      <w:r>
        <w:rPr>
          <w:rFonts w:hint="eastAsia"/>
        </w:rPr>
        <w:t>183388426@qq.com</w:t>
      </w:r>
      <w:r>
        <w:rPr>
          <w:rFonts w:hint="eastAsia"/>
        </w:rPr>
        <w:fldChar w:fldCharType="end"/>
      </w:r>
      <w:r>
        <w:rPr>
          <w:rFonts w:hint="eastAsia"/>
        </w:rPr>
        <w:t xml:space="preserve">                  </w:t>
      </w:r>
    </w:p>
    <w:p>
      <w:pPr>
        <w:pStyle w:val="12"/>
        <w:ind w:firstLine="0" w:firstLineChars="0"/>
      </w:pPr>
      <w:r>
        <w:rPr>
          <w:rFonts w:hint="eastAsia"/>
        </w:rPr>
        <w:t>联系人：</w:t>
      </w:r>
      <w:r>
        <w:t xml:space="preserve">                          联系人：</w:t>
      </w:r>
    </w:p>
    <w:p>
      <w:pPr>
        <w:pStyle w:val="12"/>
        <w:ind w:firstLine="0" w:firstLineChars="0"/>
        <w:rPr>
          <w:rFonts w:hint="eastAsia" w:eastAsia="仿宋_GB2312"/>
          <w:lang w:eastAsia="zh-CN"/>
        </w:rPr>
      </w:pPr>
      <w:r>
        <w:rPr>
          <w:rFonts w:hint="eastAsia"/>
        </w:rPr>
        <w:t xml:space="preserve">刘子汉                            </w:t>
      </w:r>
    </w:p>
    <w:p>
      <w:pPr>
        <w:pStyle w:val="12"/>
        <w:ind w:firstLine="0" w:firstLineChars="0"/>
      </w:pPr>
      <w:r>
        <w:rPr>
          <w:rFonts w:hint="eastAsia"/>
        </w:rPr>
        <w:t>联系电话及传真：</w:t>
      </w:r>
      <w:r>
        <w:t xml:space="preserve">                  联系电话及传真：</w:t>
      </w:r>
    </w:p>
    <w:p>
      <w:pPr>
        <w:pStyle w:val="12"/>
        <w:ind w:firstLine="0" w:firstLineChars="0"/>
        <w:rPr>
          <w:rFonts w:hint="default" w:eastAsia="仿宋_GB2312"/>
          <w:lang w:val="en-US" w:eastAsia="zh-CN"/>
        </w:rPr>
      </w:pPr>
      <w:r>
        <w:rPr>
          <w:rFonts w:hint="eastAsia"/>
        </w:rPr>
        <w:t xml:space="preserve">02367155063                       </w:t>
      </w:r>
    </w:p>
    <w:p>
      <w:pPr>
        <w:pStyle w:val="12"/>
        <w:ind w:firstLine="0" w:firstLineChars="0"/>
      </w:pPr>
      <w:r>
        <w:rPr>
          <w:rFonts w:hint="eastAsia"/>
        </w:rPr>
        <w:t>开户银行：</w:t>
      </w:r>
      <w:r>
        <w:t xml:space="preserve">                        开户银行：</w:t>
      </w:r>
    </w:p>
    <w:p>
      <w:pPr>
        <w:pStyle w:val="12"/>
        <w:ind w:left="5100" w:hanging="5100" w:hangingChars="1700"/>
      </w:pPr>
      <w:r>
        <w:rPr>
          <w:rFonts w:hint="eastAsia"/>
        </w:rPr>
        <w:t xml:space="preserve">重庆机场集团有限公司动力能源分公司 </w:t>
      </w:r>
      <w:r>
        <w:rPr>
          <w:rFonts w:hint="eastAsia"/>
          <w:lang w:val="en-US" w:eastAsia="zh-CN"/>
        </w:rPr>
        <w:t xml:space="preserve">    </w:t>
      </w:r>
    </w:p>
    <w:p>
      <w:pPr>
        <w:pStyle w:val="12"/>
        <w:ind w:firstLine="0" w:firstLineChars="0"/>
      </w:pPr>
      <w:r>
        <w:rPr>
          <w:rFonts w:hint="eastAsia"/>
        </w:rPr>
        <w:t>账</w:t>
      </w:r>
      <w:r>
        <w:t xml:space="preserve">    号：                        </w:t>
      </w:r>
      <w:r>
        <w:rPr>
          <w:rFonts w:hint="eastAsia"/>
        </w:rPr>
        <w:t>账</w:t>
      </w:r>
      <w:r>
        <w:t xml:space="preserve">    号：</w:t>
      </w:r>
    </w:p>
    <w:p>
      <w:pPr>
        <w:pStyle w:val="12"/>
        <w:ind w:firstLine="0" w:firstLineChars="0"/>
        <w:rPr>
          <w:rStyle w:val="15"/>
          <w:rFonts w:ascii="仿宋" w:eastAsia="仿宋"/>
          <w:sz w:val="24"/>
          <w:szCs w:val="24"/>
          <w:lang w:val="zh-CN"/>
        </w:rPr>
      </w:pPr>
      <w:r>
        <w:rPr>
          <w:rFonts w:hint="eastAsia"/>
        </w:rPr>
        <w:t xml:space="preserve">50050108380000000600          </w:t>
      </w:r>
      <w:r>
        <w:rPr>
          <w:rFonts w:hint="eastAsia"/>
          <w:lang w:val="en-US" w:eastAsia="zh-CN"/>
        </w:rPr>
        <w:t xml:space="preserve">    </w:t>
      </w:r>
    </w:p>
    <w:p>
      <w:pPr>
        <w:pStyle w:val="12"/>
        <w:ind w:firstLine="0" w:firstLineChars="0"/>
        <w:rPr>
          <w:rStyle w:val="15"/>
          <w:rFonts w:hint="eastAsia" w:ascii="仿宋_GB2312" w:hAnsi="仿宋" w:eastAsia="仿宋_GB2312" w:cs="宋体"/>
          <w:shd w:val="clear" w:color="auto" w:fill="auto"/>
        </w:rPr>
      </w:pPr>
    </w:p>
    <w:p>
      <w:pPr>
        <w:pStyle w:val="12"/>
        <w:ind w:firstLine="0" w:firstLineChars="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合同签订时间：</w:t>
      </w:r>
    </w:p>
    <w:p>
      <w:pPr>
        <w:pStyle w:val="12"/>
        <w:ind w:firstLine="0" w:firstLineChars="0"/>
      </w:pPr>
      <w:r>
        <w:rPr>
          <w:rStyle w:val="15"/>
          <w:rFonts w:hint="eastAsia" w:ascii="仿宋_GB2312" w:hAnsi="仿宋" w:eastAsia="仿宋_GB2312" w:cs="宋体"/>
          <w:shd w:val="clear" w:color="auto" w:fill="auto"/>
        </w:rPr>
        <w:t>合同签订地点：重庆江北国际机场</w:t>
      </w:r>
    </w:p>
    <w:p/>
    <w:sectPr>
      <w:footerReference r:id="rId9" w:type="first"/>
      <w:footerReference r:id="rId8" w:type="default"/>
      <w:pgSz w:w="11900" w:h="16840"/>
      <w:pgMar w:top="1440" w:right="1800" w:bottom="1440" w:left="1800" w:header="851" w:footer="992" w:gutter="0"/>
      <w:pgNumType w:start="1"/>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金山简魏碑">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8</w:t>
    </w:r>
    <w:r>
      <w:fldChar w:fldCharType="end"/>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0212079"/>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E48AB8"/>
    <w:multiLevelType w:val="singleLevel"/>
    <w:tmpl w:val="A7E48AB8"/>
    <w:lvl w:ilvl="0" w:tentative="0">
      <w:start w:val="7"/>
      <w:numFmt w:val="chineseCounting"/>
      <w:suff w:val="nothing"/>
      <w:lvlText w:val="（%1）"/>
      <w:lvlJc w:val="left"/>
      <w:rPr>
        <w:rFonts w:hint="eastAsia"/>
      </w:rPr>
    </w:lvl>
  </w:abstractNum>
  <w:abstractNum w:abstractNumId="1">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BA62FF9"/>
    <w:multiLevelType w:val="singleLevel"/>
    <w:tmpl w:val="6BA62FF9"/>
    <w:lvl w:ilvl="0" w:tentative="0">
      <w:start w:val="8"/>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B64B7C"/>
    <w:rsid w:val="1CA1419E"/>
    <w:rsid w:val="46B64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楷体"/>
      <w:sz w:val="32"/>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styleId="5">
    <w:name w:val="Plain Text"/>
    <w:basedOn w:val="1"/>
    <w:qFormat/>
    <w:uiPriority w:val="0"/>
    <w:rPr>
      <w:rFonts w:ascii="宋体" w:hAnsi="Courier New" w:cs="金山简魏碑"/>
      <w:szCs w:val="21"/>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table" w:styleId="9">
    <w:name w:val="Table Grid"/>
    <w:basedOn w:val="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99"/>
    <w:pPr>
      <w:ind w:firstLine="420" w:firstLineChars="200"/>
    </w:pPr>
  </w:style>
  <w:style w:type="paragraph" w:customStyle="1" w:styleId="12">
    <w:name w:val="zjb正文"/>
    <w:basedOn w:val="1"/>
    <w:link w:val="16"/>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3">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14">
    <w:name w:val="Body text (2)1"/>
    <w:basedOn w:val="1"/>
    <w:link w:val="15"/>
    <w:qFormat/>
    <w:uiPriority w:val="99"/>
    <w:pPr>
      <w:shd w:val="clear" w:color="auto" w:fill="FFFFFF"/>
      <w:spacing w:before="1020" w:line="619" w:lineRule="exact"/>
      <w:jc w:val="left"/>
    </w:pPr>
    <w:rPr>
      <w:rFonts w:ascii="MingLiU" w:hAnsi="Calibri" w:eastAsia="MingLiU"/>
      <w:sz w:val="30"/>
      <w:szCs w:val="30"/>
    </w:rPr>
  </w:style>
  <w:style w:type="character" w:customStyle="1" w:styleId="15">
    <w:name w:val="Body text (2)_"/>
    <w:link w:val="14"/>
    <w:qFormat/>
    <w:uiPriority w:val="99"/>
    <w:rPr>
      <w:rFonts w:ascii="MingLiU" w:hAnsi="Calibri" w:eastAsia="MingLiU"/>
      <w:sz w:val="30"/>
      <w:szCs w:val="30"/>
    </w:rPr>
  </w:style>
  <w:style w:type="character" w:customStyle="1" w:styleId="16">
    <w:name w:val="zjb正文 字符"/>
    <w:basedOn w:val="10"/>
    <w:link w:val="12"/>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2022-09-05T03:02:00Z</dcterms:created>
  <dc:creator>重庆能源文书</dc:creator>
  <cp:lastModifiedBy>夏杰</cp:lastModifiedBy>
  <dcterms:modified xsi:type="dcterms:W3CDTF">2022-09-05T03:06:20Z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0CDF8E1B67554476B46A396A8C7B273E</vt:lpwstr>
  </property>
</Properties>
</file>