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bidi w:val="0"/>
        <w:spacing w:line="240" w:lineRule="auto"/>
        <w:jc w:val="center"/>
        <w:rPr>
          <w:rFonts w:hint="eastAsia" w:asciiTheme="majorEastAsia" w:hAnsiTheme="majorEastAsia" w:eastAsiaTheme="majorEastAsia" w:cstheme="majorEastAsia"/>
          <w:b/>
          <w:color w:val="auto"/>
          <w:sz w:val="72"/>
          <w:szCs w:val="72"/>
          <w:highlight w:val="none"/>
        </w:rPr>
      </w:pPr>
      <w:bookmarkStart w:id="11" w:name="_GoBack"/>
      <w:bookmarkEnd w:id="11"/>
    </w:p>
    <w:p>
      <w:pPr>
        <w:pageBreakBefore w:val="0"/>
        <w:kinsoku/>
        <w:wordWrap/>
        <w:overflowPunct/>
        <w:topLinePunct w:val="0"/>
        <w:bidi w:val="0"/>
        <w:spacing w:line="240" w:lineRule="auto"/>
        <w:jc w:val="center"/>
        <w:rPr>
          <w:rFonts w:hint="eastAsia" w:ascii="黑体" w:hAnsi="黑体" w:eastAsia="黑体" w:cs="黑体"/>
          <w:b w:val="0"/>
          <w:bCs/>
          <w:color w:val="auto"/>
          <w:sz w:val="52"/>
          <w:szCs w:val="52"/>
          <w:highlight w:val="none"/>
          <w:lang w:val="en-US" w:eastAsia="zh-CN"/>
        </w:rPr>
      </w:pPr>
      <w:r>
        <w:rPr>
          <w:rFonts w:hint="eastAsia" w:ascii="黑体" w:hAnsi="黑体" w:eastAsia="黑体" w:cs="黑体"/>
          <w:b w:val="0"/>
          <w:bCs/>
          <w:color w:val="auto"/>
          <w:sz w:val="52"/>
          <w:szCs w:val="52"/>
          <w:highlight w:val="none"/>
          <w:lang w:val="en-US" w:eastAsia="zh-CN"/>
        </w:rPr>
        <w:t>季节性及临时性用工项目</w:t>
      </w:r>
    </w:p>
    <w:p>
      <w:pPr>
        <w:pageBreakBefore w:val="0"/>
        <w:kinsoku/>
        <w:wordWrap/>
        <w:overflowPunct/>
        <w:topLinePunct w:val="0"/>
        <w:bidi w:val="0"/>
        <w:spacing w:line="240" w:lineRule="auto"/>
        <w:jc w:val="center"/>
        <w:rPr>
          <w:rFonts w:hint="eastAsia" w:ascii="黑体" w:hAnsi="黑体" w:eastAsia="黑体" w:cs="黑体"/>
          <w:b w:val="0"/>
          <w:bCs/>
          <w:color w:val="auto"/>
          <w:sz w:val="52"/>
          <w:szCs w:val="52"/>
          <w:highlight w:val="none"/>
          <w:lang w:eastAsia="zh-CN"/>
        </w:rPr>
      </w:pPr>
      <w:r>
        <w:rPr>
          <w:rFonts w:hint="eastAsia" w:ascii="黑体" w:hAnsi="黑体" w:eastAsia="黑体" w:cs="黑体"/>
          <w:b w:val="0"/>
          <w:bCs/>
          <w:color w:val="auto"/>
          <w:sz w:val="52"/>
          <w:szCs w:val="52"/>
          <w:highlight w:val="none"/>
        </w:rPr>
        <w:t>人力资源服务</w:t>
      </w:r>
      <w:r>
        <w:rPr>
          <w:rFonts w:hint="eastAsia" w:ascii="黑体" w:hAnsi="黑体" w:eastAsia="黑体" w:cs="黑体"/>
          <w:b w:val="0"/>
          <w:bCs/>
          <w:color w:val="auto"/>
          <w:sz w:val="52"/>
          <w:szCs w:val="52"/>
          <w:highlight w:val="none"/>
          <w:lang w:eastAsia="zh-CN"/>
        </w:rPr>
        <w:t>采购</w:t>
      </w:r>
    </w:p>
    <w:p>
      <w:pPr>
        <w:pageBreakBefore w:val="0"/>
        <w:widowControl/>
        <w:kinsoku/>
        <w:wordWrap/>
        <w:overflowPunct/>
        <w:topLinePunct w:val="0"/>
        <w:bidi w:val="0"/>
        <w:spacing w:line="240" w:lineRule="auto"/>
        <w:jc w:val="center"/>
        <w:rPr>
          <w:rFonts w:asciiTheme="minorEastAsia" w:hAnsiTheme="minorEastAsia" w:eastAsiaTheme="minorEastAsia" w:cstheme="minorEastAsia"/>
          <w:color w:val="auto"/>
          <w:sz w:val="44"/>
          <w:szCs w:val="44"/>
          <w:highlight w:val="none"/>
        </w:rPr>
      </w:pPr>
    </w:p>
    <w:p>
      <w:pPr>
        <w:pageBreakBefore w:val="0"/>
        <w:kinsoku/>
        <w:wordWrap/>
        <w:overflowPunct/>
        <w:topLinePunct w:val="0"/>
        <w:bidi w:val="0"/>
        <w:spacing w:line="240" w:lineRule="auto"/>
        <w:jc w:val="center"/>
        <w:rPr>
          <w:rFonts w:asciiTheme="minorEastAsia" w:hAnsiTheme="minorEastAsia" w:eastAsiaTheme="minorEastAsia" w:cstheme="minorEastAsia"/>
          <w:bCs/>
          <w:color w:val="auto"/>
          <w:sz w:val="44"/>
          <w:szCs w:val="44"/>
          <w:highlight w:val="none"/>
        </w:rPr>
      </w:pPr>
    </w:p>
    <w:p>
      <w:pPr>
        <w:pageBreakBefore w:val="0"/>
        <w:kinsoku/>
        <w:wordWrap/>
        <w:overflowPunct/>
        <w:topLinePunct w:val="0"/>
        <w:bidi w:val="0"/>
        <w:spacing w:line="240" w:lineRule="auto"/>
        <w:jc w:val="center"/>
        <w:rPr>
          <w:rFonts w:asciiTheme="minorEastAsia" w:hAnsiTheme="minorEastAsia" w:eastAsiaTheme="minorEastAsia" w:cstheme="minorEastAsia"/>
          <w:bCs/>
          <w:color w:val="auto"/>
          <w:sz w:val="44"/>
          <w:szCs w:val="44"/>
          <w:highlight w:val="none"/>
        </w:rPr>
      </w:pPr>
    </w:p>
    <w:p>
      <w:pPr>
        <w:pageBreakBefore w:val="0"/>
        <w:kinsoku/>
        <w:wordWrap/>
        <w:overflowPunct/>
        <w:topLinePunct w:val="0"/>
        <w:bidi w:val="0"/>
        <w:spacing w:line="240" w:lineRule="auto"/>
        <w:jc w:val="center"/>
        <w:rPr>
          <w:rFonts w:asciiTheme="minorEastAsia" w:hAnsiTheme="minorEastAsia" w:eastAsiaTheme="minorEastAsia" w:cstheme="minorEastAsia"/>
          <w:bCs/>
          <w:color w:val="auto"/>
          <w:sz w:val="44"/>
          <w:szCs w:val="44"/>
          <w:highlight w:val="none"/>
        </w:rPr>
      </w:pPr>
      <w:r>
        <w:rPr>
          <w:rFonts w:hint="eastAsia" w:asciiTheme="minorEastAsia" w:hAnsiTheme="minorEastAsia" w:eastAsiaTheme="minorEastAsia" w:cstheme="minorEastAsia"/>
          <w:bCs/>
          <w:color w:val="auto"/>
          <w:sz w:val="44"/>
          <w:szCs w:val="44"/>
          <w:highlight w:val="none"/>
        </w:rPr>
        <w:t>比选文件</w:t>
      </w:r>
    </w:p>
    <w:p>
      <w:pPr>
        <w:pageBreakBefore w:val="0"/>
        <w:kinsoku/>
        <w:wordWrap/>
        <w:overflowPunct/>
        <w:topLinePunct w:val="0"/>
        <w:bidi w:val="0"/>
        <w:spacing w:line="240" w:lineRule="auto"/>
        <w:jc w:val="center"/>
        <w:rPr>
          <w:rFonts w:asciiTheme="minorEastAsia" w:hAnsiTheme="minorEastAsia" w:eastAsiaTheme="minorEastAsia" w:cstheme="minorEastAsia"/>
          <w:b/>
          <w:color w:val="auto"/>
          <w:sz w:val="44"/>
          <w:szCs w:val="44"/>
          <w:highlight w:val="none"/>
        </w:rPr>
      </w:pPr>
    </w:p>
    <w:p>
      <w:pPr>
        <w:pageBreakBefore w:val="0"/>
        <w:kinsoku/>
        <w:wordWrap/>
        <w:overflowPunct/>
        <w:topLinePunct w:val="0"/>
        <w:bidi w:val="0"/>
        <w:spacing w:line="240" w:lineRule="auto"/>
        <w:rPr>
          <w:rFonts w:asciiTheme="minorEastAsia" w:hAnsiTheme="minorEastAsia" w:eastAsiaTheme="minorEastAsia" w:cstheme="minorEastAsia"/>
          <w:b/>
          <w:color w:val="auto"/>
          <w:sz w:val="44"/>
          <w:szCs w:val="44"/>
          <w:highlight w:val="none"/>
        </w:rPr>
      </w:pPr>
    </w:p>
    <w:p>
      <w:pPr>
        <w:pageBreakBefore w:val="0"/>
        <w:kinsoku/>
        <w:wordWrap/>
        <w:overflowPunct/>
        <w:topLinePunct w:val="0"/>
        <w:bidi w:val="0"/>
        <w:spacing w:line="240" w:lineRule="auto"/>
        <w:jc w:val="center"/>
        <w:rPr>
          <w:rFonts w:asciiTheme="minorEastAsia" w:hAnsiTheme="minorEastAsia" w:eastAsiaTheme="minorEastAsia" w:cstheme="minorEastAsia"/>
          <w:b/>
          <w:color w:val="auto"/>
          <w:sz w:val="44"/>
          <w:szCs w:val="44"/>
          <w:highlight w:val="none"/>
        </w:rPr>
      </w:pPr>
    </w:p>
    <w:p>
      <w:pPr>
        <w:pageBreakBefore w:val="0"/>
        <w:kinsoku/>
        <w:wordWrap/>
        <w:overflowPunct/>
        <w:topLinePunct w:val="0"/>
        <w:bidi w:val="0"/>
        <w:spacing w:line="240" w:lineRule="auto"/>
        <w:jc w:val="center"/>
        <w:rPr>
          <w:rFonts w:hint="eastAsia" w:asciiTheme="minorEastAsia" w:hAnsiTheme="minorEastAsia" w:eastAsiaTheme="minorEastAsia" w:cstheme="minorEastAsia"/>
          <w:color w:val="auto"/>
          <w:sz w:val="44"/>
          <w:szCs w:val="44"/>
          <w:highlight w:val="none"/>
          <w:lang w:val="en-GB" w:eastAsia="zh-CN"/>
        </w:rPr>
      </w:pPr>
      <w:r>
        <w:rPr>
          <w:rFonts w:hint="eastAsia" w:asciiTheme="minorEastAsia" w:hAnsiTheme="minorEastAsia" w:eastAsiaTheme="minorEastAsia" w:cstheme="minorEastAsia"/>
          <w:color w:val="auto"/>
          <w:sz w:val="44"/>
          <w:szCs w:val="44"/>
          <w:highlight w:val="none"/>
        </w:rPr>
        <w:t>编号：</w:t>
      </w:r>
      <w:r>
        <w:rPr>
          <w:rFonts w:hint="eastAsia" w:asciiTheme="minorEastAsia" w:hAnsiTheme="minorEastAsia" w:eastAsiaTheme="minorEastAsia" w:cstheme="minorEastAsia"/>
          <w:color w:val="auto"/>
          <w:sz w:val="44"/>
          <w:szCs w:val="44"/>
          <w:highlight w:val="none"/>
          <w:lang w:val="en-US" w:eastAsia="zh-CN"/>
        </w:rPr>
        <w:t xml:space="preserve">KG2022-02 </w:t>
      </w:r>
    </w:p>
    <w:p>
      <w:pPr>
        <w:pageBreakBefore w:val="0"/>
        <w:kinsoku/>
        <w:wordWrap/>
        <w:overflowPunct/>
        <w:topLinePunct w:val="0"/>
        <w:bidi w:val="0"/>
        <w:spacing w:line="240" w:lineRule="auto"/>
        <w:jc w:val="center"/>
        <w:rPr>
          <w:rFonts w:asciiTheme="minorEastAsia" w:hAnsiTheme="minorEastAsia" w:eastAsiaTheme="minorEastAsia" w:cstheme="minorEastAsia"/>
          <w:b/>
          <w:color w:val="auto"/>
          <w:sz w:val="44"/>
          <w:szCs w:val="44"/>
          <w:highlight w:val="none"/>
        </w:rPr>
      </w:pPr>
    </w:p>
    <w:p>
      <w:pPr>
        <w:pStyle w:val="5"/>
        <w:pageBreakBefore w:val="0"/>
        <w:kinsoku/>
        <w:wordWrap/>
        <w:overflowPunct/>
        <w:topLinePunct w:val="0"/>
        <w:bidi w:val="0"/>
        <w:spacing w:after="0" w:line="240" w:lineRule="auto"/>
        <w:ind w:firstLine="0"/>
        <w:rPr>
          <w:rFonts w:asciiTheme="minorEastAsia" w:hAnsiTheme="minorEastAsia" w:eastAsiaTheme="minorEastAsia" w:cstheme="minorEastAsia"/>
          <w:b/>
          <w:color w:val="auto"/>
          <w:sz w:val="44"/>
          <w:szCs w:val="44"/>
          <w:highlight w:val="none"/>
        </w:rPr>
      </w:pPr>
    </w:p>
    <w:p>
      <w:pPr>
        <w:pStyle w:val="5"/>
        <w:pageBreakBefore w:val="0"/>
        <w:kinsoku/>
        <w:wordWrap/>
        <w:overflowPunct/>
        <w:topLinePunct w:val="0"/>
        <w:bidi w:val="0"/>
        <w:spacing w:after="0" w:line="240" w:lineRule="auto"/>
        <w:ind w:firstLine="0"/>
        <w:rPr>
          <w:rFonts w:asciiTheme="minorEastAsia" w:hAnsiTheme="minorEastAsia" w:eastAsiaTheme="minorEastAsia" w:cstheme="minorEastAsia"/>
          <w:b/>
          <w:color w:val="auto"/>
          <w:sz w:val="44"/>
          <w:szCs w:val="44"/>
          <w:highlight w:val="none"/>
        </w:rPr>
      </w:pPr>
    </w:p>
    <w:p>
      <w:pPr>
        <w:pageBreakBefore w:val="0"/>
        <w:kinsoku/>
        <w:wordWrap/>
        <w:overflowPunct/>
        <w:topLinePunct w:val="0"/>
        <w:bidi w:val="0"/>
        <w:spacing w:line="240" w:lineRule="auto"/>
        <w:rPr>
          <w:rFonts w:asciiTheme="minorEastAsia" w:hAnsiTheme="minorEastAsia" w:eastAsiaTheme="minorEastAsia" w:cstheme="minorEastAsia"/>
          <w:b/>
          <w:color w:val="auto"/>
          <w:sz w:val="44"/>
          <w:szCs w:val="44"/>
          <w:highlight w:val="none"/>
        </w:rPr>
      </w:pPr>
    </w:p>
    <w:p>
      <w:pPr>
        <w:pageBreakBefore w:val="0"/>
        <w:kinsoku/>
        <w:wordWrap/>
        <w:overflowPunct/>
        <w:topLinePunct w:val="0"/>
        <w:bidi w:val="0"/>
        <w:spacing w:line="240" w:lineRule="auto"/>
        <w:jc w:val="center"/>
        <w:rPr>
          <w:rFonts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color w:val="auto"/>
          <w:sz w:val="44"/>
          <w:szCs w:val="44"/>
          <w:highlight w:val="none"/>
        </w:rPr>
        <w:t>重庆机场空港服务有限责任公司</w:t>
      </w:r>
    </w:p>
    <w:p>
      <w:pPr>
        <w:pageBreakBefore w:val="0"/>
        <w:kinsoku/>
        <w:wordWrap/>
        <w:overflowPunct/>
        <w:topLinePunct w:val="0"/>
        <w:bidi w:val="0"/>
        <w:spacing w:line="240" w:lineRule="auto"/>
        <w:jc w:val="center"/>
        <w:rPr>
          <w:rFonts w:asciiTheme="minorEastAsia" w:hAnsiTheme="minorEastAsia" w:eastAsiaTheme="minorEastAsia" w:cstheme="minorEastAsia"/>
          <w:color w:val="auto"/>
          <w:sz w:val="44"/>
          <w:szCs w:val="44"/>
          <w:highlight w:val="none"/>
        </w:rPr>
      </w:pPr>
      <w:r>
        <w:rPr>
          <w:rFonts w:hint="eastAsia" w:asciiTheme="minorEastAsia" w:hAnsiTheme="minorEastAsia" w:eastAsiaTheme="minorEastAsia" w:cstheme="minorEastAsia"/>
          <w:color w:val="auto"/>
          <w:sz w:val="44"/>
          <w:szCs w:val="44"/>
          <w:highlight w:val="none"/>
        </w:rPr>
        <w:t>202</w:t>
      </w:r>
      <w:r>
        <w:rPr>
          <w:rFonts w:hint="eastAsia" w:asciiTheme="minorEastAsia" w:hAnsiTheme="minorEastAsia" w:eastAsiaTheme="minorEastAsia" w:cstheme="minorEastAsia"/>
          <w:color w:val="auto"/>
          <w:sz w:val="44"/>
          <w:szCs w:val="44"/>
          <w:highlight w:val="none"/>
          <w:lang w:val="en-US" w:eastAsia="zh-CN"/>
        </w:rPr>
        <w:t>2</w:t>
      </w:r>
      <w:r>
        <w:rPr>
          <w:rFonts w:hint="eastAsia" w:asciiTheme="minorEastAsia" w:hAnsiTheme="minorEastAsia" w:eastAsiaTheme="minorEastAsia" w:cstheme="minorEastAsia"/>
          <w:color w:val="auto"/>
          <w:sz w:val="44"/>
          <w:szCs w:val="44"/>
          <w:highlight w:val="none"/>
        </w:rPr>
        <w:t>年</w:t>
      </w:r>
      <w:r>
        <w:rPr>
          <w:rFonts w:hint="eastAsia" w:asciiTheme="minorEastAsia" w:hAnsiTheme="minorEastAsia" w:eastAsiaTheme="minorEastAsia" w:cstheme="minorEastAsia"/>
          <w:color w:val="auto"/>
          <w:sz w:val="44"/>
          <w:szCs w:val="44"/>
          <w:highlight w:val="none"/>
          <w:lang w:val="en-US" w:eastAsia="zh-CN"/>
        </w:rPr>
        <w:t>8</w:t>
      </w:r>
      <w:r>
        <w:rPr>
          <w:rFonts w:hint="eastAsia" w:asciiTheme="minorEastAsia" w:hAnsiTheme="minorEastAsia" w:eastAsiaTheme="minorEastAsia" w:cstheme="minorEastAsia"/>
          <w:color w:val="auto"/>
          <w:sz w:val="44"/>
          <w:szCs w:val="44"/>
          <w:highlight w:val="none"/>
        </w:rPr>
        <w:t>月</w:t>
      </w:r>
    </w:p>
    <w:p>
      <w:pPr>
        <w:pStyle w:val="5"/>
        <w:pageBreakBefore w:val="0"/>
        <w:kinsoku/>
        <w:wordWrap/>
        <w:overflowPunct/>
        <w:topLinePunct w:val="0"/>
        <w:bidi w:val="0"/>
        <w:spacing w:after="0" w:line="240" w:lineRule="auto"/>
        <w:rPr>
          <w:rFonts w:asciiTheme="minorEastAsia" w:hAnsiTheme="minorEastAsia" w:eastAsiaTheme="minorEastAsia"/>
          <w:color w:val="auto"/>
          <w:sz w:val="44"/>
          <w:szCs w:val="44"/>
          <w:highlight w:val="none"/>
        </w:rPr>
      </w:pPr>
    </w:p>
    <w:p>
      <w:pPr>
        <w:pageBreakBefore w:val="0"/>
        <w:kinsoku/>
        <w:wordWrap/>
        <w:overflowPunct/>
        <w:topLinePunct w:val="0"/>
        <w:bidi w:val="0"/>
        <w:adjustRightInd w:val="0"/>
        <w:snapToGrid w:val="0"/>
        <w:spacing w:line="240" w:lineRule="auto"/>
        <w:jc w:val="both"/>
        <w:rPr>
          <w:rFonts w:asciiTheme="minorEastAsia" w:hAnsiTheme="minorEastAsia" w:eastAsiaTheme="minorEastAsia" w:cstheme="minorEastAsia"/>
          <w:b/>
          <w:bCs/>
          <w:color w:val="auto"/>
          <w:sz w:val="36"/>
          <w:szCs w:val="36"/>
          <w:highlight w:val="none"/>
        </w:rPr>
        <w:sectPr>
          <w:footerReference r:id="rId3" w:type="default"/>
          <w:pgSz w:w="11906" w:h="16838"/>
          <w:pgMar w:top="1440" w:right="1800" w:bottom="1440" w:left="1800" w:header="851" w:footer="992" w:gutter="0"/>
          <w:pgNumType w:fmt="decimal"/>
          <w:cols w:space="425" w:num="1"/>
          <w:docGrid w:type="lines" w:linePitch="312" w:charSpace="0"/>
        </w:sectPr>
      </w:pPr>
    </w:p>
    <w:p>
      <w:pPr>
        <w:pStyle w:val="5"/>
        <w:pageBreakBefore w:val="0"/>
        <w:kinsoku/>
        <w:wordWrap/>
        <w:overflowPunct/>
        <w:topLinePunct w:val="0"/>
        <w:bidi w:val="0"/>
        <w:spacing w:after="0" w:line="240" w:lineRule="auto"/>
        <w:rPr>
          <w:color w:val="auto"/>
          <w:highlight w:val="none"/>
        </w:rPr>
      </w:pPr>
    </w:p>
    <w:p>
      <w:pPr>
        <w:pageBreakBefore w:val="0"/>
        <w:kinsoku/>
        <w:wordWrap/>
        <w:overflowPunct/>
        <w:topLinePunct w:val="0"/>
        <w:bidi w:val="0"/>
        <w:adjustRightInd w:val="0"/>
        <w:snapToGrid w:val="0"/>
        <w:spacing w:line="240" w:lineRule="auto"/>
        <w:jc w:val="cente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目     录</w:t>
      </w:r>
    </w:p>
    <w:p>
      <w:pPr>
        <w:pageBreakBefore w:val="0"/>
        <w:kinsoku/>
        <w:wordWrap/>
        <w:overflowPunct/>
        <w:topLinePunct w:val="0"/>
        <w:bidi w:val="0"/>
        <w:spacing w:line="240" w:lineRule="auto"/>
        <w:rPr>
          <w:rFonts w:asciiTheme="minorEastAsia" w:hAnsiTheme="minorEastAsia" w:eastAsiaTheme="minorEastAsia" w:cstheme="minorEastAsia"/>
          <w:b/>
          <w:bCs/>
          <w:color w:val="auto"/>
          <w:sz w:val="32"/>
          <w:szCs w:val="32"/>
          <w:highlight w:val="none"/>
        </w:rPr>
      </w:pPr>
    </w:p>
    <w:p>
      <w:pPr>
        <w:pageBreakBefore w:val="0"/>
        <w:kinsoku/>
        <w:wordWrap/>
        <w:overflowPunct/>
        <w:topLinePunct w:val="0"/>
        <w:bidi w:val="0"/>
        <w:spacing w:line="240" w:lineRule="auto"/>
        <w:rPr>
          <w:rFonts w:hint="eastAsia" w:ascii="仿宋" w:hAnsi="仿宋" w:eastAsia="仿宋" w:cs="仿宋"/>
          <w:b w:val="0"/>
          <w:bCs w:val="0"/>
          <w:color w:val="auto"/>
          <w:sz w:val="28"/>
          <w:szCs w:val="28"/>
          <w:highlight w:val="none"/>
          <w:lang w:eastAsia="zh-CN"/>
        </w:rPr>
      </w:pPr>
      <w:r>
        <w:rPr>
          <w:rFonts w:hint="eastAsia" w:ascii="仿宋" w:hAnsi="仿宋" w:eastAsia="仿宋" w:cs="仿宋"/>
          <w:b w:val="0"/>
          <w:bCs w:val="0"/>
          <w:color w:val="auto"/>
          <w:sz w:val="28"/>
          <w:szCs w:val="28"/>
          <w:highlight w:val="none"/>
        </w:rPr>
        <w:t>第一章  比选</w:t>
      </w:r>
      <w:r>
        <w:rPr>
          <w:rFonts w:hint="eastAsia" w:ascii="仿宋" w:hAnsi="仿宋" w:eastAsia="仿宋" w:cs="仿宋"/>
          <w:b w:val="0"/>
          <w:bCs w:val="0"/>
          <w:color w:val="auto"/>
          <w:sz w:val="28"/>
          <w:szCs w:val="28"/>
          <w:highlight w:val="none"/>
          <w:lang w:eastAsia="zh-CN"/>
        </w:rPr>
        <w:t>文件</w:t>
      </w:r>
    </w:p>
    <w:p>
      <w:pPr>
        <w:pageBreakBefore w:val="0"/>
        <w:kinsoku/>
        <w:wordWrap/>
        <w:overflowPunct/>
        <w:topLinePunct w:val="0"/>
        <w:bidi w:val="0"/>
        <w:spacing w:line="240" w:lineRule="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w:t>
      </w:r>
      <w:r>
        <w:rPr>
          <w:rFonts w:hint="eastAsia" w:ascii="仿宋" w:hAnsi="仿宋" w:eastAsia="仿宋" w:cs="仿宋"/>
          <w:b w:val="0"/>
          <w:bCs w:val="0"/>
          <w:color w:val="auto"/>
          <w:sz w:val="28"/>
          <w:szCs w:val="28"/>
          <w:highlight w:val="none"/>
          <w:lang w:val="en-US" w:eastAsia="zh-CN"/>
        </w:rPr>
        <w:t>二</w:t>
      </w:r>
      <w:r>
        <w:rPr>
          <w:rFonts w:hint="eastAsia" w:ascii="仿宋" w:hAnsi="仿宋" w:eastAsia="仿宋" w:cs="仿宋"/>
          <w:b w:val="0"/>
          <w:bCs w:val="0"/>
          <w:color w:val="auto"/>
          <w:sz w:val="28"/>
          <w:szCs w:val="28"/>
          <w:highlight w:val="none"/>
        </w:rPr>
        <w:t xml:space="preserve">章  </w:t>
      </w:r>
      <w:r>
        <w:rPr>
          <w:rFonts w:hint="eastAsia" w:ascii="仿宋" w:hAnsi="仿宋" w:eastAsia="仿宋" w:cs="仿宋"/>
          <w:b w:val="0"/>
          <w:bCs w:val="0"/>
          <w:color w:val="auto"/>
          <w:sz w:val="28"/>
          <w:szCs w:val="28"/>
          <w:highlight w:val="none"/>
          <w:lang w:eastAsia="zh-CN"/>
        </w:rPr>
        <w:t>协议</w:t>
      </w:r>
      <w:r>
        <w:rPr>
          <w:rFonts w:hint="eastAsia" w:ascii="仿宋" w:hAnsi="仿宋" w:eastAsia="仿宋" w:cs="仿宋"/>
          <w:b w:val="0"/>
          <w:bCs w:val="0"/>
          <w:color w:val="auto"/>
          <w:sz w:val="28"/>
          <w:szCs w:val="28"/>
          <w:highlight w:val="none"/>
        </w:rPr>
        <w:t>书格式</w:t>
      </w:r>
    </w:p>
    <w:p>
      <w:pPr>
        <w:pageBreakBefore w:val="0"/>
        <w:kinsoku/>
        <w:wordWrap/>
        <w:overflowPunct/>
        <w:topLinePunct w:val="0"/>
        <w:bidi w:val="0"/>
        <w:spacing w:line="240" w:lineRule="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w:t>
      </w:r>
      <w:r>
        <w:rPr>
          <w:rFonts w:hint="eastAsia" w:ascii="仿宋" w:hAnsi="仿宋" w:eastAsia="仿宋" w:cs="仿宋"/>
          <w:b w:val="0"/>
          <w:bCs w:val="0"/>
          <w:color w:val="auto"/>
          <w:sz w:val="28"/>
          <w:szCs w:val="28"/>
          <w:highlight w:val="none"/>
          <w:lang w:val="en-US" w:eastAsia="zh-CN"/>
        </w:rPr>
        <w:t>三</w:t>
      </w:r>
      <w:r>
        <w:rPr>
          <w:rFonts w:hint="eastAsia" w:ascii="仿宋" w:hAnsi="仿宋" w:eastAsia="仿宋" w:cs="仿宋"/>
          <w:b w:val="0"/>
          <w:bCs w:val="0"/>
          <w:color w:val="auto"/>
          <w:sz w:val="28"/>
          <w:szCs w:val="28"/>
          <w:highlight w:val="none"/>
        </w:rPr>
        <w:t>章  比选文件附件</w:t>
      </w: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Style w:val="2"/>
        <w:pageBreakBefore w:val="0"/>
        <w:kinsoku/>
        <w:wordWrap/>
        <w:overflowPunct/>
        <w:topLinePunct w:val="0"/>
        <w:bidi w:val="0"/>
        <w:spacing w:before="0" w:after="0" w:line="240" w:lineRule="auto"/>
        <w:rPr>
          <w:color w:val="auto"/>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ind w:firstLine="2880" w:firstLineChars="900"/>
        <w:rPr>
          <w:rFonts w:asciiTheme="minorEastAsia" w:hAnsiTheme="minorEastAsia" w:eastAsiaTheme="minorEastAsia" w:cstheme="minorEastAsia"/>
          <w:color w:val="auto"/>
          <w:sz w:val="32"/>
          <w:szCs w:val="32"/>
          <w:highlight w:val="none"/>
        </w:rPr>
      </w:pPr>
    </w:p>
    <w:p>
      <w:pPr>
        <w:pStyle w:val="5"/>
        <w:pageBreakBefore w:val="0"/>
        <w:kinsoku/>
        <w:wordWrap/>
        <w:overflowPunct/>
        <w:topLinePunct w:val="0"/>
        <w:bidi w:val="0"/>
        <w:spacing w:after="0" w:line="240" w:lineRule="auto"/>
        <w:rPr>
          <w:rFonts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jc w:val="both"/>
        <w:rPr>
          <w:rFonts w:hint="eastAsia" w:asciiTheme="minorEastAsia" w:hAnsiTheme="minorEastAsia" w:eastAsiaTheme="minorEastAsia" w:cstheme="minorEastAsia"/>
          <w:color w:val="auto"/>
          <w:sz w:val="44"/>
          <w:szCs w:val="44"/>
          <w:highlight w:val="none"/>
        </w:rPr>
      </w:pPr>
    </w:p>
    <w:p>
      <w:pPr>
        <w:pageBreakBefore w:val="0"/>
        <w:kinsoku/>
        <w:wordWrap/>
        <w:overflowPunct/>
        <w:topLinePunct w:val="0"/>
        <w:bidi w:val="0"/>
        <w:spacing w:line="240" w:lineRule="auto"/>
        <w:jc w:val="center"/>
        <w:rPr>
          <w:rFonts w:hint="eastAsia" w:asciiTheme="minorEastAsia" w:hAnsiTheme="minorEastAsia" w:eastAsiaTheme="minorEastAsia" w:cstheme="minorEastAsia"/>
          <w:color w:val="auto"/>
          <w:sz w:val="44"/>
          <w:szCs w:val="44"/>
          <w:highlight w:val="none"/>
        </w:rPr>
        <w:sectPr>
          <w:pgSz w:w="11906" w:h="16838"/>
          <w:pgMar w:top="1440" w:right="1800" w:bottom="1440" w:left="1800" w:header="851" w:footer="992" w:gutter="0"/>
          <w:pgNumType w:fmt="decimal"/>
          <w:cols w:space="425" w:num="1"/>
          <w:docGrid w:type="lines" w:linePitch="312" w:charSpace="0"/>
        </w:sectPr>
      </w:pPr>
    </w:p>
    <w:p>
      <w:pPr>
        <w:pageBreakBefore w:val="0"/>
        <w:kinsoku/>
        <w:wordWrap/>
        <w:overflowPunct/>
        <w:topLinePunct w:val="0"/>
        <w:bidi w:val="0"/>
        <w:spacing w:line="240" w:lineRule="auto"/>
        <w:jc w:val="center"/>
        <w:rPr>
          <w:rFonts w:hint="eastAsia" w:ascii="仿宋" w:hAnsi="仿宋" w:eastAsia="仿宋" w:cs="仿宋"/>
          <w:b/>
          <w:bCs/>
          <w:color w:val="auto"/>
          <w:sz w:val="44"/>
          <w:szCs w:val="44"/>
          <w:highlight w:val="none"/>
          <w:lang w:eastAsia="zh-CN"/>
        </w:rPr>
      </w:pPr>
      <w:r>
        <w:rPr>
          <w:rFonts w:hint="eastAsia" w:ascii="仿宋" w:hAnsi="仿宋" w:eastAsia="仿宋" w:cs="仿宋"/>
          <w:b/>
          <w:bCs/>
          <w:color w:val="auto"/>
          <w:sz w:val="44"/>
          <w:szCs w:val="44"/>
          <w:highlight w:val="none"/>
        </w:rPr>
        <w:t>第一章  比选</w:t>
      </w:r>
      <w:r>
        <w:rPr>
          <w:rFonts w:hint="eastAsia" w:ascii="仿宋" w:hAnsi="仿宋" w:eastAsia="仿宋" w:cs="仿宋"/>
          <w:b/>
          <w:bCs/>
          <w:color w:val="auto"/>
          <w:sz w:val="44"/>
          <w:szCs w:val="44"/>
          <w:highlight w:val="none"/>
          <w:lang w:eastAsia="zh-CN"/>
        </w:rPr>
        <w:t>文件</w:t>
      </w:r>
    </w:p>
    <w:p>
      <w:pPr>
        <w:pageBreakBefore w:val="0"/>
        <w:kinsoku/>
        <w:wordWrap/>
        <w:overflowPunct/>
        <w:topLinePunct w:val="0"/>
        <w:bidi w:val="0"/>
        <w:spacing w:line="240" w:lineRule="auto"/>
        <w:rPr>
          <w:rFonts w:asciiTheme="minorEastAsia" w:hAnsiTheme="minorEastAsia" w:eastAsiaTheme="minorEastAsia" w:cstheme="minorEastAsia"/>
          <w:color w:val="auto"/>
          <w:sz w:val="32"/>
          <w:szCs w:val="32"/>
          <w:highlight w:val="none"/>
        </w:rPr>
      </w:pPr>
    </w:p>
    <w:p>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重庆机场空港服务有限责任公司（简称：空港服务公司）决定于近期对</w:t>
      </w:r>
      <w:r>
        <w:rPr>
          <w:rFonts w:hint="eastAsia" w:ascii="仿宋" w:hAnsi="仿宋" w:eastAsia="仿宋" w:cs="仿宋"/>
          <w:color w:val="auto"/>
          <w:sz w:val="28"/>
          <w:szCs w:val="28"/>
          <w:highlight w:val="none"/>
          <w:lang w:eastAsia="zh-CN"/>
        </w:rPr>
        <w:t>季节性及临时性用工</w:t>
      </w:r>
      <w:r>
        <w:rPr>
          <w:rFonts w:hint="eastAsia" w:ascii="仿宋" w:hAnsi="仿宋" w:eastAsia="仿宋" w:cs="仿宋"/>
          <w:color w:val="auto"/>
          <w:sz w:val="28"/>
          <w:szCs w:val="28"/>
          <w:highlight w:val="none"/>
        </w:rPr>
        <w:t>的人力资源服务进行比选采购，邀请符合相应条件的供应商参加</w:t>
      </w:r>
      <w:r>
        <w:rPr>
          <w:rFonts w:hint="eastAsia" w:ascii="仿宋" w:hAnsi="仿宋" w:eastAsia="仿宋" w:cs="仿宋"/>
          <w:color w:val="auto"/>
          <w:sz w:val="28"/>
          <w:szCs w:val="28"/>
          <w:highlight w:val="none"/>
          <w:lang w:eastAsia="zh-CN"/>
        </w:rPr>
        <w:t>比选</w:t>
      </w:r>
      <w:r>
        <w:rPr>
          <w:rFonts w:hint="eastAsia" w:ascii="仿宋" w:hAnsi="仿宋" w:eastAsia="仿宋" w:cs="仿宋"/>
          <w:color w:val="auto"/>
          <w:sz w:val="28"/>
          <w:szCs w:val="28"/>
          <w:highlight w:val="none"/>
        </w:rPr>
        <w:t>。</w:t>
      </w:r>
    </w:p>
    <w:p>
      <w:pPr>
        <w:keepNext w:val="0"/>
        <w:keepLines w:val="0"/>
        <w:pageBreakBefore w:val="0"/>
        <w:widowControl/>
        <w:kinsoku/>
        <w:wordWrap/>
        <w:overflowPunct/>
        <w:topLinePunct w:val="0"/>
        <w:autoSpaceDE/>
        <w:autoSpaceDN/>
        <w:bidi w:val="0"/>
        <w:adjustRightInd/>
        <w:snapToGrid/>
        <w:spacing w:line="460" w:lineRule="exact"/>
        <w:ind w:firstLine="562" w:firstLineChars="200"/>
        <w:jc w:val="left"/>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一、项目实施内容及要求</w:t>
      </w:r>
    </w:p>
    <w:p>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1.项目</w:t>
      </w:r>
      <w:r>
        <w:rPr>
          <w:rFonts w:hint="eastAsia" w:ascii="仿宋" w:hAnsi="仿宋" w:eastAsia="仿宋" w:cs="仿宋"/>
          <w:b w:val="0"/>
          <w:bCs w:val="0"/>
          <w:color w:val="auto"/>
          <w:sz w:val="28"/>
          <w:szCs w:val="28"/>
          <w:highlight w:val="none"/>
          <w:lang w:eastAsia="zh-CN"/>
        </w:rPr>
        <w:t>基本情况</w:t>
      </w:r>
    </w:p>
    <w:p>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空港服务公司采购</w:t>
      </w:r>
      <w:r>
        <w:rPr>
          <w:rFonts w:hint="eastAsia" w:ascii="仿宋" w:hAnsi="仿宋" w:eastAsia="仿宋" w:cs="仿宋"/>
          <w:color w:val="auto"/>
          <w:sz w:val="28"/>
          <w:szCs w:val="28"/>
          <w:highlight w:val="none"/>
          <w:lang w:eastAsia="zh-CN"/>
        </w:rPr>
        <w:t>季节性及临时性用工</w:t>
      </w:r>
      <w:r>
        <w:rPr>
          <w:rFonts w:hint="eastAsia" w:ascii="仿宋" w:hAnsi="仿宋" w:eastAsia="仿宋" w:cs="仿宋"/>
          <w:color w:val="auto"/>
          <w:sz w:val="28"/>
          <w:szCs w:val="28"/>
          <w:highlight w:val="none"/>
        </w:rPr>
        <w:t>的人力资源服务，由人力资源服务</w:t>
      </w:r>
      <w:r>
        <w:rPr>
          <w:rFonts w:hint="eastAsia" w:ascii="仿宋" w:hAnsi="仿宋" w:eastAsia="仿宋" w:cs="仿宋"/>
          <w:color w:val="auto"/>
          <w:sz w:val="28"/>
          <w:szCs w:val="28"/>
          <w:highlight w:val="none"/>
          <w:lang w:val="en-US" w:eastAsia="zh-CN"/>
        </w:rPr>
        <w:t>机构或劳务公司完成重庆机场范围内公共区域的绿化养护除草作业或完成临时性物业作业。</w:t>
      </w:r>
    </w:p>
    <w:p>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本项目的实施期限为</w:t>
      </w:r>
      <w:r>
        <w:rPr>
          <w:rFonts w:hint="eastAsia" w:ascii="仿宋" w:hAnsi="仿宋" w:eastAsia="仿宋" w:cs="仿宋"/>
          <w:color w:val="auto"/>
          <w:kern w:val="2"/>
          <w:sz w:val="28"/>
          <w:szCs w:val="28"/>
          <w:highlight w:val="none"/>
          <w:lang w:val="en-US" w:eastAsia="zh-CN"/>
        </w:rPr>
        <w:t>合同签订之日</w:t>
      </w:r>
      <w:r>
        <w:rPr>
          <w:rFonts w:hint="eastAsia" w:ascii="仿宋" w:hAnsi="仿宋" w:eastAsia="仿宋" w:cs="仿宋"/>
          <w:color w:val="auto"/>
          <w:kern w:val="2"/>
          <w:sz w:val="28"/>
          <w:szCs w:val="28"/>
          <w:highlight w:val="none"/>
        </w:rPr>
        <w:t>至</w:t>
      </w:r>
      <w:r>
        <w:rPr>
          <w:rFonts w:hint="eastAsia" w:ascii="仿宋" w:hAnsi="仿宋" w:eastAsia="仿宋" w:cs="仿宋"/>
          <w:color w:val="auto"/>
          <w:kern w:val="2"/>
          <w:sz w:val="28"/>
          <w:szCs w:val="28"/>
          <w:highlight w:val="none"/>
          <w:u w:val="single"/>
        </w:rPr>
        <w:t>2023</w:t>
      </w:r>
      <w:r>
        <w:rPr>
          <w:rFonts w:hint="eastAsia" w:ascii="仿宋" w:hAnsi="仿宋" w:eastAsia="仿宋" w:cs="仿宋"/>
          <w:color w:val="auto"/>
          <w:kern w:val="2"/>
          <w:sz w:val="28"/>
          <w:szCs w:val="28"/>
          <w:highlight w:val="none"/>
        </w:rPr>
        <w:t>年</w:t>
      </w:r>
      <w:r>
        <w:rPr>
          <w:rFonts w:hint="eastAsia" w:ascii="仿宋" w:hAnsi="仿宋" w:eastAsia="仿宋" w:cs="仿宋"/>
          <w:color w:val="auto"/>
          <w:kern w:val="2"/>
          <w:sz w:val="28"/>
          <w:szCs w:val="28"/>
          <w:highlight w:val="none"/>
          <w:u w:val="single"/>
          <w:lang w:val="en-US" w:eastAsia="zh-CN"/>
        </w:rPr>
        <w:t>12</w:t>
      </w:r>
      <w:r>
        <w:rPr>
          <w:rFonts w:hint="eastAsia" w:ascii="仿宋" w:hAnsi="仿宋" w:eastAsia="仿宋" w:cs="仿宋"/>
          <w:color w:val="auto"/>
          <w:kern w:val="2"/>
          <w:sz w:val="28"/>
          <w:szCs w:val="28"/>
          <w:highlight w:val="none"/>
        </w:rPr>
        <w:t>月</w:t>
      </w:r>
      <w:r>
        <w:rPr>
          <w:rFonts w:hint="eastAsia" w:ascii="仿宋" w:hAnsi="仿宋" w:eastAsia="仿宋" w:cs="仿宋"/>
          <w:color w:val="auto"/>
          <w:kern w:val="2"/>
          <w:sz w:val="28"/>
          <w:szCs w:val="28"/>
          <w:highlight w:val="none"/>
          <w:u w:val="single"/>
          <w:lang w:val="en-US" w:eastAsia="zh-CN"/>
        </w:rPr>
        <w:t>31</w:t>
      </w:r>
      <w:r>
        <w:rPr>
          <w:rFonts w:hint="eastAsia" w:ascii="仿宋" w:hAnsi="仿宋" w:eastAsia="仿宋" w:cs="仿宋"/>
          <w:color w:val="auto"/>
          <w:kern w:val="2"/>
          <w:sz w:val="28"/>
          <w:szCs w:val="28"/>
          <w:highlight w:val="none"/>
        </w:rPr>
        <w:t>日，</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生效日期为</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签订日，空港服务公司每月对成交人进行考核，考核</w:t>
      </w:r>
      <w:r>
        <w:rPr>
          <w:rFonts w:hint="eastAsia" w:ascii="仿宋" w:hAnsi="仿宋" w:eastAsia="仿宋" w:cs="仿宋"/>
          <w:color w:val="auto"/>
          <w:kern w:val="2"/>
          <w:sz w:val="28"/>
          <w:szCs w:val="28"/>
          <w:highlight w:val="none"/>
          <w:lang w:val="en-US" w:eastAsia="zh-CN"/>
        </w:rPr>
        <w:t>均</w:t>
      </w:r>
      <w:r>
        <w:rPr>
          <w:rFonts w:hint="eastAsia" w:ascii="仿宋" w:hAnsi="仿宋" w:eastAsia="仿宋" w:cs="仿宋"/>
          <w:color w:val="auto"/>
          <w:kern w:val="2"/>
          <w:sz w:val="28"/>
          <w:szCs w:val="28"/>
          <w:highlight w:val="none"/>
        </w:rPr>
        <w:t>合格的，在</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期限到期前一个月通知成交人进行</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续签，考核不合格或在</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履行中发现成交人有违规行为的，空港服务公司有权</w:t>
      </w:r>
      <w:r>
        <w:rPr>
          <w:rFonts w:hint="eastAsia" w:ascii="仿宋" w:hAnsi="仿宋" w:eastAsia="仿宋" w:cs="仿宋"/>
          <w:color w:val="auto"/>
          <w:kern w:val="2"/>
          <w:sz w:val="28"/>
          <w:szCs w:val="28"/>
          <w:highlight w:val="none"/>
          <w:lang w:eastAsia="zh-CN"/>
        </w:rPr>
        <w:t>提前通知成交人</w:t>
      </w:r>
      <w:r>
        <w:rPr>
          <w:rFonts w:hint="eastAsia" w:ascii="仿宋" w:hAnsi="仿宋" w:eastAsia="仿宋" w:cs="仿宋"/>
          <w:color w:val="auto"/>
          <w:kern w:val="2"/>
          <w:sz w:val="28"/>
          <w:szCs w:val="28"/>
          <w:highlight w:val="none"/>
        </w:rPr>
        <w:t>终止</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。除客观情况发生变化，空港服务公司可以在</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期内提出解除</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外，</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不能任意解除，</w:t>
      </w:r>
      <w:r>
        <w:rPr>
          <w:rFonts w:hint="eastAsia" w:ascii="仿宋" w:hAnsi="仿宋" w:eastAsia="仿宋" w:cs="仿宋"/>
          <w:color w:val="auto"/>
          <w:kern w:val="2"/>
          <w:sz w:val="28"/>
          <w:szCs w:val="28"/>
          <w:highlight w:val="none"/>
          <w:lang w:eastAsia="zh-CN"/>
        </w:rPr>
        <w:t>如确需解除的，</w:t>
      </w:r>
      <w:r>
        <w:rPr>
          <w:rFonts w:hint="eastAsia" w:ascii="仿宋" w:hAnsi="仿宋" w:eastAsia="仿宋" w:cs="仿宋"/>
          <w:color w:val="auto"/>
          <w:kern w:val="2"/>
          <w:sz w:val="28"/>
          <w:szCs w:val="28"/>
          <w:highlight w:val="none"/>
        </w:rPr>
        <w:t>必须经</w:t>
      </w:r>
      <w:r>
        <w:rPr>
          <w:rFonts w:hint="eastAsia" w:ascii="仿宋" w:hAnsi="仿宋" w:eastAsia="仿宋" w:cs="仿宋"/>
          <w:color w:val="auto"/>
          <w:kern w:val="2"/>
          <w:sz w:val="28"/>
          <w:szCs w:val="28"/>
          <w:highlight w:val="none"/>
          <w:lang w:eastAsia="zh-CN"/>
        </w:rPr>
        <w:t>双</w:t>
      </w:r>
      <w:r>
        <w:rPr>
          <w:rFonts w:hint="eastAsia" w:ascii="仿宋" w:hAnsi="仿宋" w:eastAsia="仿宋" w:cs="仿宋"/>
          <w:color w:val="auto"/>
          <w:kern w:val="2"/>
          <w:sz w:val="28"/>
          <w:szCs w:val="28"/>
          <w:highlight w:val="none"/>
        </w:rPr>
        <w:t>方同意</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rPr>
        <w:t>如果成交人提出解除的，空港服务公司有权不退还履约保证金，并要求成交人赔偿空港服务公司因此导致的</w:t>
      </w:r>
      <w:r>
        <w:rPr>
          <w:rFonts w:hint="eastAsia" w:ascii="仿宋" w:hAnsi="仿宋" w:eastAsia="仿宋" w:cs="仿宋"/>
          <w:color w:val="auto"/>
          <w:kern w:val="2"/>
          <w:sz w:val="28"/>
          <w:szCs w:val="28"/>
          <w:highlight w:val="none"/>
          <w:lang w:eastAsia="zh-CN"/>
        </w:rPr>
        <w:t>相关</w:t>
      </w:r>
      <w:r>
        <w:rPr>
          <w:rFonts w:hint="eastAsia" w:ascii="仿宋" w:hAnsi="仿宋" w:eastAsia="仿宋" w:cs="仿宋"/>
          <w:color w:val="auto"/>
          <w:kern w:val="2"/>
          <w:sz w:val="28"/>
          <w:szCs w:val="28"/>
          <w:highlight w:val="none"/>
        </w:rPr>
        <w:t>损失。</w:t>
      </w:r>
    </w:p>
    <w:p>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2.项目报价</w:t>
      </w:r>
      <w:r>
        <w:rPr>
          <w:rFonts w:hint="eastAsia" w:ascii="仿宋" w:hAnsi="仿宋" w:eastAsia="仿宋" w:cs="仿宋"/>
          <w:color w:val="auto"/>
          <w:sz w:val="28"/>
          <w:szCs w:val="28"/>
          <w:highlight w:val="none"/>
          <w:lang w:eastAsia="zh-CN"/>
        </w:rPr>
        <w:t>要求</w:t>
      </w:r>
    </w:p>
    <w:p>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本次人力资源服务</w:t>
      </w:r>
      <w:r>
        <w:rPr>
          <w:rFonts w:hint="eastAsia" w:ascii="仿宋" w:hAnsi="仿宋" w:eastAsia="仿宋" w:cs="仿宋"/>
          <w:color w:val="auto"/>
          <w:sz w:val="28"/>
          <w:szCs w:val="28"/>
          <w:highlight w:val="none"/>
          <w:lang w:eastAsia="zh-CN"/>
        </w:rPr>
        <w:t>报价</w:t>
      </w:r>
      <w:r>
        <w:rPr>
          <w:rFonts w:hint="eastAsia" w:ascii="仿宋" w:hAnsi="仿宋" w:eastAsia="仿宋" w:cs="仿宋"/>
          <w:color w:val="auto"/>
          <w:sz w:val="28"/>
          <w:szCs w:val="28"/>
          <w:highlight w:val="none"/>
          <w:lang w:val="en-US" w:eastAsia="zh-CN"/>
        </w:rPr>
        <w:t>为包干价（含增值税专用发票）</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最高限价为120元/人/天（该费用包括但不限于响应人安排人员的工资、节假日加班工资、社会保险、商业保险、交通费、食宿费、管理费、劳保费用、材料、机械、税金、利润等）。人员使用量按照采购人要求，以实际使用量、使用天数或使用小时数进行每月核算考核后支付</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具体标准为：</w:t>
      </w:r>
    </w:p>
    <w:p>
      <w:pPr>
        <w:keepNext w:val="0"/>
        <w:keepLines w:val="0"/>
        <w:pageBreakBefore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（1）季节性作业每天的作业时间为8小时。</w:t>
      </w:r>
    </w:p>
    <w:p>
      <w:pPr>
        <w:keepNext w:val="0"/>
        <w:keepLines w:val="0"/>
        <w:pageBreakBefore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（2）若作业期间当日时间不足8小时或超出8小时部分，按实际小时量据实核算，核算规则为：响应人日报价/8小时*实际作业小时数，不足半小时不予计算，超过半小时按1小时计算。</w:t>
      </w:r>
    </w:p>
    <w:p>
      <w:pPr>
        <w:keepNext w:val="0"/>
        <w:keepLines w:val="0"/>
        <w:pageBreakBefore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（3）单日作业人员一般不超过50人，若遇特殊情况由采购人综合评判后，可短期适当调整人员使用上限，响应方必须积极配合。</w:t>
      </w:r>
    </w:p>
    <w:p>
      <w:pPr>
        <w:keepNext w:val="0"/>
        <w:keepLines w:val="0"/>
        <w:pageBreakBefore w:val="0"/>
        <w:kinsoku/>
        <w:wordWrap/>
        <w:overflowPunct/>
        <w:topLinePunct w:val="0"/>
        <w:autoSpaceDE/>
        <w:autoSpaceDN/>
        <w:bidi w:val="0"/>
        <w:adjustRightInd/>
        <w:snapToGrid/>
        <w:spacing w:line="460" w:lineRule="exact"/>
        <w:ind w:firstLine="562" w:firstLineChars="200"/>
        <w:textAlignment w:val="auto"/>
        <w:rPr>
          <w:rFonts w:hint="eastAsia" w:ascii="仿宋" w:hAnsi="仿宋" w:eastAsia="仿宋" w:cs="仿宋"/>
          <w:b/>
          <w:bCs/>
          <w:color w:val="auto"/>
          <w:kern w:val="2"/>
          <w:sz w:val="28"/>
          <w:szCs w:val="28"/>
          <w:highlight w:val="none"/>
        </w:rPr>
      </w:pPr>
      <w:r>
        <w:rPr>
          <w:rFonts w:hint="eastAsia" w:ascii="仿宋" w:hAnsi="仿宋" w:eastAsia="仿宋" w:cs="仿宋"/>
          <w:b/>
          <w:bCs/>
          <w:color w:val="auto"/>
          <w:kern w:val="2"/>
          <w:sz w:val="28"/>
          <w:szCs w:val="28"/>
          <w:highlight w:val="none"/>
        </w:rPr>
        <w:t>二、响应人资</w:t>
      </w:r>
      <w:r>
        <w:rPr>
          <w:rFonts w:hint="eastAsia" w:ascii="仿宋" w:hAnsi="仿宋" w:eastAsia="仿宋" w:cs="仿宋"/>
          <w:b/>
          <w:bCs/>
          <w:color w:val="auto"/>
          <w:kern w:val="2"/>
          <w:sz w:val="28"/>
          <w:szCs w:val="28"/>
          <w:highlight w:val="none"/>
          <w:lang w:eastAsia="zh-CN"/>
        </w:rPr>
        <w:t>质</w:t>
      </w:r>
      <w:r>
        <w:rPr>
          <w:rFonts w:hint="eastAsia" w:ascii="仿宋" w:hAnsi="仿宋" w:eastAsia="仿宋" w:cs="仿宋"/>
          <w:b/>
          <w:bCs/>
          <w:color w:val="auto"/>
          <w:kern w:val="2"/>
          <w:sz w:val="28"/>
          <w:szCs w:val="28"/>
          <w:highlight w:val="none"/>
        </w:rPr>
        <w:t>要求</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bookmarkStart w:id="0" w:name="_Toc26734"/>
      <w:r>
        <w:rPr>
          <w:rFonts w:hint="eastAsia" w:ascii="仿宋" w:hAnsi="仿宋" w:eastAsia="仿宋" w:cs="仿宋"/>
          <w:color w:val="auto"/>
          <w:kern w:val="2"/>
          <w:sz w:val="28"/>
          <w:szCs w:val="28"/>
          <w:highlight w:val="none"/>
        </w:rPr>
        <w:t>1.</w:t>
      </w:r>
      <w:bookmarkEnd w:id="0"/>
      <w:r>
        <w:rPr>
          <w:rFonts w:hint="eastAsia" w:ascii="仿宋" w:hAnsi="仿宋" w:eastAsia="仿宋" w:cs="仿宋"/>
          <w:color w:val="auto"/>
          <w:kern w:val="2"/>
          <w:sz w:val="28"/>
          <w:szCs w:val="28"/>
          <w:highlight w:val="none"/>
        </w:rPr>
        <w:t>响应人必须是中华人民共和国注册的具有独立法人资格的企业</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rPr>
        <w:t>经营范围</w:t>
      </w:r>
      <w:r>
        <w:rPr>
          <w:rFonts w:hint="eastAsia" w:ascii="仿宋" w:hAnsi="仿宋" w:eastAsia="仿宋" w:cs="仿宋"/>
          <w:color w:val="auto"/>
          <w:kern w:val="2"/>
          <w:sz w:val="28"/>
          <w:szCs w:val="28"/>
          <w:highlight w:val="none"/>
          <w:lang w:eastAsia="zh-CN"/>
        </w:rPr>
        <w:t>具有</w:t>
      </w:r>
      <w:r>
        <w:rPr>
          <w:rFonts w:hint="eastAsia" w:ascii="仿宋" w:hAnsi="仿宋" w:eastAsia="仿宋" w:cs="仿宋"/>
          <w:color w:val="auto"/>
          <w:kern w:val="2"/>
          <w:sz w:val="28"/>
          <w:szCs w:val="28"/>
          <w:highlight w:val="none"/>
          <w:lang w:val="en-US" w:eastAsia="zh-CN"/>
        </w:rPr>
        <w:t>人力资源服务或者劳务服务</w:t>
      </w:r>
      <w:r>
        <w:rPr>
          <w:rFonts w:hint="eastAsia" w:ascii="仿宋" w:hAnsi="仿宋" w:eastAsia="仿宋" w:cs="仿宋"/>
          <w:color w:val="auto"/>
          <w:kern w:val="2"/>
          <w:sz w:val="28"/>
          <w:szCs w:val="28"/>
          <w:highlight w:val="none"/>
        </w:rPr>
        <w:t>，须提供复印件并加盖响应人公章。</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2.</w:t>
      </w:r>
      <w:r>
        <w:rPr>
          <w:rFonts w:hint="eastAsia" w:ascii="仿宋" w:hAnsi="仿宋" w:eastAsia="仿宋" w:cs="仿宋"/>
          <w:color w:val="auto"/>
          <w:kern w:val="2"/>
          <w:sz w:val="28"/>
          <w:szCs w:val="28"/>
          <w:highlight w:val="none"/>
          <w:lang w:val="en-US" w:eastAsia="zh-CN"/>
        </w:rPr>
        <w:t>响应人</w:t>
      </w:r>
      <w:r>
        <w:rPr>
          <w:rFonts w:hint="eastAsia" w:ascii="仿宋" w:hAnsi="仿宋" w:eastAsia="仿宋" w:cs="仿宋"/>
          <w:color w:val="auto"/>
          <w:kern w:val="2"/>
          <w:sz w:val="28"/>
          <w:szCs w:val="28"/>
          <w:highlight w:val="none"/>
        </w:rPr>
        <w:t>没有处于被责令停业、财产被接管、冻结、破产等不良状态。20</w:t>
      </w:r>
      <w:r>
        <w:rPr>
          <w:rFonts w:hint="eastAsia" w:ascii="仿宋" w:hAnsi="仿宋" w:eastAsia="仿宋" w:cs="仿宋"/>
          <w:color w:val="auto"/>
          <w:kern w:val="2"/>
          <w:sz w:val="28"/>
          <w:szCs w:val="28"/>
          <w:highlight w:val="none"/>
          <w:lang w:val="en-US" w:eastAsia="zh-CN"/>
        </w:rPr>
        <w:t>20</w:t>
      </w:r>
      <w:r>
        <w:rPr>
          <w:rFonts w:hint="eastAsia" w:ascii="仿宋" w:hAnsi="仿宋" w:eastAsia="仿宋" w:cs="仿宋"/>
          <w:color w:val="auto"/>
          <w:kern w:val="2"/>
          <w:sz w:val="28"/>
          <w:szCs w:val="28"/>
          <w:highlight w:val="none"/>
        </w:rPr>
        <w:t>年</w:t>
      </w:r>
      <w:r>
        <w:rPr>
          <w:rFonts w:hint="eastAsia" w:ascii="仿宋" w:hAnsi="仿宋" w:eastAsia="仿宋" w:cs="仿宋"/>
          <w:color w:val="auto"/>
          <w:kern w:val="2"/>
          <w:sz w:val="28"/>
          <w:szCs w:val="28"/>
          <w:highlight w:val="none"/>
          <w:lang w:eastAsia="zh-CN"/>
        </w:rPr>
        <w:t>至今</w:t>
      </w:r>
      <w:r>
        <w:rPr>
          <w:rFonts w:hint="eastAsia" w:ascii="仿宋" w:hAnsi="仿宋" w:eastAsia="仿宋" w:cs="仿宋"/>
          <w:color w:val="auto"/>
          <w:kern w:val="2"/>
          <w:sz w:val="28"/>
          <w:szCs w:val="28"/>
          <w:highlight w:val="none"/>
        </w:rPr>
        <w:t>参加</w:t>
      </w:r>
      <w:r>
        <w:rPr>
          <w:rFonts w:hint="eastAsia" w:ascii="仿宋" w:hAnsi="仿宋" w:eastAsia="仿宋" w:cs="仿宋"/>
          <w:color w:val="auto"/>
          <w:kern w:val="2"/>
          <w:sz w:val="28"/>
          <w:szCs w:val="28"/>
          <w:highlight w:val="none"/>
          <w:lang w:val="en-US" w:eastAsia="zh-CN"/>
        </w:rPr>
        <w:t>的</w:t>
      </w:r>
      <w:r>
        <w:rPr>
          <w:rFonts w:hint="eastAsia" w:ascii="仿宋" w:hAnsi="仿宋" w:eastAsia="仿宋" w:cs="仿宋"/>
          <w:color w:val="auto"/>
          <w:kern w:val="2"/>
          <w:sz w:val="28"/>
          <w:szCs w:val="28"/>
          <w:highlight w:val="none"/>
        </w:rPr>
        <w:t>招标采购活动没有骗取中标和严重违约及重大违法行为，处于正常营业状况并</w:t>
      </w:r>
      <w:r>
        <w:rPr>
          <w:rFonts w:hint="eastAsia" w:ascii="仿宋" w:hAnsi="仿宋" w:eastAsia="仿宋" w:cs="仿宋"/>
          <w:color w:val="auto"/>
          <w:kern w:val="2"/>
          <w:sz w:val="28"/>
          <w:szCs w:val="28"/>
          <w:highlight w:val="none"/>
          <w:lang w:val="en-US" w:eastAsia="zh-CN"/>
        </w:rPr>
        <w:t>没</w:t>
      </w:r>
      <w:r>
        <w:rPr>
          <w:rFonts w:hint="eastAsia" w:ascii="仿宋" w:hAnsi="仿宋" w:eastAsia="仿宋" w:cs="仿宋"/>
          <w:color w:val="auto"/>
          <w:kern w:val="2"/>
          <w:sz w:val="28"/>
          <w:szCs w:val="28"/>
          <w:highlight w:val="none"/>
        </w:rPr>
        <w:t>有被责令停业、取消投标资格、财产被冻结</w:t>
      </w:r>
      <w:r>
        <w:rPr>
          <w:rFonts w:hint="eastAsia" w:ascii="仿宋" w:hAnsi="仿宋" w:eastAsia="仿宋" w:cs="仿宋"/>
          <w:color w:val="auto"/>
          <w:kern w:val="2"/>
          <w:sz w:val="28"/>
          <w:szCs w:val="28"/>
          <w:highlight w:val="none"/>
          <w:lang w:val="en-US" w:eastAsia="zh-CN"/>
        </w:rPr>
        <w:t>的情况，</w:t>
      </w:r>
      <w:r>
        <w:rPr>
          <w:rFonts w:hint="eastAsia" w:ascii="仿宋" w:hAnsi="仿宋" w:eastAsia="仿宋" w:cs="仿宋"/>
          <w:color w:val="auto"/>
          <w:kern w:val="2"/>
          <w:sz w:val="28"/>
          <w:szCs w:val="28"/>
          <w:highlight w:val="none"/>
        </w:rPr>
        <w:t>以及未处于破产状态</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lang w:val="en-US" w:eastAsia="zh-CN"/>
        </w:rPr>
        <w:t>且</w:t>
      </w:r>
      <w:r>
        <w:rPr>
          <w:rFonts w:hint="eastAsia" w:ascii="仿宋" w:hAnsi="仿宋" w:eastAsia="仿宋" w:cs="仿宋"/>
          <w:color w:val="auto"/>
          <w:kern w:val="2"/>
          <w:sz w:val="28"/>
          <w:szCs w:val="28"/>
          <w:highlight w:val="none"/>
        </w:rPr>
        <w:t>近三年内在经营活动中没有重大违法记录</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lang w:val="en-US" w:eastAsia="zh-CN"/>
        </w:rPr>
        <w:t>响应人</w:t>
      </w:r>
      <w:r>
        <w:rPr>
          <w:rFonts w:hint="eastAsia" w:ascii="仿宋" w:hAnsi="仿宋" w:eastAsia="仿宋" w:cs="仿宋"/>
          <w:color w:val="auto"/>
          <w:kern w:val="2"/>
          <w:sz w:val="28"/>
          <w:szCs w:val="28"/>
          <w:highlight w:val="none"/>
        </w:rPr>
        <w:t>自行提供上述内容的承诺书。</w:t>
      </w:r>
    </w:p>
    <w:p>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kern w:val="2"/>
          <w:sz w:val="28"/>
          <w:szCs w:val="28"/>
          <w:highlight w:val="none"/>
          <w:lang w:val="en-US" w:eastAsia="zh-CN"/>
        </w:rPr>
        <w:t>3.</w:t>
      </w:r>
      <w:r>
        <w:rPr>
          <w:rFonts w:hint="eastAsia" w:ascii="仿宋" w:hAnsi="仿宋" w:eastAsia="仿宋" w:cs="仿宋"/>
          <w:color w:val="auto"/>
          <w:sz w:val="28"/>
          <w:szCs w:val="28"/>
          <w:highlight w:val="none"/>
        </w:rPr>
        <w:t>业绩</w:t>
      </w:r>
      <w:r>
        <w:rPr>
          <w:rFonts w:hint="eastAsia" w:ascii="仿宋" w:hAnsi="仿宋" w:eastAsia="仿宋" w:cs="仿宋"/>
          <w:color w:val="auto"/>
          <w:sz w:val="28"/>
          <w:szCs w:val="28"/>
          <w:highlight w:val="none"/>
          <w:lang w:eastAsia="zh-CN"/>
        </w:rPr>
        <w:t>证明</w:t>
      </w:r>
      <w:r>
        <w:rPr>
          <w:rFonts w:hint="eastAsia" w:ascii="仿宋" w:hAnsi="仿宋" w:eastAsia="仿宋" w:cs="仿宋"/>
          <w:color w:val="auto"/>
          <w:sz w:val="28"/>
          <w:szCs w:val="28"/>
          <w:highlight w:val="none"/>
        </w:rPr>
        <w:t>（合同复印件</w:t>
      </w:r>
      <w:r>
        <w:rPr>
          <w:rFonts w:hint="eastAsia" w:ascii="仿宋" w:hAnsi="仿宋" w:eastAsia="仿宋" w:cs="仿宋"/>
          <w:color w:val="auto"/>
          <w:sz w:val="28"/>
          <w:szCs w:val="28"/>
          <w:highlight w:val="none"/>
          <w:lang w:eastAsia="zh-CN"/>
        </w:rPr>
        <w:t>加盖鲜章</w:t>
      </w:r>
      <w:r>
        <w:rPr>
          <w:rFonts w:hint="eastAsia" w:ascii="仿宋" w:hAnsi="仿宋" w:eastAsia="仿宋" w:cs="仿宋"/>
          <w:color w:val="auto"/>
          <w:sz w:val="28"/>
          <w:szCs w:val="28"/>
          <w:highlight w:val="none"/>
        </w:rPr>
        <w:t>）</w:t>
      </w:r>
    </w:p>
    <w:p>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提供</w:t>
      </w:r>
      <w:r>
        <w:rPr>
          <w:rFonts w:hint="eastAsia" w:ascii="仿宋" w:hAnsi="仿宋" w:eastAsia="仿宋" w:cs="仿宋"/>
          <w:color w:val="auto"/>
          <w:kern w:val="2"/>
          <w:sz w:val="28"/>
          <w:szCs w:val="28"/>
          <w:highlight w:val="none"/>
        </w:rPr>
        <w:t>201</w:t>
      </w:r>
      <w:r>
        <w:rPr>
          <w:rFonts w:hint="eastAsia" w:ascii="仿宋" w:hAnsi="仿宋" w:eastAsia="仿宋" w:cs="仿宋"/>
          <w:color w:val="auto"/>
          <w:kern w:val="2"/>
          <w:sz w:val="28"/>
          <w:szCs w:val="28"/>
          <w:highlight w:val="none"/>
          <w:lang w:val="en-US" w:eastAsia="zh-CN"/>
        </w:rPr>
        <w:t>9</w:t>
      </w:r>
      <w:r>
        <w:rPr>
          <w:rFonts w:hint="eastAsia" w:ascii="仿宋" w:hAnsi="仿宋" w:eastAsia="仿宋" w:cs="仿宋"/>
          <w:color w:val="auto"/>
          <w:kern w:val="2"/>
          <w:sz w:val="28"/>
          <w:szCs w:val="28"/>
          <w:highlight w:val="none"/>
        </w:rPr>
        <w:t>年</w:t>
      </w:r>
      <w:r>
        <w:rPr>
          <w:rFonts w:hint="eastAsia" w:ascii="仿宋" w:hAnsi="仿宋" w:eastAsia="仿宋" w:cs="仿宋"/>
          <w:color w:val="auto"/>
          <w:kern w:val="2"/>
          <w:sz w:val="28"/>
          <w:szCs w:val="28"/>
          <w:highlight w:val="none"/>
          <w:lang w:eastAsia="zh-CN"/>
        </w:rPr>
        <w:t>至今</w:t>
      </w:r>
      <w:r>
        <w:rPr>
          <w:rFonts w:hint="eastAsia" w:ascii="仿宋" w:hAnsi="仿宋" w:eastAsia="仿宋" w:cs="仿宋"/>
          <w:color w:val="auto"/>
          <w:kern w:val="2"/>
          <w:sz w:val="28"/>
          <w:szCs w:val="28"/>
          <w:highlight w:val="none"/>
          <w:lang w:val="en-US" w:eastAsia="zh-CN"/>
        </w:rPr>
        <w:t>80人以上的</w:t>
      </w:r>
      <w:r>
        <w:rPr>
          <w:rFonts w:hint="eastAsia" w:ascii="仿宋" w:hAnsi="仿宋" w:eastAsia="仿宋" w:cs="仿宋"/>
          <w:color w:val="auto"/>
          <w:sz w:val="28"/>
          <w:szCs w:val="28"/>
          <w:highlight w:val="none"/>
          <w:lang w:val="en-US" w:eastAsia="zh-CN"/>
        </w:rPr>
        <w:t>绿化、物业相关业态人力资源服务业绩证明1个，提供合同复印件，并加盖公章。</w:t>
      </w:r>
    </w:p>
    <w:p>
      <w:pPr>
        <w:pStyle w:val="6"/>
        <w:keepNext w:val="0"/>
        <w:keepLines w:val="0"/>
        <w:pageBreakBefore w:val="0"/>
        <w:widowControl w:val="0"/>
        <w:kinsoku/>
        <w:wordWrap/>
        <w:overflowPunct/>
        <w:topLinePunct w:val="0"/>
        <w:autoSpaceDE/>
        <w:autoSpaceDN/>
        <w:bidi w:val="0"/>
        <w:adjustRightInd/>
        <w:snapToGrid/>
        <w:spacing w:after="0" w:line="460" w:lineRule="exact"/>
        <w:ind w:firstLine="560" w:firstLineChars="200"/>
        <w:textAlignment w:val="auto"/>
        <w:outlineLvl w:val="9"/>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lang w:val="en-US" w:eastAsia="zh-CN"/>
        </w:rPr>
        <w:t>4</w:t>
      </w:r>
      <w:r>
        <w:rPr>
          <w:rFonts w:hint="eastAsia" w:ascii="仿宋" w:hAnsi="仿宋" w:eastAsia="仿宋" w:cs="仿宋"/>
          <w:color w:val="auto"/>
          <w:kern w:val="2"/>
          <w:sz w:val="28"/>
          <w:szCs w:val="28"/>
          <w:highlight w:val="none"/>
        </w:rPr>
        <w:t>.</w:t>
      </w:r>
      <w:r>
        <w:rPr>
          <w:rFonts w:hint="eastAsia" w:ascii="仿宋" w:hAnsi="仿宋" w:eastAsia="仿宋" w:cs="仿宋"/>
          <w:color w:val="auto"/>
          <w:kern w:val="2"/>
          <w:sz w:val="28"/>
          <w:szCs w:val="28"/>
          <w:highlight w:val="none"/>
          <w:lang w:eastAsia="zh-CN"/>
        </w:rPr>
        <w:t>提供</w:t>
      </w:r>
      <w:r>
        <w:rPr>
          <w:rFonts w:hint="eastAsia" w:ascii="仿宋" w:hAnsi="仿宋" w:eastAsia="仿宋" w:cs="仿宋"/>
          <w:color w:val="auto"/>
          <w:kern w:val="2"/>
          <w:sz w:val="28"/>
          <w:szCs w:val="28"/>
          <w:highlight w:val="none"/>
        </w:rPr>
        <w:t>近三年（201</w:t>
      </w:r>
      <w:r>
        <w:rPr>
          <w:rFonts w:hint="eastAsia" w:ascii="仿宋" w:hAnsi="仿宋" w:eastAsia="仿宋" w:cs="仿宋"/>
          <w:color w:val="auto"/>
          <w:kern w:val="2"/>
          <w:sz w:val="28"/>
          <w:szCs w:val="28"/>
          <w:highlight w:val="none"/>
          <w:lang w:val="en-US" w:eastAsia="zh-CN"/>
        </w:rPr>
        <w:t>9</w:t>
      </w:r>
      <w:r>
        <w:rPr>
          <w:rFonts w:hint="eastAsia" w:ascii="仿宋" w:hAnsi="仿宋" w:eastAsia="仿宋" w:cs="仿宋"/>
          <w:color w:val="auto"/>
          <w:kern w:val="2"/>
          <w:sz w:val="28"/>
          <w:szCs w:val="28"/>
          <w:highlight w:val="none"/>
        </w:rPr>
        <w:t>年-202</w:t>
      </w:r>
      <w:r>
        <w:rPr>
          <w:rFonts w:hint="eastAsia" w:ascii="仿宋" w:hAnsi="仿宋" w:eastAsia="仿宋" w:cs="仿宋"/>
          <w:color w:val="auto"/>
          <w:kern w:val="2"/>
          <w:sz w:val="28"/>
          <w:szCs w:val="28"/>
          <w:highlight w:val="none"/>
          <w:lang w:val="en-US" w:eastAsia="zh-CN"/>
        </w:rPr>
        <w:t>1</w:t>
      </w:r>
      <w:r>
        <w:rPr>
          <w:rFonts w:hint="eastAsia" w:ascii="仿宋" w:hAnsi="仿宋" w:eastAsia="仿宋" w:cs="仿宋"/>
          <w:color w:val="auto"/>
          <w:kern w:val="2"/>
          <w:sz w:val="28"/>
          <w:szCs w:val="28"/>
          <w:highlight w:val="none"/>
        </w:rPr>
        <w:t>年）财务状况。提供201</w:t>
      </w:r>
      <w:r>
        <w:rPr>
          <w:rFonts w:hint="eastAsia" w:ascii="仿宋" w:hAnsi="仿宋" w:eastAsia="仿宋" w:cs="仿宋"/>
          <w:color w:val="auto"/>
          <w:kern w:val="2"/>
          <w:sz w:val="28"/>
          <w:szCs w:val="28"/>
          <w:highlight w:val="none"/>
          <w:lang w:val="en-US" w:eastAsia="zh-CN"/>
        </w:rPr>
        <w:t>9</w:t>
      </w:r>
      <w:r>
        <w:rPr>
          <w:rFonts w:hint="eastAsia" w:ascii="仿宋" w:hAnsi="仿宋" w:eastAsia="仿宋" w:cs="仿宋"/>
          <w:color w:val="auto"/>
          <w:kern w:val="2"/>
          <w:sz w:val="28"/>
          <w:szCs w:val="28"/>
          <w:highlight w:val="none"/>
        </w:rPr>
        <w:t>年-202</w:t>
      </w:r>
      <w:r>
        <w:rPr>
          <w:rFonts w:hint="eastAsia" w:ascii="仿宋" w:hAnsi="仿宋" w:eastAsia="仿宋" w:cs="仿宋"/>
          <w:color w:val="auto"/>
          <w:kern w:val="2"/>
          <w:sz w:val="28"/>
          <w:szCs w:val="28"/>
          <w:highlight w:val="none"/>
          <w:lang w:val="en-US" w:eastAsia="zh-CN"/>
        </w:rPr>
        <w:t>1</w:t>
      </w:r>
      <w:r>
        <w:rPr>
          <w:rFonts w:hint="eastAsia" w:ascii="仿宋" w:hAnsi="仿宋" w:eastAsia="仿宋" w:cs="仿宋"/>
          <w:color w:val="auto"/>
          <w:kern w:val="2"/>
          <w:sz w:val="28"/>
          <w:szCs w:val="28"/>
          <w:highlight w:val="none"/>
        </w:rPr>
        <w:t>年的财务审计报告（含资产负债表、利润表、现金流量表），复印件加盖响应人公章。</w:t>
      </w:r>
    </w:p>
    <w:p>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lang w:eastAsia="zh-CN"/>
        </w:rPr>
        <w:t>.法定代表人为同一个人的两个及两个以上法人组织，母公司、全资子公司及其控股公司，以及其他形式有管理关系的响应人，都不得参与同一比选项目。</w:t>
      </w:r>
    </w:p>
    <w:p>
      <w:pPr>
        <w:keepNext w:val="0"/>
        <w:keepLines w:val="0"/>
        <w:pageBreakBefore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lang w:eastAsia="zh-CN"/>
        </w:rPr>
        <w:t>本项目不接受联合体投标，不得转包、分包。</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lang w:val="zh-CN"/>
        </w:rPr>
      </w:pPr>
      <w:r>
        <w:rPr>
          <w:rFonts w:hint="eastAsia" w:ascii="仿宋" w:hAnsi="仿宋" w:eastAsia="仿宋" w:cs="仿宋"/>
          <w:b/>
          <w:bCs/>
          <w:color w:val="auto"/>
          <w:kern w:val="2"/>
          <w:sz w:val="28"/>
          <w:szCs w:val="28"/>
          <w:highlight w:val="none"/>
          <w:lang w:eastAsia="zh-CN"/>
        </w:rPr>
        <w:t>三、</w:t>
      </w:r>
      <w:r>
        <w:rPr>
          <w:rFonts w:hint="eastAsia" w:ascii="仿宋" w:hAnsi="仿宋" w:eastAsia="仿宋" w:cs="仿宋"/>
          <w:b/>
          <w:bCs/>
          <w:color w:val="auto"/>
          <w:kern w:val="2"/>
          <w:sz w:val="28"/>
          <w:szCs w:val="28"/>
          <w:highlight w:val="none"/>
          <w:lang w:val="zh-CN"/>
        </w:rPr>
        <w:t>比选时间、地点及结果通知</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lang w:val="en-US" w:eastAsia="zh-CN"/>
        </w:rPr>
        <w:t>1.</w:t>
      </w:r>
      <w:r>
        <w:rPr>
          <w:rFonts w:hint="eastAsia" w:ascii="仿宋" w:hAnsi="仿宋" w:eastAsia="仿宋" w:cs="仿宋"/>
          <w:color w:val="auto"/>
          <w:kern w:val="2"/>
          <w:sz w:val="28"/>
          <w:szCs w:val="28"/>
          <w:highlight w:val="none"/>
        </w:rPr>
        <w:t>比选文件发</w:t>
      </w:r>
      <w:r>
        <w:rPr>
          <w:rFonts w:hint="eastAsia" w:ascii="仿宋" w:hAnsi="仿宋" w:eastAsia="仿宋" w:cs="仿宋"/>
          <w:color w:val="auto"/>
          <w:kern w:val="2"/>
          <w:sz w:val="28"/>
          <w:szCs w:val="28"/>
          <w:highlight w:val="none"/>
          <w:lang w:eastAsia="zh-CN"/>
        </w:rPr>
        <w:t>布</w:t>
      </w:r>
      <w:r>
        <w:rPr>
          <w:rFonts w:hint="eastAsia" w:ascii="仿宋" w:hAnsi="仿宋" w:eastAsia="仿宋" w:cs="仿宋"/>
          <w:color w:val="auto"/>
          <w:kern w:val="2"/>
          <w:sz w:val="28"/>
          <w:szCs w:val="28"/>
          <w:highlight w:val="none"/>
        </w:rPr>
        <w:t>的时间</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sz w:val="28"/>
          <w:szCs w:val="28"/>
          <w:highlight w:val="none"/>
          <w:lang w:val="en-US" w:eastAsia="zh-CN"/>
        </w:rPr>
      </w:pPr>
      <w:r>
        <w:rPr>
          <w:rFonts w:hint="eastAsia" w:ascii="仿宋" w:hAnsi="仿宋" w:eastAsia="仿宋" w:cs="仿宋"/>
          <w:color w:val="auto"/>
          <w:kern w:val="2"/>
          <w:sz w:val="28"/>
          <w:szCs w:val="28"/>
          <w:highlight w:val="none"/>
        </w:rPr>
        <w:t>比选文件及相关资料于202</w:t>
      </w:r>
      <w:r>
        <w:rPr>
          <w:rFonts w:hint="eastAsia" w:ascii="仿宋" w:hAnsi="仿宋" w:eastAsia="仿宋" w:cs="仿宋"/>
          <w:color w:val="auto"/>
          <w:kern w:val="2"/>
          <w:sz w:val="28"/>
          <w:szCs w:val="28"/>
          <w:highlight w:val="none"/>
          <w:lang w:val="en-US" w:eastAsia="zh-CN"/>
        </w:rPr>
        <w:t>2</w:t>
      </w:r>
      <w:r>
        <w:rPr>
          <w:rFonts w:hint="eastAsia" w:ascii="仿宋" w:hAnsi="仿宋" w:eastAsia="仿宋" w:cs="仿宋"/>
          <w:color w:val="auto"/>
          <w:kern w:val="2"/>
          <w:sz w:val="28"/>
          <w:szCs w:val="28"/>
          <w:highlight w:val="none"/>
        </w:rPr>
        <w:t>年</w:t>
      </w:r>
      <w:r>
        <w:rPr>
          <w:rFonts w:hint="eastAsia" w:ascii="仿宋" w:hAnsi="仿宋" w:eastAsia="仿宋" w:cs="仿宋"/>
          <w:color w:val="auto"/>
          <w:kern w:val="2"/>
          <w:sz w:val="28"/>
          <w:szCs w:val="28"/>
          <w:highlight w:val="none"/>
          <w:lang w:val="en-US" w:eastAsia="zh-CN"/>
        </w:rPr>
        <w:t>08</w:t>
      </w:r>
      <w:r>
        <w:rPr>
          <w:rFonts w:hint="eastAsia" w:ascii="仿宋" w:hAnsi="仿宋" w:eastAsia="仿宋" w:cs="仿宋"/>
          <w:color w:val="auto"/>
          <w:kern w:val="2"/>
          <w:sz w:val="28"/>
          <w:szCs w:val="28"/>
          <w:highlight w:val="none"/>
        </w:rPr>
        <w:t>月</w:t>
      </w:r>
      <w:r>
        <w:rPr>
          <w:rFonts w:hint="eastAsia" w:ascii="仿宋" w:hAnsi="仿宋" w:eastAsia="仿宋" w:cs="仿宋"/>
          <w:color w:val="auto"/>
          <w:kern w:val="2"/>
          <w:sz w:val="28"/>
          <w:szCs w:val="28"/>
          <w:highlight w:val="none"/>
          <w:lang w:val="en-US" w:eastAsia="zh-CN"/>
        </w:rPr>
        <w:t>31</w:t>
      </w:r>
      <w:r>
        <w:rPr>
          <w:rFonts w:hint="eastAsia" w:ascii="仿宋" w:hAnsi="仿宋" w:eastAsia="仿宋" w:cs="仿宋"/>
          <w:color w:val="auto"/>
          <w:kern w:val="2"/>
          <w:sz w:val="28"/>
          <w:szCs w:val="28"/>
          <w:highlight w:val="none"/>
        </w:rPr>
        <w:t>日在重庆机场官网</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lang w:val="en-US" w:eastAsia="zh-CN"/>
        </w:rPr>
        <w:t>www.cqa.cn</w:t>
      </w:r>
      <w:r>
        <w:rPr>
          <w:rFonts w:hint="eastAsia" w:ascii="仿宋" w:hAnsi="仿宋" w:eastAsia="仿宋" w:cs="仿宋"/>
          <w:color w:val="auto"/>
          <w:kern w:val="2"/>
          <w:sz w:val="28"/>
          <w:szCs w:val="28"/>
          <w:highlight w:val="none"/>
          <w:lang w:eastAsia="zh-CN"/>
        </w:rPr>
        <w:t>）发布</w:t>
      </w:r>
      <w:r>
        <w:rPr>
          <w:rFonts w:hint="eastAsia" w:ascii="仿宋" w:hAnsi="仿宋" w:eastAsia="仿宋" w:cs="仿宋"/>
          <w:color w:val="auto"/>
          <w:kern w:val="2"/>
          <w:sz w:val="28"/>
          <w:szCs w:val="28"/>
          <w:highlight w:val="none"/>
        </w:rPr>
        <w:t>。</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lang w:val="en-US" w:eastAsia="zh-CN"/>
        </w:rPr>
        <w:t>2</w:t>
      </w:r>
      <w:r>
        <w:rPr>
          <w:rFonts w:hint="eastAsia" w:ascii="仿宋" w:hAnsi="仿宋" w:eastAsia="仿宋" w:cs="仿宋"/>
          <w:color w:val="auto"/>
          <w:kern w:val="2"/>
          <w:sz w:val="28"/>
          <w:szCs w:val="28"/>
          <w:highlight w:val="none"/>
        </w:rPr>
        <w:t>.提出问题的截止时间及比选采购人澄清时间</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比选响应人对比选采购文件如有疑问，须于2022年</w:t>
      </w:r>
      <w:r>
        <w:rPr>
          <w:rFonts w:hint="eastAsia" w:ascii="仿宋" w:hAnsi="仿宋" w:eastAsia="仿宋" w:cs="仿宋"/>
          <w:color w:val="auto"/>
          <w:kern w:val="2"/>
          <w:sz w:val="28"/>
          <w:szCs w:val="28"/>
          <w:highlight w:val="none"/>
          <w:lang w:val="en-US" w:eastAsia="zh-CN"/>
        </w:rPr>
        <w:t>9</w:t>
      </w:r>
      <w:r>
        <w:rPr>
          <w:rFonts w:hint="eastAsia" w:ascii="仿宋" w:hAnsi="仿宋" w:eastAsia="仿宋" w:cs="仿宋"/>
          <w:color w:val="auto"/>
          <w:kern w:val="2"/>
          <w:sz w:val="28"/>
          <w:szCs w:val="28"/>
          <w:highlight w:val="none"/>
        </w:rPr>
        <w:t>月</w:t>
      </w:r>
      <w:r>
        <w:rPr>
          <w:rFonts w:hint="eastAsia" w:ascii="仿宋" w:hAnsi="仿宋" w:eastAsia="仿宋" w:cs="仿宋"/>
          <w:color w:val="auto"/>
          <w:kern w:val="2"/>
          <w:sz w:val="28"/>
          <w:szCs w:val="28"/>
          <w:highlight w:val="none"/>
          <w:lang w:val="en-US" w:eastAsia="zh-CN"/>
        </w:rPr>
        <w:t>1</w:t>
      </w:r>
      <w:r>
        <w:rPr>
          <w:rFonts w:hint="eastAsia" w:ascii="仿宋" w:hAnsi="仿宋" w:eastAsia="仿宋" w:cs="仿宋"/>
          <w:color w:val="auto"/>
          <w:kern w:val="2"/>
          <w:sz w:val="28"/>
          <w:szCs w:val="28"/>
          <w:highlight w:val="none"/>
        </w:rPr>
        <w:t>日16时前将疑问（需盖单位鲜章）以电子邮件形式发至比选采购人电子邮箱</w:t>
      </w:r>
      <w:r>
        <w:rPr>
          <w:rFonts w:hint="eastAsia" w:ascii="仿宋" w:hAnsi="仿宋" w:eastAsia="仿宋" w:cs="仿宋"/>
          <w:color w:val="auto"/>
          <w:kern w:val="2"/>
          <w:sz w:val="28"/>
          <w:szCs w:val="28"/>
          <w:highlight w:val="none"/>
          <w:lang w:val="en-US" w:eastAsia="zh-CN"/>
        </w:rPr>
        <w:t>cqakgfw@163.com</w:t>
      </w:r>
      <w:r>
        <w:rPr>
          <w:rFonts w:hint="eastAsia" w:ascii="仿宋" w:hAnsi="仿宋" w:eastAsia="仿宋" w:cs="仿宋"/>
          <w:color w:val="auto"/>
          <w:kern w:val="2"/>
          <w:sz w:val="28"/>
          <w:szCs w:val="28"/>
          <w:highlight w:val="none"/>
        </w:rPr>
        <w:t>，并电话告知比选采购人，过期不再受理。比选采购人将答疑、澄清、补遗的内容在重庆机场官网（www.cqa.cn）以公告形式发布，各比选响应人应当随时关注重庆机场官网（www.cqa.cn）所发布的相关信息资料，各比选响应人不管下载与否都将被视为已知晓。由此产生的一切后果由比选响应人自负。</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val="en-US" w:eastAsia="zh-CN"/>
        </w:rPr>
      </w:pPr>
      <w:r>
        <w:rPr>
          <w:rFonts w:hint="eastAsia" w:ascii="仿宋" w:hAnsi="仿宋" w:eastAsia="仿宋" w:cs="仿宋"/>
          <w:color w:val="auto"/>
          <w:kern w:val="2"/>
          <w:sz w:val="28"/>
          <w:szCs w:val="28"/>
          <w:highlight w:val="none"/>
          <w:lang w:val="en-US" w:eastAsia="zh-CN"/>
        </w:rPr>
        <w:t>3.比选时间</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lang w:val="en-US" w:eastAsia="zh-CN"/>
        </w:rPr>
        <w:t>（1）比选</w:t>
      </w:r>
      <w:r>
        <w:rPr>
          <w:rFonts w:hint="eastAsia" w:ascii="仿宋" w:hAnsi="仿宋" w:eastAsia="仿宋" w:cs="仿宋"/>
          <w:color w:val="auto"/>
          <w:kern w:val="2"/>
          <w:sz w:val="28"/>
          <w:szCs w:val="28"/>
          <w:highlight w:val="none"/>
        </w:rPr>
        <w:t>响应文件</w:t>
      </w:r>
      <w:r>
        <w:rPr>
          <w:rFonts w:hint="eastAsia" w:ascii="仿宋" w:hAnsi="仿宋" w:eastAsia="仿宋" w:cs="仿宋"/>
          <w:color w:val="auto"/>
          <w:kern w:val="2"/>
          <w:sz w:val="28"/>
          <w:szCs w:val="28"/>
          <w:highlight w:val="none"/>
          <w:lang w:eastAsia="zh-CN"/>
        </w:rPr>
        <w:t>必须在</w:t>
      </w:r>
      <w:r>
        <w:rPr>
          <w:rFonts w:hint="eastAsia" w:ascii="仿宋" w:hAnsi="仿宋" w:eastAsia="仿宋" w:cs="仿宋"/>
          <w:color w:val="auto"/>
          <w:kern w:val="2"/>
          <w:sz w:val="28"/>
          <w:szCs w:val="28"/>
          <w:highlight w:val="none"/>
          <w:lang w:val="en-US" w:eastAsia="zh-CN"/>
        </w:rPr>
        <w:t>2022年9月7日9时至10时送到</w:t>
      </w:r>
      <w:r>
        <w:rPr>
          <w:rFonts w:hint="eastAsia" w:ascii="仿宋" w:hAnsi="仿宋" w:eastAsia="仿宋" w:cs="仿宋"/>
          <w:color w:val="auto"/>
          <w:kern w:val="2"/>
          <w:sz w:val="28"/>
          <w:szCs w:val="28"/>
          <w:highlight w:val="none"/>
        </w:rPr>
        <w:t>重庆机场集团有限公司办公楼</w:t>
      </w:r>
      <w:r>
        <w:rPr>
          <w:rFonts w:hint="eastAsia" w:ascii="仿宋" w:hAnsi="仿宋" w:eastAsia="仿宋" w:cs="仿宋"/>
          <w:color w:val="auto"/>
          <w:kern w:val="2"/>
          <w:sz w:val="28"/>
          <w:szCs w:val="28"/>
          <w:highlight w:val="none"/>
          <w:lang w:val="en-US" w:eastAsia="zh-CN"/>
        </w:rPr>
        <w:t>601会议</w:t>
      </w:r>
      <w:r>
        <w:rPr>
          <w:rFonts w:hint="eastAsia" w:ascii="仿宋" w:hAnsi="仿宋" w:eastAsia="仿宋" w:cs="仿宋"/>
          <w:color w:val="auto"/>
          <w:kern w:val="2"/>
          <w:sz w:val="28"/>
          <w:szCs w:val="28"/>
          <w:highlight w:val="none"/>
        </w:rPr>
        <w:t>室</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rPr>
        <w:t>过期不予受理。</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eastAsia="zh-CN"/>
        </w:rPr>
      </w:pP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rPr>
        <w:t>2</w:t>
      </w:r>
      <w:r>
        <w:rPr>
          <w:rFonts w:hint="eastAsia" w:ascii="仿宋" w:hAnsi="仿宋" w:eastAsia="仿宋" w:cs="仿宋"/>
          <w:color w:val="auto"/>
          <w:kern w:val="2"/>
          <w:sz w:val="28"/>
          <w:szCs w:val="28"/>
          <w:highlight w:val="none"/>
          <w:lang w:eastAsia="zh-CN"/>
        </w:rPr>
        <w:t>）2022年</w:t>
      </w:r>
      <w:r>
        <w:rPr>
          <w:rFonts w:hint="eastAsia" w:ascii="仿宋" w:hAnsi="仿宋" w:eastAsia="仿宋" w:cs="仿宋"/>
          <w:color w:val="auto"/>
          <w:kern w:val="2"/>
          <w:sz w:val="28"/>
          <w:szCs w:val="28"/>
          <w:highlight w:val="none"/>
          <w:lang w:val="en-US" w:eastAsia="zh-CN"/>
        </w:rPr>
        <w:t>9</w:t>
      </w:r>
      <w:r>
        <w:rPr>
          <w:rFonts w:hint="eastAsia" w:ascii="仿宋" w:hAnsi="仿宋" w:eastAsia="仿宋" w:cs="仿宋"/>
          <w:color w:val="auto"/>
          <w:kern w:val="2"/>
          <w:sz w:val="28"/>
          <w:szCs w:val="28"/>
          <w:highlight w:val="none"/>
          <w:lang w:eastAsia="zh-CN"/>
        </w:rPr>
        <w:t>月</w:t>
      </w:r>
      <w:r>
        <w:rPr>
          <w:rFonts w:hint="eastAsia" w:ascii="仿宋" w:hAnsi="仿宋" w:eastAsia="仿宋" w:cs="仿宋"/>
          <w:color w:val="auto"/>
          <w:kern w:val="2"/>
          <w:sz w:val="28"/>
          <w:szCs w:val="28"/>
          <w:highlight w:val="none"/>
          <w:lang w:val="en-US" w:eastAsia="zh-CN"/>
        </w:rPr>
        <w:t>7</w:t>
      </w:r>
      <w:r>
        <w:rPr>
          <w:rFonts w:hint="eastAsia" w:ascii="仿宋" w:hAnsi="仿宋" w:eastAsia="仿宋" w:cs="仿宋"/>
          <w:color w:val="auto"/>
          <w:kern w:val="2"/>
          <w:sz w:val="28"/>
          <w:szCs w:val="28"/>
          <w:highlight w:val="none"/>
          <w:lang w:eastAsia="zh-CN"/>
        </w:rPr>
        <w:t>日10时在</w:t>
      </w:r>
      <w:r>
        <w:rPr>
          <w:rFonts w:hint="eastAsia" w:ascii="仿宋" w:hAnsi="仿宋" w:eastAsia="仿宋" w:cs="仿宋"/>
          <w:color w:val="auto"/>
          <w:kern w:val="2"/>
          <w:sz w:val="28"/>
          <w:szCs w:val="28"/>
          <w:highlight w:val="none"/>
        </w:rPr>
        <w:t>重庆机场集团有限公司办公楼</w:t>
      </w:r>
      <w:r>
        <w:rPr>
          <w:rFonts w:hint="eastAsia" w:ascii="仿宋" w:hAnsi="仿宋" w:eastAsia="仿宋" w:cs="仿宋"/>
          <w:color w:val="auto"/>
          <w:kern w:val="2"/>
          <w:sz w:val="28"/>
          <w:szCs w:val="28"/>
          <w:highlight w:val="none"/>
          <w:lang w:val="en-US" w:eastAsia="zh-CN"/>
        </w:rPr>
        <w:t>601会议</w:t>
      </w:r>
      <w:r>
        <w:rPr>
          <w:rFonts w:hint="eastAsia" w:ascii="仿宋" w:hAnsi="仿宋" w:eastAsia="仿宋" w:cs="仿宋"/>
          <w:color w:val="auto"/>
          <w:kern w:val="2"/>
          <w:sz w:val="28"/>
          <w:szCs w:val="28"/>
          <w:highlight w:val="none"/>
        </w:rPr>
        <w:t>室</w:t>
      </w:r>
      <w:r>
        <w:rPr>
          <w:rFonts w:hint="eastAsia" w:ascii="仿宋" w:hAnsi="仿宋" w:eastAsia="仿宋" w:cs="仿宋"/>
          <w:color w:val="auto"/>
          <w:kern w:val="2"/>
          <w:sz w:val="28"/>
          <w:szCs w:val="28"/>
          <w:highlight w:val="none"/>
          <w:lang w:eastAsia="zh-CN"/>
        </w:rPr>
        <w:t>对本项目进行比选，各响应人须参加。</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eastAsia="zh-CN"/>
        </w:rPr>
      </w:pPr>
      <w:r>
        <w:rPr>
          <w:rFonts w:hint="eastAsia" w:ascii="仿宋" w:hAnsi="仿宋" w:eastAsia="仿宋" w:cs="仿宋"/>
          <w:color w:val="auto"/>
          <w:kern w:val="2"/>
          <w:sz w:val="28"/>
          <w:szCs w:val="28"/>
          <w:highlight w:val="none"/>
          <w:lang w:val="en-US" w:eastAsia="zh-CN"/>
        </w:rPr>
        <w:t>4.</w:t>
      </w:r>
      <w:r>
        <w:rPr>
          <w:rFonts w:hint="eastAsia" w:ascii="仿宋" w:hAnsi="仿宋" w:eastAsia="仿宋" w:cs="仿宋"/>
          <w:color w:val="auto"/>
          <w:kern w:val="2"/>
          <w:sz w:val="28"/>
          <w:szCs w:val="28"/>
          <w:highlight w:val="none"/>
          <w:lang w:eastAsia="zh-CN"/>
        </w:rPr>
        <w:t>比选须知</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eastAsia="zh-CN"/>
        </w:rPr>
      </w:pP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lang w:val="en-US" w:eastAsia="zh-CN"/>
        </w:rPr>
        <w:t>1</w:t>
      </w:r>
      <w:r>
        <w:rPr>
          <w:rFonts w:hint="eastAsia" w:ascii="仿宋" w:hAnsi="仿宋" w:eastAsia="仿宋" w:cs="仿宋"/>
          <w:color w:val="auto"/>
          <w:kern w:val="2"/>
          <w:sz w:val="28"/>
          <w:szCs w:val="28"/>
          <w:highlight w:val="none"/>
          <w:lang w:eastAsia="zh-CN"/>
        </w:rPr>
        <w:t>）参加比选唱价会议的比选响应人的法定代表人或其授权的代理人应当随身携带本人身份证（原件），授权的代理人还应当随身携带法定代表人授权委托书（原件），以备核验其合法身份。</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eastAsia="zh-CN"/>
        </w:rPr>
      </w:pP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lang w:val="en-US" w:eastAsia="zh-CN"/>
        </w:rPr>
        <w:t>2</w:t>
      </w:r>
      <w:r>
        <w:rPr>
          <w:rFonts w:hint="eastAsia" w:ascii="仿宋" w:hAnsi="仿宋" w:eastAsia="仿宋" w:cs="仿宋"/>
          <w:color w:val="auto"/>
          <w:kern w:val="2"/>
          <w:sz w:val="28"/>
          <w:szCs w:val="28"/>
          <w:highlight w:val="none"/>
          <w:lang w:eastAsia="zh-CN"/>
        </w:rPr>
        <w:t>）各比选响应人应主动佩戴口罩，并积极配合工作人员查验健康码及行程码，进行实名登记和体温检测。各比选响应人需提供48小时内的核酸检测阴性报告（从开标时间算起），否则采购人将有权拒收比选响应文件。</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lang w:val="en-US" w:eastAsia="zh-CN"/>
        </w:rPr>
        <w:t>5</w:t>
      </w:r>
      <w:r>
        <w:rPr>
          <w:rFonts w:hint="eastAsia" w:ascii="仿宋" w:hAnsi="仿宋" w:eastAsia="仿宋" w:cs="仿宋"/>
          <w:color w:val="auto"/>
          <w:kern w:val="2"/>
          <w:sz w:val="28"/>
          <w:szCs w:val="28"/>
          <w:highlight w:val="none"/>
        </w:rPr>
        <w:t>.比选结果通知</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eastAsia="zh-CN"/>
        </w:rPr>
      </w:pPr>
      <w:r>
        <w:rPr>
          <w:rFonts w:hint="eastAsia" w:ascii="仿宋" w:hAnsi="仿宋" w:eastAsia="仿宋" w:cs="仿宋"/>
          <w:color w:val="auto"/>
          <w:kern w:val="2"/>
          <w:sz w:val="28"/>
          <w:szCs w:val="28"/>
          <w:highlight w:val="none"/>
        </w:rPr>
        <w:t>拟成交结果</w:t>
      </w:r>
      <w:r>
        <w:rPr>
          <w:rFonts w:hint="eastAsia" w:ascii="仿宋" w:hAnsi="仿宋" w:eastAsia="仿宋" w:cs="仿宋"/>
          <w:color w:val="auto"/>
          <w:kern w:val="2"/>
          <w:sz w:val="28"/>
          <w:szCs w:val="28"/>
          <w:highlight w:val="none"/>
          <w:lang w:eastAsia="zh-CN"/>
        </w:rPr>
        <w:t>将</w:t>
      </w:r>
      <w:r>
        <w:rPr>
          <w:rFonts w:hint="eastAsia" w:ascii="仿宋" w:hAnsi="仿宋" w:eastAsia="仿宋" w:cs="仿宋"/>
          <w:color w:val="auto"/>
          <w:kern w:val="2"/>
          <w:sz w:val="28"/>
          <w:szCs w:val="28"/>
          <w:highlight w:val="none"/>
        </w:rPr>
        <w:t>公示在重庆机场官网，</w:t>
      </w:r>
      <w:r>
        <w:rPr>
          <w:rFonts w:hint="eastAsia" w:ascii="仿宋" w:hAnsi="仿宋" w:eastAsia="仿宋" w:cs="仿宋"/>
          <w:color w:val="auto"/>
          <w:kern w:val="2"/>
          <w:sz w:val="28"/>
          <w:szCs w:val="28"/>
          <w:highlight w:val="none"/>
          <w:lang w:val="en-US" w:eastAsia="zh-CN"/>
        </w:rPr>
        <w:t>响应人自行关注，</w:t>
      </w:r>
      <w:r>
        <w:rPr>
          <w:rFonts w:hint="eastAsia" w:ascii="仿宋" w:hAnsi="仿宋" w:eastAsia="仿宋" w:cs="仿宋"/>
          <w:color w:val="auto"/>
          <w:kern w:val="2"/>
          <w:sz w:val="28"/>
          <w:szCs w:val="28"/>
          <w:highlight w:val="none"/>
        </w:rPr>
        <w:t>对未被选中的比选响应人不通知、不解释</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rPr>
        <w:t>响应文件不予退还。</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rPr>
      </w:pPr>
      <w:r>
        <w:rPr>
          <w:rFonts w:hint="eastAsia" w:ascii="仿宋" w:hAnsi="仿宋" w:eastAsia="仿宋" w:cs="仿宋"/>
          <w:b/>
          <w:bCs/>
          <w:color w:val="auto"/>
          <w:kern w:val="2"/>
          <w:sz w:val="28"/>
          <w:szCs w:val="28"/>
          <w:highlight w:val="none"/>
        </w:rPr>
        <w:t>四、成交标准</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val="en-US" w:eastAsia="zh-CN"/>
        </w:rPr>
      </w:pPr>
      <w:r>
        <w:rPr>
          <w:rFonts w:hint="eastAsia" w:ascii="仿宋" w:hAnsi="仿宋" w:eastAsia="仿宋" w:cs="仿宋"/>
          <w:color w:val="auto"/>
          <w:kern w:val="2"/>
          <w:sz w:val="28"/>
          <w:szCs w:val="28"/>
          <w:highlight w:val="none"/>
        </w:rPr>
        <w:t>本次比选成交人确定办法采用经评审满足条件的有效最低价成交：</w:t>
      </w:r>
      <w:r>
        <w:rPr>
          <w:rFonts w:hint="eastAsia" w:ascii="仿宋" w:hAnsi="仿宋" w:eastAsia="仿宋" w:cs="仿宋"/>
          <w:color w:val="auto"/>
          <w:kern w:val="2"/>
          <w:sz w:val="28"/>
          <w:szCs w:val="28"/>
          <w:highlight w:val="none"/>
          <w:lang w:eastAsia="zh-CN"/>
        </w:rPr>
        <w:t>在</w:t>
      </w:r>
      <w:r>
        <w:rPr>
          <w:rFonts w:hint="eastAsia" w:ascii="仿宋" w:hAnsi="仿宋" w:eastAsia="仿宋" w:cs="仿宋"/>
          <w:color w:val="auto"/>
          <w:kern w:val="2"/>
          <w:sz w:val="28"/>
          <w:szCs w:val="28"/>
          <w:highlight w:val="none"/>
        </w:rPr>
        <w:t>通过响应性评审的比选响应人中，评审委员会按报价从低到高排序推荐前3名为拟成交候选人。若</w:t>
      </w:r>
      <w:r>
        <w:rPr>
          <w:rFonts w:hint="eastAsia" w:ascii="仿宋" w:hAnsi="仿宋" w:eastAsia="仿宋" w:cs="仿宋"/>
          <w:color w:val="auto"/>
          <w:kern w:val="2"/>
          <w:sz w:val="28"/>
          <w:szCs w:val="28"/>
          <w:highlight w:val="none"/>
          <w:lang w:eastAsia="zh-CN"/>
        </w:rPr>
        <w:t>第一次比选时</w:t>
      </w:r>
      <w:r>
        <w:rPr>
          <w:rFonts w:hint="eastAsia" w:ascii="仿宋" w:hAnsi="仿宋" w:eastAsia="仿宋" w:cs="仿宋"/>
          <w:color w:val="auto"/>
          <w:kern w:val="2"/>
          <w:sz w:val="28"/>
          <w:szCs w:val="28"/>
          <w:highlight w:val="none"/>
          <w:lang w:val="en-US" w:eastAsia="zh-CN"/>
        </w:rPr>
        <w:t>,通过响应性评审的响应人不足3家,则第一次比选作废标处理</w:t>
      </w:r>
      <w:r>
        <w:rPr>
          <w:rFonts w:hint="eastAsia" w:ascii="仿宋" w:hAnsi="仿宋" w:eastAsia="仿宋" w:cs="仿宋"/>
          <w:color w:val="auto"/>
          <w:kern w:val="2"/>
          <w:sz w:val="28"/>
          <w:szCs w:val="28"/>
          <w:highlight w:val="none"/>
          <w:lang w:eastAsia="zh-CN"/>
        </w:rPr>
        <w:t>。第二次比选时</w:t>
      </w:r>
      <w:r>
        <w:rPr>
          <w:rFonts w:hint="eastAsia" w:ascii="仿宋" w:hAnsi="仿宋" w:eastAsia="仿宋" w:cs="仿宋"/>
          <w:color w:val="auto"/>
          <w:kern w:val="2"/>
          <w:sz w:val="28"/>
          <w:szCs w:val="28"/>
          <w:highlight w:val="none"/>
          <w:lang w:val="en-US" w:eastAsia="zh-CN"/>
        </w:rPr>
        <w:t>,若</w:t>
      </w:r>
      <w:r>
        <w:rPr>
          <w:rFonts w:hint="eastAsia" w:ascii="仿宋" w:hAnsi="仿宋" w:eastAsia="仿宋" w:cs="仿宋"/>
          <w:color w:val="auto"/>
          <w:kern w:val="2"/>
          <w:sz w:val="28"/>
          <w:szCs w:val="28"/>
          <w:highlight w:val="none"/>
        </w:rPr>
        <w:t>通过响应性评审的比选响应人</w:t>
      </w:r>
      <w:r>
        <w:rPr>
          <w:rFonts w:hint="eastAsia" w:ascii="仿宋" w:hAnsi="仿宋" w:eastAsia="仿宋" w:cs="仿宋"/>
          <w:color w:val="auto"/>
          <w:kern w:val="2"/>
          <w:sz w:val="28"/>
          <w:szCs w:val="28"/>
          <w:highlight w:val="none"/>
          <w:lang w:eastAsia="zh-CN"/>
        </w:rPr>
        <w:t>仍</w:t>
      </w:r>
      <w:r>
        <w:rPr>
          <w:rFonts w:hint="eastAsia" w:ascii="仿宋" w:hAnsi="仿宋" w:eastAsia="仿宋" w:cs="仿宋"/>
          <w:color w:val="auto"/>
          <w:kern w:val="2"/>
          <w:sz w:val="28"/>
          <w:szCs w:val="28"/>
          <w:highlight w:val="none"/>
        </w:rPr>
        <w:t>不足3</w:t>
      </w:r>
      <w:r>
        <w:rPr>
          <w:rFonts w:hint="eastAsia" w:ascii="仿宋" w:hAnsi="仿宋" w:eastAsia="仿宋" w:cs="仿宋"/>
          <w:color w:val="auto"/>
          <w:kern w:val="2"/>
          <w:sz w:val="28"/>
          <w:szCs w:val="28"/>
          <w:highlight w:val="none"/>
          <w:lang w:eastAsia="zh-CN"/>
        </w:rPr>
        <w:t>家</w:t>
      </w:r>
      <w:r>
        <w:rPr>
          <w:rFonts w:hint="eastAsia" w:ascii="仿宋" w:hAnsi="仿宋" w:eastAsia="仿宋" w:cs="仿宋"/>
          <w:color w:val="auto"/>
          <w:kern w:val="2"/>
          <w:sz w:val="28"/>
          <w:szCs w:val="28"/>
          <w:highlight w:val="none"/>
        </w:rPr>
        <w:t>，</w:t>
      </w:r>
      <w:r>
        <w:rPr>
          <w:rFonts w:hint="eastAsia" w:ascii="仿宋" w:hAnsi="仿宋" w:eastAsia="仿宋" w:cs="仿宋"/>
          <w:color w:val="auto"/>
          <w:kern w:val="2"/>
          <w:sz w:val="28"/>
          <w:szCs w:val="28"/>
          <w:highlight w:val="none"/>
          <w:lang w:eastAsia="zh-CN"/>
        </w:rPr>
        <w:t>评审委员会可以继续评审，直至推荐</w:t>
      </w:r>
      <w:r>
        <w:rPr>
          <w:rFonts w:hint="eastAsia" w:ascii="仿宋" w:hAnsi="仿宋" w:eastAsia="仿宋" w:cs="仿宋"/>
          <w:color w:val="auto"/>
          <w:kern w:val="2"/>
          <w:sz w:val="28"/>
          <w:szCs w:val="28"/>
          <w:highlight w:val="none"/>
        </w:rPr>
        <w:t>拟成交候选人</w:t>
      </w:r>
      <w:r>
        <w:rPr>
          <w:rFonts w:hint="eastAsia" w:ascii="仿宋" w:hAnsi="仿宋" w:eastAsia="仿宋" w:cs="仿宋"/>
          <w:color w:val="auto"/>
          <w:kern w:val="2"/>
          <w:sz w:val="28"/>
          <w:szCs w:val="28"/>
          <w:highlight w:val="none"/>
          <w:lang w:eastAsia="zh-CN"/>
        </w:rPr>
        <w:t>。</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具体比选规则如下：</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1.递交比选响应文件截止时，送达的比选响应文件少于3个的，应停止比选活动，将递交的比选响应文件退还比选响应人，并重新组织比选。重新比选仍然不足3个响应人的，比选项目可以继续进行比选。</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2.因</w:t>
      </w:r>
      <w:r>
        <w:rPr>
          <w:rFonts w:hint="eastAsia" w:ascii="仿宋" w:hAnsi="仿宋" w:eastAsia="仿宋" w:cs="仿宋"/>
          <w:color w:val="auto"/>
          <w:kern w:val="2"/>
          <w:sz w:val="28"/>
          <w:szCs w:val="28"/>
          <w:highlight w:val="none"/>
          <w:lang w:eastAsia="zh-CN"/>
        </w:rPr>
        <w:t>项目</w:t>
      </w:r>
      <w:r>
        <w:rPr>
          <w:rFonts w:hint="eastAsia" w:ascii="仿宋" w:hAnsi="仿宋" w:eastAsia="仿宋" w:cs="仿宋"/>
          <w:color w:val="auto"/>
          <w:kern w:val="2"/>
          <w:sz w:val="28"/>
          <w:szCs w:val="28"/>
          <w:highlight w:val="none"/>
        </w:rPr>
        <w:t>专业性及特殊性，导致有效比选响应人不足3个的，评审委员会应当否决所有比选响应人。但是有效比选响应人的经济、技术等指标仍然具有市场竞争力，能够满足比选文件要求的，评审委员会可以继续评审，在符合采购需求、质量和服务的其他比选响应人中选择综合评估最高的比选响应人确定成交候选人。</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3.项目重新比选时，经评审有有效比选响应人的，应当按规定程序确定成交候选人。</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rPr>
      </w:pPr>
      <w:r>
        <w:rPr>
          <w:rFonts w:hint="eastAsia" w:ascii="仿宋" w:hAnsi="仿宋" w:eastAsia="仿宋" w:cs="仿宋"/>
          <w:b/>
          <w:bCs/>
          <w:color w:val="auto"/>
          <w:kern w:val="2"/>
          <w:sz w:val="28"/>
          <w:szCs w:val="28"/>
          <w:highlight w:val="none"/>
          <w:lang w:eastAsia="zh-CN"/>
        </w:rPr>
        <w:t>五</w:t>
      </w:r>
      <w:r>
        <w:rPr>
          <w:rFonts w:hint="eastAsia" w:ascii="仿宋" w:hAnsi="仿宋" w:eastAsia="仿宋" w:cs="仿宋"/>
          <w:b/>
          <w:bCs/>
          <w:color w:val="auto"/>
          <w:kern w:val="2"/>
          <w:sz w:val="28"/>
          <w:szCs w:val="28"/>
          <w:highlight w:val="none"/>
        </w:rPr>
        <w:t>、比选响应保证金及履约保证金</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1.项目比选响应保证金：金额为人民币</w:t>
      </w:r>
      <w:r>
        <w:rPr>
          <w:rFonts w:hint="eastAsia" w:ascii="仿宋" w:hAnsi="仿宋" w:eastAsia="仿宋" w:cs="仿宋"/>
          <w:color w:val="auto"/>
          <w:kern w:val="2"/>
          <w:sz w:val="28"/>
          <w:szCs w:val="28"/>
          <w:highlight w:val="none"/>
          <w:u w:val="single"/>
          <w:lang w:val="en-US" w:eastAsia="zh-CN"/>
        </w:rPr>
        <w:t>20000</w:t>
      </w:r>
      <w:r>
        <w:rPr>
          <w:rFonts w:hint="eastAsia" w:ascii="仿宋" w:hAnsi="仿宋" w:eastAsia="仿宋" w:cs="仿宋"/>
          <w:color w:val="auto"/>
          <w:kern w:val="2"/>
          <w:sz w:val="28"/>
          <w:szCs w:val="28"/>
          <w:highlight w:val="none"/>
        </w:rPr>
        <w:t>元整。</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2.提交方式：由比选响应人企业基本账户银行转账。进行线上转账成功后，将转账成功截图作为凭证使之成为响应文件的组成部分。在比选开始前，递交比选响应文件时应出示转账成功截图，否则采购人将拒收比选响应文件。</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收款单位：重庆机场空港服务有限责任公司</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开</w:t>
      </w:r>
      <w:r>
        <w:rPr>
          <w:rFonts w:hint="eastAsia" w:ascii="仿宋" w:hAnsi="仿宋" w:eastAsia="仿宋" w:cs="仿宋"/>
          <w:color w:val="auto"/>
          <w:kern w:val="2"/>
          <w:sz w:val="28"/>
          <w:szCs w:val="28"/>
          <w:highlight w:val="none"/>
          <w:lang w:eastAsia="zh-CN"/>
        </w:rPr>
        <w:t>户银</w:t>
      </w:r>
      <w:r>
        <w:rPr>
          <w:rFonts w:hint="eastAsia" w:ascii="仿宋" w:hAnsi="仿宋" w:eastAsia="仿宋" w:cs="仿宋"/>
          <w:color w:val="auto"/>
          <w:kern w:val="2"/>
          <w:sz w:val="28"/>
          <w:szCs w:val="28"/>
          <w:highlight w:val="none"/>
        </w:rPr>
        <w:t>行：建行渝北机场支行</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银行账号：50001083800050200557</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3.提交时间：比选开始前</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4.项目比选响应保证金的退还：成交候选人以外的项目比选响应保证金在</w:t>
      </w:r>
      <w:r>
        <w:rPr>
          <w:rFonts w:hint="eastAsia" w:ascii="仿宋" w:hAnsi="仿宋" w:eastAsia="仿宋" w:cs="仿宋"/>
          <w:color w:val="auto"/>
          <w:kern w:val="2"/>
          <w:sz w:val="28"/>
          <w:szCs w:val="28"/>
          <w:highlight w:val="none"/>
          <w:lang w:eastAsia="zh-CN"/>
        </w:rPr>
        <w:t>拟</w:t>
      </w:r>
      <w:r>
        <w:rPr>
          <w:rFonts w:hint="eastAsia" w:ascii="仿宋" w:hAnsi="仿宋" w:eastAsia="仿宋" w:cs="仿宋"/>
          <w:color w:val="auto"/>
          <w:kern w:val="2"/>
          <w:sz w:val="28"/>
          <w:szCs w:val="28"/>
          <w:highlight w:val="none"/>
        </w:rPr>
        <w:t>成交结果公示期结束且无异议后，比选响应人</w:t>
      </w:r>
      <w:r>
        <w:rPr>
          <w:rFonts w:hint="eastAsia" w:ascii="仿宋" w:hAnsi="仿宋" w:eastAsia="仿宋" w:cs="仿宋"/>
          <w:color w:val="auto"/>
          <w:kern w:val="2"/>
          <w:sz w:val="28"/>
          <w:szCs w:val="28"/>
          <w:highlight w:val="none"/>
          <w:lang w:eastAsia="zh-CN"/>
        </w:rPr>
        <w:t>向采购人</w:t>
      </w:r>
      <w:r>
        <w:rPr>
          <w:rFonts w:hint="eastAsia" w:ascii="仿宋" w:hAnsi="仿宋" w:eastAsia="仿宋" w:cs="仿宋"/>
          <w:color w:val="auto"/>
          <w:kern w:val="2"/>
          <w:sz w:val="28"/>
          <w:szCs w:val="28"/>
          <w:highlight w:val="none"/>
        </w:rPr>
        <w:t>提供本公司账户信息，</w:t>
      </w:r>
      <w:r>
        <w:rPr>
          <w:rFonts w:hint="eastAsia" w:ascii="仿宋" w:hAnsi="仿宋" w:eastAsia="仿宋" w:cs="仿宋"/>
          <w:color w:val="auto"/>
          <w:kern w:val="2"/>
          <w:sz w:val="28"/>
          <w:szCs w:val="28"/>
          <w:highlight w:val="none"/>
          <w:lang w:eastAsia="zh-CN"/>
        </w:rPr>
        <w:t>采购人</w:t>
      </w:r>
      <w:r>
        <w:rPr>
          <w:rFonts w:hint="eastAsia" w:ascii="仿宋" w:hAnsi="仿宋" w:eastAsia="仿宋" w:cs="仿宋"/>
          <w:color w:val="auto"/>
          <w:kern w:val="2"/>
          <w:sz w:val="28"/>
          <w:szCs w:val="28"/>
          <w:highlight w:val="none"/>
        </w:rPr>
        <w:t>在20个工作日内将项目比选响应保证金以银行转账方式退还至比选响应人，该项目比选响应保证金递交期间不计利息。成交的比选响应人交纳的比选响应保证金将自动转为履约保证金。</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5.履约保证金为</w:t>
      </w:r>
      <w:r>
        <w:rPr>
          <w:rFonts w:hint="eastAsia" w:ascii="仿宋" w:hAnsi="仿宋" w:eastAsia="仿宋" w:cs="仿宋"/>
          <w:color w:val="auto"/>
          <w:kern w:val="2"/>
          <w:sz w:val="28"/>
          <w:szCs w:val="28"/>
          <w:highlight w:val="none"/>
          <w:u w:val="single"/>
          <w:lang w:val="en-US" w:eastAsia="zh-CN"/>
        </w:rPr>
        <w:t>50000</w:t>
      </w:r>
      <w:r>
        <w:rPr>
          <w:rFonts w:hint="eastAsia" w:ascii="仿宋" w:hAnsi="仿宋" w:eastAsia="仿宋" w:cs="仿宋"/>
          <w:color w:val="auto"/>
          <w:kern w:val="2"/>
          <w:sz w:val="28"/>
          <w:szCs w:val="28"/>
          <w:highlight w:val="none"/>
          <w:lang w:eastAsia="zh-CN"/>
        </w:rPr>
        <w:t>元（大写人民币：</w:t>
      </w:r>
      <w:r>
        <w:rPr>
          <w:rFonts w:hint="eastAsia" w:ascii="仿宋" w:hAnsi="仿宋" w:eastAsia="仿宋" w:cs="仿宋"/>
          <w:color w:val="auto"/>
          <w:kern w:val="2"/>
          <w:sz w:val="28"/>
          <w:szCs w:val="28"/>
          <w:highlight w:val="none"/>
          <w:lang w:val="en-US" w:eastAsia="zh-CN"/>
        </w:rPr>
        <w:t>伍</w:t>
      </w:r>
      <w:r>
        <w:rPr>
          <w:rFonts w:hint="eastAsia" w:ascii="仿宋" w:hAnsi="仿宋" w:eastAsia="仿宋" w:cs="仿宋"/>
          <w:color w:val="auto"/>
          <w:kern w:val="2"/>
          <w:sz w:val="28"/>
          <w:szCs w:val="28"/>
          <w:highlight w:val="none"/>
          <w:lang w:eastAsia="zh-CN"/>
        </w:rPr>
        <w:t>万元整）</w:t>
      </w:r>
      <w:r>
        <w:rPr>
          <w:rFonts w:hint="eastAsia" w:ascii="仿宋" w:hAnsi="仿宋" w:eastAsia="仿宋" w:cs="仿宋"/>
          <w:color w:val="auto"/>
          <w:kern w:val="2"/>
          <w:sz w:val="28"/>
          <w:szCs w:val="28"/>
          <w:highlight w:val="none"/>
        </w:rPr>
        <w:t>，在收到成交通知书10日内补齐或缴纳，于履约结束无异议后，由使用部门一次性退还（不</w:t>
      </w:r>
      <w:r>
        <w:rPr>
          <w:rFonts w:hint="eastAsia" w:ascii="仿宋" w:hAnsi="仿宋" w:eastAsia="仿宋" w:cs="仿宋"/>
          <w:color w:val="auto"/>
          <w:kern w:val="2"/>
          <w:sz w:val="28"/>
          <w:szCs w:val="28"/>
          <w:highlight w:val="none"/>
          <w:lang w:eastAsia="zh-CN"/>
        </w:rPr>
        <w:t>计</w:t>
      </w:r>
      <w:r>
        <w:rPr>
          <w:rFonts w:hint="eastAsia" w:ascii="仿宋" w:hAnsi="仿宋" w:eastAsia="仿宋" w:cs="仿宋"/>
          <w:color w:val="auto"/>
          <w:kern w:val="2"/>
          <w:sz w:val="28"/>
          <w:szCs w:val="28"/>
          <w:highlight w:val="none"/>
        </w:rPr>
        <w:t>利息）。</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rPr>
      </w:pPr>
      <w:r>
        <w:rPr>
          <w:rFonts w:hint="eastAsia" w:ascii="仿宋" w:hAnsi="仿宋" w:eastAsia="仿宋" w:cs="仿宋"/>
          <w:b/>
          <w:bCs/>
          <w:color w:val="auto"/>
          <w:kern w:val="2"/>
          <w:sz w:val="28"/>
          <w:szCs w:val="28"/>
          <w:highlight w:val="none"/>
          <w:lang w:eastAsia="zh-CN"/>
        </w:rPr>
        <w:t>六</w:t>
      </w:r>
      <w:r>
        <w:rPr>
          <w:rFonts w:hint="eastAsia" w:ascii="仿宋" w:hAnsi="仿宋" w:eastAsia="仿宋" w:cs="仿宋"/>
          <w:b/>
          <w:bCs/>
          <w:color w:val="auto"/>
          <w:kern w:val="2"/>
          <w:sz w:val="28"/>
          <w:szCs w:val="28"/>
          <w:highlight w:val="none"/>
        </w:rPr>
        <w:t>、支付方式</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lang w:val="en-US" w:eastAsia="zh-CN"/>
        </w:rPr>
        <w:t>成交人</w:t>
      </w:r>
      <w:r>
        <w:rPr>
          <w:rFonts w:hint="eastAsia" w:ascii="仿宋" w:hAnsi="仿宋" w:eastAsia="仿宋" w:cs="仿宋"/>
          <w:color w:val="auto"/>
          <w:kern w:val="2"/>
          <w:sz w:val="28"/>
          <w:szCs w:val="28"/>
          <w:highlight w:val="none"/>
        </w:rPr>
        <w:t>按月开具增值税专用发票送至采购人后，采购人以转帐方式支付，以</w:t>
      </w:r>
      <w:r>
        <w:rPr>
          <w:rFonts w:hint="eastAsia" w:ascii="仿宋" w:hAnsi="仿宋" w:eastAsia="仿宋" w:cs="仿宋"/>
          <w:color w:val="auto"/>
          <w:kern w:val="2"/>
          <w:sz w:val="28"/>
          <w:szCs w:val="28"/>
          <w:highlight w:val="none"/>
          <w:lang w:eastAsia="zh-CN"/>
        </w:rPr>
        <w:t>协议</w:t>
      </w:r>
      <w:r>
        <w:rPr>
          <w:rFonts w:hint="eastAsia" w:ascii="仿宋" w:hAnsi="仿宋" w:eastAsia="仿宋" w:cs="仿宋"/>
          <w:color w:val="auto"/>
          <w:kern w:val="2"/>
          <w:sz w:val="28"/>
          <w:szCs w:val="28"/>
          <w:highlight w:val="none"/>
        </w:rPr>
        <w:t>成交金额按月据实核算。</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rPr>
      </w:pPr>
      <w:r>
        <w:rPr>
          <w:rFonts w:hint="eastAsia" w:ascii="仿宋" w:hAnsi="仿宋" w:eastAsia="仿宋" w:cs="仿宋"/>
          <w:b/>
          <w:bCs/>
          <w:color w:val="auto"/>
          <w:kern w:val="2"/>
          <w:sz w:val="28"/>
          <w:szCs w:val="28"/>
          <w:highlight w:val="none"/>
          <w:lang w:eastAsia="zh-CN"/>
        </w:rPr>
        <w:t>七</w:t>
      </w:r>
      <w:r>
        <w:rPr>
          <w:rFonts w:hint="eastAsia" w:ascii="仿宋" w:hAnsi="仿宋" w:eastAsia="仿宋" w:cs="仿宋"/>
          <w:b/>
          <w:bCs/>
          <w:color w:val="auto"/>
          <w:kern w:val="2"/>
          <w:sz w:val="28"/>
          <w:szCs w:val="28"/>
          <w:highlight w:val="none"/>
        </w:rPr>
        <w:t>、</w:t>
      </w:r>
      <w:r>
        <w:rPr>
          <w:rFonts w:hint="eastAsia" w:ascii="仿宋" w:hAnsi="仿宋" w:eastAsia="仿宋" w:cs="仿宋"/>
          <w:b/>
          <w:bCs/>
          <w:color w:val="auto"/>
          <w:kern w:val="2"/>
          <w:sz w:val="28"/>
          <w:szCs w:val="28"/>
          <w:highlight w:val="none"/>
          <w:lang w:eastAsia="zh-CN"/>
        </w:rPr>
        <w:t>协议</w:t>
      </w:r>
      <w:r>
        <w:rPr>
          <w:rFonts w:hint="eastAsia" w:ascii="仿宋" w:hAnsi="仿宋" w:eastAsia="仿宋" w:cs="仿宋"/>
          <w:b/>
          <w:bCs/>
          <w:color w:val="auto"/>
          <w:kern w:val="2"/>
          <w:sz w:val="28"/>
          <w:szCs w:val="28"/>
          <w:highlight w:val="none"/>
        </w:rPr>
        <w:t>期</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lang w:val="en-US" w:eastAsia="zh-CN"/>
        </w:rPr>
        <w:t>签订之日起到2023年12月31日</w:t>
      </w:r>
      <w:r>
        <w:rPr>
          <w:rFonts w:hint="eastAsia" w:ascii="仿宋" w:hAnsi="仿宋" w:eastAsia="仿宋" w:cs="仿宋"/>
          <w:color w:val="auto"/>
          <w:kern w:val="2"/>
          <w:sz w:val="28"/>
          <w:szCs w:val="28"/>
          <w:highlight w:val="none"/>
        </w:rPr>
        <w:t>。</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rPr>
      </w:pPr>
      <w:r>
        <w:rPr>
          <w:rFonts w:hint="eastAsia" w:ascii="仿宋" w:hAnsi="仿宋" w:eastAsia="仿宋" w:cs="仿宋"/>
          <w:b/>
          <w:bCs/>
          <w:color w:val="auto"/>
          <w:kern w:val="2"/>
          <w:sz w:val="28"/>
          <w:szCs w:val="28"/>
          <w:highlight w:val="none"/>
          <w:lang w:eastAsia="zh-CN"/>
        </w:rPr>
        <w:t>八</w:t>
      </w:r>
      <w:r>
        <w:rPr>
          <w:rFonts w:hint="eastAsia" w:ascii="仿宋" w:hAnsi="仿宋" w:eastAsia="仿宋" w:cs="仿宋"/>
          <w:b/>
          <w:bCs/>
          <w:color w:val="auto"/>
          <w:kern w:val="2"/>
          <w:sz w:val="28"/>
          <w:szCs w:val="28"/>
          <w:highlight w:val="none"/>
        </w:rPr>
        <w:t>、比选响应有效期</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90天（自比选响应人提交比选响应文件截止之日起计算）。</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rPr>
      </w:pPr>
      <w:r>
        <w:rPr>
          <w:rFonts w:hint="eastAsia" w:ascii="仿宋" w:hAnsi="仿宋" w:eastAsia="仿宋" w:cs="仿宋"/>
          <w:b/>
          <w:bCs/>
          <w:color w:val="auto"/>
          <w:kern w:val="2"/>
          <w:sz w:val="28"/>
          <w:szCs w:val="28"/>
          <w:highlight w:val="none"/>
          <w:lang w:eastAsia="zh-CN"/>
        </w:rPr>
        <w:t>九</w:t>
      </w:r>
      <w:r>
        <w:rPr>
          <w:rFonts w:hint="eastAsia" w:ascii="仿宋" w:hAnsi="仿宋" w:eastAsia="仿宋" w:cs="仿宋"/>
          <w:b/>
          <w:bCs/>
          <w:color w:val="auto"/>
          <w:kern w:val="2"/>
          <w:sz w:val="28"/>
          <w:szCs w:val="28"/>
          <w:highlight w:val="none"/>
        </w:rPr>
        <w:t>、比选响应文件的编制和提交</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val="zh-CN"/>
        </w:rPr>
      </w:pPr>
      <w:r>
        <w:rPr>
          <w:rFonts w:hint="eastAsia" w:ascii="仿宋" w:hAnsi="仿宋" w:eastAsia="仿宋" w:cs="仿宋"/>
          <w:color w:val="auto"/>
          <w:kern w:val="2"/>
          <w:sz w:val="28"/>
          <w:szCs w:val="28"/>
          <w:highlight w:val="none"/>
        </w:rPr>
        <w:t>1.比选</w:t>
      </w:r>
      <w:r>
        <w:rPr>
          <w:rFonts w:hint="eastAsia" w:ascii="仿宋" w:hAnsi="仿宋" w:eastAsia="仿宋" w:cs="仿宋"/>
          <w:color w:val="auto"/>
          <w:kern w:val="2"/>
          <w:sz w:val="28"/>
          <w:szCs w:val="28"/>
          <w:highlight w:val="none"/>
          <w:lang w:eastAsia="zh-CN"/>
        </w:rPr>
        <w:t>响应人</w:t>
      </w:r>
      <w:r>
        <w:rPr>
          <w:rFonts w:hint="eastAsia" w:ascii="仿宋" w:hAnsi="仿宋" w:eastAsia="仿宋" w:cs="仿宋"/>
          <w:color w:val="auto"/>
          <w:kern w:val="2"/>
          <w:sz w:val="28"/>
          <w:szCs w:val="28"/>
          <w:highlight w:val="none"/>
          <w:lang w:val="zh-CN"/>
        </w:rPr>
        <w:t>应当按照</w:t>
      </w:r>
      <w:r>
        <w:rPr>
          <w:rFonts w:hint="eastAsia" w:ascii="仿宋" w:hAnsi="仿宋" w:eastAsia="仿宋" w:cs="仿宋"/>
          <w:color w:val="auto"/>
          <w:kern w:val="2"/>
          <w:sz w:val="28"/>
          <w:szCs w:val="28"/>
          <w:highlight w:val="none"/>
        </w:rPr>
        <w:t>比选文件</w:t>
      </w:r>
      <w:r>
        <w:rPr>
          <w:rFonts w:hint="eastAsia" w:ascii="仿宋" w:hAnsi="仿宋" w:eastAsia="仿宋" w:cs="仿宋"/>
          <w:color w:val="auto"/>
          <w:kern w:val="2"/>
          <w:sz w:val="28"/>
          <w:szCs w:val="28"/>
          <w:highlight w:val="none"/>
          <w:lang w:val="zh-CN"/>
        </w:rPr>
        <w:t>的要求编制</w:t>
      </w:r>
      <w:r>
        <w:rPr>
          <w:rFonts w:hint="eastAsia" w:ascii="仿宋" w:hAnsi="仿宋" w:eastAsia="仿宋" w:cs="仿宋"/>
          <w:color w:val="auto"/>
          <w:kern w:val="2"/>
          <w:sz w:val="28"/>
          <w:szCs w:val="28"/>
          <w:highlight w:val="none"/>
        </w:rPr>
        <w:t>比选</w:t>
      </w:r>
      <w:r>
        <w:rPr>
          <w:rFonts w:hint="eastAsia" w:ascii="仿宋" w:hAnsi="仿宋" w:eastAsia="仿宋" w:cs="仿宋"/>
          <w:color w:val="auto"/>
          <w:kern w:val="2"/>
          <w:sz w:val="28"/>
          <w:szCs w:val="28"/>
          <w:highlight w:val="none"/>
          <w:lang w:val="zh-CN"/>
        </w:rPr>
        <w:t>响应文件，</w:t>
      </w:r>
      <w:r>
        <w:rPr>
          <w:rFonts w:hint="eastAsia" w:ascii="仿宋" w:hAnsi="仿宋" w:eastAsia="仿宋" w:cs="仿宋"/>
          <w:color w:val="auto"/>
          <w:kern w:val="2"/>
          <w:sz w:val="28"/>
          <w:szCs w:val="28"/>
          <w:highlight w:val="none"/>
        </w:rPr>
        <w:t>比选</w:t>
      </w:r>
      <w:r>
        <w:rPr>
          <w:rFonts w:hint="eastAsia" w:ascii="仿宋" w:hAnsi="仿宋" w:eastAsia="仿宋" w:cs="仿宋"/>
          <w:color w:val="auto"/>
          <w:kern w:val="2"/>
          <w:sz w:val="28"/>
          <w:szCs w:val="28"/>
          <w:highlight w:val="none"/>
          <w:lang w:val="zh-CN"/>
        </w:rPr>
        <w:t>响应文件应当对</w:t>
      </w:r>
      <w:r>
        <w:rPr>
          <w:rFonts w:hint="eastAsia" w:ascii="仿宋" w:hAnsi="仿宋" w:eastAsia="仿宋" w:cs="仿宋"/>
          <w:color w:val="auto"/>
          <w:kern w:val="2"/>
          <w:sz w:val="28"/>
          <w:szCs w:val="28"/>
          <w:highlight w:val="none"/>
        </w:rPr>
        <w:t>比选文件</w:t>
      </w:r>
      <w:r>
        <w:rPr>
          <w:rFonts w:hint="eastAsia" w:ascii="仿宋" w:hAnsi="仿宋" w:eastAsia="仿宋" w:cs="仿宋"/>
          <w:color w:val="auto"/>
          <w:kern w:val="2"/>
          <w:sz w:val="28"/>
          <w:szCs w:val="28"/>
          <w:highlight w:val="none"/>
          <w:lang w:val="zh-CN"/>
        </w:rPr>
        <w:t>提出的要求和条件作出实质性应答。</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val="zh-CN"/>
        </w:rPr>
      </w:pPr>
      <w:r>
        <w:rPr>
          <w:rFonts w:hint="eastAsia" w:ascii="仿宋" w:hAnsi="仿宋" w:eastAsia="仿宋" w:cs="仿宋"/>
          <w:color w:val="auto"/>
          <w:kern w:val="2"/>
          <w:sz w:val="28"/>
          <w:szCs w:val="28"/>
          <w:highlight w:val="none"/>
        </w:rPr>
        <w:t>2.比选</w:t>
      </w:r>
      <w:r>
        <w:rPr>
          <w:rFonts w:hint="eastAsia" w:ascii="仿宋" w:hAnsi="仿宋" w:eastAsia="仿宋" w:cs="仿宋"/>
          <w:color w:val="auto"/>
          <w:kern w:val="2"/>
          <w:sz w:val="28"/>
          <w:szCs w:val="28"/>
          <w:highlight w:val="none"/>
          <w:lang w:val="zh-CN"/>
        </w:rPr>
        <w:t>响应文件应用A4规格纸编制并装订成册，主要由以下几个部分组成：</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val="zh-CN"/>
        </w:rPr>
      </w:pPr>
      <w:r>
        <w:rPr>
          <w:rFonts w:hint="eastAsia" w:ascii="仿宋" w:hAnsi="仿宋" w:eastAsia="仿宋" w:cs="仿宋"/>
          <w:color w:val="auto"/>
          <w:kern w:val="2"/>
          <w:sz w:val="28"/>
          <w:szCs w:val="28"/>
          <w:highlight w:val="none"/>
          <w:lang w:val="zh-CN"/>
        </w:rPr>
        <w:t>（</w:t>
      </w:r>
      <w:r>
        <w:rPr>
          <w:rFonts w:hint="eastAsia" w:ascii="仿宋" w:hAnsi="仿宋" w:eastAsia="仿宋" w:cs="仿宋"/>
          <w:color w:val="auto"/>
          <w:kern w:val="2"/>
          <w:sz w:val="28"/>
          <w:szCs w:val="28"/>
          <w:highlight w:val="none"/>
        </w:rPr>
        <w:t>1</w:t>
      </w:r>
      <w:r>
        <w:rPr>
          <w:rFonts w:hint="eastAsia" w:ascii="仿宋" w:hAnsi="仿宋" w:eastAsia="仿宋" w:cs="仿宋"/>
          <w:color w:val="auto"/>
          <w:kern w:val="2"/>
          <w:sz w:val="28"/>
          <w:szCs w:val="28"/>
          <w:highlight w:val="none"/>
          <w:lang w:val="zh-CN"/>
        </w:rPr>
        <w:t>）封面。</w:t>
      </w:r>
    </w:p>
    <w:p>
      <w:pPr>
        <w:pStyle w:val="6"/>
        <w:keepNext w:val="0"/>
        <w:keepLines w:val="0"/>
        <w:pageBreakBefore w:val="0"/>
        <w:widowControl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val="zh-CN"/>
        </w:rPr>
      </w:pPr>
      <w:r>
        <w:rPr>
          <w:rFonts w:hint="eastAsia" w:ascii="仿宋" w:hAnsi="仿宋" w:eastAsia="仿宋" w:cs="仿宋"/>
          <w:color w:val="auto"/>
          <w:kern w:val="2"/>
          <w:sz w:val="28"/>
          <w:szCs w:val="28"/>
          <w:highlight w:val="none"/>
          <w:lang w:val="zh-CN"/>
        </w:rPr>
        <w:t>（2）</w:t>
      </w:r>
      <w:r>
        <w:rPr>
          <w:rFonts w:hint="eastAsia" w:ascii="仿宋" w:hAnsi="仿宋" w:eastAsia="仿宋" w:cs="仿宋"/>
          <w:color w:val="auto"/>
          <w:kern w:val="2"/>
          <w:sz w:val="28"/>
          <w:szCs w:val="28"/>
          <w:highlight w:val="none"/>
          <w:lang w:val="en-US" w:eastAsia="zh-CN"/>
        </w:rPr>
        <w:t>报价</w:t>
      </w:r>
      <w:r>
        <w:rPr>
          <w:rFonts w:hint="eastAsia" w:ascii="仿宋" w:hAnsi="仿宋" w:eastAsia="仿宋" w:cs="仿宋"/>
          <w:color w:val="auto"/>
          <w:kern w:val="2"/>
          <w:sz w:val="28"/>
          <w:szCs w:val="28"/>
          <w:highlight w:val="none"/>
          <w:lang w:val="zh-CN"/>
        </w:rPr>
        <w:t>部分。主要包括</w:t>
      </w:r>
      <w:r>
        <w:rPr>
          <w:rFonts w:hint="eastAsia" w:ascii="仿宋" w:hAnsi="仿宋" w:eastAsia="仿宋" w:cs="仿宋"/>
          <w:color w:val="auto"/>
          <w:kern w:val="2"/>
          <w:sz w:val="28"/>
          <w:szCs w:val="28"/>
          <w:highlight w:val="none"/>
          <w:lang w:val="en-US" w:eastAsia="zh-CN"/>
        </w:rPr>
        <w:t>报价函、</w:t>
      </w:r>
      <w:r>
        <w:rPr>
          <w:rFonts w:hint="eastAsia" w:ascii="仿宋" w:hAnsi="仿宋" w:eastAsia="仿宋" w:cs="仿宋"/>
          <w:color w:val="auto"/>
          <w:sz w:val="28"/>
          <w:szCs w:val="28"/>
          <w:highlight w:val="none"/>
        </w:rPr>
        <w:t>比选响应保证金</w:t>
      </w:r>
      <w:r>
        <w:rPr>
          <w:rFonts w:hint="eastAsia" w:ascii="仿宋" w:hAnsi="仿宋" w:eastAsia="仿宋" w:cs="仿宋"/>
          <w:color w:val="auto"/>
          <w:sz w:val="28"/>
          <w:szCs w:val="28"/>
          <w:highlight w:val="none"/>
          <w:lang w:val="en-US" w:eastAsia="zh-CN"/>
        </w:rPr>
        <w:t>转账截图</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承诺书</w:t>
      </w:r>
      <w:r>
        <w:rPr>
          <w:rFonts w:hint="eastAsia" w:ascii="仿宋" w:hAnsi="仿宋" w:eastAsia="仿宋" w:cs="仿宋"/>
          <w:color w:val="auto"/>
          <w:sz w:val="28"/>
          <w:szCs w:val="28"/>
          <w:highlight w:val="none"/>
          <w:lang w:eastAsia="zh-CN"/>
        </w:rPr>
        <w:t>等</w:t>
      </w:r>
      <w:r>
        <w:rPr>
          <w:rFonts w:hint="eastAsia" w:ascii="仿宋" w:hAnsi="仿宋" w:eastAsia="仿宋" w:cs="仿宋"/>
          <w:color w:val="auto"/>
          <w:kern w:val="2"/>
          <w:sz w:val="28"/>
          <w:szCs w:val="28"/>
          <w:highlight w:val="none"/>
          <w:lang w:val="zh-CN"/>
        </w:rPr>
        <w:t>。</w:t>
      </w:r>
    </w:p>
    <w:p>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highlight w:val="none"/>
        </w:rPr>
      </w:pPr>
      <w:r>
        <w:rPr>
          <w:rFonts w:hint="eastAsia" w:ascii="仿宋" w:hAnsi="仿宋" w:eastAsia="仿宋" w:cs="仿宋"/>
          <w:color w:val="auto"/>
          <w:kern w:val="2"/>
          <w:sz w:val="28"/>
          <w:szCs w:val="28"/>
          <w:highlight w:val="none"/>
          <w:lang w:val="zh-CN"/>
        </w:rPr>
        <w:t>（</w:t>
      </w:r>
      <w:r>
        <w:rPr>
          <w:rFonts w:hint="eastAsia" w:ascii="仿宋" w:hAnsi="仿宋" w:eastAsia="仿宋" w:cs="仿宋"/>
          <w:color w:val="auto"/>
          <w:kern w:val="2"/>
          <w:sz w:val="28"/>
          <w:szCs w:val="28"/>
          <w:highlight w:val="none"/>
          <w:lang w:val="en-US" w:eastAsia="zh-CN"/>
        </w:rPr>
        <w:t>3</w:t>
      </w:r>
      <w:r>
        <w:rPr>
          <w:rFonts w:hint="eastAsia" w:ascii="仿宋" w:hAnsi="仿宋" w:eastAsia="仿宋" w:cs="仿宋"/>
          <w:color w:val="auto"/>
          <w:kern w:val="2"/>
          <w:sz w:val="28"/>
          <w:szCs w:val="28"/>
          <w:highlight w:val="none"/>
          <w:lang w:val="zh-CN"/>
        </w:rPr>
        <w:t>）技术部分。主要包括针对该项目设置的服务方案、规划以及服务承诺等。</w:t>
      </w:r>
    </w:p>
    <w:p>
      <w:pPr>
        <w:pStyle w:val="6"/>
        <w:keepNext w:val="0"/>
        <w:keepLines w:val="0"/>
        <w:pageBreakBefore w:val="0"/>
        <w:widowControl w:val="0"/>
        <w:kinsoku/>
        <w:wordWrap/>
        <w:overflowPunct/>
        <w:topLinePunct w:val="0"/>
        <w:autoSpaceDE/>
        <w:autoSpaceDN/>
        <w:bidi w:val="0"/>
        <w:adjustRightInd/>
        <w:snapToGrid/>
        <w:spacing w:after="0" w:line="460" w:lineRule="exact"/>
        <w:ind w:firstLine="560" w:firstLineChars="200"/>
        <w:textAlignment w:val="auto"/>
        <w:outlineLvl w:val="9"/>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lang w:val="en-US" w:eastAsia="zh-CN"/>
        </w:rPr>
        <w:t>4</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000000"/>
          <w:sz w:val="28"/>
          <w:szCs w:val="28"/>
          <w:highlight w:val="none"/>
          <w:lang w:val="zh-CN"/>
        </w:rPr>
        <w:t>商务部分。主要包括营业执照（复印件，</w:t>
      </w:r>
      <w:r>
        <w:rPr>
          <w:rFonts w:hint="eastAsia" w:ascii="仿宋" w:hAnsi="仿宋" w:eastAsia="仿宋" w:cs="仿宋"/>
          <w:color w:val="000000"/>
          <w:sz w:val="28"/>
          <w:szCs w:val="28"/>
          <w:highlight w:val="none"/>
        </w:rPr>
        <w:t>加盖鲜章</w:t>
      </w:r>
      <w:r>
        <w:rPr>
          <w:rFonts w:hint="eastAsia" w:ascii="仿宋" w:hAnsi="仿宋" w:eastAsia="仿宋" w:cs="仿宋"/>
          <w:color w:val="000000"/>
          <w:sz w:val="28"/>
          <w:szCs w:val="28"/>
          <w:highlight w:val="none"/>
          <w:lang w:val="zh-CN"/>
        </w:rPr>
        <w:t>）；</w:t>
      </w:r>
      <w:r>
        <w:rPr>
          <w:rFonts w:hint="eastAsia" w:ascii="仿宋" w:hAnsi="仿宋" w:eastAsia="仿宋" w:cs="仿宋"/>
          <w:color w:val="000000"/>
          <w:sz w:val="28"/>
          <w:szCs w:val="28"/>
          <w:highlight w:val="none"/>
        </w:rPr>
        <w:t>法定代表人身份证明（原件盖鲜章并附法定代表人身份证复印件加盖鲜章）</w:t>
      </w:r>
      <w:r>
        <w:rPr>
          <w:rFonts w:hint="eastAsia" w:ascii="仿宋" w:hAnsi="仿宋" w:eastAsia="仿宋" w:cs="仿宋"/>
          <w:color w:val="000000"/>
          <w:sz w:val="28"/>
          <w:szCs w:val="28"/>
          <w:highlight w:val="none"/>
          <w:lang w:eastAsia="zh-CN"/>
        </w:rPr>
        <w:t>；</w:t>
      </w:r>
      <w:r>
        <w:rPr>
          <w:rFonts w:hint="eastAsia" w:ascii="仿宋" w:hAnsi="仿宋" w:eastAsia="仿宋" w:cs="仿宋"/>
          <w:color w:val="000000"/>
          <w:sz w:val="28"/>
          <w:szCs w:val="28"/>
          <w:highlight w:val="none"/>
        </w:rPr>
        <w:t>法定代表人授权委托书</w:t>
      </w:r>
      <w:r>
        <w:rPr>
          <w:rFonts w:hint="eastAsia" w:ascii="仿宋" w:hAnsi="仿宋" w:eastAsia="仿宋" w:cs="仿宋"/>
          <w:color w:val="000000"/>
          <w:sz w:val="28"/>
          <w:szCs w:val="28"/>
          <w:highlight w:val="none"/>
          <w:lang w:val="zh-CN"/>
        </w:rPr>
        <w:t>（原件</w:t>
      </w:r>
      <w:r>
        <w:rPr>
          <w:rFonts w:hint="eastAsia" w:ascii="仿宋" w:hAnsi="仿宋" w:eastAsia="仿宋" w:cs="仿宋"/>
          <w:color w:val="000000"/>
          <w:sz w:val="28"/>
          <w:szCs w:val="28"/>
          <w:highlight w:val="none"/>
        </w:rPr>
        <w:t>盖鲜章并附委托代理人身份证复印件加盖鲜章</w:t>
      </w:r>
      <w:r>
        <w:rPr>
          <w:rFonts w:hint="eastAsia" w:ascii="仿宋" w:hAnsi="仿宋" w:eastAsia="仿宋" w:cs="仿宋"/>
          <w:sz w:val="28"/>
          <w:szCs w:val="28"/>
          <w:highlight w:val="none"/>
          <w:lang w:val="zh-CN"/>
        </w:rPr>
        <w:t>）；</w:t>
      </w:r>
      <w:r>
        <w:rPr>
          <w:rFonts w:hint="eastAsia" w:ascii="仿宋" w:hAnsi="仿宋" w:eastAsia="仿宋" w:cs="仿宋"/>
          <w:color w:val="auto"/>
          <w:sz w:val="28"/>
          <w:szCs w:val="28"/>
          <w:highlight w:val="none"/>
        </w:rPr>
        <w:t>业绩</w:t>
      </w:r>
      <w:r>
        <w:rPr>
          <w:rFonts w:hint="eastAsia" w:ascii="仿宋" w:hAnsi="仿宋" w:eastAsia="仿宋" w:cs="仿宋"/>
          <w:color w:val="auto"/>
          <w:sz w:val="28"/>
          <w:szCs w:val="28"/>
          <w:highlight w:val="none"/>
          <w:lang w:eastAsia="zh-CN"/>
        </w:rPr>
        <w:t>证明材料</w:t>
      </w:r>
      <w:r>
        <w:rPr>
          <w:rFonts w:hint="eastAsia" w:ascii="仿宋" w:hAnsi="仿宋" w:eastAsia="仿宋" w:cs="仿宋"/>
          <w:color w:val="auto"/>
          <w:sz w:val="28"/>
          <w:szCs w:val="28"/>
          <w:highlight w:val="none"/>
        </w:rPr>
        <w:t>（</w:t>
      </w:r>
      <w:r>
        <w:rPr>
          <w:rFonts w:hint="eastAsia" w:ascii="仿宋" w:hAnsi="仿宋" w:eastAsia="仿宋" w:cs="仿宋"/>
          <w:color w:val="auto"/>
          <w:kern w:val="2"/>
          <w:sz w:val="28"/>
          <w:szCs w:val="28"/>
          <w:highlight w:val="none"/>
        </w:rPr>
        <w:t>201</w:t>
      </w:r>
      <w:r>
        <w:rPr>
          <w:rFonts w:hint="eastAsia" w:ascii="仿宋" w:hAnsi="仿宋" w:eastAsia="仿宋" w:cs="仿宋"/>
          <w:color w:val="auto"/>
          <w:kern w:val="2"/>
          <w:sz w:val="28"/>
          <w:szCs w:val="28"/>
          <w:highlight w:val="none"/>
          <w:lang w:val="en-US" w:eastAsia="zh-CN"/>
        </w:rPr>
        <w:t>9</w:t>
      </w:r>
      <w:r>
        <w:rPr>
          <w:rFonts w:hint="eastAsia" w:ascii="仿宋" w:hAnsi="仿宋" w:eastAsia="仿宋" w:cs="仿宋"/>
          <w:color w:val="auto"/>
          <w:kern w:val="2"/>
          <w:sz w:val="28"/>
          <w:szCs w:val="28"/>
          <w:highlight w:val="none"/>
        </w:rPr>
        <w:t>年</w:t>
      </w:r>
      <w:r>
        <w:rPr>
          <w:rFonts w:hint="eastAsia" w:ascii="仿宋" w:hAnsi="仿宋" w:eastAsia="仿宋" w:cs="仿宋"/>
          <w:color w:val="auto"/>
          <w:kern w:val="2"/>
          <w:sz w:val="28"/>
          <w:szCs w:val="28"/>
          <w:highlight w:val="none"/>
          <w:lang w:eastAsia="zh-CN"/>
        </w:rPr>
        <w:t>至今</w:t>
      </w:r>
      <w:r>
        <w:rPr>
          <w:rFonts w:hint="eastAsia" w:ascii="仿宋" w:hAnsi="仿宋" w:eastAsia="仿宋" w:cs="仿宋"/>
          <w:color w:val="auto"/>
          <w:kern w:val="2"/>
          <w:sz w:val="28"/>
          <w:szCs w:val="28"/>
          <w:highlight w:val="none"/>
          <w:lang w:val="en-US" w:eastAsia="zh-CN"/>
        </w:rPr>
        <w:t>80人以上的</w:t>
      </w:r>
      <w:r>
        <w:rPr>
          <w:rFonts w:hint="eastAsia" w:ascii="仿宋" w:hAnsi="仿宋" w:eastAsia="仿宋" w:cs="仿宋"/>
          <w:color w:val="auto"/>
          <w:sz w:val="28"/>
          <w:szCs w:val="28"/>
          <w:highlight w:val="none"/>
          <w:lang w:val="en-US" w:eastAsia="zh-CN"/>
        </w:rPr>
        <w:t>绿化、物业相关业态人力资源服务业绩证明1个，提供合同复印件及相应证明</w:t>
      </w:r>
      <w:r>
        <w:rPr>
          <w:rFonts w:hint="eastAsia" w:ascii="仿宋" w:hAnsi="仿宋" w:eastAsia="仿宋" w:cs="仿宋"/>
          <w:color w:val="auto"/>
          <w:sz w:val="28"/>
          <w:szCs w:val="28"/>
          <w:highlight w:val="none"/>
          <w:lang w:eastAsia="zh-CN"/>
        </w:rPr>
        <w:t>加盖鲜章</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kern w:val="2"/>
          <w:sz w:val="28"/>
          <w:szCs w:val="28"/>
          <w:highlight w:val="none"/>
        </w:rPr>
        <w:t>近三年（201</w:t>
      </w:r>
      <w:r>
        <w:rPr>
          <w:rFonts w:hint="eastAsia" w:ascii="仿宋" w:hAnsi="仿宋" w:eastAsia="仿宋" w:cs="仿宋"/>
          <w:color w:val="auto"/>
          <w:kern w:val="2"/>
          <w:sz w:val="28"/>
          <w:szCs w:val="28"/>
          <w:highlight w:val="none"/>
          <w:lang w:val="en-US" w:eastAsia="zh-CN"/>
        </w:rPr>
        <w:t>9</w:t>
      </w:r>
      <w:r>
        <w:rPr>
          <w:rFonts w:hint="eastAsia" w:ascii="仿宋" w:hAnsi="仿宋" w:eastAsia="仿宋" w:cs="仿宋"/>
          <w:color w:val="auto"/>
          <w:kern w:val="2"/>
          <w:sz w:val="28"/>
          <w:szCs w:val="28"/>
          <w:highlight w:val="none"/>
        </w:rPr>
        <w:t>年-202</w:t>
      </w:r>
      <w:r>
        <w:rPr>
          <w:rFonts w:hint="eastAsia" w:ascii="仿宋" w:hAnsi="仿宋" w:eastAsia="仿宋" w:cs="仿宋"/>
          <w:color w:val="auto"/>
          <w:kern w:val="2"/>
          <w:sz w:val="28"/>
          <w:szCs w:val="28"/>
          <w:highlight w:val="none"/>
          <w:lang w:val="en-US" w:eastAsia="zh-CN"/>
        </w:rPr>
        <w:t>1</w:t>
      </w:r>
      <w:r>
        <w:rPr>
          <w:rFonts w:hint="eastAsia" w:ascii="仿宋" w:hAnsi="仿宋" w:eastAsia="仿宋" w:cs="仿宋"/>
          <w:color w:val="auto"/>
          <w:kern w:val="2"/>
          <w:sz w:val="28"/>
          <w:szCs w:val="28"/>
          <w:highlight w:val="none"/>
        </w:rPr>
        <w:t>年）财务状况</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rPr>
        <w:t>提供201</w:t>
      </w:r>
      <w:r>
        <w:rPr>
          <w:rFonts w:hint="eastAsia" w:ascii="仿宋" w:hAnsi="仿宋" w:eastAsia="仿宋" w:cs="仿宋"/>
          <w:color w:val="auto"/>
          <w:kern w:val="2"/>
          <w:sz w:val="28"/>
          <w:szCs w:val="28"/>
          <w:highlight w:val="none"/>
          <w:lang w:val="en-US" w:eastAsia="zh-CN"/>
        </w:rPr>
        <w:t>9</w:t>
      </w:r>
      <w:r>
        <w:rPr>
          <w:rFonts w:hint="eastAsia" w:ascii="仿宋" w:hAnsi="仿宋" w:eastAsia="仿宋" w:cs="仿宋"/>
          <w:color w:val="auto"/>
          <w:kern w:val="2"/>
          <w:sz w:val="28"/>
          <w:szCs w:val="28"/>
          <w:highlight w:val="none"/>
        </w:rPr>
        <w:t>年-202</w:t>
      </w:r>
      <w:r>
        <w:rPr>
          <w:rFonts w:hint="eastAsia" w:ascii="仿宋" w:hAnsi="仿宋" w:eastAsia="仿宋" w:cs="仿宋"/>
          <w:color w:val="auto"/>
          <w:kern w:val="2"/>
          <w:sz w:val="28"/>
          <w:szCs w:val="28"/>
          <w:highlight w:val="none"/>
          <w:lang w:val="en-US" w:eastAsia="zh-CN"/>
        </w:rPr>
        <w:t>1</w:t>
      </w:r>
      <w:r>
        <w:rPr>
          <w:rFonts w:hint="eastAsia" w:ascii="仿宋" w:hAnsi="仿宋" w:eastAsia="仿宋" w:cs="仿宋"/>
          <w:color w:val="auto"/>
          <w:kern w:val="2"/>
          <w:sz w:val="28"/>
          <w:szCs w:val="28"/>
          <w:highlight w:val="none"/>
        </w:rPr>
        <w:t>年的财务审计报告（含资产负债表、利润表、现金流量表），复印件加盖</w:t>
      </w:r>
      <w:r>
        <w:rPr>
          <w:rFonts w:hint="eastAsia" w:ascii="仿宋" w:hAnsi="仿宋" w:eastAsia="仿宋" w:cs="仿宋"/>
          <w:color w:val="auto"/>
          <w:kern w:val="2"/>
          <w:sz w:val="28"/>
          <w:szCs w:val="28"/>
          <w:highlight w:val="none"/>
          <w:lang w:eastAsia="zh-CN"/>
        </w:rPr>
        <w:t>鲜</w:t>
      </w:r>
      <w:r>
        <w:rPr>
          <w:rFonts w:hint="eastAsia" w:ascii="仿宋" w:hAnsi="仿宋" w:eastAsia="仿宋" w:cs="仿宋"/>
          <w:color w:val="auto"/>
          <w:kern w:val="2"/>
          <w:sz w:val="28"/>
          <w:szCs w:val="28"/>
          <w:highlight w:val="none"/>
        </w:rPr>
        <w:t>章</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lang w:val="en-US" w:eastAsia="zh-CN"/>
        </w:rPr>
        <w:t>响应人</w:t>
      </w:r>
      <w:r>
        <w:rPr>
          <w:rFonts w:hint="eastAsia" w:ascii="仿宋" w:hAnsi="仿宋" w:eastAsia="仿宋" w:cs="仿宋"/>
          <w:color w:val="auto"/>
          <w:kern w:val="2"/>
          <w:sz w:val="28"/>
          <w:szCs w:val="28"/>
          <w:highlight w:val="none"/>
        </w:rPr>
        <w:t>自行提供</w:t>
      </w:r>
      <w:r>
        <w:rPr>
          <w:rFonts w:hint="eastAsia" w:ascii="仿宋" w:hAnsi="仿宋" w:eastAsia="仿宋" w:cs="仿宋"/>
          <w:color w:val="auto"/>
          <w:kern w:val="2"/>
          <w:sz w:val="28"/>
          <w:szCs w:val="28"/>
          <w:highlight w:val="none"/>
          <w:lang w:eastAsia="zh-CN"/>
        </w:rPr>
        <w:t>以下</w:t>
      </w:r>
      <w:r>
        <w:rPr>
          <w:rFonts w:hint="eastAsia" w:ascii="仿宋" w:hAnsi="仿宋" w:eastAsia="仿宋" w:cs="仿宋"/>
          <w:color w:val="auto"/>
          <w:kern w:val="2"/>
          <w:sz w:val="28"/>
          <w:szCs w:val="28"/>
          <w:highlight w:val="none"/>
        </w:rPr>
        <w:t>内容的承诺书</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lang w:val="en-US" w:eastAsia="zh-CN"/>
        </w:rPr>
        <w:t>响应人</w:t>
      </w:r>
      <w:r>
        <w:rPr>
          <w:rFonts w:hint="eastAsia" w:ascii="仿宋" w:hAnsi="仿宋" w:eastAsia="仿宋" w:cs="仿宋"/>
          <w:color w:val="auto"/>
          <w:kern w:val="2"/>
          <w:sz w:val="28"/>
          <w:szCs w:val="28"/>
          <w:highlight w:val="none"/>
        </w:rPr>
        <w:t>没有处于被责令停业、财产被接管、冻结、破产等不良状态。20</w:t>
      </w:r>
      <w:r>
        <w:rPr>
          <w:rFonts w:hint="eastAsia" w:ascii="仿宋" w:hAnsi="仿宋" w:eastAsia="仿宋" w:cs="仿宋"/>
          <w:color w:val="auto"/>
          <w:kern w:val="2"/>
          <w:sz w:val="28"/>
          <w:szCs w:val="28"/>
          <w:highlight w:val="none"/>
          <w:lang w:val="en-US" w:eastAsia="zh-CN"/>
        </w:rPr>
        <w:t>20</w:t>
      </w:r>
      <w:r>
        <w:rPr>
          <w:rFonts w:hint="eastAsia" w:ascii="仿宋" w:hAnsi="仿宋" w:eastAsia="仿宋" w:cs="仿宋"/>
          <w:color w:val="auto"/>
          <w:kern w:val="2"/>
          <w:sz w:val="28"/>
          <w:szCs w:val="28"/>
          <w:highlight w:val="none"/>
        </w:rPr>
        <w:t>年</w:t>
      </w:r>
      <w:r>
        <w:rPr>
          <w:rFonts w:hint="eastAsia" w:ascii="仿宋" w:hAnsi="仿宋" w:eastAsia="仿宋" w:cs="仿宋"/>
          <w:color w:val="auto"/>
          <w:kern w:val="2"/>
          <w:sz w:val="28"/>
          <w:szCs w:val="28"/>
          <w:highlight w:val="none"/>
          <w:lang w:eastAsia="zh-CN"/>
        </w:rPr>
        <w:t>至今</w:t>
      </w:r>
      <w:r>
        <w:rPr>
          <w:rFonts w:hint="eastAsia" w:ascii="仿宋" w:hAnsi="仿宋" w:eastAsia="仿宋" w:cs="仿宋"/>
          <w:color w:val="auto"/>
          <w:kern w:val="2"/>
          <w:sz w:val="28"/>
          <w:szCs w:val="28"/>
          <w:highlight w:val="none"/>
        </w:rPr>
        <w:t>参加</w:t>
      </w:r>
      <w:r>
        <w:rPr>
          <w:rFonts w:hint="eastAsia" w:ascii="仿宋" w:hAnsi="仿宋" w:eastAsia="仿宋" w:cs="仿宋"/>
          <w:color w:val="auto"/>
          <w:kern w:val="2"/>
          <w:sz w:val="28"/>
          <w:szCs w:val="28"/>
          <w:highlight w:val="none"/>
          <w:lang w:val="en-US" w:eastAsia="zh-CN"/>
        </w:rPr>
        <w:t>的</w:t>
      </w:r>
      <w:r>
        <w:rPr>
          <w:rFonts w:hint="eastAsia" w:ascii="仿宋" w:hAnsi="仿宋" w:eastAsia="仿宋" w:cs="仿宋"/>
          <w:color w:val="auto"/>
          <w:kern w:val="2"/>
          <w:sz w:val="28"/>
          <w:szCs w:val="28"/>
          <w:highlight w:val="none"/>
        </w:rPr>
        <w:t>招标采购活动没有骗取中标和严重违约及重大违法行为，处于正常营业状况并</w:t>
      </w:r>
      <w:r>
        <w:rPr>
          <w:rFonts w:hint="eastAsia" w:ascii="仿宋" w:hAnsi="仿宋" w:eastAsia="仿宋" w:cs="仿宋"/>
          <w:color w:val="auto"/>
          <w:kern w:val="2"/>
          <w:sz w:val="28"/>
          <w:szCs w:val="28"/>
          <w:highlight w:val="none"/>
          <w:lang w:val="en-US" w:eastAsia="zh-CN"/>
        </w:rPr>
        <w:t>没</w:t>
      </w:r>
      <w:r>
        <w:rPr>
          <w:rFonts w:hint="eastAsia" w:ascii="仿宋" w:hAnsi="仿宋" w:eastAsia="仿宋" w:cs="仿宋"/>
          <w:color w:val="auto"/>
          <w:kern w:val="2"/>
          <w:sz w:val="28"/>
          <w:szCs w:val="28"/>
          <w:highlight w:val="none"/>
        </w:rPr>
        <w:t>有被责令停业、取消投标资格、财产被冻结</w:t>
      </w:r>
      <w:r>
        <w:rPr>
          <w:rFonts w:hint="eastAsia" w:ascii="仿宋" w:hAnsi="仿宋" w:eastAsia="仿宋" w:cs="仿宋"/>
          <w:color w:val="auto"/>
          <w:kern w:val="2"/>
          <w:sz w:val="28"/>
          <w:szCs w:val="28"/>
          <w:highlight w:val="none"/>
          <w:lang w:val="en-US" w:eastAsia="zh-CN"/>
        </w:rPr>
        <w:t>的情况，</w:t>
      </w:r>
      <w:r>
        <w:rPr>
          <w:rFonts w:hint="eastAsia" w:ascii="仿宋" w:hAnsi="仿宋" w:eastAsia="仿宋" w:cs="仿宋"/>
          <w:color w:val="auto"/>
          <w:kern w:val="2"/>
          <w:sz w:val="28"/>
          <w:szCs w:val="28"/>
          <w:highlight w:val="none"/>
        </w:rPr>
        <w:t>以及未处于破产状态</w:t>
      </w:r>
      <w:r>
        <w:rPr>
          <w:rFonts w:hint="eastAsia" w:ascii="仿宋" w:hAnsi="仿宋" w:eastAsia="仿宋" w:cs="仿宋"/>
          <w:color w:val="auto"/>
          <w:kern w:val="2"/>
          <w:sz w:val="28"/>
          <w:szCs w:val="28"/>
          <w:highlight w:val="none"/>
          <w:lang w:eastAsia="zh-CN"/>
        </w:rPr>
        <w:t>，</w:t>
      </w:r>
      <w:r>
        <w:rPr>
          <w:rFonts w:hint="eastAsia" w:ascii="仿宋" w:hAnsi="仿宋" w:eastAsia="仿宋" w:cs="仿宋"/>
          <w:color w:val="auto"/>
          <w:kern w:val="2"/>
          <w:sz w:val="28"/>
          <w:szCs w:val="28"/>
          <w:highlight w:val="none"/>
          <w:lang w:val="en-US" w:eastAsia="zh-CN"/>
        </w:rPr>
        <w:t>且</w:t>
      </w:r>
      <w:r>
        <w:rPr>
          <w:rFonts w:hint="eastAsia" w:ascii="仿宋" w:hAnsi="仿宋" w:eastAsia="仿宋" w:cs="仿宋"/>
          <w:color w:val="auto"/>
          <w:kern w:val="2"/>
          <w:sz w:val="28"/>
          <w:szCs w:val="28"/>
          <w:highlight w:val="none"/>
        </w:rPr>
        <w:t>近三年内在经营活动中没有重大违法记录</w:t>
      </w:r>
      <w:r>
        <w:rPr>
          <w:rFonts w:hint="eastAsia" w:ascii="仿宋" w:hAnsi="仿宋" w:eastAsia="仿宋" w:cs="仿宋"/>
          <w:color w:val="auto"/>
          <w:kern w:val="2"/>
          <w:sz w:val="28"/>
          <w:szCs w:val="28"/>
          <w:highlight w:val="none"/>
          <w:lang w:eastAsia="zh-CN"/>
        </w:rPr>
        <w:t>。</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val="zh-CN"/>
        </w:rPr>
      </w:pPr>
      <w:r>
        <w:rPr>
          <w:rFonts w:hint="eastAsia" w:ascii="仿宋" w:hAnsi="仿宋" w:eastAsia="仿宋" w:cs="仿宋"/>
          <w:color w:val="auto"/>
          <w:kern w:val="2"/>
          <w:sz w:val="28"/>
          <w:szCs w:val="28"/>
          <w:highlight w:val="none"/>
        </w:rPr>
        <w:t>（</w:t>
      </w:r>
      <w:r>
        <w:rPr>
          <w:rFonts w:hint="eastAsia" w:ascii="仿宋" w:hAnsi="仿宋" w:eastAsia="仿宋" w:cs="仿宋"/>
          <w:color w:val="auto"/>
          <w:kern w:val="2"/>
          <w:sz w:val="28"/>
          <w:szCs w:val="28"/>
          <w:highlight w:val="none"/>
          <w:lang w:val="en-US" w:eastAsia="zh-CN"/>
        </w:rPr>
        <w:t>5</w:t>
      </w:r>
      <w:r>
        <w:rPr>
          <w:rFonts w:hint="eastAsia" w:ascii="仿宋" w:hAnsi="仿宋" w:eastAsia="仿宋" w:cs="仿宋"/>
          <w:color w:val="auto"/>
          <w:kern w:val="2"/>
          <w:sz w:val="28"/>
          <w:szCs w:val="28"/>
          <w:highlight w:val="none"/>
        </w:rPr>
        <w:t>）比选</w:t>
      </w:r>
      <w:r>
        <w:rPr>
          <w:rFonts w:hint="eastAsia" w:ascii="仿宋" w:hAnsi="仿宋" w:eastAsia="仿宋" w:cs="仿宋"/>
          <w:color w:val="auto"/>
          <w:kern w:val="2"/>
          <w:sz w:val="28"/>
          <w:szCs w:val="28"/>
          <w:highlight w:val="none"/>
          <w:lang w:val="zh-CN"/>
        </w:rPr>
        <w:t>响应文件需合并装订成册，纸质文件一式</w:t>
      </w:r>
      <w:r>
        <w:rPr>
          <w:rFonts w:hint="eastAsia" w:ascii="仿宋" w:hAnsi="仿宋" w:eastAsia="仿宋" w:cs="仿宋"/>
          <w:color w:val="auto"/>
          <w:kern w:val="2"/>
          <w:sz w:val="28"/>
          <w:szCs w:val="28"/>
          <w:highlight w:val="none"/>
        </w:rPr>
        <w:t>5</w:t>
      </w:r>
      <w:r>
        <w:rPr>
          <w:rFonts w:hint="eastAsia" w:ascii="仿宋" w:hAnsi="仿宋" w:eastAsia="仿宋" w:cs="仿宋"/>
          <w:color w:val="auto"/>
          <w:kern w:val="2"/>
          <w:sz w:val="28"/>
          <w:szCs w:val="28"/>
          <w:highlight w:val="none"/>
          <w:lang w:val="zh-CN"/>
        </w:rPr>
        <w:t>份，其中正本1份，副本</w:t>
      </w:r>
      <w:r>
        <w:rPr>
          <w:rFonts w:hint="eastAsia" w:ascii="仿宋" w:hAnsi="仿宋" w:eastAsia="仿宋" w:cs="仿宋"/>
          <w:color w:val="auto"/>
          <w:kern w:val="2"/>
          <w:sz w:val="28"/>
          <w:szCs w:val="28"/>
          <w:highlight w:val="none"/>
        </w:rPr>
        <w:t>4</w:t>
      </w:r>
      <w:r>
        <w:rPr>
          <w:rFonts w:hint="eastAsia" w:ascii="仿宋" w:hAnsi="仿宋" w:eastAsia="仿宋" w:cs="仿宋"/>
          <w:color w:val="auto"/>
          <w:kern w:val="2"/>
          <w:sz w:val="28"/>
          <w:szCs w:val="28"/>
          <w:highlight w:val="none"/>
          <w:lang w:val="zh-CN"/>
        </w:rPr>
        <w:t>份。</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lang w:val="zh-CN"/>
        </w:rPr>
      </w:pPr>
      <w:r>
        <w:rPr>
          <w:rFonts w:hint="eastAsia" w:ascii="仿宋" w:hAnsi="仿宋" w:eastAsia="仿宋" w:cs="仿宋"/>
          <w:b/>
          <w:bCs/>
          <w:color w:val="auto"/>
          <w:kern w:val="2"/>
          <w:sz w:val="28"/>
          <w:szCs w:val="28"/>
          <w:highlight w:val="none"/>
          <w:lang w:val="zh-CN"/>
        </w:rPr>
        <w:t>十、比选须知</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比选响应人有以下情形之一的，采购人有权拒收比选响应人文件：</w:t>
      </w:r>
    </w:p>
    <w:p>
      <w:pPr>
        <w:autoSpaceDE w:val="0"/>
        <w:autoSpaceDN w:val="0"/>
        <w:adjustRightInd w:val="0"/>
        <w:spacing w:line="460" w:lineRule="exact"/>
        <w:ind w:firstLine="560" w:firstLineChars="200"/>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1.</w:t>
      </w:r>
      <w:r>
        <w:rPr>
          <w:rFonts w:hint="eastAsia" w:ascii="仿宋" w:hAnsi="仿宋" w:eastAsia="仿宋"/>
          <w:color w:val="000000"/>
          <w:sz w:val="28"/>
          <w:szCs w:val="28"/>
          <w:highlight w:val="none"/>
        </w:rPr>
        <w:t>未在递交比选响应文件时出示</w:t>
      </w:r>
      <w:r>
        <w:rPr>
          <w:rFonts w:hint="eastAsia" w:ascii="仿宋" w:hAnsi="仿宋" w:eastAsia="仿宋" w:cs="仿宋"/>
          <w:color w:val="000000"/>
          <w:sz w:val="28"/>
          <w:szCs w:val="28"/>
          <w:highlight w:val="none"/>
        </w:rPr>
        <w:t>比选响应保证金</w:t>
      </w:r>
      <w:r>
        <w:rPr>
          <w:rFonts w:hint="eastAsia" w:ascii="仿宋" w:hAnsi="仿宋" w:eastAsia="仿宋" w:cs="仿宋"/>
          <w:color w:val="000000"/>
          <w:sz w:val="28"/>
          <w:szCs w:val="28"/>
          <w:highlight w:val="none"/>
          <w:lang w:eastAsia="zh-CN"/>
        </w:rPr>
        <w:t>截图</w:t>
      </w:r>
      <w:r>
        <w:rPr>
          <w:rFonts w:hint="eastAsia" w:ascii="仿宋" w:hAnsi="仿宋" w:eastAsia="仿宋" w:cs="仿宋"/>
          <w:color w:val="000000"/>
          <w:sz w:val="28"/>
          <w:szCs w:val="28"/>
          <w:highlight w:val="none"/>
        </w:rPr>
        <w:t>的；</w:t>
      </w:r>
    </w:p>
    <w:p>
      <w:pPr>
        <w:autoSpaceDE w:val="0"/>
        <w:autoSpaceDN w:val="0"/>
        <w:adjustRightInd w:val="0"/>
        <w:spacing w:line="460" w:lineRule="exact"/>
        <w:ind w:firstLine="560" w:firstLineChars="200"/>
        <w:rPr>
          <w:rFonts w:hint="eastAsia" w:ascii="仿宋" w:hAnsi="仿宋" w:eastAsia="仿宋"/>
          <w:color w:val="000000"/>
          <w:sz w:val="28"/>
          <w:szCs w:val="28"/>
          <w:highlight w:val="none"/>
        </w:rPr>
      </w:pPr>
      <w:r>
        <w:rPr>
          <w:rFonts w:hint="eastAsia" w:ascii="仿宋" w:hAnsi="仿宋" w:eastAsia="仿宋"/>
          <w:color w:val="000000"/>
          <w:sz w:val="28"/>
          <w:szCs w:val="28"/>
          <w:highlight w:val="none"/>
          <w:lang w:val="en-US" w:eastAsia="zh-CN"/>
        </w:rPr>
        <w:t>2.</w:t>
      </w:r>
      <w:r>
        <w:rPr>
          <w:rFonts w:hint="eastAsia" w:ascii="仿宋" w:hAnsi="仿宋" w:eastAsia="仿宋"/>
          <w:color w:val="000000"/>
          <w:sz w:val="28"/>
          <w:szCs w:val="28"/>
          <w:highlight w:val="none"/>
        </w:rPr>
        <w:t>未在递交比选响应文件截止时间前递交响应文件的；</w:t>
      </w:r>
    </w:p>
    <w:p>
      <w:pPr>
        <w:autoSpaceDE w:val="0"/>
        <w:autoSpaceDN w:val="0"/>
        <w:adjustRightInd w:val="0"/>
        <w:spacing w:line="460" w:lineRule="exact"/>
        <w:ind w:firstLine="560" w:firstLineChars="200"/>
        <w:rPr>
          <w:rFonts w:hint="eastAsia"/>
          <w:highlight w:val="none"/>
        </w:rPr>
      </w:pPr>
      <w:r>
        <w:rPr>
          <w:rFonts w:hint="eastAsia" w:ascii="仿宋" w:hAnsi="仿宋" w:eastAsia="仿宋"/>
          <w:color w:val="000000"/>
          <w:sz w:val="28"/>
          <w:szCs w:val="28"/>
          <w:highlight w:val="none"/>
          <w:lang w:val="en-US" w:eastAsia="zh-CN"/>
        </w:rPr>
        <w:t>3.</w:t>
      </w:r>
      <w:r>
        <w:rPr>
          <w:rFonts w:hint="eastAsia" w:ascii="仿宋" w:hAnsi="仿宋" w:eastAsia="仿宋"/>
          <w:color w:val="000000"/>
          <w:sz w:val="28"/>
          <w:szCs w:val="28"/>
          <w:highlight w:val="none"/>
          <w:lang w:val="zh-CN"/>
        </w:rPr>
        <w:t>比选响应人未派法定代表人或委托代理人出席比选唱价</w:t>
      </w:r>
      <w:r>
        <w:rPr>
          <w:rFonts w:hint="eastAsia" w:ascii="仿宋" w:hAnsi="仿宋" w:eastAsia="仿宋"/>
          <w:color w:val="000000"/>
          <w:sz w:val="28"/>
          <w:szCs w:val="28"/>
          <w:highlight w:val="none"/>
        </w:rPr>
        <w:t>环节，或出席唱价环节的比选响应人未能提供有效身份证原件、提供身份证原件与比选文件中不符的；</w:t>
      </w:r>
    </w:p>
    <w:p>
      <w:pPr>
        <w:autoSpaceDE w:val="0"/>
        <w:autoSpaceDN w:val="0"/>
        <w:adjustRightInd w:val="0"/>
        <w:spacing w:line="460" w:lineRule="exact"/>
        <w:ind w:firstLine="560" w:firstLineChars="200"/>
        <w:rPr>
          <w:rFonts w:hint="eastAsia"/>
          <w:highlight w:val="none"/>
          <w:lang w:val="zh-CN"/>
        </w:rPr>
      </w:pPr>
      <w:r>
        <w:rPr>
          <w:rFonts w:hint="eastAsia" w:ascii="仿宋" w:hAnsi="仿宋" w:eastAsia="仿宋" w:cs="仿宋"/>
          <w:color w:val="000000"/>
          <w:sz w:val="28"/>
          <w:szCs w:val="28"/>
          <w:highlight w:val="none"/>
          <w:lang w:val="en-US" w:eastAsia="zh-CN"/>
        </w:rPr>
        <w:t>4.</w:t>
      </w:r>
      <w:r>
        <w:rPr>
          <w:rFonts w:hint="eastAsia" w:ascii="仿宋" w:hAnsi="仿宋" w:eastAsia="仿宋" w:cs="仿宋"/>
          <w:color w:val="000000"/>
          <w:sz w:val="28"/>
          <w:szCs w:val="28"/>
          <w:highlight w:val="none"/>
        </w:rPr>
        <w:t>未按要求密封比选响应文件的。</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rPr>
      </w:pPr>
      <w:r>
        <w:rPr>
          <w:rFonts w:hint="eastAsia" w:ascii="仿宋" w:hAnsi="仿宋" w:eastAsia="仿宋" w:cs="仿宋"/>
          <w:b/>
          <w:bCs/>
          <w:color w:val="auto"/>
          <w:kern w:val="2"/>
          <w:sz w:val="28"/>
          <w:szCs w:val="28"/>
          <w:highlight w:val="none"/>
          <w:lang w:val="zh-CN"/>
        </w:rPr>
        <w:t>十一、比选响应文件作废条款</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1.</w:t>
      </w:r>
      <w:r>
        <w:rPr>
          <w:rFonts w:hint="eastAsia" w:ascii="仿宋" w:hAnsi="仿宋" w:eastAsia="仿宋" w:cs="仿宋"/>
          <w:color w:val="000000"/>
          <w:sz w:val="28"/>
          <w:szCs w:val="28"/>
          <w:highlight w:val="none"/>
          <w:lang w:val="zh-CN"/>
        </w:rPr>
        <w:t>无报价或两个以上报价的；</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2.</w:t>
      </w:r>
      <w:r>
        <w:rPr>
          <w:rFonts w:hint="eastAsia" w:ascii="仿宋" w:hAnsi="仿宋" w:eastAsia="仿宋" w:cs="仿宋"/>
          <w:color w:val="000000"/>
          <w:sz w:val="28"/>
          <w:szCs w:val="28"/>
          <w:highlight w:val="none"/>
          <w:lang w:val="zh-CN"/>
        </w:rPr>
        <w:t>资格条件不符合国家有关规定和</w:t>
      </w:r>
      <w:r>
        <w:rPr>
          <w:rFonts w:hint="eastAsia" w:ascii="仿宋" w:hAnsi="仿宋" w:eastAsia="仿宋" w:cs="仿宋"/>
          <w:color w:val="000000"/>
          <w:sz w:val="28"/>
          <w:szCs w:val="28"/>
          <w:highlight w:val="none"/>
        </w:rPr>
        <w:t>比选</w:t>
      </w:r>
      <w:r>
        <w:rPr>
          <w:rFonts w:hint="eastAsia" w:ascii="仿宋" w:hAnsi="仿宋" w:eastAsia="仿宋" w:cs="仿宋"/>
          <w:color w:val="000000"/>
          <w:sz w:val="28"/>
          <w:szCs w:val="28"/>
          <w:highlight w:val="none"/>
          <w:lang w:val="zh-CN"/>
        </w:rPr>
        <w:t>文件要求的，或者拒不按照要求对</w:t>
      </w:r>
      <w:r>
        <w:rPr>
          <w:rFonts w:hint="eastAsia" w:ascii="仿宋" w:hAnsi="仿宋" w:eastAsia="仿宋" w:cs="仿宋"/>
          <w:color w:val="000000"/>
          <w:sz w:val="28"/>
          <w:szCs w:val="28"/>
          <w:highlight w:val="none"/>
        </w:rPr>
        <w:t>响应</w:t>
      </w:r>
      <w:r>
        <w:rPr>
          <w:rFonts w:hint="eastAsia" w:ascii="仿宋" w:hAnsi="仿宋" w:eastAsia="仿宋" w:cs="仿宋"/>
          <w:color w:val="000000"/>
          <w:sz w:val="28"/>
          <w:szCs w:val="28"/>
          <w:highlight w:val="none"/>
          <w:lang w:val="zh-CN"/>
        </w:rPr>
        <w:t>文件进行澄清、说明或者补正的；</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3.</w:t>
      </w:r>
      <w:r>
        <w:rPr>
          <w:rFonts w:hint="eastAsia" w:ascii="仿宋" w:hAnsi="仿宋" w:eastAsia="仿宋" w:cs="仿宋"/>
          <w:color w:val="000000"/>
          <w:sz w:val="28"/>
          <w:szCs w:val="28"/>
          <w:highlight w:val="none"/>
          <w:lang w:val="zh-CN"/>
        </w:rPr>
        <w:t>报价超过比选最高限价的；</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4.</w:t>
      </w:r>
      <w:r>
        <w:rPr>
          <w:rFonts w:hint="eastAsia" w:ascii="仿宋" w:hAnsi="仿宋" w:eastAsia="仿宋" w:cs="仿宋"/>
          <w:color w:val="000000"/>
          <w:sz w:val="28"/>
          <w:szCs w:val="28"/>
          <w:highlight w:val="none"/>
          <w:lang w:val="zh-CN"/>
        </w:rPr>
        <w:t>比选响应文件封面及密封袋封面上</w:t>
      </w:r>
      <w:r>
        <w:rPr>
          <w:rFonts w:hint="eastAsia" w:ascii="仿宋" w:hAnsi="仿宋" w:eastAsia="仿宋" w:cs="仿宋"/>
          <w:color w:val="000000"/>
          <w:sz w:val="28"/>
          <w:szCs w:val="28"/>
          <w:highlight w:val="none"/>
        </w:rPr>
        <w:t>未</w:t>
      </w:r>
      <w:r>
        <w:rPr>
          <w:rFonts w:hint="eastAsia" w:ascii="仿宋" w:hAnsi="仿宋" w:eastAsia="仿宋" w:cs="仿宋"/>
          <w:color w:val="000000"/>
          <w:sz w:val="28"/>
          <w:szCs w:val="28"/>
          <w:highlight w:val="none"/>
          <w:lang w:val="zh-CN"/>
        </w:rPr>
        <w:t>注明“项目名称”“项目编号”“比选响应单位名称”，</w:t>
      </w:r>
      <w:r>
        <w:rPr>
          <w:rFonts w:hint="eastAsia" w:ascii="仿宋" w:hAnsi="仿宋" w:eastAsia="仿宋" w:cs="仿宋"/>
          <w:color w:val="000000"/>
          <w:sz w:val="28"/>
          <w:szCs w:val="28"/>
          <w:highlight w:val="none"/>
        </w:rPr>
        <w:t>或未</w:t>
      </w:r>
      <w:r>
        <w:rPr>
          <w:rFonts w:hint="eastAsia" w:ascii="仿宋" w:hAnsi="仿宋" w:eastAsia="仿宋" w:cs="仿宋"/>
          <w:color w:val="000000"/>
          <w:sz w:val="28"/>
          <w:szCs w:val="28"/>
          <w:highlight w:val="none"/>
          <w:lang w:val="zh-CN"/>
        </w:rPr>
        <w:t>加盖单位公章；</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5.</w:t>
      </w:r>
      <w:r>
        <w:rPr>
          <w:rFonts w:hint="eastAsia" w:ascii="仿宋" w:hAnsi="仿宋" w:eastAsia="仿宋" w:cs="仿宋"/>
          <w:color w:val="000000"/>
          <w:sz w:val="28"/>
          <w:szCs w:val="28"/>
          <w:highlight w:val="none"/>
          <w:lang w:val="zh-CN"/>
        </w:rPr>
        <w:t>比选响应文件散装或者活页装订的；</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6.</w:t>
      </w:r>
      <w:r>
        <w:rPr>
          <w:rFonts w:hint="eastAsia" w:ascii="仿宋" w:hAnsi="仿宋" w:eastAsia="仿宋" w:cs="仿宋"/>
          <w:color w:val="000000"/>
          <w:sz w:val="28"/>
          <w:szCs w:val="28"/>
          <w:highlight w:val="none"/>
          <w:lang w:val="zh-CN"/>
        </w:rPr>
        <w:t>比选响应文件份数不足的；</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7.</w:t>
      </w:r>
      <w:r>
        <w:rPr>
          <w:rFonts w:hint="eastAsia" w:ascii="仿宋" w:hAnsi="仿宋" w:eastAsia="仿宋" w:cs="仿宋"/>
          <w:color w:val="000000"/>
          <w:sz w:val="28"/>
          <w:szCs w:val="28"/>
          <w:highlight w:val="none"/>
          <w:lang w:val="zh-CN"/>
        </w:rPr>
        <w:t>比选响应文件封面未标注正副本（密封袋封面无需标注正副本）；</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8.</w:t>
      </w:r>
      <w:r>
        <w:rPr>
          <w:rFonts w:hint="eastAsia" w:ascii="仿宋" w:hAnsi="仿宋" w:eastAsia="仿宋" w:cs="仿宋"/>
          <w:color w:val="000000"/>
          <w:sz w:val="28"/>
          <w:szCs w:val="28"/>
          <w:highlight w:val="none"/>
          <w:lang w:val="zh-CN"/>
        </w:rPr>
        <w:t>比选响应文件中报价函部分、授权部分未盖章，或无法定代表人签字，或签字人无有效授权书的；</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9.</w:t>
      </w:r>
      <w:r>
        <w:rPr>
          <w:rFonts w:hint="eastAsia" w:ascii="仿宋" w:hAnsi="仿宋" w:eastAsia="仿宋" w:cs="仿宋"/>
          <w:color w:val="000000"/>
          <w:sz w:val="28"/>
          <w:szCs w:val="28"/>
          <w:highlight w:val="none"/>
          <w:lang w:val="zh-CN"/>
        </w:rPr>
        <w:t>报价函部分未按规定的格式完整填写（增项填写不作为作废条款）；</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10.</w:t>
      </w:r>
      <w:r>
        <w:rPr>
          <w:rFonts w:hint="eastAsia" w:ascii="仿宋" w:hAnsi="仿宋" w:eastAsia="仿宋" w:cs="仿宋"/>
          <w:color w:val="000000"/>
          <w:sz w:val="28"/>
          <w:szCs w:val="28"/>
          <w:highlight w:val="none"/>
        </w:rPr>
        <w:t>未按比选文件要求编制的、明显不符合技术规范和标准的要求、对比选文件中主要条款未响应的；</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11.</w:t>
      </w:r>
      <w:r>
        <w:rPr>
          <w:rFonts w:hint="eastAsia" w:ascii="仿宋" w:hAnsi="仿宋" w:eastAsia="仿宋" w:cs="仿宋"/>
          <w:color w:val="000000"/>
          <w:sz w:val="28"/>
          <w:szCs w:val="28"/>
          <w:highlight w:val="none"/>
        </w:rPr>
        <w:t>比选响应文件附有采购人不能接受的条件</w:t>
      </w:r>
      <w:r>
        <w:rPr>
          <w:rFonts w:hint="eastAsia" w:ascii="仿宋" w:hAnsi="仿宋" w:eastAsia="仿宋" w:cs="仿宋"/>
          <w:color w:val="000000"/>
          <w:sz w:val="28"/>
          <w:szCs w:val="28"/>
          <w:highlight w:val="none"/>
          <w:lang w:eastAsia="zh-CN"/>
        </w:rPr>
        <w:t>的</w:t>
      </w:r>
      <w:r>
        <w:rPr>
          <w:rFonts w:hint="eastAsia" w:ascii="仿宋" w:hAnsi="仿宋" w:eastAsia="仿宋" w:cs="仿宋"/>
          <w:color w:val="000000"/>
          <w:sz w:val="28"/>
          <w:szCs w:val="28"/>
          <w:highlight w:val="none"/>
        </w:rPr>
        <w:t>；</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12.</w:t>
      </w:r>
      <w:r>
        <w:rPr>
          <w:rFonts w:hint="eastAsia" w:ascii="仿宋" w:hAnsi="仿宋" w:eastAsia="仿宋" w:cs="仿宋"/>
          <w:color w:val="000000"/>
          <w:sz w:val="28"/>
          <w:szCs w:val="28"/>
          <w:highlight w:val="none"/>
          <w:lang w:val="zh-CN"/>
        </w:rPr>
        <w:t>有串通比选或弄虚作假或有其他违法行为的。</w:t>
      </w:r>
    </w:p>
    <w:p>
      <w:pPr>
        <w:autoSpaceDE w:val="0"/>
        <w:autoSpaceDN w:val="0"/>
        <w:adjustRightInd w:val="0"/>
        <w:spacing w:line="460" w:lineRule="exact"/>
        <w:ind w:firstLine="562" w:firstLineChars="200"/>
        <w:rPr>
          <w:rFonts w:hint="eastAsia" w:ascii="仿宋" w:hAnsi="仿宋" w:eastAsia="仿宋" w:cs="仿宋"/>
          <w:b/>
          <w:bCs/>
          <w:color w:val="000000"/>
          <w:sz w:val="28"/>
          <w:szCs w:val="28"/>
          <w:highlight w:val="none"/>
          <w:lang w:val="zh-CN"/>
        </w:rPr>
      </w:pPr>
      <w:r>
        <w:rPr>
          <w:rFonts w:hint="eastAsia" w:ascii="仿宋" w:hAnsi="仿宋" w:eastAsia="仿宋" w:cs="仿宋"/>
          <w:b/>
          <w:bCs/>
          <w:color w:val="000000"/>
          <w:sz w:val="28"/>
          <w:szCs w:val="28"/>
          <w:highlight w:val="none"/>
          <w:lang w:val="zh-CN"/>
        </w:rPr>
        <w:t>十二、响应人违约等行为约束要求</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1.</w:t>
      </w:r>
      <w:r>
        <w:rPr>
          <w:rFonts w:hint="eastAsia" w:ascii="仿宋" w:hAnsi="仿宋" w:eastAsia="仿宋" w:cs="仿宋"/>
          <w:color w:val="000000"/>
          <w:sz w:val="28"/>
          <w:szCs w:val="28"/>
          <w:highlight w:val="none"/>
          <w:lang w:val="zh-CN"/>
        </w:rPr>
        <w:t>采购人将进一步核查比选响应人在比选响应文件中提供的材料，若在评审期间发现比选响应人提供了虚假资料，其比选资格将被否决，其比选响应保证金不予退还，并将被列入采购人黑名单；若在评审结果公示期间发现成交候选人在比选响应时提供了虚假资料，采购人将取消其成交资格，其响应保证金不予退还，并将被列入采购人黑名单；若在合同实施阶段发现承包人在参与比选时提供了虚假资料，采购人将按合同相关条款处罚，并将被列入采购人黑名单，给采购人造成损失的，承包人还应依法承担违约赔偿责任。</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2.</w:t>
      </w:r>
      <w:r>
        <w:rPr>
          <w:rFonts w:hint="eastAsia" w:ascii="仿宋" w:hAnsi="仿宋" w:eastAsia="仿宋" w:cs="仿宋"/>
          <w:color w:val="000000"/>
          <w:sz w:val="28"/>
          <w:szCs w:val="28"/>
          <w:highlight w:val="none"/>
          <w:lang w:val="zh-CN"/>
        </w:rPr>
        <w:t>在比选响应有效期内，比选响应人撤销比选响应文件的，其比选响应保证金不予退还。</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3.</w:t>
      </w:r>
      <w:r>
        <w:rPr>
          <w:rFonts w:hint="eastAsia" w:ascii="仿宋" w:hAnsi="仿宋" w:eastAsia="仿宋" w:cs="仿宋"/>
          <w:color w:val="000000"/>
          <w:sz w:val="28"/>
          <w:szCs w:val="28"/>
          <w:highlight w:val="none"/>
          <w:lang w:val="zh-CN"/>
        </w:rPr>
        <w:t xml:space="preserve"> 在比选响应有效期内，比选响应人无故放弃成交候选人资格的，其比选响应保证金不予退还，并将被列入采购人黑名单。</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4.</w:t>
      </w:r>
      <w:r>
        <w:rPr>
          <w:rFonts w:hint="eastAsia" w:ascii="仿宋" w:hAnsi="仿宋" w:eastAsia="仿宋" w:cs="仿宋"/>
          <w:color w:val="000000"/>
          <w:sz w:val="28"/>
          <w:szCs w:val="28"/>
          <w:highlight w:val="none"/>
          <w:lang w:val="zh-CN"/>
        </w:rPr>
        <w:t>成交人在收到成交通知书后，无正当理由不与采购人订立合同，在签订合同时向采购人提出附加条件，或者不按照采购文件要求提交履约保证金的，其比选响应保证金不予退还，将被列入采购人黑名单。</w:t>
      </w:r>
    </w:p>
    <w:p>
      <w:pPr>
        <w:autoSpaceDE w:val="0"/>
        <w:autoSpaceDN w:val="0"/>
        <w:adjustRightInd w:val="0"/>
        <w:spacing w:line="460" w:lineRule="exact"/>
        <w:ind w:firstLine="560" w:firstLineChars="200"/>
        <w:rPr>
          <w:rFonts w:hint="eastAsia" w:ascii="仿宋" w:hAnsi="仿宋" w:eastAsia="仿宋" w:cs="仿宋"/>
          <w:color w:val="000000"/>
          <w:sz w:val="28"/>
          <w:szCs w:val="28"/>
          <w:highlight w:val="none"/>
          <w:lang w:val="zh-CN"/>
        </w:rPr>
      </w:pPr>
      <w:r>
        <w:rPr>
          <w:rFonts w:hint="eastAsia" w:ascii="仿宋" w:hAnsi="仿宋" w:eastAsia="仿宋" w:cs="仿宋"/>
          <w:color w:val="000000"/>
          <w:sz w:val="28"/>
          <w:szCs w:val="28"/>
          <w:highlight w:val="none"/>
          <w:lang w:val="en-US" w:eastAsia="zh-CN"/>
        </w:rPr>
        <w:t>5.</w:t>
      </w:r>
      <w:r>
        <w:rPr>
          <w:rFonts w:hint="eastAsia" w:ascii="仿宋" w:hAnsi="仿宋" w:eastAsia="仿宋" w:cs="仿宋"/>
          <w:color w:val="000000"/>
          <w:sz w:val="28"/>
          <w:szCs w:val="28"/>
          <w:highlight w:val="none"/>
          <w:lang w:val="zh-CN"/>
        </w:rPr>
        <w:t>评审期间若发现比选响应人有围标、串标或以他人名义参与比选的，其比选响应将被否决，其比选响应保证金不予退还，并将被列入采购人黑名单；若在评审结果公示期间发现成交候选人有围标、串标或以他人名义参加比选的，采购人将取消其成交资格且其比选响应保证金不予退还，并将被列入采购人黑名单；若在合同实施阶段发现承包人在参与比选时有围标、串标或以他人名义参加比选的，采购人将按合同相关条款处罚，并将被列入采购人黑名单，给采购人造成损失的，承包人还应依法承担违约赔偿责任。</w:t>
      </w:r>
    </w:p>
    <w:p>
      <w:pPr>
        <w:autoSpaceDE w:val="0"/>
        <w:autoSpaceDN w:val="0"/>
        <w:adjustRightInd w:val="0"/>
        <w:spacing w:line="460" w:lineRule="exact"/>
        <w:ind w:firstLine="560" w:firstLineChars="200"/>
        <w:rPr>
          <w:rFonts w:hint="eastAsia" w:ascii="仿宋" w:hAnsi="仿宋" w:eastAsia="仿宋" w:cs="仿宋"/>
          <w:color w:val="auto"/>
          <w:kern w:val="2"/>
          <w:sz w:val="28"/>
          <w:szCs w:val="28"/>
          <w:highlight w:val="none"/>
        </w:rPr>
      </w:pPr>
      <w:r>
        <w:rPr>
          <w:rFonts w:hint="eastAsia" w:ascii="仿宋" w:hAnsi="仿宋" w:eastAsia="仿宋" w:cs="仿宋"/>
          <w:color w:val="000000"/>
          <w:sz w:val="28"/>
          <w:szCs w:val="28"/>
          <w:highlight w:val="none"/>
          <w:lang w:val="zh-CN"/>
        </w:rPr>
        <w:t>注：黑名单有效期3年，被列入黑名单的单位在黑名单有效期内禁止参与采购人的项目。</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lang w:val="zh-CN"/>
        </w:rPr>
      </w:pPr>
      <w:r>
        <w:rPr>
          <w:rFonts w:hint="eastAsia" w:ascii="仿宋" w:hAnsi="仿宋" w:eastAsia="仿宋" w:cs="仿宋"/>
          <w:b/>
          <w:bCs/>
          <w:color w:val="auto"/>
          <w:kern w:val="2"/>
          <w:sz w:val="28"/>
          <w:szCs w:val="28"/>
          <w:highlight w:val="none"/>
          <w:lang w:val="zh-CN"/>
        </w:rPr>
        <w:t>十二、比选结果异议</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1.比选响应人或其他利害关系人认为采购活动不符合法律、行政等规定的，应当在采购结果公示期之内以书面形式向采购人提出异议（以采购人收到书面异议之日为准）。</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2.异议提出人向采购人提起异议时，应当提交</w:t>
      </w:r>
      <w:r>
        <w:rPr>
          <w:rFonts w:hint="eastAsia" w:ascii="仿宋" w:hAnsi="仿宋" w:eastAsia="仿宋" w:cs="仿宋"/>
          <w:color w:val="auto"/>
          <w:kern w:val="2"/>
          <w:sz w:val="28"/>
          <w:szCs w:val="28"/>
          <w:highlight w:val="none"/>
          <w:lang w:eastAsia="zh-CN"/>
        </w:rPr>
        <w:t>书面</w:t>
      </w:r>
      <w:r>
        <w:rPr>
          <w:rFonts w:hint="eastAsia" w:ascii="仿宋" w:hAnsi="仿宋" w:eastAsia="仿宋" w:cs="仿宋"/>
          <w:color w:val="auto"/>
          <w:kern w:val="2"/>
          <w:sz w:val="28"/>
          <w:szCs w:val="28"/>
          <w:highlight w:val="none"/>
        </w:rPr>
        <w:t>异议书。异议书应当包括下列内容：</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（1）异议提出人的名称、地址及有效联系方式。</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（2）异议事项的基本事实。</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（3）异议请求及主张。</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（4）有效线索和相关证据、证明材料。</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异议提出人是法人的，异议函必须由其法定代表人或委托代理人签字并盖章；异议提出人是其他组织或者自然人的，异议函必须由其主要负责人或者异议提出人本人签字，并附有效身份证明复印件。若异议函有关材料是外文，异议提出人应当同时提供中文译本。</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3.异议提出人对异议事项提出的请求和主张，有责任提供证据；只有自己陈述而不能提出其他相关证据的，对其请求和主张不予支持。</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4.异议提出人不得虚假异议、恶意异议，不得以异议为名排挤竞争对手，阻碍采购活动的正常进行。若出现该情况，视为无效异议，不再受理。</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5.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（1）招标投标法第二十二条规定的比选响应保密信息。</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（2）应当保密的采购响应文件（但采购人提起异议时，采购响应文件不作为非法证据）。</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3）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（4）其他依法应当保密的信息和资料。</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6.有下列情形之一的异议，不予受理：</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（1）异议事项不具体，且未提供有效线索、相关证据和证明材料，难以查证。</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（2）未署异议提出人真实姓名、签字和有效联系方式。</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（3）未经法定代表人或授权的委托代理人签字并加盖公章，或未经主要负责人或异议提出人本人签字。</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（4）不在采购结果公示期内的。</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（5）已对异议事项做出答复的。</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注：对比选文件内容的异议应在比选文件规定的质疑期内提出；对比选唱价环节的异议应在比选唱价环节提出。</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7.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lang w:val="zh-CN"/>
        </w:rPr>
      </w:pPr>
      <w:r>
        <w:rPr>
          <w:rFonts w:hint="eastAsia" w:ascii="仿宋" w:hAnsi="仿宋" w:eastAsia="仿宋" w:cs="仿宋"/>
          <w:b/>
          <w:bCs/>
          <w:color w:val="auto"/>
          <w:kern w:val="2"/>
          <w:sz w:val="28"/>
          <w:szCs w:val="28"/>
          <w:highlight w:val="none"/>
          <w:lang w:val="zh-CN"/>
        </w:rPr>
        <w:t>十三、监督部门</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重庆机场空港服务有限责任公司业务</w:t>
      </w:r>
      <w:r>
        <w:rPr>
          <w:rFonts w:hint="eastAsia" w:ascii="仿宋" w:hAnsi="仿宋" w:eastAsia="仿宋" w:cs="仿宋"/>
          <w:color w:val="auto"/>
          <w:kern w:val="2"/>
          <w:sz w:val="28"/>
          <w:szCs w:val="28"/>
          <w:highlight w:val="none"/>
          <w:lang w:eastAsia="zh-CN"/>
        </w:rPr>
        <w:t>监督</w:t>
      </w:r>
      <w:r>
        <w:rPr>
          <w:rFonts w:hint="eastAsia" w:ascii="仿宋" w:hAnsi="仿宋" w:eastAsia="仿宋" w:cs="仿宋"/>
          <w:color w:val="auto"/>
          <w:kern w:val="2"/>
          <w:sz w:val="28"/>
          <w:szCs w:val="28"/>
          <w:highlight w:val="none"/>
        </w:rPr>
        <w:t xml:space="preserve">小组 </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地址：重庆市渝北区机场东二路19号重庆机场集团办公楼</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lang w:val="en-US" w:eastAsia="zh-CN"/>
        </w:rPr>
      </w:pPr>
      <w:r>
        <w:rPr>
          <w:rFonts w:hint="eastAsia" w:ascii="仿宋" w:hAnsi="仿宋" w:eastAsia="仿宋" w:cs="仿宋"/>
          <w:color w:val="auto"/>
          <w:kern w:val="2"/>
          <w:sz w:val="28"/>
          <w:szCs w:val="28"/>
          <w:highlight w:val="none"/>
        </w:rPr>
        <w:t>电话：023-67</w:t>
      </w:r>
      <w:r>
        <w:rPr>
          <w:rFonts w:hint="eastAsia" w:ascii="仿宋" w:hAnsi="仿宋" w:eastAsia="仿宋" w:cs="仿宋"/>
          <w:color w:val="auto"/>
          <w:kern w:val="2"/>
          <w:sz w:val="28"/>
          <w:szCs w:val="28"/>
          <w:highlight w:val="none"/>
          <w:lang w:val="en-US" w:eastAsia="zh-CN"/>
        </w:rPr>
        <w:t>153055</w:t>
      </w:r>
    </w:p>
    <w:p>
      <w:pPr>
        <w:pStyle w:val="6"/>
        <w:keepNext w:val="0"/>
        <w:keepLines w:val="0"/>
        <w:pageBreakBefore w:val="0"/>
        <w:kinsoku/>
        <w:wordWrap/>
        <w:overflowPunct/>
        <w:topLinePunct w:val="0"/>
        <w:autoSpaceDE/>
        <w:autoSpaceDN/>
        <w:bidi w:val="0"/>
        <w:adjustRightInd/>
        <w:snapToGrid/>
        <w:spacing w:after="0" w:line="460" w:lineRule="exact"/>
        <w:ind w:firstLine="562" w:firstLineChars="200"/>
        <w:textAlignment w:val="auto"/>
        <w:rPr>
          <w:rFonts w:hint="eastAsia" w:ascii="仿宋" w:hAnsi="仿宋" w:eastAsia="仿宋" w:cs="仿宋"/>
          <w:b/>
          <w:bCs/>
          <w:color w:val="auto"/>
          <w:kern w:val="2"/>
          <w:sz w:val="28"/>
          <w:szCs w:val="28"/>
          <w:highlight w:val="none"/>
          <w:lang w:val="zh-CN"/>
        </w:rPr>
      </w:pPr>
      <w:r>
        <w:rPr>
          <w:rFonts w:hint="eastAsia" w:ascii="仿宋" w:hAnsi="仿宋" w:eastAsia="仿宋" w:cs="仿宋"/>
          <w:b/>
          <w:bCs/>
          <w:color w:val="auto"/>
          <w:kern w:val="2"/>
          <w:sz w:val="28"/>
          <w:szCs w:val="28"/>
          <w:highlight w:val="none"/>
          <w:lang w:val="zh-CN"/>
        </w:rPr>
        <w:t>十四、采购人联系方式</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lang w:eastAsia="zh-CN"/>
        </w:rPr>
        <w:t>采购人</w:t>
      </w:r>
      <w:r>
        <w:rPr>
          <w:rFonts w:hint="eastAsia" w:ascii="仿宋" w:hAnsi="仿宋" w:eastAsia="仿宋" w:cs="仿宋"/>
          <w:color w:val="auto"/>
          <w:kern w:val="2"/>
          <w:sz w:val="28"/>
          <w:szCs w:val="28"/>
          <w:highlight w:val="none"/>
        </w:rPr>
        <w:t>：重庆机场空港服务有限责任公司</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联系人：周老师</w:t>
      </w:r>
    </w:p>
    <w:p>
      <w:pPr>
        <w:pStyle w:val="6"/>
        <w:keepNext w:val="0"/>
        <w:keepLines w:val="0"/>
        <w:pageBreakBefore w:val="0"/>
        <w:kinsoku/>
        <w:wordWrap/>
        <w:overflowPunct/>
        <w:topLinePunct w:val="0"/>
        <w:autoSpaceDE/>
        <w:autoSpaceDN/>
        <w:bidi w:val="0"/>
        <w:adjustRightInd/>
        <w:snapToGrid/>
        <w:spacing w:after="0" w:line="460" w:lineRule="exact"/>
        <w:ind w:firstLine="560" w:firstLineChars="200"/>
        <w:textAlignment w:val="auto"/>
        <w:rPr>
          <w:rFonts w:hint="eastAsia" w:ascii="仿宋" w:hAnsi="仿宋" w:eastAsia="仿宋" w:cs="仿宋"/>
          <w:color w:val="auto"/>
          <w:kern w:val="2"/>
          <w:sz w:val="28"/>
          <w:szCs w:val="28"/>
          <w:highlight w:val="none"/>
        </w:rPr>
        <w:sectPr>
          <w:pgSz w:w="11906" w:h="16838"/>
          <w:pgMar w:top="1440" w:right="1800" w:bottom="1440" w:left="1800" w:header="851" w:footer="992" w:gutter="0"/>
          <w:pgNumType w:fmt="decimal"/>
          <w:cols w:space="425" w:num="1"/>
          <w:docGrid w:type="lines" w:linePitch="312" w:charSpace="0"/>
        </w:sectPr>
      </w:pPr>
      <w:r>
        <w:rPr>
          <w:rFonts w:hint="eastAsia" w:ascii="仿宋" w:hAnsi="仿宋" w:eastAsia="仿宋" w:cs="仿宋"/>
          <w:color w:val="auto"/>
          <w:kern w:val="2"/>
          <w:sz w:val="28"/>
          <w:szCs w:val="28"/>
          <w:highlight w:val="none"/>
        </w:rPr>
        <w:t>电话：023-67152738</w:t>
      </w:r>
    </w:p>
    <w:p>
      <w:pPr>
        <w:pageBreakBefore w:val="0"/>
        <w:kinsoku/>
        <w:wordWrap/>
        <w:overflowPunct/>
        <w:topLinePunct w:val="0"/>
        <w:bidi w:val="0"/>
        <w:spacing w:line="240" w:lineRule="auto"/>
        <w:jc w:val="cente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第</w:t>
      </w:r>
      <w:r>
        <w:rPr>
          <w:rFonts w:hint="eastAsia" w:ascii="仿宋" w:hAnsi="仿宋" w:eastAsia="仿宋" w:cs="仿宋"/>
          <w:b/>
          <w:bCs/>
          <w:color w:val="auto"/>
          <w:sz w:val="44"/>
          <w:szCs w:val="44"/>
          <w:highlight w:val="none"/>
          <w:lang w:val="en-US" w:eastAsia="zh-CN"/>
        </w:rPr>
        <w:t>二</w:t>
      </w:r>
      <w:r>
        <w:rPr>
          <w:rFonts w:hint="eastAsia" w:ascii="仿宋" w:hAnsi="仿宋" w:eastAsia="仿宋" w:cs="仿宋"/>
          <w:b/>
          <w:bCs/>
          <w:color w:val="auto"/>
          <w:sz w:val="44"/>
          <w:szCs w:val="44"/>
          <w:highlight w:val="none"/>
        </w:rPr>
        <w:t xml:space="preserve">章 </w:t>
      </w:r>
      <w:r>
        <w:rPr>
          <w:rFonts w:hint="eastAsia" w:ascii="仿宋" w:hAnsi="仿宋" w:eastAsia="仿宋" w:cs="仿宋"/>
          <w:b/>
          <w:bCs/>
          <w:color w:val="auto"/>
          <w:sz w:val="44"/>
          <w:szCs w:val="44"/>
          <w:highlight w:val="none"/>
          <w:lang w:eastAsia="zh-CN"/>
        </w:rPr>
        <w:t>协议</w:t>
      </w:r>
      <w:r>
        <w:rPr>
          <w:rFonts w:hint="eastAsia" w:ascii="仿宋" w:hAnsi="仿宋" w:eastAsia="仿宋" w:cs="仿宋"/>
          <w:b/>
          <w:bCs/>
          <w:color w:val="auto"/>
          <w:sz w:val="44"/>
          <w:szCs w:val="44"/>
          <w:highlight w:val="none"/>
        </w:rPr>
        <w:t>书格式</w:t>
      </w:r>
    </w:p>
    <w:p>
      <w:pPr>
        <w:pageBreakBefore w:val="0"/>
        <w:kinsoku/>
        <w:wordWrap/>
        <w:overflowPunct/>
        <w:topLinePunct w:val="0"/>
        <w:bidi w:val="0"/>
        <w:spacing w:line="240" w:lineRule="auto"/>
        <w:jc w:val="center"/>
        <w:rPr>
          <w:rFonts w:hint="eastAsia" w:ascii="黑体" w:hAnsi="黑体" w:eastAsia="黑体" w:cs="黑体"/>
          <w:color w:val="auto"/>
          <w:sz w:val="32"/>
          <w:szCs w:val="32"/>
          <w:highlight w:val="none"/>
        </w:rPr>
      </w:pPr>
    </w:p>
    <w:p>
      <w:pPr>
        <w:pageBreakBefore w:val="0"/>
        <w:tabs>
          <w:tab w:val="left" w:pos="9321"/>
        </w:tabs>
        <w:kinsoku/>
        <w:wordWrap/>
        <w:overflowPunct/>
        <w:topLinePunct w:val="0"/>
        <w:bidi w:val="0"/>
        <w:spacing w:line="240" w:lineRule="auto"/>
        <w:ind w:firstLine="6854" w:firstLineChars="2300"/>
        <w:rPr>
          <w:rFonts w:hint="eastAsia" w:ascii="仿宋" w:hAnsi="仿宋" w:eastAsia="仿宋" w:cs="仿宋"/>
          <w:b w:val="0"/>
          <w:bCs/>
          <w:color w:val="auto"/>
          <w:sz w:val="32"/>
          <w:szCs w:val="32"/>
          <w:highlight w:val="none"/>
        </w:rPr>
      </w:pPr>
      <w:r>
        <w:rPr>
          <w:rFonts w:hint="eastAsia" w:ascii="仿宋" w:hAnsi="仿宋" w:eastAsia="仿宋" w:cs="仿宋"/>
          <w:b w:val="0"/>
          <w:bCs/>
          <w:color w:val="auto"/>
          <w:spacing w:val="-3"/>
          <w:w w:val="95"/>
          <w:sz w:val="32"/>
          <w:szCs w:val="32"/>
          <w:highlight w:val="none"/>
        </w:rPr>
        <w:t>编</w:t>
      </w:r>
      <w:r>
        <w:rPr>
          <w:rFonts w:hint="eastAsia" w:ascii="仿宋" w:hAnsi="仿宋" w:eastAsia="仿宋" w:cs="仿宋"/>
          <w:b w:val="0"/>
          <w:bCs/>
          <w:color w:val="auto"/>
          <w:spacing w:val="-1"/>
          <w:w w:val="95"/>
          <w:sz w:val="32"/>
          <w:szCs w:val="32"/>
          <w:highlight w:val="none"/>
        </w:rPr>
        <w:t>号</w:t>
      </w:r>
      <w:r>
        <w:rPr>
          <w:rFonts w:hint="eastAsia" w:ascii="仿宋" w:hAnsi="仿宋" w:eastAsia="仿宋" w:cs="仿宋"/>
          <w:b w:val="0"/>
          <w:bCs/>
          <w:color w:val="auto"/>
          <w:spacing w:val="-4"/>
          <w:w w:val="95"/>
          <w:sz w:val="32"/>
          <w:szCs w:val="32"/>
          <w:highlight w:val="none"/>
        </w:rPr>
        <w:t>：</w:t>
      </w:r>
      <w:r>
        <w:rPr>
          <w:rFonts w:hint="eastAsia" w:ascii="仿宋" w:hAnsi="仿宋" w:eastAsia="仿宋" w:cs="仿宋"/>
          <w:b w:val="0"/>
          <w:bCs/>
          <w:color w:val="auto"/>
          <w:w w:val="99"/>
          <w:sz w:val="32"/>
          <w:szCs w:val="32"/>
          <w:highlight w:val="none"/>
          <w:u w:val="single"/>
        </w:rPr>
        <w:t xml:space="preserve"> </w:t>
      </w:r>
      <w:r>
        <w:rPr>
          <w:rFonts w:hint="eastAsia" w:ascii="仿宋" w:hAnsi="仿宋" w:eastAsia="仿宋" w:cs="仿宋"/>
          <w:b w:val="0"/>
          <w:bCs/>
          <w:color w:val="auto"/>
          <w:sz w:val="32"/>
          <w:szCs w:val="32"/>
          <w:highlight w:val="none"/>
          <w:u w:val="single"/>
        </w:rPr>
        <w:tab/>
      </w:r>
    </w:p>
    <w:p>
      <w:pPr>
        <w:pStyle w:val="6"/>
        <w:pageBreakBefore w:val="0"/>
        <w:kinsoku/>
        <w:wordWrap/>
        <w:overflowPunct/>
        <w:topLinePunct w:val="0"/>
        <w:bidi w:val="0"/>
        <w:spacing w:after="0" w:line="240" w:lineRule="auto"/>
        <w:rPr>
          <w:rFonts w:hint="eastAsia" w:ascii="仿宋" w:hAnsi="仿宋" w:eastAsia="仿宋" w:cs="仿宋"/>
          <w:b/>
          <w:color w:val="auto"/>
          <w:sz w:val="32"/>
          <w:szCs w:val="32"/>
          <w:highlight w:val="none"/>
        </w:rPr>
      </w:pPr>
    </w:p>
    <w:p>
      <w:pPr>
        <w:pageBreakBefore w:val="0"/>
        <w:kinsoku/>
        <w:wordWrap/>
        <w:overflowPunct/>
        <w:topLinePunct w:val="0"/>
        <w:bidi w:val="0"/>
        <w:spacing w:line="240" w:lineRule="auto"/>
        <w:jc w:val="center"/>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空港服务公司季节性及临时性用工</w:t>
      </w:r>
    </w:p>
    <w:p>
      <w:pPr>
        <w:pageBreakBefore w:val="0"/>
        <w:kinsoku/>
        <w:wordWrap/>
        <w:overflowPunct/>
        <w:topLinePunct w:val="0"/>
        <w:bidi w:val="0"/>
        <w:spacing w:line="24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人力资源服务</w:t>
      </w:r>
      <w:r>
        <w:rPr>
          <w:rFonts w:hint="eastAsia" w:ascii="仿宋" w:hAnsi="仿宋" w:eastAsia="仿宋" w:cs="仿宋"/>
          <w:color w:val="auto"/>
          <w:sz w:val="32"/>
          <w:szCs w:val="32"/>
          <w:highlight w:val="none"/>
          <w:lang w:eastAsia="zh-CN"/>
        </w:rPr>
        <w:t>采购</w:t>
      </w:r>
      <w:r>
        <w:rPr>
          <w:rFonts w:hint="eastAsia" w:ascii="仿宋" w:hAnsi="仿宋" w:eastAsia="仿宋" w:cs="仿宋"/>
          <w:color w:val="auto"/>
          <w:sz w:val="32"/>
          <w:szCs w:val="32"/>
          <w:highlight w:val="none"/>
        </w:rPr>
        <w:t>协议</w:t>
      </w:r>
    </w:p>
    <w:p>
      <w:pPr>
        <w:pStyle w:val="5"/>
        <w:pageBreakBefore w:val="0"/>
        <w:kinsoku/>
        <w:wordWrap/>
        <w:overflowPunct/>
        <w:topLinePunct w:val="0"/>
        <w:bidi w:val="0"/>
        <w:spacing w:after="0" w:line="240" w:lineRule="auto"/>
        <w:rPr>
          <w:rFonts w:asciiTheme="minorEastAsia" w:hAnsiTheme="minorEastAsia" w:eastAsiaTheme="minorEastAsia" w:cstheme="minorEastAsia"/>
          <w:color w:val="auto"/>
          <w:sz w:val="32"/>
          <w:szCs w:val="32"/>
          <w:highlight w:val="none"/>
        </w:rPr>
      </w:pPr>
    </w:p>
    <w:p>
      <w:pPr>
        <w:pageBreakBefore w:val="0"/>
        <w:tabs>
          <w:tab w:val="left" w:pos="8659"/>
        </w:tabs>
        <w:kinsoku/>
        <w:wordWrap/>
        <w:overflowPunct/>
        <w:topLinePunct w:val="0"/>
        <w:bidi w:val="0"/>
        <w:spacing w:line="240" w:lineRule="auto"/>
        <w:ind w:firstLine="960" w:firstLineChars="300"/>
        <w:rPr>
          <w:rFonts w:hint="eastAsia" w:ascii="仿宋" w:hAnsi="仿宋" w:eastAsia="仿宋" w:cs="仿宋"/>
          <w:b w:val="0"/>
          <w:bCs/>
          <w:color w:val="auto"/>
          <w:sz w:val="32"/>
          <w:szCs w:val="32"/>
          <w:highlight w:val="none"/>
        </w:rPr>
      </w:pPr>
      <w:r>
        <w:rPr>
          <w:rFonts w:hint="eastAsia" w:ascii="仿宋" w:hAnsi="仿宋" w:eastAsia="仿宋" w:cs="仿宋"/>
          <w:b w:val="0"/>
          <w:bCs/>
          <w:color w:val="auto"/>
          <w:spacing w:val="2"/>
          <w:w w:val="99"/>
          <w:sz w:val="32"/>
          <w:szCs w:val="32"/>
          <w:highlight w:val="none"/>
        </w:rPr>
        <w:t>甲方</w:t>
      </w:r>
      <w:r>
        <w:rPr>
          <w:rFonts w:hint="eastAsia" w:ascii="仿宋" w:hAnsi="仿宋" w:eastAsia="仿宋" w:cs="仿宋"/>
          <w:b w:val="0"/>
          <w:bCs/>
          <w:color w:val="auto"/>
          <w:spacing w:val="-1"/>
          <w:w w:val="99"/>
          <w:sz w:val="32"/>
          <w:szCs w:val="32"/>
          <w:highlight w:val="none"/>
        </w:rPr>
        <w:t>（</w:t>
      </w:r>
      <w:r>
        <w:rPr>
          <w:rFonts w:hint="eastAsia" w:ascii="仿宋" w:hAnsi="仿宋" w:eastAsia="仿宋" w:cs="仿宋"/>
          <w:b w:val="0"/>
          <w:bCs/>
          <w:color w:val="auto"/>
          <w:spacing w:val="2"/>
          <w:w w:val="99"/>
          <w:sz w:val="32"/>
          <w:szCs w:val="32"/>
          <w:highlight w:val="none"/>
        </w:rPr>
        <w:t>采购人力资源服务</w:t>
      </w:r>
      <w:r>
        <w:rPr>
          <w:rFonts w:hint="eastAsia" w:ascii="仿宋" w:hAnsi="仿宋" w:eastAsia="仿宋" w:cs="仿宋"/>
          <w:b w:val="0"/>
          <w:bCs/>
          <w:color w:val="auto"/>
          <w:spacing w:val="2"/>
          <w:w w:val="99"/>
          <w:sz w:val="32"/>
          <w:szCs w:val="32"/>
          <w:highlight w:val="none"/>
          <w:lang w:val="en-US" w:eastAsia="zh-CN"/>
        </w:rPr>
        <w:t>的</w:t>
      </w:r>
      <w:r>
        <w:rPr>
          <w:rFonts w:hint="eastAsia" w:ascii="仿宋" w:hAnsi="仿宋" w:eastAsia="仿宋" w:cs="仿宋"/>
          <w:b w:val="0"/>
          <w:bCs/>
          <w:color w:val="auto"/>
          <w:spacing w:val="2"/>
          <w:w w:val="99"/>
          <w:sz w:val="32"/>
          <w:szCs w:val="32"/>
          <w:highlight w:val="none"/>
        </w:rPr>
        <w:t>单</w:t>
      </w:r>
      <w:r>
        <w:rPr>
          <w:rFonts w:hint="eastAsia" w:ascii="仿宋" w:hAnsi="仿宋" w:eastAsia="仿宋" w:cs="仿宋"/>
          <w:b w:val="0"/>
          <w:bCs/>
          <w:color w:val="auto"/>
          <w:spacing w:val="-1"/>
          <w:w w:val="99"/>
          <w:sz w:val="32"/>
          <w:szCs w:val="32"/>
          <w:highlight w:val="none"/>
        </w:rPr>
        <w:t>位</w:t>
      </w:r>
      <w:r>
        <w:rPr>
          <w:rFonts w:hint="eastAsia" w:ascii="仿宋" w:hAnsi="仿宋" w:eastAsia="仿宋" w:cs="仿宋"/>
          <w:b w:val="0"/>
          <w:bCs/>
          <w:color w:val="auto"/>
          <w:spacing w:val="-1"/>
          <w:w w:val="99"/>
          <w:sz w:val="32"/>
          <w:szCs w:val="32"/>
          <w:highlight w:val="none"/>
          <w:lang w:eastAsia="zh-CN"/>
        </w:rPr>
        <w:t>）</w:t>
      </w:r>
      <w:r>
        <w:rPr>
          <w:rFonts w:hint="eastAsia" w:ascii="仿宋" w:hAnsi="仿宋" w:eastAsia="仿宋" w:cs="仿宋"/>
          <w:b w:val="0"/>
          <w:bCs/>
          <w:color w:val="auto"/>
          <w:spacing w:val="2"/>
          <w:w w:val="99"/>
          <w:sz w:val="32"/>
          <w:szCs w:val="32"/>
          <w:highlight w:val="none"/>
        </w:rPr>
        <w:t>：</w:t>
      </w:r>
      <w:r>
        <w:rPr>
          <w:rFonts w:hint="eastAsia" w:ascii="仿宋" w:hAnsi="仿宋" w:eastAsia="仿宋" w:cs="仿宋"/>
          <w:b w:val="0"/>
          <w:bCs/>
          <w:color w:val="auto"/>
          <w:w w:val="99"/>
          <w:sz w:val="32"/>
          <w:szCs w:val="32"/>
          <w:highlight w:val="none"/>
          <w:u w:val="single"/>
        </w:rPr>
        <w:t xml:space="preserve"> </w:t>
      </w:r>
      <w:r>
        <w:rPr>
          <w:rFonts w:hint="eastAsia" w:ascii="仿宋" w:hAnsi="仿宋" w:eastAsia="仿宋" w:cs="仿宋"/>
          <w:b w:val="0"/>
          <w:bCs/>
          <w:color w:val="auto"/>
          <w:sz w:val="32"/>
          <w:szCs w:val="32"/>
          <w:highlight w:val="none"/>
          <w:u w:val="single"/>
        </w:rPr>
        <w:tab/>
      </w:r>
    </w:p>
    <w:p>
      <w:pPr>
        <w:pageBreakBefore w:val="0"/>
        <w:tabs>
          <w:tab w:val="left" w:pos="7288"/>
        </w:tabs>
        <w:kinsoku/>
        <w:wordWrap/>
        <w:overflowPunct/>
        <w:topLinePunct w:val="0"/>
        <w:bidi w:val="0"/>
        <w:spacing w:line="240" w:lineRule="auto"/>
        <w:ind w:firstLine="912" w:firstLineChars="300"/>
        <w:rPr>
          <w:rFonts w:hint="eastAsia" w:ascii="仿宋" w:hAnsi="仿宋" w:eastAsia="仿宋" w:cs="仿宋"/>
          <w:b w:val="0"/>
          <w:bCs/>
          <w:color w:val="auto"/>
          <w:sz w:val="32"/>
          <w:szCs w:val="32"/>
          <w:highlight w:val="none"/>
        </w:rPr>
      </w:pPr>
      <w:r>
        <w:rPr>
          <w:rFonts w:hint="eastAsia" w:ascii="仿宋" w:hAnsi="仿宋" w:eastAsia="仿宋" w:cs="仿宋"/>
          <w:b w:val="0"/>
          <w:bCs/>
          <w:color w:val="auto"/>
          <w:w w:val="95"/>
          <w:sz w:val="32"/>
          <w:szCs w:val="32"/>
          <w:highlight w:val="none"/>
        </w:rPr>
        <w:t>法定代表人或委托代理人：</w:t>
      </w:r>
      <w:r>
        <w:rPr>
          <w:rFonts w:hint="eastAsia" w:ascii="仿宋" w:hAnsi="仿宋" w:eastAsia="仿宋" w:cs="仿宋"/>
          <w:b w:val="0"/>
          <w:bCs/>
          <w:color w:val="auto"/>
          <w:w w:val="99"/>
          <w:sz w:val="32"/>
          <w:szCs w:val="32"/>
          <w:highlight w:val="none"/>
          <w:u w:val="single"/>
        </w:rPr>
        <w:t xml:space="preserve"> </w:t>
      </w:r>
      <w:r>
        <w:rPr>
          <w:rFonts w:hint="eastAsia" w:ascii="仿宋" w:hAnsi="仿宋" w:eastAsia="仿宋" w:cs="仿宋"/>
          <w:b w:val="0"/>
          <w:bCs/>
          <w:color w:val="auto"/>
          <w:sz w:val="32"/>
          <w:szCs w:val="32"/>
          <w:highlight w:val="none"/>
          <w:u w:val="single"/>
        </w:rPr>
        <w:tab/>
      </w:r>
    </w:p>
    <w:p>
      <w:pPr>
        <w:pageBreakBefore w:val="0"/>
        <w:tabs>
          <w:tab w:val="left" w:pos="7288"/>
        </w:tabs>
        <w:kinsoku/>
        <w:wordWrap/>
        <w:overflowPunct/>
        <w:topLinePunct w:val="0"/>
        <w:bidi w:val="0"/>
        <w:spacing w:line="240" w:lineRule="auto"/>
        <w:ind w:firstLine="912" w:firstLineChars="300"/>
        <w:rPr>
          <w:rFonts w:hint="eastAsia" w:ascii="仿宋" w:hAnsi="仿宋" w:eastAsia="仿宋" w:cs="仿宋"/>
          <w:b w:val="0"/>
          <w:bCs/>
          <w:color w:val="auto"/>
          <w:sz w:val="32"/>
          <w:szCs w:val="32"/>
          <w:highlight w:val="none"/>
        </w:rPr>
      </w:pPr>
      <w:r>
        <w:rPr>
          <w:rFonts w:hint="eastAsia" w:ascii="仿宋" w:hAnsi="仿宋" w:eastAsia="仿宋" w:cs="仿宋"/>
          <w:b w:val="0"/>
          <w:bCs/>
          <w:color w:val="auto"/>
          <w:w w:val="95"/>
          <w:sz w:val="32"/>
          <w:szCs w:val="32"/>
          <w:highlight w:val="none"/>
        </w:rPr>
        <w:t>注册地址：</w:t>
      </w:r>
      <w:r>
        <w:rPr>
          <w:rFonts w:hint="eastAsia" w:ascii="仿宋" w:hAnsi="仿宋" w:eastAsia="仿宋" w:cs="仿宋"/>
          <w:b w:val="0"/>
          <w:bCs/>
          <w:color w:val="auto"/>
          <w:w w:val="99"/>
          <w:sz w:val="32"/>
          <w:szCs w:val="32"/>
          <w:highlight w:val="none"/>
          <w:u w:val="single"/>
        </w:rPr>
        <w:t xml:space="preserve"> </w:t>
      </w:r>
      <w:r>
        <w:rPr>
          <w:rFonts w:hint="eastAsia" w:ascii="仿宋" w:hAnsi="仿宋" w:eastAsia="仿宋" w:cs="仿宋"/>
          <w:b w:val="0"/>
          <w:bCs/>
          <w:color w:val="auto"/>
          <w:sz w:val="32"/>
          <w:szCs w:val="32"/>
          <w:highlight w:val="none"/>
          <w:u w:val="single"/>
        </w:rPr>
        <w:tab/>
      </w:r>
    </w:p>
    <w:p>
      <w:pPr>
        <w:pageBreakBefore w:val="0"/>
        <w:tabs>
          <w:tab w:val="left" w:pos="7288"/>
        </w:tabs>
        <w:kinsoku/>
        <w:wordWrap/>
        <w:overflowPunct/>
        <w:topLinePunct w:val="0"/>
        <w:bidi w:val="0"/>
        <w:spacing w:line="240" w:lineRule="auto"/>
        <w:ind w:firstLine="912" w:firstLineChars="300"/>
        <w:rPr>
          <w:rFonts w:hint="eastAsia" w:ascii="仿宋" w:hAnsi="仿宋" w:eastAsia="仿宋" w:cs="仿宋"/>
          <w:b w:val="0"/>
          <w:bCs/>
          <w:color w:val="auto"/>
          <w:sz w:val="32"/>
          <w:szCs w:val="32"/>
          <w:highlight w:val="none"/>
          <w:u w:val="single"/>
        </w:rPr>
      </w:pPr>
      <w:r>
        <w:rPr>
          <w:rFonts w:hint="eastAsia" w:ascii="仿宋" w:hAnsi="仿宋" w:eastAsia="仿宋" w:cs="仿宋"/>
          <w:b w:val="0"/>
          <w:bCs/>
          <w:color w:val="auto"/>
          <w:w w:val="95"/>
          <w:sz w:val="32"/>
          <w:szCs w:val="32"/>
          <w:highlight w:val="none"/>
        </w:rPr>
        <w:t>联系电话：</w:t>
      </w:r>
      <w:r>
        <w:rPr>
          <w:rFonts w:hint="eastAsia" w:ascii="仿宋" w:hAnsi="仿宋" w:eastAsia="仿宋" w:cs="仿宋"/>
          <w:b w:val="0"/>
          <w:bCs/>
          <w:color w:val="auto"/>
          <w:w w:val="99"/>
          <w:sz w:val="32"/>
          <w:szCs w:val="32"/>
          <w:highlight w:val="none"/>
          <w:u w:val="single"/>
        </w:rPr>
        <w:t xml:space="preserve"> </w:t>
      </w:r>
      <w:r>
        <w:rPr>
          <w:rFonts w:hint="eastAsia" w:ascii="仿宋" w:hAnsi="仿宋" w:eastAsia="仿宋" w:cs="仿宋"/>
          <w:b w:val="0"/>
          <w:bCs/>
          <w:color w:val="auto"/>
          <w:sz w:val="32"/>
          <w:szCs w:val="32"/>
          <w:highlight w:val="none"/>
          <w:u w:val="single"/>
        </w:rPr>
        <w:tab/>
      </w:r>
    </w:p>
    <w:p>
      <w:pPr>
        <w:pageBreakBefore w:val="0"/>
        <w:tabs>
          <w:tab w:val="left" w:pos="7288"/>
        </w:tabs>
        <w:kinsoku/>
        <w:wordWrap/>
        <w:overflowPunct/>
        <w:topLinePunct w:val="0"/>
        <w:bidi w:val="0"/>
        <w:spacing w:line="240" w:lineRule="auto"/>
        <w:rPr>
          <w:rFonts w:hint="eastAsia" w:ascii="仿宋" w:hAnsi="仿宋" w:eastAsia="仿宋" w:cs="仿宋"/>
          <w:b w:val="0"/>
          <w:bCs/>
          <w:color w:val="auto"/>
          <w:spacing w:val="2"/>
          <w:w w:val="99"/>
          <w:sz w:val="32"/>
          <w:szCs w:val="32"/>
          <w:highlight w:val="none"/>
        </w:rPr>
      </w:pPr>
    </w:p>
    <w:p>
      <w:pPr>
        <w:pageBreakBefore w:val="0"/>
        <w:tabs>
          <w:tab w:val="left" w:pos="7288"/>
        </w:tabs>
        <w:kinsoku/>
        <w:wordWrap/>
        <w:overflowPunct/>
        <w:topLinePunct w:val="0"/>
        <w:bidi w:val="0"/>
        <w:spacing w:line="240" w:lineRule="auto"/>
        <w:ind w:firstLine="640" w:firstLineChars="200"/>
        <w:rPr>
          <w:rFonts w:hint="eastAsia" w:ascii="仿宋" w:hAnsi="仿宋" w:eastAsia="仿宋" w:cs="仿宋"/>
          <w:b w:val="0"/>
          <w:bCs/>
          <w:color w:val="auto"/>
          <w:spacing w:val="2"/>
          <w:w w:val="99"/>
          <w:sz w:val="32"/>
          <w:szCs w:val="32"/>
          <w:highlight w:val="none"/>
        </w:rPr>
      </w:pPr>
    </w:p>
    <w:p>
      <w:pPr>
        <w:pageBreakBefore w:val="0"/>
        <w:tabs>
          <w:tab w:val="left" w:pos="7288"/>
        </w:tabs>
        <w:kinsoku/>
        <w:wordWrap/>
        <w:overflowPunct/>
        <w:topLinePunct w:val="0"/>
        <w:bidi w:val="0"/>
        <w:spacing w:line="240" w:lineRule="auto"/>
        <w:ind w:firstLine="960" w:firstLineChars="300"/>
        <w:rPr>
          <w:rFonts w:hint="eastAsia" w:ascii="仿宋" w:hAnsi="仿宋" w:eastAsia="仿宋" w:cs="仿宋"/>
          <w:b w:val="0"/>
          <w:bCs/>
          <w:color w:val="auto"/>
          <w:spacing w:val="2"/>
          <w:w w:val="99"/>
          <w:sz w:val="32"/>
          <w:szCs w:val="32"/>
          <w:highlight w:val="none"/>
        </w:rPr>
      </w:pPr>
    </w:p>
    <w:p>
      <w:pPr>
        <w:pageBreakBefore w:val="0"/>
        <w:tabs>
          <w:tab w:val="left" w:pos="7288"/>
        </w:tabs>
        <w:kinsoku/>
        <w:wordWrap/>
        <w:overflowPunct/>
        <w:topLinePunct w:val="0"/>
        <w:bidi w:val="0"/>
        <w:spacing w:line="240" w:lineRule="auto"/>
        <w:ind w:firstLine="960" w:firstLineChars="300"/>
        <w:rPr>
          <w:rFonts w:hint="eastAsia" w:ascii="仿宋" w:hAnsi="仿宋" w:eastAsia="仿宋" w:cs="仿宋"/>
          <w:b w:val="0"/>
          <w:bCs/>
          <w:color w:val="auto"/>
          <w:sz w:val="32"/>
          <w:szCs w:val="32"/>
          <w:highlight w:val="none"/>
        </w:rPr>
      </w:pPr>
      <w:r>
        <w:rPr>
          <w:rFonts w:hint="eastAsia" w:ascii="仿宋" w:hAnsi="仿宋" w:eastAsia="仿宋" w:cs="仿宋"/>
          <w:b w:val="0"/>
          <w:bCs/>
          <w:color w:val="auto"/>
          <w:spacing w:val="2"/>
          <w:w w:val="99"/>
          <w:sz w:val="32"/>
          <w:szCs w:val="32"/>
          <w:highlight w:val="none"/>
        </w:rPr>
        <w:t>乙方（</w:t>
      </w:r>
      <w:r>
        <w:rPr>
          <w:rFonts w:hint="eastAsia" w:ascii="仿宋" w:hAnsi="仿宋" w:eastAsia="仿宋" w:cs="仿宋"/>
          <w:b w:val="0"/>
          <w:bCs/>
          <w:color w:val="auto"/>
          <w:spacing w:val="-1"/>
          <w:w w:val="99"/>
          <w:sz w:val="32"/>
          <w:szCs w:val="32"/>
          <w:highlight w:val="none"/>
        </w:rPr>
        <w:t>人力资源服务</w:t>
      </w:r>
      <w:r>
        <w:rPr>
          <w:rFonts w:hint="eastAsia" w:ascii="仿宋" w:hAnsi="仿宋" w:eastAsia="仿宋" w:cs="仿宋"/>
          <w:b w:val="0"/>
          <w:bCs/>
          <w:color w:val="auto"/>
          <w:spacing w:val="2"/>
          <w:w w:val="99"/>
          <w:sz w:val="32"/>
          <w:szCs w:val="32"/>
          <w:highlight w:val="none"/>
          <w:lang w:eastAsia="zh-CN"/>
        </w:rPr>
        <w:t>机构</w:t>
      </w:r>
      <w:r>
        <w:rPr>
          <w:rFonts w:hint="eastAsia" w:ascii="仿宋" w:hAnsi="仿宋" w:eastAsia="仿宋" w:cs="仿宋"/>
          <w:b w:val="0"/>
          <w:bCs/>
          <w:color w:val="auto"/>
          <w:spacing w:val="-1"/>
          <w:w w:val="99"/>
          <w:sz w:val="32"/>
          <w:szCs w:val="32"/>
          <w:highlight w:val="none"/>
          <w:lang w:eastAsia="zh-CN"/>
        </w:rPr>
        <w:t>）</w:t>
      </w:r>
      <w:r>
        <w:rPr>
          <w:rFonts w:hint="eastAsia" w:ascii="仿宋" w:hAnsi="仿宋" w:eastAsia="仿宋" w:cs="仿宋"/>
          <w:b w:val="0"/>
          <w:bCs/>
          <w:color w:val="auto"/>
          <w:spacing w:val="1"/>
          <w:w w:val="99"/>
          <w:sz w:val="32"/>
          <w:szCs w:val="32"/>
          <w:highlight w:val="none"/>
        </w:rPr>
        <w:t>：</w:t>
      </w:r>
      <w:r>
        <w:rPr>
          <w:rFonts w:hint="eastAsia" w:ascii="仿宋" w:hAnsi="仿宋" w:eastAsia="仿宋" w:cs="仿宋"/>
          <w:b w:val="0"/>
          <w:bCs/>
          <w:color w:val="auto"/>
          <w:w w:val="99"/>
          <w:sz w:val="32"/>
          <w:szCs w:val="32"/>
          <w:highlight w:val="none"/>
          <w:u w:val="single"/>
        </w:rPr>
        <w:t xml:space="preserve"> </w:t>
      </w:r>
      <w:r>
        <w:rPr>
          <w:rFonts w:hint="eastAsia" w:ascii="仿宋" w:hAnsi="仿宋" w:eastAsia="仿宋" w:cs="仿宋"/>
          <w:b w:val="0"/>
          <w:bCs/>
          <w:color w:val="auto"/>
          <w:sz w:val="32"/>
          <w:szCs w:val="32"/>
          <w:highlight w:val="none"/>
          <w:u w:val="single"/>
        </w:rPr>
        <w:tab/>
      </w:r>
    </w:p>
    <w:p>
      <w:pPr>
        <w:pageBreakBefore w:val="0"/>
        <w:tabs>
          <w:tab w:val="left" w:pos="8764"/>
        </w:tabs>
        <w:kinsoku/>
        <w:wordWrap/>
        <w:overflowPunct/>
        <w:topLinePunct w:val="0"/>
        <w:bidi w:val="0"/>
        <w:spacing w:line="240" w:lineRule="auto"/>
        <w:ind w:firstLine="912" w:firstLineChars="300"/>
        <w:rPr>
          <w:rFonts w:hint="eastAsia" w:ascii="仿宋" w:hAnsi="仿宋" w:eastAsia="仿宋" w:cs="仿宋"/>
          <w:b w:val="0"/>
          <w:bCs/>
          <w:color w:val="auto"/>
          <w:sz w:val="32"/>
          <w:szCs w:val="32"/>
          <w:highlight w:val="none"/>
        </w:rPr>
      </w:pPr>
      <w:r>
        <w:rPr>
          <w:rFonts w:hint="eastAsia" w:ascii="仿宋" w:hAnsi="仿宋" w:eastAsia="仿宋" w:cs="仿宋"/>
          <w:b w:val="0"/>
          <w:bCs/>
          <w:color w:val="auto"/>
          <w:w w:val="95"/>
          <w:sz w:val="32"/>
          <w:szCs w:val="32"/>
          <w:highlight w:val="none"/>
        </w:rPr>
        <w:t>法定代表人或委托代理人：</w:t>
      </w:r>
      <w:r>
        <w:rPr>
          <w:rFonts w:hint="eastAsia" w:ascii="仿宋" w:hAnsi="仿宋" w:eastAsia="仿宋" w:cs="仿宋"/>
          <w:b w:val="0"/>
          <w:bCs/>
          <w:color w:val="auto"/>
          <w:w w:val="99"/>
          <w:sz w:val="32"/>
          <w:szCs w:val="32"/>
          <w:highlight w:val="none"/>
          <w:u w:val="single"/>
        </w:rPr>
        <w:t xml:space="preserve"> </w:t>
      </w:r>
      <w:r>
        <w:rPr>
          <w:rFonts w:hint="eastAsia" w:ascii="仿宋" w:hAnsi="仿宋" w:eastAsia="仿宋" w:cs="仿宋"/>
          <w:b w:val="0"/>
          <w:bCs/>
          <w:color w:val="auto"/>
          <w:sz w:val="32"/>
          <w:szCs w:val="32"/>
          <w:highlight w:val="none"/>
          <w:u w:val="single"/>
        </w:rPr>
        <w:tab/>
      </w:r>
    </w:p>
    <w:p>
      <w:pPr>
        <w:pageBreakBefore w:val="0"/>
        <w:tabs>
          <w:tab w:val="left" w:pos="7394"/>
        </w:tabs>
        <w:kinsoku/>
        <w:wordWrap/>
        <w:overflowPunct/>
        <w:topLinePunct w:val="0"/>
        <w:bidi w:val="0"/>
        <w:spacing w:line="240" w:lineRule="auto"/>
        <w:ind w:firstLine="912" w:firstLineChars="300"/>
        <w:rPr>
          <w:rFonts w:hint="eastAsia" w:ascii="仿宋" w:hAnsi="仿宋" w:eastAsia="仿宋" w:cs="仿宋"/>
          <w:b w:val="0"/>
          <w:bCs/>
          <w:color w:val="auto"/>
          <w:sz w:val="32"/>
          <w:szCs w:val="32"/>
          <w:highlight w:val="none"/>
        </w:rPr>
      </w:pPr>
      <w:r>
        <w:rPr>
          <w:rFonts w:hint="eastAsia" w:ascii="仿宋" w:hAnsi="仿宋" w:eastAsia="仿宋" w:cs="仿宋"/>
          <w:b w:val="0"/>
          <w:bCs/>
          <w:color w:val="auto"/>
          <w:w w:val="95"/>
          <w:sz w:val="32"/>
          <w:szCs w:val="32"/>
          <w:highlight w:val="none"/>
        </w:rPr>
        <w:t>注册地址：</w:t>
      </w:r>
      <w:r>
        <w:rPr>
          <w:rFonts w:hint="eastAsia" w:ascii="仿宋" w:hAnsi="仿宋" w:eastAsia="仿宋" w:cs="仿宋"/>
          <w:b w:val="0"/>
          <w:bCs/>
          <w:color w:val="auto"/>
          <w:w w:val="99"/>
          <w:sz w:val="32"/>
          <w:szCs w:val="32"/>
          <w:highlight w:val="none"/>
          <w:u w:val="single"/>
        </w:rPr>
        <w:t xml:space="preserve"> </w:t>
      </w:r>
      <w:r>
        <w:rPr>
          <w:rFonts w:hint="eastAsia" w:ascii="仿宋" w:hAnsi="仿宋" w:eastAsia="仿宋" w:cs="仿宋"/>
          <w:b w:val="0"/>
          <w:bCs/>
          <w:color w:val="auto"/>
          <w:sz w:val="32"/>
          <w:szCs w:val="32"/>
          <w:highlight w:val="none"/>
          <w:u w:val="single"/>
        </w:rPr>
        <w:tab/>
      </w:r>
    </w:p>
    <w:p>
      <w:pPr>
        <w:pageBreakBefore w:val="0"/>
        <w:tabs>
          <w:tab w:val="left" w:pos="7499"/>
        </w:tabs>
        <w:kinsoku/>
        <w:wordWrap/>
        <w:overflowPunct/>
        <w:topLinePunct w:val="0"/>
        <w:bidi w:val="0"/>
        <w:spacing w:line="240" w:lineRule="auto"/>
        <w:ind w:firstLine="912" w:firstLineChars="300"/>
        <w:rPr>
          <w:rFonts w:hint="eastAsia" w:ascii="仿宋" w:hAnsi="仿宋" w:eastAsia="仿宋" w:cs="仿宋"/>
          <w:b w:val="0"/>
          <w:bCs/>
          <w:color w:val="auto"/>
          <w:sz w:val="32"/>
          <w:szCs w:val="32"/>
          <w:highlight w:val="none"/>
        </w:rPr>
      </w:pPr>
      <w:r>
        <w:rPr>
          <w:rFonts w:hint="eastAsia" w:ascii="仿宋" w:hAnsi="仿宋" w:eastAsia="仿宋" w:cs="仿宋"/>
          <w:b w:val="0"/>
          <w:bCs/>
          <w:color w:val="auto"/>
          <w:w w:val="95"/>
          <w:sz w:val="32"/>
          <w:szCs w:val="32"/>
          <w:highlight w:val="none"/>
        </w:rPr>
        <w:t>联系电话：</w:t>
      </w:r>
      <w:r>
        <w:rPr>
          <w:rFonts w:hint="eastAsia" w:ascii="仿宋" w:hAnsi="仿宋" w:eastAsia="仿宋" w:cs="仿宋"/>
          <w:b w:val="0"/>
          <w:bCs/>
          <w:color w:val="auto"/>
          <w:w w:val="99"/>
          <w:sz w:val="32"/>
          <w:szCs w:val="32"/>
          <w:highlight w:val="none"/>
          <w:u w:val="single"/>
        </w:rPr>
        <w:t xml:space="preserve"> </w:t>
      </w:r>
      <w:r>
        <w:rPr>
          <w:rFonts w:hint="eastAsia" w:ascii="仿宋" w:hAnsi="仿宋" w:eastAsia="仿宋" w:cs="仿宋"/>
          <w:b w:val="0"/>
          <w:bCs/>
          <w:color w:val="auto"/>
          <w:sz w:val="32"/>
          <w:szCs w:val="32"/>
          <w:highlight w:val="none"/>
          <w:u w:val="single"/>
        </w:rPr>
        <w:tab/>
      </w:r>
    </w:p>
    <w:p>
      <w:pPr>
        <w:pageBreakBefore w:val="0"/>
        <w:kinsoku/>
        <w:wordWrap/>
        <w:overflowPunct/>
        <w:topLinePunct w:val="0"/>
        <w:bidi w:val="0"/>
        <w:spacing w:line="240" w:lineRule="auto"/>
        <w:rPr>
          <w:rFonts w:asciiTheme="minorEastAsia" w:hAnsiTheme="minorEastAsia" w:eastAsiaTheme="minorEastAsia" w:cstheme="minorEastAsia"/>
          <w:color w:val="auto"/>
          <w:sz w:val="32"/>
          <w:szCs w:val="32"/>
          <w:highlight w:val="none"/>
        </w:rPr>
        <w:sectPr>
          <w:footerReference r:id="rId4" w:type="default"/>
          <w:pgSz w:w="11910" w:h="16840"/>
          <w:pgMar w:top="1400" w:right="320" w:bottom="1180" w:left="380" w:header="873" w:footer="993" w:gutter="0"/>
          <w:pgNumType w:fmt="decimal"/>
          <w:cols w:space="720" w:num="1"/>
        </w:sectPr>
      </w:pPr>
    </w:p>
    <w:p>
      <w:pPr>
        <w:pageBreakBefore w:val="0"/>
        <w:widowControl/>
        <w:kinsoku/>
        <w:wordWrap/>
        <w:overflowPunct/>
        <w:topLinePunct w:val="0"/>
        <w:bidi w:val="0"/>
        <w:spacing w:line="240" w:lineRule="auto"/>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w:t>
      </w:r>
      <w:r>
        <w:rPr>
          <w:rFonts w:hint="eastAsia" w:ascii="仿宋" w:hAnsi="仿宋" w:eastAsia="仿宋" w:cs="仿宋"/>
          <w:color w:val="auto"/>
          <w:sz w:val="28"/>
          <w:szCs w:val="28"/>
          <w:highlight w:val="none"/>
          <w:lang w:eastAsia="zh-CN"/>
        </w:rPr>
        <w:t>因绿化保洁部季节性用工</w:t>
      </w:r>
      <w:r>
        <w:rPr>
          <w:rFonts w:hint="eastAsia" w:ascii="仿宋" w:hAnsi="仿宋" w:eastAsia="仿宋" w:cs="仿宋"/>
          <w:color w:val="auto"/>
          <w:sz w:val="28"/>
          <w:szCs w:val="28"/>
          <w:highlight w:val="none"/>
          <w:lang w:val="en-US" w:eastAsia="zh-CN"/>
        </w:rPr>
        <w:t>和物业管理部临时性用工，</w:t>
      </w:r>
      <w:r>
        <w:rPr>
          <w:rFonts w:hint="eastAsia" w:ascii="仿宋" w:hAnsi="仿宋" w:eastAsia="仿宋" w:cs="仿宋"/>
          <w:color w:val="auto"/>
          <w:sz w:val="28"/>
          <w:szCs w:val="28"/>
          <w:highlight w:val="none"/>
        </w:rPr>
        <w:t>需</w:t>
      </w:r>
      <w:r>
        <w:rPr>
          <w:rFonts w:hint="eastAsia" w:ascii="仿宋" w:hAnsi="仿宋" w:eastAsia="仿宋" w:cs="仿宋"/>
          <w:color w:val="auto"/>
          <w:sz w:val="28"/>
          <w:szCs w:val="28"/>
          <w:highlight w:val="none"/>
          <w:lang w:eastAsia="zh-CN"/>
        </w:rPr>
        <w:t>采购人力资源服务</w:t>
      </w:r>
      <w:r>
        <w:rPr>
          <w:rFonts w:hint="eastAsia" w:ascii="仿宋" w:hAnsi="仿宋" w:eastAsia="仿宋" w:cs="仿宋"/>
          <w:color w:val="auto"/>
          <w:sz w:val="28"/>
          <w:szCs w:val="28"/>
          <w:highlight w:val="none"/>
        </w:rPr>
        <w:t>，根据《中华人民共和国民法典》规定，本着真诚合作、互惠互利的原则，经甲乙双方协商一致，订立本</w:t>
      </w:r>
      <w:r>
        <w:rPr>
          <w:rFonts w:hint="eastAsia" w:ascii="仿宋" w:hAnsi="仿宋" w:eastAsia="仿宋" w:cs="仿宋"/>
          <w:color w:val="auto"/>
          <w:sz w:val="28"/>
          <w:szCs w:val="28"/>
          <w:highlight w:val="none"/>
          <w:lang w:val="en-US" w:eastAsia="zh-CN"/>
        </w:rPr>
        <w:t>协议</w:t>
      </w:r>
      <w:r>
        <w:rPr>
          <w:rFonts w:hint="eastAsia" w:ascii="仿宋" w:hAnsi="仿宋" w:eastAsia="仿宋" w:cs="仿宋"/>
          <w:color w:val="auto"/>
          <w:sz w:val="28"/>
          <w:szCs w:val="28"/>
          <w:highlight w:val="none"/>
        </w:rPr>
        <w:t>，双方共同遵照执行，达成如下协议：</w:t>
      </w:r>
    </w:p>
    <w:p>
      <w:pPr>
        <w:pageBreakBefore w:val="0"/>
        <w:kinsoku/>
        <w:wordWrap/>
        <w:overflowPunct/>
        <w:topLinePunct w:val="0"/>
        <w:bidi w:val="0"/>
        <w:spacing w:line="240" w:lineRule="auto"/>
        <w:ind w:firstLine="562" w:firstLineChars="200"/>
        <w:rPr>
          <w:rFonts w:hint="eastAsia" w:ascii="仿宋" w:hAnsi="仿宋" w:eastAsia="仿宋" w:cs="仿宋"/>
          <w:b/>
          <w:bCs/>
          <w:color w:val="auto"/>
          <w:sz w:val="28"/>
          <w:szCs w:val="28"/>
          <w:highlight w:val="none"/>
          <w:lang w:val="zh-CN"/>
        </w:rPr>
      </w:pPr>
      <w:r>
        <w:rPr>
          <w:rFonts w:hint="eastAsia" w:ascii="仿宋" w:hAnsi="仿宋" w:eastAsia="仿宋" w:cs="仿宋"/>
          <w:b/>
          <w:bCs/>
          <w:color w:val="auto"/>
          <w:sz w:val="28"/>
          <w:szCs w:val="28"/>
          <w:highlight w:val="none"/>
          <w:lang w:val="zh-CN"/>
        </w:rPr>
        <w:t>一、协议期限</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rPr>
        <w:t>协议期限</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日至</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日。根据考核情况，甲方在</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期满前1个月通知乙方是否进行</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续签，甲乙双方有意继续合作的，可以续签本协议。</w:t>
      </w:r>
    </w:p>
    <w:p>
      <w:pPr>
        <w:pageBreakBefore w:val="0"/>
        <w:kinsoku/>
        <w:wordWrap/>
        <w:overflowPunct/>
        <w:topLinePunct w:val="0"/>
        <w:bidi w:val="0"/>
        <w:spacing w:line="240" w:lineRule="auto"/>
        <w:ind w:firstLine="562" w:firstLineChars="200"/>
        <w:rPr>
          <w:rFonts w:hint="eastAsia" w:ascii="仿宋" w:hAnsi="仿宋" w:eastAsia="仿宋" w:cs="仿宋"/>
          <w:b/>
          <w:bCs/>
          <w:color w:val="auto"/>
          <w:sz w:val="28"/>
          <w:szCs w:val="28"/>
          <w:highlight w:val="none"/>
          <w:lang w:val="zh-CN"/>
        </w:rPr>
      </w:pPr>
      <w:r>
        <w:rPr>
          <w:rFonts w:hint="eastAsia" w:ascii="仿宋" w:hAnsi="仿宋" w:eastAsia="仿宋" w:cs="仿宋"/>
          <w:b/>
          <w:bCs/>
          <w:color w:val="auto"/>
          <w:sz w:val="28"/>
          <w:szCs w:val="28"/>
          <w:highlight w:val="none"/>
          <w:lang w:val="zh-CN"/>
        </w:rPr>
        <w:t>二、服务范围及内容</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(一)服务范围</w:t>
      </w:r>
    </w:p>
    <w:p>
      <w:pPr>
        <w:pageBreakBefore w:val="0"/>
        <w:widowControl/>
        <w:kinsoku/>
        <w:wordWrap/>
        <w:overflowPunct/>
        <w:topLinePunct w:val="0"/>
        <w:bidi w:val="0"/>
        <w:spacing w:line="240" w:lineRule="auto"/>
        <w:ind w:firstLine="560" w:firstLineChars="200"/>
        <w:jc w:val="left"/>
        <w:rPr>
          <w:rFonts w:hint="eastAsia" w:ascii="仿宋" w:hAnsi="仿宋" w:eastAsia="仿宋" w:cs="仿宋"/>
          <w:b w:val="0"/>
          <w:bCs w:val="0"/>
          <w:color w:val="auto"/>
          <w:kern w:val="2"/>
          <w:sz w:val="28"/>
          <w:szCs w:val="28"/>
          <w:highlight w:val="none"/>
          <w:lang w:val="en-US" w:eastAsia="zh-CN" w:bidi="ar-SA"/>
        </w:rPr>
      </w:pPr>
      <w:r>
        <w:rPr>
          <w:rFonts w:hint="eastAsia" w:ascii="仿宋" w:hAnsi="仿宋" w:eastAsia="仿宋" w:cs="仿宋"/>
          <w:b w:val="0"/>
          <w:bCs w:val="0"/>
          <w:color w:val="auto"/>
          <w:kern w:val="2"/>
          <w:sz w:val="28"/>
          <w:szCs w:val="28"/>
          <w:highlight w:val="none"/>
          <w:lang w:val="en-US" w:eastAsia="zh-CN" w:bidi="ar-SA"/>
        </w:rPr>
        <w:t>乙方按照甲方要求，完成重庆机场范围内公共区域绿化的</w:t>
      </w:r>
      <w:r>
        <w:rPr>
          <w:rFonts w:hint="eastAsia" w:ascii="仿宋" w:hAnsi="仿宋" w:eastAsia="仿宋" w:cs="仿宋"/>
          <w:color w:val="auto"/>
          <w:sz w:val="28"/>
          <w:szCs w:val="28"/>
          <w:highlight w:val="none"/>
          <w:lang w:eastAsia="zh-CN"/>
        </w:rPr>
        <w:t>绿化养护除草作业</w:t>
      </w:r>
      <w:r>
        <w:rPr>
          <w:rFonts w:hint="eastAsia" w:ascii="仿宋" w:hAnsi="仿宋" w:eastAsia="仿宋" w:cs="仿宋"/>
          <w:color w:val="auto"/>
          <w:sz w:val="28"/>
          <w:szCs w:val="28"/>
          <w:highlight w:val="none"/>
          <w:lang w:val="en-US" w:eastAsia="zh-CN"/>
        </w:rPr>
        <w:t>或完成临时性物业作业。</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（二）服务内容</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乙方需要严格遵守协议约定为甲方提供如下服务：</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乙方</w:t>
      </w:r>
      <w:r>
        <w:rPr>
          <w:rFonts w:hint="eastAsia" w:ascii="仿宋" w:hAnsi="仿宋" w:eastAsia="仿宋" w:cs="仿宋"/>
          <w:color w:val="auto"/>
          <w:sz w:val="28"/>
          <w:szCs w:val="28"/>
          <w:highlight w:val="none"/>
          <w:lang w:val="en-US" w:eastAsia="zh-CN"/>
        </w:rPr>
        <w:t>按照甲方要求</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在规定时间内将人员安排到指定作业地点，并在规定时限内完成指定区域的绿化养护除草作业或物业作业</w:t>
      </w:r>
      <w:r>
        <w:rPr>
          <w:rFonts w:hint="eastAsia" w:ascii="仿宋" w:hAnsi="仿宋" w:eastAsia="仿宋" w:cs="仿宋"/>
          <w:color w:val="auto"/>
          <w:sz w:val="28"/>
          <w:szCs w:val="28"/>
          <w:highlight w:val="none"/>
        </w:rPr>
        <w:t>。</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在业务开展时，由乙方负责安排人员，提供因开展作业需要的包括但不限于防护措施、防暑药品、车辆交通、住宿餐食、保险等。</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3.乙方安排人员季节性用工每天实际工作时间为8小时，若因交通、天气、特殊保障等原因，不足8小时或超出8小时部分按实际小时量计算；临时性用工按照甲方定量定时要求执行。</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4.乙方安排人员必须按照甲方要求，若因人员不足而导致绿化养护除草作业进度延误的或物业作业无法完成的，乙方必须及时补足，确保作业进度。</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三</w:t>
      </w:r>
      <w:r>
        <w:rPr>
          <w:rFonts w:hint="eastAsia" w:ascii="仿宋" w:hAnsi="仿宋" w:eastAsia="仿宋" w:cs="仿宋"/>
          <w:color w:val="auto"/>
          <w:sz w:val="28"/>
          <w:szCs w:val="28"/>
          <w:highlight w:val="none"/>
          <w:lang w:eastAsia="zh-CN"/>
        </w:rPr>
        <w:t>）服务</w:t>
      </w:r>
      <w:r>
        <w:rPr>
          <w:rFonts w:hint="eastAsia" w:ascii="仿宋" w:hAnsi="仿宋" w:eastAsia="仿宋" w:cs="仿宋"/>
          <w:color w:val="auto"/>
          <w:sz w:val="28"/>
          <w:szCs w:val="28"/>
          <w:highlight w:val="none"/>
          <w:lang w:val="en-US" w:eastAsia="zh-CN"/>
        </w:rPr>
        <w:t>程序</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1.甲方按照实际情况或工作计划，在需要绿化养护除草作业或物业作业时，提前10日，以《业务通知单》的形式书面告知乙方需要作业区域、人员数量、工时等。</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2.乙方确认《业务通知单》要求后，准备防护、保障等措施，安排作业人员到甲方指定区域，并组织实施相应区域的除草作业或物业作业。</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3.乙方开展绿化养护除草作业或物业作业时，甲方安排人员进行监督，在绿化养护除草作业或物业作业结束后，对完成质量、时限等情况按照《重庆机场空港服务有限责任公司季节性及临时性用工人力资源服务考核管理办法》（附件2）进行考核，双方确认考核结果后该任务结束。</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4.每月5日前，甲方将上月业务考核结果算数平均后作为乙方的月度考核得分。</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5.乙方按照甲方考核、核算的金额开具提供税</w:t>
      </w:r>
      <w:r>
        <w:rPr>
          <w:rFonts w:hint="eastAsia" w:ascii="仿宋" w:hAnsi="仿宋" w:eastAsia="仿宋" w:cs="仿宋"/>
          <w:color w:val="auto"/>
          <w:sz w:val="28"/>
          <w:szCs w:val="28"/>
          <w:highlight w:val="none"/>
          <w:lang w:eastAsia="zh-CN"/>
        </w:rPr>
        <w:t>率为</w:t>
      </w:r>
      <w:r>
        <w:rPr>
          <w:rFonts w:hint="eastAsia" w:ascii="仿宋" w:hAnsi="仿宋" w:eastAsia="仿宋" w:cs="仿宋"/>
          <w:color w:val="auto"/>
          <w:sz w:val="28"/>
          <w:szCs w:val="28"/>
          <w:highlight w:val="none"/>
          <w:u w:val="single"/>
          <w:lang w:val="en-US" w:eastAsia="zh-CN"/>
        </w:rPr>
        <w:t>x%</w:t>
      </w:r>
      <w:r>
        <w:rPr>
          <w:rFonts w:hint="eastAsia" w:ascii="仿宋" w:hAnsi="仿宋" w:eastAsia="仿宋" w:cs="仿宋"/>
          <w:color w:val="auto"/>
          <w:sz w:val="28"/>
          <w:szCs w:val="28"/>
          <w:highlight w:val="none"/>
          <w:lang w:val="en-US" w:eastAsia="zh-CN"/>
        </w:rPr>
        <w:t>的增值税专用发票。甲方在5个工作日内将相应金额以银行转账的方式支付给乙方。</w:t>
      </w:r>
    </w:p>
    <w:p>
      <w:pPr>
        <w:pageBreakBefore w:val="0"/>
        <w:kinsoku/>
        <w:wordWrap/>
        <w:overflowPunct/>
        <w:topLinePunct w:val="0"/>
        <w:bidi w:val="0"/>
        <w:spacing w:line="240" w:lineRule="auto"/>
        <w:ind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三、费用结算条款</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（一）履约保证金</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本协议</w:t>
      </w:r>
      <w:r>
        <w:rPr>
          <w:rFonts w:hint="eastAsia" w:ascii="仿宋" w:hAnsi="仿宋" w:eastAsia="仿宋" w:cs="仿宋"/>
          <w:color w:val="auto"/>
          <w:sz w:val="28"/>
          <w:szCs w:val="28"/>
          <w:highlight w:val="none"/>
        </w:rPr>
        <w:t>履约保证金为</w:t>
      </w:r>
      <w:r>
        <w:rPr>
          <w:rFonts w:hint="eastAsia" w:ascii="仿宋" w:hAnsi="仿宋" w:eastAsia="仿宋" w:cs="仿宋"/>
          <w:color w:val="auto"/>
          <w:sz w:val="28"/>
          <w:szCs w:val="28"/>
          <w:highlight w:val="none"/>
          <w:lang w:val="en-US" w:eastAsia="zh-CN"/>
        </w:rPr>
        <w:t>5万</w:t>
      </w:r>
      <w:r>
        <w:rPr>
          <w:rFonts w:hint="eastAsia" w:ascii="仿宋" w:hAnsi="仿宋" w:eastAsia="仿宋" w:cs="仿宋"/>
          <w:color w:val="auto"/>
          <w:sz w:val="28"/>
          <w:szCs w:val="28"/>
          <w:highlight w:val="none"/>
        </w:rPr>
        <w:t>元</w:t>
      </w:r>
      <w:r>
        <w:rPr>
          <w:rFonts w:hint="eastAsia" w:ascii="仿宋" w:hAnsi="仿宋" w:eastAsia="仿宋" w:cs="仿宋"/>
          <w:color w:val="auto"/>
          <w:sz w:val="28"/>
          <w:szCs w:val="28"/>
          <w:highlight w:val="none"/>
          <w:lang w:eastAsia="zh-CN"/>
        </w:rPr>
        <w:t>（大写人民币：</w:t>
      </w:r>
      <w:r>
        <w:rPr>
          <w:rFonts w:hint="eastAsia" w:ascii="仿宋" w:hAnsi="仿宋" w:eastAsia="仿宋" w:cs="仿宋"/>
          <w:color w:val="auto"/>
          <w:sz w:val="28"/>
          <w:szCs w:val="28"/>
          <w:highlight w:val="none"/>
          <w:lang w:val="en-US" w:eastAsia="zh-CN"/>
        </w:rPr>
        <w:t>伍</w:t>
      </w:r>
      <w:r>
        <w:rPr>
          <w:rFonts w:hint="eastAsia" w:ascii="仿宋" w:hAnsi="仿宋" w:eastAsia="仿宋" w:cs="仿宋"/>
          <w:color w:val="auto"/>
          <w:sz w:val="28"/>
          <w:szCs w:val="28"/>
          <w:highlight w:val="none"/>
          <w:lang w:eastAsia="zh-CN"/>
        </w:rPr>
        <w:t>万元整），乙方在收到《成交通知书》后，在签订</w:t>
      </w:r>
      <w:r>
        <w:rPr>
          <w:rFonts w:hint="eastAsia" w:ascii="仿宋" w:hAnsi="仿宋" w:eastAsia="仿宋" w:cs="仿宋"/>
          <w:color w:val="auto"/>
          <w:sz w:val="28"/>
          <w:szCs w:val="28"/>
          <w:highlight w:val="none"/>
          <w:lang w:val="en-US" w:eastAsia="zh-CN"/>
        </w:rPr>
        <w:t>协议</w:t>
      </w:r>
      <w:r>
        <w:rPr>
          <w:rFonts w:hint="eastAsia" w:ascii="仿宋" w:hAnsi="仿宋" w:eastAsia="仿宋" w:cs="仿宋"/>
          <w:color w:val="auto"/>
          <w:sz w:val="28"/>
          <w:szCs w:val="28"/>
          <w:highlight w:val="none"/>
          <w:lang w:eastAsia="zh-CN"/>
        </w:rPr>
        <w:t>之前，乙方须将履约保证金支付至甲方指定账户（账户名称：重庆机场空港服务有限责任公司；开户行：建行渝北机场支行；账号：50001083800050200557）。乙方未能履行本</w:t>
      </w:r>
      <w:r>
        <w:rPr>
          <w:rFonts w:hint="eastAsia" w:ascii="仿宋" w:hAnsi="仿宋" w:eastAsia="仿宋" w:cs="仿宋"/>
          <w:color w:val="auto"/>
          <w:sz w:val="28"/>
          <w:szCs w:val="28"/>
          <w:highlight w:val="none"/>
          <w:lang w:val="en-US" w:eastAsia="zh-CN"/>
        </w:rPr>
        <w:t>协议</w:t>
      </w:r>
      <w:r>
        <w:rPr>
          <w:rFonts w:hint="eastAsia" w:ascii="仿宋" w:hAnsi="仿宋" w:eastAsia="仿宋" w:cs="仿宋"/>
          <w:color w:val="auto"/>
          <w:sz w:val="28"/>
          <w:szCs w:val="28"/>
          <w:highlight w:val="none"/>
          <w:lang w:eastAsia="zh-CN"/>
        </w:rPr>
        <w:t>项下的义务，甲方有权从</w:t>
      </w:r>
      <w:r>
        <w:rPr>
          <w:rFonts w:hint="eastAsia" w:ascii="仿宋" w:hAnsi="仿宋" w:eastAsia="仿宋" w:cs="仿宋"/>
          <w:color w:val="auto"/>
          <w:sz w:val="28"/>
          <w:szCs w:val="28"/>
          <w:highlight w:val="none"/>
        </w:rPr>
        <w:t>履约</w:t>
      </w:r>
      <w:r>
        <w:rPr>
          <w:rFonts w:hint="eastAsia" w:ascii="仿宋" w:hAnsi="仿宋" w:eastAsia="仿宋" w:cs="仿宋"/>
          <w:color w:val="auto"/>
          <w:sz w:val="28"/>
          <w:szCs w:val="28"/>
          <w:highlight w:val="none"/>
          <w:lang w:eastAsia="zh-CN"/>
        </w:rPr>
        <w:t>保证金中扣除相应金额用以支付相应款项或违约处罚、赔偿等。履约保证金不足</w:t>
      </w:r>
      <w:r>
        <w:rPr>
          <w:rFonts w:hint="eastAsia" w:ascii="仿宋" w:hAnsi="仿宋" w:eastAsia="仿宋" w:cs="仿宋"/>
          <w:color w:val="auto"/>
          <w:sz w:val="28"/>
          <w:szCs w:val="28"/>
          <w:highlight w:val="none"/>
          <w:lang w:val="en-US" w:eastAsia="zh-CN"/>
        </w:rPr>
        <w:t>5万元的，乙方应当在10日内补足至甲方指定帐户。协议</w:t>
      </w:r>
      <w:r>
        <w:rPr>
          <w:rFonts w:hint="eastAsia" w:ascii="仿宋" w:hAnsi="仿宋" w:eastAsia="仿宋" w:cs="仿宋"/>
          <w:color w:val="auto"/>
          <w:sz w:val="28"/>
          <w:szCs w:val="28"/>
          <w:highlight w:val="none"/>
          <w:lang w:eastAsia="zh-CN"/>
        </w:rPr>
        <w:t>期满，</w:t>
      </w:r>
      <w:r>
        <w:rPr>
          <w:rFonts w:hint="eastAsia" w:ascii="仿宋" w:hAnsi="仿宋" w:eastAsia="仿宋" w:cs="仿宋"/>
          <w:color w:val="auto"/>
          <w:sz w:val="28"/>
          <w:szCs w:val="28"/>
          <w:highlight w:val="none"/>
          <w:lang w:val="en-US" w:eastAsia="zh-CN"/>
        </w:rPr>
        <w:t>乙方</w:t>
      </w:r>
      <w:r>
        <w:rPr>
          <w:rFonts w:hint="eastAsia" w:ascii="仿宋" w:hAnsi="仿宋" w:eastAsia="仿宋" w:cs="仿宋"/>
          <w:color w:val="auto"/>
          <w:sz w:val="28"/>
          <w:szCs w:val="28"/>
          <w:highlight w:val="none"/>
          <w:lang w:eastAsia="zh-CN"/>
        </w:rPr>
        <w:t>在</w:t>
      </w:r>
      <w:r>
        <w:rPr>
          <w:rFonts w:hint="eastAsia" w:ascii="仿宋" w:hAnsi="仿宋" w:eastAsia="仿宋" w:cs="仿宋"/>
          <w:color w:val="auto"/>
          <w:sz w:val="28"/>
          <w:szCs w:val="28"/>
          <w:highlight w:val="none"/>
          <w:lang w:val="en-US" w:eastAsia="zh-CN"/>
        </w:rPr>
        <w:t>服务期内</w:t>
      </w:r>
      <w:r>
        <w:rPr>
          <w:rFonts w:hint="eastAsia" w:ascii="仿宋" w:hAnsi="仿宋" w:eastAsia="仿宋" w:cs="仿宋"/>
          <w:color w:val="auto"/>
          <w:sz w:val="28"/>
          <w:szCs w:val="28"/>
          <w:highlight w:val="none"/>
          <w:lang w:eastAsia="zh-CN"/>
        </w:rPr>
        <w:t>能遵守</w:t>
      </w:r>
      <w:r>
        <w:rPr>
          <w:rFonts w:hint="eastAsia" w:ascii="仿宋" w:hAnsi="仿宋" w:eastAsia="仿宋" w:cs="仿宋"/>
          <w:color w:val="auto"/>
          <w:sz w:val="28"/>
          <w:szCs w:val="28"/>
          <w:highlight w:val="none"/>
          <w:lang w:val="en-US" w:eastAsia="zh-CN"/>
        </w:rPr>
        <w:t>协议</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甲</w:t>
      </w:r>
      <w:r>
        <w:rPr>
          <w:rFonts w:hint="eastAsia" w:ascii="仿宋" w:hAnsi="仿宋" w:eastAsia="仿宋" w:cs="仿宋"/>
          <w:color w:val="auto"/>
          <w:sz w:val="28"/>
          <w:szCs w:val="28"/>
          <w:highlight w:val="none"/>
          <w:lang w:eastAsia="zh-CN"/>
        </w:rPr>
        <w:t>方在10个工作日内无息退还履约保证金。如</w:t>
      </w:r>
      <w:r>
        <w:rPr>
          <w:rFonts w:hint="eastAsia" w:ascii="仿宋" w:hAnsi="仿宋" w:eastAsia="仿宋" w:cs="仿宋"/>
          <w:color w:val="auto"/>
          <w:sz w:val="28"/>
          <w:szCs w:val="28"/>
          <w:highlight w:val="none"/>
          <w:lang w:val="en-US" w:eastAsia="zh-CN"/>
        </w:rPr>
        <w:t>乙</w:t>
      </w:r>
      <w:r>
        <w:rPr>
          <w:rFonts w:hint="eastAsia" w:ascii="仿宋" w:hAnsi="仿宋" w:eastAsia="仿宋" w:cs="仿宋"/>
          <w:color w:val="auto"/>
          <w:sz w:val="28"/>
          <w:szCs w:val="28"/>
          <w:highlight w:val="none"/>
          <w:lang w:eastAsia="zh-CN"/>
        </w:rPr>
        <w:t>方违约或造成</w:t>
      </w:r>
      <w:r>
        <w:rPr>
          <w:rFonts w:hint="eastAsia" w:ascii="仿宋" w:hAnsi="仿宋" w:eastAsia="仿宋" w:cs="仿宋"/>
          <w:color w:val="auto"/>
          <w:sz w:val="28"/>
          <w:szCs w:val="28"/>
          <w:highlight w:val="none"/>
          <w:lang w:val="en-US" w:eastAsia="zh-CN"/>
        </w:rPr>
        <w:t>甲</w:t>
      </w:r>
      <w:r>
        <w:rPr>
          <w:rFonts w:hint="eastAsia" w:ascii="仿宋" w:hAnsi="仿宋" w:eastAsia="仿宋" w:cs="仿宋"/>
          <w:color w:val="auto"/>
          <w:sz w:val="28"/>
          <w:szCs w:val="28"/>
          <w:highlight w:val="none"/>
          <w:lang w:eastAsia="zh-CN"/>
        </w:rPr>
        <w:t>方损失，</w:t>
      </w:r>
      <w:r>
        <w:rPr>
          <w:rFonts w:hint="eastAsia" w:ascii="仿宋" w:hAnsi="仿宋" w:eastAsia="仿宋" w:cs="仿宋"/>
          <w:color w:val="auto"/>
          <w:sz w:val="28"/>
          <w:szCs w:val="28"/>
          <w:highlight w:val="none"/>
          <w:lang w:val="en-US" w:eastAsia="zh-CN"/>
        </w:rPr>
        <w:t>甲</w:t>
      </w:r>
      <w:r>
        <w:rPr>
          <w:rFonts w:hint="eastAsia" w:ascii="仿宋" w:hAnsi="仿宋" w:eastAsia="仿宋" w:cs="仿宋"/>
          <w:color w:val="auto"/>
          <w:sz w:val="28"/>
          <w:szCs w:val="28"/>
          <w:highlight w:val="none"/>
          <w:lang w:eastAsia="zh-CN"/>
        </w:rPr>
        <w:t>方有权从履约保证金中扣除。</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（二）</w:t>
      </w:r>
      <w:r>
        <w:rPr>
          <w:rFonts w:hint="eastAsia" w:ascii="仿宋" w:hAnsi="仿宋" w:eastAsia="仿宋" w:cs="仿宋"/>
          <w:color w:val="auto"/>
          <w:sz w:val="28"/>
          <w:szCs w:val="28"/>
          <w:highlight w:val="none"/>
          <w:lang w:val="en-US" w:eastAsia="zh-CN"/>
        </w:rPr>
        <w:t>服务</w:t>
      </w:r>
      <w:r>
        <w:rPr>
          <w:rFonts w:hint="eastAsia" w:ascii="仿宋" w:hAnsi="仿宋" w:eastAsia="仿宋" w:cs="仿宋"/>
          <w:color w:val="auto"/>
          <w:sz w:val="28"/>
          <w:szCs w:val="28"/>
          <w:highlight w:val="none"/>
        </w:rPr>
        <w:t>费用标准及结算</w:t>
      </w:r>
      <w:r>
        <w:rPr>
          <w:rFonts w:hint="eastAsia" w:ascii="仿宋" w:hAnsi="仿宋" w:eastAsia="仿宋" w:cs="仿宋"/>
          <w:color w:val="auto"/>
          <w:sz w:val="28"/>
          <w:szCs w:val="28"/>
          <w:highlight w:val="none"/>
          <w:lang w:val="en-US" w:eastAsia="zh-CN"/>
        </w:rPr>
        <w:t>方式</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甲方</w:t>
      </w:r>
      <w:r>
        <w:rPr>
          <w:rFonts w:hint="eastAsia" w:ascii="仿宋" w:hAnsi="仿宋" w:eastAsia="仿宋" w:cs="仿宋"/>
          <w:color w:val="auto"/>
          <w:sz w:val="28"/>
          <w:szCs w:val="28"/>
          <w:highlight w:val="none"/>
          <w:lang w:eastAsia="zh-CN"/>
        </w:rPr>
        <w:t>按照乙方每月</w:t>
      </w:r>
      <w:r>
        <w:rPr>
          <w:rFonts w:hint="eastAsia" w:ascii="仿宋" w:hAnsi="仿宋" w:eastAsia="仿宋" w:cs="仿宋"/>
          <w:color w:val="auto"/>
          <w:sz w:val="28"/>
          <w:szCs w:val="28"/>
          <w:highlight w:val="none"/>
          <w:lang w:val="en-US" w:eastAsia="zh-CN"/>
        </w:rPr>
        <w:t>在</w:t>
      </w:r>
      <w:r>
        <w:rPr>
          <w:rFonts w:hint="eastAsia" w:ascii="仿宋" w:hAnsi="仿宋" w:eastAsia="仿宋" w:cs="仿宋"/>
          <w:color w:val="auto"/>
          <w:sz w:val="28"/>
          <w:szCs w:val="28"/>
          <w:highlight w:val="none"/>
          <w:lang w:eastAsia="zh-CN"/>
        </w:rPr>
        <w:t>绿化养护除草作业</w:t>
      </w:r>
      <w:r>
        <w:rPr>
          <w:rFonts w:hint="eastAsia" w:ascii="仿宋" w:hAnsi="仿宋" w:eastAsia="仿宋" w:cs="仿宋"/>
          <w:color w:val="auto"/>
          <w:sz w:val="28"/>
          <w:szCs w:val="28"/>
          <w:highlight w:val="none"/>
          <w:lang w:val="en-US" w:eastAsia="zh-CN"/>
        </w:rPr>
        <w:t>或物业作业中安排人员数量、作业天数、作业时间，按照</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元/人</w:t>
      </w:r>
      <w:r>
        <w:rPr>
          <w:rFonts w:hint="eastAsia" w:ascii="仿宋" w:hAnsi="仿宋" w:eastAsia="仿宋" w:cs="仿宋"/>
          <w:color w:val="auto"/>
          <w:sz w:val="28"/>
          <w:szCs w:val="28"/>
          <w:highlight w:val="none"/>
          <w:lang w:val="en-US" w:eastAsia="zh-CN"/>
        </w:rPr>
        <w:t>/天的包干标准（此标准为含税金额，包括但不限于乙方安排人员的工资、节假日加班工资、社会保险、商业保险、交通费、食宿费、管理费、劳保费用、材料、机械、税金、利润等），考核后据实结算</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若作业期间当日时间不足8或超出8小时部分，按实际小时量据实核算，按照乙方日报价/8小时*实际用工小时数据实核算，不足半小时不予计算，超过半小时按1小时计算。</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2.每月5日前，</w:t>
      </w:r>
      <w:r>
        <w:rPr>
          <w:rFonts w:hint="eastAsia" w:ascii="仿宋" w:hAnsi="仿宋" w:eastAsia="仿宋" w:cs="仿宋"/>
          <w:color w:val="auto"/>
          <w:sz w:val="28"/>
          <w:szCs w:val="28"/>
          <w:highlight w:val="none"/>
          <w:lang w:eastAsia="zh-CN"/>
        </w:rPr>
        <w:t>结算</w:t>
      </w:r>
      <w:r>
        <w:rPr>
          <w:rFonts w:hint="eastAsia" w:ascii="仿宋" w:hAnsi="仿宋" w:eastAsia="仿宋" w:cs="仿宋"/>
          <w:color w:val="auto"/>
          <w:sz w:val="28"/>
          <w:szCs w:val="28"/>
          <w:highlight w:val="none"/>
          <w:lang w:val="en-US" w:eastAsia="zh-CN"/>
        </w:rPr>
        <w:t>上月费用，甲方按照上月度考核得分核算金额后，具体考核计算规则为</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按照当月作业人数</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当月施工天数</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每人天包干标准+作业人数*每人天包干标准/8*实际用工小时（不足1天按小时计算部分）数算出</w:t>
      </w:r>
      <w:r>
        <w:rPr>
          <w:rFonts w:hint="eastAsia" w:ascii="仿宋" w:hAnsi="仿宋" w:eastAsia="仿宋" w:cs="仿宋"/>
          <w:color w:val="auto"/>
          <w:sz w:val="28"/>
          <w:szCs w:val="28"/>
          <w:highlight w:val="none"/>
        </w:rPr>
        <w:t>应付</w:t>
      </w:r>
      <w:r>
        <w:rPr>
          <w:rFonts w:hint="eastAsia" w:ascii="仿宋" w:hAnsi="仿宋" w:eastAsia="仿宋" w:cs="仿宋"/>
          <w:color w:val="auto"/>
          <w:sz w:val="28"/>
          <w:szCs w:val="28"/>
          <w:highlight w:val="none"/>
          <w:lang w:val="en-US" w:eastAsia="zh-CN"/>
        </w:rPr>
        <w:t>金额，应付金额</w:t>
      </w:r>
      <w:r>
        <w:rPr>
          <w:rFonts w:hint="eastAsia" w:ascii="仿宋" w:hAnsi="仿宋" w:eastAsia="仿宋" w:cs="仿宋"/>
          <w:color w:val="auto"/>
          <w:sz w:val="28"/>
          <w:szCs w:val="28"/>
          <w:highlight w:val="none"/>
        </w:rPr>
        <w:t>作为</w:t>
      </w:r>
      <w:r>
        <w:rPr>
          <w:rFonts w:hint="eastAsia" w:ascii="仿宋" w:hAnsi="仿宋" w:eastAsia="仿宋" w:cs="仿宋"/>
          <w:color w:val="auto"/>
          <w:sz w:val="28"/>
          <w:szCs w:val="28"/>
          <w:highlight w:val="none"/>
          <w:lang w:val="en-US" w:eastAsia="zh-CN"/>
        </w:rPr>
        <w:t>乙方的月度</w:t>
      </w:r>
      <w:r>
        <w:rPr>
          <w:rFonts w:hint="eastAsia" w:ascii="仿宋" w:hAnsi="仿宋" w:eastAsia="仿宋" w:cs="仿宋"/>
          <w:color w:val="auto"/>
          <w:sz w:val="28"/>
          <w:szCs w:val="28"/>
          <w:highlight w:val="none"/>
        </w:rPr>
        <w:t>考核基数</w:t>
      </w:r>
      <w:r>
        <w:rPr>
          <w:rFonts w:hint="eastAsia" w:ascii="仿宋" w:hAnsi="仿宋" w:eastAsia="仿宋" w:cs="仿宋"/>
          <w:color w:val="auto"/>
          <w:sz w:val="28"/>
          <w:szCs w:val="28"/>
          <w:highlight w:val="none"/>
          <w:lang w:eastAsia="zh-CN"/>
        </w:rPr>
        <w:t>。</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考核分值在90（含）分以上的，甲方全额支付</w:t>
      </w:r>
      <w:r>
        <w:rPr>
          <w:rFonts w:hint="eastAsia" w:ascii="仿宋" w:hAnsi="仿宋" w:eastAsia="仿宋" w:cs="仿宋"/>
          <w:color w:val="auto"/>
          <w:sz w:val="28"/>
          <w:szCs w:val="28"/>
          <w:highlight w:val="none"/>
          <w:lang w:val="en-US" w:eastAsia="zh-CN"/>
        </w:rPr>
        <w:t>给乙方。</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考核分值在90（不含）分以下，实际支付</w:t>
      </w:r>
      <w:r>
        <w:rPr>
          <w:rFonts w:hint="eastAsia" w:ascii="仿宋" w:hAnsi="仿宋" w:eastAsia="仿宋" w:cs="仿宋"/>
          <w:color w:val="auto"/>
          <w:sz w:val="28"/>
          <w:szCs w:val="28"/>
          <w:highlight w:val="none"/>
          <w:lang w:val="en-US" w:eastAsia="zh-CN"/>
        </w:rPr>
        <w:t>金额</w:t>
      </w:r>
      <w:r>
        <w:rPr>
          <w:rFonts w:hint="eastAsia" w:ascii="仿宋" w:hAnsi="仿宋" w:eastAsia="仿宋" w:cs="仿宋"/>
          <w:color w:val="auto"/>
          <w:sz w:val="28"/>
          <w:szCs w:val="28"/>
          <w:highlight w:val="none"/>
          <w:lang w:eastAsia="zh-CN"/>
        </w:rPr>
        <w:t>为：</w:t>
      </w:r>
      <w:r>
        <w:rPr>
          <w:rFonts w:hint="eastAsia" w:ascii="仿宋" w:hAnsi="仿宋" w:eastAsia="仿宋" w:cs="仿宋"/>
          <w:color w:val="auto"/>
          <w:sz w:val="28"/>
          <w:szCs w:val="28"/>
          <w:highlight w:val="none"/>
        </w:rPr>
        <w:t>每月应付</w:t>
      </w:r>
      <w:r>
        <w:rPr>
          <w:rFonts w:hint="eastAsia" w:ascii="仿宋" w:hAnsi="仿宋" w:eastAsia="仿宋" w:cs="仿宋"/>
          <w:color w:val="auto"/>
          <w:sz w:val="28"/>
          <w:szCs w:val="28"/>
          <w:highlight w:val="none"/>
          <w:lang w:val="en-US" w:eastAsia="zh-CN"/>
        </w:rPr>
        <w:t>金额</w:t>
      </w:r>
      <w:r>
        <w:rPr>
          <w:rFonts w:hint="eastAsia" w:ascii="仿宋" w:hAnsi="仿宋" w:eastAsia="仿宋" w:cs="仿宋"/>
          <w:color w:val="auto"/>
          <w:sz w:val="28"/>
          <w:szCs w:val="28"/>
          <w:highlight w:val="none"/>
        </w:rPr>
        <w:t>×（考核得分÷100）</w:t>
      </w:r>
      <w:r>
        <w:rPr>
          <w:rFonts w:hint="eastAsia" w:ascii="仿宋" w:hAnsi="仿宋" w:eastAsia="仿宋" w:cs="仿宋"/>
          <w:color w:val="auto"/>
          <w:sz w:val="28"/>
          <w:szCs w:val="28"/>
          <w:highlight w:val="none"/>
          <w:lang w:eastAsia="zh-CN"/>
        </w:rPr>
        <w:t>。</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lang w:val="en-US" w:eastAsia="zh-CN"/>
        </w:rPr>
        <w:t>3.乙方开具税</w:t>
      </w:r>
      <w:r>
        <w:rPr>
          <w:rFonts w:hint="eastAsia" w:ascii="仿宋" w:hAnsi="仿宋" w:eastAsia="仿宋" w:cs="仿宋"/>
          <w:color w:val="auto"/>
          <w:sz w:val="28"/>
          <w:szCs w:val="28"/>
          <w:highlight w:val="none"/>
          <w:lang w:eastAsia="zh-CN"/>
        </w:rPr>
        <w:t>率为</w:t>
      </w:r>
      <w:r>
        <w:rPr>
          <w:rFonts w:hint="eastAsia" w:ascii="仿宋" w:hAnsi="仿宋" w:eastAsia="仿宋" w:cs="仿宋"/>
          <w:color w:val="auto"/>
          <w:sz w:val="28"/>
          <w:szCs w:val="28"/>
          <w:highlight w:val="none"/>
          <w:u w:val="single"/>
          <w:lang w:val="en-US" w:eastAsia="zh-CN"/>
        </w:rPr>
        <w:t>x%</w:t>
      </w:r>
      <w:r>
        <w:rPr>
          <w:rFonts w:hint="eastAsia" w:ascii="仿宋" w:hAnsi="仿宋" w:eastAsia="仿宋" w:cs="仿宋"/>
          <w:color w:val="auto"/>
          <w:sz w:val="28"/>
          <w:szCs w:val="28"/>
          <w:highlight w:val="none"/>
          <w:lang w:val="en-US" w:eastAsia="zh-CN"/>
        </w:rPr>
        <w:t>的增值税专用发票。在5个工作日内甲方将相应金额以银行转账的方式支付给乙方。</w:t>
      </w:r>
    </w:p>
    <w:p>
      <w:pPr>
        <w:pageBreakBefore w:val="0"/>
        <w:kinsoku/>
        <w:wordWrap/>
        <w:overflowPunct/>
        <w:topLinePunct w:val="0"/>
        <w:bidi w:val="0"/>
        <w:spacing w:line="240" w:lineRule="auto"/>
        <w:ind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四、甲方的责任、权利和义务</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一）甲方将需绿化养护除草作业、物业作业区域、人数、完成时限和工作标准等，以《业务通知单》的形式书面告知乙方。</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（二）甲方需按本协议规定,在考核完成后及时、足额向乙方支付上月费用，不得拖欠（乙方原因导致延期支付和减少支付的情况除外）。</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（三）甲方有权对绿化养护除草作业、物业作业情况进行监督，并对乙方工作结果进行考核。若因乙方人员的失职给甲方造成损失的，则乙方应当对该损失承担连带赔偿责任。</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（四）协议订立时甲方所依据的客观情况发生重大变化，致使本协议无法履行或因不可抗力因素，需立即停止乙方作业时，经甲乙双方协商一致后处理。</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（五）甲方负责将重庆机场的防疫政策、规章制度宣贯给乙方，并负责检查乙方作业人员执行情况。</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（六）乙方人员在开展绿化养护除草作业或物业作业期间，甲方提供工作服装，生产用具，消耗用品等。</w:t>
      </w:r>
    </w:p>
    <w:p>
      <w:pPr>
        <w:pageBreakBefore w:val="0"/>
        <w:kinsoku/>
        <w:wordWrap/>
        <w:overflowPunct/>
        <w:topLinePunct w:val="0"/>
        <w:bidi w:val="0"/>
        <w:spacing w:line="240" w:lineRule="auto"/>
        <w:ind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五、乙方的责任、权利和义务</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（一）</w:t>
      </w:r>
      <w:r>
        <w:rPr>
          <w:rFonts w:hint="eastAsia" w:ascii="仿宋" w:hAnsi="仿宋" w:eastAsia="仿宋" w:cs="仿宋"/>
          <w:color w:val="auto"/>
          <w:sz w:val="28"/>
          <w:szCs w:val="28"/>
          <w:highlight w:val="none"/>
        </w:rPr>
        <w:t>乙方</w:t>
      </w:r>
      <w:r>
        <w:rPr>
          <w:rFonts w:hint="eastAsia" w:ascii="仿宋" w:hAnsi="仿宋" w:eastAsia="仿宋" w:cs="仿宋"/>
          <w:color w:val="auto"/>
          <w:sz w:val="28"/>
          <w:szCs w:val="28"/>
          <w:highlight w:val="none"/>
          <w:lang w:val="en-US" w:eastAsia="zh-CN"/>
        </w:rPr>
        <w:t>的作业人员在开展绿化养护除草作业或物业作业期间、开展作业前、开展作业后、上下班途中等的所有事宜均由乙方</w:t>
      </w:r>
      <w:r>
        <w:rPr>
          <w:rFonts w:hint="eastAsia" w:ascii="仿宋" w:hAnsi="仿宋" w:eastAsia="仿宋" w:cs="仿宋"/>
          <w:color w:val="auto"/>
          <w:sz w:val="28"/>
          <w:szCs w:val="28"/>
          <w:highlight w:val="none"/>
        </w:rPr>
        <w:t>全权</w:t>
      </w:r>
      <w:r>
        <w:rPr>
          <w:rFonts w:hint="eastAsia" w:ascii="仿宋" w:hAnsi="仿宋" w:eastAsia="仿宋" w:cs="仿宋"/>
          <w:color w:val="auto"/>
          <w:sz w:val="28"/>
          <w:szCs w:val="28"/>
          <w:highlight w:val="none"/>
          <w:lang w:val="en-US" w:eastAsia="zh-CN"/>
        </w:rPr>
        <w:t>办理并承担全部责任（包括但不限于人员管理、支付工资、社会保险、商业保险、劳动保护、中暑、生病、意外伤害、工伤、工亡、因乙方人员在作业现场发生事故导致人身、财产损失、</w:t>
      </w:r>
      <w:r>
        <w:rPr>
          <w:rFonts w:hint="eastAsia" w:ascii="仿宋" w:hAnsi="仿宋" w:eastAsia="仿宋" w:cs="仿宋"/>
          <w:color w:val="auto"/>
          <w:sz w:val="28"/>
          <w:szCs w:val="28"/>
          <w:highlight w:val="none"/>
          <w:lang w:val="en-US"/>
        </w:rPr>
        <w:t>经济补偿（赔偿）</w:t>
      </w:r>
      <w:r>
        <w:rPr>
          <w:rFonts w:hint="eastAsia" w:ascii="仿宋" w:hAnsi="仿宋" w:eastAsia="仿宋" w:cs="仿宋"/>
          <w:color w:val="auto"/>
          <w:sz w:val="28"/>
          <w:szCs w:val="28"/>
          <w:highlight w:val="none"/>
          <w:lang w:val="en-US" w:eastAsia="zh-CN"/>
        </w:rPr>
        <w:t>、劳动争议、</w:t>
      </w:r>
      <w:r>
        <w:rPr>
          <w:rFonts w:hint="eastAsia" w:ascii="仿宋" w:hAnsi="仿宋" w:eastAsia="仿宋" w:cs="仿宋"/>
          <w:color w:val="auto"/>
          <w:sz w:val="28"/>
          <w:szCs w:val="28"/>
          <w:highlight w:val="none"/>
          <w:lang w:val="en-US"/>
        </w:rPr>
        <w:t>仲裁、诉讼</w:t>
      </w:r>
      <w:r>
        <w:rPr>
          <w:rFonts w:hint="eastAsia" w:ascii="仿宋" w:hAnsi="仿宋" w:eastAsia="仿宋" w:cs="仿宋"/>
          <w:color w:val="auto"/>
          <w:sz w:val="28"/>
          <w:szCs w:val="28"/>
          <w:highlight w:val="none"/>
          <w:lang w:val="en-US" w:eastAsia="zh-CN"/>
        </w:rPr>
        <w:t>等）。</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二）乙方应合理安排作业人员的作业时间，负责上下班交通、餐食、住宿、需要的防暑药品、防护措施等，所产生的成本均由乙方承担，与甲方无关。乙方在开展绿化养护除草作业或物业作业时，由乙方负责按时将人员足额运送至甲方指定工作区域。</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lang w:eastAsia="zh-CN"/>
        </w:rPr>
        <w:t>（三）</w:t>
      </w:r>
      <w:r>
        <w:rPr>
          <w:rFonts w:hint="eastAsia" w:ascii="仿宋" w:hAnsi="仿宋" w:eastAsia="仿宋" w:cs="仿宋"/>
          <w:color w:val="auto"/>
          <w:sz w:val="28"/>
          <w:szCs w:val="28"/>
          <w:highlight w:val="none"/>
          <w:lang w:val="en-US"/>
        </w:rPr>
        <w:t>若发生</w:t>
      </w:r>
      <w:r>
        <w:rPr>
          <w:rFonts w:hint="eastAsia" w:ascii="仿宋" w:hAnsi="仿宋" w:eastAsia="仿宋" w:cs="仿宋"/>
          <w:color w:val="auto"/>
          <w:sz w:val="28"/>
          <w:szCs w:val="28"/>
          <w:highlight w:val="none"/>
          <w:lang w:val="en-US" w:eastAsia="zh-CN"/>
        </w:rPr>
        <w:t>本协议“第五条的第一款”</w:t>
      </w:r>
      <w:r>
        <w:rPr>
          <w:rFonts w:hint="eastAsia" w:ascii="仿宋" w:hAnsi="仿宋" w:eastAsia="仿宋" w:cs="仿宋"/>
          <w:color w:val="auto"/>
          <w:sz w:val="28"/>
          <w:szCs w:val="28"/>
          <w:highlight w:val="none"/>
          <w:lang w:val="en-US"/>
        </w:rPr>
        <w:t>情形导致甲方被索赔、起诉、以及遭受行政处罚等不利影响，乙方应当对甲方的全部损失予以赔偿，否则甲方有权向乙方提起诉讼，相关费用包括但不限于诉讼费、保全费、保全担保费等由乙方承担。</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（三）</w:t>
      </w:r>
      <w:r>
        <w:rPr>
          <w:rFonts w:hint="eastAsia" w:ascii="仿宋" w:hAnsi="仿宋" w:eastAsia="仿宋" w:cs="仿宋"/>
          <w:color w:val="auto"/>
          <w:sz w:val="28"/>
          <w:szCs w:val="28"/>
          <w:highlight w:val="none"/>
        </w:rPr>
        <w:t>乙方</w:t>
      </w:r>
      <w:r>
        <w:rPr>
          <w:rFonts w:hint="eastAsia" w:ascii="仿宋" w:hAnsi="仿宋" w:eastAsia="仿宋" w:cs="仿宋"/>
          <w:color w:val="auto"/>
          <w:sz w:val="28"/>
          <w:szCs w:val="28"/>
          <w:highlight w:val="none"/>
          <w:lang w:eastAsia="zh-CN"/>
        </w:rPr>
        <w:t>需</w:t>
      </w:r>
      <w:r>
        <w:rPr>
          <w:rFonts w:hint="eastAsia" w:ascii="仿宋" w:hAnsi="仿宋" w:eastAsia="仿宋" w:cs="仿宋"/>
          <w:color w:val="auto"/>
          <w:sz w:val="28"/>
          <w:szCs w:val="28"/>
          <w:highlight w:val="none"/>
        </w:rPr>
        <w:t>建立培训制度</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对</w:t>
      </w:r>
      <w:r>
        <w:rPr>
          <w:rFonts w:hint="eastAsia" w:ascii="仿宋" w:hAnsi="仿宋" w:eastAsia="仿宋" w:cs="仿宋"/>
          <w:color w:val="auto"/>
          <w:sz w:val="28"/>
          <w:szCs w:val="28"/>
          <w:highlight w:val="none"/>
          <w:lang w:val="en-US" w:eastAsia="zh-CN"/>
        </w:rPr>
        <w:t>其</w:t>
      </w:r>
      <w:r>
        <w:rPr>
          <w:rFonts w:hint="eastAsia" w:ascii="仿宋" w:hAnsi="仿宋" w:eastAsia="仿宋" w:cs="仿宋"/>
          <w:color w:val="auto"/>
          <w:sz w:val="28"/>
          <w:szCs w:val="28"/>
          <w:highlight w:val="none"/>
          <w:lang w:eastAsia="zh-CN"/>
        </w:rPr>
        <w:t>作业人员</w:t>
      </w:r>
      <w:r>
        <w:rPr>
          <w:rFonts w:hint="eastAsia" w:ascii="仿宋" w:hAnsi="仿宋" w:eastAsia="仿宋" w:cs="仿宋"/>
          <w:color w:val="auto"/>
          <w:sz w:val="28"/>
          <w:szCs w:val="28"/>
          <w:highlight w:val="none"/>
        </w:rPr>
        <w:t>进行上岗知识、</w:t>
      </w:r>
      <w:r>
        <w:rPr>
          <w:rFonts w:hint="eastAsia" w:ascii="仿宋" w:hAnsi="仿宋" w:eastAsia="仿宋" w:cs="仿宋"/>
          <w:color w:val="auto"/>
          <w:sz w:val="28"/>
          <w:szCs w:val="28"/>
          <w:highlight w:val="none"/>
          <w:lang w:eastAsia="zh-CN"/>
        </w:rPr>
        <w:t>作业</w:t>
      </w:r>
      <w:r>
        <w:rPr>
          <w:rFonts w:hint="eastAsia" w:ascii="仿宋" w:hAnsi="仿宋" w:eastAsia="仿宋" w:cs="仿宋"/>
          <w:color w:val="auto"/>
          <w:sz w:val="28"/>
          <w:szCs w:val="28"/>
          <w:highlight w:val="none"/>
        </w:rPr>
        <w:t>技能</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安全教育培训</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服务培训、防疫知识等进行培训和执行。负责宣贯甲方的防疫政策，并组织作业人员执行。在甲方开展绿化养护除草作业或物业作业期间乙方所有作业人员应严格执行重庆机场要求的防疫政策。</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（四）</w:t>
      </w:r>
      <w:r>
        <w:rPr>
          <w:rFonts w:hint="eastAsia" w:ascii="仿宋" w:hAnsi="仿宋" w:eastAsia="仿宋" w:cs="仿宋"/>
          <w:color w:val="auto"/>
          <w:sz w:val="28"/>
          <w:szCs w:val="28"/>
          <w:highlight w:val="none"/>
        </w:rPr>
        <w:t>若</w:t>
      </w:r>
      <w:r>
        <w:rPr>
          <w:rFonts w:hint="eastAsia" w:ascii="仿宋" w:hAnsi="仿宋" w:eastAsia="仿宋" w:cs="仿宋"/>
          <w:color w:val="auto"/>
          <w:sz w:val="28"/>
          <w:szCs w:val="28"/>
          <w:highlight w:val="none"/>
          <w:lang w:val="en-US" w:eastAsia="zh-CN"/>
        </w:rPr>
        <w:t>乙方</w:t>
      </w:r>
      <w:r>
        <w:rPr>
          <w:rFonts w:hint="eastAsia" w:ascii="仿宋" w:hAnsi="仿宋" w:eastAsia="仿宋" w:cs="仿宋"/>
          <w:color w:val="auto"/>
          <w:sz w:val="28"/>
          <w:szCs w:val="28"/>
          <w:highlight w:val="none"/>
          <w:lang w:eastAsia="zh-CN"/>
        </w:rPr>
        <w:t>人员</w:t>
      </w:r>
      <w:r>
        <w:rPr>
          <w:rFonts w:hint="eastAsia" w:ascii="仿宋" w:hAnsi="仿宋" w:eastAsia="仿宋" w:cs="仿宋"/>
          <w:color w:val="auto"/>
          <w:sz w:val="28"/>
          <w:szCs w:val="28"/>
          <w:highlight w:val="none"/>
        </w:rPr>
        <w:t>因工资</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社会保险问题</w:t>
      </w:r>
      <w:r>
        <w:rPr>
          <w:rFonts w:hint="eastAsia" w:ascii="仿宋" w:hAnsi="仿宋" w:eastAsia="仿宋" w:cs="仿宋"/>
          <w:color w:val="auto"/>
          <w:sz w:val="28"/>
          <w:szCs w:val="28"/>
          <w:highlight w:val="none"/>
          <w:lang w:eastAsia="zh-CN"/>
        </w:rPr>
        <w:t>等其他任何情况</w:t>
      </w:r>
      <w:r>
        <w:rPr>
          <w:rFonts w:hint="eastAsia" w:ascii="仿宋" w:hAnsi="仿宋" w:eastAsia="仿宋" w:cs="仿宋"/>
          <w:color w:val="auto"/>
          <w:sz w:val="28"/>
          <w:szCs w:val="28"/>
          <w:highlight w:val="none"/>
        </w:rPr>
        <w:t>与甲方产生争议的，应由乙方负责解决并承担可能由此发生的所有</w:t>
      </w:r>
      <w:r>
        <w:rPr>
          <w:rFonts w:hint="eastAsia" w:ascii="仿宋" w:hAnsi="仿宋" w:eastAsia="仿宋" w:cs="仿宋"/>
          <w:color w:val="auto"/>
          <w:sz w:val="28"/>
          <w:szCs w:val="28"/>
          <w:highlight w:val="none"/>
          <w:lang w:eastAsia="zh-CN"/>
        </w:rPr>
        <w:t>责任和</w:t>
      </w:r>
      <w:r>
        <w:rPr>
          <w:rFonts w:hint="eastAsia" w:ascii="仿宋" w:hAnsi="仿宋" w:eastAsia="仿宋" w:cs="仿宋"/>
          <w:color w:val="auto"/>
          <w:sz w:val="28"/>
          <w:szCs w:val="28"/>
          <w:highlight w:val="none"/>
        </w:rPr>
        <w:t>费用。若乙方</w:t>
      </w:r>
      <w:r>
        <w:rPr>
          <w:rFonts w:hint="eastAsia" w:ascii="仿宋" w:hAnsi="仿宋" w:eastAsia="仿宋" w:cs="仿宋"/>
          <w:color w:val="auto"/>
          <w:sz w:val="28"/>
          <w:szCs w:val="28"/>
          <w:highlight w:val="none"/>
          <w:lang w:eastAsia="zh-CN"/>
        </w:rPr>
        <w:t>作业人员因</w:t>
      </w:r>
      <w:r>
        <w:rPr>
          <w:rFonts w:hint="eastAsia" w:ascii="仿宋" w:hAnsi="仿宋" w:eastAsia="仿宋" w:cs="仿宋"/>
          <w:color w:val="auto"/>
          <w:sz w:val="28"/>
          <w:szCs w:val="28"/>
          <w:highlight w:val="none"/>
        </w:rPr>
        <w:t>自身原因给甲方或第三方造成损失，由乙方承担</w:t>
      </w:r>
      <w:r>
        <w:rPr>
          <w:rFonts w:hint="eastAsia" w:ascii="仿宋" w:hAnsi="仿宋" w:eastAsia="仿宋" w:cs="仿宋"/>
          <w:color w:val="auto"/>
          <w:sz w:val="28"/>
          <w:szCs w:val="28"/>
          <w:highlight w:val="none"/>
          <w:lang w:eastAsia="zh-CN"/>
        </w:rPr>
        <w:t>责任，</w:t>
      </w:r>
      <w:r>
        <w:rPr>
          <w:rFonts w:hint="eastAsia" w:ascii="仿宋" w:hAnsi="仿宋" w:eastAsia="仿宋" w:cs="仿宋"/>
          <w:color w:val="auto"/>
          <w:sz w:val="28"/>
          <w:szCs w:val="28"/>
          <w:highlight w:val="none"/>
        </w:rPr>
        <w:t>甲方不承担任何责任。</w:t>
      </w:r>
      <w:r>
        <w:rPr>
          <w:rFonts w:hint="eastAsia" w:ascii="仿宋" w:hAnsi="仿宋" w:eastAsia="仿宋" w:cs="仿宋"/>
          <w:color w:val="auto"/>
          <w:sz w:val="28"/>
          <w:szCs w:val="28"/>
          <w:highlight w:val="none"/>
          <w:lang w:eastAsia="zh-CN"/>
        </w:rPr>
        <w:t>乙方与乙方提供的作业人员之间产生的一切纠纷，由乙方自行负责，与甲方无关，但若对甲方的声誉造成影响或者造成损失的，甲方有权对乙方进行处罚和就损失进行追偿。</w:t>
      </w:r>
    </w:p>
    <w:p>
      <w:pPr>
        <w:pageBreakBefore w:val="0"/>
        <w:kinsoku/>
        <w:wordWrap/>
        <w:overflowPunct/>
        <w:topLinePunct w:val="0"/>
        <w:bidi w:val="0"/>
        <w:spacing w:line="240" w:lineRule="auto"/>
        <w:ind w:firstLine="560" w:firstLineChars="200"/>
        <w:jc w:val="left"/>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（五）</w:t>
      </w:r>
      <w:r>
        <w:rPr>
          <w:rFonts w:hint="eastAsia" w:ascii="仿宋" w:hAnsi="仿宋" w:eastAsia="仿宋" w:cs="仿宋"/>
          <w:color w:val="auto"/>
          <w:sz w:val="28"/>
          <w:szCs w:val="28"/>
          <w:highlight w:val="none"/>
          <w:lang w:val="en-US" w:eastAsia="zh-CN"/>
        </w:rPr>
        <w:t>乙方必须按照《业务通知单》的要求，安排足额人员开展</w:t>
      </w:r>
      <w:r>
        <w:rPr>
          <w:rFonts w:hint="eastAsia" w:ascii="仿宋" w:hAnsi="仿宋" w:eastAsia="仿宋" w:cs="仿宋"/>
          <w:color w:val="auto"/>
          <w:sz w:val="28"/>
          <w:szCs w:val="28"/>
          <w:highlight w:val="none"/>
          <w:lang w:eastAsia="zh-CN"/>
        </w:rPr>
        <w:t>绿化养护除草作业</w:t>
      </w:r>
      <w:r>
        <w:rPr>
          <w:rFonts w:hint="eastAsia" w:ascii="仿宋" w:hAnsi="仿宋" w:eastAsia="仿宋" w:cs="仿宋"/>
          <w:color w:val="auto"/>
          <w:sz w:val="28"/>
          <w:szCs w:val="28"/>
          <w:highlight w:val="none"/>
          <w:lang w:val="en-US" w:eastAsia="zh-CN"/>
        </w:rPr>
        <w:t>或物业作业</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若因完成质量不好、效率不高、造成绿植坏死、造成甲方经济损失的，</w:t>
      </w:r>
      <w:r>
        <w:rPr>
          <w:rFonts w:hint="eastAsia" w:ascii="仿宋" w:hAnsi="仿宋" w:eastAsia="仿宋" w:cs="仿宋"/>
          <w:b w:val="0"/>
          <w:bCs w:val="0"/>
          <w:color w:val="auto"/>
          <w:kern w:val="2"/>
          <w:sz w:val="28"/>
          <w:szCs w:val="28"/>
          <w:highlight w:val="none"/>
          <w:lang w:val="en-US" w:eastAsia="zh-CN" w:bidi="ar-SA"/>
        </w:rPr>
        <w:t>甲方有权根据情况，对乙方的履约保证金进行1000元至5000元的处罚，并</w:t>
      </w:r>
      <w:r>
        <w:rPr>
          <w:rFonts w:hint="eastAsia" w:ascii="仿宋" w:hAnsi="仿宋" w:eastAsia="仿宋" w:cs="仿宋"/>
          <w:color w:val="auto"/>
          <w:sz w:val="28"/>
          <w:szCs w:val="28"/>
          <w:highlight w:val="none"/>
          <w:lang w:eastAsia="zh-CN"/>
        </w:rPr>
        <w:t>就损失进行追偿</w:t>
      </w:r>
      <w:r>
        <w:rPr>
          <w:rFonts w:hint="eastAsia" w:ascii="仿宋" w:hAnsi="仿宋" w:eastAsia="仿宋" w:cs="仿宋"/>
          <w:b w:val="0"/>
          <w:bCs w:val="0"/>
          <w:color w:val="auto"/>
          <w:kern w:val="2"/>
          <w:sz w:val="28"/>
          <w:szCs w:val="28"/>
          <w:highlight w:val="none"/>
          <w:lang w:val="en-US" w:eastAsia="zh-CN" w:bidi="ar-SA"/>
        </w:rPr>
        <w:t>。</w:t>
      </w:r>
    </w:p>
    <w:p>
      <w:pPr>
        <w:pageBreakBefore w:val="0"/>
        <w:kinsoku/>
        <w:wordWrap/>
        <w:overflowPunct/>
        <w:topLinePunct w:val="0"/>
        <w:bidi w:val="0"/>
        <w:spacing w:line="240" w:lineRule="auto"/>
        <w:ind w:firstLine="562" w:firstLineChars="200"/>
        <w:jc w:val="left"/>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六、违约责任</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一）乙方安排的作业人员有以下情形之一的，视为乙方违约，由此产生的全部责任和损失由乙方自行承担。甲方有权要求乙方立即整改及更换人员。若以下情形发生了或乙方拒不更换人员，甲方有权提前解除本协议，并有权不退还履约保证金及有权追偿对甲方造成的损失。</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1.作业人员</w:t>
      </w:r>
      <w:r>
        <w:rPr>
          <w:rFonts w:hint="eastAsia" w:ascii="仿宋" w:hAnsi="仿宋" w:eastAsia="仿宋" w:cs="仿宋"/>
          <w:color w:val="auto"/>
          <w:sz w:val="28"/>
          <w:szCs w:val="28"/>
          <w:highlight w:val="none"/>
          <w:lang w:eastAsia="zh-CN"/>
        </w:rPr>
        <w:t>影响团队团结的，与他人发生碰撞或冲突，由此产生的后果由乙方承担。</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工作失职、渎职，给甲方造成不良影响或经济损失的</w:t>
      </w:r>
      <w:r>
        <w:rPr>
          <w:rFonts w:hint="eastAsia" w:ascii="仿宋" w:hAnsi="仿宋" w:eastAsia="仿宋" w:cs="仿宋"/>
          <w:color w:val="auto"/>
          <w:sz w:val="28"/>
          <w:szCs w:val="28"/>
          <w:highlight w:val="none"/>
          <w:lang w:eastAsia="zh-CN"/>
        </w:rPr>
        <w:t>。</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对完成甲方的工作任务造成严重影响，或者经甲方提出，拒不改正的</w:t>
      </w:r>
      <w:r>
        <w:rPr>
          <w:rFonts w:hint="eastAsia" w:ascii="仿宋" w:hAnsi="仿宋" w:eastAsia="仿宋" w:cs="仿宋"/>
          <w:color w:val="auto"/>
          <w:sz w:val="28"/>
          <w:szCs w:val="28"/>
          <w:highlight w:val="none"/>
          <w:lang w:eastAsia="zh-CN"/>
        </w:rPr>
        <w:t>。</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4.乙方安排人员，不符合重庆市疫情防控要求的。</w:t>
      </w:r>
    </w:p>
    <w:p>
      <w:pPr>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5.甲方出具《业务通知单》后，乙方不予承揽该任务的，导致甲方业务无法开展的或给甲方带来不良后果的。</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（二）</w:t>
      </w:r>
      <w:r>
        <w:rPr>
          <w:rFonts w:hint="eastAsia" w:ascii="仿宋" w:hAnsi="仿宋" w:eastAsia="仿宋" w:cs="仿宋"/>
          <w:color w:val="auto"/>
          <w:sz w:val="28"/>
          <w:szCs w:val="28"/>
          <w:highlight w:val="none"/>
          <w:lang w:eastAsia="zh-CN"/>
        </w:rPr>
        <w:t>履约保证金不足</w:t>
      </w:r>
      <w:r>
        <w:rPr>
          <w:rFonts w:hint="eastAsia" w:ascii="仿宋" w:hAnsi="仿宋" w:eastAsia="仿宋" w:cs="仿宋"/>
          <w:color w:val="auto"/>
          <w:sz w:val="28"/>
          <w:szCs w:val="28"/>
          <w:highlight w:val="none"/>
          <w:lang w:val="en-US" w:eastAsia="zh-CN"/>
        </w:rPr>
        <w:t>5万元的，在10日内未补足履约</w:t>
      </w:r>
      <w:r>
        <w:rPr>
          <w:rFonts w:hint="eastAsia" w:ascii="仿宋" w:hAnsi="仿宋" w:eastAsia="仿宋" w:cs="仿宋"/>
          <w:color w:val="auto"/>
          <w:sz w:val="28"/>
          <w:szCs w:val="28"/>
          <w:highlight w:val="none"/>
          <w:lang w:eastAsia="zh-CN"/>
        </w:rPr>
        <w:t>保证金的，</w:t>
      </w:r>
      <w:r>
        <w:rPr>
          <w:rFonts w:hint="eastAsia" w:ascii="仿宋" w:hAnsi="仿宋" w:eastAsia="仿宋" w:cs="仿宋"/>
          <w:b w:val="0"/>
          <w:bCs w:val="0"/>
          <w:color w:val="auto"/>
          <w:kern w:val="2"/>
          <w:sz w:val="28"/>
          <w:szCs w:val="28"/>
          <w:highlight w:val="none"/>
          <w:lang w:val="en-US" w:eastAsia="zh-CN" w:bidi="ar-SA"/>
        </w:rPr>
        <w:t>视为乙方严重违约，</w:t>
      </w:r>
      <w:r>
        <w:rPr>
          <w:rFonts w:hint="eastAsia" w:ascii="仿宋" w:hAnsi="仿宋" w:eastAsia="仿宋" w:cs="仿宋"/>
          <w:color w:val="auto"/>
          <w:sz w:val="28"/>
          <w:szCs w:val="28"/>
          <w:highlight w:val="none"/>
          <w:lang w:val="en-US" w:eastAsia="zh-CN"/>
        </w:rPr>
        <w:t>甲方有权提前解除本协议</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由此产生的全部责任、经济补偿（赔偿）和经济损失由乙方自行承担。</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（三）甲方出具《业务通知单》后，乙方确认必须承揽该任务后，在约定时间、时限未安排足额人员开展绿化养护除草作业或物业作业的；或安排人员</w:t>
      </w:r>
      <w:r>
        <w:rPr>
          <w:rFonts w:hint="eastAsia" w:ascii="仿宋" w:hAnsi="仿宋" w:eastAsia="仿宋" w:cs="仿宋"/>
          <w:i w:val="0"/>
          <w:iCs w:val="0"/>
          <w:caps w:val="0"/>
          <w:color w:val="222222"/>
          <w:spacing w:val="0"/>
          <w:sz w:val="28"/>
          <w:szCs w:val="28"/>
          <w:highlight w:val="none"/>
          <w:shd w:val="clear" w:fill="auto"/>
        </w:rPr>
        <w:t>懒散拖沓</w:t>
      </w:r>
      <w:r>
        <w:rPr>
          <w:rFonts w:hint="eastAsia" w:ascii="仿宋" w:hAnsi="仿宋" w:eastAsia="仿宋" w:cs="仿宋"/>
          <w:i w:val="0"/>
          <w:iCs w:val="0"/>
          <w:caps w:val="0"/>
          <w:color w:val="auto"/>
          <w:spacing w:val="0"/>
          <w:sz w:val="28"/>
          <w:szCs w:val="28"/>
          <w:highlight w:val="none"/>
          <w:shd w:val="clear"/>
          <w:lang w:eastAsia="zh-CN"/>
        </w:rPr>
        <w:t>导致不能按时完成作业的</w:t>
      </w:r>
      <w:r>
        <w:rPr>
          <w:rFonts w:hint="eastAsia" w:ascii="仿宋" w:hAnsi="仿宋" w:eastAsia="仿宋" w:cs="仿宋"/>
          <w:b w:val="0"/>
          <w:bCs w:val="0"/>
          <w:color w:val="auto"/>
          <w:kern w:val="2"/>
          <w:sz w:val="28"/>
          <w:szCs w:val="28"/>
          <w:highlight w:val="none"/>
          <w:lang w:val="en-US" w:eastAsia="zh-CN" w:bidi="ar-SA"/>
        </w:rPr>
        <w:t>视为乙方严重违约，</w:t>
      </w:r>
      <w:r>
        <w:rPr>
          <w:rFonts w:hint="eastAsia" w:ascii="仿宋" w:hAnsi="仿宋" w:eastAsia="仿宋" w:cs="仿宋"/>
          <w:color w:val="auto"/>
          <w:sz w:val="28"/>
          <w:szCs w:val="28"/>
          <w:highlight w:val="none"/>
          <w:lang w:val="en-US" w:eastAsia="zh-CN"/>
        </w:rPr>
        <w:t>甲方有权提前解除本协议</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由此产生的全部责任、经济补偿（赔偿）和经济损失由乙方自行承担。</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（四）乙方不得在极端天气、特殊保障时安排人员开展绿化养护除草作业，由此产生的全部后果、经济补偿（赔偿）和经济损失由乙方自行承担。</w:t>
      </w:r>
    </w:p>
    <w:p>
      <w:pPr>
        <w:pageBreakBefore w:val="0"/>
        <w:kinsoku/>
        <w:wordWrap/>
        <w:overflowPunct/>
        <w:topLinePunct w:val="0"/>
        <w:bidi w:val="0"/>
        <w:spacing w:line="240" w:lineRule="auto"/>
        <w:ind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七</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rPr>
        <w:t>协议</w:t>
      </w:r>
      <w:r>
        <w:rPr>
          <w:rFonts w:hint="eastAsia" w:ascii="仿宋" w:hAnsi="仿宋" w:eastAsia="仿宋" w:cs="仿宋"/>
          <w:b/>
          <w:bCs/>
          <w:color w:val="auto"/>
          <w:sz w:val="28"/>
          <w:szCs w:val="28"/>
          <w:highlight w:val="none"/>
        </w:rPr>
        <w:t>的变更、解除、终止和续订</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（一）</w:t>
      </w:r>
      <w:r>
        <w:rPr>
          <w:rFonts w:hint="eastAsia" w:ascii="仿宋" w:hAnsi="仿宋" w:eastAsia="仿宋" w:cs="仿宋"/>
          <w:color w:val="auto"/>
          <w:sz w:val="28"/>
          <w:szCs w:val="28"/>
          <w:highlight w:val="none"/>
        </w:rPr>
        <w:t>甲乙双方应共同遵守本</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的各项条款。在</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履行期间，未经对方同意，任何一方不得变更或解除；若一方因国家重大政策改变或不可抗力等因素不能履行</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，应及时通知</w:t>
      </w:r>
      <w:r>
        <w:rPr>
          <w:rFonts w:hint="eastAsia" w:ascii="仿宋" w:hAnsi="仿宋" w:eastAsia="仿宋" w:cs="仿宋"/>
          <w:color w:val="auto"/>
          <w:sz w:val="28"/>
          <w:szCs w:val="28"/>
          <w:highlight w:val="none"/>
          <w:lang w:eastAsia="zh-CN"/>
        </w:rPr>
        <w:t>对</w:t>
      </w:r>
      <w:r>
        <w:rPr>
          <w:rFonts w:hint="eastAsia" w:ascii="仿宋" w:hAnsi="仿宋" w:eastAsia="仿宋" w:cs="仿宋"/>
          <w:color w:val="auto"/>
          <w:sz w:val="28"/>
          <w:szCs w:val="28"/>
          <w:highlight w:val="none"/>
        </w:rPr>
        <w:t>方，双方通过协商，对</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进行变更或解除。</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（二）</w:t>
      </w:r>
      <w:r>
        <w:rPr>
          <w:rFonts w:hint="eastAsia" w:ascii="仿宋" w:hAnsi="仿宋" w:eastAsia="仿宋" w:cs="仿宋"/>
          <w:color w:val="auto"/>
          <w:sz w:val="28"/>
          <w:szCs w:val="28"/>
          <w:highlight w:val="none"/>
        </w:rPr>
        <w:t>本</w:t>
      </w:r>
      <w:r>
        <w:rPr>
          <w:rFonts w:hint="eastAsia" w:ascii="仿宋" w:hAnsi="仿宋" w:eastAsia="仿宋" w:cs="仿宋"/>
          <w:color w:val="auto"/>
          <w:sz w:val="28"/>
          <w:szCs w:val="28"/>
          <w:highlight w:val="none"/>
          <w:lang w:val="en-US"/>
        </w:rPr>
        <w:t>协议</w:t>
      </w:r>
      <w:r>
        <w:rPr>
          <w:rFonts w:hint="eastAsia" w:ascii="仿宋" w:hAnsi="仿宋" w:eastAsia="仿宋" w:cs="仿宋"/>
          <w:color w:val="auto"/>
          <w:sz w:val="28"/>
          <w:szCs w:val="28"/>
          <w:highlight w:val="none"/>
        </w:rPr>
        <w:t>期满终止。</w:t>
      </w:r>
      <w:r>
        <w:rPr>
          <w:rFonts w:hint="eastAsia" w:ascii="仿宋" w:hAnsi="仿宋" w:eastAsia="仿宋" w:cs="仿宋"/>
          <w:color w:val="auto"/>
          <w:sz w:val="28"/>
          <w:szCs w:val="28"/>
          <w:highlight w:val="none"/>
          <w:lang w:val="en-US"/>
        </w:rPr>
        <w:t>协议</w:t>
      </w:r>
      <w:r>
        <w:rPr>
          <w:rFonts w:hint="eastAsia" w:ascii="仿宋" w:hAnsi="仿宋" w:eastAsia="仿宋" w:cs="仿宋"/>
          <w:color w:val="auto"/>
          <w:sz w:val="28"/>
          <w:szCs w:val="28"/>
          <w:highlight w:val="none"/>
        </w:rPr>
        <w:t>终止前2个月双方应就是否续订进行协商，协商不成的</w:t>
      </w:r>
      <w:r>
        <w:rPr>
          <w:rFonts w:hint="eastAsia" w:ascii="仿宋" w:hAnsi="仿宋" w:eastAsia="仿宋" w:cs="仿宋"/>
          <w:color w:val="auto"/>
          <w:sz w:val="28"/>
          <w:szCs w:val="28"/>
          <w:highlight w:val="none"/>
          <w:lang w:eastAsia="zh-CN"/>
        </w:rPr>
        <w:t>协议到期</w:t>
      </w:r>
      <w:r>
        <w:rPr>
          <w:rFonts w:hint="eastAsia" w:ascii="仿宋" w:hAnsi="仿宋" w:eastAsia="仿宋" w:cs="仿宋"/>
          <w:color w:val="auto"/>
          <w:sz w:val="28"/>
          <w:szCs w:val="28"/>
          <w:highlight w:val="none"/>
        </w:rPr>
        <w:t>自然终止。</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（三）</w:t>
      </w:r>
      <w:r>
        <w:rPr>
          <w:rFonts w:hint="eastAsia" w:ascii="仿宋" w:hAnsi="仿宋" w:eastAsia="仿宋" w:cs="仿宋"/>
          <w:color w:val="auto"/>
          <w:sz w:val="28"/>
          <w:szCs w:val="28"/>
          <w:highlight w:val="none"/>
        </w:rPr>
        <w:t>若客观情况发生变化导致甲方履行</w:t>
      </w:r>
      <w:r>
        <w:rPr>
          <w:rFonts w:hint="eastAsia" w:ascii="仿宋" w:hAnsi="仿宋" w:eastAsia="仿宋" w:cs="仿宋"/>
          <w:color w:val="auto"/>
          <w:sz w:val="28"/>
          <w:szCs w:val="28"/>
          <w:highlight w:val="none"/>
          <w:lang w:val="en-US" w:eastAsia="zh-CN"/>
        </w:rPr>
        <w:t>协议</w:t>
      </w:r>
      <w:r>
        <w:rPr>
          <w:rFonts w:hint="eastAsia" w:ascii="仿宋" w:hAnsi="仿宋" w:eastAsia="仿宋" w:cs="仿宋"/>
          <w:color w:val="auto"/>
          <w:sz w:val="28"/>
          <w:szCs w:val="28"/>
          <w:highlight w:val="none"/>
        </w:rPr>
        <w:t>困难，甲方可以提出解除</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且不承担违约责任。除此之外，若任何一方解除</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必须要经过相对方书面同意。如果乙方提前解除</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，甲方有权不退还履约保证金，并有权要求乙方赔偿甲方因此导致的相关损失。</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若合同期间出现月考核得分低于60分的，</w:t>
      </w:r>
      <w:r>
        <w:rPr>
          <w:rFonts w:hint="eastAsia" w:ascii="仿宋" w:hAnsi="仿宋" w:eastAsia="仿宋" w:cs="仿宋"/>
          <w:b w:val="0"/>
          <w:bCs w:val="0"/>
          <w:color w:val="auto"/>
          <w:kern w:val="2"/>
          <w:sz w:val="28"/>
          <w:szCs w:val="28"/>
          <w:highlight w:val="none"/>
          <w:lang w:val="en-US" w:eastAsia="zh-CN" w:bidi="ar-SA"/>
        </w:rPr>
        <w:t>视为乙方严重违约，</w:t>
      </w:r>
      <w:r>
        <w:rPr>
          <w:rFonts w:hint="eastAsia" w:ascii="仿宋" w:hAnsi="仿宋" w:eastAsia="仿宋" w:cs="仿宋"/>
          <w:color w:val="auto"/>
          <w:sz w:val="28"/>
          <w:szCs w:val="28"/>
          <w:highlight w:val="none"/>
          <w:lang w:val="en-US" w:eastAsia="zh-CN"/>
        </w:rPr>
        <w:t>甲方有权立即解除本协议</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由此产生的全部责任、经济补偿（赔偿）和经济损失由乙方自行承担；若合同期间出现2次月考核得分低于80分的，合同到期不予续签，由此产生的全部责任、经济补偿（赔偿）和经济损失由乙方自行承担。</w:t>
      </w:r>
    </w:p>
    <w:p>
      <w:pPr>
        <w:pageBreakBefore w:val="0"/>
        <w:kinsoku/>
        <w:wordWrap/>
        <w:overflowPunct/>
        <w:topLinePunct w:val="0"/>
        <w:bidi w:val="0"/>
        <w:spacing w:line="240" w:lineRule="auto"/>
        <w:ind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八</w:t>
      </w:r>
      <w:r>
        <w:rPr>
          <w:rFonts w:hint="eastAsia" w:ascii="仿宋" w:hAnsi="仿宋" w:eastAsia="仿宋" w:cs="仿宋"/>
          <w:b/>
          <w:bCs/>
          <w:color w:val="auto"/>
          <w:sz w:val="28"/>
          <w:szCs w:val="28"/>
          <w:highlight w:val="none"/>
        </w:rPr>
        <w:t>、其他事项</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（一）</w:t>
      </w:r>
      <w:r>
        <w:rPr>
          <w:rFonts w:hint="eastAsia" w:ascii="仿宋" w:hAnsi="仿宋" w:eastAsia="仿宋" w:cs="仿宋"/>
          <w:color w:val="auto"/>
          <w:sz w:val="28"/>
          <w:szCs w:val="28"/>
          <w:highlight w:val="none"/>
        </w:rPr>
        <w:t>本</w:t>
      </w:r>
      <w:r>
        <w:rPr>
          <w:rFonts w:hint="eastAsia" w:ascii="仿宋" w:hAnsi="仿宋" w:eastAsia="仿宋" w:cs="仿宋"/>
          <w:color w:val="auto"/>
          <w:sz w:val="28"/>
          <w:szCs w:val="28"/>
          <w:highlight w:val="none"/>
          <w:lang w:val="en-US" w:eastAsia="zh-CN"/>
        </w:rPr>
        <w:t>协议</w:t>
      </w:r>
      <w:r>
        <w:rPr>
          <w:rFonts w:hint="eastAsia" w:ascii="仿宋" w:hAnsi="仿宋" w:eastAsia="仿宋" w:cs="仿宋"/>
          <w:color w:val="auto"/>
          <w:sz w:val="28"/>
          <w:szCs w:val="28"/>
          <w:highlight w:val="none"/>
        </w:rPr>
        <w:t>附件与正文具有同等效力，未尽事宜由甲乙双方协商一致后书面约定。不能解决时，任何一方均可向甲方所在地人民法院提起诉讼。</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二</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任何一方未按本</w:t>
      </w:r>
      <w:r>
        <w:rPr>
          <w:rFonts w:hint="eastAsia" w:ascii="仿宋" w:hAnsi="仿宋" w:eastAsia="仿宋" w:cs="仿宋"/>
          <w:color w:val="auto"/>
          <w:sz w:val="28"/>
          <w:szCs w:val="28"/>
          <w:highlight w:val="none"/>
          <w:lang w:val="en-US"/>
        </w:rPr>
        <w:t>协议</w:t>
      </w:r>
      <w:r>
        <w:rPr>
          <w:rFonts w:hint="eastAsia" w:ascii="仿宋" w:hAnsi="仿宋" w:eastAsia="仿宋" w:cs="仿宋"/>
          <w:color w:val="auto"/>
          <w:sz w:val="28"/>
          <w:szCs w:val="28"/>
          <w:highlight w:val="none"/>
        </w:rPr>
        <w:t>约定履行义务而导致对方蒙受经济损失的，应承担相应的赔偿责任。</w:t>
      </w:r>
    </w:p>
    <w:p>
      <w:pPr>
        <w:pageBreakBefore w:val="0"/>
        <w:kinsoku/>
        <w:wordWrap/>
        <w:overflowPunct/>
        <w:topLinePunct w:val="0"/>
        <w:bidi w:val="0"/>
        <w:spacing w:line="240" w:lineRule="auto"/>
        <w:ind w:firstLine="560" w:firstLineChars="200"/>
        <w:rPr>
          <w:rFonts w:hint="eastAsia" w:ascii="仿宋" w:hAnsi="仿宋" w:eastAsia="仿宋" w:cs="仿宋"/>
          <w:b w:val="0"/>
          <w:bCs w:val="0"/>
          <w:color w:val="auto"/>
          <w:sz w:val="28"/>
          <w:szCs w:val="28"/>
          <w:highlight w:val="none"/>
          <w:lang w:eastAsia="zh-CN"/>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三</w:t>
      </w:r>
      <w:r>
        <w:rPr>
          <w:rFonts w:hint="eastAsia" w:ascii="仿宋" w:hAnsi="仿宋" w:eastAsia="仿宋" w:cs="仿宋"/>
          <w:color w:val="auto"/>
          <w:sz w:val="28"/>
          <w:szCs w:val="28"/>
          <w:highlight w:val="none"/>
          <w:lang w:eastAsia="zh-CN"/>
        </w:rPr>
        <w:t>）乙方不得以甲方的名义缔结协议，或约定其他义务，或做出任何承诺与保证，使甲方对除甲乙双方之外的任何第三方承担责任。</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甲乙双方对本协议的内容，以及在本</w:t>
      </w:r>
      <w:r>
        <w:rPr>
          <w:rFonts w:hint="eastAsia" w:ascii="仿宋" w:hAnsi="仿宋" w:eastAsia="仿宋" w:cs="仿宋"/>
          <w:color w:val="auto"/>
          <w:sz w:val="28"/>
          <w:szCs w:val="28"/>
          <w:highlight w:val="none"/>
          <w:lang w:val="en-US"/>
        </w:rPr>
        <w:t>协议</w:t>
      </w:r>
      <w:r>
        <w:rPr>
          <w:rFonts w:hint="eastAsia" w:ascii="仿宋" w:hAnsi="仿宋" w:eastAsia="仿宋" w:cs="仿宋"/>
          <w:color w:val="auto"/>
          <w:sz w:val="28"/>
          <w:szCs w:val="28"/>
          <w:highlight w:val="none"/>
        </w:rPr>
        <w:t>履行过程中获得的对方的信息，均负有保密的义务。除向</w:t>
      </w:r>
      <w:r>
        <w:rPr>
          <w:rFonts w:hint="eastAsia" w:ascii="仿宋" w:hAnsi="仿宋" w:eastAsia="仿宋" w:cs="仿宋"/>
          <w:color w:val="auto"/>
          <w:sz w:val="28"/>
          <w:szCs w:val="28"/>
          <w:highlight w:val="none"/>
          <w:lang w:eastAsia="zh-CN"/>
        </w:rPr>
        <w:t>作业人员</w:t>
      </w:r>
      <w:r>
        <w:rPr>
          <w:rFonts w:hint="eastAsia" w:ascii="仿宋" w:hAnsi="仿宋" w:eastAsia="仿宋" w:cs="仿宋"/>
          <w:color w:val="auto"/>
          <w:sz w:val="28"/>
          <w:szCs w:val="28"/>
          <w:highlight w:val="none"/>
        </w:rPr>
        <w:t>披露外，双方不得将</w:t>
      </w:r>
      <w:r>
        <w:rPr>
          <w:rFonts w:hint="eastAsia" w:ascii="仿宋" w:hAnsi="仿宋" w:eastAsia="仿宋" w:cs="仿宋"/>
          <w:color w:val="auto"/>
          <w:sz w:val="28"/>
          <w:szCs w:val="28"/>
          <w:highlight w:val="none"/>
          <w:lang w:val="en-US"/>
        </w:rPr>
        <w:t>协议</w:t>
      </w:r>
      <w:r>
        <w:rPr>
          <w:rFonts w:hint="eastAsia" w:ascii="仿宋" w:hAnsi="仿宋" w:eastAsia="仿宋" w:cs="仿宋"/>
          <w:color w:val="auto"/>
          <w:sz w:val="28"/>
          <w:szCs w:val="28"/>
          <w:highlight w:val="none"/>
        </w:rPr>
        <w:t>内容以任何形式向任何第三方披露。</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本</w:t>
      </w:r>
      <w:r>
        <w:rPr>
          <w:rFonts w:hint="eastAsia" w:ascii="仿宋" w:hAnsi="仿宋" w:eastAsia="仿宋" w:cs="仿宋"/>
          <w:color w:val="auto"/>
          <w:sz w:val="28"/>
          <w:szCs w:val="28"/>
          <w:highlight w:val="none"/>
          <w:lang w:val="en-US"/>
        </w:rPr>
        <w:t>协议</w:t>
      </w:r>
      <w:r>
        <w:rPr>
          <w:rFonts w:hint="eastAsia" w:ascii="仿宋" w:hAnsi="仿宋" w:eastAsia="仿宋" w:cs="仿宋"/>
          <w:color w:val="auto"/>
          <w:sz w:val="28"/>
          <w:szCs w:val="28"/>
          <w:highlight w:val="none"/>
        </w:rPr>
        <w:t>一式两份，甲乙双各执一份，双方签字盖章后生效，具有同等效力。</w:t>
      </w:r>
    </w:p>
    <w:p>
      <w:pPr>
        <w:pageBreakBefore w:val="0"/>
        <w:kinsoku/>
        <w:wordWrap/>
        <w:overflowPunct/>
        <w:topLinePunct w:val="0"/>
        <w:bidi w:val="0"/>
        <w:spacing w:line="240" w:lineRule="auto"/>
        <w:rPr>
          <w:rFonts w:hint="eastAsia" w:ascii="仿宋" w:hAnsi="仿宋" w:eastAsia="仿宋" w:cs="仿宋"/>
          <w:color w:val="auto"/>
          <w:sz w:val="28"/>
          <w:szCs w:val="28"/>
          <w:highlight w:val="none"/>
        </w:rPr>
      </w:pPr>
    </w:p>
    <w:p>
      <w:pPr>
        <w:pageBreakBefore w:val="0"/>
        <w:kinsoku/>
        <w:wordWrap/>
        <w:overflowPunct/>
        <w:topLinePunct w:val="0"/>
        <w:bidi w:val="0"/>
        <w:spacing w:line="240" w:lineRule="auto"/>
        <w:rPr>
          <w:rFonts w:hint="eastAsia" w:ascii="仿宋" w:hAnsi="仿宋" w:eastAsia="仿宋" w:cs="仿宋"/>
          <w:color w:val="auto"/>
          <w:sz w:val="28"/>
          <w:szCs w:val="28"/>
          <w:highlight w:val="none"/>
        </w:rPr>
      </w:pPr>
    </w:p>
    <w:p>
      <w:pPr>
        <w:pageBreakBefore w:val="0"/>
        <w:kinsoku/>
        <w:wordWrap/>
        <w:overflowPunct/>
        <w:topLinePunct w:val="0"/>
        <w:bidi w:val="0"/>
        <w:spacing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甲方（盖章）：                乙方（盖章）：</w:t>
      </w:r>
    </w:p>
    <w:p>
      <w:pPr>
        <w:pStyle w:val="2"/>
        <w:pageBreakBefore w:val="0"/>
        <w:kinsoku/>
        <w:wordWrap/>
        <w:overflowPunct/>
        <w:topLinePunct w:val="0"/>
        <w:bidi w:val="0"/>
        <w:spacing w:before="0" w:after="0" w:line="240" w:lineRule="auto"/>
        <w:rPr>
          <w:rFonts w:hint="eastAsia" w:ascii="仿宋" w:hAnsi="仿宋" w:eastAsia="仿宋" w:cs="仿宋"/>
          <w:color w:val="auto"/>
          <w:sz w:val="28"/>
          <w:szCs w:val="28"/>
          <w:highlight w:val="none"/>
        </w:rPr>
      </w:pPr>
    </w:p>
    <w:p>
      <w:pPr>
        <w:pageBreakBefore w:val="0"/>
        <w:kinsoku/>
        <w:wordWrap/>
        <w:overflowPunct/>
        <w:topLinePunct w:val="0"/>
        <w:bidi w:val="0"/>
        <w:spacing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法定代表或授权</w:t>
      </w:r>
      <w:r>
        <w:rPr>
          <w:rFonts w:hint="eastAsia" w:ascii="仿宋" w:hAnsi="仿宋" w:eastAsia="仿宋" w:cs="仿宋"/>
          <w:color w:val="auto"/>
          <w:sz w:val="28"/>
          <w:szCs w:val="28"/>
          <w:highlight w:val="none"/>
        </w:rPr>
        <w:t xml:space="preserve">代表签字：     </w:t>
      </w:r>
      <w:r>
        <w:rPr>
          <w:rFonts w:hint="eastAsia" w:ascii="仿宋" w:hAnsi="仿宋" w:eastAsia="仿宋" w:cs="仿宋"/>
          <w:color w:val="auto"/>
          <w:sz w:val="28"/>
          <w:szCs w:val="28"/>
          <w:highlight w:val="none"/>
          <w:lang w:val="en-US" w:eastAsia="zh-CN"/>
        </w:rPr>
        <w:t>法定代表或授权</w:t>
      </w:r>
      <w:r>
        <w:rPr>
          <w:rFonts w:hint="eastAsia" w:ascii="仿宋" w:hAnsi="仿宋" w:eastAsia="仿宋" w:cs="仿宋"/>
          <w:color w:val="auto"/>
          <w:sz w:val="28"/>
          <w:szCs w:val="28"/>
          <w:highlight w:val="none"/>
        </w:rPr>
        <w:t>代表人签字：</w:t>
      </w:r>
    </w:p>
    <w:p>
      <w:pPr>
        <w:pStyle w:val="2"/>
        <w:pageBreakBefore w:val="0"/>
        <w:kinsoku/>
        <w:wordWrap/>
        <w:overflowPunct/>
        <w:topLinePunct w:val="0"/>
        <w:bidi w:val="0"/>
        <w:spacing w:before="0" w:after="0" w:line="240" w:lineRule="auto"/>
        <w:rPr>
          <w:rFonts w:hint="eastAsia" w:ascii="仿宋" w:hAnsi="仿宋" w:eastAsia="仿宋" w:cs="仿宋"/>
          <w:color w:val="auto"/>
          <w:sz w:val="28"/>
          <w:szCs w:val="28"/>
          <w:highlight w:val="none"/>
        </w:rPr>
      </w:pPr>
    </w:p>
    <w:p>
      <w:pPr>
        <w:pageBreakBefore w:val="0"/>
        <w:kinsoku/>
        <w:wordWrap/>
        <w:overflowPunct/>
        <w:topLinePunct w:val="0"/>
        <w:bidi w:val="0"/>
        <w:spacing w:line="240" w:lineRule="auto"/>
        <w:ind w:firstLine="1400" w:firstLineChars="5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年   月   日                 年   月   日 </w:t>
      </w:r>
    </w:p>
    <w:p>
      <w:pPr>
        <w:pageBreakBefore w:val="0"/>
        <w:kinsoku/>
        <w:wordWrap/>
        <w:overflowPunct/>
        <w:topLinePunct w:val="0"/>
        <w:bidi w:val="0"/>
        <w:spacing w:line="240" w:lineRule="auto"/>
        <w:jc w:val="left"/>
        <w:rPr>
          <w:rFonts w:hint="eastAsia"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jc w:val="left"/>
        <w:rPr>
          <w:rFonts w:hint="eastAsia" w:asciiTheme="minorEastAsia" w:hAnsiTheme="minorEastAsia" w:eastAsiaTheme="minorEastAsia" w:cstheme="minorEastAsia"/>
          <w:color w:val="auto"/>
          <w:sz w:val="32"/>
          <w:szCs w:val="32"/>
          <w:highlight w:val="none"/>
        </w:rPr>
      </w:pPr>
    </w:p>
    <w:p>
      <w:pPr>
        <w:pStyle w:val="6"/>
        <w:pageBreakBefore w:val="0"/>
        <w:kinsoku/>
        <w:wordWrap/>
        <w:overflowPunct/>
        <w:topLinePunct w:val="0"/>
        <w:bidi w:val="0"/>
        <w:spacing w:after="0" w:line="240" w:lineRule="auto"/>
        <w:rPr>
          <w:rFonts w:hint="eastAsia"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rPr>
          <w:rFonts w:hint="eastAsia" w:asciiTheme="minorEastAsia" w:hAnsiTheme="minorEastAsia" w:eastAsiaTheme="minorEastAsia" w:cstheme="minorEastAsia"/>
          <w:color w:val="auto"/>
          <w:sz w:val="32"/>
          <w:szCs w:val="32"/>
          <w:highlight w:val="none"/>
        </w:rPr>
      </w:pPr>
    </w:p>
    <w:p>
      <w:pPr>
        <w:pStyle w:val="6"/>
        <w:pageBreakBefore w:val="0"/>
        <w:kinsoku/>
        <w:wordWrap/>
        <w:overflowPunct/>
        <w:topLinePunct w:val="0"/>
        <w:bidi w:val="0"/>
        <w:spacing w:after="0" w:line="240" w:lineRule="auto"/>
        <w:rPr>
          <w:rFonts w:hint="eastAsia"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rPr>
          <w:rFonts w:hint="eastAsia" w:asciiTheme="minorEastAsia" w:hAnsiTheme="minorEastAsia" w:eastAsiaTheme="minorEastAsia" w:cstheme="minorEastAsia"/>
          <w:color w:val="auto"/>
          <w:sz w:val="32"/>
          <w:szCs w:val="32"/>
          <w:highlight w:val="none"/>
        </w:rPr>
      </w:pPr>
    </w:p>
    <w:p>
      <w:pPr>
        <w:pStyle w:val="6"/>
        <w:pageBreakBefore w:val="0"/>
        <w:kinsoku/>
        <w:wordWrap/>
        <w:overflowPunct/>
        <w:topLinePunct w:val="0"/>
        <w:bidi w:val="0"/>
        <w:spacing w:after="0" w:line="240" w:lineRule="auto"/>
        <w:rPr>
          <w:rFonts w:hint="eastAsia"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rPr>
          <w:rFonts w:hint="eastAsia"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jc w:val="left"/>
        <w:rPr>
          <w:rFonts w:hint="eastAsia" w:asciiTheme="minorEastAsia" w:hAnsiTheme="minorEastAsia" w:eastAsiaTheme="minorEastAsia" w:cstheme="minorEastAsia"/>
          <w:color w:val="auto"/>
          <w:sz w:val="32"/>
          <w:szCs w:val="32"/>
          <w:highlight w:val="none"/>
        </w:rPr>
        <w:sectPr>
          <w:pgSz w:w="11906" w:h="16838"/>
          <w:pgMar w:top="1440" w:right="1644" w:bottom="1440" w:left="1644" w:header="851" w:footer="794" w:gutter="0"/>
          <w:pgNumType w:fmt="decimal"/>
          <w:cols w:space="720" w:num="1"/>
          <w:titlePg/>
          <w:docGrid w:linePitch="312" w:charSpace="0"/>
        </w:sectPr>
      </w:pPr>
    </w:p>
    <w:p>
      <w:pPr>
        <w:pageBreakBefore w:val="0"/>
        <w:kinsoku/>
        <w:wordWrap/>
        <w:overflowPunct/>
        <w:topLinePunct w:val="0"/>
        <w:bidi w:val="0"/>
        <w:spacing w:line="240" w:lineRule="auto"/>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附件1：</w:t>
      </w:r>
    </w:p>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业务通知单</w:t>
      </w:r>
    </w:p>
    <w:p>
      <w:pPr>
        <w:pageBreakBefore w:val="0"/>
        <w:kinsoku/>
        <w:wordWrap/>
        <w:overflowPunct/>
        <w:topLinePunct w:val="0"/>
        <w:bidi w:val="0"/>
        <w:spacing w:line="240" w:lineRule="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重庆机场空港服务有限责任公司根据工作需要，向贵司提出</w:t>
      </w:r>
      <w:r>
        <w:rPr>
          <w:rFonts w:hint="eastAsia" w:ascii="仿宋" w:hAnsi="仿宋" w:eastAsia="仿宋" w:cs="仿宋"/>
          <w:color w:val="auto"/>
          <w:sz w:val="28"/>
          <w:szCs w:val="28"/>
          <w:highlight w:val="none"/>
          <w:lang w:eastAsia="zh-CN"/>
        </w:rPr>
        <w:t>：</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u w:val="none"/>
          <w:lang w:val="en-US" w:eastAsia="zh-CN"/>
        </w:rPr>
      </w:pPr>
      <w:r>
        <w:rPr>
          <w:rFonts w:hint="eastAsia" w:ascii="仿宋" w:hAnsi="仿宋" w:eastAsia="仿宋" w:cs="仿宋"/>
          <w:color w:val="auto"/>
          <w:sz w:val="28"/>
          <w:szCs w:val="28"/>
          <w:highlight w:val="none"/>
        </w:rPr>
        <w:t>请于</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前往</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none"/>
          <w:lang w:val="en-US" w:eastAsia="zh-CN"/>
        </w:rPr>
        <w:t>开展</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none"/>
          <w:lang w:val="en-US" w:eastAsia="zh-CN"/>
        </w:rPr>
        <w:t>作业，计划完成期限为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每日</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lang w:val="en-US" w:eastAsia="zh-CN"/>
        </w:rPr>
        <w:t>小时，计划作业人员为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none"/>
          <w:lang w:val="en-US" w:eastAsia="zh-CN"/>
        </w:rPr>
        <w:t>人，完成标准为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none"/>
          <w:lang w:val="en-US" w:eastAsia="zh-CN"/>
        </w:rPr>
        <w:t>。</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请</w:t>
      </w:r>
      <w:r>
        <w:rPr>
          <w:rFonts w:hint="eastAsia" w:ascii="仿宋" w:hAnsi="仿宋" w:eastAsia="仿宋" w:cs="仿宋"/>
          <w:color w:val="auto"/>
          <w:sz w:val="28"/>
          <w:szCs w:val="28"/>
          <w:highlight w:val="none"/>
          <w:lang w:val="en-US" w:eastAsia="zh-CN"/>
        </w:rPr>
        <w:t>贵司</w:t>
      </w:r>
      <w:r>
        <w:rPr>
          <w:rFonts w:hint="eastAsia" w:ascii="仿宋" w:hAnsi="仿宋" w:eastAsia="仿宋" w:cs="仿宋"/>
          <w:color w:val="auto"/>
          <w:sz w:val="28"/>
          <w:szCs w:val="28"/>
          <w:highlight w:val="none"/>
        </w:rPr>
        <w:t>于</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r>
        <w:rPr>
          <w:rFonts w:hint="eastAsia" w:ascii="仿宋" w:hAnsi="仿宋" w:eastAsia="仿宋" w:cs="仿宋"/>
          <w:color w:val="auto"/>
          <w:sz w:val="28"/>
          <w:szCs w:val="28"/>
          <w:highlight w:val="none"/>
          <w:lang w:val="en-US" w:eastAsia="zh-CN"/>
        </w:rPr>
        <w:t>确认</w:t>
      </w:r>
      <w:r>
        <w:rPr>
          <w:rFonts w:hint="eastAsia" w:ascii="仿宋" w:hAnsi="仿宋" w:eastAsia="仿宋" w:cs="仿宋"/>
          <w:color w:val="auto"/>
          <w:sz w:val="28"/>
          <w:szCs w:val="28"/>
          <w:highlight w:val="none"/>
        </w:rPr>
        <w:t>。</w:t>
      </w:r>
    </w:p>
    <w:p>
      <w:pPr>
        <w:pageBreakBefore w:val="0"/>
        <w:tabs>
          <w:tab w:val="left" w:pos="299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ab/>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重庆机场空港服务有限责任公司</w:t>
      </w:r>
    </w:p>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lang w:val="en-US" w:eastAsia="zh-CN"/>
        </w:rPr>
      </w:pPr>
      <w:r>
        <w:rPr>
          <w:rFonts w:hint="eastAsia" w:ascii="仿宋" w:hAnsi="仿宋" w:eastAsia="仿宋" w:cs="仿宋"/>
          <w:color w:val="auto"/>
          <w:sz w:val="28"/>
          <w:szCs w:val="28"/>
          <w:highlight w:val="none"/>
        </w:rPr>
        <w:t xml:space="preserve">                                   年   月   日</w:t>
      </w:r>
    </w:p>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lang w:val="en-US" w:eastAsia="zh-CN"/>
        </w:rPr>
      </w:pPr>
    </w:p>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lang w:val="en-US" w:eastAsia="zh-CN"/>
        </w:rPr>
      </w:pPr>
    </w:p>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lang w:val="en-US" w:eastAsia="zh-CN"/>
        </w:rPr>
      </w:pPr>
    </w:p>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lang w:val="en-US" w:eastAsia="zh-CN"/>
        </w:rPr>
      </w:pPr>
    </w:p>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lang w:val="en-US" w:eastAsia="zh-CN"/>
        </w:rPr>
      </w:pPr>
    </w:p>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val="en-US" w:eastAsia="zh-CN"/>
        </w:rPr>
        <w:t>回 执</w:t>
      </w:r>
    </w:p>
    <w:p>
      <w:pPr>
        <w:pageBreakBefore w:val="0"/>
        <w:kinsoku/>
        <w:wordWrap/>
        <w:overflowPunct/>
        <w:topLinePunct w:val="0"/>
        <w:bidi w:val="0"/>
        <w:spacing w:line="240" w:lineRule="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single"/>
        </w:rPr>
        <w:t>重庆机场空港服务有限责任公司:</w:t>
      </w:r>
    </w:p>
    <w:p>
      <w:pPr>
        <w:pageBreakBefore w:val="0"/>
        <w:kinsoku/>
        <w:wordWrap/>
        <w:overflowPunct/>
        <w:topLinePunct w:val="0"/>
        <w:bidi w:val="0"/>
        <w:spacing w:line="240" w:lineRule="auto"/>
        <w:ind w:left="0" w:leftChars="0"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我司将于</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r>
        <w:rPr>
          <w:rFonts w:hint="eastAsia" w:ascii="仿宋" w:hAnsi="仿宋" w:eastAsia="仿宋" w:cs="仿宋"/>
          <w:color w:val="auto"/>
          <w:sz w:val="28"/>
          <w:szCs w:val="28"/>
          <w:highlight w:val="none"/>
          <w:lang w:val="en-US" w:eastAsia="zh-CN"/>
        </w:rPr>
        <w:t>前往</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none"/>
          <w:lang w:val="en-US" w:eastAsia="zh-CN"/>
        </w:rPr>
        <w:t>开展</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none"/>
          <w:lang w:val="en-US" w:eastAsia="zh-CN"/>
        </w:rPr>
        <w:t>作业，按照你方要求完成该作业任务。</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确认日期：                     确认人：</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lang w:val="en-US" w:eastAsia="zh-CN"/>
        </w:rPr>
        <w:t xml:space="preserve">               Xx</w:t>
      </w:r>
      <w:r>
        <w:rPr>
          <w:rFonts w:hint="eastAsia" w:ascii="仿宋" w:hAnsi="仿宋" w:eastAsia="仿宋" w:cs="仿宋"/>
          <w:color w:val="auto"/>
          <w:sz w:val="28"/>
          <w:szCs w:val="28"/>
          <w:highlight w:val="none"/>
        </w:rPr>
        <w:t>公司</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年   月   日</w:t>
      </w:r>
    </w:p>
    <w:p>
      <w:pPr>
        <w:pageBreakBefore w:val="0"/>
        <w:kinsoku/>
        <w:wordWrap/>
        <w:overflowPunct/>
        <w:topLinePunct w:val="0"/>
        <w:bidi w:val="0"/>
        <w:spacing w:line="240" w:lineRule="auto"/>
        <w:rPr>
          <w:rFonts w:hint="eastAsia" w:ascii="仿宋" w:hAnsi="仿宋" w:eastAsia="仿宋" w:cs="仿宋"/>
          <w:color w:val="auto"/>
          <w:sz w:val="28"/>
          <w:szCs w:val="28"/>
          <w:highlight w:val="none"/>
        </w:rPr>
        <w:sectPr>
          <w:pgSz w:w="11906" w:h="16838"/>
          <w:pgMar w:top="1440" w:right="1644" w:bottom="1440" w:left="1644" w:header="851" w:footer="794" w:gutter="0"/>
          <w:pgNumType w:fmt="decimal"/>
          <w:cols w:space="720" w:num="1"/>
          <w:titlePg/>
          <w:docGrid w:linePitch="312" w:charSpace="0"/>
        </w:sectPr>
      </w:pPr>
    </w:p>
    <w:p>
      <w:pPr>
        <w:pageBreakBefore w:val="0"/>
        <w:kinsoku/>
        <w:wordWrap/>
        <w:overflowPunct/>
        <w:topLinePunct w:val="0"/>
        <w:bidi w:val="0"/>
        <w:spacing w:line="240" w:lineRule="auto"/>
        <w:rPr>
          <w:rFonts w:hint="eastAsia" w:ascii="仿宋" w:hAnsi="仿宋" w:eastAsia="仿宋" w:cs="仿宋"/>
          <w:bCs/>
          <w:color w:val="auto"/>
          <w:sz w:val="32"/>
          <w:szCs w:val="32"/>
          <w:highlight w:val="none"/>
        </w:rPr>
      </w:pPr>
      <w:r>
        <w:rPr>
          <w:rFonts w:hint="eastAsia" w:ascii="仿宋" w:hAnsi="仿宋" w:eastAsia="仿宋" w:cs="仿宋"/>
          <w:color w:val="auto"/>
          <w:sz w:val="32"/>
          <w:szCs w:val="32"/>
          <w:highlight w:val="none"/>
        </w:rPr>
        <w:t>附件</w:t>
      </w:r>
      <w:r>
        <w:rPr>
          <w:rFonts w:hint="eastAsia" w:ascii="仿宋" w:hAnsi="仿宋" w:eastAsia="仿宋" w:cs="仿宋"/>
          <w:color w:val="auto"/>
          <w:sz w:val="32"/>
          <w:szCs w:val="32"/>
          <w:highlight w:val="none"/>
          <w:lang w:val="en-US" w:eastAsia="zh-CN"/>
        </w:rPr>
        <w:t>2</w:t>
      </w:r>
      <w:r>
        <w:rPr>
          <w:rFonts w:hint="eastAsia" w:ascii="仿宋" w:hAnsi="仿宋" w:eastAsia="仿宋" w:cs="仿宋"/>
          <w:bCs/>
          <w:color w:val="auto"/>
          <w:sz w:val="32"/>
          <w:szCs w:val="32"/>
          <w:highlight w:val="none"/>
        </w:rPr>
        <w:t>：</w:t>
      </w:r>
    </w:p>
    <w:p>
      <w:pPr>
        <w:pageBreakBefore w:val="0"/>
        <w:kinsoku/>
        <w:wordWrap/>
        <w:overflowPunct/>
        <w:topLinePunct w:val="0"/>
        <w:bidi w:val="0"/>
        <w:spacing w:line="240" w:lineRule="auto"/>
        <w:jc w:val="cente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eastAsia="zh-CN"/>
        </w:rPr>
        <w:t>重庆机场空港服务有限责任公司</w:t>
      </w:r>
      <w:r>
        <w:rPr>
          <w:rFonts w:hint="eastAsia" w:ascii="仿宋" w:hAnsi="仿宋" w:eastAsia="仿宋" w:cs="仿宋"/>
          <w:b/>
          <w:bCs/>
          <w:color w:val="auto"/>
          <w:sz w:val="28"/>
          <w:szCs w:val="28"/>
          <w:highlight w:val="none"/>
          <w:lang w:val="en-US" w:eastAsia="zh-CN"/>
        </w:rPr>
        <w:t>季节性及临时性用工</w:t>
      </w:r>
    </w:p>
    <w:p>
      <w:pPr>
        <w:pageBreakBefore w:val="0"/>
        <w:kinsoku/>
        <w:wordWrap/>
        <w:overflowPunct/>
        <w:topLinePunct w:val="0"/>
        <w:bidi w:val="0"/>
        <w:spacing w:line="240" w:lineRule="auto"/>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rPr>
        <w:t>人力资源</w:t>
      </w:r>
      <w:r>
        <w:rPr>
          <w:rFonts w:hint="eastAsia" w:ascii="仿宋" w:hAnsi="仿宋" w:eastAsia="仿宋" w:cs="仿宋"/>
          <w:b/>
          <w:bCs/>
          <w:color w:val="auto"/>
          <w:sz w:val="28"/>
          <w:szCs w:val="28"/>
          <w:highlight w:val="none"/>
          <w:lang w:eastAsia="zh-CN"/>
        </w:rPr>
        <w:t>服务</w:t>
      </w:r>
      <w:r>
        <w:rPr>
          <w:rFonts w:hint="eastAsia" w:ascii="仿宋" w:hAnsi="仿宋" w:eastAsia="仿宋" w:cs="仿宋"/>
          <w:b/>
          <w:bCs/>
          <w:color w:val="auto"/>
          <w:sz w:val="28"/>
          <w:szCs w:val="28"/>
          <w:highlight w:val="none"/>
        </w:rPr>
        <w:t>考核</w:t>
      </w:r>
      <w:r>
        <w:rPr>
          <w:rFonts w:hint="eastAsia" w:ascii="仿宋" w:hAnsi="仿宋" w:eastAsia="仿宋" w:cs="仿宋"/>
          <w:b/>
          <w:bCs/>
          <w:color w:val="auto"/>
          <w:sz w:val="28"/>
          <w:szCs w:val="28"/>
          <w:highlight w:val="none"/>
          <w:lang w:eastAsia="zh-CN"/>
        </w:rPr>
        <w:t>管理办法</w:t>
      </w:r>
    </w:p>
    <w:p>
      <w:pPr>
        <w:pStyle w:val="2"/>
        <w:rPr>
          <w:rFonts w:hint="eastAsia"/>
          <w:highlight w:val="none"/>
          <w:lang w:eastAsia="zh-CN"/>
        </w:rPr>
      </w:pP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为规范</w:t>
      </w:r>
      <w:r>
        <w:rPr>
          <w:rFonts w:hint="eastAsia" w:ascii="仿宋" w:hAnsi="仿宋" w:eastAsia="仿宋" w:cs="仿宋"/>
          <w:color w:val="auto"/>
          <w:sz w:val="28"/>
          <w:szCs w:val="28"/>
          <w:highlight w:val="none"/>
          <w:lang w:eastAsia="zh-CN"/>
        </w:rPr>
        <w:t>管理，重庆机场空港服务有限责任公司（</w:t>
      </w:r>
      <w:r>
        <w:rPr>
          <w:rFonts w:hint="eastAsia" w:ascii="仿宋" w:hAnsi="仿宋" w:eastAsia="仿宋" w:cs="仿宋"/>
          <w:color w:val="auto"/>
          <w:sz w:val="28"/>
          <w:szCs w:val="28"/>
          <w:highlight w:val="none"/>
          <w:lang w:val="en-US" w:eastAsia="zh-CN"/>
        </w:rPr>
        <w:t>简称：空港服务公司）对乙方安排人员完成重庆机场范围内公共区域的绿化养护除草作业或物业作业的过程及结果</w:t>
      </w:r>
      <w:r>
        <w:rPr>
          <w:rFonts w:hint="eastAsia" w:ascii="仿宋" w:hAnsi="仿宋" w:eastAsia="仿宋" w:cs="仿宋"/>
          <w:color w:val="auto"/>
          <w:sz w:val="28"/>
          <w:szCs w:val="28"/>
          <w:highlight w:val="none"/>
        </w:rPr>
        <w:t>进行监督</w:t>
      </w:r>
      <w:r>
        <w:rPr>
          <w:rFonts w:hint="eastAsia" w:ascii="仿宋" w:hAnsi="仿宋" w:eastAsia="仿宋" w:cs="仿宋"/>
          <w:color w:val="auto"/>
          <w:sz w:val="28"/>
          <w:szCs w:val="28"/>
          <w:highlight w:val="none"/>
          <w:lang w:val="en-US" w:eastAsia="zh-CN"/>
        </w:rPr>
        <w:t>和考核</w:t>
      </w:r>
      <w:r>
        <w:rPr>
          <w:rFonts w:hint="eastAsia" w:ascii="仿宋" w:hAnsi="仿宋" w:eastAsia="仿宋" w:cs="仿宋"/>
          <w:color w:val="auto"/>
          <w:sz w:val="28"/>
          <w:szCs w:val="28"/>
          <w:highlight w:val="none"/>
        </w:rPr>
        <w:t>，按照</w:t>
      </w:r>
      <w:r>
        <w:rPr>
          <w:rFonts w:hint="eastAsia" w:ascii="仿宋" w:hAnsi="仿宋" w:eastAsia="仿宋" w:cs="仿宋"/>
          <w:color w:val="auto"/>
          <w:sz w:val="28"/>
          <w:szCs w:val="28"/>
          <w:highlight w:val="none"/>
          <w:lang w:eastAsia="zh-CN"/>
        </w:rPr>
        <w:t>《空港服务公司</w:t>
      </w:r>
      <w:r>
        <w:rPr>
          <w:rFonts w:hint="eastAsia" w:ascii="仿宋" w:hAnsi="仿宋" w:eastAsia="仿宋" w:cs="仿宋"/>
          <w:color w:val="auto"/>
          <w:sz w:val="28"/>
          <w:szCs w:val="28"/>
          <w:highlight w:val="none"/>
          <w:lang w:val="en-US" w:eastAsia="zh-CN"/>
        </w:rPr>
        <w:t>季节性及临时性用工</w:t>
      </w:r>
      <w:r>
        <w:rPr>
          <w:rFonts w:hint="eastAsia" w:ascii="仿宋" w:hAnsi="仿宋" w:eastAsia="仿宋" w:cs="仿宋"/>
          <w:color w:val="auto"/>
          <w:sz w:val="28"/>
          <w:szCs w:val="28"/>
          <w:highlight w:val="none"/>
          <w:lang w:eastAsia="zh-CN"/>
        </w:rPr>
        <w:t>人力资源服务采购</w:t>
      </w:r>
      <w:r>
        <w:rPr>
          <w:rFonts w:hint="eastAsia" w:ascii="仿宋" w:hAnsi="仿宋" w:eastAsia="仿宋" w:cs="仿宋"/>
          <w:color w:val="auto"/>
          <w:sz w:val="28"/>
          <w:szCs w:val="28"/>
          <w:highlight w:val="none"/>
        </w:rPr>
        <w:t>协议</w:t>
      </w:r>
      <w:r>
        <w:rPr>
          <w:rFonts w:hint="eastAsia" w:ascii="仿宋" w:hAnsi="仿宋" w:eastAsia="仿宋" w:cs="仿宋"/>
          <w:color w:val="auto"/>
          <w:sz w:val="28"/>
          <w:szCs w:val="28"/>
          <w:highlight w:val="none"/>
          <w:lang w:eastAsia="zh-CN"/>
        </w:rPr>
        <w:t>》约定</w:t>
      </w:r>
      <w:r>
        <w:rPr>
          <w:rFonts w:hint="eastAsia" w:ascii="仿宋" w:hAnsi="仿宋" w:eastAsia="仿宋" w:cs="仿宋"/>
          <w:color w:val="auto"/>
          <w:sz w:val="28"/>
          <w:szCs w:val="28"/>
          <w:highlight w:val="none"/>
        </w:rPr>
        <w:t>，特制订本</w:t>
      </w:r>
      <w:r>
        <w:rPr>
          <w:rFonts w:hint="eastAsia" w:ascii="仿宋" w:hAnsi="仿宋" w:eastAsia="仿宋" w:cs="仿宋"/>
          <w:color w:val="auto"/>
          <w:sz w:val="28"/>
          <w:szCs w:val="28"/>
          <w:highlight w:val="none"/>
          <w:lang w:eastAsia="zh-CN"/>
        </w:rPr>
        <w:t>办法</w:t>
      </w:r>
      <w:r>
        <w:rPr>
          <w:rFonts w:hint="eastAsia" w:ascii="仿宋" w:hAnsi="仿宋" w:eastAsia="仿宋" w:cs="仿宋"/>
          <w:color w:val="auto"/>
          <w:sz w:val="28"/>
          <w:szCs w:val="28"/>
          <w:highlight w:val="none"/>
        </w:rPr>
        <w:t>。</w:t>
      </w:r>
    </w:p>
    <w:p>
      <w:pPr>
        <w:pageBreakBefore w:val="0"/>
        <w:numPr>
          <w:ilvl w:val="0"/>
          <w:numId w:val="1"/>
        </w:numPr>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考核</w:t>
      </w:r>
      <w:r>
        <w:rPr>
          <w:rFonts w:hint="eastAsia" w:ascii="仿宋" w:hAnsi="仿宋" w:eastAsia="仿宋" w:cs="仿宋"/>
          <w:color w:val="auto"/>
          <w:sz w:val="28"/>
          <w:szCs w:val="28"/>
          <w:highlight w:val="none"/>
          <w:lang w:eastAsia="zh-CN"/>
        </w:rPr>
        <w:t>内容</w:t>
      </w:r>
      <w:r>
        <w:rPr>
          <w:rFonts w:hint="eastAsia" w:ascii="仿宋" w:hAnsi="仿宋" w:eastAsia="仿宋" w:cs="仿宋"/>
          <w:color w:val="auto"/>
          <w:sz w:val="28"/>
          <w:szCs w:val="28"/>
          <w:highlight w:val="none"/>
          <w:lang w:val="en-US" w:eastAsia="zh-CN"/>
        </w:rPr>
        <w:t>及指标</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乙方开展绿化养护除草作业、物业作业后，对其过程、结果</w:t>
      </w:r>
      <w:r>
        <w:rPr>
          <w:rFonts w:hint="eastAsia" w:ascii="仿宋" w:hAnsi="仿宋" w:eastAsia="仿宋" w:cs="仿宋"/>
          <w:color w:val="auto"/>
          <w:sz w:val="28"/>
          <w:szCs w:val="28"/>
          <w:highlight w:val="none"/>
        </w:rPr>
        <w:t>进行</w:t>
      </w:r>
      <w:r>
        <w:rPr>
          <w:rFonts w:hint="eastAsia" w:ascii="仿宋" w:hAnsi="仿宋" w:eastAsia="仿宋" w:cs="仿宋"/>
          <w:color w:val="auto"/>
          <w:sz w:val="28"/>
          <w:szCs w:val="28"/>
          <w:highlight w:val="none"/>
          <w:lang w:val="en-US" w:eastAsia="zh-CN"/>
        </w:rPr>
        <w:t>考核</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考核</w:t>
      </w:r>
      <w:r>
        <w:rPr>
          <w:rFonts w:hint="eastAsia" w:ascii="仿宋" w:hAnsi="仿宋" w:eastAsia="仿宋" w:cs="仿宋"/>
          <w:color w:val="auto"/>
          <w:sz w:val="28"/>
          <w:szCs w:val="28"/>
          <w:highlight w:val="none"/>
        </w:rPr>
        <w:t>分按</w:t>
      </w:r>
      <w:r>
        <w:rPr>
          <w:rFonts w:hint="eastAsia" w:ascii="仿宋" w:hAnsi="仿宋" w:eastAsia="仿宋" w:cs="仿宋"/>
          <w:color w:val="auto"/>
          <w:sz w:val="28"/>
          <w:szCs w:val="28"/>
          <w:highlight w:val="none"/>
          <w:lang w:val="en-US" w:eastAsia="zh-CN"/>
        </w:rPr>
        <w:t>总分</w:t>
      </w:r>
      <w:r>
        <w:rPr>
          <w:rFonts w:hint="eastAsia" w:ascii="仿宋" w:hAnsi="仿宋" w:eastAsia="仿宋" w:cs="仿宋"/>
          <w:color w:val="auto"/>
          <w:sz w:val="28"/>
          <w:szCs w:val="28"/>
          <w:highlight w:val="none"/>
        </w:rPr>
        <w:t>100分</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具体指标见下表：</w:t>
      </w:r>
    </w:p>
    <w:tbl>
      <w:tblPr>
        <w:tblStyle w:val="11"/>
        <w:tblW w:w="9259" w:type="dxa"/>
        <w:tblInd w:w="26" w:type="dxa"/>
        <w:tblLayout w:type="fixed"/>
        <w:tblCellMar>
          <w:top w:w="0" w:type="dxa"/>
          <w:left w:w="108" w:type="dxa"/>
          <w:bottom w:w="0" w:type="dxa"/>
          <w:right w:w="108" w:type="dxa"/>
        </w:tblCellMar>
      </w:tblPr>
      <w:tblGrid>
        <w:gridCol w:w="1677"/>
        <w:gridCol w:w="867"/>
        <w:gridCol w:w="5920"/>
        <w:gridCol w:w="795"/>
      </w:tblGrid>
      <w:tr>
        <w:tblPrEx>
          <w:tblLayout w:type="fixed"/>
          <w:tblCellMar>
            <w:top w:w="0" w:type="dxa"/>
            <w:left w:w="108" w:type="dxa"/>
            <w:bottom w:w="0" w:type="dxa"/>
            <w:right w:w="108" w:type="dxa"/>
          </w:tblCellMar>
        </w:tblPrEx>
        <w:trPr>
          <w:trHeight w:val="501" w:hRule="atLeast"/>
        </w:trPr>
        <w:tc>
          <w:tcPr>
            <w:tcW w:w="1677"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考核内容</w:t>
            </w:r>
          </w:p>
        </w:tc>
        <w:tc>
          <w:tcPr>
            <w:tcW w:w="867"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val="en-US" w:eastAsia="zh-CN"/>
              </w:rPr>
              <w:t>分值</w:t>
            </w:r>
          </w:p>
        </w:tc>
        <w:tc>
          <w:tcPr>
            <w:tcW w:w="5920"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评分标准</w:t>
            </w:r>
          </w:p>
        </w:tc>
        <w:tc>
          <w:tcPr>
            <w:tcW w:w="795"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备注</w:t>
            </w:r>
          </w:p>
        </w:tc>
      </w:tr>
      <w:tr>
        <w:tblPrEx>
          <w:tblLayout w:type="fixed"/>
          <w:tblCellMar>
            <w:top w:w="0" w:type="dxa"/>
            <w:left w:w="108" w:type="dxa"/>
            <w:bottom w:w="0" w:type="dxa"/>
            <w:right w:w="108" w:type="dxa"/>
          </w:tblCellMar>
        </w:tblPrEx>
        <w:trPr>
          <w:trHeight w:val="624" w:hRule="atLeast"/>
        </w:trPr>
        <w:tc>
          <w:tcPr>
            <w:tcW w:w="1677" w:type="dxa"/>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前期安排准确</w:t>
            </w:r>
          </w:p>
        </w:tc>
        <w:tc>
          <w:tcPr>
            <w:tcW w:w="867"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20分</w:t>
            </w:r>
          </w:p>
        </w:tc>
        <w:tc>
          <w:tcPr>
            <w:tcW w:w="592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甲方出具《业务通知单》后，乙方的响应情况：积极响应，安排人员、工作、设施设备等均符合要求，得10-20分；响应较慢，安排不充分，不得分。</w:t>
            </w:r>
          </w:p>
        </w:tc>
        <w:tc>
          <w:tcPr>
            <w:tcW w:w="795"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p>
        </w:tc>
      </w:tr>
      <w:tr>
        <w:tblPrEx>
          <w:tblLayout w:type="fixed"/>
          <w:tblCellMar>
            <w:top w:w="0" w:type="dxa"/>
            <w:left w:w="108" w:type="dxa"/>
            <w:bottom w:w="0" w:type="dxa"/>
            <w:right w:w="108" w:type="dxa"/>
          </w:tblCellMar>
        </w:tblPrEx>
        <w:trPr>
          <w:trHeight w:val="985" w:hRule="atLeast"/>
        </w:trPr>
        <w:tc>
          <w:tcPr>
            <w:tcW w:w="1677"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工作过程</w:t>
            </w:r>
          </w:p>
        </w:tc>
        <w:tc>
          <w:tcPr>
            <w:tcW w:w="867"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30分</w:t>
            </w:r>
          </w:p>
        </w:tc>
        <w:tc>
          <w:tcPr>
            <w:tcW w:w="592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乙方在作业期间，工作效率、工作标准执行情况：效率高、按标准执行，得20-30分；效率一般、略低于标准执行，得0-20；效率差、标准差，不得分。</w:t>
            </w:r>
          </w:p>
        </w:tc>
        <w:tc>
          <w:tcPr>
            <w:tcW w:w="79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p>
        </w:tc>
      </w:tr>
      <w:tr>
        <w:tblPrEx>
          <w:tblLayout w:type="fixed"/>
          <w:tblCellMar>
            <w:top w:w="0" w:type="dxa"/>
            <w:left w:w="108" w:type="dxa"/>
            <w:bottom w:w="0" w:type="dxa"/>
            <w:right w:w="108" w:type="dxa"/>
          </w:tblCellMar>
        </w:tblPrEx>
        <w:trPr>
          <w:trHeight w:val="696" w:hRule="atLeast"/>
        </w:trPr>
        <w:tc>
          <w:tcPr>
            <w:tcW w:w="1677"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业绩效果</w:t>
            </w:r>
          </w:p>
        </w:tc>
        <w:tc>
          <w:tcPr>
            <w:tcW w:w="867"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50分</w:t>
            </w:r>
          </w:p>
        </w:tc>
        <w:tc>
          <w:tcPr>
            <w:tcW w:w="5920"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乙方作业完成情况：按照《业务通知单》要求，按质按量按时完成，且效果好，得40-50分；按时按量完成，完成效果一般，得30-40分；完成情况不好，不得分。</w:t>
            </w:r>
          </w:p>
        </w:tc>
        <w:tc>
          <w:tcPr>
            <w:tcW w:w="795"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p>
        </w:tc>
      </w:tr>
      <w:tr>
        <w:tblPrEx>
          <w:tblLayout w:type="fixed"/>
          <w:tblCellMar>
            <w:top w:w="0" w:type="dxa"/>
            <w:left w:w="108" w:type="dxa"/>
            <w:bottom w:w="0" w:type="dxa"/>
            <w:right w:w="108" w:type="dxa"/>
          </w:tblCellMar>
        </w:tblPrEx>
        <w:trPr>
          <w:trHeight w:val="696" w:hRule="atLeast"/>
        </w:trPr>
        <w:tc>
          <w:tcPr>
            <w:tcW w:w="1677"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响应度</w:t>
            </w:r>
          </w:p>
        </w:tc>
        <w:tc>
          <w:tcPr>
            <w:tcW w:w="867"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扣分项</w:t>
            </w:r>
          </w:p>
        </w:tc>
        <w:tc>
          <w:tcPr>
            <w:tcW w:w="5920" w:type="dxa"/>
            <w:tcBorders>
              <w:top w:val="single" w:color="auto" w:sz="4" w:space="0"/>
              <w:left w:val="nil"/>
              <w:bottom w:val="single" w:color="auto" w:sz="4" w:space="0"/>
              <w:right w:val="single" w:color="auto" w:sz="4" w:space="0"/>
            </w:tcBorders>
            <w:shd w:val="clear" w:color="auto" w:fill="auto"/>
            <w:vAlign w:val="center"/>
          </w:tcPr>
          <w:p>
            <w:pPr>
              <w:pStyle w:val="6"/>
              <w:pageBreakBefore w:val="0"/>
              <w:tabs>
                <w:tab w:val="left" w:pos="1210"/>
              </w:tabs>
              <w:kinsoku/>
              <w:wordWrap/>
              <w:overflowPunct/>
              <w:topLinePunct w:val="0"/>
              <w:bidi w:val="0"/>
              <w:spacing w:after="0" w:line="240" w:lineRule="auto"/>
              <w:ind w:firstLine="0" w:firstLine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2"/>
                <w:sz w:val="24"/>
                <w:szCs w:val="24"/>
                <w:highlight w:val="none"/>
                <w:lang w:val="en-US" w:eastAsia="zh-CN"/>
              </w:rPr>
              <w:t>甲方出具《业务通知单》后，乙方不予承揽该任务的，导致甲方业务无法开展的，扣50分。</w:t>
            </w:r>
          </w:p>
        </w:tc>
        <w:tc>
          <w:tcPr>
            <w:tcW w:w="795"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p>
        </w:tc>
      </w:tr>
      <w:tr>
        <w:tblPrEx>
          <w:tblLayout w:type="fixed"/>
          <w:tblCellMar>
            <w:top w:w="0" w:type="dxa"/>
            <w:left w:w="108" w:type="dxa"/>
            <w:bottom w:w="0" w:type="dxa"/>
            <w:right w:w="108" w:type="dxa"/>
          </w:tblCellMar>
        </w:tblPrEx>
        <w:trPr>
          <w:trHeight w:val="696" w:hRule="atLeast"/>
        </w:trPr>
        <w:tc>
          <w:tcPr>
            <w:tcW w:w="1677"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防疫规定</w:t>
            </w:r>
          </w:p>
        </w:tc>
        <w:tc>
          <w:tcPr>
            <w:tcW w:w="867"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扣分项</w:t>
            </w:r>
          </w:p>
        </w:tc>
        <w:tc>
          <w:tcPr>
            <w:tcW w:w="5920" w:type="dxa"/>
            <w:tcBorders>
              <w:top w:val="single" w:color="auto" w:sz="4" w:space="0"/>
              <w:left w:val="nil"/>
              <w:bottom w:val="single" w:color="auto" w:sz="4" w:space="0"/>
              <w:right w:val="single" w:color="auto" w:sz="4" w:space="0"/>
            </w:tcBorders>
            <w:shd w:val="clear" w:color="auto" w:fill="auto"/>
            <w:vAlign w:val="center"/>
          </w:tcPr>
          <w:p>
            <w:pPr>
              <w:pStyle w:val="7"/>
              <w:pageBreakBefore w:val="0"/>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lang w:val="en-US" w:eastAsia="zh-CN"/>
              </w:rPr>
              <w:t>在绿化养护除草作业或物业作业期间，必须按照甲方防疫要求执行，未按甲方规定执行的扣20分/人/次。</w:t>
            </w:r>
          </w:p>
        </w:tc>
        <w:tc>
          <w:tcPr>
            <w:tcW w:w="795"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240" w:lineRule="auto"/>
              <w:jc w:val="center"/>
              <w:rPr>
                <w:rFonts w:hint="eastAsia" w:ascii="仿宋" w:hAnsi="仿宋" w:eastAsia="仿宋" w:cs="仿宋"/>
                <w:color w:val="auto"/>
                <w:sz w:val="24"/>
                <w:highlight w:val="none"/>
                <w:lang w:val="en-US" w:eastAsia="zh-CN"/>
              </w:rPr>
            </w:pPr>
          </w:p>
        </w:tc>
      </w:tr>
    </w:tbl>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二、结果运用</w:t>
      </w:r>
    </w:p>
    <w:p>
      <w:pPr>
        <w:pageBreakBefore w:val="0"/>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一</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空港服务公司</w:t>
      </w:r>
      <w:r>
        <w:rPr>
          <w:rFonts w:hint="eastAsia" w:ascii="仿宋" w:hAnsi="仿宋" w:eastAsia="仿宋" w:cs="仿宋"/>
          <w:color w:val="auto"/>
          <w:sz w:val="28"/>
          <w:szCs w:val="28"/>
          <w:highlight w:val="none"/>
          <w:lang w:val="en-US" w:eastAsia="zh-CN"/>
        </w:rPr>
        <w:t>物业管理部或绿化保洁部</w:t>
      </w:r>
      <w:r>
        <w:rPr>
          <w:rFonts w:hint="eastAsia" w:ascii="仿宋" w:hAnsi="仿宋" w:eastAsia="仿宋" w:cs="仿宋"/>
          <w:color w:val="auto"/>
          <w:sz w:val="28"/>
          <w:szCs w:val="28"/>
          <w:highlight w:val="none"/>
        </w:rPr>
        <w:t>每月</w:t>
      </w:r>
      <w:r>
        <w:rPr>
          <w:rFonts w:hint="eastAsia" w:ascii="仿宋" w:hAnsi="仿宋" w:eastAsia="仿宋" w:cs="仿宋"/>
          <w:color w:val="auto"/>
          <w:sz w:val="28"/>
          <w:szCs w:val="28"/>
          <w:highlight w:val="none"/>
          <w:lang w:val="en-US" w:eastAsia="zh-CN"/>
        </w:rPr>
        <w:t>5日前，汇总上月考核结果算术平均后，为月度</w:t>
      </w:r>
      <w:r>
        <w:rPr>
          <w:rFonts w:hint="eastAsia" w:ascii="仿宋" w:hAnsi="仿宋" w:eastAsia="仿宋" w:cs="仿宋"/>
          <w:color w:val="auto"/>
          <w:sz w:val="28"/>
          <w:szCs w:val="28"/>
          <w:highlight w:val="none"/>
        </w:rPr>
        <w:t>考核得分，月</w:t>
      </w:r>
      <w:r>
        <w:rPr>
          <w:rFonts w:hint="eastAsia" w:ascii="仿宋" w:hAnsi="仿宋" w:eastAsia="仿宋" w:cs="仿宋"/>
          <w:color w:val="auto"/>
          <w:sz w:val="28"/>
          <w:szCs w:val="28"/>
          <w:highlight w:val="none"/>
          <w:lang w:val="en-US" w:eastAsia="zh-CN"/>
        </w:rPr>
        <w:t>度</w:t>
      </w:r>
      <w:r>
        <w:rPr>
          <w:rFonts w:hint="eastAsia" w:ascii="仿宋" w:hAnsi="仿宋" w:eastAsia="仿宋" w:cs="仿宋"/>
          <w:color w:val="auto"/>
          <w:sz w:val="28"/>
          <w:szCs w:val="28"/>
          <w:highlight w:val="none"/>
        </w:rPr>
        <w:t>考核得分</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0（含）以上的为</w:t>
      </w:r>
      <w:r>
        <w:rPr>
          <w:rFonts w:hint="eastAsia" w:ascii="仿宋" w:hAnsi="仿宋" w:eastAsia="仿宋" w:cs="仿宋"/>
          <w:color w:val="auto"/>
          <w:sz w:val="28"/>
          <w:szCs w:val="28"/>
          <w:highlight w:val="none"/>
          <w:lang w:val="en-US" w:eastAsia="zh-CN"/>
        </w:rPr>
        <w:t>合格</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0分</w:t>
      </w:r>
      <w:r>
        <w:rPr>
          <w:rFonts w:hint="eastAsia" w:ascii="仿宋" w:hAnsi="仿宋" w:eastAsia="仿宋" w:cs="仿宋"/>
          <w:color w:val="auto"/>
          <w:sz w:val="28"/>
          <w:szCs w:val="28"/>
          <w:highlight w:val="none"/>
          <w:lang w:val="en-US" w:eastAsia="zh-CN"/>
        </w:rPr>
        <w:t>以下</w:t>
      </w:r>
      <w:r>
        <w:rPr>
          <w:rFonts w:hint="eastAsia" w:ascii="仿宋" w:hAnsi="仿宋" w:eastAsia="仿宋" w:cs="仿宋"/>
          <w:color w:val="auto"/>
          <w:sz w:val="28"/>
          <w:szCs w:val="28"/>
          <w:highlight w:val="none"/>
        </w:rPr>
        <w:t>的为</w:t>
      </w:r>
      <w:r>
        <w:rPr>
          <w:rFonts w:hint="eastAsia" w:ascii="仿宋" w:hAnsi="仿宋" w:eastAsia="仿宋" w:cs="仿宋"/>
          <w:color w:val="auto"/>
          <w:sz w:val="28"/>
          <w:szCs w:val="28"/>
          <w:highlight w:val="none"/>
          <w:lang w:val="en-US" w:eastAsia="zh-CN"/>
        </w:rPr>
        <w:t>不</w:t>
      </w:r>
      <w:r>
        <w:rPr>
          <w:rFonts w:hint="eastAsia" w:ascii="仿宋" w:hAnsi="仿宋" w:eastAsia="仿宋" w:cs="仿宋"/>
          <w:color w:val="auto"/>
          <w:sz w:val="28"/>
          <w:szCs w:val="28"/>
          <w:highlight w:val="none"/>
        </w:rPr>
        <w:t>合格。</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二）</w:t>
      </w:r>
      <w:r>
        <w:rPr>
          <w:rFonts w:hint="eastAsia" w:ascii="仿宋" w:hAnsi="仿宋" w:eastAsia="仿宋" w:cs="仿宋"/>
          <w:color w:val="auto"/>
          <w:sz w:val="28"/>
          <w:szCs w:val="28"/>
          <w:highlight w:val="none"/>
        </w:rPr>
        <w:t>考核分值在90（含）分以上的，甲方全额支付</w:t>
      </w:r>
      <w:r>
        <w:rPr>
          <w:rFonts w:hint="eastAsia" w:ascii="仿宋" w:hAnsi="仿宋" w:eastAsia="仿宋" w:cs="仿宋"/>
          <w:color w:val="auto"/>
          <w:sz w:val="28"/>
          <w:szCs w:val="28"/>
          <w:highlight w:val="none"/>
          <w:lang w:val="en-US" w:eastAsia="zh-CN"/>
        </w:rPr>
        <w:t>给乙方</w:t>
      </w:r>
      <w:r>
        <w:rPr>
          <w:rFonts w:hint="eastAsia" w:ascii="仿宋" w:hAnsi="仿宋" w:eastAsia="仿宋" w:cs="仿宋"/>
          <w:color w:val="auto"/>
          <w:sz w:val="28"/>
          <w:szCs w:val="28"/>
          <w:highlight w:val="none"/>
        </w:rPr>
        <w:t>；考核分值在90（不含）分以下，实际支付</w:t>
      </w:r>
      <w:r>
        <w:rPr>
          <w:rFonts w:hint="eastAsia" w:ascii="仿宋" w:hAnsi="仿宋" w:eastAsia="仿宋" w:cs="仿宋"/>
          <w:color w:val="auto"/>
          <w:sz w:val="28"/>
          <w:szCs w:val="28"/>
          <w:highlight w:val="none"/>
          <w:lang w:val="en-US" w:eastAsia="zh-CN"/>
        </w:rPr>
        <w:t>金额</w:t>
      </w:r>
      <w:r>
        <w:rPr>
          <w:rFonts w:hint="eastAsia" w:ascii="仿宋" w:hAnsi="仿宋" w:eastAsia="仿宋" w:cs="仿宋"/>
          <w:color w:val="auto"/>
          <w:sz w:val="28"/>
          <w:szCs w:val="28"/>
          <w:highlight w:val="none"/>
          <w:lang w:eastAsia="zh-CN"/>
        </w:rPr>
        <w:t>为：</w:t>
      </w:r>
      <w:r>
        <w:rPr>
          <w:rFonts w:hint="eastAsia" w:ascii="仿宋" w:hAnsi="仿宋" w:eastAsia="仿宋" w:cs="仿宋"/>
          <w:color w:val="auto"/>
          <w:sz w:val="28"/>
          <w:szCs w:val="28"/>
          <w:highlight w:val="none"/>
        </w:rPr>
        <w:t>每月应付</w:t>
      </w:r>
      <w:r>
        <w:rPr>
          <w:rFonts w:hint="eastAsia" w:ascii="仿宋" w:hAnsi="仿宋" w:eastAsia="仿宋" w:cs="仿宋"/>
          <w:color w:val="auto"/>
          <w:sz w:val="28"/>
          <w:szCs w:val="28"/>
          <w:highlight w:val="none"/>
          <w:lang w:val="en-US" w:eastAsia="zh-CN"/>
        </w:rPr>
        <w:t>金额</w:t>
      </w:r>
      <w:r>
        <w:rPr>
          <w:rFonts w:hint="eastAsia" w:ascii="仿宋" w:hAnsi="仿宋" w:eastAsia="仿宋" w:cs="仿宋"/>
          <w:color w:val="auto"/>
          <w:sz w:val="28"/>
          <w:szCs w:val="28"/>
          <w:highlight w:val="none"/>
        </w:rPr>
        <w:t>×（考核得分÷100）</w:t>
      </w:r>
      <w:r>
        <w:rPr>
          <w:rFonts w:hint="eastAsia" w:ascii="仿宋" w:hAnsi="仿宋" w:eastAsia="仿宋" w:cs="仿宋"/>
          <w:color w:val="auto"/>
          <w:sz w:val="28"/>
          <w:szCs w:val="28"/>
          <w:highlight w:val="none"/>
          <w:lang w:eastAsia="zh-CN"/>
        </w:rPr>
        <w:t>。</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三、其他</w:t>
      </w:r>
    </w:p>
    <w:p>
      <w:pPr>
        <w:pageBreakBefore w:val="0"/>
        <w:tabs>
          <w:tab w:val="left" w:pos="1617"/>
        </w:tabs>
        <w:kinsoku/>
        <w:wordWrap/>
        <w:overflowPunct/>
        <w:topLinePunct w:val="0"/>
        <w:bidi w:val="0"/>
        <w:spacing w:line="240" w:lineRule="auto"/>
        <w:ind w:firstLine="560" w:firstLineChars="200"/>
        <w:rPr>
          <w:rFonts w:hint="eastAsia" w:ascii="仿宋" w:hAnsi="仿宋" w:eastAsia="仿宋" w:cs="仿宋"/>
          <w:color w:val="auto"/>
          <w:sz w:val="32"/>
          <w:szCs w:val="32"/>
          <w:highlight w:val="none"/>
        </w:rPr>
      </w:pPr>
      <w:r>
        <w:rPr>
          <w:rFonts w:hint="eastAsia" w:ascii="仿宋" w:hAnsi="仿宋" w:eastAsia="仿宋" w:cs="仿宋"/>
          <w:color w:val="auto"/>
          <w:sz w:val="28"/>
          <w:szCs w:val="28"/>
          <w:highlight w:val="none"/>
        </w:rPr>
        <w:t>本</w:t>
      </w:r>
      <w:r>
        <w:rPr>
          <w:rFonts w:hint="eastAsia" w:ascii="仿宋" w:hAnsi="仿宋" w:eastAsia="仿宋" w:cs="仿宋"/>
          <w:color w:val="auto"/>
          <w:sz w:val="28"/>
          <w:szCs w:val="28"/>
          <w:highlight w:val="none"/>
          <w:lang w:val="en-US" w:eastAsia="zh-CN"/>
        </w:rPr>
        <w:t>办法</w:t>
      </w:r>
      <w:r>
        <w:rPr>
          <w:rFonts w:hint="eastAsia" w:ascii="仿宋" w:hAnsi="仿宋" w:eastAsia="仿宋" w:cs="仿宋"/>
          <w:color w:val="auto"/>
          <w:sz w:val="28"/>
          <w:szCs w:val="28"/>
          <w:highlight w:val="none"/>
        </w:rPr>
        <w:t>解释权归甲方。未尽事宜，应由甲、乙双方协商后以书面形式补充。</w:t>
      </w:r>
    </w:p>
    <w:p>
      <w:pPr>
        <w:pStyle w:val="14"/>
        <w:pageBreakBefore w:val="0"/>
        <w:kinsoku/>
        <w:wordWrap/>
        <w:overflowPunct/>
        <w:topLinePunct w:val="0"/>
        <w:bidi w:val="0"/>
        <w:spacing w:line="240" w:lineRule="auto"/>
        <w:ind w:left="0" w:leftChars="0"/>
        <w:rPr>
          <w:rFonts w:hint="eastAsia" w:ascii="仿宋" w:hAnsi="仿宋" w:eastAsia="仿宋" w:cs="仿宋"/>
          <w:color w:val="auto"/>
          <w:sz w:val="32"/>
          <w:szCs w:val="32"/>
          <w:highlight w:val="none"/>
        </w:rPr>
        <w:sectPr>
          <w:pgSz w:w="11906" w:h="16838"/>
          <w:pgMar w:top="1440" w:right="1644" w:bottom="1440" w:left="1644" w:header="851" w:footer="794" w:gutter="0"/>
          <w:pgNumType w:fmt="decimal"/>
          <w:cols w:space="720" w:num="1"/>
          <w:titlePg/>
          <w:docGrid w:linePitch="312" w:charSpace="0"/>
        </w:sectPr>
      </w:pPr>
    </w:p>
    <w:p>
      <w:pPr>
        <w:pStyle w:val="14"/>
        <w:pageBreakBefore w:val="0"/>
        <w:kinsoku/>
        <w:wordWrap/>
        <w:overflowPunct/>
        <w:topLinePunct w:val="0"/>
        <w:bidi w:val="0"/>
        <w:spacing w:line="240" w:lineRule="auto"/>
        <w:ind w:left="0" w:left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w:t>
      </w:r>
    </w:p>
    <w:p>
      <w:pPr>
        <w:pageBreakBefore w:val="0"/>
        <w:kinsoku/>
        <w:wordWrap/>
        <w:overflowPunct/>
        <w:topLinePunct w:val="0"/>
        <w:bidi w:val="0"/>
        <w:spacing w:line="24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绿化养护除草作业业绩考核</w:t>
      </w:r>
      <w:r>
        <w:rPr>
          <w:rFonts w:hint="eastAsia" w:ascii="仿宋" w:hAnsi="仿宋" w:eastAsia="仿宋" w:cs="仿宋"/>
          <w:b/>
          <w:bCs/>
          <w:color w:val="auto"/>
          <w:sz w:val="28"/>
          <w:szCs w:val="28"/>
          <w:highlight w:val="none"/>
        </w:rPr>
        <w:t>表</w:t>
      </w:r>
    </w:p>
    <w:tbl>
      <w:tblPr>
        <w:tblStyle w:val="11"/>
        <w:tblW w:w="1099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3"/>
        <w:gridCol w:w="1004"/>
        <w:gridCol w:w="1004"/>
        <w:gridCol w:w="1004"/>
        <w:gridCol w:w="1004"/>
        <w:gridCol w:w="1004"/>
        <w:gridCol w:w="1004"/>
        <w:gridCol w:w="1004"/>
        <w:gridCol w:w="1004"/>
        <w:gridCol w:w="10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lang w:val="en-US" w:eastAsia="zh-CN"/>
              </w:rPr>
            </w:pPr>
            <w:r>
              <w:rPr>
                <w:rFonts w:hint="eastAsia" w:ascii="仿宋" w:hAnsi="仿宋" w:eastAsia="仿宋" w:cs="仿宋"/>
                <w:color w:val="auto"/>
                <w:sz w:val="28"/>
                <w:szCs w:val="28"/>
                <w:highlight w:val="none"/>
                <w:lang w:val="en-US" w:eastAsia="zh-CN"/>
              </w:rPr>
              <w:t>作业区域</w:t>
            </w:r>
          </w:p>
        </w:tc>
        <w:tc>
          <w:tcPr>
            <w:tcW w:w="9036" w:type="dxa"/>
            <w:gridSpan w:val="9"/>
            <w:vAlign w:val="center"/>
          </w:tcPr>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rPr>
            </w:pPr>
            <w:r>
              <w:rPr>
                <w:rFonts w:hint="eastAsia" w:ascii="仿宋" w:hAnsi="仿宋" w:eastAsia="仿宋" w:cs="仿宋"/>
                <w:color w:val="auto"/>
                <w:sz w:val="28"/>
                <w:szCs w:val="2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tcBorders>
              <w:bottom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作业时限</w:t>
            </w:r>
          </w:p>
        </w:tc>
        <w:tc>
          <w:tcPr>
            <w:tcW w:w="9036" w:type="dxa"/>
            <w:gridSpan w:val="9"/>
            <w:tcBorders>
              <w:bottom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0999" w:type="dxa"/>
            <w:gridSpan w:val="10"/>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绿化养护除草作业情况记录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作业日期</w:t>
            </w: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工作时间</w:t>
            </w: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作业人数</w:t>
            </w: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作业日期</w:t>
            </w: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工作时间</w:t>
            </w: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作业人数</w:t>
            </w: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作业日期</w:t>
            </w: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工作时间</w:t>
            </w: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作业人数</w:t>
            </w: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1004"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0"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完成情况</w:t>
            </w:r>
          </w:p>
        </w:tc>
        <w:tc>
          <w:tcPr>
            <w:tcW w:w="9036" w:type="dxa"/>
            <w:gridSpan w:val="9"/>
          </w:tcPr>
          <w:p>
            <w:pPr>
              <w:pageBreakBefore w:val="0"/>
              <w:kinsoku/>
              <w:wordWrap/>
              <w:overflowPunct/>
              <w:topLinePunct w:val="0"/>
              <w:bidi w:val="0"/>
              <w:spacing w:line="240" w:lineRule="auto"/>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0"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lang w:val="en-US" w:eastAsia="zh-CN"/>
              </w:rPr>
              <w:t>考核得分</w:t>
            </w:r>
          </w:p>
        </w:tc>
        <w:tc>
          <w:tcPr>
            <w:tcW w:w="9036" w:type="dxa"/>
            <w:gridSpan w:val="9"/>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lang w:val="en-US" w:eastAsia="zh-CN"/>
              </w:rPr>
              <w:t xml:space="preserve"> </w:t>
            </w:r>
          </w:p>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83" w:hRule="atLeast"/>
          <w:jc w:val="center"/>
        </w:trPr>
        <w:tc>
          <w:tcPr>
            <w:tcW w:w="1963"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乙方确认考核结果</w:t>
            </w:r>
          </w:p>
        </w:tc>
        <w:tc>
          <w:tcPr>
            <w:tcW w:w="9036" w:type="dxa"/>
            <w:gridSpan w:val="9"/>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4" w:hRule="atLeast"/>
          <w:jc w:val="center"/>
        </w:trPr>
        <w:tc>
          <w:tcPr>
            <w:tcW w:w="1963" w:type="dxa"/>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部门</w:t>
            </w:r>
            <w:r>
              <w:rPr>
                <w:rFonts w:hint="eastAsia" w:ascii="仿宋" w:hAnsi="仿宋" w:eastAsia="仿宋" w:cs="仿宋"/>
                <w:color w:val="auto"/>
                <w:sz w:val="28"/>
                <w:szCs w:val="28"/>
                <w:highlight w:val="none"/>
              </w:rPr>
              <w:t>意见</w:t>
            </w:r>
          </w:p>
        </w:tc>
        <w:tc>
          <w:tcPr>
            <w:tcW w:w="9036" w:type="dxa"/>
            <w:gridSpan w:val="9"/>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tc>
      </w:tr>
    </w:tbl>
    <w:p>
      <w:pPr>
        <w:pageBreakBefore w:val="0"/>
        <w:kinsoku/>
        <w:wordWrap/>
        <w:overflowPunct/>
        <w:topLinePunct w:val="0"/>
        <w:bidi w:val="0"/>
        <w:spacing w:line="240" w:lineRule="auto"/>
        <w:ind w:left="4160" w:hanging="3640" w:hangingChars="1300"/>
        <w:jc w:val="left"/>
        <w:rPr>
          <w:rFonts w:hint="eastAsia" w:ascii="仿宋" w:hAnsi="仿宋" w:eastAsia="仿宋" w:cs="仿宋"/>
          <w:color w:val="auto"/>
          <w:sz w:val="28"/>
          <w:szCs w:val="28"/>
          <w:highlight w:val="none"/>
        </w:rPr>
        <w:sectPr>
          <w:pgSz w:w="11906" w:h="16838"/>
          <w:pgMar w:top="1440" w:right="1644" w:bottom="1440" w:left="1644" w:header="851" w:footer="794" w:gutter="0"/>
          <w:pgNumType w:fmt="decimal"/>
          <w:cols w:space="720" w:num="1"/>
          <w:titlePg/>
          <w:docGrid w:linePitch="312" w:charSpace="0"/>
        </w:sectPr>
      </w:pPr>
      <w:r>
        <w:rPr>
          <w:rFonts w:hint="eastAsia" w:ascii="仿宋" w:hAnsi="仿宋" w:eastAsia="仿宋" w:cs="仿宋"/>
          <w:color w:val="auto"/>
          <w:sz w:val="28"/>
          <w:szCs w:val="28"/>
          <w:highlight w:val="none"/>
        </w:rPr>
        <w:t>制表人：                      制表日期：</w:t>
      </w:r>
    </w:p>
    <w:p>
      <w:pPr>
        <w:pStyle w:val="14"/>
        <w:pageBreakBefore w:val="0"/>
        <w:kinsoku/>
        <w:wordWrap/>
        <w:overflowPunct/>
        <w:topLinePunct w:val="0"/>
        <w:bidi w:val="0"/>
        <w:spacing w:line="240" w:lineRule="auto"/>
        <w:ind w:left="0" w:left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w:t>
      </w:r>
    </w:p>
    <w:tbl>
      <w:tblPr>
        <w:tblStyle w:val="11"/>
        <w:tblW w:w="1388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0"/>
        <w:gridCol w:w="126"/>
        <w:gridCol w:w="412"/>
        <w:gridCol w:w="412"/>
        <w:gridCol w:w="412"/>
        <w:gridCol w:w="412"/>
        <w:gridCol w:w="237"/>
        <w:gridCol w:w="175"/>
        <w:gridCol w:w="151"/>
        <w:gridCol w:w="261"/>
        <w:gridCol w:w="65"/>
        <w:gridCol w:w="326"/>
        <w:gridCol w:w="21"/>
        <w:gridCol w:w="305"/>
        <w:gridCol w:w="107"/>
        <w:gridCol w:w="329"/>
        <w:gridCol w:w="83"/>
        <w:gridCol w:w="353"/>
        <w:gridCol w:w="59"/>
        <w:gridCol w:w="377"/>
        <w:gridCol w:w="35"/>
        <w:gridCol w:w="401"/>
        <w:gridCol w:w="11"/>
        <w:gridCol w:w="412"/>
        <w:gridCol w:w="13"/>
        <w:gridCol w:w="399"/>
        <w:gridCol w:w="37"/>
        <w:gridCol w:w="375"/>
        <w:gridCol w:w="61"/>
        <w:gridCol w:w="351"/>
        <w:gridCol w:w="85"/>
        <w:gridCol w:w="327"/>
        <w:gridCol w:w="109"/>
        <w:gridCol w:w="303"/>
        <w:gridCol w:w="133"/>
        <w:gridCol w:w="279"/>
        <w:gridCol w:w="157"/>
        <w:gridCol w:w="255"/>
        <w:gridCol w:w="181"/>
        <w:gridCol w:w="231"/>
        <w:gridCol w:w="205"/>
        <w:gridCol w:w="207"/>
        <w:gridCol w:w="229"/>
        <w:gridCol w:w="183"/>
        <w:gridCol w:w="253"/>
        <w:gridCol w:w="159"/>
        <w:gridCol w:w="277"/>
        <w:gridCol w:w="135"/>
        <w:gridCol w:w="301"/>
        <w:gridCol w:w="111"/>
        <w:gridCol w:w="325"/>
        <w:gridCol w:w="87"/>
        <w:gridCol w:w="349"/>
        <w:gridCol w:w="63"/>
        <w:gridCol w:w="373"/>
        <w:gridCol w:w="39"/>
        <w:gridCol w:w="397"/>
        <w:gridCol w:w="15"/>
        <w:gridCol w:w="421"/>
        <w:gridCol w:w="4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580" w:hRule="atLeast"/>
        </w:trPr>
        <w:tc>
          <w:tcPr>
            <w:tcW w:w="13883" w:type="dxa"/>
            <w:gridSpan w:val="60"/>
            <w:tcBorders>
              <w:top w:val="nil"/>
              <w:left w:val="nil"/>
              <w:bottom w:val="nil"/>
              <w:right w:val="nil"/>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center"/>
              <w:textAlignment w:val="center"/>
              <w:rPr>
                <w:rFonts w:hint="eastAsia" w:ascii="仿宋" w:hAnsi="仿宋" w:eastAsia="仿宋" w:cs="仿宋"/>
                <w:b/>
                <w:bCs/>
                <w:i w:val="0"/>
                <w:iCs w:val="0"/>
                <w:color w:val="000000"/>
                <w:sz w:val="22"/>
                <w:szCs w:val="22"/>
                <w:highlight w:val="none"/>
                <w:u w:val="none"/>
              </w:rPr>
            </w:pPr>
            <w:r>
              <w:rPr>
                <w:rFonts w:hint="eastAsia" w:ascii="仿宋" w:hAnsi="仿宋" w:eastAsia="仿宋" w:cs="仿宋"/>
                <w:b/>
                <w:bCs/>
                <w:i w:val="0"/>
                <w:iCs w:val="0"/>
                <w:color w:val="000000"/>
                <w:kern w:val="0"/>
                <w:sz w:val="22"/>
                <w:szCs w:val="22"/>
                <w:highlight w:val="none"/>
                <w:u w:val="none"/>
                <w:lang w:val="en-US" w:eastAsia="zh-CN" w:bidi="ar"/>
              </w:rPr>
              <w:t>年   月物业作业临时用工出勤记录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2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lef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 xml:space="preserve">    日期</w:t>
            </w:r>
            <w:r>
              <w:rPr>
                <w:rFonts w:hint="eastAsia" w:ascii="仿宋" w:hAnsi="仿宋" w:eastAsia="仿宋" w:cs="仿宋"/>
                <w:i w:val="0"/>
                <w:iCs w:val="0"/>
                <w:color w:val="000000"/>
                <w:kern w:val="0"/>
                <w:sz w:val="22"/>
                <w:szCs w:val="22"/>
                <w:highlight w:val="none"/>
                <w:u w:val="none"/>
                <w:lang w:val="en-US" w:eastAsia="zh-CN" w:bidi="ar"/>
              </w:rPr>
              <w:br w:type="textWrapping"/>
            </w:r>
            <w:r>
              <w:rPr>
                <w:rFonts w:hint="eastAsia" w:ascii="仿宋" w:hAnsi="仿宋" w:eastAsia="仿宋" w:cs="仿宋"/>
                <w:i w:val="0"/>
                <w:iCs w:val="0"/>
                <w:color w:val="000000"/>
                <w:kern w:val="0"/>
                <w:sz w:val="22"/>
                <w:szCs w:val="22"/>
                <w:highlight w:val="none"/>
                <w:u w:val="none"/>
                <w:lang w:val="en-US" w:eastAsia="zh-CN" w:bidi="ar"/>
              </w:rPr>
              <w:t>姓名</w:t>
            </w: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w:t>
            </w: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w:t>
            </w: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3</w:t>
            </w: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4</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5</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6</w:t>
            </w: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7</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8</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9</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10</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11</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12</w:t>
            </w: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13</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14</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15</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16</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17</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18</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19</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20</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21</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22</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23</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24</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25</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26</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27</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28</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29</w:t>
            </w: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30</w:t>
            </w: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righ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31</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lef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确认签字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6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550" w:type="dxa"/>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2011" w:type="dxa"/>
            <w:gridSpan w:val="6"/>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制表人：</w:t>
            </w:r>
          </w:p>
        </w:tc>
        <w:tc>
          <w:tcPr>
            <w:tcW w:w="32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32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326" w:type="dxa"/>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32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3"/>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36" w:type="dxa"/>
            <w:gridSpan w:val="2"/>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c>
          <w:tcPr>
            <w:tcW w:w="426" w:type="dxa"/>
            <w:tcBorders>
              <w:top w:val="nil"/>
              <w:left w:val="nil"/>
              <w:bottom w:val="nil"/>
              <w:right w:val="nil"/>
            </w:tcBorders>
            <w:shd w:val="clear" w:color="auto" w:fill="auto"/>
            <w:vAlign w:val="center"/>
          </w:tcPr>
          <w:p>
            <w:pPr>
              <w:pageBreakBefore w:val="0"/>
              <w:kinsoku/>
              <w:wordWrap/>
              <w:overflowPunct/>
              <w:topLinePunct w:val="0"/>
              <w:bidi w:val="0"/>
              <w:spacing w:line="240" w:lineRule="auto"/>
              <w:rPr>
                <w:rFonts w:hint="eastAsia" w:ascii="仿宋" w:hAnsi="仿宋" w:eastAsia="仿宋" w:cs="仿宋"/>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13883" w:type="dxa"/>
            <w:gridSpan w:val="60"/>
            <w:tcBorders>
              <w:top w:val="nil"/>
              <w:left w:val="nil"/>
              <w:bottom w:val="nil"/>
              <w:right w:val="nil"/>
            </w:tcBorders>
            <w:shd w:val="clear" w:color="auto" w:fill="auto"/>
            <w:vAlign w:val="center"/>
          </w:tcPr>
          <w:p>
            <w:pPr>
              <w:keepNext w:val="0"/>
              <w:keepLines w:val="0"/>
              <w:pageBreakBefore w:val="0"/>
              <w:widowControl/>
              <w:suppressLineNumbers w:val="0"/>
              <w:kinsoku/>
              <w:wordWrap/>
              <w:overflowPunct/>
              <w:topLinePunct w:val="0"/>
              <w:bidi w:val="0"/>
              <w:spacing w:line="240" w:lineRule="auto"/>
              <w:jc w:val="left"/>
              <w:textAlignment w:val="center"/>
              <w:rPr>
                <w:rFonts w:hint="eastAsia" w:ascii="仿宋" w:hAnsi="仿宋" w:eastAsia="仿宋" w:cs="仿宋"/>
                <w:i w:val="0"/>
                <w:iCs w:val="0"/>
                <w:color w:val="000000"/>
                <w:sz w:val="22"/>
                <w:szCs w:val="22"/>
                <w:highlight w:val="none"/>
                <w:u w:val="none"/>
              </w:rPr>
            </w:pPr>
            <w:r>
              <w:rPr>
                <w:rFonts w:hint="eastAsia" w:ascii="仿宋" w:hAnsi="仿宋" w:eastAsia="仿宋" w:cs="仿宋"/>
                <w:i w:val="0"/>
                <w:iCs w:val="0"/>
                <w:color w:val="000000"/>
                <w:kern w:val="0"/>
                <w:sz w:val="22"/>
                <w:szCs w:val="22"/>
                <w:highlight w:val="none"/>
                <w:u w:val="none"/>
                <w:lang w:val="en-US" w:eastAsia="zh-CN" w:bidi="ar"/>
              </w:rPr>
              <w:t>备注：出勤画“√”，未出勤画“×”</w:t>
            </w:r>
          </w:p>
        </w:tc>
      </w:tr>
    </w:tbl>
    <w:p>
      <w:pPr>
        <w:pageBreakBefore w:val="0"/>
        <w:kinsoku/>
        <w:wordWrap/>
        <w:overflowPunct/>
        <w:topLinePunct w:val="0"/>
        <w:bidi w:val="0"/>
        <w:spacing w:line="240" w:lineRule="auto"/>
        <w:rPr>
          <w:highlight w:val="none"/>
        </w:rPr>
      </w:pPr>
    </w:p>
    <w:p>
      <w:pPr>
        <w:pStyle w:val="14"/>
        <w:pageBreakBefore w:val="0"/>
        <w:kinsoku/>
        <w:wordWrap/>
        <w:overflowPunct/>
        <w:topLinePunct w:val="0"/>
        <w:bidi w:val="0"/>
        <w:spacing w:line="240" w:lineRule="auto"/>
        <w:ind w:left="0" w:leftChars="0"/>
        <w:rPr>
          <w:rFonts w:hint="eastAsia" w:asciiTheme="minorEastAsia" w:hAnsiTheme="minorEastAsia" w:eastAsiaTheme="minorEastAsia" w:cstheme="minorEastAsia"/>
          <w:color w:val="auto"/>
          <w:sz w:val="32"/>
          <w:szCs w:val="32"/>
          <w:highlight w:val="none"/>
        </w:rPr>
        <w:sectPr>
          <w:pgSz w:w="16838" w:h="11906" w:orient="landscape"/>
          <w:pgMar w:top="1644" w:right="1440" w:bottom="1644" w:left="1440" w:header="851" w:footer="794" w:gutter="0"/>
          <w:pgNumType w:fmt="decimal"/>
          <w:cols w:space="720" w:num="1"/>
          <w:titlePg/>
          <w:docGrid w:linePitch="312" w:charSpace="0"/>
        </w:sectPr>
      </w:pPr>
    </w:p>
    <w:p>
      <w:pPr>
        <w:pStyle w:val="14"/>
        <w:pageBreakBefore w:val="0"/>
        <w:kinsoku/>
        <w:wordWrap/>
        <w:overflowPunct/>
        <w:topLinePunct w:val="0"/>
        <w:bidi w:val="0"/>
        <w:spacing w:line="240" w:lineRule="auto"/>
        <w:ind w:left="0" w:left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w:t>
      </w:r>
    </w:p>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物业作业业绩考核</w:t>
      </w:r>
      <w:r>
        <w:rPr>
          <w:rFonts w:hint="eastAsia" w:ascii="仿宋" w:hAnsi="仿宋" w:eastAsia="仿宋" w:cs="仿宋"/>
          <w:b/>
          <w:bCs/>
          <w:color w:val="auto"/>
          <w:sz w:val="28"/>
          <w:szCs w:val="28"/>
          <w:highlight w:val="none"/>
        </w:rPr>
        <w:t>表</w:t>
      </w:r>
    </w:p>
    <w:tbl>
      <w:tblPr>
        <w:tblStyle w:val="11"/>
        <w:tblpPr w:leftFromText="180" w:rightFromText="180" w:vertAnchor="text" w:horzAnchor="page" w:tblpX="818" w:tblpY="498"/>
        <w:tblOverlap w:val="never"/>
        <w:tblW w:w="100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3"/>
        <w:gridCol w:w="1049"/>
        <w:gridCol w:w="982"/>
        <w:gridCol w:w="610"/>
        <w:gridCol w:w="372"/>
        <w:gridCol w:w="982"/>
        <w:gridCol w:w="982"/>
        <w:gridCol w:w="305"/>
        <w:gridCol w:w="677"/>
        <w:gridCol w:w="982"/>
        <w:gridCol w:w="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2083" w:type="dxa"/>
            <w:vAlign w:val="center"/>
          </w:tcPr>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lang w:val="en-US" w:eastAsia="zh-CN"/>
              </w:rPr>
            </w:pPr>
            <w:r>
              <w:rPr>
                <w:rFonts w:hint="eastAsia" w:ascii="仿宋" w:hAnsi="仿宋" w:eastAsia="仿宋" w:cs="仿宋"/>
                <w:color w:val="auto"/>
                <w:sz w:val="28"/>
                <w:szCs w:val="28"/>
                <w:highlight w:val="none"/>
                <w:lang w:val="en-US" w:eastAsia="zh-CN"/>
              </w:rPr>
              <w:t>作业区域</w:t>
            </w:r>
          </w:p>
        </w:tc>
        <w:tc>
          <w:tcPr>
            <w:tcW w:w="2641" w:type="dxa"/>
            <w:gridSpan w:val="3"/>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tc>
        <w:tc>
          <w:tcPr>
            <w:tcW w:w="2641" w:type="dxa"/>
            <w:gridSpan w:val="4"/>
            <w:vAlign w:val="center"/>
          </w:tcPr>
          <w:p>
            <w:pPr>
              <w:pageBreakBefore w:val="0"/>
              <w:kinsoku/>
              <w:wordWrap/>
              <w:overflowPunct/>
              <w:topLinePunct w:val="0"/>
              <w:bidi w:val="0"/>
              <w:spacing w:line="240" w:lineRule="auto"/>
              <w:jc w:val="center"/>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每日作业时间</w:t>
            </w:r>
          </w:p>
        </w:tc>
        <w:tc>
          <w:tcPr>
            <w:tcW w:w="2643" w:type="dxa"/>
            <w:gridSpan w:val="3"/>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2083"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作业人员</w:t>
            </w:r>
          </w:p>
        </w:tc>
        <w:tc>
          <w:tcPr>
            <w:tcW w:w="1049"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p>
        </w:tc>
        <w:tc>
          <w:tcPr>
            <w:tcW w:w="98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2083"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月度考核得分</w:t>
            </w:r>
          </w:p>
        </w:tc>
        <w:tc>
          <w:tcPr>
            <w:tcW w:w="1049"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2083"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作业人员</w:t>
            </w:r>
          </w:p>
        </w:tc>
        <w:tc>
          <w:tcPr>
            <w:tcW w:w="1049"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2083"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月度考核得分</w:t>
            </w:r>
          </w:p>
        </w:tc>
        <w:tc>
          <w:tcPr>
            <w:tcW w:w="1049"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2083"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作业人员</w:t>
            </w:r>
          </w:p>
        </w:tc>
        <w:tc>
          <w:tcPr>
            <w:tcW w:w="1049"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2083"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月度考核得分</w:t>
            </w:r>
          </w:p>
        </w:tc>
        <w:tc>
          <w:tcPr>
            <w:tcW w:w="1049"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gridSpan w:val="2"/>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2"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c>
          <w:tcPr>
            <w:tcW w:w="984" w:type="dxa"/>
            <w:tcBorders>
              <w:top w:val="single" w:color="auto" w:sz="4" w:space="0"/>
            </w:tcBorders>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39" w:hRule="atLeast"/>
        </w:trPr>
        <w:tc>
          <w:tcPr>
            <w:tcW w:w="2083" w:type="dxa"/>
            <w:vAlign w:val="center"/>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乙方确认考核结果</w:t>
            </w:r>
          </w:p>
        </w:tc>
        <w:tc>
          <w:tcPr>
            <w:tcW w:w="7925" w:type="dxa"/>
            <w:gridSpan w:val="10"/>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34" w:hRule="atLeast"/>
        </w:trPr>
        <w:tc>
          <w:tcPr>
            <w:tcW w:w="2083" w:type="dxa"/>
            <w:vAlign w:val="top"/>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部门</w:t>
            </w:r>
            <w:r>
              <w:rPr>
                <w:rFonts w:hint="eastAsia" w:ascii="仿宋" w:hAnsi="仿宋" w:eastAsia="仿宋" w:cs="仿宋"/>
                <w:color w:val="auto"/>
                <w:sz w:val="28"/>
                <w:szCs w:val="28"/>
                <w:highlight w:val="none"/>
              </w:rPr>
              <w:t>意见</w:t>
            </w:r>
          </w:p>
        </w:tc>
        <w:tc>
          <w:tcPr>
            <w:tcW w:w="7925" w:type="dxa"/>
            <w:gridSpan w:val="10"/>
          </w:tcPr>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p>
          <w:p>
            <w:pPr>
              <w:pageBreakBefore w:val="0"/>
              <w:kinsoku/>
              <w:wordWrap/>
              <w:overflowPunct/>
              <w:topLinePunct w:val="0"/>
              <w:bidi w:val="0"/>
              <w:spacing w:line="24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tc>
      </w:tr>
    </w:tbl>
    <w:p>
      <w:pPr>
        <w:pageBreakBefore w:val="0"/>
        <w:kinsoku/>
        <w:wordWrap/>
        <w:overflowPunct/>
        <w:topLinePunct w:val="0"/>
        <w:bidi w:val="0"/>
        <w:spacing w:line="240" w:lineRule="auto"/>
        <w:ind w:left="4160" w:hanging="3640" w:hangingChars="13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 xml:space="preserve">           </w:t>
      </w:r>
    </w:p>
    <w:p>
      <w:pPr>
        <w:pageBreakBefore w:val="0"/>
        <w:kinsoku/>
        <w:wordWrap/>
        <w:overflowPunct/>
        <w:topLinePunct w:val="0"/>
        <w:bidi w:val="0"/>
        <w:spacing w:line="240" w:lineRule="auto"/>
        <w:ind w:left="4160" w:hanging="3640" w:hangingChars="13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制表人：                      制表日期：</w:t>
      </w:r>
    </w:p>
    <w:p>
      <w:pPr>
        <w:pageBreakBefore w:val="0"/>
        <w:kinsoku/>
        <w:wordWrap/>
        <w:overflowPunct/>
        <w:topLinePunct w:val="0"/>
        <w:bidi w:val="0"/>
        <w:spacing w:line="240" w:lineRule="auto"/>
        <w:rPr>
          <w:rFonts w:hint="eastAsia" w:asciiTheme="minorEastAsia" w:hAnsiTheme="minorEastAsia" w:eastAsiaTheme="minorEastAsia" w:cstheme="minorEastAsia"/>
          <w:color w:val="auto"/>
          <w:sz w:val="32"/>
          <w:szCs w:val="32"/>
          <w:highlight w:val="none"/>
        </w:rPr>
      </w:pPr>
    </w:p>
    <w:p>
      <w:pPr>
        <w:pStyle w:val="6"/>
        <w:pageBreakBefore w:val="0"/>
        <w:kinsoku/>
        <w:wordWrap/>
        <w:overflowPunct/>
        <w:topLinePunct w:val="0"/>
        <w:bidi w:val="0"/>
        <w:spacing w:after="0" w:line="240" w:lineRule="auto"/>
        <w:rPr>
          <w:rFonts w:hint="eastAsia"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rPr>
          <w:rFonts w:hint="eastAsia" w:asciiTheme="minorEastAsia" w:hAnsiTheme="minorEastAsia" w:eastAsiaTheme="minorEastAsia" w:cstheme="minorEastAsia"/>
          <w:color w:val="auto"/>
          <w:sz w:val="32"/>
          <w:szCs w:val="32"/>
          <w:highlight w:val="none"/>
        </w:rPr>
      </w:pPr>
    </w:p>
    <w:p>
      <w:pPr>
        <w:pStyle w:val="6"/>
        <w:pageBreakBefore w:val="0"/>
        <w:kinsoku/>
        <w:wordWrap/>
        <w:overflowPunct/>
        <w:topLinePunct w:val="0"/>
        <w:bidi w:val="0"/>
        <w:spacing w:after="0" w:line="240" w:lineRule="auto"/>
        <w:rPr>
          <w:rFonts w:hint="eastAsia" w:asciiTheme="minorEastAsia" w:hAnsiTheme="minorEastAsia" w:eastAsiaTheme="minorEastAsia" w:cstheme="minorEastAsia"/>
          <w:color w:val="auto"/>
          <w:sz w:val="32"/>
          <w:szCs w:val="32"/>
          <w:highlight w:val="none"/>
        </w:rPr>
      </w:pPr>
    </w:p>
    <w:p>
      <w:pPr>
        <w:pageBreakBefore w:val="0"/>
        <w:kinsoku/>
        <w:wordWrap/>
        <w:overflowPunct/>
        <w:topLinePunct w:val="0"/>
        <w:bidi w:val="0"/>
        <w:spacing w:line="240" w:lineRule="auto"/>
        <w:rPr>
          <w:rFonts w:hint="eastAsia" w:asciiTheme="minorEastAsia" w:hAnsiTheme="minorEastAsia" w:eastAsiaTheme="minorEastAsia" w:cstheme="minorEastAsia"/>
          <w:color w:val="auto"/>
          <w:sz w:val="32"/>
          <w:szCs w:val="32"/>
          <w:highlight w:val="none"/>
        </w:rPr>
        <w:sectPr>
          <w:pgSz w:w="11906" w:h="16838"/>
          <w:pgMar w:top="1440" w:right="1644" w:bottom="1440" w:left="1644" w:header="851" w:footer="794" w:gutter="0"/>
          <w:pgNumType w:fmt="decimal"/>
          <w:cols w:space="720" w:num="1"/>
          <w:titlePg/>
          <w:docGrid w:linePitch="312" w:charSpace="0"/>
        </w:sectPr>
      </w:pPr>
    </w:p>
    <w:p>
      <w:pPr>
        <w:pageBreakBefore w:val="0"/>
        <w:kinsoku/>
        <w:wordWrap/>
        <w:overflowPunct/>
        <w:topLinePunct w:val="0"/>
        <w:bidi w:val="0"/>
        <w:spacing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w:t>
      </w:r>
    </w:p>
    <w:p>
      <w:pPr>
        <w:pageBreakBefore w:val="0"/>
        <w:kinsoku/>
        <w:wordWrap/>
        <w:overflowPunct/>
        <w:topLinePunct w:val="0"/>
        <w:bidi w:val="0"/>
        <w:spacing w:line="24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业务</w:t>
      </w:r>
      <w:r>
        <w:rPr>
          <w:rFonts w:hint="eastAsia" w:ascii="仿宋" w:hAnsi="仿宋" w:eastAsia="仿宋" w:cs="仿宋"/>
          <w:b/>
          <w:bCs/>
          <w:color w:val="auto"/>
          <w:sz w:val="28"/>
          <w:szCs w:val="28"/>
          <w:highlight w:val="none"/>
          <w:lang w:val="en-US" w:eastAsia="zh-CN"/>
        </w:rPr>
        <w:t>提醒</w:t>
      </w:r>
      <w:r>
        <w:rPr>
          <w:rFonts w:hint="eastAsia" w:ascii="仿宋" w:hAnsi="仿宋" w:eastAsia="仿宋" w:cs="仿宋"/>
          <w:b/>
          <w:bCs/>
          <w:color w:val="auto"/>
          <w:sz w:val="28"/>
          <w:szCs w:val="28"/>
          <w:highlight w:val="none"/>
        </w:rPr>
        <w:t>通知单</w:t>
      </w:r>
    </w:p>
    <w:p>
      <w:pPr>
        <w:pageBreakBefore w:val="0"/>
        <w:kinsoku/>
        <w:wordWrap/>
        <w:overflowPunct/>
        <w:topLinePunct w:val="0"/>
        <w:bidi w:val="0"/>
        <w:spacing w:line="240" w:lineRule="auto"/>
        <w:jc w:val="center"/>
        <w:rPr>
          <w:rFonts w:hint="eastAsia" w:ascii="仿宋" w:hAnsi="仿宋" w:eastAsia="仿宋" w:cs="仿宋"/>
          <w:b/>
          <w:color w:val="auto"/>
          <w:sz w:val="28"/>
          <w:szCs w:val="28"/>
          <w:highlight w:val="none"/>
        </w:rPr>
      </w:pP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   第</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号</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业务</w:t>
      </w:r>
      <w:r>
        <w:rPr>
          <w:rFonts w:hint="eastAsia" w:ascii="仿宋" w:hAnsi="仿宋" w:eastAsia="仿宋" w:cs="仿宋"/>
          <w:b/>
          <w:color w:val="auto"/>
          <w:sz w:val="28"/>
          <w:szCs w:val="28"/>
          <w:highlight w:val="none"/>
          <w:lang w:val="en-US" w:eastAsia="zh-CN"/>
        </w:rPr>
        <w:t>提醒</w:t>
      </w:r>
      <w:r>
        <w:rPr>
          <w:rFonts w:hint="eastAsia" w:ascii="仿宋" w:hAnsi="仿宋" w:eastAsia="仿宋" w:cs="仿宋"/>
          <w:b/>
          <w:color w:val="auto"/>
          <w:sz w:val="28"/>
          <w:szCs w:val="28"/>
          <w:highlight w:val="none"/>
        </w:rPr>
        <w:t>通知单（责任单位联）</w:t>
      </w:r>
    </w:p>
    <w:p>
      <w:pPr>
        <w:pageBreakBefore w:val="0"/>
        <w:pBdr>
          <w:top w:val="single" w:color="auto" w:sz="4" w:space="0"/>
          <w:left w:val="single" w:color="auto" w:sz="4" w:space="6"/>
          <w:bottom w:val="single" w:color="auto" w:sz="4" w:space="31"/>
          <w:right w:val="single" w:color="auto" w:sz="4" w:space="4"/>
        </w:pBdr>
        <w:tabs>
          <w:tab w:val="left" w:pos="1800"/>
        </w:tabs>
        <w:kinsoku/>
        <w:wordWrap/>
        <w:overflowPunct/>
        <w:topLinePunct w:val="0"/>
        <w:bidi w:val="0"/>
        <w:spacing w:line="240" w:lineRule="auto"/>
        <w:ind w:firstLine="1260" w:firstLineChars="4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公司：</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我司在</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日组织</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检查。在检查中发现贵单位存在如下问题：</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ind w:firstLine="560" w:firstLineChars="200"/>
        <w:rPr>
          <w:rFonts w:hint="eastAsia" w:ascii="仿宋" w:hAnsi="仿宋" w:eastAsia="仿宋" w:cs="仿宋"/>
          <w:color w:val="auto"/>
          <w:sz w:val="28"/>
          <w:szCs w:val="28"/>
          <w:highlight w:val="none"/>
          <w:u w:val="single"/>
        </w:rPr>
      </w:pP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rPr>
          <w:rFonts w:hint="eastAsia" w:ascii="仿宋" w:hAnsi="仿宋" w:eastAsia="仿宋" w:cs="仿宋"/>
          <w:color w:val="auto"/>
          <w:sz w:val="28"/>
          <w:szCs w:val="28"/>
          <w:highlight w:val="none"/>
          <w:u w:val="thick"/>
        </w:rPr>
      </w:pPr>
      <w:r>
        <w:rPr>
          <w:rFonts w:hint="eastAsia" w:ascii="仿宋" w:hAnsi="仿宋" w:eastAsia="仿宋" w:cs="仿宋"/>
          <w:color w:val="auto"/>
          <w:sz w:val="28"/>
          <w:szCs w:val="28"/>
          <w:highlight w:val="none"/>
          <w:u w:val="thick"/>
        </w:rPr>
        <w:t xml:space="preserve">                                                                      </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ind w:firstLine="560" w:firstLineChars="20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请贵单位接业务通知单后，于</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 之前将如上问题处理完毕，并将处理结果报我司，我司将跟踪检查。</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rPr>
          <w:rFonts w:hint="eastAsia" w:ascii="仿宋" w:hAnsi="仿宋" w:eastAsia="仿宋" w:cs="仿宋"/>
          <w:b/>
          <w:color w:val="auto"/>
          <w:sz w:val="28"/>
          <w:szCs w:val="28"/>
          <w:highlight w:val="none"/>
        </w:rPr>
      </w:pPr>
      <w:r>
        <w:rPr>
          <w:rFonts w:hint="eastAsia" w:ascii="仿宋" w:hAnsi="仿宋" w:eastAsia="仿宋" w:cs="仿宋"/>
          <w:color w:val="auto"/>
          <w:sz w:val="28"/>
          <w:szCs w:val="28"/>
          <w:highlight w:val="none"/>
        </w:rPr>
        <w:t xml:space="preserve">                                        </w:t>
      </w:r>
      <w:r>
        <w:rPr>
          <w:rFonts w:hint="eastAsia" w:ascii="仿宋" w:hAnsi="仿宋" w:eastAsia="仿宋" w:cs="仿宋"/>
          <w:b/>
          <w:color w:val="auto"/>
          <w:sz w:val="28"/>
          <w:szCs w:val="28"/>
          <w:highlight w:val="none"/>
        </w:rPr>
        <w:t xml:space="preserve"> </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重庆机场空港服务有限责任公司</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rPr>
          <w:rFonts w:hint="eastAsia" w:ascii="仿宋" w:hAnsi="仿宋" w:eastAsia="仿宋" w:cs="仿宋"/>
          <w:color w:val="auto"/>
          <w:sz w:val="28"/>
          <w:szCs w:val="28"/>
          <w:highlight w:val="none"/>
        </w:rPr>
      </w:pP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复查整改情况：                       </w:t>
      </w:r>
    </w:p>
    <w:p>
      <w:pPr>
        <w:pageBreakBefore w:val="0"/>
        <w:pBdr>
          <w:top w:val="single" w:color="auto" w:sz="4" w:space="0"/>
          <w:left w:val="single" w:color="auto" w:sz="4" w:space="6"/>
          <w:bottom w:val="single" w:color="auto" w:sz="4" w:space="31"/>
          <w:right w:val="single" w:color="auto" w:sz="4" w:space="4"/>
        </w:pBdr>
        <w:kinsoku/>
        <w:wordWrap/>
        <w:overflowPunct/>
        <w:topLinePunct w:val="0"/>
        <w:bidi w:val="0"/>
        <w:spacing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复查人：                              日期：</w:t>
      </w:r>
    </w:p>
    <w:p>
      <w:pPr>
        <w:pageBreakBefore w:val="0"/>
        <w:kinsoku/>
        <w:wordWrap/>
        <w:overflowPunct/>
        <w:topLinePunct w:val="0"/>
        <w:bidi w:val="0"/>
        <w:spacing w:line="240" w:lineRule="auto"/>
        <w:rPr>
          <w:rFonts w:hint="eastAsia" w:ascii="仿宋" w:hAnsi="仿宋" w:eastAsia="仿宋" w:cs="仿宋"/>
          <w:color w:val="auto"/>
          <w:sz w:val="32"/>
          <w:szCs w:val="32"/>
          <w:highlight w:val="none"/>
        </w:rPr>
      </w:pPr>
    </w:p>
    <w:p>
      <w:pPr>
        <w:pageBreakBefore w:val="0"/>
        <w:kinsoku/>
        <w:wordWrap/>
        <w:overflowPunct/>
        <w:topLinePunct w:val="0"/>
        <w:bidi w:val="0"/>
        <w:spacing w:line="240" w:lineRule="auto"/>
        <w:rPr>
          <w:color w:val="auto"/>
          <w:highlight w:val="none"/>
        </w:rPr>
      </w:pPr>
    </w:p>
    <w:p>
      <w:pPr>
        <w:pStyle w:val="2"/>
        <w:pageBreakBefore w:val="0"/>
        <w:kinsoku/>
        <w:wordWrap/>
        <w:overflowPunct/>
        <w:topLinePunct w:val="0"/>
        <w:bidi w:val="0"/>
        <w:spacing w:before="0" w:after="0" w:line="240" w:lineRule="auto"/>
        <w:rPr>
          <w:color w:val="auto"/>
          <w:highlight w:val="none"/>
        </w:rPr>
      </w:pPr>
    </w:p>
    <w:p>
      <w:pPr>
        <w:pageBreakBefore w:val="0"/>
        <w:kinsoku/>
        <w:wordWrap/>
        <w:overflowPunct/>
        <w:topLinePunct w:val="0"/>
        <w:bidi w:val="0"/>
        <w:spacing w:line="240" w:lineRule="auto"/>
        <w:jc w:val="center"/>
        <w:rPr>
          <w:rFonts w:hint="eastAsia" w:asciiTheme="minorEastAsia" w:hAnsiTheme="minorEastAsia" w:eastAsiaTheme="minorEastAsia" w:cstheme="minorEastAsia"/>
          <w:color w:val="auto"/>
          <w:sz w:val="44"/>
          <w:szCs w:val="44"/>
          <w:highlight w:val="none"/>
        </w:rPr>
        <w:sectPr>
          <w:pgSz w:w="11906" w:h="16838"/>
          <w:pgMar w:top="1440" w:right="1644" w:bottom="1440" w:left="1644" w:header="851" w:footer="794" w:gutter="0"/>
          <w:pgNumType w:fmt="decimal"/>
          <w:cols w:space="720" w:num="1"/>
          <w:titlePg/>
          <w:docGrid w:linePitch="312" w:charSpace="0"/>
        </w:sectPr>
      </w:pPr>
    </w:p>
    <w:p>
      <w:pPr>
        <w:pageBreakBefore w:val="0"/>
        <w:kinsoku/>
        <w:wordWrap/>
        <w:overflowPunct/>
        <w:topLinePunct w:val="0"/>
        <w:bidi w:val="0"/>
        <w:spacing w:line="240" w:lineRule="auto"/>
        <w:jc w:val="cente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第</w:t>
      </w:r>
      <w:r>
        <w:rPr>
          <w:rFonts w:hint="eastAsia" w:ascii="仿宋" w:hAnsi="仿宋" w:eastAsia="仿宋" w:cs="仿宋"/>
          <w:b/>
          <w:bCs/>
          <w:color w:val="auto"/>
          <w:sz w:val="44"/>
          <w:szCs w:val="44"/>
          <w:highlight w:val="none"/>
          <w:lang w:val="en-US" w:eastAsia="zh-CN"/>
        </w:rPr>
        <w:t>三</w:t>
      </w:r>
      <w:r>
        <w:rPr>
          <w:rFonts w:hint="eastAsia" w:ascii="仿宋" w:hAnsi="仿宋" w:eastAsia="仿宋" w:cs="仿宋"/>
          <w:b/>
          <w:bCs/>
          <w:color w:val="auto"/>
          <w:sz w:val="44"/>
          <w:szCs w:val="44"/>
          <w:highlight w:val="none"/>
        </w:rPr>
        <w:t>章  比选文件附件</w:t>
      </w:r>
    </w:p>
    <w:p>
      <w:pPr>
        <w:pStyle w:val="2"/>
        <w:pageBreakBefore w:val="0"/>
        <w:kinsoku/>
        <w:wordWrap/>
        <w:overflowPunct/>
        <w:topLinePunct w:val="0"/>
        <w:bidi w:val="0"/>
        <w:spacing w:before="0" w:after="0" w:line="240" w:lineRule="auto"/>
        <w:rPr>
          <w:rFonts w:asciiTheme="minorEastAsia" w:hAnsiTheme="minorEastAsia" w:eastAsiaTheme="minorEastAsia" w:cstheme="minorEastAsia"/>
          <w:color w:val="auto"/>
          <w:highlight w:val="none"/>
        </w:rPr>
      </w:pPr>
    </w:p>
    <w:p>
      <w:pPr>
        <w:pageBreakBefore w:val="0"/>
        <w:kinsoku/>
        <w:wordWrap/>
        <w:overflowPunct/>
        <w:topLinePunct w:val="0"/>
        <w:bidi w:val="0"/>
        <w:spacing w:line="240" w:lineRule="auto"/>
        <w:ind w:left="0" w:leftChars="0" w:firstLine="560" w:firstLineChars="200"/>
        <w:jc w:val="left"/>
        <w:rPr>
          <w:rFonts w:hint="eastAsia" w:ascii="仿宋" w:hAnsi="仿宋" w:eastAsia="仿宋" w:cs="仿宋"/>
          <w:b w:val="0"/>
          <w:bCs w:val="0"/>
          <w:color w:val="auto"/>
          <w:sz w:val="28"/>
          <w:szCs w:val="28"/>
          <w:highlight w:val="none"/>
          <w:lang w:eastAsia="zh-CN"/>
        </w:rPr>
      </w:pPr>
      <w:bookmarkStart w:id="1" w:name="_Toc325034249"/>
      <w:bookmarkStart w:id="2" w:name="_Toc265616336"/>
    </w:p>
    <w:p>
      <w:pPr>
        <w:pageBreakBefore w:val="0"/>
        <w:kinsoku/>
        <w:wordWrap/>
        <w:overflowPunct/>
        <w:topLinePunct w:val="0"/>
        <w:bidi w:val="0"/>
        <w:spacing w:line="240" w:lineRule="auto"/>
        <w:ind w:left="0" w:leftChars="0" w:firstLine="560" w:firstLineChars="200"/>
        <w:jc w:val="left"/>
        <w:rPr>
          <w:rFonts w:hint="eastAsia" w:ascii="仿宋" w:hAnsi="仿宋" w:eastAsia="仿宋" w:cs="仿宋"/>
          <w:b w:val="0"/>
          <w:bCs w:val="0"/>
          <w:color w:val="auto"/>
          <w:sz w:val="28"/>
          <w:szCs w:val="28"/>
          <w:highlight w:val="none"/>
          <w:lang w:eastAsia="zh-CN"/>
        </w:rPr>
      </w:pPr>
    </w:p>
    <w:p>
      <w:pPr>
        <w:pageBreakBefore w:val="0"/>
        <w:kinsoku/>
        <w:wordWrap/>
        <w:overflowPunct/>
        <w:topLinePunct w:val="0"/>
        <w:bidi w:val="0"/>
        <w:spacing w:line="240" w:lineRule="auto"/>
        <w:ind w:left="0" w:leftChars="0" w:firstLine="560" w:firstLineChars="200"/>
        <w:jc w:val="left"/>
        <w:rPr>
          <w:rFonts w:hint="eastAsia" w:ascii="仿宋" w:hAnsi="仿宋" w:eastAsia="仿宋" w:cs="仿宋"/>
          <w:b w:val="0"/>
          <w:bCs w:val="0"/>
          <w:color w:val="auto"/>
          <w:sz w:val="28"/>
          <w:szCs w:val="28"/>
          <w:highlight w:val="none"/>
          <w:lang w:val="en-US" w:eastAsia="zh-CN"/>
        </w:rPr>
      </w:pPr>
      <w:r>
        <w:rPr>
          <w:rFonts w:hint="eastAsia" w:ascii="仿宋" w:hAnsi="仿宋" w:eastAsia="仿宋" w:cs="仿宋"/>
          <w:b w:val="0"/>
          <w:bCs w:val="0"/>
          <w:color w:val="auto"/>
          <w:sz w:val="28"/>
          <w:szCs w:val="28"/>
          <w:highlight w:val="none"/>
          <w:lang w:eastAsia="zh-CN"/>
        </w:rPr>
        <w:t>附件</w:t>
      </w:r>
      <w:r>
        <w:rPr>
          <w:rFonts w:hint="eastAsia" w:ascii="仿宋" w:hAnsi="仿宋" w:eastAsia="仿宋" w:cs="仿宋"/>
          <w:b w:val="0"/>
          <w:bCs w:val="0"/>
          <w:color w:val="auto"/>
          <w:sz w:val="28"/>
          <w:szCs w:val="28"/>
          <w:highlight w:val="none"/>
          <w:lang w:val="en-US" w:eastAsia="zh-CN"/>
        </w:rPr>
        <w:t>1：报价函</w:t>
      </w:r>
    </w:p>
    <w:p>
      <w:pPr>
        <w:adjustRightInd w:val="0"/>
        <w:spacing w:before="120" w:line="380" w:lineRule="exact"/>
        <w:ind w:firstLine="560" w:firstLineChars="200"/>
        <w:jc w:val="left"/>
        <w:textAlignment w:val="baseline"/>
        <w:rPr>
          <w:rFonts w:ascii="仿宋" w:hAnsi="仿宋" w:eastAsia="仿宋"/>
          <w:sz w:val="28"/>
          <w:szCs w:val="28"/>
          <w:highlight w:val="none"/>
        </w:rPr>
      </w:pPr>
      <w:bookmarkStart w:id="3" w:name="_Toc15920"/>
      <w:bookmarkStart w:id="4" w:name="_Toc27338"/>
      <w:bookmarkStart w:id="5" w:name="_Toc7587"/>
      <w:bookmarkStart w:id="6" w:name="_Toc27333"/>
      <w:r>
        <w:rPr>
          <w:rFonts w:hint="eastAsia" w:ascii="仿宋" w:hAnsi="仿宋" w:eastAsia="仿宋"/>
          <w:sz w:val="28"/>
          <w:szCs w:val="28"/>
          <w:highlight w:val="none"/>
        </w:rPr>
        <w:t>附件2：法定代表人身份证明</w:t>
      </w:r>
      <w:bookmarkEnd w:id="3"/>
      <w:bookmarkEnd w:id="4"/>
      <w:bookmarkEnd w:id="5"/>
      <w:bookmarkEnd w:id="6"/>
    </w:p>
    <w:p>
      <w:pPr>
        <w:adjustRightInd w:val="0"/>
        <w:spacing w:before="120" w:line="380" w:lineRule="exact"/>
        <w:ind w:firstLine="560" w:firstLineChars="200"/>
        <w:jc w:val="left"/>
        <w:textAlignment w:val="baseline"/>
        <w:rPr>
          <w:rFonts w:hint="eastAsia" w:ascii="仿宋" w:hAnsi="仿宋" w:eastAsia="仿宋"/>
          <w:sz w:val="28"/>
          <w:szCs w:val="28"/>
          <w:highlight w:val="none"/>
        </w:rPr>
      </w:pPr>
      <w:bookmarkStart w:id="7" w:name="_Toc10490"/>
      <w:bookmarkStart w:id="8" w:name="_Toc1229"/>
      <w:bookmarkStart w:id="9" w:name="_Toc10778"/>
      <w:bookmarkStart w:id="10" w:name="_Toc25934"/>
      <w:r>
        <w:rPr>
          <w:rFonts w:hint="eastAsia" w:ascii="仿宋" w:hAnsi="仿宋" w:eastAsia="仿宋"/>
          <w:sz w:val="28"/>
          <w:szCs w:val="28"/>
          <w:highlight w:val="none"/>
        </w:rPr>
        <w:t>附件3：法定代表人授权委托书</w:t>
      </w:r>
      <w:bookmarkEnd w:id="7"/>
      <w:bookmarkEnd w:id="8"/>
      <w:bookmarkEnd w:id="9"/>
      <w:bookmarkEnd w:id="10"/>
    </w:p>
    <w:p>
      <w:pPr>
        <w:adjustRightInd w:val="0"/>
        <w:spacing w:before="120" w:line="380" w:lineRule="exact"/>
        <w:ind w:firstLine="560" w:firstLineChars="200"/>
        <w:jc w:val="left"/>
        <w:textAlignment w:val="baseline"/>
        <w:rPr>
          <w:rFonts w:hint="eastAsia" w:ascii="仿宋" w:hAnsi="仿宋" w:eastAsia="仿宋"/>
          <w:sz w:val="28"/>
          <w:szCs w:val="28"/>
          <w:highlight w:val="none"/>
        </w:rPr>
      </w:pPr>
      <w:r>
        <w:rPr>
          <w:rFonts w:hint="eastAsia" w:ascii="仿宋" w:hAnsi="仿宋" w:eastAsia="仿宋"/>
          <w:sz w:val="28"/>
          <w:szCs w:val="28"/>
          <w:highlight w:val="none"/>
        </w:rPr>
        <w:t>附件4：</w:t>
      </w:r>
      <w:r>
        <w:rPr>
          <w:rFonts w:hint="eastAsia" w:ascii="仿宋" w:hAnsi="仿宋" w:eastAsia="仿宋"/>
          <w:sz w:val="28"/>
          <w:szCs w:val="28"/>
          <w:highlight w:val="none"/>
          <w:lang w:eastAsia="zh-CN"/>
        </w:rPr>
        <w:t>比选响应</w:t>
      </w:r>
      <w:r>
        <w:rPr>
          <w:rFonts w:hint="eastAsia" w:ascii="仿宋" w:hAnsi="仿宋" w:eastAsia="仿宋"/>
          <w:sz w:val="28"/>
          <w:szCs w:val="28"/>
          <w:highlight w:val="none"/>
        </w:rPr>
        <w:t>保证金</w:t>
      </w:r>
    </w:p>
    <w:p>
      <w:pPr>
        <w:pageBreakBefore w:val="0"/>
        <w:kinsoku/>
        <w:wordWrap/>
        <w:overflowPunct/>
        <w:topLinePunct w:val="0"/>
        <w:bidi w:val="0"/>
        <w:spacing w:line="240" w:lineRule="auto"/>
        <w:jc w:val="left"/>
        <w:rPr>
          <w:rFonts w:hint="eastAsia" w:ascii="仿宋" w:hAnsi="仿宋" w:eastAsia="仿宋" w:cs="仿宋"/>
          <w:b w:val="0"/>
          <w:bCs/>
          <w:color w:val="auto"/>
          <w:sz w:val="28"/>
          <w:szCs w:val="28"/>
          <w:highlight w:val="none"/>
          <w:lang w:eastAsia="zh-CN"/>
        </w:rPr>
        <w:sectPr>
          <w:pgSz w:w="11906" w:h="16838"/>
          <w:pgMar w:top="1440" w:right="1644" w:bottom="1440" w:left="1644" w:header="851" w:footer="794" w:gutter="0"/>
          <w:pgNumType w:fmt="decimal"/>
          <w:cols w:space="720" w:num="1"/>
          <w:titlePg/>
          <w:docGrid w:linePitch="312" w:charSpace="0"/>
        </w:sectPr>
      </w:pPr>
    </w:p>
    <w:p>
      <w:pPr>
        <w:pageBreakBefore w:val="0"/>
        <w:kinsoku/>
        <w:wordWrap/>
        <w:overflowPunct/>
        <w:topLinePunct w:val="0"/>
        <w:bidi w:val="0"/>
        <w:spacing w:line="240" w:lineRule="auto"/>
        <w:jc w:val="left"/>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eastAsia="zh-CN"/>
        </w:rPr>
        <w:t>附件</w:t>
      </w:r>
      <w:r>
        <w:rPr>
          <w:rFonts w:hint="eastAsia" w:ascii="仿宋" w:hAnsi="仿宋" w:eastAsia="仿宋" w:cs="仿宋"/>
          <w:b w:val="0"/>
          <w:bCs/>
          <w:color w:val="auto"/>
          <w:sz w:val="28"/>
          <w:szCs w:val="28"/>
          <w:highlight w:val="none"/>
          <w:lang w:val="en-US" w:eastAsia="zh-CN"/>
        </w:rPr>
        <w:t>1：</w:t>
      </w:r>
    </w:p>
    <w:p>
      <w:pPr>
        <w:pageBreakBefore w:val="0"/>
        <w:kinsoku/>
        <w:wordWrap/>
        <w:overflowPunct/>
        <w:topLinePunct w:val="0"/>
        <w:bidi w:val="0"/>
        <w:spacing w:line="240" w:lineRule="auto"/>
        <w:jc w:val="center"/>
        <w:rPr>
          <w:rFonts w:hint="eastAsia" w:ascii="仿宋" w:hAnsi="仿宋" w:eastAsia="仿宋" w:cs="仿宋"/>
          <w:b/>
          <w:bCs w:val="0"/>
          <w:color w:val="auto"/>
          <w:sz w:val="32"/>
          <w:szCs w:val="32"/>
          <w:highlight w:val="none"/>
        </w:rPr>
      </w:pPr>
      <w:r>
        <w:rPr>
          <w:rFonts w:hint="eastAsia" w:ascii="仿宋" w:hAnsi="仿宋" w:eastAsia="仿宋" w:cs="仿宋"/>
          <w:b/>
          <w:bCs w:val="0"/>
          <w:color w:val="auto"/>
          <w:sz w:val="32"/>
          <w:szCs w:val="32"/>
          <w:highlight w:val="none"/>
        </w:rPr>
        <w:t>报价函</w:t>
      </w:r>
    </w:p>
    <w:p>
      <w:pPr>
        <w:pStyle w:val="2"/>
        <w:rPr>
          <w:rFonts w:hint="eastAsia"/>
          <w:highlight w:val="none"/>
        </w:rPr>
      </w:pPr>
    </w:p>
    <w:p>
      <w:pPr>
        <w:keepNext w:val="0"/>
        <w:keepLines w:val="0"/>
        <w:pageBreakBefore w:val="0"/>
        <w:widowControl w:val="0"/>
        <w:kinsoku/>
        <w:wordWrap/>
        <w:overflowPunct/>
        <w:topLinePunct w:val="0"/>
        <w:bidi w:val="0"/>
        <w:snapToGrid/>
        <w:spacing w:line="460" w:lineRule="exact"/>
        <w:jc w:val="left"/>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重庆机场空港服务有限责任公司：</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460" w:lineRule="exact"/>
        <w:ind w:right="94" w:firstLine="560" w:firstLineChars="200"/>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rPr>
        <w:t>我方已仔细研究了</w:t>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（项目名称）</w:t>
      </w:r>
      <w:r>
        <w:rPr>
          <w:rFonts w:hint="eastAsia" w:ascii="仿宋" w:hAnsi="仿宋" w:eastAsia="仿宋" w:cs="仿宋"/>
          <w:color w:val="auto"/>
          <w:sz w:val="28"/>
          <w:szCs w:val="28"/>
          <w:highlight w:val="none"/>
        </w:rPr>
        <w:t>项目比选文件的全部内容，愿意按</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约定实施和完成该项目的全部工作。</w:t>
      </w:r>
    </w:p>
    <w:p>
      <w:pPr>
        <w:pStyle w:val="5"/>
        <w:keepNext w:val="0"/>
        <w:keepLines w:val="0"/>
        <w:pageBreakBefore w:val="0"/>
        <w:widowControl w:val="0"/>
        <w:kinsoku/>
        <w:wordWrap/>
        <w:overflowPunct/>
        <w:topLinePunct w:val="0"/>
        <w:bidi w:val="0"/>
        <w:snapToGrid/>
        <w:spacing w:after="0" w:line="460" w:lineRule="exact"/>
        <w:ind w:left="0" w:leftChars="0" w:firstLine="560" w:firstLineChars="200"/>
        <w:outlineLvl w:val="9"/>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2.本项目我司最终含税报价为¥</w:t>
      </w:r>
      <w:r>
        <w:rPr>
          <w:rFonts w:hint="eastAsia" w:ascii="仿宋" w:hAnsi="仿宋" w:eastAsia="仿宋" w:cs="仿宋"/>
          <w:color w:val="auto"/>
          <w:kern w:val="2"/>
          <w:sz w:val="28"/>
          <w:szCs w:val="28"/>
          <w:highlight w:val="none"/>
          <w:u w:val="single"/>
          <w:lang w:val="en-US" w:eastAsia="zh-CN" w:bidi="ar-SA"/>
        </w:rPr>
        <w:t xml:space="preserve">    </w:t>
      </w:r>
      <w:r>
        <w:rPr>
          <w:rFonts w:hint="eastAsia" w:ascii="仿宋" w:hAnsi="仿宋" w:eastAsia="仿宋" w:cs="仿宋"/>
          <w:color w:val="auto"/>
          <w:kern w:val="2"/>
          <w:sz w:val="28"/>
          <w:szCs w:val="28"/>
          <w:highlight w:val="none"/>
          <w:lang w:val="en-US" w:eastAsia="zh-CN" w:bidi="ar-SA"/>
        </w:rPr>
        <w:t>元/人/天，每天按8小时计算，折算每小时为</w:t>
      </w:r>
      <w:r>
        <w:rPr>
          <w:rFonts w:hint="eastAsia" w:ascii="仿宋" w:hAnsi="仿宋" w:eastAsia="仿宋" w:cs="仿宋"/>
          <w:color w:val="auto"/>
          <w:kern w:val="2"/>
          <w:sz w:val="28"/>
          <w:szCs w:val="28"/>
          <w:highlight w:val="none"/>
          <w:u w:val="single"/>
          <w:lang w:val="en-US" w:eastAsia="zh-CN" w:bidi="ar-SA"/>
        </w:rPr>
        <w:t xml:space="preserve">      </w:t>
      </w:r>
      <w:r>
        <w:rPr>
          <w:rFonts w:hint="eastAsia" w:ascii="仿宋" w:hAnsi="仿宋" w:eastAsia="仿宋" w:cs="仿宋"/>
          <w:color w:val="auto"/>
          <w:kern w:val="2"/>
          <w:sz w:val="28"/>
          <w:szCs w:val="28"/>
          <w:highlight w:val="none"/>
          <w:lang w:val="en-US" w:eastAsia="zh-CN" w:bidi="ar-SA"/>
        </w:rPr>
        <w:t>元（含税），增值税专用发票税率为</w:t>
      </w:r>
      <w:r>
        <w:rPr>
          <w:rFonts w:hint="eastAsia" w:ascii="仿宋" w:hAnsi="仿宋" w:eastAsia="仿宋" w:cs="仿宋"/>
          <w:color w:val="auto"/>
          <w:kern w:val="2"/>
          <w:sz w:val="28"/>
          <w:szCs w:val="28"/>
          <w:highlight w:val="none"/>
          <w:u w:val="single"/>
          <w:lang w:val="en-US" w:eastAsia="zh-CN" w:bidi="ar-SA"/>
        </w:rPr>
        <w:t xml:space="preserve">      </w:t>
      </w:r>
      <w:r>
        <w:rPr>
          <w:rFonts w:hint="eastAsia" w:ascii="仿宋" w:hAnsi="仿宋" w:eastAsia="仿宋" w:cs="仿宋"/>
          <w:color w:val="auto"/>
          <w:kern w:val="2"/>
          <w:sz w:val="28"/>
          <w:szCs w:val="28"/>
          <w:highlight w:val="none"/>
          <w:lang w:val="en-US" w:eastAsia="zh-CN" w:bidi="ar-SA"/>
        </w:rPr>
        <w:t>%。</w:t>
      </w:r>
    </w:p>
    <w:p>
      <w:pPr>
        <w:keepNext w:val="0"/>
        <w:keepLines w:val="0"/>
        <w:pageBreakBefore w:val="0"/>
        <w:widowControl w:val="0"/>
        <w:kinsoku/>
        <w:wordWrap/>
        <w:overflowPunct/>
        <w:topLinePunct w:val="0"/>
        <w:autoSpaceDE w:val="0"/>
        <w:autoSpaceDN w:val="0"/>
        <w:bidi w:val="0"/>
        <w:adjustRightInd w:val="0"/>
        <w:snapToGrid/>
        <w:spacing w:line="460" w:lineRule="exact"/>
        <w:ind w:right="-20" w:firstLine="560" w:firstLineChars="200"/>
        <w:jc w:val="left"/>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我方承诺在比选有效期内不修改、撤销比选响应文件。</w:t>
      </w:r>
    </w:p>
    <w:p>
      <w:pPr>
        <w:keepNext w:val="0"/>
        <w:keepLines w:val="0"/>
        <w:pageBreakBefore w:val="0"/>
        <w:widowControl w:val="0"/>
        <w:kinsoku/>
        <w:wordWrap/>
        <w:overflowPunct/>
        <w:topLinePunct w:val="0"/>
        <w:autoSpaceDE w:val="0"/>
        <w:autoSpaceDN w:val="0"/>
        <w:bidi w:val="0"/>
        <w:adjustRightInd w:val="0"/>
        <w:snapToGrid/>
        <w:spacing w:line="460" w:lineRule="exact"/>
        <w:ind w:right="-20" w:firstLine="560" w:firstLineChars="200"/>
        <w:jc w:val="left"/>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如我方成交：</w:t>
      </w:r>
    </w:p>
    <w:p>
      <w:pPr>
        <w:keepNext w:val="0"/>
        <w:keepLines w:val="0"/>
        <w:pageBreakBefore w:val="0"/>
        <w:widowControl w:val="0"/>
        <w:kinsoku/>
        <w:wordWrap/>
        <w:overflowPunct/>
        <w:topLinePunct w:val="0"/>
        <w:autoSpaceDE w:val="0"/>
        <w:autoSpaceDN w:val="0"/>
        <w:bidi w:val="0"/>
        <w:adjustRightInd w:val="0"/>
        <w:snapToGrid/>
        <w:spacing w:line="460" w:lineRule="exact"/>
        <w:ind w:right="-80" w:firstLine="560" w:firstLineChars="200"/>
        <w:jc w:val="left"/>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（1）我方承诺在收到成交通知后，在规定的期限内与你方签订</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w:t>
      </w:r>
    </w:p>
    <w:p>
      <w:pPr>
        <w:keepNext w:val="0"/>
        <w:keepLines w:val="0"/>
        <w:pageBreakBefore w:val="0"/>
        <w:widowControl w:val="0"/>
        <w:kinsoku/>
        <w:wordWrap/>
        <w:overflowPunct/>
        <w:topLinePunct w:val="0"/>
        <w:autoSpaceDE w:val="0"/>
        <w:autoSpaceDN w:val="0"/>
        <w:bidi w:val="0"/>
        <w:adjustRightInd w:val="0"/>
        <w:snapToGrid/>
        <w:spacing w:line="460" w:lineRule="exact"/>
        <w:ind w:right="-20" w:firstLine="560" w:firstLineChars="200"/>
        <w:jc w:val="left"/>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（2）随同本报价函递交的报价函附录属于</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文件的组成部分。</w:t>
      </w:r>
    </w:p>
    <w:p>
      <w:pPr>
        <w:keepNext w:val="0"/>
        <w:keepLines w:val="0"/>
        <w:pageBreakBefore w:val="0"/>
        <w:widowControl w:val="0"/>
        <w:kinsoku/>
        <w:wordWrap/>
        <w:overflowPunct/>
        <w:topLinePunct w:val="0"/>
        <w:autoSpaceDE w:val="0"/>
        <w:autoSpaceDN w:val="0"/>
        <w:bidi w:val="0"/>
        <w:adjustRightInd w:val="0"/>
        <w:snapToGrid/>
        <w:spacing w:line="460" w:lineRule="exact"/>
        <w:ind w:right="-20" w:firstLine="560" w:firstLineChars="200"/>
        <w:jc w:val="left"/>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（3）我方承诺在约定的期限内完成</w:t>
      </w:r>
      <w:r>
        <w:rPr>
          <w:rFonts w:hint="eastAsia" w:ascii="仿宋" w:hAnsi="仿宋" w:eastAsia="仿宋" w:cs="仿宋"/>
          <w:color w:val="auto"/>
          <w:sz w:val="28"/>
          <w:szCs w:val="28"/>
          <w:highlight w:val="none"/>
          <w:lang w:val="en-US" w:eastAsia="zh-CN"/>
        </w:rPr>
        <w:t>你方要求</w:t>
      </w:r>
      <w:r>
        <w:rPr>
          <w:rFonts w:hint="eastAsia" w:ascii="仿宋" w:hAnsi="仿宋" w:eastAsia="仿宋" w:cs="仿宋"/>
          <w:color w:val="auto"/>
          <w:sz w:val="28"/>
          <w:szCs w:val="28"/>
          <w:highlight w:val="none"/>
        </w:rPr>
        <w:t>项目和成果。</w:t>
      </w:r>
    </w:p>
    <w:p>
      <w:pPr>
        <w:keepNext w:val="0"/>
        <w:keepLines w:val="0"/>
        <w:pageBreakBefore w:val="0"/>
        <w:widowControl w:val="0"/>
        <w:kinsoku/>
        <w:wordWrap/>
        <w:overflowPunct/>
        <w:topLinePunct w:val="0"/>
        <w:autoSpaceDE w:val="0"/>
        <w:autoSpaceDN w:val="0"/>
        <w:bidi w:val="0"/>
        <w:adjustRightInd w:val="0"/>
        <w:snapToGrid/>
        <w:spacing w:line="460" w:lineRule="exact"/>
        <w:ind w:left="120" w:right="-9" w:firstLine="560" w:firstLineChars="200"/>
        <w:jc w:val="left"/>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．我方在此声明，所递交的比选响应文件及有关资料内容完整、真实和准确。</w:t>
      </w:r>
      <w:r>
        <w:rPr>
          <w:rFonts w:hint="eastAsia" w:ascii="仿宋" w:hAnsi="仿宋" w:eastAsia="仿宋" w:cs="仿宋"/>
          <w:color w:val="auto"/>
          <w:sz w:val="28"/>
          <w:szCs w:val="28"/>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val="0"/>
        <w:snapToGrid/>
        <w:spacing w:line="460" w:lineRule="exact"/>
        <w:ind w:left="120" w:right="-9" w:firstLine="560" w:firstLineChars="200"/>
        <w:jc w:val="left"/>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．你方的成交通知书和本比选响应文件将成为约束双方的</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文件组成部分。</w:t>
      </w:r>
    </w:p>
    <w:p>
      <w:pPr>
        <w:keepNext w:val="0"/>
        <w:keepLines w:val="0"/>
        <w:pageBreakBefore w:val="0"/>
        <w:widowControl w:val="0"/>
        <w:tabs>
          <w:tab w:val="left" w:pos="7140"/>
          <w:tab w:val="left" w:pos="7560"/>
          <w:tab w:val="left" w:pos="8300"/>
        </w:tabs>
        <w:kinsoku/>
        <w:wordWrap/>
        <w:overflowPunct/>
        <w:topLinePunct w:val="0"/>
        <w:autoSpaceDE w:val="0"/>
        <w:autoSpaceDN w:val="0"/>
        <w:bidi w:val="0"/>
        <w:adjustRightInd w:val="0"/>
        <w:snapToGrid/>
        <w:spacing w:line="460" w:lineRule="exact"/>
        <w:ind w:right="210" w:firstLine="756" w:firstLineChars="270"/>
        <w:jc w:val="left"/>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比选响应人：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（盖单位公章）</w:t>
      </w:r>
    </w:p>
    <w:p>
      <w:pPr>
        <w:keepNext w:val="0"/>
        <w:keepLines w:val="0"/>
        <w:pageBreakBefore w:val="0"/>
        <w:widowControl w:val="0"/>
        <w:tabs>
          <w:tab w:val="left" w:pos="7140"/>
          <w:tab w:val="left" w:pos="7560"/>
          <w:tab w:val="left" w:pos="8300"/>
        </w:tabs>
        <w:kinsoku/>
        <w:wordWrap/>
        <w:overflowPunct/>
        <w:topLinePunct w:val="0"/>
        <w:autoSpaceDE w:val="0"/>
        <w:autoSpaceDN w:val="0"/>
        <w:bidi w:val="0"/>
        <w:adjustRightInd w:val="0"/>
        <w:snapToGrid/>
        <w:spacing w:line="460" w:lineRule="exact"/>
        <w:ind w:right="210" w:firstLine="756" w:firstLineChars="270"/>
        <w:jc w:val="left"/>
        <w:outlineLvl w:val="9"/>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法定代表人或其委托代理人</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8"/>
          <w:szCs w:val="28"/>
          <w:highlight w:val="none"/>
          <w:u w:val="single"/>
        </w:rPr>
        <w:tab/>
      </w:r>
      <w:r>
        <w:rPr>
          <w:rFonts w:hint="eastAsia" w:ascii="仿宋" w:hAnsi="仿宋" w:eastAsia="仿宋" w:cs="仿宋"/>
          <w:color w:val="auto"/>
          <w:sz w:val="28"/>
          <w:szCs w:val="28"/>
          <w:highlight w:val="none"/>
          <w:u w:val="single"/>
        </w:rPr>
        <w:t>（签字）</w:t>
      </w:r>
    </w:p>
    <w:p>
      <w:pPr>
        <w:keepNext w:val="0"/>
        <w:keepLines w:val="0"/>
        <w:pageBreakBefore w:val="0"/>
        <w:widowControl w:val="0"/>
        <w:tabs>
          <w:tab w:val="left" w:pos="7035"/>
          <w:tab w:val="left" w:pos="7560"/>
          <w:tab w:val="left" w:pos="8300"/>
        </w:tabs>
        <w:kinsoku/>
        <w:wordWrap/>
        <w:overflowPunct/>
        <w:topLinePunct w:val="0"/>
        <w:autoSpaceDE w:val="0"/>
        <w:autoSpaceDN w:val="0"/>
        <w:bidi w:val="0"/>
        <w:adjustRightInd w:val="0"/>
        <w:snapToGrid/>
        <w:spacing w:line="460" w:lineRule="exact"/>
        <w:ind w:right="210" w:firstLine="756" w:firstLineChars="270"/>
        <w:jc w:val="left"/>
        <w:outlineLvl w:val="9"/>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地址：</w:t>
      </w:r>
      <w:r>
        <w:rPr>
          <w:rFonts w:hint="eastAsia" w:ascii="仿宋" w:hAnsi="仿宋" w:eastAsia="仿宋" w:cs="仿宋"/>
          <w:color w:val="auto"/>
          <w:sz w:val="28"/>
          <w:szCs w:val="28"/>
          <w:highlight w:val="none"/>
          <w:u w:val="single"/>
        </w:rPr>
        <w:tab/>
      </w:r>
    </w:p>
    <w:p>
      <w:pPr>
        <w:keepNext w:val="0"/>
        <w:keepLines w:val="0"/>
        <w:pageBreakBefore w:val="0"/>
        <w:widowControl w:val="0"/>
        <w:tabs>
          <w:tab w:val="left" w:pos="7035"/>
          <w:tab w:val="left" w:pos="7560"/>
          <w:tab w:val="left" w:pos="8300"/>
        </w:tabs>
        <w:kinsoku/>
        <w:wordWrap/>
        <w:overflowPunct/>
        <w:topLinePunct w:val="0"/>
        <w:autoSpaceDE w:val="0"/>
        <w:autoSpaceDN w:val="0"/>
        <w:bidi w:val="0"/>
        <w:adjustRightInd w:val="0"/>
        <w:snapToGrid/>
        <w:spacing w:line="460" w:lineRule="exact"/>
        <w:ind w:right="210" w:firstLine="756" w:firstLineChars="270"/>
        <w:jc w:val="left"/>
        <w:outlineLvl w:val="9"/>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网址</w:t>
      </w:r>
      <w:r>
        <w:rPr>
          <w:rFonts w:hint="eastAsia" w:ascii="仿宋" w:hAnsi="仿宋" w:eastAsia="仿宋" w:cs="仿宋"/>
          <w:color w:val="auto"/>
          <w:sz w:val="28"/>
          <w:szCs w:val="28"/>
          <w:highlight w:val="none"/>
          <w:u w:val="single"/>
        </w:rPr>
        <w:t>：　　　　　　　　　　　　　　</w:t>
      </w:r>
    </w:p>
    <w:p>
      <w:pPr>
        <w:keepNext w:val="0"/>
        <w:keepLines w:val="0"/>
        <w:pageBreakBefore w:val="0"/>
        <w:widowControl w:val="0"/>
        <w:tabs>
          <w:tab w:val="left" w:pos="7035"/>
          <w:tab w:val="left" w:pos="7560"/>
          <w:tab w:val="left" w:pos="8300"/>
        </w:tabs>
        <w:kinsoku/>
        <w:wordWrap/>
        <w:overflowPunct/>
        <w:topLinePunct w:val="0"/>
        <w:autoSpaceDE w:val="0"/>
        <w:autoSpaceDN w:val="0"/>
        <w:bidi w:val="0"/>
        <w:adjustRightInd w:val="0"/>
        <w:snapToGrid/>
        <w:spacing w:line="460" w:lineRule="exact"/>
        <w:ind w:right="210" w:firstLine="756" w:firstLineChars="270"/>
        <w:jc w:val="left"/>
        <w:outlineLvl w:val="9"/>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电话</w:t>
      </w:r>
      <w:r>
        <w:rPr>
          <w:rFonts w:hint="eastAsia" w:ascii="仿宋" w:hAnsi="仿宋" w:eastAsia="仿宋" w:cs="仿宋"/>
          <w:color w:val="auto"/>
          <w:sz w:val="28"/>
          <w:szCs w:val="28"/>
          <w:highlight w:val="none"/>
          <w:u w:val="single"/>
        </w:rPr>
        <w:t>：　　　　　　　　　　　　　　</w:t>
      </w:r>
    </w:p>
    <w:p>
      <w:pPr>
        <w:keepNext w:val="0"/>
        <w:keepLines w:val="0"/>
        <w:pageBreakBefore w:val="0"/>
        <w:widowControl w:val="0"/>
        <w:tabs>
          <w:tab w:val="left" w:pos="7035"/>
          <w:tab w:val="left" w:pos="7560"/>
          <w:tab w:val="left" w:pos="8300"/>
        </w:tabs>
        <w:kinsoku/>
        <w:wordWrap/>
        <w:overflowPunct/>
        <w:topLinePunct w:val="0"/>
        <w:autoSpaceDE w:val="0"/>
        <w:autoSpaceDN w:val="0"/>
        <w:bidi w:val="0"/>
        <w:adjustRightInd w:val="0"/>
        <w:snapToGrid/>
        <w:spacing w:line="460" w:lineRule="exact"/>
        <w:ind w:right="210" w:firstLine="756" w:firstLineChars="270"/>
        <w:jc w:val="left"/>
        <w:outlineLvl w:val="9"/>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传真：</w:t>
      </w:r>
      <w:r>
        <w:rPr>
          <w:rFonts w:hint="eastAsia" w:ascii="仿宋" w:hAnsi="仿宋" w:eastAsia="仿宋" w:cs="仿宋"/>
          <w:color w:val="auto"/>
          <w:sz w:val="28"/>
          <w:szCs w:val="28"/>
          <w:highlight w:val="none"/>
          <w:u w:val="single"/>
        </w:rPr>
        <w:t>　　　　　　　　　　　　　　</w:t>
      </w:r>
    </w:p>
    <w:p>
      <w:pPr>
        <w:keepNext w:val="0"/>
        <w:keepLines w:val="0"/>
        <w:pageBreakBefore w:val="0"/>
        <w:widowControl w:val="0"/>
        <w:tabs>
          <w:tab w:val="left" w:pos="7035"/>
          <w:tab w:val="left" w:pos="7560"/>
          <w:tab w:val="left" w:pos="8300"/>
        </w:tabs>
        <w:kinsoku/>
        <w:wordWrap/>
        <w:overflowPunct/>
        <w:topLinePunct w:val="0"/>
        <w:autoSpaceDE w:val="0"/>
        <w:autoSpaceDN w:val="0"/>
        <w:bidi w:val="0"/>
        <w:adjustRightInd w:val="0"/>
        <w:snapToGrid/>
        <w:spacing w:line="460" w:lineRule="exact"/>
        <w:ind w:right="210" w:firstLine="756" w:firstLineChars="270"/>
        <w:jc w:val="left"/>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邮政编码：</w:t>
      </w:r>
      <w:r>
        <w:rPr>
          <w:rFonts w:hint="eastAsia" w:ascii="仿宋" w:hAnsi="仿宋" w:eastAsia="仿宋" w:cs="仿宋"/>
          <w:color w:val="auto"/>
          <w:sz w:val="28"/>
          <w:szCs w:val="28"/>
          <w:highlight w:val="none"/>
          <w:u w:val="single"/>
        </w:rPr>
        <w:t>　　　　　</w:t>
      </w:r>
    </w:p>
    <w:p>
      <w:pPr>
        <w:keepNext w:val="0"/>
        <w:keepLines w:val="0"/>
        <w:pageBreakBefore w:val="0"/>
        <w:widowControl w:val="0"/>
        <w:tabs>
          <w:tab w:val="left" w:pos="6000"/>
          <w:tab w:val="left" w:pos="7040"/>
          <w:tab w:val="left" w:pos="8100"/>
        </w:tabs>
        <w:kinsoku/>
        <w:wordWrap/>
        <w:overflowPunct/>
        <w:topLinePunct w:val="0"/>
        <w:autoSpaceDE w:val="0"/>
        <w:autoSpaceDN w:val="0"/>
        <w:bidi w:val="0"/>
        <w:adjustRightInd w:val="0"/>
        <w:snapToGrid/>
        <w:spacing w:line="460" w:lineRule="exact"/>
        <w:ind w:left="2246" w:leftChars="571" w:right="-20" w:hanging="1047" w:hangingChars="374"/>
        <w:jc w:val="center"/>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pPr>
        <w:keepNext w:val="0"/>
        <w:keepLines w:val="0"/>
        <w:pageBreakBefore w:val="0"/>
        <w:widowControl w:val="0"/>
        <w:tabs>
          <w:tab w:val="left" w:pos="6000"/>
          <w:tab w:val="left" w:pos="7040"/>
          <w:tab w:val="left" w:pos="8100"/>
        </w:tabs>
        <w:kinsoku/>
        <w:wordWrap/>
        <w:overflowPunct/>
        <w:topLinePunct w:val="0"/>
        <w:autoSpaceDE w:val="0"/>
        <w:autoSpaceDN w:val="0"/>
        <w:bidi w:val="0"/>
        <w:adjustRightInd w:val="0"/>
        <w:snapToGrid/>
        <w:spacing w:line="460" w:lineRule="exact"/>
        <w:ind w:left="2246" w:leftChars="571" w:right="-20" w:hanging="1047" w:hangingChars="374"/>
        <w:jc w:val="center"/>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p>
    <w:bookmarkEnd w:id="1"/>
    <w:bookmarkEnd w:id="2"/>
    <w:p>
      <w:pPr>
        <w:pageBreakBefore w:val="0"/>
        <w:kinsoku/>
        <w:wordWrap/>
        <w:overflowPunct/>
        <w:topLinePunct w:val="0"/>
        <w:bidi w:val="0"/>
        <w:spacing w:line="240" w:lineRule="auto"/>
        <w:rPr>
          <w:rFonts w:asciiTheme="minorEastAsia" w:hAnsiTheme="minorEastAsia" w:eastAsiaTheme="minorEastAsia" w:cstheme="minorEastAsia"/>
          <w:b/>
          <w:bCs/>
          <w:color w:val="auto"/>
          <w:kern w:val="0"/>
          <w:sz w:val="32"/>
          <w:szCs w:val="32"/>
          <w:highlight w:val="none"/>
        </w:rPr>
        <w:sectPr>
          <w:pgSz w:w="11906" w:h="16838"/>
          <w:pgMar w:top="1440" w:right="1644" w:bottom="1440" w:left="1644" w:header="851" w:footer="794" w:gutter="0"/>
          <w:pgNumType w:fmt="decimal"/>
          <w:cols w:space="720" w:num="1"/>
          <w:titlePg/>
          <w:docGrid w:linePitch="312" w:charSpace="0"/>
        </w:sectPr>
      </w:pPr>
    </w:p>
    <w:p>
      <w:pPr>
        <w:spacing w:line="460" w:lineRule="exact"/>
        <w:jc w:val="left"/>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附件</w:t>
      </w:r>
      <w:r>
        <w:rPr>
          <w:rFonts w:hint="eastAsia" w:ascii="仿宋" w:hAnsi="仿宋" w:eastAsia="仿宋" w:cs="仿宋"/>
          <w:color w:val="auto"/>
          <w:sz w:val="28"/>
          <w:szCs w:val="28"/>
          <w:highlight w:val="none"/>
          <w:lang w:val="en-US" w:eastAsia="zh-CN"/>
        </w:rPr>
        <w:t>2：</w:t>
      </w:r>
    </w:p>
    <w:p>
      <w:pPr>
        <w:spacing w:line="460" w:lineRule="exact"/>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法定代表人身份证明</w:t>
      </w:r>
    </w:p>
    <w:p>
      <w:pPr>
        <w:spacing w:line="460" w:lineRule="exact"/>
        <w:rPr>
          <w:rFonts w:hint="eastAsia" w:ascii="仿宋" w:hAnsi="仿宋" w:eastAsia="仿宋" w:cs="仿宋"/>
          <w:highlight w:val="none"/>
        </w:rPr>
      </w:pPr>
    </w:p>
    <w:p>
      <w:pPr>
        <w:tabs>
          <w:tab w:val="left" w:pos="5565"/>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比选响应人名称：</w:t>
      </w:r>
      <w:r>
        <w:rPr>
          <w:rFonts w:hint="eastAsia" w:ascii="仿宋" w:hAnsi="仿宋" w:eastAsia="仿宋" w:cs="仿宋"/>
          <w:kern w:val="0"/>
          <w:sz w:val="28"/>
          <w:szCs w:val="28"/>
          <w:highlight w:val="none"/>
          <w:u w:val="single"/>
        </w:rPr>
        <w:tab/>
      </w:r>
      <w:r>
        <w:rPr>
          <w:rFonts w:hint="eastAsia" w:ascii="仿宋" w:hAnsi="仿宋" w:eastAsia="仿宋" w:cs="仿宋"/>
          <w:kern w:val="0"/>
          <w:sz w:val="28"/>
          <w:szCs w:val="28"/>
          <w:highlight w:val="none"/>
          <w:u w:val="single"/>
        </w:rPr>
        <w:t xml:space="preserve">              </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p>
    <w:p>
      <w:pPr>
        <w:tabs>
          <w:tab w:val="left" w:pos="5475"/>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单位性质：</w:t>
      </w:r>
      <w:r>
        <w:rPr>
          <w:rFonts w:hint="eastAsia" w:ascii="仿宋" w:hAnsi="仿宋" w:eastAsia="仿宋" w:cs="仿宋"/>
          <w:kern w:val="0"/>
          <w:sz w:val="28"/>
          <w:szCs w:val="28"/>
          <w:highlight w:val="none"/>
          <w:u w:val="single"/>
        </w:rPr>
        <w:tab/>
      </w:r>
      <w:r>
        <w:rPr>
          <w:rFonts w:hint="eastAsia" w:ascii="仿宋" w:hAnsi="仿宋" w:eastAsia="仿宋" w:cs="仿宋"/>
          <w:kern w:val="0"/>
          <w:sz w:val="28"/>
          <w:szCs w:val="28"/>
          <w:highlight w:val="none"/>
          <w:u w:val="single"/>
        </w:rPr>
        <w:t xml:space="preserve">               </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p>
    <w:p>
      <w:pPr>
        <w:tabs>
          <w:tab w:val="left" w:pos="5475"/>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地址：</w:t>
      </w:r>
      <w:r>
        <w:rPr>
          <w:rFonts w:hint="eastAsia" w:ascii="仿宋" w:hAnsi="仿宋" w:eastAsia="仿宋" w:cs="仿宋"/>
          <w:kern w:val="0"/>
          <w:sz w:val="28"/>
          <w:szCs w:val="28"/>
          <w:highlight w:val="none"/>
          <w:u w:val="single"/>
        </w:rPr>
        <w:tab/>
      </w:r>
      <w:r>
        <w:rPr>
          <w:rFonts w:hint="eastAsia" w:ascii="仿宋" w:hAnsi="仿宋" w:eastAsia="仿宋" w:cs="仿宋"/>
          <w:kern w:val="0"/>
          <w:sz w:val="28"/>
          <w:szCs w:val="28"/>
          <w:highlight w:val="none"/>
          <w:u w:val="single"/>
        </w:rPr>
        <w:t xml:space="preserve">               </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p>
    <w:p>
      <w:pPr>
        <w:tabs>
          <w:tab w:val="left" w:pos="2520"/>
          <w:tab w:val="left" w:pos="3836"/>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成立时间：</w:t>
      </w:r>
      <w:r>
        <w:rPr>
          <w:rFonts w:hint="eastAsia" w:ascii="仿宋" w:hAnsi="仿宋" w:eastAsia="仿宋" w:cs="仿宋"/>
          <w:kern w:val="0"/>
          <w:sz w:val="28"/>
          <w:szCs w:val="28"/>
          <w:highlight w:val="none"/>
          <w:u w:val="single"/>
        </w:rPr>
        <w:tab/>
      </w:r>
      <w:r>
        <w:rPr>
          <w:rFonts w:hint="eastAsia" w:ascii="仿宋" w:hAnsi="仿宋" w:eastAsia="仿宋" w:cs="仿宋"/>
          <w:kern w:val="0"/>
          <w:sz w:val="28"/>
          <w:szCs w:val="28"/>
          <w:highlight w:val="none"/>
          <w:u w:val="single"/>
        </w:rPr>
        <w:t xml:space="preserve">  </w:t>
      </w:r>
      <w:r>
        <w:rPr>
          <w:rFonts w:hint="eastAsia" w:ascii="仿宋" w:hAnsi="仿宋" w:eastAsia="仿宋" w:cs="仿宋"/>
          <w:spacing w:val="-1"/>
          <w:kern w:val="0"/>
          <w:sz w:val="28"/>
          <w:szCs w:val="28"/>
          <w:highlight w:val="none"/>
        </w:rPr>
        <w:t>年</w:t>
      </w:r>
      <w:r>
        <w:rPr>
          <w:rFonts w:hint="eastAsia" w:ascii="仿宋" w:hAnsi="仿宋" w:eastAsia="仿宋" w:cs="仿宋"/>
          <w:spacing w:val="-1"/>
          <w:kern w:val="0"/>
          <w:sz w:val="28"/>
          <w:szCs w:val="28"/>
          <w:highlight w:val="none"/>
          <w:u w:val="single"/>
        </w:rPr>
        <w:t xml:space="preserve">      </w:t>
      </w:r>
      <w:r>
        <w:rPr>
          <w:rFonts w:hint="eastAsia" w:ascii="仿宋" w:hAnsi="仿宋" w:eastAsia="仿宋" w:cs="仿宋"/>
          <w:spacing w:val="-1"/>
          <w:kern w:val="0"/>
          <w:sz w:val="28"/>
          <w:szCs w:val="28"/>
          <w:highlight w:val="none"/>
        </w:rPr>
        <w:t>月</w:t>
      </w:r>
      <w:r>
        <w:rPr>
          <w:rFonts w:hint="eastAsia" w:ascii="仿宋" w:hAnsi="仿宋" w:eastAsia="仿宋" w:cs="仿宋"/>
          <w:spacing w:val="-1"/>
          <w:kern w:val="0"/>
          <w:sz w:val="28"/>
          <w:szCs w:val="28"/>
          <w:highlight w:val="none"/>
          <w:u w:val="single"/>
        </w:rPr>
        <w:t xml:space="preserve">      </w:t>
      </w:r>
      <w:r>
        <w:rPr>
          <w:rFonts w:hint="eastAsia" w:ascii="仿宋" w:hAnsi="仿宋" w:eastAsia="仿宋" w:cs="仿宋"/>
          <w:kern w:val="0"/>
          <w:sz w:val="28"/>
          <w:szCs w:val="28"/>
          <w:highlight w:val="none"/>
        </w:rPr>
        <w:t>日</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p>
    <w:p>
      <w:pPr>
        <w:tabs>
          <w:tab w:val="left" w:pos="5475"/>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经营期限：</w:t>
      </w:r>
      <w:r>
        <w:rPr>
          <w:rFonts w:hint="eastAsia" w:ascii="仿宋" w:hAnsi="仿宋" w:eastAsia="仿宋" w:cs="仿宋"/>
          <w:kern w:val="0"/>
          <w:sz w:val="28"/>
          <w:szCs w:val="28"/>
          <w:highlight w:val="none"/>
          <w:u w:val="single"/>
        </w:rPr>
        <w:tab/>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p>
    <w:p>
      <w:pPr>
        <w:tabs>
          <w:tab w:val="left" w:pos="1580"/>
          <w:tab w:val="left" w:pos="3260"/>
          <w:tab w:val="left" w:pos="4840"/>
          <w:tab w:val="left" w:pos="6300"/>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姓名：</w:t>
      </w:r>
      <w:r>
        <w:rPr>
          <w:rFonts w:hint="eastAsia" w:ascii="仿宋" w:hAnsi="仿宋" w:eastAsia="仿宋" w:cs="仿宋"/>
          <w:kern w:val="0"/>
          <w:sz w:val="28"/>
          <w:szCs w:val="28"/>
          <w:highlight w:val="none"/>
          <w:u w:val="single"/>
        </w:rPr>
        <w:tab/>
      </w:r>
      <w:r>
        <w:rPr>
          <w:rFonts w:hint="eastAsia" w:ascii="仿宋" w:hAnsi="仿宋" w:eastAsia="仿宋" w:cs="仿宋"/>
          <w:kern w:val="0"/>
          <w:sz w:val="28"/>
          <w:szCs w:val="28"/>
          <w:highlight w:val="none"/>
          <w:u w:val="single"/>
        </w:rPr>
        <w:t xml:space="preserve">    </w:t>
      </w:r>
      <w:r>
        <w:rPr>
          <w:rFonts w:hint="eastAsia" w:ascii="仿宋" w:hAnsi="仿宋" w:eastAsia="仿宋" w:cs="仿宋"/>
          <w:kern w:val="0"/>
          <w:sz w:val="28"/>
          <w:szCs w:val="28"/>
          <w:highlight w:val="none"/>
        </w:rPr>
        <w:t xml:space="preserve"> 性别</w:t>
      </w:r>
      <w:r>
        <w:rPr>
          <w:rFonts w:hint="eastAsia" w:ascii="仿宋" w:hAnsi="仿宋" w:eastAsia="仿宋" w:cs="仿宋"/>
          <w:spacing w:val="-1"/>
          <w:kern w:val="0"/>
          <w:sz w:val="28"/>
          <w:szCs w:val="28"/>
          <w:highlight w:val="none"/>
        </w:rPr>
        <w:t>：</w:t>
      </w:r>
      <w:r>
        <w:rPr>
          <w:rFonts w:hint="eastAsia" w:ascii="仿宋" w:hAnsi="仿宋" w:eastAsia="仿宋" w:cs="仿宋"/>
          <w:kern w:val="0"/>
          <w:sz w:val="28"/>
          <w:szCs w:val="28"/>
          <w:highlight w:val="none"/>
          <w:u w:val="single"/>
        </w:rPr>
        <w:tab/>
      </w:r>
      <w:r>
        <w:rPr>
          <w:rFonts w:hint="eastAsia" w:ascii="仿宋" w:hAnsi="仿宋" w:eastAsia="仿宋" w:cs="仿宋"/>
          <w:kern w:val="0"/>
          <w:sz w:val="28"/>
          <w:szCs w:val="28"/>
          <w:highlight w:val="none"/>
          <w:u w:val="single"/>
        </w:rPr>
        <w:t xml:space="preserve">   </w:t>
      </w:r>
      <w:r>
        <w:rPr>
          <w:rFonts w:hint="eastAsia" w:ascii="仿宋" w:hAnsi="仿宋" w:eastAsia="仿宋" w:cs="仿宋"/>
          <w:kern w:val="0"/>
          <w:sz w:val="28"/>
          <w:szCs w:val="28"/>
          <w:highlight w:val="none"/>
        </w:rPr>
        <w:t xml:space="preserve"> </w:t>
      </w:r>
      <w:r>
        <w:rPr>
          <w:rFonts w:hint="eastAsia" w:ascii="仿宋" w:hAnsi="仿宋" w:eastAsia="仿宋" w:cs="仿宋"/>
          <w:spacing w:val="-1"/>
          <w:kern w:val="0"/>
          <w:sz w:val="28"/>
          <w:szCs w:val="28"/>
          <w:highlight w:val="none"/>
        </w:rPr>
        <w:t>年</w:t>
      </w:r>
      <w:r>
        <w:rPr>
          <w:rFonts w:hint="eastAsia" w:ascii="仿宋" w:hAnsi="仿宋" w:eastAsia="仿宋" w:cs="仿宋"/>
          <w:kern w:val="0"/>
          <w:sz w:val="28"/>
          <w:szCs w:val="28"/>
          <w:highlight w:val="none"/>
        </w:rPr>
        <w:t>龄：</w:t>
      </w:r>
      <w:r>
        <w:rPr>
          <w:rFonts w:hint="eastAsia" w:ascii="仿宋" w:hAnsi="仿宋" w:eastAsia="仿宋" w:cs="仿宋"/>
          <w:kern w:val="0"/>
          <w:sz w:val="28"/>
          <w:szCs w:val="28"/>
          <w:highlight w:val="none"/>
          <w:u w:val="single"/>
        </w:rPr>
        <w:tab/>
      </w:r>
      <w:r>
        <w:rPr>
          <w:rFonts w:hint="eastAsia" w:ascii="仿宋" w:hAnsi="仿宋" w:eastAsia="仿宋" w:cs="仿宋"/>
          <w:kern w:val="0"/>
          <w:sz w:val="28"/>
          <w:szCs w:val="28"/>
          <w:highlight w:val="none"/>
          <w:u w:val="single"/>
        </w:rPr>
        <w:t xml:space="preserve">   </w:t>
      </w:r>
      <w:r>
        <w:rPr>
          <w:rFonts w:hint="eastAsia" w:ascii="仿宋" w:hAnsi="仿宋" w:eastAsia="仿宋" w:cs="仿宋"/>
          <w:kern w:val="0"/>
          <w:sz w:val="28"/>
          <w:szCs w:val="28"/>
          <w:highlight w:val="none"/>
        </w:rPr>
        <w:t xml:space="preserve"> 职务：</w:t>
      </w:r>
      <w:r>
        <w:rPr>
          <w:rFonts w:hint="eastAsia" w:ascii="仿宋" w:hAnsi="仿宋" w:eastAsia="仿宋" w:cs="仿宋"/>
          <w:kern w:val="0"/>
          <w:sz w:val="28"/>
          <w:szCs w:val="28"/>
          <w:highlight w:val="none"/>
          <w:u w:val="single"/>
        </w:rPr>
        <w:t xml:space="preserve">    </w:t>
      </w:r>
      <w:r>
        <w:rPr>
          <w:rFonts w:hint="eastAsia" w:ascii="仿宋" w:hAnsi="仿宋" w:eastAsia="仿宋" w:cs="仿宋"/>
          <w:kern w:val="0"/>
          <w:sz w:val="28"/>
          <w:szCs w:val="28"/>
          <w:highlight w:val="none"/>
        </w:rPr>
        <w:t xml:space="preserve"> </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p>
    <w:p>
      <w:pPr>
        <w:tabs>
          <w:tab w:val="left" w:pos="3360"/>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系</w:t>
      </w:r>
      <w:r>
        <w:rPr>
          <w:rFonts w:hint="eastAsia" w:ascii="仿宋" w:hAnsi="仿宋" w:eastAsia="仿宋" w:cs="仿宋"/>
          <w:kern w:val="0"/>
          <w:sz w:val="28"/>
          <w:szCs w:val="28"/>
          <w:highlight w:val="none"/>
          <w:u w:val="single"/>
        </w:rPr>
        <w:tab/>
      </w:r>
      <w:r>
        <w:rPr>
          <w:rFonts w:hint="eastAsia" w:ascii="仿宋" w:hAnsi="仿宋" w:eastAsia="仿宋" w:cs="仿宋"/>
          <w:kern w:val="0"/>
          <w:sz w:val="28"/>
          <w:szCs w:val="28"/>
          <w:highlight w:val="none"/>
        </w:rPr>
        <w:t>（比选响应人全称）的法定代表人。</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highlight w:val="none"/>
        </w:rPr>
      </w:pPr>
    </w:p>
    <w:p>
      <w:pPr>
        <w:autoSpaceDE w:val="0"/>
        <w:autoSpaceDN w:val="0"/>
        <w:adjustRightInd w:val="0"/>
        <w:snapToGrid w:val="0"/>
        <w:spacing w:line="460" w:lineRule="exact"/>
        <w:ind w:firstLine="1080" w:firstLineChars="386"/>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特此证明。</w:t>
      </w:r>
    </w:p>
    <w:p>
      <w:pPr>
        <w:autoSpaceDE w:val="0"/>
        <w:autoSpaceDN w:val="0"/>
        <w:adjustRightInd w:val="0"/>
        <w:snapToGrid w:val="0"/>
        <w:spacing w:line="460" w:lineRule="exact"/>
        <w:jc w:val="left"/>
        <w:rPr>
          <w:rFonts w:hint="eastAsia" w:ascii="仿宋" w:hAnsi="仿宋" w:eastAsia="仿宋" w:cs="仿宋"/>
          <w:kern w:val="0"/>
          <w:sz w:val="28"/>
          <w:szCs w:val="28"/>
          <w:highlight w:val="none"/>
        </w:rPr>
      </w:pPr>
    </w:p>
    <w:p>
      <w:pPr>
        <w:autoSpaceDE w:val="0"/>
        <w:autoSpaceDN w:val="0"/>
        <w:adjustRightInd w:val="0"/>
        <w:snapToGrid w:val="0"/>
        <w:spacing w:line="460" w:lineRule="exact"/>
        <w:jc w:val="left"/>
        <w:rPr>
          <w:rFonts w:hint="eastAsia" w:ascii="仿宋" w:hAnsi="仿宋" w:eastAsia="仿宋" w:cs="仿宋"/>
          <w:kern w:val="0"/>
          <w:sz w:val="28"/>
          <w:szCs w:val="28"/>
          <w:highlight w:val="none"/>
        </w:rPr>
      </w:pPr>
    </w:p>
    <w:p>
      <w:pPr>
        <w:autoSpaceDE w:val="0"/>
        <w:autoSpaceDN w:val="0"/>
        <w:adjustRightInd w:val="0"/>
        <w:snapToGrid w:val="0"/>
        <w:spacing w:line="460" w:lineRule="exact"/>
        <w:jc w:val="left"/>
        <w:rPr>
          <w:rFonts w:hint="eastAsia" w:ascii="仿宋" w:hAnsi="仿宋" w:eastAsia="仿宋" w:cs="仿宋"/>
          <w:kern w:val="0"/>
          <w:sz w:val="28"/>
          <w:szCs w:val="28"/>
          <w:highlight w:val="none"/>
        </w:rPr>
      </w:pPr>
    </w:p>
    <w:p>
      <w:pPr>
        <w:tabs>
          <w:tab w:val="left" w:pos="5460"/>
        </w:tabs>
        <w:autoSpaceDE w:val="0"/>
        <w:autoSpaceDN w:val="0"/>
        <w:adjustRightInd w:val="0"/>
        <w:snapToGrid w:val="0"/>
        <w:spacing w:line="460" w:lineRule="exact"/>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比选响应</w:t>
      </w:r>
      <w:r>
        <w:rPr>
          <w:rFonts w:hint="eastAsia" w:ascii="仿宋" w:hAnsi="仿宋" w:eastAsia="仿宋" w:cs="仿宋"/>
          <w:spacing w:val="-1"/>
          <w:kern w:val="0"/>
          <w:sz w:val="28"/>
          <w:szCs w:val="28"/>
          <w:highlight w:val="none"/>
        </w:rPr>
        <w:t>人全称</w:t>
      </w:r>
      <w:r>
        <w:rPr>
          <w:rFonts w:hint="eastAsia" w:ascii="仿宋" w:hAnsi="仿宋" w:eastAsia="仿宋" w:cs="仿宋"/>
          <w:kern w:val="0"/>
          <w:sz w:val="28"/>
          <w:szCs w:val="28"/>
          <w:highlight w:val="none"/>
        </w:rPr>
        <w:t>：</w:t>
      </w:r>
      <w:r>
        <w:rPr>
          <w:rFonts w:hint="eastAsia" w:ascii="仿宋" w:hAnsi="仿宋" w:eastAsia="仿宋" w:cs="仿宋"/>
          <w:kern w:val="0"/>
          <w:sz w:val="28"/>
          <w:szCs w:val="28"/>
          <w:highlight w:val="none"/>
          <w:u w:val="single"/>
        </w:rPr>
        <w:tab/>
      </w:r>
      <w:r>
        <w:rPr>
          <w:rFonts w:hint="eastAsia" w:ascii="仿宋" w:hAnsi="仿宋" w:eastAsia="仿宋" w:cs="仿宋"/>
          <w:kern w:val="0"/>
          <w:sz w:val="28"/>
          <w:szCs w:val="28"/>
          <w:highlight w:val="none"/>
          <w:u w:val="single"/>
        </w:rPr>
        <w:t xml:space="preserve">      </w:t>
      </w:r>
      <w:r>
        <w:rPr>
          <w:rFonts w:hint="eastAsia" w:ascii="仿宋" w:hAnsi="仿宋" w:eastAsia="仿宋" w:cs="仿宋"/>
          <w:spacing w:val="-1"/>
          <w:kern w:val="0"/>
          <w:sz w:val="28"/>
          <w:szCs w:val="28"/>
          <w:highlight w:val="none"/>
        </w:rPr>
        <w:t>（加</w:t>
      </w:r>
      <w:r>
        <w:rPr>
          <w:rFonts w:hint="eastAsia" w:ascii="仿宋" w:hAnsi="仿宋" w:eastAsia="仿宋" w:cs="仿宋"/>
          <w:kern w:val="0"/>
          <w:sz w:val="28"/>
          <w:szCs w:val="28"/>
          <w:highlight w:val="none"/>
        </w:rPr>
        <w:t>盖单位鲜公章）</w:t>
      </w:r>
    </w:p>
    <w:p>
      <w:pPr>
        <w:autoSpaceDE w:val="0"/>
        <w:autoSpaceDN w:val="0"/>
        <w:adjustRightInd w:val="0"/>
        <w:snapToGrid w:val="0"/>
        <w:spacing w:line="460" w:lineRule="exact"/>
        <w:jc w:val="left"/>
        <w:rPr>
          <w:rFonts w:hint="eastAsia" w:ascii="仿宋" w:hAnsi="仿宋" w:eastAsia="仿宋" w:cs="仿宋"/>
          <w:kern w:val="0"/>
          <w:sz w:val="28"/>
          <w:szCs w:val="28"/>
          <w:highlight w:val="none"/>
        </w:rPr>
      </w:pPr>
    </w:p>
    <w:p>
      <w:pPr>
        <w:tabs>
          <w:tab w:val="left" w:pos="4935"/>
          <w:tab w:val="left" w:pos="5460"/>
          <w:tab w:val="left" w:pos="6400"/>
        </w:tabs>
        <w:autoSpaceDE w:val="0"/>
        <w:autoSpaceDN w:val="0"/>
        <w:adjustRightInd w:val="0"/>
        <w:snapToGrid w:val="0"/>
        <w:spacing w:line="460" w:lineRule="exact"/>
        <w:ind w:firstLine="4448" w:firstLineChars="1600"/>
        <w:jc w:val="left"/>
        <w:rPr>
          <w:rFonts w:hint="eastAsia" w:ascii="仿宋" w:hAnsi="仿宋" w:eastAsia="仿宋" w:cs="仿宋"/>
          <w:kern w:val="0"/>
          <w:sz w:val="28"/>
          <w:szCs w:val="28"/>
          <w:highlight w:val="none"/>
        </w:rPr>
      </w:pPr>
      <w:r>
        <w:rPr>
          <w:rFonts w:hint="eastAsia" w:ascii="仿宋" w:hAnsi="仿宋" w:eastAsia="仿宋" w:cs="仿宋"/>
          <w:spacing w:val="-1"/>
          <w:kern w:val="0"/>
          <w:sz w:val="28"/>
          <w:szCs w:val="28"/>
          <w:highlight w:val="none"/>
          <w:u w:val="single"/>
        </w:rPr>
        <w:t xml:space="preserve">     </w:t>
      </w:r>
      <w:r>
        <w:rPr>
          <w:rFonts w:hint="eastAsia" w:ascii="仿宋" w:hAnsi="仿宋" w:eastAsia="仿宋" w:cs="仿宋"/>
          <w:spacing w:val="-1"/>
          <w:kern w:val="0"/>
          <w:sz w:val="28"/>
          <w:szCs w:val="28"/>
          <w:highlight w:val="none"/>
        </w:rPr>
        <w:t>年</w:t>
      </w:r>
      <w:r>
        <w:rPr>
          <w:rFonts w:hint="eastAsia" w:ascii="仿宋" w:hAnsi="仿宋" w:eastAsia="仿宋" w:cs="仿宋"/>
          <w:spacing w:val="-1"/>
          <w:kern w:val="0"/>
          <w:sz w:val="28"/>
          <w:szCs w:val="28"/>
          <w:highlight w:val="none"/>
          <w:u w:val="single"/>
        </w:rPr>
        <w:t xml:space="preserve">    </w:t>
      </w:r>
      <w:r>
        <w:rPr>
          <w:rFonts w:hint="eastAsia" w:ascii="仿宋" w:hAnsi="仿宋" w:eastAsia="仿宋" w:cs="仿宋"/>
          <w:kern w:val="0"/>
          <w:sz w:val="28"/>
          <w:szCs w:val="28"/>
          <w:highlight w:val="none"/>
        </w:rPr>
        <w:t>月</w:t>
      </w:r>
      <w:r>
        <w:rPr>
          <w:rFonts w:hint="eastAsia" w:ascii="仿宋" w:hAnsi="仿宋" w:eastAsia="仿宋" w:cs="仿宋"/>
          <w:kern w:val="0"/>
          <w:sz w:val="28"/>
          <w:szCs w:val="28"/>
          <w:highlight w:val="none"/>
          <w:u w:val="single"/>
        </w:rPr>
        <w:t xml:space="preserve">    </w:t>
      </w:r>
      <w:r>
        <w:rPr>
          <w:rFonts w:hint="eastAsia" w:ascii="仿宋" w:hAnsi="仿宋" w:eastAsia="仿宋" w:cs="仿宋"/>
          <w:kern w:val="0"/>
          <w:sz w:val="28"/>
          <w:szCs w:val="28"/>
          <w:highlight w:val="none"/>
        </w:rPr>
        <w:t>日</w:t>
      </w:r>
    </w:p>
    <w:p>
      <w:pPr>
        <w:spacing w:line="460" w:lineRule="exact"/>
        <w:rPr>
          <w:rFonts w:hint="eastAsia" w:ascii="仿宋" w:hAnsi="仿宋" w:eastAsia="仿宋" w:cs="仿宋"/>
          <w:b/>
          <w:bCs/>
          <w:kern w:val="0"/>
          <w:sz w:val="28"/>
          <w:szCs w:val="28"/>
          <w:highlight w:val="none"/>
        </w:rPr>
        <w:sectPr>
          <w:pgSz w:w="11906" w:h="16838"/>
          <w:pgMar w:top="1440" w:right="1644" w:bottom="1440" w:left="1644" w:header="851" w:footer="992" w:gutter="0"/>
          <w:pgBorders>
            <w:bottom w:val="single" w:color="auto" w:sz="4" w:space="1"/>
          </w:pgBorders>
          <w:pgNumType w:fmt="decimal"/>
          <w:cols w:space="720" w:num="1"/>
          <w:titlePg/>
          <w:docGrid w:linePitch="312" w:charSpace="0"/>
        </w:sectPr>
      </w:pPr>
      <w:r>
        <w:rPr>
          <w:rFonts w:hint="eastAsia" w:ascii="仿宋" w:hAnsi="仿宋" w:eastAsia="仿宋" w:cs="仿宋"/>
          <w:b/>
          <w:bCs/>
          <w:kern w:val="0"/>
          <w:sz w:val="28"/>
          <w:szCs w:val="28"/>
          <w:highlight w:val="none"/>
        </w:rPr>
        <w:t>附法定代表人身份证复印件</w:t>
      </w:r>
    </w:p>
    <w:p>
      <w:pPr>
        <w:pStyle w:val="4"/>
        <w:pageBreakBefore w:val="0"/>
        <w:kinsoku/>
        <w:wordWrap/>
        <w:overflowPunct/>
        <w:topLinePunct w:val="0"/>
        <w:bidi w:val="0"/>
        <w:spacing w:before="0" w:after="0" w:line="240" w:lineRule="auto"/>
        <w:rPr>
          <w:rFonts w:hint="eastAsia" w:ascii="仿宋" w:hAnsi="仿宋" w:eastAsia="仿宋" w:cs="仿宋"/>
          <w:b w:val="0"/>
          <w:bCs w:val="0"/>
          <w:color w:val="auto"/>
          <w:sz w:val="28"/>
          <w:szCs w:val="28"/>
          <w:highlight w:val="none"/>
          <w:lang w:val="en-US" w:eastAsia="zh-CN"/>
        </w:rPr>
      </w:pPr>
      <w:r>
        <w:rPr>
          <w:rFonts w:hint="eastAsia" w:ascii="仿宋" w:hAnsi="仿宋" w:eastAsia="仿宋" w:cs="仿宋"/>
          <w:b w:val="0"/>
          <w:bCs w:val="0"/>
          <w:color w:val="auto"/>
          <w:sz w:val="28"/>
          <w:szCs w:val="28"/>
          <w:highlight w:val="none"/>
          <w:lang w:eastAsia="zh-CN"/>
        </w:rPr>
        <w:t>附件</w:t>
      </w:r>
      <w:r>
        <w:rPr>
          <w:rFonts w:hint="eastAsia" w:ascii="仿宋" w:hAnsi="仿宋" w:eastAsia="仿宋" w:cs="仿宋"/>
          <w:b w:val="0"/>
          <w:bCs w:val="0"/>
          <w:color w:val="auto"/>
          <w:sz w:val="28"/>
          <w:szCs w:val="28"/>
          <w:highlight w:val="none"/>
          <w:lang w:val="en-US" w:eastAsia="zh-CN"/>
        </w:rPr>
        <w:t>3：</w:t>
      </w:r>
    </w:p>
    <w:p>
      <w:pPr>
        <w:spacing w:before="120"/>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法定代表人授权委托书</w:t>
      </w:r>
    </w:p>
    <w:p>
      <w:pPr>
        <w:spacing w:before="120"/>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（适用于有委托代理人的情况）</w:t>
      </w:r>
    </w:p>
    <w:p>
      <w:pPr>
        <w:pageBreakBefore w:val="0"/>
        <w:kinsoku/>
        <w:wordWrap/>
        <w:overflowPunct/>
        <w:topLinePunct w:val="0"/>
        <w:bidi w:val="0"/>
        <w:spacing w:line="240" w:lineRule="auto"/>
        <w:rPr>
          <w:rFonts w:asciiTheme="minorEastAsia" w:hAnsiTheme="minorEastAsia" w:eastAsiaTheme="minorEastAsia" w:cstheme="minorEastAsia"/>
          <w:color w:val="auto"/>
          <w:sz w:val="28"/>
          <w:szCs w:val="28"/>
          <w:highlight w:val="none"/>
        </w:rPr>
      </w:pPr>
    </w:p>
    <w:p>
      <w:pPr>
        <w:topLinePunct/>
        <w:spacing w:before="120" w:line="440" w:lineRule="exact"/>
        <w:ind w:firstLine="48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本人________（姓名）系____________（响应人名称）的法定代表人，现委托____________（姓名）为我方代理人。代理人根据授权，以我方名义签署、澄清确认、递交、撤回、修改咨询____________项目响应文件、签订合同和处理有关事宜，其法律后果由我方承担。</w:t>
      </w:r>
    </w:p>
    <w:p>
      <w:pPr>
        <w:spacing w:before="120" w:line="440" w:lineRule="exact"/>
        <w:ind w:firstLine="48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委托期限：________。</w:t>
      </w:r>
    </w:p>
    <w:p>
      <w:pPr>
        <w:spacing w:before="120" w:line="440" w:lineRule="exact"/>
        <w:ind w:firstLine="48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代理人无转委托权。</w:t>
      </w:r>
    </w:p>
    <w:p>
      <w:pPr>
        <w:spacing w:before="120" w:line="440" w:lineRule="exact"/>
        <w:rPr>
          <w:rFonts w:hint="eastAsia" w:ascii="仿宋" w:hAnsi="仿宋" w:eastAsia="仿宋" w:cs="仿宋"/>
          <w:kern w:val="0"/>
          <w:sz w:val="28"/>
          <w:szCs w:val="28"/>
          <w:highlight w:val="none"/>
        </w:rPr>
      </w:pPr>
    </w:p>
    <w:p>
      <w:pPr>
        <w:spacing w:before="120" w:line="440" w:lineRule="exact"/>
        <w:ind w:firstLine="48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注：本授权委托书需由比选响应人加盖单位鲜公章并由其法定代表人和委托代理人签字。</w:t>
      </w:r>
    </w:p>
    <w:p>
      <w:pPr>
        <w:spacing w:before="120" w:line="440" w:lineRule="exact"/>
        <w:ind w:firstLine="480"/>
        <w:rPr>
          <w:rFonts w:hint="eastAsia" w:ascii="仿宋" w:hAnsi="仿宋" w:eastAsia="仿宋" w:cs="仿宋"/>
          <w:kern w:val="0"/>
          <w:sz w:val="28"/>
          <w:szCs w:val="28"/>
          <w:highlight w:val="none"/>
        </w:rPr>
      </w:pPr>
    </w:p>
    <w:p>
      <w:pPr>
        <w:spacing w:before="120" w:line="440" w:lineRule="exact"/>
        <w:ind w:firstLine="3589" w:firstLineChars="1282"/>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比选响应人：（单位鲜公章）</w:t>
      </w:r>
    </w:p>
    <w:p>
      <w:pPr>
        <w:spacing w:before="120" w:line="440" w:lineRule="exact"/>
        <w:ind w:firstLine="3586" w:firstLineChars="1281"/>
        <w:jc w:val="left"/>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法定代表人：（签字）</w:t>
      </w:r>
    </w:p>
    <w:p>
      <w:pPr>
        <w:spacing w:before="120" w:line="440" w:lineRule="exact"/>
        <w:ind w:firstLine="3589" w:firstLineChars="1282"/>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身份证号码：</w:t>
      </w:r>
    </w:p>
    <w:p>
      <w:pPr>
        <w:topLinePunct/>
        <w:spacing w:before="120" w:line="440" w:lineRule="exact"/>
        <w:ind w:firstLine="3640" w:firstLineChars="130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委托代理人：（签字）</w:t>
      </w:r>
    </w:p>
    <w:p>
      <w:pPr>
        <w:topLinePunct/>
        <w:spacing w:before="120" w:line="440" w:lineRule="exact"/>
        <w:ind w:firstLine="3640" w:firstLineChars="130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身份证号码：</w:t>
      </w:r>
    </w:p>
    <w:p>
      <w:pPr>
        <w:topLinePunct/>
        <w:spacing w:before="120" w:line="440" w:lineRule="exact"/>
        <w:ind w:firstLine="3640" w:firstLineChars="1300"/>
        <w:rPr>
          <w:rFonts w:hint="eastAsia" w:ascii="仿宋" w:hAnsi="仿宋" w:eastAsia="仿宋" w:cs="仿宋"/>
          <w:kern w:val="0"/>
          <w:sz w:val="28"/>
          <w:szCs w:val="28"/>
          <w:highlight w:val="none"/>
        </w:rPr>
      </w:pPr>
      <w:r>
        <w:rPr>
          <w:rFonts w:hint="eastAsia" w:ascii="仿宋" w:hAnsi="仿宋" w:eastAsia="仿宋" w:cs="仿宋"/>
          <w:kern w:val="0"/>
          <w:sz w:val="28"/>
          <w:szCs w:val="28"/>
          <w:highlight w:val="none"/>
        </w:rPr>
        <w:t>________年____月____日</w:t>
      </w:r>
    </w:p>
    <w:p>
      <w:pPr>
        <w:spacing w:line="460" w:lineRule="exact"/>
        <w:rPr>
          <w:rFonts w:hint="eastAsia" w:ascii="仿宋" w:hAnsi="仿宋" w:eastAsia="仿宋" w:cs="仿宋"/>
          <w:highlight w:val="none"/>
        </w:rPr>
      </w:pPr>
    </w:p>
    <w:p>
      <w:pPr>
        <w:snapToGrid w:val="0"/>
        <w:spacing w:line="460" w:lineRule="exact"/>
        <w:rPr>
          <w:rFonts w:ascii="仿宋" w:hAnsi="仿宋" w:eastAsia="仿宋" w:cs="仿宋"/>
          <w:b/>
          <w:bCs/>
          <w:sz w:val="28"/>
          <w:szCs w:val="28"/>
          <w:highlight w:val="none"/>
        </w:rPr>
      </w:pPr>
      <w:r>
        <w:rPr>
          <w:rFonts w:hint="eastAsia" w:ascii="仿宋" w:hAnsi="仿宋" w:eastAsia="仿宋" w:cs="仿宋"/>
          <w:b/>
          <w:bCs/>
          <w:sz w:val="28"/>
          <w:szCs w:val="28"/>
          <w:highlight w:val="none"/>
        </w:rPr>
        <w:t>附委托代理人身份证复印件</w:t>
      </w:r>
    </w:p>
    <w:p>
      <w:pPr>
        <w:snapToGrid w:val="0"/>
        <w:spacing w:line="460" w:lineRule="exact"/>
        <w:rPr>
          <w:rFonts w:hint="eastAsia" w:ascii="仿宋" w:hAnsi="仿宋" w:eastAsia="仿宋" w:cs="仿宋"/>
          <w:b/>
          <w:bCs/>
          <w:sz w:val="28"/>
          <w:szCs w:val="28"/>
          <w:highlight w:val="none"/>
        </w:rPr>
        <w:sectPr>
          <w:pgSz w:w="11906" w:h="16838"/>
          <w:pgMar w:top="1440" w:right="1644" w:bottom="1440" w:left="1644" w:header="851" w:footer="992" w:gutter="0"/>
          <w:pgBorders>
            <w:bottom w:val="single" w:color="auto" w:sz="4" w:space="1"/>
          </w:pgBorders>
          <w:pgNumType w:fmt="decimal"/>
          <w:cols w:space="720" w:num="1"/>
          <w:titlePg/>
          <w:docGrid w:linePitch="312" w:charSpace="0"/>
        </w:sectPr>
      </w:pPr>
    </w:p>
    <w:p>
      <w:pPr>
        <w:pStyle w:val="4"/>
        <w:pageBreakBefore w:val="0"/>
        <w:kinsoku/>
        <w:wordWrap/>
        <w:overflowPunct/>
        <w:topLinePunct w:val="0"/>
        <w:bidi w:val="0"/>
        <w:spacing w:before="0" w:after="0" w:line="240" w:lineRule="auto"/>
        <w:rPr>
          <w:rFonts w:hint="eastAsia" w:ascii="仿宋" w:hAnsi="仿宋" w:eastAsia="仿宋" w:cs="仿宋"/>
          <w:b w:val="0"/>
          <w:bCs w:val="0"/>
          <w:color w:val="auto"/>
          <w:sz w:val="28"/>
          <w:szCs w:val="28"/>
          <w:highlight w:val="none"/>
          <w:lang w:val="en-US" w:eastAsia="zh-CN"/>
        </w:rPr>
      </w:pPr>
      <w:r>
        <w:rPr>
          <w:rFonts w:hint="eastAsia" w:ascii="仿宋" w:hAnsi="仿宋" w:eastAsia="仿宋" w:cs="仿宋"/>
          <w:b w:val="0"/>
          <w:bCs w:val="0"/>
          <w:color w:val="auto"/>
          <w:sz w:val="28"/>
          <w:szCs w:val="28"/>
          <w:highlight w:val="none"/>
          <w:lang w:eastAsia="zh-CN"/>
        </w:rPr>
        <w:t>附件</w:t>
      </w:r>
      <w:r>
        <w:rPr>
          <w:rFonts w:hint="eastAsia" w:ascii="仿宋" w:hAnsi="仿宋" w:eastAsia="仿宋" w:cs="仿宋"/>
          <w:b w:val="0"/>
          <w:bCs w:val="0"/>
          <w:color w:val="auto"/>
          <w:sz w:val="28"/>
          <w:szCs w:val="28"/>
          <w:highlight w:val="none"/>
          <w:lang w:val="en-US" w:eastAsia="zh-CN"/>
        </w:rPr>
        <w:t>4：</w:t>
      </w:r>
    </w:p>
    <w:p>
      <w:pPr>
        <w:pStyle w:val="2"/>
        <w:rPr>
          <w:rFonts w:hint="eastAsia"/>
          <w:highlight w:val="none"/>
        </w:rPr>
      </w:pPr>
      <w:r>
        <w:rPr>
          <w:rFonts w:hint="eastAsia" w:ascii="仿宋" w:hAnsi="仿宋" w:eastAsia="仿宋" w:cs="宋体"/>
          <w:color w:val="000000"/>
          <w:sz w:val="28"/>
          <w:szCs w:val="28"/>
          <w:highlight w:val="none"/>
          <w:lang w:eastAsia="zh-CN"/>
        </w:rPr>
        <w:t>比选响应</w:t>
      </w:r>
      <w:r>
        <w:rPr>
          <w:rFonts w:hint="eastAsia" w:ascii="仿宋" w:hAnsi="仿宋" w:eastAsia="仿宋" w:cs="宋体"/>
          <w:color w:val="000000"/>
          <w:sz w:val="28"/>
          <w:szCs w:val="28"/>
          <w:highlight w:val="none"/>
        </w:rPr>
        <w:t>保证金</w:t>
      </w:r>
    </w:p>
    <w:p>
      <w:pPr>
        <w:spacing w:line="360" w:lineRule="auto"/>
        <w:ind w:firstLine="560" w:firstLineChars="200"/>
        <w:rPr>
          <w:rFonts w:hint="eastAsia" w:ascii="仿宋" w:hAnsi="仿宋" w:eastAsia="仿宋"/>
          <w:color w:val="000000"/>
          <w:sz w:val="28"/>
          <w:szCs w:val="28"/>
          <w:highlight w:val="none"/>
        </w:rPr>
      </w:pPr>
      <w:r>
        <w:rPr>
          <w:rFonts w:hint="eastAsia" w:ascii="仿宋" w:hAnsi="仿宋" w:eastAsia="仿宋"/>
          <w:color w:val="000000"/>
          <w:sz w:val="28"/>
          <w:szCs w:val="28"/>
          <w:highlight w:val="none"/>
        </w:rPr>
        <w:t>比选响应人按比选采购文件规定时间提交的</w:t>
      </w:r>
      <w:r>
        <w:rPr>
          <w:rFonts w:hint="eastAsia" w:ascii="仿宋" w:hAnsi="仿宋" w:eastAsia="仿宋"/>
          <w:color w:val="000000"/>
          <w:sz w:val="28"/>
          <w:szCs w:val="28"/>
          <w:highlight w:val="none"/>
          <w:lang w:eastAsia="zh-CN"/>
        </w:rPr>
        <w:t>比选响应</w:t>
      </w:r>
      <w:r>
        <w:rPr>
          <w:rFonts w:hint="eastAsia" w:ascii="仿宋" w:hAnsi="仿宋" w:eastAsia="仿宋"/>
          <w:color w:val="000000"/>
          <w:sz w:val="28"/>
          <w:szCs w:val="28"/>
          <w:highlight w:val="none"/>
        </w:rPr>
        <w:t>保证金，应在此提供</w:t>
      </w:r>
      <w:r>
        <w:rPr>
          <w:rFonts w:hint="eastAsia" w:ascii="仿宋" w:hAnsi="仿宋" w:eastAsia="仿宋"/>
          <w:color w:val="000000"/>
          <w:sz w:val="28"/>
          <w:szCs w:val="28"/>
          <w:highlight w:val="none"/>
          <w:lang w:eastAsia="zh-CN"/>
        </w:rPr>
        <w:t>比选响应</w:t>
      </w:r>
      <w:r>
        <w:rPr>
          <w:rFonts w:hint="eastAsia" w:ascii="仿宋" w:hAnsi="仿宋" w:eastAsia="仿宋"/>
          <w:color w:val="000000"/>
          <w:sz w:val="28"/>
          <w:szCs w:val="28"/>
          <w:highlight w:val="none"/>
        </w:rPr>
        <w:t>保证金</w:t>
      </w:r>
      <w:r>
        <w:rPr>
          <w:rFonts w:hint="eastAsia" w:ascii="仿宋" w:hAnsi="仿宋" w:eastAsia="仿宋"/>
          <w:color w:val="000000"/>
          <w:sz w:val="28"/>
          <w:szCs w:val="28"/>
          <w:highlight w:val="none"/>
          <w:lang w:eastAsia="zh-CN"/>
        </w:rPr>
        <w:t>成功转账截图</w:t>
      </w:r>
      <w:r>
        <w:rPr>
          <w:rFonts w:hint="eastAsia" w:ascii="仿宋" w:hAnsi="仿宋" w:eastAsia="仿宋"/>
          <w:color w:val="000000"/>
          <w:sz w:val="28"/>
          <w:szCs w:val="28"/>
          <w:highlight w:val="none"/>
        </w:rPr>
        <w:t>，同时附上比选响应人基本账户开户许可证的复印件。</w:t>
      </w:r>
    </w:p>
    <w:p>
      <w:pPr>
        <w:spacing w:line="360" w:lineRule="auto"/>
        <w:ind w:firstLine="480"/>
        <w:rPr>
          <w:rFonts w:ascii="仿宋" w:hAnsi="仿宋" w:eastAsia="仿宋"/>
          <w:color w:val="000000"/>
          <w:sz w:val="28"/>
          <w:szCs w:val="28"/>
          <w:highlight w:val="none"/>
        </w:rPr>
      </w:pPr>
    </w:p>
    <w:p>
      <w:pPr>
        <w:spacing w:line="360" w:lineRule="auto"/>
        <w:ind w:firstLine="440"/>
        <w:rPr>
          <w:rFonts w:ascii="仿宋" w:hAnsi="仿宋" w:eastAsia="仿宋"/>
          <w:color w:val="000000"/>
          <w:sz w:val="22"/>
          <w:highlight w:val="none"/>
        </w:rPr>
      </w:pPr>
    </w:p>
    <w:p>
      <w:pPr>
        <w:spacing w:line="360" w:lineRule="auto"/>
        <w:ind w:firstLine="420"/>
        <w:rPr>
          <w:rFonts w:ascii="仿宋" w:hAnsi="仿宋" w:eastAsia="仿宋"/>
          <w:color w:val="000000"/>
          <w:szCs w:val="21"/>
          <w:highlight w:val="none"/>
        </w:rPr>
      </w:pPr>
      <w:r>
        <w:rPr>
          <w:highlight w:val="none"/>
        </w:rPr>
        <mc:AlternateContent>
          <mc:Choice Requires="wps">
            <w:drawing>
              <wp:anchor distT="0" distB="0" distL="114300" distR="114300" simplePos="0" relativeHeight="251661312" behindDoc="0" locked="0" layoutInCell="1" allowOverlap="1">
                <wp:simplePos x="0" y="0"/>
                <wp:positionH relativeFrom="column">
                  <wp:posOffset>-151130</wp:posOffset>
                </wp:positionH>
                <wp:positionV relativeFrom="paragraph">
                  <wp:posOffset>267335</wp:posOffset>
                </wp:positionV>
                <wp:extent cx="5632450" cy="2044700"/>
                <wp:effectExtent l="6350" t="6350" r="19050" b="6350"/>
                <wp:wrapNone/>
                <wp:docPr id="3" name="矩形 3"/>
                <wp:cNvGraphicFramePr/>
                <a:graphic xmlns:a="http://schemas.openxmlformats.org/drawingml/2006/main">
                  <a:graphicData uri="http://schemas.microsoft.com/office/word/2010/wordprocessingShape">
                    <wps:wsp>
                      <wps:cNvSpPr/>
                      <wps:spPr>
                        <a:xfrm>
                          <a:off x="0" y="0"/>
                          <a:ext cx="5632450" cy="2044700"/>
                        </a:xfrm>
                        <a:prstGeom prst="rect">
                          <a:avLst/>
                        </a:prstGeom>
                        <a:solidFill>
                          <a:srgbClr val="FFFFFF"/>
                        </a:solidFill>
                        <a:ln w="12700" cap="flat" cmpd="sng">
                          <a:solidFill>
                            <a:srgbClr val="000000"/>
                          </a:solidFill>
                          <a:prstDash val="solid"/>
                          <a:miter/>
                          <a:headEnd type="none" w="med" len="med"/>
                          <a:tailEnd type="none" w="med" len="med"/>
                        </a:ln>
                        <a:effectLst/>
                      </wps:spPr>
                      <wps:txbx>
                        <w:txbxContent>
                          <w:p>
                            <w:pPr>
                              <w:spacing w:line="360" w:lineRule="auto"/>
                              <w:ind w:firstLine="480"/>
                              <w:jc w:val="center"/>
                              <w:rPr>
                                <w:rFonts w:ascii="宋体" w:hAnsi="宋体"/>
                                <w:sz w:val="24"/>
                              </w:rPr>
                            </w:pPr>
                            <w:r>
                              <w:rPr>
                                <w:rFonts w:hint="eastAsia" w:ascii="宋体" w:hAnsi="宋体"/>
                                <w:sz w:val="24"/>
                              </w:rPr>
                              <w:t>此处粘贴</w:t>
                            </w:r>
                            <w:r>
                              <w:rPr>
                                <w:rFonts w:hint="eastAsia" w:ascii="宋体" w:hAnsi="宋体"/>
                                <w:sz w:val="24"/>
                                <w:lang w:eastAsia="zh-CN"/>
                              </w:rPr>
                              <w:t>比选响应</w:t>
                            </w:r>
                            <w:r>
                              <w:rPr>
                                <w:rFonts w:hint="eastAsia" w:ascii="宋体" w:hAnsi="宋体"/>
                                <w:sz w:val="24"/>
                              </w:rPr>
                              <w:t>保证金</w:t>
                            </w:r>
                            <w:r>
                              <w:rPr>
                                <w:rFonts w:hint="eastAsia" w:ascii="宋体" w:hAnsi="宋体"/>
                                <w:sz w:val="24"/>
                                <w:lang w:eastAsia="zh-CN"/>
                              </w:rPr>
                              <w:t>成功</w:t>
                            </w:r>
                            <w:r>
                              <w:rPr>
                                <w:rFonts w:hint="eastAsia" w:ascii="宋体" w:hAnsi="宋体"/>
                                <w:sz w:val="24"/>
                              </w:rPr>
                              <w:t>转账的</w:t>
                            </w:r>
                            <w:r>
                              <w:rPr>
                                <w:rFonts w:hint="eastAsia" w:ascii="宋体" w:hAnsi="宋体"/>
                                <w:sz w:val="24"/>
                                <w:lang w:eastAsia="zh-CN"/>
                              </w:rPr>
                              <w:t>截图</w:t>
                            </w:r>
                          </w:p>
                          <w:p>
                            <w:pPr>
                              <w:ind w:firstLine="420"/>
                            </w:pPr>
                          </w:p>
                        </w:txbxContent>
                      </wps:txbx>
                      <wps:bodyPr upright="1"/>
                    </wps:wsp>
                  </a:graphicData>
                </a:graphic>
              </wp:anchor>
            </w:drawing>
          </mc:Choice>
          <mc:Fallback>
            <w:pict>
              <v:rect id="_x0000_s1026" o:spid="_x0000_s1026" o:spt="1" style="position:absolute;left:0pt;margin-left:-11.9pt;margin-top:21.05pt;height:161pt;width:443.5pt;z-index:251661312;mso-width-relative:page;mso-height-relative:page;" fillcolor="#FFFFFF" filled="t" stroked="t" coordsize="21600,21600" o:gfxdata="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Jew2vndAAAACgEAAA8AAAAAAAAAAQAgAAAAIgAAAGRycy9kb3ducmV2LnhtbFBLAQIU&#10;ABQAAAAIAIdO4kDQ3AJt7gEAAOsDAAAOAAAAAAAAAAEAIAAAACwBAABkcnMvZTJvRG9jLnhtbFBL&#10;BQYAAAAABgAGAFkBAACMBQAAAAA=&#10;">
                <v:fill on="t" focussize="0,0"/>
                <v:stroke weight="1pt" color="#000000" joinstyle="miter"/>
                <v:imagedata o:title=""/>
                <o:lock v:ext="edit" aspectratio="f"/>
                <v:textbox>
                  <w:txbxContent>
                    <w:p>
                      <w:pPr>
                        <w:spacing w:line="360" w:lineRule="auto"/>
                        <w:ind w:firstLine="480"/>
                        <w:jc w:val="center"/>
                        <w:rPr>
                          <w:rFonts w:ascii="宋体" w:hAnsi="宋体"/>
                          <w:sz w:val="24"/>
                        </w:rPr>
                      </w:pPr>
                      <w:r>
                        <w:rPr>
                          <w:rFonts w:hint="eastAsia" w:ascii="宋体" w:hAnsi="宋体"/>
                          <w:sz w:val="24"/>
                        </w:rPr>
                        <w:t>此处粘贴</w:t>
                      </w:r>
                      <w:r>
                        <w:rPr>
                          <w:rFonts w:hint="eastAsia" w:ascii="宋体" w:hAnsi="宋体"/>
                          <w:sz w:val="24"/>
                          <w:lang w:eastAsia="zh-CN"/>
                        </w:rPr>
                        <w:t>比选响应</w:t>
                      </w:r>
                      <w:r>
                        <w:rPr>
                          <w:rFonts w:hint="eastAsia" w:ascii="宋体" w:hAnsi="宋体"/>
                          <w:sz w:val="24"/>
                        </w:rPr>
                        <w:t>保证金</w:t>
                      </w:r>
                      <w:r>
                        <w:rPr>
                          <w:rFonts w:hint="eastAsia" w:ascii="宋体" w:hAnsi="宋体"/>
                          <w:sz w:val="24"/>
                          <w:lang w:eastAsia="zh-CN"/>
                        </w:rPr>
                        <w:t>成功</w:t>
                      </w:r>
                      <w:r>
                        <w:rPr>
                          <w:rFonts w:hint="eastAsia" w:ascii="宋体" w:hAnsi="宋体"/>
                          <w:sz w:val="24"/>
                        </w:rPr>
                        <w:t>转账的</w:t>
                      </w:r>
                      <w:r>
                        <w:rPr>
                          <w:rFonts w:hint="eastAsia" w:ascii="宋体" w:hAnsi="宋体"/>
                          <w:sz w:val="24"/>
                          <w:lang w:eastAsia="zh-CN"/>
                        </w:rPr>
                        <w:t>截图</w:t>
                      </w:r>
                    </w:p>
                    <w:p>
                      <w:pPr>
                        <w:ind w:firstLine="420"/>
                      </w:pPr>
                    </w:p>
                  </w:txbxContent>
                </v:textbox>
              </v:rect>
            </w:pict>
          </mc:Fallback>
        </mc:AlternateContent>
      </w:r>
    </w:p>
    <w:p>
      <w:pPr>
        <w:ind w:firstLine="420"/>
        <w:rPr>
          <w:rFonts w:ascii="仿宋" w:hAnsi="仿宋" w:eastAsia="仿宋"/>
          <w:color w:val="000000"/>
          <w:szCs w:val="21"/>
          <w:highlight w:val="none"/>
        </w:rPr>
      </w:pPr>
    </w:p>
    <w:p>
      <w:pPr>
        <w:ind w:firstLine="420"/>
        <w:rPr>
          <w:rFonts w:ascii="仿宋" w:hAnsi="仿宋" w:eastAsia="仿宋"/>
          <w:color w:val="000000"/>
          <w:szCs w:val="21"/>
          <w:highlight w:val="none"/>
        </w:rPr>
      </w:pPr>
    </w:p>
    <w:p>
      <w:pPr>
        <w:ind w:firstLine="420"/>
        <w:rPr>
          <w:rFonts w:ascii="仿宋" w:hAnsi="仿宋" w:eastAsia="仿宋"/>
          <w:color w:val="000000"/>
          <w:szCs w:val="21"/>
          <w:highlight w:val="none"/>
        </w:rPr>
      </w:pPr>
    </w:p>
    <w:p>
      <w:pPr>
        <w:ind w:firstLine="420"/>
        <w:rPr>
          <w:rFonts w:ascii="仿宋" w:hAnsi="仿宋" w:eastAsia="仿宋"/>
          <w:color w:val="000000"/>
          <w:szCs w:val="21"/>
          <w:highlight w:val="none"/>
        </w:rPr>
      </w:pPr>
    </w:p>
    <w:p>
      <w:pPr>
        <w:ind w:firstLine="420"/>
        <w:rPr>
          <w:rFonts w:ascii="仿宋" w:hAnsi="仿宋" w:eastAsia="仿宋"/>
          <w:color w:val="000000"/>
          <w:szCs w:val="21"/>
          <w:highlight w:val="none"/>
        </w:rPr>
      </w:pPr>
    </w:p>
    <w:p>
      <w:pPr>
        <w:ind w:firstLine="420"/>
        <w:rPr>
          <w:rFonts w:ascii="仿宋" w:hAnsi="仿宋" w:eastAsia="仿宋"/>
          <w:color w:val="000000"/>
          <w:szCs w:val="21"/>
          <w:highlight w:val="none"/>
        </w:rPr>
      </w:pPr>
    </w:p>
    <w:p>
      <w:pPr>
        <w:ind w:firstLine="420"/>
        <w:rPr>
          <w:rFonts w:ascii="仿宋" w:hAnsi="仿宋" w:eastAsia="仿宋"/>
          <w:color w:val="000000"/>
          <w:szCs w:val="21"/>
          <w:highlight w:val="none"/>
        </w:rPr>
      </w:pPr>
    </w:p>
    <w:p>
      <w:pPr>
        <w:ind w:firstLine="420"/>
        <w:rPr>
          <w:rFonts w:ascii="仿宋" w:hAnsi="仿宋" w:eastAsia="仿宋"/>
          <w:color w:val="000000"/>
          <w:szCs w:val="21"/>
          <w:highlight w:val="none"/>
        </w:rPr>
      </w:pPr>
    </w:p>
    <w:p>
      <w:pPr>
        <w:ind w:firstLine="420"/>
        <w:jc w:val="right"/>
        <w:rPr>
          <w:rFonts w:ascii="仿宋" w:hAnsi="仿宋" w:eastAsia="仿宋"/>
          <w:color w:val="000000"/>
          <w:szCs w:val="21"/>
          <w:highlight w:val="none"/>
        </w:rPr>
      </w:pPr>
    </w:p>
    <w:p>
      <w:pPr>
        <w:ind w:firstLine="420"/>
        <w:jc w:val="right"/>
        <w:rPr>
          <w:rFonts w:ascii="仿宋" w:hAnsi="仿宋" w:eastAsia="仿宋"/>
          <w:color w:val="000000"/>
          <w:szCs w:val="21"/>
          <w:highlight w:val="none"/>
        </w:rPr>
      </w:pPr>
    </w:p>
    <w:p>
      <w:pPr>
        <w:ind w:firstLine="420"/>
        <w:jc w:val="right"/>
        <w:rPr>
          <w:rFonts w:ascii="仿宋" w:hAnsi="仿宋" w:eastAsia="仿宋"/>
          <w:color w:val="000000"/>
          <w:szCs w:val="21"/>
          <w:highlight w:val="none"/>
        </w:rPr>
      </w:pPr>
    </w:p>
    <w:p>
      <w:pPr>
        <w:ind w:firstLine="420"/>
        <w:jc w:val="right"/>
        <w:rPr>
          <w:rFonts w:ascii="仿宋" w:hAnsi="仿宋" w:eastAsia="仿宋"/>
          <w:color w:val="000000"/>
          <w:szCs w:val="21"/>
          <w:highlight w:val="none"/>
        </w:rPr>
      </w:pPr>
    </w:p>
    <w:p>
      <w:pPr>
        <w:ind w:firstLine="420"/>
        <w:jc w:val="right"/>
        <w:rPr>
          <w:rFonts w:ascii="仿宋" w:hAnsi="仿宋" w:eastAsia="仿宋"/>
          <w:color w:val="000000"/>
          <w:szCs w:val="21"/>
          <w:highlight w:val="none"/>
        </w:rPr>
      </w:pPr>
      <w:r>
        <w:rPr>
          <w:highlight w:val="none"/>
        </w:rPr>
        <mc:AlternateContent>
          <mc:Choice Requires="wps">
            <w:drawing>
              <wp:anchor distT="0" distB="0" distL="114300" distR="114300" simplePos="0" relativeHeight="251662336" behindDoc="0" locked="0" layoutInCell="1" allowOverlap="1">
                <wp:simplePos x="0" y="0"/>
                <wp:positionH relativeFrom="column">
                  <wp:posOffset>-114300</wp:posOffset>
                </wp:positionH>
                <wp:positionV relativeFrom="paragraph">
                  <wp:posOffset>154305</wp:posOffset>
                </wp:positionV>
                <wp:extent cx="5605780" cy="2971800"/>
                <wp:effectExtent l="6350" t="6350" r="7620" b="12700"/>
                <wp:wrapNone/>
                <wp:docPr id="4" name="矩形 4"/>
                <wp:cNvGraphicFramePr/>
                <a:graphic xmlns:a="http://schemas.openxmlformats.org/drawingml/2006/main">
                  <a:graphicData uri="http://schemas.microsoft.com/office/word/2010/wordprocessingShape">
                    <wps:wsp>
                      <wps:cNvSpPr/>
                      <wps:spPr>
                        <a:xfrm>
                          <a:off x="0" y="0"/>
                          <a:ext cx="5605780" cy="2971800"/>
                        </a:xfrm>
                        <a:prstGeom prst="rect">
                          <a:avLst/>
                        </a:prstGeom>
                        <a:solidFill>
                          <a:srgbClr val="FFFFFF"/>
                        </a:solidFill>
                        <a:ln w="12700" cap="flat" cmpd="sng">
                          <a:solidFill>
                            <a:srgbClr val="000000"/>
                          </a:solidFill>
                          <a:prstDash val="solid"/>
                          <a:miter/>
                          <a:headEnd type="none" w="med" len="med"/>
                          <a:tailEnd type="none" w="med" len="med"/>
                        </a:ln>
                        <a:effectLst/>
                      </wps:spPr>
                      <wps:txbx>
                        <w:txbxContent>
                          <w:p>
                            <w:pPr>
                              <w:spacing w:line="360" w:lineRule="auto"/>
                              <w:ind w:firstLine="480"/>
                              <w:jc w:val="center"/>
                              <w:rPr>
                                <w:rFonts w:ascii="宋体" w:hAnsi="宋体"/>
                                <w:sz w:val="24"/>
                              </w:rPr>
                            </w:pPr>
                            <w:r>
                              <w:rPr>
                                <w:rFonts w:hint="eastAsia" w:ascii="宋体" w:hAnsi="宋体"/>
                                <w:sz w:val="24"/>
                              </w:rPr>
                              <w:t>此处粘贴比选响应人基本帐户开户许可证的复印件</w:t>
                            </w:r>
                          </w:p>
                          <w:p>
                            <w:pPr>
                              <w:spacing w:line="360" w:lineRule="auto"/>
                              <w:ind w:firstLine="420"/>
                              <w:jc w:val="center"/>
                              <w:rPr>
                                <w:rFonts w:ascii="宋体" w:hAnsi="宋体"/>
                                <w:szCs w:val="21"/>
                              </w:rPr>
                            </w:pPr>
                          </w:p>
                        </w:txbxContent>
                      </wps:txbx>
                      <wps:bodyPr upright="1"/>
                    </wps:wsp>
                  </a:graphicData>
                </a:graphic>
              </wp:anchor>
            </w:drawing>
          </mc:Choice>
          <mc:Fallback>
            <w:pict>
              <v:rect id="_x0000_s1026" o:spid="_x0000_s1026" o:spt="1" style="position:absolute;left:0pt;margin-left:-9pt;margin-top:12.15pt;height:234pt;width:441.4pt;z-index:251662336;mso-width-relative:page;mso-height-relative:page;" fillcolor="#FFFFFF" filled="t" stroked="t" coordsize="21600,21600" o:gfxdata="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E6a8jt0AAAAKAQAADwAAAAAAAAABACAAAAAiAAAAZHJzL2Rvd25yZXYueG1sUEsB&#10;AhQAFAAAAAgAh07iQGQ+bvHwAQAA6wMAAA4AAAAAAAAAAQAgAAAALAEAAGRycy9lMm9Eb2MueG1s&#10;UEsFBgAAAAAGAAYAWQEAAI4FAAAAAA==&#10;">
                <v:fill on="t" focussize="0,0"/>
                <v:stroke weight="1pt" color="#000000" joinstyle="miter"/>
                <v:imagedata o:title=""/>
                <o:lock v:ext="edit" aspectratio="f"/>
                <v:textbox>
                  <w:txbxContent>
                    <w:p>
                      <w:pPr>
                        <w:spacing w:line="360" w:lineRule="auto"/>
                        <w:ind w:firstLine="480"/>
                        <w:jc w:val="center"/>
                        <w:rPr>
                          <w:rFonts w:ascii="宋体" w:hAnsi="宋体"/>
                          <w:sz w:val="24"/>
                        </w:rPr>
                      </w:pPr>
                      <w:r>
                        <w:rPr>
                          <w:rFonts w:hint="eastAsia" w:ascii="宋体" w:hAnsi="宋体"/>
                          <w:sz w:val="24"/>
                        </w:rPr>
                        <w:t>此处粘贴比选响应人基本帐户开户许可证的复印件</w:t>
                      </w:r>
                    </w:p>
                    <w:p>
                      <w:pPr>
                        <w:spacing w:line="360" w:lineRule="auto"/>
                        <w:ind w:firstLine="420"/>
                        <w:jc w:val="center"/>
                        <w:rPr>
                          <w:rFonts w:ascii="宋体" w:hAnsi="宋体"/>
                          <w:szCs w:val="21"/>
                        </w:rPr>
                      </w:pPr>
                    </w:p>
                  </w:txbxContent>
                </v:textbox>
              </v:rect>
            </w:pict>
          </mc:Fallback>
        </mc:AlternateContent>
      </w:r>
    </w:p>
    <w:p>
      <w:pPr>
        <w:ind w:firstLine="420"/>
        <w:rPr>
          <w:rFonts w:ascii="仿宋" w:hAnsi="仿宋" w:eastAsia="仿宋"/>
          <w:color w:val="000000"/>
          <w:szCs w:val="21"/>
          <w:highlight w:val="none"/>
        </w:rPr>
      </w:pPr>
    </w:p>
    <w:p>
      <w:pPr>
        <w:ind w:firstLine="420"/>
        <w:rPr>
          <w:rFonts w:ascii="仿宋" w:hAnsi="仿宋" w:eastAsia="仿宋"/>
          <w:color w:val="000000"/>
          <w:szCs w:val="21"/>
          <w:highlight w:val="none"/>
        </w:rPr>
      </w:pPr>
    </w:p>
    <w:p>
      <w:pPr>
        <w:ind w:firstLine="420"/>
        <w:rPr>
          <w:rFonts w:ascii="仿宋" w:hAnsi="仿宋" w:eastAsia="仿宋"/>
          <w:color w:val="000000"/>
          <w:szCs w:val="21"/>
          <w:highlight w:val="none"/>
        </w:rPr>
      </w:pPr>
    </w:p>
    <w:p>
      <w:pPr>
        <w:ind w:firstLine="420"/>
        <w:rPr>
          <w:rFonts w:ascii="仿宋" w:hAnsi="仿宋" w:eastAsia="仿宋"/>
          <w:szCs w:val="21"/>
          <w:highlight w:val="none"/>
        </w:rPr>
      </w:pPr>
    </w:p>
    <w:p>
      <w:pPr>
        <w:ind w:firstLine="420"/>
        <w:rPr>
          <w:rFonts w:ascii="仿宋" w:hAnsi="仿宋" w:eastAsia="仿宋"/>
          <w:szCs w:val="21"/>
          <w:highlight w:val="none"/>
        </w:rPr>
      </w:pPr>
    </w:p>
    <w:p>
      <w:pPr>
        <w:ind w:firstLine="420"/>
        <w:rPr>
          <w:rFonts w:ascii="仿宋" w:hAnsi="仿宋" w:eastAsia="仿宋"/>
          <w:szCs w:val="21"/>
          <w:highlight w:val="none"/>
        </w:rPr>
      </w:pPr>
    </w:p>
    <w:p>
      <w:pPr>
        <w:ind w:firstLine="420"/>
        <w:rPr>
          <w:rFonts w:ascii="仿宋" w:hAnsi="仿宋" w:eastAsia="仿宋"/>
          <w:szCs w:val="21"/>
          <w:highlight w:val="none"/>
        </w:rPr>
      </w:pPr>
    </w:p>
    <w:p>
      <w:pPr>
        <w:ind w:firstLine="420"/>
        <w:rPr>
          <w:rFonts w:ascii="仿宋" w:hAnsi="仿宋" w:eastAsia="仿宋"/>
          <w:szCs w:val="21"/>
          <w:highlight w:val="none"/>
        </w:rPr>
      </w:pPr>
    </w:p>
    <w:p>
      <w:pPr>
        <w:ind w:firstLine="420"/>
        <w:rPr>
          <w:rFonts w:ascii="仿宋" w:hAnsi="仿宋" w:eastAsia="仿宋"/>
          <w:szCs w:val="21"/>
          <w:highlight w:val="none"/>
        </w:rPr>
      </w:pPr>
    </w:p>
    <w:p>
      <w:pPr>
        <w:ind w:firstLine="420"/>
        <w:rPr>
          <w:rFonts w:ascii="仿宋" w:hAnsi="仿宋" w:eastAsia="仿宋"/>
          <w:szCs w:val="21"/>
          <w:highlight w:val="none"/>
        </w:rPr>
      </w:pPr>
    </w:p>
    <w:p>
      <w:pPr>
        <w:ind w:firstLine="420"/>
        <w:rPr>
          <w:rFonts w:ascii="仿宋" w:hAnsi="仿宋" w:eastAsia="仿宋"/>
          <w:szCs w:val="21"/>
          <w:highlight w:val="none"/>
        </w:rPr>
      </w:pPr>
    </w:p>
    <w:p>
      <w:pPr>
        <w:ind w:firstLine="420"/>
        <w:rPr>
          <w:rFonts w:ascii="仿宋" w:hAnsi="仿宋" w:eastAsia="仿宋"/>
          <w:szCs w:val="21"/>
          <w:highlight w:val="none"/>
        </w:rPr>
      </w:pPr>
    </w:p>
    <w:p>
      <w:pPr>
        <w:ind w:firstLine="420"/>
        <w:rPr>
          <w:rFonts w:ascii="仿宋" w:hAnsi="仿宋" w:eastAsia="仿宋"/>
          <w:szCs w:val="21"/>
          <w:highlight w:val="none"/>
        </w:rPr>
      </w:pPr>
    </w:p>
    <w:p>
      <w:pPr>
        <w:pStyle w:val="2"/>
        <w:jc w:val="both"/>
        <w:rPr>
          <w:rFonts w:hint="eastAsia" w:ascii="仿宋" w:hAnsi="仿宋" w:eastAsia="仿宋" w:cs="仿宋"/>
          <w:b w:val="0"/>
          <w:bCs w:val="0"/>
          <w:highlight w:val="none"/>
          <w:lang w:val="en-US" w:eastAsia="zh-CN"/>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35</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8"/>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35</w:t>
                    </w:r>
                    <w:r>
                      <w:rPr>
                        <w:rFonts w:hint="eastAsia"/>
                        <w:lang w:eastAsia="zh-CN"/>
                      </w:rPr>
                      <w:fldChar w:fldCharType="end"/>
                    </w:r>
                    <w:r>
                      <w:rPr>
                        <w:rFonts w:hint="eastAsia"/>
                        <w:lang w:eastAsia="zh-CN"/>
                      </w:rPr>
                      <w:t xml:space="preserve"> 页</w:t>
                    </w:r>
                  </w:p>
                </w:txbxContent>
              </v:textbox>
            </v:shape>
          </w:pict>
        </mc:Fallback>
      </mc:AlternateContent>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35</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8"/>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35</w:t>
                    </w:r>
                    <w:r>
                      <w:rPr>
                        <w:rFonts w:hint="eastAsia"/>
                        <w:lang w:eastAsia="zh-CN"/>
                      </w:rPr>
                      <w:fldChar w:fldCharType="end"/>
                    </w:r>
                    <w:r>
                      <w:rPr>
                        <w:rFonts w:hint="eastAsia"/>
                        <w:lang w:eastAsia="zh-CN"/>
                      </w:rPr>
                      <w:t xml:space="preserve"> 页</w:t>
                    </w:r>
                  </w:p>
                </w:txbxContent>
              </v:textbox>
            </v:shape>
          </w:pict>
        </mc:Fallback>
      </mc:AlternateContent>
    </w:r>
  </w:p>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3EC338"/>
    <w:multiLevelType w:val="singleLevel"/>
    <w:tmpl w:val="193EC33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3YTkwYWU2NjkzMzI1NjM3ZDUzZDY2YmU0ZTM0ZDIifQ=="/>
  </w:docVars>
  <w:rsids>
    <w:rsidRoot w:val="4DF06C92"/>
    <w:rsid w:val="002C1B77"/>
    <w:rsid w:val="00A82128"/>
    <w:rsid w:val="012334E9"/>
    <w:rsid w:val="0188025C"/>
    <w:rsid w:val="020F685D"/>
    <w:rsid w:val="02C9482A"/>
    <w:rsid w:val="03574D3D"/>
    <w:rsid w:val="03A52AA1"/>
    <w:rsid w:val="041621A7"/>
    <w:rsid w:val="04546A4C"/>
    <w:rsid w:val="0496776D"/>
    <w:rsid w:val="04EA7CCB"/>
    <w:rsid w:val="05E00AC5"/>
    <w:rsid w:val="0608204D"/>
    <w:rsid w:val="06A64F55"/>
    <w:rsid w:val="07883E34"/>
    <w:rsid w:val="0797484B"/>
    <w:rsid w:val="07A75FCB"/>
    <w:rsid w:val="083001A7"/>
    <w:rsid w:val="08552201"/>
    <w:rsid w:val="08E8136D"/>
    <w:rsid w:val="090951FA"/>
    <w:rsid w:val="09274746"/>
    <w:rsid w:val="09670792"/>
    <w:rsid w:val="0993765B"/>
    <w:rsid w:val="09B53DCC"/>
    <w:rsid w:val="0A0D5757"/>
    <w:rsid w:val="0A3C183E"/>
    <w:rsid w:val="0A490E13"/>
    <w:rsid w:val="0B7952CA"/>
    <w:rsid w:val="0BD07177"/>
    <w:rsid w:val="0BF26CCE"/>
    <w:rsid w:val="0C62093E"/>
    <w:rsid w:val="0D6222B6"/>
    <w:rsid w:val="0DB22477"/>
    <w:rsid w:val="0DD052F1"/>
    <w:rsid w:val="0DF459B5"/>
    <w:rsid w:val="0DF665E7"/>
    <w:rsid w:val="0EC74A55"/>
    <w:rsid w:val="0EF80F03"/>
    <w:rsid w:val="0F963300"/>
    <w:rsid w:val="0FB527E6"/>
    <w:rsid w:val="118E3F21"/>
    <w:rsid w:val="11900745"/>
    <w:rsid w:val="11E37A4C"/>
    <w:rsid w:val="126315AB"/>
    <w:rsid w:val="12645458"/>
    <w:rsid w:val="12880C32"/>
    <w:rsid w:val="131652E9"/>
    <w:rsid w:val="13342B3E"/>
    <w:rsid w:val="134839C5"/>
    <w:rsid w:val="13800319"/>
    <w:rsid w:val="13C57C12"/>
    <w:rsid w:val="14446678"/>
    <w:rsid w:val="14787A58"/>
    <w:rsid w:val="148B256D"/>
    <w:rsid w:val="14AF2DBD"/>
    <w:rsid w:val="156B4C74"/>
    <w:rsid w:val="15B93092"/>
    <w:rsid w:val="15BE48BE"/>
    <w:rsid w:val="15D0500F"/>
    <w:rsid w:val="16C4512F"/>
    <w:rsid w:val="172B549B"/>
    <w:rsid w:val="17C52FEE"/>
    <w:rsid w:val="185C6028"/>
    <w:rsid w:val="192F14CE"/>
    <w:rsid w:val="197D24A7"/>
    <w:rsid w:val="198D1914"/>
    <w:rsid w:val="19EB1864"/>
    <w:rsid w:val="19EC50A0"/>
    <w:rsid w:val="1A095F8B"/>
    <w:rsid w:val="1A0B3AE2"/>
    <w:rsid w:val="1A1F2135"/>
    <w:rsid w:val="1A425FB9"/>
    <w:rsid w:val="1AD110E4"/>
    <w:rsid w:val="1BAF23F3"/>
    <w:rsid w:val="1BC23A18"/>
    <w:rsid w:val="1CD023A7"/>
    <w:rsid w:val="1D476530"/>
    <w:rsid w:val="1D5F40B3"/>
    <w:rsid w:val="1ECE0268"/>
    <w:rsid w:val="1EEA0C9C"/>
    <w:rsid w:val="1F410215"/>
    <w:rsid w:val="1F623FEC"/>
    <w:rsid w:val="1FAB6429"/>
    <w:rsid w:val="1FC43DCC"/>
    <w:rsid w:val="1FD522E4"/>
    <w:rsid w:val="1FDF2CAB"/>
    <w:rsid w:val="205721AE"/>
    <w:rsid w:val="205862C5"/>
    <w:rsid w:val="20AD543B"/>
    <w:rsid w:val="20BD00B0"/>
    <w:rsid w:val="21BE63BB"/>
    <w:rsid w:val="21F23583"/>
    <w:rsid w:val="2236074A"/>
    <w:rsid w:val="225E5302"/>
    <w:rsid w:val="22733498"/>
    <w:rsid w:val="22AD3B13"/>
    <w:rsid w:val="22D02909"/>
    <w:rsid w:val="23123551"/>
    <w:rsid w:val="232E6E08"/>
    <w:rsid w:val="23662540"/>
    <w:rsid w:val="23961DBB"/>
    <w:rsid w:val="23AA2B91"/>
    <w:rsid w:val="23B101C7"/>
    <w:rsid w:val="24654D87"/>
    <w:rsid w:val="24F737F6"/>
    <w:rsid w:val="24FA7FD9"/>
    <w:rsid w:val="250735B0"/>
    <w:rsid w:val="25A06E2C"/>
    <w:rsid w:val="25A70688"/>
    <w:rsid w:val="25A945B5"/>
    <w:rsid w:val="26912756"/>
    <w:rsid w:val="26B97847"/>
    <w:rsid w:val="27814DEA"/>
    <w:rsid w:val="27C022BE"/>
    <w:rsid w:val="27E22784"/>
    <w:rsid w:val="2833117C"/>
    <w:rsid w:val="2842023F"/>
    <w:rsid w:val="288F2A67"/>
    <w:rsid w:val="295A7860"/>
    <w:rsid w:val="298D388C"/>
    <w:rsid w:val="2998392E"/>
    <w:rsid w:val="29E479E5"/>
    <w:rsid w:val="2AA8646C"/>
    <w:rsid w:val="2B301347"/>
    <w:rsid w:val="2B9B2403"/>
    <w:rsid w:val="2C820406"/>
    <w:rsid w:val="2CC769C5"/>
    <w:rsid w:val="2CF82BEE"/>
    <w:rsid w:val="2D4B12FC"/>
    <w:rsid w:val="2D711EB0"/>
    <w:rsid w:val="2E0F564F"/>
    <w:rsid w:val="2F165A22"/>
    <w:rsid w:val="2FA12D2A"/>
    <w:rsid w:val="30231DBC"/>
    <w:rsid w:val="30BB1920"/>
    <w:rsid w:val="33034F03"/>
    <w:rsid w:val="331725A9"/>
    <w:rsid w:val="33482265"/>
    <w:rsid w:val="33DB65B1"/>
    <w:rsid w:val="344E2533"/>
    <w:rsid w:val="34790AF1"/>
    <w:rsid w:val="347E62FA"/>
    <w:rsid w:val="34A66E2F"/>
    <w:rsid w:val="35733774"/>
    <w:rsid w:val="359F2CF5"/>
    <w:rsid w:val="36287E94"/>
    <w:rsid w:val="36665EFE"/>
    <w:rsid w:val="368A254E"/>
    <w:rsid w:val="36D26C9C"/>
    <w:rsid w:val="36DA20B5"/>
    <w:rsid w:val="370519ED"/>
    <w:rsid w:val="371B42B3"/>
    <w:rsid w:val="372C199D"/>
    <w:rsid w:val="37475504"/>
    <w:rsid w:val="37B655F4"/>
    <w:rsid w:val="37DB4F36"/>
    <w:rsid w:val="3894211B"/>
    <w:rsid w:val="38E53DC6"/>
    <w:rsid w:val="391013EA"/>
    <w:rsid w:val="39397609"/>
    <w:rsid w:val="39A12808"/>
    <w:rsid w:val="3A191AA2"/>
    <w:rsid w:val="3A327784"/>
    <w:rsid w:val="3A56472C"/>
    <w:rsid w:val="3A9C3D5C"/>
    <w:rsid w:val="3AA44B5C"/>
    <w:rsid w:val="3AAD6815"/>
    <w:rsid w:val="3AC73F56"/>
    <w:rsid w:val="3AF7459A"/>
    <w:rsid w:val="3B0F6149"/>
    <w:rsid w:val="3B227037"/>
    <w:rsid w:val="3B6D6F25"/>
    <w:rsid w:val="3BE035D2"/>
    <w:rsid w:val="3C9E2251"/>
    <w:rsid w:val="3CBE425C"/>
    <w:rsid w:val="3D3E5C22"/>
    <w:rsid w:val="3D727DE8"/>
    <w:rsid w:val="3D8A3343"/>
    <w:rsid w:val="3D9841F7"/>
    <w:rsid w:val="3DB05A92"/>
    <w:rsid w:val="3E14271E"/>
    <w:rsid w:val="3F456901"/>
    <w:rsid w:val="3FB36902"/>
    <w:rsid w:val="404E6B07"/>
    <w:rsid w:val="40C7197A"/>
    <w:rsid w:val="41151E3D"/>
    <w:rsid w:val="41EF5BC8"/>
    <w:rsid w:val="42A9149E"/>
    <w:rsid w:val="42AD4C40"/>
    <w:rsid w:val="42B51264"/>
    <w:rsid w:val="42C17AF3"/>
    <w:rsid w:val="42F941CC"/>
    <w:rsid w:val="436415F3"/>
    <w:rsid w:val="438112BB"/>
    <w:rsid w:val="43FE7E28"/>
    <w:rsid w:val="441E49C6"/>
    <w:rsid w:val="4436252A"/>
    <w:rsid w:val="448274A8"/>
    <w:rsid w:val="448A7FDD"/>
    <w:rsid w:val="44FC25BE"/>
    <w:rsid w:val="45064474"/>
    <w:rsid w:val="45695578"/>
    <w:rsid w:val="457C3CA2"/>
    <w:rsid w:val="45F16F6A"/>
    <w:rsid w:val="467A5275"/>
    <w:rsid w:val="472E597E"/>
    <w:rsid w:val="476E2D5E"/>
    <w:rsid w:val="479F7333"/>
    <w:rsid w:val="47DB2F6C"/>
    <w:rsid w:val="4853471C"/>
    <w:rsid w:val="490034D0"/>
    <w:rsid w:val="49406E94"/>
    <w:rsid w:val="49C44FA1"/>
    <w:rsid w:val="4A0A128B"/>
    <w:rsid w:val="4A757A65"/>
    <w:rsid w:val="4ABC72FE"/>
    <w:rsid w:val="4B084E41"/>
    <w:rsid w:val="4B8E0EC7"/>
    <w:rsid w:val="4BB85344"/>
    <w:rsid w:val="4C2F20B8"/>
    <w:rsid w:val="4D055940"/>
    <w:rsid w:val="4D8315D0"/>
    <w:rsid w:val="4D904963"/>
    <w:rsid w:val="4DE86CFC"/>
    <w:rsid w:val="4DF06C92"/>
    <w:rsid w:val="4DF21510"/>
    <w:rsid w:val="4E4C34BB"/>
    <w:rsid w:val="4EC9585C"/>
    <w:rsid w:val="4F476F75"/>
    <w:rsid w:val="4F722DA9"/>
    <w:rsid w:val="5009109B"/>
    <w:rsid w:val="509649BA"/>
    <w:rsid w:val="509B6660"/>
    <w:rsid w:val="5130331D"/>
    <w:rsid w:val="52000C3B"/>
    <w:rsid w:val="52315F66"/>
    <w:rsid w:val="52510121"/>
    <w:rsid w:val="527B5F25"/>
    <w:rsid w:val="53096C6E"/>
    <w:rsid w:val="53194E12"/>
    <w:rsid w:val="535E3DBC"/>
    <w:rsid w:val="5379698C"/>
    <w:rsid w:val="53980F7B"/>
    <w:rsid w:val="53D807A8"/>
    <w:rsid w:val="54736C68"/>
    <w:rsid w:val="54C12A93"/>
    <w:rsid w:val="551519B2"/>
    <w:rsid w:val="551F5DBC"/>
    <w:rsid w:val="55235D97"/>
    <w:rsid w:val="55667CFC"/>
    <w:rsid w:val="55961983"/>
    <w:rsid w:val="55A82F69"/>
    <w:rsid w:val="55B23E5D"/>
    <w:rsid w:val="561B3737"/>
    <w:rsid w:val="562464B0"/>
    <w:rsid w:val="565D55AA"/>
    <w:rsid w:val="56EA39B0"/>
    <w:rsid w:val="570A03C4"/>
    <w:rsid w:val="571D4A6E"/>
    <w:rsid w:val="57F0148C"/>
    <w:rsid w:val="57F15ADC"/>
    <w:rsid w:val="58025F0F"/>
    <w:rsid w:val="58812410"/>
    <w:rsid w:val="58845F78"/>
    <w:rsid w:val="598F30EA"/>
    <w:rsid w:val="59E30257"/>
    <w:rsid w:val="5A136167"/>
    <w:rsid w:val="5A251C88"/>
    <w:rsid w:val="5A563029"/>
    <w:rsid w:val="5A621413"/>
    <w:rsid w:val="5A794079"/>
    <w:rsid w:val="5AB1777C"/>
    <w:rsid w:val="5B3B62B4"/>
    <w:rsid w:val="5BDB0723"/>
    <w:rsid w:val="5C413791"/>
    <w:rsid w:val="5CB87AA4"/>
    <w:rsid w:val="5D460294"/>
    <w:rsid w:val="5D52508F"/>
    <w:rsid w:val="5D7628F6"/>
    <w:rsid w:val="5E313E73"/>
    <w:rsid w:val="5E864AE4"/>
    <w:rsid w:val="5E920754"/>
    <w:rsid w:val="5F83759D"/>
    <w:rsid w:val="5F870735"/>
    <w:rsid w:val="607E55C6"/>
    <w:rsid w:val="60966996"/>
    <w:rsid w:val="60C57244"/>
    <w:rsid w:val="60D26A8E"/>
    <w:rsid w:val="61405A26"/>
    <w:rsid w:val="617B250F"/>
    <w:rsid w:val="617C6657"/>
    <w:rsid w:val="623205BD"/>
    <w:rsid w:val="62A00DC4"/>
    <w:rsid w:val="62D55F1E"/>
    <w:rsid w:val="634F3D3B"/>
    <w:rsid w:val="637C776A"/>
    <w:rsid w:val="63997CFA"/>
    <w:rsid w:val="64027106"/>
    <w:rsid w:val="644A442E"/>
    <w:rsid w:val="65115D95"/>
    <w:rsid w:val="65217CD5"/>
    <w:rsid w:val="652B3575"/>
    <w:rsid w:val="65840BE0"/>
    <w:rsid w:val="65AF39D8"/>
    <w:rsid w:val="65B31229"/>
    <w:rsid w:val="672E3995"/>
    <w:rsid w:val="67350CEC"/>
    <w:rsid w:val="6864054F"/>
    <w:rsid w:val="69AA5EB4"/>
    <w:rsid w:val="69CA5ED3"/>
    <w:rsid w:val="6A563356"/>
    <w:rsid w:val="6A5A6AB9"/>
    <w:rsid w:val="6B3367D8"/>
    <w:rsid w:val="6BE10665"/>
    <w:rsid w:val="6BE66A7D"/>
    <w:rsid w:val="6C483B99"/>
    <w:rsid w:val="6C8E4C8D"/>
    <w:rsid w:val="6CDC095B"/>
    <w:rsid w:val="6CF84B86"/>
    <w:rsid w:val="6D157D36"/>
    <w:rsid w:val="6E323B71"/>
    <w:rsid w:val="6E4553F9"/>
    <w:rsid w:val="6ECB5636"/>
    <w:rsid w:val="6F382072"/>
    <w:rsid w:val="6FB704C6"/>
    <w:rsid w:val="6FCB1DEB"/>
    <w:rsid w:val="6FD51727"/>
    <w:rsid w:val="6FDA0BE0"/>
    <w:rsid w:val="704B0DA4"/>
    <w:rsid w:val="70A17614"/>
    <w:rsid w:val="70FB1756"/>
    <w:rsid w:val="719C0F63"/>
    <w:rsid w:val="72527DB2"/>
    <w:rsid w:val="72766A5C"/>
    <w:rsid w:val="72A3069C"/>
    <w:rsid w:val="73011191"/>
    <w:rsid w:val="73694B18"/>
    <w:rsid w:val="73C201D0"/>
    <w:rsid w:val="73EA30D7"/>
    <w:rsid w:val="740247E1"/>
    <w:rsid w:val="751276A0"/>
    <w:rsid w:val="75296ED0"/>
    <w:rsid w:val="75B27976"/>
    <w:rsid w:val="75D30B6F"/>
    <w:rsid w:val="75D71B66"/>
    <w:rsid w:val="75E93A66"/>
    <w:rsid w:val="76344DAC"/>
    <w:rsid w:val="76412FA9"/>
    <w:rsid w:val="76AB0BCB"/>
    <w:rsid w:val="770F7EB8"/>
    <w:rsid w:val="773B48D2"/>
    <w:rsid w:val="7795201C"/>
    <w:rsid w:val="780820F0"/>
    <w:rsid w:val="78150BA9"/>
    <w:rsid w:val="78440A14"/>
    <w:rsid w:val="787D0F00"/>
    <w:rsid w:val="78BA288C"/>
    <w:rsid w:val="79044CE3"/>
    <w:rsid w:val="79905C01"/>
    <w:rsid w:val="79B00EC9"/>
    <w:rsid w:val="7B073192"/>
    <w:rsid w:val="7B5621F0"/>
    <w:rsid w:val="7B9871BD"/>
    <w:rsid w:val="7BB97914"/>
    <w:rsid w:val="7C4704F3"/>
    <w:rsid w:val="7CC2750D"/>
    <w:rsid w:val="7CE22ADE"/>
    <w:rsid w:val="7CFF7B0E"/>
    <w:rsid w:val="7D65736F"/>
    <w:rsid w:val="7DC651B7"/>
    <w:rsid w:val="7E012282"/>
    <w:rsid w:val="7E6552D3"/>
    <w:rsid w:val="7F28084C"/>
    <w:rsid w:val="7F580E27"/>
    <w:rsid w:val="7FBA26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360" w:lineRule="auto"/>
      <w:outlineLvl w:val="0"/>
    </w:pPr>
    <w:rPr>
      <w:b/>
      <w:bCs/>
      <w:kern w:val="44"/>
      <w:sz w:val="32"/>
      <w:szCs w:val="44"/>
    </w:rPr>
  </w:style>
  <w:style w:type="paragraph" w:styleId="4">
    <w:name w:val="heading 2"/>
    <w:basedOn w:val="1"/>
    <w:next w:val="1"/>
    <w:qFormat/>
    <w:uiPriority w:val="0"/>
    <w:pPr>
      <w:keepNext/>
      <w:keepLines/>
      <w:spacing w:before="20" w:after="20"/>
      <w:outlineLvl w:val="1"/>
    </w:pPr>
    <w:rPr>
      <w:rFonts w:ascii="Arial" w:hAnsi="Arial" w:eastAsia="黑体"/>
      <w:b/>
      <w:bCs/>
      <w:kern w:val="0"/>
      <w:sz w:val="24"/>
      <w:szCs w:val="32"/>
    </w:rPr>
  </w:style>
  <w:style w:type="character" w:default="1" w:styleId="10">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styleId="2">
    <w:name w:val="Title"/>
    <w:basedOn w:val="1"/>
    <w:next w:val="1"/>
    <w:qFormat/>
    <w:uiPriority w:val="0"/>
    <w:pPr>
      <w:spacing w:before="240" w:after="60" w:line="360" w:lineRule="auto"/>
      <w:jc w:val="center"/>
      <w:outlineLvl w:val="0"/>
    </w:pPr>
    <w:rPr>
      <w:rFonts w:ascii="Calibri" w:hAnsi="Calibri"/>
      <w:b/>
      <w:bCs/>
      <w:sz w:val="32"/>
      <w:szCs w:val="32"/>
    </w:rPr>
  </w:style>
  <w:style w:type="paragraph" w:styleId="5">
    <w:name w:val="Body Text First Indent"/>
    <w:basedOn w:val="6"/>
    <w:unhideWhenUsed/>
    <w:qFormat/>
    <w:uiPriority w:val="99"/>
    <w:pPr>
      <w:adjustRightInd w:val="0"/>
      <w:spacing w:line="275" w:lineRule="atLeast"/>
      <w:ind w:firstLine="420"/>
      <w:textAlignment w:val="baseline"/>
    </w:pPr>
    <w:rPr>
      <w:rFonts w:ascii="宋体" w:eastAsia="楷体_GB2312"/>
      <w:sz w:val="24"/>
    </w:rPr>
  </w:style>
  <w:style w:type="paragraph" w:styleId="6">
    <w:name w:val="Body Text"/>
    <w:basedOn w:val="1"/>
    <w:next w:val="1"/>
    <w:qFormat/>
    <w:uiPriority w:val="0"/>
    <w:pPr>
      <w:spacing w:after="120"/>
    </w:pPr>
    <w:rPr>
      <w:kern w:val="0"/>
      <w:sz w:val="20"/>
      <w:szCs w:val="20"/>
    </w:rPr>
  </w:style>
  <w:style w:type="paragraph" w:styleId="7">
    <w:name w:val="annotation text"/>
    <w:basedOn w:val="1"/>
    <w:qFormat/>
    <w:uiPriority w:val="0"/>
    <w:pPr>
      <w:jc w:val="left"/>
    </w:pPr>
  </w:style>
  <w:style w:type="paragraph" w:styleId="8">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3">
    <w:name w:val="Table Paragraph"/>
    <w:basedOn w:val="1"/>
    <w:qFormat/>
    <w:uiPriority w:val="1"/>
  </w:style>
  <w:style w:type="paragraph" w:customStyle="1" w:styleId="14">
    <w:name w:val="日期2"/>
    <w:basedOn w:val="1"/>
    <w:next w:val="1"/>
    <w:qFormat/>
    <w:uiPriority w:val="0"/>
    <w:pPr>
      <w:ind w:left="100" w:leftChars="2500"/>
    </w:pPr>
    <w:rPr>
      <w:sz w:val="20"/>
    </w:rPr>
  </w:style>
  <w:style w:type="paragraph" w:styleId="15">
    <w:name w:val="No Spacing"/>
    <w:qFormat/>
    <w:uiPriority w:val="1"/>
    <w:pPr>
      <w:widowControl w:val="0"/>
      <w:jc w:val="both"/>
    </w:pPr>
    <w:rPr>
      <w:rFonts w:ascii="Calibri" w:hAnsi="Calibri" w:cs="Times New Roman" w:eastAsiaTheme="minorEastAsia"/>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12120</Words>
  <Characters>12534</Characters>
  <Lines>0</Lines>
  <Paragraphs>0</Paragraphs>
  <TotalTime>24</TotalTime>
  <ScaleCrop>false</ScaleCrop>
  <LinksUpToDate>false</LinksUpToDate>
  <CharactersWithSpaces>13772</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2021-07-07T09:02:00Z</dcterms:created>
  <dc:creator>张慧</dc:creator>
  <cp:lastModifiedBy>周恒巍</cp:lastModifiedBy>
  <dcterms:modified xsi:type="dcterms:W3CDTF">2022-08-31T06:20:57Z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77D1C810CF6C461C874754ADD0F69A1E</vt:lpwstr>
  </property>
</Properties>
</file>