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方正小标宋_GBK" w:eastAsia="方正小标宋_GBK" w:cs="方正小标宋_GBK"/>
          <w:b w:val="0"/>
          <w:bCs w:val="0"/>
          <w:color w:val="auto"/>
          <w:sz w:val="44"/>
          <w:szCs w:val="44"/>
          <w:u w:val="none"/>
        </w:rPr>
        <w:t>重庆江北国际机场西区机库及站坪建设工程弱电工程围界设备采购</w:t>
      </w:r>
      <w:r>
        <w:rPr>
          <w:rFonts w:hint="eastAsia" w:ascii="方正小标宋_GBK" w:hAnsi="仿宋" w:eastAsia="方正小标宋_GBK" w:cs="方正小标宋简体"/>
          <w:b w:val="0"/>
          <w:bCs w:val="0"/>
          <w:color w:val="auto"/>
          <w:sz w:val="44"/>
          <w:szCs w:val="44"/>
          <w:u w:val="none"/>
        </w:rPr>
        <w:t>比选文</w:t>
      </w:r>
      <w:r>
        <w:rPr>
          <w:rFonts w:hint="eastAsia" w:ascii="方正小标宋_GBK" w:hAnsi="仿宋" w:eastAsia="方正小标宋_GBK" w:cs="方正小标宋简体"/>
          <w:bCs/>
          <w:color w:val="000000"/>
          <w:sz w:val="44"/>
          <w:szCs w:val="44"/>
        </w:rPr>
        <w:t>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 w:hAnsi="仿宋" w:eastAsia="仿宋_GB2312"/>
          <w:b/>
          <w:color w:val="000000"/>
          <w:sz w:val="52"/>
          <w:highlight w:val="none"/>
          <w:lang w:val="en-US" w:eastAsia="zh-CN"/>
        </w:rPr>
      </w:pPr>
      <w:r>
        <w:rPr>
          <w:rFonts w:hint="eastAsia" w:ascii="仿宋_GB2312" w:hAnsi="仿宋" w:eastAsia="仿宋_GB2312" w:cs="宋体"/>
          <w:b/>
          <w:bCs/>
          <w:color w:val="000000"/>
          <w:sz w:val="36"/>
          <w:szCs w:val="36"/>
          <w:lang w:val="zh-CN"/>
        </w:rPr>
        <w:t>编号：</w:t>
      </w:r>
      <w:r>
        <w:rPr>
          <w:rFonts w:hint="eastAsia" w:ascii="仿宋_GB2312" w:hAnsi="仿宋" w:eastAsia="仿宋_GB2312" w:cs="宋体"/>
          <w:b/>
          <w:bCs/>
          <w:color w:val="000000"/>
          <w:sz w:val="36"/>
          <w:szCs w:val="36"/>
          <w:highlight w:val="none"/>
        </w:rPr>
        <w:t>采购2022</w:t>
      </w:r>
      <w:r>
        <w:rPr>
          <w:rFonts w:hint="eastAsia" w:ascii="仿宋_GB2312" w:hAnsi="仿宋" w:eastAsia="仿宋_GB2312" w:cs="宋体"/>
          <w:b/>
          <w:bCs/>
          <w:color w:val="000000"/>
          <w:sz w:val="36"/>
          <w:szCs w:val="36"/>
          <w:highlight w:val="none"/>
          <w:lang w:val="en-US" w:eastAsia="zh-CN"/>
        </w:rPr>
        <w:t>025</w:t>
      </w:r>
    </w:p>
    <w:p>
      <w:pPr>
        <w:pStyle w:val="2"/>
        <w:rPr>
          <w:rFonts w:ascii="仿宋" w:hAnsi="仿宋" w:eastAsia="仿宋"/>
          <w:color w:val="000000"/>
          <w:sz w:val="52"/>
        </w:rPr>
      </w:pPr>
    </w:p>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rPr>
        <w:t>八</w:t>
      </w:r>
      <w:r>
        <w:rPr>
          <w:rFonts w:hint="eastAsia" w:ascii="仿宋_GB2312" w:hAnsi="仿宋" w:eastAsia="仿宋_GB2312" w:cs="宋体"/>
          <w:b/>
          <w:bCs/>
          <w:color w:val="000000"/>
          <w:sz w:val="32"/>
          <w:szCs w:val="32"/>
          <w:lang w:val="zh-CN"/>
        </w:rPr>
        <w:t>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
      <w:pPr>
        <w:pStyle w:val="3"/>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w:t>
      </w:r>
      <w:r>
        <w:rPr>
          <w:rFonts w:hint="eastAsia" w:ascii="方正仿宋_GBK" w:hAnsi="方正仿宋_GBK" w:eastAsia="方正仿宋_GBK" w:cs="方正仿宋_GBK"/>
          <w:color w:val="auto"/>
          <w:sz w:val="28"/>
          <w:szCs w:val="28"/>
        </w:rPr>
        <w:t>期将对重庆江北国际机场西区机库及站坪建设工程弱电工程围界设备采购邀请符合相应条件</w:t>
      </w:r>
      <w:r>
        <w:rPr>
          <w:rFonts w:hint="eastAsia" w:ascii="方正仿宋_GBK" w:hAnsi="方正仿宋_GBK" w:eastAsia="方正仿宋_GBK" w:cs="方正仿宋_GBK"/>
          <w:sz w:val="28"/>
          <w:szCs w:val="28"/>
        </w:rPr>
        <w:t>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ascii="方正仿宋_GBK" w:hAnsi="方正仿宋_GBK" w:eastAsia="方正仿宋_GBK" w:cs="方正仿宋_GBK"/>
          <w:color w:val="C00000"/>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w:t>
      </w:r>
      <w:r>
        <w:rPr>
          <w:rFonts w:hint="eastAsia" w:ascii="方正仿宋_GBK" w:hAnsi="方正仿宋_GBK" w:eastAsia="方正仿宋_GBK" w:cs="方正仿宋_GBK"/>
          <w:color w:val="auto"/>
          <w:sz w:val="28"/>
          <w:szCs w:val="28"/>
        </w:rPr>
        <w:t>称：重庆江北国际机场西区机库及站坪建设工程弱电工程围界设备采购</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项目内容：新建站坪围界安防系统等设施设备的采购。</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7"/>
        <w:tblW w:w="8646" w:type="dxa"/>
        <w:tblInd w:w="93" w:type="dxa"/>
        <w:tblLayout w:type="fixed"/>
        <w:tblCellMar>
          <w:top w:w="0" w:type="dxa"/>
          <w:left w:w="108" w:type="dxa"/>
          <w:bottom w:w="0" w:type="dxa"/>
          <w:right w:w="108" w:type="dxa"/>
        </w:tblCellMar>
      </w:tblPr>
      <w:tblGrid>
        <w:gridCol w:w="624"/>
        <w:gridCol w:w="2663"/>
        <w:gridCol w:w="2616"/>
        <w:gridCol w:w="684"/>
        <w:gridCol w:w="694"/>
        <w:gridCol w:w="1365"/>
      </w:tblGrid>
      <w:tr>
        <w:tblPrEx>
          <w:tblCellMar>
            <w:top w:w="0" w:type="dxa"/>
            <w:left w:w="108" w:type="dxa"/>
            <w:bottom w:w="0" w:type="dxa"/>
            <w:right w:w="108" w:type="dxa"/>
          </w:tblCellMar>
        </w:tblPrEx>
        <w:trPr>
          <w:trHeight w:val="400" w:hRule="atLeast"/>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266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品名</w:t>
            </w:r>
          </w:p>
        </w:tc>
        <w:tc>
          <w:tcPr>
            <w:tcW w:w="261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规格</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69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单价控制价（元）（含税）</w:t>
            </w:r>
          </w:p>
        </w:tc>
      </w:tr>
      <w:tr>
        <w:tblPrEx>
          <w:tblCellMar>
            <w:top w:w="0" w:type="dxa"/>
            <w:left w:w="108" w:type="dxa"/>
            <w:bottom w:w="0" w:type="dxa"/>
            <w:right w:w="108" w:type="dxa"/>
          </w:tblCellMar>
        </w:tblPrEx>
        <w:trPr>
          <w:trHeight w:val="400"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26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菱声功率放大器</w:t>
            </w:r>
          </w:p>
        </w:tc>
        <w:tc>
          <w:tcPr>
            <w:tcW w:w="261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MP-5050</w:t>
            </w:r>
          </w:p>
        </w:tc>
        <w:tc>
          <w:tcPr>
            <w:tcW w:w="68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9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3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r>
      <w:tr>
        <w:tblPrEx>
          <w:tblCellMar>
            <w:top w:w="0" w:type="dxa"/>
            <w:left w:w="108" w:type="dxa"/>
            <w:bottom w:w="0" w:type="dxa"/>
            <w:right w:w="108" w:type="dxa"/>
          </w:tblCellMar>
        </w:tblPrEx>
        <w:trPr>
          <w:trHeight w:val="400"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26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摩莎IOLOGIK以太网控制器</w:t>
            </w:r>
          </w:p>
        </w:tc>
        <w:tc>
          <w:tcPr>
            <w:tcW w:w="261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E2210</w:t>
            </w:r>
          </w:p>
        </w:tc>
        <w:tc>
          <w:tcPr>
            <w:tcW w:w="68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9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3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2500</w:t>
            </w:r>
          </w:p>
        </w:tc>
      </w:tr>
      <w:tr>
        <w:tblPrEx>
          <w:tblCellMar>
            <w:top w:w="0" w:type="dxa"/>
            <w:left w:w="108" w:type="dxa"/>
            <w:bottom w:w="0" w:type="dxa"/>
            <w:right w:w="108" w:type="dxa"/>
          </w:tblCellMar>
        </w:tblPrEx>
        <w:trPr>
          <w:trHeight w:val="400"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26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摩莎环网交换机</w:t>
            </w:r>
          </w:p>
        </w:tc>
        <w:tc>
          <w:tcPr>
            <w:tcW w:w="261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EDS-P510A-8POE-2GTXSFP-T</w:t>
            </w:r>
          </w:p>
        </w:tc>
        <w:tc>
          <w:tcPr>
            <w:tcW w:w="68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9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3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8400</w:t>
            </w:r>
          </w:p>
        </w:tc>
      </w:tr>
      <w:tr>
        <w:tblPrEx>
          <w:tblCellMar>
            <w:top w:w="0" w:type="dxa"/>
            <w:left w:w="108" w:type="dxa"/>
            <w:bottom w:w="0" w:type="dxa"/>
            <w:right w:w="108" w:type="dxa"/>
          </w:tblCellMar>
        </w:tblPrEx>
        <w:trPr>
          <w:trHeight w:val="400"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26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瑞斯康达光收发器</w:t>
            </w:r>
          </w:p>
        </w:tc>
        <w:tc>
          <w:tcPr>
            <w:tcW w:w="261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RC 112-FE-S1（含电源）</w:t>
            </w:r>
          </w:p>
        </w:tc>
        <w:tc>
          <w:tcPr>
            <w:tcW w:w="68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9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3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r>
      <w:tr>
        <w:tblPrEx>
          <w:tblCellMar>
            <w:top w:w="0" w:type="dxa"/>
            <w:left w:w="108" w:type="dxa"/>
            <w:bottom w:w="0" w:type="dxa"/>
            <w:right w:w="108" w:type="dxa"/>
          </w:tblCellMar>
        </w:tblPrEx>
        <w:trPr>
          <w:trHeight w:val="400"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26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德顺室外号筒扬声器</w:t>
            </w:r>
          </w:p>
        </w:tc>
        <w:tc>
          <w:tcPr>
            <w:tcW w:w="261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50D</w:t>
            </w:r>
          </w:p>
        </w:tc>
        <w:tc>
          <w:tcPr>
            <w:tcW w:w="68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69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3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w:t>
            </w:r>
          </w:p>
        </w:tc>
      </w:tr>
      <w:tr>
        <w:tblPrEx>
          <w:tblCellMar>
            <w:top w:w="0" w:type="dxa"/>
            <w:left w:w="108" w:type="dxa"/>
            <w:bottom w:w="0" w:type="dxa"/>
            <w:right w:w="108" w:type="dxa"/>
          </w:tblCellMar>
        </w:tblPrEx>
        <w:trPr>
          <w:trHeight w:val="400"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26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新华三光模块</w:t>
            </w:r>
          </w:p>
        </w:tc>
        <w:tc>
          <w:tcPr>
            <w:tcW w:w="261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SFP-GE-LX-SM1310-D</w:t>
            </w:r>
          </w:p>
        </w:tc>
        <w:tc>
          <w:tcPr>
            <w:tcW w:w="68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9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3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580</w:t>
            </w:r>
          </w:p>
        </w:tc>
      </w:tr>
      <w:tr>
        <w:tblPrEx>
          <w:tblCellMar>
            <w:top w:w="0" w:type="dxa"/>
            <w:left w:w="108" w:type="dxa"/>
            <w:bottom w:w="0" w:type="dxa"/>
            <w:right w:w="108" w:type="dxa"/>
          </w:tblCellMar>
        </w:tblPrEx>
        <w:trPr>
          <w:trHeight w:val="400"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26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新华三监控交换机</w:t>
            </w:r>
          </w:p>
        </w:tc>
        <w:tc>
          <w:tcPr>
            <w:tcW w:w="261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S5120V2-28P-HPWR-LI</w:t>
            </w:r>
          </w:p>
        </w:tc>
        <w:tc>
          <w:tcPr>
            <w:tcW w:w="68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9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2700</w:t>
            </w:r>
          </w:p>
        </w:tc>
      </w:tr>
      <w:tr>
        <w:tblPrEx>
          <w:tblCellMar>
            <w:top w:w="0" w:type="dxa"/>
            <w:left w:w="108" w:type="dxa"/>
            <w:bottom w:w="0" w:type="dxa"/>
            <w:right w:w="108" w:type="dxa"/>
          </w:tblCellMar>
        </w:tblPrEx>
        <w:trPr>
          <w:trHeight w:val="400"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26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新华三接入POE交换机</w:t>
            </w:r>
          </w:p>
        </w:tc>
        <w:tc>
          <w:tcPr>
            <w:tcW w:w="261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S5008PV2-EI-PWR</w:t>
            </w:r>
          </w:p>
        </w:tc>
        <w:tc>
          <w:tcPr>
            <w:tcW w:w="68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9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3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1200</w:t>
            </w:r>
          </w:p>
        </w:tc>
      </w:tr>
      <w:tr>
        <w:tblPrEx>
          <w:tblCellMar>
            <w:top w:w="0" w:type="dxa"/>
            <w:left w:w="108" w:type="dxa"/>
            <w:bottom w:w="0" w:type="dxa"/>
            <w:right w:w="108" w:type="dxa"/>
          </w:tblCellMar>
        </w:tblPrEx>
        <w:trPr>
          <w:trHeight w:val="400"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26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中科润程振动报警处理器</w:t>
            </w:r>
          </w:p>
        </w:tc>
        <w:tc>
          <w:tcPr>
            <w:tcW w:w="261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VDC-2120</w:t>
            </w:r>
          </w:p>
        </w:tc>
        <w:tc>
          <w:tcPr>
            <w:tcW w:w="68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9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3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6200</w:t>
            </w:r>
          </w:p>
        </w:tc>
      </w:tr>
      <w:tr>
        <w:tblPrEx>
          <w:tblCellMar>
            <w:top w:w="0" w:type="dxa"/>
            <w:left w:w="108" w:type="dxa"/>
            <w:bottom w:w="0" w:type="dxa"/>
            <w:right w:w="108" w:type="dxa"/>
          </w:tblCellMar>
        </w:tblPrEx>
        <w:trPr>
          <w:trHeight w:val="400"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26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中科润程振动探测器</w:t>
            </w:r>
          </w:p>
        </w:tc>
        <w:tc>
          <w:tcPr>
            <w:tcW w:w="261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VDS-210（含支架）</w:t>
            </w:r>
          </w:p>
        </w:tc>
        <w:tc>
          <w:tcPr>
            <w:tcW w:w="68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9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267</w:t>
            </w:r>
          </w:p>
        </w:tc>
        <w:tc>
          <w:tcPr>
            <w:tcW w:w="13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980</w:t>
            </w:r>
          </w:p>
        </w:tc>
      </w:tr>
      <w:tr>
        <w:tblPrEx>
          <w:tblCellMar>
            <w:top w:w="0" w:type="dxa"/>
            <w:left w:w="108" w:type="dxa"/>
            <w:bottom w:w="0" w:type="dxa"/>
            <w:right w:w="108" w:type="dxa"/>
          </w:tblCellMar>
        </w:tblPrEx>
        <w:trPr>
          <w:trHeight w:val="400"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26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中科润程总线协议转换器</w:t>
            </w:r>
          </w:p>
        </w:tc>
        <w:tc>
          <w:tcPr>
            <w:tcW w:w="261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Ntport-301</w:t>
            </w:r>
          </w:p>
        </w:tc>
        <w:tc>
          <w:tcPr>
            <w:tcW w:w="68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694"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14</w:t>
            </w:r>
          </w:p>
        </w:tc>
        <w:tc>
          <w:tcPr>
            <w:tcW w:w="136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1700</w:t>
            </w:r>
          </w:p>
        </w:tc>
      </w:tr>
    </w:tbl>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到货时间：合同</w:t>
      </w:r>
      <w:r>
        <w:rPr>
          <w:rFonts w:hint="eastAsia" w:ascii="方正仿宋_GBK" w:hAnsi="方正仿宋_GBK" w:eastAsia="方正仿宋_GBK" w:cs="方正仿宋_GBK"/>
          <w:color w:val="auto"/>
          <w:sz w:val="28"/>
          <w:szCs w:val="28"/>
        </w:rPr>
        <w:t>签订之日起30个日历天。</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质保期：2年，从设备到货验收合格之日算起。</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kern w:val="2"/>
          <w:sz w:val="28"/>
          <w:szCs w:val="28"/>
        </w:rPr>
        <w:t>2.1.4被授权人身份证复印件（原件备查）和被授权人近一个月</w:t>
      </w:r>
      <w:r>
        <w:rPr>
          <w:rFonts w:hint="eastAsia" w:ascii="方正仿宋_GBK" w:hAnsi="方正仿宋_GBK" w:eastAsia="方正仿宋_GBK" w:cs="方正仿宋_GBK"/>
          <w:sz w:val="28"/>
          <w:szCs w:val="28"/>
        </w:rPr>
        <w:t>社保证明（须为响应单位在职员工）。</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2.1.5提供</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"https://aiqicha.baidu.com/detail/compinfo?pid=xlTM-TogKuTw-6Vi-ebLioTPjL133VFhIQmd&amp;rq=es&amp;pd=ee&amp;from=ps" \t "https://www.baidu.com/_blank"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中科润程(北京)物联科技有限责任公司</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厂家针对本项目的售后服务承诺并加盖鲜章。</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仿宋" w:hAnsi="仿宋" w:eastAsia="仿宋" w:cs="仿宋"/>
          <w:sz w:val="28"/>
          <w:szCs w:val="28"/>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在质保期内，对有问题设备进行免费更换或维修。</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宋体" w:hAnsi="宋体" w:cs="宋体"/>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w:t>
      </w:r>
      <w:r>
        <w:rPr>
          <w:rFonts w:hint="eastAsia" w:ascii="方正仿宋_GBK" w:hAnsi="方正仿宋_GBK" w:eastAsia="方正仿宋_GBK" w:cs="方正仿宋_GBK"/>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单价</w:t>
      </w:r>
      <w:r>
        <w:rPr>
          <w:rFonts w:hint="eastAsia" w:ascii="方正仿宋_GBK" w:hAnsi="方正仿宋_GBK" w:eastAsia="方正仿宋_GBK" w:cs="方正仿宋_GBK"/>
          <w:sz w:val="28"/>
          <w:szCs w:val="28"/>
          <w:lang w:val="zh-CN"/>
        </w:rPr>
        <w:t>报价不能超过所列出的单价控制价</w:t>
      </w:r>
      <w:r>
        <w:rPr>
          <w:rFonts w:hint="eastAsia" w:ascii="方正仿宋_GBK" w:hAnsi="方正仿宋_GBK" w:eastAsia="方正仿宋_GBK" w:cs="方正仿宋_GBK"/>
          <w:sz w:val="28"/>
          <w:szCs w:val="28"/>
        </w:rPr>
        <w:t>，报价超过最高限价，将取消比选响应方的比选资格。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w:t>
      </w:r>
      <w:r>
        <w:rPr>
          <w:rFonts w:hint="eastAsia" w:ascii="方正仿宋_GBK" w:hAnsi="方正仿宋_GBK" w:eastAsia="方正仿宋_GBK" w:cs="方正仿宋_GBK"/>
          <w:bCs/>
          <w:color w:val="000000"/>
          <w:sz w:val="28"/>
          <w:szCs w:val="28"/>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25</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须于</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 xml:space="preserve">28 </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日17：00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jc w:val="distribute"/>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w:t>
      </w:r>
      <w:r>
        <w:rPr>
          <w:rFonts w:hint="eastAsia" w:ascii="方正仿宋_GBK" w:hAnsi="方正仿宋_GBK" w:eastAsia="方正仿宋_GBK" w:cs="方正仿宋_GBK"/>
          <w:color w:val="auto"/>
          <w:kern w:val="0"/>
          <w:sz w:val="28"/>
          <w:szCs w:val="28"/>
          <w:highlight w:val="none"/>
        </w:rPr>
        <w:t>在</w:t>
      </w:r>
      <w:r>
        <w:rPr>
          <w:rFonts w:hint="eastAsia" w:ascii="方正仿宋_GBK" w:hAnsi="方正仿宋_GBK" w:eastAsia="方正仿宋_GBK" w:cs="方正仿宋_GBK"/>
          <w:color w:val="auto"/>
          <w:kern w:val="0"/>
          <w:sz w:val="28"/>
          <w:szCs w:val="28"/>
          <w:highlight w:val="none"/>
          <w:lang w:val="en-US" w:eastAsia="zh-CN"/>
        </w:rPr>
        <w:t>2022</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8</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29</w:t>
      </w:r>
      <w:r>
        <w:rPr>
          <w:rFonts w:hint="eastAsia" w:ascii="方正仿宋_GBK" w:hAnsi="方正仿宋_GBK" w:eastAsia="方正仿宋_GBK" w:cs="方正仿宋_GBK"/>
          <w:color w:val="auto"/>
          <w:kern w:val="0"/>
          <w:sz w:val="28"/>
          <w:szCs w:val="28"/>
          <w:highlight w:val="none"/>
        </w:rPr>
        <w:t>日</w:t>
      </w:r>
      <w:r>
        <w:rPr>
          <w:rFonts w:hint="eastAsia" w:ascii="方正仿宋_GBK" w:hAnsi="方正仿宋_GBK" w:eastAsia="方正仿宋_GBK" w:cs="方正仿宋_GBK"/>
          <w:color w:val="auto"/>
          <w:kern w:val="0"/>
          <w:sz w:val="28"/>
          <w:szCs w:val="28"/>
          <w:highlight w:val="none"/>
          <w:lang w:val="en-US" w:eastAsia="zh-CN"/>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.1 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履约保证金为合同</w:t>
      </w:r>
      <w:r>
        <w:rPr>
          <w:rFonts w:hint="eastAsia" w:ascii="方正仿宋_GBK" w:hAnsi="方正仿宋_GBK" w:eastAsia="方正仿宋_GBK" w:cs="方正仿宋_GBK"/>
          <w:color w:val="auto"/>
          <w:sz w:val="28"/>
          <w:szCs w:val="28"/>
        </w:rPr>
        <w:t>总价款的5%，在收到成交通知书</w:t>
      </w:r>
      <w:r>
        <w:rPr>
          <w:rFonts w:hint="eastAsia" w:ascii="方正仿宋_GBK" w:hAnsi="方正仿宋_GBK" w:eastAsia="方正仿宋_GBK" w:cs="方正仿宋_GBK"/>
          <w:sz w:val="28"/>
          <w:szCs w:val="28"/>
        </w:rPr>
        <w:t>10日内足额缴纳，于履约结束后，由项目部门一次性退还（不计利息）。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9.1 </w:t>
      </w:r>
      <w:r>
        <w:rPr>
          <w:rFonts w:hint="eastAsia" w:ascii="方正仿宋_GBK" w:hAnsi="方正仿宋_GBK" w:eastAsia="方正仿宋_GBK" w:cs="方正仿宋_GBK"/>
          <w:color w:val="auto"/>
          <w:sz w:val="28"/>
          <w:szCs w:val="28"/>
        </w:rPr>
        <w:t>设备到场清点验收并收到乙方开具合同总价50%的增值税专用发票后，甲方在5个工作日内支付合同总价50%的合同款。</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9.2 </w:t>
      </w:r>
      <w:r>
        <w:rPr>
          <w:rFonts w:hint="eastAsia" w:ascii="方正仿宋_GBK" w:hAnsi="方正仿宋_GBK" w:eastAsia="方正仿宋_GBK" w:cs="方正仿宋_GBK"/>
          <w:color w:val="auto"/>
          <w:sz w:val="28"/>
          <w:szCs w:val="28"/>
        </w:rPr>
        <w:t>设备安装调试完成并且竣工验收合格后，项目经理签字确认并收到乙方开具的合同总价50%的增值税专用发票后，甲方在5个工作日内支付合同总价47%的合同款，留3%的合同款为质保金，质保期满无问题一次付清。</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若乙方开具增值税专用发票，则甲方支付不含税合同金额和税额的总金额；若乙方开具增值税普通发票，则甲方仅支付不含税合同金额</w:t>
      </w:r>
      <w:r>
        <w:rPr>
          <w:rFonts w:hint="eastAsia" w:ascii="方正仿宋_GBK" w:hAnsi="方正仿宋_GBK" w:eastAsia="方正仿宋_GBK" w:cs="方正仿宋_GBK"/>
          <w:color w:val="auto"/>
          <w:sz w:val="28"/>
          <w:szCs w:val="28"/>
          <w:lang w:eastAsia="zh-CN"/>
        </w:rPr>
        <w:t>。</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w:t>
      </w:r>
      <w:r>
        <w:rPr>
          <w:rFonts w:hint="eastAsia" w:ascii="方正仿宋_GBK" w:hAnsi="方正仿宋_GBK" w:eastAsia="方正仿宋_GBK" w:cs="方正仿宋_GBK"/>
          <w:color w:val="auto"/>
          <w:sz w:val="28"/>
          <w:szCs w:val="28"/>
          <w:lang w:val="zh-CN"/>
        </w:rPr>
        <w:t>等全部费用，报价为含增值税税额的报价，增值税税率单列。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技术部分。主要包括材料的材质工艺和详细说明等。如果提供的材料和服务与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sz w:val="28"/>
          <w:szCs w:val="28"/>
        </w:rPr>
        <w:t>有效的一般纳税人资格证明盖鲜章或者小规模纳税人资格证明以及</w:t>
      </w:r>
      <w:r>
        <w:rPr>
          <w:rFonts w:hint="eastAsia" w:ascii="方正仿宋_GBK" w:hAnsi="方正仿宋_GBK" w:eastAsia="方正仿宋_GBK" w:cs="方正仿宋_GBK"/>
          <w:color w:val="000000"/>
          <w:sz w:val="28"/>
          <w:szCs w:val="28"/>
          <w:lang w:val="zh-CN"/>
        </w:rPr>
        <w:t>制造商或代理商授权（或货物销售资格证明）文件、服务承诺等。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w:t>
      </w:r>
      <w:r>
        <w:rPr>
          <w:rFonts w:hint="eastAsia" w:ascii="方正仿宋_GBK" w:hAnsi="方正仿宋_GBK" w:eastAsia="方正仿宋_GBK" w:cs="方正仿宋_GBK"/>
          <w:color w:val="000000"/>
          <w:sz w:val="28"/>
          <w:szCs w:val="28"/>
          <w:highlight w:val="none"/>
          <w:lang w:val="zh-CN"/>
        </w:rPr>
        <w:t>文件</w:t>
      </w:r>
      <w:r>
        <w:rPr>
          <w:rFonts w:hint="eastAsia" w:ascii="方正仿宋_GBK" w:hAnsi="方正仿宋_GBK" w:eastAsia="方正仿宋_GBK" w:cs="方正仿宋_GBK"/>
          <w:color w:val="000000"/>
          <w:sz w:val="28"/>
          <w:szCs w:val="28"/>
          <w:highlight w:val="none"/>
        </w:rPr>
        <w:t>必须在</w:t>
      </w:r>
      <w:r>
        <w:rPr>
          <w:rFonts w:hint="eastAsia" w:ascii="方正仿宋_GBK" w:hAnsi="方正仿宋_GBK" w:eastAsia="方正仿宋_GBK" w:cs="方正仿宋_GBK"/>
          <w:color w:val="000000"/>
          <w:sz w:val="28"/>
          <w:szCs w:val="28"/>
          <w:highlight w:val="none"/>
          <w:u w:val="single"/>
        </w:rPr>
        <w:t>2022年</w:t>
      </w:r>
      <w:r>
        <w:rPr>
          <w:rFonts w:hint="eastAsia" w:ascii="方正仿宋_GBK" w:hAnsi="方正仿宋_GBK" w:eastAsia="方正仿宋_GBK" w:cs="方正仿宋_GBK"/>
          <w:color w:val="000000"/>
          <w:sz w:val="28"/>
          <w:szCs w:val="28"/>
          <w:highlight w:val="none"/>
          <w:u w:val="single"/>
          <w:lang w:val="en-US" w:eastAsia="zh-CN"/>
        </w:rPr>
        <w:t>8</w:t>
      </w:r>
      <w:r>
        <w:rPr>
          <w:rFonts w:hint="eastAsia" w:ascii="方正仿宋_GBK" w:hAnsi="方正仿宋_GBK" w:eastAsia="方正仿宋_GBK" w:cs="方正仿宋_GBK"/>
          <w:color w:val="000000"/>
          <w:sz w:val="28"/>
          <w:szCs w:val="28"/>
          <w:highlight w:val="none"/>
          <w:u w:val="single"/>
        </w:rPr>
        <w:t>月</w:t>
      </w:r>
      <w:r>
        <w:rPr>
          <w:rFonts w:hint="eastAsia" w:ascii="方正仿宋_GBK" w:hAnsi="方正仿宋_GBK" w:eastAsia="方正仿宋_GBK" w:cs="方正仿宋_GBK"/>
          <w:color w:val="000000"/>
          <w:sz w:val="28"/>
          <w:szCs w:val="28"/>
          <w:highlight w:val="none"/>
          <w:u w:val="single"/>
          <w:lang w:val="en-US" w:eastAsia="zh-CN"/>
        </w:rPr>
        <w:t>30</w:t>
      </w:r>
      <w:r>
        <w:rPr>
          <w:rFonts w:hint="eastAsia" w:ascii="方正仿宋_GBK" w:hAnsi="方正仿宋_GBK" w:eastAsia="方正仿宋_GBK" w:cs="方正仿宋_GBK"/>
          <w:color w:val="000000"/>
          <w:sz w:val="28"/>
          <w:szCs w:val="28"/>
          <w:highlight w:val="none"/>
          <w:u w:val="single"/>
        </w:rPr>
        <w:t>日</w:t>
      </w:r>
      <w:r>
        <w:rPr>
          <w:rFonts w:hint="eastAsia" w:ascii="方正仿宋_GBK" w:hAnsi="方正仿宋_GBK" w:eastAsia="方正仿宋_GBK" w:cs="方正仿宋_GBK"/>
          <w:color w:val="000000"/>
          <w:sz w:val="28"/>
          <w:szCs w:val="28"/>
          <w:highlight w:val="none"/>
          <w:u w:val="single"/>
          <w:lang w:val="en-US" w:eastAsia="zh-CN"/>
        </w:rPr>
        <w:t>9:40</w:t>
      </w:r>
      <w:r>
        <w:rPr>
          <w:rFonts w:hint="eastAsia" w:ascii="方正仿宋_GBK" w:hAnsi="方正仿宋_GBK" w:eastAsia="方正仿宋_GBK" w:cs="方正仿宋_GBK"/>
          <w:color w:val="000000"/>
          <w:sz w:val="28"/>
          <w:szCs w:val="28"/>
          <w:highlight w:val="none"/>
          <w:u w:val="single"/>
        </w:rPr>
        <w:t>至</w:t>
      </w:r>
      <w:r>
        <w:rPr>
          <w:rFonts w:hint="eastAsia" w:ascii="方正仿宋_GBK" w:hAnsi="方正仿宋_GBK" w:eastAsia="方正仿宋_GBK" w:cs="方正仿宋_GBK"/>
          <w:color w:val="000000"/>
          <w:sz w:val="28"/>
          <w:szCs w:val="28"/>
          <w:highlight w:val="none"/>
          <w:u w:val="single"/>
          <w:lang w:val="en-US" w:eastAsia="zh-CN"/>
        </w:rPr>
        <w:t>10:00</w:t>
      </w:r>
      <w:r>
        <w:rPr>
          <w:rFonts w:hint="eastAsia" w:ascii="方正仿宋_GBK" w:hAnsi="方正仿宋_GBK" w:eastAsia="方正仿宋_GBK" w:cs="方正仿宋_GBK"/>
          <w:color w:val="000000"/>
          <w:sz w:val="28"/>
          <w:szCs w:val="28"/>
          <w:highlight w:val="none"/>
          <w:u w:val="single"/>
        </w:rPr>
        <w:t>时</w:t>
      </w:r>
      <w:r>
        <w:rPr>
          <w:rFonts w:hint="eastAsia" w:ascii="方正仿宋_GBK" w:hAnsi="方正仿宋_GBK" w:eastAsia="方正仿宋_GBK" w:cs="方正仿宋_GBK"/>
          <w:color w:val="000000"/>
          <w:sz w:val="28"/>
          <w:szCs w:val="28"/>
          <w:highlight w:val="none"/>
        </w:rPr>
        <w:t>前</w:t>
      </w:r>
      <w:r>
        <w:rPr>
          <w:rFonts w:hint="eastAsia" w:ascii="方正仿宋_GBK" w:hAnsi="方正仿宋_GBK" w:eastAsia="方正仿宋_GBK" w:cs="方正仿宋_GBK"/>
          <w:color w:val="000000"/>
          <w:sz w:val="28"/>
          <w:szCs w:val="28"/>
        </w:rPr>
        <w:t>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17.2</w:t>
      </w:r>
      <w:r>
        <w:rPr>
          <w:rFonts w:hint="eastAsia" w:ascii="方正仿宋_GBK" w:hAnsi="方正仿宋_GBK" w:eastAsia="方正仿宋_GBK" w:cs="方正仿宋_GBK"/>
          <w:color w:val="000000"/>
          <w:sz w:val="28"/>
          <w:szCs w:val="28"/>
          <w:highlight w:val="none"/>
        </w:rPr>
        <w:t xml:space="preserve"> </w:t>
      </w:r>
      <w:r>
        <w:rPr>
          <w:rFonts w:hint="eastAsia" w:ascii="方正仿宋_GBK" w:hAnsi="方正仿宋_GBK" w:eastAsia="方正仿宋_GBK" w:cs="方正仿宋_GBK"/>
          <w:color w:val="000000"/>
          <w:sz w:val="28"/>
          <w:szCs w:val="28"/>
          <w:highlight w:val="none"/>
          <w:u w:val="single"/>
        </w:rPr>
        <w:t>2022年</w:t>
      </w:r>
      <w:r>
        <w:rPr>
          <w:rFonts w:hint="eastAsia" w:ascii="方正仿宋_GBK" w:hAnsi="方正仿宋_GBK" w:eastAsia="方正仿宋_GBK" w:cs="方正仿宋_GBK"/>
          <w:color w:val="000000"/>
          <w:sz w:val="28"/>
          <w:szCs w:val="28"/>
          <w:highlight w:val="none"/>
          <w:u w:val="single"/>
          <w:lang w:val="en-US" w:eastAsia="zh-CN"/>
        </w:rPr>
        <w:t>8</w:t>
      </w:r>
      <w:r>
        <w:rPr>
          <w:rFonts w:hint="eastAsia" w:ascii="方正仿宋_GBK" w:hAnsi="方正仿宋_GBK" w:eastAsia="方正仿宋_GBK" w:cs="方正仿宋_GBK"/>
          <w:color w:val="000000"/>
          <w:sz w:val="28"/>
          <w:szCs w:val="28"/>
          <w:highlight w:val="none"/>
          <w:u w:val="single"/>
        </w:rPr>
        <w:t>月</w:t>
      </w:r>
      <w:r>
        <w:rPr>
          <w:rFonts w:hint="eastAsia" w:ascii="方正仿宋_GBK" w:hAnsi="方正仿宋_GBK" w:eastAsia="方正仿宋_GBK" w:cs="方正仿宋_GBK"/>
          <w:color w:val="000000"/>
          <w:sz w:val="28"/>
          <w:szCs w:val="28"/>
          <w:highlight w:val="none"/>
          <w:u w:val="single"/>
          <w:lang w:val="en-US" w:eastAsia="zh-CN"/>
        </w:rPr>
        <w:t>30</w:t>
      </w:r>
      <w:r>
        <w:rPr>
          <w:rFonts w:hint="eastAsia" w:ascii="方正仿宋_GBK" w:hAnsi="方正仿宋_GBK" w:eastAsia="方正仿宋_GBK" w:cs="方正仿宋_GBK"/>
          <w:color w:val="000000"/>
          <w:sz w:val="28"/>
          <w:szCs w:val="28"/>
          <w:highlight w:val="none"/>
          <w:u w:val="single"/>
        </w:rPr>
        <w:t>日</w:t>
      </w:r>
      <w:bookmarkStart w:id="1" w:name="_GoBack"/>
      <w:bookmarkEnd w:id="1"/>
      <w:r>
        <w:rPr>
          <w:rFonts w:hint="eastAsia" w:ascii="方正仿宋_GBK" w:hAnsi="方正仿宋_GBK" w:eastAsia="方正仿宋_GBK" w:cs="方正仿宋_GBK"/>
          <w:color w:val="000000"/>
          <w:sz w:val="28"/>
          <w:szCs w:val="28"/>
          <w:highlight w:val="none"/>
          <w:u w:val="single"/>
          <w:lang w:val="en-US" w:eastAsia="zh-CN"/>
        </w:rPr>
        <w:t>10:00</w:t>
      </w:r>
      <w:r>
        <w:rPr>
          <w:rFonts w:hint="eastAsia" w:ascii="方正仿宋_GBK" w:hAnsi="方正仿宋_GBK" w:eastAsia="方正仿宋_GBK" w:cs="方正仿宋_GBK"/>
          <w:color w:val="000000"/>
          <w:sz w:val="28"/>
          <w:szCs w:val="28"/>
          <w:highlight w:val="none"/>
          <w:u w:val="single"/>
        </w:rPr>
        <w:t>时</w:t>
      </w:r>
      <w:r>
        <w:rPr>
          <w:rFonts w:hint="eastAsia" w:ascii="方正仿宋_GBK" w:hAnsi="方正仿宋_GBK" w:eastAsia="方正仿宋_GBK" w:cs="方正仿宋_GBK"/>
          <w:color w:val="000000"/>
          <w:sz w:val="28"/>
          <w:szCs w:val="28"/>
          <w:highlight w:val="none"/>
        </w:rPr>
        <w:t>在重庆</w:t>
      </w:r>
      <w:r>
        <w:rPr>
          <w:rFonts w:hint="eastAsia" w:ascii="方正仿宋_GBK" w:hAnsi="方正仿宋_GBK" w:eastAsia="方正仿宋_GBK" w:cs="方正仿宋_GBK"/>
          <w:color w:val="000000"/>
          <w:sz w:val="28"/>
          <w:szCs w:val="28"/>
        </w:rPr>
        <w:t>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联系人：</w:t>
      </w:r>
      <w:r>
        <w:rPr>
          <w:rFonts w:hint="eastAsia" w:ascii="方正仿宋_GBK" w:hAnsi="方正仿宋_GBK" w:eastAsia="方正仿宋_GBK" w:cs="方正仿宋_GBK"/>
          <w:color w:val="000000"/>
          <w:sz w:val="28"/>
          <w:szCs w:val="28"/>
          <w:highlight w:val="none"/>
          <w:lang w:eastAsia="zh-CN"/>
        </w:rPr>
        <w:t>马老师</w:t>
      </w:r>
      <w:r>
        <w:rPr>
          <w:rFonts w:hint="eastAsia" w:ascii="方正仿宋_GBK" w:hAnsi="方正仿宋_GBK" w:eastAsia="方正仿宋_GBK" w:cs="方正仿宋_GBK"/>
          <w:color w:val="000000"/>
          <w:sz w:val="28"/>
          <w:szCs w:val="28"/>
          <w:highlight w:val="none"/>
        </w:rPr>
        <w:t xml:space="preserve"> </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rPr>
        <w:t>电话：</w:t>
      </w:r>
      <w:r>
        <w:rPr>
          <w:rFonts w:hint="eastAsia" w:ascii="方正仿宋_GBK" w:hAnsi="方正仿宋_GBK" w:eastAsia="方正仿宋_GBK" w:cs="方正仿宋_GBK"/>
          <w:color w:val="000000"/>
          <w:sz w:val="28"/>
          <w:szCs w:val="28"/>
          <w:highlight w:val="none"/>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jc w:val="center"/>
        <w:rPr>
          <w:rFonts w:hint="eastAsia" w:ascii="方正小标宋_GBK" w:hAnsi="方正小标宋_GBK" w:eastAsia="方正小标宋_GBK" w:cs="方正小标宋_GBK"/>
          <w:color w:val="000000"/>
          <w:sz w:val="44"/>
          <w:szCs w:val="44"/>
        </w:rPr>
      </w:pPr>
    </w:p>
    <w:p>
      <w:pPr>
        <w:jc w:val="center"/>
        <w:rPr>
          <w:rFonts w:hint="eastAsia" w:ascii="方正小标宋_GBK" w:hAnsi="方正小标宋_GBK" w:eastAsia="方正小标宋_GBK" w:cs="方正小标宋_GBK"/>
          <w:color w:val="000000"/>
          <w:sz w:val="44"/>
          <w:szCs w:val="44"/>
        </w:rPr>
      </w:pPr>
    </w:p>
    <w:p>
      <w:pPr>
        <w:jc w:val="center"/>
        <w:rPr>
          <w:rFonts w:hint="eastAsia" w:ascii="方正小标宋_GBK" w:hAnsi="方正小标宋_GBK" w:eastAsia="方正小标宋_GBK" w:cs="方正小标宋_GBK"/>
          <w:color w:val="000000"/>
          <w:sz w:val="44"/>
          <w:szCs w:val="44"/>
        </w:rPr>
      </w:pPr>
    </w:p>
    <w:p>
      <w:pPr>
        <w:jc w:val="center"/>
        <w:rPr>
          <w:rFonts w:hint="eastAsia" w:ascii="方正小标宋_GBK" w:hAnsi="方正小标宋_GBK" w:eastAsia="方正小标宋_GBK" w:cs="方正小标宋_GBK"/>
          <w:color w:val="000000"/>
          <w:sz w:val="44"/>
          <w:szCs w:val="44"/>
        </w:rPr>
      </w:pPr>
    </w:p>
    <w:p>
      <w:pPr>
        <w:jc w:val="center"/>
        <w:rPr>
          <w:rFonts w:hint="eastAsia" w:ascii="方正小标宋_GBK" w:hAnsi="方正小标宋_GBK" w:eastAsia="方正小标宋_GBK" w:cs="方正小标宋_GBK"/>
          <w:color w:val="000000"/>
          <w:sz w:val="44"/>
          <w:szCs w:val="44"/>
        </w:rPr>
      </w:pPr>
    </w:p>
    <w:p>
      <w:pPr>
        <w:jc w:val="center"/>
        <w:rPr>
          <w:rFonts w:hint="eastAsia" w:ascii="方正小标宋_GBK" w:hAnsi="方正小标宋_GBK" w:eastAsia="方正小标宋_GBK" w:cs="方正小标宋_GBK"/>
          <w:color w:val="000000"/>
          <w:sz w:val="44"/>
          <w:szCs w:val="44"/>
        </w:rPr>
      </w:pPr>
    </w:p>
    <w:p>
      <w:pPr>
        <w:jc w:val="center"/>
        <w:rPr>
          <w:rFonts w:hint="eastAsia" w:ascii="方正小标宋_GBK" w:hAnsi="方正小标宋_GBK" w:eastAsia="方正小标宋_GBK" w:cs="方正小标宋_GBK"/>
          <w:color w:val="000000"/>
          <w:sz w:val="44"/>
          <w:szCs w:val="44"/>
        </w:rPr>
      </w:pPr>
    </w:p>
    <w:p>
      <w:pPr>
        <w:jc w:val="center"/>
        <w:rPr>
          <w:rFonts w:hint="eastAsia" w:ascii="方正小标宋_GBK" w:hAnsi="方正小标宋_GBK" w:eastAsia="方正小标宋_GBK" w:cs="方正小标宋_GBK"/>
          <w:color w:val="000000"/>
          <w:sz w:val="44"/>
          <w:szCs w:val="44"/>
        </w:rPr>
      </w:pPr>
    </w:p>
    <w:p>
      <w:pPr>
        <w:jc w:val="center"/>
        <w:rPr>
          <w:rFonts w:hint="eastAsia" w:ascii="方正小标宋_GBK" w:hAnsi="方正小标宋_GBK" w:eastAsia="方正小标宋_GBK" w:cs="方正小标宋_GBK"/>
          <w:color w:val="000000"/>
          <w:sz w:val="44"/>
          <w:szCs w:val="44"/>
        </w:rPr>
      </w:pPr>
    </w:p>
    <w:p>
      <w:pPr>
        <w:jc w:val="center"/>
        <w:rPr>
          <w:rFonts w:hint="eastAsia" w:ascii="方正小标宋_GBK" w:hAnsi="方正小标宋_GBK" w:eastAsia="方正小标宋_GBK" w:cs="方正小标宋_GBK"/>
          <w:color w:val="000000"/>
          <w:sz w:val="44"/>
          <w:szCs w:val="44"/>
        </w:rPr>
      </w:pPr>
    </w:p>
    <w:p>
      <w:pPr>
        <w:jc w:val="center"/>
        <w:rPr>
          <w:rFonts w:hint="eastAsia" w:ascii="方正小标宋_GBK" w:hAnsi="方正小标宋_GBK" w:eastAsia="方正小标宋_GBK" w:cs="方正小标宋_GBK"/>
          <w:color w:val="000000"/>
          <w:sz w:val="44"/>
          <w:szCs w:val="44"/>
        </w:rPr>
      </w:pPr>
    </w:p>
    <w:p>
      <w:pPr>
        <w:jc w:val="center"/>
        <w:rPr>
          <w:rFonts w:hint="eastAsia" w:ascii="方正小标宋_GBK" w:hAnsi="方正小标宋_GBK" w:eastAsia="方正小标宋_GBK" w:cs="方正小标宋_GBK"/>
          <w:color w:val="000000"/>
          <w:sz w:val="44"/>
          <w:szCs w:val="44"/>
        </w:rPr>
      </w:pPr>
    </w:p>
    <w:p>
      <w:pPr>
        <w:jc w:val="center"/>
        <w:rPr>
          <w:rFonts w:hint="eastAsia" w:ascii="方正小标宋_GBK" w:hAnsi="方正小标宋_GBK" w:eastAsia="方正小标宋_GBK" w:cs="方正小标宋_GBK"/>
          <w:color w:val="000000"/>
          <w:sz w:val="44"/>
          <w:szCs w:val="44"/>
        </w:rPr>
      </w:pPr>
    </w:p>
    <w:p>
      <w:pPr>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合同条款及格式</w:t>
      </w:r>
    </w:p>
    <w:p>
      <w:pPr>
        <w:ind w:firstLine="560" w:firstLineChars="200"/>
        <w:rPr>
          <w:rFonts w:ascii="方正仿宋_GBK" w:hAnsi="方正仿宋_GBK" w:eastAsia="方正仿宋_GBK" w:cs="方正仿宋_GBK"/>
          <w:color w:val="FF0000"/>
          <w:sz w:val="28"/>
          <w:szCs w:val="28"/>
        </w:rPr>
      </w:pPr>
    </w:p>
    <w:p>
      <w:pPr>
        <w:widowControl/>
        <w:jc w:val="center"/>
        <w:rPr>
          <w:rFonts w:ascii="方正仿宋_GBK" w:hAnsi="方正仿宋_GBK" w:eastAsia="方正仿宋_GBK" w:cs="方正仿宋_GBK"/>
          <w:color w:val="auto"/>
        </w:rPr>
      </w:pPr>
      <w:r>
        <w:rPr>
          <w:rFonts w:hint="eastAsia" w:ascii="方正仿宋_GBK" w:hAnsi="方正仿宋_GBK" w:eastAsia="方正仿宋_GBK" w:cs="方正仿宋_GBK"/>
          <w:b/>
          <w:color w:val="auto"/>
          <w:sz w:val="36"/>
          <w:szCs w:val="36"/>
        </w:rPr>
        <w:t>重庆江北国际机场西区机库及站坪建设工程弱电工程围界设备采购合同范本</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甲方：重庆机场信息通信网络有限公司</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地址：重庆江北国际机场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联系人:</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传真号码：</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乙方： </w:t>
      </w:r>
    </w:p>
    <w:p>
      <w:pPr>
        <w:tabs>
          <w:tab w:val="left" w:pos="6300"/>
        </w:tabs>
        <w:snapToGrid w:val="0"/>
        <w:spacing w:line="360" w:lineRule="auto"/>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地址： </w:t>
      </w:r>
    </w:p>
    <w:p>
      <w:pPr>
        <w:tabs>
          <w:tab w:val="left" w:pos="6300"/>
        </w:tabs>
        <w:snapToGrid w:val="0"/>
        <w:spacing w:line="360" w:lineRule="auto"/>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联系人： </w:t>
      </w:r>
    </w:p>
    <w:p>
      <w:pPr>
        <w:tabs>
          <w:tab w:val="left" w:pos="6300"/>
        </w:tabs>
        <w:snapToGrid w:val="0"/>
        <w:spacing w:line="360" w:lineRule="auto"/>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 xml:space="preserve">联系电话： </w:t>
      </w:r>
    </w:p>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甲乙双方经过友好协商，就甲方向乙方采购:</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color w:val="FF0000"/>
          <w:sz w:val="24"/>
          <w:u w:val="single"/>
        </w:rPr>
        <w:t>重庆江北国际机场西区机库及站坪建设工程弱电工程围界设备采购</w:t>
      </w:r>
      <w:r>
        <w:rPr>
          <w:rFonts w:hint="eastAsia" w:ascii="方正仿宋_GBK" w:hAnsi="方正仿宋_GBK" w:eastAsia="方正仿宋_GBK" w:cs="方正仿宋_GBK"/>
          <w:sz w:val="24"/>
        </w:rPr>
        <w:t>产品事宜，达成如下合同条款：</w:t>
      </w:r>
    </w:p>
    <w:p>
      <w:pPr>
        <w:spacing w:line="360" w:lineRule="auto"/>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sz w:val="24"/>
        </w:rPr>
        <w:t>第一条设备采购清单及价格</w:t>
      </w:r>
      <w:r>
        <w:rPr>
          <w:rFonts w:hint="eastAsia" w:ascii="方正仿宋_GBK" w:hAnsi="方正仿宋_GBK" w:eastAsia="方正仿宋_GBK" w:cs="方正仿宋_GBK"/>
          <w:color w:val="000000"/>
          <w:kern w:val="0"/>
          <w:sz w:val="24"/>
        </w:rPr>
        <w:t xml:space="preserve"> </w:t>
      </w:r>
    </w:p>
    <w:tbl>
      <w:tblPr>
        <w:tblStyle w:val="7"/>
        <w:tblW w:w="8575" w:type="dxa"/>
        <w:tblInd w:w="93" w:type="dxa"/>
        <w:tblLayout w:type="fixed"/>
        <w:tblCellMar>
          <w:top w:w="0" w:type="dxa"/>
          <w:left w:w="108" w:type="dxa"/>
          <w:bottom w:w="0" w:type="dxa"/>
          <w:right w:w="108" w:type="dxa"/>
        </w:tblCellMar>
      </w:tblPr>
      <w:tblGrid>
        <w:gridCol w:w="668"/>
        <w:gridCol w:w="1935"/>
        <w:gridCol w:w="2000"/>
        <w:gridCol w:w="750"/>
        <w:gridCol w:w="800"/>
        <w:gridCol w:w="1145"/>
        <w:gridCol w:w="1277"/>
      </w:tblGrid>
      <w:tr>
        <w:tblPrEx>
          <w:tblCellMar>
            <w:top w:w="0" w:type="dxa"/>
            <w:left w:w="108" w:type="dxa"/>
            <w:bottom w:w="0" w:type="dxa"/>
            <w:right w:w="108" w:type="dxa"/>
          </w:tblCellMar>
        </w:tblPrEx>
        <w:trPr>
          <w:trHeight w:val="5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材料名称</w:t>
            </w:r>
          </w:p>
        </w:tc>
        <w:tc>
          <w:tcPr>
            <w:tcW w:w="2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规格型号</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单价（元）（含税）</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合价（元）（含税）</w:t>
            </w:r>
          </w:p>
        </w:tc>
      </w:tr>
      <w:tr>
        <w:tblPrEx>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菱声功率放大器</w:t>
            </w:r>
          </w:p>
        </w:tc>
        <w:tc>
          <w:tcPr>
            <w:tcW w:w="20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MP-5050</w:t>
            </w:r>
          </w:p>
        </w:tc>
        <w:tc>
          <w:tcPr>
            <w:tcW w:w="7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14</w:t>
            </w:r>
          </w:p>
        </w:tc>
        <w:tc>
          <w:tcPr>
            <w:tcW w:w="8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台</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摩莎IOLOGIK以太网控制器</w:t>
            </w:r>
          </w:p>
        </w:tc>
        <w:tc>
          <w:tcPr>
            <w:tcW w:w="2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E2210</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摩莎环网交换机</w:t>
            </w:r>
          </w:p>
        </w:tc>
        <w:tc>
          <w:tcPr>
            <w:tcW w:w="2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EDS-P510A-8POE-2GTXSFP-T</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瑞斯康达光收发器</w:t>
            </w:r>
          </w:p>
        </w:tc>
        <w:tc>
          <w:tcPr>
            <w:tcW w:w="2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RC 112-FE-S1（含电源）</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德顺室外号筒扬声器</w:t>
            </w:r>
          </w:p>
        </w:tc>
        <w:tc>
          <w:tcPr>
            <w:tcW w:w="2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50D</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新华三光模块</w:t>
            </w:r>
          </w:p>
        </w:tc>
        <w:tc>
          <w:tcPr>
            <w:tcW w:w="2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SFP-GE-LX-SM1310-D</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新华三监控交换机</w:t>
            </w:r>
          </w:p>
        </w:tc>
        <w:tc>
          <w:tcPr>
            <w:tcW w:w="2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S5120V2-28P-HPWR-LI</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新华三接入POE交换机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S5008PV2-EI-PWR</w:t>
            </w:r>
          </w:p>
        </w:tc>
        <w:tc>
          <w:tcPr>
            <w:tcW w:w="7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台</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中科润程振动报警处理器</w:t>
            </w:r>
          </w:p>
        </w:tc>
        <w:tc>
          <w:tcPr>
            <w:tcW w:w="20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VDC-2120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14</w:t>
            </w:r>
          </w:p>
        </w:tc>
        <w:tc>
          <w:tcPr>
            <w:tcW w:w="8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台</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中科润程振动探测器</w:t>
            </w:r>
          </w:p>
        </w:tc>
        <w:tc>
          <w:tcPr>
            <w:tcW w:w="20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VDS-210（含支架）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267</w:t>
            </w:r>
          </w:p>
        </w:tc>
        <w:tc>
          <w:tcPr>
            <w:tcW w:w="8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台</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中科润程总线协议转换器</w:t>
            </w:r>
          </w:p>
        </w:tc>
        <w:tc>
          <w:tcPr>
            <w:tcW w:w="20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Ntport-301</w:t>
            </w:r>
          </w:p>
        </w:tc>
        <w:tc>
          <w:tcPr>
            <w:tcW w:w="7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14</w:t>
            </w:r>
          </w:p>
        </w:tc>
        <w:tc>
          <w:tcPr>
            <w:tcW w:w="8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个</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r>
    </w:tbl>
    <w:p>
      <w:pPr>
        <w:spacing w:line="360" w:lineRule="auto"/>
        <w:rPr>
          <w:rFonts w:ascii="方正仿宋_GBK" w:hAnsi="方正仿宋_GBK" w:eastAsia="方正仿宋_GBK" w:cs="方正仿宋_GBK"/>
          <w:color w:val="000000"/>
          <w:sz w:val="24"/>
        </w:rPr>
      </w:pPr>
    </w:p>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第二条付款</w:t>
      </w:r>
    </w:p>
    <w:p>
      <w:pPr>
        <w:widowControl/>
        <w:spacing w:line="360" w:lineRule="auto"/>
        <w:ind w:firstLine="48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4"/>
        </w:rPr>
        <w:t>合同总价额（含税）：合同总金额为RMB：</w:t>
      </w:r>
      <w:r>
        <w:rPr>
          <w:rFonts w:hint="eastAsia" w:ascii="方正仿宋_GBK" w:hAnsi="方正仿宋_GBK" w:eastAsia="方正仿宋_GBK" w:cs="方正仿宋_GBK"/>
          <w:sz w:val="24"/>
          <w:u w:val="single"/>
        </w:rPr>
        <w:t>（小写： ）</w:t>
      </w:r>
      <w:r>
        <w:rPr>
          <w:rFonts w:hint="eastAsia" w:ascii="方正仿宋_GBK" w:hAnsi="方正仿宋_GBK" w:eastAsia="方正仿宋_GBK" w:cs="方正仿宋_GBK"/>
          <w:sz w:val="24"/>
        </w:rPr>
        <w:t>人民币：（大写： ），增值税税率： %。本项目的合同价格形式为固定单价合同，设备数量最终以重庆机场信息通信网络有限公司审核结算为准。</w:t>
      </w:r>
    </w:p>
    <w:p>
      <w:pPr>
        <w:numPr>
          <w:ilvl w:val="0"/>
          <w:numId w:val="2"/>
        </w:numPr>
        <w:spacing w:after="240"/>
        <w:rPr>
          <w:rFonts w:ascii="方正仿宋_GBK" w:hAnsi="方正仿宋_GBK" w:eastAsia="方正仿宋_GBK" w:cs="方正仿宋_GBK"/>
          <w:sz w:val="24"/>
        </w:rPr>
      </w:pPr>
      <w:r>
        <w:rPr>
          <w:rFonts w:hint="eastAsia" w:ascii="方正仿宋_GBK" w:hAnsi="方正仿宋_GBK" w:eastAsia="方正仿宋_GBK" w:cs="方正仿宋_GBK"/>
          <w:sz w:val="24"/>
        </w:rPr>
        <w:t>若乙方开具增值税专用发票，则甲方支付不含税合同金额和税额的总金额；若乙方开具增值税普通发票，则甲方仅支付不含税合同金额。</w:t>
      </w:r>
    </w:p>
    <w:p>
      <w:pPr>
        <w:numPr>
          <w:ilvl w:val="0"/>
          <w:numId w:val="2"/>
        </w:numPr>
        <w:spacing w:after="240"/>
        <w:rPr>
          <w:rFonts w:ascii="方正仿宋_GBK" w:hAnsi="方正仿宋_GBK" w:eastAsia="方正仿宋_GBK" w:cs="方正仿宋_GBK"/>
          <w:sz w:val="24"/>
        </w:rPr>
      </w:pPr>
      <w:r>
        <w:rPr>
          <w:rFonts w:hint="eastAsia" w:ascii="方正仿宋_GBK" w:hAnsi="方正仿宋_GBK" w:eastAsia="方正仿宋_GBK" w:cs="方正仿宋_GBK"/>
          <w:sz w:val="24"/>
        </w:rPr>
        <w:t>付款时间：</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（1）设备到场清点验收并收到乙方开具合同总价50%的增值税专用发票后，甲方在5个工作日内支付合同总价50%的合同款。</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设备安装调试完成并且竣工验收合格后，项目经理签字确认并收到乙方开具的合同总价50%的增值税专用发票后，甲方在5个工作日内支付合同总价47%的合同款，留3%的合同款为质保金，质保期满无问题一次付清。</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3、发票：甲乙双方约定，由乙方向甲方开具与合同采购内容一致的合法合规的增值税发票。乙方的开票信息为：</w:t>
      </w:r>
    </w:p>
    <w:p>
      <w:pPr>
        <w:spacing w:line="360" w:lineRule="auto"/>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单位名称：</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账    户：</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开户银行：</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税     号：</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单位地址：</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highlight w:val="yellow"/>
        </w:rPr>
      </w:pPr>
      <w:r>
        <w:rPr>
          <w:rFonts w:hint="eastAsia" w:ascii="方正仿宋_GBK" w:hAnsi="方正仿宋_GBK" w:eastAsia="方正仿宋_GBK" w:cs="方正仿宋_GBK"/>
          <w:sz w:val="24"/>
        </w:rPr>
        <w:t>联系电话：</w:t>
      </w:r>
      <w:r>
        <w:rPr>
          <w:rFonts w:hint="eastAsia" w:ascii="方正仿宋_GBK" w:hAnsi="方正仿宋_GBK" w:eastAsia="方正仿宋_GBK" w:cs="方正仿宋_GBK"/>
          <w:sz w:val="24"/>
          <w:u w:val="single"/>
        </w:rPr>
        <w:t xml:space="preserve">                   </w:t>
      </w:r>
    </w:p>
    <w:p>
      <w:pPr>
        <w:pStyle w:val="2"/>
        <w:jc w:val="both"/>
        <w:rPr>
          <w:rFonts w:ascii="方正仿宋_GBK" w:hAnsi="方正仿宋_GBK" w:eastAsia="方正仿宋_GBK" w:cs="方正仿宋_GBK"/>
          <w:sz w:val="24"/>
          <w:szCs w:val="24"/>
        </w:rPr>
      </w:pPr>
      <w:r>
        <w:rPr>
          <w:rFonts w:hint="eastAsia" w:ascii="方正仿宋_GBK" w:hAnsi="方正仿宋_GBK" w:eastAsia="方正仿宋_GBK" w:cs="方正仿宋_GBK"/>
          <w:sz w:val="24"/>
        </w:rPr>
        <w:t>购货单位名称：</w:t>
      </w:r>
      <w:r>
        <w:rPr>
          <w:rFonts w:hint="eastAsia" w:ascii="方正仿宋_GBK" w:hAnsi="方正仿宋_GBK" w:eastAsia="方正仿宋_GBK" w:cs="方正仿宋_GBK"/>
          <w:sz w:val="24"/>
          <w:u w:val="single"/>
        </w:rPr>
        <w:t>重庆机场信息通信网络有限公司</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szCs w:val="24"/>
        </w:rPr>
        <w:t xml:space="preserve">购货单位税号：                     </w:t>
      </w:r>
    </w:p>
    <w:p>
      <w:pPr>
        <w:spacing w:line="360" w:lineRule="auto"/>
        <w:rPr>
          <w:rFonts w:ascii="方正仿宋_GBK" w:hAnsi="方正仿宋_GBK" w:eastAsia="方正仿宋_GBK" w:cs="方正仿宋_GBK"/>
        </w:rPr>
      </w:pP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4、乙方的收款账户必须是乙方的公司账户，保证资金流、票流和物流一致。</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5、无论何时，乙方出具的发票均不得视为甲方已经付款的凭证。</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第三条交货</w:t>
      </w:r>
    </w:p>
    <w:p>
      <w:pPr>
        <w:spacing w:line="360" w:lineRule="auto"/>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1、交货时间：</w:t>
      </w:r>
      <w:r>
        <w:rPr>
          <w:rFonts w:hint="eastAsia" w:ascii="方正仿宋_GBK" w:hAnsi="方正仿宋_GBK" w:eastAsia="方正仿宋_GBK" w:cs="方正仿宋_GBK"/>
          <w:sz w:val="24"/>
          <w:u w:val="single"/>
        </w:rPr>
        <w:t>合同签订之日起至设备到货：  个日历天</w:t>
      </w:r>
      <w:r>
        <w:rPr>
          <w:rFonts w:hint="eastAsia" w:ascii="方正仿宋_GBK" w:hAnsi="方正仿宋_GBK" w:eastAsia="方正仿宋_GBK" w:cs="方正仿宋_GBK"/>
          <w:sz w:val="24"/>
        </w:rPr>
        <w:t>；</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2、交货地点：</w:t>
      </w:r>
      <w:r>
        <w:rPr>
          <w:rFonts w:hint="eastAsia" w:ascii="方正仿宋_GBK" w:hAnsi="方正仿宋_GBK" w:eastAsia="方正仿宋_GBK" w:cs="方正仿宋_GBK"/>
          <w:sz w:val="24"/>
          <w:u w:val="single"/>
        </w:rPr>
        <w:t>重庆江北机场</w:t>
      </w:r>
      <w:r>
        <w:rPr>
          <w:rFonts w:hint="eastAsia" w:ascii="方正仿宋_GBK" w:hAnsi="方正仿宋_GBK" w:eastAsia="方正仿宋_GBK" w:cs="方正仿宋_GBK"/>
          <w:sz w:val="24"/>
        </w:rPr>
        <w:t>；</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3、收货单位：</w:t>
      </w:r>
      <w:r>
        <w:rPr>
          <w:rFonts w:hint="eastAsia" w:ascii="方正仿宋_GBK" w:hAnsi="方正仿宋_GBK" w:eastAsia="方正仿宋_GBK" w:cs="方正仿宋_GBK"/>
          <w:sz w:val="24"/>
          <w:u w:val="single"/>
        </w:rPr>
        <w:t>重庆机场信息通信网络有限公司</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传真：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4、收货人：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联系电话：</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5、货物签收方式：</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双方同意，甲方按下述方式</w:t>
      </w:r>
      <w:r>
        <w:rPr>
          <w:rFonts w:hint="eastAsia" w:ascii="方正仿宋_GBK" w:hAnsi="方正仿宋_GBK" w:eastAsia="方正仿宋_GBK" w:cs="方正仿宋_GBK"/>
          <w:sz w:val="24"/>
          <w:u w:val="single"/>
        </w:rPr>
        <w:t>（   ）</w:t>
      </w:r>
      <w:r>
        <w:rPr>
          <w:rFonts w:hint="eastAsia" w:ascii="方正仿宋_GBK" w:hAnsi="方正仿宋_GBK" w:eastAsia="方正仿宋_GBK" w:cs="方正仿宋_GBK"/>
          <w:sz w:val="24"/>
        </w:rPr>
        <w:t>在乙方提供的《送货清单》上签收：</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（1）上述任意一个收货人的签名；</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（2）甲方单位外的收货单位盖章（公章、收货章）；</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（3）甲方单位盖章（公章、收货章）。</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选择(1)、（2）种签收方式的，甲方有义务协调收货人按照本合同的约定接收货物并进行签收，否则乙方有权拒绝交货并由甲方赔偿运费、保险费等经济损失。</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第四条包装和运输</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乙方所提供的产品为原厂包装，包装按厂家标准执行，包装标准解释权属原厂商。乙方负责把产品运输到上述指定的交货地点，并承担货物的运输风险，运输费用由</w:t>
      </w:r>
      <w:r>
        <w:rPr>
          <w:rFonts w:hint="eastAsia" w:ascii="方正仿宋_GBK" w:hAnsi="方正仿宋_GBK" w:eastAsia="方正仿宋_GBK" w:cs="方正仿宋_GBK"/>
          <w:sz w:val="24"/>
          <w:u w:val="single"/>
        </w:rPr>
        <w:t xml:space="preserve"> 乙 </w:t>
      </w:r>
      <w:r>
        <w:rPr>
          <w:rFonts w:hint="eastAsia" w:ascii="方正仿宋_GBK" w:hAnsi="方正仿宋_GBK" w:eastAsia="方正仿宋_GBK" w:cs="方正仿宋_GBK"/>
          <w:sz w:val="24"/>
        </w:rPr>
        <w:t>方承担。</w:t>
      </w:r>
    </w:p>
    <w:p>
      <w:pPr>
        <w:spacing w:line="360" w:lineRule="auto"/>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第五条产品风险转移</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第六条验收</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货物交付后，</w:t>
      </w:r>
      <w:r>
        <w:rPr>
          <w:rFonts w:hint="eastAsia" w:ascii="方正仿宋_GBK" w:hAnsi="方正仿宋_GBK" w:eastAsia="方正仿宋_GBK" w:cs="方正仿宋_GBK"/>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第七条产品标准和保修</w:t>
      </w:r>
    </w:p>
    <w:p>
      <w:pPr>
        <w:spacing w:line="360" w:lineRule="auto"/>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第八条 纠纷的解决</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因本合同引起的或与本合同有关的任何争议，由双方协商解决。如协商不成，双方同意提交甲方所在地人民法院以诉讼方式解决。</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第九条  </w:t>
      </w:r>
      <w:r>
        <w:rPr>
          <w:rFonts w:hint="eastAsia" w:ascii="方正仿宋_GBK" w:hAnsi="方正仿宋_GBK" w:eastAsia="方正仿宋_GBK" w:cs="方正仿宋_GBK"/>
          <w:sz w:val="24"/>
        </w:rPr>
        <w:t>违约责任</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1、乙方延迟交货,或甲方延迟付款的,应按日向</w:t>
      </w:r>
      <w:r>
        <w:rPr>
          <w:rFonts w:hint="eastAsia" w:ascii="方正仿宋_GBK" w:hAnsi="方正仿宋_GBK" w:eastAsia="方正仿宋_GBK" w:cs="方正仿宋_GBK"/>
          <w:color w:val="000000"/>
          <w:sz w:val="24"/>
        </w:rPr>
        <w:t>对方</w:t>
      </w:r>
      <w:r>
        <w:rPr>
          <w:rFonts w:hint="eastAsia" w:ascii="方正仿宋_GBK" w:hAnsi="方正仿宋_GBK" w:eastAsia="方正仿宋_GBK" w:cs="方正仿宋_GBK"/>
          <w:sz w:val="24"/>
        </w:rPr>
        <w:t>支付合同总金额万分之三的违约金。</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2、如乙方延迟交货或甲方延迟付款达十五个工作日以上，另一方有权终止合同并追索违约金。</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第十条  其他事宜</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1、本合同在双方签署后生效，有效期自双方签字盖章后开始至双方义务履行完毕终止。</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2、合同之未尽事宜双方协商解决，必要时可签订补充协议。</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3、本合同壹式肆份，甲方持叁份，乙方持壹份，每份具有同等法律效力。</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4、本合同附件及补充协议与合同正本具有同等法律效力。</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5、本合同及相关附件的任何条款在其法律效力没有终止之前，均适用于双方各自的继承人和受让人。</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5、未经甲方同意，乙方不得将本合同项下义务转让他人。</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6、各方对相关文件和法律文书的送达地址及法律后果作如下约定：</w:t>
      </w:r>
    </w:p>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方正仿宋_GBK" w:hAnsi="方正仿宋_GBK" w:eastAsia="方正仿宋_GBK" w:cs="方正仿宋_GBK"/>
          <w:sz w:val="24"/>
        </w:rPr>
      </w:pPr>
    </w:p>
    <w:p>
      <w:pPr>
        <w:spacing w:line="360" w:lineRule="auto"/>
        <w:rPr>
          <w:rFonts w:hint="eastAsia" w:ascii="方正仿宋_GBK" w:hAnsi="方正仿宋_GBK" w:eastAsia="方正仿宋_GBK" w:cs="方正仿宋_GBK"/>
          <w:sz w:val="24"/>
        </w:rPr>
      </w:pPr>
    </w:p>
    <w:p>
      <w:pPr>
        <w:spacing w:line="360" w:lineRule="auto"/>
        <w:rPr>
          <w:rFonts w:hint="eastAsia" w:ascii="方正仿宋_GBK" w:hAnsi="方正仿宋_GBK" w:eastAsia="方正仿宋_GBK" w:cs="方正仿宋_GBK"/>
          <w:sz w:val="24"/>
        </w:rPr>
      </w:pPr>
    </w:p>
    <w:p>
      <w:pPr>
        <w:spacing w:line="360" w:lineRule="auto"/>
        <w:rPr>
          <w:rFonts w:hint="eastAsia" w:ascii="方正仿宋_GBK" w:hAnsi="方正仿宋_GBK" w:eastAsia="方正仿宋_GBK" w:cs="方正仿宋_GBK"/>
          <w:sz w:val="24"/>
        </w:rPr>
      </w:pPr>
    </w:p>
    <w:p>
      <w:pPr>
        <w:spacing w:line="360" w:lineRule="auto"/>
        <w:rPr>
          <w:rFonts w:hint="eastAsia" w:ascii="方正仿宋_GBK" w:hAnsi="方正仿宋_GBK" w:eastAsia="方正仿宋_GBK" w:cs="方正仿宋_GBK"/>
          <w:sz w:val="24"/>
        </w:rPr>
      </w:pPr>
    </w:p>
    <w:p>
      <w:pPr>
        <w:spacing w:line="360" w:lineRule="auto"/>
        <w:rPr>
          <w:rFonts w:hint="eastAsia" w:ascii="方正仿宋_GBK" w:hAnsi="方正仿宋_GBK" w:eastAsia="方正仿宋_GBK" w:cs="方正仿宋_GBK"/>
          <w:sz w:val="24"/>
        </w:rPr>
      </w:pP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甲      方：（公章）：            乙      方:（公章）：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重庆机场信息通信网络有限公司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                      法定代表人：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委托代理人：                      委托代理人：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电      话：023-67152231          电      话：</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传      真：023-67828888          传      真：</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开 户 银 行：                     开 户 银 行：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账      号：                      账      号：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邮 政 编 码：401120               邮 政 编 码： </w:t>
      </w:r>
    </w:p>
    <w:p>
      <w:pPr>
        <w:pStyle w:val="2"/>
        <w:spacing w:before="0" w:after="0"/>
        <w:ind w:firstLine="480" w:firstLineChars="200"/>
        <w:jc w:val="left"/>
        <w:rPr>
          <w:rFonts w:ascii="方正小标宋_GBK" w:hAnsi="方正小标宋_GBK" w:eastAsia="方正小标宋_GBK" w:cs="方正小标宋_GBK"/>
          <w:color w:val="000000"/>
          <w:sz w:val="44"/>
          <w:szCs w:val="44"/>
        </w:rPr>
      </w:pPr>
      <w:r>
        <w:rPr>
          <w:rFonts w:hint="eastAsia" w:ascii="方正仿宋_GBK" w:hAnsi="方正仿宋_GBK" w:eastAsia="方正仿宋_GBK" w:cs="方正仿宋_GBK"/>
          <w:sz w:val="24"/>
        </w:rPr>
        <w:t>地址：                            地址：</w:t>
      </w:r>
    </w:p>
    <w:p>
      <w:pP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br w:type="page"/>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，到货时间</w:t>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jc w:val="both"/>
        <w:rPr>
          <w:rFonts w:ascii="仿宋" w:hAnsi="仿宋" w:eastAsia="仿宋"/>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93D038E4-4677-4185-A7AB-A2C4DE8ADCCA}"/>
  </w:font>
  <w:font w:name="幼圆">
    <w:altName w:val="SimSun-ExtB"/>
    <w:panose1 w:val="00000000000000000000"/>
    <w:charset w:val="00"/>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embedRegular r:id="rId2" w:fontKey="{8358475E-E96D-4DC3-AEBC-096A11AB5BC7}"/>
  </w:font>
  <w:font w:name="仿宋">
    <w:panose1 w:val="02010609060101010101"/>
    <w:charset w:val="86"/>
    <w:family w:val="auto"/>
    <w:pitch w:val="default"/>
    <w:sig w:usb0="800002BF" w:usb1="38CF7CFA" w:usb2="00000016" w:usb3="00000000" w:csb0="00040001" w:csb1="00000000"/>
    <w:embedRegular r:id="rId3" w:fontKey="{6981ADBC-CE41-4207-AF04-E073E0C2B907}"/>
  </w:font>
  <w:font w:name="方正小标宋_GBK">
    <w:altName w:val="微软雅黑"/>
    <w:panose1 w:val="00000000000000000000"/>
    <w:charset w:val="86"/>
    <w:family w:val="script"/>
    <w:pitch w:val="default"/>
    <w:sig w:usb0="00000000" w:usb1="00000000" w:usb2="00000000" w:usb3="00000000" w:csb0="00040000" w:csb1="00000000"/>
    <w:embedRegular r:id="rId4" w:fontKey="{1FFF73B3-68DB-4211-A836-C6F96404C566}"/>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embedRegular r:id="rId5" w:fontKey="{5D05BE28-32B6-4E43-8A5E-F80A3E650FEB}"/>
  </w:font>
  <w:font w:name="方正仿宋_GBK">
    <w:altName w:val="微软雅黑"/>
    <w:panose1 w:val="00000000000000000000"/>
    <w:charset w:val="86"/>
    <w:family w:val="script"/>
    <w:pitch w:val="default"/>
    <w:sig w:usb0="00000000" w:usb1="00000000" w:usb2="00082016" w:usb3="00000000" w:csb0="00040001" w:csb1="00000000"/>
    <w:embedRegular r:id="rId6" w:fontKey="{E44CC51C-A6AF-479C-B198-E1B7683C1D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abstractNum w:abstractNumId="1">
    <w:nsid w:val="7EF376D2"/>
    <w:multiLevelType w:val="singleLevel"/>
    <w:tmpl w:val="7EF376D2"/>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1046C8"/>
    <w:rsid w:val="001247CD"/>
    <w:rsid w:val="002253A0"/>
    <w:rsid w:val="002E44C0"/>
    <w:rsid w:val="003A1AD8"/>
    <w:rsid w:val="003A475B"/>
    <w:rsid w:val="00412C50"/>
    <w:rsid w:val="004F0999"/>
    <w:rsid w:val="00543C0A"/>
    <w:rsid w:val="00585EC4"/>
    <w:rsid w:val="006166B0"/>
    <w:rsid w:val="00625D50"/>
    <w:rsid w:val="00712C58"/>
    <w:rsid w:val="007A63AD"/>
    <w:rsid w:val="009B6BA7"/>
    <w:rsid w:val="00A10E30"/>
    <w:rsid w:val="00B2182E"/>
    <w:rsid w:val="00BF3511"/>
    <w:rsid w:val="00C86BEB"/>
    <w:rsid w:val="00D365FF"/>
    <w:rsid w:val="00DF3E04"/>
    <w:rsid w:val="00E52085"/>
    <w:rsid w:val="00F14ABB"/>
    <w:rsid w:val="04CD6009"/>
    <w:rsid w:val="05533181"/>
    <w:rsid w:val="05B55287"/>
    <w:rsid w:val="05CF5B0E"/>
    <w:rsid w:val="060C68AF"/>
    <w:rsid w:val="07652792"/>
    <w:rsid w:val="08F859E8"/>
    <w:rsid w:val="094174AF"/>
    <w:rsid w:val="096E6E51"/>
    <w:rsid w:val="0AD93600"/>
    <w:rsid w:val="0AF366C8"/>
    <w:rsid w:val="0B907F82"/>
    <w:rsid w:val="0BAB3845"/>
    <w:rsid w:val="0C415E00"/>
    <w:rsid w:val="0EEA4AEA"/>
    <w:rsid w:val="0F134C17"/>
    <w:rsid w:val="105A13BF"/>
    <w:rsid w:val="107F25B0"/>
    <w:rsid w:val="134F66CB"/>
    <w:rsid w:val="152F5EA8"/>
    <w:rsid w:val="1679607E"/>
    <w:rsid w:val="17C355BE"/>
    <w:rsid w:val="18F33575"/>
    <w:rsid w:val="1928370E"/>
    <w:rsid w:val="19933CD9"/>
    <w:rsid w:val="1AC55B72"/>
    <w:rsid w:val="1BEE177A"/>
    <w:rsid w:val="1C817AE6"/>
    <w:rsid w:val="24311D9D"/>
    <w:rsid w:val="2541744C"/>
    <w:rsid w:val="25DE7385"/>
    <w:rsid w:val="26D06F67"/>
    <w:rsid w:val="2BD81883"/>
    <w:rsid w:val="2D4A3C8A"/>
    <w:rsid w:val="2D8078B6"/>
    <w:rsid w:val="304A34E0"/>
    <w:rsid w:val="31AA6DF8"/>
    <w:rsid w:val="32174EBF"/>
    <w:rsid w:val="32D62F1B"/>
    <w:rsid w:val="332409FF"/>
    <w:rsid w:val="351E69DC"/>
    <w:rsid w:val="358215A8"/>
    <w:rsid w:val="38FB798C"/>
    <w:rsid w:val="3A6C7EBE"/>
    <w:rsid w:val="40D65AD6"/>
    <w:rsid w:val="40E816EB"/>
    <w:rsid w:val="415B5CA6"/>
    <w:rsid w:val="42F02B98"/>
    <w:rsid w:val="43153EBD"/>
    <w:rsid w:val="44442E1D"/>
    <w:rsid w:val="445A74E8"/>
    <w:rsid w:val="44DB6225"/>
    <w:rsid w:val="4967336A"/>
    <w:rsid w:val="4BCA200B"/>
    <w:rsid w:val="4C512510"/>
    <w:rsid w:val="4D7B4276"/>
    <w:rsid w:val="4D882944"/>
    <w:rsid w:val="4FF817AC"/>
    <w:rsid w:val="509E1DC6"/>
    <w:rsid w:val="51031F07"/>
    <w:rsid w:val="51B62AAC"/>
    <w:rsid w:val="52224913"/>
    <w:rsid w:val="52BB5392"/>
    <w:rsid w:val="52D82873"/>
    <w:rsid w:val="54842839"/>
    <w:rsid w:val="5510018A"/>
    <w:rsid w:val="5A6800F2"/>
    <w:rsid w:val="5BE84CA5"/>
    <w:rsid w:val="60BF0592"/>
    <w:rsid w:val="63514E9A"/>
    <w:rsid w:val="65243E3D"/>
    <w:rsid w:val="656A7181"/>
    <w:rsid w:val="668822FF"/>
    <w:rsid w:val="6C48751D"/>
    <w:rsid w:val="6C6C5830"/>
    <w:rsid w:val="6DAF6368"/>
    <w:rsid w:val="6E03596D"/>
    <w:rsid w:val="70780E28"/>
    <w:rsid w:val="74C26752"/>
    <w:rsid w:val="778E322A"/>
    <w:rsid w:val="79280583"/>
    <w:rsid w:val="7A1E2315"/>
    <w:rsid w:val="7A75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页眉 字符"/>
    <w:basedOn w:val="9"/>
    <w:link w:val="6"/>
    <w:qFormat/>
    <w:uiPriority w:val="0"/>
    <w:rPr>
      <w:kern w:val="2"/>
      <w:sz w:val="18"/>
      <w:szCs w:val="18"/>
    </w:rPr>
  </w:style>
  <w:style w:type="character" w:customStyle="1" w:styleId="12">
    <w:name w:val="标题 字符"/>
    <w:basedOn w:val="9"/>
    <w:link w:val="2"/>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28</Pages>
  <Words>9444</Words>
  <Characters>10373</Characters>
  <Lines>85</Lines>
  <Paragraphs>24</Paragraphs>
  <TotalTime>3</TotalTime>
  <ScaleCrop>false</ScaleCrop>
  <LinksUpToDate>false</LinksUpToDate>
  <CharactersWithSpaces>11457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dcterms:modified xsi:type="dcterms:W3CDTF">2022-08-25T07:55:14Z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A888F075910B4B5AB5FC897A3ADB8DC4</vt:lpwstr>
  </property>
</Properties>
</file>