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spacing w:line="240" w:lineRule="auto"/>
        <w:jc w:val="center"/>
        <w:rPr>
          <w:rFonts w:hint="default" w:ascii="仿宋" w:hAnsi="仿宋" w:eastAsia="仿宋"/>
          <w:b/>
          <w:sz w:val="44"/>
          <w:szCs w:val="44"/>
        </w:rPr>
      </w:pPr>
      <w:r>
        <w:rPr>
          <w:rFonts w:hint="default" w:ascii="仿宋" w:hAnsi="仿宋" w:eastAsia="仿宋"/>
          <w:b/>
          <w:color w:val="auto"/>
          <w:sz w:val="44"/>
          <w:szCs w:val="44"/>
        </w:rPr>
        <w:t>机场污水处理站污水在线监测设备</w:t>
      </w:r>
    </w:p>
    <w:p>
      <w:pPr>
        <w:widowControl/>
        <w:jc w:val="center"/>
        <w:rPr>
          <w:rFonts w:ascii="仿宋" w:hAnsi="仿宋" w:eastAsia="仿宋"/>
          <w:b/>
          <w:sz w:val="44"/>
          <w:szCs w:val="44"/>
        </w:rPr>
      </w:pPr>
      <w:r>
        <w:rPr>
          <w:rFonts w:hint="default" w:ascii="仿宋" w:hAnsi="仿宋" w:eastAsia="仿宋"/>
          <w:b/>
          <w:sz w:val="44"/>
          <w:szCs w:val="44"/>
          <w:lang w:eastAsia="zh-CN"/>
        </w:rPr>
        <w:t>维护保养</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1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编号：动力2022-103</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val="en-US" w:eastAsia="zh-CN"/>
        </w:rPr>
        <w:t>八</w:t>
      </w:r>
      <w:r>
        <w:rPr>
          <w:rFonts w:hint="eastAsia" w:ascii="仿宋" w:hAnsi="仿宋" w:eastAsia="仿宋"/>
          <w:b/>
          <w:sz w:val="32"/>
          <w:szCs w:val="32"/>
        </w:rPr>
        <w:t>月</w:t>
      </w:r>
    </w:p>
    <w:p>
      <w:pPr>
        <w:widowControl/>
        <w:jc w:val="center"/>
        <w:rPr>
          <w:rFonts w:hint="default" w:ascii="仿宋" w:hAnsi="仿宋" w:eastAsia="仿宋"/>
          <w:b/>
          <w:sz w:val="44"/>
          <w:szCs w:val="44"/>
        </w:rPr>
      </w:pPr>
      <w:r>
        <w:rPr>
          <w:rFonts w:ascii="仿宋" w:hAnsi="仿宋" w:eastAsia="仿宋"/>
          <w:b/>
          <w:sz w:val="52"/>
        </w:rPr>
        <w:br w:type="page"/>
      </w:r>
      <w:r>
        <w:rPr>
          <w:rFonts w:hint="default" w:ascii="仿宋" w:hAnsi="仿宋" w:eastAsia="仿宋"/>
          <w:b/>
          <w:sz w:val="44"/>
          <w:szCs w:val="44"/>
        </w:rPr>
        <w:t>机场污水处理站污水在线监测设备</w:t>
      </w:r>
    </w:p>
    <w:p>
      <w:pPr>
        <w:widowControl/>
        <w:jc w:val="center"/>
        <w:rPr>
          <w:rFonts w:hint="eastAsia" w:ascii="仿宋" w:hAnsi="仿宋" w:eastAsia="仿宋"/>
          <w:b/>
          <w:sz w:val="44"/>
          <w:szCs w:val="44"/>
        </w:rPr>
      </w:pPr>
      <w:r>
        <w:rPr>
          <w:rFonts w:hint="default" w:ascii="仿宋" w:hAnsi="仿宋" w:eastAsia="仿宋"/>
          <w:b/>
          <w:sz w:val="44"/>
          <w:szCs w:val="44"/>
          <w:lang w:eastAsia="zh-CN"/>
        </w:rPr>
        <w:t>维护保养</w:t>
      </w:r>
      <w:r>
        <w:rPr>
          <w:rFonts w:ascii="仿宋" w:hAnsi="仿宋" w:eastAsia="仿宋"/>
          <w:b/>
          <w:sz w:val="44"/>
          <w:szCs w:val="44"/>
        </w:rPr>
        <w:t>项</w:t>
      </w:r>
      <w:r>
        <w:rPr>
          <w:rFonts w:hint="eastAsia" w:ascii="仿宋" w:hAnsi="仿宋" w:eastAsia="仿宋"/>
          <w:b/>
          <w:sz w:val="44"/>
          <w:szCs w:val="44"/>
          <w:lang w:eastAsia="zh-CN"/>
        </w:rPr>
        <w:t>目竞争性比选</w:t>
      </w:r>
      <w:r>
        <w:rPr>
          <w:rFonts w:hint="eastAsia" w:ascii="仿宋" w:hAnsi="仿宋" w:eastAsia="仿宋"/>
          <w:b/>
          <w:sz w:val="44"/>
          <w:szCs w:val="44"/>
        </w:rPr>
        <w:t>文件</w:t>
      </w:r>
    </w:p>
    <w:p>
      <w:pPr>
        <w:widowControl/>
        <w:ind w:firstLine="560" w:firstLineChars="200"/>
        <w:jc w:val="left"/>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eastAsia="zh-CN"/>
        </w:rPr>
        <w:t>司</w:t>
      </w:r>
      <w:r>
        <w:rPr>
          <w:rFonts w:hint="eastAsia" w:ascii="仿宋" w:hAnsi="仿宋" w:eastAsia="仿宋"/>
          <w:color w:val="000000"/>
          <w:sz w:val="28"/>
          <w:szCs w:val="28"/>
        </w:rPr>
        <w:t>决定于近期将对</w:t>
      </w:r>
      <w:r>
        <w:rPr>
          <w:rFonts w:hint="eastAsia" w:ascii="仿宋" w:hAnsi="仿宋" w:eastAsia="仿宋"/>
          <w:b w:val="0"/>
          <w:color w:val="000000"/>
          <w:sz w:val="28"/>
          <w:szCs w:val="28"/>
        </w:rPr>
        <w:t>机场污水处理站污水在线监测设备</w:t>
      </w:r>
      <w:r>
        <w:rPr>
          <w:rFonts w:hint="eastAsia" w:ascii="仿宋" w:hAnsi="仿宋" w:eastAsia="仿宋"/>
          <w:b w:val="0"/>
          <w:color w:val="000000"/>
          <w:sz w:val="28"/>
          <w:szCs w:val="28"/>
          <w:lang w:eastAsia="zh-CN"/>
        </w:rPr>
        <w:t>维护保</w:t>
      </w:r>
      <w:r>
        <w:rPr>
          <w:rFonts w:hint="eastAsia" w:ascii="仿宋" w:hAnsi="仿宋" w:eastAsia="仿宋"/>
          <w:b w:val="0"/>
          <w:color w:val="auto"/>
          <w:sz w:val="28"/>
          <w:szCs w:val="28"/>
          <w:lang w:eastAsia="zh-CN"/>
        </w:rPr>
        <w:t>养</w:t>
      </w:r>
      <w:r>
        <w:rPr>
          <w:rFonts w:hint="eastAsia" w:ascii="仿宋" w:hAnsi="仿宋" w:eastAsia="仿宋"/>
          <w:color w:val="auto"/>
          <w:sz w:val="28"/>
          <w:szCs w:val="28"/>
        </w:rPr>
        <w:t>项目邀</w:t>
      </w:r>
      <w:r>
        <w:rPr>
          <w:rFonts w:hint="eastAsia" w:ascii="仿宋" w:hAnsi="仿宋" w:eastAsia="仿宋"/>
          <w:color w:val="000000"/>
          <w:sz w:val="28"/>
          <w:szCs w:val="28"/>
        </w:rPr>
        <w:t>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tabs>
          <w:tab w:val="left" w:pos="420"/>
        </w:tabs>
        <w:autoSpaceDE w:val="0"/>
        <w:autoSpaceDN w:val="0"/>
        <w:adjustRightInd w:val="0"/>
        <w:spacing w:line="520" w:lineRule="exact"/>
        <w:ind w:left="113" w:leftChars="54" w:right="-23"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生态环境部颁布实施的《水污染源在线监测系统安装技术规范（试行）》（HJ/T353－2007）、《水污染源在线监测系统运行与考核技术规范（试行）》（HJ/T355－2007）及相关在线监测仪器运行规范和仪器操作手册，实施以下运行维护内容：</w:t>
      </w:r>
    </w:p>
    <w:p>
      <w:pPr>
        <w:tabs>
          <w:tab w:val="left" w:pos="420"/>
        </w:tabs>
        <w:autoSpaceDE w:val="0"/>
        <w:autoSpaceDN w:val="0"/>
        <w:adjustRightInd w:val="0"/>
        <w:spacing w:line="520" w:lineRule="exact"/>
        <w:ind w:left="113" w:leftChars="54" w:right="-23" w:firstLine="560" w:firstLineChars="200"/>
        <w:rPr>
          <w:rFonts w:ascii="楷体" w:hAnsi="楷体" w:eastAsia="楷体" w:cs="楷体"/>
          <w:color w:val="auto"/>
          <w:sz w:val="28"/>
          <w:szCs w:val="28"/>
        </w:rPr>
      </w:pPr>
      <w:r>
        <w:rPr>
          <w:rFonts w:hint="eastAsia" w:ascii="楷体" w:hAnsi="楷体" w:eastAsia="楷体" w:cs="楷体"/>
          <w:color w:val="auto"/>
          <w:sz w:val="28"/>
          <w:szCs w:val="28"/>
        </w:rPr>
        <w:t>1．日常维护：</w:t>
      </w:r>
    </w:p>
    <w:p>
      <w:pPr>
        <w:tabs>
          <w:tab w:val="left" w:pos="640"/>
        </w:tabs>
        <w:autoSpaceDE w:val="0"/>
        <w:autoSpaceDN w:val="0"/>
        <w:adjustRightInd w:val="0"/>
        <w:spacing w:line="520" w:lineRule="exact"/>
        <w:ind w:left="118" w:right="-20" w:firstLine="560" w:firstLineChars="200"/>
        <w:jc w:val="left"/>
        <w:rPr>
          <w:rFonts w:hint="eastAsia" w:ascii="仿宋" w:hAnsi="仿宋" w:eastAsia="仿宋" w:cs="仿宋"/>
          <w:b/>
          <w:bCs/>
          <w:color w:val="auto"/>
          <w:sz w:val="28"/>
          <w:szCs w:val="28"/>
        </w:rPr>
      </w:pPr>
      <w:r>
        <w:rPr>
          <w:rFonts w:hint="eastAsia" w:ascii="楷体" w:hAnsi="楷体" w:eastAsia="楷体" w:cs="楷体"/>
          <w:color w:val="auto"/>
          <w:sz w:val="28"/>
          <w:szCs w:val="28"/>
        </w:rPr>
        <w:t>1.1每周一次现场维护，现场维护内容包括：</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1.1.1 检查各台自动分析仪及辅助设备的运行状态和主要技术参数，判断运行是否正常。</w:t>
      </w:r>
    </w:p>
    <w:p>
      <w:pPr>
        <w:tabs>
          <w:tab w:val="left" w:pos="840"/>
        </w:tabs>
        <w:autoSpaceDE w:val="0"/>
        <w:autoSpaceDN w:val="0"/>
        <w:adjustRightInd w:val="0"/>
        <w:spacing w:line="520" w:lineRule="exact"/>
        <w:ind w:left="118" w:right="-158"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1.1.2 检查自来水供应、泵取水情况，检查内部管路是否通畅，仪器自动清洗装置是否运行正常，检查各自动分析仪的进样水管和排水管是否清洁，必要时进行清洗。定期清洗水泵和过滤网。</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1.1.3 检查站房内电路系统、通讯系统是否正常。</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1.1.4 对于用电极法测量的仪器，检查标准溶液和电极填充液，电极探头需进行清洗。</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1.1.5 若部分站点使用气体钢瓶，检查载气气路系统是否密封，气压是否满足使用要求。</w:t>
      </w:r>
    </w:p>
    <w:p>
      <w:pPr>
        <w:tabs>
          <w:tab w:val="left" w:pos="840"/>
        </w:tabs>
        <w:autoSpaceDE w:val="0"/>
        <w:autoSpaceDN w:val="0"/>
        <w:adjustRightInd w:val="0"/>
        <w:spacing w:line="520" w:lineRule="exact"/>
        <w:ind w:left="118" w:right="-5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1.1.6 检查各仪器标准溶液和试剂是否在有效使用期内，按相关要求定期更换标准溶液和分析试剂。</w:t>
      </w:r>
    </w:p>
    <w:p>
      <w:pPr>
        <w:tabs>
          <w:tab w:val="left" w:pos="840"/>
        </w:tabs>
        <w:autoSpaceDE w:val="0"/>
        <w:autoSpaceDN w:val="0"/>
        <w:adjustRightInd w:val="0"/>
        <w:spacing w:line="520" w:lineRule="exact"/>
        <w:ind w:left="118" w:right="-7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1.1.7 观察数据采集传输仪运行情况，并检查连接处有无损坏,对数据进行抽样检查，对比自动分析仪、数据采集传输仪及上位机接收到的数据是否一致。</w:t>
      </w:r>
    </w:p>
    <w:p>
      <w:pPr>
        <w:tabs>
          <w:tab w:val="left" w:pos="640"/>
        </w:tabs>
        <w:autoSpaceDE w:val="0"/>
        <w:autoSpaceDN w:val="0"/>
        <w:adjustRightInd w:val="0"/>
        <w:spacing w:line="520" w:lineRule="exact"/>
        <w:ind w:right="-20"/>
        <w:jc w:val="left"/>
        <w:rPr>
          <w:rFonts w:ascii="楷体" w:hAnsi="楷体" w:eastAsia="楷体" w:cs="楷体"/>
          <w:color w:val="auto"/>
          <w:sz w:val="28"/>
          <w:szCs w:val="28"/>
        </w:rPr>
      </w:pPr>
      <w:r>
        <w:rPr>
          <w:rFonts w:hint="eastAsia" w:ascii="楷体" w:hAnsi="楷体" w:eastAsia="楷体" w:cs="楷体"/>
          <w:color w:val="auto"/>
          <w:sz w:val="28"/>
          <w:szCs w:val="28"/>
        </w:rPr>
        <w:t xml:space="preserve">     1.2</w:t>
      </w:r>
      <w:r>
        <w:rPr>
          <w:rFonts w:hint="eastAsia" w:ascii="楷体" w:hAnsi="楷体" w:eastAsia="楷体" w:cs="楷体"/>
          <w:color w:val="auto"/>
          <w:sz w:val="28"/>
          <w:szCs w:val="28"/>
        </w:rPr>
        <w:tab/>
      </w:r>
      <w:r>
        <w:rPr>
          <w:rFonts w:hint="eastAsia" w:ascii="楷体" w:hAnsi="楷体" w:eastAsia="楷体" w:cs="楷体"/>
          <w:color w:val="auto"/>
          <w:sz w:val="28"/>
          <w:szCs w:val="28"/>
        </w:rPr>
        <w:t>每月维护内容包括：</w:t>
      </w:r>
    </w:p>
    <w:p>
      <w:pPr>
        <w:tabs>
          <w:tab w:val="left" w:pos="840"/>
        </w:tabs>
        <w:autoSpaceDE w:val="0"/>
        <w:autoSpaceDN w:val="0"/>
        <w:adjustRightInd w:val="0"/>
        <w:spacing w:line="520" w:lineRule="exact"/>
        <w:ind w:left="118" w:leftChars="56" w:right="19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 总有机碳（TOC）水质自动分析仪：检查 TOC-CODCr 转换系数是否适用，必要时进行修正。对 TOC水质自动分析仪载气气路的密封性、泵、管、加热炉温度等进行一次检查，检查试剂余量（必要时添加或更换）,检查卤素洗涤器、冷凝器水封容器、增湿器，必要时加蒸馏水。</w:t>
      </w:r>
    </w:p>
    <w:p>
      <w:pPr>
        <w:tabs>
          <w:tab w:val="left" w:pos="840"/>
        </w:tabs>
        <w:autoSpaceDE w:val="0"/>
        <w:autoSpaceDN w:val="0"/>
        <w:adjustRightInd w:val="0"/>
        <w:spacing w:line="520" w:lineRule="exact"/>
        <w:ind w:left="118" w:right="-73"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1.2.2 pH水质自动分析仪：pH水质自动分析仪需用酸液清洗一次电极，检查 pH 电极是否钝化，必要时进行更换，对采样系统进行一次维护。</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1.2.3 化学需氧量（CODCr）水质在线自动监测仪：检查内部试管是否污染，必要时进行清洗。</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1.2.4 流量计：检查超声波流量计高度是否发生变化，必要时进行修正。</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氨氮水质自动分析仪：气敏电极表面是否清洁，仪器管路进行保养、清洁。</w:t>
      </w:r>
    </w:p>
    <w:p>
      <w:pPr>
        <w:tabs>
          <w:tab w:val="left" w:pos="840"/>
        </w:tabs>
        <w:autoSpaceDE w:val="0"/>
        <w:autoSpaceDN w:val="0"/>
        <w:adjustRightInd w:val="0"/>
        <w:spacing w:line="520" w:lineRule="exact"/>
        <w:ind w:left="118" w:right="-6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总磷水质自动分析仪：检查采样部分、计量单元、反应器单元、加热器单元、检测器单元的工作情况，对反应系统进行清洗。</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 xml:space="preserve"> 溶解氧仪：对探头处每月进行三次清洗，每个月进行一次“空气标定”。</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 xml:space="preserve"> SS仪：每月两次对探头光源处进行清洗，保证管路清洁。每半年使用标液进行比对，并更换刷头。</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 xml:space="preserve"> 浊度计：每月两次对测试箱体进行清洗，保证管路清洁。每季度使用标液进行比对。</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 每月的现场维护内容还包括对在线监测仪器进行一次保养，对水泵和取水管路、配水和进水系统、仪器分析系统进行维护。对数据存储／控制系统工作状态进行一次检查，对自动分析仪进行一次日常</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（见 2.1）。检查监测仪器接地情况，检查监测用房防雷措施。</w:t>
      </w:r>
    </w:p>
    <w:p>
      <w:pPr>
        <w:tabs>
          <w:tab w:val="left" w:pos="640"/>
        </w:tabs>
        <w:autoSpaceDE w:val="0"/>
        <w:autoSpaceDN w:val="0"/>
        <w:adjustRightInd w:val="0"/>
        <w:spacing w:line="520" w:lineRule="exact"/>
        <w:ind w:right="-73"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1.3 每 3 个月至少对总有机碳（TOC）水质自动分析仪试样计量阀等进行一次清洗。检查化学需氧量（CODCr）水质在线自动监测仪水样导管、排水导管、活塞和密封圈，必要时进行更换，检查氨氮水质自动分析仪气敏电极膜，必要时进行更换。</w:t>
      </w:r>
    </w:p>
    <w:p>
      <w:pPr>
        <w:tabs>
          <w:tab w:val="left" w:pos="840"/>
        </w:tabs>
        <w:autoSpaceDE w:val="0"/>
        <w:autoSpaceDN w:val="0"/>
        <w:adjustRightInd w:val="0"/>
        <w:spacing w:line="520" w:lineRule="exact"/>
        <w:ind w:left="118" w:leftChars="56" w:right="-6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1.4 根据实际情况更换化学需氧量（CODCr）水质在线自动监测仪水样导管、排水导管、活塞和密封圈，每年至少更换一次总有机碳（TOC）水质自动分析仪注射器活塞、燃烧管、CO2 吸收器。</w:t>
      </w:r>
    </w:p>
    <w:p>
      <w:pPr>
        <w:tabs>
          <w:tab w:val="left" w:pos="6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楷体" w:hAnsi="楷体" w:eastAsia="楷体" w:cs="楷体"/>
          <w:color w:val="auto"/>
          <w:sz w:val="28"/>
          <w:szCs w:val="28"/>
        </w:rPr>
        <w:t>1.5 其他预防性维护</w:t>
      </w:r>
    </w:p>
    <w:p>
      <w:pPr>
        <w:tabs>
          <w:tab w:val="left" w:pos="840"/>
        </w:tabs>
        <w:autoSpaceDE w:val="0"/>
        <w:autoSpaceDN w:val="0"/>
        <w:adjustRightInd w:val="0"/>
        <w:spacing w:line="520" w:lineRule="exact"/>
        <w:ind w:left="118" w:leftChars="56" w:right="-6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1.5.1 保持机房、实验室、监测用房（监控箱）的清洁，保持设备的清洁，避免仪器振动，保证监测用房内的温度、湿度满足仪器正常运行的需求。</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1.5.2 保持各仪器管路通畅，出水正常，无漏液。</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1.5.3 对电源控制器、空调等辅助设备要进行经常性检查。</w:t>
      </w:r>
    </w:p>
    <w:p>
      <w:pPr>
        <w:tabs>
          <w:tab w:val="left" w:pos="840"/>
        </w:tabs>
        <w:autoSpaceDE w:val="0"/>
        <w:autoSpaceDN w:val="0"/>
        <w:adjustRightInd w:val="0"/>
        <w:spacing w:line="520" w:lineRule="exact"/>
        <w:ind w:left="118" w:right="-167"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1.5.4 此处未提及的维护内容，按相关仪器说明书的要求进行仪器维护保养、易耗品的定期更换工作。</w:t>
      </w:r>
    </w:p>
    <w:p>
      <w:pPr>
        <w:tabs>
          <w:tab w:val="left" w:pos="640"/>
        </w:tabs>
        <w:autoSpaceDE w:val="0"/>
        <w:autoSpaceDN w:val="0"/>
        <w:adjustRightInd w:val="0"/>
        <w:spacing w:line="520" w:lineRule="exact"/>
        <w:ind w:right="85"/>
        <w:rPr>
          <w:rFonts w:hint="eastAsia" w:ascii="仿宋" w:hAnsi="仿宋" w:eastAsia="仿宋" w:cs="仿宋"/>
          <w:color w:val="auto"/>
          <w:sz w:val="28"/>
          <w:szCs w:val="28"/>
        </w:rPr>
      </w:pPr>
      <w:r>
        <w:rPr>
          <w:rFonts w:hint="eastAsia" w:ascii="仿宋" w:hAnsi="仿宋" w:eastAsia="仿宋" w:cs="仿宋"/>
          <w:color w:val="auto"/>
          <w:sz w:val="28"/>
          <w:szCs w:val="28"/>
        </w:rPr>
        <w:t xml:space="preserve">     1.6 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p>
      <w:pPr>
        <w:tabs>
          <w:tab w:val="left" w:pos="6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楷体" w:hAnsi="楷体" w:eastAsia="楷体" w:cs="楷体"/>
          <w:color w:val="auto"/>
          <w:sz w:val="28"/>
          <w:szCs w:val="28"/>
        </w:rPr>
        <w:t>1.</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 xml:space="preserve"> 其他维护</w:t>
      </w:r>
    </w:p>
    <w:p>
      <w:pPr>
        <w:tabs>
          <w:tab w:val="left" w:pos="840"/>
        </w:tabs>
        <w:autoSpaceDE w:val="0"/>
        <w:autoSpaceDN w:val="0"/>
        <w:adjustRightInd w:val="0"/>
        <w:spacing w:line="520" w:lineRule="exact"/>
        <w:ind w:left="118" w:leftChars="56" w:right="-6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.1 保持机房、实验室、监测用房（监控箱）的清洁，保持设备的清洁，避免仪器振动，保证监测用房内的温度、湿度满足仪器正常运行的需求。</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.2 保持各仪器管路通畅，出水正常，无漏液。</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.3 对电源控制器、空调等辅助设备要进行经常性检查。</w:t>
      </w:r>
    </w:p>
    <w:p>
      <w:pPr>
        <w:tabs>
          <w:tab w:val="left" w:pos="840"/>
        </w:tabs>
        <w:autoSpaceDE w:val="0"/>
        <w:autoSpaceDN w:val="0"/>
        <w:adjustRightInd w:val="0"/>
        <w:spacing w:line="520" w:lineRule="exact"/>
        <w:ind w:left="118" w:right="-167"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.4 此处未提及的维护内容，按相关仪器说明书的要求进行仪器维护保养、易耗品的定期更换工作。</w:t>
      </w:r>
    </w:p>
    <w:p>
      <w:pPr>
        <w:tabs>
          <w:tab w:val="left" w:pos="640"/>
        </w:tabs>
        <w:autoSpaceDE w:val="0"/>
        <w:autoSpaceDN w:val="0"/>
        <w:adjustRightInd w:val="0"/>
        <w:spacing w:line="520" w:lineRule="exact"/>
        <w:ind w:right="85"/>
        <w:rPr>
          <w:rFonts w:hint="eastAsia" w:ascii="仿宋" w:hAnsi="仿宋" w:eastAsia="仿宋" w:cs="仿宋"/>
          <w:color w:val="auto"/>
          <w:sz w:val="28"/>
          <w:szCs w:val="28"/>
        </w:rPr>
      </w:pPr>
      <w:r>
        <w:rPr>
          <w:rFonts w:hint="eastAsia" w:ascii="仿宋" w:hAnsi="仿宋" w:eastAsia="仿宋" w:cs="仿宋"/>
          <w:color w:val="auto"/>
          <w:sz w:val="28"/>
          <w:szCs w:val="28"/>
        </w:rPr>
        <w:t xml:space="preserve">     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 xml:space="preserve"> 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p>
      <w:pPr>
        <w:tabs>
          <w:tab w:val="left" w:pos="420"/>
        </w:tabs>
        <w:autoSpaceDE w:val="0"/>
        <w:autoSpaceDN w:val="0"/>
        <w:adjustRightInd w:val="0"/>
        <w:spacing w:line="360" w:lineRule="auto"/>
        <w:ind w:right="-20" w:firstLine="700" w:firstLineChars="250"/>
        <w:jc w:val="left"/>
        <w:rPr>
          <w:rFonts w:ascii="楷体" w:hAnsi="楷体" w:eastAsia="楷体" w:cs="楷体"/>
          <w:color w:val="auto"/>
          <w:sz w:val="28"/>
          <w:szCs w:val="28"/>
        </w:rPr>
      </w:pPr>
      <w:r>
        <w:rPr>
          <w:rFonts w:hint="eastAsia" w:ascii="楷体" w:hAnsi="楷体" w:eastAsia="楷体" w:cs="楷体"/>
          <w:color w:val="auto"/>
          <w:sz w:val="28"/>
          <w:szCs w:val="28"/>
        </w:rPr>
        <w:t>2．校</w:t>
      </w:r>
      <w:r>
        <w:rPr>
          <w:rFonts w:hint="eastAsia" w:ascii="楷体" w:hAnsi="楷体" w:eastAsia="楷体" w:cs="楷体"/>
          <w:color w:val="auto"/>
          <w:sz w:val="28"/>
          <w:szCs w:val="28"/>
          <w:lang w:eastAsia="zh-CN"/>
        </w:rPr>
        <w:t>准</w:t>
      </w:r>
      <w:r>
        <w:rPr>
          <w:rFonts w:hint="eastAsia" w:ascii="楷体" w:hAnsi="楷体" w:eastAsia="楷体" w:cs="楷体"/>
          <w:color w:val="auto"/>
          <w:sz w:val="28"/>
          <w:szCs w:val="28"/>
        </w:rPr>
        <w:t>：</w:t>
      </w:r>
    </w:p>
    <w:p>
      <w:pPr>
        <w:tabs>
          <w:tab w:val="left" w:pos="420"/>
        </w:tabs>
        <w:autoSpaceDE w:val="0"/>
        <w:autoSpaceDN w:val="0"/>
        <w:adjustRightInd w:val="0"/>
        <w:spacing w:line="360" w:lineRule="auto"/>
        <w:ind w:right="-2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2.1 每月进行一次实际水样比对试验和质控样试验，进行一次现场校</w:t>
      </w:r>
      <w:r>
        <w:rPr>
          <w:rFonts w:hint="eastAsia" w:ascii="仿宋" w:hAnsi="仿宋" w:eastAsia="仿宋" w:cs="仿宋"/>
          <w:color w:val="auto"/>
          <w:sz w:val="28"/>
          <w:szCs w:val="28"/>
          <w:lang w:eastAsia="zh-CN"/>
        </w:rPr>
        <w:t>准</w:t>
      </w:r>
      <w:r>
        <w:rPr>
          <w:rFonts w:hint="eastAsia" w:ascii="仿宋" w:hAnsi="仿宋" w:eastAsia="仿宋" w:cs="仿宋"/>
          <w:color w:val="auto"/>
          <w:sz w:val="28"/>
          <w:szCs w:val="28"/>
        </w:rPr>
        <w:t>，自动校准或手工校准。实际水样比对试验、质控样试验方法和要求详见《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"https://wenku.baidu.com/view/2c68b1f3846a561252d380eb6294dd88d0d23d38.html"</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水污染源在线监测系统数据有效性判别技术规范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》（HJ/T356-2007）第4章。实际水样比对试验结果应满足规定的性能指标要求，质控样测定的相对误差不大于标准值的±10%，实际水样比对试验或</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的结果不满足规定的性能指标要求时，应立即重新进行第2次比对试验或</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，连续三次结果不符合要求，应采用备用仪器或手工方法监测。备用仪器在正常使用和运行之前应对仪器进行</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和比对试验（标液及盲样</w:t>
      </w:r>
      <w:r>
        <w:rPr>
          <w:rFonts w:hint="eastAsia" w:ascii="仿宋" w:hAnsi="仿宋" w:eastAsia="仿宋" w:cs="仿宋"/>
          <w:color w:val="auto"/>
          <w:sz w:val="28"/>
          <w:szCs w:val="28"/>
          <w:lang w:eastAsia="zh-CN"/>
        </w:rPr>
        <w:t>由</w:t>
      </w:r>
      <w:r>
        <w:rPr>
          <w:rFonts w:hint="eastAsia" w:ascii="仿宋" w:hAnsi="仿宋" w:eastAsia="仿宋" w:cs="仿宋"/>
          <w:color w:val="auto"/>
          <w:sz w:val="28"/>
          <w:szCs w:val="28"/>
        </w:rPr>
        <w:t>发包人提供）。</w:t>
      </w:r>
    </w:p>
    <w:p>
      <w:pPr>
        <w:tabs>
          <w:tab w:val="left" w:pos="840"/>
        </w:tabs>
        <w:autoSpaceDE w:val="0"/>
        <w:autoSpaceDN w:val="0"/>
        <w:adjustRightInd w:val="0"/>
        <w:spacing w:line="520" w:lineRule="exact"/>
        <w:ind w:left="118" w:right="-20" w:firstLine="560" w:firstLineChars="200"/>
        <w:jc w:val="left"/>
        <w:rPr>
          <w:rFonts w:hint="eastAsia"/>
        </w:rPr>
      </w:pPr>
      <w:r>
        <w:rPr>
          <w:rFonts w:hint="eastAsia" w:ascii="仿宋" w:hAnsi="仿宋" w:eastAsia="仿宋" w:cs="仿宋"/>
          <w:color w:val="auto"/>
          <w:sz w:val="28"/>
          <w:szCs w:val="28"/>
        </w:rPr>
        <w:t>2.2 每季进行重复性、零点漂移和量程漂移试验，试验方法见《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"https://wenku.baidu.com/view/2c68b1f3846a561252d380eb6294dd88d0d23d38.html"</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水污染源在线监测系统数据有效性判别技术规范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》（HJ/T356-2007） 第5章。 总有机碳（TOC）水质自动分析仪每月应进行CODCr转换系数的验证。当废水组分或工况发生较大变化时，</w:t>
      </w:r>
      <w:r>
        <w:rPr>
          <w:rFonts w:hint="eastAsia" w:ascii="仿宋" w:hAnsi="仿宋" w:eastAsia="仿宋" w:cs="仿宋"/>
          <w:color w:val="auto"/>
          <w:sz w:val="28"/>
          <w:szCs w:val="28"/>
          <w:lang w:eastAsia="zh-CN"/>
        </w:rPr>
        <w:t>承揽方需按照发包方要求，及时对设备</w:t>
      </w:r>
      <w:r>
        <w:rPr>
          <w:rFonts w:hint="eastAsia" w:ascii="仿宋" w:hAnsi="仿宋" w:eastAsia="仿宋" w:cs="仿宋"/>
          <w:color w:val="auto"/>
          <w:sz w:val="28"/>
          <w:szCs w:val="28"/>
        </w:rPr>
        <w:t>进行转换系数的确认。</w:t>
      </w:r>
    </w:p>
    <w:p>
      <w:pPr>
        <w:tabs>
          <w:tab w:val="left" w:pos="840"/>
        </w:tabs>
        <w:autoSpaceDE w:val="0"/>
        <w:autoSpaceDN w:val="0"/>
        <w:adjustRightInd w:val="0"/>
        <w:spacing w:line="520" w:lineRule="exact"/>
        <w:ind w:left="118" w:right="-20" w:firstLine="560" w:firstLineChars="200"/>
        <w:jc w:val="left"/>
        <w:rPr>
          <w:rFonts w:hint="eastAsia" w:ascii="楷体" w:hAnsi="楷体" w:eastAsia="楷体" w:cs="楷体"/>
          <w:color w:val="auto"/>
          <w:sz w:val="28"/>
          <w:szCs w:val="28"/>
          <w:lang w:eastAsia="zh-CN"/>
        </w:rPr>
      </w:pPr>
      <w:r>
        <w:rPr>
          <w:rFonts w:hint="eastAsia" w:ascii="楷体" w:hAnsi="楷体" w:eastAsia="楷体" w:cs="楷体"/>
          <w:color w:val="auto"/>
          <w:sz w:val="28"/>
          <w:szCs w:val="28"/>
        </w:rPr>
        <w:t>3.维</w:t>
      </w:r>
      <w:r>
        <w:rPr>
          <w:rFonts w:hint="eastAsia" w:ascii="楷体" w:hAnsi="楷体" w:eastAsia="楷体" w:cs="楷体"/>
          <w:color w:val="auto"/>
          <w:sz w:val="28"/>
          <w:szCs w:val="28"/>
          <w:lang w:eastAsia="zh-CN"/>
        </w:rPr>
        <w:t>修：</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lang w:eastAsia="zh-CN"/>
        </w:rPr>
        <w:t>承揽方</w:t>
      </w:r>
      <w:r>
        <w:rPr>
          <w:rFonts w:hint="eastAsia" w:ascii="仿宋" w:hAnsi="仿宋" w:eastAsia="仿宋" w:cs="仿宋"/>
          <w:color w:val="auto"/>
          <w:sz w:val="28"/>
          <w:szCs w:val="28"/>
        </w:rPr>
        <w:t>负责</w:t>
      </w:r>
      <w:r>
        <w:rPr>
          <w:rFonts w:hint="eastAsia" w:ascii="仿宋" w:hAnsi="仿宋" w:eastAsia="仿宋" w:cs="仿宋"/>
          <w:color w:val="auto"/>
          <w:sz w:val="28"/>
          <w:szCs w:val="28"/>
          <w:lang w:eastAsia="zh-CN"/>
        </w:rPr>
        <w:t>对</w:t>
      </w:r>
      <w:r>
        <w:rPr>
          <w:rFonts w:hint="eastAsia" w:ascii="仿宋" w:hAnsi="仿宋" w:eastAsia="仿宋" w:cs="仿宋"/>
          <w:color w:val="auto"/>
          <w:sz w:val="28"/>
          <w:szCs w:val="28"/>
        </w:rPr>
        <w:t>污水站</w:t>
      </w:r>
      <w:r>
        <w:rPr>
          <w:rFonts w:hint="eastAsia" w:ascii="仿宋" w:hAnsi="仿宋" w:eastAsia="仿宋" w:cs="仿宋"/>
          <w:color w:val="auto"/>
          <w:sz w:val="28"/>
          <w:szCs w:val="28"/>
          <w:lang w:eastAsia="zh-CN"/>
        </w:rPr>
        <w:t>在线监测室到集中控制室的信号系统进行</w:t>
      </w:r>
      <w:r>
        <w:rPr>
          <w:rFonts w:hint="eastAsia" w:ascii="仿宋" w:hAnsi="仿宋" w:eastAsia="仿宋" w:cs="仿宋"/>
          <w:color w:val="auto"/>
          <w:sz w:val="28"/>
          <w:szCs w:val="28"/>
        </w:rPr>
        <w:t>维护</w:t>
      </w:r>
      <w:r>
        <w:rPr>
          <w:rFonts w:hint="eastAsia" w:ascii="仿宋" w:hAnsi="仿宋" w:eastAsia="仿宋" w:cs="仿宋"/>
          <w:color w:val="auto"/>
          <w:sz w:val="28"/>
          <w:szCs w:val="28"/>
          <w:lang w:eastAsia="zh-CN"/>
        </w:rPr>
        <w:t>、维修（信号系统包含软件、线路、模块、电脑等）</w:t>
      </w:r>
      <w:r>
        <w:rPr>
          <w:rFonts w:hint="eastAsia" w:ascii="仿宋" w:hAnsi="仿宋" w:eastAsia="仿宋" w:cs="仿宋"/>
          <w:color w:val="auto"/>
          <w:sz w:val="28"/>
          <w:szCs w:val="28"/>
        </w:rPr>
        <w:t>。</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3.2仪器检修</w:t>
      </w:r>
    </w:p>
    <w:p>
      <w:pPr>
        <w:numPr>
          <w:ilvl w:val="0"/>
          <w:numId w:val="0"/>
        </w:numPr>
        <w:tabs>
          <w:tab w:val="left" w:pos="840"/>
        </w:tabs>
        <w:autoSpaceDE w:val="0"/>
        <w:autoSpaceDN w:val="0"/>
        <w:adjustRightInd w:val="0"/>
        <w:spacing w:line="520" w:lineRule="exact"/>
        <w:ind w:right="-20" w:righ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3.2.1</w:t>
      </w:r>
      <w:r>
        <w:rPr>
          <w:rFonts w:hint="eastAsia" w:ascii="仿宋" w:hAnsi="仿宋" w:eastAsia="仿宋" w:cs="仿宋"/>
          <w:color w:val="auto"/>
          <w:sz w:val="28"/>
          <w:szCs w:val="28"/>
          <w:lang w:eastAsia="zh-CN"/>
        </w:rPr>
        <w:t>承揽方负责在线监测设备的维修及维护，并提供有资质的人员及工具；</w:t>
      </w:r>
    </w:p>
    <w:p>
      <w:pPr>
        <w:numPr>
          <w:ilvl w:val="0"/>
          <w:numId w:val="0"/>
        </w:numPr>
        <w:tabs>
          <w:tab w:val="left" w:pos="840"/>
        </w:tabs>
        <w:autoSpaceDE w:val="0"/>
        <w:autoSpaceDN w:val="0"/>
        <w:adjustRightInd w:val="0"/>
        <w:spacing w:line="520" w:lineRule="exact"/>
        <w:ind w:right="-20" w:righ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3.2.2在线监测设备需要停用、拆除或者更换的，应当事先报经环境保护有关部门比准；</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仪器经过维修后，在正常使用和运行前应确保维修内容全部完成，性能通过检测程序，按国家有关技术规定对仪器进行校准检查。若监测仪器进行了更换，在正常使用和运行之前应对仪器进行一次校准和比对实验，校准和比对试验方法详见HJ/T355-2007第四章、第五章；</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lang w:eastAsia="zh-CN"/>
        </w:rPr>
        <w:t>承揽方</w:t>
      </w:r>
      <w:r>
        <w:rPr>
          <w:rFonts w:hint="eastAsia" w:ascii="仿宋" w:hAnsi="仿宋" w:eastAsia="仿宋" w:cs="仿宋"/>
          <w:color w:val="auto"/>
          <w:sz w:val="28"/>
          <w:szCs w:val="28"/>
        </w:rPr>
        <w:t>须在设备故障或数据异常且不能及时修复的情况下，向发包方所属生态环境局出具相关说明。</w:t>
      </w:r>
    </w:p>
    <w:p>
      <w:pPr>
        <w:pStyle w:val="2"/>
        <w:numPr>
          <w:ilvl w:val="0"/>
          <w:numId w:val="0"/>
        </w:numPr>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4.氮气：</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承揽方负责提供合法合规的氮气用于污水处理站设备使用，西区第一、第二污水处理站每月各需一瓶（40L），并负责运输。</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w:t>
      </w:r>
    </w:p>
    <w:p>
      <w:pPr>
        <w:numPr>
          <w:ilvl w:val="0"/>
          <w:numId w:val="0"/>
        </w:numPr>
        <w:tabs>
          <w:tab w:val="left" w:pos="840"/>
        </w:tabs>
        <w:autoSpaceDE w:val="0"/>
        <w:autoSpaceDN w:val="0"/>
        <w:adjustRightInd w:val="0"/>
        <w:spacing w:line="520" w:lineRule="exact"/>
        <w:ind w:right="-2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.承揽方需按要求对在线监测设备进行维修、维护、保养及标定。</w:t>
      </w:r>
      <w:r>
        <w:rPr>
          <w:rFonts w:hint="eastAsia" w:ascii="仿宋" w:hAnsi="仿宋" w:eastAsia="仿宋" w:cs="仿宋"/>
          <w:color w:val="auto"/>
          <w:sz w:val="28"/>
          <w:szCs w:val="28"/>
        </w:rPr>
        <w:t>试剂及维修耗材由发包方提供。</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当污水处理站在线监测设备数据异常时，</w:t>
      </w:r>
      <w:r>
        <w:rPr>
          <w:rFonts w:hint="eastAsia" w:ascii="仿宋" w:hAnsi="仿宋" w:eastAsia="仿宋" w:cs="仿宋"/>
          <w:color w:val="auto"/>
          <w:sz w:val="28"/>
          <w:szCs w:val="28"/>
          <w:lang w:eastAsia="zh-CN"/>
        </w:rPr>
        <w:t>承揽方</w:t>
      </w:r>
      <w:r>
        <w:rPr>
          <w:rFonts w:hint="eastAsia" w:ascii="仿宋" w:hAnsi="仿宋" w:eastAsia="仿宋" w:cs="仿宋"/>
          <w:color w:val="auto"/>
          <w:sz w:val="28"/>
          <w:szCs w:val="28"/>
        </w:rPr>
        <w:t>应在4小时内响应，到现场处理时间需在8小时内完成维修工作。</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污水处理站在线监测设备需要更换备品备件或出现故障时，</w:t>
      </w:r>
      <w:r>
        <w:rPr>
          <w:rFonts w:hint="eastAsia" w:ascii="仿宋" w:hAnsi="仿宋" w:eastAsia="仿宋" w:cs="仿宋"/>
          <w:color w:val="auto"/>
          <w:sz w:val="28"/>
          <w:szCs w:val="28"/>
          <w:lang w:eastAsia="zh-CN"/>
        </w:rPr>
        <w:t>承揽方</w:t>
      </w:r>
      <w:r>
        <w:rPr>
          <w:rFonts w:hint="eastAsia" w:ascii="仿宋" w:hAnsi="仿宋" w:eastAsia="仿宋" w:cs="仿宋"/>
          <w:color w:val="auto"/>
          <w:sz w:val="28"/>
          <w:szCs w:val="28"/>
        </w:rPr>
        <w:t xml:space="preserve">应承担维修的人工费用及车辆费用等； </w:t>
      </w:r>
    </w:p>
    <w:p>
      <w:pPr>
        <w:tabs>
          <w:tab w:val="left" w:pos="840"/>
        </w:tabs>
        <w:autoSpaceDE w:val="0"/>
        <w:autoSpaceDN w:val="0"/>
        <w:adjustRightInd w:val="0"/>
        <w:spacing w:line="520" w:lineRule="exact"/>
        <w:ind w:right="-20" w:firstLine="562"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承揽方完成西区第一污水处理站、西区第二污水处理站、东区污水处理站三个污水处理站其中任意一个站点的全部设备维护保养工作，计作完成一次维护保养工作；承揽方完成西区第一污水处理站、西区第二污水处理站、东区污水处理站三个污水处理站其中任意一个站点内全部设备的校准工作，计作完成一次校准工作；维修及租赁按照实际产生次数（天数）进行核算。</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5.（一）项目内容中1.2-1.8纳入每周维护工作内容中，需在规定时间内完成相应工作，不再另计次数。</w:t>
      </w:r>
    </w:p>
    <w:p>
      <w:pPr>
        <w:tabs>
          <w:tab w:val="left" w:pos="840"/>
        </w:tabs>
        <w:autoSpaceDE w:val="0"/>
        <w:autoSpaceDN w:val="0"/>
        <w:adjustRightInd w:val="0"/>
        <w:spacing w:line="520" w:lineRule="exact"/>
        <w:ind w:right="-20"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在设备维修（包括设备无法维修需要整机更换）时间在超过72小时的情况下，</w:t>
      </w:r>
      <w:r>
        <w:rPr>
          <w:rFonts w:hint="eastAsia" w:ascii="仿宋" w:hAnsi="仿宋" w:eastAsia="仿宋" w:cs="仿宋"/>
          <w:b/>
          <w:bCs/>
          <w:color w:val="auto"/>
          <w:sz w:val="28"/>
          <w:szCs w:val="28"/>
          <w:lang w:eastAsia="zh-CN"/>
        </w:rPr>
        <w:t>承揽方</w:t>
      </w:r>
      <w:r>
        <w:rPr>
          <w:rFonts w:hint="eastAsia" w:ascii="仿宋" w:hAnsi="仿宋" w:eastAsia="仿宋" w:cs="仿宋"/>
          <w:b/>
          <w:bCs/>
          <w:color w:val="auto"/>
          <w:sz w:val="28"/>
          <w:szCs w:val="28"/>
        </w:rPr>
        <w:t>免费提供7个自然日的整机替代设备。在设备维修（包括设备无法维修需要整机更换）时间超过7个自然日的情况下，维修时间7个自然日之后的时间由发包方租用</w:t>
      </w:r>
      <w:r>
        <w:rPr>
          <w:rFonts w:hint="eastAsia" w:ascii="仿宋" w:hAnsi="仿宋" w:eastAsia="仿宋" w:cs="仿宋"/>
          <w:b/>
          <w:bCs/>
          <w:color w:val="auto"/>
          <w:sz w:val="28"/>
          <w:szCs w:val="28"/>
          <w:lang w:eastAsia="zh-CN"/>
        </w:rPr>
        <w:t>承揽方</w:t>
      </w:r>
      <w:r>
        <w:rPr>
          <w:rFonts w:hint="eastAsia" w:ascii="仿宋" w:hAnsi="仿宋" w:eastAsia="仿宋" w:cs="仿宋"/>
          <w:b/>
          <w:bCs/>
          <w:color w:val="auto"/>
          <w:sz w:val="28"/>
          <w:szCs w:val="28"/>
        </w:rPr>
        <w:t>提供的整机替代设备，</w:t>
      </w:r>
      <w:r>
        <w:rPr>
          <w:rFonts w:hint="eastAsia" w:ascii="仿宋" w:hAnsi="仿宋" w:eastAsia="仿宋" w:cs="仿宋"/>
          <w:b/>
          <w:bCs/>
          <w:color w:val="auto"/>
          <w:sz w:val="28"/>
          <w:szCs w:val="28"/>
          <w:lang w:eastAsia="zh-CN"/>
        </w:rPr>
        <w:t>承揽方</w:t>
      </w:r>
      <w:r>
        <w:rPr>
          <w:rFonts w:hint="eastAsia" w:ascii="仿宋" w:hAnsi="仿宋" w:eastAsia="仿宋" w:cs="仿宋"/>
          <w:b/>
          <w:bCs/>
          <w:color w:val="auto"/>
          <w:sz w:val="28"/>
          <w:szCs w:val="28"/>
        </w:rPr>
        <w:t>应在投标时提供应急监测设备租赁价格表</w:t>
      </w:r>
      <w:r>
        <w:rPr>
          <w:rFonts w:hint="eastAsia" w:ascii="仿宋" w:hAnsi="仿宋" w:eastAsia="仿宋" w:cs="仿宋"/>
          <w:b/>
          <w:bCs/>
          <w:color w:val="auto"/>
          <w:sz w:val="28"/>
          <w:szCs w:val="28"/>
          <w:lang w:eastAsia="zh-CN"/>
        </w:rPr>
        <w:t>（所有设备按照同一单价进行报价，请承揽方自行考虑）</w:t>
      </w:r>
      <w:r>
        <w:rPr>
          <w:rFonts w:hint="eastAsia" w:ascii="仿宋" w:hAnsi="仿宋" w:eastAsia="仿宋" w:cs="仿宋"/>
          <w:b/>
          <w:bCs/>
          <w:color w:val="auto"/>
          <w:sz w:val="28"/>
          <w:szCs w:val="28"/>
        </w:rPr>
        <w:t>；</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承揽方</w:t>
      </w:r>
      <w:r>
        <w:rPr>
          <w:rFonts w:hint="eastAsia" w:ascii="仿宋" w:hAnsi="仿宋" w:eastAsia="仿宋" w:cs="仿宋"/>
          <w:color w:val="auto"/>
          <w:sz w:val="28"/>
          <w:szCs w:val="28"/>
        </w:rPr>
        <w:t>应确保</w:t>
      </w:r>
      <w:r>
        <w:rPr>
          <w:rFonts w:hint="eastAsia" w:ascii="仿宋" w:hAnsi="仿宋" w:eastAsia="仿宋" w:cs="仿宋"/>
          <w:color w:val="auto"/>
          <w:sz w:val="28"/>
          <w:szCs w:val="28"/>
          <w:lang w:eastAsia="zh-CN"/>
        </w:rPr>
        <w:t>各污水处理站</w:t>
      </w:r>
      <w:r>
        <w:rPr>
          <w:rFonts w:hint="eastAsia" w:ascii="仿宋" w:hAnsi="仿宋" w:eastAsia="仿宋" w:cs="仿宋"/>
          <w:color w:val="auto"/>
          <w:sz w:val="28"/>
          <w:szCs w:val="28"/>
        </w:rPr>
        <w:t>的在线监测设备上传的在线数据稳定、真实、准确、可靠;</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如因</w:t>
      </w:r>
      <w:r>
        <w:rPr>
          <w:rFonts w:hint="eastAsia" w:ascii="仿宋" w:hAnsi="仿宋" w:eastAsia="仿宋" w:cs="仿宋"/>
          <w:color w:val="auto"/>
          <w:sz w:val="28"/>
          <w:szCs w:val="28"/>
          <w:lang w:eastAsia="zh-CN"/>
        </w:rPr>
        <w:t>承揽方</w:t>
      </w:r>
      <w:r>
        <w:rPr>
          <w:rFonts w:hint="eastAsia" w:ascii="仿宋" w:hAnsi="仿宋" w:eastAsia="仿宋" w:cs="仿宋"/>
          <w:color w:val="auto"/>
          <w:sz w:val="28"/>
          <w:szCs w:val="28"/>
        </w:rPr>
        <w:t>工作失误导致在线监测设备不能正常运行，应在24小时内恢复在线设备正常运行，包括替换免费的备用设备；</w:t>
      </w:r>
    </w:p>
    <w:p>
      <w:pPr>
        <w:tabs>
          <w:tab w:val="left" w:pos="840"/>
        </w:tabs>
        <w:autoSpaceDE w:val="0"/>
        <w:autoSpaceDN w:val="0"/>
        <w:adjustRightInd w:val="0"/>
        <w:spacing w:line="520" w:lineRule="exact"/>
        <w:ind w:right="-20" w:firstLine="560" w:firstLineChars="200"/>
        <w:jc w:val="left"/>
        <w:rPr>
          <w:rFonts w:hint="eastAsia" w:eastAsia="仿宋"/>
          <w:color w:val="auto"/>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承揽方</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在线监测室</w:t>
      </w:r>
      <w:r>
        <w:rPr>
          <w:rFonts w:hint="eastAsia" w:ascii="仿宋" w:hAnsi="仿宋" w:eastAsia="仿宋" w:cs="仿宋"/>
          <w:color w:val="auto"/>
          <w:sz w:val="28"/>
          <w:szCs w:val="28"/>
        </w:rPr>
        <w:t>进行运行维护，维护操作规程、监督栏、运维人员和单位资质、审核合格标识等应上墙，现场做到“工完、料净、场地清”</w:t>
      </w:r>
      <w:r>
        <w:rPr>
          <w:rFonts w:hint="eastAsia" w:ascii="仿宋" w:hAnsi="仿宋" w:eastAsia="仿宋" w:cs="仿宋"/>
          <w:color w:val="auto"/>
          <w:sz w:val="28"/>
          <w:szCs w:val="28"/>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w:t>
      </w:r>
    </w:p>
    <w:p>
      <w:pPr>
        <w:keepNext w:val="0"/>
        <w:keepLines w:val="0"/>
        <w:pageBreakBefore w:val="0"/>
        <w:widowControl w:val="0"/>
        <w:numPr>
          <w:ilvl w:val="-1"/>
          <w:numId w:val="0"/>
        </w:numPr>
        <w:tabs>
          <w:tab w:val="left" w:pos="840"/>
        </w:tabs>
        <w:kinsoku/>
        <w:wordWrap/>
        <w:overflowPunct/>
        <w:topLinePunct w:val="0"/>
        <w:autoSpaceDE w:val="0"/>
        <w:autoSpaceDN w:val="0"/>
        <w:bidi w:val="0"/>
        <w:adjustRightInd w:val="0"/>
        <w:snapToGrid/>
        <w:spacing w:before="0" w:after="0" w:line="520" w:lineRule="exact"/>
        <w:ind w:left="0" w:leftChars="0" w:right="-20" w:firstLine="560" w:firstLineChars="200"/>
        <w:jc w:val="left"/>
        <w:textAlignment w:val="auto"/>
        <w:outlineLvl w:val="1"/>
        <w:rPr>
          <w:rFonts w:hint="eastAsia" w:ascii="仿宋_GB2312" w:eastAsia="仿宋_GB2312" w:cs="Times New Roman"/>
          <w:color w:val="000000" w:themeColor="text1"/>
          <w:sz w:val="28"/>
          <w:szCs w:val="28"/>
          <w:lang w:val="en-US" w:eastAsia="zh-CN"/>
          <w14:textFill>
            <w14:solidFill>
              <w14:schemeClr w14:val="tx1"/>
            </w14:solidFill>
          </w14:textFill>
        </w:rPr>
      </w:pPr>
      <w:r>
        <w:rPr>
          <w:rFonts w:hint="eastAsia" w:ascii="仿宋_GB2312" w:eastAsia="仿宋_GB2312" w:cs="Times New Roman"/>
          <w:color w:val="000000" w:themeColor="text1"/>
          <w:sz w:val="28"/>
          <w:szCs w:val="28"/>
          <w:lang w:eastAsia="zh-CN"/>
          <w14:textFill>
            <w14:solidFill>
              <w14:schemeClr w14:val="tx1"/>
            </w14:solidFill>
          </w14:textFill>
        </w:rPr>
        <w:t>按要求完成维护保养工作后，</w:t>
      </w:r>
      <w:r>
        <w:rPr>
          <w:rFonts w:hint="eastAsia" w:ascii="仿宋_GB2312" w:hAnsi="Times New Roman" w:eastAsia="仿宋_GB2312" w:cs="Times New Roman"/>
          <w:color w:val="000000" w:themeColor="text1"/>
          <w:sz w:val="28"/>
          <w:szCs w:val="28"/>
          <w:lang w:eastAsia="zh-CN"/>
          <w14:textFill>
            <w14:solidFill>
              <w14:schemeClr w14:val="tx1"/>
            </w14:solidFill>
          </w14:textFill>
        </w:rPr>
        <w:t>以</w:t>
      </w:r>
      <w:r>
        <w:rPr>
          <w:rFonts w:hint="eastAsia" w:ascii="仿宋_GB2312"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lang w:eastAsia="zh-CN"/>
          <w14:textFill>
            <w14:solidFill>
              <w14:schemeClr w14:val="tx1"/>
            </w14:solidFill>
          </w14:textFill>
        </w:rPr>
        <w:t>重庆机场污水站在线监测维保频次每月统计表</w:t>
      </w:r>
      <w:r>
        <w:rPr>
          <w:rFonts w:hint="eastAsia" w:ascii="仿宋_GB2312" w:eastAsia="仿宋_GB2312" w:cs="Times New Roman"/>
          <w:color w:val="000000" w:themeColor="text1"/>
          <w:sz w:val="28"/>
          <w:szCs w:val="28"/>
          <w:lang w:eastAsia="zh-CN"/>
          <w14:textFill>
            <w14:solidFill>
              <w14:schemeClr w14:val="tx1"/>
            </w14:solidFill>
          </w14:textFill>
        </w:rPr>
        <w:t>》（附件</w:t>
      </w:r>
      <w:r>
        <w:rPr>
          <w:rFonts w:hint="eastAsia" w:ascii="仿宋_GB2312" w:eastAsia="仿宋_GB2312" w:cs="Times New Roman"/>
          <w:color w:val="000000" w:themeColor="text1"/>
          <w:sz w:val="28"/>
          <w:szCs w:val="28"/>
          <w:lang w:val="en-US" w:eastAsia="zh-CN"/>
          <w14:textFill>
            <w14:solidFill>
              <w14:schemeClr w14:val="tx1"/>
            </w14:solidFill>
          </w14:textFill>
        </w:rPr>
        <w:t>7</w:t>
      </w:r>
      <w:r>
        <w:rPr>
          <w:rFonts w:hint="eastAsia" w:ascii="仿宋_GB2312" w:eastAsia="仿宋_GB2312" w:cs="Times New Roman"/>
          <w:color w:val="000000" w:themeColor="text1"/>
          <w:sz w:val="28"/>
          <w:szCs w:val="28"/>
          <w:lang w:eastAsia="zh-CN"/>
          <w14:textFill>
            <w14:solidFill>
              <w14:schemeClr w14:val="tx1"/>
            </w14:solidFill>
          </w14:textFill>
        </w:rPr>
        <w:t>）作为验收资料。</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服务期限</w:t>
      </w:r>
      <w:r>
        <w:rPr>
          <w:rFonts w:hint="eastAsia" w:ascii="仿宋" w:hAnsi="仿宋" w:eastAsia="仿宋" w:cs="仿宋"/>
          <w:b/>
          <w:color w:val="000000" w:themeColor="text1"/>
          <w:sz w:val="28"/>
          <w:szCs w:val="28"/>
          <w14:textFill>
            <w14:solidFill>
              <w14:schemeClr w14:val="tx1"/>
            </w14:solidFill>
          </w14:textFill>
        </w:rPr>
        <w:t>及售后服务</w:t>
      </w:r>
    </w:p>
    <w:p>
      <w:pPr>
        <w:spacing w:line="360" w:lineRule="auto"/>
        <w:ind w:firstLine="560" w:firstLineChars="20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eastAsia="zh-CN"/>
          <w14:textFill>
            <w14:solidFill>
              <w14:schemeClr w14:val="tx1"/>
            </w14:solidFill>
          </w14:textFill>
        </w:rPr>
        <w:t>服务期限</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服务期限</w:t>
      </w:r>
      <w:r>
        <w:rPr>
          <w:rFonts w:hint="eastAsia" w:ascii="仿宋" w:hAnsi="仿宋" w:eastAsia="仿宋" w:cs="仿宋"/>
          <w:color w:val="000000" w:themeColor="text1"/>
          <w:sz w:val="28"/>
          <w:szCs w:val="28"/>
          <w:u w:val="none"/>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2022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日至</w:t>
      </w:r>
      <w:r>
        <w:rPr>
          <w:rFonts w:hint="eastAsia" w:ascii="仿宋" w:hAnsi="仿宋" w:eastAsia="仿宋" w:cs="仿宋"/>
          <w:color w:val="000000" w:themeColor="text1"/>
          <w:sz w:val="28"/>
          <w:szCs w:val="28"/>
          <w:u w:val="none"/>
          <w:lang w:val="en-US" w:eastAsia="zh-CN"/>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tabs>
          <w:tab w:val="left" w:pos="840"/>
        </w:tabs>
        <w:autoSpaceDE w:val="0"/>
        <w:autoSpaceDN w:val="0"/>
        <w:adjustRightInd w:val="0"/>
        <w:spacing w:line="520" w:lineRule="exact"/>
        <w:ind w:left="0" w:right="-20"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w:t>
      </w:r>
      <w:r>
        <w:rPr>
          <w:rFonts w:hint="eastAsia" w:ascii="仿宋" w:hAnsi="仿宋" w:eastAsia="仿宋" w:cs="仿宋"/>
          <w:color w:val="000000" w:themeColor="text1"/>
          <w:sz w:val="28"/>
          <w:szCs w:val="28"/>
          <w:lang w:eastAsia="zh-CN"/>
          <w14:textFill>
            <w14:solidFill>
              <w14:schemeClr w14:val="tx1"/>
            </w14:solidFill>
          </w14:textFill>
        </w:rPr>
        <w:t>服务期限</w:t>
      </w:r>
      <w:r>
        <w:rPr>
          <w:rFonts w:hint="eastAsia" w:ascii="仿宋" w:hAnsi="仿宋" w:eastAsia="仿宋" w:cs="仿宋"/>
          <w:color w:val="000000" w:themeColor="text1"/>
          <w:sz w:val="28"/>
          <w:szCs w:val="28"/>
          <w14:textFill>
            <w14:solidFill>
              <w14:schemeClr w14:val="tx1"/>
            </w14:solidFill>
          </w14:textFill>
        </w:rPr>
        <w:t>内出现与本项目有关或本项目引起的故障，在接到机场工作人员通知后，需派专业技术人员在4小时内赶到重庆江北国际机场处理故障</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未及时响应，按次数进行</w:t>
      </w:r>
      <w:r>
        <w:rPr>
          <w:rFonts w:hint="eastAsia" w:ascii="仿宋" w:hAnsi="仿宋" w:eastAsia="仿宋" w:cs="仿宋"/>
          <w:color w:val="000000" w:themeColor="text1"/>
          <w:sz w:val="28"/>
          <w:szCs w:val="28"/>
          <w:lang w:eastAsia="zh-CN"/>
          <w14:textFill>
            <w14:solidFill>
              <w14:schemeClr w14:val="tx1"/>
            </w14:solidFill>
          </w14:textFill>
        </w:rPr>
        <w:t>处罚，每次处罚</w:t>
      </w:r>
      <w:r>
        <w:rPr>
          <w:rFonts w:hint="eastAsia" w:ascii="仿宋" w:hAnsi="仿宋" w:eastAsia="仿宋" w:cs="仿宋"/>
          <w:color w:val="000000" w:themeColor="text1"/>
          <w:sz w:val="28"/>
          <w:szCs w:val="28"/>
          <w:lang w:val="en-US" w:eastAsia="zh-CN"/>
          <w14:textFill>
            <w14:solidFill>
              <w14:schemeClr w14:val="tx1"/>
            </w14:solidFill>
          </w14:textFill>
        </w:rPr>
        <w:t>500元，从履约保证金中扣除</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未按照“二、项目要求”完成维保</w:t>
      </w:r>
      <w:r>
        <w:rPr>
          <w:rFonts w:hint="eastAsia" w:ascii="仿宋" w:hAnsi="仿宋" w:eastAsia="仿宋" w:cs="仿宋"/>
          <w:color w:val="auto"/>
          <w:sz w:val="28"/>
          <w:szCs w:val="28"/>
          <w:lang w:eastAsia="zh-CN"/>
        </w:rPr>
        <w:t>任务，</w:t>
      </w:r>
      <w:r>
        <w:rPr>
          <w:rFonts w:hint="eastAsia" w:ascii="仿宋" w:hAnsi="仿宋" w:eastAsia="仿宋" w:cs="仿宋"/>
          <w:color w:val="auto"/>
          <w:sz w:val="28"/>
          <w:szCs w:val="28"/>
        </w:rPr>
        <w:t>按次数进行</w:t>
      </w:r>
      <w:r>
        <w:rPr>
          <w:rFonts w:hint="eastAsia" w:ascii="仿宋" w:hAnsi="仿宋" w:eastAsia="仿宋" w:cs="仿宋"/>
          <w:color w:val="auto"/>
          <w:sz w:val="28"/>
          <w:szCs w:val="28"/>
          <w:lang w:eastAsia="zh-CN"/>
        </w:rPr>
        <w:t>处罚，每次处罚</w:t>
      </w:r>
      <w:r>
        <w:rPr>
          <w:rFonts w:hint="eastAsia" w:ascii="仿宋" w:hAnsi="仿宋" w:eastAsia="仿宋" w:cs="仿宋"/>
          <w:color w:val="auto"/>
          <w:sz w:val="28"/>
          <w:szCs w:val="28"/>
          <w:lang w:val="en-US" w:eastAsia="zh-CN"/>
        </w:rPr>
        <w:t>500元，从履约保证金中扣除</w:t>
      </w:r>
      <w:r>
        <w:rPr>
          <w:rFonts w:hint="eastAsia" w:ascii="仿宋" w:hAnsi="仿宋" w:eastAsia="仿宋" w:cs="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numPr>
          <w:ilvl w:val="-1"/>
          <w:numId w:val="0"/>
        </w:numPr>
        <w:tabs>
          <w:tab w:val="left" w:pos="840"/>
        </w:tabs>
        <w:autoSpaceDE w:val="0"/>
        <w:autoSpaceDN w:val="0"/>
        <w:adjustRightInd w:val="0"/>
        <w:spacing w:line="520" w:lineRule="exact"/>
        <w:ind w:left="420" w:leftChars="200" w:right="-2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本项目不付预付款；</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2.</w:t>
      </w:r>
      <w:r>
        <w:rPr>
          <w:rFonts w:hint="eastAsia" w:ascii="仿宋" w:hAnsi="仿宋" w:eastAsia="仿宋" w:cs="仿宋"/>
          <w:color w:val="auto"/>
          <w:sz w:val="28"/>
          <w:szCs w:val="28"/>
          <w:highlight w:val="none"/>
          <w:shd w:val="clear" w:color="auto" w:fill="auto"/>
          <w:lang w:eastAsia="zh-CN"/>
        </w:rPr>
        <w:t>按合同</w:t>
      </w:r>
      <w:r>
        <w:rPr>
          <w:rFonts w:hint="eastAsia" w:ascii="仿宋" w:hAnsi="仿宋" w:eastAsia="仿宋" w:cs="仿宋"/>
          <w:color w:val="auto"/>
          <w:sz w:val="28"/>
          <w:szCs w:val="28"/>
          <w:highlight w:val="none"/>
          <w:shd w:val="clear" w:color="auto" w:fill="auto"/>
          <w:lang w:val="en-US" w:eastAsia="zh-CN"/>
        </w:rPr>
        <w:t>每完成半年工作任务</w:t>
      </w:r>
      <w:r>
        <w:rPr>
          <w:rFonts w:hint="eastAsia" w:ascii="仿宋" w:hAnsi="仿宋" w:eastAsia="仿宋" w:cs="仿宋"/>
          <w:color w:val="auto"/>
          <w:sz w:val="28"/>
          <w:szCs w:val="28"/>
          <w:highlight w:val="none"/>
          <w:shd w:val="clear" w:color="auto" w:fill="auto"/>
          <w:lang w:eastAsia="zh-CN"/>
        </w:rPr>
        <w:t>支付一次</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eastAsia="zh-CN"/>
        </w:rPr>
        <w:t>每次</w:t>
      </w:r>
      <w:r>
        <w:rPr>
          <w:rFonts w:hint="eastAsia" w:ascii="仿宋" w:hAnsi="仿宋" w:eastAsia="仿宋" w:cs="仿宋"/>
          <w:color w:val="auto"/>
          <w:sz w:val="28"/>
          <w:szCs w:val="28"/>
          <w:highlight w:val="none"/>
          <w:shd w:val="clear" w:color="auto" w:fill="auto"/>
        </w:rPr>
        <w:t>支付费用=</w:t>
      </w:r>
      <w:r>
        <w:rPr>
          <w:rFonts w:hint="eastAsia" w:ascii="仿宋" w:hAnsi="仿宋" w:eastAsia="仿宋" w:cs="仿宋"/>
          <w:color w:val="auto"/>
          <w:sz w:val="28"/>
          <w:szCs w:val="28"/>
          <w:highlight w:val="none"/>
          <w:shd w:val="clear" w:color="auto" w:fill="auto"/>
          <w:lang w:eastAsia="zh-CN"/>
        </w:rPr>
        <w:t>维护单价</w:t>
      </w:r>
      <w:r>
        <w:rPr>
          <w:rFonts w:hint="eastAsia" w:ascii="仿宋" w:hAnsi="仿宋" w:eastAsia="仿宋" w:cs="仿宋"/>
          <w:color w:val="auto"/>
          <w:sz w:val="28"/>
          <w:szCs w:val="28"/>
          <w:highlight w:val="none"/>
          <w:shd w:val="clear" w:color="auto" w:fill="auto"/>
          <w:lang w:val="en-US" w:eastAsia="zh-CN"/>
        </w:rPr>
        <w:t>×次数+维修单价×次数+校准单价×次数+租赁单价×租赁天数+氮气消耗瓶数×单价</w:t>
      </w:r>
    </w:p>
    <w:p>
      <w:pPr>
        <w:tabs>
          <w:tab w:val="left" w:pos="840"/>
        </w:tabs>
        <w:autoSpaceDE w:val="0"/>
        <w:autoSpaceDN w:val="0"/>
        <w:adjustRightInd w:val="0"/>
        <w:spacing w:line="520" w:lineRule="exact"/>
        <w:ind w:left="118" w:right="-20" w:firstLine="560" w:firstLineChars="200"/>
        <w:jc w:val="left"/>
        <w:rPr>
          <w:rFonts w:ascii="仿宋_GB2312" w:hAnsi="宋体" w:eastAsia="仿宋_GB2312"/>
          <w:sz w:val="28"/>
          <w:szCs w:val="28"/>
        </w:rPr>
      </w:pPr>
      <w:r>
        <w:rPr>
          <w:rFonts w:hint="eastAsia" w:ascii="仿宋" w:hAnsi="仿宋" w:eastAsia="仿宋" w:cs="仿宋"/>
          <w:color w:val="auto"/>
          <w:sz w:val="28"/>
          <w:szCs w:val="28"/>
          <w:highlight w:val="none"/>
        </w:rPr>
        <w:t>3.</w:t>
      </w:r>
      <w:r>
        <w:rPr>
          <w:rFonts w:hint="eastAsia" w:ascii="仿宋_GB2312" w:hAnsi="宋体" w:eastAsia="仿宋_GB2312"/>
          <w:sz w:val="28"/>
          <w:szCs w:val="28"/>
        </w:rPr>
        <w:t>付款前承揽方需开具发票，若承揽方提供增值税普通发票，</w:t>
      </w:r>
      <w:r>
        <w:rPr>
          <w:rFonts w:hint="eastAsia" w:ascii="仿宋_GB2312" w:hAnsi="宋体" w:eastAsia="仿宋_GB2312"/>
          <w:sz w:val="28"/>
          <w:szCs w:val="28"/>
          <w:lang w:eastAsia="zh-CN"/>
        </w:rPr>
        <w:t>发包方</w:t>
      </w:r>
      <w:r>
        <w:rPr>
          <w:rFonts w:hint="eastAsia" w:ascii="仿宋_GB2312" w:hAnsi="宋体" w:eastAsia="仿宋_GB2312"/>
          <w:sz w:val="28"/>
          <w:szCs w:val="28"/>
        </w:rPr>
        <w:t>支付不含增值税金额，若承揽方提供增值税专用发票，</w:t>
      </w:r>
      <w:r>
        <w:rPr>
          <w:rFonts w:hint="eastAsia" w:ascii="仿宋_GB2312" w:hAnsi="宋体" w:eastAsia="仿宋_GB2312"/>
          <w:sz w:val="28"/>
          <w:szCs w:val="28"/>
          <w:lang w:eastAsia="zh-CN"/>
        </w:rPr>
        <w:t>发包方</w:t>
      </w:r>
      <w:r>
        <w:rPr>
          <w:rFonts w:hint="eastAsia" w:ascii="仿宋_GB2312" w:hAnsi="宋体" w:eastAsia="仿宋_GB2312"/>
          <w:sz w:val="28"/>
          <w:szCs w:val="28"/>
        </w:rPr>
        <w:t>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2.具有以下资质，提供复印件加盖鲜章：</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2.1具备由省级或国家环保协会颁发的《污染治理设施运行服务能力</w:t>
      </w:r>
      <w:r>
        <w:rPr>
          <w:rFonts w:hint="eastAsia" w:ascii="仿宋" w:hAnsi="仿宋" w:eastAsia="仿宋" w:cs="仿宋"/>
          <w:color w:val="auto"/>
          <w:sz w:val="28"/>
          <w:szCs w:val="28"/>
          <w:lang w:eastAsia="zh-CN"/>
        </w:rPr>
        <w:t>评价证书，类别为</w:t>
      </w:r>
      <w:r>
        <w:rPr>
          <w:rFonts w:hint="eastAsia" w:ascii="仿宋" w:hAnsi="仿宋" w:eastAsia="仿宋" w:cs="仿宋"/>
          <w:color w:val="auto"/>
          <w:sz w:val="28"/>
          <w:szCs w:val="28"/>
        </w:rPr>
        <w:t>自动连续监测（水类）评价三级》及以上</w:t>
      </w:r>
      <w:r>
        <w:rPr>
          <w:rFonts w:hint="eastAsia" w:ascii="仿宋" w:hAnsi="仿宋" w:eastAsia="仿宋" w:cs="仿宋"/>
          <w:color w:val="auto"/>
          <w:sz w:val="28"/>
          <w:szCs w:val="28"/>
          <w:lang w:eastAsia="zh-CN"/>
        </w:rPr>
        <w:t>有效证书</w:t>
      </w:r>
      <w:r>
        <w:rPr>
          <w:rFonts w:hint="eastAsia" w:ascii="仿宋" w:hAnsi="仿宋" w:eastAsia="仿宋" w:cs="仿宋"/>
          <w:color w:val="auto"/>
          <w:sz w:val="28"/>
          <w:szCs w:val="28"/>
        </w:rPr>
        <w:t>（须提供的相关资质文件复印件）。</w:t>
      </w:r>
    </w:p>
    <w:p>
      <w:pPr>
        <w:autoSpaceDE/>
        <w:autoSpaceDN/>
        <w:adjustRightInd/>
        <w:spacing w:line="500" w:lineRule="exact"/>
        <w:ind w:left="0"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2.2 </w:t>
      </w:r>
      <w:r>
        <w:rPr>
          <w:rFonts w:hint="eastAsia" w:ascii="仿宋" w:hAnsi="仿宋" w:eastAsia="仿宋" w:cs="仿宋"/>
          <w:color w:val="auto"/>
          <w:sz w:val="28"/>
          <w:szCs w:val="28"/>
          <w:lang w:val="en-US" w:eastAsia="zh-CN"/>
        </w:rPr>
        <w:t>为本项目配备的维护人员至少2人持有有效期内的</w:t>
      </w:r>
      <w:r>
        <w:rPr>
          <w:rFonts w:hint="eastAsia" w:ascii="仿宋" w:hAnsi="仿宋" w:eastAsia="仿宋" w:cs="仿宋"/>
          <w:color w:val="auto"/>
          <w:sz w:val="28"/>
          <w:szCs w:val="28"/>
        </w:rPr>
        <w:t>《环境污染治理设施运行</w:t>
      </w:r>
      <w:r>
        <w:rPr>
          <w:rFonts w:hint="eastAsia" w:ascii="仿宋" w:hAnsi="仿宋" w:eastAsia="仿宋" w:cs="仿宋"/>
          <w:color w:val="auto"/>
          <w:sz w:val="28"/>
          <w:szCs w:val="28"/>
          <w:lang w:eastAsia="zh-CN"/>
        </w:rPr>
        <w:t>人员</w:t>
      </w:r>
      <w:r>
        <w:rPr>
          <w:rFonts w:hint="eastAsia" w:ascii="仿宋" w:hAnsi="仿宋" w:eastAsia="仿宋" w:cs="仿宋"/>
          <w:color w:val="auto"/>
          <w:sz w:val="28"/>
          <w:szCs w:val="28"/>
        </w:rPr>
        <w:t>自动</w:t>
      </w:r>
      <w:r>
        <w:rPr>
          <w:rFonts w:hint="eastAsia" w:ascii="仿宋" w:hAnsi="仿宋" w:eastAsia="仿宋" w:cs="仿宋"/>
          <w:color w:val="auto"/>
          <w:sz w:val="28"/>
          <w:szCs w:val="28"/>
          <w:lang w:eastAsia="zh-CN"/>
        </w:rPr>
        <w:t>监控（水类）</w:t>
      </w:r>
      <w:r>
        <w:rPr>
          <w:rFonts w:hint="eastAsia" w:ascii="仿宋" w:hAnsi="仿宋" w:eastAsia="仿宋" w:cs="仿宋"/>
          <w:color w:val="auto"/>
          <w:sz w:val="28"/>
          <w:szCs w:val="28"/>
        </w:rPr>
        <w:t>》合格证（须提供的相关资质文件复印件）</w:t>
      </w:r>
      <w:r>
        <w:rPr>
          <w:rFonts w:hint="eastAsia" w:ascii="仿宋" w:hAnsi="仿宋" w:eastAsia="仿宋" w:cs="仿宋"/>
          <w:color w:val="auto"/>
          <w:sz w:val="28"/>
          <w:szCs w:val="28"/>
          <w:lang w:eastAsia="zh-CN"/>
        </w:rPr>
        <w:t>。</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3</w:t>
      </w:r>
      <w:bookmarkStart w:id="2" w:name="_GoBack"/>
      <w:bookmarkEnd w:id="2"/>
      <w:r>
        <w:rPr>
          <w:rFonts w:ascii="仿宋_GB2312" w:eastAsia="仿宋_GB2312"/>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本项目限价如下表所示</w:t>
      </w:r>
    </w:p>
    <w:tbl>
      <w:tblPr>
        <w:tblStyle w:val="10"/>
        <w:tblW w:w="7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103"/>
        <w:gridCol w:w="266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779" w:type="dxa"/>
          </w:tcPr>
          <w:p>
            <w:pPr>
              <w:jc w:val="center"/>
              <w:rPr>
                <w:rFonts w:hint="eastAsia" w:ascii="仿宋" w:hAnsi="仿宋" w:eastAsia="仿宋"/>
                <w:bCs/>
                <w:sz w:val="32"/>
                <w:szCs w:val="32"/>
                <w:lang w:eastAsia="zh-CN"/>
              </w:rPr>
            </w:pPr>
            <w:r>
              <w:rPr>
                <w:rFonts w:hint="eastAsia" w:ascii="仿宋" w:hAnsi="仿宋" w:eastAsia="仿宋"/>
                <w:sz w:val="24"/>
                <w:szCs w:val="24"/>
                <w:lang w:eastAsia="zh-CN"/>
              </w:rPr>
              <w:t>项目</w:t>
            </w:r>
          </w:p>
        </w:tc>
        <w:tc>
          <w:tcPr>
            <w:tcW w:w="2103" w:type="dxa"/>
          </w:tcPr>
          <w:p>
            <w:pPr>
              <w:jc w:val="center"/>
              <w:rPr>
                <w:rFonts w:hint="eastAsia" w:ascii="仿宋" w:hAnsi="仿宋" w:eastAsia="仿宋"/>
                <w:sz w:val="24"/>
                <w:szCs w:val="24"/>
                <w:lang w:val="en-US" w:eastAsia="zh-CN"/>
              </w:rPr>
            </w:pPr>
            <w:r>
              <w:rPr>
                <w:rFonts w:hint="eastAsia" w:ascii="仿宋" w:hAnsi="仿宋" w:eastAsia="仿宋"/>
                <w:sz w:val="24"/>
                <w:szCs w:val="24"/>
                <w:lang w:eastAsia="zh-CN"/>
              </w:rPr>
              <w:t>单项限价</w:t>
            </w:r>
            <w:r>
              <w:rPr>
                <w:rFonts w:hint="eastAsia" w:ascii="仿宋" w:hAnsi="仿宋" w:eastAsia="仿宋"/>
                <w:sz w:val="24"/>
                <w:szCs w:val="24"/>
                <w:lang w:val="en-US" w:eastAsia="zh-CN"/>
              </w:rPr>
              <w:t>/次（天）</w:t>
            </w:r>
          </w:p>
        </w:tc>
        <w:tc>
          <w:tcPr>
            <w:tcW w:w="2667" w:type="dxa"/>
          </w:tcPr>
          <w:p>
            <w:pPr>
              <w:jc w:val="center"/>
              <w:rPr>
                <w:rFonts w:hint="eastAsia" w:ascii="仿宋" w:hAnsi="仿宋" w:eastAsia="仿宋"/>
                <w:sz w:val="24"/>
                <w:szCs w:val="24"/>
                <w:lang w:val="en-US"/>
              </w:rPr>
            </w:pPr>
            <w:r>
              <w:rPr>
                <w:rFonts w:hint="eastAsia" w:ascii="仿宋" w:hAnsi="仿宋" w:eastAsia="仿宋"/>
                <w:sz w:val="24"/>
                <w:szCs w:val="24"/>
                <w:lang w:eastAsia="zh-CN"/>
              </w:rPr>
              <w:t>预计次数（</w:t>
            </w:r>
            <w:r>
              <w:rPr>
                <w:rFonts w:hint="eastAsia" w:ascii="仿宋" w:hAnsi="仿宋" w:eastAsia="仿宋"/>
                <w:sz w:val="24"/>
                <w:szCs w:val="24"/>
                <w:lang w:val="en-US" w:eastAsia="zh-CN"/>
              </w:rPr>
              <w:t>天数/瓶数</w:t>
            </w:r>
            <w:r>
              <w:rPr>
                <w:rFonts w:hint="eastAsia" w:ascii="仿宋" w:hAnsi="仿宋" w:eastAsia="仿宋"/>
                <w:sz w:val="24"/>
                <w:szCs w:val="24"/>
                <w:lang w:eastAsia="zh-CN"/>
              </w:rPr>
              <w:t>）</w:t>
            </w:r>
          </w:p>
        </w:tc>
        <w:tc>
          <w:tcPr>
            <w:tcW w:w="1155" w:type="dxa"/>
          </w:tcPr>
          <w:p>
            <w:pPr>
              <w:jc w:val="center"/>
              <w:rPr>
                <w:rFonts w:hint="eastAsia" w:ascii="仿宋" w:hAnsi="仿宋" w:eastAsia="仿宋"/>
                <w:sz w:val="24"/>
                <w:szCs w:val="24"/>
              </w:rPr>
            </w:pPr>
            <w:r>
              <w:rPr>
                <w:rFonts w:hint="eastAsia" w:ascii="仿宋" w:hAnsi="仿宋" w:eastAsia="仿宋"/>
                <w:sz w:val="24"/>
                <w:szCs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79" w:type="dxa"/>
          </w:tcPr>
          <w:p>
            <w:pPr>
              <w:jc w:val="center"/>
              <w:rPr>
                <w:rFonts w:hint="eastAsia" w:ascii="仿宋" w:hAnsi="仿宋" w:eastAsia="仿宋"/>
                <w:sz w:val="28"/>
                <w:szCs w:val="28"/>
                <w:lang w:eastAsia="zh-CN"/>
              </w:rPr>
            </w:pPr>
            <w:r>
              <w:rPr>
                <w:rFonts w:hint="eastAsia" w:ascii="仿宋" w:hAnsi="仿宋" w:eastAsia="仿宋"/>
                <w:sz w:val="24"/>
                <w:szCs w:val="24"/>
                <w:lang w:eastAsia="zh-CN"/>
              </w:rPr>
              <w:t>维护</w:t>
            </w:r>
          </w:p>
        </w:tc>
        <w:tc>
          <w:tcPr>
            <w:tcW w:w="2103"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180元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318次</w:t>
            </w:r>
          </w:p>
        </w:tc>
        <w:tc>
          <w:tcPr>
            <w:tcW w:w="1155"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57240元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779" w:type="dxa"/>
          </w:tcPr>
          <w:p>
            <w:pPr>
              <w:jc w:val="center"/>
              <w:rPr>
                <w:rFonts w:hint="eastAsia" w:ascii="仿宋" w:hAnsi="仿宋" w:eastAsia="仿宋"/>
                <w:sz w:val="24"/>
                <w:szCs w:val="24"/>
              </w:rPr>
            </w:pPr>
            <w:r>
              <w:rPr>
                <w:rFonts w:hint="eastAsia" w:ascii="仿宋" w:hAnsi="仿宋" w:eastAsia="仿宋"/>
                <w:sz w:val="24"/>
                <w:szCs w:val="24"/>
                <w:lang w:eastAsia="zh-CN"/>
              </w:rPr>
              <w:t>校准</w:t>
            </w:r>
          </w:p>
        </w:tc>
        <w:tc>
          <w:tcPr>
            <w:tcW w:w="2103"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200元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180次</w:t>
            </w:r>
          </w:p>
        </w:tc>
        <w:tc>
          <w:tcPr>
            <w:tcW w:w="1155"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779"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维修</w:t>
            </w:r>
          </w:p>
        </w:tc>
        <w:tc>
          <w:tcPr>
            <w:tcW w:w="2103"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290元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180次</w:t>
            </w:r>
          </w:p>
        </w:tc>
        <w:tc>
          <w:tcPr>
            <w:tcW w:w="1155" w:type="dxa"/>
            <w:vAlign w:val="top"/>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52200元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779"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租赁</w:t>
            </w:r>
          </w:p>
        </w:tc>
        <w:tc>
          <w:tcPr>
            <w:tcW w:w="2103"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80元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52天</w:t>
            </w:r>
          </w:p>
        </w:tc>
        <w:tc>
          <w:tcPr>
            <w:tcW w:w="1155" w:type="dxa"/>
            <w:vAlign w:val="top"/>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4160元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779"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氮气</w:t>
            </w:r>
          </w:p>
        </w:tc>
        <w:tc>
          <w:tcPr>
            <w:tcW w:w="2103"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400元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26瓶</w:t>
            </w:r>
          </w:p>
        </w:tc>
        <w:tc>
          <w:tcPr>
            <w:tcW w:w="1155" w:type="dxa"/>
            <w:vAlign w:val="top"/>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779" w:type="dxa"/>
            <w:vAlign w:val="top"/>
          </w:tcPr>
          <w:p>
            <w:pPr>
              <w:jc w:val="center"/>
              <w:rPr>
                <w:rFonts w:hint="eastAsia" w:ascii="仿宋" w:hAnsi="仿宋" w:eastAsia="仿宋"/>
                <w:sz w:val="24"/>
                <w:szCs w:val="24"/>
                <w:lang w:eastAsia="zh-CN"/>
              </w:rPr>
            </w:pPr>
            <w:r>
              <w:rPr>
                <w:rFonts w:hint="eastAsia" w:ascii="仿宋" w:hAnsi="仿宋" w:eastAsia="仿宋"/>
                <w:sz w:val="24"/>
                <w:szCs w:val="24"/>
                <w:lang w:eastAsia="zh-CN"/>
              </w:rPr>
              <w:t>总限价</w:t>
            </w:r>
          </w:p>
        </w:tc>
        <w:tc>
          <w:tcPr>
            <w:tcW w:w="5925" w:type="dxa"/>
            <w:gridSpan w:val="3"/>
            <w:vAlign w:val="top"/>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160000元</w:t>
            </w:r>
          </w:p>
        </w:tc>
      </w:tr>
    </w:tbl>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承揽方根据上表进行报价，最终比选价</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维护报价</w:t>
      </w:r>
      <w:r>
        <w:rPr>
          <w:rFonts w:hint="eastAsia" w:ascii="仿宋" w:hAnsi="仿宋" w:eastAsia="仿宋" w:cs="仿宋"/>
          <w:color w:val="auto"/>
          <w:sz w:val="28"/>
          <w:szCs w:val="28"/>
          <w:lang w:val="en-US" w:eastAsia="zh-CN"/>
        </w:rPr>
        <w:t>×次数+</w:t>
      </w:r>
      <w:r>
        <w:rPr>
          <w:rFonts w:hint="eastAsia" w:ascii="仿宋" w:hAnsi="仿宋" w:eastAsia="仿宋" w:cs="仿宋"/>
          <w:color w:val="auto"/>
          <w:sz w:val="28"/>
          <w:szCs w:val="28"/>
          <w:lang w:eastAsia="zh-CN"/>
        </w:rPr>
        <w:t>校准报价</w:t>
      </w:r>
      <w:r>
        <w:rPr>
          <w:rFonts w:hint="eastAsia" w:ascii="仿宋" w:hAnsi="仿宋" w:eastAsia="仿宋" w:cs="仿宋"/>
          <w:color w:val="auto"/>
          <w:sz w:val="28"/>
          <w:szCs w:val="28"/>
          <w:lang w:val="en-US" w:eastAsia="zh-CN"/>
        </w:rPr>
        <w:t>×次数+</w:t>
      </w:r>
      <w:r>
        <w:rPr>
          <w:rFonts w:hint="eastAsia" w:ascii="仿宋" w:hAnsi="仿宋" w:eastAsia="仿宋" w:cs="仿宋"/>
          <w:color w:val="auto"/>
          <w:sz w:val="28"/>
          <w:szCs w:val="28"/>
          <w:lang w:eastAsia="zh-CN"/>
        </w:rPr>
        <w:t>维修报价</w:t>
      </w:r>
      <w:r>
        <w:rPr>
          <w:rFonts w:hint="eastAsia" w:ascii="仿宋" w:hAnsi="仿宋" w:eastAsia="仿宋" w:cs="仿宋"/>
          <w:color w:val="auto"/>
          <w:sz w:val="28"/>
          <w:szCs w:val="28"/>
          <w:lang w:val="en-US" w:eastAsia="zh-CN"/>
        </w:rPr>
        <w:t>×次数+</w:t>
      </w:r>
      <w:r>
        <w:rPr>
          <w:rFonts w:hint="eastAsia" w:ascii="仿宋" w:hAnsi="仿宋" w:eastAsia="仿宋" w:cs="仿宋"/>
          <w:color w:val="auto"/>
          <w:sz w:val="28"/>
          <w:szCs w:val="28"/>
          <w:lang w:eastAsia="zh-CN"/>
        </w:rPr>
        <w:t>租赁报价</w:t>
      </w:r>
      <w:r>
        <w:rPr>
          <w:rFonts w:hint="eastAsia" w:ascii="仿宋" w:hAnsi="仿宋" w:eastAsia="仿宋" w:cs="仿宋"/>
          <w:color w:val="auto"/>
          <w:sz w:val="28"/>
          <w:szCs w:val="28"/>
          <w:lang w:val="en-US" w:eastAsia="zh-CN"/>
        </w:rPr>
        <w:t>×次数+氮气×瓶数）。</w:t>
      </w:r>
      <w:r>
        <w:rPr>
          <w:rFonts w:hint="eastAsia" w:ascii="仿宋" w:hAnsi="仿宋" w:eastAsia="仿宋" w:cs="仿宋"/>
          <w:color w:val="auto"/>
          <w:sz w:val="28"/>
          <w:szCs w:val="28"/>
          <w:highlight w:val="none"/>
          <w:lang w:val="en-US" w:eastAsia="zh-CN"/>
        </w:rPr>
        <w:t>最终比选</w:t>
      </w:r>
      <w:r>
        <w:rPr>
          <w:rFonts w:hint="eastAsia" w:ascii="仿宋" w:hAnsi="仿宋" w:eastAsia="仿宋" w:cs="仿宋"/>
          <w:color w:val="auto"/>
          <w:sz w:val="28"/>
          <w:szCs w:val="28"/>
          <w:highlight w:val="none"/>
        </w:rPr>
        <w:t>报价</w:t>
      </w:r>
      <w:r>
        <w:rPr>
          <w:rFonts w:hint="eastAsia" w:ascii="仿宋" w:hAnsi="仿宋" w:eastAsia="仿宋" w:cs="仿宋"/>
          <w:color w:val="auto"/>
          <w:sz w:val="28"/>
          <w:szCs w:val="28"/>
          <w:highlight w:val="none"/>
          <w:lang w:eastAsia="zh-CN"/>
        </w:rPr>
        <w:t>，单价及总价均不得</w:t>
      </w:r>
      <w:r>
        <w:rPr>
          <w:rFonts w:hint="eastAsia" w:ascii="仿宋" w:hAnsi="仿宋" w:eastAsia="仿宋" w:cs="仿宋"/>
          <w:color w:val="auto"/>
          <w:sz w:val="28"/>
          <w:szCs w:val="28"/>
          <w:highlight w:val="none"/>
        </w:rPr>
        <w:t>超过最高</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rPr>
        <w:t>限价，</w:t>
      </w:r>
      <w:r>
        <w:rPr>
          <w:rFonts w:hint="eastAsia" w:ascii="仿宋" w:hAnsi="仿宋" w:eastAsia="仿宋" w:cs="仿宋"/>
          <w:color w:val="auto"/>
          <w:sz w:val="28"/>
          <w:szCs w:val="28"/>
          <w:highlight w:val="none"/>
          <w:lang w:eastAsia="zh-CN"/>
        </w:rPr>
        <w:t>超过限价</w:t>
      </w:r>
      <w:r>
        <w:rPr>
          <w:rFonts w:hint="eastAsia" w:ascii="仿宋" w:hAnsi="仿宋" w:eastAsia="仿宋" w:cs="仿宋"/>
          <w:color w:val="auto"/>
          <w:sz w:val="28"/>
          <w:szCs w:val="28"/>
          <w:highlight w:val="none"/>
        </w:rPr>
        <w:t>将取消竞争性比选响应方的竞争性比选资格。</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在修正范围内的以下情形不作为比选响应文件作废的依据：</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（1）比选响应文件中的大写金额与小写金额不一致的，以大写金额为准；</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（2）数字表示的数额与用文字表示的数额不一致时，以文字数额为准；</w:t>
      </w:r>
    </w:p>
    <w:p>
      <w:pPr>
        <w:spacing w:line="360" w:lineRule="auto"/>
        <w:ind w:firstLine="560" w:firstLineChars="200"/>
        <w:rPr>
          <w:rFonts w:hint="eastAsia" w:ascii="仿宋_GB2312" w:hAnsi="宋体" w:eastAsia="仿宋_GB2312"/>
          <w:bCs/>
          <w:sz w:val="28"/>
          <w:szCs w:val="28"/>
          <w:highlight w:val="yellow"/>
          <w:lang w:val="en-US" w:eastAsia="zh-CN"/>
        </w:rPr>
      </w:pPr>
      <w:r>
        <w:rPr>
          <w:rFonts w:hint="eastAsia" w:ascii="仿宋_GB2312" w:hAnsi="宋体" w:eastAsia="仿宋_GB2312"/>
          <w:bCs/>
          <w:sz w:val="28"/>
          <w:szCs w:val="28"/>
          <w:highlight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8</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4</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8 </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 5</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lang w:val="en-US" w:eastAsia="zh-CN"/>
        </w:rPr>
        <w:t>10:00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7.1 </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比选响应人对</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比选采购文件如有疑问，须于</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8</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 xml:space="preserve"> 7</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日17：00前将疑问函（加盖单位鲜公章的扫描件）以电子邮件形式发至</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比选采购人电子邮箱</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dlnycgb@163.com</w:t>
      </w:r>
      <w:r>
        <w:rPr>
          <w:rFonts w:hint="eastAsia" w:ascii="仿宋" w:hAnsi="仿宋" w:eastAsia="仿宋" w:cs="Times New Roman"/>
          <w:b/>
          <w:bCs/>
          <w:color w:val="000000" w:themeColor="text1"/>
          <w:kern w:val="2"/>
          <w:sz w:val="28"/>
          <w:szCs w:val="28"/>
          <w:highlight w:val="none"/>
          <w14:textFill>
            <w14:solidFill>
              <w14:schemeClr w14:val="tx1"/>
            </w14:solidFill>
          </w14:textFill>
        </w:rPr>
        <w:t>，并电话通知</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比选采购人，过期不再受理。采购人将在</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7.2 </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采购人对</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比选采购文件澄清、补遗的内容在</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 xml:space="preserve">8 </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 xml:space="preserve">8 </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日17：00前在重庆机场集团有限公司官方网站（www.cqa.cn）以公告形式发布。</w:t>
      </w:r>
    </w:p>
    <w:p>
      <w:pPr>
        <w:snapToGrid w:val="0"/>
        <w:ind w:firstLine="562" w:firstLineChars="200"/>
        <w:rPr>
          <w:rFonts w:hint="eastAsia"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注：各</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比选响应人应当随时关注重庆机场集团有限公司官方网站（www.cqa.cn）所发布的相关答疑、澄清或补遗资料，各</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color w:val="000000" w:themeColor="text1"/>
          <w:kern w:val="44"/>
          <w:sz w:val="28"/>
          <w:szCs w:val="28"/>
          <w:highlight w:val="none"/>
          <w:lang w:eastAsia="zh-CN"/>
          <w14:textFill>
            <w14:solidFill>
              <w14:schemeClr w14:val="tx1"/>
            </w14:solidFill>
          </w14:textFill>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比选响应人自负。</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cs="仿宋"/>
          <w:b/>
          <w:color w:val="000000" w:themeColor="text1"/>
          <w:sz w:val="28"/>
          <w:szCs w:val="28"/>
          <w:highlight w:val="none"/>
          <w:lang w:eastAsia="zh-CN"/>
          <w14:textFill>
            <w14:solidFill>
              <w14:schemeClr w14:val="tx1"/>
            </w14:solidFill>
          </w14:textFill>
        </w:rPr>
        <w:t>八、</w:t>
      </w: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有效期：</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90  </w:t>
      </w:r>
      <w:r>
        <w:rPr>
          <w:rFonts w:hint="eastAsia" w:ascii="仿宋" w:hAnsi="仿宋" w:eastAsia="仿宋" w:cs="仿宋"/>
          <w:b/>
          <w:color w:val="000000" w:themeColor="text1"/>
          <w:sz w:val="28"/>
          <w:szCs w:val="28"/>
          <w:highlight w:val="none"/>
          <w14:textFill>
            <w14:solidFill>
              <w14:schemeClr w14:val="tx1"/>
            </w14:solidFill>
          </w14:textFill>
        </w:rPr>
        <w:t>日历天（根据实际需求确定）</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cs="仿宋"/>
          <w:b/>
          <w:color w:val="000000" w:themeColor="text1"/>
          <w:sz w:val="28"/>
          <w:szCs w:val="28"/>
          <w:highlight w:val="none"/>
          <w:lang w:eastAsia="zh-CN"/>
          <w14:textFill>
            <w14:solidFill>
              <w14:schemeClr w14:val="tx1"/>
            </w14:solidFill>
          </w14:textFill>
        </w:rPr>
        <w:t>九、</w:t>
      </w: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22</w:t>
      </w:r>
      <w:r>
        <w:rPr>
          <w:rFonts w:hint="eastAsia" w:ascii="仿宋" w:hAnsi="仿宋" w:eastAsia="仿宋"/>
          <w:color w:val="000000" w:themeColor="text1"/>
          <w:sz w:val="28"/>
          <w:szCs w:val="28"/>
          <w:highlight w:val="none"/>
          <w:u w:val="single"/>
          <w14:textFill>
            <w14:solidFill>
              <w14:schemeClr w14:val="tx1"/>
            </w14:solidFill>
          </w14:textFill>
        </w:rPr>
        <w:t xml:space="preserve">年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8</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 xml:space="preserve">月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10:00</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时在重庆机场集团公司动力能源保障部（机场东路3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，各</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响应方须在该时间前递交</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响应文件并参加</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请</w:t>
      </w:r>
      <w:r>
        <w:rPr>
          <w:rFonts w:hint="eastAsia" w:ascii="仿宋" w:hAnsi="仿宋" w:eastAsia="仿宋"/>
          <w:color w:val="000000" w:themeColor="text1"/>
          <w:sz w:val="28"/>
          <w:szCs w:val="28"/>
          <w:highlight w:val="none"/>
          <w14:textFill>
            <w14:solidFill>
              <w14:schemeClr w14:val="tx1"/>
            </w14:solidFill>
          </w14:textFill>
        </w:rPr>
        <w:t>各</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响应单位提前10分钟到场并签到，若截止</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响应单位未到场，视为放弃</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结果时间：</w:t>
      </w:r>
      <w:r>
        <w:rPr>
          <w:rFonts w:hint="eastAsia" w:ascii="仿宋" w:hAnsi="仿宋" w:eastAsia="仿宋"/>
          <w:color w:val="000000" w:themeColor="text1"/>
          <w:sz w:val="28"/>
          <w:szCs w:val="28"/>
          <w:highlight w:val="none"/>
          <w:lang w:eastAsia="zh-CN"/>
          <w14:textFill>
            <w14:solidFill>
              <w14:schemeClr w14:val="tx1"/>
            </w14:solidFill>
          </w14:textFill>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themeColor="text1"/>
          <w:sz w:val="28"/>
          <w:szCs w:val="28"/>
          <w:highlight w:val="none"/>
          <w14:textFill>
            <w14:solidFill>
              <w14:schemeClr w14:val="tx1"/>
            </w14:solidFill>
          </w14:textFill>
        </w:rPr>
      </w:pPr>
      <w:r>
        <w:rPr>
          <w:rFonts w:hint="default" w:ascii="仿宋" w:hAnsi="仿宋" w:eastAsia="仿宋" w:cs="Times New Roman"/>
          <w:color w:val="000000" w:themeColor="text1"/>
          <w:sz w:val="28"/>
          <w:szCs w:val="28"/>
          <w:highlight w:val="none"/>
          <w:lang w:val="en-US" w:eastAsia="zh-CN"/>
          <w14:textFill>
            <w14:solidFill>
              <w14:schemeClr w14:val="tx1"/>
            </w14:solidFill>
          </w14:textFill>
        </w:rPr>
        <w:t>3.</w:t>
      </w:r>
      <w:r>
        <w:rPr>
          <w:rFonts w:ascii="仿宋" w:hAnsi="仿宋" w:eastAsia="仿宋" w:cs="Times New Roman"/>
          <w:color w:val="000000" w:themeColor="text1"/>
          <w:sz w:val="28"/>
          <w:szCs w:val="28"/>
          <w:highlight w:val="none"/>
          <w14:textFill>
            <w14:solidFill>
              <w14:schemeClr w14:val="tx1"/>
            </w14:solidFill>
          </w14:textFill>
        </w:rPr>
        <w:t xml:space="preserve"> </w:t>
      </w:r>
      <w:r>
        <w:rPr>
          <w:rFonts w:hint="default" w:ascii="仿宋" w:hAnsi="仿宋" w:eastAsia="仿宋" w:cs="Times New Roman"/>
          <w:color w:val="000000" w:themeColor="text1"/>
          <w:sz w:val="28"/>
          <w:szCs w:val="28"/>
          <w:highlight w:val="none"/>
          <w14:textFill>
            <w14:solidFill>
              <w14:schemeClr w14:val="tx1"/>
            </w14:solidFill>
          </w14:textFill>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none"/>
          <w14:textFill>
            <w14:solidFill>
              <w14:schemeClr w14:val="tx1"/>
            </w14:solidFill>
          </w14:textFill>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themeColor="text1"/>
          <w:sz w:val="28"/>
          <w:szCs w:val="28"/>
          <w:highlight w:val="none"/>
          <w14:textFill>
            <w14:solidFill>
              <w14:schemeClr w14:val="tx1"/>
            </w14:solidFill>
          </w14:textFill>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000000" w:themeColor="text1"/>
          <w:highlight w:val="none"/>
          <w14:textFill>
            <w14:solidFill>
              <w14:schemeClr w14:val="tx1"/>
            </w14:solidFill>
          </w14:textFill>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cs="仿宋"/>
          <w:b/>
          <w:color w:val="000000" w:themeColor="text1"/>
          <w:sz w:val="28"/>
          <w:szCs w:val="28"/>
          <w:highlight w:val="none"/>
          <w:lang w:eastAsia="zh-CN"/>
          <w14:textFill>
            <w14:solidFill>
              <w14:schemeClr w14:val="tx1"/>
            </w14:solidFill>
          </w14:textFill>
        </w:rPr>
        <w:t>十、</w:t>
      </w: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保证金：无。</w:t>
      </w:r>
    </w:p>
    <w:p>
      <w:pPr>
        <w:snapToGrid w:val="0"/>
        <w:spacing w:line="360" w:lineRule="auto"/>
        <w:ind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履约保证金：成交的供应商在签订合同前必须按</w:t>
      </w:r>
      <w:r>
        <w:rPr>
          <w:rFonts w:hint="eastAsia" w:ascii="仿宋" w:hAnsi="仿宋" w:eastAsia="仿宋"/>
          <w:color w:val="000000" w:themeColor="text1"/>
          <w:sz w:val="28"/>
          <w:szCs w:val="28"/>
          <w:highlight w:val="none"/>
          <w:lang w:eastAsia="zh-CN"/>
          <w14:textFill>
            <w14:solidFill>
              <w14:schemeClr w14:val="tx1"/>
            </w14:solidFill>
          </w14:textFill>
        </w:rPr>
        <w:t>不含增值税</w:t>
      </w:r>
      <w:r>
        <w:rPr>
          <w:rFonts w:hint="eastAsia" w:ascii="仿宋" w:hAnsi="仿宋" w:eastAsia="仿宋"/>
          <w:color w:val="000000" w:themeColor="text1"/>
          <w:sz w:val="28"/>
          <w:szCs w:val="28"/>
          <w:highlight w:val="none"/>
          <w14:textFill>
            <w14:solidFill>
              <w14:schemeClr w14:val="tx1"/>
            </w14:solidFill>
          </w14:textFill>
        </w:rPr>
        <w:t>成交价款的</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%以</w:t>
      </w:r>
      <w:r>
        <w:rPr>
          <w:rFonts w:ascii="仿宋" w:hAnsi="仿宋" w:eastAsia="仿宋"/>
          <w:color w:val="000000" w:themeColor="text1"/>
          <w:sz w:val="28"/>
          <w:szCs w:val="28"/>
          <w:highlight w:val="none"/>
          <w14:textFill>
            <w14:solidFill>
              <w14:schemeClr w14:val="tx1"/>
            </w14:solidFill>
          </w14:textFill>
        </w:rPr>
        <w:t>转账</w:t>
      </w:r>
      <w:r>
        <w:rPr>
          <w:rFonts w:hint="eastAsia" w:ascii="仿宋" w:hAnsi="仿宋" w:eastAsia="仿宋"/>
          <w:color w:val="000000" w:themeColor="text1"/>
          <w:sz w:val="28"/>
          <w:szCs w:val="28"/>
          <w:highlight w:val="none"/>
          <w14:textFill>
            <w14:solidFill>
              <w14:schemeClr w14:val="tx1"/>
            </w14:solidFill>
          </w14:textFill>
        </w:rPr>
        <w:t>方式向甲方交纳履约保证金，开户行：</w:t>
      </w:r>
      <w:r>
        <w:rPr>
          <w:rFonts w:hint="eastAsia" w:ascii="仿宋" w:hAnsi="仿宋" w:eastAsia="仿宋"/>
          <w:b w:val="0"/>
          <w:bCs w:val="0"/>
          <w:color w:val="000000" w:themeColor="text1"/>
          <w:sz w:val="28"/>
          <w:szCs w:val="28"/>
          <w:highlight w:val="none"/>
          <w:lang w:eastAsia="zh-CN"/>
          <w14:textFill>
            <w14:solidFill>
              <w14:schemeClr w14:val="tx1"/>
            </w14:solidFill>
          </w14:textFill>
        </w:rPr>
        <w:t>中国建设银行股份有限公司</w:t>
      </w:r>
      <w:r>
        <w:rPr>
          <w:rFonts w:hint="eastAsia" w:ascii="仿宋" w:hAnsi="仿宋" w:eastAsia="仿宋"/>
          <w:b w:val="0"/>
          <w:bCs w:val="0"/>
          <w:color w:val="000000" w:themeColor="text1"/>
          <w:sz w:val="28"/>
          <w:szCs w:val="28"/>
          <w:highlight w:val="none"/>
          <w14:textFill>
            <w14:solidFill>
              <w14:schemeClr w14:val="tx1"/>
            </w14:solidFill>
          </w14:textFill>
        </w:rPr>
        <w:t>重庆渝北机场支行</w:t>
      </w:r>
      <w:r>
        <w:rPr>
          <w:rFonts w:hint="eastAsia" w:ascii="仿宋" w:hAnsi="仿宋" w:eastAsia="仿宋"/>
          <w:color w:val="000000" w:themeColor="text1"/>
          <w:sz w:val="28"/>
          <w:szCs w:val="28"/>
          <w:highlight w:val="none"/>
          <w14:textFill>
            <w14:solidFill>
              <w14:schemeClr w14:val="tx1"/>
            </w14:solidFill>
          </w14:textFill>
        </w:rPr>
        <w:t>，帐号：</w:t>
      </w:r>
      <w:r>
        <w:rPr>
          <w:rFonts w:hint="eastAsia" w:ascii="仿宋" w:hAnsi="仿宋" w:eastAsia="仿宋"/>
          <w:b w:val="0"/>
          <w:bCs w:val="0"/>
          <w:color w:val="000000" w:themeColor="text1"/>
          <w:sz w:val="28"/>
          <w:szCs w:val="28"/>
          <w:highlight w:val="none"/>
          <w14:textFill>
            <w14:solidFill>
              <w14:schemeClr w14:val="tx1"/>
            </w14:solidFill>
          </w14:textFill>
        </w:rPr>
        <w:t>50050108380000000600</w:t>
      </w:r>
      <w:r>
        <w:rPr>
          <w:rFonts w:hint="eastAsia" w:ascii="仿宋" w:hAnsi="仿宋" w:eastAsia="仿宋"/>
          <w:color w:val="000000" w:themeColor="text1"/>
          <w:sz w:val="28"/>
          <w:szCs w:val="28"/>
          <w:highlight w:val="none"/>
          <w14:textFill>
            <w14:solidFill>
              <w14:schemeClr w14:val="tx1"/>
            </w14:solidFill>
          </w14:textFill>
        </w:rPr>
        <w:t>，并前往财务部换取交纳履约保证金收据，履约保证金在完工后</w:t>
      </w:r>
      <w:r>
        <w:rPr>
          <w:rFonts w:hint="eastAsia" w:ascii="仿宋" w:hAnsi="仿宋" w:eastAsia="仿宋"/>
          <w:color w:val="000000" w:themeColor="text1"/>
          <w:sz w:val="28"/>
          <w:szCs w:val="28"/>
          <w:highlight w:val="none"/>
          <w:lang w:eastAsia="zh-CN"/>
          <w14:textFill>
            <w14:solidFill>
              <w14:schemeClr w14:val="tx1"/>
            </w14:solidFill>
          </w14:textFill>
        </w:rPr>
        <w:t>若无问题</w:t>
      </w:r>
      <w:r>
        <w:rPr>
          <w:rFonts w:hint="eastAsia" w:ascii="仿宋" w:hAnsi="仿宋" w:eastAsia="仿宋"/>
          <w:color w:val="000000" w:themeColor="text1"/>
          <w:sz w:val="28"/>
          <w:szCs w:val="28"/>
          <w:highlight w:val="none"/>
          <w14:textFill>
            <w14:solidFill>
              <w14:schemeClr w14:val="tx1"/>
            </w14:solidFill>
          </w14:textFill>
        </w:rPr>
        <w:t>全额无息退还。乙方在履约过程中，未按</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w:t>
      </w:r>
      <w:r>
        <w:rPr>
          <w:rFonts w:hint="eastAsia" w:ascii="仿宋" w:hAnsi="仿宋" w:eastAsia="仿宋"/>
          <w:color w:val="000000" w:themeColor="text1"/>
          <w:sz w:val="28"/>
          <w:szCs w:val="28"/>
          <w:highlight w:val="none"/>
          <w:lang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十一、</w:t>
      </w:r>
      <w:r>
        <w:rPr>
          <w:rFonts w:hint="eastAsia" w:ascii="仿宋" w:hAnsi="仿宋" w:eastAsia="仿宋" w:cs="仿宋"/>
          <w:b/>
          <w:sz w:val="28"/>
          <w:szCs w:val="28"/>
        </w:rPr>
        <w:t>报价及响应文件编制要求</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ascii="仿宋_GB2312" w:eastAsia="仿宋_GB2312"/>
          <w:sz w:val="28"/>
          <w:szCs w:val="28"/>
          <w:highlight w:val="none"/>
        </w:rPr>
        <w:t>5.</w:t>
      </w:r>
      <w:r>
        <w:rPr>
          <w:rFonts w:hint="eastAsia" w:ascii="仿宋_GB2312" w:eastAsia="仿宋_GB2312"/>
          <w:sz w:val="28"/>
          <w:szCs w:val="28"/>
          <w:highlight w:val="none"/>
          <w:lang w:val="zh-CN"/>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（1）必备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 w:hAnsi="仿宋" w:eastAsia="仿宋" w:cs="仿宋"/>
          <w:color w:val="000000" w:themeColor="text1"/>
          <w:sz w:val="28"/>
          <w:szCs w:val="28"/>
          <w:highlight w:val="none"/>
          <w14:textFill>
            <w14:solidFill>
              <w14:schemeClr w14:val="tx1"/>
            </w14:solidFill>
          </w14:textFill>
        </w:rPr>
        <w:t>由省级或国家环保协会颁发的《污染治理设施运行服务能力</w:t>
      </w:r>
      <w:r>
        <w:rPr>
          <w:rFonts w:hint="eastAsia" w:ascii="仿宋" w:hAnsi="仿宋" w:eastAsia="仿宋" w:cs="仿宋"/>
          <w:color w:val="000000" w:themeColor="text1"/>
          <w:sz w:val="28"/>
          <w:szCs w:val="28"/>
          <w:highlight w:val="none"/>
          <w:lang w:eastAsia="zh-CN"/>
          <w14:textFill>
            <w14:solidFill>
              <w14:schemeClr w14:val="tx1"/>
            </w14:solidFill>
          </w14:textFill>
        </w:rPr>
        <w:t>评价证书，类别为</w:t>
      </w:r>
      <w:r>
        <w:rPr>
          <w:rFonts w:hint="eastAsia" w:ascii="仿宋" w:hAnsi="仿宋" w:eastAsia="仿宋" w:cs="仿宋"/>
          <w:color w:val="000000" w:themeColor="text1"/>
          <w:sz w:val="28"/>
          <w:szCs w:val="28"/>
          <w:highlight w:val="none"/>
          <w14:textFill>
            <w14:solidFill>
              <w14:schemeClr w14:val="tx1"/>
            </w14:solidFill>
          </w14:textFill>
        </w:rPr>
        <w:t>自动连续监测（水类）评价三级》及以上</w:t>
      </w:r>
      <w:r>
        <w:rPr>
          <w:rFonts w:hint="eastAsia" w:ascii="仿宋" w:hAnsi="仿宋" w:eastAsia="仿宋" w:cs="仿宋"/>
          <w:color w:val="000000" w:themeColor="text1"/>
          <w:sz w:val="28"/>
          <w:szCs w:val="28"/>
          <w:highlight w:val="none"/>
          <w:lang w:eastAsia="zh-CN"/>
          <w14:textFill>
            <w14:solidFill>
              <w14:schemeClr w14:val="tx1"/>
            </w14:solidFill>
          </w14:textFill>
        </w:rPr>
        <w:t>有效证书（复印件）</w:t>
      </w:r>
      <w:r>
        <w:rPr>
          <w:rFonts w:hint="eastAsia" w:ascii="仿宋_GB2312" w:eastAsia="仿宋_GB2312"/>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《环境污染治理设施运行</w:t>
      </w:r>
      <w:r>
        <w:rPr>
          <w:rFonts w:hint="eastAsia" w:ascii="仿宋" w:hAnsi="仿宋" w:eastAsia="仿宋" w:cs="仿宋"/>
          <w:color w:val="000000" w:themeColor="text1"/>
          <w:sz w:val="28"/>
          <w:szCs w:val="28"/>
          <w:highlight w:val="none"/>
          <w:lang w:eastAsia="zh-CN"/>
          <w14:textFill>
            <w14:solidFill>
              <w14:schemeClr w14:val="tx1"/>
            </w14:solidFill>
          </w14:textFill>
        </w:rPr>
        <w:t>人员</w:t>
      </w:r>
      <w:r>
        <w:rPr>
          <w:rFonts w:hint="eastAsia" w:ascii="仿宋" w:hAnsi="仿宋" w:eastAsia="仿宋" w:cs="仿宋"/>
          <w:color w:val="000000" w:themeColor="text1"/>
          <w:sz w:val="28"/>
          <w:szCs w:val="28"/>
          <w:highlight w:val="none"/>
          <w14:textFill>
            <w14:solidFill>
              <w14:schemeClr w14:val="tx1"/>
            </w14:solidFill>
          </w14:textFill>
        </w:rPr>
        <w:t>自动</w:t>
      </w:r>
      <w:r>
        <w:rPr>
          <w:rFonts w:hint="eastAsia" w:ascii="仿宋" w:hAnsi="仿宋" w:eastAsia="仿宋" w:cs="仿宋"/>
          <w:color w:val="000000" w:themeColor="text1"/>
          <w:sz w:val="28"/>
          <w:szCs w:val="28"/>
          <w:highlight w:val="none"/>
          <w:lang w:eastAsia="zh-CN"/>
          <w14:textFill>
            <w14:solidFill>
              <w14:schemeClr w14:val="tx1"/>
            </w14:solidFill>
          </w14:textFill>
        </w:rPr>
        <w:t>监控（水类）</w:t>
      </w:r>
      <w:r>
        <w:rPr>
          <w:rFonts w:hint="eastAsia" w:ascii="仿宋" w:hAnsi="仿宋" w:eastAsia="仿宋" w:cs="仿宋"/>
          <w:color w:val="000000" w:themeColor="text1"/>
          <w:sz w:val="28"/>
          <w:szCs w:val="28"/>
          <w:highlight w:val="none"/>
          <w14:textFill>
            <w14:solidFill>
              <w14:schemeClr w14:val="tx1"/>
            </w14:solidFill>
          </w14:textFill>
        </w:rPr>
        <w:t>》合格证</w:t>
      </w:r>
      <w:r>
        <w:rPr>
          <w:rFonts w:hint="eastAsia" w:ascii="仿宋" w:hAnsi="仿宋" w:eastAsia="仿宋" w:cs="仿宋"/>
          <w:color w:val="000000" w:themeColor="text1"/>
          <w:sz w:val="28"/>
          <w:szCs w:val="28"/>
          <w:highlight w:val="none"/>
          <w:lang w:eastAsia="zh-CN"/>
          <w14:textFill>
            <w14:solidFill>
              <w14:schemeClr w14:val="tx1"/>
            </w14:solidFill>
          </w14:textFill>
        </w:rPr>
        <w:t>（复印件）、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十二、</w:t>
      </w: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1"/>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8</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10</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1"/>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000000"/>
          <w:sz w:val="28"/>
          <w:szCs w:val="28"/>
          <w:highlight w:val="none"/>
          <w:lang w:val="zh-CN"/>
        </w:rPr>
      </w:pPr>
      <w:r>
        <w:rPr>
          <w:rFonts w:hint="eastAsia" w:ascii="仿宋" w:hAnsi="仿宋" w:cs="仿宋"/>
          <w:b/>
          <w:sz w:val="28"/>
          <w:szCs w:val="28"/>
          <w:highlight w:val="none"/>
          <w:lang w:val="zh-CN" w:eastAsia="zh-CN"/>
        </w:rPr>
        <w:t>十三、</w:t>
      </w:r>
      <w:r>
        <w:rPr>
          <w:rFonts w:hint="eastAsia" w:ascii="仿宋" w:hAnsi="仿宋" w:eastAsia="仿宋" w:cs="仿宋"/>
          <w:b/>
          <w:color w:val="000000"/>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rPr>
          <w:rFonts w:hint="eastAsia"/>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十四、</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十五、</w:t>
      </w:r>
      <w:r>
        <w:rPr>
          <w:rFonts w:hint="eastAsia" w:ascii="仿宋" w:hAnsi="仿宋" w:eastAsia="仿宋" w:cs="仿宋"/>
          <w:b/>
          <w:sz w:val="28"/>
          <w:szCs w:val="28"/>
        </w:rPr>
        <w:t>联系方式</w:t>
      </w:r>
    </w:p>
    <w:p>
      <w:pPr>
        <w:snapToGrid w:val="0"/>
        <w:spacing w:line="360" w:lineRule="auto"/>
        <w:ind w:firstLine="539"/>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w:t>
      </w:r>
      <w:r>
        <w:rPr>
          <w:rFonts w:hint="eastAsia" w:ascii="仿宋_GB2312" w:hAnsi="宋体" w:eastAsia="仿宋_GB2312"/>
          <w:color w:val="000000" w:themeColor="text1"/>
          <w:sz w:val="28"/>
          <w:szCs w:val="28"/>
          <w:lang w:eastAsia="zh-CN"/>
          <w14:textFill>
            <w14:solidFill>
              <w14:schemeClr w14:val="tx1"/>
            </w14:solidFill>
          </w14:textFill>
        </w:rPr>
        <w:t>分公司</w:t>
      </w:r>
    </w:p>
    <w:p>
      <w:pPr>
        <w:snapToGrid w:val="0"/>
        <w:spacing w:line="360" w:lineRule="auto"/>
        <w:ind w:firstLine="539"/>
        <w:rPr>
          <w:rFonts w:ascii="Times New Roman" w:hAnsi="Times New Roman" w:eastAsia="仿宋_GB2312"/>
          <w:color w:val="000000" w:themeColor="text1"/>
          <w:sz w:val="28"/>
          <w:szCs w:val="28"/>
          <w14:textFill>
            <w14:solidFill>
              <w14:schemeClr w14:val="tx1"/>
            </w14:solidFill>
          </w14:textFill>
        </w:rPr>
      </w:pPr>
      <w:r>
        <w:rPr>
          <w:rFonts w:hint="default" w:ascii="Times New Roman" w:hAnsi="Times New Roman" w:eastAsia="仿宋_GB2312"/>
          <w:color w:val="000000" w:themeColor="text1"/>
          <w:sz w:val="28"/>
          <w:szCs w:val="28"/>
          <w14:textFill>
            <w14:solidFill>
              <w14:schemeClr w14:val="tx1"/>
            </w14:solidFill>
          </w14:textFill>
        </w:rPr>
        <w:t>联系人：</w:t>
      </w:r>
      <w:r>
        <w:rPr>
          <w:rFonts w:hint="default" w:ascii="Times New Roman" w:hAnsi="Times New Roman" w:eastAsia="仿宋_GB2312"/>
          <w:color w:val="000000" w:themeColor="text1"/>
          <w:sz w:val="28"/>
          <w:szCs w:val="28"/>
          <w:lang w:eastAsia="zh-CN"/>
          <w14:textFill>
            <w14:solidFill>
              <w14:schemeClr w14:val="tx1"/>
            </w14:solidFill>
          </w14:textFill>
        </w:rPr>
        <w:t>雷</w:t>
      </w:r>
      <w:r>
        <w:rPr>
          <w:rFonts w:hint="default" w:ascii="Times New Roman" w:hAnsi="Times New Roman" w:eastAsia="仿宋_GB2312"/>
          <w:color w:val="000000" w:themeColor="text1"/>
          <w:sz w:val="28"/>
          <w:szCs w:val="28"/>
          <w14:textFill>
            <w14:solidFill>
              <w14:schemeClr w14:val="tx1"/>
            </w14:solidFill>
          </w14:textFill>
        </w:rPr>
        <w:t>老师</w:t>
      </w:r>
    </w:p>
    <w:p>
      <w:pPr>
        <w:snapToGrid w:val="0"/>
        <w:spacing w:line="360" w:lineRule="auto"/>
        <w:ind w:firstLine="539"/>
        <w:rPr>
          <w:rFonts w:hint="default"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default" w:eastAsia="仿宋_GB2312"/>
          <w:color w:val="000000" w:themeColor="text1"/>
          <w:sz w:val="28"/>
          <w:szCs w:val="28"/>
          <w:lang w:val="en-US" w:eastAsia="zh-CN"/>
          <w14:textFill>
            <w14:solidFill>
              <w14:schemeClr w14:val="tx1"/>
            </w14:solidFill>
          </w14:textFill>
        </w:rPr>
        <w:t>3569</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spacing w:line="540" w:lineRule="exact"/>
        <w:jc w:val="center"/>
        <w:rPr>
          <w:rFonts w:ascii="仿宋" w:hAnsi="仿宋" w:eastAsia="仿宋"/>
          <w:b/>
          <w:sz w:val="32"/>
          <w:szCs w:val="32"/>
        </w:rPr>
      </w:pPr>
      <w:r>
        <w:rPr>
          <w:rFonts w:hint="eastAsia" w:ascii="仿宋" w:hAnsi="仿宋" w:eastAsia="仿宋"/>
          <w:b/>
          <w:sz w:val="32"/>
          <w:szCs w:val="32"/>
        </w:rPr>
        <w:t>报价清单</w:t>
      </w:r>
    </w:p>
    <w:p>
      <w:pPr>
        <w:spacing w:line="540" w:lineRule="exact"/>
        <w:jc w:val="center"/>
        <w:rPr>
          <w:rFonts w:ascii="仿宋" w:hAnsi="仿宋" w:eastAsia="仿宋"/>
          <w:b/>
          <w:sz w:val="32"/>
          <w:szCs w:val="32"/>
        </w:rPr>
      </w:pPr>
    </w:p>
    <w:p>
      <w:pPr>
        <w:jc w:val="center"/>
        <w:rPr>
          <w:rFonts w:hint="eastAsia" w:ascii="仿宋" w:hAnsi="仿宋" w:eastAsia="仿宋"/>
          <w:b/>
          <w:color w:val="auto"/>
          <w:sz w:val="32"/>
          <w:szCs w:val="32"/>
        </w:rPr>
      </w:pP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406"/>
        <w:gridCol w:w="266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476" w:type="dxa"/>
          </w:tcPr>
          <w:p>
            <w:pPr>
              <w:jc w:val="center"/>
              <w:rPr>
                <w:rFonts w:hint="eastAsia" w:ascii="仿宋" w:hAnsi="仿宋" w:eastAsia="仿宋"/>
                <w:bCs/>
                <w:sz w:val="32"/>
                <w:szCs w:val="32"/>
                <w:lang w:eastAsia="zh-CN"/>
              </w:rPr>
            </w:pPr>
            <w:r>
              <w:rPr>
                <w:rFonts w:hint="eastAsia" w:ascii="仿宋" w:hAnsi="仿宋" w:eastAsia="仿宋"/>
                <w:sz w:val="24"/>
                <w:szCs w:val="24"/>
                <w:lang w:eastAsia="zh-CN"/>
              </w:rPr>
              <w:t>项目</w:t>
            </w:r>
          </w:p>
        </w:tc>
        <w:tc>
          <w:tcPr>
            <w:tcW w:w="2406" w:type="dxa"/>
          </w:tcPr>
          <w:p>
            <w:pPr>
              <w:jc w:val="center"/>
              <w:rPr>
                <w:rFonts w:hint="eastAsia" w:ascii="仿宋" w:hAnsi="仿宋" w:eastAsia="仿宋"/>
                <w:sz w:val="24"/>
                <w:szCs w:val="24"/>
                <w:lang w:val="en-US" w:eastAsia="zh-CN"/>
              </w:rPr>
            </w:pPr>
            <w:r>
              <w:rPr>
                <w:rFonts w:hint="eastAsia" w:ascii="仿宋" w:hAnsi="仿宋" w:eastAsia="仿宋"/>
                <w:sz w:val="24"/>
                <w:szCs w:val="24"/>
                <w:lang w:eastAsia="zh-CN"/>
              </w:rPr>
              <w:t>单项报价</w:t>
            </w:r>
            <w:r>
              <w:rPr>
                <w:rFonts w:hint="eastAsia" w:ascii="仿宋" w:hAnsi="仿宋" w:eastAsia="仿宋"/>
                <w:sz w:val="24"/>
                <w:szCs w:val="24"/>
                <w:lang w:val="en-US" w:eastAsia="zh-CN"/>
              </w:rPr>
              <w:t>/次（天）</w:t>
            </w:r>
          </w:p>
        </w:tc>
        <w:tc>
          <w:tcPr>
            <w:tcW w:w="2667" w:type="dxa"/>
          </w:tcPr>
          <w:p>
            <w:pPr>
              <w:jc w:val="center"/>
              <w:rPr>
                <w:rFonts w:hint="eastAsia" w:ascii="仿宋" w:hAnsi="仿宋" w:eastAsia="仿宋"/>
                <w:sz w:val="24"/>
                <w:szCs w:val="24"/>
                <w:lang w:val="en-US"/>
              </w:rPr>
            </w:pPr>
            <w:r>
              <w:rPr>
                <w:rFonts w:hint="eastAsia" w:ascii="仿宋" w:hAnsi="仿宋" w:eastAsia="仿宋"/>
                <w:sz w:val="24"/>
                <w:szCs w:val="24"/>
                <w:lang w:eastAsia="zh-CN"/>
              </w:rPr>
              <w:t>预计次数（</w:t>
            </w:r>
            <w:r>
              <w:rPr>
                <w:rFonts w:hint="eastAsia" w:ascii="仿宋" w:hAnsi="仿宋" w:eastAsia="仿宋"/>
                <w:sz w:val="24"/>
                <w:szCs w:val="24"/>
                <w:lang w:val="en-US" w:eastAsia="zh-CN"/>
              </w:rPr>
              <w:t>天数/瓶数</w:t>
            </w:r>
            <w:r>
              <w:rPr>
                <w:rFonts w:hint="eastAsia" w:ascii="仿宋" w:hAnsi="仿宋" w:eastAsia="仿宋"/>
                <w:sz w:val="24"/>
                <w:szCs w:val="24"/>
                <w:lang w:eastAsia="zh-CN"/>
              </w:rPr>
              <w:t>）</w:t>
            </w:r>
          </w:p>
        </w:tc>
        <w:tc>
          <w:tcPr>
            <w:tcW w:w="1752" w:type="dxa"/>
          </w:tcPr>
          <w:p>
            <w:pPr>
              <w:jc w:val="center"/>
              <w:rPr>
                <w:rFonts w:hint="eastAsia" w:ascii="仿宋" w:hAnsi="仿宋" w:eastAsia="仿宋"/>
                <w:sz w:val="24"/>
                <w:szCs w:val="24"/>
              </w:rPr>
            </w:pPr>
            <w:r>
              <w:rPr>
                <w:rFonts w:hint="eastAsia" w:ascii="仿宋" w:hAnsi="仿宋" w:eastAsia="仿宋"/>
                <w:sz w:val="24"/>
                <w:szCs w:val="24"/>
                <w:lang w:eastAsia="zh-CN"/>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476" w:type="dxa"/>
          </w:tcPr>
          <w:p>
            <w:pPr>
              <w:jc w:val="center"/>
              <w:rPr>
                <w:rFonts w:hint="eastAsia" w:ascii="仿宋" w:hAnsi="仿宋" w:eastAsia="仿宋"/>
                <w:sz w:val="28"/>
                <w:szCs w:val="28"/>
                <w:lang w:eastAsia="zh-CN"/>
              </w:rPr>
            </w:pPr>
            <w:r>
              <w:rPr>
                <w:rFonts w:hint="eastAsia" w:ascii="仿宋" w:hAnsi="仿宋" w:eastAsia="仿宋"/>
                <w:sz w:val="24"/>
                <w:szCs w:val="24"/>
                <w:lang w:eastAsia="zh-CN"/>
              </w:rPr>
              <w:t>维护</w:t>
            </w:r>
          </w:p>
        </w:tc>
        <w:tc>
          <w:tcPr>
            <w:tcW w:w="2406" w:type="dxa"/>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318次</w:t>
            </w:r>
          </w:p>
        </w:tc>
        <w:tc>
          <w:tcPr>
            <w:tcW w:w="1752" w:type="dxa"/>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476" w:type="dxa"/>
          </w:tcPr>
          <w:p>
            <w:pPr>
              <w:jc w:val="center"/>
              <w:rPr>
                <w:rFonts w:hint="eastAsia" w:ascii="仿宋" w:hAnsi="仿宋" w:eastAsia="仿宋"/>
                <w:sz w:val="24"/>
                <w:szCs w:val="24"/>
              </w:rPr>
            </w:pPr>
            <w:r>
              <w:rPr>
                <w:rFonts w:hint="eastAsia" w:ascii="仿宋" w:hAnsi="仿宋" w:eastAsia="仿宋"/>
                <w:sz w:val="24"/>
                <w:szCs w:val="24"/>
                <w:lang w:eastAsia="zh-CN"/>
              </w:rPr>
              <w:t>校准</w:t>
            </w:r>
          </w:p>
        </w:tc>
        <w:tc>
          <w:tcPr>
            <w:tcW w:w="2406" w:type="dxa"/>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180次</w:t>
            </w:r>
          </w:p>
        </w:tc>
        <w:tc>
          <w:tcPr>
            <w:tcW w:w="1752" w:type="dxa"/>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476"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维修</w:t>
            </w:r>
          </w:p>
        </w:tc>
        <w:tc>
          <w:tcPr>
            <w:tcW w:w="2406" w:type="dxa"/>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180次</w:t>
            </w:r>
          </w:p>
        </w:tc>
        <w:tc>
          <w:tcPr>
            <w:tcW w:w="1752" w:type="dxa"/>
            <w:vAlign w:val="top"/>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76"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租赁</w:t>
            </w:r>
          </w:p>
        </w:tc>
        <w:tc>
          <w:tcPr>
            <w:tcW w:w="2406" w:type="dxa"/>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52天</w:t>
            </w:r>
          </w:p>
        </w:tc>
        <w:tc>
          <w:tcPr>
            <w:tcW w:w="1752" w:type="dxa"/>
            <w:vAlign w:val="top"/>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476"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氮气</w:t>
            </w:r>
          </w:p>
        </w:tc>
        <w:tc>
          <w:tcPr>
            <w:tcW w:w="2406" w:type="dxa"/>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c>
          <w:tcPr>
            <w:tcW w:w="2667"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26瓶</w:t>
            </w:r>
          </w:p>
        </w:tc>
        <w:tc>
          <w:tcPr>
            <w:tcW w:w="1752" w:type="dxa"/>
            <w:vAlign w:val="top"/>
          </w:tcPr>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476" w:type="dxa"/>
            <w:vAlign w:val="top"/>
          </w:tcPr>
          <w:p>
            <w:pPr>
              <w:jc w:val="center"/>
              <w:rPr>
                <w:rFonts w:hint="eastAsia" w:ascii="仿宋" w:hAnsi="仿宋" w:eastAsia="仿宋"/>
                <w:sz w:val="24"/>
                <w:szCs w:val="24"/>
                <w:lang w:eastAsia="zh-CN"/>
              </w:rPr>
            </w:pPr>
            <w:r>
              <w:rPr>
                <w:rFonts w:hint="eastAsia" w:ascii="仿宋" w:hAnsi="仿宋" w:eastAsia="仿宋"/>
                <w:sz w:val="24"/>
                <w:szCs w:val="24"/>
                <w:lang w:eastAsia="zh-CN"/>
              </w:rPr>
              <w:t>总价</w:t>
            </w:r>
          </w:p>
        </w:tc>
        <w:tc>
          <w:tcPr>
            <w:tcW w:w="6825" w:type="dxa"/>
            <w:gridSpan w:val="3"/>
            <w:vAlign w:val="top"/>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元</w:t>
            </w:r>
          </w:p>
        </w:tc>
      </w:tr>
    </w:tbl>
    <w:p>
      <w:pPr>
        <w:ind w:right="560"/>
        <w:jc w:val="left"/>
        <w:rPr>
          <w:rFonts w:ascii="仿宋" w:hAnsi="仿宋" w:eastAsia="仿宋"/>
          <w:bCs/>
          <w:sz w:val="28"/>
          <w:szCs w:val="28"/>
        </w:rPr>
      </w:pPr>
      <w:r>
        <w:rPr>
          <w:rFonts w:hint="eastAsia" w:ascii="仿宋" w:hAnsi="仿宋" w:eastAsia="仿宋"/>
          <w:bCs/>
          <w:sz w:val="28"/>
          <w:szCs w:val="28"/>
        </w:rPr>
        <w:t>注：</w:t>
      </w:r>
      <w:r>
        <w:rPr>
          <w:rFonts w:hint="eastAsia" w:ascii="仿宋" w:hAnsi="仿宋" w:eastAsia="仿宋"/>
          <w:bCs/>
          <w:sz w:val="28"/>
          <w:szCs w:val="28"/>
          <w:highlight w:val="none"/>
        </w:rPr>
        <w:t>成交价以总报价为准，实际结算按实际有</w:t>
      </w:r>
      <w:r>
        <w:rPr>
          <w:rFonts w:hint="eastAsia" w:ascii="仿宋" w:hAnsi="仿宋" w:eastAsia="仿宋"/>
          <w:bCs/>
          <w:sz w:val="28"/>
          <w:szCs w:val="28"/>
          <w:highlight w:val="none"/>
          <w:lang w:eastAsia="zh-CN"/>
        </w:rPr>
        <w:t>次数及天数乘以各项单价</w:t>
      </w:r>
      <w:r>
        <w:rPr>
          <w:rFonts w:hint="eastAsia" w:ascii="仿宋" w:hAnsi="仿宋" w:eastAsia="仿宋"/>
          <w:bCs/>
          <w:sz w:val="28"/>
          <w:szCs w:val="28"/>
          <w:highlight w:val="none"/>
        </w:rPr>
        <w:t>结算。</w:t>
      </w: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widowControl/>
        <w:jc w:val="left"/>
        <w:rPr>
          <w:rFonts w:hint="eastAsia" w:ascii="仿宋" w:hAnsi="仿宋" w:eastAsia="仿宋"/>
          <w:b/>
          <w:sz w:val="32"/>
          <w:szCs w:val="32"/>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5</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widowControl/>
        <w:jc w:val="left"/>
        <w:rPr>
          <w:rFonts w:ascii="仿宋_GB2312" w:eastAsia="仿宋_GB2312"/>
          <w:b/>
          <w:sz w:val="44"/>
          <w:szCs w:val="44"/>
        </w:rPr>
      </w:pPr>
    </w:p>
    <w:p>
      <w:pPr>
        <w:pStyle w:val="2"/>
        <w:rPr>
          <w:rFonts w:ascii="仿宋_GB2312" w:eastAsia="仿宋_GB2312"/>
          <w:b/>
          <w:sz w:val="44"/>
          <w:szCs w:val="44"/>
        </w:rPr>
      </w:pPr>
    </w:p>
    <w:p>
      <w:pPr>
        <w:rPr>
          <w:rFonts w:ascii="仿宋_GB2312" w:eastAsia="仿宋_GB2312"/>
          <w:b/>
          <w:sz w:val="44"/>
          <w:szCs w:val="44"/>
        </w:rPr>
      </w:pPr>
    </w:p>
    <w:p>
      <w:pPr>
        <w:pStyle w:val="2"/>
        <w:jc w:val="both"/>
        <w:rPr>
          <w:rFonts w:ascii="仿宋_GB2312" w:eastAsia="仿宋_GB2312"/>
          <w:b/>
          <w:sz w:val="44"/>
          <w:szCs w:val="44"/>
        </w:rPr>
      </w:pP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kern w:val="2"/>
          <w:sz w:val="28"/>
          <w:szCs w:val="28"/>
          <w:lang w:val="en-US" w:eastAsia="zh-CN" w:bidi="ar-SA"/>
        </w:rPr>
        <w:sectPr>
          <w:footerReference r:id="rId4" w:type="default"/>
          <w:pgSz w:w="11906" w:h="16838"/>
          <w:pgMar w:top="1080" w:right="1440" w:bottom="1080" w:left="1440" w:header="851" w:footer="992" w:gutter="0"/>
          <w:cols w:space="720" w:num="1"/>
          <w:docGrid w:type="linesAndChars" w:linePitch="312" w:charSpace="0"/>
        </w:sectPr>
      </w:pP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附件7</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重庆机场污水站在线监测维保频次每月统计表</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 xml:space="preserve">                                      时间：   年   月   日至    年    月   日</w:t>
      </w:r>
    </w:p>
    <w:tbl>
      <w:tblPr>
        <w:tblStyle w:val="10"/>
        <w:tblW w:w="13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532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维保/租赁地点</w:t>
            </w: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维保内容</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次数/时间统计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restart"/>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西区第一、第二</w:t>
            </w: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jc w:val="both"/>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污水处理站</w:t>
            </w: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维护</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continue"/>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校准（比对、标定）</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continue"/>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维修</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continue"/>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租赁</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restart"/>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东区污水处理站</w:t>
            </w: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维护</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continue"/>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校准（比对、标定）</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continue"/>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维修</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vMerge w:val="continue"/>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c>
          <w:tcPr>
            <w:tcW w:w="532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租赁</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30"/>
                <w:szCs w:val="30"/>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乙方工作人员：                                                          甲方工作人员：</w:t>
      </w: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负责人：                                                                负责人：</w:t>
      </w: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ascii="仿宋" w:hAnsi="仿宋" w:eastAsia="仿宋" w:cs="仿宋"/>
          <w:b w:val="0"/>
          <w:bCs w:val="0"/>
          <w:kern w:val="2"/>
          <w:sz w:val="30"/>
          <w:szCs w:val="30"/>
          <w:vertAlign w:val="baseline"/>
          <w:lang w:val="en-US" w:eastAsia="zh-CN" w:bidi="ar-SA"/>
        </w:rPr>
        <w:t xml:space="preserve">维保单位盖章                                                            动力能源分公司盖章 </w:t>
      </w:r>
    </w:p>
    <w:p>
      <w:pPr>
        <w:sectPr>
          <w:pgSz w:w="16838" w:h="11906" w:orient="landscape"/>
          <w:pgMar w:top="1440" w:right="1080" w:bottom="1440" w:left="1080" w:header="851" w:footer="992" w:gutter="0"/>
          <w:cols w:space="720" w:num="1"/>
          <w:docGrid w:type="linesAndChars" w:linePitch="312" w:charSpace="0"/>
        </w:sectPr>
      </w:pPr>
    </w:p>
    <w:p>
      <w:pPr>
        <w:snapToGrid w:val="0"/>
        <w:spacing w:before="100" w:beforeAutospacing="1" w:after="100" w:afterLines="-2147483648" w:afterAutospacing="1" w:line="360" w:lineRule="auto"/>
        <w:ind w:right="0" w:firstLine="0" w:firstLineChars="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2" w:firstLineChars="200"/>
        <w:jc w:val="center"/>
        <w:rPr>
          <w:rFonts w:ascii="仿宋" w:hAnsi="仿宋" w:eastAsia="仿宋"/>
          <w:b/>
          <w:color w:val="auto"/>
        </w:rPr>
      </w:pPr>
    </w:p>
    <w:p>
      <w:pPr>
        <w:snapToGrid w:val="0"/>
        <w:spacing w:line="360" w:lineRule="auto"/>
        <w:jc w:val="center"/>
        <w:rPr>
          <w:rFonts w:cs="Calibri"/>
          <w:b/>
          <w:color w:val="auto"/>
          <w:sz w:val="32"/>
          <w:szCs w:val="32"/>
        </w:rPr>
      </w:pPr>
    </w:p>
    <w:p>
      <w:pPr>
        <w:snapToGrid w:val="0"/>
        <w:spacing w:line="360" w:lineRule="auto"/>
        <w:jc w:val="center"/>
        <w:rPr>
          <w:rFonts w:cs="Calibri"/>
          <w:b/>
          <w:color w:val="auto"/>
          <w:sz w:val="32"/>
          <w:szCs w:val="32"/>
        </w:rPr>
      </w:pPr>
      <w:r>
        <w:rPr>
          <w:rFonts w:asciiTheme="minorHAnsi" w:hAnsiTheme="minorHAnsi" w:eastAsiaTheme="minorEastAsia" w:cstheme="minorBidi"/>
          <w:color w:val="auto"/>
          <w:lang w:eastAsia="en-US"/>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RZhz42w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v3vUdQAAAAJAQAADwAAAAAAAAAB&#10;ACAAAAAiAAAAZHJzL2Rvd25yZXYueG1sUEsBAhQAFAAAAAgAh07iQNFmHPjbAQAAlgMAAA4AAAAA&#10;AAAAAQAgAAAAIwEAAGRycy9lMm9Eb2MueG1sUEsFBgAAAAAGAAYAWQEAAHAFAAAAAA==&#10;">
                <v:fill on="f" focussize="0,0"/>
                <v:stroke weight="1.5pt" color="#000000" joinstyle="round"/>
                <v:imagedata o:title=""/>
                <o:lock v:ext="edit" aspectratio="f"/>
              </v:shape>
            </w:pict>
          </mc:Fallback>
        </mc:AlternateContent>
      </w:r>
    </w:p>
    <w:p>
      <w:pPr>
        <w:snapToGrid w:val="0"/>
        <w:spacing w:line="360" w:lineRule="auto"/>
        <w:rPr>
          <w:rFonts w:eastAsiaTheme="minorEastAsia"/>
          <w:b/>
          <w:color w:val="auto"/>
          <w:sz w:val="32"/>
          <w:szCs w:val="32"/>
        </w:rPr>
      </w:pPr>
      <w:r>
        <w:rPr>
          <w:rFonts w:hint="eastAsia"/>
          <w:b/>
          <w:color w:val="auto"/>
          <w:sz w:val="32"/>
          <w:szCs w:val="32"/>
        </w:rPr>
        <w:t xml:space="preserve">                  </w:t>
      </w:r>
    </w:p>
    <w:p>
      <w:pPr>
        <w:snapToGrid w:val="0"/>
        <w:spacing w:line="360" w:lineRule="auto"/>
        <w:jc w:val="center"/>
        <w:rPr>
          <w:rFonts w:hint="eastAsia" w:ascii="黑体" w:hAnsi="黑体" w:eastAsia="黑体"/>
          <w:color w:val="auto"/>
          <w:sz w:val="52"/>
          <w:szCs w:val="52"/>
        </w:rPr>
      </w:pPr>
      <w:r>
        <w:rPr>
          <w:rFonts w:hint="eastAsia" w:ascii="黑体" w:hAnsi="黑体" w:eastAsia="黑体"/>
          <w:color w:val="auto"/>
          <w:sz w:val="52"/>
          <w:szCs w:val="52"/>
        </w:rPr>
        <w:t>机场污水处理站污水在线监测设备</w:t>
      </w:r>
    </w:p>
    <w:p>
      <w:pPr>
        <w:snapToGrid w:val="0"/>
        <w:spacing w:line="360" w:lineRule="auto"/>
        <w:jc w:val="center"/>
        <w:rPr>
          <w:rFonts w:ascii="黑体" w:hAnsi="黑体" w:eastAsia="黑体" w:cstheme="minorBidi"/>
          <w:color w:val="auto"/>
          <w:sz w:val="52"/>
          <w:szCs w:val="52"/>
        </w:rPr>
      </w:pPr>
      <w:r>
        <w:rPr>
          <w:rFonts w:hint="eastAsia" w:ascii="黑体" w:hAnsi="黑体" w:eastAsia="黑体"/>
          <w:b w:val="0"/>
          <w:color w:val="auto"/>
          <w:sz w:val="52"/>
          <w:szCs w:val="52"/>
          <w:lang w:eastAsia="zh-CN"/>
        </w:rPr>
        <w:t>维护保养</w:t>
      </w:r>
      <w:r>
        <w:rPr>
          <w:rFonts w:hint="eastAsia" w:ascii="黑体" w:hAnsi="黑体" w:eastAsia="黑体"/>
          <w:color w:val="auto"/>
          <w:sz w:val="52"/>
          <w:szCs w:val="52"/>
        </w:rPr>
        <w:t>技术服务合同</w:t>
      </w:r>
    </w:p>
    <w:p>
      <w:pPr>
        <w:snapToGrid w:val="0"/>
        <w:spacing w:line="360" w:lineRule="auto"/>
        <w:rPr>
          <w:b/>
          <w:color w:val="auto"/>
          <w:sz w:val="32"/>
          <w:szCs w:val="32"/>
        </w:rPr>
      </w:pPr>
      <w:r>
        <w:rPr>
          <w:rFonts w:asciiTheme="minorHAnsi" w:hAnsiTheme="minorHAnsi" w:eastAsiaTheme="minorEastAsia"/>
          <w:color w:val="auto"/>
          <w:lang w:eastAsia="en-US"/>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rq/OA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L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Brq/OA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eastAsiaTheme="minorEastAsia"/>
          <w:b/>
          <w:color w:val="auto"/>
          <w:sz w:val="32"/>
          <w:szCs w:val="32"/>
        </w:rPr>
      </w:pPr>
    </w:p>
    <w:p>
      <w:pPr>
        <w:snapToGrid w:val="0"/>
        <w:spacing w:line="360" w:lineRule="auto"/>
        <w:jc w:val="center"/>
        <w:rPr>
          <w:b/>
          <w:color w:val="auto"/>
          <w:sz w:val="32"/>
          <w:szCs w:val="32"/>
        </w:rPr>
      </w:pPr>
    </w:p>
    <w:p>
      <w:pPr>
        <w:snapToGrid w:val="0"/>
        <w:spacing w:line="360" w:lineRule="auto"/>
        <w:jc w:val="center"/>
        <w:rPr>
          <w:b/>
          <w:color w:val="auto"/>
          <w:sz w:val="32"/>
          <w:szCs w:val="32"/>
        </w:rPr>
      </w:pPr>
    </w:p>
    <w:p>
      <w:pPr>
        <w:snapToGrid w:val="0"/>
        <w:spacing w:line="360" w:lineRule="auto"/>
        <w:jc w:val="center"/>
        <w:rPr>
          <w:b/>
          <w:color w:val="auto"/>
          <w:sz w:val="32"/>
          <w:szCs w:val="32"/>
        </w:rPr>
      </w:pPr>
    </w:p>
    <w:p>
      <w:pPr>
        <w:pStyle w:val="2"/>
        <w:rPr>
          <w:b/>
          <w:color w:val="auto"/>
          <w:sz w:val="32"/>
          <w:szCs w:val="32"/>
        </w:rPr>
      </w:pPr>
    </w:p>
    <w:p/>
    <w:p>
      <w:pPr>
        <w:snapToGrid w:val="0"/>
        <w:spacing w:line="360" w:lineRule="auto"/>
        <w:jc w:val="center"/>
        <w:rPr>
          <w:rFonts w:hint="eastAsia" w:ascii="黑体" w:hAnsi="黑体" w:eastAsia="黑体"/>
          <w:color w:val="auto"/>
          <w:sz w:val="30"/>
          <w:szCs w:val="30"/>
          <w:lang w:eastAsia="zh-CN"/>
        </w:rPr>
      </w:pPr>
      <w:r>
        <w:rPr>
          <w:rFonts w:hint="eastAsia" w:ascii="黑体" w:hAnsi="黑体" w:eastAsia="黑体"/>
          <w:color w:val="auto"/>
          <w:sz w:val="30"/>
          <w:szCs w:val="30"/>
        </w:rPr>
        <w:t>甲方：重庆机场集团</w:t>
      </w:r>
      <w:r>
        <w:rPr>
          <w:rFonts w:hint="eastAsia" w:ascii="黑体" w:hAnsi="黑体" w:eastAsia="黑体"/>
          <w:color w:val="auto"/>
          <w:sz w:val="30"/>
          <w:szCs w:val="30"/>
          <w:lang w:eastAsia="zh-CN"/>
        </w:rPr>
        <w:t>动力能源分公司</w:t>
      </w:r>
    </w:p>
    <w:p>
      <w:pPr>
        <w:snapToGrid w:val="0"/>
        <w:spacing w:line="360" w:lineRule="auto"/>
        <w:ind w:firstLine="1800" w:firstLineChars="600"/>
        <w:rPr>
          <w:rFonts w:ascii="黑体" w:hAnsi="黑体" w:eastAsia="黑体"/>
          <w:b/>
          <w:bCs/>
          <w:color w:val="auto"/>
          <w:sz w:val="30"/>
          <w:szCs w:val="30"/>
          <w:u w:val="single"/>
        </w:rPr>
      </w:pPr>
      <w:r>
        <w:rPr>
          <w:rFonts w:hint="eastAsia" w:ascii="黑体" w:hAnsi="黑体" w:eastAsia="黑体"/>
          <w:color w:val="auto"/>
          <w:sz w:val="30"/>
          <w:szCs w:val="30"/>
        </w:rPr>
        <w:t>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spacing w:line="520" w:lineRule="exact"/>
        <w:jc w:val="center"/>
        <w:rPr>
          <w:rFonts w:ascii="黑体" w:hAnsi="黑体" w:eastAsia="黑体" w:cstheme="minorBidi"/>
          <w:b/>
          <w:bCs/>
          <w:color w:val="auto"/>
          <w:sz w:val="32"/>
          <w:szCs w:val="32"/>
        </w:rPr>
      </w:pPr>
    </w:p>
    <w:p>
      <w:pPr>
        <w:rPr>
          <w:rFonts w:ascii="黑体" w:hAnsi="黑体" w:eastAsia="黑体"/>
          <w:b/>
          <w:bCs/>
          <w:color w:val="auto"/>
          <w:sz w:val="32"/>
          <w:szCs w:val="32"/>
        </w:rPr>
        <w:sectPr>
          <w:pgSz w:w="11900" w:h="16840"/>
          <w:pgMar w:top="1440" w:right="1800" w:bottom="1440" w:left="1800" w:header="851" w:footer="992" w:gutter="0"/>
          <w:cols w:space="720" w:num="1"/>
          <w:docGrid w:type="lines" w:linePitch="312" w:charSpace="0"/>
        </w:sectPr>
      </w:pPr>
    </w:p>
    <w:p>
      <w:pPr>
        <w:pStyle w:val="12"/>
        <w:ind w:firstLine="602"/>
        <w:rPr>
          <w:rFonts w:hint="eastAsia"/>
          <w:b/>
          <w:bCs/>
          <w:lang w:eastAsia="zh-CN"/>
        </w:rPr>
      </w:pPr>
      <w:r>
        <w:rPr>
          <w:rFonts w:hint="eastAsia"/>
          <w:b/>
          <w:bCs/>
        </w:rPr>
        <w:t>甲方:重庆机场集团有限公司</w:t>
      </w:r>
      <w:r>
        <w:rPr>
          <w:rFonts w:hint="eastAsia"/>
          <w:b/>
          <w:bCs/>
          <w:lang w:eastAsia="zh-CN"/>
        </w:rPr>
        <w:t>动力能源分公司</w:t>
      </w:r>
    </w:p>
    <w:p>
      <w:pPr>
        <w:pStyle w:val="12"/>
        <w:ind w:firstLine="602"/>
        <w:rPr>
          <w:rFonts w:hint="eastAsia"/>
          <w:b/>
          <w:bCs/>
          <w:lang w:val="en-US" w:eastAsia="zh-CN"/>
        </w:rPr>
      </w:pPr>
      <w:r>
        <w:rPr>
          <w:rFonts w:hint="eastAsia"/>
          <w:b/>
          <w:bCs/>
        </w:rPr>
        <w:t>统一社会信用代码：91500</w:t>
      </w:r>
      <w:r>
        <w:rPr>
          <w:rFonts w:hint="eastAsia"/>
          <w:b/>
          <w:bCs/>
          <w:lang w:val="en-US" w:eastAsia="zh-CN"/>
        </w:rPr>
        <w:t>112MAAC3KEC4F</w:t>
      </w:r>
    </w:p>
    <w:p>
      <w:pPr>
        <w:pStyle w:val="12"/>
        <w:ind w:firstLine="602"/>
        <w:rPr>
          <w:rFonts w:hint="eastAsia"/>
          <w:b/>
          <w:bCs/>
          <w:lang w:val="en-US" w:eastAsia="zh-CN"/>
        </w:rPr>
      </w:pPr>
      <w:r>
        <w:rPr>
          <w:rFonts w:hint="eastAsia"/>
          <w:b/>
          <w:bCs/>
        </w:rPr>
        <w:t>通讯地址：</w:t>
      </w:r>
      <w:r>
        <w:rPr>
          <w:rFonts w:hint="eastAsia"/>
          <w:b/>
          <w:bCs/>
          <w:lang w:eastAsia="zh-CN"/>
        </w:rPr>
        <w:t>重庆市渝北区重庆江北国际机场内</w:t>
      </w:r>
      <w:r>
        <w:rPr>
          <w:rFonts w:hint="eastAsia"/>
          <w:b/>
          <w:bCs/>
          <w:lang w:val="en-US" w:eastAsia="zh-CN"/>
        </w:rPr>
        <w:t>69幢一层1-1</w:t>
      </w:r>
    </w:p>
    <w:p>
      <w:pPr>
        <w:pStyle w:val="12"/>
        <w:ind w:firstLine="602"/>
        <w:rPr>
          <w:rFonts w:hint="eastAsia"/>
          <w:b/>
          <w:bCs/>
        </w:rPr>
      </w:pPr>
      <w:r>
        <w:rPr>
          <w:rFonts w:hint="eastAsia"/>
          <w:b/>
          <w:bCs/>
        </w:rPr>
        <w:t>法定代表人或委托代理人：</w:t>
      </w:r>
      <w:r>
        <w:rPr>
          <w:rFonts w:hint="eastAsia"/>
          <w:b/>
          <w:bCs/>
          <w:lang w:eastAsia="zh-CN"/>
        </w:rPr>
        <w:t>刘子亚（负责人）</w:t>
      </w:r>
      <w:r>
        <w:rPr>
          <w:rFonts w:hint="eastAsia"/>
          <w:b/>
          <w:bCs/>
        </w:rPr>
        <w:t xml:space="preserve"> </w:t>
      </w:r>
    </w:p>
    <w:p>
      <w:pPr>
        <w:pStyle w:val="12"/>
        <w:ind w:firstLine="602"/>
        <w:rPr>
          <w:rFonts w:hint="eastAsia"/>
          <w:b/>
          <w:bCs/>
        </w:rPr>
      </w:pPr>
      <w:r>
        <w:rPr>
          <w:rFonts w:hint="eastAsia"/>
          <w:b/>
          <w:bCs/>
        </w:rPr>
        <w:t xml:space="preserve">邮政编码：401120                        </w:t>
      </w:r>
    </w:p>
    <w:p>
      <w:pPr>
        <w:pStyle w:val="12"/>
        <w:ind w:firstLine="602"/>
        <w:rPr>
          <w:rFonts w:hint="eastAsia" w:eastAsia="仿宋_GB2312"/>
          <w:b/>
          <w:bCs/>
          <w:lang w:val="en-US" w:eastAsia="zh-CN"/>
        </w:rPr>
      </w:pPr>
      <w:r>
        <w:rPr>
          <w:rFonts w:hint="eastAsia"/>
          <w:b/>
          <w:bCs/>
        </w:rPr>
        <w:t>联系电话：023-</w:t>
      </w:r>
      <w:r>
        <w:rPr>
          <w:rFonts w:hint="eastAsia"/>
          <w:b/>
          <w:bCs/>
          <w:lang w:val="en-US" w:eastAsia="zh-CN"/>
        </w:rPr>
        <w:t>67151341</w:t>
      </w:r>
    </w:p>
    <w:p>
      <w:pPr>
        <w:pStyle w:val="12"/>
        <w:ind w:firstLine="602"/>
        <w:rPr>
          <w:rFonts w:hint="eastAsia"/>
          <w:b/>
          <w:bCs/>
        </w:rPr>
      </w:pPr>
      <w:r>
        <w:rPr>
          <w:rFonts w:hint="eastAsia"/>
          <w:b/>
          <w:bCs/>
        </w:rPr>
        <w:t>邮箱地址：</w:t>
      </w:r>
    </w:p>
    <w:p>
      <w:pPr>
        <w:pStyle w:val="12"/>
        <w:ind w:firstLine="602"/>
        <w:rPr>
          <w:rFonts w:hint="eastAsia"/>
          <w:b/>
          <w:bCs/>
        </w:rPr>
      </w:pPr>
      <w:r>
        <w:rPr>
          <w:rFonts w:hint="eastAsia"/>
          <w:b/>
          <w:bCs/>
        </w:rPr>
        <w:t>开户银行：</w:t>
      </w:r>
      <w:r>
        <w:rPr>
          <w:rFonts w:hint="eastAsia"/>
          <w:b/>
          <w:bCs/>
          <w:lang w:eastAsia="zh-CN"/>
        </w:rPr>
        <w:t>中国建设银行股份有限公司</w:t>
      </w:r>
      <w:r>
        <w:rPr>
          <w:rFonts w:hint="eastAsia"/>
          <w:b/>
          <w:bCs/>
        </w:rPr>
        <w:t xml:space="preserve">重庆渝北机场支行  </w:t>
      </w:r>
    </w:p>
    <w:p>
      <w:pPr>
        <w:pStyle w:val="12"/>
        <w:ind w:firstLine="602"/>
        <w:rPr>
          <w:rFonts w:hint="eastAsia"/>
          <w:b/>
          <w:bCs/>
        </w:rPr>
      </w:pPr>
      <w:r>
        <w:rPr>
          <w:rFonts w:hint="eastAsia"/>
          <w:b/>
          <w:bCs/>
        </w:rPr>
        <w:t>开户名称：重庆机场集团有限公司</w:t>
      </w:r>
      <w:r>
        <w:rPr>
          <w:rFonts w:hint="eastAsia"/>
          <w:b/>
          <w:bCs/>
          <w:lang w:eastAsia="zh-CN"/>
        </w:rPr>
        <w:t>动力能源分公司</w:t>
      </w:r>
    </w:p>
    <w:p>
      <w:pPr>
        <w:pStyle w:val="12"/>
        <w:ind w:firstLine="602"/>
        <w:rPr>
          <w:rFonts w:hint="eastAsia"/>
          <w:b/>
          <w:bCs/>
        </w:rPr>
      </w:pPr>
      <w:r>
        <w:rPr>
          <w:rFonts w:hint="eastAsia"/>
          <w:b/>
          <w:bCs/>
        </w:rPr>
        <w:t>账号：50050108380000000600</w:t>
      </w:r>
    </w:p>
    <w:p>
      <w:pPr>
        <w:pStyle w:val="12"/>
        <w:ind w:firstLine="560"/>
        <w:rPr>
          <w:rFonts w:ascii="宋体" w:hAnsi="宋体" w:eastAsia="宋体"/>
          <w:bCs/>
          <w:color w:val="auto"/>
          <w:sz w:val="28"/>
          <w:szCs w:val="28"/>
        </w:rPr>
      </w:pPr>
    </w:p>
    <w:p>
      <w:pPr>
        <w:pStyle w:val="12"/>
        <w:ind w:firstLine="560"/>
        <w:rPr>
          <w:rFonts w:ascii="宋体" w:hAnsi="宋体" w:eastAsia="宋体"/>
          <w:bCs/>
          <w:color w:val="auto"/>
          <w:sz w:val="28"/>
          <w:szCs w:val="28"/>
        </w:rPr>
      </w:pPr>
    </w:p>
    <w:p>
      <w:pPr>
        <w:pStyle w:val="12"/>
        <w:ind w:firstLine="560"/>
        <w:rPr>
          <w:rFonts w:ascii="宋体" w:hAnsi="宋体" w:eastAsia="宋体"/>
          <w:bCs/>
          <w:color w:val="auto"/>
          <w:sz w:val="28"/>
          <w:szCs w:val="28"/>
        </w:rPr>
      </w:pPr>
    </w:p>
    <w:p>
      <w:pPr>
        <w:pStyle w:val="12"/>
        <w:ind w:firstLine="602"/>
        <w:rPr>
          <w:rFonts w:hint="eastAsia" w:cs="宋体"/>
          <w:b/>
          <w:bCs/>
        </w:rPr>
      </w:pPr>
      <w:r>
        <w:rPr>
          <w:rFonts w:hint="eastAsia" w:cs="宋体"/>
          <w:b/>
          <w:bCs/>
        </w:rPr>
        <w:t>乙方：</w:t>
      </w:r>
    </w:p>
    <w:p>
      <w:pPr>
        <w:pStyle w:val="12"/>
        <w:ind w:firstLine="602"/>
        <w:rPr>
          <w:rFonts w:hint="eastAsia" w:cs="宋体"/>
          <w:b/>
          <w:bCs/>
        </w:rPr>
      </w:pPr>
      <w:r>
        <w:rPr>
          <w:rFonts w:hint="eastAsia" w:cs="宋体"/>
          <w:b/>
          <w:bCs/>
        </w:rPr>
        <w:t>统一社会信用代码：</w:t>
      </w:r>
    </w:p>
    <w:p>
      <w:pPr>
        <w:pStyle w:val="12"/>
        <w:ind w:firstLine="602"/>
        <w:rPr>
          <w:rFonts w:hint="eastAsia" w:cs="宋体"/>
          <w:b/>
          <w:bCs/>
        </w:rPr>
      </w:pPr>
      <w:r>
        <w:rPr>
          <w:rFonts w:hint="eastAsia" w:cs="宋体"/>
          <w:b/>
          <w:bCs/>
        </w:rPr>
        <w:t>通讯地址：</w:t>
      </w:r>
    </w:p>
    <w:p>
      <w:pPr>
        <w:pStyle w:val="12"/>
        <w:ind w:firstLine="602"/>
        <w:rPr>
          <w:rFonts w:hint="eastAsia" w:cs="宋体"/>
          <w:b/>
          <w:bCs/>
        </w:rPr>
      </w:pPr>
      <w:r>
        <w:rPr>
          <w:rFonts w:hint="eastAsia" w:cs="宋体"/>
          <w:b/>
          <w:bCs/>
        </w:rPr>
        <w:t xml:space="preserve">法定代表人或委托代理人： </w:t>
      </w:r>
    </w:p>
    <w:p>
      <w:pPr>
        <w:pStyle w:val="12"/>
        <w:ind w:firstLine="602"/>
        <w:rPr>
          <w:rFonts w:hint="eastAsia" w:cs="宋体"/>
          <w:b/>
          <w:bCs/>
        </w:rPr>
      </w:pPr>
      <w:r>
        <w:rPr>
          <w:rFonts w:hint="eastAsia" w:cs="宋体"/>
          <w:b/>
          <w:bCs/>
        </w:rPr>
        <w:t>联系电话：</w:t>
      </w:r>
    </w:p>
    <w:p>
      <w:pPr>
        <w:pStyle w:val="12"/>
        <w:ind w:firstLine="602"/>
        <w:rPr>
          <w:rFonts w:hint="eastAsia" w:cs="宋体"/>
          <w:b/>
          <w:bCs/>
        </w:rPr>
      </w:pPr>
      <w:r>
        <w:rPr>
          <w:rFonts w:hint="eastAsia" w:cs="宋体"/>
          <w:b/>
          <w:bCs/>
        </w:rPr>
        <w:t>邮箱地址：</w:t>
      </w:r>
    </w:p>
    <w:p>
      <w:pPr>
        <w:pStyle w:val="12"/>
        <w:ind w:firstLine="602"/>
        <w:rPr>
          <w:rFonts w:hint="eastAsia" w:cs="宋体"/>
          <w:b/>
          <w:bCs/>
        </w:rPr>
      </w:pPr>
      <w:r>
        <w:rPr>
          <w:rFonts w:hint="eastAsia" w:cs="宋体"/>
          <w:b/>
          <w:bCs/>
        </w:rPr>
        <w:t xml:space="preserve">开户银行： </w:t>
      </w:r>
    </w:p>
    <w:p>
      <w:pPr>
        <w:pStyle w:val="12"/>
        <w:ind w:firstLine="602"/>
        <w:rPr>
          <w:rFonts w:hint="eastAsia" w:cs="宋体"/>
          <w:b/>
          <w:bCs/>
        </w:rPr>
      </w:pPr>
      <w:r>
        <w:rPr>
          <w:rFonts w:hint="eastAsia" w:cs="宋体"/>
          <w:b/>
          <w:bCs/>
        </w:rPr>
        <w:t>开户名称：</w:t>
      </w:r>
    </w:p>
    <w:p>
      <w:pPr>
        <w:pStyle w:val="12"/>
        <w:ind w:firstLine="602"/>
        <w:rPr>
          <w:rFonts w:hint="eastAsia" w:cs="宋体"/>
          <w:b/>
          <w:bCs/>
        </w:rPr>
      </w:pPr>
      <w:r>
        <w:rPr>
          <w:rFonts w:hint="eastAsia" w:cs="宋体"/>
          <w:b/>
          <w:bCs/>
        </w:rPr>
        <w:t>账号：</w:t>
      </w:r>
    </w:p>
    <w:p>
      <w:pPr>
        <w:spacing w:line="68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鉴于甲方需要就</w:t>
      </w:r>
      <w:r>
        <w:rPr>
          <w:rFonts w:hint="eastAsia" w:ascii="仿宋" w:hAnsi="仿宋" w:eastAsia="仿宋" w:cs="仿宋"/>
          <w:color w:val="auto"/>
          <w:sz w:val="28"/>
          <w:szCs w:val="28"/>
          <w:u w:val="single"/>
        </w:rPr>
        <w:t>机场污水处理站污水在线监测设备维保</w:t>
      </w:r>
      <w:r>
        <w:rPr>
          <w:rFonts w:hint="eastAsia" w:ascii="仿宋" w:hAnsi="仿宋" w:eastAsia="仿宋" w:cs="仿宋"/>
          <w:color w:val="auto"/>
          <w:sz w:val="28"/>
          <w:szCs w:val="28"/>
        </w:rPr>
        <w:t>项目由乙方提供技术服务，并支付相应的技术服务报酬。乙方愿意接受甲方的委托并提供技术服务；双方经过平等协商，在真实、充分地表达各自意愿的基础上，根据《中华人民共和国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auto"/>
          <w:sz w:val="28"/>
          <w:szCs w:val="28"/>
          <w:lang w:eastAsia="zh-CN"/>
        </w:rPr>
        <w:t>民法典</w:t>
      </w:r>
      <w:r>
        <w:rPr>
          <w:rFonts w:hint="eastAsia" w:ascii="仿宋" w:hAnsi="仿宋" w:eastAsia="仿宋" w:cs="仿宋"/>
          <w:color w:val="auto"/>
          <w:sz w:val="28"/>
          <w:szCs w:val="28"/>
        </w:rPr>
        <w:t>》等相关法律法规规定，达成本协议， 并由双方共同恪守。</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第一条</w:t>
      </w:r>
      <w:r>
        <w:rPr>
          <w:b/>
          <w:bCs/>
          <w:color w:val="auto"/>
          <w:sz w:val="24"/>
        </w:rPr>
        <w:t xml:space="preserve"> </w:t>
      </w:r>
      <w:r>
        <w:rPr>
          <w:rFonts w:hint="eastAsia" w:ascii="仿宋" w:hAnsi="仿宋" w:eastAsia="仿宋" w:cs="仿宋"/>
          <w:color w:val="auto"/>
          <w:sz w:val="28"/>
          <w:szCs w:val="28"/>
        </w:rPr>
        <w:t>技术服务的内容、方式和要求：</w:t>
      </w:r>
    </w:p>
    <w:p>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技术服务的内容：</w:t>
      </w:r>
      <w:r>
        <w:rPr>
          <w:rFonts w:hint="eastAsia" w:ascii="仿宋" w:hAnsi="仿宋" w:eastAsia="仿宋" w:cs="仿宋"/>
          <w:color w:val="auto"/>
          <w:sz w:val="28"/>
          <w:szCs w:val="28"/>
          <w:u w:val="single"/>
        </w:rPr>
        <w:t>对重庆机场西区第一污水处理站、西区第二污水处理站及东区污水处理站进、出水在线监测设备进行维保。</w:t>
      </w:r>
    </w:p>
    <w:p>
      <w:pPr>
        <w:tabs>
          <w:tab w:val="left" w:pos="420"/>
        </w:tabs>
        <w:autoSpaceDE w:val="0"/>
        <w:autoSpaceDN w:val="0"/>
        <w:adjustRightInd w:val="0"/>
        <w:spacing w:line="520" w:lineRule="exact"/>
        <w:ind w:left="113" w:leftChars="54" w:right="-23"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生态环境部颁布实施的《水污染源在线监测系统安装技术规范（试行）》（HJ/T353－2007）、《水污染源在线监测系统运行与考核技术规范（试行）》（HJ/T355－2007）及相关在线监测仪器运行规范和仪器操作手册，实施以下运行维护内容：</w:t>
      </w:r>
    </w:p>
    <w:p>
      <w:pPr>
        <w:tabs>
          <w:tab w:val="left" w:pos="420"/>
        </w:tabs>
        <w:autoSpaceDE w:val="0"/>
        <w:autoSpaceDN w:val="0"/>
        <w:adjustRightInd w:val="0"/>
        <w:spacing w:line="520" w:lineRule="exact"/>
        <w:ind w:left="113" w:leftChars="54" w:right="-23" w:firstLine="560" w:firstLineChars="200"/>
        <w:rPr>
          <w:rFonts w:ascii="楷体" w:hAnsi="楷体" w:eastAsia="楷体" w:cs="楷体"/>
          <w:color w:val="auto"/>
          <w:sz w:val="28"/>
          <w:szCs w:val="28"/>
        </w:rPr>
      </w:pPr>
      <w:r>
        <w:rPr>
          <w:rFonts w:hint="eastAsia" w:ascii="楷体" w:hAnsi="楷体" w:eastAsia="楷体" w:cs="楷体"/>
          <w:color w:val="auto"/>
          <w:sz w:val="28"/>
          <w:szCs w:val="28"/>
        </w:rPr>
        <w:t>1．日常维护：</w:t>
      </w:r>
    </w:p>
    <w:p>
      <w:pPr>
        <w:tabs>
          <w:tab w:val="left" w:pos="640"/>
        </w:tabs>
        <w:autoSpaceDE w:val="0"/>
        <w:autoSpaceDN w:val="0"/>
        <w:adjustRightInd w:val="0"/>
        <w:spacing w:line="520" w:lineRule="exact"/>
        <w:ind w:left="118" w:right="-20" w:firstLine="560" w:firstLineChars="200"/>
        <w:jc w:val="left"/>
        <w:rPr>
          <w:rFonts w:hint="eastAsia" w:ascii="仿宋" w:hAnsi="仿宋" w:eastAsia="仿宋" w:cs="仿宋"/>
          <w:b/>
          <w:bCs/>
          <w:color w:val="auto"/>
          <w:sz w:val="28"/>
          <w:szCs w:val="28"/>
        </w:rPr>
      </w:pPr>
      <w:r>
        <w:rPr>
          <w:rFonts w:hint="eastAsia" w:ascii="楷体" w:hAnsi="楷体" w:eastAsia="楷体" w:cs="楷体"/>
          <w:color w:val="auto"/>
          <w:sz w:val="28"/>
          <w:szCs w:val="28"/>
        </w:rPr>
        <w:t>1.1每周一次现场维护，现场维护内容包括：</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1.1.1 检查各台自动分析仪及辅助设备的运行状态和主要技术参数，判断运行是否正常。</w:t>
      </w:r>
    </w:p>
    <w:p>
      <w:pPr>
        <w:tabs>
          <w:tab w:val="left" w:pos="840"/>
        </w:tabs>
        <w:autoSpaceDE w:val="0"/>
        <w:autoSpaceDN w:val="0"/>
        <w:adjustRightInd w:val="0"/>
        <w:spacing w:line="520" w:lineRule="exact"/>
        <w:ind w:left="118" w:right="-158"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1.1.2 检查自来水供应、泵取水情况，检查内部管路是否通畅，仪器自动清洗装置是否运行正常，检查各自动分析仪的进样水管和排水管是否清洁，必要时进行清洗。定期清洗水泵和过滤网。</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1.1.3 检查站房内电路系统、通讯系统是否正常。</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1.1.4 对于用电极法测量的仪器，检查标准溶液和电极填充液，电极探头需进行清洗。</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1.1.5 若部分站点使用气体钢瓶，检查载气气路系统是否密封，气压是否满足使用要求。</w:t>
      </w:r>
    </w:p>
    <w:p>
      <w:pPr>
        <w:tabs>
          <w:tab w:val="left" w:pos="840"/>
        </w:tabs>
        <w:autoSpaceDE w:val="0"/>
        <w:autoSpaceDN w:val="0"/>
        <w:adjustRightInd w:val="0"/>
        <w:spacing w:line="520" w:lineRule="exact"/>
        <w:ind w:left="118" w:right="-5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1.1.6 检查各仪器标准溶液和试剂是否在有效使用期内，按相关要求定期更换标准溶液和分析试剂。</w:t>
      </w:r>
    </w:p>
    <w:p>
      <w:pPr>
        <w:tabs>
          <w:tab w:val="left" w:pos="840"/>
        </w:tabs>
        <w:autoSpaceDE w:val="0"/>
        <w:autoSpaceDN w:val="0"/>
        <w:adjustRightInd w:val="0"/>
        <w:spacing w:line="520" w:lineRule="exact"/>
        <w:ind w:left="118" w:right="-7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1.1.7 观察数据采集传输仪运行情况，并检查连接处有无损坏,对数据进行抽样检查，对比自动分析仪、数据采集传输仪及上位机接收到的数据是否一致。</w:t>
      </w:r>
    </w:p>
    <w:p>
      <w:pPr>
        <w:tabs>
          <w:tab w:val="left" w:pos="640"/>
        </w:tabs>
        <w:autoSpaceDE w:val="0"/>
        <w:autoSpaceDN w:val="0"/>
        <w:adjustRightInd w:val="0"/>
        <w:spacing w:line="520" w:lineRule="exact"/>
        <w:ind w:right="-20"/>
        <w:jc w:val="left"/>
        <w:rPr>
          <w:rFonts w:ascii="楷体" w:hAnsi="楷体" w:eastAsia="楷体" w:cs="楷体"/>
          <w:color w:val="auto"/>
          <w:sz w:val="28"/>
          <w:szCs w:val="28"/>
        </w:rPr>
      </w:pPr>
      <w:r>
        <w:rPr>
          <w:rFonts w:hint="eastAsia" w:ascii="楷体" w:hAnsi="楷体" w:eastAsia="楷体" w:cs="楷体"/>
          <w:color w:val="auto"/>
          <w:sz w:val="28"/>
          <w:szCs w:val="28"/>
        </w:rPr>
        <w:t xml:space="preserve">     1.2</w:t>
      </w:r>
      <w:r>
        <w:rPr>
          <w:rFonts w:hint="eastAsia" w:ascii="楷体" w:hAnsi="楷体" w:eastAsia="楷体" w:cs="楷体"/>
          <w:color w:val="auto"/>
          <w:sz w:val="28"/>
          <w:szCs w:val="28"/>
        </w:rPr>
        <w:tab/>
      </w:r>
      <w:r>
        <w:rPr>
          <w:rFonts w:hint="eastAsia" w:ascii="楷体" w:hAnsi="楷体" w:eastAsia="楷体" w:cs="楷体"/>
          <w:color w:val="auto"/>
          <w:sz w:val="28"/>
          <w:szCs w:val="28"/>
        </w:rPr>
        <w:t>每月维护内容包括：</w:t>
      </w:r>
    </w:p>
    <w:p>
      <w:pPr>
        <w:tabs>
          <w:tab w:val="left" w:pos="840"/>
        </w:tabs>
        <w:autoSpaceDE w:val="0"/>
        <w:autoSpaceDN w:val="0"/>
        <w:adjustRightInd w:val="0"/>
        <w:spacing w:line="520" w:lineRule="exact"/>
        <w:ind w:left="117" w:leftChars="56" w:right="19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 总有机碳（TOC）水质自动分析仪：检查 TOC-CODCr 转换系数是否适用，必要时进行修正。对 TOC水质自动分析仪载气气路的密封性、泵、管、加热炉温度等进行一次检查，检查试剂余量（必要时添加或更换）,检查卤素洗涤器、冷凝器水封容器、增湿器，必要时加蒸馏水。</w:t>
      </w:r>
    </w:p>
    <w:p>
      <w:pPr>
        <w:tabs>
          <w:tab w:val="left" w:pos="840"/>
        </w:tabs>
        <w:autoSpaceDE w:val="0"/>
        <w:autoSpaceDN w:val="0"/>
        <w:adjustRightInd w:val="0"/>
        <w:spacing w:line="520" w:lineRule="exact"/>
        <w:ind w:left="118" w:right="-73"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1.2.2 pH水质自动分析仪：pH水质自动分析仪需用酸液清洗一次电极，检查 pH 电极是否钝化，必要时进行更换，对采样系统进行一次维护。</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1.2.3 化学需氧量（CODCr）水质在线自动监测仪：检查内部试管是否污染，必要时进行清洗。</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1.2.4 流量计：检查超声波流量计高度是否发生变化，必要时进行修正。</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氨氮水质自动分析仪：气敏电极表面是否清洁，仪器管路进行保养、清洁。</w:t>
      </w:r>
    </w:p>
    <w:p>
      <w:pPr>
        <w:tabs>
          <w:tab w:val="left" w:pos="840"/>
        </w:tabs>
        <w:autoSpaceDE w:val="0"/>
        <w:autoSpaceDN w:val="0"/>
        <w:adjustRightInd w:val="0"/>
        <w:spacing w:line="520" w:lineRule="exact"/>
        <w:ind w:left="118" w:right="-6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总磷水质自动分析仪：检查采样部分、计量单元、反应器单元、加热器单元、检测器单元的工作情况，对反应系统进行清洗。</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 xml:space="preserve"> 溶解氧仪：对探头处每月进行三次清洗，每个月进行一次“空气标定”。</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 xml:space="preserve"> SS仪：每月两次对探头光源处进行清洗，保证管路清洁。每半年使用标液进行比对，并更换刷头。</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 xml:space="preserve"> 浊度计：每月两次对测试箱体进行清洗，保证管路清洁。每季度使用标液进行比对。</w:t>
      </w:r>
    </w:p>
    <w:p>
      <w:pPr>
        <w:tabs>
          <w:tab w:val="left" w:pos="840"/>
        </w:tabs>
        <w:autoSpaceDE w:val="0"/>
        <w:autoSpaceDN w:val="0"/>
        <w:adjustRightInd w:val="0"/>
        <w:spacing w:line="520" w:lineRule="exact"/>
        <w:ind w:right="-6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1.2.1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 每月的现场维护内容还包括对在线监测仪器进行一次保养，对水泵和取水管路、配水和进水系统、仪器分析系统进行维护。对数据存储／控制系统工作状态进行一次检查，对自动分析仪进行一次日常</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（见 2.1）。检查监测仪器接地情况，检查监测用房防雷措施。</w:t>
      </w:r>
    </w:p>
    <w:p>
      <w:pPr>
        <w:tabs>
          <w:tab w:val="left" w:pos="640"/>
        </w:tabs>
        <w:autoSpaceDE w:val="0"/>
        <w:autoSpaceDN w:val="0"/>
        <w:adjustRightInd w:val="0"/>
        <w:spacing w:line="520" w:lineRule="exact"/>
        <w:ind w:right="-73"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1.3 每 3 个月至少对总有机碳（TOC）水质自动分析仪试样计量阀等进行一次清洗。检查化学需氧量（CODCr）水质在线自动监测仪水样导管、排水导管、活塞和密封圈，必要时进行更换，检查氨氮水质自动分析仪气敏电极膜，必要时进行更换。</w:t>
      </w:r>
    </w:p>
    <w:p>
      <w:pPr>
        <w:tabs>
          <w:tab w:val="left" w:pos="840"/>
        </w:tabs>
        <w:autoSpaceDE w:val="0"/>
        <w:autoSpaceDN w:val="0"/>
        <w:adjustRightInd w:val="0"/>
        <w:spacing w:line="520" w:lineRule="exact"/>
        <w:ind w:left="117" w:leftChars="56" w:right="-6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1.4 根据实际情况更换化学需氧量（CODCr）水质在线自动监测仪水样导管、排水导管、活塞和密封圈，每年至少更换一次总有机碳（TOC）水质自动分析仪注射器活塞、燃烧管、CO2 吸收器。</w:t>
      </w:r>
    </w:p>
    <w:p>
      <w:pPr>
        <w:tabs>
          <w:tab w:val="left" w:pos="6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楷体" w:hAnsi="楷体" w:eastAsia="楷体" w:cs="楷体"/>
          <w:color w:val="auto"/>
          <w:sz w:val="28"/>
          <w:szCs w:val="28"/>
        </w:rPr>
        <w:t>1.5 其他预防性维护</w:t>
      </w:r>
    </w:p>
    <w:p>
      <w:pPr>
        <w:tabs>
          <w:tab w:val="left" w:pos="840"/>
        </w:tabs>
        <w:autoSpaceDE w:val="0"/>
        <w:autoSpaceDN w:val="0"/>
        <w:adjustRightInd w:val="0"/>
        <w:spacing w:line="520" w:lineRule="exact"/>
        <w:ind w:left="117" w:leftChars="56" w:right="-6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1.5.1 保持机房、实验室、监测用房（监控箱）的清洁，保持设备的清洁，避免仪器振动，保证监测用房内的温度、湿度满足仪器正常运行的需求。</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1.5.2 保持各仪器管路通畅，出水正常，无漏液。</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1.5.3 对电源控制器、空调等辅助设备要进行经常性检查。</w:t>
      </w:r>
    </w:p>
    <w:p>
      <w:pPr>
        <w:tabs>
          <w:tab w:val="left" w:pos="840"/>
        </w:tabs>
        <w:autoSpaceDE w:val="0"/>
        <w:autoSpaceDN w:val="0"/>
        <w:adjustRightInd w:val="0"/>
        <w:spacing w:line="520" w:lineRule="exact"/>
        <w:ind w:left="118" w:right="-167"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1.5.4 此处未提及的维护内容，按相关仪器说明书的要求进行仪器维护保养、易耗品的定期更换工作。</w:t>
      </w:r>
    </w:p>
    <w:p>
      <w:pPr>
        <w:tabs>
          <w:tab w:val="left" w:pos="640"/>
        </w:tabs>
        <w:autoSpaceDE w:val="0"/>
        <w:autoSpaceDN w:val="0"/>
        <w:adjustRightInd w:val="0"/>
        <w:spacing w:line="520" w:lineRule="exact"/>
        <w:ind w:right="85"/>
        <w:rPr>
          <w:rFonts w:hint="eastAsia" w:ascii="仿宋" w:hAnsi="仿宋" w:eastAsia="仿宋" w:cs="仿宋"/>
          <w:color w:val="auto"/>
          <w:sz w:val="28"/>
          <w:szCs w:val="28"/>
        </w:rPr>
      </w:pPr>
      <w:r>
        <w:rPr>
          <w:rFonts w:hint="eastAsia" w:ascii="仿宋" w:hAnsi="仿宋" w:eastAsia="仿宋" w:cs="仿宋"/>
          <w:color w:val="auto"/>
          <w:sz w:val="28"/>
          <w:szCs w:val="28"/>
        </w:rPr>
        <w:t xml:space="preserve">     1.6 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p>
      <w:pPr>
        <w:tabs>
          <w:tab w:val="left" w:pos="6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楷体" w:hAnsi="楷体" w:eastAsia="楷体" w:cs="楷体"/>
          <w:color w:val="auto"/>
          <w:sz w:val="28"/>
          <w:szCs w:val="28"/>
        </w:rPr>
        <w:t>1.</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 xml:space="preserve"> 其他维护</w:t>
      </w:r>
    </w:p>
    <w:p>
      <w:pPr>
        <w:tabs>
          <w:tab w:val="left" w:pos="840"/>
        </w:tabs>
        <w:autoSpaceDE w:val="0"/>
        <w:autoSpaceDN w:val="0"/>
        <w:adjustRightInd w:val="0"/>
        <w:spacing w:line="520" w:lineRule="exact"/>
        <w:ind w:left="117" w:leftChars="56" w:right="-6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.1 保持机房、实验室、监测用房（监控箱）的清洁，保持设备的清洁，避免仪器振动，保证监测用房内的温度、湿度满足仪器正常运行的需求。</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.2 保持各仪器管路通畅，出水正常，无漏液。</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.3 对电源控制器、空调等辅助设备要进行经常性检查。</w:t>
      </w:r>
    </w:p>
    <w:p>
      <w:pPr>
        <w:tabs>
          <w:tab w:val="left" w:pos="840"/>
        </w:tabs>
        <w:autoSpaceDE w:val="0"/>
        <w:autoSpaceDN w:val="0"/>
        <w:adjustRightInd w:val="0"/>
        <w:spacing w:line="520" w:lineRule="exact"/>
        <w:ind w:left="118" w:right="-167"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.4 此处未提及的维护内容，按相关仪器说明书的要求进行仪器维护保养、易耗品的定期更换工作。</w:t>
      </w:r>
    </w:p>
    <w:p>
      <w:pPr>
        <w:tabs>
          <w:tab w:val="left" w:pos="640"/>
        </w:tabs>
        <w:autoSpaceDE w:val="0"/>
        <w:autoSpaceDN w:val="0"/>
        <w:adjustRightInd w:val="0"/>
        <w:spacing w:line="520" w:lineRule="exact"/>
        <w:ind w:right="85"/>
        <w:rPr>
          <w:rFonts w:hint="eastAsia" w:ascii="仿宋" w:hAnsi="仿宋" w:eastAsia="仿宋" w:cs="仿宋"/>
          <w:color w:val="auto"/>
          <w:sz w:val="28"/>
          <w:szCs w:val="28"/>
        </w:rPr>
      </w:pPr>
      <w:r>
        <w:rPr>
          <w:rFonts w:hint="eastAsia" w:ascii="仿宋" w:hAnsi="仿宋" w:eastAsia="仿宋" w:cs="仿宋"/>
          <w:color w:val="auto"/>
          <w:sz w:val="28"/>
          <w:szCs w:val="28"/>
        </w:rPr>
        <w:t xml:space="preserve">     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 xml:space="preserve"> 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p>
      <w:pPr>
        <w:tabs>
          <w:tab w:val="left" w:pos="420"/>
        </w:tabs>
        <w:autoSpaceDE w:val="0"/>
        <w:autoSpaceDN w:val="0"/>
        <w:adjustRightInd w:val="0"/>
        <w:spacing w:line="360" w:lineRule="auto"/>
        <w:ind w:right="-20" w:firstLine="700" w:firstLineChars="250"/>
        <w:jc w:val="left"/>
        <w:rPr>
          <w:rFonts w:ascii="楷体" w:hAnsi="楷体" w:eastAsia="楷体" w:cs="楷体"/>
          <w:color w:val="auto"/>
          <w:sz w:val="28"/>
          <w:szCs w:val="28"/>
        </w:rPr>
      </w:pPr>
      <w:r>
        <w:rPr>
          <w:rFonts w:hint="eastAsia" w:ascii="楷体" w:hAnsi="楷体" w:eastAsia="楷体" w:cs="楷体"/>
          <w:color w:val="auto"/>
          <w:sz w:val="28"/>
          <w:szCs w:val="28"/>
        </w:rPr>
        <w:t>2．校</w:t>
      </w:r>
      <w:r>
        <w:rPr>
          <w:rFonts w:hint="eastAsia" w:ascii="楷体" w:hAnsi="楷体" w:eastAsia="楷体" w:cs="楷体"/>
          <w:color w:val="auto"/>
          <w:sz w:val="28"/>
          <w:szCs w:val="28"/>
          <w:lang w:eastAsia="zh-CN"/>
        </w:rPr>
        <w:t>准</w:t>
      </w:r>
      <w:r>
        <w:rPr>
          <w:rFonts w:hint="eastAsia" w:ascii="楷体" w:hAnsi="楷体" w:eastAsia="楷体" w:cs="楷体"/>
          <w:color w:val="auto"/>
          <w:sz w:val="28"/>
          <w:szCs w:val="28"/>
        </w:rPr>
        <w:t>：</w:t>
      </w:r>
    </w:p>
    <w:p>
      <w:pPr>
        <w:tabs>
          <w:tab w:val="left" w:pos="420"/>
        </w:tabs>
        <w:autoSpaceDE w:val="0"/>
        <w:autoSpaceDN w:val="0"/>
        <w:adjustRightInd w:val="0"/>
        <w:spacing w:line="360" w:lineRule="auto"/>
        <w:ind w:right="-20"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2.1 每月进行一次实际水样比对试验和质控样试验，进行一次现场校</w:t>
      </w:r>
      <w:r>
        <w:rPr>
          <w:rFonts w:hint="eastAsia" w:ascii="仿宋" w:hAnsi="仿宋" w:eastAsia="仿宋" w:cs="仿宋"/>
          <w:color w:val="auto"/>
          <w:sz w:val="28"/>
          <w:szCs w:val="28"/>
          <w:lang w:eastAsia="zh-CN"/>
        </w:rPr>
        <w:t>准</w:t>
      </w:r>
      <w:r>
        <w:rPr>
          <w:rFonts w:hint="eastAsia" w:ascii="仿宋" w:hAnsi="仿宋" w:eastAsia="仿宋" w:cs="仿宋"/>
          <w:color w:val="auto"/>
          <w:sz w:val="28"/>
          <w:szCs w:val="28"/>
        </w:rPr>
        <w:t>，自动校准或手工校准。实际水样比对试验、质控样试验方法和要求详见《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"https://wenku.baidu.com/view/2c68b1f3846a561252d380eb6294dd88d0d23d38.html"</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水污染源在线监测系统数据有效性判别技术规范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》（HJ/T356-2007）第4章。实际水样比对试验结果应满足规定的性能指标要求，质控样测定的相对误差不大于标准值的±10%，实际水样比对试验或</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的结果不满足规定的性能指标要求时，应立即重新进行第2次比对试验或</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，连续三次结果不符合要求，应采用备用仪器或手工方法监测。备用仪器在正常使用和运行之前应对仪器进行</w:t>
      </w:r>
      <w:r>
        <w:rPr>
          <w:rFonts w:hint="eastAsia" w:ascii="仿宋" w:hAnsi="仿宋" w:eastAsia="仿宋" w:cs="仿宋"/>
          <w:color w:val="auto"/>
          <w:sz w:val="28"/>
          <w:szCs w:val="28"/>
          <w:lang w:eastAsia="zh-CN"/>
        </w:rPr>
        <w:t>校准</w:t>
      </w:r>
      <w:r>
        <w:rPr>
          <w:rFonts w:hint="eastAsia" w:ascii="仿宋" w:hAnsi="仿宋" w:eastAsia="仿宋" w:cs="仿宋"/>
          <w:color w:val="auto"/>
          <w:sz w:val="28"/>
          <w:szCs w:val="28"/>
        </w:rPr>
        <w:t>和比对试验（标液及盲样</w:t>
      </w:r>
      <w:r>
        <w:rPr>
          <w:rFonts w:hint="eastAsia" w:ascii="仿宋" w:hAnsi="仿宋" w:eastAsia="仿宋" w:cs="仿宋"/>
          <w:color w:val="auto"/>
          <w:sz w:val="28"/>
          <w:szCs w:val="28"/>
          <w:lang w:eastAsia="zh-CN"/>
        </w:rPr>
        <w:t>由</w:t>
      </w:r>
      <w:r>
        <w:rPr>
          <w:rFonts w:hint="eastAsia" w:ascii="仿宋" w:hAnsi="仿宋" w:eastAsia="仿宋" w:cs="仿宋"/>
          <w:color w:val="auto"/>
          <w:sz w:val="28"/>
          <w:szCs w:val="28"/>
        </w:rPr>
        <w:t>发包人提供）。</w:t>
      </w:r>
    </w:p>
    <w:p>
      <w:pPr>
        <w:tabs>
          <w:tab w:val="left" w:pos="840"/>
        </w:tabs>
        <w:autoSpaceDE w:val="0"/>
        <w:autoSpaceDN w:val="0"/>
        <w:adjustRightInd w:val="0"/>
        <w:spacing w:line="520" w:lineRule="exact"/>
        <w:ind w:left="118" w:right="-20" w:firstLine="560" w:firstLineChars="200"/>
        <w:jc w:val="left"/>
        <w:rPr>
          <w:rFonts w:hint="eastAsia"/>
        </w:rPr>
      </w:pPr>
      <w:r>
        <w:rPr>
          <w:rFonts w:hint="eastAsia" w:ascii="仿宋" w:hAnsi="仿宋" w:eastAsia="仿宋" w:cs="仿宋"/>
          <w:color w:val="auto"/>
          <w:sz w:val="28"/>
          <w:szCs w:val="28"/>
        </w:rPr>
        <w:t>2.2 每季进行重复性、零点漂移和量程漂移试验，试验方法见《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"https://wenku.baidu.com/view/2c68b1f3846a561252d380eb6294dd88d0d23d38.html"</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水污染源在线监测系统数据有效性判别技术规范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》（HJ/T356-2007） 第5章。 总有机碳（TOC）水质自动分析仪每月应进行CODCr转换系数的验证。当废水组分或工况发生较大变化时，</w:t>
      </w:r>
      <w:r>
        <w:rPr>
          <w:rFonts w:hint="eastAsia" w:ascii="仿宋" w:hAnsi="仿宋" w:eastAsia="仿宋" w:cs="仿宋"/>
          <w:color w:val="auto"/>
          <w:sz w:val="28"/>
          <w:szCs w:val="28"/>
          <w:lang w:eastAsia="zh-CN"/>
        </w:rPr>
        <w:t>乙方需按照甲方要求，及时对设备</w:t>
      </w:r>
      <w:r>
        <w:rPr>
          <w:rFonts w:hint="eastAsia" w:ascii="仿宋" w:hAnsi="仿宋" w:eastAsia="仿宋" w:cs="仿宋"/>
          <w:color w:val="auto"/>
          <w:sz w:val="28"/>
          <w:szCs w:val="28"/>
        </w:rPr>
        <w:t>进行转换系数的确认。</w:t>
      </w:r>
    </w:p>
    <w:p>
      <w:pPr>
        <w:tabs>
          <w:tab w:val="left" w:pos="840"/>
        </w:tabs>
        <w:autoSpaceDE w:val="0"/>
        <w:autoSpaceDN w:val="0"/>
        <w:adjustRightInd w:val="0"/>
        <w:spacing w:line="520" w:lineRule="exact"/>
        <w:ind w:left="118" w:right="-20" w:firstLine="560" w:firstLineChars="200"/>
        <w:jc w:val="left"/>
        <w:rPr>
          <w:rFonts w:hint="eastAsia" w:ascii="楷体" w:hAnsi="楷体" w:eastAsia="楷体" w:cs="楷体"/>
          <w:color w:val="auto"/>
          <w:sz w:val="28"/>
          <w:szCs w:val="28"/>
          <w:lang w:eastAsia="zh-CN"/>
        </w:rPr>
      </w:pPr>
      <w:r>
        <w:rPr>
          <w:rFonts w:hint="eastAsia" w:ascii="楷体" w:hAnsi="楷体" w:eastAsia="楷体" w:cs="楷体"/>
          <w:color w:val="auto"/>
          <w:sz w:val="28"/>
          <w:szCs w:val="28"/>
        </w:rPr>
        <w:t>3.维</w:t>
      </w:r>
      <w:r>
        <w:rPr>
          <w:rFonts w:hint="eastAsia" w:ascii="楷体" w:hAnsi="楷体" w:eastAsia="楷体" w:cs="楷体"/>
          <w:color w:val="auto"/>
          <w:sz w:val="28"/>
          <w:szCs w:val="28"/>
          <w:lang w:eastAsia="zh-CN"/>
        </w:rPr>
        <w:t>修：</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负责</w:t>
      </w:r>
      <w:r>
        <w:rPr>
          <w:rFonts w:hint="eastAsia" w:ascii="仿宋" w:hAnsi="仿宋" w:eastAsia="仿宋" w:cs="仿宋"/>
          <w:color w:val="auto"/>
          <w:sz w:val="28"/>
          <w:szCs w:val="28"/>
          <w:lang w:eastAsia="zh-CN"/>
        </w:rPr>
        <w:t>对</w:t>
      </w:r>
      <w:r>
        <w:rPr>
          <w:rFonts w:hint="eastAsia" w:ascii="仿宋" w:hAnsi="仿宋" w:eastAsia="仿宋" w:cs="仿宋"/>
          <w:color w:val="auto"/>
          <w:sz w:val="28"/>
          <w:szCs w:val="28"/>
        </w:rPr>
        <w:t>污水站</w:t>
      </w:r>
      <w:r>
        <w:rPr>
          <w:rFonts w:hint="eastAsia" w:ascii="仿宋" w:hAnsi="仿宋" w:eastAsia="仿宋" w:cs="仿宋"/>
          <w:color w:val="auto"/>
          <w:sz w:val="28"/>
          <w:szCs w:val="28"/>
          <w:lang w:eastAsia="zh-CN"/>
        </w:rPr>
        <w:t>在线监测室到集中控制室的信号系统进行</w:t>
      </w:r>
      <w:r>
        <w:rPr>
          <w:rFonts w:hint="eastAsia" w:ascii="仿宋" w:hAnsi="仿宋" w:eastAsia="仿宋" w:cs="仿宋"/>
          <w:color w:val="auto"/>
          <w:sz w:val="28"/>
          <w:szCs w:val="28"/>
        </w:rPr>
        <w:t>维护</w:t>
      </w:r>
      <w:r>
        <w:rPr>
          <w:rFonts w:hint="eastAsia" w:ascii="仿宋" w:hAnsi="仿宋" w:eastAsia="仿宋" w:cs="仿宋"/>
          <w:color w:val="auto"/>
          <w:sz w:val="28"/>
          <w:szCs w:val="28"/>
          <w:lang w:eastAsia="zh-CN"/>
        </w:rPr>
        <w:t>、维修（信号系统包含软件、线路、模块、电脑等）</w:t>
      </w:r>
      <w:r>
        <w:rPr>
          <w:rFonts w:hint="eastAsia" w:ascii="仿宋" w:hAnsi="仿宋" w:eastAsia="仿宋" w:cs="仿宋"/>
          <w:color w:val="auto"/>
          <w:sz w:val="28"/>
          <w:szCs w:val="28"/>
        </w:rPr>
        <w:t>。</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3.2仪器检修</w:t>
      </w:r>
    </w:p>
    <w:p>
      <w:pPr>
        <w:numPr>
          <w:ilvl w:val="0"/>
          <w:numId w:val="0"/>
        </w:numPr>
        <w:tabs>
          <w:tab w:val="left" w:pos="840"/>
        </w:tabs>
        <w:autoSpaceDE w:val="0"/>
        <w:autoSpaceDN w:val="0"/>
        <w:adjustRightInd w:val="0"/>
        <w:spacing w:line="520" w:lineRule="exact"/>
        <w:ind w:right="-20" w:righ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3.2.1</w:t>
      </w:r>
      <w:r>
        <w:rPr>
          <w:rFonts w:hint="eastAsia" w:ascii="仿宋" w:hAnsi="仿宋" w:eastAsia="仿宋" w:cs="仿宋"/>
          <w:color w:val="auto"/>
          <w:sz w:val="28"/>
          <w:szCs w:val="28"/>
          <w:lang w:eastAsia="zh-CN"/>
        </w:rPr>
        <w:t>乙方负责在线监测设备的维修及维护，并提供有资质的人员及工具；</w:t>
      </w:r>
    </w:p>
    <w:p>
      <w:pPr>
        <w:numPr>
          <w:ilvl w:val="0"/>
          <w:numId w:val="0"/>
        </w:numPr>
        <w:tabs>
          <w:tab w:val="left" w:pos="840"/>
        </w:tabs>
        <w:autoSpaceDE w:val="0"/>
        <w:autoSpaceDN w:val="0"/>
        <w:adjustRightInd w:val="0"/>
        <w:spacing w:line="520" w:lineRule="exact"/>
        <w:ind w:right="-20" w:righ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3.2.2在线监测设备需要停用、拆除或者更换的，应当事先报经环境保护有关部门比准；</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仪器经过维修后，在正常使用和运行前应确保维修内容全部完成，性能通过检测程序，按国家有关技术规定对仪器进行校准检查。若监测仪器进行了更换，在正常使用和运行之前应对仪器进行一次校准和比对实验，校准和比对试验方法详见HJ/T355-2007第四章、第五章；</w:t>
      </w:r>
    </w:p>
    <w:p>
      <w:pPr>
        <w:tabs>
          <w:tab w:val="left" w:pos="840"/>
        </w:tabs>
        <w:autoSpaceDE w:val="0"/>
        <w:autoSpaceDN w:val="0"/>
        <w:adjustRightInd w:val="0"/>
        <w:spacing w:line="520" w:lineRule="exact"/>
        <w:ind w:left="0"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须在设备故障或数据异常且不能及时修复的情况下，向</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所属生态环境局出具相关说明。</w:t>
      </w:r>
    </w:p>
    <w:p>
      <w:pPr>
        <w:numPr>
          <w:ilvl w:val="0"/>
          <w:numId w:val="0"/>
        </w:numPr>
        <w:tabs>
          <w:tab w:val="left" w:pos="840"/>
        </w:tabs>
        <w:autoSpaceDE w:val="0"/>
        <w:autoSpaceDN w:val="0"/>
        <w:adjustRightInd w:val="0"/>
        <w:spacing w:line="520" w:lineRule="exact"/>
        <w:ind w:right="-20" w:firstLine="560" w:firstLineChars="200"/>
        <w:jc w:val="left"/>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4.氮气：</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乙方负责提供合法合规的氮气用于污水处理站设备使用，西区第一、第二污水处理站每月各需一瓶（40L），并负责运输。</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技术服务的方式：乙方应通过</w:t>
      </w:r>
      <w:r>
        <w:rPr>
          <w:rFonts w:hint="eastAsia" w:ascii="仿宋" w:hAnsi="仿宋" w:eastAsia="仿宋" w:cs="仿宋"/>
          <w:color w:val="auto"/>
          <w:sz w:val="28"/>
          <w:szCs w:val="28"/>
          <w:u w:val="single"/>
        </w:rPr>
        <w:t>到场维护</w:t>
      </w:r>
      <w:r>
        <w:rPr>
          <w:rFonts w:hint="eastAsia" w:ascii="仿宋" w:hAnsi="仿宋" w:eastAsia="仿宋" w:cs="仿宋"/>
          <w:color w:val="auto"/>
          <w:sz w:val="28"/>
          <w:szCs w:val="28"/>
        </w:rPr>
        <w:t>的方式开展技术服务工作。</w:t>
      </w:r>
      <w:r>
        <w:rPr>
          <w:rFonts w:hint="eastAsia" w:ascii="仿宋" w:hAnsi="仿宋" w:eastAsia="仿宋" w:cs="仿宋"/>
          <w:color w:val="auto"/>
          <w:sz w:val="28"/>
          <w:szCs w:val="28"/>
          <w:lang w:val="en-US" w:eastAsia="zh-CN"/>
        </w:rPr>
        <w:t xml:space="preserve">  </w:t>
      </w:r>
    </w:p>
    <w:p>
      <w:pPr>
        <w:tabs>
          <w:tab w:val="left" w:pos="840"/>
        </w:tabs>
        <w:autoSpaceDE w:val="0"/>
        <w:autoSpaceDN w:val="0"/>
        <w:adjustRightInd w:val="0"/>
        <w:spacing w:line="520" w:lineRule="exact"/>
        <w:ind w:right="-2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技术服务的要求 ：</w:t>
      </w:r>
    </w:p>
    <w:p>
      <w:pPr>
        <w:numPr>
          <w:ilvl w:val="0"/>
          <w:numId w:val="0"/>
        </w:numPr>
        <w:tabs>
          <w:tab w:val="left" w:pos="840"/>
        </w:tabs>
        <w:autoSpaceDE w:val="0"/>
        <w:autoSpaceDN w:val="0"/>
        <w:adjustRightInd w:val="0"/>
        <w:spacing w:line="520" w:lineRule="exact"/>
        <w:ind w:right="-2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.乙方需按要求对在线监测设备进行维修、维护、保养及标定。</w:t>
      </w:r>
      <w:r>
        <w:rPr>
          <w:rFonts w:hint="eastAsia" w:ascii="仿宋" w:hAnsi="仿宋" w:eastAsia="仿宋" w:cs="仿宋"/>
          <w:color w:val="auto"/>
          <w:sz w:val="28"/>
          <w:szCs w:val="28"/>
        </w:rPr>
        <w:t>试剂及维修耗材由</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提供。</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当污水处理站在线监测设备数据异常时，</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应在4小时内响应，到现场处理时间需在8小时内完成维修工作。</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污水处理站在线监测设备需要更换备品备件或出现故障时，</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 xml:space="preserve">应承担维修的人工费用及车辆费用等； </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b/>
          <w:bCs/>
          <w:color w:val="auto"/>
          <w:sz w:val="28"/>
          <w:szCs w:val="28"/>
          <w:highlight w:val="none"/>
          <w:lang w:val="en-US" w:eastAsia="zh-CN"/>
        </w:rPr>
        <w:t>乙方完成西区第一污水处理站、西区第二污水处理站、东区污水处理站三个污水处理站其中任意一个站点的全部设备维护保养工作，计作完成一次维护保养工作；乙方完成西区第一污水处理站、西区第二污水处理站、东区污水处理站三个污水处理站其中任意一个站点内全部设备的校准工作，计作完成一次校准工作；维修及租赁按照实际产生次数（天数）进行核算。</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5.（一）项目内容中1.2-1.8纳入每周维护工作内容中，需在规定时间内完成相应工作，不在另计次数。</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在设备维修（包括设备无法维修需要整机更换）时间在超过72小时的情况下，</w:t>
      </w:r>
      <w:r>
        <w:rPr>
          <w:rFonts w:hint="eastAsia" w:ascii="仿宋" w:hAnsi="仿宋" w:eastAsia="仿宋" w:cs="仿宋"/>
          <w:b/>
          <w:bCs/>
          <w:color w:val="auto"/>
          <w:sz w:val="28"/>
          <w:szCs w:val="28"/>
          <w:lang w:eastAsia="zh-CN"/>
        </w:rPr>
        <w:t>乙方</w:t>
      </w:r>
      <w:r>
        <w:rPr>
          <w:rFonts w:hint="eastAsia" w:ascii="仿宋" w:hAnsi="仿宋" w:eastAsia="仿宋" w:cs="仿宋"/>
          <w:b/>
          <w:bCs/>
          <w:color w:val="auto"/>
          <w:sz w:val="28"/>
          <w:szCs w:val="28"/>
        </w:rPr>
        <w:t>免费提供7个自然日的整机替代设备。在设备维修（包括设备无法维修需要整机更换）时间超过7个自然日的情况下，维修时间7个自然日之后的时间由</w:t>
      </w:r>
      <w:r>
        <w:rPr>
          <w:rFonts w:hint="eastAsia" w:ascii="仿宋" w:hAnsi="仿宋" w:eastAsia="仿宋" w:cs="仿宋"/>
          <w:b/>
          <w:bCs/>
          <w:color w:val="auto"/>
          <w:sz w:val="28"/>
          <w:szCs w:val="28"/>
          <w:lang w:eastAsia="zh-CN"/>
        </w:rPr>
        <w:t>甲方</w:t>
      </w:r>
      <w:r>
        <w:rPr>
          <w:rFonts w:hint="eastAsia" w:ascii="仿宋" w:hAnsi="仿宋" w:eastAsia="仿宋" w:cs="仿宋"/>
          <w:b/>
          <w:bCs/>
          <w:color w:val="auto"/>
          <w:sz w:val="28"/>
          <w:szCs w:val="28"/>
        </w:rPr>
        <w:t>租用项目部门提供的整机替代设备，</w:t>
      </w:r>
      <w:r>
        <w:rPr>
          <w:rFonts w:hint="eastAsia" w:ascii="仿宋" w:hAnsi="仿宋" w:eastAsia="仿宋" w:cs="仿宋"/>
          <w:b/>
          <w:bCs/>
          <w:color w:val="auto"/>
          <w:sz w:val="28"/>
          <w:szCs w:val="28"/>
          <w:lang w:eastAsia="zh-CN"/>
        </w:rPr>
        <w:t>乙方</w:t>
      </w:r>
      <w:r>
        <w:rPr>
          <w:rFonts w:hint="eastAsia" w:ascii="仿宋" w:hAnsi="仿宋" w:eastAsia="仿宋" w:cs="仿宋"/>
          <w:b/>
          <w:bCs/>
          <w:color w:val="auto"/>
          <w:sz w:val="28"/>
          <w:szCs w:val="28"/>
        </w:rPr>
        <w:t>应在投标时提供应急监测设备租赁价格表</w:t>
      </w:r>
      <w:r>
        <w:rPr>
          <w:rFonts w:hint="eastAsia" w:ascii="仿宋" w:hAnsi="仿宋" w:eastAsia="仿宋" w:cs="仿宋"/>
          <w:b/>
          <w:bCs/>
          <w:color w:val="auto"/>
          <w:sz w:val="28"/>
          <w:szCs w:val="28"/>
          <w:lang w:eastAsia="zh-CN"/>
        </w:rPr>
        <w:t>（所有设备按照同一单价进行报价，请乙方自行考虑）</w:t>
      </w:r>
      <w:r>
        <w:rPr>
          <w:rFonts w:hint="eastAsia" w:ascii="仿宋" w:hAnsi="仿宋" w:eastAsia="仿宋" w:cs="仿宋"/>
          <w:b/>
          <w:bCs/>
          <w:color w:val="auto"/>
          <w:sz w:val="28"/>
          <w:szCs w:val="28"/>
        </w:rPr>
        <w:t>；</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应确保运行维护站点的在线监测设备上传的在线数据稳定、真实、准确、可靠;</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如因</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工作失误导致在线监测设备不能正常运行，应在24小时内恢复在线设备正常运行，包括替换免费的备用设备；</w:t>
      </w:r>
    </w:p>
    <w:p>
      <w:pPr>
        <w:tabs>
          <w:tab w:val="left" w:pos="840"/>
        </w:tabs>
        <w:autoSpaceDE w:val="0"/>
        <w:autoSpaceDN w:val="0"/>
        <w:adjustRightInd w:val="0"/>
        <w:spacing w:line="520" w:lineRule="exact"/>
        <w:ind w:right="-20" w:firstLine="560" w:firstLineChars="200"/>
        <w:jc w:val="left"/>
        <w:rPr>
          <w:rFonts w:hint="eastAsia" w:eastAsia="仿宋"/>
          <w:color w:val="auto"/>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在线监测室</w:t>
      </w:r>
      <w:r>
        <w:rPr>
          <w:rFonts w:hint="eastAsia" w:ascii="仿宋" w:hAnsi="仿宋" w:eastAsia="仿宋" w:cs="仿宋"/>
          <w:color w:val="auto"/>
          <w:sz w:val="28"/>
          <w:szCs w:val="28"/>
        </w:rPr>
        <w:t>进行运行维护，维护操作规程、监督栏、运维人员和单位资质、审核合格标识等应上墙，现场做到“工完、料净、场地清”</w:t>
      </w:r>
      <w:r>
        <w:rPr>
          <w:rFonts w:hint="eastAsia" w:ascii="仿宋" w:hAnsi="仿宋" w:eastAsia="仿宋" w:cs="仿宋"/>
          <w:color w:val="auto"/>
          <w:sz w:val="28"/>
          <w:szCs w:val="28"/>
          <w:lang w:eastAsia="zh-CN"/>
        </w:rPr>
        <w:t>。</w:t>
      </w:r>
    </w:p>
    <w:p>
      <w:pPr>
        <w:tabs>
          <w:tab w:val="left" w:pos="840"/>
        </w:tabs>
        <w:autoSpaceDE w:val="0"/>
        <w:autoSpaceDN w:val="0"/>
        <w:adjustRightInd w:val="0"/>
        <w:spacing w:line="520" w:lineRule="exact"/>
        <w:ind w:left="0" w:right="-20"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（四）人员要求</w:t>
      </w:r>
    </w:p>
    <w:p>
      <w:pPr>
        <w:autoSpaceDE/>
        <w:autoSpaceDN/>
        <w:adjustRightInd/>
        <w:spacing w:line="500" w:lineRule="exact"/>
        <w:ind w:left="0" w:right="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为本项目配备的维护人员至少2人持有</w:t>
      </w:r>
      <w:r>
        <w:rPr>
          <w:rFonts w:hint="eastAsia" w:ascii="仿宋" w:hAnsi="仿宋" w:eastAsia="仿宋" w:cs="仿宋"/>
          <w:color w:val="auto"/>
          <w:sz w:val="28"/>
          <w:szCs w:val="28"/>
        </w:rPr>
        <w:t>《环境污染治理设施运行</w:t>
      </w:r>
      <w:r>
        <w:rPr>
          <w:rFonts w:hint="eastAsia" w:ascii="仿宋" w:hAnsi="仿宋" w:eastAsia="仿宋" w:cs="仿宋"/>
          <w:color w:val="auto"/>
          <w:sz w:val="28"/>
          <w:szCs w:val="28"/>
          <w:lang w:eastAsia="zh-CN"/>
        </w:rPr>
        <w:t>人员</w:t>
      </w:r>
      <w:r>
        <w:rPr>
          <w:rFonts w:hint="eastAsia" w:ascii="仿宋" w:hAnsi="仿宋" w:eastAsia="仿宋" w:cs="仿宋"/>
          <w:color w:val="auto"/>
          <w:sz w:val="28"/>
          <w:szCs w:val="28"/>
        </w:rPr>
        <w:t>自动</w:t>
      </w:r>
      <w:r>
        <w:rPr>
          <w:rFonts w:hint="eastAsia" w:ascii="仿宋" w:hAnsi="仿宋" w:eastAsia="仿宋" w:cs="仿宋"/>
          <w:color w:val="auto"/>
          <w:sz w:val="28"/>
          <w:szCs w:val="28"/>
          <w:lang w:eastAsia="zh-CN"/>
        </w:rPr>
        <w:t>监控（水类）</w:t>
      </w:r>
      <w:r>
        <w:rPr>
          <w:rFonts w:hint="eastAsia" w:ascii="仿宋" w:hAnsi="仿宋" w:eastAsia="仿宋" w:cs="仿宋"/>
          <w:color w:val="auto"/>
          <w:sz w:val="28"/>
          <w:szCs w:val="28"/>
        </w:rPr>
        <w:t>》合格证（须提供的相关资质文件复印件，原件备查）</w:t>
      </w:r>
      <w:r>
        <w:rPr>
          <w:rFonts w:hint="eastAsia" w:ascii="仿宋" w:hAnsi="仿宋" w:eastAsia="仿宋" w:cs="仿宋"/>
          <w:color w:val="auto"/>
          <w:sz w:val="28"/>
          <w:szCs w:val="28"/>
          <w:lang w:eastAsia="zh-CN"/>
        </w:rPr>
        <w:t>。</w:t>
      </w:r>
    </w:p>
    <w:p>
      <w:pPr>
        <w:tabs>
          <w:tab w:val="left" w:pos="840"/>
        </w:tabs>
        <w:autoSpaceDE w:val="0"/>
        <w:autoSpaceDN w:val="0"/>
        <w:adjustRightInd w:val="0"/>
        <w:spacing w:line="52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b w:val="0"/>
          <w:bCs w:val="0"/>
          <w:color w:val="auto"/>
          <w:sz w:val="28"/>
          <w:szCs w:val="28"/>
          <w:lang w:eastAsia="zh-CN"/>
        </w:rPr>
        <w:t>（五）</w:t>
      </w:r>
      <w:r>
        <w:rPr>
          <w:rFonts w:hint="eastAsia" w:ascii="仿宋" w:hAnsi="仿宋" w:eastAsia="仿宋" w:cs="仿宋"/>
          <w:color w:val="auto"/>
          <w:sz w:val="28"/>
          <w:szCs w:val="28"/>
        </w:rPr>
        <w:t>安全责任要求</w:t>
      </w:r>
    </w:p>
    <w:p>
      <w:pPr>
        <w:tabs>
          <w:tab w:val="left" w:pos="840"/>
        </w:tabs>
        <w:autoSpaceDE w:val="0"/>
        <w:autoSpaceDN w:val="0"/>
        <w:adjustRightInd w:val="0"/>
        <w:spacing w:line="520" w:lineRule="exact"/>
        <w:ind w:left="0" w:right="-20" w:firstLine="560" w:firstLineChars="200"/>
        <w:jc w:val="left"/>
        <w:rPr>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rPr>
        <w:t>需遵守重庆机场集团有限公司空防、消防、机坪运行、车辆及通行证门禁等管理规定，并接受项目单位监督。</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第二条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履行的期限、地点：</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2.1技术服务地点：</w:t>
      </w:r>
      <w:r>
        <w:rPr>
          <w:rFonts w:hint="eastAsia" w:ascii="仿宋" w:hAnsi="仿宋" w:eastAsia="仿宋" w:cs="仿宋"/>
          <w:color w:val="auto"/>
          <w:sz w:val="28"/>
          <w:szCs w:val="28"/>
          <w:u w:val="single"/>
        </w:rPr>
        <w:t>重庆机场污水处理站</w:t>
      </w:r>
      <w:r>
        <w:rPr>
          <w:rFonts w:hint="eastAsia" w:ascii="仿宋" w:hAnsi="仿宋" w:eastAsia="仿宋" w:cs="仿宋"/>
          <w:color w:val="auto"/>
          <w:sz w:val="28"/>
          <w:szCs w:val="28"/>
        </w:rPr>
        <w:t>；</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2.2技术服务期限：</w:t>
      </w:r>
      <w:r>
        <w:rPr>
          <w:rFonts w:hint="eastAsia" w:ascii="仿宋" w:hAnsi="仿宋" w:eastAsia="仿宋" w:cs="仿宋"/>
          <w:color w:val="auto"/>
          <w:sz w:val="28"/>
          <w:szCs w:val="28"/>
          <w:u w:val="none"/>
          <w:lang w:val="en-US" w:eastAsia="zh-CN"/>
        </w:rPr>
        <w:t>2年，</w:t>
      </w:r>
      <w:r>
        <w:rPr>
          <w:rFonts w:hint="eastAsia" w:ascii="仿宋" w:hAnsi="仿宋" w:eastAsia="仿宋" w:cs="仿宋"/>
          <w:color w:val="000000" w:themeColor="text1"/>
          <w:sz w:val="28"/>
          <w:szCs w:val="28"/>
          <w:u w:val="none"/>
          <w:lang w:val="en-US" w:eastAsia="zh-CN"/>
          <w14:textFill>
            <w14:solidFill>
              <w14:schemeClr w14:val="tx1"/>
            </w14:solidFill>
          </w14:textFill>
        </w:rPr>
        <w:t>2022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日至</w:t>
      </w:r>
      <w:r>
        <w:rPr>
          <w:rFonts w:hint="eastAsia" w:ascii="仿宋" w:hAnsi="仿宋" w:eastAsia="仿宋" w:cs="仿宋"/>
          <w:color w:val="000000" w:themeColor="text1"/>
          <w:sz w:val="28"/>
          <w:szCs w:val="28"/>
          <w:u w:val="none"/>
          <w:lang w:val="en-US" w:eastAsia="zh-CN"/>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第三条</w:t>
      </w:r>
      <w:r>
        <w:rPr>
          <w:rFonts w:hint="eastAsia" w:ascii="仿宋" w:hAnsi="仿宋" w:eastAsia="仿宋" w:cs="仿宋"/>
          <w:color w:val="auto"/>
          <w:sz w:val="28"/>
          <w:szCs w:val="28"/>
        </w:rPr>
        <w:t xml:space="preserve"> 工作条件和协作事项</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3.1甲方为乙方提供如下工作条件和协作事项</w:t>
      </w:r>
      <w:r>
        <w:rPr>
          <w:rFonts w:hint="eastAsia" w:ascii="仿宋" w:hAnsi="仿宋" w:eastAsia="仿宋" w:cs="仿宋"/>
          <w:color w:val="auto"/>
          <w:sz w:val="28"/>
          <w:szCs w:val="28"/>
          <w:u w:val="single"/>
        </w:rPr>
        <w:t xml:space="preserve">  接到甲方通知后，及时进行维修，若无法及时完成，应立即向主管生态环境局出具情况说明 </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第四条</w:t>
      </w:r>
      <w:r>
        <w:rPr>
          <w:rFonts w:hint="eastAsia" w:ascii="仿宋" w:hAnsi="仿宋" w:eastAsia="仿宋" w:cs="仿宋"/>
          <w:color w:val="auto"/>
          <w:sz w:val="28"/>
          <w:szCs w:val="28"/>
        </w:rPr>
        <w:t xml:space="preserve"> 技术服务费、履约保证金及支付方式为：</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4.1技术服务费总额（不含增值税）为：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含增值税总额为：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；增值税税率为：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4.2技术服务费由甲方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分期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（一次或分期）支付乙方。</w:t>
      </w:r>
    </w:p>
    <w:p>
      <w:pPr>
        <w:tabs>
          <w:tab w:val="left" w:pos="840"/>
        </w:tabs>
        <w:autoSpaceDE w:val="0"/>
        <w:autoSpaceDN w:val="0"/>
        <w:adjustRightInd w:val="0"/>
        <w:spacing w:line="520" w:lineRule="exact"/>
        <w:ind w:left="118" w:right="-20" w:firstLine="560" w:firstLineChars="200"/>
        <w:jc w:val="left"/>
        <w:rPr>
          <w:rFonts w:hint="eastAsia" w:ascii="仿宋" w:hAnsi="仿宋" w:eastAsia="仿宋"/>
          <w:sz w:val="28"/>
          <w:szCs w:val="28"/>
          <w:highlight w:val="none"/>
          <w:shd w:val="clear" w:color="auto" w:fill="auto"/>
          <w:lang w:val="en-US" w:eastAsia="zh-CN"/>
        </w:rPr>
      </w:pPr>
      <w:r>
        <w:rPr>
          <w:rFonts w:hint="eastAsia" w:ascii="仿宋" w:hAnsi="仿宋" w:eastAsia="仿宋" w:cs="仿宋"/>
          <w:color w:val="auto"/>
          <w:sz w:val="28"/>
          <w:szCs w:val="28"/>
        </w:rPr>
        <w:t>具体支付方式和时间如下：</w:t>
      </w:r>
      <w:r>
        <w:rPr>
          <w:rFonts w:hint="eastAsia" w:ascii="仿宋" w:hAnsi="仿宋" w:eastAsia="仿宋" w:cs="仿宋"/>
          <w:color w:val="auto"/>
          <w:sz w:val="28"/>
          <w:szCs w:val="28"/>
          <w:highlight w:val="none"/>
          <w:shd w:val="clear" w:color="auto" w:fill="auto"/>
          <w:lang w:eastAsia="zh-CN"/>
        </w:rPr>
        <w:t>按合同</w:t>
      </w:r>
      <w:r>
        <w:rPr>
          <w:rFonts w:hint="eastAsia" w:ascii="仿宋" w:hAnsi="仿宋" w:eastAsia="仿宋" w:cs="仿宋"/>
          <w:color w:val="auto"/>
          <w:sz w:val="28"/>
          <w:szCs w:val="28"/>
          <w:highlight w:val="none"/>
          <w:shd w:val="clear" w:color="auto" w:fill="auto"/>
          <w:lang w:val="en-US" w:eastAsia="zh-CN"/>
        </w:rPr>
        <w:t>每完成半年工作任务</w:t>
      </w:r>
      <w:r>
        <w:rPr>
          <w:rFonts w:hint="eastAsia" w:ascii="仿宋" w:hAnsi="仿宋" w:eastAsia="仿宋" w:cs="仿宋"/>
          <w:color w:val="auto"/>
          <w:sz w:val="28"/>
          <w:szCs w:val="28"/>
          <w:highlight w:val="none"/>
          <w:shd w:val="clear" w:color="auto" w:fill="auto"/>
          <w:lang w:eastAsia="zh-CN"/>
        </w:rPr>
        <w:t>支付一次</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eastAsia="zh-CN"/>
        </w:rPr>
        <w:t>每次</w:t>
      </w:r>
      <w:r>
        <w:rPr>
          <w:rFonts w:hint="eastAsia" w:ascii="仿宋" w:hAnsi="仿宋" w:eastAsia="仿宋" w:cs="仿宋"/>
          <w:color w:val="auto"/>
          <w:sz w:val="28"/>
          <w:szCs w:val="28"/>
          <w:highlight w:val="none"/>
          <w:shd w:val="clear" w:color="auto" w:fill="auto"/>
        </w:rPr>
        <w:t>支付费用=</w:t>
      </w:r>
      <w:r>
        <w:rPr>
          <w:rFonts w:hint="eastAsia" w:ascii="仿宋" w:hAnsi="仿宋" w:eastAsia="仿宋" w:cs="仿宋"/>
          <w:color w:val="auto"/>
          <w:sz w:val="28"/>
          <w:szCs w:val="28"/>
          <w:highlight w:val="none"/>
          <w:shd w:val="clear" w:color="auto" w:fill="auto"/>
          <w:lang w:eastAsia="zh-CN"/>
        </w:rPr>
        <w:t>维护单价</w:t>
      </w:r>
      <w:r>
        <w:rPr>
          <w:rFonts w:hint="eastAsia" w:ascii="仿宋" w:hAnsi="仿宋" w:eastAsia="仿宋" w:cs="仿宋"/>
          <w:color w:val="auto"/>
          <w:sz w:val="28"/>
          <w:szCs w:val="28"/>
          <w:highlight w:val="none"/>
          <w:shd w:val="clear" w:color="auto" w:fill="auto"/>
          <w:lang w:val="en-US" w:eastAsia="zh-CN"/>
        </w:rPr>
        <w:t>×次数+维修单价×次数+校准单价×次数+租赁单价×租赁天数+氮气消耗瓶数×单价。</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宋体" w:hAnsi="宋体" w:cs="宋体"/>
          <w:color w:val="auto"/>
          <w:sz w:val="28"/>
          <w:szCs w:val="28"/>
          <w:u w:val="single"/>
          <w:lang w:eastAsia="zh-CN"/>
        </w:rPr>
        <w:t>服务满</w:t>
      </w:r>
      <w:r>
        <w:rPr>
          <w:rFonts w:hint="eastAsia" w:ascii="宋体" w:hAnsi="宋体" w:cs="宋体"/>
          <w:color w:val="auto"/>
          <w:sz w:val="28"/>
          <w:szCs w:val="28"/>
          <w:u w:val="single"/>
          <w:lang w:val="en-US" w:eastAsia="zh-CN"/>
        </w:rPr>
        <w:t>6个月进行第一次付款</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宋体" w:hAnsi="宋体" w:cs="宋体"/>
          <w:color w:val="auto"/>
          <w:sz w:val="28"/>
          <w:szCs w:val="28"/>
          <w:u w:val="single"/>
          <w:lang w:eastAsia="zh-CN"/>
        </w:rPr>
        <w:t>服务满</w:t>
      </w:r>
      <w:r>
        <w:rPr>
          <w:rFonts w:hint="eastAsia" w:ascii="宋体" w:hAnsi="宋体" w:cs="宋体"/>
          <w:color w:val="auto"/>
          <w:sz w:val="28"/>
          <w:szCs w:val="28"/>
          <w:u w:val="single"/>
          <w:lang w:val="en-US" w:eastAsia="zh-CN"/>
        </w:rPr>
        <w:t>12个月进行第二次付款</w:t>
      </w:r>
      <w:r>
        <w:rPr>
          <w:rFonts w:hint="eastAsia" w:ascii="仿宋" w:hAnsi="仿宋" w:eastAsia="仿宋" w:cs="仿宋"/>
          <w:color w:val="auto"/>
          <w:sz w:val="28"/>
          <w:szCs w:val="28"/>
        </w:rPr>
        <w:t>；</w:t>
      </w:r>
    </w:p>
    <w:p>
      <w:pPr>
        <w:spacing w:line="360" w:lineRule="auto"/>
        <w:rPr>
          <w:rFonts w:hint="eastAsia" w:ascii="宋体" w:hAnsi="宋体" w:cs="宋体"/>
          <w:color w:val="auto"/>
          <w:sz w:val="28"/>
          <w:szCs w:val="28"/>
          <w:u w:val="single"/>
          <w:lang w:val="en-US" w:eastAsia="zh-CN"/>
        </w:rPr>
      </w:pPr>
      <w:r>
        <w:rPr>
          <w:rFonts w:hint="eastAsia" w:ascii="宋体" w:hAnsi="宋体" w:cs="宋体"/>
          <w:color w:val="auto"/>
          <w:sz w:val="28"/>
          <w:szCs w:val="28"/>
          <w:u w:val="none"/>
          <w:lang w:eastAsia="zh-CN"/>
        </w:rPr>
        <w:t>（3）</w:t>
      </w:r>
      <w:r>
        <w:rPr>
          <w:rFonts w:hint="eastAsia" w:ascii="宋体" w:hAnsi="宋体" w:cs="宋体"/>
          <w:color w:val="auto"/>
          <w:sz w:val="28"/>
          <w:szCs w:val="28"/>
          <w:u w:val="single"/>
          <w:lang w:eastAsia="zh-CN"/>
        </w:rPr>
        <w:t>服务满</w:t>
      </w:r>
      <w:r>
        <w:rPr>
          <w:rFonts w:hint="eastAsia" w:ascii="宋体" w:hAnsi="宋体" w:cs="宋体"/>
          <w:color w:val="auto"/>
          <w:sz w:val="28"/>
          <w:szCs w:val="28"/>
          <w:u w:val="single"/>
          <w:lang w:val="en-US" w:eastAsia="zh-CN"/>
        </w:rPr>
        <w:t>18个月进行第三次付款</w:t>
      </w:r>
      <w:r>
        <w:rPr>
          <w:rFonts w:hint="eastAsia" w:ascii="宋体" w:hAnsi="宋体" w:cs="宋体"/>
          <w:color w:val="auto"/>
          <w:sz w:val="28"/>
          <w:szCs w:val="28"/>
          <w:u w:val="none"/>
          <w:lang w:val="en-US" w:eastAsia="zh-CN"/>
        </w:rPr>
        <w:t>；</w:t>
      </w:r>
    </w:p>
    <w:p>
      <w:pPr>
        <w:spacing w:line="360" w:lineRule="auto"/>
        <w:rPr>
          <w:rFonts w:hint="eastAsia" w:ascii="宋体" w:hAnsi="宋体" w:cs="宋体"/>
          <w:i/>
          <w:iCs/>
          <w:color w:val="auto"/>
          <w:sz w:val="28"/>
          <w:szCs w:val="28"/>
          <w:u w:val="none"/>
          <w:lang w:val="en-US" w:eastAsia="zh-CN"/>
        </w:rPr>
      </w:pPr>
      <w:r>
        <w:rPr>
          <w:rFonts w:hint="eastAsia" w:ascii="宋体" w:hAnsi="宋体" w:cs="宋体"/>
          <w:color w:val="auto"/>
          <w:sz w:val="28"/>
          <w:szCs w:val="28"/>
          <w:u w:val="none"/>
          <w:lang w:val="en-US" w:eastAsia="zh-CN"/>
        </w:rPr>
        <w:t>（4）</w:t>
      </w:r>
      <w:r>
        <w:rPr>
          <w:rFonts w:hint="eastAsia" w:ascii="宋体" w:hAnsi="宋体" w:cs="宋体"/>
          <w:color w:val="auto"/>
          <w:sz w:val="28"/>
          <w:szCs w:val="28"/>
          <w:u w:val="single"/>
          <w:lang w:val="en-US" w:eastAsia="zh-CN"/>
        </w:rPr>
        <w:t>服务满24个月进行第四次付款</w:t>
      </w:r>
      <w:r>
        <w:rPr>
          <w:rFonts w:hint="eastAsia" w:ascii="宋体" w:hAnsi="宋体" w:cs="宋体"/>
          <w:color w:val="auto"/>
          <w:sz w:val="28"/>
          <w:szCs w:val="28"/>
          <w:u w:val="none"/>
          <w:lang w:val="en-US" w:eastAsia="zh-CN"/>
        </w:rPr>
        <w:t>；</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乙方开户银行名称、户名和账号为：</w:t>
      </w:r>
    </w:p>
    <w:p>
      <w:pPr>
        <w:spacing w:line="360" w:lineRule="auto"/>
        <w:rPr>
          <w:rFonts w:ascii="仿宋" w:hAnsi="仿宋" w:eastAsia="仿宋" w:cs="仿宋"/>
          <w:color w:val="auto"/>
          <w:sz w:val="28"/>
          <w:szCs w:val="28"/>
          <w:lang w:val="en-US"/>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lang w:val="en-US" w:eastAsia="zh-CN"/>
        </w:rPr>
        <w:t xml:space="preserve">              </w:t>
      </w:r>
    </w:p>
    <w:p>
      <w:pPr>
        <w:spacing w:line="360" w:lineRule="auto"/>
        <w:rPr>
          <w:rFonts w:ascii="仿宋" w:hAnsi="仿宋" w:eastAsia="仿宋" w:cs="仿宋"/>
          <w:color w:val="auto"/>
          <w:sz w:val="28"/>
          <w:szCs w:val="28"/>
          <w:lang w:val="en-US"/>
        </w:rPr>
      </w:pPr>
      <w:r>
        <w:rPr>
          <w:rFonts w:hint="eastAsia" w:ascii="仿宋" w:hAnsi="仿宋" w:eastAsia="仿宋" w:cs="仿宋"/>
          <w:color w:val="auto"/>
          <w:sz w:val="28"/>
          <w:szCs w:val="28"/>
        </w:rPr>
        <w:t>户名：</w:t>
      </w:r>
      <w:r>
        <w:rPr>
          <w:rFonts w:hint="eastAsia" w:ascii="仿宋" w:hAnsi="仿宋" w:eastAsia="仿宋" w:cs="仿宋"/>
          <w:color w:val="auto"/>
          <w:sz w:val="28"/>
          <w:szCs w:val="28"/>
          <w:u w:val="single"/>
          <w:lang w:val="en-US" w:eastAsia="zh-CN"/>
        </w:rPr>
        <w:t xml:space="preserve">                  </w:t>
      </w:r>
    </w:p>
    <w:p>
      <w:pPr>
        <w:spacing w:line="360" w:lineRule="auto"/>
        <w:rPr>
          <w:rFonts w:ascii="仿宋" w:hAnsi="仿宋" w:eastAsia="仿宋" w:cs="仿宋"/>
          <w:color w:val="auto"/>
          <w:sz w:val="28"/>
          <w:szCs w:val="28"/>
          <w:u w:val="single"/>
          <w:lang w:val="en-US"/>
        </w:rPr>
      </w:pPr>
      <w:r>
        <w:rPr>
          <w:rFonts w:hint="eastAsia" w:ascii="仿宋" w:hAnsi="仿宋" w:eastAsia="仿宋" w:cs="仿宋"/>
          <w:color w:val="auto"/>
          <w:sz w:val="28"/>
          <w:szCs w:val="28"/>
        </w:rPr>
        <w:t>账号：</w:t>
      </w:r>
      <w:r>
        <w:rPr>
          <w:rFonts w:hint="eastAsia" w:ascii="仿宋" w:hAnsi="仿宋" w:eastAsia="仿宋" w:cs="仿宋"/>
          <w:color w:val="auto"/>
          <w:sz w:val="28"/>
          <w:szCs w:val="28"/>
          <w:u w:val="single"/>
          <w:lang w:val="en-US" w:eastAsia="zh-CN"/>
        </w:rPr>
        <w:t xml:space="preserve">                  </w:t>
      </w:r>
    </w:p>
    <w:p>
      <w:pPr>
        <w:spacing w:line="360" w:lineRule="auto"/>
        <w:rPr>
          <w:rFonts w:ascii="仿宋" w:hAnsi="仿宋" w:eastAsia="仿宋" w:cs="仿宋"/>
          <w:color w:val="auto"/>
          <w:sz w:val="28"/>
          <w:szCs w:val="28"/>
        </w:rPr>
      </w:pPr>
      <w:bookmarkStart w:id="0" w:name="_Hlk10153077"/>
      <w:r>
        <w:rPr>
          <w:rFonts w:hint="eastAsia" w:ascii="仿宋" w:hAnsi="仿宋" w:eastAsia="仿宋" w:cs="仿宋"/>
          <w:color w:val="auto"/>
          <w:sz w:val="28"/>
          <w:szCs w:val="28"/>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rPr>
        <w:t>=不含增值税金额+增值税税额。</w:t>
      </w:r>
      <w:bookmarkEnd w:id="0"/>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 履约保证金</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4.4.1乙方应在中标通知书发出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日内（或签订本合同之前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日内），一次性向甲方缴纳履约保证金人民币：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元。履约保证金不计利息。</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4.4.2履约保证金应由乙方名义开立的账户支付到甲方账户，否则视为未支付，甲方有权追究乙方逾期付款责任。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4.4.3 乙方支付履约保证金时，应在“付款备注”中写明“</w:t>
      </w:r>
      <w:r>
        <w:rPr>
          <w:rFonts w:hint="default" w:ascii="仿宋" w:hAnsi="仿宋" w:eastAsia="仿宋" w:cs="仿宋"/>
          <w:color w:val="auto"/>
          <w:sz w:val="28"/>
          <w:szCs w:val="28"/>
        </w:rPr>
        <w:t>机场污水处理站污水在线监测设备</w:t>
      </w:r>
      <w:r>
        <w:rPr>
          <w:rFonts w:hint="default" w:ascii="仿宋" w:hAnsi="仿宋" w:eastAsia="仿宋" w:cs="仿宋"/>
          <w:color w:val="auto"/>
          <w:sz w:val="28"/>
          <w:szCs w:val="28"/>
          <w:lang w:eastAsia="zh-CN"/>
        </w:rPr>
        <w:t>维护保养</w:t>
      </w:r>
      <w:r>
        <w:rPr>
          <w:rFonts w:hint="eastAsia" w:ascii="仿宋" w:hAnsi="仿宋" w:eastAsia="仿宋" w:cs="仿宋"/>
          <w:color w:val="auto"/>
          <w:sz w:val="28"/>
          <w:szCs w:val="28"/>
        </w:rPr>
        <w:t>项目技术服务合同履约保证金”。乙方不得与其他合同、其他缴费项目一起支付履约保证金，若因混合支付造成无法确认为本合同款项到账的，视为逾期未支付。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4.4.4本合同期限届满，若乙方在约定时间内履行完成合同义务且无违约情形，甲方在收到乙方退还履约保证金的申请后，十五个工作日之内无息退还。</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第五条</w:t>
      </w:r>
      <w:r>
        <w:rPr>
          <w:rFonts w:hint="eastAsia" w:ascii="仿宋" w:hAnsi="仿宋" w:eastAsia="仿宋" w:cs="仿宋"/>
          <w:color w:val="auto"/>
          <w:sz w:val="28"/>
          <w:szCs w:val="28"/>
        </w:rPr>
        <w:t xml:space="preserve"> 技术情报和资料的保密：</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5.2.甲方向乙方提供的任何资料、文件和信息，在乙方服务结束后，乙方均应及时归还甲方，电子文档的应从自己的电脑等存储设备上予永久删除。</w:t>
      </w:r>
    </w:p>
    <w:p>
      <w:pPr>
        <w:pStyle w:val="7"/>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5.3.乙方人员违反上述保密规定时间，乙方应承担相应法律责任。</w:t>
      </w:r>
    </w:p>
    <w:p>
      <w:pPr>
        <w:pStyle w:val="7"/>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5.4.本合同有效期结束后相关保密条款继续生效。</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第六条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验收标准和方式：</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6.1乙方完成技术服务工作的形式：</w:t>
      </w:r>
      <w:r>
        <w:rPr>
          <w:rFonts w:hint="eastAsia" w:ascii="仿宋" w:hAnsi="仿宋" w:eastAsia="仿宋" w:cs="仿宋"/>
          <w:color w:val="auto"/>
          <w:sz w:val="28"/>
          <w:szCs w:val="28"/>
          <w:u w:val="single"/>
          <w:lang w:eastAsia="zh-CN"/>
        </w:rPr>
        <w:t>现场</w:t>
      </w:r>
      <w:r>
        <w:rPr>
          <w:rFonts w:hint="eastAsia" w:ascii="仿宋" w:hAnsi="仿宋" w:eastAsia="仿宋" w:cs="仿宋"/>
          <w:color w:val="auto"/>
          <w:sz w:val="28"/>
          <w:szCs w:val="28"/>
          <w:u w:val="single"/>
        </w:rPr>
        <w:t>完成各</w:t>
      </w:r>
      <w:r>
        <w:rPr>
          <w:rFonts w:hint="eastAsia" w:ascii="仿宋" w:hAnsi="仿宋" w:eastAsia="仿宋" w:cs="仿宋"/>
          <w:color w:val="auto"/>
          <w:sz w:val="28"/>
          <w:szCs w:val="28"/>
          <w:u w:val="single"/>
          <w:lang w:eastAsia="zh-CN"/>
        </w:rPr>
        <w:t>项</w:t>
      </w:r>
      <w:r>
        <w:rPr>
          <w:rFonts w:hint="eastAsia" w:ascii="仿宋" w:hAnsi="仿宋" w:eastAsia="仿宋" w:cs="仿宋"/>
          <w:color w:val="auto"/>
          <w:sz w:val="28"/>
          <w:szCs w:val="28"/>
          <w:u w:val="single"/>
        </w:rPr>
        <w:t>设备维保工作，以双方台账作为技术服务依据。</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第七条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技术服务成果归属与分享</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7.1双方约定，履行本合同所形成的成果所涉及的相关知识产权归属甲方。</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7.2该技术成果若通过技术转让或知识产权使用许可等方式对外产生经济效益，收益部分归甲方所有。</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第八条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违约责任：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8.1甲方的违约责任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（2）甲方未按期支付报酬的，应当断续支付，每逾期一日，按应付未付金额的万分之一计付违约金；</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（3）甲方无故不提供技术资料、数据和工作条件，导致乙方无法开展工作的，乙方有权解除合同。</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8.2乙方的违约责任</w:t>
      </w:r>
    </w:p>
    <w:p>
      <w:pPr>
        <w:numPr>
          <w:ilvl w:val="0"/>
          <w:numId w:val="7"/>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乙方未</w:t>
      </w:r>
      <w:r>
        <w:rPr>
          <w:rFonts w:hint="eastAsia" w:ascii="仿宋" w:hAnsi="仿宋" w:eastAsia="仿宋" w:cs="仿宋"/>
          <w:color w:val="auto"/>
          <w:sz w:val="28"/>
          <w:szCs w:val="28"/>
          <w:highlight w:val="none"/>
          <w:lang w:eastAsia="zh-CN"/>
        </w:rPr>
        <w:t>按照合同约定完成维保工作（或完成工作不及时）</w:t>
      </w:r>
      <w:r>
        <w:rPr>
          <w:rFonts w:hint="eastAsia" w:ascii="仿宋" w:hAnsi="仿宋" w:eastAsia="仿宋" w:cs="仿宋"/>
          <w:color w:val="auto"/>
          <w:sz w:val="28"/>
          <w:szCs w:val="28"/>
          <w:highlight w:val="none"/>
        </w:rPr>
        <w:t>，应当减收或者免收报酬，</w:t>
      </w:r>
      <w:r>
        <w:rPr>
          <w:rFonts w:hint="eastAsia" w:ascii="仿宋" w:hAnsi="仿宋" w:eastAsia="仿宋" w:cs="仿宋"/>
          <w:color w:val="auto"/>
          <w:sz w:val="28"/>
          <w:szCs w:val="28"/>
          <w:highlight w:val="none"/>
          <w:lang w:eastAsia="zh-CN"/>
        </w:rPr>
        <w:t>未完成维保工作（或完成工作不及时）一次</w:t>
      </w:r>
      <w:r>
        <w:rPr>
          <w:rFonts w:hint="eastAsia" w:ascii="仿宋" w:hAnsi="仿宋" w:eastAsia="仿宋" w:cs="仿宋"/>
          <w:color w:val="auto"/>
          <w:sz w:val="28"/>
          <w:szCs w:val="28"/>
          <w:highlight w:val="none"/>
        </w:rPr>
        <w:t>，按合同总金额的</w:t>
      </w:r>
      <w:r>
        <w:rPr>
          <w:rFonts w:hint="eastAsia" w:ascii="仿宋" w:hAnsi="仿宋" w:eastAsia="仿宋" w:cs="仿宋"/>
          <w:color w:val="auto"/>
          <w:sz w:val="28"/>
          <w:szCs w:val="28"/>
          <w:highlight w:val="none"/>
          <w:lang w:eastAsia="zh-CN"/>
        </w:rPr>
        <w:t>百</w:t>
      </w:r>
      <w:r>
        <w:rPr>
          <w:rFonts w:hint="eastAsia" w:ascii="仿宋" w:hAnsi="仿宋" w:eastAsia="仿宋" w:cs="仿宋"/>
          <w:color w:val="auto"/>
          <w:sz w:val="28"/>
          <w:szCs w:val="28"/>
          <w:highlight w:val="none"/>
        </w:rPr>
        <w:t>分之一计付违约金；</w:t>
      </w:r>
    </w:p>
    <w:p>
      <w:pPr>
        <w:numPr>
          <w:ilvl w:val="0"/>
          <w:numId w:val="7"/>
        </w:numPr>
        <w:spacing w:line="360" w:lineRule="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若超过</w:t>
      </w:r>
      <w:r>
        <w:rPr>
          <w:rFonts w:hint="eastAsia" w:ascii="仿宋" w:hAnsi="仿宋" w:eastAsia="仿宋" w:cs="仿宋"/>
          <w:color w:val="auto"/>
          <w:sz w:val="28"/>
          <w:szCs w:val="28"/>
          <w:highlight w:val="none"/>
          <w:lang w:val="en-US" w:eastAsia="zh-CN"/>
        </w:rPr>
        <w:t>5次出现</w:t>
      </w:r>
      <w:r>
        <w:rPr>
          <w:rFonts w:hint="eastAsia" w:ascii="仿宋" w:hAnsi="仿宋" w:eastAsia="仿宋" w:cs="仿宋"/>
          <w:color w:val="auto"/>
          <w:sz w:val="28"/>
          <w:szCs w:val="28"/>
          <w:highlight w:val="none"/>
          <w:lang w:eastAsia="zh-CN"/>
        </w:rPr>
        <w:t>未完成维保工作（或完成工作不及时），</w:t>
      </w:r>
      <w:r>
        <w:rPr>
          <w:rFonts w:hint="eastAsia" w:ascii="仿宋" w:hAnsi="仿宋" w:eastAsia="仿宋" w:cs="仿宋"/>
          <w:color w:val="auto"/>
          <w:sz w:val="28"/>
          <w:szCs w:val="28"/>
          <w:highlight w:val="none"/>
        </w:rPr>
        <w:t>甲方有权解除合同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并有权要求乙方按合同总额</w:t>
      </w:r>
      <w:r>
        <w:rPr>
          <w:rFonts w:hint="eastAsia" w:ascii="仿宋" w:hAnsi="仿宋" w:eastAsia="仿宋" w:cs="仿宋"/>
          <w:color w:val="auto"/>
          <w:sz w:val="28"/>
          <w:szCs w:val="28"/>
          <w:highlight w:val="none"/>
          <w:u w:val="single"/>
          <w:lang w:val="en-US" w:eastAsia="zh-CN"/>
        </w:rPr>
        <w:t xml:space="preserve"> 3 </w:t>
      </w:r>
      <w:r>
        <w:rPr>
          <w:rFonts w:hint="eastAsia" w:ascii="仿宋" w:hAnsi="仿宋" w:eastAsia="仿宋" w:cs="仿宋"/>
          <w:color w:val="auto"/>
          <w:sz w:val="28"/>
          <w:szCs w:val="28"/>
          <w:highlight w:val="none"/>
        </w:rPr>
        <w:t>%支付违约金</w:t>
      </w:r>
      <w:r>
        <w:rPr>
          <w:rFonts w:hint="eastAsia" w:ascii="仿宋" w:hAnsi="仿宋" w:eastAsia="仿宋" w:cs="仿宋"/>
          <w:color w:val="auto"/>
          <w:sz w:val="28"/>
          <w:szCs w:val="28"/>
          <w:highlight w:val="none"/>
          <w:lang w:eastAsia="zh-CN"/>
        </w:rPr>
        <w:t>。</w:t>
      </w:r>
    </w:p>
    <w:p>
      <w:pPr>
        <w:numPr>
          <w:ilvl w:val="0"/>
          <w:numId w:val="7"/>
        </w:numPr>
        <w:spacing w:line="360" w:lineRule="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服务期限内出现与本项目有关或本项目引起的故障，在接到机场工作人员通知后，需派专业技术人员在4小时内赶到重庆江北国际机场处理故障。未及时响应，按次数进行处罚，每次处罚500元，从履约保证金中扣除。未按照“</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技术服务的要求</w:t>
      </w:r>
      <w:r>
        <w:rPr>
          <w:rFonts w:hint="eastAsia" w:ascii="仿宋" w:hAnsi="仿宋" w:eastAsia="仿宋" w:cs="仿宋"/>
          <w:b w:val="0"/>
          <w:bCs w:val="0"/>
          <w:color w:val="auto"/>
          <w:kern w:val="2"/>
          <w:sz w:val="28"/>
          <w:szCs w:val="28"/>
          <w:highlight w:val="none"/>
          <w:lang w:val="en-US" w:eastAsia="zh-CN" w:bidi="ar-SA"/>
        </w:rPr>
        <w:t>”完成维保任务，按次数进行处罚，每次处罚500元，从履约保证金中扣除。</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第九条</w:t>
      </w:r>
      <w:r>
        <w:rPr>
          <w:rFonts w:hint="eastAsia" w:ascii="仿宋" w:hAnsi="仿宋" w:eastAsia="仿宋" w:cs="仿宋"/>
          <w:color w:val="auto"/>
          <w:sz w:val="28"/>
          <w:szCs w:val="28"/>
        </w:rPr>
        <w:t xml:space="preserve"> 双方确定，在本合同有效期内，甲方指定</w:t>
      </w:r>
      <w:r>
        <w:rPr>
          <w:rFonts w:hint="eastAsia" w:ascii="仿宋" w:hAnsi="仿宋" w:eastAsia="仿宋" w:cs="仿宋"/>
          <w:color w:val="auto"/>
          <w:sz w:val="28"/>
          <w:szCs w:val="28"/>
          <w:u w:val="single"/>
          <w:lang w:eastAsia="zh-CN"/>
        </w:rPr>
        <w:t>谢利行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为甲方项目联系人，乙方指定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为乙方项目联系人。项目联系人履行</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职责。</w:t>
      </w: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第十条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双方因履行本合同而发生的争议，应协商、调解解决。协商、调解不成的，确定按以下第</w:t>
      </w:r>
      <w:r>
        <w:rPr>
          <w:rFonts w:hint="eastAsia" w:ascii="仿宋" w:hAnsi="仿宋" w:eastAsia="仿宋" w:cs="仿宋"/>
          <w:color w:val="auto"/>
          <w:sz w:val="28"/>
          <w:szCs w:val="28"/>
          <w:u w:val="single"/>
          <w:lang w:val="en-US" w:eastAsia="zh-CN"/>
        </w:rPr>
        <w:t xml:space="preserve">2 </w:t>
      </w:r>
      <w:r>
        <w:rPr>
          <w:rFonts w:hint="eastAsia" w:ascii="仿宋" w:hAnsi="仿宋" w:eastAsia="仿宋" w:cs="仿宋"/>
          <w:color w:val="auto"/>
          <w:sz w:val="28"/>
          <w:szCs w:val="28"/>
        </w:rPr>
        <w:t>种方式处理：</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10.1提交</w:t>
      </w:r>
      <w:r>
        <w:rPr>
          <w:rFonts w:hint="eastAsia" w:ascii="仿宋" w:hAnsi="仿宋" w:eastAsia="仿宋" w:cs="仿宋"/>
          <w:color w:val="auto"/>
          <w:sz w:val="28"/>
          <w:szCs w:val="28"/>
          <w:u w:val="single"/>
          <w:lang w:eastAsia="zh-CN"/>
        </w:rPr>
        <w:t>渝北区</w:t>
      </w:r>
      <w:r>
        <w:rPr>
          <w:rFonts w:hint="eastAsia" w:ascii="仿宋" w:hAnsi="仿宋" w:eastAsia="仿宋" w:cs="仿宋"/>
          <w:color w:val="auto"/>
          <w:sz w:val="28"/>
          <w:szCs w:val="28"/>
        </w:rPr>
        <w:t>仲裁委员会仲裁；</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10.2依法向</w:t>
      </w:r>
      <w:r>
        <w:rPr>
          <w:rFonts w:hint="eastAsia" w:ascii="仿宋" w:hAnsi="仿宋" w:eastAsia="仿宋" w:cs="仿宋"/>
          <w:color w:val="auto"/>
          <w:sz w:val="28"/>
          <w:szCs w:val="28"/>
          <w:u w:val="single"/>
          <w:lang w:eastAsia="zh-CN"/>
        </w:rPr>
        <w:t>渝北区</w:t>
      </w:r>
      <w:r>
        <w:rPr>
          <w:rFonts w:hint="eastAsia" w:ascii="仿宋" w:hAnsi="仿宋" w:eastAsia="仿宋" w:cs="仿宋"/>
          <w:color w:val="auto"/>
          <w:sz w:val="28"/>
          <w:szCs w:val="28"/>
        </w:rPr>
        <w:t>人民法院起诉。</w:t>
      </w:r>
    </w:p>
    <w:p>
      <w:pPr>
        <w:spacing w:line="360" w:lineRule="auto"/>
        <w:rPr>
          <w:rFonts w:ascii="仿宋" w:hAnsi="仿宋" w:eastAsia="仿宋" w:cs="仿宋"/>
          <w:b/>
          <w:bCs/>
          <w:color w:val="auto"/>
          <w:sz w:val="28"/>
          <w:szCs w:val="28"/>
        </w:rPr>
      </w:pPr>
      <w:r>
        <w:rPr>
          <w:rFonts w:hint="eastAsia" w:ascii="黑体" w:hAnsi="黑体" w:eastAsia="黑体" w:cs="黑体"/>
          <w:color w:val="auto"/>
          <w:sz w:val="28"/>
          <w:szCs w:val="28"/>
        </w:rPr>
        <w:t>第十一条</w:t>
      </w:r>
      <w:r>
        <w:rPr>
          <w:rFonts w:hint="eastAsia" w:ascii="仿宋" w:hAnsi="仿宋" w:eastAsia="仿宋" w:cs="仿宋"/>
          <w:color w:val="auto"/>
          <w:sz w:val="28"/>
          <w:szCs w:val="28"/>
        </w:rPr>
        <w:t xml:space="preserve"> 双方约定本合同其他相关事项为：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bCs/>
          <w:color w:val="auto"/>
          <w:sz w:val="28"/>
          <w:szCs w:val="28"/>
        </w:rPr>
        <w:t>。</w:t>
      </w:r>
    </w:p>
    <w:p>
      <w:pPr>
        <w:spacing w:line="360" w:lineRule="auto"/>
        <w:rPr>
          <w:rFonts w:ascii="仿宋" w:hAnsi="仿宋" w:eastAsia="仿宋" w:cs="仿宋"/>
          <w:b/>
          <w:bCs/>
          <w:color w:val="auto"/>
          <w:sz w:val="28"/>
          <w:szCs w:val="28"/>
        </w:rPr>
      </w:pPr>
      <w:bookmarkStart w:id="1" w:name="_Hlk10152663"/>
      <w:r>
        <w:rPr>
          <w:rFonts w:hint="eastAsia" w:ascii="黑体" w:hAnsi="黑体" w:eastAsia="黑体" w:cs="黑体"/>
          <w:color w:val="auto"/>
          <w:sz w:val="28"/>
          <w:szCs w:val="28"/>
          <w:lang w:val="zh-TW"/>
        </w:rPr>
        <w:t>第十</w:t>
      </w:r>
      <w:r>
        <w:rPr>
          <w:rFonts w:hint="eastAsia" w:ascii="黑体" w:hAnsi="黑体" w:eastAsia="黑体" w:cs="黑体"/>
          <w:color w:val="auto"/>
          <w:sz w:val="28"/>
          <w:szCs w:val="28"/>
        </w:rPr>
        <w:t>二</w:t>
      </w:r>
      <w:r>
        <w:rPr>
          <w:rFonts w:hint="eastAsia" w:ascii="黑体" w:hAnsi="黑体" w:eastAsia="黑体" w:cs="黑体"/>
          <w:color w:val="auto"/>
          <w:sz w:val="28"/>
          <w:szCs w:val="28"/>
          <w:lang w:val="zh-TW"/>
        </w:rPr>
        <w:t>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lang w:val="zh-TW"/>
        </w:rPr>
        <w:t>1</w:t>
      </w:r>
      <w:r>
        <w:rPr>
          <w:rFonts w:hint="eastAsia" w:ascii="仿宋" w:hAnsi="仿宋" w:eastAsia="仿宋" w:cs="仿宋"/>
          <w:color w:val="auto"/>
          <w:sz w:val="28"/>
          <w:szCs w:val="28"/>
        </w:rPr>
        <w:t>2</w:t>
      </w:r>
      <w:r>
        <w:rPr>
          <w:rFonts w:hint="eastAsia" w:ascii="仿宋" w:hAnsi="仿宋" w:eastAsia="仿宋" w:cs="仿宋"/>
          <w:color w:val="auto"/>
          <w:sz w:val="28"/>
          <w:szCs w:val="28"/>
          <w:lang w:val="zh-TW"/>
        </w:rPr>
        <w:t>.1甲方指定的联系方式包括：</w:t>
      </w:r>
    </w:p>
    <w:p>
      <w:pPr>
        <w:spacing w:line="360" w:lineRule="auto"/>
        <w:ind w:firstLine="560" w:firstLineChars="200"/>
        <w:rPr>
          <w:rFonts w:ascii="黑体" w:hAnsi="黑体" w:eastAsia="黑体" w:cs="黑体"/>
          <w:color w:val="auto"/>
          <w:sz w:val="28"/>
          <w:szCs w:val="28"/>
          <w:lang w:val="en-US"/>
        </w:rPr>
      </w:pPr>
      <w:r>
        <w:rPr>
          <w:rFonts w:hint="eastAsia" w:ascii="黑体" w:hAnsi="黑体" w:eastAsia="黑体" w:cs="黑体"/>
          <w:color w:val="auto"/>
          <w:sz w:val="28"/>
          <w:szCs w:val="28"/>
          <w:lang w:val="zh-TW"/>
        </w:rPr>
        <w:t>联系人：</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lang w:eastAsia="zh-CN"/>
        </w:rPr>
        <w:t>谢利行</w:t>
      </w:r>
      <w:r>
        <w:rPr>
          <w:rFonts w:hint="eastAsia" w:ascii="宋体" w:hAnsi="宋体" w:cs="宋体"/>
          <w:color w:val="auto"/>
          <w:sz w:val="28"/>
          <w:szCs w:val="28"/>
          <w:u w:val="single"/>
          <w:lang w:val="en-US" w:eastAsia="zh-CN"/>
        </w:rPr>
        <w:t xml:space="preserve">  </w:t>
      </w:r>
    </w:p>
    <w:p>
      <w:pPr>
        <w:spacing w:line="360" w:lineRule="auto"/>
        <w:ind w:firstLine="560" w:firstLineChars="200"/>
        <w:rPr>
          <w:rFonts w:ascii="黑体" w:hAnsi="黑体" w:eastAsia="黑体" w:cs="黑体"/>
          <w:color w:val="auto"/>
          <w:sz w:val="28"/>
          <w:szCs w:val="28"/>
          <w:lang w:val="en-US"/>
        </w:rPr>
      </w:pPr>
      <w:r>
        <w:rPr>
          <w:rFonts w:hint="eastAsia" w:ascii="黑体" w:hAnsi="黑体" w:eastAsia="黑体" w:cs="黑体"/>
          <w:color w:val="auto"/>
          <w:sz w:val="28"/>
          <w:szCs w:val="28"/>
          <w:lang w:val="zh-TW"/>
        </w:rPr>
        <w:t>联系电话：</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u w:val="single"/>
        </w:rPr>
        <w:t xml:space="preserve"> </w:t>
      </w:r>
      <w:r>
        <w:rPr>
          <w:rFonts w:hint="eastAsia" w:ascii="宋体" w:hAnsi="宋体" w:eastAsia="黑体" w:cs="宋体"/>
          <w:color w:val="auto"/>
          <w:sz w:val="28"/>
          <w:szCs w:val="28"/>
          <w:u w:val="single"/>
          <w:lang w:val="en-US" w:eastAsia="zh-CN"/>
        </w:rPr>
        <w:t xml:space="preserve">67151341 </w:t>
      </w:r>
    </w:p>
    <w:p>
      <w:pPr>
        <w:spacing w:line="360" w:lineRule="auto"/>
        <w:ind w:firstLine="560" w:firstLineChars="200"/>
        <w:rPr>
          <w:rFonts w:hint="eastAsia" w:ascii="宋体" w:hAnsi="宋体" w:cs="宋体"/>
          <w:color w:val="auto"/>
          <w:sz w:val="28"/>
          <w:szCs w:val="28"/>
          <w:u w:val="single"/>
          <w:lang w:val="en-US" w:eastAsia="zh-CN"/>
        </w:rPr>
      </w:pPr>
      <w:r>
        <w:rPr>
          <w:rFonts w:hint="eastAsia" w:ascii="黑体" w:hAnsi="黑体" w:eastAsia="黑体" w:cs="黑体"/>
          <w:color w:val="auto"/>
          <w:sz w:val="28"/>
          <w:szCs w:val="28"/>
          <w:lang w:val="zh-TW"/>
        </w:rPr>
        <w:t>通讯地址：</w:t>
      </w:r>
      <w:r>
        <w:rPr>
          <w:rFonts w:hint="eastAsia" w:ascii="宋体" w:hAnsi="宋体" w:cs="宋体"/>
          <w:color w:val="auto"/>
          <w:sz w:val="28"/>
          <w:szCs w:val="28"/>
          <w:u w:val="single"/>
          <w:lang w:val="en-US" w:eastAsia="zh-CN"/>
        </w:rPr>
        <w:t>重庆机场机场东三路2号</w:t>
      </w:r>
    </w:p>
    <w:p>
      <w:pPr>
        <w:spacing w:line="360" w:lineRule="auto"/>
        <w:ind w:firstLine="560" w:firstLineChars="200"/>
        <w:rPr>
          <w:rFonts w:hint="eastAsia" w:ascii="宋体" w:hAnsi="宋体" w:cs="宋体"/>
          <w:color w:val="auto"/>
          <w:sz w:val="28"/>
          <w:szCs w:val="28"/>
          <w:u w:val="single"/>
          <w:lang w:val="en-US" w:eastAsia="zh-CN"/>
        </w:rPr>
      </w:pPr>
      <w:r>
        <w:rPr>
          <w:rFonts w:hint="eastAsia" w:ascii="黑体" w:hAnsi="黑体" w:eastAsia="黑体" w:cs="黑体"/>
          <w:color w:val="auto"/>
          <w:sz w:val="28"/>
          <w:szCs w:val="28"/>
          <w:lang w:val="zh-TW"/>
        </w:rPr>
        <w:t>电子邮件：</w:t>
      </w:r>
      <w:r>
        <w:rPr>
          <w:rFonts w:hint="eastAsia" w:ascii="宋体" w:hAnsi="宋体" w:cs="宋体"/>
          <w:color w:val="auto"/>
          <w:sz w:val="28"/>
          <w:szCs w:val="28"/>
          <w:u w:val="single"/>
          <w:lang w:val="en-US" w:eastAsia="zh-CN"/>
        </w:rPr>
        <w:t>332439263@qq.com</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TW"/>
        </w:rPr>
        <w:t>乙方指定的联系方式包括：</w:t>
      </w:r>
    </w:p>
    <w:p>
      <w:pPr>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zh-TW"/>
        </w:rPr>
        <w:t>联系人：</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zh-TW"/>
        </w:rPr>
        <w:t>联系电话：</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zh-TW"/>
        </w:rPr>
        <w:t>通讯地址：</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zh-TW"/>
        </w:rPr>
        <w:t>电子邮件：</w:t>
      </w:r>
      <w:r>
        <w:rPr>
          <w:rFonts w:hint="eastAsia" w:ascii="黑体" w:hAnsi="黑体" w:eastAsia="黑体" w:cs="黑体"/>
          <w:color w:val="auto"/>
          <w:sz w:val="28"/>
          <w:szCs w:val="28"/>
          <w:u w:val="single"/>
          <w:lang w:val="en-US" w:eastAsia="zh-CN"/>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12.2</w:t>
      </w:r>
      <w:r>
        <w:rPr>
          <w:rFonts w:hint="eastAsia" w:ascii="仿宋" w:hAnsi="仿宋" w:eastAsia="仿宋" w:cs="仿宋"/>
          <w:color w:val="auto"/>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12.3</w:t>
      </w:r>
      <w:r>
        <w:rPr>
          <w:rFonts w:hint="eastAsia" w:ascii="仿宋" w:hAnsi="仿宋" w:eastAsia="仿宋" w:cs="仿宋"/>
          <w:color w:val="auto"/>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12.4</w:t>
      </w:r>
      <w:r>
        <w:rPr>
          <w:rFonts w:hint="eastAsia" w:ascii="仿宋" w:hAnsi="仿宋" w:eastAsia="仿宋" w:cs="仿宋"/>
          <w:color w:val="auto"/>
          <w:sz w:val="28"/>
          <w:szCs w:val="28"/>
          <w:lang w:val="zh-TW"/>
        </w:rPr>
        <w:t>本合同任何一方可书面通知另一方变更其在本合同第</w:t>
      </w:r>
      <w:r>
        <w:rPr>
          <w:rFonts w:hint="eastAsia" w:ascii="仿宋" w:hAnsi="仿宋" w:eastAsia="仿宋" w:cs="仿宋"/>
          <w:color w:val="auto"/>
          <w:sz w:val="28"/>
          <w:szCs w:val="28"/>
        </w:rPr>
        <w:t>12.1</w:t>
      </w:r>
      <w:r>
        <w:rPr>
          <w:rFonts w:hint="eastAsia" w:ascii="仿宋" w:hAnsi="仿宋" w:eastAsia="仿宋" w:cs="仿宋"/>
          <w:color w:val="auto"/>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第十三条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本合同一式</w:t>
      </w:r>
      <w:r>
        <w:rPr>
          <w:rFonts w:hint="eastAsia" w:ascii="仿宋" w:hAnsi="仿宋" w:eastAsia="仿宋" w:cs="仿宋"/>
          <w:color w:val="auto"/>
          <w:sz w:val="28"/>
          <w:szCs w:val="28"/>
          <w:u w:val="single"/>
          <w:lang w:val="en-US" w:eastAsia="zh-CN"/>
        </w:rPr>
        <w:t>8</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lang w:val="en-US" w:eastAsia="zh-CN"/>
        </w:rPr>
        <w:t>6</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rPr>
        <w:t>份，具有同等法律效力。</w:t>
      </w:r>
    </w:p>
    <w:p>
      <w:pPr>
        <w:spacing w:line="360" w:lineRule="auto"/>
        <w:rPr>
          <w:rFonts w:ascii="仿宋" w:hAnsi="仿宋" w:eastAsia="仿宋" w:cs="仿宋"/>
          <w:color w:val="auto"/>
          <w:sz w:val="28"/>
          <w:szCs w:val="28"/>
        </w:rPr>
      </w:pPr>
      <w:r>
        <w:rPr>
          <w:rFonts w:hint="eastAsia" w:ascii="黑体" w:hAnsi="黑体" w:eastAsia="黑体" w:cs="黑体"/>
          <w:color w:val="auto"/>
          <w:sz w:val="24"/>
        </w:rPr>
        <w:t>第十四条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本合同经双方代表签字盖章后生效。</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（以下无正文）</w:t>
      </w:r>
    </w:p>
    <w:p>
      <w:pPr>
        <w:spacing w:line="360" w:lineRule="auto"/>
        <w:rPr>
          <w:rFonts w:hint="eastAsia" w:ascii="黑体" w:hAnsi="黑体" w:eastAsia="黑体" w:cs="黑体"/>
          <w:color w:val="auto"/>
          <w:sz w:val="28"/>
          <w:szCs w:val="28"/>
        </w:rPr>
      </w:pPr>
    </w:p>
    <w:p>
      <w:pPr>
        <w:spacing w:line="360" w:lineRule="auto"/>
        <w:rPr>
          <w:rFonts w:hint="eastAsia" w:ascii="黑体" w:hAnsi="黑体" w:eastAsia="黑体" w:cs="黑体"/>
          <w:color w:val="auto"/>
          <w:sz w:val="28"/>
          <w:szCs w:val="28"/>
        </w:rPr>
      </w:pPr>
    </w:p>
    <w:p>
      <w:pPr>
        <w:spacing w:line="360" w:lineRule="auto"/>
        <w:rPr>
          <w:rFonts w:hint="eastAsia" w:ascii="黑体" w:hAnsi="黑体" w:eastAsia="黑体" w:cs="黑体"/>
          <w:color w:val="auto"/>
          <w:sz w:val="28"/>
          <w:szCs w:val="28"/>
        </w:rPr>
      </w:pPr>
      <w:r>
        <w:rPr>
          <w:rFonts w:hint="eastAsia" w:ascii="黑体" w:hAnsi="黑体" w:eastAsia="黑体" w:cs="黑体"/>
          <w:color w:val="auto"/>
          <w:sz w:val="28"/>
          <w:szCs w:val="28"/>
        </w:rPr>
        <w:t>甲方（盖章）：</w:t>
      </w: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法定代表人/授权代表（签字）：</w:t>
      </w:r>
    </w:p>
    <w:p>
      <w:pPr>
        <w:spacing w:line="360" w:lineRule="auto"/>
        <w:rPr>
          <w:rFonts w:ascii="仿宋" w:hAnsi="仿宋" w:eastAsia="仿宋" w:cs="仿宋"/>
          <w:color w:val="auto"/>
          <w:sz w:val="28"/>
          <w:szCs w:val="28"/>
        </w:rPr>
      </w:pPr>
    </w:p>
    <w:p>
      <w:pPr>
        <w:pStyle w:val="2"/>
        <w:rPr>
          <w:color w:val="auto"/>
        </w:rPr>
      </w:pPr>
    </w:p>
    <w:p>
      <w:pPr>
        <w:spacing w:line="360" w:lineRule="auto"/>
        <w:rPr>
          <w:rFonts w:ascii="仿宋" w:hAnsi="仿宋" w:eastAsia="仿宋" w:cs="仿宋"/>
          <w:color w:val="auto"/>
          <w:sz w:val="28"/>
          <w:szCs w:val="28"/>
        </w:rPr>
      </w:pPr>
      <w:r>
        <w:rPr>
          <w:rFonts w:hint="eastAsia" w:ascii="黑体" w:hAnsi="黑体" w:eastAsia="黑体" w:cs="黑体"/>
          <w:color w:val="auto"/>
          <w:sz w:val="28"/>
          <w:szCs w:val="28"/>
        </w:rPr>
        <w:t>乙方（盖章）：</w:t>
      </w:r>
    </w:p>
    <w:p>
      <w:pPr>
        <w:spacing w:line="360" w:lineRule="auto"/>
        <w:rPr>
          <w:rFonts w:ascii="黑体" w:hAnsi="黑体" w:eastAsia="黑体" w:cs="黑体"/>
          <w:color w:val="auto"/>
          <w:sz w:val="28"/>
          <w:szCs w:val="28"/>
        </w:rPr>
      </w:pPr>
      <w:r>
        <w:rPr>
          <w:rFonts w:hint="eastAsia" w:ascii="黑体" w:hAnsi="黑体" w:eastAsia="黑体" w:cs="黑体"/>
          <w:color w:val="auto"/>
          <w:sz w:val="28"/>
          <w:szCs w:val="28"/>
        </w:rPr>
        <w:t>法定代表人/授权代表（签字）：</w:t>
      </w:r>
    </w:p>
    <w:p>
      <w:pPr>
        <w:spacing w:line="360" w:lineRule="auto"/>
        <w:rPr>
          <w:rFonts w:hint="eastAsia" w:ascii="黑体" w:hAnsi="黑体" w:eastAsia="黑体" w:cs="黑体"/>
          <w:color w:val="auto"/>
          <w:sz w:val="28"/>
          <w:szCs w:val="28"/>
        </w:rPr>
      </w:pPr>
    </w:p>
    <w:p>
      <w:pPr>
        <w:spacing w:line="360" w:lineRule="auto"/>
        <w:rPr>
          <w:rFonts w:ascii="黑体" w:hAnsi="黑体" w:eastAsia="黑体" w:cs="黑体"/>
          <w:color w:val="auto"/>
          <w:sz w:val="28"/>
          <w:szCs w:val="28"/>
        </w:rPr>
      </w:pPr>
      <w:r>
        <w:rPr>
          <w:rFonts w:hint="eastAsia" w:ascii="黑体" w:hAnsi="黑体" w:eastAsia="黑体" w:cs="黑体"/>
          <w:color w:val="auto"/>
          <w:sz w:val="28"/>
          <w:szCs w:val="28"/>
        </w:rPr>
        <w:t>签署时间：</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年</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月</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日</w:t>
      </w:r>
    </w:p>
    <w:p>
      <w:pPr>
        <w:spacing w:line="360" w:lineRule="auto"/>
      </w:pPr>
      <w:r>
        <w:rPr>
          <w:rFonts w:hint="eastAsia" w:ascii="黑体" w:hAnsi="黑体" w:eastAsia="黑体" w:cs="黑体"/>
          <w:color w:val="auto"/>
          <w:sz w:val="28"/>
          <w:szCs w:val="28"/>
        </w:rPr>
        <w:t>签订地点：</w:t>
      </w:r>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26773BB"/>
    <w:multiLevelType w:val="singleLevel"/>
    <w:tmpl w:val="E26773BB"/>
    <w:lvl w:ilvl="0" w:tentative="0">
      <w:start w:val="1"/>
      <w:numFmt w:val="decimal"/>
      <w:suff w:val="nothing"/>
      <w:lvlText w:val="（%1）"/>
      <w:lvlJc w:val="left"/>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6324C"/>
    <w:rsid w:val="0EE6324C"/>
    <w:rsid w:val="21C3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2022-08-04T07:53:00Z</dcterms:created>
  <dc:creator>重庆能源文书</dc:creator>
  <cp:lastModifiedBy>重庆能源文书</cp:lastModifiedBy>
  <dcterms:modified xsi:type="dcterms:W3CDTF">2022-08-04T08:00:05Z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