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_GB2312" w:eastAsia="仿宋_GB2312"/>
          <w:b/>
          <w:color w:val="000000"/>
          <w:sz w:val="52"/>
          <w:szCs w:val="52"/>
        </w:rPr>
      </w:pPr>
      <w:r>
        <w:rPr>
          <w:rFonts w:hint="eastAsia" w:ascii="仿宋_GB2312" w:eastAsia="仿宋_GB2312"/>
          <w:b/>
          <w:color w:val="000000"/>
          <w:sz w:val="52"/>
          <w:szCs w:val="52"/>
        </w:rPr>
        <w:t>重庆机场集团有限公司</w:t>
      </w:r>
    </w:p>
    <w:p>
      <w:pPr>
        <w:jc w:val="center"/>
        <w:rPr>
          <w:rFonts w:ascii="仿宋_GB2312" w:eastAsia="仿宋_GB2312"/>
          <w:b/>
          <w:color w:val="000000"/>
          <w:sz w:val="52"/>
        </w:rPr>
      </w:pPr>
      <w:r>
        <w:rPr>
          <w:rFonts w:hint="eastAsia" w:ascii="仿宋_GB2312" w:eastAsia="仿宋_GB2312"/>
          <w:b/>
          <w:color w:val="000000"/>
          <w:sz w:val="52"/>
        </w:rPr>
        <w:t>航空物流园发展分公司</w:t>
      </w:r>
    </w:p>
    <w:p>
      <w:pPr>
        <w:jc w:val="center"/>
        <w:rPr>
          <w:rFonts w:ascii="方正仿宋_GBK" w:hAnsi="方正仿宋_GBK" w:eastAsia="方正仿宋_GBK" w:cs="方正仿宋_GBK"/>
          <w:b/>
          <w:bCs/>
          <w:sz w:val="52"/>
          <w:szCs w:val="52"/>
        </w:rPr>
      </w:pPr>
    </w:p>
    <w:p>
      <w:pPr>
        <w:autoSpaceDE w:val="0"/>
        <w:autoSpaceDN w:val="0"/>
        <w:adjustRightInd w:val="0"/>
        <w:spacing w:line="360" w:lineRule="auto"/>
        <w:jc w:val="center"/>
        <w:rPr>
          <w:rFonts w:hint="eastAsia" w:ascii="方正仿宋_GBK" w:hAnsi="方正仿宋_GBK" w:eastAsia="方正仿宋_GBK" w:cs="方正仿宋_GBK"/>
          <w:b/>
          <w:bCs/>
          <w:sz w:val="36"/>
          <w:szCs w:val="36"/>
          <w:lang w:val="zh-CN" w:eastAsia="zh-CN"/>
        </w:rPr>
      </w:pPr>
      <w:r>
        <w:rPr>
          <w:rFonts w:hint="eastAsia" w:ascii="方正仿宋_GBK" w:hAnsi="方正仿宋_GBK" w:eastAsia="方正仿宋_GBK" w:cs="方正仿宋_GBK"/>
          <w:b/>
          <w:bCs/>
          <w:color w:val="000000"/>
          <w:sz w:val="44"/>
          <w:szCs w:val="44"/>
        </w:rPr>
        <w:t>航空口岸综合指定监管场地增设防护解除区项目竞争性采购文件</w:t>
      </w:r>
      <w:r>
        <w:rPr>
          <w:rFonts w:hint="eastAsia" w:ascii="方正仿宋_GBK" w:hAnsi="方正仿宋_GBK" w:eastAsia="方正仿宋_GBK" w:cs="方正仿宋_GBK"/>
          <w:b/>
          <w:bCs/>
          <w:color w:val="000000"/>
          <w:sz w:val="44"/>
          <w:szCs w:val="44"/>
          <w:lang w:eastAsia="zh-CN"/>
        </w:rPr>
        <w:t>（第二次）</w:t>
      </w:r>
    </w:p>
    <w:p>
      <w:pPr>
        <w:jc w:val="center"/>
        <w:rPr>
          <w:rFonts w:ascii="方正仿宋_GBK" w:hAnsi="方正仿宋_GBK" w:eastAsia="方正仿宋_GBK" w:cs="方正仿宋_GBK"/>
          <w:b/>
          <w:sz w:val="32"/>
        </w:rPr>
      </w:pPr>
    </w:p>
    <w:p>
      <w:pPr>
        <w:pStyle w:val="2"/>
      </w:pPr>
    </w:p>
    <w:p>
      <w:pPr>
        <w:jc w:val="center"/>
        <w:rPr>
          <w:rFonts w:ascii="方正仿宋_GBK" w:hAnsi="方正仿宋_GBK" w:eastAsia="方正仿宋_GBK" w:cs="方正仿宋_GBK"/>
          <w:b/>
          <w:sz w:val="32"/>
        </w:rPr>
      </w:pPr>
    </w:p>
    <w:p>
      <w:pPr>
        <w:autoSpaceDE w:val="0"/>
        <w:autoSpaceDN w:val="0"/>
        <w:adjustRightInd w:val="0"/>
        <w:spacing w:line="360" w:lineRule="auto"/>
        <w:jc w:val="center"/>
        <w:rPr>
          <w:rFonts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lang w:val="zh-CN"/>
        </w:rPr>
        <w:t>编号：</w:t>
      </w:r>
      <w:r>
        <w:rPr>
          <w:rFonts w:hint="eastAsia" w:ascii="方正仿宋_GBK" w:hAnsi="方正仿宋_GBK" w:eastAsia="方正仿宋_GBK" w:cs="方正仿宋_GBK"/>
          <w:b/>
          <w:bCs/>
          <w:sz w:val="36"/>
          <w:szCs w:val="36"/>
        </w:rPr>
        <w:t>JZX2022-030</w:t>
      </w:r>
    </w:p>
    <w:p>
      <w:pPr>
        <w:autoSpaceDE w:val="0"/>
        <w:autoSpaceDN w:val="0"/>
        <w:adjustRightInd w:val="0"/>
        <w:spacing w:line="360" w:lineRule="auto"/>
        <w:rPr>
          <w:rFonts w:ascii="方正仿宋_GBK" w:hAnsi="方正仿宋_GBK" w:eastAsia="方正仿宋_GBK" w:cs="方正仿宋_GBK"/>
          <w:b/>
          <w:bCs/>
          <w:sz w:val="32"/>
          <w:szCs w:val="32"/>
          <w:lang w:val="zh-CN"/>
        </w:rPr>
      </w:pPr>
    </w:p>
    <w:p>
      <w:pPr>
        <w:autoSpaceDE w:val="0"/>
        <w:autoSpaceDN w:val="0"/>
        <w:adjustRightInd w:val="0"/>
        <w:spacing w:line="360" w:lineRule="auto"/>
        <w:jc w:val="center"/>
        <w:rPr>
          <w:rFonts w:ascii="方正仿宋_GBK" w:hAnsi="方正仿宋_GBK" w:eastAsia="方正仿宋_GBK" w:cs="方正仿宋_GBK"/>
          <w:b/>
          <w:bCs/>
          <w:sz w:val="32"/>
          <w:szCs w:val="32"/>
          <w:lang w:val="zh-CN"/>
        </w:rPr>
      </w:pPr>
      <w:r>
        <w:rPr>
          <w:rFonts w:hint="eastAsia" w:ascii="方正仿宋_GBK" w:hAnsi="方正仿宋_GBK" w:eastAsia="方正仿宋_GBK" w:cs="方正仿宋_GBK"/>
          <w:b/>
          <w:bCs/>
          <w:sz w:val="32"/>
          <w:szCs w:val="32"/>
          <w:lang w:val="zh-CN"/>
        </w:rPr>
        <w:t>二〇二二年</w:t>
      </w:r>
      <w:r>
        <w:rPr>
          <w:rFonts w:hint="eastAsia" w:ascii="方正仿宋_GBK" w:hAnsi="方正仿宋_GBK" w:eastAsia="方正仿宋_GBK" w:cs="方正仿宋_GBK"/>
          <w:b/>
          <w:bCs/>
          <w:sz w:val="32"/>
          <w:szCs w:val="32"/>
        </w:rPr>
        <w:t>七</w:t>
      </w:r>
      <w:r>
        <w:rPr>
          <w:rFonts w:hint="eastAsia" w:ascii="方正仿宋_GBK" w:hAnsi="方正仿宋_GBK" w:eastAsia="方正仿宋_GBK" w:cs="方正仿宋_GBK"/>
          <w:b/>
          <w:bCs/>
          <w:sz w:val="32"/>
          <w:szCs w:val="32"/>
          <w:lang w:val="zh-CN"/>
        </w:rPr>
        <w:t>月</w:t>
      </w:r>
    </w:p>
    <w:p/>
    <w:p>
      <w:pPr>
        <w:autoSpaceDE w:val="0"/>
        <w:autoSpaceDN w:val="0"/>
        <w:adjustRightInd w:val="0"/>
        <w:spacing w:line="360" w:lineRule="auto"/>
        <w:jc w:val="center"/>
        <w:rPr>
          <w:rFonts w:ascii="方正仿宋_GBK" w:hAnsi="方正仿宋_GBK" w:eastAsia="方正仿宋_GBK" w:cs="方正仿宋_GBK"/>
          <w:b/>
          <w:bCs/>
          <w:color w:val="000000"/>
          <w:sz w:val="32"/>
          <w:szCs w:val="32"/>
          <w:lang w:val="zh-CN"/>
        </w:rPr>
      </w:pPr>
    </w:p>
    <w:p>
      <w:pPr>
        <w:rPr>
          <w:rFonts w:ascii="方正仿宋_GBK" w:hAnsi="方正仿宋_GBK" w:eastAsia="方正仿宋_GBK" w:cs="方正仿宋_GBK"/>
          <w:b/>
          <w:color w:val="000000"/>
          <w:sz w:val="32"/>
          <w:szCs w:val="32"/>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b w:val="0"/>
          <w:bCs w:val="0"/>
          <w:color w:val="000000"/>
          <w:sz w:val="44"/>
          <w:szCs w:val="44"/>
        </w:rPr>
      </w:pPr>
      <w:r>
        <w:rPr>
          <w:rFonts w:hint="eastAsia" w:ascii="方正仿宋_GBK" w:hAnsi="方正仿宋_GBK" w:eastAsia="方正仿宋_GBK" w:cs="方正仿宋_GBK"/>
          <w:color w:val="000000"/>
          <w:sz w:val="44"/>
          <w:szCs w:val="44"/>
        </w:rPr>
        <w:t>目录</w:t>
      </w: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第一章  竞争性采购公告及响应人须知</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合同条款及格式</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竞争性采购附件</w:t>
      </w:r>
    </w:p>
    <w:p>
      <w:pPr>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rPr>
          <w:rFonts w:ascii="方正仿宋_GBK" w:hAnsi="方正仿宋_GBK" w:eastAsia="方正仿宋_GBK" w:cs="方正仿宋_GBK"/>
        </w:rPr>
      </w:pPr>
    </w:p>
    <w:p>
      <w:pPr>
        <w:rPr>
          <w:rFonts w:ascii="方正仿宋_GBK" w:hAnsi="方正仿宋_GBK" w:eastAsia="方正仿宋_GBK" w:cs="方正仿宋_GBK"/>
        </w:rPr>
      </w:pPr>
    </w:p>
    <w:p>
      <w:pPr>
        <w:pStyle w:val="2"/>
        <w:jc w:val="both"/>
        <w:rPr>
          <w:rFonts w:ascii="方正仿宋_GBK" w:hAnsi="方正仿宋_GBK" w:eastAsia="方正仿宋_GBK" w:cs="方正仿宋_GBK"/>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p>
    <w:p>
      <w:pPr>
        <w:pStyle w:val="2"/>
        <w:rPr>
          <w:rFonts w:ascii="方正仿宋_GBK" w:hAnsi="方正仿宋_GBK" w:eastAsia="方正仿宋_GBK" w:cs="方正仿宋_GBK"/>
          <w:b w:val="0"/>
          <w:bCs w:val="0"/>
          <w:color w:val="000000"/>
          <w:sz w:val="44"/>
          <w:szCs w:val="44"/>
        </w:rPr>
      </w:pPr>
      <w:r>
        <w:rPr>
          <w:rFonts w:hint="eastAsia" w:ascii="方正仿宋_GBK" w:hAnsi="方正仿宋_GBK" w:eastAsia="方正仿宋_GBK" w:cs="方正仿宋_GBK"/>
          <w:color w:val="000000"/>
          <w:sz w:val="44"/>
          <w:szCs w:val="44"/>
        </w:rPr>
        <w:t>第一章 竞争性采购公告及响应人须知</w:t>
      </w:r>
    </w:p>
    <w:p>
      <w:pPr>
        <w:widowControl/>
        <w:spacing w:line="360" w:lineRule="auto"/>
        <w:ind w:firstLine="560" w:firstLineChars="200"/>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我司决定于近期将对重庆机场航空口岸综合指定监管场地增设防护解除区项目进行竞争性采购。</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一、项目实施内容</w:t>
      </w:r>
    </w:p>
    <w:p>
      <w:pPr>
        <w:widowControl/>
        <w:spacing w:line="360" w:lineRule="auto"/>
        <w:ind w:firstLine="560" w:firstLineChars="200"/>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1.1 项目名称：重庆机场航空口岸综合指定监管场地增设防护解除区项目</w:t>
      </w:r>
    </w:p>
    <w:p>
      <w:pPr>
        <w:widowControl/>
        <w:spacing w:line="360" w:lineRule="auto"/>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rPr>
        <w:t>1.2 项目地点：重庆机场保税港二期航空口岸综合指定监管场地</w:t>
      </w:r>
    </w:p>
    <w:p>
      <w:pPr>
        <w:ind w:firstLine="560" w:firstLineChars="200"/>
        <w:rPr>
          <w:rFonts w:ascii="仿宋" w:hAnsi="仿宋" w:eastAsia="仿宋" w:cs="仿宋"/>
          <w:sz w:val="30"/>
          <w:szCs w:val="30"/>
        </w:rPr>
      </w:pPr>
      <w:r>
        <w:rPr>
          <w:rFonts w:hint="eastAsia" w:ascii="方正仿宋_GBK" w:hAnsi="方正仿宋_GBK" w:eastAsia="方正仿宋_GBK" w:cs="方正仿宋_GBK"/>
          <w:sz w:val="28"/>
          <w:szCs w:val="28"/>
        </w:rPr>
        <w:t>1.3 项目内容：</w:t>
      </w:r>
      <w:r>
        <w:rPr>
          <w:rFonts w:hint="eastAsia" w:ascii="仿宋" w:hAnsi="仿宋" w:eastAsia="仿宋" w:cs="仿宋"/>
          <w:sz w:val="30"/>
          <w:szCs w:val="30"/>
        </w:rPr>
        <w:t>在</w:t>
      </w:r>
      <w:r>
        <w:rPr>
          <w:rFonts w:hint="eastAsia" w:ascii="方正仿宋_GBK" w:hAnsi="方正仿宋_GBK" w:eastAsia="方正仿宋_GBK" w:cs="方正仿宋_GBK"/>
          <w:sz w:val="28"/>
          <w:szCs w:val="28"/>
        </w:rPr>
        <w:t>重庆机场航空口岸综合</w:t>
      </w:r>
      <w:r>
        <w:rPr>
          <w:rFonts w:hint="eastAsia" w:ascii="仿宋" w:hAnsi="仿宋" w:eastAsia="仿宋" w:cs="仿宋"/>
          <w:sz w:val="30"/>
          <w:szCs w:val="30"/>
        </w:rPr>
        <w:t>指定监管场地区域内增设防护解除区。</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 工期：45日历天</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1.5质保期：2年</w:t>
      </w:r>
    </w:p>
    <w:p>
      <w:pPr>
        <w:widowControl/>
        <w:numPr>
          <w:ilvl w:val="0"/>
          <w:numId w:val="1"/>
        </w:numPr>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竞争性采购响应人资格要求</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2.1 资格要求</w:t>
      </w:r>
    </w:p>
    <w:p>
      <w:pPr>
        <w:widowControl/>
        <w:spacing w:line="360" w:lineRule="auto"/>
        <w:ind w:firstLine="560" w:firstLineChars="200"/>
        <w:jc w:val="left"/>
        <w:rPr>
          <w:rFonts w:ascii="方正仿宋_GBK" w:hAnsi="方正仿宋_GBK" w:eastAsia="方正仿宋_GBK" w:cs="方正仿宋_GBK"/>
          <w:bCs/>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 xml:space="preserve">.1.1 </w:t>
      </w:r>
      <w:r>
        <w:rPr>
          <w:rFonts w:hint="eastAsia" w:ascii="方正仿宋_GBK" w:hAnsi="方正仿宋_GBK" w:eastAsia="方正仿宋_GBK" w:cs="方正仿宋_GBK"/>
          <w:bCs/>
          <w:sz w:val="28"/>
          <w:szCs w:val="28"/>
        </w:rPr>
        <w:t>在中华人民共和国依法注册，具有独立法人资格，注册资本在50万元（含）以上的公司。</w:t>
      </w:r>
    </w:p>
    <w:p>
      <w:pPr>
        <w:widowControl/>
        <w:spacing w:line="360" w:lineRule="auto"/>
        <w:ind w:firstLine="560" w:firstLineChars="200"/>
        <w:jc w:val="left"/>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 xml:space="preserve">.1.2 </w:t>
      </w:r>
      <w:r>
        <w:rPr>
          <w:rFonts w:hint="eastAsia" w:ascii="方正仿宋_GBK" w:hAnsi="方正仿宋_GBK" w:eastAsia="方正仿宋_GBK" w:cs="方正仿宋_GBK"/>
          <w:bCs/>
          <w:sz w:val="28"/>
          <w:szCs w:val="28"/>
        </w:rPr>
        <w:t>公司具备有效的营业执照，具有建筑总承包资质三级及以上</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bCs/>
          <w:sz w:val="28"/>
          <w:szCs w:val="28"/>
        </w:rPr>
        <w:t>营业执照复印件、</w:t>
      </w:r>
      <w:r>
        <w:rPr>
          <w:rFonts w:hint="eastAsia" w:ascii="方正仿宋_GBK" w:hAnsi="方正仿宋_GBK" w:eastAsia="方正仿宋_GBK" w:cs="方正仿宋_GBK"/>
          <w:sz w:val="28"/>
          <w:szCs w:val="28"/>
        </w:rPr>
        <w:t>资质证明文件复印件并加盖单位鲜章）</w:t>
      </w:r>
      <w:r>
        <w:rPr>
          <w:rFonts w:hint="eastAsia" w:ascii="方正仿宋_GBK" w:hAnsi="方正仿宋_GBK" w:eastAsia="方正仿宋_GBK" w:cs="方正仿宋_GBK"/>
          <w:bCs/>
          <w:sz w:val="28"/>
          <w:szCs w:val="28"/>
        </w:rPr>
        <w:t>。</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2.2 其他要求</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2.2.1 本次竞争性采购不接受联合体</w:t>
      </w:r>
      <w:r>
        <w:rPr>
          <w:rFonts w:hint="eastAsia" w:ascii="方正仿宋_GBK" w:hAnsi="方正仿宋_GBK" w:eastAsia="方正仿宋_GBK" w:cs="方正仿宋_GBK"/>
          <w:bCs/>
          <w:sz w:val="28"/>
          <w:szCs w:val="28"/>
        </w:rPr>
        <w:t>投标，不得转包、分包</w:t>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2.2.1 法定代表人为同一个人的两个及两个以上法人，母公司、全资子公司及其控股公司，以及其他形式有管理关系的投标人，都不得在同一采购项目中同时参与竞争性采购。</w:t>
      </w:r>
    </w:p>
    <w:p>
      <w:pPr>
        <w:widowControl/>
        <w:spacing w:line="360" w:lineRule="auto"/>
        <w:ind w:firstLine="560" w:firstLineChars="200"/>
        <w:jc w:val="left"/>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rPr>
        <w:t>2.2.2 信誉要求：①没有处于被责令停业，参与招标采购资格被取消，财产被接管、冻结，破产状态；②竞争性采购响应人没有被列集团公司供应商黑名单；③具有履行合同所必需的设备和专业技术能力（提供承诺书并加盖鲜章，详见附件4）。</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2.2.3 竞争性采购响应人如提供虚假材料或未达到上述要求，采购人有权取消其竞争性采购资格或成交资格；提供虚假材料的，不予退还其竞争性采购响应保证金，并且将列入供应商黑名单。</w:t>
      </w:r>
    </w:p>
    <w:p>
      <w:pPr>
        <w:spacing w:line="360" w:lineRule="auto"/>
        <w:ind w:firstLine="280" w:firstLineChars="100"/>
        <w:rPr>
          <w:rFonts w:ascii="方正仿宋_GBK" w:hAnsi="方正仿宋_GBK" w:eastAsia="方正仿宋_GBK" w:cs="方正仿宋_GBK"/>
        </w:rPr>
      </w:pPr>
      <w:r>
        <w:rPr>
          <w:rFonts w:hint="eastAsia" w:ascii="方正仿宋_GBK" w:hAnsi="方正仿宋_GBK" w:eastAsia="方正仿宋_GBK" w:cs="方正仿宋_GBK"/>
          <w:sz w:val="28"/>
          <w:szCs w:val="28"/>
        </w:rPr>
        <w:t xml:space="preserve">  2.2.4本工程所需的所有材料、设备（暂定价项目除外）均由成交人自行采购，所采购的材料必须符合国家规范标准及设计文件、竞争性采购文件要求，同时符合同类材料、设备产品中与之相当或高于要求，并提供相应合格证明资料、质保书等。</w:t>
      </w:r>
      <w:r>
        <w:rPr>
          <w:rFonts w:hint="eastAsia" w:ascii="方正仿宋_GBK" w:hAnsi="方正仿宋_GBK" w:eastAsia="方正仿宋_GBK" w:cs="方正仿宋_GBK"/>
          <w:color w:val="000000" w:themeColor="text1"/>
          <w:sz w:val="28"/>
          <w:szCs w:val="28"/>
        </w:rPr>
        <w:t>竞争性采购响应人须提供“主要材料设备选用承诺”（提供承诺书并加盖鲜章，详见附件6）。</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三、项目技术要求</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3.1竞争性采购范围：重庆机场航空口岸综合指定监管场地增设防护解除区项目施工、质保等。</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3.2特别约定事宜</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（1）本次施工区域为机场管制区范围，所有施工人员及设备满足空防安全相关要求，并在施工期间建立相关安全培训、教育、管理台账。</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（2）严格按机场安全标准组织施工，并随时接受监管人员监督检查，施工中必须采取严格的安全防护措施，消除事故隐患。由于乙方安全措施不力造成事故的责任和因此发生的一切经济损失，均由乙方承担。</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（3）施工期间凡涉及开挖作业区域必须搭设满足机场施工管理要求的围挡并设置彩色高级喷绘，施工现场设置有关保障农民工工资的相关政策、规定的宣传板和宣传海报、标语，每天对施工区域打扫。</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承包人的施工用电、用水收费参照国家相关机构公布的最新价格标准执行，并按《重庆江北国际机场能源计量收费管理办法（试行）》缴纳转供能基础设施综合服务费（供电0.16元/千瓦时，供水1.14元/吨）。投标单位投标时，该费用列入投标报价中，进入投标总价。水电费的收费单位为重庆机场集团有限公司动力能源保障部。</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（5）合格报价供应商必须开具增值税发票。具有与本</w:t>
      </w:r>
      <w:r>
        <w:rPr>
          <w:rFonts w:hint="eastAsia" w:ascii="方正仿宋_GBK" w:hAnsi="方正仿宋_GBK" w:eastAsia="方正仿宋_GBK" w:cs="方正仿宋_GBK"/>
          <w:b w:val="0"/>
          <w:bCs w:val="0"/>
          <w:szCs w:val="28"/>
          <w:lang w:val="en-GB"/>
        </w:rPr>
        <w:t>竞争性采购</w:t>
      </w:r>
      <w:r>
        <w:rPr>
          <w:rFonts w:hint="eastAsia" w:ascii="方正仿宋_GBK" w:hAnsi="方正仿宋_GBK" w:eastAsia="方正仿宋_GBK" w:cs="方正仿宋_GBK"/>
          <w:b w:val="0"/>
          <w:bCs w:val="0"/>
          <w:szCs w:val="28"/>
        </w:rPr>
        <w:t>文件要求相适应的生产、安装和维修能力，包括供应能力、售后服务能力和安装能力的供应商。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防疫要求：施工人员应按要求完成应接新冠疫苗接种，做好个人防护，按规定核酸频次(每7天开展2次检测每次间隔48小时）做好检测（核酸频次根据上级相关要求及疫情变化动态调整），遵守园区内部疫情防控相关规定。</w:t>
      </w:r>
    </w:p>
    <w:p>
      <w:pPr>
        <w:spacing w:line="360" w:lineRule="auto"/>
        <w:ind w:left="2799" w:leftChars="266" w:hanging="2240" w:hangingChars="8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3.3技术要求：详见防护解除区施工图（附件7）、保税港二期货</w:t>
      </w:r>
    </w:p>
    <w:p>
      <w:pPr>
        <w:spacing w:line="360" w:lineRule="auto"/>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站航空口岸综合指定监管场地防护解除区建设项目方案（附件8）。</w:t>
      </w:r>
    </w:p>
    <w:p>
      <w:pPr>
        <w:pStyle w:val="6"/>
        <w:ind w:firstLine="560"/>
        <w:rPr>
          <w:rFonts w:ascii="方正仿宋_GBK" w:hAnsi="方正仿宋_GBK" w:eastAsia="方正仿宋_GBK" w:cs="方正仿宋_GBK"/>
          <w:szCs w:val="28"/>
        </w:rPr>
      </w:pPr>
      <w:r>
        <w:rPr>
          <w:rFonts w:hint="eastAsia" w:ascii="方正仿宋_GBK" w:hAnsi="方正仿宋_GBK" w:eastAsia="方正仿宋_GBK" w:cs="方正仿宋_GBK"/>
          <w:szCs w:val="28"/>
        </w:rPr>
        <w:t>四、竞争性采购响应人报价要求及项目最高限价</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竞争性采购响应人的报价应包含为完成本项目供货及各阶段服务所发生的相应费用。包括但不限于完成本项目所需的人工费、设备费、物资费、样品鉴定费、证件办理费、保险费、风险费、措施费以及项目验收工作所产生的差旅费、会议费、专家指导费等为完成本项目所产生的一切费用（不含增值税）。本工程采用固定综合单价合同，报价方式为工程量清单报价。竞争性采购响应人结合自身实力、市场行情自主合理报价。报价的货币应为人民币。</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w:t>
      </w:r>
      <w:r>
        <w:rPr>
          <w:rFonts w:ascii="方正仿宋_GBK" w:hAnsi="方正仿宋_GBK" w:eastAsia="方正仿宋_GBK" w:cs="方正仿宋_GBK"/>
          <w:sz w:val="28"/>
          <w:szCs w:val="28"/>
        </w:rPr>
        <w:t>项目</w:t>
      </w:r>
      <w:r>
        <w:rPr>
          <w:rFonts w:hint="eastAsia" w:ascii="方正仿宋_GBK" w:hAnsi="方正仿宋_GBK" w:eastAsia="方正仿宋_GBK" w:cs="方正仿宋_GBK"/>
          <w:sz w:val="28"/>
          <w:szCs w:val="28"/>
        </w:rPr>
        <w:t>总价</w:t>
      </w:r>
      <w:r>
        <w:rPr>
          <w:rFonts w:ascii="方正仿宋_GBK" w:hAnsi="方正仿宋_GBK" w:eastAsia="方正仿宋_GBK" w:cs="方正仿宋_GBK"/>
          <w:sz w:val="28"/>
          <w:szCs w:val="28"/>
        </w:rPr>
        <w:t>最高限价</w:t>
      </w:r>
      <w:r>
        <w:rPr>
          <w:rFonts w:hint="eastAsia" w:ascii="方正仿宋_GBK" w:hAnsi="方正仿宋_GBK" w:eastAsia="方正仿宋_GBK" w:cs="方正仿宋_GBK"/>
          <w:sz w:val="28"/>
          <w:szCs w:val="28"/>
        </w:rPr>
        <w:t>（不含税）</w:t>
      </w:r>
      <w:r>
        <w:rPr>
          <w:rFonts w:ascii="方正仿宋_GBK" w:hAnsi="方正仿宋_GBK" w:eastAsia="方正仿宋_GBK" w:cs="方正仿宋_GBK"/>
          <w:sz w:val="28"/>
          <w:szCs w:val="28"/>
        </w:rPr>
        <w:t>为</w:t>
      </w:r>
      <w:r>
        <w:rPr>
          <w:rFonts w:hint="eastAsia" w:ascii="方正仿宋_GBK" w:hAnsi="方正仿宋_GBK" w:eastAsia="方正仿宋_GBK" w:cs="方正仿宋_GBK"/>
          <w:sz w:val="28"/>
          <w:szCs w:val="28"/>
          <w:u w:val="single"/>
        </w:rPr>
        <w:t>106355.22</w:t>
      </w:r>
      <w:r>
        <w:rPr>
          <w:rFonts w:hint="eastAsia" w:ascii="方正仿宋_GBK" w:hAnsi="方正仿宋_GBK" w:eastAsia="方正仿宋_GBK" w:cs="方正仿宋_GBK"/>
          <w:sz w:val="28"/>
          <w:szCs w:val="28"/>
        </w:rPr>
        <w:t>元</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大写</w:t>
      </w:r>
      <w:r>
        <w:rPr>
          <w:rFonts w:ascii="方正仿宋_GBK" w:hAnsi="方正仿宋_GBK" w:eastAsia="方正仿宋_GBK" w:cs="方正仿宋_GBK"/>
          <w:sz w:val="28"/>
          <w:szCs w:val="28"/>
        </w:rPr>
        <w:t>金额</w:t>
      </w:r>
      <w:r>
        <w:rPr>
          <w:rFonts w:hint="eastAsia" w:ascii="方正仿宋_GBK" w:hAnsi="方正仿宋_GBK" w:eastAsia="方正仿宋_GBK" w:cs="方正仿宋_GBK"/>
          <w:sz w:val="28"/>
          <w:szCs w:val="28"/>
        </w:rPr>
        <w:t>:</w:t>
      </w:r>
      <w:r>
        <w:rPr>
          <w:rFonts w:hint="eastAsia"/>
        </w:rPr>
        <w:t xml:space="preserve"> </w:t>
      </w:r>
      <w:r>
        <w:rPr>
          <w:rFonts w:hint="eastAsia" w:ascii="方正仿宋_GBK" w:hAnsi="方正仿宋_GBK" w:eastAsia="方正仿宋_GBK" w:cs="方正仿宋_GBK"/>
          <w:sz w:val="28"/>
          <w:szCs w:val="28"/>
        </w:rPr>
        <w:t>壹拾万陆仟叁佰伍拾伍元贰角贰分</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，报价超过</w:t>
      </w:r>
      <w:r>
        <w:rPr>
          <w:rFonts w:ascii="方正仿宋_GBK" w:hAnsi="方正仿宋_GBK" w:eastAsia="方正仿宋_GBK" w:cs="方正仿宋_GBK"/>
          <w:sz w:val="28"/>
          <w:szCs w:val="28"/>
        </w:rPr>
        <w:t>最高</w:t>
      </w:r>
      <w:r>
        <w:rPr>
          <w:rFonts w:hint="eastAsia" w:ascii="方正仿宋_GBK" w:hAnsi="方正仿宋_GBK" w:eastAsia="方正仿宋_GBK" w:cs="方正仿宋_GBK"/>
          <w:sz w:val="28"/>
          <w:szCs w:val="28"/>
        </w:rPr>
        <w:t>限价，将</w:t>
      </w:r>
      <w:r>
        <w:rPr>
          <w:rFonts w:ascii="方正仿宋_GBK" w:hAnsi="方正仿宋_GBK" w:eastAsia="方正仿宋_GBK" w:cs="方正仿宋_GBK"/>
          <w:sz w:val="28"/>
          <w:szCs w:val="28"/>
        </w:rPr>
        <w:t>取</w:t>
      </w:r>
      <w:r>
        <w:rPr>
          <w:rFonts w:hint="eastAsia" w:ascii="方正仿宋_GBK" w:hAnsi="方正仿宋_GBK" w:eastAsia="方正仿宋_GBK" w:cs="方正仿宋_GBK"/>
          <w:sz w:val="28"/>
          <w:szCs w:val="28"/>
        </w:rPr>
        <w:t>消响应</w:t>
      </w:r>
      <w:r>
        <w:rPr>
          <w:rFonts w:ascii="方正仿宋_GBK" w:hAnsi="方正仿宋_GBK" w:eastAsia="方正仿宋_GBK" w:cs="方正仿宋_GBK"/>
          <w:sz w:val="28"/>
          <w:szCs w:val="28"/>
        </w:rPr>
        <w:t>方的</w:t>
      </w:r>
      <w:r>
        <w:rPr>
          <w:rFonts w:hint="eastAsia" w:ascii="方正仿宋_GBK" w:hAnsi="方正仿宋_GBK" w:eastAsia="方正仿宋_GBK" w:cs="方正仿宋_GBK"/>
          <w:sz w:val="28"/>
          <w:szCs w:val="28"/>
        </w:rPr>
        <w:t>竞争性采购</w:t>
      </w:r>
      <w:r>
        <w:rPr>
          <w:rFonts w:ascii="方正仿宋_GBK" w:hAnsi="方正仿宋_GBK" w:eastAsia="方正仿宋_GBK" w:cs="方正仿宋_GBK"/>
          <w:sz w:val="28"/>
          <w:szCs w:val="28"/>
        </w:rPr>
        <w:t>资格。</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在修正范围内的以下情形不作为竞争性采购响应文件作废的依据：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（1）竞争性采购响应文件中的大写金额与小写金额不一致的，以大写金额为准；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spacing w:line="360" w:lineRule="auto"/>
        <w:ind w:firstLine="560"/>
        <w:rPr>
          <w:rFonts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 xml:space="preserve"> 4.2竞争性采购报价参照标准：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以《建设工程工程量清单计价规范》（GB50500-2013）、《市政工程工程量计算规范》（GB50857-2013）、《房屋建筑与装饰工程计量规范》（GB500854-2013）、《通用安装工程工程量计算规范》（GB50856-2013）、《园林绿化工程工程量计算规范》（GB50858-2013）、《构筑物工程工程量计算规范》（GB50860-2013）、《重庆市建设工程工程量清单计价规则》（CQJJGZ-2013）、《重庆市建设工程工程量计算规则》（CQJLGZ-2013）、《重庆市仿古建筑工程计价定额》（CQFGDE-2018)、《重庆市园林绿化工程计价定额》(CQYLLHDE-2018)、《重庆市房屋修缮工程计价定额》(CQXSDE-2018)、《重庆市房屋建筑与装饰工程计价定额》(CQJZZSDE-2018)、《重庆市通用安装工程计价定额》(CQAZDE-2018)、《重庆市市政工程计价定额》(CQSZDE-2018)、《重庆市构筑物工程计价定额》(CQGZWDE-2018、《重庆市城市轨道交通工程计价定额》(CQGDDE-2018、《重庆市爆破工程计价定额》(CQBPDE-2018)、《重庆市绿色建筑工程计价定额》(CQLSJZDE-2018)、《重庆市装配式建筑工程计价定额》（CQZPDE-2018）、《重庆市建设工程施工机械台班定额》(CQJXDE-2018)、《重庆市建设工程混凝土及砂浆配比表》(CQPHBB-2018)、《重庆市建设工程施工仪器仪表台班定额》(CQYQYBDE-2018)、《重庆市建设工程费用定额》（CQFYDE-2018）、《重庆市城市轨道交通工程计价定额》（CQGDDE-2018）及《重庆市建设领域禁止、限制使用落后技术通告（2019年版）》渝建发〔2019〕25号、《重庆市城乡建设委员会关于适用增值税新税率调整建设工程计价依据的通知》（渝建〔2019〕143号）、《重庆市城乡建设委员会关于适用增值税新税率调整建设工程计价依据的通知》（渝建[2018]195号）等相关配套文件为依据，由竞争性采购响应人结合设计施工图、自身实力以及市场行情进行报价。</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竞争性采购人在工程量清单中所列出的安全文明施工费、暂列金额、暂估价等，竞争性采购响应人不得修改,否则作废标处理。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4.3除非竞争性采购文件予以修改，竞争性采购响应人应按竞争性采购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autoSpaceDE w:val="0"/>
        <w:autoSpaceDN w:val="0"/>
        <w:adjustRightInd w:val="0"/>
        <w:spacing w:line="360" w:lineRule="auto"/>
        <w:ind w:right="-23" w:firstLine="560" w:firstLineChars="200"/>
        <w:jc w:val="left"/>
        <w:rPr>
          <w:rFonts w:ascii="方正仿宋_GBK" w:hAnsi="方正仿宋_GBK" w:eastAsia="方正仿宋_GBK" w:cs="方正仿宋_GBK"/>
        </w:rPr>
      </w:pPr>
      <w:r>
        <w:rPr>
          <w:rFonts w:hint="eastAsia" w:ascii="方正仿宋_GBK" w:hAnsi="方正仿宋_GBK" w:eastAsia="方正仿宋_GBK" w:cs="方正仿宋_GBK"/>
          <w:sz w:val="28"/>
          <w:szCs w:val="28"/>
        </w:rPr>
        <w:t>本工程各分部分项工程量清单子项不论其对应的项目特征和工程内容是否描述完整，都将被认为已包括相应的《建设工程工程量清单计价规范》（GB50500-2013）、《重庆市建设工程工程量清单计价规则》（CQJJGZ-2013）中相应项目编码和项目名称及施工图纸、相关规范、标准、政策性文件、规定、限制和禁止使用通告等所有工程内容及完成此工作内容而必须的各种主要、辅助工作；其综合单价应包括完成该子项所需的人工费、材料费、机械费、管理费、利润、风险费用等除税金、措施费、规费外的所有费用。成交后无论何种因素，竞争性采购人不再对综合单价进行调整。</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每一个项目只允许有一个报价，竞争性采购文件中任何有选择的报价将不予接受。</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4.4如发现工程量清单中的数量与图纸中数量不一致，应在竞争性采购开始前3天通知竞争性采购人核查，除非竞争性采购人以补遗书的形式予以更正，否则，应以工程量清单中列出的数量为准。</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4.5竞争性采购人在工程量清单中所列出的暂定价格（包括暂列金额、暂估价等），竞争性采购响应人不得修改。</w:t>
      </w:r>
      <w:r>
        <w:rPr>
          <w:rFonts w:hint="eastAsia" w:ascii="方正仿宋_GBK" w:hAnsi="方正仿宋_GBK" w:eastAsia="方正仿宋_GBK" w:cs="方正仿宋_GBK"/>
          <w:b/>
          <w:bCs/>
          <w:sz w:val="28"/>
          <w:szCs w:val="28"/>
        </w:rPr>
        <w:t>否则，竞争性采购文件将被作废。</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4.6本工程所需的全部材料、设备由各竞争性采购响应人参照《重庆工程造价信息》（重庆市造价站发布）公布的2022年第6期信息价并结合市场行情以及竞争性采购响应人的自身实力自主报价，承担施工期材料价格涨跌风险。</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4.7人工费按重庆建设工程造价总站主办的《重庆建设工程造价信息》2022年第二季度价格执行，由各竞争性采购响应人结合市场行情自主测算计入各分部分项综合单价中，中标后不再调整。</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4.8安全文明施工费：</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（1）根据《重庆市建设工程费用定额》（CQFYDE-2018）规定，安全文明施工费由安全施工费、文明施工费、环境保护费及临时设施费组成。</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（2）本工程安全文明施工费由竞争性采购人按《重庆市建设工程费用定额》（CQFYDE-2018）的规定和费用标准单列计算，安全文明施工费为暂定金额，与最高限价一起公布。</w:t>
      </w:r>
      <w:r>
        <w:rPr>
          <w:rFonts w:hint="eastAsia" w:ascii="方正仿宋_GBK" w:hAnsi="方正仿宋_GBK" w:eastAsia="方正仿宋_GBK" w:cs="方正仿宋_GBK"/>
          <w:b/>
          <w:bCs/>
          <w:sz w:val="28"/>
          <w:szCs w:val="28"/>
        </w:rPr>
        <w:t>《报价函》及工程量清单报价中的安全文明施工费必须按照竞争性采购人给出的暂定金额填报，否则视为对竞争性采购文件不作实质性响应，其竞争性采购将被否决。</w:t>
      </w:r>
      <w:r>
        <w:rPr>
          <w:rFonts w:hint="eastAsia" w:ascii="方正仿宋_GBK" w:hAnsi="方正仿宋_GBK" w:eastAsia="方正仿宋_GBK" w:cs="方正仿宋_GBK"/>
          <w:sz w:val="28"/>
          <w:szCs w:val="28"/>
        </w:rPr>
        <w:t>结算时，安全文明施工费按《重庆市建设工程费用定额》（CQFYDE-2018）规定计取。安全文明施工综合评定结果为不合格的结算时不计取费用，安全文明施工费与施工进度款一起支付。</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（3）安全文明施工费的要求与内容、违反约定造成损失的赔偿等条款，按照渝建发[2014]25号文件要求执行，做到专款专用。</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4.9税金：各竞争性采购响应人应根据《重庆市城乡建设委员会关于适用增值税新税率调整建设工程计价依据的通知》（渝建〔2019〕143号）和 《关于适用增值税新税率调整建设工程计价依据的通知》（渝建〔2018〕195号）计取。</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4.10竞争性采购报价应包括国家规定的增值税税金，增值税税金按一般计税方法计算。</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4.11土、石方及建筑垃圾、弃渣运距为20公里。各竞争性采购响应人应当将土、石方及建筑垃圾、弃渣等外运及处置费用纳入竞争性采购报价，中标后不做调整。</w:t>
      </w:r>
    </w:p>
    <w:p>
      <w:pPr>
        <w:widowControl/>
        <w:spacing w:line="360" w:lineRule="auto"/>
        <w:ind w:firstLine="562" w:firstLineChars="200"/>
        <w:jc w:val="left"/>
        <w:rPr>
          <w:rFonts w:ascii="方正仿宋_GBK" w:hAnsi="方正仿宋_GBK" w:eastAsia="方正仿宋_GBK" w:cs="方正仿宋_GBK"/>
          <w:b/>
          <w:bCs/>
          <w:sz w:val="28"/>
          <w:szCs w:val="28"/>
        </w:rPr>
      </w:pPr>
      <w:r>
        <w:rPr>
          <w:rFonts w:hint="eastAsia" w:ascii="方正仿宋_GBK" w:hAnsi="方正仿宋_GBK" w:eastAsia="方正仿宋_GBK" w:cs="方正仿宋_GBK"/>
          <w:b/>
          <w:sz w:val="28"/>
          <w:szCs w:val="28"/>
        </w:rPr>
        <w:t>五、</w:t>
      </w:r>
      <w:r>
        <w:rPr>
          <w:rFonts w:hint="eastAsia" w:ascii="方正仿宋_GBK" w:hAnsi="方正仿宋_GBK" w:eastAsia="方正仿宋_GBK" w:cs="方正仿宋_GBK"/>
          <w:b/>
          <w:bCs/>
          <w:sz w:val="28"/>
          <w:szCs w:val="28"/>
        </w:rPr>
        <w:t>成交标准</w:t>
      </w:r>
    </w:p>
    <w:p>
      <w:pPr>
        <w:adjustRightInd w:val="0"/>
        <w:snapToGrid w:val="0"/>
        <w:spacing w:line="360" w:lineRule="auto"/>
        <w:ind w:firstLine="560" w:firstLineChars="200"/>
        <w:rPr>
          <w:rFonts w:ascii="方正仿宋_GBK" w:hAnsi="方正仿宋_GBK" w:eastAsia="方正仿宋_GBK" w:cs="方正仿宋_GBK"/>
          <w:bCs/>
          <w:sz w:val="28"/>
          <w:szCs w:val="28"/>
          <w:highlight w:val="yellow"/>
        </w:rPr>
      </w:pPr>
      <w:r>
        <w:rPr>
          <w:rFonts w:hint="eastAsia" w:ascii="方正仿宋_GBK" w:hAnsi="方正仿宋_GBK" w:eastAsia="方正仿宋_GBK" w:cs="方正仿宋_GBK"/>
          <w:bCs/>
          <w:sz w:val="28"/>
          <w:szCs w:val="28"/>
        </w:rPr>
        <w:t>5.1递交竞争性文件截止时间送达的竞争性响应文件大于或等于两家时，采用</w:t>
      </w:r>
      <w:r>
        <w:rPr>
          <w:rFonts w:hint="eastAsia" w:ascii="方正仿宋_GBK" w:hAnsi="方正仿宋_GBK" w:eastAsia="方正仿宋_GBK" w:cs="方正仿宋_GBK"/>
          <w:b/>
          <w:sz w:val="28"/>
          <w:szCs w:val="28"/>
          <w:u w:val="single"/>
        </w:rPr>
        <w:t>有效最低价</w:t>
      </w:r>
      <w:r>
        <w:rPr>
          <w:rFonts w:hint="eastAsia" w:ascii="方正仿宋_GBK" w:hAnsi="方正仿宋_GBK" w:eastAsia="方正仿宋_GBK" w:cs="方正仿宋_GBK"/>
          <w:bCs/>
          <w:sz w:val="28"/>
          <w:szCs w:val="28"/>
        </w:rPr>
        <w:t>的原则确定成交供应方，即经采购方按规定组建的评审委员会评审，</w:t>
      </w:r>
      <w:r>
        <w:rPr>
          <w:rFonts w:hint="eastAsia" w:ascii="方正仿宋_GBK" w:hAnsi="方正仿宋_GBK" w:eastAsia="方正仿宋_GBK" w:cs="方正仿宋_GBK"/>
          <w:kern w:val="0"/>
          <w:sz w:val="28"/>
          <w:szCs w:val="28"/>
        </w:rPr>
        <w:t>根据符合采购需求、质量和服务，且报价最低的原则确定成交候选人</w:t>
      </w:r>
      <w:r>
        <w:rPr>
          <w:rFonts w:hint="eastAsia" w:ascii="方正仿宋_GBK" w:hAnsi="方正仿宋_GBK" w:eastAsia="方正仿宋_GBK" w:cs="方正仿宋_GBK"/>
          <w:bCs/>
          <w:sz w:val="28"/>
          <w:szCs w:val="28"/>
        </w:rPr>
        <w:t>。</w:t>
      </w:r>
    </w:p>
    <w:p>
      <w:pPr>
        <w:adjustRightInd w:val="0"/>
        <w:snapToGrid w:val="0"/>
        <w:spacing w:line="360" w:lineRule="auto"/>
        <w:ind w:firstLine="560" w:firstLineChars="200"/>
        <w:rPr>
          <w:rFonts w:ascii="方正仿宋_GBK" w:hAnsi="方正仿宋_GBK" w:eastAsia="方正仿宋_GBK" w:cs="方正仿宋_GBK"/>
        </w:rPr>
      </w:pPr>
      <w:r>
        <w:rPr>
          <w:rFonts w:hint="eastAsia" w:ascii="方正仿宋_GBK" w:hAnsi="方正仿宋_GBK" w:eastAsia="方正仿宋_GBK" w:cs="方正仿宋_GBK"/>
          <w:bCs/>
          <w:sz w:val="28"/>
          <w:szCs w:val="28"/>
        </w:rPr>
        <w:t>5.2递交竞争性文件截止时间送达的竞争性文件少于两家时，按单一来源采购谈判确定成交金额。</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六、竞争性采购文件的发布方式及时间</w:t>
      </w:r>
    </w:p>
    <w:p>
      <w:pPr>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6.1 发布方式：竞争性采购文件及相关资料由重庆机场集团有限公司航空物流园发展分公司公开发布于重庆机场集团有限公司官方网站（www.cqa.cn）。</w:t>
      </w:r>
    </w:p>
    <w:p>
      <w:pPr>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6.2 发布时间： 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29</w:t>
      </w:r>
      <w:r>
        <w:rPr>
          <w:rFonts w:hint="eastAsia" w:ascii="方正仿宋_GBK" w:hAnsi="方正仿宋_GBK" w:eastAsia="方正仿宋_GBK" w:cs="方正仿宋_GBK"/>
          <w:kern w:val="0"/>
          <w:sz w:val="28"/>
          <w:szCs w:val="28"/>
        </w:rPr>
        <w:t>日。</w:t>
      </w:r>
      <w:bookmarkStart w:id="0" w:name="_Toc45632355"/>
    </w:p>
    <w:p>
      <w:pPr>
        <w:adjustRightInd w:val="0"/>
        <w:snapToGrid w:val="0"/>
        <w:spacing w:line="360" w:lineRule="auto"/>
        <w:ind w:firstLine="560" w:firstLineChars="200"/>
        <w:jc w:val="both"/>
        <w:rPr>
          <w:rFonts w:eastAsia="方正仿宋_GBK"/>
        </w:rPr>
      </w:pPr>
      <w:r>
        <w:rPr>
          <w:rFonts w:hint="eastAsia" w:ascii="方正仿宋_GBK" w:hAnsi="方正仿宋_GBK" w:eastAsia="方正仿宋_GBK" w:cs="方正仿宋_GBK"/>
          <w:kern w:val="0"/>
          <w:sz w:val="28"/>
          <w:szCs w:val="28"/>
        </w:rPr>
        <w:t>6.3 2022年</w:t>
      </w:r>
      <w:r>
        <w:rPr>
          <w:rFonts w:hint="eastAsia" w:ascii="方正仿宋_GBK" w:hAnsi="方正仿宋_GBK" w:eastAsia="方正仿宋_GBK" w:cs="方正仿宋_GBK"/>
          <w:kern w:val="0"/>
          <w:sz w:val="28"/>
          <w:szCs w:val="28"/>
          <w:lang w:val="en-US" w:eastAsia="zh-CN"/>
        </w:rPr>
        <w:t>7</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29</w:t>
      </w:r>
      <w:r>
        <w:rPr>
          <w:rFonts w:hint="eastAsia" w:ascii="方正仿宋_GBK" w:hAnsi="方正仿宋_GBK" w:eastAsia="方正仿宋_GBK" w:cs="方正仿宋_GBK"/>
          <w:kern w:val="0"/>
          <w:sz w:val="28"/>
          <w:szCs w:val="28"/>
        </w:rPr>
        <w:t>日至2022年</w:t>
      </w:r>
      <w:r>
        <w:rPr>
          <w:rFonts w:hint="eastAsia" w:ascii="方正仿宋_GBK" w:hAnsi="方正仿宋_GBK" w:eastAsia="方正仿宋_GBK" w:cs="方正仿宋_GBK"/>
          <w:kern w:val="0"/>
          <w:sz w:val="28"/>
          <w:szCs w:val="28"/>
          <w:lang w:val="en-US" w:eastAsia="zh-CN"/>
        </w:rPr>
        <w:t>8</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4</w:t>
      </w:r>
      <w:r>
        <w:rPr>
          <w:rFonts w:hint="eastAsia" w:ascii="方正仿宋_GBK" w:hAnsi="方正仿宋_GBK" w:eastAsia="方正仿宋_GBK" w:cs="方正仿宋_GBK"/>
          <w:kern w:val="0"/>
          <w:sz w:val="28"/>
          <w:szCs w:val="28"/>
        </w:rPr>
        <w:t>日采购人可电话（023-67155382）预约集中踏勘现场时间（无论报价单位是否踏勘，报价一经递交，均视为已踏勘）。</w:t>
      </w:r>
      <w:bookmarkStart w:id="641" w:name="_GoBack"/>
      <w:bookmarkEnd w:id="641"/>
    </w:p>
    <w:p>
      <w:pPr>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七、对竞争性采购文件提出问题的截止时间及竞争性采购人澄清补遗时间</w:t>
      </w:r>
      <w:bookmarkEnd w:id="0"/>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7.1 竞争性采购响应人对竞争性采购文件如有疑问，须于</w:t>
      </w:r>
      <w:r>
        <w:rPr>
          <w:rFonts w:hint="eastAsia" w:ascii="方正仿宋_GBK" w:hAnsi="方正仿宋_GBK" w:eastAsia="方正仿宋_GBK" w:cs="方正仿宋_GBK"/>
          <w:kern w:val="0"/>
          <w:sz w:val="28"/>
          <w:szCs w:val="28"/>
          <w:lang w:val="en-US" w:eastAsia="zh-CN"/>
        </w:rPr>
        <w:t>2022</w:t>
      </w:r>
      <w:r>
        <w:rPr>
          <w:rFonts w:hint="eastAsia" w:ascii="方正仿宋_GBK" w:hAnsi="方正仿宋_GBK" w:eastAsia="方正仿宋_GBK" w:cs="方正仿宋_GBK"/>
          <w:kern w:val="0"/>
          <w:sz w:val="28"/>
          <w:szCs w:val="28"/>
        </w:rPr>
        <w:t>年</w:t>
      </w:r>
      <w:r>
        <w:rPr>
          <w:rFonts w:hint="eastAsia" w:ascii="方正仿宋_GBK" w:hAnsi="方正仿宋_GBK" w:eastAsia="方正仿宋_GBK" w:cs="方正仿宋_GBK"/>
          <w:kern w:val="0"/>
          <w:sz w:val="28"/>
          <w:szCs w:val="28"/>
          <w:lang w:val="en-US" w:eastAsia="zh-CN"/>
        </w:rPr>
        <w:t>8</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2</w:t>
      </w:r>
      <w:r>
        <w:rPr>
          <w:rFonts w:hint="eastAsia" w:ascii="方正仿宋_GBK" w:hAnsi="方正仿宋_GBK" w:eastAsia="方正仿宋_GBK" w:cs="方正仿宋_GBK"/>
          <w:kern w:val="0"/>
          <w:sz w:val="28"/>
          <w:szCs w:val="28"/>
        </w:rPr>
        <w:t>日17</w:t>
      </w:r>
      <w:r>
        <w:rPr>
          <w:rFonts w:hint="eastAsia" w:ascii="方正仿宋_GBK" w:hAnsi="方正仿宋_GBK" w:eastAsia="方正仿宋_GBK" w:cs="方正仿宋_GBK"/>
          <w:kern w:val="0"/>
          <w:sz w:val="28"/>
          <w:szCs w:val="28"/>
          <w:lang w:eastAsia="zh-CN"/>
        </w:rPr>
        <w:t>时</w:t>
      </w:r>
      <w:r>
        <w:rPr>
          <w:rFonts w:hint="eastAsia" w:ascii="方正仿宋_GBK" w:hAnsi="方正仿宋_GBK" w:eastAsia="方正仿宋_GBK" w:cs="方正仿宋_GBK"/>
          <w:kern w:val="0"/>
          <w:sz w:val="28"/>
          <w:szCs w:val="28"/>
        </w:rPr>
        <w:t>前将疑问函（加盖单位鲜章的扫描件）以电子邮件形式发至竞争性采购人电子邮箱cqwlws@cqa.cn，并电话通知竞争性采购人，过期不再受理。采购人将在竞争性采购文件提问截止时间后及时组织答疑，答疑内容在重庆机场集团有限公司官方网站（www.cqa.cn）以公告形式发布。</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7.2 采购人对竞争性采购文件澄清、补遗的内容在在收到异议起2日内在重庆机场集团有限公司官方网站（www.cqa.cn）以公告形式发布。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注：各竞争性采购响应人应当随时关注重庆机场集团有限公司官方网站（www.cqa.cn）所发布的相关答疑、澄清或补遗资料，各竞争性采购响应人不管下载与否都将被视为已知晓。由此产生的一切后果由竞争性采购响应人自负。</w:t>
      </w:r>
    </w:p>
    <w:p>
      <w:pPr>
        <w:snapToGrid w:val="0"/>
        <w:spacing w:line="360" w:lineRule="auto"/>
        <w:ind w:firstLine="557" w:firstLineChars="198"/>
        <w:rPr>
          <w:rFonts w:ascii="方正仿宋_GBK" w:hAnsi="方正仿宋_GBK" w:eastAsia="方正仿宋_GBK" w:cs="方正仿宋_GBK"/>
          <w:sz w:val="28"/>
          <w:szCs w:val="28"/>
        </w:rPr>
      </w:pPr>
      <w:r>
        <w:rPr>
          <w:rFonts w:hint="eastAsia" w:ascii="方正仿宋_GBK" w:hAnsi="方正仿宋_GBK" w:eastAsia="方正仿宋_GBK" w:cs="方正仿宋_GBK"/>
          <w:b/>
          <w:kern w:val="0"/>
          <w:sz w:val="28"/>
          <w:szCs w:val="28"/>
        </w:rPr>
        <w:t>八、竞争性采购响应保证金及履约保证金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 竞争性采购响应保证金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8.1.1 有意愿参与本项目竞争性采购的单位应按规定缴纳竞争性采购响应保证金（作投标保证金理解），本项目竞争性采购响应保证金金额为不含税人民币</w:t>
      </w:r>
      <w:r>
        <w:rPr>
          <w:rFonts w:hint="eastAsia" w:ascii="方正仿宋_GBK" w:hAnsi="方正仿宋_GBK" w:eastAsia="方正仿宋_GBK" w:cs="方正仿宋_GBK"/>
          <w:b/>
          <w:bCs/>
          <w:kern w:val="0"/>
          <w:sz w:val="28"/>
          <w:szCs w:val="28"/>
          <w:u w:val="single"/>
        </w:rPr>
        <w:t>2000</w:t>
      </w:r>
      <w:r>
        <w:rPr>
          <w:rFonts w:hint="eastAsia" w:ascii="方正仿宋_GBK" w:hAnsi="方正仿宋_GBK" w:eastAsia="方正仿宋_GBK" w:cs="方正仿宋_GBK"/>
          <w:b/>
          <w:bCs/>
          <w:kern w:val="0"/>
          <w:sz w:val="28"/>
          <w:szCs w:val="28"/>
        </w:rPr>
        <w:t>元</w:t>
      </w:r>
      <w:r>
        <w:rPr>
          <w:rFonts w:hint="eastAsia" w:ascii="方正仿宋_GBK" w:hAnsi="方正仿宋_GBK" w:eastAsia="方正仿宋_GBK" w:cs="方正仿宋_GBK"/>
          <w:kern w:val="0"/>
          <w:sz w:val="28"/>
          <w:szCs w:val="28"/>
        </w:rPr>
        <w:t>（大写：贰仟元整）。</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8.1.2 提交时间：竞争性采购开始前</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8.1.3 提交方式：竞争性采购响应人企业基本账户银行转账。竞争性采购响应人按要求缴纳竞争性采购响应保证金后，持相关银行转账证明材料在采购人财务部门（重庆市渝北区机场东二路19号重庆机场集团有限公司办公楼5楼）换取保证金收据，并将保证金收据复印件装入竞争性采购响应文件中。</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收款单位：重庆机场集团有限公司航空物流园发展分公司</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开户银行：建设银行重庆渝北机场支行</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银行账号：50001083800050201417</w:t>
      </w:r>
    </w:p>
    <w:p>
      <w:pPr>
        <w:adjustRightInd w:val="0"/>
        <w:snapToGrid w:val="0"/>
        <w:spacing w:line="360" w:lineRule="auto"/>
        <w:ind w:firstLine="560" w:firstLineChars="200"/>
      </w:pPr>
      <w:r>
        <w:rPr>
          <w:rFonts w:hint="eastAsia" w:ascii="方正仿宋_GBK" w:hAnsi="方正仿宋_GBK" w:eastAsia="方正仿宋_GBK" w:cs="方正仿宋_GBK"/>
          <w:kern w:val="0"/>
          <w:sz w:val="28"/>
          <w:szCs w:val="28"/>
        </w:rPr>
        <w:t>开户行联行号：105653014033</w:t>
      </w:r>
    </w:p>
    <w:p>
      <w:pPr>
        <w:adjustRightInd w:val="0"/>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注意：竞争性采购响应人在竞争性采购开始前递交竞争性采购响应文件时应出示采购人财务部门开具的项目竞争性采购保证金收据，否则，采购人将拒收竞争性采购响应文件。</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8.1.4 项目竞争性采购响应保证金的退还</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成交候选人以外的单位提交的本项目竞争性采购响应保证金，在成交结果公示期结束且无异议后，由竞争性采购响应单位开具收据并加盖竞争性采购响应单位财务专用章，附竞争性采购响应单位账户信息一并递交至采购人处，采购人凭借该收据根据相关规定在20个工作日内将项目竞争性采购响应保证金以银行转账方式退还至竞争性采购响应人，本项目竞争性采购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成交候选人范围内的单位提交的本项目竞争性采购响应保证金，在本项目合同签订完成后退还，退还手续同上。</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rPr>
        <w:t>成交的竞争性采购人缴纳的竞争性采购响应保证金将转为</w:t>
      </w:r>
      <w:r>
        <w:rPr>
          <w:rFonts w:hint="eastAsia" w:ascii="方正仿宋_GBK" w:hAnsi="方正仿宋_GBK" w:eastAsia="方正仿宋_GBK" w:cs="方正仿宋_GBK"/>
          <w:sz w:val="28"/>
          <w:szCs w:val="28"/>
        </w:rPr>
        <w:t>履约保证金的一部分。</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竞争性采购保证金退还办理地址：物流园区综合楼A220。</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竞争性采购保证金退还联系电话：023-67155382。</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8.2 履约保证金</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履约保证金为合同总价款的8%，在收到成交通知书10日内足额缴纳。该项目在合同工期内全部完工，待验收合格后20个工作日内一次性无息退还。因承包人原因造成违约，则按合同相应条款扣除违约金后予以退还。</w:t>
      </w:r>
    </w:p>
    <w:p>
      <w:pPr>
        <w:widowControl/>
        <w:adjustRightInd w:val="0"/>
        <w:snapToGrid w:val="0"/>
        <w:spacing w:line="360" w:lineRule="auto"/>
        <w:ind w:firstLine="551" w:firstLineChars="196"/>
        <w:jc w:val="left"/>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九、竞争性采购响应有效期</w:t>
      </w:r>
    </w:p>
    <w:p>
      <w:pPr>
        <w:autoSpaceDE w:val="0"/>
        <w:autoSpaceDN w:val="0"/>
        <w:adjustRightInd w:val="0"/>
        <w:spacing w:line="360" w:lineRule="auto"/>
        <w:ind w:firstLine="630" w:firstLineChars="225"/>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90天（自竞争性采购响应人提交竞争性采购响应文件截止之日起计算）。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注：竞争性采购响应有效期作投标有效期理解。</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十、竞争性采购响应文件的编制和提交</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rPr>
        <w:t>竞争性采购响应方</w:t>
      </w:r>
      <w:r>
        <w:rPr>
          <w:rFonts w:hint="eastAsia" w:ascii="方正仿宋_GBK" w:hAnsi="方正仿宋_GBK" w:eastAsia="方正仿宋_GBK" w:cs="方正仿宋_GBK"/>
          <w:sz w:val="28"/>
          <w:szCs w:val="28"/>
          <w:lang w:val="zh-CN"/>
        </w:rPr>
        <w:t>应当按照</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文件的要求编制竞争性采购响应文件，竞争性采购响应文件应当对</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.2竞争性采购响应文件应用A4规格纸编制并装订成册，主要由以下几个部分组成：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加盖公章的报价函及声明（格式按附件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3 </w:t>
      </w:r>
      <w:r>
        <w:rPr>
          <w:rFonts w:hint="eastAsia" w:ascii="方正仿宋_GBK" w:hAnsi="方正仿宋_GBK" w:eastAsia="方正仿宋_GBK" w:cs="方正仿宋_GBK"/>
          <w:sz w:val="28"/>
          <w:szCs w:val="28"/>
          <w:lang w:val="zh-CN"/>
        </w:rPr>
        <w:t>报价部分。</w:t>
      </w:r>
      <w:r>
        <w:rPr>
          <w:rFonts w:hint="eastAsia" w:ascii="方正仿宋_GBK" w:hAnsi="方正仿宋_GBK" w:eastAsia="方正仿宋_GBK" w:cs="方正仿宋_GBK"/>
          <w:sz w:val="28"/>
          <w:szCs w:val="28"/>
        </w:rPr>
        <w:t>根据甲方提供的工程量清单编制报价文件</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4 </w:t>
      </w:r>
      <w:r>
        <w:rPr>
          <w:rFonts w:hint="eastAsia" w:ascii="方正仿宋_GBK" w:hAnsi="方正仿宋_GBK" w:eastAsia="方正仿宋_GBK" w:cs="方正仿宋_GBK"/>
          <w:sz w:val="28"/>
          <w:szCs w:val="28"/>
          <w:lang w:val="zh-CN"/>
        </w:rPr>
        <w:t>技术部分。</w:t>
      </w:r>
      <w:r>
        <w:rPr>
          <w:rFonts w:hint="eastAsia" w:ascii="方正仿宋_GBK" w:hAnsi="方正仿宋_GBK" w:eastAsia="方正仿宋_GBK" w:cs="方正仿宋_GBK"/>
          <w:sz w:val="28"/>
          <w:szCs w:val="28"/>
        </w:rPr>
        <w:t>施工组织设计。</w:t>
      </w:r>
      <w:r>
        <w:rPr>
          <w:rFonts w:hint="eastAsia" w:ascii="方正仿宋_GBK" w:hAnsi="方正仿宋_GBK" w:eastAsia="方正仿宋_GBK" w:cs="方正仿宋_GBK"/>
          <w:sz w:val="28"/>
          <w:szCs w:val="28"/>
          <w:lang w:val="zh-CN"/>
        </w:rPr>
        <w:t>如果提供的材料和服务与</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文件要求有偏差，必须详细说明，</w:t>
      </w:r>
      <w:r>
        <w:rPr>
          <w:rFonts w:hint="eastAsia" w:ascii="方正仿宋_GBK" w:hAnsi="方正仿宋_GBK" w:eastAsia="方正仿宋_GBK" w:cs="方正仿宋_GBK"/>
          <w:sz w:val="28"/>
          <w:szCs w:val="28"/>
        </w:rPr>
        <w:t>须经竞争性采购小组评定和采购人许可，才能作为供应商实质性响应。</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商务部分。</w:t>
      </w:r>
      <w:r>
        <w:rPr>
          <w:rFonts w:hint="eastAsia" w:ascii="方正仿宋_GBK" w:hAnsi="方正仿宋_GBK" w:eastAsia="方正仿宋_GBK" w:cs="方正仿宋_GBK"/>
          <w:sz w:val="28"/>
          <w:szCs w:val="28"/>
        </w:rPr>
        <w:t>详见2.1。</w:t>
      </w:r>
    </w:p>
    <w:p>
      <w:pPr>
        <w:autoSpaceDE w:val="0"/>
        <w:autoSpaceDN w:val="0"/>
        <w:adjustRightInd w:val="0"/>
        <w:spacing w:line="360" w:lineRule="auto"/>
        <w:ind w:firstLine="630" w:firstLineChars="225"/>
        <w:rPr>
          <w:rFonts w:ascii="方正仿宋_GBK" w:hAnsi="方正仿宋_GBK" w:eastAsia="方正仿宋_GBK" w:cs="方正仿宋_GBK"/>
          <w:b/>
          <w:bCs/>
          <w:sz w:val="28"/>
          <w:szCs w:val="28"/>
          <w:highlight w:val="red"/>
          <w:u w:val="single"/>
          <w:lang w:val="zh-CN"/>
        </w:rPr>
      </w:pP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lang w:val="zh-CN"/>
        </w:rPr>
        <w:t>.2.6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竞争性采购响应文件可合并装订成册，</w:t>
      </w:r>
      <w:r>
        <w:rPr>
          <w:rFonts w:hint="eastAsia" w:ascii="方正仿宋_GBK" w:hAnsi="方正仿宋_GBK" w:eastAsia="方正仿宋_GBK" w:cs="方正仿宋_GBK"/>
          <w:b/>
          <w:bCs/>
          <w:sz w:val="28"/>
          <w:szCs w:val="28"/>
          <w:u w:val="single"/>
          <w:lang w:val="zh-CN"/>
        </w:rPr>
        <w:t>纸质文件一式2份，其中正本1份，副本1份；电子竞争性采购响应文件</w:t>
      </w:r>
      <w:r>
        <w:rPr>
          <w:rFonts w:hint="eastAsia" w:ascii="方正仿宋_GBK" w:hAnsi="方正仿宋_GBK" w:eastAsia="方正仿宋_GBK" w:cs="方正仿宋_GBK"/>
          <w:b/>
          <w:bCs/>
          <w:sz w:val="28"/>
          <w:szCs w:val="28"/>
          <w:u w:val="single"/>
        </w:rPr>
        <w:t>1</w:t>
      </w:r>
      <w:r>
        <w:rPr>
          <w:rFonts w:hint="eastAsia" w:ascii="方正仿宋_GBK" w:hAnsi="方正仿宋_GBK" w:eastAsia="方正仿宋_GBK" w:cs="方正仿宋_GBK"/>
          <w:b/>
          <w:bCs/>
          <w:sz w:val="28"/>
          <w:szCs w:val="28"/>
          <w:u w:val="single"/>
          <w:lang w:val="zh-CN"/>
        </w:rPr>
        <w:t>份。</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lang w:val="zh-CN"/>
        </w:rPr>
        <w:t>十一、竞争性采购响应文件作废条款</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11.1 未按照规定交纳竞争性采购响应保证金的（若要求缴纳竞争性采购响应保证金）。</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 竞争性采购响应人的报价超过竞争性采购最高限价的。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11.3 </w:t>
      </w:r>
      <w:r>
        <w:rPr>
          <w:rFonts w:hint="eastAsia" w:ascii="方正仿宋_GBK" w:hAnsi="方正仿宋_GBK" w:eastAsia="方正仿宋_GBK" w:cs="方正仿宋_GBK"/>
          <w:spacing w:val="-8"/>
          <w:sz w:val="28"/>
          <w:szCs w:val="28"/>
        </w:rPr>
        <w:t>竞争性采购响应文件</w:t>
      </w:r>
      <w:r>
        <w:rPr>
          <w:rFonts w:hint="eastAsia" w:ascii="方正仿宋_GBK" w:hAnsi="方正仿宋_GBK" w:eastAsia="方正仿宋_GBK" w:cs="方正仿宋_GBK"/>
          <w:sz w:val="28"/>
          <w:szCs w:val="28"/>
        </w:rPr>
        <w:t>未装袋密封的。竞争性采购响应文件封面及密封袋</w:t>
      </w:r>
      <w:r>
        <w:rPr>
          <w:rFonts w:hint="eastAsia" w:ascii="方正仿宋_GBK" w:hAnsi="方正仿宋_GBK" w:eastAsia="方正仿宋_GBK" w:cs="方正仿宋_GBK"/>
          <w:kern w:val="0"/>
          <w:sz w:val="28"/>
          <w:szCs w:val="28"/>
        </w:rPr>
        <w:t>封面上须注明“项目名称”、“项目编号”、“竞争性采购响应单位名称”，并加盖单位公章</w:t>
      </w:r>
      <w:r>
        <w:rPr>
          <w:rFonts w:hint="eastAsia" w:ascii="方正仿宋_GBK" w:hAnsi="方正仿宋_GBK" w:eastAsia="方正仿宋_GBK" w:cs="方正仿宋_GBK"/>
          <w:spacing w:val="-8"/>
          <w:sz w:val="28"/>
          <w:szCs w:val="28"/>
        </w:rPr>
        <w:t>。</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 竞争性采购响应文件装订要求不符：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11.4.2 竞争性采购响应文件份数不足或未按要求提供电子U盘的；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11.4.3 竞争性采购响应文件封面未标注正副本（密封袋封面无需标注正副本）。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11.5 竞争性采购响应文件中报价函部分、授权部分无法定代表人签字（签章）或签字人无有效授权书的。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11.7 评审委员会审查发现竞争性采购响应文件未能对竞争性采购文件提出的所有实质性要求和条件作出响应的。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11.8 有串通竞争性采购、弄虚作假、失信处罚期未满以及有其他违法违规行为的。</w:t>
      </w:r>
    </w:p>
    <w:p>
      <w:pPr>
        <w:autoSpaceDE w:val="0"/>
        <w:autoSpaceDN w:val="0"/>
        <w:adjustRightInd w:val="0"/>
        <w:spacing w:line="360" w:lineRule="auto"/>
        <w:ind w:firstLine="548" w:firstLineChars="196"/>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11.9竞争性采购响应人未按采购人提供的工程量清单填报。</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十二、响应人违约等行为约束要求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 采购人将进一步核查竞争性采购响应人在竞争性采购响应文件中提供的材料，若在评审期间发现竞争性采购响应人提供了虚假资料，其竞争性采购资格将被否决，其竞争性采购响应保证金不予退还，并将被列入供应商黑名单；若在评审结果公示期间发现成交候选人在竞争性采购响应时提供了虚假资料，采购人将取消其成交资格，其响应保证金不予退还，并将被列入供应商黑名单；若在合同实施阶段发现承包人在参与竞争性采购时提供了虚假资料，采购人将按合同相关条款处罚，并将被列入供应商黑名单，给采购人造成损失的，承包人还应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12.2 在竞争性采购响应有效期内，竞争性采购响应人撤销竞争性采购响应文件的，其竞争性采购响应保证金不予退还。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12.3 在竞争性采购响应有效期内，竞争性采购响应人无故放弃成交候选人资格的，其竞争性采购响应保证金不予退还，并将被列入供应商黑名单。</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 成交人在收到成交通知书后，无正当理由不与采购人订立合同，在签订合同时向采购人提出附加条件，或者不按照采购文件要求提交履约保证金的，其竞争性采购响应保证金不予退还，并将被列入供应商黑名单。</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12.5 评审期间若发现或本项目评审委员会认定竞争性采购响应人有围标、串标或以他人名义参与竞争性采购的，其竞争性采购响应将被否决，其竞争性采购响应保证金不予退还，并将被列入供应商黑名单；若在评审结果公示期间发现成交候选人有围标、串标或以他人名义参加竞争性采购的，采购人将取消其成交资格且其竞争性采购响应保证金不予退还，并将被列入供应商黑名单；若在合同实施阶段发现承包人在参与竞争性采购时有围标、串标或以他人名义参加竞争性采购的，采购人将按合同相关条款处罚，并将被列入供应商黑名单，给采购人造成损失的，承包人还应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注：黑名单有效期3年，被列入黑名单的单位在黑名单有效期内禁止参与采购人的项目。</w:t>
      </w:r>
    </w:p>
    <w:p>
      <w:pPr>
        <w:autoSpaceDE w:val="0"/>
        <w:autoSpaceDN w:val="0"/>
        <w:adjustRightInd w:val="0"/>
        <w:spacing w:line="360" w:lineRule="auto"/>
        <w:ind w:firstLine="551" w:firstLineChars="196"/>
        <w:rPr>
          <w:rFonts w:ascii="方正仿宋_GBK" w:hAnsi="方正仿宋_GBK" w:eastAsia="方正仿宋_GBK" w:cs="方正仿宋_GBK"/>
          <w:b/>
          <w:sz w:val="28"/>
          <w:szCs w:val="28"/>
          <w:lang w:val="zh-CN"/>
        </w:rPr>
      </w:pPr>
      <w:r>
        <w:rPr>
          <w:rFonts w:hint="eastAsia" w:ascii="方正仿宋_GBK" w:hAnsi="方正仿宋_GBK" w:eastAsia="方正仿宋_GBK" w:cs="方正仿宋_GBK"/>
          <w:b/>
          <w:sz w:val="28"/>
          <w:szCs w:val="28"/>
          <w:lang w:val="zh-CN"/>
        </w:rPr>
        <w:t>十三、竞争性采购结果异议</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13.1 竞争性采购响应人或其他利害关系人认为采购活动不符合法律、行政等规定的，应当在采购结果公示期之内以书面形式向采购人提出异议（以采购人收到书面异议之日为准）。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注：对竞争性采购文件内容的异议应在竞争性采购文件规定的质疑期内提出；对竞争性采购唱价环节的异议应在竞争性采购唱价环节提出。</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十四、监督部门</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物流园区管委会纪律检查小组</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地址：机场北一路5号重庆机场物流园区综合楼A220</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电话：023-67156548</w:t>
      </w:r>
    </w:p>
    <w:p>
      <w:pPr>
        <w:autoSpaceDE w:val="0"/>
        <w:autoSpaceDN w:val="0"/>
        <w:adjustRightInd w:val="0"/>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十五、结果异议提交渠道</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正式结果异议函件应同步提交采购人及监督机构。</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十六、竞争性采购时间、地点及结果通知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16.1 </w:t>
      </w:r>
      <w:r>
        <w:rPr>
          <w:rFonts w:hint="eastAsia" w:ascii="方正仿宋_GBK" w:hAnsi="方正仿宋_GBK" w:eastAsia="方正仿宋_GBK" w:cs="方正仿宋_GBK"/>
          <w:sz w:val="28"/>
          <w:szCs w:val="28"/>
          <w:lang w:val="zh-CN"/>
        </w:rPr>
        <w:t>竞争性采购响应文件</w:t>
      </w:r>
      <w:r>
        <w:rPr>
          <w:rFonts w:hint="eastAsia" w:ascii="方正仿宋_GBK" w:hAnsi="方正仿宋_GBK" w:eastAsia="方正仿宋_GBK" w:cs="方正仿宋_GBK"/>
          <w:kern w:val="0"/>
          <w:sz w:val="28"/>
          <w:szCs w:val="28"/>
        </w:rPr>
        <w:t>必须在2022年</w:t>
      </w:r>
      <w:r>
        <w:rPr>
          <w:rFonts w:hint="eastAsia" w:ascii="方正仿宋_GBK" w:hAnsi="方正仿宋_GBK" w:eastAsia="方正仿宋_GBK" w:cs="方正仿宋_GBK"/>
          <w:kern w:val="0"/>
          <w:sz w:val="28"/>
          <w:szCs w:val="28"/>
          <w:lang w:val="en-US" w:eastAsia="zh-CN"/>
        </w:rPr>
        <w:t>8</w:t>
      </w:r>
      <w:r>
        <w:rPr>
          <w:rFonts w:hint="eastAsia" w:ascii="方正仿宋_GBK" w:hAnsi="方正仿宋_GBK" w:eastAsia="方正仿宋_GBK" w:cs="方正仿宋_GBK"/>
          <w:kern w:val="0"/>
          <w:sz w:val="28"/>
          <w:szCs w:val="28"/>
        </w:rPr>
        <w:t>月</w:t>
      </w:r>
      <w:r>
        <w:rPr>
          <w:rFonts w:hint="eastAsia" w:ascii="方正仿宋_GBK" w:hAnsi="方正仿宋_GBK" w:eastAsia="方正仿宋_GBK" w:cs="方正仿宋_GBK"/>
          <w:kern w:val="0"/>
          <w:sz w:val="28"/>
          <w:szCs w:val="28"/>
          <w:lang w:val="en-US" w:eastAsia="zh-CN"/>
        </w:rPr>
        <w:t>5</w:t>
      </w:r>
      <w:r>
        <w:rPr>
          <w:rFonts w:hint="eastAsia" w:ascii="方正仿宋_GBK" w:hAnsi="方正仿宋_GBK" w:eastAsia="方正仿宋_GBK" w:cs="方正仿宋_GBK"/>
          <w:kern w:val="0"/>
          <w:sz w:val="28"/>
          <w:szCs w:val="28"/>
        </w:rPr>
        <w:t>日9</w:t>
      </w:r>
      <w:r>
        <w:rPr>
          <w:rFonts w:hint="eastAsia" w:ascii="方正仿宋_GBK" w:hAnsi="方正仿宋_GBK" w:eastAsia="方正仿宋_GBK" w:cs="方正仿宋_GBK"/>
          <w:kern w:val="0"/>
          <w:sz w:val="28"/>
          <w:szCs w:val="28"/>
          <w:lang w:eastAsia="zh-CN"/>
        </w:rPr>
        <w:t>时</w:t>
      </w:r>
      <w:r>
        <w:rPr>
          <w:rFonts w:hint="eastAsia" w:ascii="方正仿宋_GBK" w:hAnsi="方正仿宋_GBK" w:eastAsia="方正仿宋_GBK" w:cs="方正仿宋_GBK"/>
          <w:kern w:val="0"/>
          <w:sz w:val="28"/>
          <w:szCs w:val="28"/>
          <w:lang w:val="en-US" w:eastAsia="zh-CN"/>
        </w:rPr>
        <w:t>30分前</w:t>
      </w:r>
      <w:r>
        <w:rPr>
          <w:rFonts w:hint="eastAsia" w:ascii="方正仿宋_GBK" w:hAnsi="方正仿宋_GBK" w:eastAsia="方正仿宋_GBK" w:cs="方正仿宋_GBK"/>
          <w:kern w:val="0"/>
          <w:sz w:val="28"/>
          <w:szCs w:val="28"/>
        </w:rPr>
        <w:t>送到</w:t>
      </w:r>
      <w:r>
        <w:rPr>
          <w:rFonts w:hint="eastAsia" w:ascii="方正仿宋_GBK" w:hAnsi="方正仿宋_GBK" w:eastAsia="方正仿宋_GBK" w:cs="方正仿宋_GBK"/>
          <w:kern w:val="0"/>
          <w:sz w:val="28"/>
          <w:szCs w:val="28"/>
          <w:lang w:val="zh-CN"/>
        </w:rPr>
        <w:t>重庆机场物流园区综合楼（机场北一路5号）物流园区管委会A220，</w:t>
      </w:r>
      <w:r>
        <w:rPr>
          <w:rFonts w:hint="eastAsia" w:ascii="方正仿宋_GBK" w:hAnsi="方正仿宋_GBK" w:eastAsia="方正仿宋_GBK" w:cs="方正仿宋_GBK"/>
          <w:kern w:val="0"/>
          <w:sz w:val="28"/>
          <w:szCs w:val="28"/>
        </w:rPr>
        <w:t>过期不予受理。</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16.2 2022年</w:t>
      </w:r>
      <w:r>
        <w:rPr>
          <w:rFonts w:hint="eastAsia" w:ascii="方正仿宋_GBK" w:hAnsi="方正仿宋_GBK" w:eastAsia="方正仿宋_GBK" w:cs="方正仿宋_GBK"/>
          <w:sz w:val="28"/>
          <w:szCs w:val="28"/>
          <w:lang w:val="en-US" w:eastAsia="zh-CN"/>
        </w:rPr>
        <w:t>8</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日10时在</w:t>
      </w:r>
      <w:r>
        <w:rPr>
          <w:rFonts w:hint="eastAsia" w:ascii="方正仿宋_GBK" w:hAnsi="方正仿宋_GBK" w:eastAsia="方正仿宋_GBK" w:cs="方正仿宋_GBK"/>
          <w:kern w:val="0"/>
          <w:sz w:val="28"/>
          <w:szCs w:val="28"/>
          <w:lang w:val="zh-CN"/>
        </w:rPr>
        <w:t>重庆机场物流园区综合楼</w:t>
      </w:r>
      <w:r>
        <w:rPr>
          <w:rFonts w:hint="eastAsia" w:ascii="方正仿宋_GBK" w:hAnsi="方正仿宋_GBK" w:eastAsia="方正仿宋_GBK" w:cs="方正仿宋_GBK"/>
          <w:kern w:val="0"/>
          <w:sz w:val="28"/>
          <w:szCs w:val="28"/>
        </w:rPr>
        <w:t>A217</w:t>
      </w:r>
      <w:r>
        <w:rPr>
          <w:rFonts w:hint="eastAsia" w:ascii="方正仿宋_GBK" w:hAnsi="方正仿宋_GBK" w:eastAsia="方正仿宋_GBK" w:cs="方正仿宋_GBK"/>
          <w:sz w:val="28"/>
          <w:szCs w:val="28"/>
        </w:rPr>
        <w:t>对本项目进行竞争性采购，各竞争性采购响应人须参加。</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注：竞争性采购开始前，各竞争性采购响应人须在</w:t>
      </w:r>
      <w:r>
        <w:rPr>
          <w:rFonts w:hint="eastAsia" w:ascii="方正仿宋_GBK" w:hAnsi="方正仿宋_GBK" w:eastAsia="方正仿宋_GBK" w:cs="方正仿宋_GBK"/>
          <w:kern w:val="0"/>
          <w:sz w:val="28"/>
          <w:szCs w:val="28"/>
          <w:lang w:val="zh-CN"/>
        </w:rPr>
        <w:t>重庆机场物流园区综合楼</w:t>
      </w:r>
      <w:r>
        <w:rPr>
          <w:rFonts w:hint="eastAsia" w:ascii="方正仿宋_GBK" w:hAnsi="方正仿宋_GBK" w:eastAsia="方正仿宋_GBK" w:cs="方正仿宋_GBK"/>
          <w:sz w:val="28"/>
          <w:szCs w:val="28"/>
          <w:lang w:val="en-US" w:eastAsia="zh-CN"/>
        </w:rPr>
        <w:t>A212</w:t>
      </w:r>
      <w:r>
        <w:rPr>
          <w:rFonts w:hint="eastAsia" w:ascii="方正仿宋_GBK" w:hAnsi="方正仿宋_GBK" w:eastAsia="方正仿宋_GBK" w:cs="方正仿宋_GBK"/>
          <w:sz w:val="28"/>
          <w:szCs w:val="28"/>
        </w:rPr>
        <w:t>等候通知具体竞争性采购地点。</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16.3 参加竞争性采购唱价会议的竞争性采购响应人的法定代表人或被授权的代理人应当随身携带本人身份证（原件）、采购人财务部门开具的项目竞争性采购保证金收据，法定代表人还应当随身携带法定代表人身份证（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竞争性采购响应人若未派法定代表人或委托代理人出席竞争性采购唱价会议，视为该竞争性采购响应人默认竞争性采购唱价结果。</w:t>
      </w:r>
    </w:p>
    <w:p>
      <w:pPr>
        <w:autoSpaceDE w:val="0"/>
        <w:autoSpaceDN w:val="0"/>
        <w:adjustRightInd w:val="0"/>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16.4 竞争性采购结果通知：拟成交结果将公示在重庆机场集团有限公司</w:t>
      </w:r>
      <w:r>
        <w:rPr>
          <w:rFonts w:hint="eastAsia" w:ascii="方正仿宋_GBK" w:hAnsi="方正仿宋_GBK" w:eastAsia="方正仿宋_GBK" w:cs="方正仿宋_GBK"/>
          <w:kern w:val="0"/>
          <w:sz w:val="28"/>
          <w:szCs w:val="28"/>
        </w:rPr>
        <w:t>官方网站（www.cqa.cn）</w:t>
      </w:r>
      <w:r>
        <w:rPr>
          <w:rFonts w:hint="eastAsia" w:ascii="方正仿宋_GBK" w:hAnsi="方正仿宋_GBK" w:eastAsia="方正仿宋_GBK" w:cs="方正仿宋_GBK"/>
          <w:sz w:val="28"/>
          <w:szCs w:val="28"/>
        </w:rPr>
        <w:t>，待结果确定后会及时通知，原则上只通知被选中的竞争性采购响应人，对未被选中的竞争性采购响应人不通知、不解释，响应文件不予退还。</w:t>
      </w:r>
    </w:p>
    <w:p>
      <w:pPr>
        <w:ind w:firstLine="560"/>
      </w:pPr>
    </w:p>
    <w:p>
      <w:pPr>
        <w:snapToGri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十七、采购人联系方式</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采购人：重庆机场集团有限公司航空物流园发展分公司</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联系人：张女士</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  话：023-67155382</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  箱：cqwlws@cqa.cn</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邮编：401120</w:t>
      </w:r>
    </w:p>
    <w:p>
      <w:pPr>
        <w:snapToGrid w:val="0"/>
        <w:spacing w:line="360" w:lineRule="auto"/>
        <w:ind w:firstLine="539"/>
        <w:rPr>
          <w:rFonts w:ascii="方正仿宋_GBK" w:hAnsi="方正仿宋_GBK" w:eastAsia="方正仿宋_GBK" w:cs="方正仿宋_GBK"/>
          <w:sz w:val="28"/>
          <w:szCs w:val="28"/>
        </w:rPr>
      </w:pPr>
    </w:p>
    <w:p>
      <w:p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rPr>
          <w:rFonts w:ascii="方正仿宋_GBK" w:hAnsi="方正仿宋_GBK" w:eastAsia="方正仿宋_GBK" w:cs="方正仿宋_GBK"/>
          <w:b/>
          <w:bCs/>
          <w:sz w:val="32"/>
        </w:rPr>
      </w:pPr>
    </w:p>
    <w:p>
      <w:pPr>
        <w:spacing w:line="360" w:lineRule="auto"/>
        <w:ind w:firstLine="3092" w:firstLineChars="700"/>
        <w:jc w:val="center"/>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32"/>
        </w:rPr>
      </w:pPr>
      <w:r>
        <w:rPr>
          <w:rFonts w:hint="eastAsia" w:ascii="方正仿宋_GBK" w:hAnsi="方正仿宋_GBK" w:eastAsia="方正仿宋_GBK" w:cs="方正仿宋_GBK"/>
          <w:b/>
          <w:bCs/>
          <w:sz w:val="44"/>
          <w:szCs w:val="44"/>
        </w:rPr>
        <w:t>第二章  合同条款及格式</w:t>
      </w:r>
    </w:p>
    <w:p>
      <w:pPr>
        <w:pStyle w:val="6"/>
        <w:sectPr>
          <w:pgSz w:w="11906" w:h="16838"/>
          <w:pgMar w:top="1440" w:right="1800" w:bottom="1440" w:left="1800" w:header="851" w:footer="992" w:gutter="0"/>
          <w:cols w:space="425" w:num="1"/>
          <w:docGrid w:type="lines" w:linePitch="312" w:charSpace="0"/>
        </w:sectPr>
      </w:pPr>
    </w:p>
    <w:p/>
    <w:p>
      <w:pPr>
        <w:wordWrap w:val="0"/>
        <w:spacing w:line="300" w:lineRule="exact"/>
        <w:ind w:firstLine="422" w:firstLineChars="200"/>
        <w:jc w:val="right"/>
        <w:rPr>
          <w:rFonts w:ascii="仿宋" w:hAnsi="仿宋" w:eastAsia="仿宋"/>
          <w:b/>
        </w:rPr>
      </w:pPr>
    </w:p>
    <w:p>
      <w:pPr>
        <w:wordWrap w:val="0"/>
        <w:spacing w:line="300" w:lineRule="exact"/>
        <w:ind w:firstLine="422" w:firstLineChars="200"/>
        <w:jc w:val="right"/>
        <w:rPr>
          <w:rFonts w:ascii="仿宋" w:hAnsi="仿宋" w:eastAsia="仿宋"/>
          <w:b/>
        </w:rPr>
      </w:pPr>
      <w:r>
        <w:rPr>
          <w:rFonts w:hint="eastAsia" w:ascii="仿宋" w:hAnsi="仿宋" w:eastAsia="仿宋"/>
          <w:b/>
        </w:rPr>
        <w:t xml:space="preserve"> </w:t>
      </w:r>
      <w:r>
        <w:rPr>
          <w:rFonts w:ascii="仿宋" w:hAnsi="仿宋" w:eastAsia="仿宋"/>
          <w:b/>
        </w:rPr>
        <w:t xml:space="preserve">           </w:t>
      </w:r>
    </w:p>
    <w:p>
      <w:pPr>
        <w:pStyle w:val="5"/>
        <w:ind w:right="600" w:firstLine="480"/>
        <w:jc w:val="center"/>
        <w:rPr>
          <w:color w:val="auto"/>
        </w:rPr>
      </w:pPr>
      <w:r>
        <w:rPr>
          <w:rFonts w:hint="eastAsia" w:ascii="黑体" w:hAnsi="黑体" w:eastAsia="黑体"/>
          <w:color w:val="auto"/>
          <w:sz w:val="24"/>
        </w:rPr>
        <w:t xml:space="preserve">                     </w:t>
      </w:r>
      <w:r>
        <w:rPr>
          <w:rFonts w:hint="eastAsia"/>
          <w:color w:val="auto"/>
        </w:rPr>
        <w:t xml:space="preserve"> </w:t>
      </w:r>
      <w:r>
        <w:rPr>
          <w:color w:val="auto"/>
        </w:rPr>
        <w:t xml:space="preserve">           </w:t>
      </w:r>
    </w:p>
    <w:p>
      <w:pPr>
        <w:spacing w:line="560" w:lineRule="exact"/>
        <w:jc w:val="center"/>
        <w:rPr>
          <w:rFonts w:asciiTheme="minorEastAsia" w:hAnsiTheme="minorEastAsia" w:eastAsiaTheme="minorEastAsia"/>
          <w:sz w:val="36"/>
          <w:szCs w:val="36"/>
        </w:rPr>
      </w:pPr>
    </w:p>
    <w:p>
      <w:pPr>
        <w:jc w:val="center"/>
        <w:rPr>
          <w:b/>
          <w:sz w:val="44"/>
        </w:rPr>
      </w:pPr>
    </w:p>
    <w:p>
      <w:pPr>
        <w:jc w:val="center"/>
        <w:rPr>
          <w:b/>
          <w:sz w:val="44"/>
        </w:rPr>
      </w:pPr>
    </w:p>
    <w:p>
      <w:pPr>
        <w:jc w:val="center"/>
        <w:rPr>
          <w:rFonts w:ascii="Calibri" w:hAnsi="Calibri"/>
          <w:b/>
          <w:sz w:val="44"/>
        </w:rPr>
      </w:pPr>
      <w:r>
        <w:rPr>
          <w:rFonts w:ascii="Calibri" w:hAnsi="Calibri"/>
          <w:b/>
          <w:sz w:val="44"/>
        </w:rPr>
        <w:t>________________________</w:t>
      </w:r>
    </w:p>
    <w:p>
      <w:pPr>
        <w:jc w:val="center"/>
        <w:rPr>
          <w:rFonts w:ascii="Calibri" w:hAnsi="Calibri"/>
          <w:b/>
          <w:sz w:val="44"/>
        </w:rPr>
      </w:pPr>
    </w:p>
    <w:p>
      <w:pPr>
        <w:jc w:val="center"/>
        <w:rPr>
          <w:rFonts w:ascii="Calibri" w:hAnsi="Calibri"/>
          <w:b/>
          <w:sz w:val="44"/>
        </w:rPr>
      </w:pPr>
      <w:r>
        <w:rPr>
          <w:rFonts w:hint="eastAsia" w:ascii="Calibri" w:hAnsi="Calibri"/>
          <w:b/>
          <w:sz w:val="44"/>
        </w:rPr>
        <w:t>重庆机场航空口岸综合指定监管场地增设防护解除区项目合同</w:t>
      </w:r>
    </w:p>
    <w:p>
      <w:pPr>
        <w:jc w:val="center"/>
        <w:rPr>
          <w:rFonts w:ascii="Calibri" w:hAnsi="Calibri"/>
          <w:b/>
          <w:sz w:val="44"/>
        </w:rPr>
      </w:pPr>
      <w:r>
        <w:rPr>
          <w:rFonts w:ascii="Calibri" w:hAnsi="Calibri"/>
          <w:b/>
          <w:sz w:val="44"/>
        </w:rPr>
        <w:t>________________________</w:t>
      </w:r>
    </w:p>
    <w:p>
      <w:pPr>
        <w:jc w:val="center"/>
        <w:rPr>
          <w:rFonts w:ascii="Calibri" w:hAnsi="Calibri"/>
          <w:b/>
          <w:sz w:val="44"/>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jc w:val="center"/>
        <w:rPr>
          <w:rFonts w:eastAsia="黑体"/>
          <w:b/>
          <w:sz w:val="32"/>
          <w:szCs w:val="32"/>
        </w:rPr>
      </w:pPr>
      <w:r>
        <w:rPr>
          <w:rFonts w:hint="eastAsia"/>
          <w:b/>
          <w:sz w:val="32"/>
          <w:szCs w:val="32"/>
        </w:rPr>
        <w:t>甲方：</w:t>
      </w:r>
      <w:r>
        <w:rPr>
          <w:rFonts w:hint="eastAsia" w:ascii="黑体" w:eastAsia="黑体"/>
          <w:sz w:val="32"/>
          <w:szCs w:val="32"/>
          <w:u w:val="single"/>
        </w:rPr>
        <w:t xml:space="preserve">重庆机场集团有限公司航空物流园发展分公司  </w:t>
      </w:r>
    </w:p>
    <w:p>
      <w:pPr>
        <w:snapToGrid w:val="0"/>
        <w:spacing w:line="360" w:lineRule="auto"/>
        <w:rPr>
          <w:rFonts w:cs="宋体"/>
          <w:b/>
          <w:bCs/>
          <w:sz w:val="32"/>
          <w:szCs w:val="32"/>
          <w:u w:val="single"/>
        </w:rPr>
      </w:pPr>
      <w:r>
        <w:rPr>
          <w:rFonts w:hint="eastAsia"/>
          <w:b/>
          <w:sz w:val="32"/>
          <w:szCs w:val="32"/>
        </w:rPr>
        <w:t xml:space="preserve">  </w:t>
      </w:r>
      <w:r>
        <w:rPr>
          <w:b/>
          <w:sz w:val="32"/>
          <w:szCs w:val="32"/>
        </w:rPr>
        <w:t xml:space="preserve"> </w:t>
      </w:r>
      <w:r>
        <w:rPr>
          <w:rFonts w:hint="eastAsia"/>
          <w:b/>
          <w:sz w:val="32"/>
          <w:szCs w:val="32"/>
        </w:rPr>
        <w:t>乙方：</w:t>
      </w:r>
      <w:r>
        <w:rPr>
          <w:rFonts w:hint="eastAsia" w:ascii="黑体" w:eastAsia="黑体"/>
          <w:sz w:val="32"/>
          <w:szCs w:val="32"/>
          <w:u w:val="single"/>
        </w:rPr>
        <w:t xml:space="preserve">                                          </w:t>
      </w:r>
    </w:p>
    <w:p>
      <w:pPr>
        <w:adjustRightInd w:val="0"/>
        <w:snapToGrid w:val="0"/>
        <w:spacing w:line="360" w:lineRule="auto"/>
        <w:jc w:val="center"/>
        <w:rPr>
          <w:rFonts w:asciiTheme="minorEastAsia" w:hAnsiTheme="minorEastAsia" w:eastAsiaTheme="minorEastAsia"/>
          <w:sz w:val="28"/>
          <w:szCs w:val="28"/>
          <w:u w:val="single"/>
        </w:rPr>
        <w:sectPr>
          <w:headerReference r:id="rId6" w:type="first"/>
          <w:footerReference r:id="rId8" w:type="first"/>
          <w:headerReference r:id="rId5" w:type="default"/>
          <w:footerReference r:id="rId7" w:type="default"/>
          <w:pgSz w:w="11900" w:h="16840"/>
          <w:pgMar w:top="1440" w:right="1800" w:bottom="1440" w:left="1800" w:header="851" w:footer="992" w:gutter="0"/>
          <w:cols w:space="425" w:num="1"/>
          <w:docGrid w:type="lines" w:linePitch="326" w:charSpace="0"/>
        </w:sectPr>
      </w:pPr>
    </w:p>
    <w:p>
      <w:pPr>
        <w:pStyle w:val="4"/>
        <w:ind w:firstLine="2409" w:firstLineChars="800"/>
        <w:rPr>
          <w:rFonts w:ascii="宋体" w:hAnsi="宋体"/>
          <w:color w:val="auto"/>
          <w:sz w:val="28"/>
          <w:szCs w:val="28"/>
        </w:rPr>
      </w:pPr>
      <w:bookmarkStart w:id="1" w:name="_Toc351203480"/>
      <w:bookmarkStart w:id="2" w:name="_Toc7704"/>
      <w:r>
        <w:rPr>
          <w:rFonts w:hint="eastAsia"/>
          <w:color w:val="auto"/>
        </w:rPr>
        <w:t>第一部分 合同协议书</w:t>
      </w:r>
      <w:bookmarkEnd w:id="1"/>
      <w:bookmarkEnd w:id="2"/>
    </w:p>
    <w:p>
      <w:pPr>
        <w:spacing w:line="360" w:lineRule="auto"/>
        <w:rPr>
          <w:rFonts w:ascii="仿宋_GB2312" w:hAnsi="等线" w:eastAsia="仿宋_GB2312" w:cs="宋体"/>
          <w:b/>
          <w:sz w:val="28"/>
          <w:szCs w:val="28"/>
        </w:rPr>
      </w:pPr>
    </w:p>
    <w:p>
      <w:pPr>
        <w:spacing w:line="360" w:lineRule="auto"/>
        <w:rPr>
          <w:rFonts w:ascii="仿宋_GB2312" w:hAnsi="等线" w:eastAsia="仿宋_GB2312" w:cs="宋体"/>
          <w:b/>
          <w:sz w:val="28"/>
          <w:szCs w:val="28"/>
          <w:u w:val="single"/>
        </w:rPr>
      </w:pPr>
      <w:r>
        <w:rPr>
          <w:rFonts w:hint="eastAsia" w:ascii="仿宋_GB2312" w:hAnsi="等线" w:eastAsia="仿宋_GB2312" w:cs="宋体"/>
          <w:b/>
          <w:sz w:val="28"/>
          <w:szCs w:val="28"/>
        </w:rPr>
        <w:t>甲方：</w:t>
      </w:r>
      <w:r>
        <w:rPr>
          <w:rFonts w:hint="eastAsia" w:ascii="仿宋_GB2312" w:hAnsi="等线" w:eastAsia="仿宋_GB2312" w:cs="宋体"/>
          <w:b/>
          <w:sz w:val="28"/>
          <w:szCs w:val="28"/>
          <w:u w:val="single"/>
        </w:rPr>
        <w:t>重庆机场集团有限公司航空物流园发展分公司</w:t>
      </w:r>
      <w:r>
        <w:rPr>
          <w:rFonts w:hint="eastAsia" w:ascii="仿宋_GB2312" w:hAnsi="等线" w:eastAsia="仿宋_GB2312" w:cs="宋体"/>
          <w:bCs/>
          <w:sz w:val="28"/>
          <w:szCs w:val="28"/>
        </w:rPr>
        <w:t xml:space="preserve"> （</w:t>
      </w:r>
      <w:r>
        <w:rPr>
          <w:rFonts w:hint="eastAsia" w:ascii="仿宋_GB2312" w:eastAsia="仿宋_GB2312"/>
          <w:bCs/>
          <w:sz w:val="28"/>
          <w:szCs w:val="28"/>
        </w:rPr>
        <w:t>以下称甲方</w:t>
      </w:r>
      <w:r>
        <w:rPr>
          <w:rFonts w:hint="eastAsia" w:ascii="仿宋_GB2312" w:hAnsi="等线" w:eastAsia="仿宋_GB2312" w:cs="宋体"/>
          <w:bCs/>
          <w:sz w:val="28"/>
          <w:szCs w:val="28"/>
        </w:rPr>
        <w:t>）</w:t>
      </w:r>
    </w:p>
    <w:p>
      <w:pPr>
        <w:spacing w:line="360" w:lineRule="auto"/>
        <w:rPr>
          <w:rFonts w:ascii="仿宋_GB2312" w:hAnsi="等线" w:eastAsia="仿宋_GB2312" w:cs="宋体"/>
          <w:b/>
          <w:sz w:val="28"/>
          <w:szCs w:val="28"/>
          <w:u w:val="single"/>
        </w:rPr>
      </w:pPr>
      <w:r>
        <w:rPr>
          <w:rFonts w:hint="eastAsia" w:ascii="仿宋_GB2312" w:hAnsi="等线" w:eastAsia="仿宋_GB2312" w:cs="宋体"/>
          <w:b/>
          <w:sz w:val="28"/>
          <w:szCs w:val="28"/>
        </w:rPr>
        <w:t>乙方：</w:t>
      </w:r>
      <w:r>
        <w:rPr>
          <w:rFonts w:hint="eastAsia" w:ascii="仿宋_GB2312" w:hAnsi="等线" w:eastAsia="仿宋_GB2312" w:cs="宋体"/>
          <w:b/>
          <w:sz w:val="28"/>
          <w:szCs w:val="28"/>
          <w:u w:val="single"/>
        </w:rPr>
        <w:t xml:space="preserve">  </w:t>
      </w:r>
      <w:r>
        <w:rPr>
          <w:rFonts w:hint="eastAsia" w:ascii="仿宋_GB2312" w:hAnsi="等线" w:cs="宋体"/>
          <w:b/>
          <w:sz w:val="28"/>
          <w:szCs w:val="28"/>
          <w:u w:val="single"/>
        </w:rPr>
        <w:t xml:space="preserve">                                      </w:t>
      </w:r>
      <w:r>
        <w:rPr>
          <w:rFonts w:hint="eastAsia" w:ascii="仿宋_GB2312" w:eastAsia="仿宋_GB2312"/>
          <w:bCs/>
          <w:sz w:val="28"/>
          <w:szCs w:val="28"/>
        </w:rPr>
        <w:t>（以下称乙方）</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依照《中华人民共和国民法典》等有关法律、法规，遵循平等、自愿、公平和诚实信用的原则，双方就</w:t>
      </w:r>
      <w:r>
        <w:rPr>
          <w:rFonts w:hint="eastAsia" w:ascii="方正仿宋_GBK" w:hAnsi="方正仿宋_GBK" w:eastAsia="方正仿宋_GBK" w:cs="方正仿宋_GBK"/>
          <w:color w:val="auto"/>
          <w:sz w:val="28"/>
          <w:szCs w:val="28"/>
          <w:u w:val="single"/>
        </w:rPr>
        <w:t>重庆机场航空口岸综合指定监管场地增设防护解除区项目</w:t>
      </w:r>
      <w:r>
        <w:rPr>
          <w:rFonts w:hint="eastAsia" w:ascii="方正仿宋_GBK" w:hAnsi="方正仿宋_GBK" w:eastAsia="方正仿宋_GBK" w:cs="方正仿宋_GBK"/>
          <w:color w:val="auto"/>
          <w:sz w:val="28"/>
          <w:szCs w:val="28"/>
        </w:rPr>
        <w:t>施工及有关事项协商一致，共同达成如下协议：</w:t>
      </w:r>
    </w:p>
    <w:p>
      <w:pPr>
        <w:pStyle w:val="4"/>
        <w:ind w:firstLine="562"/>
        <w:rPr>
          <w:color w:val="auto"/>
          <w:sz w:val="28"/>
          <w:szCs w:val="28"/>
        </w:rPr>
      </w:pPr>
      <w:bookmarkStart w:id="3" w:name="_Toc351203481"/>
      <w:bookmarkStart w:id="4" w:name="_Toc31070"/>
      <w:r>
        <w:rPr>
          <w:rFonts w:hint="eastAsia"/>
          <w:color w:val="auto"/>
          <w:sz w:val="28"/>
          <w:szCs w:val="28"/>
        </w:rPr>
        <w:t>一、工程概况</w:t>
      </w:r>
      <w:bookmarkEnd w:id="3"/>
      <w:bookmarkEnd w:id="4"/>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1.工程名称：</w:t>
      </w:r>
      <w:r>
        <w:rPr>
          <w:rFonts w:hint="eastAsia" w:ascii="方正仿宋_GBK" w:hAnsi="方正仿宋_GBK" w:eastAsia="方正仿宋_GBK" w:cs="方正仿宋_GBK"/>
          <w:color w:val="auto"/>
          <w:sz w:val="28"/>
          <w:szCs w:val="28"/>
          <w:u w:val="single"/>
        </w:rPr>
        <w:t>重庆机场航空口岸综合指定监管场地增设防护解除区项目</w:t>
      </w:r>
      <w:r>
        <w:rPr>
          <w:rFonts w:hint="eastAsia" w:ascii="方正仿宋_GBK" w:hAnsi="方正仿宋_GBK" w:eastAsia="方正仿宋_GBK" w:cs="方正仿宋_GBK"/>
          <w:color w:val="auto"/>
          <w:sz w:val="28"/>
          <w:szCs w:val="28"/>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2.工程地点：</w:t>
      </w:r>
      <w:r>
        <w:rPr>
          <w:rFonts w:hint="eastAsia" w:ascii="方正仿宋_GBK" w:hAnsi="方正仿宋_GBK" w:eastAsia="方正仿宋_GBK" w:cs="方正仿宋_GBK"/>
          <w:color w:val="auto"/>
          <w:sz w:val="28"/>
          <w:szCs w:val="28"/>
          <w:u w:val="single"/>
        </w:rPr>
        <w:t>重庆江北国际机场保税港二期货站航空口岸综合指定监管场地</w:t>
      </w:r>
      <w:r>
        <w:rPr>
          <w:rFonts w:hint="eastAsia" w:ascii="方正仿宋_GBK" w:hAnsi="方正仿宋_GBK" w:eastAsia="方正仿宋_GBK" w:cs="方正仿宋_GBK"/>
          <w:color w:val="auto"/>
          <w:sz w:val="28"/>
          <w:szCs w:val="28"/>
        </w:rPr>
        <w:t>。</w:t>
      </w:r>
    </w:p>
    <w:p>
      <w:pPr>
        <w:pStyle w:val="5"/>
        <w:ind w:firstLine="560"/>
        <w:rPr>
          <w:bCs/>
          <w:color w:val="auto"/>
        </w:rPr>
      </w:pPr>
      <w:r>
        <w:rPr>
          <w:rFonts w:hint="eastAsia" w:ascii="方正仿宋_GBK" w:hAnsi="方正仿宋_GBK" w:eastAsia="方正仿宋_GBK" w:cs="方正仿宋_GBK"/>
          <w:color w:val="auto"/>
          <w:sz w:val="28"/>
          <w:szCs w:val="28"/>
        </w:rPr>
        <w:t>3.工程立项批准文号：</w:t>
      </w:r>
      <w:r>
        <w:rPr>
          <w:rFonts w:hint="eastAsia" w:ascii="Times New Roman" w:hAnsi="Times New Roman" w:cs="Times New Roman"/>
          <w:color w:val="auto"/>
        </w:rPr>
        <w:t>\</w:t>
      </w:r>
      <w:r>
        <w:rPr>
          <w:rFonts w:hint="eastAsia"/>
          <w:bCs/>
          <w:color w:val="auto"/>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4.资金来源:</w:t>
      </w:r>
      <w:r>
        <w:rPr>
          <w:rFonts w:hint="eastAsia" w:ascii="方正仿宋_GBK" w:hAnsi="方正仿宋_GBK" w:eastAsia="方正仿宋_GBK" w:cs="方正仿宋_GBK"/>
          <w:color w:val="auto"/>
          <w:sz w:val="28"/>
          <w:szCs w:val="28"/>
          <w:u w:val="single"/>
        </w:rPr>
        <w:t>企业自筹</w:t>
      </w:r>
      <w:r>
        <w:rPr>
          <w:rFonts w:hint="eastAsia" w:ascii="方正仿宋_GBK" w:hAnsi="方正仿宋_GBK" w:eastAsia="方正仿宋_GBK" w:cs="方正仿宋_GBK"/>
          <w:color w:val="auto"/>
          <w:sz w:val="28"/>
          <w:szCs w:val="28"/>
        </w:rPr>
        <w:t>。</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5.工程内容及要求：</w:t>
      </w:r>
    </w:p>
    <w:p>
      <w:pPr>
        <w:pStyle w:val="5"/>
        <w:ind w:firstLine="560"/>
        <w:rPr>
          <w:rFonts w:ascii="仿宋" w:eastAsia="仿宋" w:cs="仿宋"/>
        </w:rPr>
      </w:pPr>
      <w:r>
        <w:rPr>
          <w:rFonts w:hint="eastAsia" w:ascii="方正仿宋_GBK" w:hAnsi="方正仿宋_GBK" w:eastAsia="方正仿宋_GBK" w:cs="方正仿宋_GBK"/>
          <w:color w:val="auto"/>
          <w:sz w:val="28"/>
          <w:szCs w:val="28"/>
        </w:rPr>
        <w:t>5.1项目内容：</w:t>
      </w:r>
      <w:r>
        <w:rPr>
          <w:rFonts w:hint="eastAsia" w:ascii="仿宋" w:eastAsia="仿宋" w:cs="仿宋"/>
        </w:rPr>
        <w:t>在</w:t>
      </w:r>
      <w:r>
        <w:rPr>
          <w:rFonts w:hint="eastAsia" w:ascii="方正仿宋_GBK" w:hAnsi="方正仿宋_GBK" w:eastAsia="方正仿宋_GBK" w:cs="方正仿宋_GBK"/>
          <w:sz w:val="28"/>
          <w:szCs w:val="28"/>
        </w:rPr>
        <w:t>重庆机场航空口岸综合</w:t>
      </w:r>
      <w:r>
        <w:rPr>
          <w:rFonts w:hint="eastAsia" w:ascii="仿宋" w:eastAsia="仿宋" w:cs="仿宋"/>
        </w:rPr>
        <w:t>指定监管场地区域内增设防护解除区。</w:t>
      </w:r>
    </w:p>
    <w:p>
      <w:pPr>
        <w:pStyle w:val="5"/>
        <w:rPr>
          <w:rFonts w:ascii="仿宋" w:eastAsia="仿宋" w:cs="仿宋"/>
        </w:rPr>
      </w:pPr>
      <w:r>
        <w:rPr>
          <w:rFonts w:hint="eastAsia" w:ascii="仿宋" w:eastAsia="仿宋" w:cs="仿宋"/>
        </w:rPr>
        <w:t>特别约定事宜：</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（1）本次施工区域为机场管制区范围，所有施工人员及设备满足空防安全相关要求，并在施工期间建立相关安全培训、教育、管理台账。</w:t>
      </w:r>
    </w:p>
    <w:p>
      <w:pPr>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（2）严格按机场安全标准组织施工，并随时接受监管人员监督检查，施工中必须采取严格的安全防护措施，消除事故隐患。由于乙方安全措施不力造成事故的责任和因此发生的一切经济损失，均由乙方承担。</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（3）施工期间凡涉及开挖作业区域必须搭设满足机场施工管理要求的围挡并设置彩色高级喷绘，施工现场设置有关保障农民工工资的相关政策、规定的宣传板和宣传海报、标语，每天对施工区域打扫。</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承包人的施工用电、用水收费参照国家相关机构公布的最新价格标准执行，并按《重庆江北国际机场能源计量收费管理办法（试行）》缴纳转供能基础设施综合服务费。投标单位投标时，该费用列入投标报价中，进入投标总价。水电费的收费单位为重庆机场集团有限公司动力能源保障部。</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（5）合格报价供应商必须开具增值税发票，具有与本</w:t>
      </w:r>
      <w:r>
        <w:rPr>
          <w:rFonts w:hint="eastAsia" w:ascii="方正仿宋_GBK" w:hAnsi="方正仿宋_GBK" w:eastAsia="方正仿宋_GBK" w:cs="方正仿宋_GBK"/>
          <w:b w:val="0"/>
          <w:bCs w:val="0"/>
          <w:szCs w:val="28"/>
          <w:lang w:val="en-GB"/>
        </w:rPr>
        <w:t>竞争性采购</w:t>
      </w:r>
      <w:r>
        <w:rPr>
          <w:rFonts w:hint="eastAsia" w:ascii="方正仿宋_GBK" w:hAnsi="方正仿宋_GBK" w:eastAsia="方正仿宋_GBK" w:cs="方正仿宋_GBK"/>
          <w:b w:val="0"/>
          <w:bCs w:val="0"/>
          <w:szCs w:val="28"/>
        </w:rPr>
        <w:t>文件要求相适应的生产、安装和维修能力，包括供应能力、售后服务能力和安装能力的供应商。</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（6）防疫要求：施工人员应按要求完成应接新冠疫苗接种，做好个人防护，按规定核酸频次(每7天开展2次检测每次间隔48小时）做好检测，遵守园区内部疫情防控相关规定。</w:t>
      </w:r>
    </w:p>
    <w:p>
      <w:pPr>
        <w:spacing w:line="360" w:lineRule="auto"/>
        <w:ind w:left="2799" w:leftChars="266" w:hanging="2240" w:hangingChars="8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5.2技术要求：详见防护解除区施工图（附件8）、保税港二期货</w:t>
      </w:r>
    </w:p>
    <w:p>
      <w:pPr>
        <w:spacing w:line="360" w:lineRule="auto"/>
        <w:jc w:val="left"/>
        <w:rPr>
          <w:rFonts w:ascii="方正仿宋_GBK" w:hAnsi="方正仿宋_GBK" w:eastAsia="方正仿宋_GBK" w:cs="方正仿宋_GBK"/>
          <w:sz w:val="28"/>
          <w:szCs w:val="28"/>
          <w:highlight w:val="red"/>
        </w:rPr>
      </w:pPr>
      <w:r>
        <w:rPr>
          <w:rFonts w:hint="eastAsia" w:ascii="方正仿宋_GBK" w:hAnsi="方正仿宋_GBK" w:eastAsia="方正仿宋_GBK" w:cs="方正仿宋_GBK"/>
          <w:sz w:val="28"/>
          <w:szCs w:val="28"/>
        </w:rPr>
        <w:t>站航空口岸综合指定监管场地防护解除区建设项目方案（附件9）</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5.3工程承包范围：</w:t>
      </w:r>
      <w:r>
        <w:rPr>
          <w:rFonts w:hint="eastAsia" w:ascii="方正仿宋_GBK" w:hAnsi="方正仿宋_GBK" w:eastAsia="方正仿宋_GBK" w:cs="方正仿宋_GBK"/>
          <w:color w:val="auto"/>
          <w:sz w:val="28"/>
          <w:szCs w:val="28"/>
          <w:u w:val="single"/>
        </w:rPr>
        <w:t>施工图和竞争性采购文件明确的全部施工内容及质保等</w:t>
      </w:r>
      <w:r>
        <w:rPr>
          <w:rFonts w:hint="eastAsia" w:ascii="方正仿宋_GBK" w:hAnsi="方正仿宋_GBK" w:eastAsia="方正仿宋_GBK" w:cs="方正仿宋_GBK"/>
          <w:color w:val="auto"/>
          <w:sz w:val="28"/>
          <w:szCs w:val="28"/>
        </w:rPr>
        <w:t>。</w:t>
      </w:r>
    </w:p>
    <w:p>
      <w:pPr>
        <w:pStyle w:val="4"/>
        <w:ind w:firstLine="562"/>
        <w:rPr>
          <w:color w:val="auto"/>
          <w:sz w:val="28"/>
          <w:szCs w:val="28"/>
        </w:rPr>
      </w:pPr>
      <w:r>
        <w:rPr>
          <w:rFonts w:hint="eastAsia" w:ascii="宋体" w:hAnsi="宋体"/>
          <w:color w:val="auto"/>
          <w:sz w:val="28"/>
          <w:szCs w:val="28"/>
        </w:rPr>
        <w:t xml:space="preserve"> </w:t>
      </w:r>
      <w:bookmarkStart w:id="5" w:name="_Toc351203482"/>
      <w:bookmarkStart w:id="6" w:name="_Toc19062"/>
      <w:r>
        <w:rPr>
          <w:rFonts w:hint="eastAsia"/>
          <w:color w:val="auto"/>
          <w:sz w:val="28"/>
          <w:szCs w:val="28"/>
        </w:rPr>
        <w:t>二、合同工期</w:t>
      </w:r>
      <w:bookmarkEnd w:id="5"/>
      <w:bookmarkEnd w:id="6"/>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工期总日历天数：</w:t>
      </w:r>
      <w:r>
        <w:rPr>
          <w:rFonts w:hint="eastAsia" w:ascii="方正仿宋_GBK" w:hAnsi="方正仿宋_GBK" w:eastAsia="方正仿宋_GBK" w:cs="方正仿宋_GBK"/>
          <w:color w:val="auto"/>
          <w:sz w:val="28"/>
          <w:szCs w:val="28"/>
          <w:u w:val="single"/>
        </w:rPr>
        <w:t>45</w:t>
      </w:r>
      <w:r>
        <w:rPr>
          <w:rFonts w:hint="eastAsia" w:ascii="方正仿宋_GBK" w:hAnsi="方正仿宋_GBK" w:eastAsia="方正仿宋_GBK" w:cs="方正仿宋_GBK"/>
          <w:color w:val="auto"/>
          <w:sz w:val="28"/>
          <w:szCs w:val="28"/>
        </w:rPr>
        <w:t>个日历天。工期总日历天数与根据前述计划开竣工日期计算的工期天数不一致的，以工期总日历天数为准。</w:t>
      </w:r>
    </w:p>
    <w:p>
      <w:pPr>
        <w:pStyle w:val="4"/>
        <w:ind w:firstLine="562"/>
        <w:rPr>
          <w:color w:val="auto"/>
          <w:sz w:val="28"/>
          <w:szCs w:val="28"/>
        </w:rPr>
      </w:pPr>
      <w:bookmarkStart w:id="7" w:name="_Toc351203483"/>
      <w:bookmarkStart w:id="8" w:name="_Toc20128"/>
      <w:r>
        <w:rPr>
          <w:rFonts w:hint="eastAsia"/>
          <w:color w:val="auto"/>
          <w:sz w:val="28"/>
          <w:szCs w:val="28"/>
        </w:rPr>
        <w:t>三、质量标准</w:t>
      </w:r>
      <w:bookmarkEnd w:id="7"/>
      <w:bookmarkEnd w:id="8"/>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工程质量符合</w:t>
      </w:r>
      <w:r>
        <w:rPr>
          <w:rFonts w:hint="eastAsia" w:ascii="方正仿宋_GBK" w:hAnsi="方正仿宋_GBK" w:eastAsia="方正仿宋_GBK" w:cs="方正仿宋_GBK"/>
          <w:color w:val="auto"/>
          <w:sz w:val="28"/>
          <w:szCs w:val="28"/>
          <w:u w:val="single"/>
        </w:rPr>
        <w:t xml:space="preserve"> 合格 </w:t>
      </w:r>
      <w:r>
        <w:rPr>
          <w:rFonts w:hint="eastAsia" w:ascii="方正仿宋_GBK" w:hAnsi="方正仿宋_GBK" w:eastAsia="方正仿宋_GBK" w:cs="方正仿宋_GBK"/>
          <w:color w:val="auto"/>
          <w:sz w:val="28"/>
          <w:szCs w:val="28"/>
        </w:rPr>
        <w:t>标准。</w:t>
      </w:r>
    </w:p>
    <w:p>
      <w:pPr>
        <w:pStyle w:val="23"/>
        <w:shd w:val="clear" w:color="auto" w:fill="auto"/>
        <w:spacing w:before="0" w:afterLines="50" w:line="240" w:lineRule="auto"/>
        <w:ind w:firstLine="480" w:firstLineChars="200"/>
        <w:jc w:val="both"/>
        <w:rPr>
          <w:rFonts w:hAnsi="宋体" w:cs="Times New Roman"/>
          <w:bCs/>
          <w:sz w:val="28"/>
          <w:szCs w:val="28"/>
        </w:rPr>
      </w:pPr>
      <w:r>
        <w:rPr>
          <w:rStyle w:val="24"/>
          <w:rFonts w:hint="eastAsia" w:asciiTheme="minorEastAsia" w:hAnsiTheme="minorEastAsia" w:eastAsiaTheme="minorEastAsia"/>
          <w:sz w:val="24"/>
          <w:szCs w:val="24"/>
          <w:lang w:val="zh-CN"/>
        </w:rPr>
        <w:t xml:space="preserve"> </w:t>
      </w:r>
    </w:p>
    <w:p>
      <w:pPr>
        <w:pStyle w:val="4"/>
        <w:ind w:firstLine="562"/>
        <w:rPr>
          <w:rFonts w:cs="Times New Roman"/>
          <w:color w:val="auto"/>
          <w:sz w:val="28"/>
          <w:szCs w:val="28"/>
        </w:rPr>
      </w:pPr>
      <w:bookmarkStart w:id="9" w:name="_Toc24707259"/>
      <w:r>
        <w:rPr>
          <w:rFonts w:hint="eastAsia" w:cs="Times New Roman"/>
          <w:color w:val="auto"/>
          <w:sz w:val="28"/>
          <w:szCs w:val="28"/>
        </w:rPr>
        <w:t>四、签约合同价与合同价格形式</w:t>
      </w:r>
      <w:r>
        <w:rPr>
          <w:rFonts w:hint="eastAsia" w:cs="Times New Roman"/>
          <w:color w:val="auto"/>
          <w:sz w:val="28"/>
          <w:szCs w:val="28"/>
        </w:rPr>
        <w:tab/>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1.签约合同价（不含税）为：</w:t>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人民币（大写）                      (¥           元)（增值税税率：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其中：</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（1）安全文明施工费：</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（2）材料和工程设备暂估价金额：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（3）专业工程暂估价金额：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（4）暂列金额：</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人民币（大写）</w:t>
      </w:r>
      <w:r>
        <w:rPr>
          <w:rFonts w:ascii="方正仿宋_GBK" w:hAnsi="方正仿宋_GBK" w:eastAsia="方正仿宋_GBK" w:cs="方正仿宋_GBK"/>
          <w:color w:val="auto"/>
          <w:sz w:val="28"/>
          <w:szCs w:val="28"/>
        </w:rPr>
        <w:t>________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__________</w:t>
      </w:r>
      <w:r>
        <w:rPr>
          <w:rFonts w:hint="eastAsia" w:ascii="方正仿宋_GBK" w:hAnsi="方正仿宋_GBK" w:eastAsia="方正仿宋_GBK" w:cs="方正仿宋_GBK"/>
          <w:color w:val="auto"/>
          <w:sz w:val="28"/>
          <w:szCs w:val="28"/>
        </w:rPr>
        <w:t xml:space="preserve"> (</w:t>
      </w:r>
      <w:r>
        <w:rPr>
          <w:rFonts w:ascii="方正仿宋_GBK" w:hAnsi="方正仿宋_GBK" w:eastAsia="方正仿宋_GBK" w:cs="方正仿宋_GBK"/>
          <w:color w:val="auto"/>
          <w:sz w:val="28"/>
          <w:szCs w:val="28"/>
        </w:rPr>
        <w:t>¥______</w:t>
      </w:r>
      <w:r>
        <w:rPr>
          <w:rFonts w:hint="eastAsia" w:ascii="方正仿宋_GBK" w:hAnsi="方正仿宋_GBK" w:eastAsia="方正仿宋_GBK" w:cs="方正仿宋_GBK"/>
          <w:color w:val="auto"/>
          <w:sz w:val="28"/>
          <w:szCs w:val="28"/>
        </w:rPr>
        <w:t>/</w:t>
      </w:r>
      <w:r>
        <w:rPr>
          <w:rFonts w:ascii="方正仿宋_GBK" w:hAnsi="方正仿宋_GBK" w:eastAsia="方正仿宋_GBK" w:cs="方正仿宋_GBK"/>
          <w:color w:val="auto"/>
          <w:sz w:val="28"/>
          <w:szCs w:val="28"/>
        </w:rPr>
        <w:t>_______</w:t>
      </w:r>
      <w:r>
        <w:rPr>
          <w:rFonts w:hint="eastAsia" w:ascii="方正仿宋_GBK" w:hAnsi="方正仿宋_GBK" w:eastAsia="方正仿宋_GBK" w:cs="方正仿宋_GBK"/>
          <w:color w:val="auto"/>
          <w:sz w:val="28"/>
          <w:szCs w:val="28"/>
        </w:rPr>
        <w:t>元)。</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2.合同价格形式：固定单价。</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3.支付方式：乙方需向甲方提供正规增值税发票。</w:t>
      </w:r>
    </w:p>
    <w:p>
      <w:pPr>
        <w:pStyle w:val="4"/>
        <w:ind w:firstLine="560"/>
        <w:rPr>
          <w:rFonts w:ascii="方正仿宋_GBK" w:hAnsi="方正仿宋_GBK" w:eastAsia="方正仿宋_GBK" w:cs="方正仿宋_GBK"/>
          <w:b w:val="0"/>
          <w:bCs w:val="0"/>
          <w:color w:val="auto"/>
          <w:kern w:val="2"/>
          <w:sz w:val="28"/>
          <w:szCs w:val="28"/>
        </w:rPr>
      </w:pPr>
      <w:r>
        <w:rPr>
          <w:rFonts w:hint="eastAsia" w:ascii="方正仿宋_GBK" w:hAnsi="方正仿宋_GBK" w:eastAsia="方正仿宋_GBK" w:cs="方正仿宋_GBK"/>
          <w:b w:val="0"/>
          <w:bCs w:val="0"/>
          <w:color w:val="auto"/>
          <w:kern w:val="2"/>
          <w:sz w:val="28"/>
          <w:szCs w:val="28"/>
        </w:rPr>
        <w:t xml:space="preserve"> </w:t>
      </w:r>
      <w:bookmarkStart w:id="10" w:name="_Toc351203485"/>
      <w:bookmarkStart w:id="11" w:name="_Toc11200"/>
      <w:r>
        <w:rPr>
          <w:rFonts w:hint="eastAsia" w:cs="Times New Roman"/>
          <w:color w:val="auto"/>
          <w:sz w:val="28"/>
          <w:szCs w:val="28"/>
        </w:rPr>
        <w:t>五、</w:t>
      </w:r>
      <w:bookmarkEnd w:id="10"/>
      <w:r>
        <w:rPr>
          <w:rFonts w:hint="eastAsia" w:cs="Times New Roman"/>
          <w:color w:val="auto"/>
          <w:sz w:val="28"/>
          <w:szCs w:val="28"/>
        </w:rPr>
        <w:t>项目经理</w:t>
      </w:r>
      <w:bookmarkEnd w:id="11"/>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乙方项目经理：</w:t>
      </w:r>
      <w:r>
        <w:rPr>
          <w:rFonts w:ascii="方正仿宋_GBK" w:hAnsi="方正仿宋_GBK" w:eastAsia="方正仿宋_GBK" w:cs="方正仿宋_GBK"/>
          <w:color w:val="auto"/>
          <w:sz w:val="28"/>
          <w:szCs w:val="28"/>
        </w:rPr>
        <w:t>____________________________________</w:t>
      </w:r>
      <w:r>
        <w:rPr>
          <w:rFonts w:hint="eastAsia" w:ascii="方正仿宋_GBK" w:hAnsi="方正仿宋_GBK" w:eastAsia="方正仿宋_GBK" w:cs="方正仿宋_GBK"/>
          <w:color w:val="auto"/>
          <w:sz w:val="28"/>
          <w:szCs w:val="28"/>
        </w:rPr>
        <w:t>。</w:t>
      </w:r>
    </w:p>
    <w:p/>
    <w:p>
      <w:pPr>
        <w:pStyle w:val="4"/>
        <w:ind w:firstLine="562"/>
        <w:rPr>
          <w:color w:val="auto"/>
          <w:sz w:val="28"/>
          <w:szCs w:val="28"/>
        </w:rPr>
      </w:pPr>
      <w:bookmarkStart w:id="12" w:name="_Toc4637"/>
      <w:bookmarkStart w:id="13" w:name="_Toc351203486"/>
      <w:r>
        <w:rPr>
          <w:rFonts w:hint="eastAsia" w:ascii="仿宋" w:hAnsi="仿宋" w:cs="仿宋"/>
          <w:bCs w:val="0"/>
          <w:color w:val="auto"/>
          <w:sz w:val="28"/>
          <w:szCs w:val="28"/>
        </w:rPr>
        <w:t>六、合同文件构成</w:t>
      </w:r>
      <w:bookmarkEnd w:id="12"/>
      <w:bookmarkEnd w:id="13"/>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本协议书与下列文件一起构成合同文件：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（1）中标通知书（如果有）；</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（2）投标函及其附录（如果有）；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（3）专用合同条款及其附件；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（4）通用合同条款；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（5）技术标准和要求；</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（6）防护解除区施工图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（7）保税港二期货站航空口岸综合指定监管场地防护解除区建设项目方案</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（8）已标价工程量清单或预算书；</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（9）其他合同文件。</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在合同订立及履行过程中形成的与合同有关的文件均构成合同文件组成部分。</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上述各项合同文件包括合同当事人就该项合同文件所作出的补充和修改，属于同一类内容的文件，应以最新签署的为准。专用合同条款及其附件须经合同当事人签字或盖章。</w:t>
      </w:r>
    </w:p>
    <w:p>
      <w:pPr>
        <w:pStyle w:val="5"/>
        <w:ind w:firstLine="560"/>
        <w:rPr>
          <w:rFonts w:cs="Times New Roman"/>
          <w:color w:val="auto"/>
          <w:sz w:val="28"/>
          <w:szCs w:val="28"/>
        </w:rPr>
      </w:pPr>
      <w:r>
        <w:rPr>
          <w:rFonts w:hint="eastAsia" w:cs="Times New Roman"/>
          <w:color w:val="auto"/>
          <w:sz w:val="28"/>
          <w:szCs w:val="28"/>
        </w:rPr>
        <w:t>七、承诺</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1.甲方承诺按照法律规定履行项目审批手续、筹集工程建设资金并按照合同约定的期限和方式支付合同价款。</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2.乙方承诺按照法律规定及合同约定组织完成工程施工，确保工程质量和安全，不进行转包及违法分包，并在缺陷责任期及保修期内承担相应的工程维修责任。</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3.甲方和乙方通过招投标形式签订合同的，双方理解并承诺不再就同一工程另行签订与合同实质性内容相背离的协议。</w:t>
      </w:r>
    </w:p>
    <w:p>
      <w:pPr>
        <w:pStyle w:val="4"/>
        <w:ind w:firstLine="562"/>
        <w:rPr>
          <w:color w:val="auto"/>
          <w:sz w:val="28"/>
          <w:szCs w:val="28"/>
        </w:rPr>
      </w:pPr>
      <w:bookmarkStart w:id="14" w:name="_Toc351203488"/>
      <w:r>
        <w:rPr>
          <w:rFonts w:hint="eastAsia"/>
          <w:color w:val="auto"/>
          <w:sz w:val="28"/>
          <w:szCs w:val="28"/>
        </w:rPr>
        <w:t xml:space="preserve"> </w:t>
      </w:r>
      <w:bookmarkStart w:id="15" w:name="_Toc1291"/>
      <w:r>
        <w:rPr>
          <w:rFonts w:hint="eastAsia"/>
          <w:color w:val="auto"/>
          <w:sz w:val="28"/>
          <w:szCs w:val="28"/>
        </w:rPr>
        <w:t>八、词语含义</w:t>
      </w:r>
      <w:bookmarkEnd w:id="14"/>
      <w:bookmarkEnd w:id="15"/>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本协议书中词语含义与第二部分通用合同条款中赋予的含义相同。</w:t>
      </w:r>
    </w:p>
    <w:p>
      <w:pPr>
        <w:pStyle w:val="4"/>
        <w:ind w:firstLine="562"/>
        <w:rPr>
          <w:color w:val="auto"/>
          <w:sz w:val="28"/>
          <w:szCs w:val="28"/>
        </w:rPr>
      </w:pPr>
      <w:r>
        <w:rPr>
          <w:rFonts w:hint="eastAsia"/>
          <w:color w:val="auto"/>
          <w:sz w:val="28"/>
          <w:szCs w:val="28"/>
        </w:rPr>
        <w:t xml:space="preserve"> </w:t>
      </w:r>
      <w:bookmarkStart w:id="16" w:name="_Toc32463"/>
      <w:bookmarkStart w:id="17" w:name="_Toc351203489"/>
      <w:r>
        <w:rPr>
          <w:rFonts w:hint="eastAsia"/>
          <w:color w:val="auto"/>
          <w:sz w:val="28"/>
          <w:szCs w:val="28"/>
        </w:rPr>
        <w:t>九、签订时间</w:t>
      </w:r>
      <w:bookmarkEnd w:id="16"/>
      <w:bookmarkEnd w:id="17"/>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本合同于</w:t>
      </w:r>
      <w:r>
        <w:rPr>
          <w:rFonts w:ascii="方正仿宋_GBK" w:hAnsi="方正仿宋_GBK" w:eastAsia="方正仿宋_GBK" w:cs="方正仿宋_GBK"/>
          <w:color w:val="auto"/>
          <w:sz w:val="28"/>
          <w:szCs w:val="28"/>
        </w:rPr>
        <w:t>______</w:t>
      </w:r>
      <w:r>
        <w:rPr>
          <w:rFonts w:hint="eastAsia" w:ascii="方正仿宋_GBK" w:hAnsi="方正仿宋_GBK" w:eastAsia="方正仿宋_GBK" w:cs="方正仿宋_GBK"/>
          <w:color w:val="auto"/>
          <w:sz w:val="28"/>
          <w:szCs w:val="28"/>
        </w:rPr>
        <w:t>年</w:t>
      </w:r>
      <w:r>
        <w:rPr>
          <w:rFonts w:ascii="方正仿宋_GBK" w:hAnsi="方正仿宋_GBK" w:eastAsia="方正仿宋_GBK" w:cs="方正仿宋_GBK"/>
          <w:color w:val="auto"/>
          <w:sz w:val="28"/>
          <w:szCs w:val="28"/>
        </w:rPr>
        <w:t>___</w:t>
      </w:r>
      <w:r>
        <w:rPr>
          <w:rFonts w:hint="eastAsia" w:ascii="方正仿宋_GBK" w:hAnsi="方正仿宋_GBK" w:eastAsia="方正仿宋_GBK" w:cs="方正仿宋_GBK"/>
          <w:color w:val="auto"/>
          <w:sz w:val="28"/>
          <w:szCs w:val="28"/>
        </w:rPr>
        <w:t>月</w:t>
      </w:r>
      <w:r>
        <w:rPr>
          <w:rFonts w:ascii="方正仿宋_GBK" w:hAnsi="方正仿宋_GBK" w:eastAsia="方正仿宋_GBK" w:cs="方正仿宋_GBK"/>
          <w:color w:val="auto"/>
          <w:sz w:val="28"/>
          <w:szCs w:val="28"/>
        </w:rPr>
        <w:t>___</w:t>
      </w:r>
      <w:r>
        <w:rPr>
          <w:rFonts w:hint="eastAsia" w:ascii="方正仿宋_GBK" w:hAnsi="方正仿宋_GBK" w:eastAsia="方正仿宋_GBK" w:cs="方正仿宋_GBK"/>
          <w:color w:val="auto"/>
          <w:sz w:val="28"/>
          <w:szCs w:val="28"/>
        </w:rPr>
        <w:t>日签订。</w:t>
      </w:r>
    </w:p>
    <w:p>
      <w:pPr>
        <w:pStyle w:val="4"/>
        <w:ind w:firstLine="562"/>
        <w:rPr>
          <w:color w:val="auto"/>
          <w:sz w:val="28"/>
          <w:szCs w:val="28"/>
        </w:rPr>
      </w:pPr>
      <w:bookmarkStart w:id="18" w:name="_Toc351203490"/>
      <w:bookmarkStart w:id="19" w:name="_Toc22472"/>
      <w:r>
        <w:rPr>
          <w:rFonts w:hint="eastAsia"/>
          <w:color w:val="auto"/>
          <w:sz w:val="28"/>
          <w:szCs w:val="28"/>
        </w:rPr>
        <w:t>十、签订地点</w:t>
      </w:r>
      <w:bookmarkEnd w:id="18"/>
      <w:bookmarkEnd w:id="19"/>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本合同在 重庆机场集团有限公司航空物流园发展分公司 签订。</w:t>
      </w:r>
    </w:p>
    <w:p>
      <w:pPr>
        <w:pStyle w:val="4"/>
        <w:ind w:firstLine="562"/>
        <w:rPr>
          <w:color w:val="auto"/>
          <w:sz w:val="28"/>
          <w:szCs w:val="28"/>
        </w:rPr>
      </w:pPr>
      <w:bookmarkStart w:id="20" w:name="_Toc351203491"/>
      <w:bookmarkStart w:id="21" w:name="_Toc26685"/>
      <w:r>
        <w:rPr>
          <w:rFonts w:hint="eastAsia"/>
          <w:color w:val="auto"/>
          <w:sz w:val="28"/>
          <w:szCs w:val="28"/>
        </w:rPr>
        <w:t>十一、补充协议</w:t>
      </w:r>
      <w:bookmarkEnd w:id="20"/>
      <w:bookmarkEnd w:id="21"/>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合同未尽事宜，合同当事人另行签订补充协议，补充协议是合同的组成部分。</w:t>
      </w:r>
    </w:p>
    <w:p>
      <w:pPr>
        <w:pStyle w:val="4"/>
        <w:ind w:firstLine="562"/>
        <w:rPr>
          <w:color w:val="auto"/>
          <w:sz w:val="28"/>
          <w:szCs w:val="28"/>
        </w:rPr>
      </w:pPr>
      <w:bookmarkStart w:id="22" w:name="_Toc351203492"/>
      <w:bookmarkStart w:id="23" w:name="_Toc23091"/>
      <w:r>
        <w:rPr>
          <w:rFonts w:hint="eastAsia"/>
          <w:color w:val="auto"/>
          <w:sz w:val="28"/>
          <w:szCs w:val="28"/>
        </w:rPr>
        <w:t>十二、合同生效</w:t>
      </w:r>
      <w:bookmarkEnd w:id="22"/>
      <w:bookmarkEnd w:id="23"/>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本合同自 合同签订之日起 生效。</w:t>
      </w:r>
    </w:p>
    <w:p>
      <w:pPr>
        <w:pStyle w:val="4"/>
        <w:ind w:firstLine="562"/>
        <w:rPr>
          <w:color w:val="auto"/>
          <w:sz w:val="28"/>
          <w:szCs w:val="28"/>
        </w:rPr>
      </w:pPr>
      <w:bookmarkStart w:id="24" w:name="_Toc31235"/>
      <w:bookmarkStart w:id="25" w:name="_Toc351203493"/>
      <w:r>
        <w:rPr>
          <w:rFonts w:hint="eastAsia"/>
          <w:color w:val="auto"/>
          <w:sz w:val="28"/>
          <w:szCs w:val="28"/>
        </w:rPr>
        <w:t>十三、合同份数</w:t>
      </w:r>
      <w:bookmarkEnd w:id="24"/>
      <w:bookmarkEnd w:id="25"/>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本合同一式六份，二正四副，甲乙双方各持正本一份，甲方持副本三份，乙方持副本一份，均具有同等法律效力。</w:t>
      </w:r>
    </w:p>
    <w:p>
      <w:pPr>
        <w:pStyle w:val="25"/>
        <w:tabs>
          <w:tab w:val="left" w:pos="8160"/>
        </w:tabs>
        <w:ind w:firstLine="420"/>
      </w:pP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甲方：  (公章)             乙方：  (公章)</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法定代表人或其委托代理人：  </w:t>
      </w:r>
      <w:r>
        <w:rPr>
          <w:rFonts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rPr>
        <w:t>法定代表人或其委托代理人：</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（签字）                    （签字）</w:t>
      </w:r>
    </w:p>
    <w:p>
      <w:pPr>
        <w:pStyle w:val="5"/>
        <w:ind w:firstLine="560"/>
        <w:rPr>
          <w:color w:val="auto"/>
          <w:sz w:val="28"/>
          <w:szCs w:val="28"/>
        </w:rPr>
      </w:pP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组织机构代码：          组织机构代码：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地  址：        地  址： 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邮政编码：        邮政编码：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电  话：      电  话：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传  真：      传  真：  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电子信箱：                    电子信箱：   </w:t>
      </w:r>
    </w:p>
    <w:p>
      <w:pPr>
        <w:pStyle w:val="5"/>
        <w:ind w:firstLine="56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开户银行：      开户银行：   </w:t>
      </w:r>
    </w:p>
    <w:p>
      <w:pPr>
        <w:pStyle w:val="5"/>
        <w:ind w:firstLine="560"/>
        <w:rPr>
          <w:color w:val="auto"/>
          <w:sz w:val="28"/>
          <w:szCs w:val="28"/>
        </w:rPr>
      </w:pPr>
      <w:r>
        <w:rPr>
          <w:rFonts w:hint="eastAsia" w:ascii="方正仿宋_GBK" w:hAnsi="方正仿宋_GBK" w:eastAsia="方正仿宋_GBK" w:cs="方正仿宋_GBK"/>
          <w:color w:val="auto"/>
          <w:sz w:val="28"/>
          <w:szCs w:val="28"/>
        </w:rPr>
        <w:t>账  号：          账  号：</w:t>
      </w:r>
      <w:r>
        <w:rPr>
          <w:rFonts w:hint="eastAsia"/>
          <w:color w:val="auto"/>
          <w:sz w:val="28"/>
          <w:szCs w:val="28"/>
        </w:rPr>
        <w:t xml:space="preserve">     </w:t>
      </w:r>
    </w:p>
    <w:p>
      <w:r>
        <w:rPr>
          <w:rFonts w:hint="eastAsia"/>
          <w:sz w:val="28"/>
          <w:szCs w:val="28"/>
        </w:rPr>
        <w:br w:type="page"/>
      </w:r>
    </w:p>
    <w:bookmarkEnd w:id="9"/>
    <w:p>
      <w:pPr>
        <w:pStyle w:val="5"/>
        <w:ind w:firstLine="560"/>
        <w:rPr>
          <w:rFonts w:ascii="方正仿宋_GBK" w:hAnsi="方正仿宋_GBK" w:eastAsia="方正仿宋_GBK" w:cs="方正仿宋_GBK"/>
          <w:color w:val="auto"/>
          <w:sz w:val="28"/>
          <w:szCs w:val="28"/>
        </w:rPr>
      </w:pPr>
    </w:p>
    <w:p>
      <w:pPr>
        <w:pStyle w:val="4"/>
        <w:ind w:firstLine="0" w:firstLineChars="0"/>
        <w:jc w:val="center"/>
        <w:rPr>
          <w:color w:val="auto"/>
          <w:sz w:val="28"/>
          <w:szCs w:val="28"/>
        </w:rPr>
      </w:pPr>
      <w:bookmarkStart w:id="26" w:name="_Toc23145"/>
      <w:bookmarkStart w:id="27" w:name="_Toc351203494"/>
      <w:r>
        <w:rPr>
          <w:color w:val="auto"/>
          <w:sz w:val="28"/>
          <w:szCs w:val="28"/>
        </w:rPr>
        <w:t>第二部分 通用合同条款</w:t>
      </w:r>
      <w:bookmarkEnd w:id="26"/>
      <w:bookmarkEnd w:id="27"/>
      <w:bookmarkStart w:id="28" w:name="_Toc337558727"/>
    </w:p>
    <w:bookmarkEnd w:id="28"/>
    <w:p>
      <w:pPr>
        <w:ind w:firstLine="562" w:firstLineChars="200"/>
        <w:rPr>
          <w:b/>
          <w:bCs/>
          <w:sz w:val="28"/>
          <w:szCs w:val="28"/>
        </w:rPr>
      </w:pPr>
      <w:bookmarkStart w:id="29" w:name="_Toc514313046"/>
      <w:r>
        <w:rPr>
          <w:rFonts w:hint="eastAsia"/>
          <w:b/>
          <w:bCs/>
          <w:sz w:val="28"/>
          <w:szCs w:val="28"/>
        </w:rPr>
        <w:t>按中华人民共和国建设部 制定 国家工商行政管理局发布</w:t>
      </w:r>
      <w:bookmarkEnd w:id="29"/>
      <w:bookmarkStart w:id="30" w:name="_Toc514313047"/>
      <w:r>
        <w:rPr>
          <w:rFonts w:hint="eastAsia"/>
          <w:b/>
          <w:bCs/>
          <w:sz w:val="28"/>
          <w:szCs w:val="28"/>
        </w:rPr>
        <w:t>2017版（GF—2017—0201） 通用合同条款执行。</w:t>
      </w:r>
      <w:bookmarkEnd w:id="30"/>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5"/>
        <w:ind w:firstLine="560"/>
        <w:rPr>
          <w:rFonts w:ascii="方正仿宋_GBK" w:hAnsi="方正仿宋_GBK" w:eastAsia="方正仿宋_GBK" w:cs="方正仿宋_GBK"/>
          <w:color w:val="auto"/>
          <w:sz w:val="28"/>
          <w:szCs w:val="28"/>
        </w:rPr>
      </w:pPr>
    </w:p>
    <w:p>
      <w:pPr>
        <w:pStyle w:val="4"/>
        <w:ind w:firstLine="562"/>
        <w:jc w:val="center"/>
        <w:rPr>
          <w:color w:val="auto"/>
          <w:sz w:val="28"/>
          <w:szCs w:val="28"/>
        </w:rPr>
      </w:pPr>
      <w:bookmarkStart w:id="31" w:name="_Toc22247"/>
      <w:r>
        <w:rPr>
          <w:rFonts w:hint="eastAsia"/>
          <w:color w:val="auto"/>
          <w:sz w:val="28"/>
          <w:szCs w:val="28"/>
        </w:rPr>
        <w:t>第三部分 专用合同条款</w:t>
      </w:r>
      <w:bookmarkEnd w:id="31"/>
    </w:p>
    <w:p>
      <w:pPr>
        <w:pStyle w:val="4"/>
        <w:ind w:firstLine="562"/>
        <w:rPr>
          <w:color w:val="auto"/>
          <w:sz w:val="28"/>
          <w:szCs w:val="28"/>
        </w:rPr>
      </w:pPr>
      <w:bookmarkStart w:id="32" w:name="_Toc351203633"/>
      <w:bookmarkStart w:id="33" w:name="_Toc12493"/>
      <w:r>
        <w:rPr>
          <w:rFonts w:hint="eastAsia"/>
          <w:color w:val="auto"/>
          <w:sz w:val="28"/>
          <w:szCs w:val="28"/>
        </w:rPr>
        <w:t>1</w:t>
      </w:r>
      <w:bookmarkStart w:id="34" w:name="_Toc296346657"/>
      <w:bookmarkStart w:id="35" w:name="_Toc296944495"/>
      <w:bookmarkStart w:id="36" w:name="_Toc292559361"/>
      <w:bookmarkStart w:id="37" w:name="_Toc292559866"/>
      <w:bookmarkStart w:id="38" w:name="_Toc296891196"/>
      <w:bookmarkStart w:id="39" w:name="_Toc297048342"/>
      <w:bookmarkStart w:id="40" w:name="_Toc296890984"/>
      <w:bookmarkStart w:id="41" w:name="_Toc297120456"/>
      <w:bookmarkStart w:id="42" w:name="_Toc296347155"/>
      <w:bookmarkStart w:id="43" w:name="_Toc296503156"/>
      <w:r>
        <w:rPr>
          <w:rFonts w:hint="eastAsia"/>
          <w:color w:val="auto"/>
          <w:sz w:val="28"/>
          <w:szCs w:val="28"/>
        </w:rPr>
        <w:t>. 一般约定</w:t>
      </w:r>
      <w:bookmarkEnd w:id="32"/>
      <w:bookmarkEnd w:id="33"/>
    </w:p>
    <w:bookmarkEnd w:id="34"/>
    <w:bookmarkEnd w:id="35"/>
    <w:bookmarkEnd w:id="36"/>
    <w:bookmarkEnd w:id="37"/>
    <w:bookmarkEnd w:id="38"/>
    <w:bookmarkEnd w:id="39"/>
    <w:bookmarkEnd w:id="40"/>
    <w:bookmarkEnd w:id="41"/>
    <w:bookmarkEnd w:id="42"/>
    <w:bookmarkEnd w:id="43"/>
    <w:p>
      <w:pPr>
        <w:pStyle w:val="20"/>
        <w:ind w:firstLine="560"/>
        <w:rPr>
          <w:color w:val="auto"/>
          <w:sz w:val="28"/>
          <w:szCs w:val="28"/>
        </w:rPr>
      </w:pPr>
      <w:bookmarkStart w:id="44" w:name="_Toc31654"/>
      <w:r>
        <w:rPr>
          <w:rFonts w:hint="eastAsia"/>
          <w:color w:val="auto"/>
          <w:sz w:val="28"/>
          <w:szCs w:val="28"/>
        </w:rPr>
        <w:t xml:space="preserve">1.1 </w:t>
      </w:r>
      <w:r>
        <w:rPr>
          <w:rFonts w:hint="eastAsia" w:ascii="仿宋_GB2312" w:eastAsia="仿宋_GB2312"/>
          <w:bCs w:val="0"/>
          <w:color w:val="auto"/>
          <w:sz w:val="28"/>
          <w:szCs w:val="28"/>
        </w:rPr>
        <w:t>词语定义</w:t>
      </w:r>
      <w:bookmarkEnd w:id="44"/>
    </w:p>
    <w:p>
      <w:pPr>
        <w:pStyle w:val="5"/>
        <w:ind w:firstLine="560"/>
        <w:rPr>
          <w:color w:val="auto"/>
          <w:sz w:val="28"/>
          <w:szCs w:val="28"/>
        </w:rPr>
      </w:pPr>
      <w:r>
        <w:rPr>
          <w:rFonts w:hint="eastAsia"/>
          <w:color w:val="auto"/>
          <w:sz w:val="28"/>
          <w:szCs w:val="28"/>
        </w:rPr>
        <w:t>1.1.1合同</w:t>
      </w:r>
    </w:p>
    <w:p>
      <w:pPr>
        <w:pStyle w:val="5"/>
        <w:ind w:firstLine="560"/>
        <w:rPr>
          <w:color w:val="auto"/>
          <w:sz w:val="28"/>
          <w:szCs w:val="28"/>
        </w:rPr>
      </w:pPr>
      <w:r>
        <w:rPr>
          <w:rFonts w:hint="eastAsia"/>
          <w:color w:val="auto"/>
          <w:sz w:val="28"/>
          <w:szCs w:val="28"/>
        </w:rPr>
        <w:t>1.1.1.1其他合同文件包括：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1.1.2 合同当事人及其他相关方</w:t>
      </w:r>
    </w:p>
    <w:p>
      <w:pPr>
        <w:pStyle w:val="5"/>
        <w:ind w:firstLine="560"/>
        <w:rPr>
          <w:color w:val="auto"/>
          <w:sz w:val="28"/>
          <w:szCs w:val="28"/>
        </w:rPr>
      </w:pPr>
      <w:r>
        <w:rPr>
          <w:rFonts w:hint="eastAsia"/>
          <w:color w:val="auto"/>
          <w:sz w:val="28"/>
          <w:szCs w:val="28"/>
        </w:rPr>
        <w:t>1.1.2.1监理人：</w:t>
      </w:r>
    </w:p>
    <w:p>
      <w:pPr>
        <w:pStyle w:val="5"/>
        <w:ind w:firstLine="560"/>
        <w:rPr>
          <w:color w:val="auto"/>
          <w:sz w:val="28"/>
          <w:szCs w:val="28"/>
        </w:rPr>
      </w:pPr>
      <w:r>
        <w:rPr>
          <w:rFonts w:hint="eastAsia"/>
          <w:color w:val="auto"/>
          <w:sz w:val="28"/>
          <w:szCs w:val="28"/>
        </w:rPr>
        <w:t>名    称：</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资质类别和等级：</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1.1.2.2 设计人：</w:t>
      </w:r>
    </w:p>
    <w:p>
      <w:pPr>
        <w:pStyle w:val="5"/>
        <w:ind w:firstLine="560"/>
        <w:rPr>
          <w:color w:val="auto"/>
          <w:sz w:val="28"/>
          <w:szCs w:val="28"/>
        </w:rPr>
      </w:pPr>
      <w:r>
        <w:rPr>
          <w:rFonts w:hint="eastAsia"/>
          <w:color w:val="auto"/>
          <w:sz w:val="28"/>
          <w:szCs w:val="28"/>
        </w:rPr>
        <w:t>名    称：</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资质类别和等级：</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1.1.3 工程和设备</w:t>
      </w:r>
    </w:p>
    <w:p>
      <w:pPr>
        <w:pStyle w:val="5"/>
        <w:ind w:firstLine="560"/>
        <w:rPr>
          <w:color w:val="auto"/>
          <w:sz w:val="28"/>
          <w:szCs w:val="28"/>
        </w:rPr>
      </w:pPr>
      <w:r>
        <w:rPr>
          <w:rFonts w:hint="eastAsia"/>
          <w:color w:val="auto"/>
          <w:sz w:val="28"/>
          <w:szCs w:val="28"/>
        </w:rPr>
        <w:t>1.1.3.1 作为施工现场组成部分的其他场所包括：</w:t>
      </w:r>
      <w:r>
        <w:rPr>
          <w:rFonts w:hint="eastAsia" w:ascii="Times New Roman" w:hAnsi="Times New Roman" w:cs="Times New Roman"/>
          <w:color w:val="auto"/>
          <w:sz w:val="28"/>
          <w:szCs w:val="28"/>
          <w:u w:val="single"/>
        </w:rPr>
        <w:t>无</w:t>
      </w:r>
      <w:r>
        <w:rPr>
          <w:rFonts w:hint="eastAsia" w:ascii="Times New Roman" w:hAnsi="Times New Roman" w:cs="Times New Roman"/>
          <w:color w:val="auto"/>
          <w:sz w:val="28"/>
          <w:szCs w:val="28"/>
        </w:rPr>
        <w:t>。</w:t>
      </w:r>
    </w:p>
    <w:p>
      <w:pPr>
        <w:pStyle w:val="5"/>
        <w:ind w:firstLine="560"/>
        <w:jc w:val="left"/>
        <w:rPr>
          <w:color w:val="auto"/>
          <w:sz w:val="28"/>
          <w:szCs w:val="28"/>
        </w:rPr>
      </w:pPr>
      <w:r>
        <w:rPr>
          <w:rFonts w:hint="eastAsia"/>
          <w:color w:val="auto"/>
          <w:sz w:val="28"/>
          <w:szCs w:val="28"/>
        </w:rPr>
        <w:t>1.1.3.2 永久占地包括：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jc w:val="left"/>
        <w:rPr>
          <w:color w:val="auto"/>
          <w:sz w:val="28"/>
          <w:szCs w:val="28"/>
        </w:rPr>
      </w:pPr>
      <w:r>
        <w:rPr>
          <w:rFonts w:hint="eastAsia"/>
          <w:color w:val="auto"/>
          <w:sz w:val="28"/>
          <w:szCs w:val="28"/>
        </w:rPr>
        <w:t>1.1.3.3 临时占地包括：</w:t>
      </w:r>
      <w:r>
        <w:rPr>
          <w:rFonts w:hint="eastAsia" w:ascii="Times New Roman" w:hAnsi="Times New Roman" w:cs="Times New Roman"/>
          <w:color w:val="auto"/>
          <w:sz w:val="28"/>
          <w:szCs w:val="28"/>
          <w:u w:val="single"/>
        </w:rPr>
        <w:t>无</w:t>
      </w:r>
      <w:r>
        <w:rPr>
          <w:rFonts w:hint="eastAsia"/>
          <w:color w:val="auto"/>
          <w:sz w:val="28"/>
          <w:szCs w:val="28"/>
        </w:rPr>
        <w:t>。</w:t>
      </w:r>
    </w:p>
    <w:p>
      <w:pPr>
        <w:pStyle w:val="20"/>
        <w:ind w:firstLine="560"/>
        <w:rPr>
          <w:color w:val="auto"/>
          <w:sz w:val="28"/>
          <w:szCs w:val="28"/>
        </w:rPr>
      </w:pPr>
      <w:bookmarkStart w:id="45" w:name="_Toc32109"/>
      <w:r>
        <w:rPr>
          <w:rFonts w:hint="eastAsia"/>
          <w:color w:val="auto"/>
          <w:sz w:val="28"/>
          <w:szCs w:val="28"/>
        </w:rPr>
        <w:t>1.2法律</w:t>
      </w:r>
      <w:bookmarkEnd w:id="45"/>
      <w:r>
        <w:rPr>
          <w:rFonts w:hint="eastAsia"/>
          <w:color w:val="auto"/>
          <w:sz w:val="28"/>
          <w:szCs w:val="28"/>
        </w:rPr>
        <w:t xml:space="preserve"> </w:t>
      </w:r>
    </w:p>
    <w:p>
      <w:pPr>
        <w:pStyle w:val="5"/>
        <w:ind w:firstLine="560"/>
        <w:rPr>
          <w:color w:val="auto"/>
          <w:sz w:val="28"/>
          <w:szCs w:val="28"/>
        </w:rPr>
      </w:pPr>
      <w:r>
        <w:rPr>
          <w:rFonts w:hint="eastAsia"/>
          <w:color w:val="auto"/>
          <w:sz w:val="28"/>
          <w:szCs w:val="28"/>
        </w:rPr>
        <w:t>适用于合同的其他规范性文件：</w:t>
      </w:r>
      <w:r>
        <w:rPr>
          <w:rFonts w:hint="eastAsia"/>
          <w:color w:val="auto"/>
          <w:sz w:val="28"/>
          <w:szCs w:val="28"/>
          <w:u w:val="single"/>
        </w:rPr>
        <w:t>相关法律法规</w:t>
      </w:r>
      <w:r>
        <w:rPr>
          <w:rFonts w:hint="eastAsia"/>
          <w:color w:val="auto"/>
          <w:sz w:val="28"/>
          <w:szCs w:val="28"/>
        </w:rPr>
        <w:t>。</w:t>
      </w:r>
    </w:p>
    <w:p>
      <w:pPr>
        <w:pStyle w:val="20"/>
        <w:ind w:firstLine="560"/>
        <w:rPr>
          <w:color w:val="auto"/>
          <w:sz w:val="28"/>
          <w:szCs w:val="28"/>
        </w:rPr>
      </w:pPr>
      <w:bookmarkStart w:id="46" w:name="_Toc19797"/>
      <w:r>
        <w:rPr>
          <w:rFonts w:hint="eastAsia"/>
          <w:color w:val="auto"/>
          <w:sz w:val="28"/>
          <w:szCs w:val="28"/>
        </w:rPr>
        <w:t>1.3 标准和规范</w:t>
      </w:r>
      <w:bookmarkEnd w:id="46"/>
    </w:p>
    <w:p>
      <w:pPr>
        <w:pStyle w:val="5"/>
        <w:ind w:firstLine="560"/>
        <w:rPr>
          <w:color w:val="auto"/>
          <w:sz w:val="28"/>
          <w:szCs w:val="28"/>
        </w:rPr>
      </w:pPr>
      <w:r>
        <w:rPr>
          <w:rFonts w:hint="eastAsia"/>
          <w:color w:val="auto"/>
          <w:sz w:val="28"/>
          <w:szCs w:val="28"/>
        </w:rPr>
        <w:t xml:space="preserve">1.3.1适用于工程的标准规范包括: </w:t>
      </w:r>
      <w:r>
        <w:rPr>
          <w:rFonts w:hint="eastAsia"/>
          <w:color w:val="auto"/>
          <w:sz w:val="28"/>
          <w:szCs w:val="28"/>
          <w:u w:val="single"/>
        </w:rPr>
        <w:t>《中华人民共和国建筑法》《招投标法》《合同法》《重庆市建筑管理条例》及施工图设计采用的标准及规范、条例、图集等。若不同标准和规范之间要求不一致以较高标准为优先。工程实施中执行国家及重庆市现行的有关安全生产、文明施工、扬尘控制、质量检验、荷载试验、竣工验收、建筑节能、绿色建筑等规范性文件</w:t>
      </w:r>
      <w:r>
        <w:rPr>
          <w:rFonts w:hint="eastAsia"/>
          <w:color w:val="auto"/>
          <w:sz w:val="28"/>
          <w:szCs w:val="28"/>
        </w:rPr>
        <w:t>。</w:t>
      </w:r>
    </w:p>
    <w:p>
      <w:pPr>
        <w:pStyle w:val="5"/>
        <w:ind w:firstLine="560"/>
        <w:rPr>
          <w:color w:val="auto"/>
          <w:sz w:val="28"/>
          <w:szCs w:val="28"/>
        </w:rPr>
      </w:pPr>
      <w:r>
        <w:rPr>
          <w:rFonts w:hint="eastAsia"/>
          <w:color w:val="auto"/>
          <w:sz w:val="28"/>
          <w:szCs w:val="28"/>
        </w:rPr>
        <w:t>1.3.2 甲方提供国外标准、规范的名称：</w:t>
      </w:r>
      <w:r>
        <w:rPr>
          <w:rFonts w:hint="eastAsia"/>
          <w:color w:val="auto"/>
          <w:sz w:val="28"/>
          <w:szCs w:val="28"/>
          <w:u w:val="single"/>
        </w:rPr>
        <w:t xml:space="preserve">无 </w:t>
      </w:r>
      <w:r>
        <w:rPr>
          <w:rFonts w:hint="eastAsia"/>
          <w:color w:val="auto"/>
          <w:sz w:val="28"/>
          <w:szCs w:val="28"/>
        </w:rPr>
        <w:t>；</w:t>
      </w:r>
    </w:p>
    <w:p>
      <w:pPr>
        <w:pStyle w:val="5"/>
        <w:ind w:firstLine="560"/>
        <w:rPr>
          <w:color w:val="auto"/>
          <w:sz w:val="28"/>
          <w:szCs w:val="28"/>
        </w:rPr>
      </w:pPr>
      <w:r>
        <w:rPr>
          <w:rFonts w:hint="eastAsia"/>
          <w:color w:val="auto"/>
          <w:sz w:val="28"/>
          <w:szCs w:val="28"/>
        </w:rPr>
        <w:t>甲方提供国外标准、规范的份数：</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甲方提供国外标准、规范的名称：</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1.3.3甲方对工程的技术标准和功能要求的特殊要求：</w:t>
      </w:r>
      <w:r>
        <w:rPr>
          <w:rFonts w:hint="eastAsia"/>
          <w:color w:val="auto"/>
          <w:sz w:val="28"/>
          <w:szCs w:val="28"/>
          <w:u w:val="single"/>
        </w:rPr>
        <w:t>相关规范及标准。</w:t>
      </w:r>
    </w:p>
    <w:p>
      <w:pPr>
        <w:pStyle w:val="20"/>
        <w:ind w:firstLine="560"/>
        <w:rPr>
          <w:color w:val="auto"/>
          <w:sz w:val="28"/>
          <w:szCs w:val="28"/>
        </w:rPr>
      </w:pPr>
      <w:bookmarkStart w:id="47" w:name="_Toc10583"/>
      <w:r>
        <w:rPr>
          <w:rFonts w:hint="eastAsia"/>
          <w:color w:val="auto"/>
          <w:sz w:val="28"/>
          <w:szCs w:val="28"/>
        </w:rPr>
        <w:t>1.4 合同文件的优先顺序</w:t>
      </w:r>
      <w:bookmarkEnd w:id="47"/>
    </w:p>
    <w:p>
      <w:pPr>
        <w:pStyle w:val="5"/>
        <w:ind w:firstLine="560"/>
        <w:rPr>
          <w:color w:val="auto"/>
          <w:sz w:val="28"/>
          <w:szCs w:val="28"/>
          <w:u w:val="single"/>
        </w:rPr>
      </w:pPr>
      <w:r>
        <w:rPr>
          <w:rFonts w:hint="eastAsia"/>
          <w:color w:val="auto"/>
          <w:sz w:val="28"/>
          <w:szCs w:val="28"/>
        </w:rPr>
        <w:t>合同文件组成及优先顺序为：</w:t>
      </w:r>
      <w:r>
        <w:rPr>
          <w:rFonts w:hint="eastAsia"/>
          <w:color w:val="auto"/>
          <w:sz w:val="28"/>
          <w:szCs w:val="28"/>
          <w:u w:val="single"/>
        </w:rPr>
        <w:t>按合同协议书第六条所列序号先后优先解释。</w:t>
      </w:r>
    </w:p>
    <w:p>
      <w:pPr>
        <w:pStyle w:val="20"/>
        <w:ind w:firstLine="560"/>
        <w:rPr>
          <w:color w:val="auto"/>
          <w:sz w:val="28"/>
          <w:szCs w:val="28"/>
        </w:rPr>
      </w:pPr>
      <w:bookmarkStart w:id="48" w:name="_Toc4046"/>
      <w:r>
        <w:rPr>
          <w:rFonts w:hint="eastAsia"/>
          <w:color w:val="auto"/>
          <w:sz w:val="28"/>
          <w:szCs w:val="28"/>
        </w:rPr>
        <w:t>1.5 图纸和乙方文件</w:t>
      </w:r>
      <w:bookmarkEnd w:id="48"/>
      <w:r>
        <w:rPr>
          <w:rFonts w:hint="eastAsia"/>
          <w:color w:val="auto"/>
          <w:sz w:val="28"/>
          <w:szCs w:val="28"/>
        </w:rPr>
        <w:tab/>
      </w:r>
    </w:p>
    <w:p>
      <w:pPr>
        <w:pStyle w:val="5"/>
        <w:ind w:firstLine="560"/>
        <w:rPr>
          <w:color w:val="auto"/>
          <w:sz w:val="28"/>
          <w:szCs w:val="28"/>
        </w:rPr>
      </w:pPr>
      <w:r>
        <w:rPr>
          <w:rFonts w:hint="eastAsia"/>
          <w:color w:val="auto"/>
          <w:sz w:val="28"/>
          <w:szCs w:val="28"/>
        </w:rPr>
        <w:t>1.5.1 图纸的提供</w:t>
      </w:r>
    </w:p>
    <w:p>
      <w:pPr>
        <w:pStyle w:val="5"/>
        <w:ind w:firstLine="560"/>
        <w:rPr>
          <w:color w:val="auto"/>
          <w:sz w:val="28"/>
          <w:szCs w:val="28"/>
        </w:rPr>
      </w:pPr>
      <w:r>
        <w:rPr>
          <w:rFonts w:hint="eastAsia"/>
          <w:color w:val="auto"/>
          <w:sz w:val="28"/>
          <w:szCs w:val="28"/>
        </w:rPr>
        <w:t>甲方向乙方提供图纸的期限：</w:t>
      </w:r>
      <w:r>
        <w:rPr>
          <w:rFonts w:hint="eastAsia"/>
          <w:color w:val="auto"/>
          <w:sz w:val="28"/>
          <w:szCs w:val="28"/>
          <w:u w:val="single"/>
        </w:rPr>
        <w:t>中标通知书签发后3天之内</w:t>
      </w:r>
      <w:r>
        <w:rPr>
          <w:rFonts w:hint="eastAsia"/>
          <w:color w:val="auto"/>
          <w:sz w:val="28"/>
          <w:szCs w:val="28"/>
        </w:rPr>
        <w:t>；</w:t>
      </w:r>
    </w:p>
    <w:p>
      <w:pPr>
        <w:pStyle w:val="5"/>
        <w:ind w:firstLine="560"/>
        <w:rPr>
          <w:color w:val="auto"/>
          <w:sz w:val="28"/>
          <w:szCs w:val="28"/>
        </w:rPr>
      </w:pPr>
      <w:r>
        <w:rPr>
          <w:rFonts w:hint="eastAsia"/>
          <w:color w:val="auto"/>
          <w:sz w:val="28"/>
          <w:szCs w:val="28"/>
        </w:rPr>
        <w:t>甲方向乙方提供图纸的数量：</w:t>
      </w:r>
      <w:r>
        <w:rPr>
          <w:rFonts w:hint="eastAsia"/>
          <w:color w:val="auto"/>
          <w:sz w:val="28"/>
          <w:szCs w:val="28"/>
          <w:u w:val="single"/>
        </w:rPr>
        <w:t>用于施工的全套施工图一式贰套，用于制作竣工资料的图纸一式肆套</w:t>
      </w:r>
      <w:r>
        <w:rPr>
          <w:rFonts w:hint="eastAsia"/>
          <w:color w:val="auto"/>
          <w:sz w:val="28"/>
          <w:szCs w:val="28"/>
        </w:rPr>
        <w:t>；</w:t>
      </w:r>
    </w:p>
    <w:p>
      <w:pPr>
        <w:pStyle w:val="5"/>
        <w:ind w:firstLine="560"/>
        <w:rPr>
          <w:color w:val="auto"/>
          <w:sz w:val="28"/>
          <w:szCs w:val="28"/>
        </w:rPr>
      </w:pPr>
      <w:r>
        <w:rPr>
          <w:rFonts w:hint="eastAsia"/>
          <w:color w:val="auto"/>
          <w:sz w:val="28"/>
          <w:szCs w:val="28"/>
        </w:rPr>
        <w:t>甲方向乙方提供图纸的内容：</w:t>
      </w:r>
      <w:r>
        <w:rPr>
          <w:rFonts w:hint="eastAsia"/>
          <w:color w:val="auto"/>
          <w:sz w:val="28"/>
          <w:szCs w:val="28"/>
          <w:u w:val="single"/>
        </w:rPr>
        <w:t>总图及各专业施工图，施工单位深化图除外。</w:t>
      </w:r>
    </w:p>
    <w:p>
      <w:pPr>
        <w:pStyle w:val="5"/>
        <w:ind w:firstLine="560"/>
        <w:rPr>
          <w:color w:val="auto"/>
          <w:sz w:val="28"/>
          <w:szCs w:val="28"/>
        </w:rPr>
      </w:pPr>
      <w:r>
        <w:rPr>
          <w:rFonts w:hint="eastAsia"/>
          <w:color w:val="auto"/>
          <w:sz w:val="28"/>
          <w:szCs w:val="28"/>
        </w:rPr>
        <w:t>1.5.2 乙方文件</w:t>
      </w:r>
    </w:p>
    <w:p>
      <w:pPr>
        <w:pStyle w:val="5"/>
        <w:ind w:firstLine="560"/>
        <w:rPr>
          <w:color w:val="auto"/>
          <w:sz w:val="28"/>
          <w:szCs w:val="28"/>
        </w:rPr>
      </w:pPr>
      <w:r>
        <w:rPr>
          <w:rFonts w:hint="eastAsia"/>
          <w:color w:val="auto"/>
          <w:sz w:val="28"/>
          <w:szCs w:val="28"/>
        </w:rPr>
        <w:t>需要由乙方提供的文件，包括：</w:t>
      </w:r>
      <w:r>
        <w:rPr>
          <w:rFonts w:hint="eastAsia"/>
          <w:color w:val="auto"/>
          <w:sz w:val="28"/>
          <w:szCs w:val="28"/>
          <w:u w:val="single"/>
        </w:rPr>
        <w:t>进度计划等技术文件、安全措施及应急预案</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乙方提供的文件的期限为：</w:t>
      </w:r>
      <w:r>
        <w:rPr>
          <w:rFonts w:hint="eastAsia"/>
          <w:color w:val="auto"/>
          <w:sz w:val="28"/>
          <w:szCs w:val="28"/>
          <w:u w:val="single"/>
        </w:rPr>
        <w:t>施工图安全技术交底后3天内</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乙方提供的文件的数量为：</w:t>
      </w:r>
      <w:r>
        <w:rPr>
          <w:rFonts w:hint="eastAsia"/>
          <w:color w:val="auto"/>
          <w:sz w:val="28"/>
          <w:szCs w:val="28"/>
          <w:u w:val="single"/>
        </w:rPr>
        <w:t>一式贰份</w:t>
      </w:r>
      <w:r>
        <w:rPr>
          <w:rFonts w:hint="eastAsia"/>
          <w:color w:val="auto"/>
          <w:sz w:val="28"/>
          <w:szCs w:val="28"/>
        </w:rPr>
        <w:t>；</w:t>
      </w:r>
    </w:p>
    <w:p>
      <w:pPr>
        <w:pStyle w:val="5"/>
        <w:ind w:firstLine="560"/>
        <w:rPr>
          <w:color w:val="auto"/>
          <w:sz w:val="28"/>
          <w:szCs w:val="28"/>
        </w:rPr>
      </w:pPr>
      <w:r>
        <w:rPr>
          <w:rFonts w:hint="eastAsia"/>
          <w:color w:val="auto"/>
          <w:sz w:val="28"/>
          <w:szCs w:val="28"/>
        </w:rPr>
        <w:t>乙方提供的文件的形式为：</w:t>
      </w:r>
      <w:r>
        <w:rPr>
          <w:rFonts w:hint="eastAsia"/>
          <w:color w:val="auto"/>
          <w:sz w:val="28"/>
          <w:szCs w:val="28"/>
          <w:u w:val="single"/>
        </w:rPr>
        <w:t>文本形式</w:t>
      </w:r>
      <w:r>
        <w:rPr>
          <w:rFonts w:hint="eastAsia"/>
          <w:color w:val="auto"/>
          <w:sz w:val="28"/>
          <w:szCs w:val="28"/>
        </w:rPr>
        <w:t>；</w:t>
      </w:r>
    </w:p>
    <w:p>
      <w:pPr>
        <w:pStyle w:val="5"/>
        <w:ind w:firstLine="560"/>
        <w:rPr>
          <w:color w:val="auto"/>
          <w:sz w:val="28"/>
          <w:szCs w:val="28"/>
        </w:rPr>
      </w:pPr>
      <w:r>
        <w:rPr>
          <w:rFonts w:hint="eastAsia"/>
          <w:color w:val="auto"/>
          <w:sz w:val="28"/>
          <w:szCs w:val="28"/>
        </w:rPr>
        <w:t>甲方审批乙方文件的期限：3</w:t>
      </w:r>
      <w:r>
        <w:rPr>
          <w:rFonts w:hint="eastAsia"/>
          <w:color w:val="auto"/>
          <w:sz w:val="28"/>
          <w:szCs w:val="28"/>
          <w:u w:val="single"/>
        </w:rPr>
        <w:t>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1.5.3 任何施工图纸必须经甲方确认，并经监理人审核后，由监理人送达乙方，未经甲方确认并经监理人审核的图纸无效；</w:t>
      </w:r>
    </w:p>
    <w:p>
      <w:pPr>
        <w:pStyle w:val="5"/>
        <w:ind w:firstLine="560"/>
        <w:rPr>
          <w:color w:val="auto"/>
          <w:sz w:val="28"/>
          <w:szCs w:val="28"/>
        </w:rPr>
      </w:pPr>
      <w:r>
        <w:rPr>
          <w:rFonts w:hint="eastAsia"/>
          <w:color w:val="auto"/>
          <w:sz w:val="28"/>
          <w:szCs w:val="28"/>
        </w:rPr>
        <w:t>1.5.4 乙方非通过上述渠道获得图纸并实施的工程，不予计量，由乙方自行承担相应责任。</w:t>
      </w:r>
    </w:p>
    <w:p>
      <w:pPr>
        <w:pStyle w:val="20"/>
        <w:ind w:firstLine="560"/>
        <w:rPr>
          <w:color w:val="auto"/>
          <w:sz w:val="28"/>
          <w:szCs w:val="28"/>
        </w:rPr>
      </w:pPr>
      <w:bookmarkStart w:id="49" w:name="_Toc5091"/>
      <w:r>
        <w:rPr>
          <w:rFonts w:hint="eastAsia"/>
          <w:color w:val="auto"/>
          <w:sz w:val="28"/>
          <w:szCs w:val="28"/>
        </w:rPr>
        <w:t>1.6 联络</w:t>
      </w:r>
      <w:bookmarkEnd w:id="49"/>
    </w:p>
    <w:p>
      <w:pPr>
        <w:pStyle w:val="5"/>
        <w:ind w:firstLine="560"/>
        <w:rPr>
          <w:color w:val="auto"/>
          <w:sz w:val="28"/>
          <w:szCs w:val="28"/>
        </w:rPr>
      </w:pPr>
      <w:r>
        <w:rPr>
          <w:rFonts w:hint="eastAsia"/>
          <w:color w:val="auto"/>
          <w:sz w:val="28"/>
          <w:szCs w:val="28"/>
        </w:rPr>
        <w:t>1.6.1甲方和乙方应当在</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5 </w:t>
      </w:r>
      <w:r>
        <w:rPr>
          <w:rFonts w:hint="eastAsia"/>
          <w:color w:val="auto"/>
          <w:sz w:val="28"/>
          <w:szCs w:val="28"/>
        </w:rPr>
        <w:t>天内将与合同有关的通知、批准、证明、证书、指示、指令、要求、请求、同意、意见、确定和决定等书面函件送达对方当事人。</w:t>
      </w:r>
    </w:p>
    <w:p>
      <w:pPr>
        <w:pStyle w:val="5"/>
        <w:ind w:firstLine="560"/>
        <w:rPr>
          <w:color w:val="auto"/>
          <w:sz w:val="28"/>
          <w:szCs w:val="28"/>
        </w:rPr>
      </w:pPr>
      <w:r>
        <w:rPr>
          <w:rFonts w:hint="eastAsia"/>
          <w:color w:val="auto"/>
          <w:sz w:val="28"/>
          <w:szCs w:val="28"/>
        </w:rPr>
        <w:t>1.6.2甲方接收文件的地点：</w:t>
      </w:r>
      <w:r>
        <w:rPr>
          <w:rFonts w:hint="eastAsia"/>
          <w:color w:val="auto"/>
          <w:sz w:val="28"/>
          <w:szCs w:val="28"/>
          <w:u w:val="single"/>
        </w:rPr>
        <w:t>重庆机场集团有限公司航空物流园发展分公司A205园区运营部</w:t>
      </w:r>
      <w:r>
        <w:rPr>
          <w:rFonts w:hint="eastAsia"/>
          <w:color w:val="auto"/>
          <w:sz w:val="28"/>
          <w:szCs w:val="28"/>
        </w:rPr>
        <w:t>；</w:t>
      </w:r>
    </w:p>
    <w:p>
      <w:pPr>
        <w:pStyle w:val="5"/>
        <w:ind w:firstLine="560"/>
        <w:rPr>
          <w:color w:val="auto"/>
          <w:sz w:val="28"/>
          <w:szCs w:val="28"/>
        </w:rPr>
      </w:pPr>
      <w:r>
        <w:rPr>
          <w:rFonts w:hint="eastAsia"/>
          <w:color w:val="auto"/>
          <w:sz w:val="28"/>
          <w:szCs w:val="28"/>
        </w:rPr>
        <w:t>甲方指定的接收人为：</w:t>
      </w:r>
      <w:r>
        <w:rPr>
          <w:rFonts w:hint="eastAsia"/>
          <w:color w:val="auto"/>
          <w:sz w:val="28"/>
          <w:szCs w:val="28"/>
          <w:u w:val="single"/>
        </w:rPr>
        <w:t xml:space="preserve">     </w:t>
      </w:r>
      <w:r>
        <w:rPr>
          <w:rFonts w:hint="eastAsia"/>
          <w:color w:val="auto"/>
          <w:sz w:val="28"/>
          <w:szCs w:val="28"/>
        </w:rPr>
        <w:t>。</w:t>
      </w:r>
    </w:p>
    <w:p>
      <w:pPr>
        <w:pStyle w:val="5"/>
        <w:ind w:firstLine="560"/>
        <w:rPr>
          <w:color w:val="auto"/>
          <w:sz w:val="28"/>
          <w:szCs w:val="28"/>
        </w:rPr>
      </w:pPr>
      <w:r>
        <w:rPr>
          <w:rFonts w:hint="eastAsia"/>
          <w:color w:val="auto"/>
          <w:sz w:val="28"/>
          <w:szCs w:val="28"/>
        </w:rPr>
        <w:t>乙方接收文件的地点：施工现场临时办公室；</w:t>
      </w:r>
    </w:p>
    <w:p>
      <w:pPr>
        <w:pStyle w:val="5"/>
        <w:ind w:firstLine="560"/>
        <w:rPr>
          <w:color w:val="auto"/>
          <w:sz w:val="28"/>
          <w:szCs w:val="28"/>
        </w:rPr>
      </w:pPr>
      <w:r>
        <w:rPr>
          <w:rFonts w:hint="eastAsia"/>
          <w:color w:val="auto"/>
          <w:sz w:val="28"/>
          <w:szCs w:val="28"/>
        </w:rPr>
        <w:t>乙方指定的接收人为：</w:t>
      </w:r>
      <w:r>
        <w:rPr>
          <w:rFonts w:hint="eastAsia"/>
          <w:color w:val="auto"/>
          <w:sz w:val="28"/>
          <w:szCs w:val="28"/>
          <w:u w:val="single"/>
        </w:rPr>
        <w:t xml:space="preserve">       </w:t>
      </w:r>
      <w:r>
        <w:rPr>
          <w:rFonts w:hint="eastAsia"/>
          <w:color w:val="auto"/>
          <w:sz w:val="28"/>
          <w:szCs w:val="28"/>
        </w:rPr>
        <w:t>。</w:t>
      </w:r>
    </w:p>
    <w:p>
      <w:pPr>
        <w:pStyle w:val="5"/>
        <w:ind w:firstLine="560"/>
        <w:rPr>
          <w:color w:val="auto"/>
          <w:sz w:val="28"/>
          <w:szCs w:val="28"/>
        </w:rPr>
      </w:pPr>
      <w:r>
        <w:rPr>
          <w:rFonts w:hint="eastAsia"/>
          <w:color w:val="auto"/>
          <w:sz w:val="28"/>
          <w:szCs w:val="28"/>
        </w:rPr>
        <w:t>监理人接收文件的地点：施工现场临时办公室；</w:t>
      </w:r>
    </w:p>
    <w:p>
      <w:pPr>
        <w:pStyle w:val="5"/>
        <w:ind w:firstLine="560"/>
        <w:rPr>
          <w:rFonts w:ascii="仿宋" w:eastAsia="仿宋" w:cs="仿宋"/>
          <w:color w:val="auto"/>
          <w:kern w:val="0"/>
          <w:sz w:val="28"/>
          <w:szCs w:val="28"/>
        </w:rPr>
      </w:pPr>
      <w:r>
        <w:rPr>
          <w:rFonts w:hint="eastAsia"/>
          <w:color w:val="auto"/>
          <w:sz w:val="28"/>
          <w:szCs w:val="28"/>
        </w:rPr>
        <w:t>监理人指定的接收人为：</w:t>
      </w:r>
      <w:r>
        <w:rPr>
          <w:rFonts w:hint="eastAsia"/>
          <w:color w:val="auto"/>
          <w:sz w:val="28"/>
          <w:szCs w:val="28"/>
          <w:u w:val="single"/>
        </w:rPr>
        <w:t xml:space="preserve">       </w:t>
      </w:r>
      <w:r>
        <w:rPr>
          <w:rFonts w:hint="eastAsia"/>
          <w:color w:val="auto"/>
          <w:sz w:val="28"/>
          <w:szCs w:val="28"/>
        </w:rPr>
        <w:t>。</w:t>
      </w:r>
    </w:p>
    <w:p>
      <w:pPr>
        <w:pStyle w:val="20"/>
        <w:ind w:firstLine="560"/>
        <w:rPr>
          <w:color w:val="auto"/>
          <w:sz w:val="28"/>
          <w:szCs w:val="28"/>
        </w:rPr>
      </w:pPr>
      <w:bookmarkStart w:id="50" w:name="_Toc11368"/>
      <w:r>
        <w:rPr>
          <w:rFonts w:hint="eastAsia"/>
          <w:color w:val="auto"/>
          <w:sz w:val="28"/>
          <w:szCs w:val="28"/>
        </w:rPr>
        <w:t>1.7 交通运输</w:t>
      </w:r>
      <w:bookmarkEnd w:id="50"/>
    </w:p>
    <w:p>
      <w:pPr>
        <w:pStyle w:val="5"/>
        <w:ind w:firstLine="560"/>
        <w:rPr>
          <w:color w:val="auto"/>
          <w:sz w:val="28"/>
          <w:szCs w:val="28"/>
        </w:rPr>
      </w:pPr>
      <w:r>
        <w:rPr>
          <w:rFonts w:hint="eastAsia"/>
          <w:color w:val="auto"/>
          <w:sz w:val="28"/>
          <w:szCs w:val="28"/>
        </w:rPr>
        <w:t>1</w:t>
      </w:r>
      <w:bookmarkStart w:id="51" w:name="_Toc300934943"/>
      <w:bookmarkStart w:id="52" w:name="_Toc304295521"/>
      <w:bookmarkStart w:id="53" w:name="_Toc303539100"/>
      <w:bookmarkStart w:id="54" w:name="_Toc312677986"/>
      <w:bookmarkStart w:id="55" w:name="_Toc318581155"/>
      <w:r>
        <w:rPr>
          <w:rFonts w:hint="eastAsia"/>
          <w:color w:val="auto"/>
          <w:sz w:val="28"/>
          <w:szCs w:val="28"/>
        </w:rPr>
        <w:t>.7.1 出入现场的权利</w:t>
      </w:r>
    </w:p>
    <w:p>
      <w:pPr>
        <w:pStyle w:val="5"/>
        <w:ind w:firstLine="560"/>
        <w:rPr>
          <w:color w:val="auto"/>
          <w:sz w:val="28"/>
          <w:szCs w:val="28"/>
        </w:rPr>
      </w:pPr>
      <w:r>
        <w:rPr>
          <w:rFonts w:hint="eastAsia"/>
          <w:color w:val="auto"/>
          <w:sz w:val="28"/>
          <w:szCs w:val="28"/>
        </w:rPr>
        <w:t>关于出入现场的权利的约定：施工人员必须统一制作并佩戴工作证进出施工现场，并接受甲方相关部门的监督检查。工作证的制作由乙方承担相关手续费用。</w:t>
      </w:r>
    </w:p>
    <w:bookmarkEnd w:id="51"/>
    <w:bookmarkEnd w:id="52"/>
    <w:bookmarkEnd w:id="53"/>
    <w:bookmarkEnd w:id="54"/>
    <w:bookmarkEnd w:id="55"/>
    <w:p>
      <w:pPr>
        <w:pStyle w:val="5"/>
        <w:ind w:firstLine="560"/>
        <w:rPr>
          <w:color w:val="auto"/>
          <w:sz w:val="28"/>
          <w:szCs w:val="28"/>
        </w:rPr>
      </w:pPr>
      <w:r>
        <w:rPr>
          <w:rFonts w:hint="eastAsia"/>
          <w:color w:val="auto"/>
          <w:sz w:val="28"/>
          <w:szCs w:val="28"/>
        </w:rPr>
        <w:t>1</w:t>
      </w:r>
      <w:bookmarkStart w:id="56" w:name="_Toc303539101"/>
      <w:bookmarkStart w:id="57" w:name="_Toc304295522"/>
      <w:bookmarkStart w:id="58" w:name="_Toc318581156"/>
      <w:bookmarkStart w:id="59" w:name="_Toc300934944"/>
      <w:bookmarkStart w:id="60" w:name="_Toc312677987"/>
      <w:r>
        <w:rPr>
          <w:rFonts w:hint="eastAsia"/>
          <w:color w:val="auto"/>
          <w:sz w:val="28"/>
          <w:szCs w:val="28"/>
        </w:rPr>
        <w:t>.7.2 场内交通</w:t>
      </w:r>
    </w:p>
    <w:p>
      <w:pPr>
        <w:pStyle w:val="5"/>
        <w:ind w:firstLine="560"/>
        <w:rPr>
          <w:color w:val="auto"/>
          <w:sz w:val="28"/>
          <w:szCs w:val="28"/>
        </w:rPr>
      </w:pPr>
      <w:r>
        <w:rPr>
          <w:rFonts w:hint="eastAsia"/>
          <w:color w:val="auto"/>
          <w:sz w:val="28"/>
          <w:szCs w:val="28"/>
        </w:rPr>
        <w:t>乙方已查验过工程场内交通及其设施，已具备场施工条件，交通如需完善，由乙方负责并承担相应费用。</w:t>
      </w:r>
    </w:p>
    <w:bookmarkEnd w:id="56"/>
    <w:bookmarkEnd w:id="57"/>
    <w:bookmarkEnd w:id="58"/>
    <w:bookmarkEnd w:id="59"/>
    <w:bookmarkEnd w:id="60"/>
    <w:p>
      <w:pPr>
        <w:pStyle w:val="20"/>
        <w:ind w:firstLine="560"/>
        <w:rPr>
          <w:color w:val="auto"/>
          <w:sz w:val="28"/>
          <w:szCs w:val="28"/>
        </w:rPr>
      </w:pPr>
      <w:bookmarkStart w:id="61" w:name="_Toc21243"/>
      <w:r>
        <w:rPr>
          <w:rFonts w:hint="eastAsia"/>
          <w:color w:val="auto"/>
          <w:sz w:val="28"/>
          <w:szCs w:val="28"/>
        </w:rPr>
        <w:t>1.8工程量清单错误的修正</w:t>
      </w:r>
      <w:bookmarkEnd w:id="61"/>
    </w:p>
    <w:p>
      <w:pPr>
        <w:pStyle w:val="5"/>
        <w:ind w:firstLine="560"/>
        <w:rPr>
          <w:color w:val="auto"/>
          <w:sz w:val="28"/>
          <w:szCs w:val="28"/>
        </w:rPr>
      </w:pPr>
      <w:r>
        <w:rPr>
          <w:rFonts w:hint="eastAsia"/>
          <w:color w:val="auto"/>
          <w:sz w:val="28"/>
          <w:szCs w:val="28"/>
        </w:rPr>
        <w:t>允许调整合同价格的工程量偏差范围：按实调整</w:t>
      </w:r>
      <w:r>
        <w:rPr>
          <w:rFonts w:hint="eastAsia"/>
          <w:color w:val="auto"/>
          <w:kern w:val="0"/>
          <w:sz w:val="28"/>
          <w:szCs w:val="28"/>
        </w:rPr>
        <w:t>。</w:t>
      </w:r>
    </w:p>
    <w:p>
      <w:pPr>
        <w:pStyle w:val="4"/>
        <w:ind w:firstLine="562"/>
        <w:rPr>
          <w:color w:val="auto"/>
          <w:sz w:val="28"/>
          <w:szCs w:val="28"/>
        </w:rPr>
      </w:pPr>
      <w:bookmarkStart w:id="62" w:name="_Toc351203634"/>
      <w:bookmarkStart w:id="63" w:name="_Toc13198"/>
      <w:r>
        <w:rPr>
          <w:rFonts w:hint="eastAsia"/>
          <w:color w:val="auto"/>
          <w:sz w:val="28"/>
          <w:szCs w:val="28"/>
        </w:rPr>
        <w:t>2</w:t>
      </w:r>
      <w:bookmarkStart w:id="64" w:name="_Toc292559867"/>
      <w:bookmarkStart w:id="65" w:name="_Toc296346658"/>
      <w:bookmarkStart w:id="66" w:name="_Toc292559362"/>
      <w:bookmarkStart w:id="67" w:name="_Toc296944496"/>
      <w:bookmarkStart w:id="68" w:name="_Toc296890985"/>
      <w:bookmarkStart w:id="69" w:name="_Toc296347156"/>
      <w:bookmarkStart w:id="70" w:name="_Toc297048343"/>
      <w:bookmarkStart w:id="71" w:name="_Toc297120457"/>
      <w:bookmarkStart w:id="72" w:name="_Toc296891197"/>
      <w:bookmarkStart w:id="73" w:name="_Toc296503157"/>
      <w:r>
        <w:rPr>
          <w:rFonts w:hint="eastAsia"/>
          <w:color w:val="auto"/>
          <w:sz w:val="28"/>
          <w:szCs w:val="28"/>
        </w:rPr>
        <w:t xml:space="preserve">. </w:t>
      </w:r>
      <w:bookmarkEnd w:id="62"/>
      <w:bookmarkEnd w:id="63"/>
      <w:r>
        <w:rPr>
          <w:rFonts w:hint="eastAsia"/>
          <w:color w:val="auto"/>
          <w:sz w:val="28"/>
          <w:szCs w:val="28"/>
        </w:rPr>
        <w:t>甲方</w:t>
      </w:r>
    </w:p>
    <w:bookmarkEnd w:id="64"/>
    <w:bookmarkEnd w:id="65"/>
    <w:bookmarkEnd w:id="66"/>
    <w:bookmarkEnd w:id="67"/>
    <w:bookmarkEnd w:id="68"/>
    <w:bookmarkEnd w:id="69"/>
    <w:bookmarkEnd w:id="70"/>
    <w:bookmarkEnd w:id="71"/>
    <w:bookmarkEnd w:id="72"/>
    <w:bookmarkEnd w:id="73"/>
    <w:p>
      <w:pPr>
        <w:pStyle w:val="20"/>
        <w:ind w:firstLine="560"/>
        <w:rPr>
          <w:color w:val="auto"/>
          <w:sz w:val="28"/>
          <w:szCs w:val="28"/>
        </w:rPr>
      </w:pPr>
      <w:bookmarkStart w:id="74" w:name="_Toc26337"/>
      <w:r>
        <w:rPr>
          <w:rFonts w:hint="eastAsia"/>
          <w:color w:val="auto"/>
          <w:sz w:val="28"/>
          <w:szCs w:val="28"/>
        </w:rPr>
        <w:t>2.1 甲方代表</w:t>
      </w:r>
      <w:bookmarkEnd w:id="74"/>
    </w:p>
    <w:p>
      <w:pPr>
        <w:pStyle w:val="5"/>
        <w:ind w:firstLine="560"/>
        <w:rPr>
          <w:color w:val="auto"/>
          <w:sz w:val="28"/>
          <w:szCs w:val="28"/>
        </w:rPr>
      </w:pPr>
      <w:r>
        <w:rPr>
          <w:rFonts w:hint="eastAsia"/>
          <w:color w:val="auto"/>
          <w:sz w:val="28"/>
          <w:szCs w:val="28"/>
        </w:rPr>
        <w:t>甲方代表：</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身份证号：</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职    务：</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甲方对甲方代表的授权范围如下：督促乙方严格执行施工计划和安全文明施工；对施工质量进行监督检查；对施工过程中乙方提出的问题和意见进行协调处理等，甲方代表无权决定涉及合同价款的调整事宜。</w:t>
      </w:r>
    </w:p>
    <w:p>
      <w:pPr>
        <w:pStyle w:val="20"/>
        <w:ind w:firstLine="560"/>
        <w:rPr>
          <w:color w:val="auto"/>
          <w:sz w:val="28"/>
          <w:szCs w:val="28"/>
        </w:rPr>
      </w:pPr>
      <w:bookmarkStart w:id="75" w:name="_Toc6131"/>
      <w:r>
        <w:rPr>
          <w:rFonts w:hint="eastAsia"/>
          <w:color w:val="auto"/>
          <w:sz w:val="28"/>
          <w:szCs w:val="28"/>
        </w:rPr>
        <w:t>2.2 施工现场、施工条件和基础资料的提供</w:t>
      </w:r>
      <w:bookmarkEnd w:id="75"/>
    </w:p>
    <w:p>
      <w:pPr>
        <w:pStyle w:val="5"/>
        <w:ind w:firstLine="560"/>
        <w:rPr>
          <w:color w:val="auto"/>
          <w:sz w:val="28"/>
          <w:szCs w:val="28"/>
        </w:rPr>
      </w:pPr>
      <w:r>
        <w:rPr>
          <w:rFonts w:hint="eastAsia"/>
          <w:color w:val="auto"/>
          <w:sz w:val="28"/>
          <w:szCs w:val="28"/>
        </w:rPr>
        <w:t>2.2.1 提供施工现场</w:t>
      </w:r>
    </w:p>
    <w:p>
      <w:pPr>
        <w:pStyle w:val="5"/>
        <w:ind w:firstLine="560"/>
        <w:rPr>
          <w:color w:val="auto"/>
          <w:sz w:val="28"/>
          <w:szCs w:val="28"/>
        </w:rPr>
      </w:pPr>
      <w:r>
        <w:rPr>
          <w:rFonts w:hint="eastAsia"/>
          <w:color w:val="auto"/>
          <w:sz w:val="28"/>
          <w:szCs w:val="28"/>
        </w:rPr>
        <w:t>关于甲方移交施工现场的期限要求：</w:t>
      </w:r>
      <w:r>
        <w:rPr>
          <w:rFonts w:hint="eastAsia"/>
          <w:color w:val="auto"/>
          <w:sz w:val="28"/>
          <w:szCs w:val="28"/>
          <w:u w:val="single"/>
        </w:rPr>
        <w:t>开工通知单发出后3天内移交</w:t>
      </w:r>
      <w:r>
        <w:rPr>
          <w:rFonts w:hint="eastAsia"/>
          <w:color w:val="auto"/>
          <w:sz w:val="28"/>
          <w:szCs w:val="28"/>
        </w:rPr>
        <w:t>。</w:t>
      </w:r>
    </w:p>
    <w:p>
      <w:pPr>
        <w:pStyle w:val="5"/>
        <w:ind w:firstLine="560"/>
        <w:rPr>
          <w:color w:val="auto"/>
          <w:sz w:val="28"/>
          <w:szCs w:val="28"/>
        </w:rPr>
      </w:pPr>
      <w:r>
        <w:rPr>
          <w:rFonts w:hint="eastAsia"/>
          <w:color w:val="auto"/>
          <w:sz w:val="28"/>
          <w:szCs w:val="28"/>
        </w:rPr>
        <w:t>2.2.2 提供施工条件</w:t>
      </w:r>
    </w:p>
    <w:p>
      <w:pPr>
        <w:pStyle w:val="5"/>
        <w:ind w:firstLine="560"/>
        <w:rPr>
          <w:color w:val="auto"/>
          <w:sz w:val="28"/>
          <w:szCs w:val="28"/>
          <w:u w:val="single"/>
        </w:rPr>
      </w:pPr>
      <w:r>
        <w:rPr>
          <w:rFonts w:hint="eastAsia"/>
          <w:color w:val="auto"/>
          <w:sz w:val="28"/>
          <w:szCs w:val="28"/>
          <w:u w:val="single"/>
        </w:rPr>
        <w:t>甲方应负责提供水、电线路接到施工现场并预留接口，乙方负责施工现场的水、电、通信设施的搭建工作，并做好相关安全保护工作，并承担有关费用；施工现场与公共道路已接通，施工现场地下管线保护及与周边建（构）筑物、树木保护工作由乙方负责并承担相应费用。</w:t>
      </w:r>
    </w:p>
    <w:p>
      <w:pPr>
        <w:pStyle w:val="20"/>
        <w:ind w:firstLine="560"/>
        <w:rPr>
          <w:color w:val="auto"/>
          <w:sz w:val="28"/>
          <w:szCs w:val="28"/>
        </w:rPr>
      </w:pPr>
      <w:bookmarkStart w:id="76" w:name="_Toc1296"/>
      <w:r>
        <w:rPr>
          <w:rFonts w:hint="eastAsia"/>
          <w:color w:val="auto"/>
          <w:sz w:val="28"/>
          <w:szCs w:val="28"/>
        </w:rPr>
        <w:t>2.3 资金来源证明及支付担保</w:t>
      </w:r>
      <w:bookmarkEnd w:id="76"/>
    </w:p>
    <w:p>
      <w:pPr>
        <w:pStyle w:val="5"/>
        <w:ind w:firstLine="560"/>
        <w:rPr>
          <w:color w:val="auto"/>
          <w:sz w:val="28"/>
          <w:szCs w:val="28"/>
        </w:rPr>
      </w:pPr>
      <w:r>
        <w:rPr>
          <w:rFonts w:hint="eastAsia"/>
          <w:color w:val="auto"/>
          <w:sz w:val="28"/>
          <w:szCs w:val="28"/>
        </w:rPr>
        <w:t>甲方</w:t>
      </w:r>
      <w:r>
        <w:rPr>
          <w:rFonts w:hint="eastAsia"/>
          <w:color w:val="auto"/>
          <w:sz w:val="28"/>
          <w:szCs w:val="28"/>
          <w:u w:val="single"/>
        </w:rPr>
        <w:t>无须提供资金来源证明及支付担保</w:t>
      </w:r>
      <w:r>
        <w:rPr>
          <w:rFonts w:hint="eastAsia"/>
          <w:color w:val="auto"/>
          <w:sz w:val="28"/>
          <w:szCs w:val="28"/>
        </w:rPr>
        <w:t xml:space="preserve"> 。</w:t>
      </w:r>
    </w:p>
    <w:p>
      <w:pPr>
        <w:pStyle w:val="4"/>
        <w:ind w:firstLine="562"/>
        <w:rPr>
          <w:color w:val="auto"/>
          <w:sz w:val="28"/>
          <w:szCs w:val="28"/>
        </w:rPr>
      </w:pPr>
      <w:bookmarkStart w:id="77" w:name="_Toc22637"/>
      <w:bookmarkStart w:id="78" w:name="_Toc351203635"/>
      <w:r>
        <w:rPr>
          <w:rFonts w:hint="eastAsia"/>
          <w:color w:val="auto"/>
          <w:sz w:val="28"/>
          <w:szCs w:val="28"/>
        </w:rPr>
        <w:t>3</w:t>
      </w:r>
      <w:bookmarkStart w:id="79" w:name="_Toc296944497"/>
      <w:bookmarkStart w:id="80" w:name="_Toc296347157"/>
      <w:bookmarkStart w:id="81" w:name="_Toc296346659"/>
      <w:bookmarkStart w:id="82" w:name="_Toc296503158"/>
      <w:bookmarkStart w:id="83" w:name="_Toc297048344"/>
      <w:bookmarkStart w:id="84" w:name="_Toc292559363"/>
      <w:bookmarkStart w:id="85" w:name="_Toc292559868"/>
      <w:bookmarkStart w:id="86" w:name="_Toc297120458"/>
      <w:bookmarkStart w:id="87" w:name="_Toc296891198"/>
      <w:bookmarkStart w:id="88" w:name="_Toc296890986"/>
      <w:r>
        <w:rPr>
          <w:rFonts w:hint="eastAsia"/>
          <w:color w:val="auto"/>
          <w:sz w:val="28"/>
          <w:szCs w:val="28"/>
        </w:rPr>
        <w:t xml:space="preserve">. </w:t>
      </w:r>
      <w:bookmarkEnd w:id="77"/>
      <w:bookmarkEnd w:id="78"/>
      <w:r>
        <w:rPr>
          <w:rFonts w:hint="eastAsia"/>
          <w:color w:val="auto"/>
          <w:sz w:val="28"/>
          <w:szCs w:val="28"/>
        </w:rPr>
        <w:t>乙方</w:t>
      </w:r>
    </w:p>
    <w:bookmarkEnd w:id="79"/>
    <w:bookmarkEnd w:id="80"/>
    <w:bookmarkEnd w:id="81"/>
    <w:bookmarkEnd w:id="82"/>
    <w:bookmarkEnd w:id="83"/>
    <w:bookmarkEnd w:id="84"/>
    <w:bookmarkEnd w:id="85"/>
    <w:bookmarkEnd w:id="86"/>
    <w:bookmarkEnd w:id="87"/>
    <w:bookmarkEnd w:id="88"/>
    <w:p>
      <w:pPr>
        <w:pStyle w:val="20"/>
        <w:ind w:firstLine="560"/>
        <w:rPr>
          <w:color w:val="auto"/>
          <w:sz w:val="28"/>
          <w:szCs w:val="28"/>
        </w:rPr>
      </w:pPr>
      <w:bookmarkStart w:id="89" w:name="_Toc31523"/>
      <w:r>
        <w:rPr>
          <w:rFonts w:hint="eastAsia"/>
          <w:color w:val="auto"/>
          <w:sz w:val="28"/>
          <w:szCs w:val="28"/>
        </w:rPr>
        <w:t>3.1 乙方的一般义务</w:t>
      </w:r>
      <w:bookmarkEnd w:id="89"/>
    </w:p>
    <w:p>
      <w:pPr>
        <w:pStyle w:val="5"/>
        <w:ind w:firstLine="560"/>
        <w:rPr>
          <w:color w:val="auto"/>
          <w:sz w:val="28"/>
          <w:szCs w:val="28"/>
        </w:rPr>
      </w:pPr>
      <w:r>
        <w:rPr>
          <w:rFonts w:hint="eastAsia"/>
          <w:color w:val="auto"/>
          <w:kern w:val="0"/>
          <w:sz w:val="28"/>
          <w:szCs w:val="28"/>
        </w:rPr>
        <w:t>（1）</w:t>
      </w:r>
      <w:r>
        <w:rPr>
          <w:rFonts w:hint="eastAsia"/>
          <w:color w:val="auto"/>
          <w:sz w:val="28"/>
          <w:szCs w:val="28"/>
        </w:rPr>
        <w:t>乙方提交的竣工资料的内容：</w:t>
      </w:r>
      <w:r>
        <w:rPr>
          <w:rFonts w:hint="eastAsia"/>
          <w:color w:val="auto"/>
          <w:sz w:val="28"/>
          <w:szCs w:val="28"/>
          <w:u w:val="single"/>
        </w:rPr>
        <w:t>综合文件；原材料质量合格证明、试验报告、汇总表；材料试验、检测报告；各分部技术文件；工程竣工图（含CAD文件）。未明确事宜按重庆市城建档案馆工程竣工资料要求执行</w:t>
      </w:r>
      <w:r>
        <w:rPr>
          <w:rFonts w:hint="eastAsia"/>
          <w:color w:val="auto"/>
          <w:sz w:val="28"/>
          <w:szCs w:val="28"/>
        </w:rPr>
        <w:t>。</w:t>
      </w:r>
    </w:p>
    <w:p>
      <w:pPr>
        <w:pStyle w:val="5"/>
        <w:ind w:firstLine="560"/>
        <w:rPr>
          <w:color w:val="auto"/>
          <w:sz w:val="28"/>
          <w:szCs w:val="28"/>
        </w:rPr>
      </w:pPr>
      <w:r>
        <w:rPr>
          <w:rFonts w:hint="eastAsia"/>
          <w:color w:val="auto"/>
          <w:sz w:val="28"/>
          <w:szCs w:val="28"/>
        </w:rPr>
        <w:t>乙方需要提交的竣工资料套数：</w:t>
      </w:r>
      <w:r>
        <w:rPr>
          <w:rFonts w:hint="eastAsia"/>
          <w:color w:val="auto"/>
          <w:sz w:val="28"/>
          <w:szCs w:val="28"/>
          <w:u w:val="single"/>
        </w:rPr>
        <w:t>贰套</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乙方提交的竣工资料的费用承担：</w:t>
      </w:r>
      <w:r>
        <w:rPr>
          <w:rFonts w:hint="eastAsia"/>
          <w:color w:val="auto"/>
          <w:sz w:val="28"/>
          <w:szCs w:val="28"/>
          <w:u w:val="single"/>
        </w:rPr>
        <w:t>乙方承担</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乙方提交的竣工资料移交时间：</w:t>
      </w:r>
      <w:r>
        <w:rPr>
          <w:rFonts w:hint="eastAsia"/>
          <w:color w:val="auto"/>
          <w:sz w:val="28"/>
          <w:szCs w:val="28"/>
          <w:u w:val="single"/>
        </w:rPr>
        <w:t>竣工验收后一个月内</w:t>
      </w:r>
      <w:r>
        <w:rPr>
          <w:rFonts w:hint="eastAsia"/>
          <w:color w:val="auto"/>
          <w:sz w:val="28"/>
          <w:szCs w:val="28"/>
        </w:rPr>
        <w:t>。</w:t>
      </w:r>
    </w:p>
    <w:p>
      <w:pPr>
        <w:pStyle w:val="5"/>
        <w:ind w:firstLine="560"/>
        <w:rPr>
          <w:color w:val="auto"/>
          <w:sz w:val="28"/>
          <w:szCs w:val="28"/>
        </w:rPr>
      </w:pPr>
      <w:r>
        <w:rPr>
          <w:rFonts w:hint="eastAsia"/>
          <w:color w:val="auto"/>
          <w:sz w:val="28"/>
          <w:szCs w:val="28"/>
        </w:rPr>
        <w:t>乙方提交的竣工资料形式要求：</w:t>
      </w:r>
      <w:r>
        <w:rPr>
          <w:rFonts w:hint="eastAsia"/>
          <w:color w:val="auto"/>
          <w:sz w:val="28"/>
          <w:szCs w:val="28"/>
          <w:u w:val="single"/>
        </w:rPr>
        <w:t>纸质和电子文档</w:t>
      </w:r>
      <w:r>
        <w:rPr>
          <w:rFonts w:hint="eastAsia"/>
          <w:color w:val="auto"/>
          <w:sz w:val="28"/>
          <w:szCs w:val="28"/>
        </w:rPr>
        <w:t>。</w:t>
      </w:r>
    </w:p>
    <w:p>
      <w:pPr>
        <w:pStyle w:val="5"/>
        <w:ind w:firstLine="560"/>
        <w:rPr>
          <w:color w:val="auto"/>
          <w:sz w:val="28"/>
          <w:szCs w:val="28"/>
        </w:rPr>
      </w:pPr>
      <w:r>
        <w:rPr>
          <w:rFonts w:hint="eastAsia"/>
          <w:color w:val="auto"/>
          <w:sz w:val="28"/>
          <w:szCs w:val="28"/>
        </w:rPr>
        <w:t>（2）乙方应履行的其他义务：</w:t>
      </w:r>
    </w:p>
    <w:p>
      <w:pPr>
        <w:pStyle w:val="5"/>
        <w:ind w:firstLine="560"/>
        <w:rPr>
          <w:color w:val="auto"/>
          <w:sz w:val="28"/>
          <w:szCs w:val="28"/>
        </w:rPr>
      </w:pPr>
      <w:r>
        <w:rPr>
          <w:rFonts w:hint="eastAsia"/>
          <w:color w:val="auto"/>
          <w:sz w:val="28"/>
          <w:szCs w:val="28"/>
        </w:rPr>
        <w:t>1）乙方应将工人工资直接发放到工人手中。如发生拖欠工资导致的投诉，甲方查实后有权从未付工程款中直接支付拖欠工资，乙方必须无条件配合；</w:t>
      </w:r>
    </w:p>
    <w:p>
      <w:pPr>
        <w:pStyle w:val="5"/>
        <w:ind w:firstLine="560"/>
        <w:rPr>
          <w:color w:val="auto"/>
          <w:sz w:val="28"/>
          <w:szCs w:val="28"/>
        </w:rPr>
      </w:pPr>
      <w:r>
        <w:rPr>
          <w:rFonts w:hint="eastAsia"/>
          <w:color w:val="auto"/>
          <w:sz w:val="28"/>
          <w:szCs w:val="28"/>
        </w:rPr>
        <w:t>2）乙方应承担和本工程有关的试验、试样、检测的费用。</w:t>
      </w:r>
    </w:p>
    <w:p>
      <w:pPr>
        <w:pStyle w:val="5"/>
        <w:ind w:firstLine="560"/>
        <w:rPr>
          <w:color w:val="auto"/>
          <w:sz w:val="28"/>
          <w:szCs w:val="28"/>
        </w:rPr>
      </w:pPr>
      <w:r>
        <w:rPr>
          <w:rFonts w:hint="eastAsia"/>
          <w:color w:val="auto"/>
          <w:sz w:val="28"/>
          <w:szCs w:val="28"/>
        </w:rPr>
        <w:t>3) 施工过程中因乙方的原因造成政府相关职能部门处罚，乙方若不及时履行处罚决定，则甲方无需经乙方授权，可直接以其工程款代缴罚款。</w:t>
      </w:r>
    </w:p>
    <w:p>
      <w:pPr>
        <w:pStyle w:val="20"/>
        <w:ind w:firstLine="560"/>
        <w:rPr>
          <w:color w:val="auto"/>
          <w:sz w:val="28"/>
          <w:szCs w:val="28"/>
        </w:rPr>
      </w:pPr>
      <w:bookmarkStart w:id="90" w:name="_Toc13771"/>
      <w:r>
        <w:rPr>
          <w:rFonts w:hint="eastAsia"/>
          <w:color w:val="auto"/>
          <w:sz w:val="28"/>
          <w:szCs w:val="28"/>
        </w:rPr>
        <w:t>3.2 项目经理</w:t>
      </w:r>
      <w:bookmarkEnd w:id="90"/>
    </w:p>
    <w:p>
      <w:pPr>
        <w:pStyle w:val="5"/>
        <w:ind w:firstLine="560"/>
        <w:rPr>
          <w:color w:val="auto"/>
          <w:sz w:val="28"/>
          <w:szCs w:val="28"/>
        </w:rPr>
      </w:pPr>
      <w:r>
        <w:rPr>
          <w:rFonts w:hint="eastAsia"/>
          <w:color w:val="auto"/>
          <w:sz w:val="28"/>
          <w:szCs w:val="28"/>
        </w:rPr>
        <w:t>3.2.1 项目经理：</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身份证号：</w:t>
      </w:r>
      <w:r>
        <w:rPr>
          <w:rFonts w:ascii="Times New Roman" w:hAnsi="Times New Roman" w:cs="Times New Roman"/>
          <w:color w:val="auto"/>
          <w:sz w:val="28"/>
          <w:szCs w:val="28"/>
        </w:rPr>
        <w:t>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乙方对项目经理的授权范围如下：</w:t>
      </w:r>
      <w:r>
        <w:rPr>
          <w:rFonts w:hint="eastAsia"/>
          <w:color w:val="auto"/>
          <w:sz w:val="28"/>
          <w:szCs w:val="28"/>
          <w:u w:val="single"/>
        </w:rPr>
        <w:t>代表乙方负责履行合同</w:t>
      </w:r>
      <w:r>
        <w:rPr>
          <w:rFonts w:hint="eastAsia"/>
          <w:color w:val="auto"/>
          <w:sz w:val="28"/>
          <w:szCs w:val="28"/>
        </w:rPr>
        <w:t>。</w:t>
      </w:r>
    </w:p>
    <w:p>
      <w:pPr>
        <w:pStyle w:val="5"/>
        <w:ind w:firstLine="560"/>
        <w:rPr>
          <w:color w:val="auto"/>
          <w:sz w:val="28"/>
          <w:szCs w:val="28"/>
        </w:rPr>
      </w:pPr>
      <w:r>
        <w:rPr>
          <w:rFonts w:hint="eastAsia"/>
          <w:color w:val="auto"/>
          <w:sz w:val="28"/>
          <w:szCs w:val="28"/>
        </w:rPr>
        <w:t>关于项目经理每月在施工现场的时间要求：</w:t>
      </w:r>
      <w:r>
        <w:rPr>
          <w:rFonts w:hint="eastAsia"/>
          <w:color w:val="auto"/>
          <w:sz w:val="28"/>
          <w:szCs w:val="28"/>
          <w:u w:val="single"/>
        </w:rPr>
        <w:t>不少于20天</w:t>
      </w:r>
      <w:r>
        <w:rPr>
          <w:rFonts w:hint="eastAsia"/>
          <w:color w:val="auto"/>
          <w:sz w:val="28"/>
          <w:szCs w:val="28"/>
        </w:rPr>
        <w:t>。</w:t>
      </w:r>
    </w:p>
    <w:p>
      <w:pPr>
        <w:pStyle w:val="5"/>
        <w:ind w:firstLine="560"/>
        <w:rPr>
          <w:color w:val="auto"/>
          <w:sz w:val="28"/>
          <w:szCs w:val="28"/>
        </w:rPr>
      </w:pPr>
      <w:r>
        <w:rPr>
          <w:rFonts w:hint="eastAsia"/>
          <w:color w:val="auto"/>
          <w:sz w:val="28"/>
          <w:szCs w:val="28"/>
        </w:rPr>
        <w:t>乙方未提交劳动合同，以及没有为项目经理缴纳社会保险证明的违约责任：</w:t>
      </w:r>
      <w:r>
        <w:rPr>
          <w:rFonts w:hint="eastAsia"/>
          <w:color w:val="auto"/>
          <w:sz w:val="28"/>
          <w:szCs w:val="28"/>
          <w:u w:val="single"/>
        </w:rPr>
        <w:t>乙方按合同价款的2%承担违约责任。</w:t>
      </w:r>
    </w:p>
    <w:p>
      <w:pPr>
        <w:pStyle w:val="5"/>
        <w:ind w:firstLine="560"/>
        <w:rPr>
          <w:color w:val="auto"/>
          <w:sz w:val="28"/>
          <w:szCs w:val="28"/>
        </w:rPr>
      </w:pPr>
      <w:r>
        <w:rPr>
          <w:rFonts w:hint="eastAsia"/>
          <w:color w:val="auto"/>
          <w:sz w:val="28"/>
          <w:szCs w:val="28"/>
        </w:rPr>
        <w:t>项目经理未经批准，擅自离开施工现场的违约责任：</w:t>
      </w:r>
      <w:r>
        <w:rPr>
          <w:rFonts w:hint="eastAsia"/>
          <w:color w:val="auto"/>
          <w:sz w:val="28"/>
          <w:szCs w:val="28"/>
          <w:u w:val="single"/>
        </w:rPr>
        <w:t>每发生一次按合同价款的千分之五承担违约责任</w:t>
      </w:r>
      <w:r>
        <w:rPr>
          <w:rFonts w:hint="eastAsia"/>
          <w:color w:val="auto"/>
          <w:sz w:val="28"/>
          <w:szCs w:val="28"/>
        </w:rPr>
        <w:t>。</w:t>
      </w:r>
    </w:p>
    <w:p>
      <w:pPr>
        <w:pStyle w:val="5"/>
        <w:ind w:firstLine="560"/>
        <w:rPr>
          <w:color w:val="auto"/>
          <w:sz w:val="28"/>
          <w:szCs w:val="28"/>
        </w:rPr>
      </w:pPr>
      <w:r>
        <w:rPr>
          <w:rFonts w:hint="eastAsia"/>
          <w:color w:val="auto"/>
          <w:sz w:val="28"/>
          <w:szCs w:val="28"/>
        </w:rPr>
        <w:t>3.2.2 乙方擅自更换项目经理的违约责任：</w:t>
      </w:r>
      <w:r>
        <w:rPr>
          <w:rFonts w:hint="eastAsia"/>
          <w:color w:val="auto"/>
          <w:sz w:val="28"/>
          <w:szCs w:val="28"/>
          <w:u w:val="single"/>
        </w:rPr>
        <w:t>建议责令改正并按合同价款百分之五承担违约责任，发生两次以上的，甲方有权解除合同。</w:t>
      </w:r>
    </w:p>
    <w:p>
      <w:pPr>
        <w:pStyle w:val="5"/>
        <w:ind w:firstLine="560"/>
        <w:rPr>
          <w:color w:val="auto"/>
          <w:sz w:val="28"/>
          <w:szCs w:val="28"/>
        </w:rPr>
      </w:pPr>
      <w:r>
        <w:rPr>
          <w:rFonts w:hint="eastAsia"/>
          <w:color w:val="auto"/>
          <w:sz w:val="28"/>
          <w:szCs w:val="28"/>
        </w:rPr>
        <w:t xml:space="preserve"> 3.2.3 乙方无正当理由拒绝更换项目经理的违约责任：</w:t>
      </w:r>
      <w:r>
        <w:rPr>
          <w:rFonts w:hint="eastAsia"/>
          <w:color w:val="auto"/>
          <w:sz w:val="28"/>
          <w:szCs w:val="28"/>
          <w:u w:val="single"/>
        </w:rPr>
        <w:t>甲方有权解除合同，履约保证金不退</w:t>
      </w:r>
      <w:r>
        <w:rPr>
          <w:rFonts w:hint="eastAsia"/>
          <w:color w:val="auto"/>
          <w:sz w:val="28"/>
          <w:szCs w:val="28"/>
        </w:rPr>
        <w:t>。</w:t>
      </w:r>
    </w:p>
    <w:p>
      <w:pPr>
        <w:pStyle w:val="20"/>
        <w:ind w:firstLine="560"/>
        <w:rPr>
          <w:color w:val="auto"/>
          <w:sz w:val="28"/>
          <w:szCs w:val="28"/>
        </w:rPr>
      </w:pPr>
      <w:bookmarkStart w:id="91" w:name="_Toc29156"/>
      <w:r>
        <w:rPr>
          <w:rFonts w:hint="eastAsia"/>
          <w:color w:val="auto"/>
          <w:sz w:val="28"/>
          <w:szCs w:val="28"/>
        </w:rPr>
        <w:t>3.3 乙方人员</w:t>
      </w:r>
      <w:bookmarkEnd w:id="91"/>
    </w:p>
    <w:p>
      <w:pPr>
        <w:pStyle w:val="5"/>
        <w:ind w:firstLine="560"/>
        <w:rPr>
          <w:color w:val="auto"/>
          <w:sz w:val="28"/>
          <w:szCs w:val="28"/>
        </w:rPr>
      </w:pPr>
      <w:r>
        <w:rPr>
          <w:rFonts w:hint="eastAsia"/>
          <w:color w:val="auto"/>
          <w:sz w:val="28"/>
          <w:szCs w:val="28"/>
        </w:rPr>
        <w:t xml:space="preserve">3.3.1 乙方无正当理由拒绝撤换主要施工管理人员的违约责任： </w:t>
      </w:r>
      <w:r>
        <w:rPr>
          <w:rFonts w:hint="eastAsia"/>
          <w:color w:val="auto"/>
          <w:sz w:val="28"/>
          <w:szCs w:val="28"/>
          <w:u w:val="single"/>
        </w:rPr>
        <w:t xml:space="preserve"> 甲方有权要求乙方停工，产生的损失均有乙方承担。</w:t>
      </w:r>
    </w:p>
    <w:p>
      <w:pPr>
        <w:pStyle w:val="5"/>
        <w:ind w:firstLine="560"/>
        <w:rPr>
          <w:color w:val="auto"/>
          <w:sz w:val="28"/>
          <w:szCs w:val="28"/>
        </w:rPr>
      </w:pPr>
      <w:r>
        <w:rPr>
          <w:rFonts w:hint="eastAsia"/>
          <w:color w:val="auto"/>
          <w:sz w:val="28"/>
          <w:szCs w:val="28"/>
        </w:rPr>
        <w:t>3.3.2乙方擅自更换主要施工管理人员的违约责任：</w:t>
      </w:r>
      <w:r>
        <w:rPr>
          <w:rFonts w:hint="eastAsia"/>
          <w:color w:val="auto"/>
          <w:sz w:val="28"/>
          <w:szCs w:val="28"/>
          <w:u w:val="single"/>
        </w:rPr>
        <w:t>按合同价款千分之一承担违约责任，乙方在限期内不改正的，甲方有权要求停工直到终止合同，由此产生的损失均由甲方承担。</w:t>
      </w:r>
    </w:p>
    <w:p>
      <w:pPr>
        <w:pStyle w:val="5"/>
        <w:ind w:firstLine="560"/>
        <w:rPr>
          <w:color w:val="auto"/>
          <w:sz w:val="28"/>
          <w:szCs w:val="28"/>
          <w:u w:val="single"/>
        </w:rPr>
      </w:pPr>
      <w:r>
        <w:rPr>
          <w:rFonts w:hint="eastAsia"/>
          <w:color w:val="auto"/>
          <w:sz w:val="28"/>
          <w:szCs w:val="28"/>
        </w:rPr>
        <w:t>乙方主要施工管理人员擅自离开施工现场的违约责任：</w:t>
      </w:r>
      <w:r>
        <w:rPr>
          <w:rFonts w:hint="eastAsia"/>
          <w:color w:val="auto"/>
          <w:sz w:val="28"/>
          <w:szCs w:val="28"/>
          <w:u w:val="single"/>
        </w:rPr>
        <w:t xml:space="preserve"> 发生一次按合同价款万分之五承担违约责任。</w:t>
      </w:r>
    </w:p>
    <w:p>
      <w:pPr>
        <w:pStyle w:val="20"/>
        <w:ind w:firstLine="560"/>
        <w:rPr>
          <w:color w:val="auto"/>
          <w:sz w:val="28"/>
          <w:szCs w:val="28"/>
        </w:rPr>
      </w:pPr>
      <w:bookmarkStart w:id="92" w:name="_Toc15383"/>
      <w:r>
        <w:rPr>
          <w:rFonts w:hint="eastAsia"/>
          <w:color w:val="auto"/>
          <w:sz w:val="28"/>
          <w:szCs w:val="28"/>
        </w:rPr>
        <w:t>3</w:t>
      </w:r>
      <w:bookmarkStart w:id="93" w:name="_Toc303539102"/>
      <w:bookmarkStart w:id="94" w:name="_Toc296944498"/>
      <w:bookmarkStart w:id="95" w:name="_Toc296890987"/>
      <w:bookmarkStart w:id="96" w:name="_Toc297120459"/>
      <w:bookmarkStart w:id="97" w:name="_Toc312677988"/>
      <w:bookmarkStart w:id="98" w:name="_Toc300934945"/>
      <w:bookmarkStart w:id="99" w:name="_Toc296347158"/>
      <w:bookmarkStart w:id="100" w:name="_Toc292559364"/>
      <w:bookmarkStart w:id="101" w:name="_Toc297048345"/>
      <w:bookmarkStart w:id="102" w:name="_Toc296503159"/>
      <w:bookmarkStart w:id="103" w:name="_Toc304295523"/>
      <w:bookmarkStart w:id="104" w:name="_Toc297123492"/>
      <w:bookmarkStart w:id="105" w:name="_Toc296891199"/>
      <w:bookmarkStart w:id="106" w:name="_Toc296346660"/>
      <w:bookmarkStart w:id="107" w:name="_Toc297216151"/>
      <w:bookmarkStart w:id="108" w:name="_Toc292559869"/>
      <w:r>
        <w:rPr>
          <w:rFonts w:hint="eastAsia"/>
          <w:color w:val="auto"/>
          <w:sz w:val="28"/>
          <w:szCs w:val="28"/>
        </w:rPr>
        <w:t>.4 分包</w:t>
      </w:r>
      <w:bookmarkEnd w:id="92"/>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Pr>
        <w:pStyle w:val="5"/>
        <w:ind w:firstLine="560"/>
        <w:rPr>
          <w:color w:val="auto"/>
          <w:sz w:val="28"/>
          <w:szCs w:val="28"/>
        </w:rPr>
      </w:pPr>
      <w:r>
        <w:rPr>
          <w:rFonts w:hint="eastAsia"/>
          <w:color w:val="auto"/>
          <w:sz w:val="28"/>
          <w:szCs w:val="28"/>
        </w:rPr>
        <w:t>3</w:t>
      </w:r>
      <w:bookmarkStart w:id="109" w:name="_Toc304295524"/>
      <w:bookmarkStart w:id="110" w:name="_Toc300934946"/>
      <w:bookmarkStart w:id="111" w:name="_Toc296347159"/>
      <w:bookmarkStart w:id="112" w:name="_Toc292559365"/>
      <w:bookmarkStart w:id="113" w:name="_Toc296346661"/>
      <w:bookmarkStart w:id="114" w:name="_Toc296891200"/>
      <w:bookmarkStart w:id="115" w:name="_Toc292559870"/>
      <w:bookmarkStart w:id="116" w:name="_Toc296890988"/>
      <w:bookmarkStart w:id="117" w:name="_Toc297216152"/>
      <w:bookmarkStart w:id="118" w:name="_Toc297048346"/>
      <w:bookmarkStart w:id="119" w:name="_Toc296944499"/>
      <w:bookmarkStart w:id="120" w:name="_Toc297120460"/>
      <w:bookmarkStart w:id="121" w:name="_Toc297123493"/>
      <w:bookmarkStart w:id="122" w:name="_Toc303539103"/>
      <w:bookmarkStart w:id="123" w:name="_Toc296503160"/>
      <w:bookmarkStart w:id="124" w:name="_Toc318581158"/>
      <w:bookmarkStart w:id="125" w:name="_Toc312677989"/>
      <w:r>
        <w:rPr>
          <w:rFonts w:hint="eastAsia"/>
          <w:color w:val="auto"/>
          <w:sz w:val="28"/>
          <w:szCs w:val="28"/>
        </w:rPr>
        <w:t>.4.1 分包的一般约定</w:t>
      </w:r>
    </w:p>
    <w:p>
      <w:pPr>
        <w:pStyle w:val="5"/>
        <w:ind w:firstLine="560"/>
        <w:rPr>
          <w:color w:val="auto"/>
          <w:sz w:val="28"/>
          <w:szCs w:val="28"/>
          <w:u w:val="single"/>
        </w:rPr>
      </w:pPr>
      <w:r>
        <w:rPr>
          <w:rFonts w:hint="eastAsia"/>
          <w:color w:val="auto"/>
          <w:sz w:val="28"/>
          <w:szCs w:val="28"/>
          <w:u w:val="single"/>
        </w:rPr>
        <w:t>未经甲方书面同意，乙方不得将本工程任何一部分进行分包</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6" w:name="_Toc296890989"/>
      <w:bookmarkStart w:id="127" w:name="_Toc296944500"/>
      <w:bookmarkStart w:id="128" w:name="_Toc297048347"/>
      <w:bookmarkStart w:id="129" w:name="_Toc296346662"/>
      <w:bookmarkStart w:id="130" w:name="_Toc297120461"/>
      <w:bookmarkStart w:id="131" w:name="_Toc296891201"/>
      <w:bookmarkStart w:id="132" w:name="_Toc296503161"/>
      <w:bookmarkStart w:id="133" w:name="_Toc303539104"/>
      <w:bookmarkStart w:id="134" w:name="_Toc300934947"/>
      <w:bookmarkStart w:id="135" w:name="_Toc297216153"/>
      <w:bookmarkStart w:id="136" w:name="_Toc297123494"/>
      <w:bookmarkStart w:id="137" w:name="_Toc296347160"/>
      <w:bookmarkStart w:id="138" w:name="_Toc304295525"/>
      <w:r>
        <w:rPr>
          <w:rFonts w:hint="eastAsia"/>
          <w:color w:val="auto"/>
          <w:sz w:val="28"/>
          <w:szCs w:val="28"/>
          <w:u w:val="single"/>
        </w:rPr>
        <w:t>，甲方同意分包的，不得再次分包。乙方进行劳务分包的，劳务分包单位必须具备相应资质，并且乙方必须将分包单位的资料报监理人和甲方，经批准后方能进行分包。</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Pr>
        <w:pStyle w:val="5"/>
        <w:ind w:firstLine="560"/>
        <w:rPr>
          <w:color w:val="auto"/>
          <w:sz w:val="28"/>
          <w:szCs w:val="28"/>
        </w:rPr>
      </w:pPr>
      <w:r>
        <w:rPr>
          <w:rFonts w:hint="eastAsia"/>
          <w:color w:val="auto"/>
          <w:sz w:val="28"/>
          <w:szCs w:val="28"/>
        </w:rPr>
        <w:t>3</w:t>
      </w:r>
      <w:bookmarkStart w:id="139" w:name="_Toc312677990"/>
      <w:bookmarkStart w:id="140" w:name="_Toc318581159"/>
      <w:r>
        <w:rPr>
          <w:rFonts w:hint="eastAsia"/>
          <w:color w:val="auto"/>
          <w:sz w:val="28"/>
          <w:szCs w:val="28"/>
        </w:rPr>
        <w:t>.4.2分包的确定</w:t>
      </w:r>
    </w:p>
    <w:p>
      <w:pPr>
        <w:pStyle w:val="5"/>
        <w:ind w:firstLine="560"/>
        <w:rPr>
          <w:color w:val="auto"/>
          <w:sz w:val="28"/>
          <w:szCs w:val="28"/>
        </w:rPr>
      </w:pPr>
      <w:r>
        <w:rPr>
          <w:rFonts w:hint="eastAsia"/>
          <w:color w:val="auto"/>
          <w:sz w:val="28"/>
          <w:szCs w:val="28"/>
        </w:rPr>
        <w:t>允许分包的专业工程包括：</w:t>
      </w:r>
      <w:r>
        <w:rPr>
          <w:rFonts w:hint="eastAsia" w:hAnsi="Times New Roman"/>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其他关于分包的约定：</w:t>
      </w:r>
      <w:r>
        <w:rPr>
          <w:rFonts w:hint="eastAsia"/>
          <w:color w:val="auto"/>
          <w:sz w:val="28"/>
          <w:szCs w:val="28"/>
          <w:u w:val="single"/>
        </w:rPr>
        <w:t>若未经甲方同意，将本工程分包，按分包工程总价款的5%处违约金</w:t>
      </w:r>
      <w:r>
        <w:rPr>
          <w:rFonts w:hint="eastAsia"/>
          <w:color w:val="auto"/>
          <w:sz w:val="28"/>
          <w:szCs w:val="28"/>
        </w:rPr>
        <w:t>。</w:t>
      </w:r>
    </w:p>
    <w:p>
      <w:pPr>
        <w:pStyle w:val="5"/>
        <w:ind w:firstLine="560"/>
        <w:rPr>
          <w:color w:val="auto"/>
          <w:sz w:val="28"/>
          <w:szCs w:val="28"/>
        </w:rPr>
      </w:pPr>
      <w:r>
        <w:rPr>
          <w:rFonts w:hint="eastAsia"/>
          <w:color w:val="auto"/>
          <w:sz w:val="28"/>
          <w:szCs w:val="28"/>
        </w:rPr>
        <w:t>3.4.3 分包合同价款</w:t>
      </w:r>
    </w:p>
    <w:p>
      <w:pPr>
        <w:pStyle w:val="5"/>
        <w:ind w:firstLine="560"/>
        <w:rPr>
          <w:color w:val="auto"/>
          <w:sz w:val="28"/>
          <w:szCs w:val="28"/>
        </w:rPr>
      </w:pPr>
      <w:r>
        <w:rPr>
          <w:rFonts w:hint="eastAsia"/>
          <w:color w:val="auto"/>
          <w:sz w:val="28"/>
          <w:szCs w:val="28"/>
        </w:rPr>
        <w:t>关于分包合同价款支付的约定：因乙方怠于履行向劳务分包人的付款义务导致劳务纠纷影响工程进度、甲方正常的生产秩序的，甲方有权代乙方直接支付劳务工劳动劳动报酬，并以代付金额10%扣除乙方违约金。</w:t>
      </w:r>
    </w:p>
    <w:bookmarkEnd w:id="139"/>
    <w:bookmarkEnd w:id="140"/>
    <w:p>
      <w:pPr>
        <w:pStyle w:val="20"/>
        <w:ind w:firstLine="560"/>
        <w:rPr>
          <w:color w:val="auto"/>
          <w:sz w:val="28"/>
          <w:szCs w:val="28"/>
        </w:rPr>
      </w:pPr>
      <w:bookmarkStart w:id="141" w:name="_Toc23030"/>
      <w:r>
        <w:rPr>
          <w:rFonts w:hint="eastAsia"/>
          <w:color w:val="auto"/>
          <w:sz w:val="28"/>
          <w:szCs w:val="28"/>
        </w:rPr>
        <w:t>3.5 工程照管与成品、半成品保护</w:t>
      </w:r>
      <w:bookmarkEnd w:id="141"/>
    </w:p>
    <w:p>
      <w:pPr>
        <w:pStyle w:val="5"/>
        <w:ind w:firstLine="560"/>
        <w:rPr>
          <w:color w:val="auto"/>
          <w:sz w:val="28"/>
          <w:szCs w:val="28"/>
          <w:u w:val="single"/>
        </w:rPr>
      </w:pPr>
      <w:r>
        <w:rPr>
          <w:rFonts w:hint="eastAsia"/>
          <w:color w:val="auto"/>
          <w:sz w:val="28"/>
          <w:szCs w:val="28"/>
        </w:rPr>
        <w:t>乙方负责照管工程及工程相关的材料、工程设备的起始时间：</w:t>
      </w:r>
      <w:r>
        <w:rPr>
          <w:rFonts w:hint="eastAsia"/>
          <w:color w:val="auto"/>
          <w:sz w:val="28"/>
          <w:szCs w:val="28"/>
          <w:u w:val="single"/>
        </w:rPr>
        <w:t>进场施工至工程竣工验收。</w:t>
      </w:r>
    </w:p>
    <w:p>
      <w:pPr>
        <w:pStyle w:val="20"/>
        <w:ind w:firstLine="560"/>
        <w:rPr>
          <w:color w:val="auto"/>
          <w:sz w:val="28"/>
          <w:szCs w:val="28"/>
        </w:rPr>
      </w:pPr>
      <w:bookmarkStart w:id="142" w:name="_Toc25378"/>
      <w:r>
        <w:rPr>
          <w:rFonts w:hint="eastAsia"/>
          <w:color w:val="auto"/>
          <w:sz w:val="28"/>
          <w:szCs w:val="28"/>
        </w:rPr>
        <w:t>3.6 履约担保</w:t>
      </w:r>
      <w:bookmarkEnd w:id="142"/>
    </w:p>
    <w:p>
      <w:pPr>
        <w:pStyle w:val="5"/>
        <w:ind w:firstLine="560"/>
        <w:rPr>
          <w:color w:val="auto"/>
          <w:sz w:val="28"/>
          <w:szCs w:val="28"/>
        </w:rPr>
      </w:pPr>
      <w:r>
        <w:rPr>
          <w:rFonts w:hint="eastAsia"/>
          <w:color w:val="auto"/>
          <w:sz w:val="28"/>
          <w:szCs w:val="28"/>
        </w:rPr>
        <w:t>乙方是否提供履约担保：</w:t>
      </w:r>
      <w:r>
        <w:rPr>
          <w:rFonts w:hint="eastAsia" w:ascii="Times New Roman" w:hAnsi="Times New Roman" w:cs="Times New Roman"/>
          <w:color w:val="auto"/>
          <w:sz w:val="28"/>
          <w:szCs w:val="28"/>
          <w:u w:val="single"/>
        </w:rPr>
        <w:t>是</w:t>
      </w:r>
      <w:r>
        <w:rPr>
          <w:rFonts w:hint="eastAsia"/>
          <w:color w:val="auto"/>
          <w:sz w:val="28"/>
          <w:szCs w:val="28"/>
        </w:rPr>
        <w:t>。</w:t>
      </w:r>
    </w:p>
    <w:p>
      <w:pPr>
        <w:pStyle w:val="5"/>
        <w:ind w:firstLine="560"/>
        <w:rPr>
          <w:color w:val="auto"/>
          <w:sz w:val="28"/>
          <w:szCs w:val="28"/>
          <w:u w:val="single"/>
        </w:rPr>
      </w:pPr>
      <w:r>
        <w:rPr>
          <w:rFonts w:hint="eastAsia"/>
          <w:color w:val="auto"/>
          <w:sz w:val="28"/>
          <w:szCs w:val="28"/>
        </w:rPr>
        <w:t>乙方提供履约担保的形式、金额及期限的：</w:t>
      </w:r>
      <w:r>
        <w:rPr>
          <w:rFonts w:hint="eastAsia"/>
          <w:color w:val="auto"/>
          <w:sz w:val="28"/>
          <w:szCs w:val="28"/>
          <w:u w:val="single"/>
        </w:rPr>
        <w:t>1、可银行转账或汇款；2、担保金额为合同总价的8%，中标通知书发出后投标保证金自动转为履约保证金，其余部分在中标通知书发出后10日内，合同签订前补足，作为本合同生效的必要条件；3、工程竣工验收合格后20个工作日内,无违约责任，一次性退还（不计息）。因乙方原因造成违约，则按合同相应条款扣除违约金后予以退还。</w:t>
      </w:r>
    </w:p>
    <w:p>
      <w:pPr>
        <w:pStyle w:val="5"/>
        <w:ind w:firstLine="560"/>
        <w:rPr>
          <w:color w:val="auto"/>
          <w:sz w:val="28"/>
          <w:szCs w:val="28"/>
          <w:u w:val="single"/>
        </w:rPr>
      </w:pPr>
      <w:r>
        <w:rPr>
          <w:rFonts w:hint="eastAsia"/>
          <w:color w:val="auto"/>
          <w:sz w:val="28"/>
          <w:szCs w:val="28"/>
          <w:u w:val="single"/>
        </w:rPr>
        <w:t>开户名：重庆机场集团有限公司航空物流园发展分公司</w:t>
      </w:r>
    </w:p>
    <w:p>
      <w:pPr>
        <w:pStyle w:val="5"/>
        <w:ind w:firstLine="560"/>
        <w:rPr>
          <w:color w:val="auto"/>
          <w:sz w:val="28"/>
          <w:szCs w:val="28"/>
          <w:u w:val="single"/>
        </w:rPr>
      </w:pPr>
      <w:r>
        <w:rPr>
          <w:rFonts w:hint="eastAsia"/>
          <w:color w:val="auto"/>
          <w:sz w:val="28"/>
          <w:szCs w:val="28"/>
          <w:u w:val="single"/>
        </w:rPr>
        <w:t>开户银行：建行渝北机场支行</w:t>
      </w:r>
    </w:p>
    <w:p>
      <w:pPr>
        <w:pStyle w:val="5"/>
        <w:ind w:firstLine="560"/>
        <w:rPr>
          <w:color w:val="auto"/>
          <w:sz w:val="28"/>
          <w:szCs w:val="28"/>
          <w:u w:val="single"/>
        </w:rPr>
      </w:pPr>
      <w:r>
        <w:rPr>
          <w:rFonts w:hint="eastAsia"/>
          <w:color w:val="auto"/>
          <w:sz w:val="28"/>
          <w:szCs w:val="28"/>
          <w:u w:val="single"/>
        </w:rPr>
        <w:t>账号：50001083800050201417</w:t>
      </w:r>
      <w:bookmarkStart w:id="143" w:name="_Toc22201"/>
      <w:bookmarkStart w:id="144" w:name="_Toc351203636"/>
    </w:p>
    <w:p>
      <w:pPr>
        <w:pStyle w:val="20"/>
        <w:ind w:firstLine="560"/>
        <w:rPr>
          <w:color w:val="auto"/>
          <w:sz w:val="28"/>
          <w:szCs w:val="28"/>
        </w:rPr>
      </w:pPr>
      <w:r>
        <w:rPr>
          <w:rFonts w:hint="eastAsia"/>
          <w:color w:val="auto"/>
          <w:sz w:val="28"/>
          <w:szCs w:val="28"/>
        </w:rPr>
        <w:t>4</w:t>
      </w:r>
      <w:bookmarkStart w:id="145" w:name="_Toc267251413"/>
      <w:bookmarkStart w:id="146" w:name="_Toc296944501"/>
      <w:bookmarkStart w:id="147" w:name="_Toc296347161"/>
      <w:bookmarkStart w:id="148" w:name="_Toc296503162"/>
      <w:bookmarkStart w:id="149" w:name="_Toc297048348"/>
      <w:bookmarkStart w:id="150" w:name="_Toc292559871"/>
      <w:bookmarkStart w:id="151" w:name="_Toc296891202"/>
      <w:bookmarkStart w:id="152" w:name="_Toc296890990"/>
      <w:bookmarkStart w:id="153" w:name="_Toc296346663"/>
      <w:bookmarkStart w:id="154" w:name="_Toc297120462"/>
      <w:bookmarkStart w:id="155" w:name="_Toc292559366"/>
      <w:r>
        <w:rPr>
          <w:rFonts w:hint="eastAsia"/>
          <w:color w:val="auto"/>
          <w:sz w:val="28"/>
          <w:szCs w:val="28"/>
        </w:rPr>
        <w:t>. 监</w:t>
      </w:r>
      <w:bookmarkEnd w:id="145"/>
      <w:bookmarkEnd w:id="146"/>
      <w:bookmarkEnd w:id="147"/>
      <w:bookmarkEnd w:id="148"/>
      <w:bookmarkEnd w:id="149"/>
      <w:bookmarkEnd w:id="150"/>
      <w:bookmarkEnd w:id="151"/>
      <w:bookmarkEnd w:id="152"/>
      <w:bookmarkEnd w:id="153"/>
      <w:bookmarkEnd w:id="154"/>
      <w:bookmarkEnd w:id="155"/>
      <w:r>
        <w:rPr>
          <w:rFonts w:hint="eastAsia"/>
          <w:color w:val="auto"/>
          <w:sz w:val="28"/>
          <w:szCs w:val="28"/>
        </w:rPr>
        <w:t>理人</w:t>
      </w:r>
      <w:bookmarkEnd w:id="143"/>
      <w:bookmarkEnd w:id="144"/>
    </w:p>
    <w:p>
      <w:pPr>
        <w:pStyle w:val="20"/>
        <w:ind w:firstLine="560"/>
        <w:rPr>
          <w:color w:val="auto"/>
          <w:sz w:val="28"/>
          <w:szCs w:val="28"/>
        </w:rPr>
      </w:pPr>
      <w:bookmarkStart w:id="156" w:name="_Toc26707"/>
      <w:r>
        <w:rPr>
          <w:rFonts w:hint="eastAsia"/>
          <w:color w:val="auto"/>
          <w:sz w:val="28"/>
          <w:szCs w:val="28"/>
        </w:rPr>
        <w:t>4.1监理人的一般规定</w:t>
      </w:r>
      <w:bookmarkEnd w:id="156"/>
    </w:p>
    <w:p>
      <w:pPr>
        <w:pStyle w:val="5"/>
        <w:ind w:firstLine="560"/>
        <w:rPr>
          <w:color w:val="auto"/>
          <w:sz w:val="28"/>
          <w:szCs w:val="28"/>
        </w:rPr>
      </w:pPr>
      <w:r>
        <w:rPr>
          <w:rFonts w:hint="eastAsia"/>
          <w:color w:val="auto"/>
          <w:sz w:val="28"/>
          <w:szCs w:val="28"/>
        </w:rPr>
        <w:t>关于监理人的监理内容及权限：工程进度、质量、安全、文明施工、投资控制、合同管理、工程协调、计量报告审查等，以上内容和权限以《监理委托合同》中约定的内容为准。</w:t>
      </w:r>
    </w:p>
    <w:p>
      <w:pPr>
        <w:pStyle w:val="5"/>
        <w:ind w:firstLine="560"/>
        <w:rPr>
          <w:color w:val="auto"/>
          <w:sz w:val="28"/>
          <w:szCs w:val="28"/>
        </w:rPr>
      </w:pPr>
      <w:r>
        <w:rPr>
          <w:rFonts w:hint="eastAsia"/>
          <w:color w:val="auto"/>
          <w:sz w:val="28"/>
          <w:szCs w:val="28"/>
        </w:rPr>
        <w:t>监理人在作出如下决定前，需要取得甲方批准才能行使的职权：</w:t>
      </w:r>
    </w:p>
    <w:p>
      <w:pPr>
        <w:pStyle w:val="5"/>
        <w:ind w:firstLine="560"/>
        <w:rPr>
          <w:color w:val="auto"/>
          <w:sz w:val="28"/>
          <w:szCs w:val="28"/>
        </w:rPr>
      </w:pPr>
      <w:r>
        <w:rPr>
          <w:rFonts w:hint="eastAsia"/>
          <w:color w:val="auto"/>
          <w:sz w:val="28"/>
          <w:szCs w:val="28"/>
        </w:rPr>
        <w:t>1）批准改变工程质量验收标准；</w:t>
      </w:r>
    </w:p>
    <w:p>
      <w:pPr>
        <w:pStyle w:val="5"/>
        <w:ind w:firstLine="560"/>
        <w:rPr>
          <w:color w:val="auto"/>
          <w:sz w:val="28"/>
          <w:szCs w:val="28"/>
        </w:rPr>
      </w:pPr>
      <w:r>
        <w:rPr>
          <w:rFonts w:hint="eastAsia"/>
          <w:color w:val="auto"/>
          <w:sz w:val="28"/>
          <w:szCs w:val="28"/>
        </w:rPr>
        <w:t>2）批准延长工期；</w:t>
      </w:r>
    </w:p>
    <w:p>
      <w:pPr>
        <w:pStyle w:val="5"/>
        <w:ind w:firstLine="560"/>
        <w:rPr>
          <w:color w:val="auto"/>
          <w:sz w:val="28"/>
          <w:szCs w:val="28"/>
        </w:rPr>
      </w:pPr>
      <w:r>
        <w:rPr>
          <w:rFonts w:hint="eastAsia"/>
          <w:color w:val="auto"/>
          <w:sz w:val="28"/>
          <w:szCs w:val="28"/>
        </w:rPr>
        <w:t>3）批准增减合同价款；</w:t>
      </w:r>
    </w:p>
    <w:p>
      <w:pPr>
        <w:pStyle w:val="5"/>
        <w:ind w:firstLine="560"/>
        <w:rPr>
          <w:color w:val="auto"/>
          <w:sz w:val="28"/>
          <w:szCs w:val="28"/>
        </w:rPr>
      </w:pPr>
      <w:r>
        <w:rPr>
          <w:rFonts w:hint="eastAsia"/>
          <w:color w:val="auto"/>
          <w:sz w:val="28"/>
          <w:szCs w:val="28"/>
        </w:rPr>
        <w:t>4）批准工程索赔；</w:t>
      </w:r>
    </w:p>
    <w:p>
      <w:pPr>
        <w:pStyle w:val="5"/>
        <w:ind w:firstLine="560"/>
        <w:rPr>
          <w:color w:val="auto"/>
          <w:sz w:val="28"/>
          <w:szCs w:val="28"/>
        </w:rPr>
      </w:pPr>
      <w:r>
        <w:rPr>
          <w:rFonts w:hint="eastAsia"/>
          <w:color w:val="auto"/>
          <w:sz w:val="28"/>
          <w:szCs w:val="28"/>
        </w:rPr>
        <w:t>5）批准施工程序重大变更；</w:t>
      </w:r>
    </w:p>
    <w:p>
      <w:pPr>
        <w:pStyle w:val="5"/>
        <w:ind w:firstLine="560"/>
        <w:rPr>
          <w:color w:val="auto"/>
          <w:sz w:val="28"/>
          <w:szCs w:val="28"/>
        </w:rPr>
      </w:pPr>
      <w:r>
        <w:rPr>
          <w:rFonts w:hint="eastAsia"/>
          <w:color w:val="auto"/>
          <w:sz w:val="28"/>
          <w:szCs w:val="28"/>
        </w:rPr>
        <w:t>6）批准重要部门的设计变更；</w:t>
      </w:r>
    </w:p>
    <w:p>
      <w:pPr>
        <w:pStyle w:val="5"/>
        <w:ind w:firstLine="560"/>
        <w:rPr>
          <w:color w:val="auto"/>
          <w:sz w:val="28"/>
          <w:szCs w:val="28"/>
        </w:rPr>
      </w:pPr>
      <w:r>
        <w:rPr>
          <w:color w:val="auto"/>
          <w:sz w:val="28"/>
          <w:szCs w:val="28"/>
        </w:rPr>
        <w:t>7</w:t>
      </w:r>
      <w:r>
        <w:rPr>
          <w:rFonts w:hint="eastAsia"/>
          <w:color w:val="auto"/>
          <w:sz w:val="28"/>
          <w:szCs w:val="28"/>
        </w:rPr>
        <w:t>）批准其它费用增加的内容。</w:t>
      </w:r>
    </w:p>
    <w:p>
      <w:pPr>
        <w:pStyle w:val="5"/>
        <w:ind w:firstLine="560"/>
        <w:rPr>
          <w:color w:val="auto"/>
          <w:sz w:val="28"/>
          <w:szCs w:val="28"/>
        </w:rPr>
      </w:pPr>
      <w:r>
        <w:rPr>
          <w:rFonts w:hint="eastAsia"/>
          <w:color w:val="auto"/>
          <w:sz w:val="28"/>
          <w:szCs w:val="28"/>
        </w:rPr>
        <w:t>关于监理人在施工现场的办公场所、生活场所的提供和费用承担的约定：由乙方提供，费用由监理人自理。</w:t>
      </w:r>
    </w:p>
    <w:p>
      <w:pPr>
        <w:pStyle w:val="20"/>
        <w:ind w:firstLine="560"/>
        <w:rPr>
          <w:color w:val="auto"/>
          <w:sz w:val="28"/>
          <w:szCs w:val="28"/>
        </w:rPr>
      </w:pPr>
      <w:bookmarkStart w:id="157" w:name="_Toc24916"/>
      <w:r>
        <w:rPr>
          <w:rFonts w:hint="eastAsia"/>
          <w:color w:val="auto"/>
          <w:sz w:val="28"/>
          <w:szCs w:val="28"/>
        </w:rPr>
        <w:t>4.2 监理人员</w:t>
      </w:r>
      <w:bookmarkEnd w:id="157"/>
    </w:p>
    <w:p>
      <w:pPr>
        <w:pStyle w:val="5"/>
        <w:ind w:firstLine="560"/>
        <w:rPr>
          <w:color w:val="auto"/>
          <w:sz w:val="28"/>
          <w:szCs w:val="28"/>
        </w:rPr>
      </w:pPr>
      <w:r>
        <w:rPr>
          <w:rFonts w:hint="eastAsia"/>
          <w:color w:val="auto"/>
          <w:sz w:val="28"/>
          <w:szCs w:val="28"/>
        </w:rPr>
        <w:t>总监理工程师：</w:t>
      </w:r>
    </w:p>
    <w:p>
      <w:pPr>
        <w:pStyle w:val="5"/>
        <w:ind w:firstLine="560"/>
        <w:rPr>
          <w:color w:val="auto"/>
          <w:sz w:val="28"/>
          <w:szCs w:val="28"/>
        </w:rPr>
      </w:pPr>
      <w:r>
        <w:rPr>
          <w:rFonts w:hint="eastAsia"/>
          <w:color w:val="auto"/>
          <w:sz w:val="28"/>
          <w:szCs w:val="28"/>
        </w:rPr>
        <w:t>姓    名：</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职    务：</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监理工程师执业资格证书号：</w:t>
      </w:r>
      <w:r>
        <w:rPr>
          <w:rFonts w:ascii="Times New Roman" w:hAnsi="Times New Roman" w:cs="Times New Roman"/>
          <w:color w:val="auto"/>
          <w:sz w:val="28"/>
          <w:szCs w:val="28"/>
        </w:rPr>
        <w:t>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联系电话：</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电子信箱：</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通信地址：</w:t>
      </w:r>
      <w:r>
        <w:rPr>
          <w:rFonts w:ascii="Times New Roman" w:hAnsi="Times New Roman" w:cs="Times New Roman"/>
          <w:color w:val="auto"/>
          <w:sz w:val="28"/>
          <w:szCs w:val="28"/>
        </w:rPr>
        <w:t>________________________________</w:t>
      </w:r>
      <w:r>
        <w:rPr>
          <w:rFonts w:hint="eastAsia"/>
          <w:color w:val="auto"/>
          <w:sz w:val="28"/>
          <w:szCs w:val="28"/>
        </w:rPr>
        <w:t>；</w:t>
      </w:r>
    </w:p>
    <w:p>
      <w:pPr>
        <w:pStyle w:val="5"/>
        <w:ind w:firstLine="560"/>
        <w:rPr>
          <w:color w:val="auto"/>
          <w:sz w:val="28"/>
          <w:szCs w:val="28"/>
        </w:rPr>
      </w:pPr>
      <w:r>
        <w:rPr>
          <w:rFonts w:hint="eastAsia"/>
          <w:color w:val="auto"/>
          <w:sz w:val="28"/>
          <w:szCs w:val="28"/>
        </w:rPr>
        <w:t>关于监理人的其他约定：</w:t>
      </w:r>
      <w:r>
        <w:rPr>
          <w:rFonts w:ascii="Times New Roman" w:hAnsi="Times New Roman" w:cs="Times New Roman"/>
          <w:color w:val="auto"/>
          <w:sz w:val="28"/>
          <w:szCs w:val="28"/>
        </w:rPr>
        <w:t>_______________________</w:t>
      </w:r>
      <w:r>
        <w:rPr>
          <w:rFonts w:hint="eastAsia"/>
          <w:color w:val="auto"/>
          <w:sz w:val="28"/>
          <w:szCs w:val="28"/>
        </w:rPr>
        <w:t>。</w:t>
      </w:r>
    </w:p>
    <w:p>
      <w:pPr>
        <w:pStyle w:val="4"/>
        <w:ind w:firstLine="562"/>
        <w:rPr>
          <w:color w:val="auto"/>
          <w:sz w:val="28"/>
          <w:szCs w:val="28"/>
        </w:rPr>
      </w:pPr>
      <w:bookmarkStart w:id="158" w:name="_Toc267251418"/>
      <w:bookmarkStart w:id="159" w:name="_Toc351203637"/>
      <w:bookmarkStart w:id="160" w:name="_Toc21520"/>
      <w:r>
        <w:rPr>
          <w:rFonts w:hint="eastAsia"/>
          <w:color w:val="auto"/>
          <w:sz w:val="28"/>
          <w:szCs w:val="28"/>
        </w:rPr>
        <w:t>5</w:t>
      </w:r>
      <w:bookmarkEnd w:id="158"/>
      <w:bookmarkStart w:id="161" w:name="_Toc292559872"/>
      <w:bookmarkStart w:id="162" w:name="_Toc296891203"/>
      <w:bookmarkStart w:id="163" w:name="_Toc296346664"/>
      <w:bookmarkStart w:id="164" w:name="_Toc296944502"/>
      <w:bookmarkStart w:id="165" w:name="_Toc296503163"/>
      <w:bookmarkStart w:id="166" w:name="_Toc296347162"/>
      <w:bookmarkStart w:id="167" w:name="_Toc297120463"/>
      <w:bookmarkStart w:id="168" w:name="_Toc292559367"/>
      <w:bookmarkStart w:id="169" w:name="_Toc296890991"/>
      <w:bookmarkStart w:id="170" w:name="_Toc297048349"/>
      <w:r>
        <w:rPr>
          <w:rFonts w:hint="eastAsia"/>
          <w:color w:val="auto"/>
          <w:sz w:val="28"/>
          <w:szCs w:val="28"/>
        </w:rPr>
        <w:t>. 工程质量</w:t>
      </w:r>
      <w:bookmarkEnd w:id="159"/>
      <w:bookmarkEnd w:id="160"/>
    </w:p>
    <w:p>
      <w:pPr>
        <w:pStyle w:val="20"/>
        <w:ind w:firstLine="560"/>
        <w:rPr>
          <w:color w:val="auto"/>
          <w:sz w:val="28"/>
          <w:szCs w:val="28"/>
        </w:rPr>
      </w:pPr>
      <w:bookmarkStart w:id="171" w:name="_Toc27917"/>
      <w:r>
        <w:rPr>
          <w:rFonts w:hint="eastAsia"/>
          <w:color w:val="auto"/>
          <w:sz w:val="28"/>
          <w:szCs w:val="28"/>
        </w:rPr>
        <w:t>5.1 质量要求</w:t>
      </w:r>
      <w:bookmarkEnd w:id="171"/>
    </w:p>
    <w:p>
      <w:pPr>
        <w:pStyle w:val="5"/>
        <w:ind w:firstLine="560"/>
        <w:rPr>
          <w:color w:val="auto"/>
          <w:sz w:val="28"/>
          <w:szCs w:val="28"/>
        </w:rPr>
      </w:pPr>
      <w:r>
        <w:rPr>
          <w:rFonts w:hint="eastAsia"/>
          <w:color w:val="auto"/>
          <w:sz w:val="28"/>
          <w:szCs w:val="28"/>
        </w:rPr>
        <w:t>5</w:t>
      </w:r>
      <w:bookmarkStart w:id="172" w:name="_Toc303539106"/>
      <w:bookmarkStart w:id="173" w:name="_Toc297123496"/>
      <w:bookmarkStart w:id="174" w:name="_Toc312677997"/>
      <w:bookmarkStart w:id="175" w:name="_Toc297216155"/>
      <w:bookmarkStart w:id="176" w:name="_Toc300934949"/>
      <w:bookmarkStart w:id="177" w:name="_Toc304295527"/>
      <w:bookmarkStart w:id="178" w:name="_Toc318581164"/>
      <w:r>
        <w:rPr>
          <w:rFonts w:hint="eastAsia"/>
          <w:color w:val="auto"/>
          <w:sz w:val="28"/>
          <w:szCs w:val="28"/>
        </w:rPr>
        <w:t>.1.1 特殊质量标准和要求：</w:t>
      </w:r>
      <w:r>
        <w:rPr>
          <w:rFonts w:hint="eastAsia" w:ascii="Times New Roman" w:hAnsi="Times New Roman" w:cs="Times New Roman"/>
          <w:color w:val="auto"/>
          <w:sz w:val="28"/>
          <w:szCs w:val="28"/>
          <w:u w:val="single"/>
        </w:rPr>
        <w:t>无</w:t>
      </w:r>
      <w:r>
        <w:rPr>
          <w:rFonts w:hint="eastAsia"/>
          <w:color w:val="auto"/>
          <w:sz w:val="28"/>
          <w:szCs w:val="28"/>
        </w:rPr>
        <w:t>。</w:t>
      </w:r>
    </w:p>
    <w:p>
      <w:pPr>
        <w:pStyle w:val="5"/>
        <w:ind w:firstLine="560"/>
        <w:rPr>
          <w:color w:val="auto"/>
          <w:sz w:val="28"/>
          <w:szCs w:val="28"/>
        </w:rPr>
      </w:pPr>
      <w:r>
        <w:rPr>
          <w:rFonts w:hint="eastAsia"/>
          <w:color w:val="auto"/>
          <w:sz w:val="28"/>
          <w:szCs w:val="28"/>
        </w:rPr>
        <w:t>关于工程奖项的约定：</w:t>
      </w:r>
      <w:r>
        <w:rPr>
          <w:rFonts w:hint="eastAsia" w:ascii="Times New Roman" w:hAnsi="Times New Roman" w:cs="Times New Roman"/>
          <w:color w:val="auto"/>
          <w:sz w:val="28"/>
          <w:szCs w:val="28"/>
          <w:u w:val="single"/>
        </w:rPr>
        <w:t>无</w:t>
      </w:r>
      <w:r>
        <w:rPr>
          <w:rFonts w:hint="eastAsia"/>
          <w:color w:val="auto"/>
          <w:sz w:val="28"/>
          <w:szCs w:val="28"/>
        </w:rPr>
        <w:t>。</w:t>
      </w:r>
    </w:p>
    <w:p>
      <w:pPr>
        <w:pStyle w:val="20"/>
        <w:ind w:firstLine="560"/>
        <w:rPr>
          <w:color w:val="auto"/>
          <w:sz w:val="28"/>
          <w:szCs w:val="28"/>
        </w:rPr>
      </w:pPr>
      <w:bookmarkStart w:id="179" w:name="_Toc28469"/>
      <w:r>
        <w:rPr>
          <w:rFonts w:hint="eastAsia"/>
          <w:color w:val="auto"/>
          <w:sz w:val="28"/>
          <w:szCs w:val="28"/>
        </w:rPr>
        <w:t>5.2 隐蔽工程检查</w:t>
      </w:r>
      <w:bookmarkEnd w:id="179"/>
    </w:p>
    <w:p>
      <w:pPr>
        <w:pStyle w:val="5"/>
        <w:ind w:firstLine="560"/>
        <w:rPr>
          <w:color w:val="auto"/>
          <w:sz w:val="28"/>
          <w:szCs w:val="28"/>
        </w:rPr>
      </w:pPr>
      <w:r>
        <w:rPr>
          <w:rFonts w:hint="eastAsia"/>
          <w:color w:val="auto"/>
          <w:sz w:val="28"/>
          <w:szCs w:val="28"/>
        </w:rPr>
        <w:t>5.2.1乙方提前通知监理人隐蔽工程检查的期限的约定：</w:t>
      </w:r>
      <w:r>
        <w:rPr>
          <w:rFonts w:hint="eastAsia"/>
          <w:color w:val="auto"/>
          <w:sz w:val="28"/>
          <w:szCs w:val="28"/>
          <w:u w:val="single"/>
        </w:rPr>
        <w:t>提前24小时</w:t>
      </w:r>
      <w:r>
        <w:rPr>
          <w:rFonts w:hint="eastAsia"/>
          <w:color w:val="auto"/>
          <w:sz w:val="28"/>
          <w:szCs w:val="28"/>
        </w:rPr>
        <w:t>。</w:t>
      </w:r>
    </w:p>
    <w:p>
      <w:pPr>
        <w:pStyle w:val="5"/>
        <w:ind w:firstLine="560"/>
        <w:rPr>
          <w:color w:val="auto"/>
          <w:sz w:val="28"/>
          <w:szCs w:val="28"/>
        </w:rPr>
      </w:pPr>
      <w:r>
        <w:rPr>
          <w:rFonts w:hint="eastAsia"/>
          <w:color w:val="auto"/>
          <w:sz w:val="28"/>
          <w:szCs w:val="28"/>
        </w:rPr>
        <w:t>监理人不能按时进行检查时，应提前</w:t>
      </w:r>
      <w:r>
        <w:rPr>
          <w:rFonts w:hint="eastAsia"/>
          <w:color w:val="auto"/>
          <w:sz w:val="28"/>
          <w:szCs w:val="28"/>
          <w:u w:val="single"/>
        </w:rPr>
        <w:t>12</w:t>
      </w:r>
      <w:r>
        <w:rPr>
          <w:rFonts w:hint="eastAsia"/>
          <w:color w:val="auto"/>
          <w:sz w:val="28"/>
          <w:szCs w:val="28"/>
        </w:rPr>
        <w:t>小时提交书面延期要求。</w:t>
      </w:r>
    </w:p>
    <w:p>
      <w:pPr>
        <w:pStyle w:val="5"/>
        <w:ind w:firstLine="560"/>
        <w:rPr>
          <w:color w:val="auto"/>
          <w:sz w:val="28"/>
          <w:szCs w:val="28"/>
        </w:rPr>
      </w:pPr>
      <w:r>
        <w:rPr>
          <w:rFonts w:hint="eastAsia"/>
          <w:color w:val="auto"/>
          <w:sz w:val="28"/>
          <w:szCs w:val="28"/>
        </w:rPr>
        <w:t>关于延期最长不得超过：</w:t>
      </w:r>
      <w:r>
        <w:rPr>
          <w:rFonts w:hint="eastAsia"/>
          <w:color w:val="auto"/>
          <w:sz w:val="28"/>
          <w:szCs w:val="28"/>
          <w:u w:val="single"/>
        </w:rPr>
        <w:t>24</w:t>
      </w:r>
      <w:r>
        <w:rPr>
          <w:rFonts w:hint="eastAsia"/>
          <w:color w:val="auto"/>
          <w:sz w:val="28"/>
          <w:szCs w:val="28"/>
        </w:rPr>
        <w:t>小时。</w:t>
      </w:r>
    </w:p>
    <w:p>
      <w:pPr>
        <w:pStyle w:val="4"/>
        <w:ind w:firstLine="562"/>
        <w:rPr>
          <w:color w:val="auto"/>
          <w:sz w:val="28"/>
          <w:szCs w:val="28"/>
        </w:rPr>
      </w:pPr>
      <w:bookmarkStart w:id="180" w:name="_Toc351203638"/>
      <w:bookmarkStart w:id="181" w:name="_Toc24401"/>
      <w:r>
        <w:rPr>
          <w:rFonts w:hint="eastAsia"/>
          <w:color w:val="auto"/>
          <w:sz w:val="28"/>
          <w:szCs w:val="28"/>
        </w:rPr>
        <w:t>6. 安全文明施工与环境保护</w:t>
      </w:r>
      <w:bookmarkEnd w:id="180"/>
      <w:bookmarkEnd w:id="181"/>
    </w:p>
    <w:p>
      <w:pPr>
        <w:pStyle w:val="20"/>
        <w:ind w:firstLine="560"/>
        <w:rPr>
          <w:color w:val="auto"/>
          <w:sz w:val="28"/>
          <w:szCs w:val="28"/>
        </w:rPr>
      </w:pPr>
      <w:bookmarkStart w:id="182" w:name="_Toc20851"/>
      <w:r>
        <w:rPr>
          <w:rFonts w:hint="eastAsia"/>
          <w:color w:val="auto"/>
          <w:sz w:val="28"/>
          <w:szCs w:val="28"/>
        </w:rPr>
        <w:t>6.1安全文明施工</w:t>
      </w:r>
      <w:bookmarkEnd w:id="182"/>
    </w:p>
    <w:p>
      <w:pPr>
        <w:pStyle w:val="5"/>
        <w:ind w:firstLine="560"/>
        <w:rPr>
          <w:color w:val="auto"/>
          <w:sz w:val="28"/>
          <w:szCs w:val="28"/>
        </w:rPr>
      </w:pPr>
      <w:r>
        <w:rPr>
          <w:rFonts w:hint="eastAsia"/>
          <w:color w:val="auto"/>
          <w:sz w:val="28"/>
          <w:szCs w:val="28"/>
        </w:rPr>
        <w:t>6.1.1 项目安全生产的达标目标及相应事项的约定：</w:t>
      </w:r>
      <w:r>
        <w:rPr>
          <w:rFonts w:hint="eastAsia"/>
          <w:color w:val="auto"/>
          <w:sz w:val="28"/>
          <w:szCs w:val="28"/>
          <w:u w:val="single"/>
        </w:rPr>
        <w:t>施工期间不发生因安全措施不到位或其他人为原因造成的安全责任事故。乙方承担本项目经营范围和施工区域安全生产管理责任。因安全生产或工程质量原因造成的一切人身财产损害赔偿，由乙方承担。</w:t>
      </w:r>
    </w:p>
    <w:p>
      <w:pPr>
        <w:pStyle w:val="5"/>
        <w:ind w:firstLine="560"/>
        <w:rPr>
          <w:color w:val="auto"/>
          <w:sz w:val="28"/>
          <w:szCs w:val="28"/>
        </w:rPr>
      </w:pPr>
      <w:r>
        <w:rPr>
          <w:rFonts w:hint="eastAsia"/>
          <w:color w:val="auto"/>
          <w:sz w:val="28"/>
          <w:szCs w:val="28"/>
        </w:rPr>
        <w:t>6.1.2 关于治安保卫的特别约定：</w:t>
      </w:r>
      <w:r>
        <w:rPr>
          <w:rFonts w:hint="eastAsia"/>
          <w:color w:val="auto"/>
          <w:sz w:val="28"/>
          <w:szCs w:val="28"/>
          <w:u w:val="single"/>
        </w:rPr>
        <w:t>开工前乙方应与甲方签订《重庆江北国际机场建设工程安全文明施工责任书》，接受甲方在社会治安、综合治理、计划生育、交通管理、环境保护等管理规定。如有违反责任书中的条款及机场的管理规定，按相应条款，扣安全风险金。</w:t>
      </w:r>
    </w:p>
    <w:p>
      <w:pPr>
        <w:pStyle w:val="5"/>
        <w:ind w:firstLine="560"/>
        <w:rPr>
          <w:color w:val="auto"/>
          <w:sz w:val="28"/>
          <w:szCs w:val="28"/>
        </w:rPr>
      </w:pPr>
      <w:r>
        <w:rPr>
          <w:rFonts w:hint="eastAsia"/>
          <w:color w:val="auto"/>
          <w:sz w:val="28"/>
          <w:szCs w:val="28"/>
        </w:rPr>
        <w:t>关于编制施工场地治安管理计划的约定：</w:t>
      </w:r>
      <w:r>
        <w:rPr>
          <w:rFonts w:hint="eastAsia"/>
          <w:color w:val="auto"/>
          <w:sz w:val="28"/>
          <w:szCs w:val="28"/>
          <w:u w:val="single"/>
        </w:rPr>
        <w:t>乙方在图纸会审交底后10天内提交安全措施及应急预案。</w:t>
      </w:r>
    </w:p>
    <w:p>
      <w:pPr>
        <w:pStyle w:val="5"/>
        <w:ind w:firstLine="560"/>
        <w:rPr>
          <w:color w:val="auto"/>
          <w:sz w:val="28"/>
          <w:szCs w:val="28"/>
        </w:rPr>
      </w:pPr>
      <w:r>
        <w:rPr>
          <w:rFonts w:hint="eastAsia"/>
          <w:color w:val="auto"/>
          <w:sz w:val="28"/>
          <w:szCs w:val="28"/>
        </w:rPr>
        <w:t>6.1.3 文明施工</w:t>
      </w:r>
    </w:p>
    <w:p>
      <w:pPr>
        <w:pStyle w:val="5"/>
        <w:ind w:firstLine="560"/>
        <w:rPr>
          <w:color w:val="auto"/>
          <w:sz w:val="28"/>
          <w:szCs w:val="28"/>
        </w:rPr>
      </w:pPr>
      <w:r>
        <w:rPr>
          <w:rFonts w:hint="eastAsia"/>
          <w:color w:val="auto"/>
          <w:sz w:val="28"/>
          <w:szCs w:val="28"/>
        </w:rPr>
        <w:t>合同当事人对文明施工的要求：乙方应做到安全施工、文明管理，按照国家和重庆市安全生产及劳动保护等方面的规定，积极采取安全生产技术措施，加强安全生产教育，有关要求要上墙树牌招示全体，并定期进行安全生产、文明施工检查。</w:t>
      </w:r>
    </w:p>
    <w:p>
      <w:pPr>
        <w:pStyle w:val="5"/>
        <w:ind w:firstLine="560"/>
        <w:rPr>
          <w:color w:val="auto"/>
          <w:sz w:val="28"/>
          <w:szCs w:val="28"/>
        </w:rPr>
      </w:pPr>
      <w:r>
        <w:rPr>
          <w:rFonts w:hint="eastAsia"/>
          <w:color w:val="auto"/>
          <w:sz w:val="28"/>
          <w:szCs w:val="28"/>
        </w:rPr>
        <w:t>6.1.4 关于安全文明施工费支付比例和支付期限的约定：安全文明施工费约占合同总价的</w:t>
      </w:r>
      <w:r>
        <w:rPr>
          <w:rFonts w:ascii="Times New Roman" w:hAnsi="Times New Roman" w:cs="Times New Roman"/>
          <w:color w:val="auto"/>
          <w:sz w:val="28"/>
          <w:szCs w:val="28"/>
        </w:rPr>
        <w:t>______</w:t>
      </w:r>
      <w:r>
        <w:rPr>
          <w:rFonts w:hint="eastAsia"/>
          <w:color w:val="auto"/>
          <w:sz w:val="28"/>
          <w:szCs w:val="28"/>
        </w:rPr>
        <w:t>%，与施工进度款一起支付。</w:t>
      </w:r>
    </w:p>
    <w:bookmarkEnd w:id="172"/>
    <w:bookmarkEnd w:id="173"/>
    <w:bookmarkEnd w:id="174"/>
    <w:bookmarkEnd w:id="175"/>
    <w:bookmarkEnd w:id="176"/>
    <w:bookmarkEnd w:id="177"/>
    <w:bookmarkEnd w:id="178"/>
    <w:p>
      <w:pPr>
        <w:pStyle w:val="4"/>
        <w:ind w:firstLine="562"/>
        <w:rPr>
          <w:color w:val="auto"/>
          <w:sz w:val="28"/>
          <w:szCs w:val="28"/>
        </w:rPr>
      </w:pPr>
      <w:bookmarkStart w:id="183" w:name="_Toc351203639"/>
      <w:bookmarkStart w:id="184" w:name="_Toc287"/>
      <w:r>
        <w:rPr>
          <w:rFonts w:hint="eastAsia"/>
          <w:color w:val="auto"/>
          <w:sz w:val="28"/>
          <w:szCs w:val="28"/>
        </w:rPr>
        <w:t>7. 工期和进度</w:t>
      </w:r>
      <w:bookmarkEnd w:id="183"/>
      <w:bookmarkEnd w:id="184"/>
    </w:p>
    <w:p>
      <w:pPr>
        <w:pStyle w:val="20"/>
        <w:ind w:firstLine="560"/>
        <w:rPr>
          <w:color w:val="auto"/>
          <w:sz w:val="28"/>
          <w:szCs w:val="28"/>
        </w:rPr>
      </w:pPr>
      <w:bookmarkStart w:id="185" w:name="_Toc14229"/>
      <w:r>
        <w:rPr>
          <w:rFonts w:hint="eastAsia"/>
          <w:color w:val="auto"/>
          <w:sz w:val="28"/>
          <w:szCs w:val="28"/>
        </w:rPr>
        <w:t>7.1 施工组织设计</w:t>
      </w:r>
      <w:bookmarkEnd w:id="185"/>
    </w:p>
    <w:p>
      <w:pPr>
        <w:pStyle w:val="5"/>
        <w:ind w:firstLine="560"/>
        <w:rPr>
          <w:color w:val="auto"/>
          <w:sz w:val="28"/>
          <w:szCs w:val="28"/>
        </w:rPr>
      </w:pPr>
      <w:r>
        <w:rPr>
          <w:rFonts w:hint="eastAsia"/>
          <w:color w:val="auto"/>
          <w:sz w:val="28"/>
          <w:szCs w:val="28"/>
        </w:rPr>
        <w:t>7.1.1 合同当事人约定的施工组织设计应包括的其他内容：</w:t>
      </w:r>
      <w:r>
        <w:rPr>
          <w:rFonts w:hint="eastAsia"/>
          <w:color w:val="auto"/>
          <w:sz w:val="28"/>
          <w:szCs w:val="28"/>
          <w:u w:val="single"/>
        </w:rPr>
        <w:t>建议按通用条款执行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7.1.2 施工组织设计的提交和修改</w:t>
      </w:r>
    </w:p>
    <w:p>
      <w:pPr>
        <w:pStyle w:val="5"/>
        <w:ind w:firstLine="560"/>
        <w:rPr>
          <w:color w:val="auto"/>
          <w:sz w:val="28"/>
          <w:szCs w:val="28"/>
        </w:rPr>
      </w:pPr>
      <w:r>
        <w:rPr>
          <w:rFonts w:hint="eastAsia"/>
          <w:color w:val="auto"/>
          <w:sz w:val="28"/>
          <w:szCs w:val="28"/>
        </w:rPr>
        <w:t>乙方提交详细施工组织设计的期限的约定：</w:t>
      </w:r>
      <w:r>
        <w:rPr>
          <w:rFonts w:hint="eastAsia"/>
          <w:color w:val="auto"/>
          <w:sz w:val="28"/>
          <w:szCs w:val="28"/>
          <w:u w:val="single"/>
        </w:rPr>
        <w:t>图纸会审交底后5天</w:t>
      </w:r>
      <w:r>
        <w:rPr>
          <w:rFonts w:hint="eastAsia"/>
          <w:color w:val="auto"/>
          <w:sz w:val="28"/>
          <w:szCs w:val="28"/>
        </w:rPr>
        <w:t>。</w:t>
      </w:r>
    </w:p>
    <w:p>
      <w:pPr>
        <w:pStyle w:val="5"/>
        <w:ind w:firstLine="560"/>
        <w:rPr>
          <w:color w:val="auto"/>
          <w:sz w:val="28"/>
          <w:szCs w:val="28"/>
        </w:rPr>
      </w:pPr>
      <w:r>
        <w:rPr>
          <w:rFonts w:hint="eastAsia"/>
          <w:color w:val="auto"/>
          <w:sz w:val="28"/>
          <w:szCs w:val="28"/>
        </w:rPr>
        <w:t>甲方和监理人在收到详细的施工组织设计后确认或提出修改意见的期限：</w:t>
      </w:r>
      <w:r>
        <w:rPr>
          <w:rFonts w:hint="eastAsia"/>
          <w:color w:val="auto"/>
          <w:sz w:val="28"/>
          <w:szCs w:val="28"/>
          <w:u w:val="single"/>
        </w:rPr>
        <w:t>3个工作日内</w:t>
      </w:r>
      <w:r>
        <w:rPr>
          <w:rFonts w:hint="eastAsia"/>
          <w:color w:val="auto"/>
          <w:sz w:val="28"/>
          <w:szCs w:val="28"/>
        </w:rPr>
        <w:t>。</w:t>
      </w:r>
    </w:p>
    <w:p>
      <w:pPr>
        <w:pStyle w:val="20"/>
        <w:ind w:firstLine="560"/>
        <w:rPr>
          <w:color w:val="auto"/>
          <w:sz w:val="28"/>
          <w:szCs w:val="28"/>
        </w:rPr>
      </w:pPr>
      <w:bookmarkStart w:id="186" w:name="_Toc31926"/>
      <w:r>
        <w:rPr>
          <w:rFonts w:hint="eastAsia"/>
          <w:color w:val="auto"/>
          <w:sz w:val="28"/>
          <w:szCs w:val="28"/>
        </w:rPr>
        <w:t>7</w:t>
      </w:r>
      <w:bookmarkStart w:id="187" w:name="_Toc297216173"/>
      <w:bookmarkStart w:id="188" w:name="_Toc300934966"/>
      <w:bookmarkStart w:id="189" w:name="_Toc312678005"/>
      <w:bookmarkStart w:id="190" w:name="_Toc297123514"/>
      <w:bookmarkStart w:id="191" w:name="_Toc304295541"/>
      <w:bookmarkStart w:id="192" w:name="_Toc312677479"/>
      <w:bookmarkStart w:id="193" w:name="_Toc303539123"/>
      <w:r>
        <w:rPr>
          <w:rFonts w:hint="eastAsia"/>
          <w:color w:val="auto"/>
          <w:sz w:val="28"/>
          <w:szCs w:val="28"/>
        </w:rPr>
        <w:t>.2 施工进度计划</w:t>
      </w:r>
      <w:bookmarkEnd w:id="186"/>
    </w:p>
    <w:p>
      <w:pPr>
        <w:pStyle w:val="5"/>
        <w:ind w:firstLine="560"/>
        <w:rPr>
          <w:color w:val="auto"/>
          <w:sz w:val="28"/>
          <w:szCs w:val="28"/>
        </w:rPr>
      </w:pPr>
      <w:r>
        <w:rPr>
          <w:rFonts w:hint="eastAsia"/>
          <w:color w:val="auto"/>
          <w:sz w:val="28"/>
          <w:szCs w:val="28"/>
        </w:rPr>
        <w:t>7.2.1 施工进度计划的修订</w:t>
      </w:r>
    </w:p>
    <w:p>
      <w:pPr>
        <w:pStyle w:val="5"/>
        <w:ind w:firstLine="560"/>
        <w:rPr>
          <w:color w:val="auto"/>
          <w:sz w:val="28"/>
          <w:szCs w:val="28"/>
        </w:rPr>
      </w:pPr>
      <w:r>
        <w:rPr>
          <w:rFonts w:hint="eastAsia"/>
          <w:color w:val="auto"/>
          <w:sz w:val="28"/>
          <w:szCs w:val="28"/>
        </w:rPr>
        <w:t>甲方和监理人在收到修订的施工进度计划后确认或提出修改意见的期限：</w:t>
      </w:r>
      <w:r>
        <w:rPr>
          <w:rFonts w:hint="eastAsia"/>
          <w:color w:val="auto"/>
          <w:sz w:val="28"/>
          <w:szCs w:val="28"/>
          <w:u w:val="single"/>
        </w:rPr>
        <w:t>3个工作日内</w:t>
      </w:r>
      <w:r>
        <w:rPr>
          <w:rFonts w:hint="eastAsia"/>
          <w:color w:val="auto"/>
          <w:sz w:val="28"/>
          <w:szCs w:val="28"/>
        </w:rPr>
        <w:t>。</w:t>
      </w:r>
    </w:p>
    <w:p>
      <w:pPr>
        <w:pStyle w:val="20"/>
        <w:ind w:firstLine="560"/>
        <w:rPr>
          <w:color w:val="auto"/>
          <w:sz w:val="28"/>
          <w:szCs w:val="28"/>
        </w:rPr>
      </w:pPr>
      <w:bookmarkStart w:id="194" w:name="_Toc2297"/>
      <w:r>
        <w:rPr>
          <w:rFonts w:hint="eastAsia"/>
          <w:color w:val="auto"/>
          <w:sz w:val="28"/>
          <w:szCs w:val="28"/>
        </w:rPr>
        <w:t>7.3 开工</w:t>
      </w:r>
      <w:bookmarkEnd w:id="194"/>
    </w:p>
    <w:p>
      <w:pPr>
        <w:pStyle w:val="5"/>
        <w:ind w:firstLine="560"/>
        <w:rPr>
          <w:color w:val="auto"/>
          <w:sz w:val="28"/>
          <w:szCs w:val="28"/>
        </w:rPr>
      </w:pPr>
      <w:r>
        <w:rPr>
          <w:rFonts w:hint="eastAsia"/>
          <w:color w:val="auto"/>
          <w:sz w:val="28"/>
          <w:szCs w:val="28"/>
        </w:rPr>
        <w:t>7.3.1开工通知</w:t>
      </w:r>
    </w:p>
    <w:p>
      <w:pPr>
        <w:pStyle w:val="5"/>
        <w:ind w:firstLine="560"/>
        <w:rPr>
          <w:color w:val="auto"/>
          <w:sz w:val="28"/>
          <w:szCs w:val="28"/>
        </w:rPr>
      </w:pPr>
      <w:r>
        <w:rPr>
          <w:rFonts w:hint="eastAsia"/>
          <w:color w:val="auto"/>
          <w:sz w:val="28"/>
          <w:szCs w:val="28"/>
        </w:rPr>
        <w:t>因甲方原因造成监理人未能在计划开工日期之日起180 天内发出开工通知的，乙方有权提出价格调整要求，双方协商不成的，合同解除。</w:t>
      </w:r>
    </w:p>
    <w:bookmarkEnd w:id="187"/>
    <w:bookmarkEnd w:id="188"/>
    <w:bookmarkEnd w:id="189"/>
    <w:bookmarkEnd w:id="190"/>
    <w:bookmarkEnd w:id="191"/>
    <w:bookmarkEnd w:id="192"/>
    <w:bookmarkEnd w:id="193"/>
    <w:p>
      <w:pPr>
        <w:pStyle w:val="20"/>
        <w:ind w:firstLine="560"/>
        <w:rPr>
          <w:color w:val="auto"/>
          <w:sz w:val="28"/>
          <w:szCs w:val="28"/>
        </w:rPr>
      </w:pPr>
      <w:bookmarkStart w:id="195" w:name="_Toc28096"/>
      <w:r>
        <w:rPr>
          <w:rFonts w:hint="eastAsia"/>
          <w:color w:val="auto"/>
          <w:sz w:val="28"/>
          <w:szCs w:val="28"/>
        </w:rPr>
        <w:t>7</w:t>
      </w:r>
      <w:bookmarkStart w:id="196" w:name="_Toc312677484"/>
      <w:bookmarkStart w:id="197" w:name="_Toc312678010"/>
      <w:bookmarkStart w:id="198" w:name="_Toc297123516"/>
      <w:bookmarkStart w:id="199" w:name="_Toc297216175"/>
      <w:bookmarkStart w:id="200" w:name="_Toc304295546"/>
      <w:bookmarkStart w:id="201" w:name="_Toc303539125"/>
      <w:bookmarkStart w:id="202" w:name="_Toc300934968"/>
      <w:r>
        <w:rPr>
          <w:rFonts w:hint="eastAsia"/>
          <w:color w:val="auto"/>
          <w:sz w:val="28"/>
          <w:szCs w:val="28"/>
        </w:rPr>
        <w:t>.4 工期延误</w:t>
      </w:r>
      <w:bookmarkEnd w:id="195"/>
      <w:bookmarkEnd w:id="196"/>
      <w:bookmarkEnd w:id="197"/>
      <w:bookmarkEnd w:id="198"/>
      <w:bookmarkEnd w:id="199"/>
      <w:bookmarkEnd w:id="200"/>
      <w:bookmarkEnd w:id="201"/>
      <w:bookmarkEnd w:id="202"/>
    </w:p>
    <w:p>
      <w:pPr>
        <w:pStyle w:val="5"/>
        <w:ind w:firstLine="560"/>
        <w:rPr>
          <w:color w:val="auto"/>
          <w:sz w:val="28"/>
          <w:szCs w:val="28"/>
        </w:rPr>
      </w:pPr>
      <w:r>
        <w:rPr>
          <w:rFonts w:hint="eastAsia"/>
          <w:color w:val="auto"/>
          <w:sz w:val="28"/>
          <w:szCs w:val="28"/>
        </w:rPr>
        <w:t>7.4.1因甲方下列原因导致工期延误,甲方不负责赔偿但工期可以顺延。</w:t>
      </w:r>
    </w:p>
    <w:p>
      <w:pPr>
        <w:pStyle w:val="5"/>
        <w:ind w:firstLine="560"/>
        <w:rPr>
          <w:color w:val="auto"/>
          <w:sz w:val="28"/>
          <w:szCs w:val="28"/>
        </w:rPr>
      </w:pPr>
      <w:r>
        <w:rPr>
          <w:color w:val="auto"/>
          <w:sz w:val="28"/>
          <w:szCs w:val="28"/>
        </w:rPr>
        <w:t>(</w:t>
      </w:r>
      <w:r>
        <w:rPr>
          <w:rFonts w:hint="eastAsia"/>
          <w:color w:val="auto"/>
          <w:sz w:val="28"/>
          <w:szCs w:val="28"/>
        </w:rPr>
        <w:t>1)增加合同工作内容；</w:t>
      </w:r>
    </w:p>
    <w:p>
      <w:pPr>
        <w:pStyle w:val="5"/>
        <w:ind w:firstLine="560"/>
        <w:rPr>
          <w:color w:val="auto"/>
          <w:sz w:val="28"/>
          <w:szCs w:val="28"/>
        </w:rPr>
      </w:pPr>
      <w:r>
        <w:rPr>
          <w:color w:val="auto"/>
          <w:sz w:val="28"/>
          <w:szCs w:val="28"/>
        </w:rPr>
        <w:t>(</w:t>
      </w:r>
      <w:r>
        <w:rPr>
          <w:rFonts w:hint="eastAsia"/>
          <w:color w:val="auto"/>
          <w:sz w:val="28"/>
          <w:szCs w:val="28"/>
        </w:rPr>
        <w:t>2</w:t>
      </w:r>
      <w:r>
        <w:rPr>
          <w:color w:val="auto"/>
          <w:sz w:val="28"/>
          <w:szCs w:val="28"/>
        </w:rPr>
        <w:t>)</w:t>
      </w:r>
      <w:r>
        <w:rPr>
          <w:rFonts w:hint="eastAsia"/>
          <w:color w:val="auto"/>
          <w:sz w:val="28"/>
          <w:szCs w:val="28"/>
        </w:rPr>
        <w:t>改变合同中任何一项工作的特性。</w:t>
      </w:r>
    </w:p>
    <w:p>
      <w:pPr>
        <w:pStyle w:val="5"/>
        <w:ind w:firstLine="560"/>
        <w:rPr>
          <w:color w:val="auto"/>
          <w:sz w:val="28"/>
          <w:szCs w:val="28"/>
        </w:rPr>
      </w:pPr>
      <w:r>
        <w:rPr>
          <w:rFonts w:hint="eastAsia"/>
          <w:color w:val="auto"/>
          <w:sz w:val="28"/>
          <w:szCs w:val="28"/>
        </w:rPr>
        <w:t>上述事项未发生在进度计划关键线路上时，不得要求工期延长。</w:t>
      </w:r>
    </w:p>
    <w:p>
      <w:pPr>
        <w:pStyle w:val="5"/>
        <w:ind w:firstLine="560"/>
        <w:rPr>
          <w:color w:val="auto"/>
          <w:sz w:val="28"/>
          <w:szCs w:val="28"/>
        </w:rPr>
      </w:pPr>
      <w:r>
        <w:rPr>
          <w:rFonts w:hint="eastAsia"/>
          <w:color w:val="auto"/>
          <w:sz w:val="28"/>
          <w:szCs w:val="28"/>
        </w:rPr>
        <w:t>由于甲方下列原因造成进度计划关键线路工期延误的，乙方仅能要求甲方延长工期：</w:t>
      </w:r>
    </w:p>
    <w:p>
      <w:pPr>
        <w:pStyle w:val="5"/>
        <w:ind w:firstLine="560"/>
        <w:rPr>
          <w:color w:val="auto"/>
          <w:sz w:val="28"/>
          <w:szCs w:val="28"/>
        </w:rPr>
      </w:pPr>
      <w:r>
        <w:rPr>
          <w:rFonts w:hint="eastAsia"/>
          <w:color w:val="auto"/>
          <w:sz w:val="28"/>
          <w:szCs w:val="28"/>
        </w:rPr>
        <w:t>甲方迟延提供材料，工程设备或变更交货地点的；</w:t>
      </w:r>
    </w:p>
    <w:p>
      <w:pPr>
        <w:pStyle w:val="5"/>
        <w:ind w:firstLine="560"/>
        <w:rPr>
          <w:color w:val="auto"/>
          <w:sz w:val="28"/>
          <w:szCs w:val="28"/>
        </w:rPr>
      </w:pPr>
      <w:r>
        <w:rPr>
          <w:rFonts w:hint="eastAsia"/>
          <w:color w:val="auto"/>
          <w:sz w:val="28"/>
          <w:szCs w:val="28"/>
        </w:rPr>
        <w:t>因甲方原因导致的暂停施工；</w:t>
      </w:r>
    </w:p>
    <w:p>
      <w:pPr>
        <w:pStyle w:val="5"/>
        <w:ind w:firstLine="560"/>
        <w:rPr>
          <w:color w:val="auto"/>
          <w:sz w:val="28"/>
          <w:szCs w:val="28"/>
        </w:rPr>
      </w:pPr>
      <w:r>
        <w:rPr>
          <w:rFonts w:hint="eastAsia"/>
          <w:color w:val="auto"/>
          <w:sz w:val="28"/>
          <w:szCs w:val="28"/>
        </w:rPr>
        <w:t>提供图纸延误；</w:t>
      </w:r>
    </w:p>
    <w:p>
      <w:pPr>
        <w:pStyle w:val="5"/>
        <w:ind w:firstLine="560"/>
        <w:rPr>
          <w:color w:val="auto"/>
          <w:sz w:val="28"/>
          <w:szCs w:val="28"/>
        </w:rPr>
      </w:pPr>
      <w:r>
        <w:rPr>
          <w:rFonts w:hint="eastAsia"/>
          <w:color w:val="auto"/>
          <w:sz w:val="28"/>
          <w:szCs w:val="28"/>
        </w:rPr>
        <w:t>未按合同约定及时支付进度款；</w:t>
      </w:r>
    </w:p>
    <w:p>
      <w:pPr>
        <w:pStyle w:val="5"/>
        <w:ind w:firstLine="560"/>
        <w:rPr>
          <w:color w:val="auto"/>
          <w:sz w:val="28"/>
          <w:szCs w:val="28"/>
        </w:rPr>
      </w:pPr>
      <w:r>
        <w:rPr>
          <w:rFonts w:hint="eastAsia"/>
          <w:color w:val="auto"/>
          <w:sz w:val="28"/>
          <w:szCs w:val="28"/>
        </w:rPr>
        <w:t>甲方造成工期延误的其它原因。</w:t>
      </w:r>
    </w:p>
    <w:p>
      <w:pPr>
        <w:pStyle w:val="5"/>
        <w:ind w:firstLine="560"/>
        <w:rPr>
          <w:color w:val="auto"/>
          <w:sz w:val="28"/>
          <w:szCs w:val="28"/>
        </w:rPr>
      </w:pPr>
      <w:r>
        <w:rPr>
          <w:rFonts w:hint="eastAsia"/>
          <w:color w:val="auto"/>
          <w:sz w:val="28"/>
          <w:szCs w:val="28"/>
        </w:rPr>
        <w:t>7</w:t>
      </w:r>
      <w:bookmarkStart w:id="203" w:name="_Toc318581169"/>
      <w:bookmarkStart w:id="204" w:name="_Toc312678012"/>
      <w:bookmarkStart w:id="205" w:name="_Toc312677486"/>
      <w:bookmarkStart w:id="206" w:name="_Toc304295548"/>
      <w:bookmarkStart w:id="207" w:name="_Toc303539127"/>
      <w:bookmarkStart w:id="208" w:name="_Toc297216177"/>
      <w:bookmarkStart w:id="209" w:name="_Toc300934970"/>
      <w:bookmarkStart w:id="210" w:name="_Toc297123518"/>
      <w:r>
        <w:rPr>
          <w:rFonts w:hint="eastAsia"/>
          <w:color w:val="auto"/>
          <w:sz w:val="28"/>
          <w:szCs w:val="28"/>
        </w:rPr>
        <w:t>.4.2 因乙方原因导致工期延误</w:t>
      </w:r>
    </w:p>
    <w:bookmarkEnd w:id="203"/>
    <w:bookmarkEnd w:id="204"/>
    <w:bookmarkEnd w:id="205"/>
    <w:p>
      <w:pPr>
        <w:pStyle w:val="5"/>
        <w:ind w:firstLine="560"/>
        <w:rPr>
          <w:color w:val="auto"/>
          <w:sz w:val="28"/>
          <w:szCs w:val="28"/>
        </w:rPr>
      </w:pPr>
      <w:r>
        <w:rPr>
          <w:rFonts w:hint="eastAsia"/>
          <w:color w:val="auto"/>
          <w:sz w:val="28"/>
          <w:szCs w:val="28"/>
        </w:rPr>
        <w:t>因</w:t>
      </w:r>
      <w:bookmarkStart w:id="211" w:name="_Toc312678013"/>
      <w:bookmarkStart w:id="212" w:name="_Toc312677487"/>
      <w:bookmarkStart w:id="213" w:name="_Toc318581170"/>
      <w:r>
        <w:rPr>
          <w:rFonts w:hint="eastAsia"/>
          <w:color w:val="auto"/>
          <w:sz w:val="28"/>
          <w:szCs w:val="28"/>
        </w:rPr>
        <w:t>乙方原因造成工期延误，逾期竣工违约金的计算方法为：</w:t>
      </w:r>
      <w:bookmarkEnd w:id="206"/>
      <w:bookmarkEnd w:id="207"/>
      <w:bookmarkEnd w:id="208"/>
      <w:bookmarkEnd w:id="209"/>
      <w:bookmarkEnd w:id="210"/>
      <w:bookmarkEnd w:id="211"/>
      <w:bookmarkEnd w:id="212"/>
    </w:p>
    <w:bookmarkEnd w:id="213"/>
    <w:p>
      <w:pPr>
        <w:pStyle w:val="5"/>
        <w:ind w:firstLine="560"/>
        <w:rPr>
          <w:color w:val="auto"/>
          <w:sz w:val="28"/>
          <w:szCs w:val="28"/>
        </w:rPr>
      </w:pPr>
      <w:r>
        <w:rPr>
          <w:rFonts w:hint="eastAsia"/>
          <w:color w:val="auto"/>
          <w:sz w:val="28"/>
          <w:szCs w:val="28"/>
        </w:rPr>
        <w:t>因乙方原因造成工期延误，逾</w:t>
      </w:r>
      <w:bookmarkStart w:id="214" w:name="_Toc312678014"/>
      <w:bookmarkStart w:id="215" w:name="_Toc318581171"/>
      <w:r>
        <w:rPr>
          <w:rFonts w:hint="eastAsia"/>
          <w:color w:val="auto"/>
          <w:sz w:val="28"/>
          <w:szCs w:val="28"/>
        </w:rPr>
        <w:t>期竣工违约金的上限：延误10个日历日内，每延误1天，乙方承担合同总金额的万分之三的违约金；延误11至30个日历日内，每延误1天，乙方承担合同总金额的万分之四的违约金；延误31个及其以上日历日，每延误1天，乙方承担合同总金额的万分之五的违约金。</w:t>
      </w:r>
    </w:p>
    <w:p>
      <w:pPr>
        <w:pStyle w:val="5"/>
        <w:ind w:firstLine="560"/>
        <w:rPr>
          <w:color w:val="auto"/>
          <w:sz w:val="28"/>
          <w:szCs w:val="28"/>
        </w:rPr>
      </w:pPr>
      <w:r>
        <w:rPr>
          <w:rFonts w:hint="eastAsia"/>
          <w:color w:val="auto"/>
          <w:sz w:val="28"/>
          <w:szCs w:val="28"/>
        </w:rPr>
        <w:t>因乙方原因造成工期延误，逾期竣工违约金的上限：最高不超过合同价款的10%，乙方逾期误工违约金已达到合同价款的10%而未竣工时，甲方有权解除合同，一切损失及后果由乙方承担。</w:t>
      </w:r>
    </w:p>
    <w:bookmarkEnd w:id="214"/>
    <w:bookmarkEnd w:id="215"/>
    <w:p>
      <w:pPr>
        <w:pStyle w:val="20"/>
        <w:ind w:firstLine="560"/>
        <w:rPr>
          <w:color w:val="auto"/>
          <w:sz w:val="28"/>
          <w:szCs w:val="28"/>
        </w:rPr>
      </w:pPr>
      <w:bookmarkStart w:id="216" w:name="_Toc15083"/>
      <w:r>
        <w:rPr>
          <w:rFonts w:hint="eastAsia"/>
          <w:color w:val="auto"/>
          <w:sz w:val="28"/>
          <w:szCs w:val="28"/>
        </w:rPr>
        <w:t>7</w:t>
      </w:r>
      <w:bookmarkStart w:id="217" w:name="_Toc303539130"/>
      <w:bookmarkStart w:id="218" w:name="_Toc297123521"/>
      <w:bookmarkStart w:id="219" w:name="_Toc297216180"/>
      <w:bookmarkStart w:id="220" w:name="_Toc312678017"/>
      <w:bookmarkStart w:id="221" w:name="_Toc300934973"/>
      <w:bookmarkStart w:id="222" w:name="_Toc304295551"/>
      <w:r>
        <w:rPr>
          <w:rFonts w:hint="eastAsia"/>
          <w:color w:val="auto"/>
          <w:sz w:val="28"/>
          <w:szCs w:val="28"/>
        </w:rPr>
        <w:t>.5异常恶劣的气候条件</w:t>
      </w:r>
      <w:bookmarkEnd w:id="216"/>
    </w:p>
    <w:bookmarkEnd w:id="217"/>
    <w:bookmarkEnd w:id="218"/>
    <w:bookmarkEnd w:id="219"/>
    <w:bookmarkEnd w:id="220"/>
    <w:bookmarkEnd w:id="221"/>
    <w:bookmarkEnd w:id="222"/>
    <w:p>
      <w:pPr>
        <w:pStyle w:val="5"/>
        <w:ind w:firstLine="560"/>
        <w:rPr>
          <w:color w:val="auto"/>
          <w:sz w:val="28"/>
          <w:szCs w:val="28"/>
        </w:rPr>
      </w:pPr>
      <w:r>
        <w:rPr>
          <w:rFonts w:hint="eastAsia"/>
          <w:color w:val="auto"/>
          <w:sz w:val="28"/>
          <w:szCs w:val="28"/>
        </w:rPr>
        <w:t>甲方和乙方同意以下情形视为异常恶劣的气候条件：</w:t>
      </w:r>
    </w:p>
    <w:p>
      <w:pPr>
        <w:pStyle w:val="5"/>
        <w:ind w:firstLine="560"/>
        <w:rPr>
          <w:color w:val="auto"/>
          <w:sz w:val="28"/>
          <w:szCs w:val="28"/>
        </w:rPr>
      </w:pPr>
      <w:r>
        <w:rPr>
          <w:rFonts w:hint="eastAsia"/>
          <w:color w:val="auto"/>
          <w:sz w:val="28"/>
          <w:szCs w:val="28"/>
        </w:rPr>
        <w:t>按重庆市气象部门公布的50年一遇的最大降水（雪）量、高温、洪水等资料确认。</w:t>
      </w:r>
    </w:p>
    <w:p>
      <w:pPr>
        <w:pStyle w:val="20"/>
        <w:ind w:firstLine="560"/>
        <w:rPr>
          <w:color w:val="auto"/>
          <w:sz w:val="28"/>
          <w:szCs w:val="28"/>
        </w:rPr>
      </w:pPr>
      <w:bookmarkStart w:id="223" w:name="_Toc9083"/>
      <w:r>
        <w:rPr>
          <w:rFonts w:hint="eastAsia"/>
          <w:color w:val="auto"/>
          <w:sz w:val="28"/>
          <w:szCs w:val="28"/>
        </w:rPr>
        <w:t>7.6 提前竣工的奖励</w:t>
      </w:r>
      <w:bookmarkEnd w:id="223"/>
    </w:p>
    <w:p>
      <w:pPr>
        <w:pStyle w:val="5"/>
        <w:ind w:firstLine="560"/>
        <w:rPr>
          <w:color w:val="auto"/>
          <w:sz w:val="28"/>
          <w:szCs w:val="28"/>
        </w:rPr>
      </w:pPr>
      <w:r>
        <w:rPr>
          <w:rFonts w:hint="eastAsia"/>
          <w:color w:val="auto"/>
          <w:sz w:val="28"/>
          <w:szCs w:val="28"/>
        </w:rPr>
        <w:t>7.6.1提前竣工的奖励：</w:t>
      </w:r>
      <w:r>
        <w:rPr>
          <w:rFonts w:hint="eastAsia" w:ascii="Times New Roman" w:hAnsi="Times New Roman" w:cs="Times New Roman"/>
          <w:color w:val="auto"/>
          <w:sz w:val="28"/>
          <w:szCs w:val="28"/>
          <w:u w:val="single"/>
        </w:rPr>
        <w:t>无</w:t>
      </w:r>
      <w:r>
        <w:rPr>
          <w:rFonts w:hint="eastAsia"/>
          <w:color w:val="auto"/>
          <w:sz w:val="28"/>
          <w:szCs w:val="28"/>
        </w:rPr>
        <w:t>。</w:t>
      </w:r>
    </w:p>
    <w:p>
      <w:pPr>
        <w:pStyle w:val="4"/>
        <w:ind w:firstLine="562"/>
        <w:rPr>
          <w:color w:val="auto"/>
          <w:sz w:val="28"/>
          <w:szCs w:val="28"/>
        </w:rPr>
      </w:pPr>
      <w:bookmarkStart w:id="224" w:name="_Toc7428"/>
      <w:bookmarkStart w:id="225" w:name="_Toc351203640"/>
      <w:r>
        <w:rPr>
          <w:rFonts w:hint="eastAsia"/>
          <w:color w:val="auto"/>
          <w:sz w:val="28"/>
          <w:szCs w:val="28"/>
        </w:rPr>
        <w:t>8. 材料与设备</w:t>
      </w:r>
      <w:bookmarkEnd w:id="224"/>
      <w:bookmarkEnd w:id="225"/>
    </w:p>
    <w:bookmarkEnd w:id="161"/>
    <w:bookmarkEnd w:id="162"/>
    <w:bookmarkEnd w:id="163"/>
    <w:bookmarkEnd w:id="164"/>
    <w:bookmarkEnd w:id="165"/>
    <w:bookmarkEnd w:id="166"/>
    <w:bookmarkEnd w:id="167"/>
    <w:bookmarkEnd w:id="168"/>
    <w:bookmarkEnd w:id="169"/>
    <w:bookmarkEnd w:id="170"/>
    <w:p>
      <w:pPr>
        <w:pStyle w:val="5"/>
        <w:ind w:firstLine="560"/>
        <w:rPr>
          <w:color w:val="auto"/>
          <w:sz w:val="28"/>
          <w:szCs w:val="28"/>
        </w:rPr>
      </w:pPr>
      <w:r>
        <w:rPr>
          <w:rFonts w:hint="eastAsia"/>
          <w:color w:val="auto"/>
          <w:sz w:val="28"/>
          <w:szCs w:val="28"/>
        </w:rPr>
        <w:t>本工程材料与设备供应由</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乙方 </w:t>
      </w:r>
      <w:r>
        <w:rPr>
          <w:rFonts w:hint="eastAsia"/>
          <w:color w:val="auto"/>
          <w:sz w:val="28"/>
          <w:szCs w:val="28"/>
        </w:rPr>
        <w:t>负责，并按通用条款有关规定执行。</w:t>
      </w:r>
    </w:p>
    <w:p>
      <w:pPr>
        <w:pStyle w:val="20"/>
        <w:ind w:firstLine="560"/>
        <w:rPr>
          <w:color w:val="auto"/>
          <w:sz w:val="28"/>
          <w:szCs w:val="28"/>
        </w:rPr>
      </w:pPr>
      <w:bookmarkStart w:id="226" w:name="_Toc27756"/>
      <w:r>
        <w:rPr>
          <w:rFonts w:hint="eastAsia"/>
          <w:color w:val="auto"/>
          <w:sz w:val="28"/>
          <w:szCs w:val="28"/>
        </w:rPr>
        <w:t>8</w:t>
      </w:r>
      <w:bookmarkStart w:id="227" w:name="_Toc296346668"/>
      <w:bookmarkStart w:id="228" w:name="_Toc296944506"/>
      <w:bookmarkStart w:id="229" w:name="_Toc296347166"/>
      <w:bookmarkStart w:id="230" w:name="_Toc292559877"/>
      <w:bookmarkStart w:id="231" w:name="_Toc304295556"/>
      <w:bookmarkStart w:id="232" w:name="_Toc297048353"/>
      <w:bookmarkStart w:id="233" w:name="_Toc280868654"/>
      <w:bookmarkStart w:id="234" w:name="_Toc300934979"/>
      <w:bookmarkStart w:id="235" w:name="_Toc296503167"/>
      <w:bookmarkStart w:id="236" w:name="_Toc297120467"/>
      <w:bookmarkStart w:id="237" w:name="_Toc303539136"/>
      <w:bookmarkStart w:id="238" w:name="_Toc312677493"/>
      <w:bookmarkStart w:id="239" w:name="_Toc292559372"/>
      <w:bookmarkStart w:id="240" w:name="_Toc297123527"/>
      <w:bookmarkStart w:id="241" w:name="_Toc297216186"/>
      <w:bookmarkStart w:id="242" w:name="_Toc296891207"/>
      <w:bookmarkStart w:id="243" w:name="_Toc312678019"/>
      <w:bookmarkStart w:id="244" w:name="_Toc296890995"/>
      <w:bookmarkStart w:id="245" w:name="_Toc280868655"/>
      <w:bookmarkStart w:id="246" w:name="_Toc280868656"/>
      <w:bookmarkStart w:id="247" w:name="_Toc267251424"/>
      <w:r>
        <w:rPr>
          <w:rFonts w:hint="eastAsia"/>
          <w:color w:val="auto"/>
          <w:sz w:val="28"/>
          <w:szCs w:val="28"/>
        </w:rPr>
        <w:t>.1材料与工程设备的保管与使用</w:t>
      </w:r>
      <w:bookmarkEnd w:id="226"/>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Pr>
        <w:pStyle w:val="5"/>
        <w:ind w:firstLine="560"/>
        <w:rPr>
          <w:color w:val="auto"/>
          <w:sz w:val="28"/>
          <w:szCs w:val="28"/>
        </w:rPr>
      </w:pPr>
      <w:r>
        <w:rPr>
          <w:rFonts w:hint="eastAsia"/>
          <w:color w:val="auto"/>
          <w:sz w:val="28"/>
          <w:szCs w:val="28"/>
        </w:rPr>
        <w:t>8</w:t>
      </w:r>
      <w:bookmarkStart w:id="248" w:name="_Toc292559878"/>
      <w:bookmarkStart w:id="249" w:name="_Toc292559373"/>
      <w:bookmarkStart w:id="250" w:name="_Toc296347167"/>
      <w:bookmarkStart w:id="251" w:name="_Toc318581173"/>
      <w:bookmarkStart w:id="252" w:name="_Toc296503168"/>
      <w:bookmarkStart w:id="253" w:name="_Toc297048354"/>
      <w:bookmarkStart w:id="254" w:name="_Toc296346669"/>
      <w:bookmarkStart w:id="255" w:name="_Toc312678020"/>
      <w:bookmarkStart w:id="256" w:name="_Toc297120468"/>
      <w:bookmarkStart w:id="257" w:name="_Toc296890996"/>
      <w:bookmarkStart w:id="258" w:name="_Toc304295557"/>
      <w:bookmarkStart w:id="259" w:name="_Toc297123528"/>
      <w:bookmarkStart w:id="260" w:name="_Toc312677494"/>
      <w:bookmarkStart w:id="261" w:name="_Toc296891208"/>
      <w:bookmarkStart w:id="262" w:name="_Toc300934980"/>
      <w:bookmarkStart w:id="263" w:name="_Toc303539137"/>
      <w:bookmarkStart w:id="264" w:name="_Toc297216187"/>
      <w:bookmarkStart w:id="265" w:name="_Toc296944507"/>
      <w:r>
        <w:rPr>
          <w:rFonts w:hint="eastAsia"/>
          <w:color w:val="auto"/>
          <w:sz w:val="28"/>
          <w:szCs w:val="28"/>
        </w:rPr>
        <w:t>.1.1甲方供应的材料设备的保管费用的承担：乙方清点接收后由乙方承担。</w:t>
      </w:r>
      <w:bookmarkEnd w:id="248"/>
      <w:bookmarkEnd w:id="249"/>
    </w:p>
    <w:p>
      <w:pPr>
        <w:pStyle w:val="20"/>
        <w:ind w:firstLine="560"/>
        <w:rPr>
          <w:color w:val="auto"/>
          <w:sz w:val="28"/>
          <w:szCs w:val="28"/>
        </w:rPr>
      </w:pPr>
      <w:bookmarkStart w:id="266" w:name="_Toc2330"/>
      <w:r>
        <w:rPr>
          <w:rFonts w:hint="eastAsia"/>
          <w:color w:val="auto"/>
          <w:sz w:val="28"/>
          <w:szCs w:val="28"/>
        </w:rPr>
        <w:t>8.2 样品</w:t>
      </w:r>
      <w:bookmarkEnd w:id="266"/>
    </w:p>
    <w:p>
      <w:pPr>
        <w:pStyle w:val="5"/>
        <w:ind w:firstLine="560"/>
        <w:rPr>
          <w:color w:val="auto"/>
          <w:sz w:val="28"/>
          <w:szCs w:val="28"/>
        </w:rPr>
      </w:pPr>
      <w:r>
        <w:rPr>
          <w:rFonts w:hint="eastAsia"/>
          <w:color w:val="auto"/>
          <w:sz w:val="28"/>
          <w:szCs w:val="28"/>
        </w:rPr>
        <w:t>8.2.1样品的报送与封存</w:t>
      </w:r>
    </w:p>
    <w:p>
      <w:pPr>
        <w:pStyle w:val="5"/>
        <w:ind w:firstLine="560"/>
        <w:rPr>
          <w:color w:val="auto"/>
          <w:sz w:val="28"/>
          <w:szCs w:val="28"/>
        </w:rPr>
      </w:pPr>
      <w:r>
        <w:rPr>
          <w:rFonts w:hint="eastAsia"/>
          <w:color w:val="auto"/>
          <w:sz w:val="28"/>
          <w:szCs w:val="28"/>
        </w:rPr>
        <w:t>需要乙方报送样品的材料或工程设备，样品的种类、名称、规格、数量要求：</w:t>
      </w:r>
      <w:r>
        <w:rPr>
          <w:rFonts w:hint="eastAsia"/>
          <w:color w:val="auto"/>
          <w:sz w:val="28"/>
          <w:szCs w:val="28"/>
          <w:u w:val="single"/>
        </w:rPr>
        <w:t>按通用条款执行</w:t>
      </w:r>
      <w:r>
        <w:rPr>
          <w:rFonts w:hint="eastAsia"/>
          <w:color w:val="auto"/>
          <w:sz w:val="28"/>
          <w:szCs w:val="28"/>
        </w:rPr>
        <w:t>。</w:t>
      </w:r>
    </w:p>
    <w:p>
      <w:pPr>
        <w:pStyle w:val="20"/>
        <w:ind w:firstLine="560"/>
        <w:rPr>
          <w:color w:val="auto"/>
          <w:sz w:val="28"/>
          <w:szCs w:val="28"/>
        </w:rPr>
      </w:pPr>
      <w:bookmarkStart w:id="267" w:name="_Toc5517"/>
      <w:r>
        <w:rPr>
          <w:rFonts w:hint="eastAsia"/>
          <w:color w:val="auto"/>
          <w:sz w:val="28"/>
          <w:szCs w:val="28"/>
        </w:rPr>
        <w:t>8.3 施工设备和临时设施</w:t>
      </w:r>
      <w:bookmarkEnd w:id="267"/>
    </w:p>
    <w:p>
      <w:pPr>
        <w:pStyle w:val="5"/>
        <w:ind w:firstLine="560"/>
        <w:rPr>
          <w:color w:val="auto"/>
          <w:sz w:val="28"/>
          <w:szCs w:val="28"/>
        </w:rPr>
      </w:pPr>
      <w:r>
        <w:rPr>
          <w:rFonts w:hint="eastAsia"/>
          <w:color w:val="auto"/>
          <w:sz w:val="28"/>
          <w:szCs w:val="28"/>
        </w:rPr>
        <w:t>甲方提供的施工设备或临时设施：</w:t>
      </w:r>
      <w:r>
        <w:rPr>
          <w:rFonts w:hint="eastAsia" w:ascii="Times New Roman" w:hAnsi="Times New Roman" w:cs="Times New Roman"/>
          <w:color w:val="auto"/>
          <w:sz w:val="28"/>
          <w:szCs w:val="28"/>
          <w:u w:val="single"/>
        </w:rPr>
        <w:t>无</w:t>
      </w:r>
      <w:r>
        <w:rPr>
          <w:rFonts w:hint="eastAsia"/>
          <w:color w:val="auto"/>
          <w:sz w:val="28"/>
          <w:szCs w:val="28"/>
        </w:rPr>
        <w:t>。</w:t>
      </w:r>
    </w:p>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Pr>
        <w:pStyle w:val="4"/>
        <w:ind w:firstLine="562"/>
        <w:rPr>
          <w:color w:val="auto"/>
          <w:sz w:val="28"/>
          <w:szCs w:val="28"/>
        </w:rPr>
      </w:pPr>
      <w:bookmarkStart w:id="268" w:name="_Toc351203641"/>
      <w:bookmarkStart w:id="269" w:name="_Toc32563"/>
      <w:r>
        <w:rPr>
          <w:rFonts w:hint="eastAsia"/>
          <w:color w:val="auto"/>
          <w:sz w:val="28"/>
          <w:szCs w:val="28"/>
        </w:rPr>
        <w:t>9</w:t>
      </w:r>
      <w:bookmarkEnd w:id="245"/>
      <w:bookmarkEnd w:id="246"/>
      <w:bookmarkEnd w:id="247"/>
      <w:bookmarkStart w:id="270" w:name="_Toc300934982"/>
      <w:bookmarkStart w:id="271" w:name="_Toc304295559"/>
      <w:bookmarkStart w:id="272" w:name="_Toc303539139"/>
      <w:bookmarkStart w:id="273" w:name="_Toc312678021"/>
      <w:bookmarkStart w:id="274" w:name="_Toc297123533"/>
      <w:bookmarkStart w:id="275" w:name="_Toc312677495"/>
      <w:bookmarkStart w:id="276" w:name="_Toc297216192"/>
      <w:bookmarkStart w:id="277" w:name="_Toc297120473"/>
      <w:bookmarkStart w:id="278" w:name="_Toc296891001"/>
      <w:bookmarkStart w:id="279" w:name="_Toc267251427"/>
      <w:bookmarkStart w:id="280" w:name="_Toc292559883"/>
      <w:bookmarkStart w:id="281" w:name="_Toc296346674"/>
      <w:bookmarkStart w:id="282" w:name="_Toc296503173"/>
      <w:bookmarkStart w:id="283" w:name="_Toc296891213"/>
      <w:bookmarkStart w:id="284" w:name="_Toc297048359"/>
      <w:bookmarkStart w:id="285" w:name="_Toc296347172"/>
      <w:bookmarkStart w:id="286" w:name="_Toc267251428"/>
      <w:bookmarkStart w:id="287" w:name="_Toc296944512"/>
      <w:bookmarkStart w:id="288" w:name="_Toc292559378"/>
      <w:r>
        <w:rPr>
          <w:rFonts w:hint="eastAsia"/>
          <w:color w:val="auto"/>
          <w:sz w:val="28"/>
          <w:szCs w:val="28"/>
        </w:rPr>
        <w:t>. 试验与检验</w:t>
      </w:r>
      <w:bookmarkEnd w:id="268"/>
      <w:bookmarkEnd w:id="269"/>
    </w:p>
    <w:bookmarkEnd w:id="270"/>
    <w:bookmarkEnd w:id="271"/>
    <w:bookmarkEnd w:id="272"/>
    <w:bookmarkEnd w:id="273"/>
    <w:bookmarkEnd w:id="274"/>
    <w:bookmarkEnd w:id="275"/>
    <w:bookmarkEnd w:id="276"/>
    <w:p>
      <w:pPr>
        <w:pStyle w:val="5"/>
        <w:ind w:firstLine="560"/>
        <w:rPr>
          <w:color w:val="auto"/>
          <w:sz w:val="28"/>
          <w:szCs w:val="28"/>
        </w:rPr>
      </w:pPr>
      <w:bookmarkStart w:id="289" w:name="_Toc312677498"/>
      <w:bookmarkStart w:id="290" w:name="_Toc297216195"/>
      <w:bookmarkStart w:id="291" w:name="_Toc304295562"/>
      <w:bookmarkStart w:id="292" w:name="_Toc303539142"/>
      <w:bookmarkStart w:id="293" w:name="_Toc297123536"/>
      <w:bookmarkStart w:id="294" w:name="_Toc312678024"/>
      <w:bookmarkStart w:id="295" w:name="_Toc300934985"/>
      <w:bookmarkStart w:id="296" w:name="_Toc318581174"/>
      <w:r>
        <w:rPr>
          <w:rFonts w:hint="eastAsia"/>
          <w:color w:val="auto"/>
          <w:sz w:val="28"/>
          <w:szCs w:val="28"/>
        </w:rPr>
        <w:t>9</w:t>
      </w:r>
      <w:bookmarkStart w:id="297" w:name="_Toc304295561"/>
      <w:bookmarkStart w:id="298" w:name="_Toc297123535"/>
      <w:bookmarkStart w:id="299" w:name="_Toc312677497"/>
      <w:bookmarkStart w:id="300" w:name="_Toc312678023"/>
      <w:bookmarkStart w:id="301" w:name="_Toc297216194"/>
      <w:bookmarkStart w:id="302" w:name="_Toc300934984"/>
      <w:bookmarkStart w:id="303" w:name="_Toc303539141"/>
      <w:r>
        <w:rPr>
          <w:rFonts w:hint="eastAsia"/>
          <w:color w:val="auto"/>
          <w:sz w:val="28"/>
          <w:szCs w:val="28"/>
        </w:rPr>
        <w:t>.1.1试验设备</w:t>
      </w:r>
    </w:p>
    <w:p>
      <w:pPr>
        <w:pStyle w:val="5"/>
        <w:ind w:firstLine="560"/>
        <w:rPr>
          <w:color w:val="auto"/>
          <w:sz w:val="28"/>
          <w:szCs w:val="28"/>
        </w:rPr>
      </w:pPr>
      <w:r>
        <w:rPr>
          <w:rFonts w:hint="eastAsia"/>
          <w:color w:val="auto"/>
          <w:sz w:val="28"/>
          <w:szCs w:val="28"/>
        </w:rPr>
        <w:t>施工现场需要配置的试验场所：</w:t>
      </w:r>
      <w:bookmarkEnd w:id="297"/>
      <w:bookmarkEnd w:id="298"/>
      <w:bookmarkEnd w:id="299"/>
      <w:bookmarkEnd w:id="300"/>
      <w:bookmarkEnd w:id="301"/>
      <w:bookmarkEnd w:id="302"/>
      <w:bookmarkEnd w:id="303"/>
      <w:r>
        <w:rPr>
          <w:rFonts w:hint="eastAsia"/>
          <w:color w:val="auto"/>
          <w:sz w:val="28"/>
          <w:szCs w:val="28"/>
          <w:u w:val="single"/>
        </w:rPr>
        <w:t>按有关规定执行</w:t>
      </w:r>
      <w:r>
        <w:rPr>
          <w:rFonts w:hint="eastAsia"/>
          <w:color w:val="auto"/>
          <w:sz w:val="28"/>
          <w:szCs w:val="28"/>
        </w:rPr>
        <w:t>。</w:t>
      </w:r>
    </w:p>
    <w:p>
      <w:pPr>
        <w:pStyle w:val="5"/>
        <w:ind w:firstLine="560"/>
        <w:rPr>
          <w:color w:val="auto"/>
          <w:sz w:val="28"/>
          <w:szCs w:val="28"/>
        </w:rPr>
      </w:pPr>
      <w:r>
        <w:rPr>
          <w:rFonts w:hint="eastAsia"/>
          <w:color w:val="auto"/>
          <w:sz w:val="28"/>
          <w:szCs w:val="28"/>
        </w:rPr>
        <w:t>施工现场需要配备的试验设备：</w:t>
      </w:r>
      <w:r>
        <w:rPr>
          <w:rFonts w:hint="eastAsia"/>
          <w:color w:val="auto"/>
          <w:sz w:val="28"/>
          <w:szCs w:val="28"/>
          <w:u w:val="single"/>
        </w:rPr>
        <w:t>按有关规定执行</w:t>
      </w:r>
      <w:r>
        <w:rPr>
          <w:rFonts w:hint="eastAsia"/>
          <w:color w:val="auto"/>
          <w:sz w:val="28"/>
          <w:szCs w:val="28"/>
        </w:rPr>
        <w:t>。</w:t>
      </w:r>
    </w:p>
    <w:bookmarkEnd w:id="289"/>
    <w:bookmarkEnd w:id="290"/>
    <w:bookmarkEnd w:id="291"/>
    <w:bookmarkEnd w:id="292"/>
    <w:bookmarkEnd w:id="293"/>
    <w:bookmarkEnd w:id="294"/>
    <w:bookmarkEnd w:id="295"/>
    <w:bookmarkEnd w:id="296"/>
    <w:p>
      <w:pPr>
        <w:pStyle w:val="4"/>
        <w:ind w:firstLine="562"/>
        <w:rPr>
          <w:color w:val="auto"/>
          <w:sz w:val="28"/>
          <w:szCs w:val="28"/>
        </w:rPr>
      </w:pPr>
      <w:bookmarkStart w:id="304" w:name="_Toc12786"/>
      <w:bookmarkStart w:id="305" w:name="_Toc351203642"/>
      <w:r>
        <w:rPr>
          <w:rFonts w:hint="eastAsia"/>
          <w:color w:val="auto"/>
          <w:sz w:val="28"/>
          <w:szCs w:val="28"/>
        </w:rPr>
        <w:t>1</w:t>
      </w:r>
      <w:bookmarkEnd w:id="277"/>
      <w:bookmarkEnd w:id="278"/>
      <w:bookmarkEnd w:id="279"/>
      <w:bookmarkEnd w:id="280"/>
      <w:bookmarkEnd w:id="281"/>
      <w:bookmarkEnd w:id="282"/>
      <w:bookmarkEnd w:id="283"/>
      <w:bookmarkEnd w:id="284"/>
      <w:bookmarkEnd w:id="285"/>
      <w:bookmarkEnd w:id="286"/>
      <w:bookmarkEnd w:id="287"/>
      <w:bookmarkEnd w:id="288"/>
      <w:bookmarkStart w:id="306" w:name="_Toc297216199"/>
      <w:bookmarkStart w:id="307" w:name="_Toc292559903"/>
      <w:bookmarkStart w:id="308" w:name="_Toc296503193"/>
      <w:bookmarkStart w:id="309" w:name="_Toc297123540"/>
      <w:bookmarkStart w:id="310" w:name="_Toc296347192"/>
      <w:bookmarkStart w:id="311" w:name="_Toc297120493"/>
      <w:bookmarkStart w:id="312" w:name="_Toc296891021"/>
      <w:bookmarkStart w:id="313" w:name="_Toc296346694"/>
      <w:bookmarkStart w:id="314" w:name="_Toc297048379"/>
      <w:bookmarkStart w:id="315" w:name="_Toc296891233"/>
      <w:bookmarkStart w:id="316" w:name="_Toc300934989"/>
      <w:bookmarkStart w:id="317" w:name="_Toc304295566"/>
      <w:bookmarkStart w:id="318" w:name="_Toc296944532"/>
      <w:bookmarkStart w:id="319" w:name="_Toc303539146"/>
      <w:bookmarkStart w:id="320" w:name="_Toc292559398"/>
      <w:bookmarkStart w:id="321" w:name="_Toc312677499"/>
      <w:bookmarkStart w:id="322" w:name="_Toc312678025"/>
      <w:bookmarkStart w:id="323" w:name="_Toc267251433"/>
      <w:bookmarkStart w:id="324" w:name="_Toc267251435"/>
      <w:bookmarkStart w:id="325" w:name="_Toc267251439"/>
      <w:bookmarkStart w:id="326" w:name="_Toc267251440"/>
      <w:bookmarkStart w:id="327" w:name="_Toc267251441"/>
      <w:bookmarkStart w:id="328" w:name="_Toc267251437"/>
      <w:bookmarkStart w:id="329" w:name="_Toc267251442"/>
      <w:r>
        <w:rPr>
          <w:rFonts w:hint="eastAsia"/>
          <w:color w:val="auto"/>
          <w:sz w:val="28"/>
          <w:szCs w:val="28"/>
        </w:rPr>
        <w:t>0. 变更</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bookmarkEnd w:id="321"/>
    <w:bookmarkEnd w:id="322"/>
    <w:p>
      <w:pPr>
        <w:pStyle w:val="20"/>
        <w:ind w:firstLine="560"/>
        <w:rPr>
          <w:color w:val="auto"/>
          <w:sz w:val="28"/>
          <w:szCs w:val="28"/>
        </w:rPr>
      </w:pPr>
      <w:bookmarkStart w:id="330" w:name="_Toc13457"/>
      <w:r>
        <w:rPr>
          <w:rFonts w:hint="eastAsia"/>
          <w:color w:val="auto"/>
          <w:sz w:val="28"/>
          <w:szCs w:val="28"/>
        </w:rPr>
        <w:t>1</w:t>
      </w:r>
      <w:bookmarkStart w:id="331" w:name="_Toc297123541"/>
      <w:bookmarkStart w:id="332" w:name="_Toc296944533"/>
      <w:bookmarkStart w:id="333" w:name="_Toc304295567"/>
      <w:bookmarkStart w:id="334" w:name="_Toc303539147"/>
      <w:bookmarkStart w:id="335" w:name="_Toc296891234"/>
      <w:bookmarkStart w:id="336" w:name="_Toc297048380"/>
      <w:bookmarkStart w:id="337" w:name="_Toc312678026"/>
      <w:bookmarkStart w:id="338" w:name="_Toc292559904"/>
      <w:bookmarkStart w:id="339" w:name="_Toc297120494"/>
      <w:bookmarkStart w:id="340" w:name="_Toc296503194"/>
      <w:bookmarkStart w:id="341" w:name="_Toc296347193"/>
      <w:bookmarkStart w:id="342" w:name="_Toc296891022"/>
      <w:bookmarkStart w:id="343" w:name="_Toc296346695"/>
      <w:bookmarkStart w:id="344" w:name="_Toc297216200"/>
      <w:bookmarkStart w:id="345" w:name="_Toc292559399"/>
      <w:bookmarkStart w:id="346" w:name="_Toc300934990"/>
      <w:bookmarkStart w:id="347" w:name="_Toc312677500"/>
      <w:r>
        <w:rPr>
          <w:rFonts w:hint="eastAsia"/>
          <w:color w:val="auto"/>
          <w:sz w:val="28"/>
          <w:szCs w:val="28"/>
        </w:rPr>
        <w:t>0.1变更的范围</w:t>
      </w:r>
      <w:bookmarkEnd w:id="330"/>
    </w:p>
    <w:p>
      <w:pPr>
        <w:pStyle w:val="5"/>
        <w:ind w:firstLine="560"/>
        <w:rPr>
          <w:color w:val="auto"/>
          <w:sz w:val="28"/>
          <w:szCs w:val="28"/>
        </w:rPr>
      </w:pPr>
      <w:r>
        <w:rPr>
          <w:rFonts w:hint="eastAsia"/>
          <w:color w:val="auto"/>
          <w:sz w:val="28"/>
          <w:szCs w:val="28"/>
        </w:rPr>
        <w:t>关于变更的范围的约定： 以甲方的书面指令或甲方同意变更的书面材料为准，乙方必须无条件接受并实施。</w:t>
      </w:r>
    </w:p>
    <w:p>
      <w:pPr>
        <w:pStyle w:val="20"/>
        <w:ind w:firstLine="560"/>
        <w:rPr>
          <w:color w:val="auto"/>
          <w:sz w:val="28"/>
          <w:szCs w:val="28"/>
        </w:rPr>
      </w:pPr>
      <w:bookmarkStart w:id="348" w:name="_Toc24147"/>
      <w:r>
        <w:rPr>
          <w:rFonts w:hint="eastAsia"/>
          <w:color w:val="auto"/>
          <w:sz w:val="28"/>
          <w:szCs w:val="28"/>
        </w:rPr>
        <w:t>10.2 变更估价</w:t>
      </w:r>
      <w:bookmarkEnd w:id="348"/>
    </w:p>
    <w:p>
      <w:pPr>
        <w:pStyle w:val="5"/>
        <w:ind w:firstLine="560"/>
        <w:rPr>
          <w:color w:val="auto"/>
          <w:sz w:val="28"/>
          <w:szCs w:val="28"/>
        </w:rPr>
      </w:pPr>
      <w:r>
        <w:rPr>
          <w:rFonts w:hint="eastAsia"/>
          <w:color w:val="auto"/>
          <w:sz w:val="28"/>
          <w:szCs w:val="28"/>
        </w:rPr>
        <w:t>10.2.1 变更估价（含暂估价、暂列金额）原则</w:t>
      </w:r>
    </w:p>
    <w:p>
      <w:pPr>
        <w:pStyle w:val="5"/>
        <w:ind w:firstLine="560"/>
        <w:rPr>
          <w:color w:val="auto"/>
          <w:sz w:val="28"/>
          <w:szCs w:val="28"/>
        </w:rPr>
      </w:pPr>
      <w:r>
        <w:rPr>
          <w:rFonts w:hint="eastAsia"/>
          <w:color w:val="auto"/>
          <w:sz w:val="28"/>
          <w:szCs w:val="28"/>
        </w:rPr>
        <w:t>1、工程内容与投标报价的工程量清单中有相同的子项则按投标时的相同子项的综合单价报价执行。</w:t>
      </w:r>
    </w:p>
    <w:p>
      <w:pPr>
        <w:pStyle w:val="5"/>
        <w:ind w:firstLine="560"/>
        <w:rPr>
          <w:color w:val="auto"/>
          <w:sz w:val="28"/>
          <w:szCs w:val="28"/>
        </w:rPr>
      </w:pPr>
      <w:r>
        <w:rPr>
          <w:rFonts w:hint="eastAsia"/>
          <w:color w:val="auto"/>
          <w:sz w:val="28"/>
          <w:szCs w:val="28"/>
        </w:rPr>
        <w:t>2、工程内容与投标报价的工程量清单中有类似的子项则按投标时的类似子项的综合单价执行（类似子项的综合单价由招标人审定）。</w:t>
      </w:r>
    </w:p>
    <w:p>
      <w:pPr>
        <w:pStyle w:val="5"/>
        <w:ind w:firstLine="560"/>
        <w:rPr>
          <w:color w:val="auto"/>
          <w:sz w:val="28"/>
          <w:szCs w:val="28"/>
        </w:rPr>
      </w:pPr>
      <w:r>
        <w:rPr>
          <w:rFonts w:hint="eastAsia"/>
          <w:color w:val="auto"/>
          <w:sz w:val="28"/>
          <w:szCs w:val="28"/>
        </w:rPr>
        <w:t>3、工程内容与投标报价的工程量清单无相同子项或类似子项的以《建设工程工程量清单计价规范》（GB50500-2013）、《市政工程工程量计算规范》（GB50857-2013）、《房屋建筑与装饰工程计量规范》（GB500854-2013）、《通用安装工程工程量计算规范》（GB50856-2013）、《园林绿化工程工程量计算规范》（GB50858-2013）、《构筑物工程工程量计算规范》（GB50860-2013）、《重庆市建设工程工程量清单计价规则》（CQJJGZ-2013）、《重庆市建设工程工程量计算规则》（CQJLGZ-2013）、《重庆市仿古建筑工程计价定额》（CQFGDE-2018)、《重庆市园林绿化工程计价定额》(CQYLLHDE-2018)、《重庆市房屋修缮工程计价定额》(CQXSDE-2018)、《重庆市房屋建筑与装饰工程计价定额》(CQJZZSDE-2018)、《重庆市通用安装工程计价定额》(CQAZDE-2018)、《重庆市市政工程计价定额》(CQSZDE-2018)、《重庆市构筑物工程计价定额》(CQGZWDE-2018、《重庆市城市轨道交通工程计价定额》(CQGDDE-2018、《重庆市爆破工程计价定额》(CQBPDE-2018)、《重庆市绿色建筑工程计价定额》(CQLSJZDE-2018)、《重庆市装配式建筑工程计价定额》（CQZPDE-2018）、《重庆市建设工程施工机械台班定额》(CQJXDE-2018)、《重庆市建设工程混凝土及砂浆配比表》(CQPHBB-2018)、《重庆市建设工程施工仪器仪表台班定额》(CQYQYBDE-2018)、《重庆市建设工程费用定额》（CQFYDE-2018）、《重庆市城市轨道交通工程计价定额》（CQGDDE-2018）及相关配套文件为依据。甲方只对合格工程进行计量。上述计价定额缺项时，以甲方核定为准。</w:t>
      </w:r>
    </w:p>
    <w:p>
      <w:pPr>
        <w:pStyle w:val="5"/>
        <w:ind w:firstLine="560"/>
        <w:rPr>
          <w:color w:val="auto"/>
          <w:sz w:val="28"/>
          <w:szCs w:val="28"/>
        </w:rPr>
      </w:pPr>
      <w:r>
        <w:rPr>
          <w:rFonts w:hint="eastAsia"/>
          <w:color w:val="auto"/>
          <w:sz w:val="28"/>
          <w:szCs w:val="28"/>
        </w:rPr>
        <w:t>人工单价按照2022年第二季度《重庆工程造价信息》公布的信息价执行。</w:t>
      </w:r>
    </w:p>
    <w:p>
      <w:pPr>
        <w:pStyle w:val="5"/>
        <w:ind w:firstLine="560"/>
        <w:rPr>
          <w:color w:val="auto"/>
          <w:sz w:val="28"/>
          <w:szCs w:val="28"/>
        </w:rPr>
      </w:pPr>
      <w:r>
        <w:rPr>
          <w:rFonts w:hint="eastAsia"/>
          <w:color w:val="auto"/>
          <w:sz w:val="28"/>
          <w:szCs w:val="28"/>
        </w:rPr>
        <w:t>投标时乙方所报的材料价中没有的材料价格按照施工时间的《重庆工程造价信息》公布的信息价执行；如果2022年施工时间内《重庆工程造价信息》没有的材料价格按甲方核定价格计算。所有材料费均为不含税价格。</w:t>
      </w:r>
    </w:p>
    <w:p>
      <w:pPr>
        <w:pStyle w:val="5"/>
        <w:ind w:firstLine="560"/>
        <w:rPr>
          <w:color w:val="auto"/>
          <w:sz w:val="28"/>
          <w:szCs w:val="28"/>
        </w:rPr>
      </w:pPr>
      <w:r>
        <w:rPr>
          <w:rFonts w:hint="eastAsia"/>
          <w:color w:val="auto"/>
          <w:sz w:val="28"/>
          <w:szCs w:val="28"/>
        </w:rPr>
        <w:t>管理费和利润按投标报价中相同分部的最低费率执行，高于费用定额标准的，按费用定额执行。</w:t>
      </w:r>
    </w:p>
    <w:p>
      <w:pPr>
        <w:pStyle w:val="5"/>
        <w:ind w:firstLine="560"/>
        <w:rPr>
          <w:color w:val="auto"/>
          <w:sz w:val="28"/>
          <w:szCs w:val="28"/>
        </w:rPr>
      </w:pPr>
      <w:r>
        <w:rPr>
          <w:rFonts w:hint="eastAsia"/>
          <w:color w:val="auto"/>
          <w:sz w:val="28"/>
          <w:szCs w:val="28"/>
        </w:rPr>
        <w:t>涉及到工程量清单中的暂列金额或暂估价材料，按照工程量清单中的材料暂列金额或暂估价计算。结算时价差调整和核价原则：参照本条变更估价原则执行，最终以甲方核定为准。</w:t>
      </w:r>
    </w:p>
    <w:p>
      <w:pPr>
        <w:pStyle w:val="5"/>
        <w:ind w:firstLine="560"/>
        <w:rPr>
          <w:color w:val="auto"/>
          <w:sz w:val="28"/>
          <w:szCs w:val="28"/>
        </w:rPr>
      </w:pPr>
      <w:bookmarkStart w:id="349" w:name="_Toc1439"/>
      <w:r>
        <w:rPr>
          <w:rFonts w:hint="eastAsia"/>
          <w:b/>
          <w:bCs/>
          <w:color w:val="auto"/>
          <w:sz w:val="28"/>
          <w:szCs w:val="28"/>
        </w:rPr>
        <w:t>1</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Start w:id="350" w:name="_Toc297216203"/>
      <w:bookmarkStart w:id="351" w:name="_Toc303539150"/>
      <w:bookmarkStart w:id="352" w:name="_Toc300934993"/>
      <w:bookmarkStart w:id="353" w:name="_Toc296347196"/>
      <w:bookmarkStart w:id="354" w:name="_Toc296346698"/>
      <w:bookmarkStart w:id="355" w:name="_Toc297120497"/>
      <w:bookmarkStart w:id="356" w:name="_Toc296891025"/>
      <w:bookmarkStart w:id="357" w:name="_Toc296891237"/>
      <w:bookmarkStart w:id="358" w:name="_Toc292559402"/>
      <w:bookmarkStart w:id="359" w:name="_Toc296944536"/>
      <w:bookmarkStart w:id="360" w:name="_Toc292559907"/>
      <w:bookmarkStart w:id="361" w:name="_Toc297048383"/>
      <w:bookmarkStart w:id="362" w:name="_Toc297123544"/>
      <w:bookmarkStart w:id="363" w:name="_Toc296503197"/>
      <w:bookmarkStart w:id="364" w:name="_Toc312678029"/>
      <w:bookmarkStart w:id="365" w:name="_Toc304295570"/>
      <w:bookmarkStart w:id="366" w:name="_Toc312677503"/>
      <w:r>
        <w:rPr>
          <w:rFonts w:hint="eastAsia"/>
          <w:b/>
          <w:bCs/>
          <w:color w:val="auto"/>
          <w:sz w:val="28"/>
          <w:szCs w:val="28"/>
        </w:rPr>
        <w:t>0.</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Start w:id="367" w:name="_Toc296891031"/>
      <w:bookmarkStart w:id="368" w:name="_Toc292559408"/>
      <w:bookmarkStart w:id="369" w:name="_Toc300934994"/>
      <w:bookmarkStart w:id="370" w:name="_Toc296891243"/>
      <w:bookmarkStart w:id="371" w:name="_Toc297048389"/>
      <w:bookmarkStart w:id="372" w:name="_Toc297123545"/>
      <w:bookmarkStart w:id="373" w:name="_Toc296944542"/>
      <w:bookmarkStart w:id="374" w:name="_Toc297120503"/>
      <w:bookmarkStart w:id="375" w:name="_Toc296503203"/>
      <w:bookmarkStart w:id="376" w:name="_Toc292559913"/>
      <w:bookmarkStart w:id="377" w:name="_Toc303539151"/>
      <w:bookmarkStart w:id="378" w:name="_Toc296346704"/>
      <w:bookmarkStart w:id="379" w:name="_Toc296347202"/>
      <w:bookmarkStart w:id="380" w:name="_Toc297216204"/>
      <w:r>
        <w:rPr>
          <w:rFonts w:hint="eastAsia"/>
          <w:b/>
          <w:bCs/>
          <w:color w:val="auto"/>
          <w:sz w:val="28"/>
          <w:szCs w:val="28"/>
        </w:rPr>
        <w:t>3乙方的合理化建议</w:t>
      </w:r>
      <w:bookmarkEnd w:id="349"/>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pStyle w:val="5"/>
        <w:ind w:firstLine="560"/>
        <w:rPr>
          <w:color w:val="auto"/>
          <w:sz w:val="28"/>
          <w:szCs w:val="28"/>
        </w:rPr>
      </w:pPr>
      <w:bookmarkStart w:id="381" w:name="_Toc292559409"/>
      <w:bookmarkStart w:id="382" w:name="_Toc296346705"/>
      <w:bookmarkStart w:id="383" w:name="_Toc303539152"/>
      <w:bookmarkStart w:id="384" w:name="_Toc300934995"/>
      <w:bookmarkStart w:id="385" w:name="_Toc296891032"/>
      <w:bookmarkStart w:id="386" w:name="_Toc297048390"/>
      <w:bookmarkStart w:id="387" w:name="_Toc296891244"/>
      <w:bookmarkStart w:id="388" w:name="_Toc292559914"/>
      <w:bookmarkStart w:id="389" w:name="_Toc297123546"/>
      <w:bookmarkStart w:id="390" w:name="_Toc297216205"/>
      <w:bookmarkStart w:id="391" w:name="_Toc312678030"/>
      <w:bookmarkStart w:id="392" w:name="_Toc312677504"/>
      <w:bookmarkStart w:id="393" w:name="_Toc296503204"/>
      <w:bookmarkStart w:id="394" w:name="_Toc296944543"/>
      <w:bookmarkStart w:id="395" w:name="_Toc318581175"/>
      <w:bookmarkStart w:id="396" w:name="_Toc304295571"/>
      <w:bookmarkStart w:id="397" w:name="_Toc297120504"/>
      <w:bookmarkStart w:id="398" w:name="_Toc296347203"/>
      <w:r>
        <w:rPr>
          <w:rFonts w:hint="eastAsia"/>
          <w:color w:val="auto"/>
          <w:sz w:val="28"/>
          <w:szCs w:val="28"/>
        </w:rPr>
        <w:t>乙方提出的合理化建议降低了合同价格或者提高了工程经济效益的奖励的方法和金额为：以甲方的决定为准。</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Pr>
        <w:pStyle w:val="5"/>
        <w:ind w:firstLine="560"/>
        <w:rPr>
          <w:b/>
          <w:bCs/>
          <w:color w:val="auto"/>
          <w:sz w:val="28"/>
          <w:szCs w:val="28"/>
        </w:rPr>
      </w:pPr>
      <w:bookmarkStart w:id="399" w:name="_Toc13751"/>
      <w:r>
        <w:rPr>
          <w:rFonts w:hint="eastAsia"/>
          <w:b/>
          <w:bCs/>
          <w:color w:val="auto"/>
          <w:sz w:val="28"/>
          <w:szCs w:val="28"/>
        </w:rPr>
        <w:t>1</w:t>
      </w:r>
      <w:bookmarkStart w:id="400" w:name="_Toc297048385"/>
      <w:bookmarkStart w:id="401" w:name="_Toc300934997"/>
      <w:bookmarkStart w:id="402" w:name="_Toc296503199"/>
      <w:bookmarkStart w:id="403" w:name="_Toc312678033"/>
      <w:bookmarkStart w:id="404" w:name="_Toc292559909"/>
      <w:bookmarkStart w:id="405" w:name="_Toc296891239"/>
      <w:bookmarkStart w:id="406" w:name="_Toc296944538"/>
      <w:bookmarkStart w:id="407" w:name="_Toc292559404"/>
      <w:bookmarkStart w:id="408" w:name="_Toc304295574"/>
      <w:bookmarkStart w:id="409" w:name="_Toc303539154"/>
      <w:bookmarkStart w:id="410" w:name="_Toc297216207"/>
      <w:bookmarkStart w:id="411" w:name="_Toc296346700"/>
      <w:bookmarkStart w:id="412" w:name="_Toc297120499"/>
      <w:bookmarkStart w:id="413" w:name="_Toc312677507"/>
      <w:bookmarkStart w:id="414" w:name="_Toc296891027"/>
      <w:bookmarkStart w:id="415" w:name="_Toc296347198"/>
      <w:bookmarkStart w:id="416" w:name="_Toc297123548"/>
      <w:r>
        <w:rPr>
          <w:rFonts w:hint="eastAsia"/>
          <w:b/>
          <w:bCs/>
          <w:color w:val="auto"/>
          <w:sz w:val="28"/>
          <w:szCs w:val="28"/>
        </w:rPr>
        <w:t>0.4 暂估价</w:t>
      </w:r>
      <w:bookmarkEnd w:id="399"/>
    </w:p>
    <w:p>
      <w:pPr>
        <w:pStyle w:val="5"/>
        <w:ind w:firstLine="560"/>
        <w:rPr>
          <w:color w:val="auto"/>
          <w:sz w:val="28"/>
          <w:szCs w:val="28"/>
        </w:rPr>
      </w:pPr>
      <w:r>
        <w:rPr>
          <w:rFonts w:hint="eastAsia"/>
          <w:color w:val="auto"/>
          <w:sz w:val="28"/>
          <w:szCs w:val="28"/>
        </w:rPr>
        <w:t>特别约定：</w:t>
      </w:r>
      <w:r>
        <w:rPr>
          <w:rFonts w:hint="eastAsia"/>
          <w:color w:val="auto"/>
          <w:sz w:val="28"/>
          <w:szCs w:val="28"/>
          <w:u w:val="single"/>
        </w:rPr>
        <w:t xml:space="preserve"> </w:t>
      </w:r>
      <w:r>
        <w:rPr>
          <w:rFonts w:hint="eastAsia" w:ascii="Times New Roman" w:hAnsi="Times New Roman" w:cs="Times New Roman"/>
          <w:color w:val="auto"/>
          <w:sz w:val="28"/>
          <w:szCs w:val="28"/>
          <w:u w:val="single"/>
        </w:rPr>
        <w:t xml:space="preserve">无 </w:t>
      </w:r>
      <w:r>
        <w:rPr>
          <w:rFonts w:hint="eastAsia"/>
          <w:color w:val="auto"/>
          <w:sz w:val="28"/>
          <w:szCs w:val="28"/>
        </w:rPr>
        <w:t xml:space="preserve">。 </w:t>
      </w: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Style w:val="4"/>
        <w:ind w:firstLine="562"/>
        <w:rPr>
          <w:color w:val="auto"/>
          <w:sz w:val="28"/>
          <w:szCs w:val="28"/>
        </w:rPr>
      </w:pPr>
      <w:bookmarkStart w:id="417" w:name="_Toc14440"/>
      <w:bookmarkStart w:id="418" w:name="_Toc351203643"/>
      <w:r>
        <w:rPr>
          <w:rFonts w:hint="eastAsia"/>
          <w:color w:val="auto"/>
          <w:sz w:val="28"/>
          <w:szCs w:val="28"/>
        </w:rPr>
        <w:t>11. 价格调整</w:t>
      </w:r>
      <w:bookmarkEnd w:id="417"/>
      <w:bookmarkEnd w:id="418"/>
    </w:p>
    <w:p>
      <w:pPr>
        <w:pStyle w:val="20"/>
        <w:ind w:firstLine="560"/>
        <w:rPr>
          <w:color w:val="auto"/>
          <w:sz w:val="28"/>
          <w:szCs w:val="28"/>
        </w:rPr>
      </w:pPr>
      <w:bookmarkStart w:id="419" w:name="_Toc10390"/>
      <w:bookmarkStart w:id="420" w:name="_Toc296891029"/>
      <w:bookmarkStart w:id="421" w:name="_Toc312678039"/>
      <w:bookmarkStart w:id="422" w:name="_Toc297123550"/>
      <w:bookmarkStart w:id="423" w:name="_Toc292559911"/>
      <w:bookmarkStart w:id="424" w:name="_Toc296944540"/>
      <w:bookmarkStart w:id="425" w:name="_Toc296346702"/>
      <w:bookmarkStart w:id="426" w:name="_Toc303539157"/>
      <w:bookmarkStart w:id="427" w:name="_Toc297216209"/>
      <w:bookmarkStart w:id="428" w:name="_Toc296347200"/>
      <w:bookmarkStart w:id="429" w:name="_Toc296891241"/>
      <w:bookmarkStart w:id="430" w:name="_Toc297120501"/>
      <w:bookmarkStart w:id="431" w:name="_Toc292559406"/>
      <w:bookmarkStart w:id="432" w:name="_Toc300935000"/>
      <w:bookmarkStart w:id="433" w:name="_Toc304295577"/>
      <w:bookmarkStart w:id="434" w:name="_Toc297048387"/>
      <w:bookmarkStart w:id="435" w:name="_Toc296503201"/>
      <w:r>
        <w:rPr>
          <w:rFonts w:hint="eastAsia"/>
          <w:color w:val="auto"/>
          <w:sz w:val="28"/>
          <w:szCs w:val="28"/>
        </w:rPr>
        <w:t>11.1 市场价格波动引起的调整</w:t>
      </w:r>
      <w:bookmarkEnd w:id="419"/>
    </w:p>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Pr>
        <w:pStyle w:val="5"/>
        <w:ind w:firstLine="560"/>
        <w:rPr>
          <w:color w:val="auto"/>
          <w:sz w:val="28"/>
          <w:szCs w:val="28"/>
        </w:rPr>
      </w:pPr>
      <w:r>
        <w:rPr>
          <w:rFonts w:hint="eastAsia"/>
          <w:color w:val="auto"/>
          <w:sz w:val="28"/>
          <w:szCs w:val="28"/>
        </w:rPr>
        <w:t>市场价格波动是否调整合同价格的约定：</w:t>
      </w:r>
      <w:r>
        <w:rPr>
          <w:rFonts w:hint="eastAsia"/>
          <w:color w:val="auto"/>
          <w:sz w:val="28"/>
          <w:szCs w:val="28"/>
          <w:u w:val="single"/>
        </w:rPr>
        <w:t xml:space="preserve">  / </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因市场价格波动调整合同价格，采用以下第</w:t>
      </w:r>
      <w:r>
        <w:rPr>
          <w:rFonts w:hint="eastAsia"/>
          <w:color w:val="auto"/>
          <w:sz w:val="28"/>
          <w:szCs w:val="28"/>
          <w:u w:val="single"/>
        </w:rPr>
        <w:t xml:space="preserve">  / </w:t>
      </w:r>
      <w:r>
        <w:rPr>
          <w:rFonts w:hint="eastAsia"/>
          <w:color w:val="auto"/>
          <w:sz w:val="28"/>
          <w:szCs w:val="28"/>
        </w:rPr>
        <w:t>种方式对合同价格进行调整：</w:t>
      </w:r>
    </w:p>
    <w:p>
      <w:pPr>
        <w:pStyle w:val="5"/>
        <w:ind w:firstLine="560"/>
        <w:rPr>
          <w:color w:val="auto"/>
          <w:sz w:val="28"/>
          <w:szCs w:val="28"/>
        </w:rPr>
      </w:pPr>
      <w:r>
        <w:rPr>
          <w:rFonts w:hint="eastAsia"/>
          <w:color w:val="auto"/>
          <w:sz w:val="28"/>
          <w:szCs w:val="28"/>
        </w:rPr>
        <w:t>第1种方式：采用价格指数进行价格调整。</w:t>
      </w:r>
    </w:p>
    <w:p>
      <w:pPr>
        <w:pStyle w:val="5"/>
        <w:ind w:firstLine="560"/>
        <w:rPr>
          <w:color w:val="auto"/>
          <w:sz w:val="28"/>
          <w:szCs w:val="28"/>
        </w:rPr>
      </w:pPr>
      <w:r>
        <w:rPr>
          <w:rFonts w:hint="eastAsia"/>
          <w:color w:val="auto"/>
          <w:sz w:val="28"/>
          <w:szCs w:val="28"/>
        </w:rPr>
        <w:t xml:space="preserve">关于各可调因子、定值和变值权重，以及基本价格指数及其来源的约定：                                                ；  </w:t>
      </w:r>
    </w:p>
    <w:p>
      <w:pPr>
        <w:pStyle w:val="5"/>
        <w:ind w:firstLine="560"/>
        <w:rPr>
          <w:color w:val="auto"/>
          <w:sz w:val="28"/>
          <w:szCs w:val="28"/>
        </w:rPr>
      </w:pPr>
      <w:r>
        <w:rPr>
          <w:rFonts w:hint="eastAsia"/>
          <w:color w:val="auto"/>
          <w:sz w:val="28"/>
          <w:szCs w:val="28"/>
        </w:rPr>
        <w:t>第2种方式：采用造价信息进行价格调整。</w:t>
      </w:r>
    </w:p>
    <w:p>
      <w:pPr>
        <w:pStyle w:val="5"/>
        <w:ind w:firstLine="560"/>
        <w:rPr>
          <w:color w:val="auto"/>
          <w:sz w:val="28"/>
          <w:szCs w:val="28"/>
        </w:rPr>
      </w:pPr>
      <w:r>
        <w:rPr>
          <w:rFonts w:hint="eastAsia"/>
          <w:color w:val="auto"/>
          <w:sz w:val="28"/>
          <w:szCs w:val="28"/>
        </w:rPr>
        <w:t>（2）关于基准价格的约定：                         。</w:t>
      </w:r>
    </w:p>
    <w:p>
      <w:pPr>
        <w:pStyle w:val="5"/>
        <w:ind w:firstLine="560"/>
        <w:rPr>
          <w:color w:val="auto"/>
          <w:sz w:val="28"/>
          <w:szCs w:val="28"/>
        </w:rPr>
      </w:pPr>
      <w:r>
        <w:rPr>
          <w:rFonts w:hint="eastAsia"/>
          <w:color w:val="auto"/>
          <w:sz w:val="28"/>
          <w:szCs w:val="28"/>
        </w:rPr>
        <w:t>专用合同条款①乙方在已标价工程量清单或预算书中载明的材料单价低于基准价格的：专用合同条款合同履行期间材料单价涨幅以基准价格为基础超过</w:t>
      </w:r>
      <w:r>
        <w:rPr>
          <w:rFonts w:hint="eastAsia"/>
          <w:color w:val="auto"/>
          <w:sz w:val="28"/>
          <w:szCs w:val="28"/>
          <w:u w:val="single"/>
        </w:rPr>
        <w:t xml:space="preserve">  / </w:t>
      </w:r>
      <w:r>
        <w:rPr>
          <w:rFonts w:hint="eastAsia"/>
          <w:color w:val="auto"/>
          <w:sz w:val="28"/>
          <w:szCs w:val="28"/>
        </w:rPr>
        <w:t>%时，或材料单价跌幅以已标价工程量清单或预算书中载明材料单价为基础超过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②乙方在已标价工程量清单或预算书中载明的材料单价高于基准价格的：专用合同条款合同履行期间材料单价跌幅以基准价格为基础超过</w:t>
      </w:r>
      <w:r>
        <w:rPr>
          <w:rFonts w:hint="eastAsia"/>
          <w:color w:val="auto"/>
          <w:sz w:val="28"/>
          <w:szCs w:val="28"/>
          <w:u w:val="single"/>
        </w:rPr>
        <w:t xml:space="preserve">  / </w:t>
      </w:r>
      <w:r>
        <w:rPr>
          <w:rFonts w:hint="eastAsia"/>
          <w:color w:val="auto"/>
          <w:sz w:val="28"/>
          <w:szCs w:val="28"/>
        </w:rPr>
        <w:t>%时，材料单价涨幅以已标价工程量清单或预算书中载明材料单价为基础超过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③乙方在已标价工程量清单或预算书中载明的材料单价等于基准单价的：专用合同条款合同履行期间材料单价涨跌幅以基准单价为基础超过±</w:t>
      </w:r>
      <w:r>
        <w:rPr>
          <w:rFonts w:hint="eastAsia"/>
          <w:color w:val="auto"/>
          <w:sz w:val="28"/>
          <w:szCs w:val="28"/>
          <w:u w:val="single"/>
        </w:rPr>
        <w:t xml:space="preserve">  / </w:t>
      </w:r>
      <w:r>
        <w:rPr>
          <w:rFonts w:hint="eastAsia"/>
          <w:color w:val="auto"/>
          <w:sz w:val="28"/>
          <w:szCs w:val="28"/>
        </w:rPr>
        <w:t>%时，其超过部分据实调整。</w:t>
      </w:r>
    </w:p>
    <w:p>
      <w:pPr>
        <w:pStyle w:val="5"/>
        <w:ind w:firstLine="560"/>
        <w:rPr>
          <w:color w:val="auto"/>
          <w:sz w:val="28"/>
          <w:szCs w:val="28"/>
        </w:rPr>
      </w:pPr>
      <w:r>
        <w:rPr>
          <w:rFonts w:hint="eastAsia"/>
          <w:color w:val="auto"/>
          <w:sz w:val="28"/>
          <w:szCs w:val="28"/>
        </w:rPr>
        <w:t>第3种方式：其他价格调整方式：</w:t>
      </w:r>
      <w:r>
        <w:rPr>
          <w:rFonts w:hint="eastAsia"/>
          <w:color w:val="auto"/>
          <w:sz w:val="28"/>
          <w:szCs w:val="28"/>
          <w:u w:val="single"/>
        </w:rPr>
        <w:t xml:space="preserve">  /</w:t>
      </w:r>
      <w:r>
        <w:rPr>
          <w:rFonts w:hint="eastAsia"/>
          <w:color w:val="auto"/>
          <w:sz w:val="28"/>
          <w:szCs w:val="28"/>
        </w:rPr>
        <w:t>。</w:t>
      </w:r>
    </w:p>
    <w:bookmarkEnd w:id="323"/>
    <w:bookmarkEnd w:id="324"/>
    <w:bookmarkEnd w:id="325"/>
    <w:bookmarkEnd w:id="326"/>
    <w:bookmarkEnd w:id="327"/>
    <w:bookmarkEnd w:id="328"/>
    <w:p>
      <w:pPr>
        <w:pStyle w:val="4"/>
        <w:ind w:firstLine="562"/>
        <w:rPr>
          <w:color w:val="auto"/>
          <w:sz w:val="28"/>
          <w:szCs w:val="28"/>
        </w:rPr>
      </w:pPr>
      <w:bookmarkStart w:id="436" w:name="_Toc292559915"/>
      <w:bookmarkStart w:id="437" w:name="_Toc292559410"/>
      <w:bookmarkStart w:id="438" w:name="_Toc296891033"/>
      <w:bookmarkStart w:id="439" w:name="_Toc297048391"/>
      <w:bookmarkStart w:id="440" w:name="_Toc296891245"/>
      <w:bookmarkStart w:id="441" w:name="_Toc296347204"/>
      <w:bookmarkStart w:id="442" w:name="_Toc296346706"/>
      <w:bookmarkStart w:id="443" w:name="_Toc296944544"/>
      <w:bookmarkStart w:id="444" w:name="_Toc296503205"/>
      <w:bookmarkStart w:id="445" w:name="_Toc297120505"/>
      <w:bookmarkStart w:id="446" w:name="_Toc351203644"/>
      <w:bookmarkStart w:id="447" w:name="_Toc7100"/>
      <w:bookmarkStart w:id="448" w:name="_Toc312678040"/>
      <w:bookmarkStart w:id="449" w:name="_Toc297216211"/>
      <w:bookmarkStart w:id="450" w:name="_Toc304295579"/>
      <w:bookmarkStart w:id="451" w:name="_Toc300935002"/>
      <w:bookmarkStart w:id="452" w:name="_Toc297123552"/>
      <w:bookmarkStart w:id="453" w:name="_Toc303539159"/>
      <w:r>
        <w:rPr>
          <w:rFonts w:hint="eastAsia"/>
          <w:color w:val="auto"/>
          <w:sz w:val="28"/>
          <w:szCs w:val="28"/>
        </w:rPr>
        <w:t xml:space="preserve">12. </w:t>
      </w:r>
      <w:bookmarkEnd w:id="436"/>
      <w:bookmarkEnd w:id="437"/>
      <w:bookmarkEnd w:id="438"/>
      <w:bookmarkEnd w:id="439"/>
      <w:bookmarkEnd w:id="440"/>
      <w:bookmarkEnd w:id="441"/>
      <w:bookmarkEnd w:id="442"/>
      <w:bookmarkEnd w:id="443"/>
      <w:bookmarkEnd w:id="444"/>
      <w:bookmarkEnd w:id="445"/>
      <w:r>
        <w:rPr>
          <w:rFonts w:hint="eastAsia"/>
          <w:color w:val="auto"/>
          <w:sz w:val="28"/>
          <w:szCs w:val="28"/>
        </w:rPr>
        <w:t>合同价格、计量与支付</w:t>
      </w:r>
      <w:bookmarkEnd w:id="446"/>
      <w:bookmarkEnd w:id="447"/>
    </w:p>
    <w:bookmarkEnd w:id="448"/>
    <w:bookmarkEnd w:id="449"/>
    <w:bookmarkEnd w:id="450"/>
    <w:bookmarkEnd w:id="451"/>
    <w:bookmarkEnd w:id="452"/>
    <w:bookmarkEnd w:id="453"/>
    <w:p>
      <w:pPr>
        <w:pStyle w:val="20"/>
        <w:ind w:firstLine="560"/>
        <w:rPr>
          <w:color w:val="auto"/>
          <w:sz w:val="28"/>
          <w:szCs w:val="28"/>
        </w:rPr>
      </w:pPr>
      <w:bookmarkStart w:id="454" w:name="_Toc292559411"/>
      <w:bookmarkStart w:id="455" w:name="_Toc267251461"/>
      <w:bookmarkStart w:id="456" w:name="_Toc292559916"/>
      <w:bookmarkStart w:id="457" w:name="_Toc296503206"/>
      <w:bookmarkStart w:id="458" w:name="_Toc296347205"/>
      <w:bookmarkStart w:id="459" w:name="_Toc296891034"/>
      <w:bookmarkStart w:id="460" w:name="_Toc296891246"/>
      <w:bookmarkStart w:id="461" w:name="_Toc297048392"/>
      <w:bookmarkStart w:id="462" w:name="_Toc296346707"/>
      <w:bookmarkStart w:id="463" w:name="_Toc297120506"/>
      <w:bookmarkStart w:id="464" w:name="_Toc296944545"/>
      <w:bookmarkStart w:id="465" w:name="_Toc12779"/>
      <w:bookmarkStart w:id="466" w:name="_Toc312678041"/>
      <w:bookmarkStart w:id="467" w:name="_Toc297123553"/>
      <w:bookmarkStart w:id="468" w:name="_Toc300935003"/>
      <w:bookmarkStart w:id="469" w:name="_Toc297216212"/>
      <w:bookmarkStart w:id="470" w:name="_Toc303539160"/>
      <w:bookmarkStart w:id="471" w:name="_Toc304295580"/>
      <w:r>
        <w:rPr>
          <w:rFonts w:hint="eastAsia"/>
          <w:color w:val="auto"/>
          <w:sz w:val="28"/>
          <w:szCs w:val="28"/>
        </w:rPr>
        <w:t>12.1 合</w:t>
      </w:r>
      <w:bookmarkEnd w:id="454"/>
      <w:bookmarkEnd w:id="455"/>
      <w:bookmarkEnd w:id="456"/>
      <w:r>
        <w:rPr>
          <w:rFonts w:hint="eastAsia"/>
          <w:color w:val="auto"/>
          <w:sz w:val="28"/>
          <w:szCs w:val="28"/>
        </w:rPr>
        <w:t>同价</w:t>
      </w:r>
      <w:bookmarkEnd w:id="457"/>
      <w:bookmarkEnd w:id="458"/>
      <w:bookmarkEnd w:id="459"/>
      <w:bookmarkEnd w:id="460"/>
      <w:bookmarkEnd w:id="461"/>
      <w:bookmarkEnd w:id="462"/>
      <w:bookmarkEnd w:id="463"/>
      <w:bookmarkEnd w:id="464"/>
      <w:r>
        <w:rPr>
          <w:rFonts w:hint="eastAsia"/>
          <w:color w:val="auto"/>
          <w:sz w:val="28"/>
          <w:szCs w:val="28"/>
        </w:rPr>
        <w:t>格形式</w:t>
      </w:r>
      <w:bookmarkEnd w:id="465"/>
    </w:p>
    <w:bookmarkEnd w:id="466"/>
    <w:bookmarkEnd w:id="467"/>
    <w:bookmarkEnd w:id="468"/>
    <w:bookmarkEnd w:id="469"/>
    <w:bookmarkEnd w:id="470"/>
    <w:bookmarkEnd w:id="471"/>
    <w:p>
      <w:pPr>
        <w:pStyle w:val="5"/>
        <w:ind w:firstLine="560"/>
        <w:rPr>
          <w:color w:val="auto"/>
          <w:sz w:val="28"/>
          <w:szCs w:val="28"/>
        </w:rPr>
      </w:pPr>
      <w:r>
        <w:rPr>
          <w:rFonts w:hint="eastAsia"/>
          <w:color w:val="auto"/>
          <w:sz w:val="28"/>
          <w:szCs w:val="28"/>
        </w:rPr>
        <w:t>本合同是：</w:t>
      </w:r>
      <w:r>
        <w:rPr>
          <w:rFonts w:hint="eastAsia"/>
          <w:color w:val="auto"/>
          <w:sz w:val="28"/>
          <w:szCs w:val="28"/>
          <w:u w:val="single"/>
        </w:rPr>
        <w:t xml:space="preserve"> 单价 </w:t>
      </w:r>
      <w:r>
        <w:rPr>
          <w:rFonts w:hint="eastAsia"/>
          <w:color w:val="auto"/>
          <w:sz w:val="28"/>
          <w:szCs w:val="28"/>
        </w:rPr>
        <w:t>合同（单价\总价）。</w:t>
      </w:r>
    </w:p>
    <w:p>
      <w:pPr>
        <w:pStyle w:val="5"/>
        <w:ind w:firstLine="560"/>
        <w:rPr>
          <w:color w:val="auto"/>
          <w:sz w:val="28"/>
          <w:szCs w:val="28"/>
          <w:u w:val="single"/>
        </w:rPr>
      </w:pPr>
      <w:r>
        <w:rPr>
          <w:rFonts w:hint="eastAsia"/>
          <w:color w:val="auto"/>
          <w:sz w:val="28"/>
          <w:szCs w:val="28"/>
        </w:rPr>
        <w:t>综合单价\总价包含的风险范围：</w:t>
      </w:r>
      <w:r>
        <w:rPr>
          <w:rFonts w:hint="eastAsia"/>
          <w:color w:val="auto"/>
          <w:sz w:val="28"/>
          <w:szCs w:val="28"/>
          <w:u w:val="single"/>
        </w:rPr>
        <w:t>乙方应注意各方面的风险防范，因自身考虑风险不足导致的费用增加由乙方承担，除合同另有约定外，乙方不得以任何理由要求甲方支付任何赔偿、补偿费用 。</w:t>
      </w:r>
    </w:p>
    <w:p>
      <w:pPr>
        <w:pStyle w:val="5"/>
        <w:ind w:firstLine="560"/>
        <w:rPr>
          <w:color w:val="auto"/>
          <w:sz w:val="28"/>
          <w:szCs w:val="28"/>
          <w:u w:val="single"/>
        </w:rPr>
      </w:pPr>
      <w:r>
        <w:rPr>
          <w:rFonts w:hint="eastAsia"/>
          <w:color w:val="auto"/>
          <w:sz w:val="28"/>
          <w:szCs w:val="28"/>
          <w:u w:val="single"/>
        </w:rPr>
        <w:t>（1）为保证本工程的合同工期所发生的抢工措施费(如周转材料和机具设备大量投入)，以及抢工状况下的工程质量和安全保证措施费。</w:t>
      </w:r>
    </w:p>
    <w:p>
      <w:pPr>
        <w:pStyle w:val="5"/>
        <w:ind w:firstLine="560"/>
        <w:rPr>
          <w:color w:val="auto"/>
          <w:sz w:val="28"/>
          <w:szCs w:val="28"/>
          <w:u w:val="single"/>
        </w:rPr>
      </w:pPr>
      <w:r>
        <w:rPr>
          <w:rFonts w:hint="eastAsia"/>
          <w:color w:val="auto"/>
          <w:sz w:val="28"/>
          <w:szCs w:val="28"/>
          <w:u w:val="single"/>
        </w:rPr>
        <w:t>（2）乙方对施工现场的了解不够或不准确，采用错误施工方法所导致的各种费用增加。</w:t>
      </w:r>
    </w:p>
    <w:p>
      <w:pPr>
        <w:pStyle w:val="5"/>
        <w:ind w:firstLine="560"/>
        <w:rPr>
          <w:color w:val="auto"/>
          <w:sz w:val="28"/>
          <w:szCs w:val="28"/>
          <w:u w:val="single"/>
        </w:rPr>
      </w:pPr>
      <w:r>
        <w:rPr>
          <w:rFonts w:hint="eastAsia"/>
          <w:color w:val="auto"/>
          <w:sz w:val="28"/>
          <w:szCs w:val="28"/>
          <w:u w:val="single"/>
        </w:rPr>
        <w:t>（3）为了不受供电影响延误工期，乙方应自行预备柴油发电机组，自备发电机的功率应与工程需用电力负荷相适应，确保施工期间能正常使用。如因供电原因，由乙方自行发电，乙方投标时应考虑该因素的有关费用，甲方不对发电费用予以补偿。乙方应自行准备抽水设备和准备蓄水池，并同时考虑水压不足的加压措施和考虑由此产生的相应费用，甲方不对抽水、蓄水和加压等费用予以补偿。</w:t>
      </w:r>
    </w:p>
    <w:p>
      <w:pPr>
        <w:pStyle w:val="5"/>
        <w:ind w:firstLine="560"/>
        <w:rPr>
          <w:color w:val="auto"/>
          <w:sz w:val="28"/>
          <w:szCs w:val="28"/>
          <w:u w:val="single"/>
        </w:rPr>
      </w:pPr>
      <w:r>
        <w:rPr>
          <w:rFonts w:hint="eastAsia"/>
          <w:color w:val="auto"/>
          <w:sz w:val="28"/>
          <w:szCs w:val="28"/>
          <w:u w:val="single"/>
        </w:rPr>
        <w:t>（4）工程排污和噪音控制所发生的费用（包括向有关部门办理各种手续所发生的费用）及建筑垃圾（包括泥浆）的清理、外运和弃渣等所发生的费用。</w:t>
      </w:r>
    </w:p>
    <w:p>
      <w:pPr>
        <w:pStyle w:val="5"/>
        <w:ind w:firstLine="560"/>
        <w:rPr>
          <w:color w:val="auto"/>
          <w:sz w:val="28"/>
          <w:szCs w:val="28"/>
          <w:u w:val="single"/>
        </w:rPr>
      </w:pPr>
      <w:r>
        <w:rPr>
          <w:rFonts w:hint="eastAsia"/>
          <w:color w:val="auto"/>
          <w:sz w:val="28"/>
          <w:szCs w:val="28"/>
          <w:u w:val="single"/>
        </w:rPr>
        <w:t>（5）按合同约定顺延工期或暂停施工对乙方所造成费用损失的风险。</w:t>
      </w:r>
    </w:p>
    <w:p>
      <w:pPr>
        <w:pStyle w:val="5"/>
        <w:ind w:firstLine="560"/>
        <w:rPr>
          <w:color w:val="auto"/>
          <w:sz w:val="28"/>
          <w:szCs w:val="28"/>
        </w:rPr>
      </w:pPr>
      <w:r>
        <w:rPr>
          <w:rFonts w:hint="eastAsia"/>
          <w:color w:val="auto"/>
          <w:sz w:val="28"/>
          <w:szCs w:val="28"/>
        </w:rPr>
        <w:t>风险费用的计算方法：</w:t>
      </w:r>
      <w:r>
        <w:rPr>
          <w:rFonts w:hint="eastAsia"/>
          <w:color w:val="auto"/>
          <w:sz w:val="28"/>
          <w:szCs w:val="28"/>
          <w:u w:val="single"/>
        </w:rPr>
        <w:t xml:space="preserve">  不采用 </w:t>
      </w:r>
      <w:r>
        <w:rPr>
          <w:rFonts w:hint="eastAsia"/>
          <w:color w:val="auto"/>
          <w:sz w:val="28"/>
          <w:szCs w:val="28"/>
        </w:rPr>
        <w:t>。</w:t>
      </w:r>
    </w:p>
    <w:p>
      <w:pPr>
        <w:pStyle w:val="5"/>
        <w:ind w:firstLine="560"/>
        <w:rPr>
          <w:color w:val="auto"/>
          <w:sz w:val="28"/>
          <w:szCs w:val="28"/>
        </w:rPr>
      </w:pPr>
      <w:r>
        <w:rPr>
          <w:rFonts w:hint="eastAsia"/>
          <w:color w:val="auto"/>
          <w:sz w:val="28"/>
          <w:szCs w:val="28"/>
        </w:rPr>
        <w:t>风险范围以外合同价格的调整方法：</w:t>
      </w:r>
      <w:r>
        <w:rPr>
          <w:rFonts w:hint="eastAsia"/>
          <w:color w:val="auto"/>
          <w:sz w:val="28"/>
          <w:szCs w:val="28"/>
          <w:u w:val="single"/>
        </w:rPr>
        <w:t xml:space="preserve">  不采用 </w:t>
      </w:r>
      <w:r>
        <w:rPr>
          <w:rFonts w:hint="eastAsia"/>
          <w:color w:val="auto"/>
          <w:sz w:val="28"/>
          <w:szCs w:val="28"/>
        </w:rPr>
        <w:t xml:space="preserve">。      </w:t>
      </w:r>
    </w:p>
    <w:p>
      <w:pPr>
        <w:pStyle w:val="20"/>
        <w:ind w:firstLine="560"/>
        <w:rPr>
          <w:color w:val="auto"/>
          <w:sz w:val="28"/>
          <w:szCs w:val="28"/>
        </w:rPr>
      </w:pPr>
      <w:bookmarkStart w:id="472" w:name="_Toc12388"/>
      <w:bookmarkStart w:id="473" w:name="_Toc312678042"/>
      <w:bookmarkStart w:id="474" w:name="_Toc297123554"/>
      <w:bookmarkStart w:id="475" w:name="_Toc297216213"/>
      <w:bookmarkStart w:id="476" w:name="_Toc303539161"/>
      <w:bookmarkStart w:id="477" w:name="_Toc300935004"/>
      <w:bookmarkStart w:id="478" w:name="_Toc304295581"/>
      <w:bookmarkStart w:id="479" w:name="_Toc292559917"/>
      <w:bookmarkStart w:id="480" w:name="_Toc297120507"/>
      <w:bookmarkStart w:id="481" w:name="_Toc296944546"/>
      <w:bookmarkStart w:id="482" w:name="_Toc292559412"/>
      <w:bookmarkStart w:id="483" w:name="_Toc297048393"/>
      <w:bookmarkStart w:id="484" w:name="_Toc296503207"/>
      <w:bookmarkStart w:id="485" w:name="_Toc296891247"/>
      <w:bookmarkStart w:id="486" w:name="_Toc296346708"/>
      <w:bookmarkStart w:id="487" w:name="_Toc296347206"/>
      <w:bookmarkStart w:id="488" w:name="_Toc296891035"/>
      <w:r>
        <w:rPr>
          <w:rFonts w:hint="eastAsia"/>
          <w:color w:val="auto"/>
          <w:sz w:val="28"/>
          <w:szCs w:val="28"/>
        </w:rPr>
        <w:t>12.2 预付款</w:t>
      </w:r>
      <w:bookmarkEnd w:id="472"/>
    </w:p>
    <w:bookmarkEnd w:id="473"/>
    <w:bookmarkEnd w:id="474"/>
    <w:bookmarkEnd w:id="475"/>
    <w:bookmarkEnd w:id="476"/>
    <w:bookmarkEnd w:id="477"/>
    <w:bookmarkEnd w:id="478"/>
    <w:p>
      <w:pPr>
        <w:pStyle w:val="5"/>
        <w:ind w:firstLine="560"/>
        <w:rPr>
          <w:color w:val="auto"/>
          <w:sz w:val="28"/>
          <w:szCs w:val="28"/>
        </w:rPr>
      </w:pPr>
      <w:r>
        <w:rPr>
          <w:rFonts w:hint="eastAsia"/>
          <w:color w:val="auto"/>
          <w:sz w:val="28"/>
          <w:szCs w:val="28"/>
        </w:rPr>
        <w:t>12.2.1 预付款的支付</w:t>
      </w:r>
    </w:p>
    <w:p>
      <w:pPr>
        <w:pStyle w:val="5"/>
        <w:ind w:firstLine="560"/>
        <w:rPr>
          <w:color w:val="auto"/>
          <w:sz w:val="28"/>
          <w:szCs w:val="28"/>
        </w:rPr>
      </w:pPr>
      <w:r>
        <w:rPr>
          <w:rFonts w:hint="eastAsia"/>
          <w:color w:val="auto"/>
          <w:sz w:val="28"/>
          <w:szCs w:val="28"/>
        </w:rPr>
        <w:t>预付款支付比例或金额： 合同金额（扣除暂列金额和安全文明施工费用）的</w:t>
      </w:r>
      <w:r>
        <w:rPr>
          <w:rFonts w:hint="eastAsia"/>
          <w:color w:val="auto"/>
          <w:sz w:val="28"/>
          <w:szCs w:val="28"/>
          <w:u w:val="single"/>
        </w:rPr>
        <w:t xml:space="preserve">  / </w:t>
      </w:r>
      <w:r>
        <w:rPr>
          <w:rFonts w:hint="eastAsia"/>
          <w:color w:val="auto"/>
          <w:sz w:val="28"/>
          <w:szCs w:val="28"/>
        </w:rPr>
        <w:t>%作为预付款，计</w:t>
      </w:r>
      <w:r>
        <w:rPr>
          <w:rFonts w:hint="eastAsia"/>
          <w:color w:val="auto"/>
          <w:sz w:val="28"/>
          <w:szCs w:val="28"/>
          <w:u w:val="single"/>
        </w:rPr>
        <w:t xml:space="preserve">  / </w:t>
      </w:r>
      <w:r>
        <w:rPr>
          <w:rFonts w:hint="eastAsia"/>
          <w:color w:val="auto"/>
          <w:sz w:val="28"/>
          <w:szCs w:val="28"/>
        </w:rPr>
        <w:t>元。</w:t>
      </w:r>
    </w:p>
    <w:p>
      <w:pPr>
        <w:pStyle w:val="5"/>
        <w:ind w:firstLine="560"/>
        <w:rPr>
          <w:color w:val="auto"/>
          <w:sz w:val="28"/>
          <w:szCs w:val="28"/>
        </w:rPr>
      </w:pPr>
      <w:r>
        <w:rPr>
          <w:rFonts w:hint="eastAsia"/>
          <w:color w:val="auto"/>
          <w:sz w:val="28"/>
          <w:szCs w:val="28"/>
        </w:rPr>
        <w:t>预付款支付期限：</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u w:val="single"/>
        </w:rPr>
      </w:pPr>
      <w:r>
        <w:rPr>
          <w:rFonts w:hint="eastAsia"/>
          <w:color w:val="auto"/>
          <w:sz w:val="28"/>
          <w:szCs w:val="28"/>
          <w:u w:val="single"/>
        </w:rPr>
        <w:t>预付款扣回的方式： 在进度款中分 /次平均扣回，开工后 /月内扣完。</w:t>
      </w:r>
    </w:p>
    <w:p>
      <w:pPr>
        <w:pStyle w:val="5"/>
        <w:ind w:firstLine="560"/>
        <w:rPr>
          <w:color w:val="auto"/>
          <w:sz w:val="28"/>
          <w:szCs w:val="28"/>
        </w:rPr>
      </w:pPr>
      <w:r>
        <w:rPr>
          <w:rFonts w:hint="eastAsia"/>
          <w:color w:val="auto"/>
          <w:sz w:val="28"/>
          <w:szCs w:val="28"/>
        </w:rPr>
        <w:t>12.2.2 预付款担保</w:t>
      </w:r>
    </w:p>
    <w:p>
      <w:pPr>
        <w:pStyle w:val="5"/>
        <w:ind w:firstLine="560"/>
        <w:rPr>
          <w:color w:val="auto"/>
          <w:sz w:val="28"/>
          <w:szCs w:val="28"/>
        </w:rPr>
      </w:pPr>
      <w:r>
        <w:rPr>
          <w:rFonts w:hint="eastAsia"/>
          <w:color w:val="auto"/>
          <w:sz w:val="28"/>
          <w:szCs w:val="28"/>
        </w:rPr>
        <w:t>乙方提交预付款担保的期限：</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预付款担保的形式为：</w:t>
      </w:r>
      <w:r>
        <w:rPr>
          <w:rFonts w:hint="eastAsia"/>
          <w:color w:val="auto"/>
          <w:sz w:val="28"/>
          <w:szCs w:val="28"/>
          <w:u w:val="single"/>
        </w:rPr>
        <w:t xml:space="preserve">  / </w:t>
      </w:r>
      <w:r>
        <w:rPr>
          <w:rFonts w:hint="eastAsia"/>
          <w:color w:val="auto"/>
          <w:sz w:val="28"/>
          <w:szCs w:val="28"/>
        </w:rPr>
        <w:t>。</w:t>
      </w:r>
    </w:p>
    <w:bookmarkEnd w:id="479"/>
    <w:bookmarkEnd w:id="480"/>
    <w:bookmarkEnd w:id="481"/>
    <w:bookmarkEnd w:id="482"/>
    <w:bookmarkEnd w:id="483"/>
    <w:bookmarkEnd w:id="484"/>
    <w:bookmarkEnd w:id="485"/>
    <w:bookmarkEnd w:id="486"/>
    <w:bookmarkEnd w:id="487"/>
    <w:bookmarkEnd w:id="488"/>
    <w:p>
      <w:pPr>
        <w:pStyle w:val="20"/>
        <w:ind w:firstLine="560"/>
        <w:rPr>
          <w:color w:val="auto"/>
          <w:sz w:val="28"/>
          <w:szCs w:val="28"/>
        </w:rPr>
      </w:pPr>
      <w:bookmarkStart w:id="489" w:name="_Toc534"/>
      <w:r>
        <w:rPr>
          <w:rFonts w:hint="eastAsia"/>
          <w:color w:val="auto"/>
          <w:sz w:val="28"/>
          <w:szCs w:val="28"/>
        </w:rPr>
        <w:t>12.3 计量</w:t>
      </w:r>
      <w:bookmarkEnd w:id="489"/>
    </w:p>
    <w:p>
      <w:pPr>
        <w:pStyle w:val="5"/>
        <w:ind w:firstLine="560"/>
        <w:rPr>
          <w:color w:val="auto"/>
          <w:sz w:val="28"/>
          <w:szCs w:val="28"/>
        </w:rPr>
      </w:pPr>
      <w:r>
        <w:rPr>
          <w:rFonts w:hint="eastAsia"/>
          <w:color w:val="auto"/>
          <w:sz w:val="28"/>
          <w:szCs w:val="28"/>
        </w:rPr>
        <w:t>12.3.1 计量原则</w:t>
      </w:r>
    </w:p>
    <w:p>
      <w:pPr>
        <w:pStyle w:val="5"/>
        <w:ind w:firstLine="560"/>
        <w:rPr>
          <w:color w:val="auto"/>
          <w:sz w:val="28"/>
          <w:szCs w:val="28"/>
        </w:rPr>
      </w:pPr>
      <w:r>
        <w:rPr>
          <w:rFonts w:hint="eastAsia"/>
          <w:color w:val="auto"/>
          <w:sz w:val="28"/>
          <w:szCs w:val="28"/>
        </w:rPr>
        <w:t>工程量计算规则：按监理人和甲方现场验收、测量以及图纸和设计变更指示等进行。</w:t>
      </w:r>
    </w:p>
    <w:p>
      <w:pPr>
        <w:pStyle w:val="5"/>
        <w:ind w:firstLine="560"/>
        <w:rPr>
          <w:color w:val="auto"/>
          <w:sz w:val="28"/>
          <w:szCs w:val="28"/>
        </w:rPr>
      </w:pPr>
      <w:r>
        <w:rPr>
          <w:rFonts w:hint="eastAsia"/>
          <w:color w:val="auto"/>
          <w:sz w:val="28"/>
          <w:szCs w:val="28"/>
        </w:rPr>
        <w:t>12.3.2 计量周期</w:t>
      </w:r>
    </w:p>
    <w:p>
      <w:pPr>
        <w:pStyle w:val="5"/>
        <w:ind w:firstLine="560"/>
        <w:rPr>
          <w:color w:val="auto"/>
          <w:sz w:val="28"/>
          <w:szCs w:val="28"/>
        </w:rPr>
      </w:pPr>
      <w:r>
        <w:rPr>
          <w:rFonts w:hint="eastAsia"/>
          <w:color w:val="auto"/>
          <w:sz w:val="28"/>
          <w:szCs w:val="28"/>
        </w:rPr>
        <w:t>关于计量周期的约定：</w:t>
      </w:r>
      <w:r>
        <w:rPr>
          <w:rFonts w:hint="eastAsia"/>
          <w:color w:val="auto"/>
          <w:sz w:val="28"/>
          <w:szCs w:val="28"/>
          <w:u w:val="single"/>
        </w:rPr>
        <w:t>每周一次</w:t>
      </w:r>
      <w:r>
        <w:rPr>
          <w:rFonts w:hint="eastAsia"/>
          <w:color w:val="auto"/>
          <w:sz w:val="28"/>
          <w:szCs w:val="28"/>
        </w:rPr>
        <w:t>。</w:t>
      </w:r>
    </w:p>
    <w:p>
      <w:pPr>
        <w:pStyle w:val="5"/>
        <w:ind w:firstLine="560"/>
        <w:rPr>
          <w:color w:val="auto"/>
          <w:sz w:val="28"/>
          <w:szCs w:val="28"/>
        </w:rPr>
      </w:pPr>
      <w:r>
        <w:rPr>
          <w:rFonts w:hint="eastAsia"/>
          <w:color w:val="auto"/>
          <w:sz w:val="28"/>
          <w:szCs w:val="28"/>
        </w:rPr>
        <w:t>12.3.3 单价合同的计量</w:t>
      </w:r>
    </w:p>
    <w:p>
      <w:pPr>
        <w:pStyle w:val="5"/>
        <w:ind w:firstLine="560"/>
        <w:rPr>
          <w:color w:val="auto"/>
          <w:sz w:val="28"/>
          <w:szCs w:val="28"/>
        </w:rPr>
      </w:pPr>
      <w:r>
        <w:rPr>
          <w:rFonts w:hint="eastAsia"/>
          <w:color w:val="auto"/>
          <w:sz w:val="28"/>
          <w:szCs w:val="28"/>
        </w:rPr>
        <w:t>关于单价合同计量的约定：</w:t>
      </w:r>
      <w:r>
        <w:rPr>
          <w:rFonts w:hint="eastAsia"/>
          <w:color w:val="auto"/>
          <w:sz w:val="28"/>
          <w:szCs w:val="28"/>
          <w:u w:val="single"/>
        </w:rPr>
        <w:t>乙方每周一向监理人上报上一周已完工程量，监理人审核和上报甲方</w:t>
      </w:r>
      <w:r>
        <w:rPr>
          <w:rFonts w:hint="eastAsia"/>
          <w:color w:val="auto"/>
          <w:sz w:val="28"/>
          <w:szCs w:val="28"/>
        </w:rPr>
        <w:t>。</w:t>
      </w:r>
    </w:p>
    <w:p>
      <w:pPr>
        <w:pStyle w:val="5"/>
        <w:ind w:firstLine="560"/>
        <w:rPr>
          <w:color w:val="auto"/>
          <w:sz w:val="28"/>
          <w:szCs w:val="28"/>
        </w:rPr>
      </w:pPr>
      <w:r>
        <w:rPr>
          <w:rFonts w:hint="eastAsia"/>
          <w:color w:val="auto"/>
          <w:sz w:val="28"/>
          <w:szCs w:val="28"/>
        </w:rPr>
        <w:t>12.3.4 总价合同的计量</w:t>
      </w:r>
    </w:p>
    <w:p>
      <w:pPr>
        <w:pStyle w:val="5"/>
        <w:ind w:firstLine="560"/>
        <w:rPr>
          <w:color w:val="auto"/>
          <w:sz w:val="28"/>
          <w:szCs w:val="28"/>
        </w:rPr>
      </w:pPr>
      <w:r>
        <w:rPr>
          <w:rFonts w:hint="eastAsia"/>
          <w:color w:val="auto"/>
          <w:sz w:val="28"/>
          <w:szCs w:val="28"/>
        </w:rPr>
        <w:t>关于总价合同计量的约定：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12.3.5总价合同采用支付分解表计量支付的，是否适用第</w:t>
      </w:r>
      <w:r>
        <w:rPr>
          <w:rFonts w:hint="eastAsia"/>
          <w:color w:val="auto"/>
          <w:kern w:val="0"/>
          <w:sz w:val="28"/>
          <w:szCs w:val="28"/>
        </w:rPr>
        <w:t xml:space="preserve">12.3.4 </w:t>
      </w:r>
      <w:r>
        <w:rPr>
          <w:rFonts w:hint="eastAsia"/>
          <w:color w:val="auto"/>
          <w:sz w:val="28"/>
          <w:szCs w:val="28"/>
        </w:rPr>
        <w:t>项</w:t>
      </w:r>
      <w:r>
        <w:rPr>
          <w:rFonts w:hint="eastAsia"/>
          <w:color w:val="auto"/>
          <w:kern w:val="0"/>
          <w:sz w:val="28"/>
          <w:szCs w:val="28"/>
        </w:rPr>
        <w:t>〔总价合同的计量〕</w:t>
      </w:r>
      <w:r>
        <w:rPr>
          <w:rFonts w:hint="eastAsia"/>
          <w:color w:val="auto"/>
          <w:sz w:val="28"/>
          <w:szCs w:val="28"/>
        </w:rPr>
        <w:t>约定进行计量：</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12.3.6 其他价格形式合同的计量</w:t>
      </w:r>
    </w:p>
    <w:p>
      <w:pPr>
        <w:pStyle w:val="5"/>
        <w:ind w:firstLine="560"/>
        <w:rPr>
          <w:color w:val="auto"/>
          <w:sz w:val="28"/>
          <w:szCs w:val="28"/>
        </w:rPr>
      </w:pPr>
      <w:r>
        <w:rPr>
          <w:rFonts w:hint="eastAsia"/>
          <w:color w:val="auto"/>
          <w:sz w:val="28"/>
          <w:szCs w:val="28"/>
        </w:rPr>
        <w:t>其他价格形式的计量方式和程序：</w:t>
      </w:r>
      <w:r>
        <w:rPr>
          <w:rFonts w:hint="eastAsia"/>
          <w:color w:val="auto"/>
          <w:sz w:val="28"/>
          <w:szCs w:val="28"/>
          <w:u w:val="single"/>
        </w:rPr>
        <w:t xml:space="preserve">  / </w:t>
      </w:r>
      <w:r>
        <w:rPr>
          <w:rFonts w:hint="eastAsia"/>
          <w:color w:val="auto"/>
          <w:sz w:val="28"/>
          <w:szCs w:val="28"/>
        </w:rPr>
        <w:t>。</w:t>
      </w:r>
    </w:p>
    <w:p>
      <w:pPr>
        <w:pStyle w:val="20"/>
        <w:ind w:firstLine="560"/>
        <w:rPr>
          <w:color w:val="auto"/>
          <w:sz w:val="28"/>
          <w:szCs w:val="28"/>
        </w:rPr>
      </w:pPr>
      <w:bookmarkStart w:id="490" w:name="_Toc13593"/>
      <w:r>
        <w:rPr>
          <w:rFonts w:hint="eastAsia"/>
          <w:color w:val="auto"/>
          <w:sz w:val="28"/>
          <w:szCs w:val="28"/>
        </w:rPr>
        <w:t>12.4 工程进度款支付</w:t>
      </w:r>
      <w:bookmarkEnd w:id="490"/>
    </w:p>
    <w:p>
      <w:pPr>
        <w:pStyle w:val="5"/>
        <w:ind w:firstLine="560"/>
        <w:rPr>
          <w:color w:val="auto"/>
          <w:sz w:val="28"/>
          <w:szCs w:val="28"/>
        </w:rPr>
      </w:pPr>
      <w:r>
        <w:rPr>
          <w:rFonts w:hint="eastAsia"/>
          <w:color w:val="auto"/>
          <w:sz w:val="28"/>
          <w:szCs w:val="28"/>
        </w:rPr>
        <w:t>12.4.1 付款周期</w:t>
      </w:r>
    </w:p>
    <w:p>
      <w:pPr>
        <w:pStyle w:val="5"/>
        <w:ind w:firstLine="560"/>
        <w:rPr>
          <w:color w:val="auto"/>
          <w:sz w:val="28"/>
          <w:szCs w:val="28"/>
        </w:rPr>
      </w:pPr>
      <w:r>
        <w:rPr>
          <w:rFonts w:hint="eastAsia"/>
          <w:color w:val="auto"/>
          <w:sz w:val="28"/>
          <w:szCs w:val="28"/>
        </w:rPr>
        <w:t>关于付款周期的约定：</w:t>
      </w:r>
    </w:p>
    <w:p>
      <w:pPr>
        <w:pStyle w:val="5"/>
        <w:ind w:firstLine="560"/>
        <w:rPr>
          <w:color w:val="auto"/>
          <w:sz w:val="28"/>
          <w:szCs w:val="28"/>
        </w:rPr>
      </w:pPr>
      <w:r>
        <w:rPr>
          <w:rFonts w:hint="eastAsia"/>
          <w:color w:val="auto"/>
          <w:sz w:val="28"/>
          <w:szCs w:val="28"/>
        </w:rPr>
        <w:t>（1）本工程不支付进度款。</w:t>
      </w:r>
    </w:p>
    <w:p>
      <w:pPr>
        <w:pStyle w:val="5"/>
        <w:ind w:firstLine="560"/>
        <w:rPr>
          <w:color w:val="auto"/>
          <w:sz w:val="28"/>
          <w:szCs w:val="28"/>
        </w:rPr>
      </w:pPr>
      <w:r>
        <w:rPr>
          <w:rFonts w:hint="eastAsia"/>
          <w:color w:val="auto"/>
          <w:sz w:val="28"/>
          <w:szCs w:val="28"/>
        </w:rPr>
        <w:t>（2）</w:t>
      </w:r>
      <w:r>
        <w:rPr>
          <w:rFonts w:hint="eastAsia"/>
          <w:color w:val="auto"/>
        </w:rPr>
        <w:t>工程竣工验收合格后支付合同金额的</w:t>
      </w:r>
      <w:r>
        <w:rPr>
          <w:rFonts w:hint="eastAsia"/>
          <w:color w:val="auto"/>
          <w:u w:val="single"/>
        </w:rPr>
        <w:t xml:space="preserve"> 80 %</w:t>
      </w:r>
      <w:r>
        <w:rPr>
          <w:rFonts w:hint="eastAsia"/>
          <w:color w:val="auto"/>
        </w:rPr>
        <w:t>，竣工验收结算经发包人聘请的造价审核单位出具竣工结算报告后支付至审定结算总价的97％。</w:t>
      </w:r>
    </w:p>
    <w:p>
      <w:pPr>
        <w:pStyle w:val="5"/>
        <w:ind w:firstLine="560"/>
        <w:rPr>
          <w:color w:val="auto"/>
          <w:sz w:val="28"/>
          <w:szCs w:val="28"/>
          <w:highlight w:val="yellow"/>
        </w:rPr>
      </w:pPr>
      <w:r>
        <w:rPr>
          <w:rFonts w:hint="eastAsia"/>
          <w:color w:val="auto"/>
          <w:sz w:val="28"/>
          <w:szCs w:val="28"/>
        </w:rPr>
        <w:t>（3）结算总价款的3%作为质保金，待工程缺陷责任期满后无质量问题30日内无息付清。</w:t>
      </w:r>
    </w:p>
    <w:p>
      <w:pPr>
        <w:pStyle w:val="5"/>
        <w:ind w:firstLine="560"/>
        <w:rPr>
          <w:color w:val="auto"/>
          <w:sz w:val="28"/>
          <w:szCs w:val="28"/>
        </w:rPr>
      </w:pPr>
      <w:r>
        <w:rPr>
          <w:rFonts w:hint="eastAsia"/>
          <w:color w:val="auto"/>
          <w:sz w:val="28"/>
          <w:szCs w:val="28"/>
        </w:rPr>
        <w:t>（4）若乙方提供增值税普通发票，甲方实际支付金额为不含税增值税金额；若乙方提供增值税专用发票，甲方实际支付金额=不含税增值税金额+增值税税额。</w:t>
      </w:r>
    </w:p>
    <w:p>
      <w:pPr>
        <w:pStyle w:val="5"/>
        <w:ind w:firstLine="560"/>
        <w:rPr>
          <w:b/>
          <w:bCs/>
          <w:color w:val="auto"/>
          <w:sz w:val="28"/>
          <w:szCs w:val="28"/>
        </w:rPr>
      </w:pPr>
      <w:r>
        <w:rPr>
          <w:rFonts w:hint="eastAsia"/>
          <w:b/>
          <w:bCs/>
          <w:color w:val="auto"/>
          <w:sz w:val="28"/>
          <w:szCs w:val="28"/>
        </w:rPr>
        <w:t>特别提醒：</w:t>
      </w:r>
    </w:p>
    <w:p>
      <w:pPr>
        <w:pStyle w:val="5"/>
        <w:ind w:firstLine="560"/>
        <w:rPr>
          <w:color w:val="auto"/>
          <w:sz w:val="28"/>
          <w:szCs w:val="28"/>
        </w:rPr>
      </w:pPr>
      <w:r>
        <w:rPr>
          <w:rFonts w:hint="eastAsia"/>
          <w:b/>
          <w:bCs/>
          <w:color w:val="auto"/>
          <w:sz w:val="28"/>
          <w:szCs w:val="28"/>
        </w:rPr>
        <w:t>进度款需将农民工工资部分单列，并附有农民工或劳务单位工资发放清单。若乙方未按时足额支付农民工工资，甲方将采取监管支付的方式支付农民工工资或动用履约保证金，直接支付农民工工资，并在应支付的进度款中扣回。以上情况每出现一次，处乙方5千元的违约金，违约金限额不超过合同价的8% 。</w:t>
      </w:r>
    </w:p>
    <w:p>
      <w:pPr>
        <w:pStyle w:val="5"/>
        <w:ind w:firstLine="560"/>
        <w:rPr>
          <w:color w:val="auto"/>
          <w:sz w:val="28"/>
          <w:szCs w:val="28"/>
        </w:rPr>
      </w:pPr>
      <w:r>
        <w:rPr>
          <w:rFonts w:hint="eastAsia"/>
          <w:color w:val="auto"/>
          <w:sz w:val="28"/>
          <w:szCs w:val="28"/>
        </w:rPr>
        <w:t>12.4.2 进度付款申请单的编制</w:t>
      </w:r>
    </w:p>
    <w:p>
      <w:pPr>
        <w:pStyle w:val="5"/>
        <w:ind w:firstLine="560"/>
        <w:rPr>
          <w:color w:val="auto"/>
          <w:sz w:val="28"/>
          <w:szCs w:val="28"/>
        </w:rPr>
      </w:pPr>
      <w:r>
        <w:rPr>
          <w:rFonts w:hint="eastAsia"/>
          <w:color w:val="auto"/>
          <w:sz w:val="28"/>
          <w:szCs w:val="28"/>
        </w:rPr>
        <w:t>关于进度付款申请单编制的约定：</w:t>
      </w:r>
      <w:r>
        <w:rPr>
          <w:rFonts w:hint="eastAsia" w:hAnsi="宋体" w:cs="黑体"/>
          <w:color w:val="auto"/>
          <w:sz w:val="28"/>
          <w:szCs w:val="28"/>
          <w:u w:val="single"/>
        </w:rPr>
        <w:t>执行通用条款。</w:t>
      </w:r>
    </w:p>
    <w:p>
      <w:pPr>
        <w:pStyle w:val="5"/>
        <w:ind w:firstLine="560"/>
        <w:rPr>
          <w:color w:val="auto"/>
          <w:sz w:val="28"/>
          <w:szCs w:val="28"/>
        </w:rPr>
      </w:pPr>
      <w:r>
        <w:rPr>
          <w:rFonts w:hint="eastAsia"/>
          <w:color w:val="auto"/>
          <w:sz w:val="28"/>
          <w:szCs w:val="28"/>
        </w:rPr>
        <w:t>12.4.3 进度付款申请单的提交</w:t>
      </w:r>
    </w:p>
    <w:p>
      <w:pPr>
        <w:pStyle w:val="5"/>
        <w:ind w:firstLine="560"/>
        <w:rPr>
          <w:color w:val="auto"/>
          <w:sz w:val="28"/>
          <w:szCs w:val="28"/>
        </w:rPr>
      </w:pPr>
      <w:r>
        <w:rPr>
          <w:rFonts w:hint="eastAsia"/>
          <w:color w:val="auto"/>
          <w:sz w:val="28"/>
          <w:szCs w:val="28"/>
        </w:rPr>
        <w:t>（1）单价合同进度付款申请单提交的约定：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（2）总价合同进度付款申请单提交的约定：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（3）其他价格形式合同进度付款申请单提交的约定：</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12.4.4 进度款审核和支付</w:t>
      </w:r>
    </w:p>
    <w:p>
      <w:pPr>
        <w:pStyle w:val="5"/>
        <w:ind w:firstLine="560"/>
        <w:rPr>
          <w:color w:val="auto"/>
          <w:sz w:val="28"/>
          <w:szCs w:val="28"/>
          <w:u w:val="single"/>
        </w:rPr>
      </w:pPr>
      <w:r>
        <w:rPr>
          <w:rFonts w:hint="eastAsia"/>
          <w:color w:val="auto"/>
          <w:sz w:val="28"/>
          <w:szCs w:val="28"/>
        </w:rPr>
        <w:t>（1）监理人审查并报送甲方的期限：</w:t>
      </w:r>
      <w:r>
        <w:rPr>
          <w:rFonts w:hint="eastAsia"/>
          <w:color w:val="auto"/>
          <w:sz w:val="28"/>
          <w:szCs w:val="28"/>
          <w:u w:val="single"/>
        </w:rPr>
        <w:t>收到申请单5个工作日内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甲方完成审批并签发进度款支付证书的期限：</w:t>
      </w:r>
      <w:r>
        <w:rPr>
          <w:rFonts w:hint="eastAsia"/>
          <w:color w:val="auto"/>
          <w:sz w:val="28"/>
          <w:szCs w:val="28"/>
          <w:u w:val="single"/>
        </w:rPr>
        <w:t>15个工作日内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（2）甲方支付进度款的期限：                        。</w:t>
      </w:r>
    </w:p>
    <w:p>
      <w:pPr>
        <w:pStyle w:val="5"/>
        <w:ind w:firstLine="560"/>
        <w:rPr>
          <w:color w:val="auto"/>
          <w:sz w:val="28"/>
          <w:szCs w:val="28"/>
        </w:rPr>
      </w:pPr>
      <w:r>
        <w:rPr>
          <w:rFonts w:hint="eastAsia"/>
          <w:color w:val="auto"/>
          <w:sz w:val="28"/>
          <w:szCs w:val="28"/>
        </w:rPr>
        <w:t>甲方逾期支付进度款的违约金的计算方式：</w:t>
      </w:r>
      <w:r>
        <w:rPr>
          <w:rFonts w:hint="eastAsia"/>
          <w:color w:val="auto"/>
          <w:sz w:val="28"/>
          <w:szCs w:val="28"/>
          <w:u w:val="single"/>
        </w:rPr>
        <w:t>15个工作日内</w:t>
      </w:r>
      <w:r>
        <w:rPr>
          <w:rFonts w:hint="eastAsia"/>
          <w:color w:val="auto"/>
          <w:sz w:val="28"/>
          <w:szCs w:val="28"/>
        </w:rPr>
        <w:t>。</w:t>
      </w:r>
    </w:p>
    <w:p>
      <w:pPr>
        <w:pStyle w:val="5"/>
        <w:ind w:firstLine="560"/>
        <w:rPr>
          <w:color w:val="auto"/>
          <w:sz w:val="28"/>
          <w:szCs w:val="28"/>
        </w:rPr>
      </w:pPr>
      <w:r>
        <w:rPr>
          <w:rFonts w:hint="eastAsia"/>
          <w:color w:val="auto"/>
          <w:sz w:val="28"/>
          <w:szCs w:val="28"/>
        </w:rPr>
        <w:t>12.4.5 支付分解表的编制</w:t>
      </w:r>
    </w:p>
    <w:p>
      <w:pPr>
        <w:pStyle w:val="5"/>
        <w:ind w:firstLine="560"/>
        <w:rPr>
          <w:color w:val="auto"/>
          <w:sz w:val="28"/>
          <w:szCs w:val="28"/>
        </w:rPr>
      </w:pPr>
      <w:r>
        <w:rPr>
          <w:rFonts w:hint="eastAsia"/>
          <w:color w:val="auto"/>
          <w:sz w:val="28"/>
          <w:szCs w:val="28"/>
        </w:rPr>
        <w:t>2、总价合同支付分解表的编制与审批：</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3、单价合同的总价项目支付分解表的编制与审批：</w:t>
      </w:r>
      <w:r>
        <w:rPr>
          <w:rFonts w:hint="eastAsia"/>
          <w:color w:val="auto"/>
          <w:sz w:val="28"/>
          <w:szCs w:val="28"/>
          <w:u w:val="single"/>
        </w:rPr>
        <w:t xml:space="preserve">  / </w:t>
      </w:r>
      <w:r>
        <w:rPr>
          <w:rFonts w:hint="eastAsia"/>
          <w:color w:val="auto"/>
          <w:sz w:val="28"/>
          <w:szCs w:val="28"/>
        </w:rPr>
        <w:t>。</w:t>
      </w:r>
    </w:p>
    <w:bookmarkEnd w:id="329"/>
    <w:p>
      <w:pPr>
        <w:pStyle w:val="4"/>
        <w:ind w:firstLine="562"/>
        <w:rPr>
          <w:color w:val="auto"/>
          <w:sz w:val="28"/>
          <w:szCs w:val="28"/>
        </w:rPr>
      </w:pPr>
      <w:bookmarkStart w:id="491" w:name="_Toc13687"/>
      <w:bookmarkStart w:id="492" w:name="_Toc351203645"/>
      <w:bookmarkStart w:id="493" w:name="_Toc296347218"/>
      <w:bookmarkStart w:id="494" w:name="_Toc292559424"/>
      <w:bookmarkStart w:id="495" w:name="_Toc296346720"/>
      <w:bookmarkStart w:id="496" w:name="_Toc312678053"/>
      <w:bookmarkStart w:id="497" w:name="_Toc297216223"/>
      <w:bookmarkStart w:id="498" w:name="_Toc297120519"/>
      <w:bookmarkStart w:id="499" w:name="_Toc296503219"/>
      <w:bookmarkStart w:id="500" w:name="_Toc296891259"/>
      <w:bookmarkStart w:id="501" w:name="_Toc297048405"/>
      <w:bookmarkStart w:id="502" w:name="_Toc292559929"/>
      <w:bookmarkStart w:id="503" w:name="_Toc303539172"/>
      <w:bookmarkStart w:id="504" w:name="_Toc300935015"/>
      <w:bookmarkStart w:id="505" w:name="_Toc297123564"/>
      <w:bookmarkStart w:id="506" w:name="_Toc304295593"/>
      <w:bookmarkStart w:id="507" w:name="_Toc296891047"/>
      <w:bookmarkStart w:id="508" w:name="_Toc296944558"/>
      <w:r>
        <w:rPr>
          <w:rFonts w:hint="eastAsia"/>
          <w:color w:val="auto"/>
          <w:sz w:val="28"/>
          <w:szCs w:val="28"/>
        </w:rPr>
        <w:t>13. 验收和工程试车</w:t>
      </w:r>
      <w:bookmarkEnd w:id="491"/>
      <w:bookmarkEnd w:id="492"/>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Pr>
        <w:pStyle w:val="20"/>
        <w:ind w:firstLine="560"/>
        <w:rPr>
          <w:color w:val="auto"/>
          <w:sz w:val="28"/>
          <w:szCs w:val="28"/>
        </w:rPr>
      </w:pPr>
      <w:bookmarkStart w:id="509" w:name="_Toc29468"/>
      <w:r>
        <w:rPr>
          <w:rFonts w:hint="eastAsia"/>
          <w:color w:val="auto"/>
          <w:sz w:val="28"/>
          <w:szCs w:val="28"/>
        </w:rPr>
        <w:t>13.1 分部分项工程验收</w:t>
      </w:r>
      <w:bookmarkEnd w:id="509"/>
    </w:p>
    <w:p>
      <w:pPr>
        <w:pStyle w:val="5"/>
        <w:ind w:firstLine="560"/>
        <w:rPr>
          <w:color w:val="auto"/>
          <w:sz w:val="28"/>
          <w:szCs w:val="28"/>
        </w:rPr>
      </w:pPr>
      <w:r>
        <w:rPr>
          <w:rFonts w:hint="eastAsia"/>
          <w:color w:val="auto"/>
          <w:sz w:val="28"/>
          <w:szCs w:val="28"/>
        </w:rPr>
        <w:t>13.1.1监理人不能按时进行验收时，应提前</w:t>
      </w:r>
      <w:r>
        <w:rPr>
          <w:rFonts w:hint="eastAsia"/>
          <w:color w:val="auto"/>
          <w:sz w:val="28"/>
          <w:szCs w:val="28"/>
          <w:u w:val="single"/>
        </w:rPr>
        <w:t>12</w:t>
      </w:r>
      <w:r>
        <w:rPr>
          <w:rFonts w:hint="eastAsia"/>
          <w:color w:val="auto"/>
          <w:sz w:val="28"/>
          <w:szCs w:val="28"/>
        </w:rPr>
        <w:t>小时提交书面延期要求。</w:t>
      </w:r>
    </w:p>
    <w:p>
      <w:pPr>
        <w:pStyle w:val="5"/>
        <w:ind w:firstLine="560"/>
        <w:rPr>
          <w:b/>
          <w:color w:val="auto"/>
          <w:sz w:val="28"/>
          <w:szCs w:val="28"/>
        </w:rPr>
      </w:pPr>
      <w:r>
        <w:rPr>
          <w:rFonts w:hint="eastAsia"/>
          <w:color w:val="auto"/>
          <w:sz w:val="28"/>
          <w:szCs w:val="28"/>
        </w:rPr>
        <w:t>关于延期最长不得超过：</w:t>
      </w:r>
      <w:r>
        <w:rPr>
          <w:rFonts w:hint="eastAsia"/>
          <w:color w:val="auto"/>
          <w:sz w:val="28"/>
          <w:szCs w:val="28"/>
          <w:u w:val="single"/>
        </w:rPr>
        <w:t xml:space="preserve"> 48  </w:t>
      </w:r>
      <w:r>
        <w:rPr>
          <w:rFonts w:hint="eastAsia"/>
          <w:color w:val="auto"/>
          <w:sz w:val="28"/>
          <w:szCs w:val="28"/>
        </w:rPr>
        <w:t>小时。</w:t>
      </w:r>
    </w:p>
    <w:p>
      <w:pPr>
        <w:pStyle w:val="20"/>
        <w:ind w:firstLine="560"/>
        <w:rPr>
          <w:color w:val="auto"/>
          <w:sz w:val="28"/>
          <w:szCs w:val="28"/>
        </w:rPr>
      </w:pPr>
      <w:bookmarkStart w:id="510" w:name="_Toc7458"/>
      <w:bookmarkStart w:id="511" w:name="_Toc296346724"/>
      <w:bookmarkStart w:id="512" w:name="_Toc297216224"/>
      <w:bookmarkStart w:id="513" w:name="_Toc296503223"/>
      <w:bookmarkStart w:id="514" w:name="_Toc296891263"/>
      <w:bookmarkStart w:id="515" w:name="_Toc304295596"/>
      <w:bookmarkStart w:id="516" w:name="_Toc297048409"/>
      <w:bookmarkStart w:id="517" w:name="_Toc297120523"/>
      <w:bookmarkStart w:id="518" w:name="_Toc296944562"/>
      <w:bookmarkStart w:id="519" w:name="_Toc300935016"/>
      <w:bookmarkStart w:id="520" w:name="_Toc292559933"/>
      <w:bookmarkStart w:id="521" w:name="_Toc312678056"/>
      <w:bookmarkStart w:id="522" w:name="_Toc296347222"/>
      <w:bookmarkStart w:id="523" w:name="_Toc297123565"/>
      <w:bookmarkStart w:id="524" w:name="_Toc292559428"/>
      <w:bookmarkStart w:id="525" w:name="_Toc296891051"/>
      <w:bookmarkStart w:id="526" w:name="_Toc303539173"/>
      <w:bookmarkStart w:id="527" w:name="_Toc267251475"/>
      <w:bookmarkStart w:id="528" w:name="_Toc267251473"/>
      <w:bookmarkStart w:id="529" w:name="_Toc267251476"/>
      <w:bookmarkStart w:id="530" w:name="_Toc267251472"/>
      <w:bookmarkStart w:id="531" w:name="_Toc267251470"/>
      <w:bookmarkStart w:id="532" w:name="_Toc267251471"/>
      <w:bookmarkStart w:id="533" w:name="_Toc267251474"/>
      <w:r>
        <w:rPr>
          <w:rFonts w:hint="eastAsia"/>
          <w:color w:val="auto"/>
          <w:sz w:val="28"/>
          <w:szCs w:val="28"/>
        </w:rPr>
        <w:t>13.2 竣工验收</w:t>
      </w:r>
      <w:bookmarkEnd w:id="510"/>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Pr>
        <w:pStyle w:val="5"/>
        <w:ind w:firstLine="560"/>
        <w:rPr>
          <w:color w:val="auto"/>
          <w:sz w:val="28"/>
          <w:szCs w:val="28"/>
        </w:rPr>
      </w:pPr>
      <w:bookmarkStart w:id="534" w:name="_Toc280868704"/>
      <w:bookmarkStart w:id="535" w:name="_Toc280868705"/>
      <w:bookmarkStart w:id="536" w:name="_Toc280868706"/>
      <w:bookmarkStart w:id="537" w:name="_Toc280868707"/>
      <w:bookmarkStart w:id="538" w:name="_Toc280868708"/>
      <w:bookmarkStart w:id="539" w:name="_Toc280868709"/>
      <w:r>
        <w:rPr>
          <w:rFonts w:hint="eastAsia"/>
          <w:color w:val="auto"/>
          <w:sz w:val="28"/>
          <w:szCs w:val="28"/>
        </w:rPr>
        <w:t>13.2.1竣工验收程序</w:t>
      </w:r>
    </w:p>
    <w:bookmarkEnd w:id="534"/>
    <w:p>
      <w:pPr>
        <w:pStyle w:val="5"/>
        <w:ind w:firstLine="560"/>
        <w:rPr>
          <w:color w:val="auto"/>
          <w:sz w:val="28"/>
          <w:szCs w:val="28"/>
        </w:rPr>
      </w:pPr>
      <w:r>
        <w:rPr>
          <w:rFonts w:hint="eastAsia"/>
          <w:color w:val="auto"/>
          <w:kern w:val="0"/>
          <w:sz w:val="28"/>
          <w:szCs w:val="28"/>
        </w:rPr>
        <w:t>关于竣工验收程序的约定：</w:t>
      </w:r>
      <w:r>
        <w:rPr>
          <w:rFonts w:hint="eastAsia"/>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kern w:val="0"/>
          <w:sz w:val="28"/>
          <w:szCs w:val="28"/>
        </w:rPr>
        <w:t>甲方不按照本项约定组织竣工验收、颁发工程接收证书的违约金的计算方法：</w:t>
      </w:r>
      <w:r>
        <w:rPr>
          <w:rFonts w:hint="eastAsia"/>
          <w:color w:val="auto"/>
          <w:sz w:val="28"/>
          <w:szCs w:val="28"/>
          <w:u w:val="single"/>
        </w:rPr>
        <w:t xml:space="preserve">  / </w:t>
      </w:r>
      <w:r>
        <w:rPr>
          <w:rFonts w:hint="eastAsia"/>
          <w:color w:val="auto"/>
          <w:sz w:val="28"/>
          <w:szCs w:val="28"/>
        </w:rPr>
        <w:t>。</w:t>
      </w:r>
    </w:p>
    <w:bookmarkEnd w:id="535"/>
    <w:p>
      <w:pPr>
        <w:pStyle w:val="5"/>
        <w:ind w:firstLine="560"/>
        <w:rPr>
          <w:color w:val="auto"/>
          <w:sz w:val="28"/>
          <w:szCs w:val="28"/>
        </w:rPr>
      </w:pPr>
      <w:r>
        <w:rPr>
          <w:rFonts w:hint="eastAsia"/>
          <w:color w:val="auto"/>
          <w:sz w:val="28"/>
          <w:szCs w:val="28"/>
        </w:rPr>
        <w:t>13.2.2移交、接收全部与部分工程</w:t>
      </w:r>
    </w:p>
    <w:bookmarkEnd w:id="536"/>
    <w:p>
      <w:pPr>
        <w:pStyle w:val="5"/>
        <w:ind w:firstLine="560"/>
        <w:rPr>
          <w:color w:val="auto"/>
          <w:kern w:val="0"/>
          <w:sz w:val="28"/>
          <w:szCs w:val="28"/>
        </w:rPr>
      </w:pPr>
      <w:r>
        <w:rPr>
          <w:rFonts w:hint="eastAsia"/>
          <w:color w:val="auto"/>
          <w:kern w:val="0"/>
          <w:sz w:val="28"/>
          <w:szCs w:val="28"/>
        </w:rPr>
        <w:t>乙方向甲方移交工程的期限：</w:t>
      </w:r>
      <w:r>
        <w:rPr>
          <w:rFonts w:hint="eastAsia"/>
          <w:color w:val="auto"/>
          <w:sz w:val="28"/>
          <w:szCs w:val="28"/>
          <w:u w:val="single"/>
        </w:rPr>
        <w:t>竣工验收合格30天内组织移交</w:t>
      </w:r>
      <w:r>
        <w:rPr>
          <w:rFonts w:hint="eastAsia"/>
          <w:color w:val="auto"/>
          <w:sz w:val="28"/>
          <w:szCs w:val="28"/>
        </w:rPr>
        <w:t>。</w:t>
      </w:r>
    </w:p>
    <w:p>
      <w:pPr>
        <w:pStyle w:val="5"/>
        <w:ind w:firstLine="560"/>
        <w:jc w:val="left"/>
        <w:rPr>
          <w:color w:val="auto"/>
          <w:sz w:val="28"/>
          <w:szCs w:val="28"/>
        </w:rPr>
      </w:pPr>
      <w:r>
        <w:rPr>
          <w:rFonts w:hint="eastAsia"/>
          <w:color w:val="auto"/>
          <w:kern w:val="0"/>
          <w:sz w:val="28"/>
          <w:szCs w:val="28"/>
        </w:rPr>
        <w:t>甲方未按本合同约定接收全部或部分工程的，违约金的计算方法为：</w:t>
      </w:r>
      <w:r>
        <w:rPr>
          <w:rFonts w:hint="eastAsia"/>
          <w:color w:val="auto"/>
          <w:sz w:val="28"/>
          <w:szCs w:val="28"/>
          <w:u w:val="single"/>
        </w:rPr>
        <w:t xml:space="preserve">  / </w:t>
      </w:r>
      <w:r>
        <w:rPr>
          <w:rFonts w:hint="eastAsia"/>
          <w:color w:val="auto"/>
          <w:sz w:val="28"/>
          <w:szCs w:val="28"/>
        </w:rPr>
        <w:t>。</w:t>
      </w:r>
    </w:p>
    <w:bookmarkEnd w:id="537"/>
    <w:p>
      <w:pPr>
        <w:pStyle w:val="5"/>
        <w:ind w:firstLine="560"/>
        <w:rPr>
          <w:color w:val="auto"/>
          <w:sz w:val="28"/>
          <w:szCs w:val="28"/>
        </w:rPr>
      </w:pPr>
      <w:r>
        <w:rPr>
          <w:rFonts w:hint="eastAsia"/>
          <w:color w:val="auto"/>
          <w:sz w:val="28"/>
          <w:szCs w:val="28"/>
        </w:rPr>
        <w:t>乙方未按时移交工程的，违约金的计算方法为：</w:t>
      </w:r>
      <w:r>
        <w:rPr>
          <w:rFonts w:hint="eastAsia"/>
          <w:color w:val="auto"/>
          <w:sz w:val="28"/>
          <w:szCs w:val="28"/>
          <w:u w:val="single"/>
        </w:rPr>
        <w:t xml:space="preserve">  / </w:t>
      </w:r>
      <w:r>
        <w:rPr>
          <w:rFonts w:hint="eastAsia"/>
          <w:color w:val="auto"/>
          <w:sz w:val="28"/>
          <w:szCs w:val="28"/>
        </w:rPr>
        <w:t>。</w:t>
      </w:r>
    </w:p>
    <w:p>
      <w:pPr>
        <w:pStyle w:val="20"/>
        <w:ind w:firstLine="560"/>
        <w:rPr>
          <w:color w:val="auto"/>
          <w:sz w:val="28"/>
          <w:szCs w:val="28"/>
        </w:rPr>
      </w:pPr>
      <w:bookmarkStart w:id="540" w:name="_Toc22686"/>
      <w:r>
        <w:rPr>
          <w:rFonts w:hint="eastAsia"/>
          <w:color w:val="auto"/>
          <w:sz w:val="28"/>
          <w:szCs w:val="28"/>
        </w:rPr>
        <w:t>13.3 工程试车</w:t>
      </w:r>
      <w:bookmarkEnd w:id="540"/>
    </w:p>
    <w:bookmarkEnd w:id="538"/>
    <w:p>
      <w:pPr>
        <w:pStyle w:val="5"/>
        <w:ind w:firstLine="560"/>
        <w:rPr>
          <w:color w:val="auto"/>
          <w:sz w:val="28"/>
          <w:szCs w:val="28"/>
        </w:rPr>
      </w:pPr>
      <w:r>
        <w:rPr>
          <w:rFonts w:hint="eastAsia"/>
          <w:color w:val="auto"/>
          <w:sz w:val="28"/>
          <w:szCs w:val="28"/>
        </w:rPr>
        <w:t>13.3.1 试车程序</w:t>
      </w:r>
    </w:p>
    <w:p>
      <w:pPr>
        <w:pStyle w:val="5"/>
        <w:ind w:firstLine="560"/>
        <w:rPr>
          <w:color w:val="auto"/>
          <w:sz w:val="28"/>
          <w:szCs w:val="28"/>
        </w:rPr>
      </w:pPr>
      <w:r>
        <w:rPr>
          <w:rFonts w:hint="eastAsia"/>
          <w:color w:val="auto"/>
          <w:sz w:val="28"/>
          <w:szCs w:val="28"/>
        </w:rPr>
        <w:t>工程试车内容：</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（1）单机无负荷试车费用由</w:t>
      </w:r>
      <w:r>
        <w:rPr>
          <w:rFonts w:hint="eastAsia"/>
          <w:color w:val="auto"/>
          <w:sz w:val="28"/>
          <w:szCs w:val="28"/>
          <w:u w:val="single"/>
        </w:rPr>
        <w:t xml:space="preserve">  / </w:t>
      </w:r>
      <w:r>
        <w:rPr>
          <w:rFonts w:hint="eastAsia"/>
          <w:color w:val="auto"/>
          <w:sz w:val="28"/>
          <w:szCs w:val="28"/>
        </w:rPr>
        <w:t>承担；</w:t>
      </w:r>
    </w:p>
    <w:p>
      <w:pPr>
        <w:pStyle w:val="5"/>
        <w:ind w:firstLine="560"/>
        <w:rPr>
          <w:color w:val="auto"/>
          <w:sz w:val="28"/>
          <w:szCs w:val="28"/>
        </w:rPr>
      </w:pPr>
      <w:r>
        <w:rPr>
          <w:rFonts w:hint="eastAsia"/>
          <w:color w:val="auto"/>
          <w:sz w:val="28"/>
          <w:szCs w:val="28"/>
        </w:rPr>
        <w:t>（2）无负荷联动试车费用由</w:t>
      </w:r>
      <w:r>
        <w:rPr>
          <w:rFonts w:hint="eastAsia"/>
          <w:color w:val="auto"/>
          <w:sz w:val="28"/>
          <w:szCs w:val="28"/>
          <w:u w:val="single"/>
        </w:rPr>
        <w:t xml:space="preserve">  / </w:t>
      </w:r>
      <w:r>
        <w:rPr>
          <w:rFonts w:hint="eastAsia"/>
          <w:color w:val="auto"/>
          <w:sz w:val="28"/>
          <w:szCs w:val="28"/>
        </w:rPr>
        <w:t>承担。</w:t>
      </w:r>
    </w:p>
    <w:p>
      <w:pPr>
        <w:pStyle w:val="5"/>
        <w:ind w:firstLine="560"/>
        <w:rPr>
          <w:color w:val="auto"/>
          <w:sz w:val="28"/>
          <w:szCs w:val="28"/>
        </w:rPr>
      </w:pPr>
      <w:r>
        <w:rPr>
          <w:rFonts w:hint="eastAsia"/>
          <w:color w:val="auto"/>
          <w:sz w:val="28"/>
          <w:szCs w:val="28"/>
        </w:rPr>
        <w:t>13.3.2 投料试车</w:t>
      </w:r>
    </w:p>
    <w:p>
      <w:pPr>
        <w:pStyle w:val="5"/>
        <w:ind w:firstLine="560"/>
        <w:rPr>
          <w:color w:val="auto"/>
          <w:sz w:val="28"/>
          <w:szCs w:val="28"/>
        </w:rPr>
      </w:pPr>
      <w:r>
        <w:rPr>
          <w:rFonts w:hint="eastAsia"/>
          <w:color w:val="auto"/>
          <w:sz w:val="28"/>
          <w:szCs w:val="28"/>
        </w:rPr>
        <w:t>关于投料试车相关事项的约定：</w:t>
      </w:r>
      <w:r>
        <w:rPr>
          <w:rFonts w:hint="eastAsia"/>
          <w:color w:val="auto"/>
          <w:sz w:val="28"/>
          <w:szCs w:val="28"/>
          <w:u w:val="single"/>
        </w:rPr>
        <w:t xml:space="preserve">  / </w:t>
      </w:r>
      <w:r>
        <w:rPr>
          <w:rFonts w:ascii="Times New Roman" w:hAnsi="Times New Roman" w:cs="Times New Roman"/>
          <w:color w:val="auto"/>
          <w:sz w:val="28"/>
          <w:szCs w:val="28"/>
        </w:rPr>
        <w:t>_</w:t>
      </w:r>
      <w:r>
        <w:rPr>
          <w:rFonts w:hint="eastAsia"/>
          <w:color w:val="auto"/>
          <w:sz w:val="28"/>
          <w:szCs w:val="28"/>
        </w:rPr>
        <w:t>。</w:t>
      </w:r>
    </w:p>
    <w:p>
      <w:pPr>
        <w:pStyle w:val="20"/>
        <w:ind w:firstLine="560"/>
        <w:rPr>
          <w:color w:val="auto"/>
          <w:sz w:val="28"/>
          <w:szCs w:val="28"/>
        </w:rPr>
      </w:pPr>
      <w:bookmarkStart w:id="541" w:name="_Toc4656"/>
      <w:r>
        <w:rPr>
          <w:rFonts w:hint="eastAsia"/>
          <w:color w:val="auto"/>
          <w:sz w:val="28"/>
          <w:szCs w:val="28"/>
        </w:rPr>
        <w:t>13.4 竣工退场</w:t>
      </w:r>
      <w:bookmarkEnd w:id="541"/>
    </w:p>
    <w:p>
      <w:pPr>
        <w:pStyle w:val="5"/>
        <w:ind w:firstLine="560"/>
        <w:rPr>
          <w:color w:val="auto"/>
          <w:sz w:val="28"/>
          <w:szCs w:val="28"/>
        </w:rPr>
      </w:pPr>
      <w:r>
        <w:rPr>
          <w:rFonts w:hint="eastAsia"/>
          <w:color w:val="auto"/>
          <w:sz w:val="28"/>
          <w:szCs w:val="28"/>
        </w:rPr>
        <w:t>13.4.1 竣工退场</w:t>
      </w:r>
    </w:p>
    <w:p>
      <w:pPr>
        <w:pStyle w:val="5"/>
        <w:ind w:firstLine="560"/>
        <w:rPr>
          <w:color w:val="auto"/>
          <w:sz w:val="28"/>
          <w:szCs w:val="28"/>
        </w:rPr>
      </w:pPr>
      <w:r>
        <w:rPr>
          <w:rFonts w:hint="eastAsia"/>
          <w:color w:val="auto"/>
          <w:sz w:val="28"/>
          <w:szCs w:val="28"/>
        </w:rPr>
        <w:t>乙方完成竣工退场的期限：</w:t>
      </w:r>
      <w:r>
        <w:rPr>
          <w:rFonts w:hint="eastAsia"/>
          <w:color w:val="auto"/>
          <w:sz w:val="28"/>
          <w:szCs w:val="28"/>
          <w:u w:val="single"/>
        </w:rPr>
        <w:t>工程移交手续完成后15日内</w:t>
      </w:r>
      <w:r>
        <w:rPr>
          <w:rFonts w:hint="eastAsia"/>
          <w:color w:val="auto"/>
          <w:sz w:val="28"/>
          <w:szCs w:val="28"/>
        </w:rPr>
        <w:t>。</w:t>
      </w:r>
    </w:p>
    <w:p>
      <w:pPr>
        <w:pStyle w:val="4"/>
        <w:ind w:firstLine="562"/>
        <w:rPr>
          <w:color w:val="auto"/>
          <w:sz w:val="28"/>
          <w:szCs w:val="28"/>
        </w:rPr>
      </w:pPr>
      <w:bookmarkStart w:id="542" w:name="_Toc351203646"/>
      <w:bookmarkStart w:id="543" w:name="_Toc5978"/>
      <w:r>
        <w:rPr>
          <w:rFonts w:hint="eastAsia"/>
          <w:color w:val="auto"/>
          <w:sz w:val="28"/>
          <w:szCs w:val="28"/>
        </w:rPr>
        <w:t>14. 竣工结算</w:t>
      </w:r>
      <w:bookmarkEnd w:id="542"/>
      <w:bookmarkEnd w:id="543"/>
    </w:p>
    <w:p>
      <w:pPr>
        <w:pStyle w:val="20"/>
        <w:ind w:firstLine="560"/>
        <w:rPr>
          <w:color w:val="auto"/>
          <w:sz w:val="28"/>
          <w:szCs w:val="28"/>
        </w:rPr>
      </w:pPr>
      <w:bookmarkStart w:id="544" w:name="_Toc20583"/>
      <w:r>
        <w:rPr>
          <w:rFonts w:hint="eastAsia"/>
          <w:color w:val="auto"/>
          <w:sz w:val="28"/>
          <w:szCs w:val="28"/>
        </w:rPr>
        <w:t>14.1 竣工结算申请</w:t>
      </w:r>
      <w:bookmarkEnd w:id="544"/>
    </w:p>
    <w:p>
      <w:pPr>
        <w:pStyle w:val="5"/>
        <w:ind w:firstLine="560"/>
        <w:rPr>
          <w:color w:val="auto"/>
          <w:sz w:val="28"/>
          <w:szCs w:val="28"/>
        </w:rPr>
      </w:pPr>
      <w:r>
        <w:rPr>
          <w:rFonts w:hint="eastAsia"/>
          <w:color w:val="auto"/>
          <w:sz w:val="28"/>
          <w:szCs w:val="28"/>
        </w:rPr>
        <w:t>乙方提交竣工结算申请单的期限：</w:t>
      </w:r>
      <w:r>
        <w:rPr>
          <w:rFonts w:hint="eastAsia"/>
          <w:color w:val="auto"/>
          <w:sz w:val="28"/>
          <w:szCs w:val="28"/>
          <w:u w:val="single"/>
        </w:rPr>
        <w:t>竣工验收合格后20天内</w:t>
      </w:r>
      <w:r>
        <w:rPr>
          <w:rFonts w:hint="eastAsia"/>
          <w:color w:val="auto"/>
          <w:sz w:val="28"/>
          <w:szCs w:val="28"/>
        </w:rPr>
        <w:t>。</w:t>
      </w:r>
    </w:p>
    <w:p>
      <w:pPr>
        <w:pStyle w:val="5"/>
        <w:ind w:firstLine="560"/>
        <w:rPr>
          <w:color w:val="auto"/>
          <w:sz w:val="28"/>
          <w:szCs w:val="28"/>
        </w:rPr>
      </w:pPr>
      <w:r>
        <w:rPr>
          <w:rFonts w:hint="eastAsia"/>
          <w:color w:val="auto"/>
          <w:sz w:val="28"/>
          <w:szCs w:val="28"/>
        </w:rPr>
        <w:t>竣工结算申请单应包括的内容：</w:t>
      </w:r>
      <w:r>
        <w:rPr>
          <w:rFonts w:hint="eastAsia"/>
          <w:color w:val="auto"/>
          <w:sz w:val="28"/>
          <w:szCs w:val="28"/>
          <w:u w:val="single"/>
        </w:rPr>
        <w:t>（1）竣工结算合同价格；（2）甲方已支付乙方的款项；（3）应扣留的质量保证金；（4）甲方应支付乙方的合同价款</w:t>
      </w:r>
      <w:r>
        <w:rPr>
          <w:rFonts w:hint="eastAsia"/>
          <w:color w:val="auto"/>
          <w:sz w:val="28"/>
          <w:szCs w:val="28"/>
        </w:rPr>
        <w:t>。</w:t>
      </w:r>
    </w:p>
    <w:p>
      <w:pPr>
        <w:pStyle w:val="20"/>
        <w:ind w:firstLine="560"/>
        <w:rPr>
          <w:color w:val="auto"/>
          <w:sz w:val="28"/>
          <w:szCs w:val="28"/>
        </w:rPr>
      </w:pPr>
      <w:bookmarkStart w:id="545" w:name="_Toc28946"/>
      <w:r>
        <w:rPr>
          <w:rFonts w:hint="eastAsia"/>
          <w:color w:val="auto"/>
          <w:sz w:val="28"/>
          <w:szCs w:val="28"/>
        </w:rPr>
        <w:t>14.2 竣工结算审核</w:t>
      </w:r>
      <w:bookmarkEnd w:id="545"/>
    </w:p>
    <w:p>
      <w:pPr>
        <w:pStyle w:val="5"/>
        <w:ind w:firstLine="560"/>
        <w:rPr>
          <w:color w:val="auto"/>
          <w:sz w:val="28"/>
          <w:szCs w:val="28"/>
          <w:u w:val="single"/>
        </w:rPr>
      </w:pPr>
      <w:r>
        <w:rPr>
          <w:rFonts w:hint="eastAsia"/>
          <w:color w:val="auto"/>
          <w:sz w:val="28"/>
          <w:szCs w:val="28"/>
        </w:rPr>
        <w:t>甲方审批竣工付款申请单的期限：</w:t>
      </w:r>
      <w:r>
        <w:rPr>
          <w:rFonts w:hint="eastAsia"/>
          <w:color w:val="auto"/>
          <w:sz w:val="28"/>
          <w:szCs w:val="28"/>
          <w:u w:val="single"/>
        </w:rPr>
        <w:t>收到监理人提交的申请单后60天内进行结算。</w:t>
      </w:r>
    </w:p>
    <w:p>
      <w:pPr>
        <w:pStyle w:val="5"/>
        <w:ind w:firstLine="560"/>
        <w:rPr>
          <w:color w:val="auto"/>
          <w:sz w:val="28"/>
          <w:szCs w:val="28"/>
        </w:rPr>
      </w:pPr>
      <w:r>
        <w:rPr>
          <w:rFonts w:hint="eastAsia"/>
          <w:color w:val="auto"/>
          <w:sz w:val="28"/>
          <w:szCs w:val="28"/>
        </w:rPr>
        <w:t>甲方完成竣工付款的期限：</w:t>
      </w:r>
      <w:r>
        <w:rPr>
          <w:rFonts w:hint="eastAsia"/>
          <w:color w:val="auto"/>
          <w:sz w:val="28"/>
          <w:szCs w:val="28"/>
          <w:u w:val="single"/>
        </w:rPr>
        <w:t>结算经审计后30天内付结算款并扣减保修金。如超时30天未付，甲方将积极筹措资金，力争在60天内支付，在此期间甲方不承担延误付款利息</w:t>
      </w:r>
      <w:r>
        <w:rPr>
          <w:rFonts w:hint="eastAsia"/>
          <w:color w:val="auto"/>
          <w:sz w:val="28"/>
          <w:szCs w:val="28"/>
        </w:rPr>
        <w:t>。</w:t>
      </w:r>
    </w:p>
    <w:p>
      <w:pPr>
        <w:pStyle w:val="5"/>
        <w:ind w:firstLine="560"/>
        <w:rPr>
          <w:color w:val="auto"/>
          <w:sz w:val="28"/>
          <w:szCs w:val="28"/>
        </w:rPr>
      </w:pPr>
      <w:r>
        <w:rPr>
          <w:rFonts w:hint="eastAsia"/>
          <w:color w:val="auto"/>
          <w:sz w:val="28"/>
          <w:szCs w:val="28"/>
        </w:rPr>
        <w:t>关于竣工付款证书异议部分复核的方式和程序：</w:t>
      </w:r>
      <w:r>
        <w:rPr>
          <w:rFonts w:hint="eastAsia"/>
          <w:color w:val="auto"/>
          <w:kern w:val="0"/>
          <w:sz w:val="28"/>
          <w:szCs w:val="28"/>
          <w:u w:val="single"/>
        </w:rPr>
        <w:t>乙方对甲方签认的竣工付款证书有异议的，对于有异议部分应在收到甲方签认的竣工付款证书后7天内提出异议，并由合同当事人按照专用合同条款约定的方式和程序进行复核，或按照第20条〔争议解决〕约定处理</w:t>
      </w:r>
      <w:r>
        <w:rPr>
          <w:rFonts w:hint="eastAsia"/>
          <w:color w:val="auto"/>
          <w:sz w:val="28"/>
          <w:szCs w:val="28"/>
        </w:rPr>
        <w:t>。</w:t>
      </w:r>
    </w:p>
    <w:p>
      <w:pPr>
        <w:pStyle w:val="5"/>
        <w:ind w:firstLine="560"/>
        <w:rPr>
          <w:b/>
          <w:color w:val="auto"/>
          <w:sz w:val="28"/>
          <w:szCs w:val="28"/>
        </w:rPr>
      </w:pPr>
      <w:r>
        <w:rPr>
          <w:b/>
          <w:color w:val="auto"/>
          <w:sz w:val="28"/>
          <w:szCs w:val="28"/>
        </w:rPr>
        <w:t>竣工结算</w:t>
      </w:r>
      <w:r>
        <w:rPr>
          <w:rFonts w:hint="eastAsia"/>
          <w:b/>
          <w:color w:val="auto"/>
          <w:sz w:val="28"/>
          <w:szCs w:val="28"/>
        </w:rPr>
        <w:t>原则:</w:t>
      </w:r>
    </w:p>
    <w:p>
      <w:pPr>
        <w:pStyle w:val="5"/>
        <w:ind w:firstLine="560"/>
        <w:rPr>
          <w:color w:val="auto"/>
          <w:sz w:val="28"/>
          <w:szCs w:val="28"/>
        </w:rPr>
      </w:pPr>
      <w:r>
        <w:rPr>
          <w:rFonts w:hint="eastAsia"/>
          <w:color w:val="auto"/>
          <w:sz w:val="28"/>
          <w:szCs w:val="28"/>
        </w:rPr>
        <w:t>本合同价款采用固定单价合同</w:t>
      </w:r>
    </w:p>
    <w:p>
      <w:pPr>
        <w:pStyle w:val="5"/>
        <w:ind w:firstLine="560"/>
        <w:rPr>
          <w:color w:val="auto"/>
          <w:sz w:val="28"/>
          <w:szCs w:val="28"/>
        </w:rPr>
      </w:pPr>
      <w:r>
        <w:rPr>
          <w:rFonts w:hint="eastAsia"/>
          <w:color w:val="auto"/>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p>
    <w:p>
      <w:pPr>
        <w:pStyle w:val="5"/>
        <w:ind w:firstLine="560"/>
        <w:rPr>
          <w:color w:val="auto"/>
          <w:sz w:val="28"/>
          <w:szCs w:val="28"/>
        </w:rPr>
      </w:pPr>
      <w:r>
        <w:rPr>
          <w:rFonts w:hint="eastAsia"/>
          <w:color w:val="auto"/>
          <w:sz w:val="28"/>
          <w:szCs w:val="28"/>
        </w:rPr>
        <w:t>乙方的报价应是本工程范围内全部工程的报价，包括乙方应完成本工程范围的所有工程所采取的一切措施及交通组织费等，如果有任何遗漏，均被视为乙方已经在其综合报价中考虑，在工程结算时将不予另行结算。</w:t>
      </w:r>
    </w:p>
    <w:p>
      <w:pPr>
        <w:pStyle w:val="5"/>
        <w:ind w:firstLine="560"/>
        <w:rPr>
          <w:color w:val="auto"/>
          <w:sz w:val="28"/>
          <w:szCs w:val="28"/>
        </w:rPr>
      </w:pPr>
      <w:r>
        <w:rPr>
          <w:rFonts w:hint="eastAsia"/>
          <w:color w:val="auto"/>
          <w:sz w:val="28"/>
          <w:szCs w:val="28"/>
        </w:rPr>
        <w:t>乙方没有填入单价或总价的工程子目，甲方将认为该子目的价款已包括在工程量清单其他子目的单价和总价中，在工程结算时将不予另行结算；乙方在投标工程量清单中多报的子目单价或总价甲方将不予接受，在工程结算时将不予另行结算。</w:t>
      </w:r>
    </w:p>
    <w:p>
      <w:pPr>
        <w:pStyle w:val="5"/>
        <w:ind w:firstLine="560"/>
        <w:rPr>
          <w:color w:val="auto"/>
          <w:sz w:val="28"/>
          <w:szCs w:val="28"/>
        </w:rPr>
      </w:pPr>
      <w:r>
        <w:rPr>
          <w:rFonts w:hint="eastAsia"/>
          <w:color w:val="auto"/>
          <w:sz w:val="28"/>
          <w:szCs w:val="28"/>
        </w:rPr>
        <w:t>报价空白或报价为零，则视为该子项的价款已包括在工程量清单其他子目的单价和合价中，中标后必须完成该子项工作内容，甲方不对该子项进行结算与支付。施工过程中，因甲方原因需要对报价空白或报价为零的项目减少实施工程量或不予实施，甲方将按施工图计算出该项的工程量，按合同结算原则计算出该项的综合单价以及相应的规费、措施费和税金，并据此从结算价中扣除。</w:t>
      </w:r>
    </w:p>
    <w:p>
      <w:pPr>
        <w:pStyle w:val="5"/>
        <w:ind w:firstLine="560"/>
        <w:rPr>
          <w:color w:val="auto"/>
          <w:sz w:val="28"/>
          <w:szCs w:val="28"/>
        </w:rPr>
      </w:pPr>
      <w:r>
        <w:rPr>
          <w:rFonts w:hint="eastAsia"/>
          <w:color w:val="auto"/>
          <w:sz w:val="28"/>
          <w:szCs w:val="28"/>
        </w:rPr>
        <w:t>暂列金额部分调整金额（若有）：</w:t>
      </w:r>
    </w:p>
    <w:p>
      <w:pPr>
        <w:pStyle w:val="5"/>
        <w:ind w:firstLine="560"/>
        <w:rPr>
          <w:color w:val="auto"/>
          <w:sz w:val="28"/>
          <w:szCs w:val="28"/>
        </w:rPr>
      </w:pPr>
      <w:r>
        <w:rPr>
          <w:rFonts w:hint="eastAsia"/>
          <w:color w:val="auto"/>
          <w:sz w:val="28"/>
          <w:szCs w:val="28"/>
        </w:rPr>
        <w:t>涉及到工程量清单中的暂列金额部分（若有），按照工程量清单中的暂列金额计算，结算时价差调整和核价原则：按合同约定原则核定，若无相关条款，以甲方核定为准。</w:t>
      </w:r>
    </w:p>
    <w:p>
      <w:pPr>
        <w:pStyle w:val="5"/>
        <w:ind w:firstLine="560"/>
        <w:rPr>
          <w:color w:val="auto"/>
          <w:sz w:val="28"/>
          <w:szCs w:val="28"/>
        </w:rPr>
      </w:pPr>
      <w:r>
        <w:rPr>
          <w:rFonts w:hint="eastAsia"/>
          <w:color w:val="auto"/>
          <w:sz w:val="28"/>
          <w:szCs w:val="28"/>
        </w:rPr>
        <w:t>措施费计价原则：</w:t>
      </w:r>
    </w:p>
    <w:p>
      <w:pPr>
        <w:pStyle w:val="5"/>
        <w:ind w:firstLine="560"/>
        <w:rPr>
          <w:color w:val="auto"/>
          <w:sz w:val="28"/>
          <w:szCs w:val="28"/>
        </w:rPr>
      </w:pPr>
      <w:r>
        <w:rPr>
          <w:rFonts w:hint="eastAsia"/>
          <w:color w:val="auto"/>
          <w:sz w:val="28"/>
          <w:szCs w:val="28"/>
        </w:rPr>
        <w:t>无论因设计变更或施工工艺变化等任何因素而引起实际措施费的变化，成交人投标报价时的施工组织措施费包干使用。</w:t>
      </w:r>
    </w:p>
    <w:p>
      <w:pPr>
        <w:pStyle w:val="5"/>
        <w:ind w:firstLine="560"/>
        <w:rPr>
          <w:color w:val="auto"/>
          <w:sz w:val="28"/>
          <w:szCs w:val="28"/>
        </w:rPr>
      </w:pPr>
      <w:r>
        <w:rPr>
          <w:rFonts w:hint="eastAsia"/>
          <w:color w:val="auto"/>
          <w:sz w:val="28"/>
          <w:szCs w:val="28"/>
        </w:rPr>
        <w:t>安全文明施工费：安全文明施工费按《重庆市建设工程费用定额》（CQFYDE-2018）规定计取。安全文明施工的要求与内容、提取支付方法以及违反约定造成损失的赔偿等条款。按照渝建发[2014]25号文件要求执行，做到专款专用。安全文明施工综合评定结果为不合格的结算时不计取费用。</w:t>
      </w:r>
    </w:p>
    <w:p>
      <w:pPr>
        <w:pStyle w:val="5"/>
        <w:ind w:firstLine="560"/>
        <w:rPr>
          <w:color w:val="auto"/>
          <w:sz w:val="28"/>
          <w:szCs w:val="28"/>
        </w:rPr>
      </w:pPr>
      <w:r>
        <w:rPr>
          <w:rFonts w:hint="eastAsia"/>
          <w:color w:val="auto"/>
          <w:sz w:val="28"/>
          <w:szCs w:val="28"/>
        </w:rPr>
        <w:t>投标人应将完成该工程发生的包括但不限于以下措施及风险费用纳入本次投标报价内，不再单独计量，结算按专用合同条款执行：</w:t>
      </w:r>
    </w:p>
    <w:p>
      <w:pPr>
        <w:pStyle w:val="5"/>
        <w:ind w:firstLine="560"/>
        <w:rPr>
          <w:color w:val="auto"/>
          <w:sz w:val="28"/>
          <w:szCs w:val="28"/>
        </w:rPr>
      </w:pPr>
      <w:r>
        <w:rPr>
          <w:rFonts w:hint="eastAsia"/>
          <w:color w:val="auto"/>
          <w:sz w:val="28"/>
          <w:szCs w:val="28"/>
        </w:rPr>
        <w:t>（1）投标人应充分考虑弃渣的所有费用（包含但不限于如渣场的堆放、平整、安全、稳定、管理、租借等），纳入投标报价内（若有）。</w:t>
      </w:r>
    </w:p>
    <w:p>
      <w:pPr>
        <w:pStyle w:val="5"/>
        <w:ind w:firstLine="560"/>
        <w:rPr>
          <w:color w:val="auto"/>
          <w:sz w:val="28"/>
          <w:szCs w:val="28"/>
        </w:rPr>
      </w:pPr>
      <w:r>
        <w:rPr>
          <w:rFonts w:hint="eastAsia"/>
          <w:color w:val="auto"/>
          <w:sz w:val="28"/>
          <w:szCs w:val="28"/>
        </w:rPr>
        <w:t>（2）投标人应充分考虑因土石方挖填平衡造成的场内转运（包含多次转运）及周边临时堆场等情况；且临时堆场不得影响其他项目的实施，并充分考虑开挖的土石方如不符合回填要求并在场地内堆放、解小满足至符合填料要求的情况，且设计回填必须满足设计、规范要求，均由投标人自行测算此费用，纳入本次报价（若有）。</w:t>
      </w:r>
    </w:p>
    <w:p>
      <w:pPr>
        <w:pStyle w:val="5"/>
        <w:ind w:firstLine="560"/>
        <w:rPr>
          <w:color w:val="auto"/>
          <w:sz w:val="28"/>
          <w:szCs w:val="28"/>
        </w:rPr>
      </w:pPr>
      <w:r>
        <w:rPr>
          <w:rFonts w:hint="eastAsia"/>
          <w:color w:val="auto"/>
          <w:sz w:val="28"/>
          <w:szCs w:val="28"/>
        </w:rPr>
        <w:t>（3）投标人的施工用电、用水收费在重庆江北国际机场的现行水、电费收费标准的基础上增加管理费。投标人投标时，该费用纳入本次投标报价。</w:t>
      </w:r>
    </w:p>
    <w:p>
      <w:pPr>
        <w:pStyle w:val="5"/>
        <w:ind w:firstLine="560"/>
        <w:rPr>
          <w:color w:val="auto"/>
          <w:sz w:val="28"/>
          <w:szCs w:val="28"/>
        </w:rPr>
      </w:pPr>
      <w:r>
        <w:rPr>
          <w:rFonts w:hint="eastAsia"/>
          <w:color w:val="auto"/>
          <w:sz w:val="28"/>
          <w:szCs w:val="28"/>
        </w:rPr>
        <w:t>（4）投标人必须仔细勘察施工现场，自行考虑场内修建临时道路进行材料运转及多次运转和各类机械设备无法到达的情况，相关费用均由投标人自行纳入投标报价。</w:t>
      </w:r>
    </w:p>
    <w:p>
      <w:pPr>
        <w:pStyle w:val="5"/>
        <w:ind w:firstLine="560"/>
        <w:rPr>
          <w:color w:val="auto"/>
          <w:sz w:val="28"/>
          <w:szCs w:val="28"/>
        </w:rPr>
      </w:pPr>
      <w:r>
        <w:rPr>
          <w:rFonts w:hint="eastAsia"/>
          <w:color w:val="auto"/>
          <w:sz w:val="28"/>
          <w:szCs w:val="28"/>
        </w:rPr>
        <w:t>（5）投标人应充分考虑工程所需要的临时设施用地手续的办理及费用，包含工程范围内所有项目完工后的拆走、清理、清洁（初次开荒）、平整以及除渣（包括场内外运输以及渣场）的费用，包含按照招标人有关现场安全文明、环境保护、消防等管理要求需由投标方自行设置的施工围挡、现场标识、安全标示、施工围挡、工器具等费用。</w:t>
      </w:r>
    </w:p>
    <w:p>
      <w:pPr>
        <w:pStyle w:val="5"/>
        <w:ind w:firstLine="560"/>
        <w:rPr>
          <w:color w:val="auto"/>
          <w:sz w:val="28"/>
          <w:szCs w:val="28"/>
        </w:rPr>
      </w:pPr>
      <w:r>
        <w:rPr>
          <w:rFonts w:hint="eastAsia"/>
          <w:color w:val="auto"/>
          <w:sz w:val="28"/>
          <w:szCs w:val="28"/>
        </w:rPr>
        <w:t>（6）高温补贴和迎接各类检查发生的费用由投标人自行测算，纳入本次投标报价。</w:t>
      </w:r>
    </w:p>
    <w:p>
      <w:pPr>
        <w:pStyle w:val="5"/>
        <w:ind w:firstLine="560"/>
        <w:rPr>
          <w:color w:val="auto"/>
          <w:sz w:val="28"/>
          <w:szCs w:val="28"/>
        </w:rPr>
      </w:pPr>
      <w:r>
        <w:rPr>
          <w:rFonts w:hint="eastAsia"/>
          <w:color w:val="auto"/>
          <w:sz w:val="28"/>
          <w:szCs w:val="28"/>
        </w:rPr>
        <w:t>规费：按相关规定结算。</w:t>
      </w:r>
    </w:p>
    <w:p>
      <w:pPr>
        <w:pStyle w:val="5"/>
        <w:ind w:firstLine="560"/>
        <w:rPr>
          <w:color w:val="auto"/>
          <w:sz w:val="28"/>
          <w:szCs w:val="28"/>
        </w:rPr>
      </w:pPr>
      <w:r>
        <w:rPr>
          <w:rFonts w:hint="eastAsia"/>
          <w:color w:val="auto"/>
          <w:sz w:val="28"/>
          <w:szCs w:val="28"/>
        </w:rPr>
        <w:t>税金：按“渝建[2018]195号”和“渝建发[2019]143号”规定结算。</w:t>
      </w:r>
    </w:p>
    <w:p>
      <w:pPr>
        <w:pStyle w:val="20"/>
        <w:ind w:firstLine="560"/>
        <w:rPr>
          <w:color w:val="auto"/>
          <w:sz w:val="28"/>
          <w:szCs w:val="28"/>
        </w:rPr>
      </w:pPr>
      <w:bookmarkStart w:id="546" w:name="_Toc31569"/>
      <w:r>
        <w:rPr>
          <w:rFonts w:hint="eastAsia"/>
          <w:color w:val="auto"/>
          <w:sz w:val="28"/>
          <w:szCs w:val="28"/>
        </w:rPr>
        <w:t>14.3 最终结清</w:t>
      </w:r>
      <w:bookmarkEnd w:id="546"/>
    </w:p>
    <w:p>
      <w:pPr>
        <w:pStyle w:val="5"/>
        <w:ind w:firstLine="560"/>
        <w:rPr>
          <w:color w:val="auto"/>
          <w:sz w:val="28"/>
          <w:szCs w:val="28"/>
        </w:rPr>
      </w:pPr>
      <w:r>
        <w:rPr>
          <w:rFonts w:hint="eastAsia"/>
          <w:color w:val="auto"/>
          <w:sz w:val="28"/>
          <w:szCs w:val="28"/>
        </w:rPr>
        <w:t>14.3.1 最终结清申请单</w:t>
      </w:r>
    </w:p>
    <w:p>
      <w:pPr>
        <w:pStyle w:val="5"/>
        <w:ind w:firstLine="560"/>
        <w:rPr>
          <w:color w:val="auto"/>
          <w:sz w:val="28"/>
          <w:szCs w:val="28"/>
        </w:rPr>
      </w:pPr>
      <w:r>
        <w:rPr>
          <w:rFonts w:hint="eastAsia"/>
          <w:color w:val="auto"/>
          <w:sz w:val="28"/>
          <w:szCs w:val="28"/>
        </w:rPr>
        <w:t>乙方提交最终结清申请单的份数：</w:t>
      </w:r>
      <w:r>
        <w:rPr>
          <w:rFonts w:hint="eastAsia"/>
          <w:color w:val="auto"/>
          <w:sz w:val="28"/>
          <w:szCs w:val="28"/>
          <w:u w:val="single"/>
        </w:rPr>
        <w:t>一式肆份</w:t>
      </w:r>
      <w:r>
        <w:rPr>
          <w:rFonts w:hint="eastAsia"/>
          <w:color w:val="auto"/>
          <w:sz w:val="28"/>
          <w:szCs w:val="28"/>
        </w:rPr>
        <w:t>。</w:t>
      </w:r>
    </w:p>
    <w:p>
      <w:pPr>
        <w:pStyle w:val="5"/>
        <w:ind w:firstLine="560"/>
        <w:rPr>
          <w:color w:val="auto"/>
          <w:sz w:val="28"/>
          <w:szCs w:val="28"/>
        </w:rPr>
      </w:pPr>
      <w:r>
        <w:rPr>
          <w:rFonts w:hint="eastAsia"/>
          <w:color w:val="auto"/>
          <w:sz w:val="28"/>
          <w:szCs w:val="28"/>
        </w:rPr>
        <w:t>乙方提交最终结算申请单的期限：</w:t>
      </w:r>
      <w:r>
        <w:rPr>
          <w:rFonts w:hint="eastAsia"/>
          <w:color w:val="auto"/>
          <w:sz w:val="28"/>
          <w:szCs w:val="28"/>
          <w:u w:val="single"/>
        </w:rPr>
        <w:t>竣工验收合格后30天内</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14.3.2 最终结清证书和支付</w:t>
      </w:r>
    </w:p>
    <w:p>
      <w:pPr>
        <w:pStyle w:val="5"/>
        <w:ind w:firstLine="560"/>
        <w:rPr>
          <w:color w:val="auto"/>
          <w:sz w:val="28"/>
          <w:szCs w:val="28"/>
        </w:rPr>
      </w:pPr>
      <w:r>
        <w:rPr>
          <w:rFonts w:hint="eastAsia"/>
          <w:color w:val="auto"/>
          <w:sz w:val="28"/>
          <w:szCs w:val="28"/>
        </w:rPr>
        <w:t>（1）甲方完成最终结清申请单的审批并颁发最终结清证书的期限：</w:t>
      </w:r>
      <w:r>
        <w:rPr>
          <w:rFonts w:hint="eastAsia"/>
          <w:color w:val="auto"/>
          <w:sz w:val="28"/>
          <w:szCs w:val="28"/>
          <w:u w:val="single"/>
        </w:rPr>
        <w:t>60天内</w:t>
      </w:r>
      <w:r>
        <w:rPr>
          <w:rFonts w:hint="eastAsia"/>
          <w:color w:val="auto"/>
          <w:sz w:val="28"/>
          <w:szCs w:val="28"/>
        </w:rPr>
        <w:t>。</w:t>
      </w:r>
    </w:p>
    <w:p>
      <w:pPr>
        <w:pStyle w:val="5"/>
        <w:ind w:firstLine="560"/>
        <w:rPr>
          <w:color w:val="auto"/>
          <w:sz w:val="28"/>
          <w:szCs w:val="28"/>
        </w:rPr>
      </w:pPr>
      <w:r>
        <w:rPr>
          <w:rFonts w:hint="eastAsia"/>
          <w:color w:val="auto"/>
          <w:sz w:val="28"/>
          <w:szCs w:val="28"/>
        </w:rPr>
        <w:t>（2）甲方完成支付的期限：</w:t>
      </w:r>
      <w:r>
        <w:rPr>
          <w:rFonts w:hint="eastAsia"/>
          <w:color w:val="auto"/>
          <w:sz w:val="28"/>
          <w:szCs w:val="28"/>
          <w:u w:val="single"/>
        </w:rPr>
        <w:t>60天内</w:t>
      </w:r>
      <w:r>
        <w:rPr>
          <w:rFonts w:hint="eastAsia"/>
          <w:color w:val="auto"/>
          <w:sz w:val="28"/>
          <w:szCs w:val="28"/>
        </w:rPr>
        <w:t>。</w:t>
      </w:r>
    </w:p>
    <w:bookmarkEnd w:id="527"/>
    <w:bookmarkEnd w:id="528"/>
    <w:bookmarkEnd w:id="529"/>
    <w:bookmarkEnd w:id="530"/>
    <w:bookmarkEnd w:id="531"/>
    <w:bookmarkEnd w:id="532"/>
    <w:bookmarkEnd w:id="533"/>
    <w:bookmarkEnd w:id="539"/>
    <w:p>
      <w:pPr>
        <w:pStyle w:val="4"/>
        <w:ind w:firstLine="562"/>
        <w:rPr>
          <w:color w:val="auto"/>
          <w:sz w:val="28"/>
          <w:szCs w:val="28"/>
        </w:rPr>
      </w:pPr>
      <w:bookmarkStart w:id="547" w:name="_Toc351203647"/>
      <w:bookmarkStart w:id="548" w:name="_Toc26820"/>
      <w:bookmarkStart w:id="549" w:name="_Toc267251483"/>
      <w:bookmarkStart w:id="550" w:name="_Toc267251484"/>
      <w:bookmarkStart w:id="551" w:name="_Toc267251482"/>
      <w:bookmarkStart w:id="552" w:name="_Toc267251485"/>
      <w:bookmarkStart w:id="553" w:name="_Toc267251490"/>
      <w:bookmarkStart w:id="554" w:name="_Toc267251488"/>
      <w:bookmarkStart w:id="555" w:name="_Toc267251486"/>
      <w:bookmarkStart w:id="556" w:name="_Toc267251489"/>
      <w:bookmarkStart w:id="557" w:name="_Toc267251495"/>
      <w:bookmarkStart w:id="558" w:name="_Toc267251501"/>
      <w:bookmarkStart w:id="559" w:name="_Toc267251498"/>
      <w:bookmarkStart w:id="560" w:name="_Toc267251497"/>
      <w:bookmarkStart w:id="561" w:name="_Toc267251496"/>
      <w:bookmarkStart w:id="562" w:name="_Toc267251491"/>
      <w:bookmarkStart w:id="563" w:name="_Toc267251492"/>
      <w:bookmarkStart w:id="564" w:name="_Toc267251493"/>
      <w:bookmarkStart w:id="565" w:name="_Toc267251494"/>
      <w:bookmarkStart w:id="566" w:name="_Toc267251499"/>
      <w:bookmarkStart w:id="567" w:name="_Toc267251502"/>
      <w:bookmarkStart w:id="568" w:name="_Toc267251503"/>
      <w:bookmarkStart w:id="569" w:name="_Toc267251507"/>
      <w:bookmarkStart w:id="570" w:name="_Toc267251506"/>
      <w:bookmarkStart w:id="571" w:name="_Toc267251504"/>
      <w:bookmarkStart w:id="572" w:name="_Toc267251508"/>
      <w:bookmarkStart w:id="573" w:name="_Toc267251509"/>
      <w:bookmarkStart w:id="574" w:name="_Toc267251514"/>
      <w:bookmarkStart w:id="575" w:name="_Toc267251510"/>
      <w:bookmarkStart w:id="576" w:name="_Toc267251515"/>
      <w:bookmarkStart w:id="577" w:name="_Toc267251513"/>
      <w:bookmarkStart w:id="578" w:name="_Toc267251511"/>
      <w:r>
        <w:rPr>
          <w:rFonts w:hint="eastAsia"/>
          <w:color w:val="auto"/>
          <w:sz w:val="28"/>
          <w:szCs w:val="28"/>
        </w:rPr>
        <w:t>15. 缺陷责任期与保修</w:t>
      </w:r>
      <w:bookmarkEnd w:id="547"/>
      <w:bookmarkEnd w:id="548"/>
    </w:p>
    <w:p>
      <w:pPr>
        <w:pStyle w:val="20"/>
        <w:ind w:firstLine="560"/>
        <w:rPr>
          <w:color w:val="auto"/>
          <w:sz w:val="28"/>
          <w:szCs w:val="28"/>
        </w:rPr>
      </w:pPr>
      <w:bookmarkStart w:id="579" w:name="_Toc18694"/>
      <w:r>
        <w:rPr>
          <w:rFonts w:hint="eastAsia"/>
          <w:color w:val="auto"/>
          <w:sz w:val="28"/>
          <w:szCs w:val="28"/>
        </w:rPr>
        <w:t>15.1缺陷责任期</w:t>
      </w:r>
      <w:bookmarkEnd w:id="549"/>
      <w:bookmarkEnd w:id="579"/>
    </w:p>
    <w:p>
      <w:pPr>
        <w:pStyle w:val="5"/>
        <w:ind w:firstLine="560"/>
        <w:rPr>
          <w:color w:val="auto"/>
          <w:sz w:val="28"/>
          <w:szCs w:val="28"/>
        </w:rPr>
      </w:pPr>
      <w:r>
        <w:rPr>
          <w:rFonts w:hint="eastAsia"/>
          <w:color w:val="auto"/>
          <w:sz w:val="28"/>
          <w:szCs w:val="28"/>
        </w:rPr>
        <w:t>缺陷责任期的具体期限</w:t>
      </w:r>
      <w:r>
        <w:rPr>
          <w:rFonts w:hint="eastAsia"/>
          <w:color w:val="auto"/>
          <w:sz w:val="28"/>
          <w:szCs w:val="28"/>
          <w:u w:val="single"/>
        </w:rPr>
        <w:t xml:space="preserve">：24个月 </w:t>
      </w:r>
      <w:r>
        <w:rPr>
          <w:rFonts w:hint="eastAsia"/>
          <w:color w:val="auto"/>
          <w:sz w:val="28"/>
          <w:szCs w:val="28"/>
        </w:rPr>
        <w:t>。</w:t>
      </w:r>
    </w:p>
    <w:p>
      <w:pPr>
        <w:pStyle w:val="20"/>
        <w:ind w:firstLine="560"/>
        <w:rPr>
          <w:color w:val="auto"/>
          <w:sz w:val="28"/>
          <w:szCs w:val="28"/>
        </w:rPr>
      </w:pPr>
      <w:bookmarkStart w:id="580" w:name="_Toc1759"/>
      <w:r>
        <w:rPr>
          <w:rFonts w:hint="eastAsia"/>
          <w:color w:val="auto"/>
          <w:sz w:val="28"/>
          <w:szCs w:val="28"/>
        </w:rPr>
        <w:t>15.2 质量保证金</w:t>
      </w:r>
      <w:bookmarkEnd w:id="580"/>
    </w:p>
    <w:p>
      <w:pPr>
        <w:pStyle w:val="5"/>
        <w:ind w:firstLine="560"/>
        <w:rPr>
          <w:color w:val="auto"/>
          <w:sz w:val="28"/>
          <w:szCs w:val="28"/>
        </w:rPr>
      </w:pPr>
      <w:r>
        <w:rPr>
          <w:rFonts w:hint="eastAsia"/>
          <w:color w:val="auto"/>
          <w:sz w:val="28"/>
          <w:szCs w:val="28"/>
        </w:rPr>
        <w:t>关于是否扣留质量保证金的约定：本工程结算总价的工程款中扣留。</w:t>
      </w:r>
    </w:p>
    <w:p>
      <w:pPr>
        <w:pStyle w:val="5"/>
        <w:ind w:firstLine="560"/>
        <w:rPr>
          <w:color w:val="auto"/>
          <w:sz w:val="28"/>
          <w:szCs w:val="28"/>
        </w:rPr>
      </w:pPr>
      <w:r>
        <w:rPr>
          <w:rFonts w:hint="eastAsia"/>
          <w:color w:val="auto"/>
          <w:sz w:val="28"/>
          <w:szCs w:val="28"/>
        </w:rPr>
        <w:t>在工程项目竣工前，乙方按专用合同条款第3.6条提供履约担保的，甲方不得同时预留工程质量保证金。</w:t>
      </w:r>
    </w:p>
    <w:p>
      <w:pPr>
        <w:pStyle w:val="5"/>
        <w:ind w:firstLine="560"/>
        <w:rPr>
          <w:color w:val="auto"/>
          <w:sz w:val="28"/>
          <w:szCs w:val="28"/>
        </w:rPr>
      </w:pPr>
      <w:r>
        <w:rPr>
          <w:rFonts w:hint="eastAsia"/>
          <w:color w:val="auto"/>
          <w:sz w:val="28"/>
          <w:szCs w:val="28"/>
        </w:rPr>
        <w:t xml:space="preserve"> 15.2.1 乙方提供质量保证金的方式</w:t>
      </w:r>
    </w:p>
    <w:p>
      <w:pPr>
        <w:pStyle w:val="5"/>
        <w:ind w:firstLine="560"/>
        <w:rPr>
          <w:color w:val="auto"/>
          <w:sz w:val="28"/>
          <w:szCs w:val="28"/>
        </w:rPr>
      </w:pPr>
      <w:r>
        <w:rPr>
          <w:rFonts w:hint="eastAsia"/>
          <w:color w:val="auto"/>
          <w:sz w:val="28"/>
          <w:szCs w:val="28"/>
        </w:rPr>
        <w:t>质量保证金采用以下第</w:t>
      </w:r>
      <w:r>
        <w:rPr>
          <w:rFonts w:hint="eastAsia"/>
          <w:color w:val="auto"/>
          <w:sz w:val="28"/>
          <w:szCs w:val="28"/>
          <w:u w:val="single"/>
        </w:rPr>
        <w:t xml:space="preserve"> 2</w:t>
      </w:r>
      <w:r>
        <w:rPr>
          <w:rFonts w:hint="eastAsia"/>
          <w:color w:val="auto"/>
          <w:sz w:val="28"/>
          <w:szCs w:val="28"/>
        </w:rPr>
        <w:t>种方式：</w:t>
      </w:r>
    </w:p>
    <w:p>
      <w:pPr>
        <w:pStyle w:val="5"/>
        <w:ind w:firstLine="560"/>
        <w:rPr>
          <w:color w:val="auto"/>
          <w:sz w:val="28"/>
          <w:szCs w:val="28"/>
        </w:rPr>
      </w:pPr>
      <w:r>
        <w:rPr>
          <w:rFonts w:hint="eastAsia"/>
          <w:color w:val="auto"/>
          <w:sz w:val="28"/>
          <w:szCs w:val="28"/>
        </w:rPr>
        <w:t>（1）质量保证金保函，保证金额为：</w:t>
      </w:r>
      <w:r>
        <w:rPr>
          <w:rFonts w:hint="eastAsia"/>
          <w:color w:val="auto"/>
          <w:sz w:val="28"/>
          <w:szCs w:val="28"/>
          <w:u w:val="single"/>
        </w:rPr>
        <w:t xml:space="preserve">  /  </w:t>
      </w:r>
      <w:r>
        <w:rPr>
          <w:rFonts w:hint="eastAsia"/>
          <w:color w:val="auto"/>
          <w:sz w:val="28"/>
          <w:szCs w:val="28"/>
        </w:rPr>
        <w:t xml:space="preserve">； </w:t>
      </w:r>
    </w:p>
    <w:p>
      <w:pPr>
        <w:pStyle w:val="5"/>
        <w:ind w:firstLine="560"/>
        <w:rPr>
          <w:color w:val="auto"/>
          <w:sz w:val="28"/>
          <w:szCs w:val="28"/>
        </w:rPr>
      </w:pPr>
      <w:r>
        <w:rPr>
          <w:rFonts w:hint="eastAsia"/>
          <w:color w:val="auto"/>
          <w:sz w:val="28"/>
          <w:szCs w:val="28"/>
        </w:rPr>
        <w:t>（2）</w:t>
      </w:r>
      <w:r>
        <w:rPr>
          <w:rFonts w:hint="eastAsia"/>
          <w:color w:val="auto"/>
          <w:sz w:val="28"/>
          <w:szCs w:val="28"/>
          <w:u w:val="single"/>
        </w:rPr>
        <w:t xml:space="preserve">   3   </w:t>
      </w:r>
      <w:r>
        <w:rPr>
          <w:rFonts w:hint="eastAsia"/>
          <w:color w:val="auto"/>
          <w:sz w:val="28"/>
          <w:szCs w:val="28"/>
        </w:rPr>
        <w:t>%的工程款；</w:t>
      </w:r>
    </w:p>
    <w:p>
      <w:pPr>
        <w:pStyle w:val="5"/>
        <w:ind w:firstLine="560"/>
        <w:rPr>
          <w:color w:val="auto"/>
          <w:sz w:val="28"/>
          <w:szCs w:val="28"/>
        </w:rPr>
      </w:pPr>
      <w:r>
        <w:rPr>
          <w:rFonts w:hint="eastAsia"/>
          <w:color w:val="auto"/>
          <w:sz w:val="28"/>
          <w:szCs w:val="28"/>
        </w:rPr>
        <w:t>（3）其他方式:</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 xml:space="preserve">15.2.2 质量保证金的扣留 </w:t>
      </w:r>
    </w:p>
    <w:p>
      <w:pPr>
        <w:pStyle w:val="5"/>
        <w:ind w:firstLine="560"/>
        <w:rPr>
          <w:color w:val="auto"/>
          <w:sz w:val="28"/>
          <w:szCs w:val="28"/>
        </w:rPr>
      </w:pPr>
      <w:r>
        <w:rPr>
          <w:rFonts w:hint="eastAsia"/>
          <w:color w:val="auto"/>
          <w:sz w:val="28"/>
          <w:szCs w:val="28"/>
        </w:rPr>
        <w:t>质量保证金的扣留采取以下第</w:t>
      </w:r>
      <w:r>
        <w:rPr>
          <w:rFonts w:hint="eastAsia"/>
          <w:color w:val="auto"/>
          <w:sz w:val="28"/>
          <w:szCs w:val="28"/>
          <w:u w:val="single"/>
        </w:rPr>
        <w:t>（2）</w:t>
      </w:r>
      <w:r>
        <w:rPr>
          <w:rFonts w:hint="eastAsia"/>
          <w:color w:val="auto"/>
          <w:sz w:val="28"/>
          <w:szCs w:val="28"/>
        </w:rPr>
        <w:t>种方式：建议</w:t>
      </w:r>
    </w:p>
    <w:p>
      <w:pPr>
        <w:pStyle w:val="5"/>
        <w:ind w:firstLine="560"/>
        <w:rPr>
          <w:color w:val="auto"/>
          <w:sz w:val="28"/>
          <w:szCs w:val="28"/>
        </w:rPr>
      </w:pPr>
      <w:r>
        <w:rPr>
          <w:rFonts w:hint="eastAsia"/>
          <w:color w:val="auto"/>
          <w:sz w:val="28"/>
          <w:szCs w:val="28"/>
        </w:rPr>
        <w:t>（1）在支付工程进度款时逐次扣留，在此情形下，质量保证金的计算基数不包括预付款的支付、扣回以及价格调整的金额；</w:t>
      </w:r>
    </w:p>
    <w:p>
      <w:pPr>
        <w:pStyle w:val="5"/>
        <w:ind w:firstLine="560"/>
        <w:rPr>
          <w:color w:val="auto"/>
          <w:sz w:val="28"/>
          <w:szCs w:val="28"/>
        </w:rPr>
      </w:pPr>
      <w:r>
        <w:rPr>
          <w:rFonts w:hint="eastAsia"/>
          <w:color w:val="auto"/>
          <w:sz w:val="28"/>
          <w:szCs w:val="28"/>
        </w:rPr>
        <w:t>（2）工程竣工结算时一次性扣留质量保证金；</w:t>
      </w:r>
    </w:p>
    <w:p>
      <w:pPr>
        <w:pStyle w:val="5"/>
        <w:ind w:firstLine="560"/>
        <w:rPr>
          <w:color w:val="auto"/>
          <w:sz w:val="28"/>
          <w:szCs w:val="28"/>
        </w:rPr>
      </w:pPr>
      <w:r>
        <w:rPr>
          <w:rFonts w:hint="eastAsia"/>
          <w:color w:val="auto"/>
          <w:sz w:val="28"/>
          <w:szCs w:val="28"/>
        </w:rPr>
        <w:t>（3）其他扣留方式:</w:t>
      </w:r>
      <w:r>
        <w:rPr>
          <w:rFonts w:ascii="Times New Roman" w:hAnsi="Times New Roman" w:cs="Times New Roman"/>
          <w:color w:val="auto"/>
          <w:sz w:val="28"/>
          <w:szCs w:val="28"/>
        </w:rPr>
        <w:t xml:space="preserve"> </w:t>
      </w:r>
      <w:r>
        <w:rPr>
          <w:rFonts w:hint="eastAsia"/>
          <w:color w:val="auto"/>
          <w:sz w:val="28"/>
          <w:szCs w:val="28"/>
        </w:rPr>
        <w:t>:</w:t>
      </w:r>
      <w:r>
        <w:rPr>
          <w:rFonts w:hint="eastAsia"/>
          <w:color w:val="auto"/>
          <w:sz w:val="28"/>
          <w:szCs w:val="28"/>
          <w:u w:val="single"/>
        </w:rPr>
        <w:t xml:space="preserve">  /  </w:t>
      </w:r>
      <w:r>
        <w:rPr>
          <w:rFonts w:hint="eastAsia"/>
          <w:color w:val="auto"/>
          <w:sz w:val="28"/>
          <w:szCs w:val="28"/>
        </w:rPr>
        <w:t>。</w:t>
      </w:r>
    </w:p>
    <w:p>
      <w:pPr>
        <w:pStyle w:val="5"/>
        <w:ind w:firstLine="560"/>
        <w:rPr>
          <w:color w:val="auto"/>
          <w:sz w:val="28"/>
          <w:szCs w:val="28"/>
        </w:rPr>
      </w:pPr>
      <w:r>
        <w:rPr>
          <w:rFonts w:hint="eastAsia"/>
          <w:color w:val="auto"/>
          <w:sz w:val="28"/>
          <w:szCs w:val="28"/>
        </w:rPr>
        <w:t>关于质量保证金的补充约定：</w:t>
      </w:r>
      <w:r>
        <w:rPr>
          <w:rFonts w:hint="eastAsia"/>
          <w:color w:val="auto"/>
          <w:sz w:val="28"/>
          <w:szCs w:val="28"/>
          <w:u w:val="single"/>
        </w:rPr>
        <w:t>质保期满、完成缺陷修复后二十个工作日内付清（不计利息）</w:t>
      </w:r>
      <w:r>
        <w:rPr>
          <w:rFonts w:hint="eastAsia"/>
          <w:color w:val="auto"/>
          <w:sz w:val="28"/>
          <w:szCs w:val="28"/>
        </w:rPr>
        <w:t>。</w:t>
      </w:r>
    </w:p>
    <w:bookmarkEnd w:id="550"/>
    <w:bookmarkEnd w:id="551"/>
    <w:p>
      <w:pPr>
        <w:pStyle w:val="20"/>
        <w:ind w:firstLine="560"/>
        <w:rPr>
          <w:color w:val="auto"/>
          <w:sz w:val="28"/>
          <w:szCs w:val="28"/>
        </w:rPr>
      </w:pPr>
      <w:bookmarkStart w:id="581" w:name="_Toc26664"/>
      <w:r>
        <w:rPr>
          <w:rFonts w:hint="eastAsia"/>
          <w:color w:val="auto"/>
          <w:sz w:val="28"/>
          <w:szCs w:val="28"/>
        </w:rPr>
        <w:t>15.3保修</w:t>
      </w:r>
      <w:bookmarkEnd w:id="581"/>
    </w:p>
    <w:bookmarkEnd w:id="552"/>
    <w:p>
      <w:pPr>
        <w:pStyle w:val="5"/>
        <w:ind w:firstLine="560"/>
        <w:rPr>
          <w:color w:val="auto"/>
          <w:sz w:val="28"/>
          <w:szCs w:val="28"/>
        </w:rPr>
      </w:pPr>
      <w:r>
        <w:rPr>
          <w:rFonts w:hint="eastAsia"/>
          <w:color w:val="auto"/>
          <w:sz w:val="28"/>
          <w:szCs w:val="28"/>
        </w:rPr>
        <w:t>15.3.1 保修责任</w:t>
      </w:r>
    </w:p>
    <w:p>
      <w:pPr>
        <w:pStyle w:val="5"/>
        <w:ind w:firstLine="560"/>
        <w:rPr>
          <w:color w:val="auto"/>
          <w:sz w:val="28"/>
          <w:szCs w:val="28"/>
        </w:rPr>
      </w:pPr>
      <w:r>
        <w:rPr>
          <w:rFonts w:hint="eastAsia"/>
          <w:color w:val="auto"/>
          <w:sz w:val="28"/>
          <w:szCs w:val="28"/>
        </w:rPr>
        <w:t>工程质量保修范围、期限和责任：工程质量保修范围为施工范围，保修期限按国家相关规定执行。（一般项目乙方承担两年保修期，外墙、屋面与厕所防渗漏为五年，暖通工程为两个采暖周期），乙方于保修期内承担保修责任。保修期的计算起始日为竣工验收通过的次日，之前的成品保护和工程维护由乙方负责，产生的费用进入投标报价。</w:t>
      </w:r>
    </w:p>
    <w:bookmarkEnd w:id="553"/>
    <w:bookmarkEnd w:id="554"/>
    <w:bookmarkEnd w:id="555"/>
    <w:bookmarkEnd w:id="556"/>
    <w:p>
      <w:pPr>
        <w:pStyle w:val="4"/>
        <w:ind w:firstLine="562"/>
        <w:rPr>
          <w:color w:val="auto"/>
          <w:sz w:val="28"/>
          <w:szCs w:val="28"/>
        </w:rPr>
      </w:pPr>
      <w:bookmarkStart w:id="582" w:name="_Toc4028"/>
      <w:bookmarkStart w:id="583" w:name="_Toc351203648"/>
      <w:bookmarkStart w:id="584" w:name="_Toc280868717"/>
      <w:bookmarkStart w:id="585" w:name="_Toc280868718"/>
      <w:r>
        <w:rPr>
          <w:rFonts w:hint="eastAsia"/>
          <w:color w:val="auto"/>
          <w:sz w:val="28"/>
          <w:szCs w:val="28"/>
        </w:rPr>
        <w:t>16. 违约</w:t>
      </w:r>
      <w:bookmarkEnd w:id="582"/>
      <w:bookmarkEnd w:id="583"/>
    </w:p>
    <w:p>
      <w:pPr>
        <w:pStyle w:val="20"/>
        <w:ind w:firstLine="560"/>
        <w:rPr>
          <w:color w:val="auto"/>
          <w:sz w:val="28"/>
          <w:szCs w:val="28"/>
        </w:rPr>
      </w:pPr>
      <w:bookmarkStart w:id="586" w:name="_Toc8937"/>
      <w:r>
        <w:rPr>
          <w:rFonts w:hint="eastAsia"/>
          <w:color w:val="auto"/>
          <w:sz w:val="28"/>
          <w:szCs w:val="28"/>
        </w:rPr>
        <w:t>16.1 甲方违约</w:t>
      </w:r>
      <w:bookmarkEnd w:id="586"/>
    </w:p>
    <w:p>
      <w:pPr>
        <w:pStyle w:val="5"/>
        <w:ind w:firstLine="560"/>
        <w:rPr>
          <w:color w:val="auto"/>
          <w:sz w:val="28"/>
          <w:szCs w:val="28"/>
        </w:rPr>
      </w:pPr>
      <w:r>
        <w:rPr>
          <w:rFonts w:hint="eastAsia"/>
          <w:color w:val="auto"/>
          <w:sz w:val="28"/>
          <w:szCs w:val="28"/>
        </w:rPr>
        <w:t>甲方违约按通用条款执行。</w:t>
      </w:r>
    </w:p>
    <w:p>
      <w:pPr>
        <w:pStyle w:val="20"/>
        <w:ind w:firstLine="560"/>
        <w:rPr>
          <w:color w:val="auto"/>
          <w:sz w:val="28"/>
          <w:szCs w:val="28"/>
        </w:rPr>
      </w:pPr>
      <w:bookmarkStart w:id="587" w:name="_Toc18202"/>
      <w:r>
        <w:rPr>
          <w:rFonts w:hint="eastAsia"/>
          <w:color w:val="auto"/>
          <w:sz w:val="28"/>
          <w:szCs w:val="28"/>
        </w:rPr>
        <w:t>16.2  乙方违约</w:t>
      </w:r>
      <w:bookmarkEnd w:id="587"/>
    </w:p>
    <w:p>
      <w:pPr>
        <w:pStyle w:val="5"/>
        <w:ind w:firstLine="560"/>
        <w:rPr>
          <w:color w:val="auto"/>
          <w:sz w:val="28"/>
          <w:szCs w:val="28"/>
        </w:rPr>
      </w:pPr>
      <w:r>
        <w:rPr>
          <w:rFonts w:hint="eastAsia"/>
          <w:color w:val="auto"/>
          <w:sz w:val="28"/>
          <w:szCs w:val="28"/>
        </w:rPr>
        <w:t>16.2.1除本合同已有约定外，乙方出现以下情形视为违约并承担相应责任：</w:t>
      </w:r>
    </w:p>
    <w:p>
      <w:pPr>
        <w:pStyle w:val="5"/>
        <w:ind w:firstLine="560"/>
        <w:rPr>
          <w:color w:val="auto"/>
          <w:sz w:val="28"/>
          <w:szCs w:val="28"/>
        </w:rPr>
      </w:pPr>
      <w:r>
        <w:rPr>
          <w:rFonts w:hint="eastAsia"/>
          <w:color w:val="auto"/>
          <w:sz w:val="28"/>
          <w:szCs w:val="28"/>
        </w:rPr>
        <w:t>（1）工程质量不符合合同约定的，乙方必须返修达到约定的质量标准，返修损失自负，工期不顺延。因此造成业主其他经济损失，须全额赔偿。同时处以合同总价款5%的违约金。</w:t>
      </w:r>
    </w:p>
    <w:p>
      <w:pPr>
        <w:pStyle w:val="5"/>
        <w:ind w:firstLine="560"/>
        <w:rPr>
          <w:color w:val="auto"/>
          <w:sz w:val="28"/>
          <w:szCs w:val="28"/>
        </w:rPr>
      </w:pPr>
      <w:r>
        <w:rPr>
          <w:rFonts w:hint="eastAsia"/>
          <w:color w:val="auto"/>
          <w:sz w:val="28"/>
          <w:szCs w:val="28"/>
        </w:rPr>
        <w:t>（2）未经甲方同意，将本工程分包，按分包工程总价款的5%处违约金。</w:t>
      </w:r>
    </w:p>
    <w:p>
      <w:pPr>
        <w:pStyle w:val="5"/>
        <w:ind w:firstLine="560"/>
        <w:rPr>
          <w:color w:val="auto"/>
          <w:sz w:val="28"/>
          <w:szCs w:val="28"/>
        </w:rPr>
      </w:pPr>
      <w:r>
        <w:rPr>
          <w:rFonts w:hint="eastAsia"/>
          <w:color w:val="auto"/>
          <w:sz w:val="28"/>
          <w:szCs w:val="28"/>
        </w:rPr>
        <w:t>（3）本工程不得转包和将主体工程分包给其他施工单位,否则甲方有权取消乙方承包资格，并按合同总价的8%处违约金，全额没收履约保证金并由乙方承担由此造成的一切损失。</w:t>
      </w:r>
    </w:p>
    <w:p>
      <w:pPr>
        <w:pStyle w:val="5"/>
        <w:ind w:firstLine="560"/>
        <w:rPr>
          <w:color w:val="auto"/>
          <w:sz w:val="28"/>
          <w:szCs w:val="28"/>
        </w:rPr>
      </w:pPr>
      <w:r>
        <w:rPr>
          <w:rFonts w:hint="eastAsia"/>
          <w:color w:val="auto"/>
          <w:sz w:val="28"/>
          <w:szCs w:val="28"/>
        </w:rPr>
        <w:t>16.2.2 因乙方违约解除合同</w:t>
      </w:r>
    </w:p>
    <w:p>
      <w:pPr>
        <w:pStyle w:val="5"/>
        <w:ind w:firstLine="560"/>
        <w:rPr>
          <w:color w:val="auto"/>
          <w:sz w:val="28"/>
          <w:szCs w:val="28"/>
        </w:rPr>
      </w:pPr>
      <w:r>
        <w:rPr>
          <w:rFonts w:hint="eastAsia"/>
          <w:color w:val="auto"/>
          <w:sz w:val="28"/>
          <w:szCs w:val="28"/>
        </w:rPr>
        <w:t>关于乙方违约解除合同的特别约定：履约担保不予退还，且合同解除后，甲方可派人员进驻施工场地，另行组织人员或委托其它乙方施工。甲方因继续完成该工程的需要，有权扣留使用乙方在现场的材料、设备和临时设施，乙方应但甲方的这一行动不免除乙方应承担的违约责任，也不影响甲方根据合同约定享有的索赔权利。甲方将仅对已完合格工程量的50%支付工程清算价款。</w:t>
      </w:r>
    </w:p>
    <w:bookmarkEnd w:id="584"/>
    <w:p>
      <w:pPr>
        <w:pStyle w:val="4"/>
        <w:ind w:firstLine="562"/>
        <w:rPr>
          <w:color w:val="auto"/>
          <w:sz w:val="28"/>
          <w:szCs w:val="28"/>
        </w:rPr>
      </w:pPr>
      <w:bookmarkStart w:id="588" w:name="_Toc351203650"/>
      <w:bookmarkStart w:id="589" w:name="_Toc3855"/>
      <w:r>
        <w:rPr>
          <w:rFonts w:hint="eastAsia"/>
          <w:color w:val="auto"/>
          <w:sz w:val="28"/>
          <w:szCs w:val="28"/>
        </w:rPr>
        <w:t>17. 保险</w:t>
      </w:r>
      <w:bookmarkEnd w:id="588"/>
      <w:bookmarkEnd w:id="589"/>
    </w:p>
    <w:bookmarkEnd w:id="585"/>
    <w:p>
      <w:pPr>
        <w:pStyle w:val="20"/>
        <w:ind w:firstLine="560"/>
        <w:rPr>
          <w:color w:val="auto"/>
          <w:sz w:val="28"/>
          <w:szCs w:val="28"/>
        </w:rPr>
      </w:pPr>
      <w:bookmarkStart w:id="590" w:name="_Toc28804"/>
      <w:r>
        <w:rPr>
          <w:rFonts w:hint="eastAsia"/>
          <w:color w:val="auto"/>
          <w:sz w:val="28"/>
          <w:szCs w:val="28"/>
        </w:rPr>
        <w:t>17.1 工程保险</w:t>
      </w:r>
      <w:bookmarkEnd w:id="590"/>
    </w:p>
    <w:p>
      <w:pPr>
        <w:pStyle w:val="5"/>
        <w:ind w:firstLine="560"/>
        <w:rPr>
          <w:color w:val="auto"/>
          <w:sz w:val="28"/>
          <w:szCs w:val="28"/>
        </w:rPr>
      </w:pPr>
      <w:r>
        <w:rPr>
          <w:rFonts w:hint="eastAsia"/>
          <w:color w:val="auto"/>
          <w:sz w:val="28"/>
          <w:szCs w:val="28"/>
        </w:rPr>
        <w:t>关于工程保险的特别约定：</w:t>
      </w:r>
      <w:r>
        <w:rPr>
          <w:rFonts w:hint="eastAsia"/>
          <w:color w:val="auto"/>
          <w:sz w:val="28"/>
          <w:szCs w:val="28"/>
          <w:u w:val="single"/>
        </w:rPr>
        <w:t>按通用条款执行</w:t>
      </w:r>
      <w:r>
        <w:rPr>
          <w:rFonts w:hint="eastAsia"/>
          <w:color w:val="auto"/>
          <w:kern w:val="0"/>
          <w:sz w:val="28"/>
          <w:szCs w:val="28"/>
          <w:u w:val="single"/>
        </w:rPr>
        <w:t>。</w:t>
      </w:r>
      <w:r>
        <w:rPr>
          <w:rFonts w:hint="eastAsia"/>
          <w:color w:val="auto"/>
          <w:sz w:val="28"/>
          <w:szCs w:val="28"/>
          <w:u w:val="single"/>
        </w:rPr>
        <w:t>乙方应按规定办理施工人员意外伤害保险并承担该项保险的一切费用。其他有关部门规定必须办理或要求办理的各类强制保险、劳动保险和乙方认为需投保的等由乙方自己负责办理并承担一切费用</w:t>
      </w:r>
      <w:r>
        <w:rPr>
          <w:rFonts w:hint="eastAsia"/>
          <w:color w:val="auto"/>
          <w:sz w:val="28"/>
          <w:szCs w:val="28"/>
        </w:rPr>
        <w:t>。</w:t>
      </w:r>
    </w:p>
    <w:p>
      <w:pPr>
        <w:pStyle w:val="20"/>
        <w:ind w:firstLine="560"/>
        <w:rPr>
          <w:color w:val="auto"/>
          <w:sz w:val="28"/>
          <w:szCs w:val="28"/>
        </w:rPr>
      </w:pPr>
      <w:bookmarkStart w:id="591" w:name="_Toc23382"/>
      <w:r>
        <w:rPr>
          <w:rFonts w:hint="eastAsia"/>
          <w:color w:val="auto"/>
          <w:sz w:val="28"/>
          <w:szCs w:val="28"/>
        </w:rPr>
        <w:t>17.2 其他保险</w:t>
      </w:r>
      <w:bookmarkEnd w:id="591"/>
    </w:p>
    <w:p>
      <w:pPr>
        <w:pStyle w:val="5"/>
        <w:ind w:firstLine="560"/>
        <w:rPr>
          <w:color w:val="auto"/>
          <w:sz w:val="28"/>
          <w:szCs w:val="28"/>
        </w:rPr>
      </w:pPr>
      <w:r>
        <w:rPr>
          <w:rFonts w:hint="eastAsia"/>
          <w:color w:val="auto"/>
          <w:sz w:val="28"/>
          <w:szCs w:val="28"/>
        </w:rPr>
        <w:t>关于其他保险的约定：</w:t>
      </w:r>
      <w:r>
        <w:rPr>
          <w:rFonts w:hint="eastAsia"/>
          <w:color w:val="auto"/>
          <w:sz w:val="28"/>
          <w:szCs w:val="28"/>
          <w:u w:val="single"/>
        </w:rPr>
        <w:t>按通用条款执行</w:t>
      </w:r>
      <w:r>
        <w:rPr>
          <w:rFonts w:hint="eastAsia"/>
          <w:color w:val="auto"/>
          <w:sz w:val="28"/>
          <w:szCs w:val="28"/>
        </w:rPr>
        <w:t>。</w:t>
      </w:r>
    </w:p>
    <w:p>
      <w:pPr>
        <w:pStyle w:val="5"/>
        <w:ind w:firstLine="560"/>
        <w:rPr>
          <w:color w:val="auto"/>
          <w:sz w:val="28"/>
          <w:szCs w:val="28"/>
        </w:rPr>
      </w:pPr>
      <w:r>
        <w:rPr>
          <w:rFonts w:hint="eastAsia"/>
          <w:color w:val="auto"/>
          <w:sz w:val="28"/>
          <w:szCs w:val="28"/>
        </w:rPr>
        <w:t>乙方是否应为其施工设备等办理财产保险：</w:t>
      </w:r>
      <w:r>
        <w:rPr>
          <w:rFonts w:hint="eastAsia"/>
          <w:color w:val="auto"/>
          <w:sz w:val="28"/>
          <w:szCs w:val="28"/>
          <w:u w:val="single"/>
        </w:rPr>
        <w:t>按通用条款执行</w:t>
      </w:r>
      <w:r>
        <w:rPr>
          <w:rFonts w:hint="eastAsia"/>
          <w:color w:val="auto"/>
          <w:sz w:val="28"/>
          <w:szCs w:val="28"/>
        </w:rPr>
        <w:t>。</w:t>
      </w:r>
    </w:p>
    <w:p>
      <w:pPr>
        <w:pStyle w:val="20"/>
        <w:ind w:firstLine="560"/>
        <w:rPr>
          <w:color w:val="auto"/>
          <w:sz w:val="28"/>
          <w:szCs w:val="28"/>
        </w:rPr>
      </w:pPr>
      <w:bookmarkStart w:id="592" w:name="_Toc31678"/>
      <w:r>
        <w:rPr>
          <w:rFonts w:hint="eastAsia"/>
          <w:color w:val="auto"/>
          <w:sz w:val="28"/>
          <w:szCs w:val="28"/>
        </w:rPr>
        <w:t>17.3 通知义务</w:t>
      </w:r>
      <w:bookmarkEnd w:id="592"/>
    </w:p>
    <w:p>
      <w:pPr>
        <w:pStyle w:val="5"/>
        <w:ind w:firstLine="560"/>
        <w:rPr>
          <w:color w:val="auto"/>
          <w:sz w:val="28"/>
          <w:szCs w:val="28"/>
        </w:rPr>
      </w:pPr>
      <w:r>
        <w:rPr>
          <w:rFonts w:hint="eastAsia"/>
          <w:color w:val="auto"/>
          <w:kern w:val="0"/>
          <w:sz w:val="28"/>
          <w:szCs w:val="28"/>
        </w:rPr>
        <w:t>关于变更保险合同时的通知义务的约定：</w:t>
      </w:r>
      <w:r>
        <w:rPr>
          <w:rFonts w:hint="eastAsia"/>
          <w:color w:val="auto"/>
          <w:sz w:val="28"/>
          <w:szCs w:val="28"/>
          <w:u w:val="single"/>
        </w:rPr>
        <w:t>按通用条款执行</w:t>
      </w:r>
      <w:r>
        <w:rPr>
          <w:rFonts w:hint="eastAsia"/>
          <w:color w:val="auto"/>
          <w:sz w:val="28"/>
          <w:szCs w:val="28"/>
        </w:rPr>
        <w:t>。</w:t>
      </w:r>
    </w:p>
    <w:bookmarkEnd w:id="557"/>
    <w:bookmarkEnd w:id="558"/>
    <w:bookmarkEnd w:id="559"/>
    <w:bookmarkEnd w:id="560"/>
    <w:bookmarkEnd w:id="561"/>
    <w:bookmarkEnd w:id="562"/>
    <w:bookmarkEnd w:id="563"/>
    <w:bookmarkEnd w:id="564"/>
    <w:bookmarkEnd w:id="565"/>
    <w:bookmarkEnd w:id="566"/>
    <w:bookmarkEnd w:id="567"/>
    <w:bookmarkEnd w:id="568"/>
    <w:p>
      <w:pPr>
        <w:pStyle w:val="4"/>
        <w:ind w:firstLine="562"/>
        <w:rPr>
          <w:color w:val="auto"/>
          <w:sz w:val="28"/>
          <w:szCs w:val="28"/>
        </w:rPr>
      </w:pPr>
      <w:bookmarkStart w:id="593" w:name="_Toc3230"/>
      <w:bookmarkStart w:id="594" w:name="_Toc351203651"/>
      <w:r>
        <w:rPr>
          <w:rFonts w:hint="eastAsia"/>
          <w:color w:val="auto"/>
          <w:sz w:val="28"/>
          <w:szCs w:val="28"/>
        </w:rPr>
        <w:t>18. 争议解决</w:t>
      </w:r>
      <w:bookmarkEnd w:id="593"/>
      <w:bookmarkEnd w:id="594"/>
    </w:p>
    <w:bookmarkEnd w:id="569"/>
    <w:bookmarkEnd w:id="570"/>
    <w:bookmarkEnd w:id="571"/>
    <w:p>
      <w:pPr>
        <w:pStyle w:val="20"/>
        <w:ind w:firstLine="560"/>
        <w:rPr>
          <w:color w:val="auto"/>
          <w:sz w:val="28"/>
          <w:szCs w:val="28"/>
        </w:rPr>
      </w:pPr>
      <w:bookmarkStart w:id="595" w:name="_Toc1446"/>
      <w:r>
        <w:rPr>
          <w:rFonts w:hint="eastAsia"/>
          <w:color w:val="auto"/>
          <w:sz w:val="28"/>
          <w:szCs w:val="28"/>
        </w:rPr>
        <w:t>18.1仲裁或诉讼</w:t>
      </w:r>
      <w:bookmarkEnd w:id="572"/>
      <w:bookmarkEnd w:id="595"/>
    </w:p>
    <w:p>
      <w:pPr>
        <w:pStyle w:val="5"/>
        <w:ind w:firstLine="560"/>
        <w:rPr>
          <w:color w:val="auto"/>
          <w:sz w:val="28"/>
          <w:szCs w:val="28"/>
        </w:rPr>
      </w:pPr>
      <w:r>
        <w:rPr>
          <w:rFonts w:hint="eastAsia"/>
          <w:color w:val="auto"/>
          <w:sz w:val="28"/>
          <w:szCs w:val="28"/>
        </w:rPr>
        <w:t>因合同及合同有关事项发生的争议，向工程所在地有管辖权的人民法院起诉。</w:t>
      </w:r>
      <w:bookmarkEnd w:id="573"/>
      <w:bookmarkEnd w:id="574"/>
      <w:bookmarkEnd w:id="575"/>
      <w:bookmarkEnd w:id="576"/>
      <w:bookmarkEnd w:id="577"/>
      <w:bookmarkEnd w:id="578"/>
    </w:p>
    <w:p>
      <w:pPr>
        <w:pStyle w:val="4"/>
        <w:ind w:firstLine="562"/>
        <w:rPr>
          <w:color w:val="auto"/>
          <w:sz w:val="28"/>
          <w:szCs w:val="28"/>
        </w:rPr>
      </w:pPr>
      <w:bookmarkStart w:id="596" w:name="_Toc20932"/>
      <w:r>
        <w:rPr>
          <w:rFonts w:hint="eastAsia"/>
          <w:color w:val="auto"/>
          <w:sz w:val="28"/>
          <w:szCs w:val="28"/>
        </w:rPr>
        <w:t>19</w:t>
      </w:r>
      <w:r>
        <w:rPr>
          <w:color w:val="auto"/>
          <w:sz w:val="28"/>
          <w:szCs w:val="28"/>
        </w:rPr>
        <w:t>.</w:t>
      </w:r>
      <w:r>
        <w:rPr>
          <w:rFonts w:hint="eastAsia"/>
          <w:color w:val="auto"/>
          <w:sz w:val="28"/>
          <w:szCs w:val="28"/>
        </w:rPr>
        <w:t>通知送达</w:t>
      </w:r>
      <w:bookmarkEnd w:id="596"/>
    </w:p>
    <w:p>
      <w:pPr>
        <w:pStyle w:val="5"/>
        <w:ind w:firstLine="560"/>
        <w:rPr>
          <w:color w:val="auto"/>
          <w:sz w:val="28"/>
          <w:szCs w:val="28"/>
        </w:rPr>
      </w:pPr>
      <w:r>
        <w:rPr>
          <w:color w:val="auto"/>
          <w:sz w:val="28"/>
          <w:szCs w:val="28"/>
        </w:rPr>
        <w:t>任何一方均应本着诚实信用原则来对待另一方在履行合同时的通知、告知事项，如因重大事项须履行通知义务的，均应当以当面签收或特快专递、电子邮件方式送达相对人。</w:t>
      </w:r>
    </w:p>
    <w:p>
      <w:pPr>
        <w:pStyle w:val="5"/>
        <w:ind w:firstLine="560"/>
        <w:rPr>
          <w:color w:val="auto"/>
          <w:sz w:val="28"/>
          <w:szCs w:val="28"/>
        </w:rPr>
      </w:pPr>
      <w:r>
        <w:rPr>
          <w:color w:val="auto"/>
          <w:sz w:val="28"/>
          <w:szCs w:val="28"/>
        </w:rPr>
        <w:t>采用特快专递形式的，应按照双方在买卖合同中确定的通讯地址以特快专递的形式通知相对人，一旦特快专递送达上述地址且经该方签收的，即视为有效送达收件人。该方签收的时间，即为送达时间。</w:t>
      </w:r>
    </w:p>
    <w:p>
      <w:pPr>
        <w:pStyle w:val="5"/>
        <w:ind w:firstLine="560"/>
        <w:rPr>
          <w:color w:val="auto"/>
          <w:sz w:val="28"/>
          <w:szCs w:val="28"/>
        </w:rPr>
      </w:pPr>
      <w:r>
        <w:rPr>
          <w:color w:val="auto"/>
          <w:sz w:val="28"/>
          <w:szCs w:val="28"/>
        </w:rPr>
        <w:t>采用电子邮件形式的，应按照双方在买卖合同中确定的电子邮箱地址以电子邮件的形式通知相对人，一旦收件人指定的电子邮箱地址接收电子邮件的，即视为有效送达收件人。该电子邮件进入该电子邮件地址的时间，即为送达时间。</w:t>
      </w:r>
    </w:p>
    <w:p>
      <w:pPr>
        <w:pStyle w:val="5"/>
        <w:ind w:firstLine="560"/>
        <w:rPr>
          <w:color w:val="auto"/>
          <w:sz w:val="28"/>
          <w:szCs w:val="28"/>
        </w:rPr>
      </w:pPr>
      <w:r>
        <w:rPr>
          <w:color w:val="auto"/>
          <w:sz w:val="28"/>
          <w:szCs w:val="28"/>
        </w:rPr>
        <w:t>任何一方的地址或电子邮件地址有变更时，须以书面形式通知对方，否则因地址或电子邮件地址变更发生而客观上不能送达或退件的情形亦视为送达收件人。</w:t>
      </w:r>
    </w:p>
    <w:p>
      <w:pPr>
        <w:pStyle w:val="5"/>
        <w:ind w:firstLine="560"/>
        <w:rPr>
          <w:color w:val="auto"/>
          <w:sz w:val="28"/>
          <w:szCs w:val="28"/>
        </w:rPr>
      </w:pPr>
      <w:r>
        <w:rPr>
          <w:color w:val="auto"/>
          <w:sz w:val="28"/>
          <w:szCs w:val="28"/>
        </w:rPr>
        <w:t>收件一方若认为邮件封面标题与邮件中实际文件内容不符的，应在收到邮件后三日内通知相对人，逾期视为邮件封面标题与邮件中实际文件内容一致，并视为有效送达收件人。</w:t>
      </w:r>
    </w:p>
    <w:p>
      <w:pPr>
        <w:pStyle w:val="5"/>
        <w:ind w:firstLine="560"/>
        <w:rPr>
          <w:color w:val="auto"/>
          <w:sz w:val="28"/>
          <w:szCs w:val="28"/>
        </w:rPr>
      </w:pPr>
      <w:r>
        <w:rPr>
          <w:color w:val="auto"/>
          <w:sz w:val="28"/>
          <w:szCs w:val="28"/>
        </w:rPr>
        <w:t>因受送达人在合同中提供或者确认的送达地址不准确、送达地址变更未及时告知、以及受送达人本人或者受送达人指定的代收人拒绝签收</w:t>
      </w:r>
      <w:r>
        <w:rPr>
          <w:rFonts w:hint="eastAsia"/>
          <w:color w:val="auto"/>
          <w:sz w:val="28"/>
          <w:szCs w:val="28"/>
        </w:rPr>
        <w:t>、投递人员</w:t>
      </w:r>
      <w:r>
        <w:rPr>
          <w:color w:val="auto"/>
          <w:sz w:val="28"/>
          <w:szCs w:val="28"/>
        </w:rPr>
        <w:t>/送达人员上门无人签收（法定节假日除外），导致送达文件中的通知、告知事项未能被受送达人实际接收的，文书退回之日视为送达之日。</w:t>
      </w:r>
    </w:p>
    <w:p>
      <w:pPr>
        <w:pStyle w:val="5"/>
        <w:ind w:firstLine="560"/>
        <w:rPr>
          <w:color w:val="auto"/>
          <w:sz w:val="28"/>
          <w:szCs w:val="28"/>
        </w:rPr>
      </w:pPr>
      <w:r>
        <w:rPr>
          <w:rFonts w:hint="eastAsia"/>
          <w:color w:val="auto"/>
          <w:sz w:val="28"/>
          <w:szCs w:val="28"/>
        </w:rPr>
        <w:t>本合同约定的联系方式与送达方式同时可作为法律文书的联系方式与送达方式。</w:t>
      </w:r>
      <w:bookmarkStart w:id="597" w:name="_Toc351203652"/>
    </w:p>
    <w:p>
      <w:pPr>
        <w:pStyle w:val="4"/>
        <w:ind w:firstLine="562"/>
        <w:rPr>
          <w:color w:val="auto"/>
          <w:sz w:val="28"/>
          <w:szCs w:val="28"/>
        </w:rPr>
      </w:pPr>
      <w:bookmarkStart w:id="598" w:name="_Toc22840"/>
      <w:r>
        <w:rPr>
          <w:color w:val="auto"/>
          <w:sz w:val="28"/>
          <w:szCs w:val="28"/>
        </w:rPr>
        <w:t>附件</w:t>
      </w:r>
      <w:bookmarkEnd w:id="597"/>
      <w:bookmarkEnd w:id="598"/>
    </w:p>
    <w:p>
      <w:pPr>
        <w:pStyle w:val="5"/>
        <w:ind w:firstLine="560"/>
        <w:rPr>
          <w:color w:val="auto"/>
          <w:sz w:val="28"/>
          <w:szCs w:val="28"/>
        </w:rPr>
      </w:pPr>
      <w:r>
        <w:rPr>
          <w:rFonts w:hint="eastAsia"/>
          <w:color w:val="auto"/>
          <w:sz w:val="28"/>
          <w:szCs w:val="28"/>
        </w:rPr>
        <w:t>协议书附件：</w:t>
      </w:r>
    </w:p>
    <w:p>
      <w:pPr>
        <w:pStyle w:val="5"/>
        <w:ind w:firstLine="560"/>
        <w:rPr>
          <w:color w:val="auto"/>
          <w:sz w:val="28"/>
          <w:szCs w:val="28"/>
        </w:rPr>
      </w:pPr>
      <w:r>
        <w:rPr>
          <w:color w:val="auto"/>
          <w:sz w:val="28"/>
          <w:szCs w:val="28"/>
        </w:rPr>
        <w:t>附件1：</w:t>
      </w:r>
      <w:r>
        <w:rPr>
          <w:rFonts w:hint="eastAsia"/>
          <w:color w:val="auto"/>
          <w:sz w:val="28"/>
          <w:szCs w:val="28"/>
        </w:rPr>
        <w:t>乙方</w:t>
      </w:r>
      <w:r>
        <w:rPr>
          <w:color w:val="auto"/>
          <w:sz w:val="28"/>
          <w:szCs w:val="28"/>
        </w:rPr>
        <w:t>承揽工程项目一览表</w:t>
      </w:r>
    </w:p>
    <w:p>
      <w:pPr>
        <w:pStyle w:val="5"/>
        <w:ind w:firstLine="560"/>
        <w:rPr>
          <w:color w:val="auto"/>
          <w:sz w:val="28"/>
          <w:szCs w:val="28"/>
        </w:rPr>
      </w:pPr>
      <w:r>
        <w:rPr>
          <w:rFonts w:hint="eastAsia"/>
          <w:color w:val="auto"/>
          <w:sz w:val="28"/>
          <w:szCs w:val="28"/>
        </w:rPr>
        <w:t>专用合同条款附件：</w:t>
      </w:r>
    </w:p>
    <w:p>
      <w:pPr>
        <w:pStyle w:val="5"/>
        <w:ind w:firstLine="560"/>
        <w:rPr>
          <w:color w:val="auto"/>
          <w:sz w:val="28"/>
          <w:szCs w:val="28"/>
        </w:rPr>
      </w:pPr>
      <w:r>
        <w:rPr>
          <w:color w:val="auto"/>
          <w:sz w:val="28"/>
          <w:szCs w:val="28"/>
        </w:rPr>
        <w:t>附件</w:t>
      </w:r>
      <w:r>
        <w:rPr>
          <w:rFonts w:hint="eastAsia"/>
          <w:color w:val="auto"/>
          <w:sz w:val="28"/>
          <w:szCs w:val="28"/>
        </w:rPr>
        <w:t>2</w:t>
      </w:r>
      <w:r>
        <w:rPr>
          <w:color w:val="auto"/>
          <w:sz w:val="28"/>
          <w:szCs w:val="28"/>
        </w:rPr>
        <w:t>：工程质量保修书</w:t>
      </w:r>
    </w:p>
    <w:p>
      <w:pPr>
        <w:pStyle w:val="5"/>
        <w:ind w:firstLine="560"/>
        <w:rPr>
          <w:color w:val="auto"/>
          <w:sz w:val="28"/>
          <w:szCs w:val="28"/>
        </w:rPr>
      </w:pPr>
      <w:r>
        <w:rPr>
          <w:color w:val="auto"/>
          <w:sz w:val="28"/>
          <w:szCs w:val="28"/>
        </w:rPr>
        <w:t>附件</w:t>
      </w:r>
      <w:r>
        <w:rPr>
          <w:rFonts w:hint="eastAsia"/>
          <w:color w:val="auto"/>
          <w:sz w:val="28"/>
          <w:szCs w:val="28"/>
        </w:rPr>
        <w:t>3</w:t>
      </w:r>
      <w:r>
        <w:rPr>
          <w:color w:val="auto"/>
          <w:sz w:val="28"/>
          <w:szCs w:val="28"/>
        </w:rPr>
        <w:t>：</w:t>
      </w:r>
      <w:r>
        <w:rPr>
          <w:rFonts w:hint="eastAsia"/>
          <w:color w:val="auto"/>
          <w:sz w:val="28"/>
          <w:szCs w:val="28"/>
        </w:rPr>
        <w:t>乙方</w:t>
      </w:r>
      <w:r>
        <w:rPr>
          <w:color w:val="auto"/>
          <w:sz w:val="28"/>
          <w:szCs w:val="28"/>
        </w:rPr>
        <w:t>用于本工程施工的机械设备表</w:t>
      </w:r>
    </w:p>
    <w:p>
      <w:pPr>
        <w:pStyle w:val="5"/>
        <w:ind w:firstLine="560"/>
        <w:rPr>
          <w:color w:val="auto"/>
          <w:sz w:val="28"/>
          <w:szCs w:val="28"/>
        </w:rPr>
      </w:pPr>
      <w:r>
        <w:rPr>
          <w:color w:val="auto"/>
          <w:sz w:val="28"/>
          <w:szCs w:val="28"/>
        </w:rPr>
        <w:t>附件</w:t>
      </w:r>
      <w:r>
        <w:rPr>
          <w:rFonts w:hint="eastAsia"/>
          <w:color w:val="auto"/>
          <w:sz w:val="28"/>
          <w:szCs w:val="28"/>
        </w:rPr>
        <w:t>4</w:t>
      </w:r>
      <w:r>
        <w:rPr>
          <w:color w:val="auto"/>
          <w:sz w:val="28"/>
          <w:szCs w:val="28"/>
        </w:rPr>
        <w:t>：</w:t>
      </w:r>
      <w:r>
        <w:rPr>
          <w:rFonts w:hint="eastAsia"/>
          <w:color w:val="auto"/>
          <w:sz w:val="28"/>
          <w:szCs w:val="28"/>
        </w:rPr>
        <w:t>乙方</w:t>
      </w:r>
      <w:r>
        <w:rPr>
          <w:color w:val="auto"/>
          <w:sz w:val="28"/>
          <w:szCs w:val="28"/>
        </w:rPr>
        <w:t>主要施工管理人员表</w:t>
      </w:r>
    </w:p>
    <w:p>
      <w:pPr>
        <w:pStyle w:val="5"/>
        <w:ind w:firstLine="560"/>
        <w:rPr>
          <w:color w:val="auto"/>
          <w:sz w:val="28"/>
          <w:szCs w:val="28"/>
        </w:rPr>
      </w:pPr>
      <w:r>
        <w:rPr>
          <w:color w:val="auto"/>
          <w:sz w:val="28"/>
          <w:szCs w:val="28"/>
        </w:rPr>
        <w:t>附件</w:t>
      </w:r>
      <w:r>
        <w:rPr>
          <w:rFonts w:hint="eastAsia"/>
          <w:color w:val="auto"/>
          <w:sz w:val="28"/>
          <w:szCs w:val="28"/>
        </w:rPr>
        <w:t>5</w:t>
      </w:r>
      <w:r>
        <w:rPr>
          <w:color w:val="auto"/>
          <w:sz w:val="28"/>
          <w:szCs w:val="28"/>
        </w:rPr>
        <w:t>：</w:t>
      </w:r>
      <w:r>
        <w:rPr>
          <w:rFonts w:hint="eastAsia"/>
          <w:color w:val="auto"/>
          <w:sz w:val="28"/>
          <w:szCs w:val="28"/>
        </w:rPr>
        <w:t>主要材料设备选择厂家范围一览表</w:t>
      </w:r>
    </w:p>
    <w:p>
      <w:pPr>
        <w:pStyle w:val="5"/>
        <w:ind w:firstLine="560"/>
        <w:rPr>
          <w:color w:val="auto"/>
          <w:sz w:val="28"/>
          <w:szCs w:val="28"/>
        </w:rPr>
      </w:pPr>
      <w:r>
        <w:rPr>
          <w:rFonts w:hint="eastAsia"/>
          <w:color w:val="auto"/>
          <w:sz w:val="28"/>
          <w:szCs w:val="28"/>
        </w:rPr>
        <w:t>附件6：重庆江北国际机场建设工程安全文明施工责任书</w:t>
      </w:r>
    </w:p>
    <w:p>
      <w:pPr>
        <w:ind w:firstLine="560" w:firstLineChars="200"/>
        <w:rPr>
          <w:rFonts w:ascii="仿宋_GB2312" w:hAnsi="仿宋" w:eastAsia="仿宋_GB2312" w:cs="宋体"/>
          <w:sz w:val="28"/>
          <w:szCs w:val="28"/>
        </w:rPr>
      </w:pPr>
      <w:r>
        <w:rPr>
          <w:rFonts w:hint="eastAsia"/>
          <w:sz w:val="28"/>
          <w:szCs w:val="28"/>
        </w:rPr>
        <w:t>附件7：</w:t>
      </w:r>
      <w:r>
        <w:rPr>
          <w:rFonts w:hint="eastAsia" w:ascii="仿宋_GB2312" w:hAnsi="仿宋" w:eastAsia="仿宋_GB2312" w:cs="宋体"/>
          <w:sz w:val="28"/>
          <w:szCs w:val="28"/>
        </w:rPr>
        <w:t>重庆机场航空物流园区管理委员会施工单位疫情防控管理协议</w:t>
      </w:r>
    </w:p>
    <w:p>
      <w:pPr>
        <w:pStyle w:val="5"/>
        <w:ind w:firstLine="560"/>
        <w:rPr>
          <w:color w:val="auto"/>
          <w:sz w:val="28"/>
          <w:szCs w:val="28"/>
        </w:rPr>
      </w:pPr>
      <w:r>
        <w:rPr>
          <w:rFonts w:hint="eastAsia"/>
          <w:color w:val="auto"/>
          <w:sz w:val="28"/>
          <w:szCs w:val="28"/>
        </w:rPr>
        <w:t>附件8：防护解除区施工图（CAD）</w:t>
      </w:r>
    </w:p>
    <w:p>
      <w:pPr>
        <w:spacing w:line="360" w:lineRule="auto"/>
        <w:ind w:left="2799" w:leftChars="266" w:hanging="2240" w:hangingChars="800"/>
        <w:jc w:val="left"/>
        <w:rPr>
          <w:rFonts w:ascii="仿宋_GB2312" w:hAnsi="仿宋" w:eastAsia="仿宋_GB2312" w:cs="宋体"/>
          <w:sz w:val="28"/>
          <w:szCs w:val="28"/>
        </w:rPr>
      </w:pPr>
      <w:r>
        <w:rPr>
          <w:rFonts w:hint="eastAsia" w:ascii="仿宋_GB2312" w:hAnsi="仿宋" w:eastAsia="仿宋_GB2312" w:cs="宋体"/>
          <w:sz w:val="28"/>
          <w:szCs w:val="28"/>
        </w:rPr>
        <w:t>附件9：保税港二期货站航空口岸综合指定监管场地防护解除区建</w:t>
      </w:r>
    </w:p>
    <w:p>
      <w:pPr>
        <w:spacing w:line="360" w:lineRule="auto"/>
        <w:jc w:val="left"/>
        <w:rPr>
          <w:rFonts w:ascii="仿宋_GB2312" w:hAnsi="仿宋" w:eastAsia="仿宋_GB2312" w:cs="宋体"/>
          <w:sz w:val="28"/>
          <w:szCs w:val="28"/>
        </w:rPr>
      </w:pPr>
      <w:r>
        <w:rPr>
          <w:rFonts w:hint="eastAsia" w:ascii="仿宋_GB2312" w:hAnsi="仿宋" w:eastAsia="仿宋_GB2312" w:cs="宋体"/>
          <w:sz w:val="28"/>
          <w:szCs w:val="28"/>
        </w:rPr>
        <w:t>设项目方案</w:t>
      </w:r>
    </w:p>
    <w:p>
      <w:pPr>
        <w:pStyle w:val="5"/>
        <w:ind w:firstLine="0" w:firstLineChars="0"/>
        <w:rPr>
          <w:color w:val="auto"/>
          <w:sz w:val="28"/>
          <w:szCs w:val="28"/>
        </w:rPr>
        <w:sectPr>
          <w:footerReference r:id="rId9" w:type="default"/>
          <w:pgSz w:w="11906" w:h="16838"/>
          <w:pgMar w:top="1418" w:right="1555" w:bottom="1418" w:left="1531" w:header="851" w:footer="992" w:gutter="0"/>
          <w:cols w:space="720" w:num="1"/>
          <w:docGrid w:type="lines" w:linePitch="312" w:charSpace="0"/>
        </w:sectPr>
      </w:pPr>
    </w:p>
    <w:p>
      <w:pPr>
        <w:pStyle w:val="5"/>
        <w:ind w:firstLine="0" w:firstLineChars="0"/>
        <w:rPr>
          <w:b/>
          <w:bCs/>
          <w:color w:val="auto"/>
          <w:sz w:val="28"/>
          <w:szCs w:val="28"/>
        </w:rPr>
      </w:pPr>
      <w:r>
        <w:rPr>
          <w:rFonts w:hint="eastAsia"/>
          <w:b/>
          <w:bCs/>
          <w:color w:val="auto"/>
          <w:sz w:val="28"/>
          <w:szCs w:val="28"/>
        </w:rPr>
        <w:t>附件1：</w:t>
      </w:r>
    </w:p>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承揽工程项目一览表</w:t>
      </w:r>
    </w:p>
    <w:tbl>
      <w:tblPr>
        <w:tblStyle w:val="17"/>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单位工程名称</w:t>
            </w:r>
          </w:p>
        </w:tc>
        <w:tc>
          <w:tcPr>
            <w:tcW w:w="1843"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建设规模</w:t>
            </w:r>
          </w:p>
        </w:tc>
        <w:tc>
          <w:tcPr>
            <w:tcW w:w="141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建筑面积(平方米)</w:t>
            </w:r>
          </w:p>
        </w:tc>
        <w:tc>
          <w:tcPr>
            <w:tcW w:w="241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结构</w:t>
            </w:r>
            <w:r>
              <w:rPr>
                <w:rFonts w:hint="eastAsia" w:ascii="仿宋" w:hAnsi="仿宋" w:eastAsia="仿宋"/>
                <w:sz w:val="28"/>
                <w:szCs w:val="28"/>
              </w:rPr>
              <w:t>形式</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层数</w:t>
            </w:r>
          </w:p>
        </w:tc>
        <w:tc>
          <w:tcPr>
            <w:tcW w:w="156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生产能力</w:t>
            </w:r>
          </w:p>
        </w:tc>
        <w:tc>
          <w:tcPr>
            <w:tcW w:w="2126"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设备安装内容</w:t>
            </w:r>
          </w:p>
        </w:tc>
        <w:tc>
          <w:tcPr>
            <w:tcW w:w="1417"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合同价格（元）</w:t>
            </w:r>
          </w:p>
        </w:tc>
        <w:tc>
          <w:tcPr>
            <w:tcW w:w="85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开工日期</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1843"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141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hint="eastAsia" w:ascii="仿宋" w:hAnsi="仿宋" w:eastAsia="仿宋"/>
                <w:sz w:val="28"/>
                <w:szCs w:val="28"/>
              </w:rPr>
              <w:t xml:space="preserve"> </w:t>
            </w:r>
          </w:p>
        </w:tc>
        <w:tc>
          <w:tcPr>
            <w:tcW w:w="241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56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2126"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17"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1"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8"/>
              <w:keepNext/>
              <w:spacing w:line="440" w:lineRule="exact"/>
              <w:ind w:left="63" w:right="63"/>
              <w:rPr>
                <w:rFonts w:ascii="仿宋" w:hAnsi="仿宋" w:eastAsia="仿宋"/>
                <w:sz w:val="28"/>
                <w:szCs w:val="28"/>
              </w:rPr>
            </w:pPr>
          </w:p>
        </w:tc>
        <w:tc>
          <w:tcPr>
            <w:tcW w:w="1843"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2410"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560" w:type="dxa"/>
            <w:vAlign w:val="center"/>
          </w:tcPr>
          <w:p>
            <w:pPr>
              <w:pStyle w:val="8"/>
              <w:keepNext/>
              <w:spacing w:line="440" w:lineRule="exact"/>
              <w:ind w:left="63" w:right="63"/>
              <w:rPr>
                <w:rFonts w:ascii="仿宋" w:hAnsi="仿宋" w:eastAsia="仿宋"/>
                <w:sz w:val="28"/>
                <w:szCs w:val="28"/>
              </w:rPr>
            </w:pPr>
          </w:p>
        </w:tc>
        <w:tc>
          <w:tcPr>
            <w:tcW w:w="2126"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851"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spacing w:line="440" w:lineRule="exact"/>
              <w:ind w:left="63" w:right="63"/>
              <w:rPr>
                <w:rFonts w:ascii="仿宋" w:hAnsi="仿宋" w:eastAsia="仿宋"/>
                <w:sz w:val="28"/>
                <w:szCs w:val="28"/>
              </w:rPr>
            </w:pPr>
          </w:p>
        </w:tc>
        <w:tc>
          <w:tcPr>
            <w:tcW w:w="1843"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2410"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560" w:type="dxa"/>
            <w:tcBorders>
              <w:top w:val="nil"/>
            </w:tcBorders>
            <w:vAlign w:val="center"/>
          </w:tcPr>
          <w:p>
            <w:pPr>
              <w:pStyle w:val="8"/>
              <w:keepNext/>
              <w:spacing w:line="440" w:lineRule="exact"/>
              <w:ind w:left="63" w:right="63"/>
              <w:rPr>
                <w:rFonts w:ascii="仿宋" w:hAnsi="仿宋" w:eastAsia="仿宋"/>
                <w:sz w:val="28"/>
                <w:szCs w:val="28"/>
              </w:rPr>
            </w:pPr>
          </w:p>
        </w:tc>
        <w:tc>
          <w:tcPr>
            <w:tcW w:w="2126" w:type="dxa"/>
            <w:tcBorders>
              <w:top w:val="nil"/>
            </w:tcBorders>
            <w:vAlign w:val="center"/>
          </w:tcPr>
          <w:p>
            <w:pPr>
              <w:pStyle w:val="8"/>
              <w:keepNext/>
              <w:spacing w:line="440" w:lineRule="exact"/>
              <w:ind w:left="63" w:right="63"/>
              <w:rPr>
                <w:rFonts w:ascii="仿宋" w:hAnsi="仿宋" w:eastAsia="仿宋"/>
                <w:sz w:val="28"/>
                <w:szCs w:val="28"/>
              </w:rPr>
            </w:pPr>
          </w:p>
        </w:tc>
        <w:tc>
          <w:tcPr>
            <w:tcW w:w="1417" w:type="dxa"/>
            <w:tcBorders>
              <w:top w:val="nil"/>
            </w:tcBorders>
            <w:vAlign w:val="center"/>
          </w:tcPr>
          <w:p>
            <w:pPr>
              <w:pStyle w:val="8"/>
              <w:keepNext/>
              <w:spacing w:line="440" w:lineRule="exact"/>
              <w:ind w:left="63" w:right="63"/>
              <w:rPr>
                <w:rFonts w:ascii="仿宋" w:hAnsi="仿宋" w:eastAsia="仿宋"/>
                <w:sz w:val="28"/>
                <w:szCs w:val="28"/>
              </w:rPr>
            </w:pPr>
          </w:p>
        </w:tc>
        <w:tc>
          <w:tcPr>
            <w:tcW w:w="851"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1277" w:type="dxa"/>
            <w:vAlign w:val="center"/>
          </w:tcPr>
          <w:p>
            <w:pPr>
              <w:pStyle w:val="8"/>
              <w:keepNext/>
              <w:spacing w:line="440" w:lineRule="exact"/>
              <w:ind w:left="63" w:right="63"/>
              <w:rPr>
                <w:rFonts w:ascii="仿宋" w:hAnsi="仿宋" w:eastAsia="仿宋"/>
                <w:sz w:val="28"/>
                <w:szCs w:val="28"/>
              </w:rPr>
            </w:pPr>
          </w:p>
        </w:tc>
        <w:tc>
          <w:tcPr>
            <w:tcW w:w="1843"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2410"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560" w:type="dxa"/>
            <w:vAlign w:val="center"/>
          </w:tcPr>
          <w:p>
            <w:pPr>
              <w:pStyle w:val="8"/>
              <w:keepNext/>
              <w:spacing w:line="440" w:lineRule="exact"/>
              <w:ind w:left="63" w:right="63"/>
              <w:rPr>
                <w:rFonts w:ascii="仿宋" w:hAnsi="仿宋" w:eastAsia="仿宋"/>
                <w:sz w:val="28"/>
                <w:szCs w:val="28"/>
              </w:rPr>
            </w:pPr>
          </w:p>
        </w:tc>
        <w:tc>
          <w:tcPr>
            <w:tcW w:w="2126" w:type="dxa"/>
            <w:vAlign w:val="center"/>
          </w:tcPr>
          <w:p>
            <w:pPr>
              <w:pStyle w:val="8"/>
              <w:keepNext/>
              <w:spacing w:line="440" w:lineRule="exact"/>
              <w:ind w:left="63" w:right="63"/>
              <w:rPr>
                <w:rFonts w:ascii="仿宋" w:hAnsi="仿宋" w:eastAsia="仿宋"/>
                <w:sz w:val="28"/>
                <w:szCs w:val="28"/>
              </w:rPr>
            </w:pPr>
          </w:p>
        </w:tc>
        <w:tc>
          <w:tcPr>
            <w:tcW w:w="1417" w:type="dxa"/>
            <w:vAlign w:val="center"/>
          </w:tcPr>
          <w:p>
            <w:pPr>
              <w:pStyle w:val="8"/>
              <w:keepNext/>
              <w:spacing w:line="440" w:lineRule="exact"/>
              <w:ind w:left="63" w:right="63"/>
              <w:rPr>
                <w:rFonts w:ascii="仿宋" w:hAnsi="仿宋" w:eastAsia="仿宋"/>
                <w:sz w:val="28"/>
                <w:szCs w:val="28"/>
              </w:rPr>
            </w:pPr>
          </w:p>
        </w:tc>
        <w:tc>
          <w:tcPr>
            <w:tcW w:w="851"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r>
    </w:tbl>
    <w:p>
      <w:pPr>
        <w:spacing w:line="440" w:lineRule="exact"/>
        <w:rPr>
          <w:rFonts w:ascii="仿宋" w:hAnsi="仿宋" w:eastAsia="仿宋"/>
          <w:b/>
          <w:sz w:val="28"/>
          <w:szCs w:val="28"/>
        </w:rPr>
        <w:sectPr>
          <w:pgSz w:w="16838" w:h="11906" w:orient="landscape"/>
          <w:pgMar w:top="1554" w:right="1418" w:bottom="1531" w:left="1418" w:header="851" w:footer="992" w:gutter="0"/>
          <w:cols w:space="720" w:num="1"/>
          <w:titlePg/>
          <w:docGrid w:type="linesAndChars" w:linePitch="312" w:charSpace="0"/>
        </w:sectPr>
      </w:pPr>
    </w:p>
    <w:p>
      <w:pPr>
        <w:widowControl/>
        <w:jc w:val="left"/>
        <w:rPr>
          <w:sz w:val="28"/>
          <w:szCs w:val="28"/>
        </w:rPr>
      </w:pPr>
      <w:r>
        <w:rPr>
          <w:rFonts w:hint="eastAsia" w:ascii="仿宋_GB2312" w:hAnsi="仿宋" w:eastAsia="仿宋_GB2312" w:cs="宋体"/>
          <w:b/>
          <w:bCs/>
          <w:sz w:val="28"/>
          <w:szCs w:val="28"/>
        </w:rPr>
        <w:t>附</w:t>
      </w:r>
      <w:bookmarkStart w:id="599" w:name="_Toc296891054"/>
      <w:bookmarkStart w:id="600" w:name="_Toc296944565"/>
      <w:bookmarkStart w:id="601" w:name="_Toc296503226"/>
      <w:bookmarkStart w:id="602" w:name="_Toc296346727"/>
      <w:bookmarkStart w:id="603" w:name="_Toc267261693"/>
      <w:bookmarkStart w:id="604" w:name="_Toc296347225"/>
      <w:bookmarkStart w:id="605" w:name="_Toc296891266"/>
      <w:r>
        <w:rPr>
          <w:rFonts w:hint="eastAsia" w:ascii="仿宋_GB2312" w:hAnsi="仿宋" w:eastAsia="仿宋_GB2312" w:cs="宋体"/>
          <w:b/>
          <w:bCs/>
          <w:sz w:val="28"/>
          <w:szCs w:val="28"/>
        </w:rPr>
        <w:t>件</w:t>
      </w:r>
      <w:r>
        <w:rPr>
          <w:rFonts w:hint="eastAsia" w:ascii="仿宋_GB2312" w:cs="宋体"/>
          <w:b/>
          <w:bCs/>
          <w:sz w:val="28"/>
          <w:szCs w:val="28"/>
        </w:rPr>
        <w:t>2</w:t>
      </w:r>
      <w:r>
        <w:rPr>
          <w:rFonts w:hint="eastAsia" w:ascii="仿宋_GB2312" w:hAnsi="仿宋" w:eastAsia="仿宋_GB2312" w:cs="宋体"/>
          <w:b/>
          <w:bCs/>
          <w:sz w:val="28"/>
          <w:szCs w:val="28"/>
        </w:rPr>
        <w:t>：</w:t>
      </w:r>
      <w:bookmarkEnd w:id="599"/>
      <w:bookmarkEnd w:id="600"/>
      <w:bookmarkEnd w:id="601"/>
      <w:bookmarkEnd w:id="602"/>
      <w:bookmarkEnd w:id="603"/>
      <w:bookmarkEnd w:id="604"/>
      <w:bookmarkEnd w:id="605"/>
      <w:r>
        <w:rPr>
          <w:sz w:val="28"/>
          <w:szCs w:val="28"/>
        </w:rPr>
        <w:t xml:space="preserve">    </w:t>
      </w:r>
    </w:p>
    <w:p>
      <w:pPr>
        <w:pStyle w:val="5"/>
        <w:ind w:firstLine="562"/>
        <w:jc w:val="center"/>
        <w:rPr>
          <w:rFonts w:ascii="黑体" w:hAnsi="黑体" w:eastAsia="黑体"/>
          <w:b/>
          <w:bCs/>
          <w:color w:val="auto"/>
          <w:sz w:val="28"/>
          <w:szCs w:val="28"/>
        </w:rPr>
      </w:pPr>
      <w:r>
        <w:rPr>
          <w:rFonts w:ascii="黑体" w:hAnsi="黑体" w:eastAsia="黑体"/>
          <w:b/>
          <w:bCs/>
          <w:color w:val="auto"/>
          <w:sz w:val="28"/>
          <w:szCs w:val="28"/>
        </w:rPr>
        <w:t>工程质量保修书</w:t>
      </w:r>
    </w:p>
    <w:p>
      <w:pPr>
        <w:pStyle w:val="5"/>
        <w:ind w:firstLine="560"/>
        <w:rPr>
          <w:color w:val="auto"/>
          <w:sz w:val="28"/>
          <w:szCs w:val="28"/>
        </w:rPr>
      </w:pPr>
      <w:r>
        <w:rPr>
          <w:rFonts w:hint="eastAsia"/>
          <w:color w:val="auto"/>
          <w:sz w:val="28"/>
          <w:szCs w:val="28"/>
        </w:rPr>
        <w:t>甲方</w:t>
      </w:r>
      <w:r>
        <w:rPr>
          <w:color w:val="auto"/>
          <w:sz w:val="28"/>
          <w:szCs w:val="28"/>
        </w:rPr>
        <w:t>（全称）：</w:t>
      </w:r>
      <w:r>
        <w:rPr>
          <w:rFonts w:ascii="Times New Roman" w:hAnsi="Times New Roman" w:cs="Times New Roman"/>
          <w:color w:val="auto"/>
          <w:sz w:val="28"/>
          <w:szCs w:val="28"/>
          <w:u w:val="single"/>
        </w:rPr>
        <w:t>_</w:t>
      </w:r>
      <w:r>
        <w:rPr>
          <w:rFonts w:hint="eastAsia" w:ascii="Times New Roman" w:hAnsi="Times New Roman" w:cs="Times New Roman"/>
          <w:color w:val="auto"/>
          <w:sz w:val="28"/>
          <w:szCs w:val="28"/>
          <w:u w:val="single"/>
        </w:rPr>
        <w:t>重庆机场集团有限公司航空物流园发展分公司</w:t>
      </w:r>
    </w:p>
    <w:p>
      <w:pPr>
        <w:pStyle w:val="5"/>
        <w:ind w:firstLine="560"/>
        <w:rPr>
          <w:color w:val="auto"/>
          <w:sz w:val="28"/>
          <w:szCs w:val="28"/>
        </w:rPr>
      </w:pPr>
      <w:r>
        <w:rPr>
          <w:rFonts w:hint="eastAsia"/>
          <w:color w:val="auto"/>
          <w:sz w:val="28"/>
          <w:szCs w:val="28"/>
        </w:rPr>
        <w:t>乙方</w:t>
      </w:r>
      <w:r>
        <w:rPr>
          <w:color w:val="auto"/>
          <w:sz w:val="28"/>
          <w:szCs w:val="28"/>
        </w:rPr>
        <w:t>（全称）：</w:t>
      </w:r>
      <w:r>
        <w:rPr>
          <w:rFonts w:ascii="Times New Roman" w:hAnsi="Times New Roman" w:cs="Times New Roman"/>
          <w:color w:val="auto"/>
          <w:sz w:val="28"/>
          <w:szCs w:val="28"/>
        </w:rPr>
        <w:t>___________________</w:t>
      </w:r>
      <w:r>
        <w:rPr>
          <w:rFonts w:ascii="Times New Roman" w:hAnsi="Times New Roman" w:cs="Times New Roman"/>
          <w:color w:val="auto"/>
          <w:sz w:val="28"/>
          <w:szCs w:val="28"/>
          <w:u w:val="single"/>
        </w:rPr>
        <w:t>_</w:t>
      </w:r>
      <w:r>
        <w:rPr>
          <w:rFonts w:hint="eastAsia" w:ascii="Times New Roman" w:hAnsi="Times New Roman" w:cs="Times New Roman"/>
          <w:color w:val="auto"/>
          <w:sz w:val="28"/>
          <w:szCs w:val="28"/>
          <w:u w:val="single"/>
        </w:rPr>
        <w:t xml:space="preserve">       </w:t>
      </w:r>
      <w:r>
        <w:rPr>
          <w:rFonts w:ascii="Times New Roman" w:hAnsi="Times New Roman" w:cs="Times New Roman"/>
          <w:color w:val="auto"/>
          <w:sz w:val="28"/>
          <w:szCs w:val="28"/>
        </w:rPr>
        <w:t>_____________</w:t>
      </w:r>
    </w:p>
    <w:p>
      <w:pPr>
        <w:spacing w:line="440" w:lineRule="exact"/>
        <w:rPr>
          <w:rFonts w:ascii="仿宋" w:hAnsi="仿宋" w:eastAsia="仿宋"/>
          <w:sz w:val="28"/>
          <w:szCs w:val="28"/>
        </w:rPr>
      </w:pPr>
    </w:p>
    <w:p>
      <w:pPr>
        <w:spacing w:line="360" w:lineRule="auto"/>
        <w:ind w:left="2799" w:leftChars="266" w:hanging="2240" w:hangingChars="800"/>
        <w:jc w:val="left"/>
        <w:rPr>
          <w:sz w:val="28"/>
          <w:szCs w:val="28"/>
        </w:rPr>
      </w:pPr>
      <w:r>
        <w:rPr>
          <w:rFonts w:hint="eastAsia"/>
          <w:sz w:val="28"/>
          <w:szCs w:val="28"/>
        </w:rPr>
        <w:t>甲方</w:t>
      </w:r>
      <w:r>
        <w:rPr>
          <w:sz w:val="28"/>
          <w:szCs w:val="28"/>
        </w:rPr>
        <w:t>和</w:t>
      </w:r>
      <w:r>
        <w:rPr>
          <w:rFonts w:hint="eastAsia"/>
          <w:sz w:val="28"/>
          <w:szCs w:val="28"/>
        </w:rPr>
        <w:t>乙方</w:t>
      </w:r>
      <w:r>
        <w:rPr>
          <w:sz w:val="28"/>
          <w:szCs w:val="28"/>
        </w:rPr>
        <w:t>根据《中华人民共和国建筑法》和《建设工程质量管理</w:t>
      </w:r>
    </w:p>
    <w:p>
      <w:pPr>
        <w:spacing w:line="360" w:lineRule="auto"/>
        <w:jc w:val="left"/>
        <w:rPr>
          <w:sz w:val="28"/>
          <w:szCs w:val="28"/>
        </w:rPr>
      </w:pPr>
      <w:r>
        <w:rPr>
          <w:sz w:val="28"/>
          <w:szCs w:val="28"/>
        </w:rPr>
        <w:t>条例》，经协商一致就</w:t>
      </w:r>
      <w:r>
        <w:rPr>
          <w:rFonts w:hint="eastAsia"/>
          <w:sz w:val="28"/>
          <w:szCs w:val="28"/>
          <w:u w:val="single"/>
        </w:rPr>
        <w:t>重庆机场航空口岸综合指定监管场地增设防护解除区项目</w:t>
      </w:r>
      <w:r>
        <w:rPr>
          <w:sz w:val="28"/>
          <w:szCs w:val="28"/>
        </w:rPr>
        <w:t>（工程全称）签订工程质量保修书。</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一、工程质量保修范围和内容</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在质量保修期内，按照有关法律规定和合同约定，承担工程质量保修责任。</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_________。</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二、质量保修期</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根据《建设工程质量管理条例》及有关规定，工程的质量保修期如下：</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1．地基基础工程和主体结构工程为设计文件规定的工程合理使用年限；</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屋面防水工程、有防水要求的卫生间、房间和外墙面的防渗</w:t>
      </w:r>
      <w:r>
        <w:rPr>
          <w:rFonts w:hint="eastAsia" w:ascii="Times New Roman" w:hAnsi="Times New Roman" w:eastAsia="宋体" w:cs="Times New Roman"/>
          <w:color w:val="auto"/>
          <w:sz w:val="28"/>
          <w:szCs w:val="28"/>
        </w:rPr>
        <w:t xml:space="preserve">为 5 </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装修工程为</w:t>
      </w: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 xml:space="preserve">电气管线、给排水管道、设备安装工程为 </w:t>
      </w:r>
      <w:r>
        <w:rPr>
          <w:rFonts w:hint="eastAsia" w:ascii="Times New Roman" w:hAnsi="Times New Roman" w:eastAsia="宋体" w:cs="Times New Roman"/>
          <w:color w:val="auto"/>
          <w:sz w:val="28"/>
          <w:szCs w:val="28"/>
        </w:rPr>
        <w:t xml:space="preserve"> 2</w:t>
      </w:r>
      <w:r>
        <w:rPr>
          <w:rFonts w:ascii="Times New Roman" w:hAnsi="Times New Roman" w:eastAsia="宋体" w:cs="Times New Roman"/>
          <w:color w:val="auto"/>
          <w:sz w:val="28"/>
          <w:szCs w:val="28"/>
        </w:rPr>
        <w:t xml:space="preserve">  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w:t>
      </w:r>
      <w:r>
        <w:rPr>
          <w:rFonts w:ascii="Times New Roman" w:hAnsi="Times New Roman" w:eastAsia="宋体" w:cs="Times New Roman"/>
          <w:color w:val="auto"/>
          <w:sz w:val="28"/>
          <w:szCs w:val="28"/>
        </w:rPr>
        <w:t xml:space="preserve">供热与供冷系统为 </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rPr>
        <w:t>\</w:t>
      </w:r>
      <w:r>
        <w:rPr>
          <w:rFonts w:ascii="Times New Roman" w:hAnsi="Times New Roman" w:eastAsia="宋体" w:cs="Times New Roman"/>
          <w:color w:val="auto"/>
          <w:sz w:val="28"/>
          <w:szCs w:val="28"/>
          <w:u w:val="single"/>
        </w:rPr>
        <w:t xml:space="preserve">   </w:t>
      </w:r>
      <w:r>
        <w:rPr>
          <w:rFonts w:ascii="Times New Roman" w:hAnsi="Times New Roman" w:eastAsia="宋体" w:cs="Times New Roman"/>
          <w:color w:val="auto"/>
          <w:sz w:val="28"/>
          <w:szCs w:val="28"/>
        </w:rPr>
        <w:t>个采暖期、供冷期；</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w:t>
      </w:r>
      <w:r>
        <w:rPr>
          <w:rFonts w:ascii="Times New Roman" w:hAnsi="Times New Roman" w:eastAsia="宋体" w:cs="Times New Roman"/>
          <w:color w:val="auto"/>
          <w:sz w:val="28"/>
          <w:szCs w:val="28"/>
        </w:rPr>
        <w:t>住宅小区内的给排水设施、道路等配套工程为</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rPr>
        <w:t>\</w:t>
      </w:r>
      <w:r>
        <w:rPr>
          <w:rFonts w:ascii="Times New Roman" w:hAnsi="Times New Roman" w:eastAsia="宋体" w:cs="Times New Roman"/>
          <w:color w:val="auto"/>
          <w:sz w:val="28"/>
          <w:szCs w:val="28"/>
          <w:u w:val="single"/>
        </w:rPr>
        <w:t xml:space="preserve">  </w:t>
      </w:r>
      <w:r>
        <w:rPr>
          <w:rFonts w:ascii="Times New Roman" w:hAnsi="Times New Roman" w:eastAsia="宋体" w:cs="Times New Roman"/>
          <w:color w:val="auto"/>
          <w:sz w:val="28"/>
          <w:szCs w:val="28"/>
        </w:rPr>
        <w:t>年；</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其他项目保修期限约定如</w:t>
      </w:r>
      <w:r>
        <w:rPr>
          <w:rFonts w:hint="eastAsia" w:ascii="Times New Roman" w:hAnsi="Times New Roman" w:eastAsia="宋体" w:cs="Times New Roman"/>
          <w:color w:val="auto"/>
          <w:sz w:val="28"/>
          <w:szCs w:val="28"/>
        </w:rPr>
        <w:t>下</w:t>
      </w:r>
      <w:r>
        <w:rPr>
          <w:rFonts w:ascii="Times New Roman" w:hAnsi="Times New Roman" w:eastAsia="宋体"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质量保修期自工程竣工验收合格之日起计算。</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三、缺陷责任期</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工程缺陷责任期为 </w:t>
      </w:r>
      <w:r>
        <w:rPr>
          <w:rFonts w:hint="eastAsia" w:ascii="Times New Roman" w:hAnsi="Times New Roman" w:eastAsia="宋体" w:cs="Times New Roman"/>
          <w:color w:val="auto"/>
          <w:sz w:val="28"/>
          <w:szCs w:val="28"/>
        </w:rPr>
        <w:t>24</w:t>
      </w:r>
      <w:r>
        <w:rPr>
          <w:rFonts w:ascii="Times New Roman" w:hAnsi="Times New Roman" w:eastAsia="宋体" w:cs="Times New Roman"/>
          <w:color w:val="auto"/>
          <w:sz w:val="28"/>
          <w:szCs w:val="28"/>
        </w:rPr>
        <w:t xml:space="preserve">  个月，缺陷责任期自工程</w:t>
      </w:r>
      <w:r>
        <w:rPr>
          <w:rFonts w:hint="eastAsia" w:ascii="Times New Roman" w:hAnsi="Times New Roman" w:eastAsia="宋体" w:cs="Times New Roman"/>
          <w:color w:val="auto"/>
          <w:sz w:val="28"/>
          <w:szCs w:val="28"/>
        </w:rPr>
        <w:t>通过竣工验收</w:t>
      </w:r>
      <w:r>
        <w:rPr>
          <w:rFonts w:ascii="Times New Roman" w:hAnsi="Times New Roman" w:eastAsia="宋体" w:cs="Times New Roman"/>
          <w:color w:val="auto"/>
          <w:sz w:val="28"/>
          <w:szCs w:val="28"/>
        </w:rPr>
        <w:t>之日起计算。单位工程先于全部工程进行验收，单位工程缺陷责任期自单位工程验收合格之日起算。</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缺陷责任期终止后，</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应退还剩余的质量保证金。</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四、质量保修责任</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属于保修范围、内容的项目，</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应当在接到保修通知之日起7天内派人保修。</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不在约定期限内派人保修的，</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可以委托他人修理。</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发生紧急事故需抢修的，</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在接到事故通知后，应当立即到达事故现场抢修。</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实施保修。</w:t>
      </w:r>
    </w:p>
    <w:p>
      <w:pPr>
        <w:pStyle w:val="5"/>
        <w:ind w:firstLine="56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质量保修完成后，由</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组织验收。</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五、保修费用</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保修费用由造成质量缺陷的责任方承担。</w:t>
      </w:r>
    </w:p>
    <w:p>
      <w:pPr>
        <w:spacing w:before="120" w:after="120" w:line="360" w:lineRule="auto"/>
        <w:rPr>
          <w:rStyle w:val="21"/>
          <w:rFonts w:ascii="黑体" w:hAnsi="黑体" w:eastAsia="黑体"/>
          <w:color w:val="auto"/>
          <w:sz w:val="28"/>
          <w:szCs w:val="28"/>
        </w:rPr>
      </w:pPr>
      <w:r>
        <w:rPr>
          <w:rStyle w:val="21"/>
          <w:rFonts w:ascii="黑体" w:hAnsi="黑体" w:eastAsia="黑体"/>
          <w:color w:val="auto"/>
          <w:sz w:val="28"/>
          <w:szCs w:val="28"/>
        </w:rPr>
        <w:t>六、双方约定的其他工程质量保修事项：____________________________________________________________________________________________________________________________________________________________________。</w:t>
      </w:r>
    </w:p>
    <w:p>
      <w:pPr>
        <w:pStyle w:val="5"/>
        <w:ind w:firstLine="56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工程质量保修书由</w:t>
      </w:r>
      <w:r>
        <w:rPr>
          <w:rFonts w:hint="eastAsia" w:ascii="Times New Roman" w:hAnsi="Times New Roman" w:eastAsia="宋体" w:cs="Times New Roman"/>
          <w:color w:val="auto"/>
          <w:sz w:val="28"/>
          <w:szCs w:val="28"/>
        </w:rPr>
        <w:t>甲方</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乙方</w:t>
      </w:r>
      <w:r>
        <w:rPr>
          <w:rFonts w:ascii="Times New Roman" w:hAnsi="Times New Roman" w:eastAsia="宋体" w:cs="Times New Roman"/>
          <w:color w:val="auto"/>
          <w:sz w:val="28"/>
          <w:szCs w:val="28"/>
        </w:rPr>
        <w:t>在工程竣工验收前共同签署，作为施工合同附件，其有效期限至保修期满。</w:t>
      </w:r>
    </w:p>
    <w:p>
      <w:pPr>
        <w:spacing w:line="360" w:lineRule="auto"/>
        <w:ind w:firstLine="420"/>
        <w:rPr>
          <w:rFonts w:ascii="仿宋" w:hAnsi="仿宋" w:eastAsia="仿宋"/>
          <w:sz w:val="28"/>
          <w:szCs w:val="28"/>
        </w:rPr>
      </w:pPr>
    </w:p>
    <w:p>
      <w:pPr>
        <w:pStyle w:val="5"/>
        <w:ind w:firstLine="0" w:firstLineChars="0"/>
        <w:jc w:val="left"/>
        <w:rPr>
          <w:color w:val="auto"/>
          <w:sz w:val="28"/>
          <w:szCs w:val="28"/>
        </w:rPr>
      </w:pPr>
      <w:r>
        <w:rPr>
          <w:b/>
          <w:color w:val="auto"/>
          <w:sz w:val="28"/>
          <w:szCs w:val="28"/>
        </w:rPr>
        <w:br w:type="page"/>
      </w:r>
      <w:r>
        <w:rPr>
          <w:b/>
          <w:bCs/>
          <w:color w:val="auto"/>
          <w:sz w:val="28"/>
          <w:szCs w:val="28"/>
        </w:rPr>
        <w:t>附</w:t>
      </w:r>
      <w:bookmarkStart w:id="606" w:name="_Toc296891267"/>
      <w:bookmarkStart w:id="607" w:name="_Toc296944566"/>
      <w:bookmarkStart w:id="608" w:name="_Toc267261698"/>
      <w:bookmarkStart w:id="609" w:name="_Toc296347226"/>
      <w:bookmarkStart w:id="610" w:name="_Toc296346728"/>
      <w:bookmarkStart w:id="611" w:name="_Toc296503227"/>
      <w:bookmarkStart w:id="612" w:name="_Toc296891055"/>
      <w:r>
        <w:rPr>
          <w:b/>
          <w:bCs/>
          <w:color w:val="auto"/>
          <w:sz w:val="28"/>
          <w:szCs w:val="28"/>
        </w:rPr>
        <w:t>件</w:t>
      </w:r>
      <w:r>
        <w:rPr>
          <w:rFonts w:hint="eastAsia"/>
          <w:b/>
          <w:bCs/>
          <w:color w:val="auto"/>
          <w:sz w:val="28"/>
          <w:szCs w:val="28"/>
        </w:rPr>
        <w:t>3</w:t>
      </w:r>
      <w:r>
        <w:rPr>
          <w:b/>
          <w:bCs/>
          <w:color w:val="auto"/>
          <w:sz w:val="28"/>
          <w:szCs w:val="28"/>
        </w:rPr>
        <w:t>：</w:t>
      </w:r>
    </w:p>
    <w:bookmarkEnd w:id="606"/>
    <w:bookmarkEnd w:id="607"/>
    <w:bookmarkEnd w:id="608"/>
    <w:bookmarkEnd w:id="609"/>
    <w:bookmarkEnd w:id="610"/>
    <w:bookmarkEnd w:id="611"/>
    <w:bookmarkEnd w:id="612"/>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用于本工程施工的机械设备表</w:t>
      </w:r>
    </w:p>
    <w:tbl>
      <w:tblPr>
        <w:tblStyle w:val="17"/>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序号</w:t>
            </w:r>
          </w:p>
        </w:tc>
        <w:tc>
          <w:tcPr>
            <w:tcW w:w="141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机械或设备名称</w:t>
            </w:r>
          </w:p>
        </w:tc>
        <w:tc>
          <w:tcPr>
            <w:tcW w:w="85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规格型号</w:t>
            </w:r>
          </w:p>
        </w:tc>
        <w:tc>
          <w:tcPr>
            <w:tcW w:w="105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数量</w:t>
            </w:r>
          </w:p>
        </w:tc>
        <w:tc>
          <w:tcPr>
            <w:tcW w:w="88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产地</w:t>
            </w:r>
          </w:p>
        </w:tc>
        <w:tc>
          <w:tcPr>
            <w:tcW w:w="102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制造年份</w:t>
            </w:r>
          </w:p>
        </w:tc>
        <w:tc>
          <w:tcPr>
            <w:tcW w:w="148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额定功率(kW)</w:t>
            </w:r>
          </w:p>
        </w:tc>
        <w:tc>
          <w:tcPr>
            <w:tcW w:w="1020"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生产能力</w:t>
            </w:r>
          </w:p>
        </w:tc>
        <w:tc>
          <w:tcPr>
            <w:tcW w:w="92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18"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5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58"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88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48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c>
          <w:tcPr>
            <w:tcW w:w="921" w:type="dxa"/>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8"/>
              <w:keepNext/>
              <w:spacing w:line="440" w:lineRule="exact"/>
              <w:ind w:left="63" w:right="63"/>
              <w:rPr>
                <w:rFonts w:ascii="仿宋" w:hAnsi="仿宋" w:eastAsia="仿宋"/>
                <w:sz w:val="28"/>
                <w:szCs w:val="28"/>
              </w:rPr>
            </w:pPr>
          </w:p>
        </w:tc>
        <w:tc>
          <w:tcPr>
            <w:tcW w:w="1418" w:type="dxa"/>
            <w:tcBorders>
              <w:top w:val="nil"/>
            </w:tcBorders>
            <w:vAlign w:val="center"/>
          </w:tcPr>
          <w:p>
            <w:pPr>
              <w:pStyle w:val="8"/>
              <w:keepNext/>
              <w:spacing w:line="440" w:lineRule="exact"/>
              <w:ind w:left="63" w:right="63"/>
              <w:rPr>
                <w:rFonts w:ascii="仿宋" w:hAnsi="仿宋" w:eastAsia="仿宋"/>
                <w:sz w:val="28"/>
                <w:szCs w:val="28"/>
              </w:rPr>
            </w:pPr>
          </w:p>
        </w:tc>
        <w:tc>
          <w:tcPr>
            <w:tcW w:w="850" w:type="dxa"/>
            <w:tcBorders>
              <w:top w:val="nil"/>
            </w:tcBorders>
            <w:vAlign w:val="center"/>
          </w:tcPr>
          <w:p>
            <w:pPr>
              <w:pStyle w:val="8"/>
              <w:keepNext/>
              <w:spacing w:line="440" w:lineRule="exact"/>
              <w:ind w:left="63" w:right="63"/>
              <w:rPr>
                <w:rFonts w:ascii="仿宋" w:hAnsi="仿宋" w:eastAsia="仿宋"/>
                <w:sz w:val="28"/>
                <w:szCs w:val="28"/>
              </w:rPr>
            </w:pPr>
          </w:p>
        </w:tc>
        <w:tc>
          <w:tcPr>
            <w:tcW w:w="1058" w:type="dxa"/>
            <w:tcBorders>
              <w:top w:val="nil"/>
            </w:tcBorders>
            <w:vAlign w:val="center"/>
          </w:tcPr>
          <w:p>
            <w:pPr>
              <w:pStyle w:val="8"/>
              <w:keepNext/>
              <w:spacing w:line="440" w:lineRule="exact"/>
              <w:ind w:left="63" w:right="63"/>
              <w:rPr>
                <w:rFonts w:ascii="仿宋" w:hAnsi="仿宋" w:eastAsia="仿宋"/>
                <w:sz w:val="28"/>
                <w:szCs w:val="28"/>
              </w:rPr>
            </w:pPr>
          </w:p>
        </w:tc>
        <w:tc>
          <w:tcPr>
            <w:tcW w:w="880" w:type="dxa"/>
            <w:tcBorders>
              <w:top w:val="nil"/>
            </w:tcBorders>
            <w:vAlign w:val="center"/>
          </w:tcPr>
          <w:p>
            <w:pPr>
              <w:pStyle w:val="8"/>
              <w:keepNext/>
              <w:spacing w:line="440" w:lineRule="exact"/>
              <w:ind w:left="63" w:right="63"/>
              <w:rPr>
                <w:rFonts w:ascii="仿宋" w:hAnsi="仿宋" w:eastAsia="仿宋"/>
                <w:sz w:val="28"/>
                <w:szCs w:val="28"/>
              </w:rPr>
            </w:pPr>
          </w:p>
        </w:tc>
        <w:tc>
          <w:tcPr>
            <w:tcW w:w="1020" w:type="dxa"/>
            <w:tcBorders>
              <w:top w:val="nil"/>
            </w:tcBorders>
            <w:vAlign w:val="center"/>
          </w:tcPr>
          <w:p>
            <w:pPr>
              <w:pStyle w:val="8"/>
              <w:keepNext/>
              <w:spacing w:line="440" w:lineRule="exact"/>
              <w:ind w:left="63" w:right="63"/>
              <w:rPr>
                <w:rFonts w:ascii="仿宋" w:hAnsi="仿宋" w:eastAsia="仿宋"/>
                <w:sz w:val="28"/>
                <w:szCs w:val="28"/>
              </w:rPr>
            </w:pPr>
          </w:p>
        </w:tc>
        <w:tc>
          <w:tcPr>
            <w:tcW w:w="1480" w:type="dxa"/>
            <w:tcBorders>
              <w:top w:val="nil"/>
            </w:tcBorders>
            <w:vAlign w:val="center"/>
          </w:tcPr>
          <w:p>
            <w:pPr>
              <w:pStyle w:val="8"/>
              <w:keepNext/>
              <w:spacing w:line="440" w:lineRule="exact"/>
              <w:ind w:left="63" w:right="63"/>
              <w:rPr>
                <w:rFonts w:ascii="仿宋" w:hAnsi="仿宋" w:eastAsia="仿宋"/>
                <w:sz w:val="28"/>
                <w:szCs w:val="28"/>
              </w:rPr>
            </w:pPr>
          </w:p>
        </w:tc>
        <w:tc>
          <w:tcPr>
            <w:tcW w:w="1020" w:type="dxa"/>
            <w:tcBorders>
              <w:top w:val="nil"/>
            </w:tcBorders>
            <w:vAlign w:val="center"/>
          </w:tcPr>
          <w:p>
            <w:pPr>
              <w:pStyle w:val="8"/>
              <w:keepNext/>
              <w:spacing w:line="440" w:lineRule="exact"/>
              <w:ind w:left="63" w:right="63"/>
              <w:rPr>
                <w:rFonts w:ascii="仿宋" w:hAnsi="仿宋" w:eastAsia="仿宋"/>
                <w:sz w:val="28"/>
                <w:szCs w:val="28"/>
              </w:rPr>
            </w:pPr>
          </w:p>
        </w:tc>
        <w:tc>
          <w:tcPr>
            <w:tcW w:w="921"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850" w:type="dxa"/>
            <w:vAlign w:val="center"/>
          </w:tcPr>
          <w:p>
            <w:pPr>
              <w:pStyle w:val="8"/>
              <w:keepNext/>
              <w:spacing w:line="440" w:lineRule="exact"/>
              <w:ind w:left="63" w:right="63"/>
              <w:rPr>
                <w:rFonts w:ascii="仿宋" w:hAnsi="仿宋" w:eastAsia="仿宋"/>
                <w:sz w:val="28"/>
                <w:szCs w:val="28"/>
              </w:rPr>
            </w:pPr>
          </w:p>
        </w:tc>
        <w:tc>
          <w:tcPr>
            <w:tcW w:w="1058" w:type="dxa"/>
            <w:vAlign w:val="center"/>
          </w:tcPr>
          <w:p>
            <w:pPr>
              <w:pStyle w:val="8"/>
              <w:keepNext/>
              <w:spacing w:line="440" w:lineRule="exact"/>
              <w:ind w:left="63" w:right="63"/>
              <w:rPr>
                <w:rFonts w:ascii="仿宋" w:hAnsi="仿宋" w:eastAsia="仿宋"/>
                <w:sz w:val="28"/>
                <w:szCs w:val="28"/>
              </w:rPr>
            </w:pPr>
          </w:p>
        </w:tc>
        <w:tc>
          <w:tcPr>
            <w:tcW w:w="8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1480" w:type="dxa"/>
            <w:vAlign w:val="center"/>
          </w:tcPr>
          <w:p>
            <w:pPr>
              <w:pStyle w:val="8"/>
              <w:keepNext/>
              <w:spacing w:line="440" w:lineRule="exact"/>
              <w:ind w:left="63" w:right="63"/>
              <w:rPr>
                <w:rFonts w:ascii="仿宋" w:hAnsi="仿宋" w:eastAsia="仿宋"/>
                <w:sz w:val="28"/>
                <w:szCs w:val="28"/>
              </w:rPr>
            </w:pPr>
          </w:p>
        </w:tc>
        <w:tc>
          <w:tcPr>
            <w:tcW w:w="1020" w:type="dxa"/>
            <w:vAlign w:val="center"/>
          </w:tcPr>
          <w:p>
            <w:pPr>
              <w:pStyle w:val="8"/>
              <w:keepNext/>
              <w:spacing w:line="440" w:lineRule="exact"/>
              <w:ind w:left="63" w:right="63"/>
              <w:rPr>
                <w:rFonts w:ascii="仿宋" w:hAnsi="仿宋" w:eastAsia="仿宋"/>
                <w:sz w:val="28"/>
                <w:szCs w:val="28"/>
              </w:rPr>
            </w:pPr>
          </w:p>
        </w:tc>
        <w:tc>
          <w:tcPr>
            <w:tcW w:w="921"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ascii="仿宋" w:hAnsi="仿宋" w:eastAsia="仿宋"/>
                <w:sz w:val="28"/>
                <w:szCs w:val="28"/>
              </w:rPr>
            </w:pPr>
          </w:p>
        </w:tc>
        <w:tc>
          <w:tcPr>
            <w:tcW w:w="1418" w:type="dxa"/>
          </w:tcPr>
          <w:p>
            <w:pPr>
              <w:rPr>
                <w:rFonts w:ascii="仿宋" w:hAnsi="仿宋" w:eastAsia="仿宋"/>
                <w:sz w:val="28"/>
                <w:szCs w:val="28"/>
              </w:rPr>
            </w:pPr>
          </w:p>
        </w:tc>
        <w:tc>
          <w:tcPr>
            <w:tcW w:w="850" w:type="dxa"/>
          </w:tcPr>
          <w:p>
            <w:pPr>
              <w:rPr>
                <w:rFonts w:ascii="仿宋" w:hAnsi="仿宋" w:eastAsia="仿宋"/>
                <w:sz w:val="28"/>
                <w:szCs w:val="28"/>
              </w:rPr>
            </w:pPr>
          </w:p>
        </w:tc>
        <w:tc>
          <w:tcPr>
            <w:tcW w:w="1058" w:type="dxa"/>
          </w:tcPr>
          <w:p>
            <w:pPr>
              <w:rPr>
                <w:rFonts w:ascii="仿宋" w:hAnsi="仿宋" w:eastAsia="仿宋"/>
                <w:sz w:val="28"/>
                <w:szCs w:val="28"/>
              </w:rPr>
            </w:pPr>
          </w:p>
        </w:tc>
        <w:tc>
          <w:tcPr>
            <w:tcW w:w="8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1480" w:type="dxa"/>
          </w:tcPr>
          <w:p>
            <w:pPr>
              <w:rPr>
                <w:rFonts w:ascii="仿宋" w:hAnsi="仿宋" w:eastAsia="仿宋"/>
                <w:sz w:val="28"/>
                <w:szCs w:val="28"/>
              </w:rPr>
            </w:pPr>
          </w:p>
        </w:tc>
        <w:tc>
          <w:tcPr>
            <w:tcW w:w="1020" w:type="dxa"/>
          </w:tcPr>
          <w:p>
            <w:pPr>
              <w:rPr>
                <w:rFonts w:ascii="仿宋" w:hAnsi="仿宋" w:eastAsia="仿宋"/>
                <w:sz w:val="28"/>
                <w:szCs w:val="28"/>
              </w:rPr>
            </w:pPr>
          </w:p>
        </w:tc>
        <w:tc>
          <w:tcPr>
            <w:tcW w:w="921" w:type="dxa"/>
          </w:tcPr>
          <w:p>
            <w:pPr>
              <w:rPr>
                <w:rFonts w:ascii="仿宋" w:hAnsi="仿宋" w:eastAsia="仿宋"/>
                <w:sz w:val="28"/>
                <w:szCs w:val="28"/>
              </w:rPr>
            </w:pPr>
          </w:p>
        </w:tc>
      </w:tr>
    </w:tbl>
    <w:p>
      <w:pPr>
        <w:spacing w:line="440" w:lineRule="exact"/>
        <w:rPr>
          <w:rFonts w:ascii="仿宋" w:hAnsi="仿宋" w:eastAsia="仿宋"/>
          <w:sz w:val="28"/>
          <w:szCs w:val="28"/>
        </w:rPr>
      </w:pPr>
    </w:p>
    <w:p>
      <w:pPr>
        <w:pStyle w:val="5"/>
        <w:ind w:firstLine="0" w:firstLineChars="0"/>
        <w:rPr>
          <w:b/>
          <w:bCs/>
          <w:color w:val="auto"/>
          <w:sz w:val="28"/>
          <w:szCs w:val="28"/>
        </w:rPr>
      </w:pPr>
      <w:r>
        <w:rPr>
          <w:b/>
          <w:bCs/>
          <w:color w:val="auto"/>
          <w:sz w:val="28"/>
          <w:szCs w:val="28"/>
        </w:rPr>
        <w:t>附</w:t>
      </w:r>
      <w:bookmarkStart w:id="613" w:name="_Toc296891056"/>
      <w:bookmarkStart w:id="614" w:name="_Toc296346729"/>
      <w:bookmarkStart w:id="615" w:name="_Toc296347227"/>
      <w:bookmarkStart w:id="616" w:name="_Toc296944567"/>
      <w:bookmarkStart w:id="617" w:name="_Toc267261699"/>
      <w:bookmarkStart w:id="618" w:name="_Toc296891268"/>
      <w:bookmarkStart w:id="619" w:name="_Toc296503228"/>
      <w:r>
        <w:rPr>
          <w:b/>
          <w:bCs/>
          <w:color w:val="auto"/>
          <w:sz w:val="28"/>
          <w:szCs w:val="28"/>
        </w:rPr>
        <w:t>件</w:t>
      </w:r>
      <w:r>
        <w:rPr>
          <w:rFonts w:hint="eastAsia"/>
          <w:b/>
          <w:bCs/>
          <w:color w:val="auto"/>
          <w:sz w:val="28"/>
          <w:szCs w:val="28"/>
        </w:rPr>
        <w:t>4</w:t>
      </w:r>
      <w:r>
        <w:rPr>
          <w:b/>
          <w:bCs/>
          <w:color w:val="auto"/>
          <w:sz w:val="28"/>
          <w:szCs w:val="28"/>
        </w:rPr>
        <w:t>：</w:t>
      </w:r>
    </w:p>
    <w:bookmarkEnd w:id="613"/>
    <w:bookmarkEnd w:id="614"/>
    <w:bookmarkEnd w:id="615"/>
    <w:bookmarkEnd w:id="616"/>
    <w:bookmarkEnd w:id="617"/>
    <w:bookmarkEnd w:id="618"/>
    <w:bookmarkEnd w:id="619"/>
    <w:p>
      <w:pPr>
        <w:spacing w:beforeLines="50" w:afterLines="50" w:line="440" w:lineRule="exact"/>
        <w:jc w:val="center"/>
        <w:rPr>
          <w:rFonts w:ascii="宋体" w:hAnsi="宋体"/>
          <w:b/>
          <w:bCs/>
          <w:sz w:val="28"/>
          <w:szCs w:val="28"/>
        </w:rPr>
      </w:pPr>
      <w:r>
        <w:rPr>
          <w:rFonts w:hint="eastAsia" w:ascii="宋体" w:hAnsi="宋体"/>
          <w:b/>
          <w:bCs/>
          <w:sz w:val="28"/>
          <w:szCs w:val="28"/>
        </w:rPr>
        <w:t>乙方</w:t>
      </w:r>
      <w:r>
        <w:rPr>
          <w:rFonts w:ascii="宋体" w:hAnsi="宋体"/>
          <w:b/>
          <w:bCs/>
          <w:sz w:val="28"/>
          <w:szCs w:val="28"/>
        </w:rPr>
        <w:t>主要施工管理人员表</w:t>
      </w:r>
    </w:p>
    <w:tbl>
      <w:tblPr>
        <w:tblStyle w:val="17"/>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项目主管</w:t>
            </w:r>
          </w:p>
        </w:tc>
        <w:tc>
          <w:tcPr>
            <w:tcW w:w="1418" w:type="dxa"/>
            <w:tcBorders>
              <w:top w:val="nil"/>
            </w:tcBorders>
            <w:vAlign w:val="center"/>
          </w:tcPr>
          <w:p>
            <w:pPr>
              <w:pStyle w:val="8"/>
              <w:keepNext/>
              <w:spacing w:line="440" w:lineRule="exact"/>
              <w:ind w:left="63" w:right="63"/>
              <w:rPr>
                <w:rFonts w:ascii="仿宋" w:hAnsi="仿宋" w:eastAsia="仿宋"/>
                <w:sz w:val="28"/>
                <w:szCs w:val="28"/>
              </w:rPr>
            </w:pPr>
          </w:p>
        </w:tc>
        <w:tc>
          <w:tcPr>
            <w:tcW w:w="1134" w:type="dxa"/>
            <w:tcBorders>
              <w:top w:val="nil"/>
            </w:tcBorders>
            <w:vAlign w:val="center"/>
          </w:tcPr>
          <w:p>
            <w:pPr>
              <w:pStyle w:val="8"/>
              <w:keepNext/>
              <w:spacing w:line="440" w:lineRule="exact"/>
              <w:ind w:left="63" w:right="63"/>
              <w:rPr>
                <w:rFonts w:ascii="仿宋" w:hAnsi="仿宋" w:eastAsia="仿宋"/>
                <w:sz w:val="28"/>
                <w:szCs w:val="28"/>
              </w:rPr>
            </w:pPr>
          </w:p>
        </w:tc>
        <w:tc>
          <w:tcPr>
            <w:tcW w:w="1134" w:type="dxa"/>
            <w:tcBorders>
              <w:top w:val="nil"/>
            </w:tcBorders>
            <w:vAlign w:val="center"/>
          </w:tcPr>
          <w:p>
            <w:pPr>
              <w:pStyle w:val="8"/>
              <w:keepNext/>
              <w:spacing w:line="440" w:lineRule="exact"/>
              <w:ind w:left="63" w:right="63"/>
              <w:rPr>
                <w:rFonts w:ascii="仿宋" w:hAnsi="仿宋" w:eastAsia="仿宋"/>
                <w:sz w:val="28"/>
                <w:szCs w:val="28"/>
              </w:rPr>
            </w:pPr>
          </w:p>
        </w:tc>
        <w:tc>
          <w:tcPr>
            <w:tcW w:w="4252" w:type="dxa"/>
            <w:tcBorders>
              <w:top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其他人员</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项目经理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项目副经理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技术负责人</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造价管理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质量管理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材料管理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计划管理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安全管理</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ascii="仿宋" w:hAnsi="仿宋" w:eastAsia="仿宋"/>
                <w:sz w:val="28"/>
                <w:szCs w:val="28"/>
              </w:rPr>
            </w:pPr>
            <w:r>
              <w:rPr>
                <w:rFonts w:ascii="仿宋" w:hAnsi="仿宋" w:eastAsia="仿宋"/>
                <w:sz w:val="28"/>
                <w:szCs w:val="28"/>
              </w:rPr>
              <w:t>其他人员</w:t>
            </w: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tcBorders>
              <w:bottom w:val="nil"/>
            </w:tcBorders>
            <w:vAlign w:val="center"/>
          </w:tcPr>
          <w:p>
            <w:pPr>
              <w:pStyle w:val="8"/>
              <w:keepNext/>
              <w:spacing w:line="440" w:lineRule="exact"/>
              <w:ind w:left="63" w:right="63"/>
              <w:rPr>
                <w:rFonts w:ascii="仿宋" w:hAnsi="仿宋" w:eastAsia="仿宋"/>
                <w:sz w:val="28"/>
                <w:szCs w:val="28"/>
              </w:rPr>
            </w:pPr>
          </w:p>
        </w:tc>
        <w:tc>
          <w:tcPr>
            <w:tcW w:w="1134" w:type="dxa"/>
            <w:tcBorders>
              <w:bottom w:val="nil"/>
            </w:tcBorders>
            <w:vAlign w:val="center"/>
          </w:tcPr>
          <w:p>
            <w:pPr>
              <w:pStyle w:val="8"/>
              <w:keepNext/>
              <w:spacing w:line="440" w:lineRule="exact"/>
              <w:ind w:left="63" w:right="63"/>
              <w:rPr>
                <w:rFonts w:ascii="仿宋" w:hAnsi="仿宋" w:eastAsia="仿宋"/>
                <w:sz w:val="28"/>
                <w:szCs w:val="28"/>
              </w:rPr>
            </w:pPr>
          </w:p>
        </w:tc>
        <w:tc>
          <w:tcPr>
            <w:tcW w:w="1134" w:type="dxa"/>
            <w:tcBorders>
              <w:bottom w:val="nil"/>
            </w:tcBorders>
            <w:vAlign w:val="center"/>
          </w:tcPr>
          <w:p>
            <w:pPr>
              <w:pStyle w:val="8"/>
              <w:keepNext/>
              <w:spacing w:line="440" w:lineRule="exact"/>
              <w:ind w:left="63" w:right="63"/>
              <w:rPr>
                <w:rFonts w:ascii="仿宋" w:hAnsi="仿宋" w:eastAsia="仿宋"/>
                <w:sz w:val="28"/>
                <w:szCs w:val="28"/>
              </w:rPr>
            </w:pPr>
          </w:p>
        </w:tc>
        <w:tc>
          <w:tcPr>
            <w:tcW w:w="4252" w:type="dxa"/>
            <w:tcBorders>
              <w:bottom w:val="nil"/>
            </w:tcBorders>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ascii="仿宋" w:hAnsi="仿宋" w:eastAsia="仿宋"/>
                <w:sz w:val="28"/>
                <w:szCs w:val="28"/>
              </w:rPr>
            </w:pPr>
          </w:p>
        </w:tc>
        <w:tc>
          <w:tcPr>
            <w:tcW w:w="1418"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1134" w:type="dxa"/>
            <w:vAlign w:val="center"/>
          </w:tcPr>
          <w:p>
            <w:pPr>
              <w:pStyle w:val="8"/>
              <w:keepNext/>
              <w:spacing w:line="440" w:lineRule="exact"/>
              <w:ind w:left="63" w:right="63"/>
              <w:rPr>
                <w:rFonts w:ascii="仿宋" w:hAnsi="仿宋" w:eastAsia="仿宋"/>
                <w:sz w:val="28"/>
                <w:szCs w:val="28"/>
              </w:rPr>
            </w:pPr>
          </w:p>
        </w:tc>
        <w:tc>
          <w:tcPr>
            <w:tcW w:w="4252" w:type="dxa"/>
            <w:vAlign w:val="center"/>
          </w:tcPr>
          <w:p>
            <w:pPr>
              <w:pStyle w:val="8"/>
              <w:keepNext/>
              <w:spacing w:line="440" w:lineRule="exact"/>
              <w:ind w:left="63" w:right="63"/>
              <w:rPr>
                <w:rFonts w:ascii="仿宋" w:hAnsi="仿宋" w:eastAsia="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418"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134"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1134"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c>
          <w:tcPr>
            <w:tcW w:w="4252" w:type="dxa"/>
            <w:tcBorders>
              <w:bottom w:val="single" w:color="auto" w:sz="12" w:space="0"/>
            </w:tcBorders>
            <w:vAlign w:val="center"/>
          </w:tcPr>
          <w:p>
            <w:pPr>
              <w:pStyle w:val="8"/>
              <w:keepNext/>
              <w:spacing w:line="440" w:lineRule="exact"/>
              <w:ind w:left="63" w:right="63"/>
              <w:rPr>
                <w:rFonts w:ascii="仿宋" w:hAnsi="仿宋" w:eastAsia="仿宋"/>
                <w:sz w:val="28"/>
                <w:szCs w:val="28"/>
              </w:rPr>
            </w:pPr>
          </w:p>
        </w:tc>
      </w:tr>
    </w:tbl>
    <w:p>
      <w:pPr>
        <w:pStyle w:val="5"/>
        <w:ind w:firstLine="0" w:firstLineChars="0"/>
        <w:rPr>
          <w:color w:val="auto"/>
          <w:sz w:val="28"/>
          <w:szCs w:val="28"/>
        </w:rPr>
      </w:pPr>
      <w:bookmarkStart w:id="620" w:name="_Toc11189"/>
      <w:bookmarkStart w:id="621" w:name="_Toc31225"/>
      <w:bookmarkStart w:id="622" w:name="_Toc15241"/>
      <w:bookmarkStart w:id="623" w:name="_Toc18556"/>
      <w:bookmarkStart w:id="624" w:name="_Toc29853"/>
      <w:bookmarkStart w:id="625" w:name="_Toc9979"/>
      <w:bookmarkStart w:id="626" w:name="_Toc20179"/>
      <w:bookmarkStart w:id="627" w:name="_Toc30449"/>
      <w:bookmarkStart w:id="628" w:name="_Toc31513"/>
      <w:bookmarkStart w:id="629" w:name="_Toc8743"/>
    </w:p>
    <w:p>
      <w:pPr>
        <w:pStyle w:val="5"/>
        <w:ind w:firstLine="560"/>
        <w:rPr>
          <w:color w:val="auto"/>
          <w:sz w:val="28"/>
          <w:szCs w:val="28"/>
        </w:rPr>
        <w:sectPr>
          <w:footerReference r:id="rId10" w:type="default"/>
          <w:footerReference r:id="rId11" w:type="even"/>
          <w:pgSz w:w="11906" w:h="16838"/>
          <w:pgMar w:top="1440" w:right="1644" w:bottom="1440" w:left="1644" w:header="851" w:footer="794" w:gutter="0"/>
          <w:cols w:space="720" w:num="1"/>
          <w:titlePg/>
          <w:docGrid w:linePitch="312" w:charSpace="0"/>
        </w:sectPr>
      </w:pPr>
    </w:p>
    <w:bookmarkEnd w:id="620"/>
    <w:bookmarkEnd w:id="621"/>
    <w:bookmarkEnd w:id="622"/>
    <w:bookmarkEnd w:id="623"/>
    <w:bookmarkEnd w:id="624"/>
    <w:bookmarkEnd w:id="625"/>
    <w:bookmarkEnd w:id="626"/>
    <w:bookmarkEnd w:id="627"/>
    <w:bookmarkEnd w:id="628"/>
    <w:bookmarkEnd w:id="629"/>
    <w:p>
      <w:pPr>
        <w:pStyle w:val="5"/>
        <w:rPr>
          <w:color w:val="auto"/>
        </w:rPr>
      </w:pPr>
      <w:r>
        <w:rPr>
          <w:rFonts w:hint="eastAsia"/>
          <w:color w:val="auto"/>
        </w:rPr>
        <w:t>附件5：</w:t>
      </w:r>
    </w:p>
    <w:p>
      <w:pPr>
        <w:pStyle w:val="5"/>
        <w:jc w:val="center"/>
        <w:rPr>
          <w:b/>
          <w:bCs/>
          <w:color w:val="auto"/>
          <w:sz w:val="28"/>
          <w:szCs w:val="28"/>
        </w:rPr>
      </w:pPr>
      <w:r>
        <w:rPr>
          <w:rFonts w:hint="eastAsia"/>
          <w:b/>
          <w:bCs/>
          <w:color w:val="auto"/>
        </w:rPr>
        <w:t>主要材料设备选择厂家范围一览表</w:t>
      </w:r>
    </w:p>
    <w:tbl>
      <w:tblPr>
        <w:tblStyle w:val="17"/>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30"/>
        <w:gridCol w:w="5968"/>
        <w:gridCol w:w="695"/>
        <w:gridCol w:w="2407"/>
        <w:gridCol w:w="115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序号</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名　称</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规格（型号）</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单位</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厂家、品牌（同档次）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质量等级</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position w:val="-30"/>
                <w:sz w:val="18"/>
                <w:szCs w:val="18"/>
              </w:rPr>
              <w:t>1</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合格品</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eastAsia="仿宋_GB2312"/>
                <w:position w:val="-30"/>
                <w:sz w:val="18"/>
                <w:szCs w:val="18"/>
              </w:rPr>
              <w:t>2</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rFonts w:hint="eastAsia"/>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3</w:t>
            </w:r>
          </w:p>
        </w:tc>
        <w:tc>
          <w:tcPr>
            <w:tcW w:w="1530"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4</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ascii="宋体" w:hAnsi="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5</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宋体" w:hAnsi="宋体" w:cs="宋体"/>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6</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cs="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7</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bl>
    <w:p>
      <w:pPr>
        <w:ind w:left="-283" w:leftChars="-135" w:firstLine="422"/>
        <w:jc w:val="left"/>
        <w:rPr>
          <w:rFonts w:ascii="仿宋_GB2312" w:hAnsi="宋体"/>
          <w:szCs w:val="21"/>
        </w:rPr>
      </w:pPr>
      <w:r>
        <w:rPr>
          <w:rFonts w:hint="eastAsia" w:ascii="仿宋_GB2312" w:hAnsi="宋体"/>
          <w:b/>
          <w:szCs w:val="21"/>
        </w:rPr>
        <w:t>注：</w:t>
      </w:r>
      <w:r>
        <w:rPr>
          <w:rFonts w:hint="eastAsia" w:ascii="仿宋_GB2312" w:hAnsi="宋体"/>
          <w:szCs w:val="21"/>
        </w:rPr>
        <w:t>1、以上所有材料设备数量由投标单位自行选用和统计，由于投标单位原因造成材料设备统计数量的错误，在结算时，均不得调整投标报价。</w:t>
      </w:r>
    </w:p>
    <w:p>
      <w:pPr>
        <w:ind w:firstLine="105" w:firstLineChars="50"/>
        <w:jc w:val="left"/>
        <w:rPr>
          <w:rFonts w:ascii="仿宋_GB2312" w:hAnsi="宋体"/>
          <w:szCs w:val="21"/>
        </w:rPr>
      </w:pPr>
      <w:r>
        <w:rPr>
          <w:rFonts w:hint="eastAsia" w:ascii="仿宋_GB2312" w:hAnsi="宋体"/>
          <w:szCs w:val="21"/>
        </w:rPr>
        <w:t>2、以上材料、设备的单价由投标人自询后进入投标报价，实际购买时，不论采购价高低，均不调整结算价。</w:t>
      </w:r>
    </w:p>
    <w:p>
      <w:pPr>
        <w:ind w:firstLine="105" w:firstLineChars="50"/>
        <w:jc w:val="left"/>
        <w:rPr>
          <w:rFonts w:ascii="仿宋_GB2312" w:hAnsi="宋体"/>
          <w:szCs w:val="21"/>
        </w:rPr>
      </w:pPr>
      <w:r>
        <w:rPr>
          <w:rFonts w:hint="eastAsia" w:ascii="仿宋_GB2312" w:hAnsi="宋体"/>
          <w:szCs w:val="21"/>
        </w:rPr>
        <w:t>3、施工中其它未列入材料，均应采购市场成熟、合格产品，使用前需征求甲方同意。</w:t>
      </w:r>
    </w:p>
    <w:p>
      <w:pPr>
        <w:pStyle w:val="6"/>
        <w:sectPr>
          <w:pgSz w:w="16838" w:h="11906" w:orient="landscape"/>
          <w:pgMar w:top="1644" w:right="1440" w:bottom="1644" w:left="1440" w:header="851" w:footer="794" w:gutter="0"/>
          <w:cols w:space="720" w:num="1"/>
          <w:titlePg/>
          <w:docGrid w:linePitch="312" w:charSpace="0"/>
        </w:sectPr>
      </w:pPr>
    </w:p>
    <w:p>
      <w:pPr>
        <w:pStyle w:val="5"/>
        <w:rPr>
          <w:color w:val="auto"/>
        </w:rPr>
      </w:pPr>
      <w:r>
        <w:rPr>
          <w:rFonts w:hint="eastAsia"/>
          <w:color w:val="auto"/>
        </w:rPr>
        <w:t>附件6</w:t>
      </w:r>
    </w:p>
    <w:p>
      <w:pPr>
        <w:pStyle w:val="5"/>
        <w:ind w:firstLine="640"/>
        <w:jc w:val="center"/>
        <w:rPr>
          <w:b/>
          <w:color w:val="auto"/>
          <w:sz w:val="32"/>
          <w:szCs w:val="32"/>
        </w:rPr>
      </w:pPr>
      <w:r>
        <w:rPr>
          <w:rFonts w:hint="eastAsia"/>
          <w:b/>
          <w:color w:val="auto"/>
          <w:sz w:val="32"/>
          <w:szCs w:val="32"/>
        </w:rPr>
        <w:t>重庆江北国际机场建设工程安全文明施工责任书</w:t>
      </w:r>
    </w:p>
    <w:p>
      <w:pPr>
        <w:pStyle w:val="5"/>
        <w:rPr>
          <w:color w:val="auto"/>
        </w:rPr>
      </w:pPr>
      <w:r>
        <w:rPr>
          <w:rFonts w:hint="eastAsia"/>
          <w:color w:val="auto"/>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560" w:lineRule="exact"/>
        <w:ind w:firstLine="562"/>
        <w:rPr>
          <w:rFonts w:ascii="仿宋_GB2312" w:cs="仿宋"/>
          <w:b/>
          <w:bCs/>
          <w:sz w:val="28"/>
          <w:szCs w:val="28"/>
        </w:rPr>
      </w:pPr>
      <w:bookmarkStart w:id="630" w:name="_Toc10929"/>
      <w:bookmarkStart w:id="631" w:name="_Toc18405"/>
      <w:r>
        <w:rPr>
          <w:rFonts w:hint="eastAsia" w:ascii="仿宋_GB2312" w:cs="黑体"/>
          <w:b/>
          <w:bCs/>
          <w:sz w:val="28"/>
          <w:szCs w:val="28"/>
        </w:rPr>
        <w:t>一、甲乙双方责任条款</w:t>
      </w:r>
      <w:bookmarkEnd w:id="630"/>
      <w:bookmarkEnd w:id="631"/>
    </w:p>
    <w:p>
      <w:pPr>
        <w:spacing w:line="560" w:lineRule="exact"/>
        <w:ind w:firstLine="562"/>
        <w:rPr>
          <w:rFonts w:ascii="仿宋_GB2312" w:cs="仿宋"/>
          <w:b/>
          <w:bCs/>
          <w:sz w:val="28"/>
          <w:szCs w:val="28"/>
        </w:rPr>
      </w:pPr>
      <w:r>
        <w:rPr>
          <w:rFonts w:hint="eastAsia" w:ascii="仿宋_GB2312" w:cs="仿宋"/>
          <w:b/>
          <w:bCs/>
          <w:sz w:val="28"/>
          <w:szCs w:val="28"/>
        </w:rPr>
        <w:t>（一）甲方责任</w:t>
      </w:r>
    </w:p>
    <w:p>
      <w:pPr>
        <w:pStyle w:val="5"/>
        <w:rPr>
          <w:color w:val="auto"/>
        </w:rPr>
      </w:pPr>
      <w:r>
        <w:rPr>
          <w:rFonts w:hint="eastAsia"/>
          <w:color w:val="auto"/>
        </w:rPr>
        <w:t>1、负责向乙方宣讲有关建设工程施工现场的治安、空防、消防、交通等安全方面的法律、法规和文明施工规定。</w:t>
      </w:r>
    </w:p>
    <w:p>
      <w:pPr>
        <w:pStyle w:val="5"/>
        <w:rPr>
          <w:color w:val="auto"/>
        </w:rPr>
      </w:pPr>
      <w:r>
        <w:rPr>
          <w:rFonts w:hint="eastAsia"/>
          <w:color w:val="auto"/>
        </w:rPr>
        <w:t>2、指导、督促、检查乙方做好建设工程施工现场安全文明施工管理工作，对乙方违反责任书的情况进行违约处理。</w:t>
      </w:r>
    </w:p>
    <w:p>
      <w:pPr>
        <w:pStyle w:val="5"/>
        <w:rPr>
          <w:color w:val="auto"/>
        </w:rPr>
      </w:pPr>
      <w:r>
        <w:rPr>
          <w:rFonts w:hint="eastAsia"/>
          <w:color w:val="auto"/>
        </w:rPr>
        <w:t>3、每季度组织对建设工程施工现场进行安全隐患排查，建立专项检查台账，对不合格的，向乙方抄送《限期整改通知书》。</w:t>
      </w:r>
    </w:p>
    <w:p>
      <w:pPr>
        <w:pStyle w:val="5"/>
        <w:rPr>
          <w:color w:val="auto"/>
        </w:rPr>
      </w:pPr>
      <w:r>
        <w:rPr>
          <w:rFonts w:hint="eastAsia"/>
          <w:color w:val="auto"/>
        </w:rPr>
        <w:t>4、在机场控制区内施工的，依法办理乙方依法依规办理人员及车辆通行证，并按规定将乙方人员带入、出控制区，严格证件使用和管理，及时清退到期证件。</w:t>
      </w:r>
    </w:p>
    <w:p>
      <w:pPr>
        <w:pStyle w:val="5"/>
        <w:rPr>
          <w:color w:val="auto"/>
        </w:rPr>
      </w:pPr>
      <w:r>
        <w:rPr>
          <w:rFonts w:hint="eastAsia"/>
          <w:color w:val="auto"/>
        </w:rPr>
        <w:t>5、督促和协助办理建设工程施工申报手续、易燃易爆危险物品进入隔离区申报手续和危险场所动火作业申报手续。</w:t>
      </w:r>
    </w:p>
    <w:p>
      <w:pPr>
        <w:pStyle w:val="5"/>
        <w:rPr>
          <w:color w:val="auto"/>
        </w:rPr>
      </w:pPr>
      <w:r>
        <w:rPr>
          <w:rFonts w:hint="eastAsia"/>
          <w:color w:val="auto"/>
        </w:rPr>
        <w:t>6、因施工安全或其他安全（如警卫任务、重大节假日等）需要暂停施工的，甲方应提前通知乙方。</w:t>
      </w:r>
    </w:p>
    <w:p>
      <w:pPr>
        <w:pStyle w:val="5"/>
        <w:rPr>
          <w:color w:val="auto"/>
        </w:rPr>
      </w:pPr>
      <w:r>
        <w:rPr>
          <w:rFonts w:hint="eastAsia"/>
          <w:color w:val="auto"/>
        </w:rPr>
        <w:t>7、根据工程具体情况，督促乙方制定建设工程施工现场安全文明施工措施方案，督促落实安全生产和文明施工逐级责任，建立安全保卫机构或确定专（兼）职安全员。</w:t>
      </w:r>
    </w:p>
    <w:p>
      <w:pPr>
        <w:pStyle w:val="5"/>
        <w:rPr>
          <w:color w:val="auto"/>
        </w:rPr>
      </w:pPr>
      <w:r>
        <w:rPr>
          <w:rFonts w:hint="eastAsia"/>
          <w:color w:val="auto"/>
        </w:rPr>
        <w:t>8、进入机场控制区内施工用的刀具、工具、物料器材等按照《重庆江北国际机场控制区刀具管理办法》、《重庆江北国际机场限制物品带入控制区管理办法》规定办理相关手续，并严格使用和管理。</w:t>
      </w:r>
    </w:p>
    <w:p>
      <w:pPr>
        <w:pStyle w:val="5"/>
        <w:rPr>
          <w:color w:val="auto"/>
        </w:rPr>
      </w:pPr>
      <w:r>
        <w:rPr>
          <w:rFonts w:hint="eastAsia"/>
          <w:color w:val="auto"/>
        </w:rPr>
        <w:t>9、定期召集乙方负责人、专（兼）职安全员召开施工例会和安全协调会。</w:t>
      </w:r>
    </w:p>
    <w:p>
      <w:pPr>
        <w:pStyle w:val="5"/>
        <w:rPr>
          <w:color w:val="auto"/>
        </w:rPr>
      </w:pPr>
      <w:r>
        <w:rPr>
          <w:rFonts w:hint="eastAsia"/>
          <w:color w:val="auto"/>
        </w:rPr>
        <w:t>10、指导、督促和授权监理单位人员，实施建设工程施工现场安全文明施工管理。</w:t>
      </w:r>
    </w:p>
    <w:p>
      <w:pPr>
        <w:pStyle w:val="5"/>
        <w:rPr>
          <w:color w:val="auto"/>
        </w:rPr>
      </w:pPr>
      <w:r>
        <w:rPr>
          <w:rFonts w:hint="eastAsia"/>
          <w:color w:val="auto"/>
        </w:rPr>
        <w:t>11、做好建设工程施工过程中安全文明施工等相关问题的咨询服务工作。</w:t>
      </w:r>
    </w:p>
    <w:p>
      <w:pPr>
        <w:ind w:firstLine="560"/>
        <w:rPr>
          <w:rFonts w:ascii="仿宋_GB2312"/>
          <w:bCs/>
          <w:sz w:val="28"/>
          <w:szCs w:val="28"/>
        </w:rPr>
      </w:pPr>
    </w:p>
    <w:p>
      <w:pPr>
        <w:spacing w:line="560" w:lineRule="exact"/>
        <w:ind w:firstLine="562"/>
        <w:rPr>
          <w:rFonts w:ascii="仿宋_GB2312" w:cs="仿宋"/>
          <w:b/>
          <w:bCs/>
          <w:sz w:val="28"/>
          <w:szCs w:val="28"/>
        </w:rPr>
      </w:pPr>
      <w:r>
        <w:rPr>
          <w:rFonts w:hint="eastAsia" w:ascii="仿宋_GB2312" w:cs="仿宋"/>
          <w:b/>
          <w:bCs/>
          <w:sz w:val="28"/>
          <w:szCs w:val="28"/>
        </w:rPr>
        <w:t>（二）乙方责任</w:t>
      </w:r>
    </w:p>
    <w:p>
      <w:pPr>
        <w:spacing w:line="560" w:lineRule="exact"/>
        <w:ind w:firstLine="562"/>
        <w:rPr>
          <w:rFonts w:ascii="仿宋_GB2312" w:cs="仿宋"/>
          <w:b/>
          <w:bCs/>
          <w:sz w:val="28"/>
          <w:szCs w:val="28"/>
        </w:rPr>
      </w:pPr>
      <w:r>
        <w:rPr>
          <w:rFonts w:hint="eastAsia" w:ascii="仿宋_GB2312" w:cs="仿宋"/>
          <w:b/>
          <w:bCs/>
          <w:sz w:val="28"/>
          <w:szCs w:val="28"/>
        </w:rPr>
        <w:t xml:space="preserve">    1、日常管理</w:t>
      </w:r>
    </w:p>
    <w:p>
      <w:pPr>
        <w:pStyle w:val="5"/>
        <w:rPr>
          <w:color w:val="auto"/>
        </w:rPr>
      </w:pPr>
      <w:r>
        <w:rPr>
          <w:rFonts w:hint="eastAsia"/>
          <w:color w:val="auto"/>
        </w:rPr>
        <w:t>（1）施工前务必办理施工（水、电、气等）、驻地临时建筑物（临舍）、的入驻、整修、撤场的各项审批手续。</w:t>
      </w:r>
    </w:p>
    <w:p>
      <w:pPr>
        <w:pStyle w:val="5"/>
        <w:rPr>
          <w:color w:val="auto"/>
        </w:rPr>
      </w:pPr>
      <w:r>
        <w:rPr>
          <w:rFonts w:hint="eastAsia"/>
          <w:color w:val="auto"/>
        </w:rPr>
        <w:t>（2）建立健全施工管理制度，逐级落实安全管理责任，建立专项管理台账，明确责任。</w:t>
      </w:r>
    </w:p>
    <w:p>
      <w:pPr>
        <w:pStyle w:val="5"/>
        <w:rPr>
          <w:color w:val="auto"/>
        </w:rPr>
      </w:pPr>
      <w:r>
        <w:rPr>
          <w:rFonts w:hint="eastAsia"/>
          <w:color w:val="auto"/>
        </w:rPr>
        <w:t>（3）负责人及专（兼）安全员应定期参加甲方召集的例会及安全协调会，不得无故缺席。</w:t>
      </w:r>
    </w:p>
    <w:p>
      <w:pPr>
        <w:spacing w:line="560" w:lineRule="exact"/>
        <w:ind w:firstLine="562"/>
        <w:rPr>
          <w:rFonts w:ascii="仿宋_GB2312" w:cs="仿宋"/>
          <w:b/>
          <w:bCs/>
          <w:sz w:val="28"/>
          <w:szCs w:val="28"/>
        </w:rPr>
      </w:pPr>
      <w:r>
        <w:rPr>
          <w:rFonts w:hint="eastAsia" w:ascii="仿宋_GB2312" w:cs="仿宋"/>
          <w:b/>
          <w:bCs/>
          <w:sz w:val="28"/>
          <w:szCs w:val="28"/>
        </w:rPr>
        <w:t>2、空防安全</w:t>
      </w:r>
    </w:p>
    <w:p>
      <w:pPr>
        <w:pStyle w:val="5"/>
        <w:rPr>
          <w:color w:val="auto"/>
        </w:rPr>
      </w:pPr>
      <w:r>
        <w:rPr>
          <w:rFonts w:hint="eastAsia"/>
          <w:color w:val="auto"/>
        </w:rPr>
        <w:t>（1）安全教育培训，乙方应加强对施工人员的安全教育培训，遵守机场各项安全管理规定。</w:t>
      </w:r>
    </w:p>
    <w:p>
      <w:pPr>
        <w:pStyle w:val="5"/>
        <w:rPr>
          <w:color w:val="auto"/>
        </w:rPr>
      </w:pPr>
      <w:r>
        <w:rPr>
          <w:rFonts w:hint="eastAsia"/>
          <w:color w:val="auto"/>
        </w:rPr>
        <w:t>（2）施工人员、车辆进入飞行控制区，应经甲方同意，并佩（携）带相应有效证件，甲方人员陪同、引导按指定路线进入飞控区。</w:t>
      </w:r>
    </w:p>
    <w:p>
      <w:pPr>
        <w:pStyle w:val="5"/>
        <w:rPr>
          <w:color w:val="auto"/>
        </w:rPr>
      </w:pPr>
      <w:r>
        <w:rPr>
          <w:rFonts w:hint="eastAsia"/>
          <w:color w:val="auto"/>
        </w:rPr>
        <w:t>（3）进入飞控区进行施工的乙方人员、车辆，应遵守重庆机场集团公司现场管理中心、公安局、安保公司等部门关于飞控区的管理规定，在指定的区域范围内施工。</w:t>
      </w:r>
    </w:p>
    <w:p>
      <w:pPr>
        <w:pStyle w:val="5"/>
        <w:rPr>
          <w:color w:val="auto"/>
        </w:rPr>
      </w:pPr>
      <w:r>
        <w:rPr>
          <w:rFonts w:hint="eastAsia"/>
          <w:color w:val="auto"/>
        </w:rPr>
        <w:t>（4）乙方人员施工通行证、车辆施工通行证等证件按规定严格使用和管理，不得丢失、转借、伪造、假冒、涂改。</w:t>
      </w:r>
    </w:p>
    <w:p>
      <w:pPr>
        <w:pStyle w:val="5"/>
        <w:rPr>
          <w:color w:val="auto"/>
        </w:rPr>
      </w:pPr>
      <w:r>
        <w:rPr>
          <w:rFonts w:hint="eastAsia"/>
          <w:color w:val="auto"/>
        </w:rPr>
        <w:t>（5）遵守机场净空保护规定，严禁架设超高物体。</w:t>
      </w:r>
    </w:p>
    <w:p>
      <w:pPr>
        <w:pStyle w:val="5"/>
        <w:rPr>
          <w:color w:val="auto"/>
        </w:rPr>
      </w:pPr>
      <w:r>
        <w:rPr>
          <w:rFonts w:hint="eastAsia"/>
          <w:color w:val="auto"/>
        </w:rPr>
        <w:t>（6）严禁使用影响飞行安全的灯光、明火，严禁一切影响飞行安全的其他行为。</w:t>
      </w:r>
    </w:p>
    <w:p>
      <w:pPr>
        <w:pStyle w:val="5"/>
        <w:rPr>
          <w:color w:val="auto"/>
        </w:rPr>
      </w:pPr>
      <w:r>
        <w:rPr>
          <w:rFonts w:hint="eastAsia"/>
          <w:color w:val="auto"/>
        </w:rPr>
        <w:t>（7）严禁因乙方行为导致发生飞行事故或飞行事故征候。</w:t>
      </w:r>
    </w:p>
    <w:p>
      <w:pPr>
        <w:pStyle w:val="5"/>
        <w:rPr>
          <w:color w:val="auto"/>
        </w:rPr>
      </w:pPr>
      <w:r>
        <w:rPr>
          <w:rFonts w:hint="eastAsia"/>
          <w:color w:val="auto"/>
        </w:rPr>
        <w:t>（8）乙方应约束其下属施工人员，不得在施工区域内乱窜，禁止翻越围栏进出控制区，禁止将未经安全检查的物品传入、抛入或其他手段进入控制区。</w:t>
      </w:r>
    </w:p>
    <w:p>
      <w:pPr>
        <w:pStyle w:val="5"/>
        <w:rPr>
          <w:color w:val="auto"/>
        </w:rPr>
      </w:pPr>
      <w:r>
        <w:rPr>
          <w:rFonts w:hint="eastAsia"/>
          <w:color w:val="auto"/>
        </w:rPr>
        <w:t>（9）进入机场控制区内施工用的刀具、工具、物料器材等按照《重庆江北国际机场控制区刀具管理办法》、《重庆江北国际机场限制物品带入控制区管理办法》规定严格使用和管理。</w:t>
      </w:r>
    </w:p>
    <w:p>
      <w:pPr>
        <w:pStyle w:val="5"/>
        <w:rPr>
          <w:rFonts w:cs="仿宋"/>
          <w:bCs/>
          <w:color w:val="auto"/>
          <w:sz w:val="28"/>
          <w:szCs w:val="28"/>
        </w:rPr>
      </w:pPr>
      <w:r>
        <w:rPr>
          <w:rFonts w:hint="eastAsia"/>
          <w:color w:val="auto"/>
        </w:rPr>
        <w:t>（10）乙方应保护施工区域的环境卫生，严防轻飘物体进入机坪。</w:t>
      </w:r>
    </w:p>
    <w:p>
      <w:pPr>
        <w:spacing w:line="560" w:lineRule="exact"/>
        <w:ind w:firstLine="562"/>
        <w:rPr>
          <w:rFonts w:ascii="仿宋_GB2312" w:cs="仿宋"/>
          <w:b/>
          <w:bCs/>
          <w:sz w:val="28"/>
          <w:szCs w:val="28"/>
        </w:rPr>
      </w:pPr>
      <w:r>
        <w:rPr>
          <w:rFonts w:hint="eastAsia" w:ascii="仿宋_GB2312" w:cs="仿宋"/>
          <w:b/>
          <w:bCs/>
          <w:sz w:val="28"/>
          <w:szCs w:val="28"/>
        </w:rPr>
        <w:t>3、消防安全</w:t>
      </w:r>
    </w:p>
    <w:p>
      <w:pPr>
        <w:pStyle w:val="5"/>
        <w:ind w:firstLine="560"/>
        <w:rPr>
          <w:color w:val="auto"/>
        </w:rPr>
      </w:pPr>
      <w:r>
        <w:rPr>
          <w:rFonts w:hint="eastAsia" w:cs="仿宋"/>
          <w:bCs/>
          <w:color w:val="auto"/>
          <w:sz w:val="28"/>
          <w:szCs w:val="28"/>
        </w:rPr>
        <w:t>（</w:t>
      </w:r>
      <w:r>
        <w:rPr>
          <w:rFonts w:hint="eastAsia"/>
          <w:color w:val="auto"/>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pStyle w:val="5"/>
        <w:rPr>
          <w:color w:val="auto"/>
        </w:rPr>
      </w:pPr>
      <w:r>
        <w:rPr>
          <w:rFonts w:hint="eastAsia"/>
          <w:color w:val="auto"/>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pStyle w:val="5"/>
        <w:rPr>
          <w:color w:val="auto"/>
        </w:rPr>
      </w:pPr>
      <w:r>
        <w:rPr>
          <w:rFonts w:hint="eastAsia"/>
          <w:color w:val="auto"/>
        </w:rPr>
        <w:t>（3）施工现场临建设施不得采用易燃材料搭建，当采用彩钢夹芯板材搭建办公和员工住宿场所时，其夹芯材料严禁采用易燃和可燃材料。</w:t>
      </w:r>
    </w:p>
    <w:p>
      <w:pPr>
        <w:pStyle w:val="5"/>
        <w:rPr>
          <w:color w:val="auto"/>
        </w:rPr>
      </w:pPr>
      <w:r>
        <w:rPr>
          <w:rFonts w:hint="eastAsia"/>
          <w:color w:val="auto"/>
        </w:rPr>
        <w:t>（4）施工现场在建工程外防护网和在用工程室内临时围挡应当采用不燃或难燃材料。</w:t>
      </w:r>
    </w:p>
    <w:p>
      <w:pPr>
        <w:pStyle w:val="5"/>
        <w:rPr>
          <w:color w:val="auto"/>
        </w:rPr>
      </w:pPr>
      <w:r>
        <w:rPr>
          <w:rFonts w:hint="eastAsia"/>
          <w:color w:val="auto"/>
        </w:rPr>
        <w:t>（5）施工现场电气设置应当符合《建设工程施工现场供用电安全规范》（GB50194-2014）的规定，并加强临电安全管理，不得私拉乱接线路和擅自增加用电负荷；有条件的，员工宿舍除空调和集中供水外，其照明和设备充电插座宜采用直流安全电源。</w:t>
      </w:r>
    </w:p>
    <w:p>
      <w:pPr>
        <w:pStyle w:val="5"/>
        <w:rPr>
          <w:color w:val="auto"/>
        </w:rPr>
      </w:pPr>
      <w:r>
        <w:rPr>
          <w:rFonts w:hint="eastAsia"/>
          <w:color w:val="auto"/>
        </w:rPr>
        <w:t>（6）施工现场应当依法、依规配置各类临时消防设施、器材，并落实责任加强检查和维护保养，确保完好有效。</w:t>
      </w:r>
    </w:p>
    <w:p>
      <w:pPr>
        <w:pStyle w:val="5"/>
        <w:rPr>
          <w:color w:val="auto"/>
        </w:rPr>
      </w:pPr>
      <w:r>
        <w:rPr>
          <w:rFonts w:hint="eastAsia"/>
          <w:color w:val="auto"/>
        </w:rPr>
        <w:t>（7）施工现场应当设置各类消防安全标识、标志、标牌，公布机场火警电话。</w:t>
      </w:r>
    </w:p>
    <w:p>
      <w:pPr>
        <w:pStyle w:val="5"/>
        <w:rPr>
          <w:color w:val="auto"/>
        </w:rPr>
      </w:pPr>
      <w:r>
        <w:rPr>
          <w:rFonts w:hint="eastAsia"/>
          <w:color w:val="auto"/>
        </w:rPr>
        <w:t>（8）健全施工现场消防安全管理组织，明确消防安全责任人、管理人和专（兼）职消防安全管理员，落实消防安全逐级责任。</w:t>
      </w:r>
    </w:p>
    <w:p>
      <w:pPr>
        <w:pStyle w:val="5"/>
        <w:rPr>
          <w:color w:val="auto"/>
        </w:rPr>
      </w:pPr>
      <w:r>
        <w:rPr>
          <w:rFonts w:hint="eastAsia"/>
          <w:color w:val="auto"/>
        </w:rPr>
        <w:t>（9）建立完善各类（类别参见国家、行业消防安全规定）消防安全管理制度、安全操作规程，检查、督促员工自觉遵照执行。</w:t>
      </w:r>
    </w:p>
    <w:p>
      <w:pPr>
        <w:pStyle w:val="5"/>
        <w:rPr>
          <w:color w:val="auto"/>
        </w:rPr>
      </w:pPr>
      <w:r>
        <w:rPr>
          <w:rFonts w:hint="eastAsia"/>
          <w:color w:val="auto"/>
        </w:rPr>
        <w:t>（10）依法做好全员消防安全宣传、教育、培训；编制施工现场灭火和应急疏散预案并组织定期演练，建立消防安全教育培训专项台帐和预案演练记录。</w:t>
      </w:r>
    </w:p>
    <w:p>
      <w:pPr>
        <w:pStyle w:val="5"/>
        <w:rPr>
          <w:color w:val="auto"/>
        </w:rPr>
      </w:pPr>
      <w:r>
        <w:rPr>
          <w:rFonts w:hint="eastAsia"/>
          <w:color w:val="auto"/>
        </w:rPr>
        <w:t>（11）配置和明确专人落实施工现场每日防火巡查，开展每周一次定期消防安全全项检查，并完善巡查、检查记录；每月定期向甲方安全管理部门上报消防安全工作情况。</w:t>
      </w:r>
    </w:p>
    <w:p>
      <w:pPr>
        <w:pStyle w:val="5"/>
        <w:rPr>
          <w:color w:val="auto"/>
        </w:rPr>
      </w:pPr>
      <w:r>
        <w:rPr>
          <w:rFonts w:hint="eastAsia"/>
          <w:color w:val="auto"/>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pStyle w:val="5"/>
        <w:rPr>
          <w:color w:val="auto"/>
        </w:rPr>
      </w:pPr>
      <w:r>
        <w:rPr>
          <w:rFonts w:hint="eastAsia"/>
          <w:color w:val="auto"/>
        </w:rPr>
        <w:t>（13）加强施工现场燃油、燃气及其它易燃易爆物品使用和储存场所安全管理，每日和定期检查场所、设施及管线良好情况。</w:t>
      </w:r>
    </w:p>
    <w:p>
      <w:pPr>
        <w:pStyle w:val="5"/>
        <w:rPr>
          <w:color w:val="auto"/>
        </w:rPr>
      </w:pPr>
      <w:r>
        <w:rPr>
          <w:rFonts w:hint="eastAsia"/>
          <w:color w:val="auto"/>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pStyle w:val="5"/>
        <w:rPr>
          <w:color w:val="auto"/>
        </w:rPr>
      </w:pPr>
      <w:r>
        <w:rPr>
          <w:rFonts w:hint="eastAsia"/>
          <w:color w:val="auto"/>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560" w:lineRule="exact"/>
        <w:ind w:firstLine="562"/>
        <w:rPr>
          <w:rFonts w:ascii="仿宋_GB2312" w:cs="仿宋"/>
          <w:b/>
          <w:bCs/>
          <w:sz w:val="28"/>
          <w:szCs w:val="28"/>
        </w:rPr>
      </w:pPr>
      <w:r>
        <w:rPr>
          <w:rFonts w:hint="eastAsia" w:ascii="仿宋_GB2312" w:cs="仿宋"/>
          <w:b/>
          <w:bCs/>
          <w:sz w:val="28"/>
          <w:szCs w:val="28"/>
        </w:rPr>
        <w:t>4、治安安全</w:t>
      </w:r>
    </w:p>
    <w:p>
      <w:pPr>
        <w:pStyle w:val="5"/>
        <w:ind w:firstLine="560"/>
        <w:rPr>
          <w:color w:val="auto"/>
        </w:rPr>
      </w:pPr>
      <w:r>
        <w:rPr>
          <w:rFonts w:hint="eastAsia" w:cs="仿宋"/>
          <w:bCs/>
          <w:color w:val="auto"/>
          <w:sz w:val="28"/>
          <w:szCs w:val="28"/>
        </w:rPr>
        <w:t>（</w:t>
      </w:r>
      <w:r>
        <w:rPr>
          <w:rFonts w:hint="eastAsia"/>
          <w:color w:val="auto"/>
        </w:rPr>
        <w:t>1）乙方开工前需确定安全负责人和专（兼）职安全干事，并报甲方，对施工安全及其他安全工作承担管理责任。</w:t>
      </w:r>
    </w:p>
    <w:p>
      <w:pPr>
        <w:pStyle w:val="5"/>
        <w:rPr>
          <w:color w:val="auto"/>
        </w:rPr>
      </w:pPr>
      <w:r>
        <w:rPr>
          <w:rFonts w:hint="eastAsia"/>
          <w:color w:val="auto"/>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pStyle w:val="5"/>
        <w:rPr>
          <w:color w:val="auto"/>
        </w:rPr>
      </w:pPr>
      <w:r>
        <w:rPr>
          <w:rFonts w:hint="eastAsia"/>
          <w:color w:val="auto"/>
        </w:rPr>
        <w:t>（3）制订本单位防盗、防抢、防爆炸等安全管理制度和措施。</w:t>
      </w:r>
    </w:p>
    <w:p>
      <w:pPr>
        <w:pStyle w:val="5"/>
        <w:rPr>
          <w:color w:val="auto"/>
        </w:rPr>
      </w:pPr>
      <w:r>
        <w:rPr>
          <w:rFonts w:hint="eastAsia"/>
          <w:color w:val="auto"/>
        </w:rPr>
        <w:t>（4）乙方施工人员、车辆应佩（携）证施工，并自觉接受甲方的检查。严禁无证施工。不佩（携）证施工。</w:t>
      </w:r>
    </w:p>
    <w:p>
      <w:pPr>
        <w:pStyle w:val="5"/>
        <w:rPr>
          <w:color w:val="auto"/>
        </w:rPr>
      </w:pPr>
      <w:r>
        <w:rPr>
          <w:rFonts w:hint="eastAsia"/>
          <w:color w:val="auto"/>
        </w:rPr>
        <w:t>（5）乙方人员应在到达机场的7日内应按规定申请暂住人口登记，办理暂住人口《暂住证》。</w:t>
      </w:r>
    </w:p>
    <w:p>
      <w:pPr>
        <w:pStyle w:val="5"/>
        <w:rPr>
          <w:color w:val="auto"/>
        </w:rPr>
      </w:pPr>
      <w:r>
        <w:rPr>
          <w:rFonts w:hint="eastAsia"/>
          <w:color w:val="auto"/>
        </w:rPr>
        <w:t>（6）乙方应对其下属人员的居民身份证、作业资格证等证件严格审查，证件齐全后的方可雇用。</w:t>
      </w:r>
    </w:p>
    <w:p>
      <w:pPr>
        <w:pStyle w:val="5"/>
        <w:rPr>
          <w:color w:val="auto"/>
        </w:rPr>
      </w:pPr>
      <w:r>
        <w:rPr>
          <w:rFonts w:hint="eastAsia"/>
          <w:color w:val="auto"/>
        </w:rPr>
        <w:t>（7）乙方禁止容留、使用现行犯、在逃犯、犯罪嫌疑人等违法犯罪人员从事施工工作，有违法犯罪前科人员，应事先向甲方申明，并实事求是地做好登记。</w:t>
      </w:r>
    </w:p>
    <w:p>
      <w:pPr>
        <w:pStyle w:val="5"/>
        <w:rPr>
          <w:color w:val="auto"/>
        </w:rPr>
      </w:pPr>
      <w:r>
        <w:rPr>
          <w:rFonts w:hint="eastAsia"/>
          <w:color w:val="auto"/>
        </w:rPr>
        <w:t>（8）乙方人员、车辆应在指定的区域内进行施工，其人员、车辆、设备不得超出指定区域范围。</w:t>
      </w:r>
    </w:p>
    <w:p>
      <w:pPr>
        <w:pStyle w:val="5"/>
        <w:rPr>
          <w:color w:val="auto"/>
        </w:rPr>
      </w:pPr>
      <w:r>
        <w:rPr>
          <w:rFonts w:hint="eastAsia"/>
          <w:color w:val="auto"/>
        </w:rPr>
        <w:t>（9）易爆、剧毒等危险品及贵重物品，乙方应及时报告甲方，建立保管、存放、领取、看护此类物品的安全制度和措施，并上报甲方。</w:t>
      </w:r>
    </w:p>
    <w:p>
      <w:pPr>
        <w:pStyle w:val="5"/>
        <w:rPr>
          <w:color w:val="auto"/>
        </w:rPr>
      </w:pPr>
      <w:r>
        <w:rPr>
          <w:rFonts w:hint="eastAsia"/>
          <w:color w:val="auto"/>
        </w:rPr>
        <w:t>（10）不得在扩建施工区域内（含生活区）摆摊设店，严禁发生打架斗殴、赌博、酗酒、聚众闹事、卖淫嫖娼、偷盗抢劫等违法犯罪行为。</w:t>
      </w:r>
    </w:p>
    <w:p>
      <w:pPr>
        <w:pStyle w:val="5"/>
        <w:rPr>
          <w:color w:val="auto"/>
        </w:rPr>
      </w:pPr>
      <w:r>
        <w:rPr>
          <w:rFonts w:hint="eastAsia"/>
          <w:color w:val="auto"/>
        </w:rPr>
        <w:t>（11）施工过程中，不得擅自发布与甲方有关的生产运营信息及其他可能造成影响的敏感信息。</w:t>
      </w:r>
    </w:p>
    <w:p>
      <w:pPr>
        <w:spacing w:line="560" w:lineRule="exact"/>
        <w:ind w:firstLine="562"/>
        <w:rPr>
          <w:rFonts w:ascii="仿宋_GB2312" w:cs="仿宋"/>
          <w:b/>
          <w:bCs/>
          <w:sz w:val="28"/>
          <w:szCs w:val="28"/>
        </w:rPr>
      </w:pPr>
      <w:r>
        <w:rPr>
          <w:rFonts w:hint="eastAsia" w:ascii="仿宋_GB2312" w:cs="仿宋"/>
          <w:b/>
          <w:bCs/>
          <w:sz w:val="28"/>
          <w:szCs w:val="28"/>
        </w:rPr>
        <w:t>5、施工驻地临时建筑管理</w:t>
      </w:r>
    </w:p>
    <w:p>
      <w:pPr>
        <w:pStyle w:val="5"/>
        <w:ind w:firstLine="560"/>
        <w:rPr>
          <w:color w:val="auto"/>
        </w:rPr>
      </w:pPr>
      <w:r>
        <w:rPr>
          <w:rFonts w:hint="eastAsia" w:cs="仿宋"/>
          <w:bCs/>
          <w:color w:val="auto"/>
          <w:sz w:val="28"/>
          <w:szCs w:val="28"/>
        </w:rPr>
        <w:t>（</w:t>
      </w:r>
      <w:r>
        <w:rPr>
          <w:rFonts w:hint="eastAsia"/>
          <w:color w:val="auto"/>
        </w:rPr>
        <w:t>1）乙方不得擅自改变施工驻地用途，如需重建、整修临时建筑物，应提前5个工作日携《施工驻地临时建筑物整修申请表》以及整修方案报监管单位审批。</w:t>
      </w:r>
    </w:p>
    <w:p>
      <w:pPr>
        <w:pStyle w:val="5"/>
        <w:rPr>
          <w:color w:val="auto"/>
        </w:rPr>
      </w:pPr>
      <w:r>
        <w:rPr>
          <w:rFonts w:hint="eastAsia"/>
          <w:color w:val="auto"/>
        </w:rPr>
        <w:t>（2）乙方文明施工负责人应严格按照建筑、施工安全生产法规和标准组织施工，落实各项安全生产措施，有效的杜绝、控制各类伤亡事故，实现安全生产。</w:t>
      </w:r>
    </w:p>
    <w:p>
      <w:pPr>
        <w:pStyle w:val="5"/>
        <w:rPr>
          <w:color w:val="auto"/>
        </w:rPr>
      </w:pPr>
      <w:r>
        <w:rPr>
          <w:rFonts w:hint="eastAsia"/>
          <w:color w:val="auto"/>
        </w:rPr>
        <w:t>（3）做好临时建筑物搭建现场的各项安全文明措施，安全警示标志必须完善、齐全。</w:t>
      </w:r>
    </w:p>
    <w:p>
      <w:pPr>
        <w:pStyle w:val="5"/>
        <w:rPr>
          <w:color w:val="auto"/>
        </w:rPr>
      </w:pPr>
      <w:r>
        <w:rPr>
          <w:rFonts w:hint="eastAsia"/>
          <w:color w:val="auto"/>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560" w:lineRule="exact"/>
        <w:ind w:firstLine="562"/>
        <w:rPr>
          <w:rFonts w:ascii="仿宋_GB2312" w:cs="仿宋"/>
          <w:b/>
          <w:bCs/>
          <w:sz w:val="28"/>
          <w:szCs w:val="28"/>
        </w:rPr>
      </w:pPr>
      <w:r>
        <w:rPr>
          <w:rFonts w:hint="eastAsia" w:ascii="仿宋_GB2312" w:cs="仿宋"/>
          <w:b/>
          <w:bCs/>
          <w:sz w:val="28"/>
          <w:szCs w:val="28"/>
        </w:rPr>
        <w:t xml:space="preserve"> 6、文明、安全施工管理</w:t>
      </w:r>
    </w:p>
    <w:p>
      <w:pPr>
        <w:pStyle w:val="5"/>
        <w:rPr>
          <w:color w:val="auto"/>
        </w:rPr>
      </w:pPr>
      <w:r>
        <w:rPr>
          <w:rFonts w:hint="eastAsia"/>
          <w:color w:val="auto"/>
        </w:rPr>
        <w:t>（1）乙方应严格遵守甲方规定的施工作业时间。</w:t>
      </w:r>
    </w:p>
    <w:p>
      <w:pPr>
        <w:pStyle w:val="5"/>
        <w:rPr>
          <w:color w:val="auto"/>
        </w:rPr>
      </w:pPr>
      <w:r>
        <w:rPr>
          <w:rFonts w:hint="eastAsia"/>
          <w:color w:val="auto"/>
        </w:rPr>
        <w:t>（2）施工现场应当设置规范的警示标志，标明施工期限，采取安全防护措施保障行人、车辆安全。施工时应当采取低噪声、防扬尘、符合环境保护要求的施工设备和施工办法。</w:t>
      </w:r>
    </w:p>
    <w:p>
      <w:pPr>
        <w:pStyle w:val="5"/>
        <w:rPr>
          <w:color w:val="auto"/>
        </w:rPr>
      </w:pPr>
      <w:r>
        <w:rPr>
          <w:rFonts w:hint="eastAsia"/>
          <w:color w:val="auto"/>
        </w:rPr>
        <w:t>（3）材料堆放管理。设专人负责对材料管理。建筑材料、工具、构件按总平面布置图堆放。砂石、水泥等大宗材料的堆放应成堆见方。对易燃、易爆物品应分类存放，专人管理。</w:t>
      </w:r>
    </w:p>
    <w:p>
      <w:pPr>
        <w:pStyle w:val="5"/>
        <w:rPr>
          <w:color w:val="auto"/>
        </w:rPr>
      </w:pPr>
      <w:r>
        <w:rPr>
          <w:rFonts w:hint="eastAsia"/>
          <w:color w:val="auto"/>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pStyle w:val="5"/>
        <w:rPr>
          <w:color w:val="auto"/>
        </w:rPr>
      </w:pPr>
      <w:r>
        <w:rPr>
          <w:rFonts w:hint="eastAsia"/>
          <w:color w:val="auto"/>
        </w:rPr>
        <w:t>（5）施工现场必须有专职安全员并佩戴袖标，施工区域作业人员必须佩带安全帽，高空作业需佩戴安全绳，在车行道、飞行区施工必须穿反光背心，在施工危险区域如电梯井、楼梯井、“四口”、“五临边”等地必须设立明显的警示标示。</w:t>
      </w:r>
    </w:p>
    <w:p>
      <w:pPr>
        <w:pStyle w:val="5"/>
        <w:rPr>
          <w:color w:val="auto"/>
        </w:rPr>
      </w:pPr>
      <w:r>
        <w:rPr>
          <w:rFonts w:hint="eastAsia"/>
          <w:color w:val="auto"/>
        </w:rPr>
        <w:t>（6）施工区域周围设置不低于1.8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w:t>
      </w:r>
    </w:p>
    <w:p>
      <w:pPr>
        <w:pStyle w:val="5"/>
        <w:rPr>
          <w:color w:val="auto"/>
        </w:rPr>
      </w:pPr>
      <w:r>
        <w:rPr>
          <w:rFonts w:hint="eastAsia"/>
          <w:color w:val="auto"/>
        </w:rPr>
        <w:t>（7）严格执行机场文明施工的重大临时决定，服从甲方工程管理人员、安全文明施工管理人员的指挥，服从监理人员的对不文明施工事件的处理。</w:t>
      </w:r>
    </w:p>
    <w:p>
      <w:pPr>
        <w:pStyle w:val="5"/>
        <w:rPr>
          <w:color w:val="auto"/>
        </w:rPr>
      </w:pPr>
      <w:r>
        <w:rPr>
          <w:rFonts w:hint="eastAsia"/>
          <w:color w:val="auto"/>
        </w:rPr>
        <w:t>（8）严禁野蛮施工，严禁破坏机场市政及绿化设施。发现重大不文明施工事件并造成重大负面影响的，必须及时报告甲方。</w:t>
      </w:r>
    </w:p>
    <w:p>
      <w:pPr>
        <w:pStyle w:val="5"/>
        <w:rPr>
          <w:color w:val="auto"/>
        </w:rPr>
      </w:pPr>
      <w:r>
        <w:rPr>
          <w:rFonts w:hint="eastAsia"/>
          <w:color w:val="auto"/>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pStyle w:val="5"/>
        <w:rPr>
          <w:color w:val="auto"/>
        </w:rPr>
      </w:pPr>
      <w:r>
        <w:rPr>
          <w:rFonts w:hint="eastAsia"/>
          <w:color w:val="auto"/>
        </w:rPr>
        <w:t>（10）在道路作业的施工车辆及其车辆驾驶人应依法取得相应的许可上道路行驶的资质，遵守道路交通安全法律法规，安全、文明驾驶。</w:t>
      </w:r>
    </w:p>
    <w:p>
      <w:pPr>
        <w:pStyle w:val="5"/>
        <w:rPr>
          <w:color w:val="auto"/>
        </w:rPr>
      </w:pPr>
      <w:r>
        <w:rPr>
          <w:rFonts w:hint="eastAsia"/>
          <w:color w:val="auto"/>
        </w:rPr>
        <w:t>（11）施工产生的建筑垃圾由需场外处理，严禁将建筑垃圾倾倒在机场辖区范围内，比如：排洪沟渠、绿地、水塘、建设预留空地等。</w:t>
      </w:r>
    </w:p>
    <w:p>
      <w:pPr>
        <w:pStyle w:val="5"/>
        <w:rPr>
          <w:color w:val="auto"/>
        </w:rPr>
      </w:pPr>
      <w:r>
        <w:rPr>
          <w:rFonts w:hint="eastAsia"/>
          <w:color w:val="auto"/>
        </w:rPr>
        <w:t>（12）禁止从3米以上高处抛撒建筑垃圾或易扬撒的物料。建筑工地及垃圾处理场的进出路口路面应硬化处理，根据条件配设车辆冲洗设施(含排水沟、沉沙井等)，保持周边环境清洁。</w:t>
      </w:r>
    </w:p>
    <w:p>
      <w:pPr>
        <w:pStyle w:val="5"/>
        <w:rPr>
          <w:color w:val="auto"/>
        </w:rPr>
      </w:pPr>
      <w:r>
        <w:rPr>
          <w:rFonts w:hint="eastAsia"/>
          <w:color w:val="auto"/>
        </w:rPr>
        <w:t>（13）建（构）筑物拆除和土地修复工程施工，应当采取洒水或者喷淋等降尘措施。</w:t>
      </w:r>
    </w:p>
    <w:p>
      <w:pPr>
        <w:pStyle w:val="5"/>
        <w:rPr>
          <w:color w:val="auto"/>
        </w:rPr>
      </w:pPr>
      <w:r>
        <w:rPr>
          <w:rFonts w:hint="eastAsia"/>
          <w:color w:val="auto"/>
        </w:rPr>
        <w:t>（14）完工后5日内清除全部建筑垃圾。对完工后3个月内不能投入使用的裸露泥地进行覆盖、简易铺装或绿化。</w:t>
      </w:r>
    </w:p>
    <w:p>
      <w:pPr>
        <w:spacing w:line="560" w:lineRule="exact"/>
        <w:ind w:firstLine="562"/>
        <w:rPr>
          <w:rFonts w:ascii="仿宋_GB2312" w:cs="仿宋"/>
          <w:b/>
          <w:sz w:val="28"/>
          <w:szCs w:val="28"/>
        </w:rPr>
      </w:pPr>
      <w:r>
        <w:rPr>
          <w:rFonts w:hint="eastAsia" w:ascii="仿宋_GB2312" w:cs="仿宋"/>
          <w:b/>
          <w:sz w:val="28"/>
          <w:szCs w:val="28"/>
        </w:rPr>
        <w:t>7、质量安全</w:t>
      </w:r>
    </w:p>
    <w:p>
      <w:pPr>
        <w:pStyle w:val="5"/>
        <w:rPr>
          <w:color w:val="auto"/>
        </w:rPr>
      </w:pPr>
      <w:r>
        <w:rPr>
          <w:rFonts w:hint="eastAsia"/>
          <w:color w:val="auto"/>
        </w:rPr>
        <w:t>乙方应严格确保施工质量，施工工序、工艺及所用材料应按照招标文件、施工合同、施工图及相关国家、行业和地方规定的质量标准</w:t>
      </w:r>
      <w:bookmarkStart w:id="632" w:name="_Toc3066"/>
      <w:bookmarkStart w:id="633" w:name="_Toc4653"/>
      <w:r>
        <w:rPr>
          <w:rFonts w:hint="eastAsia"/>
          <w:color w:val="auto"/>
        </w:rPr>
        <w:t>执行。</w:t>
      </w:r>
    </w:p>
    <w:p>
      <w:pPr>
        <w:spacing w:line="560" w:lineRule="exact"/>
        <w:ind w:firstLine="562"/>
        <w:rPr>
          <w:rFonts w:ascii="仿宋_GB2312" w:cs="黑体"/>
          <w:b/>
          <w:bCs/>
          <w:sz w:val="28"/>
          <w:szCs w:val="28"/>
        </w:rPr>
      </w:pPr>
      <w:r>
        <w:rPr>
          <w:rFonts w:hint="eastAsia" w:ascii="仿宋_GB2312" w:cs="黑体"/>
          <w:b/>
          <w:bCs/>
          <w:sz w:val="28"/>
          <w:szCs w:val="28"/>
        </w:rPr>
        <w:t>二、违约处理</w:t>
      </w:r>
      <w:bookmarkEnd w:id="632"/>
      <w:bookmarkEnd w:id="633"/>
    </w:p>
    <w:p>
      <w:pPr>
        <w:pStyle w:val="5"/>
        <w:rPr>
          <w:color w:val="auto"/>
        </w:rPr>
      </w:pPr>
      <w:r>
        <w:rPr>
          <w:rFonts w:hint="eastAsia"/>
          <w:color w:val="auto"/>
        </w:rPr>
        <w:t>1、乙方存在违反以上协议内容的，甲方将向乙方开具《限期整改通知书》，同时视情节轻重扣除履约保证金200元至50000元或者直至履约保证金全部扣除。</w:t>
      </w:r>
    </w:p>
    <w:p>
      <w:pPr>
        <w:pStyle w:val="5"/>
        <w:rPr>
          <w:color w:val="auto"/>
        </w:rPr>
      </w:pPr>
      <w:r>
        <w:rPr>
          <w:rFonts w:hint="eastAsia"/>
          <w:color w:val="auto"/>
        </w:rPr>
        <w:t>2、乙方行为违反国家和地方法律、法规规定而本责任书未列入的，甲方有权参照本责任书有关协议条款进行违约处理；构成其它严重违法行为或犯罪的，移送政府职能部门或司法机关依法查处。</w:t>
      </w:r>
    </w:p>
    <w:p>
      <w:pPr>
        <w:pStyle w:val="5"/>
        <w:rPr>
          <w:color w:val="auto"/>
        </w:rPr>
      </w:pPr>
      <w:r>
        <w:rPr>
          <w:rFonts w:hint="eastAsia"/>
          <w:color w:val="auto"/>
        </w:rPr>
        <w:t>3、本责任书解释权归甲方。</w:t>
      </w:r>
    </w:p>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pStyle w:val="25"/>
        <w:tabs>
          <w:tab w:val="left" w:pos="8160"/>
        </w:tabs>
        <w:ind w:firstLine="0" w:firstLineChars="0"/>
        <w:rPr>
          <w:rFonts w:eastAsia="仿宋_GB2312"/>
          <w:sz w:val="28"/>
          <w:szCs w:val="28"/>
        </w:rPr>
        <w:sectPr>
          <w:pgSz w:w="11906" w:h="16838"/>
          <w:pgMar w:top="1440" w:right="1800" w:bottom="1440" w:left="1800" w:header="851" w:footer="992" w:gutter="0"/>
          <w:cols w:space="425" w:num="1"/>
          <w:docGrid w:type="lines" w:linePitch="312" w:charSpace="0"/>
        </w:sectPr>
      </w:pPr>
    </w:p>
    <w:p>
      <w:pPr>
        <w:pStyle w:val="25"/>
        <w:tabs>
          <w:tab w:val="left" w:pos="8160"/>
        </w:tabs>
        <w:ind w:firstLine="0" w:firstLineChars="0"/>
        <w:rPr>
          <w:rFonts w:eastAsia="仿宋_GB2312"/>
          <w:sz w:val="28"/>
          <w:szCs w:val="28"/>
        </w:rPr>
      </w:pPr>
    </w:p>
    <w:p>
      <w:pPr>
        <w:rPr>
          <w:rFonts w:ascii="黑体" w:eastAsia="黑体"/>
          <w:szCs w:val="22"/>
        </w:rPr>
      </w:pPr>
      <w:r>
        <w:rPr>
          <w:rFonts w:hint="eastAsia" w:ascii="黑体" w:eastAsia="黑体"/>
          <w:szCs w:val="22"/>
        </w:rPr>
        <w:t>附件7</w:t>
      </w:r>
    </w:p>
    <w:p>
      <w:pPr>
        <w:jc w:val="center"/>
        <w:rPr>
          <w:rFonts w:ascii="黑体" w:hAnsi="黑体" w:eastAsia="黑体"/>
          <w:sz w:val="36"/>
          <w:szCs w:val="36"/>
        </w:rPr>
      </w:pPr>
      <w:r>
        <w:rPr>
          <w:rFonts w:hint="eastAsia" w:ascii="黑体" w:hAnsi="黑体" w:eastAsia="黑体"/>
          <w:sz w:val="36"/>
          <w:szCs w:val="36"/>
        </w:rPr>
        <w:t>重庆机场航空物流园区管理委员会施工单位</w:t>
      </w:r>
    </w:p>
    <w:p>
      <w:pPr>
        <w:jc w:val="center"/>
        <w:rPr>
          <w:rFonts w:ascii="黑体" w:hAnsi="黑体" w:eastAsia="黑体"/>
          <w:sz w:val="36"/>
          <w:szCs w:val="36"/>
        </w:rPr>
      </w:pPr>
      <w:r>
        <w:rPr>
          <w:rFonts w:hint="eastAsia" w:ascii="黑体" w:hAnsi="黑体" w:eastAsia="黑体"/>
          <w:sz w:val="36"/>
          <w:szCs w:val="36"/>
        </w:rPr>
        <w:t>疫情防控管理协议</w:t>
      </w:r>
    </w:p>
    <w:p>
      <w:pPr>
        <w:pStyle w:val="2"/>
      </w:pPr>
    </w:p>
    <w:p>
      <w:pPr>
        <w:jc w:val="center"/>
        <w:rPr>
          <w:rFonts w:ascii="黑体" w:hAnsi="黑体" w:eastAsia="黑体"/>
          <w:sz w:val="32"/>
          <w:szCs w:val="32"/>
        </w:rPr>
      </w:pPr>
      <w:r>
        <w:rPr>
          <w:rFonts w:ascii="黑体" w:hAnsi="黑体" w:eastAsia="黑体"/>
          <w:sz w:val="32"/>
          <w:szCs w:val="32"/>
        </w:rPr>
        <w:t>一</w:t>
      </w:r>
      <w:r>
        <w:rPr>
          <w:rFonts w:hint="eastAsia" w:ascii="黑体" w:hAnsi="黑体" w:eastAsia="黑体"/>
          <w:sz w:val="32"/>
          <w:szCs w:val="32"/>
        </w:rPr>
        <w:t>、</w:t>
      </w:r>
      <w:r>
        <w:rPr>
          <w:rFonts w:ascii="黑体" w:hAnsi="黑体" w:eastAsia="黑体"/>
          <w:sz w:val="32"/>
          <w:szCs w:val="32"/>
        </w:rPr>
        <w:t>总</w:t>
      </w:r>
      <w:r>
        <w:rPr>
          <w:rFonts w:hint="eastAsia" w:ascii="黑体" w:hAnsi="黑体" w:eastAsia="黑体"/>
          <w:sz w:val="32"/>
          <w:szCs w:val="32"/>
        </w:rPr>
        <w:t xml:space="preserve"> </w:t>
      </w:r>
      <w:r>
        <w:rPr>
          <w:rFonts w:ascii="黑体" w:hAnsi="黑体" w:eastAsia="黑体"/>
          <w:sz w:val="32"/>
          <w:szCs w:val="32"/>
        </w:rPr>
        <w:t xml:space="preserve"> 则</w:t>
      </w:r>
    </w:p>
    <w:p>
      <w:pPr>
        <w:ind w:firstLine="640" w:firstLineChars="200"/>
        <w:rPr>
          <w:rFonts w:ascii="仿宋" w:hAnsi="仿宋" w:eastAsia="仿宋"/>
          <w:sz w:val="32"/>
          <w:szCs w:val="32"/>
        </w:rPr>
      </w:pPr>
      <w:r>
        <w:rPr>
          <w:rFonts w:ascii="仿宋" w:hAnsi="仿宋" w:eastAsia="仿宋"/>
          <w:sz w:val="32"/>
          <w:szCs w:val="32"/>
        </w:rPr>
        <w:t>第一条</w:t>
      </w:r>
      <w:r>
        <w:rPr>
          <w:rFonts w:hint="eastAsia" w:ascii="仿宋" w:hAnsi="仿宋" w:eastAsia="仿宋"/>
          <w:sz w:val="32"/>
          <w:szCs w:val="32"/>
        </w:rPr>
        <w:t xml:space="preserve"> 为切实做好疫情防控，压实施工单位的主体责任和重庆机场航空物流园区管理委员会的监管责任，按照《民法典》和中央、国务院、行业、重庆市关于防疫抗疫相关工作要求，甲乙双方协商签订本协议。</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二</w:t>
      </w:r>
      <w:r>
        <w:rPr>
          <w:rFonts w:ascii="仿宋" w:hAnsi="仿宋" w:eastAsia="仿宋"/>
          <w:sz w:val="32"/>
          <w:szCs w:val="32"/>
        </w:rPr>
        <w:t>条</w:t>
      </w:r>
      <w:r>
        <w:rPr>
          <w:rFonts w:hint="eastAsia" w:ascii="仿宋" w:hAnsi="仿宋" w:eastAsia="仿宋"/>
          <w:sz w:val="32"/>
          <w:szCs w:val="32"/>
        </w:rPr>
        <w:t xml:space="preserve"> 本协议自施工单位进入重庆机场航空物流园区范围作业时即告生效，直至施工单位因主协议终止或其他原因撤场时终止。</w:t>
      </w:r>
    </w:p>
    <w:p>
      <w:pPr>
        <w:jc w:val="center"/>
        <w:rPr>
          <w:rFonts w:ascii="黑体" w:hAnsi="黑体" w:eastAsia="黑体"/>
          <w:sz w:val="32"/>
          <w:szCs w:val="32"/>
        </w:rPr>
      </w:pPr>
      <w:r>
        <w:rPr>
          <w:rFonts w:ascii="黑体" w:hAnsi="黑体" w:eastAsia="黑体"/>
          <w:sz w:val="32"/>
          <w:szCs w:val="32"/>
        </w:rPr>
        <w:t>二</w:t>
      </w:r>
      <w:r>
        <w:rPr>
          <w:rFonts w:hint="eastAsia" w:ascii="黑体" w:hAnsi="黑体" w:eastAsia="黑体"/>
          <w:sz w:val="32"/>
          <w:szCs w:val="32"/>
        </w:rPr>
        <w:t>、甲乙</w:t>
      </w:r>
      <w:r>
        <w:rPr>
          <w:rFonts w:ascii="黑体" w:hAnsi="黑体" w:eastAsia="黑体"/>
          <w:sz w:val="32"/>
          <w:szCs w:val="32"/>
        </w:rPr>
        <w:t>双方的权利</w:t>
      </w:r>
      <w:r>
        <w:rPr>
          <w:rFonts w:hint="eastAsia" w:ascii="黑体" w:hAnsi="黑体" w:eastAsia="黑体"/>
          <w:sz w:val="32"/>
          <w:szCs w:val="32"/>
        </w:rPr>
        <w:t>、</w:t>
      </w:r>
      <w:r>
        <w:rPr>
          <w:rFonts w:ascii="黑体" w:hAnsi="黑体" w:eastAsia="黑体"/>
          <w:sz w:val="32"/>
          <w:szCs w:val="32"/>
        </w:rPr>
        <w:t>义务</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三</w:t>
      </w:r>
      <w:r>
        <w:rPr>
          <w:rFonts w:ascii="仿宋" w:hAnsi="仿宋" w:eastAsia="仿宋"/>
          <w:sz w:val="32"/>
          <w:szCs w:val="32"/>
        </w:rPr>
        <w:t>条</w:t>
      </w:r>
      <w:r>
        <w:rPr>
          <w:rFonts w:hint="eastAsia" w:ascii="仿宋" w:hAnsi="仿宋" w:eastAsia="仿宋"/>
          <w:sz w:val="32"/>
          <w:szCs w:val="32"/>
        </w:rPr>
        <w:t xml:space="preserve"> 甲方享有以下权利：</w:t>
      </w:r>
    </w:p>
    <w:p>
      <w:pPr>
        <w:ind w:firstLine="640" w:firstLineChars="200"/>
        <w:rPr>
          <w:rFonts w:ascii="仿宋" w:hAnsi="仿宋" w:eastAsia="仿宋"/>
          <w:sz w:val="32"/>
          <w:szCs w:val="32"/>
        </w:rPr>
      </w:pPr>
      <w:r>
        <w:rPr>
          <w:rFonts w:hint="eastAsia" w:ascii="仿宋" w:hAnsi="仿宋" w:eastAsia="仿宋"/>
          <w:sz w:val="32"/>
          <w:szCs w:val="32"/>
        </w:rPr>
        <w:t>（一）要求乙方遵守法律法规、上级政策中与疫情防控有关的规定，遵守本协议中约定的各条款。</w:t>
      </w:r>
    </w:p>
    <w:p>
      <w:pPr>
        <w:ind w:firstLine="640" w:firstLineChars="200"/>
        <w:rPr>
          <w:rFonts w:ascii="仿宋" w:hAnsi="仿宋" w:eastAsia="仿宋"/>
          <w:sz w:val="32"/>
          <w:szCs w:val="32"/>
        </w:rPr>
      </w:pPr>
      <w:r>
        <w:rPr>
          <w:rFonts w:hint="eastAsia" w:ascii="仿宋" w:hAnsi="仿宋" w:eastAsia="仿宋"/>
          <w:sz w:val="32"/>
          <w:szCs w:val="32"/>
        </w:rPr>
        <w:t>（二）当乙方违反法律、政策、相关防疫规定和本协议中约定条款时，依法举报违法违规行为，要求乙方根据本协议承担相应责任。</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四</w:t>
      </w:r>
      <w:r>
        <w:rPr>
          <w:rFonts w:ascii="仿宋" w:hAnsi="仿宋" w:eastAsia="仿宋"/>
          <w:sz w:val="32"/>
          <w:szCs w:val="32"/>
        </w:rPr>
        <w:t>条</w:t>
      </w:r>
      <w:r>
        <w:rPr>
          <w:rFonts w:hint="eastAsia" w:ascii="仿宋" w:hAnsi="仿宋" w:eastAsia="仿宋"/>
          <w:sz w:val="32"/>
          <w:szCs w:val="32"/>
        </w:rPr>
        <w:t xml:space="preserve"> 甲方应承担以下义务：</w:t>
      </w:r>
    </w:p>
    <w:p>
      <w:pPr>
        <w:ind w:firstLine="640" w:firstLineChars="200"/>
        <w:rPr>
          <w:rFonts w:ascii="仿宋" w:hAnsi="仿宋" w:eastAsia="仿宋"/>
          <w:sz w:val="32"/>
          <w:szCs w:val="32"/>
        </w:rPr>
      </w:pPr>
      <w:r>
        <w:rPr>
          <w:rFonts w:hint="eastAsia" w:ascii="仿宋" w:hAnsi="仿宋" w:eastAsia="仿宋"/>
          <w:sz w:val="32"/>
          <w:szCs w:val="32"/>
        </w:rPr>
        <w:t>（一）及时向乙方提供涉及疫情防控的法律、政策和甲方内部防疫规定，确保乙方掌握涉及防疫的要求。</w:t>
      </w:r>
    </w:p>
    <w:p>
      <w:pPr>
        <w:ind w:firstLine="640" w:firstLineChars="200"/>
        <w:rPr>
          <w:rFonts w:ascii="仿宋" w:hAnsi="仿宋" w:eastAsia="仿宋"/>
          <w:sz w:val="32"/>
          <w:szCs w:val="32"/>
        </w:rPr>
      </w:pPr>
      <w:r>
        <w:rPr>
          <w:rFonts w:hint="eastAsia" w:ascii="仿宋" w:hAnsi="仿宋" w:eastAsia="仿宋"/>
          <w:sz w:val="32"/>
          <w:szCs w:val="32"/>
        </w:rPr>
        <w:t>（二）根据法律、政策和甲方内部防疫规定，施工期间督促乙方严格遵守疫情防控相关规定。</w:t>
      </w:r>
    </w:p>
    <w:p>
      <w:pPr>
        <w:ind w:firstLine="640" w:firstLineChars="200"/>
        <w:rPr>
          <w:rFonts w:ascii="仿宋" w:hAnsi="仿宋" w:eastAsia="仿宋"/>
          <w:sz w:val="32"/>
          <w:szCs w:val="32"/>
        </w:rPr>
      </w:pPr>
      <w:r>
        <w:rPr>
          <w:rFonts w:hint="eastAsia" w:ascii="仿宋" w:hAnsi="仿宋" w:eastAsia="仿宋"/>
          <w:sz w:val="32"/>
          <w:szCs w:val="32"/>
        </w:rPr>
        <w:t>（三）为乙方提供必要培训指导。</w:t>
      </w:r>
    </w:p>
    <w:p>
      <w:pPr>
        <w:ind w:firstLine="640" w:firstLineChars="200"/>
        <w:rPr>
          <w:rFonts w:ascii="仿宋" w:hAnsi="仿宋" w:eastAsia="仿宋"/>
          <w:sz w:val="32"/>
          <w:szCs w:val="32"/>
        </w:rPr>
      </w:pPr>
      <w:r>
        <w:rPr>
          <w:rFonts w:hint="eastAsia" w:ascii="仿宋" w:hAnsi="仿宋" w:eastAsia="仿宋"/>
          <w:sz w:val="32"/>
          <w:szCs w:val="32"/>
        </w:rPr>
        <w:t>（四）不定期对乙方防疫工作情况开展督导，针对督导中发现的问题，跟踪后续整改。</w:t>
      </w:r>
    </w:p>
    <w:p>
      <w:pPr>
        <w:ind w:firstLine="640" w:firstLineChars="200"/>
        <w:rPr>
          <w:rFonts w:ascii="仿宋" w:hAnsi="仿宋" w:eastAsia="仿宋"/>
          <w:sz w:val="32"/>
          <w:szCs w:val="32"/>
        </w:rPr>
      </w:pPr>
      <w:r>
        <w:rPr>
          <w:rFonts w:hint="eastAsia" w:ascii="仿宋" w:hAnsi="仿宋" w:eastAsia="仿宋"/>
          <w:sz w:val="32"/>
          <w:szCs w:val="32"/>
        </w:rPr>
        <w:t>第五条 乙方享有以下权利</w:t>
      </w:r>
    </w:p>
    <w:p>
      <w:pPr>
        <w:ind w:firstLine="640" w:firstLineChars="200"/>
        <w:rPr>
          <w:rFonts w:ascii="仿宋" w:hAnsi="仿宋" w:eastAsia="仿宋"/>
          <w:sz w:val="32"/>
          <w:szCs w:val="32"/>
        </w:rPr>
      </w:pPr>
      <w:r>
        <w:rPr>
          <w:rFonts w:hint="eastAsia" w:ascii="仿宋" w:hAnsi="仿宋" w:eastAsia="仿宋"/>
          <w:sz w:val="32"/>
          <w:szCs w:val="32"/>
        </w:rPr>
        <w:t>（一）要求甲方及时提供涉及疫情防控的法律、政策和甲方内部防疫规定。</w:t>
      </w:r>
    </w:p>
    <w:p>
      <w:pPr>
        <w:ind w:firstLine="640" w:firstLineChars="200"/>
        <w:rPr>
          <w:rFonts w:ascii="仿宋" w:hAnsi="仿宋" w:eastAsia="仿宋"/>
          <w:sz w:val="32"/>
          <w:szCs w:val="32"/>
        </w:rPr>
      </w:pPr>
      <w:r>
        <w:rPr>
          <w:rFonts w:hint="eastAsia" w:ascii="仿宋" w:hAnsi="仿宋" w:eastAsia="仿宋"/>
          <w:sz w:val="32"/>
          <w:szCs w:val="32"/>
        </w:rPr>
        <w:t>（二）要求甲方提供防疫工作制度、规章、流程等的参考标准。</w:t>
      </w:r>
    </w:p>
    <w:p>
      <w:pPr>
        <w:ind w:firstLine="640" w:firstLineChars="200"/>
        <w:rPr>
          <w:rFonts w:ascii="仿宋" w:hAnsi="仿宋" w:eastAsia="仿宋"/>
          <w:sz w:val="32"/>
          <w:szCs w:val="32"/>
        </w:rPr>
      </w:pPr>
      <w:r>
        <w:rPr>
          <w:rFonts w:hint="eastAsia" w:ascii="仿宋" w:hAnsi="仿宋" w:eastAsia="仿宋"/>
          <w:sz w:val="32"/>
          <w:szCs w:val="32"/>
        </w:rPr>
        <w:t>（三）要求甲方就防疫工作提供必要的培训指导。</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六</w:t>
      </w:r>
      <w:r>
        <w:rPr>
          <w:rFonts w:ascii="仿宋" w:hAnsi="仿宋" w:eastAsia="仿宋"/>
          <w:sz w:val="32"/>
          <w:szCs w:val="32"/>
        </w:rPr>
        <w:t>条</w:t>
      </w:r>
      <w:r>
        <w:rPr>
          <w:rFonts w:hint="eastAsia" w:ascii="仿宋" w:hAnsi="仿宋" w:eastAsia="仿宋"/>
          <w:sz w:val="32"/>
          <w:szCs w:val="32"/>
        </w:rPr>
        <w:t xml:space="preserve"> 乙方应承担以下义务：</w:t>
      </w:r>
    </w:p>
    <w:p>
      <w:pPr>
        <w:ind w:firstLine="640" w:firstLineChars="200"/>
        <w:rPr>
          <w:rFonts w:ascii="仿宋" w:hAnsi="仿宋" w:eastAsia="仿宋"/>
          <w:sz w:val="32"/>
          <w:szCs w:val="32"/>
        </w:rPr>
      </w:pPr>
      <w:r>
        <w:rPr>
          <w:rFonts w:hint="eastAsia" w:ascii="仿宋" w:hAnsi="仿宋" w:eastAsia="仿宋"/>
          <w:sz w:val="32"/>
          <w:szCs w:val="32"/>
        </w:rPr>
        <w:t>（一）建立组织机构</w:t>
      </w:r>
    </w:p>
    <w:p>
      <w:pPr>
        <w:ind w:firstLine="640" w:firstLineChars="200"/>
        <w:rPr>
          <w:rFonts w:ascii="仿宋" w:hAnsi="仿宋" w:eastAsia="仿宋"/>
          <w:sz w:val="32"/>
          <w:szCs w:val="32"/>
          <w:highlight w:val="red"/>
        </w:rPr>
      </w:pPr>
      <w:r>
        <w:rPr>
          <w:rFonts w:hint="eastAsia" w:ascii="仿宋" w:hAnsi="仿宋" w:eastAsia="仿宋"/>
          <w:sz w:val="32"/>
          <w:szCs w:val="32"/>
        </w:rPr>
        <w:t>1、乙方应指定1—2名防疫专员，负责统筹本单位疫情防控相关工作。</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乙方若有员工在机场场区过夜留宿的</w:t>
      </w:r>
      <w:r>
        <w:rPr>
          <w:rFonts w:hint="eastAsia" w:ascii="仿宋" w:hAnsi="仿宋" w:eastAsia="仿宋"/>
          <w:sz w:val="32"/>
          <w:szCs w:val="32"/>
        </w:rPr>
        <w:t>，</w:t>
      </w:r>
      <w:r>
        <w:rPr>
          <w:rFonts w:ascii="仿宋" w:hAnsi="仿宋" w:eastAsia="仿宋"/>
          <w:sz w:val="32"/>
          <w:szCs w:val="32"/>
        </w:rPr>
        <w:t>应安排专人在机场场区内</w:t>
      </w:r>
      <w:r>
        <w:rPr>
          <w:rFonts w:hint="eastAsia" w:ascii="仿宋" w:hAnsi="仿宋" w:eastAsia="仿宋"/>
          <w:sz w:val="32"/>
          <w:szCs w:val="32"/>
        </w:rPr>
        <w:t>2</w:t>
      </w:r>
      <w:r>
        <w:rPr>
          <w:rFonts w:ascii="仿宋" w:hAnsi="仿宋" w:eastAsia="仿宋"/>
          <w:sz w:val="32"/>
          <w:szCs w:val="32"/>
        </w:rPr>
        <w:t>4小时值班</w:t>
      </w:r>
      <w:r>
        <w:rPr>
          <w:rFonts w:hint="eastAsia" w:ascii="仿宋" w:hAnsi="仿宋" w:eastAsia="仿宋"/>
          <w:sz w:val="32"/>
          <w:szCs w:val="32"/>
        </w:rPr>
        <w:t>。</w:t>
      </w:r>
      <w:r>
        <w:rPr>
          <w:rFonts w:ascii="仿宋" w:hAnsi="仿宋" w:eastAsia="仿宋"/>
          <w:sz w:val="32"/>
          <w:szCs w:val="32"/>
        </w:rPr>
        <w:t>若没有员工在机场场区过夜留宿的</w:t>
      </w:r>
      <w:r>
        <w:rPr>
          <w:rFonts w:hint="eastAsia" w:ascii="仿宋" w:hAnsi="仿宋" w:eastAsia="仿宋"/>
          <w:sz w:val="32"/>
          <w:szCs w:val="32"/>
        </w:rPr>
        <w:t>，也</w:t>
      </w:r>
      <w:r>
        <w:rPr>
          <w:rFonts w:ascii="仿宋" w:hAnsi="仿宋" w:eastAsia="仿宋"/>
          <w:sz w:val="32"/>
          <w:szCs w:val="32"/>
        </w:rPr>
        <w:t>应确保</w:t>
      </w:r>
      <w:r>
        <w:rPr>
          <w:rFonts w:hint="eastAsia" w:ascii="仿宋" w:hAnsi="仿宋" w:eastAsia="仿宋"/>
          <w:sz w:val="32"/>
          <w:szCs w:val="32"/>
        </w:rPr>
        <w:t>防疫</w:t>
      </w:r>
      <w:r>
        <w:rPr>
          <w:rFonts w:ascii="仿宋" w:hAnsi="仿宋" w:eastAsia="仿宋"/>
          <w:sz w:val="32"/>
          <w:szCs w:val="32"/>
        </w:rPr>
        <w:t>专</w:t>
      </w:r>
      <w:r>
        <w:rPr>
          <w:rFonts w:hint="eastAsia" w:ascii="仿宋" w:hAnsi="仿宋" w:eastAsia="仿宋"/>
          <w:sz w:val="32"/>
          <w:szCs w:val="32"/>
        </w:rPr>
        <w:t>员</w:t>
      </w:r>
      <w:r>
        <w:rPr>
          <w:rFonts w:ascii="仿宋" w:hAnsi="仿宋" w:eastAsia="仿宋"/>
          <w:sz w:val="32"/>
          <w:szCs w:val="32"/>
        </w:rPr>
        <w:t>或负责疫情防控的员工24小时保持电话畅通</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乙方应在签订本协议后</w:t>
      </w:r>
      <w:r>
        <w:rPr>
          <w:rFonts w:hint="eastAsia" w:ascii="仿宋" w:hAnsi="仿宋" w:eastAsia="仿宋"/>
          <w:sz w:val="32"/>
          <w:szCs w:val="32"/>
        </w:rPr>
        <w:t>2日内，将防疫专员名单（含姓名、职务、2</w:t>
      </w:r>
      <w:r>
        <w:rPr>
          <w:rFonts w:ascii="仿宋" w:hAnsi="仿宋" w:eastAsia="仿宋"/>
          <w:sz w:val="32"/>
          <w:szCs w:val="32"/>
        </w:rPr>
        <w:t>4小时可联系方式等</w:t>
      </w:r>
      <w:r>
        <w:rPr>
          <w:rFonts w:hint="eastAsia" w:ascii="仿宋" w:hAnsi="仿宋" w:eastAsia="仿宋"/>
          <w:sz w:val="32"/>
          <w:szCs w:val="32"/>
        </w:rPr>
        <w:t>）报给甲方备案，如防疫专员变化的，应提前3</w:t>
      </w:r>
      <w:r>
        <w:rPr>
          <w:rFonts w:ascii="仿宋" w:hAnsi="仿宋" w:eastAsia="仿宋"/>
          <w:sz w:val="32"/>
          <w:szCs w:val="32"/>
        </w:rPr>
        <w:t>日向甲方报备</w:t>
      </w:r>
      <w:r>
        <w:rPr>
          <w:rFonts w:hint="eastAsia" w:ascii="仿宋" w:hAnsi="仿宋" w:eastAsia="仿宋"/>
          <w:sz w:val="32"/>
          <w:szCs w:val="32"/>
        </w:rPr>
        <w:t>，</w:t>
      </w:r>
      <w:r>
        <w:rPr>
          <w:rFonts w:ascii="仿宋" w:hAnsi="仿宋" w:eastAsia="仿宋"/>
          <w:sz w:val="32"/>
          <w:szCs w:val="32"/>
        </w:rPr>
        <w:t>经批准后方可变更</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（二）加强人员管理</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乙方应逐人统计本单位在场区作业的员工名单</w:t>
      </w:r>
      <w:r>
        <w:rPr>
          <w:rFonts w:hint="eastAsia" w:ascii="仿宋" w:hAnsi="仿宋" w:eastAsia="仿宋"/>
          <w:sz w:val="32"/>
          <w:szCs w:val="32"/>
        </w:rPr>
        <w:t>，编撰花名册，报甲方备案。员工名单变动的，应于变动发生2</w:t>
      </w:r>
      <w:r>
        <w:rPr>
          <w:rFonts w:ascii="仿宋" w:hAnsi="仿宋" w:eastAsia="仿宋"/>
          <w:sz w:val="32"/>
          <w:szCs w:val="32"/>
        </w:rPr>
        <w:t>4小时内</w:t>
      </w:r>
      <w:r>
        <w:rPr>
          <w:rFonts w:hint="eastAsia" w:ascii="仿宋" w:hAnsi="仿宋" w:eastAsia="仿宋"/>
          <w:sz w:val="32"/>
          <w:szCs w:val="32"/>
        </w:rPr>
        <w:t>，</w:t>
      </w:r>
      <w:r>
        <w:rPr>
          <w:rFonts w:ascii="仿宋" w:hAnsi="仿宋" w:eastAsia="仿宋"/>
          <w:sz w:val="32"/>
          <w:szCs w:val="32"/>
        </w:rPr>
        <w:t>将新的花名册报送甲方备案</w:t>
      </w:r>
      <w:r>
        <w:rPr>
          <w:rFonts w:hint="eastAsia" w:ascii="仿宋" w:hAnsi="仿宋" w:eastAsia="仿宋"/>
          <w:sz w:val="32"/>
          <w:szCs w:val="32"/>
        </w:rPr>
        <w:t>。</w:t>
      </w:r>
    </w:p>
    <w:p>
      <w:pPr>
        <w:pStyle w:val="27"/>
        <w:tabs>
          <w:tab w:val="left" w:pos="1122"/>
        </w:tabs>
        <w:spacing w:line="539" w:lineRule="exact"/>
        <w:ind w:firstLine="640" w:firstLineChars="200"/>
        <w:rPr>
          <w:rFonts w:ascii="仿宋" w:hAnsi="仿宋" w:eastAsia="仿宋"/>
          <w:sz w:val="32"/>
          <w:szCs w:val="32"/>
          <w:highlight w:val="green"/>
          <w:lang w:val="en-US" w:eastAsia="zh-CN"/>
        </w:rPr>
      </w:pPr>
      <w:r>
        <w:rPr>
          <w:rFonts w:hint="eastAsia" w:ascii="仿宋" w:hAnsi="仿宋" w:eastAsia="仿宋"/>
          <w:sz w:val="32"/>
          <w:szCs w:val="32"/>
          <w:lang w:val="en-US" w:eastAsia="zh-CN"/>
        </w:rPr>
        <w:t>2、</w:t>
      </w:r>
      <w:r>
        <w:rPr>
          <w:rFonts w:hint="eastAsia" w:ascii="仿宋" w:hAnsi="仿宋" w:eastAsia="仿宋"/>
          <w:sz w:val="32"/>
          <w:szCs w:val="32"/>
        </w:rPr>
        <w:t>乙方应建立健全本单位员工健康台账</w:t>
      </w:r>
      <w:r>
        <w:rPr>
          <w:rFonts w:hint="eastAsia" w:ascii="仿宋" w:hAnsi="仿宋" w:eastAsia="仿宋"/>
          <w:sz w:val="32"/>
          <w:szCs w:val="32"/>
          <w:lang w:eastAsia="zh-CN"/>
        </w:rPr>
        <w:t>，</w:t>
      </w:r>
      <w:r>
        <w:rPr>
          <w:rFonts w:ascii="仿宋" w:hAnsi="仿宋" w:eastAsia="仿宋" w:cstheme="minorBidi"/>
          <w:color w:val="000000"/>
          <w:sz w:val="32"/>
          <w:szCs w:val="32"/>
          <w:lang w:val="en-US" w:eastAsia="zh-CN" w:bidi="ar-SA"/>
        </w:rPr>
        <w:t>上岗员工每天进行体温检测并建立台账。</w:t>
      </w:r>
      <w:r>
        <w:rPr>
          <w:rFonts w:hint="eastAsia" w:ascii="仿宋" w:hAnsi="仿宋" w:eastAsia="仿宋"/>
          <w:sz w:val="32"/>
          <w:szCs w:val="32"/>
        </w:rPr>
        <w:t>应按照甲方规定的频次，组织本单位员工开展核酸检测、接种疫苗，并以截图、留存检测证明等方式保留原始台账备查。</w:t>
      </w:r>
      <w:r>
        <w:rPr>
          <w:rFonts w:hint="eastAsia" w:ascii="仿宋" w:hAnsi="仿宋" w:eastAsia="仿宋"/>
          <w:sz w:val="32"/>
          <w:szCs w:val="32"/>
          <w:lang w:val="en-US" w:eastAsia="zh-CN"/>
        </w:rPr>
        <w:t>根据甲方要求完成本单位员工日常来渝返渝及重点地区排查，</w:t>
      </w:r>
      <w:r>
        <w:rPr>
          <w:rFonts w:hint="eastAsia" w:ascii="仿宋" w:hAnsi="仿宋" w:eastAsia="仿宋"/>
          <w:sz w:val="32"/>
          <w:szCs w:val="32"/>
        </w:rPr>
        <w:t>当重庆本地发生阳性病例时，应对照官方信息渠道排查本单位员工活动轨迹，及时将排查结果报给甲方。</w:t>
      </w:r>
    </w:p>
    <w:p>
      <w:pPr>
        <w:ind w:firstLine="640" w:firstLineChars="200"/>
        <w:rPr>
          <w:rFonts w:ascii="仿宋" w:hAnsi="仿宋" w:eastAsia="仿宋"/>
          <w:sz w:val="32"/>
          <w:szCs w:val="32"/>
        </w:rPr>
      </w:pPr>
      <w:r>
        <w:rPr>
          <w:rFonts w:hint="eastAsia" w:ascii="仿宋" w:hAnsi="仿宋" w:eastAsia="仿宋"/>
          <w:sz w:val="32"/>
          <w:szCs w:val="32"/>
        </w:rPr>
        <w:t>（三）加强环境管理</w:t>
      </w:r>
    </w:p>
    <w:p>
      <w:pPr>
        <w:ind w:firstLine="640" w:firstLineChars="200"/>
        <w:rPr>
          <w:rFonts w:ascii="仿宋" w:hAnsi="仿宋" w:eastAsia="仿宋" w:cs="宋体"/>
          <w:sz w:val="32"/>
          <w:szCs w:val="32"/>
          <w:lang w:val="zh-TW" w:eastAsia="zh-TW" w:bidi="zh-TW"/>
        </w:rPr>
      </w:pPr>
      <w:r>
        <w:rPr>
          <w:rFonts w:ascii="仿宋" w:hAnsi="仿宋" w:eastAsia="仿宋"/>
          <w:sz w:val="32"/>
          <w:szCs w:val="32"/>
        </w:rPr>
        <w:t>乙方应按照甲方要求</w:t>
      </w:r>
      <w:r>
        <w:rPr>
          <w:rFonts w:hint="eastAsia" w:ascii="仿宋" w:hAnsi="仿宋" w:eastAsia="仿宋"/>
          <w:sz w:val="32"/>
          <w:szCs w:val="32"/>
        </w:rPr>
        <w:t>，</w:t>
      </w:r>
      <w:r>
        <w:rPr>
          <w:rFonts w:ascii="仿宋" w:hAnsi="仿宋" w:eastAsia="仿宋"/>
          <w:sz w:val="32"/>
          <w:szCs w:val="32"/>
        </w:rPr>
        <w:t>加强</w:t>
      </w:r>
      <w:r>
        <w:rPr>
          <w:rFonts w:hint="eastAsia" w:ascii="仿宋" w:hAnsi="仿宋" w:eastAsia="仿宋"/>
          <w:sz w:val="32"/>
          <w:szCs w:val="32"/>
        </w:rPr>
        <w:t>管理，</w:t>
      </w:r>
      <w:r>
        <w:rPr>
          <w:rFonts w:hint="eastAsia" w:ascii="仿宋" w:hAnsi="仿宋" w:eastAsia="仿宋" w:cs="宋体"/>
          <w:color w:val="000000"/>
          <w:sz w:val="32"/>
          <w:szCs w:val="32"/>
          <w:lang w:val="zh-TW" w:eastAsia="zh-TW" w:bidi="zh-TW"/>
        </w:rPr>
        <w:t>落实消毒、通风、卫生清理，建立</w:t>
      </w:r>
      <w:r>
        <w:rPr>
          <w:rFonts w:hint="eastAsia" w:ascii="仿宋" w:hAnsi="仿宋" w:eastAsia="仿宋" w:cs="宋体"/>
          <w:color w:val="000000"/>
          <w:sz w:val="32"/>
          <w:szCs w:val="32"/>
          <w:lang w:bidi="zh-TW"/>
        </w:rPr>
        <w:t>施工场所</w:t>
      </w:r>
      <w:r>
        <w:rPr>
          <w:rFonts w:hint="eastAsia" w:ascii="仿宋" w:hAnsi="仿宋" w:eastAsia="仿宋" w:cs="宋体"/>
          <w:sz w:val="32"/>
          <w:szCs w:val="32"/>
          <w:lang w:bidi="zh-TW"/>
        </w:rPr>
        <w:t>消杀</w:t>
      </w:r>
      <w:r>
        <w:rPr>
          <w:rFonts w:hint="eastAsia" w:ascii="仿宋" w:hAnsi="仿宋" w:eastAsia="仿宋" w:cs="宋体"/>
          <w:color w:val="000000"/>
          <w:sz w:val="32"/>
          <w:szCs w:val="32"/>
          <w:lang w:val="zh-TW" w:eastAsia="zh-TW" w:bidi="zh-TW"/>
        </w:rPr>
        <w:t>台账，</w:t>
      </w:r>
      <w:r>
        <w:rPr>
          <w:rFonts w:hint="eastAsia" w:ascii="仿宋" w:hAnsi="仿宋" w:eastAsia="仿宋"/>
          <w:sz w:val="32"/>
          <w:szCs w:val="32"/>
        </w:rPr>
        <w:t>确保满足防疫标准。</w:t>
      </w:r>
    </w:p>
    <w:p>
      <w:pPr>
        <w:ind w:firstLine="640" w:firstLineChars="200"/>
        <w:rPr>
          <w:rFonts w:ascii="仿宋" w:hAnsi="仿宋" w:eastAsia="仿宋"/>
          <w:sz w:val="32"/>
          <w:szCs w:val="32"/>
        </w:rPr>
      </w:pPr>
      <w:r>
        <w:rPr>
          <w:rFonts w:hint="eastAsia" w:ascii="仿宋" w:hAnsi="仿宋" w:eastAsia="仿宋"/>
          <w:sz w:val="32"/>
          <w:szCs w:val="32"/>
        </w:rPr>
        <w:t>（四）强化员工培训</w:t>
      </w:r>
    </w:p>
    <w:p>
      <w:pPr>
        <w:ind w:firstLine="640" w:firstLineChars="200"/>
        <w:rPr>
          <w:rFonts w:ascii="仿宋" w:hAnsi="仿宋" w:eastAsia="仿宋"/>
          <w:sz w:val="32"/>
          <w:szCs w:val="32"/>
        </w:rPr>
      </w:pPr>
      <w:r>
        <w:rPr>
          <w:rFonts w:ascii="仿宋" w:hAnsi="仿宋" w:eastAsia="仿宋"/>
          <w:sz w:val="32"/>
          <w:szCs w:val="32"/>
        </w:rPr>
        <w:t>乙方应按照甲方规定的频次</w:t>
      </w:r>
      <w:r>
        <w:rPr>
          <w:rFonts w:hint="eastAsia" w:ascii="仿宋" w:hAnsi="仿宋" w:eastAsia="仿宋"/>
          <w:sz w:val="32"/>
          <w:szCs w:val="32"/>
        </w:rPr>
        <w:t>、</w:t>
      </w:r>
      <w:r>
        <w:rPr>
          <w:rFonts w:ascii="仿宋" w:hAnsi="仿宋" w:eastAsia="仿宋"/>
          <w:sz w:val="32"/>
          <w:szCs w:val="32"/>
        </w:rPr>
        <w:t>标准</w:t>
      </w:r>
      <w:r>
        <w:rPr>
          <w:rFonts w:hint="eastAsia" w:ascii="仿宋" w:hAnsi="仿宋" w:eastAsia="仿宋"/>
          <w:sz w:val="32"/>
          <w:szCs w:val="32"/>
        </w:rPr>
        <w:t>，</w:t>
      </w:r>
      <w:r>
        <w:rPr>
          <w:rFonts w:ascii="仿宋" w:hAnsi="仿宋" w:eastAsia="仿宋"/>
          <w:sz w:val="32"/>
          <w:szCs w:val="32"/>
        </w:rPr>
        <w:t>对本单位员工开展教育培训</w:t>
      </w:r>
      <w:r>
        <w:rPr>
          <w:rFonts w:hint="eastAsia" w:ascii="仿宋" w:hAnsi="仿宋" w:eastAsia="仿宋"/>
          <w:sz w:val="32"/>
          <w:szCs w:val="32"/>
        </w:rPr>
        <w:t>，</w:t>
      </w:r>
      <w:r>
        <w:rPr>
          <w:rFonts w:ascii="仿宋" w:hAnsi="仿宋" w:eastAsia="仿宋"/>
          <w:sz w:val="32"/>
          <w:szCs w:val="32"/>
        </w:rPr>
        <w:t>确保员工熟练掌握相关制度</w:t>
      </w:r>
      <w:r>
        <w:rPr>
          <w:rFonts w:hint="eastAsia" w:ascii="仿宋" w:hAnsi="仿宋" w:eastAsia="仿宋"/>
          <w:sz w:val="32"/>
          <w:szCs w:val="32"/>
        </w:rPr>
        <w:t>、</w:t>
      </w:r>
      <w:r>
        <w:rPr>
          <w:rFonts w:ascii="仿宋" w:hAnsi="仿宋" w:eastAsia="仿宋"/>
          <w:sz w:val="32"/>
          <w:szCs w:val="32"/>
        </w:rPr>
        <w:t>规章</w:t>
      </w:r>
      <w:r>
        <w:rPr>
          <w:rFonts w:hint="eastAsia" w:ascii="仿宋" w:hAnsi="仿宋" w:eastAsia="仿宋"/>
          <w:sz w:val="32"/>
          <w:szCs w:val="32"/>
        </w:rPr>
        <w:t>、</w:t>
      </w:r>
      <w:r>
        <w:rPr>
          <w:rFonts w:ascii="仿宋" w:hAnsi="仿宋" w:eastAsia="仿宋"/>
          <w:sz w:val="32"/>
          <w:szCs w:val="32"/>
        </w:rPr>
        <w:t>标准等应知应会常识</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（五）</w:t>
      </w:r>
      <w:r>
        <w:rPr>
          <w:rFonts w:ascii="仿宋" w:hAnsi="仿宋" w:eastAsia="仿宋"/>
          <w:sz w:val="32"/>
          <w:szCs w:val="32"/>
        </w:rPr>
        <w:t>其他要求</w:t>
      </w:r>
    </w:p>
    <w:p>
      <w:pPr>
        <w:ind w:firstLine="640" w:firstLineChars="200"/>
        <w:rPr>
          <w:rFonts w:ascii="仿宋" w:hAnsi="仿宋" w:eastAsia="仿宋"/>
          <w:sz w:val="32"/>
          <w:szCs w:val="32"/>
        </w:rPr>
      </w:pPr>
      <w:r>
        <w:rPr>
          <w:rFonts w:ascii="仿宋" w:hAnsi="仿宋" w:eastAsia="仿宋"/>
          <w:sz w:val="32"/>
          <w:szCs w:val="32"/>
        </w:rPr>
        <w:t>乙方应执行甲方依照法律法规</w:t>
      </w:r>
      <w:r>
        <w:rPr>
          <w:rFonts w:hint="eastAsia" w:ascii="仿宋" w:hAnsi="仿宋" w:eastAsia="仿宋"/>
          <w:sz w:val="32"/>
          <w:szCs w:val="32"/>
        </w:rPr>
        <w:t>、</w:t>
      </w:r>
      <w:r>
        <w:rPr>
          <w:rFonts w:ascii="仿宋" w:hAnsi="仿宋" w:eastAsia="仿宋"/>
          <w:sz w:val="32"/>
          <w:szCs w:val="32"/>
        </w:rPr>
        <w:t>行业及重庆市相关政策所做出的</w:t>
      </w:r>
      <w:r>
        <w:rPr>
          <w:rFonts w:hint="eastAsia" w:ascii="仿宋" w:hAnsi="仿宋" w:eastAsia="仿宋"/>
          <w:sz w:val="32"/>
          <w:szCs w:val="32"/>
        </w:rPr>
        <w:t>，</w:t>
      </w:r>
      <w:r>
        <w:rPr>
          <w:rFonts w:ascii="仿宋" w:hAnsi="仿宋" w:eastAsia="仿宋"/>
          <w:sz w:val="32"/>
          <w:szCs w:val="32"/>
        </w:rPr>
        <w:t>与疫情防控相关的决定</w:t>
      </w:r>
      <w:r>
        <w:rPr>
          <w:rFonts w:hint="eastAsia" w:ascii="仿宋" w:hAnsi="仿宋" w:eastAsia="仿宋"/>
          <w:sz w:val="32"/>
          <w:szCs w:val="32"/>
        </w:rPr>
        <w:t>、</w:t>
      </w:r>
      <w:r>
        <w:rPr>
          <w:rFonts w:ascii="仿宋" w:hAnsi="仿宋" w:eastAsia="仿宋"/>
          <w:sz w:val="32"/>
          <w:szCs w:val="32"/>
        </w:rPr>
        <w:t>要求</w:t>
      </w:r>
      <w:r>
        <w:rPr>
          <w:rFonts w:hint="eastAsia" w:ascii="仿宋" w:hAnsi="仿宋" w:eastAsia="仿宋"/>
          <w:sz w:val="32"/>
          <w:szCs w:val="32"/>
        </w:rPr>
        <w:t>。</w:t>
      </w:r>
    </w:p>
    <w:p>
      <w:pPr>
        <w:spacing w:line="560" w:lineRule="exact"/>
        <w:jc w:val="center"/>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w:t>
      </w:r>
      <w:r>
        <w:rPr>
          <w:rFonts w:ascii="黑体" w:hAnsi="黑体" w:eastAsia="黑体"/>
          <w:sz w:val="32"/>
          <w:szCs w:val="32"/>
        </w:rPr>
        <w:t>罚</w:t>
      </w:r>
      <w:r>
        <w:rPr>
          <w:rFonts w:hint="eastAsia" w:ascii="黑体" w:hAnsi="黑体" w:eastAsia="黑体"/>
          <w:sz w:val="32"/>
          <w:szCs w:val="32"/>
        </w:rPr>
        <w:t xml:space="preserve"> </w:t>
      </w:r>
      <w:r>
        <w:rPr>
          <w:rFonts w:ascii="黑体" w:hAnsi="黑体" w:eastAsia="黑体"/>
          <w:sz w:val="32"/>
          <w:szCs w:val="32"/>
        </w:rPr>
        <w:t xml:space="preserve"> 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第七条 对甲方违反本协议第五条内容的，乙方有权要求甲方及时修正。对甲方拒不修正，乙方可告知机场集团防控办，由机场集团防控办依规对甲方予以处罚。</w:t>
      </w:r>
    </w:p>
    <w:p>
      <w:pPr>
        <w:ind w:firstLine="640" w:firstLineChars="200"/>
        <w:rPr>
          <w:rFonts w:ascii="仿宋" w:hAnsi="仿宋" w:eastAsia="仿宋"/>
          <w:sz w:val="32"/>
          <w:szCs w:val="32"/>
        </w:rPr>
      </w:pPr>
      <w:r>
        <w:rPr>
          <w:rFonts w:hint="eastAsia" w:ascii="仿宋" w:hAnsi="仿宋" w:eastAsia="仿宋"/>
          <w:sz w:val="32"/>
          <w:szCs w:val="32"/>
        </w:rPr>
        <w:t>第八条</w:t>
      </w:r>
      <w:r>
        <w:rPr>
          <w:rFonts w:ascii="仿宋" w:hAnsi="仿宋" w:eastAsia="仿宋"/>
          <w:sz w:val="32"/>
          <w:szCs w:val="32"/>
        </w:rPr>
        <w:t xml:space="preserve"> </w:t>
      </w:r>
      <w:r>
        <w:rPr>
          <w:rFonts w:hint="eastAsia" w:ascii="仿宋" w:hAnsi="仿宋" w:eastAsia="仿宋"/>
          <w:sz w:val="32"/>
          <w:szCs w:val="32"/>
        </w:rPr>
        <w:t>乙方</w:t>
      </w:r>
      <w:r>
        <w:rPr>
          <w:rFonts w:hint="eastAsia" w:ascii="方正仿宋_GBK" w:hAnsi="方正仿宋_GBK" w:eastAsia="方正仿宋_GBK" w:cs="方正仿宋_GBK"/>
          <w:sz w:val="32"/>
          <w:szCs w:val="32"/>
        </w:rPr>
        <w:t>因防控措施落实不到位，信息报送不及时、不真实，弄虚作假，瞒报、漏报、迟报、谎报及发现疑似病例处置不规范、不科学、不得当，导致疫情传播蔓延或发生聚集性疫情的，以及</w:t>
      </w:r>
      <w:r>
        <w:rPr>
          <w:rFonts w:ascii="仿宋" w:hAnsi="仿宋" w:eastAsia="仿宋"/>
          <w:sz w:val="32"/>
          <w:szCs w:val="32"/>
        </w:rPr>
        <w:t>对乙方违背本协议第</w:t>
      </w:r>
      <w:r>
        <w:rPr>
          <w:rFonts w:hint="eastAsia" w:ascii="仿宋" w:hAnsi="仿宋" w:eastAsia="仿宋"/>
          <w:sz w:val="32"/>
          <w:szCs w:val="32"/>
        </w:rPr>
        <w:t>六</w:t>
      </w:r>
      <w:r>
        <w:rPr>
          <w:rFonts w:ascii="仿宋" w:hAnsi="仿宋" w:eastAsia="仿宋"/>
          <w:sz w:val="32"/>
          <w:szCs w:val="32"/>
        </w:rPr>
        <w:t>条一至</w:t>
      </w:r>
      <w:r>
        <w:rPr>
          <w:rFonts w:hint="eastAsia" w:ascii="仿宋" w:hAnsi="仿宋" w:eastAsia="仿宋"/>
          <w:sz w:val="32"/>
          <w:szCs w:val="32"/>
        </w:rPr>
        <w:t>五</w:t>
      </w:r>
      <w:r>
        <w:rPr>
          <w:rFonts w:ascii="仿宋" w:hAnsi="仿宋" w:eastAsia="仿宋"/>
          <w:sz w:val="32"/>
          <w:szCs w:val="32"/>
        </w:rPr>
        <w:t>款内容的</w:t>
      </w:r>
      <w:r>
        <w:rPr>
          <w:rFonts w:hint="eastAsia" w:ascii="仿宋" w:hAnsi="仿宋" w:eastAsia="仿宋"/>
          <w:sz w:val="32"/>
          <w:szCs w:val="32"/>
        </w:rPr>
        <w:t>，</w:t>
      </w:r>
      <w:r>
        <w:rPr>
          <w:rFonts w:ascii="仿宋" w:hAnsi="仿宋" w:eastAsia="仿宋"/>
          <w:sz w:val="32"/>
          <w:szCs w:val="32"/>
        </w:rPr>
        <w:t>甲方有权要求乙方在规定时限</w:t>
      </w:r>
      <w:r>
        <w:rPr>
          <w:rFonts w:hint="eastAsia" w:ascii="仿宋" w:hAnsi="仿宋" w:eastAsia="仿宋"/>
          <w:sz w:val="32"/>
          <w:szCs w:val="32"/>
        </w:rPr>
        <w:t>，</w:t>
      </w:r>
      <w:r>
        <w:rPr>
          <w:rFonts w:ascii="仿宋" w:hAnsi="仿宋" w:eastAsia="仿宋"/>
          <w:sz w:val="32"/>
          <w:szCs w:val="32"/>
        </w:rPr>
        <w:t>按规定标准整改</w:t>
      </w:r>
      <w:r>
        <w:rPr>
          <w:rFonts w:hint="eastAsia" w:ascii="仿宋" w:hAnsi="仿宋" w:eastAsia="仿宋"/>
          <w:sz w:val="32"/>
          <w:szCs w:val="32"/>
        </w:rPr>
        <w:t>。</w:t>
      </w:r>
      <w:r>
        <w:rPr>
          <w:rFonts w:ascii="仿宋" w:hAnsi="仿宋" w:eastAsia="仿宋"/>
          <w:sz w:val="32"/>
          <w:szCs w:val="32"/>
        </w:rPr>
        <w:t>乙方拒不整改的</w:t>
      </w:r>
      <w:r>
        <w:rPr>
          <w:rFonts w:hint="eastAsia" w:ascii="仿宋" w:hAnsi="仿宋" w:eastAsia="仿宋"/>
          <w:sz w:val="32"/>
          <w:szCs w:val="32"/>
        </w:rPr>
        <w:t>，</w:t>
      </w:r>
      <w:r>
        <w:rPr>
          <w:rFonts w:ascii="仿宋" w:hAnsi="仿宋" w:eastAsia="仿宋"/>
          <w:sz w:val="32"/>
          <w:szCs w:val="32"/>
        </w:rPr>
        <w:t>甲方可</w:t>
      </w:r>
      <w:r>
        <w:rPr>
          <w:rFonts w:hint="eastAsia" w:ascii="仿宋" w:hAnsi="仿宋" w:eastAsia="仿宋"/>
          <w:sz w:val="32"/>
          <w:szCs w:val="32"/>
        </w:rPr>
        <w:t>根据已签署的相关协议</w:t>
      </w:r>
      <w:r>
        <w:rPr>
          <w:rFonts w:ascii="仿宋" w:hAnsi="仿宋" w:eastAsia="仿宋"/>
          <w:sz w:val="32"/>
          <w:szCs w:val="32"/>
        </w:rPr>
        <w:t>视情况要求乙方支付违约金</w:t>
      </w:r>
      <w:r>
        <w:rPr>
          <w:rFonts w:hint="eastAsia" w:ascii="仿宋" w:hAnsi="仿宋" w:eastAsia="仿宋"/>
          <w:sz w:val="32"/>
          <w:szCs w:val="32"/>
        </w:rPr>
        <w:t>。甲方也可按照机场集团相关制度规定，通过暂停办理控制区通行证件等方式，对乙方违约行为进行处罚。</w:t>
      </w:r>
    </w:p>
    <w:p>
      <w:pPr>
        <w:pStyle w:val="2"/>
      </w:pPr>
    </w:p>
    <w:p>
      <w:pPr>
        <w:jc w:val="center"/>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w:t>
      </w:r>
      <w:r>
        <w:rPr>
          <w:rFonts w:ascii="黑体" w:hAnsi="黑体" w:eastAsia="黑体"/>
          <w:sz w:val="32"/>
          <w:szCs w:val="32"/>
        </w:rPr>
        <w:t>附</w:t>
      </w:r>
      <w:r>
        <w:rPr>
          <w:rFonts w:hint="eastAsia" w:ascii="黑体" w:hAnsi="黑体" w:eastAsia="黑体"/>
          <w:sz w:val="32"/>
          <w:szCs w:val="32"/>
        </w:rPr>
        <w:t xml:space="preserve"> </w:t>
      </w:r>
      <w:r>
        <w:rPr>
          <w:rFonts w:ascii="黑体" w:hAnsi="黑体" w:eastAsia="黑体"/>
          <w:sz w:val="32"/>
          <w:szCs w:val="32"/>
        </w:rPr>
        <w:t xml:space="preserve"> 则</w:t>
      </w:r>
    </w:p>
    <w:p>
      <w:pPr>
        <w:ind w:firstLine="640" w:firstLineChars="200"/>
        <w:rPr>
          <w:rFonts w:ascii="仿宋" w:hAnsi="仿宋" w:eastAsia="仿宋"/>
          <w:sz w:val="32"/>
          <w:szCs w:val="32"/>
        </w:rPr>
      </w:pPr>
      <w:r>
        <w:rPr>
          <w:rFonts w:ascii="仿宋" w:hAnsi="仿宋" w:eastAsia="仿宋"/>
          <w:sz w:val="32"/>
          <w:szCs w:val="32"/>
        </w:rPr>
        <w:t>第</w:t>
      </w:r>
      <w:r>
        <w:rPr>
          <w:rFonts w:hint="eastAsia" w:ascii="仿宋" w:hAnsi="仿宋" w:eastAsia="仿宋"/>
          <w:sz w:val="32"/>
          <w:szCs w:val="32"/>
        </w:rPr>
        <w:t>九</w:t>
      </w:r>
      <w:r>
        <w:rPr>
          <w:rFonts w:ascii="仿宋" w:hAnsi="仿宋" w:eastAsia="仿宋"/>
          <w:sz w:val="32"/>
          <w:szCs w:val="32"/>
        </w:rPr>
        <w:t>条</w:t>
      </w:r>
      <w:r>
        <w:rPr>
          <w:rFonts w:hint="eastAsia" w:ascii="仿宋" w:hAnsi="仿宋" w:eastAsia="仿宋"/>
          <w:sz w:val="32"/>
          <w:szCs w:val="32"/>
        </w:rPr>
        <w:t xml:space="preserve"> 本协议自施工单位进入机场场区范围作业时即告生效。本协议一式两份，自双方签订盖章后生效。甲乙双方各执一份，具有同等法律效力。</w:t>
      </w:r>
    </w:p>
    <w:p>
      <w:pPr>
        <w:ind w:firstLine="640" w:firstLineChars="200"/>
        <w:rPr>
          <w:rFonts w:ascii="仿宋" w:hAnsi="仿宋" w:eastAsia="仿宋"/>
          <w:sz w:val="32"/>
          <w:szCs w:val="32"/>
        </w:rPr>
      </w:pPr>
    </w:p>
    <w:p>
      <w:pPr>
        <w:ind w:firstLine="640" w:firstLineChars="200"/>
        <w:rPr>
          <w:rFonts w:ascii="仿宋" w:hAnsi="仿宋" w:eastAsia="仿宋"/>
          <w:sz w:val="32"/>
          <w:szCs w:val="32"/>
        </w:rPr>
      </w:pPr>
    </w:p>
    <w:p>
      <w:pPr>
        <w:ind w:firstLine="640" w:firstLineChars="200"/>
        <w:rPr>
          <w:rFonts w:ascii="仿宋" w:hAnsi="仿宋" w:eastAsia="仿宋"/>
          <w:sz w:val="32"/>
          <w:szCs w:val="32"/>
        </w:rPr>
      </w:pPr>
      <w:r>
        <w:rPr>
          <w:rFonts w:ascii="仿宋" w:hAnsi="仿宋" w:eastAsia="仿宋"/>
          <w:sz w:val="32"/>
          <w:szCs w:val="32"/>
        </w:rPr>
        <w:t>甲方</w:t>
      </w:r>
      <w:r>
        <w:rPr>
          <w:rFonts w:hint="eastAsia" w:ascii="仿宋" w:hAnsi="仿宋" w:eastAsia="仿宋"/>
          <w:sz w:val="32"/>
          <w:szCs w:val="32"/>
        </w:rPr>
        <w:t xml:space="preserve">                        </w:t>
      </w:r>
      <w:r>
        <w:rPr>
          <w:rFonts w:ascii="仿宋" w:hAnsi="仿宋" w:eastAsia="仿宋"/>
          <w:sz w:val="32"/>
          <w:szCs w:val="32"/>
        </w:rPr>
        <w:t>乙方</w:t>
      </w:r>
    </w:p>
    <w:p>
      <w:pPr>
        <w:ind w:firstLine="320" w:firstLineChars="100"/>
        <w:rPr>
          <w:rFonts w:ascii="仿宋" w:hAnsi="仿宋" w:eastAsia="仿宋"/>
          <w:sz w:val="32"/>
          <w:szCs w:val="32"/>
        </w:rPr>
      </w:pPr>
      <w:r>
        <w:rPr>
          <w:rFonts w:hint="eastAsia" w:ascii="仿宋" w:hAnsi="仿宋" w:eastAsia="仿宋"/>
          <w:sz w:val="32"/>
          <w:szCs w:val="32"/>
        </w:rPr>
        <w:t xml:space="preserve">（签字签章）：               （签字签章）： </w:t>
      </w:r>
      <w:r>
        <w:rPr>
          <w:rFonts w:ascii="仿宋" w:hAnsi="仿宋" w:eastAsia="仿宋"/>
          <w:sz w:val="32"/>
          <w:szCs w:val="32"/>
        </w:rPr>
        <w:t xml:space="preserve">              </w:t>
      </w:r>
    </w:p>
    <w:p>
      <w:pPr>
        <w:ind w:firstLine="640" w:firstLineChars="200"/>
        <w:rPr>
          <w:rFonts w:ascii="仿宋" w:hAnsi="仿宋" w:eastAsia="仿宋"/>
          <w:sz w:val="32"/>
          <w:szCs w:val="32"/>
        </w:rPr>
      </w:pPr>
    </w:p>
    <w:p>
      <w:r>
        <w:rPr>
          <w:rFonts w:hint="eastAsia" w:ascii="仿宋" w:hAnsi="仿宋" w:eastAsia="仿宋"/>
          <w:sz w:val="32"/>
          <w:szCs w:val="32"/>
        </w:rPr>
        <w:t xml:space="preserve"> </w:t>
      </w:r>
      <w:r>
        <w:rPr>
          <w:rFonts w:ascii="仿宋" w:hAnsi="仿宋" w:eastAsia="仿宋"/>
          <w:sz w:val="32"/>
          <w:szCs w:val="32"/>
        </w:rPr>
        <w:t xml:space="preserve">                               日期</w:t>
      </w:r>
      <w:r>
        <w:rPr>
          <w:rFonts w:hint="eastAsia" w:ascii="仿宋" w:hAnsi="仿宋" w:eastAsia="仿宋"/>
          <w:sz w:val="32"/>
          <w:szCs w:val="32"/>
        </w:rPr>
        <w:t>：</w:t>
      </w:r>
    </w:p>
    <w:p>
      <w:pPr>
        <w:pStyle w:val="5"/>
        <w:ind w:firstLine="0" w:firstLineChars="0"/>
        <w:rPr>
          <w:color w:val="auto"/>
        </w:rPr>
      </w:pPr>
      <w:r>
        <w:rPr>
          <w:rFonts w:hint="eastAsia"/>
          <w:color w:val="auto"/>
        </w:rPr>
        <w:t>附件9</w:t>
      </w:r>
    </w:p>
    <w:p>
      <w:pPr>
        <w:spacing w:line="360" w:lineRule="auto"/>
        <w:ind w:left="3213" w:hanging="3213" w:hangingChars="1000"/>
        <w:jc w:val="center"/>
        <w:rPr>
          <w:b/>
          <w:sz w:val="32"/>
        </w:rPr>
      </w:pPr>
      <w:r>
        <w:rPr>
          <w:rFonts w:hint="eastAsia"/>
          <w:b/>
          <w:sz w:val="32"/>
        </w:rPr>
        <w:t>保税港二期货站航空口岸综合指定监管场地</w:t>
      </w:r>
    </w:p>
    <w:p>
      <w:pPr>
        <w:spacing w:line="360" w:lineRule="auto"/>
        <w:ind w:left="3213" w:hanging="3213" w:hangingChars="1000"/>
        <w:jc w:val="center"/>
        <w:rPr>
          <w:b/>
          <w:sz w:val="32"/>
        </w:rPr>
      </w:pPr>
      <w:r>
        <w:rPr>
          <w:rFonts w:hint="eastAsia"/>
          <w:b/>
          <w:sz w:val="32"/>
        </w:rPr>
        <w:t>防护解除区建设项目方案</w:t>
      </w:r>
    </w:p>
    <w:p>
      <w:pPr>
        <w:spacing w:line="360" w:lineRule="auto"/>
        <w:ind w:firstLine="480" w:firstLineChars="200"/>
        <w:jc w:val="left"/>
        <w:rPr>
          <w:sz w:val="24"/>
        </w:rPr>
      </w:pPr>
      <w:r>
        <w:rPr>
          <w:sz w:val="24"/>
        </w:rPr>
        <w:t>为</w:t>
      </w:r>
      <w:r>
        <w:rPr>
          <w:rFonts w:hint="eastAsia"/>
          <w:sz w:val="24"/>
        </w:rPr>
        <w:t>全面加强疫情防控，</w:t>
      </w:r>
      <w:r>
        <w:rPr>
          <w:sz w:val="24"/>
        </w:rPr>
        <w:t>严防疫情蔓延扩散，</w:t>
      </w:r>
      <w:r>
        <w:rPr>
          <w:rFonts w:hint="eastAsia"/>
          <w:sz w:val="24"/>
        </w:rPr>
        <w:t>现于保税港二期货站航空口岸综合指定监管场地设置防护解除区，具体方案如下。</w:t>
      </w:r>
    </w:p>
    <w:p>
      <w:pPr>
        <w:pStyle w:val="22"/>
        <w:numPr>
          <w:ilvl w:val="0"/>
          <w:numId w:val="2"/>
        </w:numPr>
        <w:ind w:firstLineChars="0"/>
        <w:rPr>
          <w:rFonts w:ascii="宋体" w:hAnsi="宋体"/>
          <w:sz w:val="24"/>
        </w:rPr>
      </w:pPr>
      <w:r>
        <w:rPr>
          <w:rFonts w:hint="eastAsia" w:ascii="宋体" w:hAnsi="宋体"/>
          <w:sz w:val="24"/>
        </w:rPr>
        <w:t>平面部分：</w:t>
      </w:r>
    </w:p>
    <w:p>
      <w:pPr>
        <w:pStyle w:val="22"/>
        <w:ind w:firstLineChars="175"/>
        <w:rPr>
          <w:rFonts w:ascii="宋体" w:hAnsi="宋体"/>
          <w:sz w:val="24"/>
        </w:rPr>
      </w:pPr>
      <w:r>
        <w:rPr>
          <w:rFonts w:hint="eastAsia" w:ascii="宋体" w:hAnsi="宋体"/>
          <w:sz w:val="24"/>
        </w:rPr>
        <w:t>1、洗消区彩钢板房：根据现场实际情况，基础为原停车场地面；垫层为100mm厚C20钢筋混凝土，内配8@200单层双向钢筋网；高度为室外地坪以上</w:t>
      </w:r>
      <w:r>
        <w:rPr>
          <w:rFonts w:ascii="宋体" w:hAnsi="宋体"/>
          <w:sz w:val="24"/>
        </w:rPr>
        <w:t>1</w:t>
      </w:r>
      <w:r>
        <w:rPr>
          <w:rFonts w:hint="eastAsia" w:ascii="宋体" w:hAnsi="宋体"/>
          <w:sz w:val="24"/>
        </w:rPr>
        <w:t>00mm，长度、宽度以图纸中板房尺寸为准。</w:t>
      </w:r>
    </w:p>
    <w:p>
      <w:pPr>
        <w:pStyle w:val="22"/>
        <w:ind w:left="960" w:firstLine="0" w:firstLineChars="0"/>
        <w:rPr>
          <w:rFonts w:ascii="宋体" w:hAnsi="宋体"/>
          <w:sz w:val="24"/>
        </w:rPr>
      </w:pPr>
      <w:r>
        <w:drawing>
          <wp:inline distT="0" distB="0" distL="0" distR="0">
            <wp:extent cx="4812030" cy="3181985"/>
            <wp:effectExtent l="0" t="0" r="762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4818234" cy="3185858"/>
                    </a:xfrm>
                    <a:prstGeom prst="rect">
                      <a:avLst/>
                    </a:prstGeom>
                  </pic:spPr>
                </pic:pic>
              </a:graphicData>
            </a:graphic>
          </wp:inline>
        </w:drawing>
      </w:r>
    </w:p>
    <w:p>
      <w:pPr>
        <w:pStyle w:val="22"/>
        <w:ind w:firstLineChars="175"/>
        <w:rPr>
          <w:rFonts w:ascii="宋体" w:hAnsi="宋体"/>
          <w:sz w:val="24"/>
        </w:rPr>
      </w:pPr>
      <w:r>
        <w:rPr>
          <w:rFonts w:hint="eastAsia" w:ascii="宋体" w:hAnsi="宋体"/>
          <w:sz w:val="24"/>
        </w:rPr>
        <w:t>2、洗消通道：采用黄色热熔反光涂料（W=150mm）， 按总图示意流线，结合现场实际情况进行划线。</w:t>
      </w:r>
    </w:p>
    <w:p>
      <w:pPr>
        <w:pStyle w:val="22"/>
        <w:ind w:left="539" w:leftChars="228" w:hanging="60" w:hangingChars="25"/>
        <w:rPr>
          <w:rFonts w:ascii="宋体" w:hAnsi="宋体"/>
          <w:sz w:val="24"/>
        </w:rPr>
      </w:pPr>
      <w:r>
        <w:rPr>
          <w:rFonts w:hint="eastAsia" w:ascii="宋体" w:hAnsi="宋体"/>
          <w:sz w:val="24"/>
        </w:rPr>
        <w:t>3、板房屋面采用金属面油漆：迷彩涂层底漆一遍，面层一遍。</w:t>
      </w:r>
    </w:p>
    <w:p>
      <w:pPr>
        <w:ind w:firstLine="480" w:firstLineChars="200"/>
        <w:rPr>
          <w:rFonts w:ascii="宋体" w:hAnsi="宋体"/>
          <w:sz w:val="24"/>
        </w:rPr>
      </w:pPr>
      <w:r>
        <w:rPr>
          <w:rFonts w:hint="eastAsia" w:ascii="宋体" w:hAnsi="宋体"/>
          <w:sz w:val="24"/>
        </w:rPr>
        <w:t>二、板房主要材料要求</w:t>
      </w:r>
    </w:p>
    <w:p>
      <w:pPr>
        <w:ind w:firstLine="480" w:firstLineChars="200"/>
        <w:rPr>
          <w:rFonts w:ascii="宋体" w:hAnsi="宋体"/>
          <w:sz w:val="24"/>
        </w:rPr>
      </w:pPr>
      <w:r>
        <w:rPr>
          <w:rFonts w:hint="eastAsia" w:ascii="宋体" w:hAnsi="宋体"/>
          <w:sz w:val="24"/>
        </w:rPr>
        <w:t>1、主要轻钢结构的原材料应有质量保证书，结构构件出厂的合格证明书。</w:t>
      </w:r>
    </w:p>
    <w:p>
      <w:pPr>
        <w:ind w:firstLine="480" w:firstLineChars="200"/>
        <w:rPr>
          <w:rFonts w:ascii="宋体" w:hAnsi="宋体"/>
          <w:sz w:val="24"/>
        </w:rPr>
      </w:pPr>
      <w:r>
        <w:rPr>
          <w:rFonts w:hint="eastAsia" w:ascii="宋体" w:hAnsi="宋体"/>
          <w:sz w:val="24"/>
        </w:rPr>
        <w:t>2、彩钢、铝合金、膨胀螺栓等连接材料的产品质量合格证明书，表面不得锈迹、污斑、麻点、划痕等。</w:t>
      </w:r>
    </w:p>
    <w:p>
      <w:pPr>
        <w:ind w:firstLine="480" w:firstLineChars="200"/>
        <w:rPr>
          <w:rFonts w:ascii="宋体" w:hAnsi="宋体"/>
          <w:sz w:val="24"/>
        </w:rPr>
      </w:pPr>
      <w:r>
        <w:rPr>
          <w:rFonts w:hint="eastAsia" w:ascii="宋体" w:hAnsi="宋体"/>
          <w:sz w:val="24"/>
        </w:rPr>
        <w:t>3、主要材料参数如下：</w:t>
      </w:r>
    </w:p>
    <w:p>
      <w:pPr>
        <w:ind w:firstLine="480" w:firstLineChars="200"/>
        <w:rPr>
          <w:rFonts w:ascii="宋体" w:hAnsi="宋体"/>
          <w:sz w:val="24"/>
        </w:rPr>
      </w:pPr>
      <w:r>
        <w:rPr>
          <w:rFonts w:hint="eastAsia" w:ascii="宋体" w:hAnsi="宋体"/>
          <w:sz w:val="24"/>
        </w:rPr>
        <w:t>1、钢梁钢</w:t>
      </w:r>
      <w:r>
        <w:rPr>
          <w:rFonts w:ascii="宋体" w:hAnsi="宋体"/>
          <w:sz w:val="24"/>
        </w:rPr>
        <w:t>材</w:t>
      </w:r>
      <w:r>
        <w:rPr>
          <w:rFonts w:hint="eastAsia" w:ascii="宋体" w:hAnsi="宋体"/>
          <w:sz w:val="24"/>
        </w:rPr>
        <w:t>，檩</w:t>
      </w:r>
      <w:r>
        <w:rPr>
          <w:rFonts w:ascii="宋体" w:hAnsi="宋体"/>
          <w:sz w:val="24"/>
        </w:rPr>
        <w:t>条均为</w:t>
      </w:r>
      <w:r>
        <w:rPr>
          <w:rFonts w:hint="eastAsia" w:ascii="宋体" w:hAnsi="宋体"/>
          <w:sz w:val="24"/>
        </w:rPr>
        <w:t>Q235-B钢</w:t>
      </w:r>
    </w:p>
    <w:tbl>
      <w:tblPr>
        <w:tblStyle w:val="18"/>
        <w:tblW w:w="8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64"/>
        <w:gridCol w:w="5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序号</w:t>
            </w:r>
          </w:p>
        </w:tc>
        <w:tc>
          <w:tcPr>
            <w:tcW w:w="1564" w:type="dxa"/>
            <w:vAlign w:val="center"/>
          </w:tcPr>
          <w:p>
            <w:pPr>
              <w:jc w:val="center"/>
              <w:rPr>
                <w:rFonts w:ascii="宋体" w:hAnsi="宋体"/>
                <w:sz w:val="24"/>
              </w:rPr>
            </w:pPr>
            <w:r>
              <w:rPr>
                <w:rFonts w:hint="eastAsia" w:ascii="宋体" w:hAnsi="宋体"/>
                <w:sz w:val="24"/>
              </w:rPr>
              <w:t>名称</w:t>
            </w:r>
          </w:p>
        </w:tc>
        <w:tc>
          <w:tcPr>
            <w:tcW w:w="5829" w:type="dxa"/>
            <w:vAlign w:val="center"/>
          </w:tcPr>
          <w:p>
            <w:pPr>
              <w:rPr>
                <w:rFonts w:ascii="宋体" w:hAnsi="宋体"/>
                <w:sz w:val="24"/>
              </w:rPr>
            </w:pPr>
            <w:r>
              <w:rPr>
                <w:rFonts w:hint="eastAsia" w:ascii="宋体" w:hAnsi="宋体"/>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1</w:t>
            </w:r>
          </w:p>
        </w:tc>
        <w:tc>
          <w:tcPr>
            <w:tcW w:w="1564" w:type="dxa"/>
            <w:vAlign w:val="center"/>
          </w:tcPr>
          <w:p>
            <w:pPr>
              <w:jc w:val="center"/>
              <w:rPr>
                <w:rFonts w:ascii="宋体" w:hAnsi="宋体"/>
                <w:sz w:val="24"/>
              </w:rPr>
            </w:pPr>
            <w:r>
              <w:rPr>
                <w:rFonts w:hint="eastAsia" w:ascii="宋体" w:hAnsi="宋体"/>
                <w:sz w:val="24"/>
              </w:rPr>
              <w:t>立柱</w:t>
            </w:r>
          </w:p>
        </w:tc>
        <w:tc>
          <w:tcPr>
            <w:tcW w:w="5829" w:type="dxa"/>
            <w:vAlign w:val="center"/>
          </w:tcPr>
          <w:p>
            <w:pPr>
              <w:rPr>
                <w:rFonts w:ascii="宋体" w:hAnsi="宋体"/>
                <w:sz w:val="24"/>
              </w:rPr>
            </w:pPr>
            <w:r>
              <w:rPr>
                <w:rFonts w:ascii="宋体" w:hAnsi="宋体"/>
                <w:sz w:val="24"/>
              </w:rPr>
              <w:t>立柱</w:t>
            </w:r>
            <w:r>
              <w:rPr>
                <w:rFonts w:hint="eastAsia" w:ascii="宋体" w:hAnsi="宋体"/>
                <w:sz w:val="24"/>
              </w:rPr>
              <w:t>间距</w:t>
            </w:r>
            <w:r>
              <w:rPr>
                <w:rFonts w:ascii="宋体" w:hAnsi="宋体"/>
                <w:sz w:val="24"/>
              </w:rPr>
              <w:t>≤3m，</w:t>
            </w:r>
            <w:r>
              <w:rPr>
                <w:rFonts w:hint="eastAsia" w:ascii="宋体" w:hAnsi="宋体"/>
                <w:sz w:val="24"/>
              </w:rPr>
              <w:t xml:space="preserve"> 立柱</w:t>
            </w:r>
            <w:r>
              <w:rPr>
                <w:rFonts w:ascii="宋体" w:hAnsi="宋体"/>
                <w:sz w:val="24"/>
              </w:rPr>
              <w:t>为</w:t>
            </w:r>
            <w:r>
              <w:rPr>
                <w:rFonts w:hint="eastAsia" w:ascii="宋体" w:hAnsi="宋体"/>
                <w:sz w:val="24"/>
              </w:rPr>
              <w:t>B120型钢（厚度大于或等于</w:t>
            </w:r>
            <w:r>
              <w:rPr>
                <w:rFonts w:ascii="宋体" w:hAnsi="宋体"/>
                <w:sz w:val="24"/>
              </w:rPr>
              <w:t>2</w:t>
            </w:r>
            <w:r>
              <w:rPr>
                <w:rFonts w:hint="eastAsia" w:ascii="宋体" w:hAnsi="宋体"/>
                <w:sz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2</w:t>
            </w:r>
          </w:p>
        </w:tc>
        <w:tc>
          <w:tcPr>
            <w:tcW w:w="1564" w:type="dxa"/>
            <w:vAlign w:val="center"/>
          </w:tcPr>
          <w:p>
            <w:pPr>
              <w:jc w:val="center"/>
              <w:rPr>
                <w:rFonts w:ascii="宋体" w:hAnsi="宋体"/>
                <w:sz w:val="24"/>
              </w:rPr>
            </w:pPr>
            <w:r>
              <w:rPr>
                <w:rFonts w:hint="eastAsia" w:ascii="宋体" w:hAnsi="宋体"/>
                <w:sz w:val="24"/>
              </w:rPr>
              <w:t>屋面梁</w:t>
            </w:r>
          </w:p>
        </w:tc>
        <w:tc>
          <w:tcPr>
            <w:tcW w:w="5829" w:type="dxa"/>
            <w:vAlign w:val="center"/>
          </w:tcPr>
          <w:p>
            <w:pPr>
              <w:rPr>
                <w:rFonts w:ascii="宋体" w:hAnsi="宋体"/>
                <w:sz w:val="24"/>
              </w:rPr>
            </w:pPr>
            <w:r>
              <w:rPr>
                <w:rFonts w:hint="eastAsia" w:ascii="微软雅黑" w:hAnsi="微软雅黑" w:eastAsia="微软雅黑"/>
                <w:shd w:val="clear" w:color="auto" w:fill="FFFFFF"/>
              </w:rPr>
              <w:t>[12</w:t>
            </w:r>
            <w:r>
              <w:rPr>
                <w:rFonts w:hint="eastAsia" w:ascii="宋体" w:hAnsi="宋体"/>
                <w:sz w:val="24"/>
              </w:rPr>
              <w:t>型</w:t>
            </w:r>
            <w:r>
              <w:rPr>
                <w:rFonts w:ascii="宋体" w:hAnsi="宋体"/>
                <w:sz w:val="24"/>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3</w:t>
            </w:r>
          </w:p>
        </w:tc>
        <w:tc>
          <w:tcPr>
            <w:tcW w:w="1564" w:type="dxa"/>
            <w:vAlign w:val="center"/>
          </w:tcPr>
          <w:p>
            <w:pPr>
              <w:jc w:val="center"/>
              <w:rPr>
                <w:rFonts w:ascii="宋体" w:hAnsi="宋体"/>
                <w:sz w:val="24"/>
              </w:rPr>
            </w:pPr>
            <w:r>
              <w:rPr>
                <w:rFonts w:hint="eastAsia" w:ascii="宋体" w:hAnsi="宋体"/>
                <w:sz w:val="24"/>
              </w:rPr>
              <w:t>墙板,隔断</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4</w:t>
            </w:r>
          </w:p>
        </w:tc>
        <w:tc>
          <w:tcPr>
            <w:tcW w:w="1564" w:type="dxa"/>
            <w:vAlign w:val="center"/>
          </w:tcPr>
          <w:p>
            <w:pPr>
              <w:jc w:val="center"/>
              <w:rPr>
                <w:rFonts w:ascii="宋体" w:hAnsi="宋体"/>
                <w:sz w:val="24"/>
              </w:rPr>
            </w:pPr>
            <w:r>
              <w:rPr>
                <w:rFonts w:hint="eastAsia" w:ascii="宋体" w:hAnsi="宋体"/>
                <w:sz w:val="24"/>
              </w:rPr>
              <w:t>屋面板</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5</w:t>
            </w:r>
          </w:p>
        </w:tc>
        <w:tc>
          <w:tcPr>
            <w:tcW w:w="1564" w:type="dxa"/>
            <w:vAlign w:val="center"/>
          </w:tcPr>
          <w:p>
            <w:pPr>
              <w:jc w:val="center"/>
              <w:rPr>
                <w:rFonts w:ascii="宋体" w:hAnsi="宋体"/>
                <w:sz w:val="24"/>
              </w:rPr>
            </w:pPr>
            <w:r>
              <w:rPr>
                <w:rFonts w:hint="eastAsia" w:ascii="宋体" w:hAnsi="宋体"/>
                <w:sz w:val="24"/>
              </w:rPr>
              <w:t>门</w:t>
            </w:r>
          </w:p>
        </w:tc>
        <w:tc>
          <w:tcPr>
            <w:tcW w:w="5829" w:type="dxa"/>
            <w:vAlign w:val="center"/>
          </w:tcPr>
          <w:p>
            <w:pPr>
              <w:rPr>
                <w:rFonts w:ascii="宋体" w:hAnsi="宋体"/>
                <w:sz w:val="24"/>
              </w:rPr>
            </w:pPr>
            <w:r>
              <w:rPr>
                <w:rFonts w:hint="eastAsia" w:ascii="宋体" w:hAnsi="宋体"/>
                <w:sz w:val="24"/>
              </w:rPr>
              <w:t>木制双面夹板门带锁，规格为</w:t>
            </w:r>
            <w:r>
              <w:rPr>
                <w:rFonts w:ascii="宋体" w:hAnsi="宋体"/>
                <w:sz w:val="24"/>
              </w:rPr>
              <w:t>10</w:t>
            </w:r>
            <w:r>
              <w:rPr>
                <w:rFonts w:hint="eastAsia" w:ascii="宋体" w:hAnsi="宋体"/>
                <w:sz w:val="24"/>
              </w:rPr>
              <w:t>00×2100mm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6</w:t>
            </w:r>
          </w:p>
        </w:tc>
        <w:tc>
          <w:tcPr>
            <w:tcW w:w="1564" w:type="dxa"/>
            <w:vAlign w:val="center"/>
          </w:tcPr>
          <w:p>
            <w:pPr>
              <w:jc w:val="center"/>
              <w:rPr>
                <w:rFonts w:ascii="宋体" w:hAnsi="宋体"/>
                <w:sz w:val="24"/>
              </w:rPr>
            </w:pPr>
            <w:r>
              <w:rPr>
                <w:rFonts w:hint="eastAsia" w:ascii="宋体" w:hAnsi="宋体"/>
                <w:sz w:val="24"/>
              </w:rPr>
              <w:t>洗手桌</w:t>
            </w:r>
          </w:p>
        </w:tc>
        <w:tc>
          <w:tcPr>
            <w:tcW w:w="5829" w:type="dxa"/>
            <w:vAlign w:val="center"/>
          </w:tcPr>
          <w:p>
            <w:pPr>
              <w:rPr>
                <w:rFonts w:ascii="宋体" w:hAnsi="宋体"/>
                <w:sz w:val="24"/>
              </w:rPr>
            </w:pPr>
            <w:r>
              <w:rPr>
                <w:rFonts w:hint="eastAsia" w:ascii="宋体" w:hAnsi="宋体"/>
                <w:sz w:val="24"/>
              </w:rPr>
              <w:t>成品条桌洗手台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7</w:t>
            </w:r>
          </w:p>
        </w:tc>
        <w:tc>
          <w:tcPr>
            <w:tcW w:w="1564" w:type="dxa"/>
            <w:vAlign w:val="center"/>
          </w:tcPr>
          <w:p>
            <w:pPr>
              <w:jc w:val="center"/>
              <w:rPr>
                <w:rFonts w:ascii="宋体" w:hAnsi="宋体"/>
                <w:sz w:val="24"/>
              </w:rPr>
            </w:pPr>
            <w:r>
              <w:rPr>
                <w:rFonts w:hint="eastAsia" w:ascii="宋体" w:hAnsi="宋体"/>
                <w:sz w:val="24"/>
              </w:rPr>
              <w:t>地面垫层</w:t>
            </w:r>
          </w:p>
        </w:tc>
        <w:tc>
          <w:tcPr>
            <w:tcW w:w="5829" w:type="dxa"/>
            <w:vAlign w:val="center"/>
          </w:tcPr>
          <w:p>
            <w:pPr>
              <w:rPr>
                <w:rFonts w:ascii="宋体" w:hAnsi="宋体"/>
                <w:sz w:val="24"/>
              </w:rPr>
            </w:pPr>
            <w:r>
              <w:rPr>
                <w:rFonts w:hint="eastAsia" w:ascii="宋体" w:hAnsi="宋体"/>
                <w:sz w:val="24"/>
              </w:rPr>
              <w:t>100厚C20钢筋混凝土，内配8@200单层双向钢筋网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8</w:t>
            </w:r>
          </w:p>
        </w:tc>
        <w:tc>
          <w:tcPr>
            <w:tcW w:w="1564" w:type="dxa"/>
            <w:vAlign w:val="center"/>
          </w:tcPr>
          <w:p>
            <w:pPr>
              <w:jc w:val="center"/>
              <w:rPr>
                <w:rFonts w:ascii="宋体" w:hAnsi="宋体"/>
                <w:sz w:val="24"/>
              </w:rPr>
            </w:pPr>
            <w:r>
              <w:rPr>
                <w:rFonts w:hint="eastAsia" w:ascii="宋体" w:hAnsi="宋体"/>
                <w:sz w:val="24"/>
              </w:rPr>
              <w:t>地面饰面</w:t>
            </w:r>
          </w:p>
        </w:tc>
        <w:tc>
          <w:tcPr>
            <w:tcW w:w="5829" w:type="dxa"/>
            <w:vAlign w:val="center"/>
          </w:tcPr>
          <w:p>
            <w:pPr>
              <w:rPr>
                <w:rFonts w:ascii="宋体" w:hAnsi="宋体"/>
                <w:sz w:val="24"/>
              </w:rPr>
            </w:pPr>
            <w:r>
              <w:rPr>
                <w:rFonts w:hint="eastAsia" w:ascii="宋体" w:hAnsi="宋体"/>
                <w:sz w:val="24"/>
              </w:rPr>
              <w:t>600*600仿木纹防滑耐磨地砖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9</w:t>
            </w:r>
          </w:p>
        </w:tc>
        <w:tc>
          <w:tcPr>
            <w:tcW w:w="1564" w:type="dxa"/>
            <w:vAlign w:val="center"/>
          </w:tcPr>
          <w:p>
            <w:pPr>
              <w:jc w:val="center"/>
              <w:rPr>
                <w:rFonts w:ascii="宋体" w:hAnsi="宋体"/>
                <w:sz w:val="24"/>
              </w:rPr>
            </w:pPr>
            <w:r>
              <w:rPr>
                <w:rFonts w:hint="eastAsia" w:ascii="宋体" w:hAnsi="宋体"/>
                <w:sz w:val="24"/>
              </w:rPr>
              <w:t>屋面活荷载</w:t>
            </w:r>
          </w:p>
        </w:tc>
        <w:tc>
          <w:tcPr>
            <w:tcW w:w="5829" w:type="dxa"/>
            <w:vAlign w:val="center"/>
          </w:tcPr>
          <w:p>
            <w:pPr>
              <w:rPr>
                <w:rFonts w:ascii="宋体" w:hAnsi="宋体"/>
                <w:sz w:val="24"/>
              </w:rPr>
            </w:pPr>
            <w:r>
              <w:rPr>
                <w:rFonts w:hint="eastAsia" w:ascii="宋体" w:hAnsi="宋体"/>
                <w:sz w:val="24"/>
              </w:rPr>
              <w:t>0</w:t>
            </w:r>
            <w:r>
              <w:rPr>
                <w:rFonts w:ascii="宋体" w:hAnsi="宋体"/>
                <w:sz w:val="24"/>
              </w:rPr>
              <w:t>.5KN</w:t>
            </w:r>
            <w:r>
              <w:rPr>
                <w:rFonts w:hint="eastAsia" w:ascii="宋体" w:hAnsi="宋体"/>
                <w:sz w:val="24"/>
              </w:rPr>
              <w:t>/m2</w:t>
            </w:r>
          </w:p>
        </w:tc>
      </w:tr>
    </w:tbl>
    <w:p>
      <w:pPr>
        <w:ind w:firstLine="240" w:firstLineChars="100"/>
        <w:rPr>
          <w:rFonts w:ascii="宋体" w:hAnsi="宋体"/>
          <w:sz w:val="24"/>
        </w:rPr>
      </w:pPr>
    </w:p>
    <w:p>
      <w:pPr>
        <w:ind w:firstLine="480" w:firstLineChars="200"/>
        <w:rPr>
          <w:rFonts w:ascii="宋体" w:hAnsi="宋体"/>
          <w:sz w:val="24"/>
        </w:rPr>
      </w:pPr>
      <w:r>
        <w:rPr>
          <w:rFonts w:hint="eastAsia" w:ascii="宋体" w:hAnsi="宋体"/>
          <w:sz w:val="24"/>
        </w:rPr>
        <w:t>三、安装部分：</w:t>
      </w:r>
    </w:p>
    <w:p>
      <w:pPr>
        <w:ind w:left="480"/>
        <w:rPr>
          <w:rFonts w:ascii="宋体" w:hAnsi="宋体"/>
          <w:sz w:val="24"/>
        </w:rPr>
      </w:pPr>
      <w:r>
        <w:rPr>
          <w:rFonts w:hint="eastAsia" w:ascii="宋体" w:hAnsi="宋体"/>
          <w:sz w:val="24"/>
        </w:rPr>
        <w:t>1、电气安装</w:t>
      </w:r>
    </w:p>
    <w:p>
      <w:pPr>
        <w:ind w:left="480"/>
        <w:rPr>
          <w:rFonts w:ascii="宋体" w:hAnsi="宋体"/>
          <w:sz w:val="24"/>
        </w:rPr>
      </w:pPr>
      <w:r>
        <w:rPr>
          <w:rFonts w:hint="eastAsia" w:ascii="宋体" w:hAnsi="宋体"/>
          <w:sz w:val="24"/>
        </w:rPr>
        <w:t>主要设备如下(其余详电气专业图纸)：</w:t>
      </w:r>
    </w:p>
    <w:p>
      <w:pPr>
        <w:rPr>
          <w:rFonts w:ascii="宋体" w:hAnsi="宋体"/>
          <w:sz w:val="24"/>
        </w:rPr>
      </w:pPr>
      <w:r>
        <w:drawing>
          <wp:inline distT="0" distB="0" distL="0" distR="0">
            <wp:extent cx="6252845" cy="1724025"/>
            <wp:effectExtent l="0" t="0" r="146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6288354" cy="1733726"/>
                    </a:xfrm>
                    <a:prstGeom prst="rect">
                      <a:avLst/>
                    </a:prstGeom>
                  </pic:spPr>
                </pic:pic>
              </a:graphicData>
            </a:graphic>
          </wp:inline>
        </w:drawing>
      </w:r>
    </w:p>
    <w:p>
      <w:pPr>
        <w:ind w:left="480"/>
        <w:rPr>
          <w:rFonts w:ascii="宋体" w:hAnsi="宋体"/>
          <w:sz w:val="24"/>
        </w:rPr>
      </w:pPr>
      <w:r>
        <w:rPr>
          <w:rFonts w:hint="eastAsia" w:ascii="宋体" w:hAnsi="宋体"/>
          <w:sz w:val="24"/>
        </w:rPr>
        <w:t>2、通风</w:t>
      </w:r>
    </w:p>
    <w:p>
      <w:pPr>
        <w:ind w:left="480"/>
        <w:rPr>
          <w:rFonts w:ascii="宋体" w:hAnsi="宋体"/>
          <w:sz w:val="24"/>
        </w:rPr>
      </w:pPr>
      <w:r>
        <w:rPr>
          <w:rFonts w:hint="eastAsia" w:ascii="宋体" w:hAnsi="宋体"/>
          <w:sz w:val="24"/>
        </w:rPr>
        <w:t>每个房间出风口安装XBDZ边墙排风机：风量:1080m3/h 全压:34Pa 功率:0.04kW 电压：220V 重量:140kg 噪声：52DB（A）配防虫网;</w:t>
      </w:r>
      <w:r>
        <w:rPr>
          <w:rFonts w:ascii="宋体" w:hAnsi="宋体"/>
          <w:sz w:val="24"/>
        </w:rPr>
        <w:t>共4台</w:t>
      </w:r>
      <w:r>
        <w:rPr>
          <w:rFonts w:hint="eastAsia" w:ascii="宋体" w:hAnsi="宋体"/>
          <w:sz w:val="24"/>
        </w:rPr>
        <w:t>。</w:t>
      </w:r>
    </w:p>
    <w:p>
      <w:pPr>
        <w:ind w:left="480"/>
        <w:rPr>
          <w:rFonts w:ascii="宋体" w:hAnsi="宋体"/>
          <w:sz w:val="24"/>
        </w:rPr>
      </w:pPr>
      <w:r>
        <w:rPr>
          <w:rFonts w:ascii="宋体" w:hAnsi="宋体"/>
          <w:sz w:val="24"/>
        </w:rPr>
        <w:t>进风口安装防雨百叶</w:t>
      </w:r>
      <w:r>
        <w:rPr>
          <w:rFonts w:hint="eastAsia" w:ascii="宋体" w:hAnsi="宋体"/>
          <w:sz w:val="24"/>
        </w:rPr>
        <w:t>500X400配防虫网;</w:t>
      </w:r>
      <w:r>
        <w:rPr>
          <w:rFonts w:ascii="宋体" w:hAnsi="宋体"/>
          <w:sz w:val="24"/>
        </w:rPr>
        <w:t>共4</w:t>
      </w:r>
      <w:r>
        <w:rPr>
          <w:rFonts w:hint="eastAsia" w:ascii="宋体" w:hAnsi="宋体"/>
          <w:sz w:val="24"/>
        </w:rPr>
        <w:t>扇。</w:t>
      </w:r>
    </w:p>
    <w:p>
      <w:pPr>
        <w:ind w:firstLine="480" w:firstLineChars="200"/>
        <w:rPr>
          <w:rFonts w:ascii="宋体" w:hAnsi="宋体"/>
          <w:sz w:val="24"/>
        </w:rPr>
      </w:pPr>
      <w:r>
        <w:rPr>
          <w:rFonts w:hint="eastAsia" w:ascii="宋体" w:hAnsi="宋体"/>
          <w:sz w:val="24"/>
        </w:rPr>
        <w:t>四、施工要求</w:t>
      </w:r>
    </w:p>
    <w:p>
      <w:pPr>
        <w:ind w:firstLine="480" w:firstLineChars="200"/>
        <w:rPr>
          <w:rFonts w:ascii="宋体" w:hAnsi="宋体"/>
          <w:sz w:val="24"/>
        </w:rPr>
      </w:pPr>
      <w:r>
        <w:rPr>
          <w:rFonts w:hint="eastAsia" w:ascii="宋体" w:hAnsi="宋体"/>
          <w:sz w:val="24"/>
        </w:rPr>
        <w:t>1、工程施工工艺流程：材料出厂验收→材料进场、复查构件制作质量→钢架安装→螺栓固定→外墙彩板安装→内墙→顶板→封檐板安装→门窗安装→安装工自检→交工验收。</w:t>
      </w:r>
    </w:p>
    <w:p>
      <w:pPr>
        <w:ind w:firstLine="480" w:firstLineChars="200"/>
        <w:rPr>
          <w:rFonts w:ascii="宋体" w:hAnsi="宋体"/>
          <w:sz w:val="24"/>
        </w:rPr>
      </w:pPr>
      <w:r>
        <w:rPr>
          <w:rFonts w:hint="eastAsia" w:ascii="宋体" w:hAnsi="宋体"/>
          <w:sz w:val="24"/>
        </w:rPr>
        <w:t>2、基础复查：根据图纸及设计要求为依据，进场后安装工对基础尺寸要进行复查。其验收内容主要包括：基础中心位移偏差，基础标高偏差，预埋件位置偏差，间距、跨距复查及基础外观等其它质量指标的检查认定。全部合格后方可进行下道工序。</w:t>
      </w:r>
    </w:p>
    <w:p>
      <w:pPr>
        <w:ind w:firstLine="480" w:firstLineChars="200"/>
        <w:rPr>
          <w:rFonts w:ascii="宋体" w:hAnsi="宋体"/>
          <w:sz w:val="24"/>
        </w:rPr>
      </w:pPr>
      <w:r>
        <w:rPr>
          <w:rFonts w:hint="eastAsia" w:ascii="宋体" w:hAnsi="宋体"/>
          <w:sz w:val="24"/>
        </w:rPr>
        <w:t>3、活动</w:t>
      </w:r>
      <w:r>
        <w:rPr>
          <w:rFonts w:ascii="宋体" w:hAnsi="宋体"/>
          <w:sz w:val="24"/>
        </w:rPr>
        <w:t>板房上部结构的安装，应在基础验收合格后方可进行。</w:t>
      </w:r>
    </w:p>
    <w:p>
      <w:pPr>
        <w:ind w:firstLine="480" w:firstLineChars="200"/>
        <w:rPr>
          <w:rFonts w:ascii="宋体" w:hAnsi="宋体"/>
          <w:sz w:val="24"/>
        </w:rPr>
      </w:pPr>
      <w:r>
        <w:rPr>
          <w:rFonts w:hint="eastAsia" w:ascii="宋体" w:hAnsi="宋体"/>
          <w:sz w:val="24"/>
        </w:rPr>
        <w:t>4、钢架安装：构件的进场要按照规范规定要求进行清点、检查、验收和堆放，对因运输损坏变形的构件及时反映提出书面报告，不合格构件决不允许施工安装。钢架安装时桁架的尺寸进行复查校对，全部合格后方可进入下道工序。活动</w:t>
      </w:r>
      <w:r>
        <w:rPr>
          <w:rFonts w:ascii="宋体" w:hAnsi="宋体"/>
          <w:sz w:val="24"/>
        </w:rPr>
        <w:t>板房的刚架在形成稳定的空间体系前，应采用临时支撑和拉索予以充分固定。</w:t>
      </w:r>
    </w:p>
    <w:p>
      <w:pPr>
        <w:ind w:firstLine="480" w:firstLineChars="200"/>
        <w:rPr>
          <w:rFonts w:ascii="宋体" w:hAnsi="宋体"/>
          <w:sz w:val="24"/>
        </w:rPr>
      </w:pPr>
      <w:r>
        <w:rPr>
          <w:rFonts w:hint="eastAsia" w:ascii="宋体" w:hAnsi="宋体"/>
          <w:sz w:val="24"/>
        </w:rPr>
        <w:t>4、墙板安装：钢架安装完工，采用射钉枪进行地槽安装，水泥钉间距为600㎜，铝铆钉固定间距为300㎜。</w:t>
      </w:r>
    </w:p>
    <w:p>
      <w:pPr>
        <w:ind w:firstLine="480" w:firstLineChars="200"/>
        <w:rPr>
          <w:rFonts w:ascii="宋体" w:hAnsi="宋体"/>
          <w:sz w:val="24"/>
        </w:rPr>
      </w:pPr>
      <w:r>
        <w:rPr>
          <w:rFonts w:hint="eastAsia" w:ascii="宋体" w:hAnsi="宋体"/>
          <w:sz w:val="24"/>
        </w:rPr>
        <w:t>5、彩钢夹芯板安装完工后，进行门窗及扣板安装。</w:t>
      </w:r>
    </w:p>
    <w:p>
      <w:pPr>
        <w:ind w:firstLine="480" w:firstLineChars="200"/>
        <w:rPr>
          <w:rFonts w:ascii="宋体" w:hAnsi="宋体"/>
          <w:sz w:val="24"/>
        </w:rPr>
      </w:pPr>
      <w:r>
        <w:rPr>
          <w:rFonts w:hint="eastAsia" w:ascii="宋体" w:hAnsi="宋体"/>
          <w:sz w:val="24"/>
        </w:rPr>
        <w:t>6、所有工序全部完工后进行复查自检，清理场地，组织完工验收合格后移交钥匙，交付甲方使用。</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四、其他说明</w:t>
      </w:r>
    </w:p>
    <w:p>
      <w:pPr>
        <w:ind w:firstLine="480" w:firstLineChars="200"/>
        <w:rPr>
          <w:rFonts w:ascii="宋体" w:hAnsi="宋体"/>
          <w:sz w:val="24"/>
        </w:rPr>
      </w:pPr>
      <w:r>
        <w:rPr>
          <w:rFonts w:hint="eastAsia" w:ascii="宋体" w:hAnsi="宋体"/>
          <w:sz w:val="24"/>
        </w:rPr>
        <w:t>1、图纸中对尺寸、功能、主要材料进行明确，立柱布置、墙板与组合柱连接、内外墙面板连接等由施工深化且设计复核后方可实施。</w:t>
      </w:r>
    </w:p>
    <w:p>
      <w:pPr>
        <w:ind w:firstLine="480" w:firstLineChars="200"/>
        <w:rPr>
          <w:sz w:val="24"/>
        </w:rPr>
      </w:pPr>
      <w:r>
        <w:rPr>
          <w:rFonts w:ascii="宋体" w:hAnsi="宋体"/>
          <w:sz w:val="24"/>
        </w:rPr>
        <w:t>2</w:t>
      </w:r>
      <w:r>
        <w:rPr>
          <w:rFonts w:hint="eastAsia" w:ascii="宋体" w:hAnsi="宋体"/>
          <w:sz w:val="24"/>
        </w:rPr>
        <w:t>、未尽施工事宜，应满足现行施工验收相关规范及规程要求。</w:t>
      </w:r>
    </w:p>
    <w:p>
      <w:pPr>
        <w:pStyle w:val="5"/>
        <w:ind w:firstLine="0" w:firstLineChars="0"/>
        <w:rPr>
          <w:color w:val="auto"/>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pacing w:line="360" w:lineRule="auto"/>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44"/>
          <w:szCs w:val="44"/>
        </w:rPr>
      </w:pPr>
    </w:p>
    <w:p>
      <w:pPr>
        <w:spacing w:line="360" w:lineRule="auto"/>
        <w:ind w:firstLine="1325" w:firstLineChars="300"/>
        <w:rPr>
          <w:rFonts w:ascii="方正仿宋_GBK" w:hAnsi="方正仿宋_GBK" w:eastAsia="方正仿宋_GBK" w:cs="方正仿宋_GBK"/>
          <w:b/>
          <w:bCs/>
          <w:sz w:val="44"/>
          <w:szCs w:val="44"/>
        </w:rPr>
      </w:pPr>
      <w:r>
        <w:rPr>
          <w:rFonts w:hint="eastAsia" w:ascii="方正仿宋_GBK" w:hAnsi="方正仿宋_GBK" w:eastAsia="方正仿宋_GBK" w:cs="方正仿宋_GBK"/>
          <w:b/>
          <w:bCs/>
          <w:sz w:val="44"/>
          <w:szCs w:val="44"/>
        </w:rPr>
        <w:t>第三章    竞争性采购附件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附件1《报价函》</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附件2《法定代表人身份证明》</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附件3《法定代表人授权书》</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附件4《承诺书》</w:t>
      </w:r>
    </w:p>
    <w:p>
      <w:pPr>
        <w:ind w:firstLine="56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附件5《主要材料设备选择厂家范围一览表》</w:t>
      </w:r>
    </w:p>
    <w:p>
      <w:pPr>
        <w:pStyle w:val="6"/>
        <w:ind w:firstLine="561"/>
        <w:jc w:val="both"/>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附件6《主要材料设备选用承诺》</w:t>
      </w:r>
    </w:p>
    <w:p>
      <w:pPr>
        <w:pStyle w:val="5"/>
        <w:ind w:firstLine="560"/>
      </w:pPr>
      <w:r>
        <w:rPr>
          <w:rFonts w:hint="eastAsia"/>
          <w:color w:val="auto"/>
          <w:sz w:val="28"/>
          <w:szCs w:val="28"/>
        </w:rPr>
        <w:t>附件7防护解除区施工图（CAD）</w:t>
      </w:r>
    </w:p>
    <w:p>
      <w:pPr>
        <w:pStyle w:val="6"/>
        <w:ind w:firstLine="560" w:firstLineChars="200"/>
        <w:rPr>
          <w:rFonts w:ascii="方正仿宋_GBK" w:hAnsi="方正仿宋_GBK" w:eastAsia="方正仿宋_GBK" w:cs="方正仿宋_GBK"/>
          <w:b w:val="0"/>
          <w:bCs w:val="0"/>
          <w:szCs w:val="28"/>
        </w:rPr>
      </w:pPr>
      <w:r>
        <w:rPr>
          <w:rFonts w:hint="eastAsia" w:ascii="方正仿宋_GBK" w:hAnsi="方正仿宋_GBK" w:eastAsia="方正仿宋_GBK" w:cs="方正仿宋_GBK"/>
          <w:b w:val="0"/>
          <w:bCs w:val="0"/>
          <w:szCs w:val="28"/>
        </w:rPr>
        <w:t>附件8《保税港二期货站航空口岸综合指定监管场地防护解除区建设项目方案》</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附件9 《重庆机场航空口岸综合指定监管场地增设防护解除区项目清单造价表》</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航空物流园发展分公司：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项目竞争性采购采购文件的全部内容，愿意以人民币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元（</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sz w:val="28"/>
          <w:szCs w:val="28"/>
        </w:rPr>
        <w:t>不含增值税税额</w:t>
      </w:r>
      <w:r>
        <w:rPr>
          <w:rFonts w:hint="eastAsia" w:ascii="仿宋" w:hAnsi="仿宋" w:eastAsia="仿宋"/>
          <w:sz w:val="28"/>
          <w:szCs w:val="28"/>
        </w:rPr>
        <w:t>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rPr>
        <w:t>，按合同约定实施和完成承包项目的全部工作。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．我方承诺在竞争性采购有效期内不修改、撤销竞争性采购响应文件。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．若我方成交：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．我方在此声明，所递交的竞争性采购响应文件及有关资料内容完整、真实和准确。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．除非达到另外协议并生效，你方的成交通知书和本竞争性采购响应文件将成为约束双方的合同文件组成部分。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竞争性采购响应人：</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ascii="仿宋" w:hAnsi="仿宋" w:eastAsia="仿宋"/>
          <w:sz w:val="28"/>
          <w:szCs w:val="28"/>
          <w:u w:val="single"/>
        </w:rPr>
        <w:tab/>
      </w:r>
      <w:r>
        <w:rPr>
          <w:rFonts w:hint="eastAsia" w:ascii="仿宋" w:hAnsi="仿宋" w:eastAsia="仿宋"/>
          <w:sz w:val="28"/>
          <w:szCs w:val="28"/>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地 </w:t>
      </w:r>
      <w:r>
        <w:rPr>
          <w:rFonts w:ascii="仿宋" w:hAnsi="仿宋" w:eastAsia="仿宋"/>
          <w:sz w:val="28"/>
          <w:szCs w:val="28"/>
        </w:rPr>
        <w:t xml:space="preserve">     </w:t>
      </w:r>
      <w:r>
        <w:rPr>
          <w:rFonts w:hint="eastAsia" w:ascii="仿宋" w:hAnsi="仿宋" w:eastAsia="仿宋"/>
          <w:sz w:val="28"/>
          <w:szCs w:val="28"/>
        </w:rPr>
        <w:t>址：</w:t>
      </w:r>
      <w:r>
        <w:rPr>
          <w:rFonts w:ascii="仿宋" w:hAnsi="仿宋" w:eastAsia="仿宋"/>
          <w:sz w:val="28"/>
          <w:szCs w:val="28"/>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网 </w:t>
      </w:r>
      <w:r>
        <w:rPr>
          <w:rFonts w:ascii="仿宋" w:hAnsi="仿宋" w:eastAsia="仿宋"/>
          <w:sz w:val="28"/>
          <w:szCs w:val="28"/>
        </w:rPr>
        <w:t xml:space="preserve">     </w:t>
      </w:r>
      <w:r>
        <w:rPr>
          <w:rFonts w:hint="eastAsia" w:ascii="仿宋" w:hAnsi="仿宋" w:eastAsia="仿宋"/>
          <w:sz w:val="28"/>
          <w:szCs w:val="28"/>
        </w:rPr>
        <w:t>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电 </w:t>
      </w:r>
      <w:r>
        <w:rPr>
          <w:rFonts w:ascii="仿宋" w:hAnsi="仿宋" w:eastAsia="仿宋"/>
          <w:sz w:val="28"/>
          <w:szCs w:val="28"/>
        </w:rPr>
        <w:t xml:space="preserve">     </w:t>
      </w:r>
      <w:r>
        <w:rPr>
          <w:rFonts w:hint="eastAsia" w:ascii="仿宋" w:hAnsi="仿宋" w:eastAsia="仿宋"/>
          <w:sz w:val="28"/>
          <w:szCs w:val="28"/>
        </w:rPr>
        <w:t>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传 </w:t>
      </w:r>
      <w:r>
        <w:rPr>
          <w:rFonts w:ascii="仿宋" w:hAnsi="仿宋" w:eastAsia="仿宋"/>
          <w:sz w:val="28"/>
          <w:szCs w:val="28"/>
        </w:rPr>
        <w:t xml:space="preserve">     </w:t>
      </w:r>
      <w:r>
        <w:rPr>
          <w:rFonts w:hint="eastAsia" w:ascii="仿宋" w:hAnsi="仿宋" w:eastAsia="仿宋"/>
          <w:sz w:val="28"/>
          <w:szCs w:val="28"/>
        </w:rPr>
        <w:t>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 政 编 码：</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b/>
          <w:bCs/>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附件2：</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竞争性采购响应人名称：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单 </w:t>
      </w:r>
      <w:r>
        <w:rPr>
          <w:rFonts w:ascii="仿宋" w:hAnsi="仿宋" w:eastAsia="仿宋"/>
          <w:kern w:val="0"/>
          <w:sz w:val="28"/>
          <w:szCs w:val="28"/>
        </w:rPr>
        <w:t xml:space="preserve"> </w:t>
      </w:r>
      <w:r>
        <w:rPr>
          <w:rFonts w:hint="eastAsia" w:ascii="仿宋" w:hAnsi="仿宋" w:eastAsia="仿宋"/>
          <w:kern w:val="0"/>
          <w:sz w:val="28"/>
          <w:szCs w:val="28"/>
        </w:rPr>
        <w:t xml:space="preserve">位 </w:t>
      </w:r>
      <w:r>
        <w:rPr>
          <w:rFonts w:ascii="仿宋" w:hAnsi="仿宋" w:eastAsia="仿宋"/>
          <w:kern w:val="0"/>
          <w:sz w:val="28"/>
          <w:szCs w:val="28"/>
        </w:rPr>
        <w:t xml:space="preserve"> </w:t>
      </w:r>
      <w:r>
        <w:rPr>
          <w:rFonts w:hint="eastAsia" w:ascii="仿宋" w:hAnsi="仿宋" w:eastAsia="仿宋"/>
          <w:kern w:val="0"/>
          <w:sz w:val="28"/>
          <w:szCs w:val="28"/>
        </w:rPr>
        <w:t>性  质：</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75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地 </w:t>
      </w:r>
      <w:r>
        <w:rPr>
          <w:rFonts w:ascii="仿宋" w:hAnsi="仿宋" w:eastAsia="仿宋"/>
          <w:kern w:val="0"/>
          <w:sz w:val="28"/>
          <w:szCs w:val="28"/>
        </w:rPr>
        <w:t xml:space="preserve">         </w:t>
      </w:r>
      <w:r>
        <w:rPr>
          <w:rFonts w:hint="eastAsia" w:ascii="仿宋" w:hAnsi="仿宋" w:eastAsia="仿宋"/>
          <w:kern w:val="0"/>
          <w:sz w:val="28"/>
          <w:szCs w:val="28"/>
        </w:rPr>
        <w:t>址：</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成 </w:t>
      </w:r>
      <w:r>
        <w:rPr>
          <w:rFonts w:ascii="仿宋" w:hAnsi="仿宋" w:eastAsia="仿宋"/>
          <w:kern w:val="0"/>
          <w:sz w:val="28"/>
          <w:szCs w:val="28"/>
        </w:rPr>
        <w:t xml:space="preserve"> </w:t>
      </w:r>
      <w:r>
        <w:rPr>
          <w:rFonts w:hint="eastAsia" w:ascii="仿宋" w:hAnsi="仿宋" w:eastAsia="仿宋"/>
          <w:kern w:val="0"/>
          <w:sz w:val="28"/>
          <w:szCs w:val="28"/>
        </w:rPr>
        <w:t xml:space="preserve">立 </w:t>
      </w:r>
      <w:r>
        <w:rPr>
          <w:rFonts w:ascii="仿宋" w:hAnsi="仿宋" w:eastAsia="仿宋"/>
          <w:kern w:val="0"/>
          <w:sz w:val="28"/>
          <w:szCs w:val="28"/>
        </w:rPr>
        <w:t xml:space="preserve"> </w:t>
      </w:r>
      <w:r>
        <w:rPr>
          <w:rFonts w:hint="eastAsia" w:ascii="仿宋" w:hAnsi="仿宋" w:eastAsia="仿宋"/>
          <w:kern w:val="0"/>
          <w:sz w:val="28"/>
          <w:szCs w:val="28"/>
        </w:rPr>
        <w:t xml:space="preserve">时 </w:t>
      </w:r>
      <w:r>
        <w:rPr>
          <w:rFonts w:ascii="仿宋" w:hAnsi="仿宋" w:eastAsia="仿宋"/>
          <w:kern w:val="0"/>
          <w:sz w:val="28"/>
          <w:szCs w:val="28"/>
        </w:rPr>
        <w:t xml:space="preserve"> </w:t>
      </w:r>
      <w:r>
        <w:rPr>
          <w:rFonts w:hint="eastAsia" w:ascii="仿宋" w:hAnsi="仿宋" w:eastAsia="仿宋"/>
          <w:kern w:val="0"/>
          <w:sz w:val="28"/>
          <w:szCs w:val="28"/>
        </w:rPr>
        <w:t>间：</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经 </w:t>
      </w:r>
      <w:r>
        <w:rPr>
          <w:rFonts w:ascii="仿宋" w:hAnsi="仿宋" w:eastAsia="仿宋"/>
          <w:kern w:val="0"/>
          <w:sz w:val="28"/>
          <w:szCs w:val="28"/>
        </w:rPr>
        <w:t xml:space="preserve"> </w:t>
      </w:r>
      <w:r>
        <w:rPr>
          <w:rFonts w:hint="eastAsia" w:ascii="仿宋" w:hAnsi="仿宋" w:eastAsia="仿宋"/>
          <w:kern w:val="0"/>
          <w:sz w:val="28"/>
          <w:szCs w:val="28"/>
        </w:rPr>
        <w:t xml:space="preserve">营 </w:t>
      </w:r>
      <w:r>
        <w:rPr>
          <w:rFonts w:ascii="仿宋" w:hAnsi="仿宋" w:eastAsia="仿宋"/>
          <w:kern w:val="0"/>
          <w:sz w:val="28"/>
          <w:szCs w:val="28"/>
        </w:rPr>
        <w:t xml:space="preserve"> </w:t>
      </w:r>
      <w:r>
        <w:rPr>
          <w:rFonts w:hint="eastAsia" w:ascii="仿宋" w:hAnsi="仿宋" w:eastAsia="仿宋"/>
          <w:kern w:val="0"/>
          <w:sz w:val="28"/>
          <w:szCs w:val="28"/>
        </w:rPr>
        <w:t xml:space="preserve">期 </w:t>
      </w:r>
      <w:r>
        <w:rPr>
          <w:rFonts w:ascii="仿宋" w:hAnsi="仿宋" w:eastAsia="仿宋"/>
          <w:kern w:val="0"/>
          <w:sz w:val="28"/>
          <w:szCs w:val="28"/>
        </w:rPr>
        <w:t xml:space="preserve"> </w:t>
      </w:r>
      <w:r>
        <w:rPr>
          <w:rFonts w:hint="eastAsia" w:ascii="仿宋" w:hAnsi="仿宋" w:eastAsia="仿宋"/>
          <w:kern w:val="0"/>
          <w:sz w:val="28"/>
          <w:szCs w:val="28"/>
        </w:rPr>
        <w:t>限：</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u w:val="single"/>
        </w:rPr>
        <w:t>（竞争性采购响应人名称）</w:t>
      </w:r>
      <w:r>
        <w:rPr>
          <w:rFonts w:hint="eastAsia" w:ascii="仿宋" w:hAnsi="仿宋" w:eastAsia="仿宋"/>
          <w:kern w:val="0"/>
          <w:sz w:val="28"/>
          <w:szCs w:val="28"/>
        </w:rPr>
        <w:t>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631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竞争性采购响应</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附件3：</w:t>
      </w:r>
    </w:p>
    <w:p>
      <w:pPr>
        <w:jc w:val="center"/>
        <w:rPr>
          <w:rFonts w:ascii="仿宋" w:hAnsi="仿宋" w:eastAsia="仿宋"/>
          <w:b/>
          <w:sz w:val="28"/>
          <w:szCs w:val="28"/>
        </w:rPr>
      </w:pPr>
      <w:r>
        <w:rPr>
          <w:rFonts w:hint="eastAsia" w:ascii="仿宋" w:hAnsi="仿宋" w:eastAsia="仿宋"/>
          <w:b/>
          <w:sz w:val="28"/>
          <w:szCs w:val="28"/>
        </w:rPr>
        <w:t>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合法授权本公司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（项目名称）</w:t>
      </w:r>
      <w:r>
        <w:rPr>
          <w:rFonts w:hint="eastAsia" w:ascii="仿宋" w:hAnsi="仿宋" w:eastAsia="仿宋"/>
          <w:sz w:val="28"/>
          <w:szCs w:val="28"/>
        </w:rPr>
        <w:t>的竞争性采购活动中，以我单位的名义签署竞争性采购响应文件，与业主协商、签定合同协议书以及执行一切与此有关的事务。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竞争性采购响应单位：</w:t>
      </w:r>
      <w:r>
        <w:rPr>
          <w:rFonts w:ascii="仿宋" w:hAnsi="仿宋" w:eastAsia="仿宋"/>
          <w:sz w:val="28"/>
          <w:szCs w:val="28"/>
        </w:rPr>
        <w:t>________</w:t>
      </w:r>
      <w:r>
        <w:rPr>
          <w:rFonts w:ascii="仿宋" w:hAnsi="仿宋" w:eastAsia="仿宋"/>
          <w:sz w:val="28"/>
          <w:szCs w:val="28"/>
          <w:u w:val="single"/>
        </w:rPr>
        <w:t xml:space="preserve">           </w:t>
      </w:r>
      <w:r>
        <w:rPr>
          <w:rFonts w:ascii="仿宋" w:hAnsi="仿宋" w:eastAsia="仿宋"/>
          <w:sz w:val="28"/>
          <w:szCs w:val="28"/>
        </w:rPr>
        <w:t>____</w:t>
      </w:r>
      <w:r>
        <w:rPr>
          <w:rFonts w:hint="eastAsia" w:ascii="仿宋" w:hAnsi="仿宋" w:eastAsia="仿宋"/>
          <w:sz w:val="28"/>
          <w:szCs w:val="28"/>
        </w:rPr>
        <w:t>（盖单位公章）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授 </w:t>
      </w:r>
      <w:r>
        <w:rPr>
          <w:rFonts w:ascii="仿宋" w:hAnsi="仿宋" w:eastAsia="仿宋"/>
          <w:sz w:val="28"/>
          <w:szCs w:val="28"/>
        </w:rPr>
        <w:t xml:space="preserve">  </w:t>
      </w:r>
      <w:r>
        <w:rPr>
          <w:rFonts w:hint="eastAsia" w:ascii="仿宋" w:hAnsi="仿宋" w:eastAsia="仿宋"/>
          <w:sz w:val="28"/>
          <w:szCs w:val="28"/>
        </w:rPr>
        <w:t xml:space="preserve">权 </w:t>
      </w:r>
      <w:r>
        <w:rPr>
          <w:rFonts w:ascii="仿宋" w:hAnsi="仿宋" w:eastAsia="仿宋"/>
          <w:sz w:val="28"/>
          <w:szCs w:val="28"/>
        </w:rPr>
        <w:t xml:space="preserve">  </w:t>
      </w:r>
      <w:r>
        <w:rPr>
          <w:rFonts w:hint="eastAsia" w:ascii="仿宋" w:hAnsi="仿宋" w:eastAsia="仿宋"/>
          <w:sz w:val="28"/>
          <w:szCs w:val="28"/>
        </w:rPr>
        <w:t>人：</w:t>
      </w:r>
      <w:r>
        <w:rPr>
          <w:rFonts w:ascii="仿宋" w:hAnsi="仿宋" w:eastAsia="仿宋"/>
          <w:sz w:val="28"/>
          <w:szCs w:val="28"/>
        </w:rPr>
        <w:t>___</w:t>
      </w:r>
      <w:r>
        <w:rPr>
          <w:rFonts w:ascii="仿宋" w:hAnsi="仿宋" w:eastAsia="仿宋"/>
          <w:sz w:val="28"/>
          <w:szCs w:val="28"/>
          <w:u w:val="single"/>
        </w:rPr>
        <w:t xml:space="preserve">           </w:t>
      </w:r>
      <w:r>
        <w:rPr>
          <w:rFonts w:ascii="仿宋" w:hAnsi="仿宋" w:eastAsia="仿宋"/>
          <w:sz w:val="28"/>
          <w:szCs w:val="28"/>
        </w:rPr>
        <w:t>_________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w:t>
      </w:r>
      <w:r>
        <w:rPr>
          <w:rFonts w:ascii="仿宋" w:hAnsi="仿宋" w:eastAsia="仿宋"/>
          <w:sz w:val="28"/>
          <w:szCs w:val="28"/>
          <w:u w:val="single"/>
        </w:rPr>
        <w:t xml:space="preserve">         </w:t>
      </w:r>
      <w:r>
        <w:rPr>
          <w:rFonts w:ascii="仿宋" w:hAnsi="仿宋" w:eastAsia="仿宋"/>
          <w:sz w:val="28"/>
          <w:szCs w:val="28"/>
        </w:rPr>
        <w:t>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日 </w:t>
      </w:r>
      <w:r>
        <w:rPr>
          <w:rFonts w:ascii="仿宋" w:hAnsi="仿宋" w:eastAsia="仿宋"/>
          <w:sz w:val="28"/>
          <w:szCs w:val="28"/>
        </w:rPr>
        <w:t xml:space="preserve">        </w:t>
      </w:r>
      <w:r>
        <w:rPr>
          <w:rFonts w:hint="eastAsia" w:ascii="仿宋" w:hAnsi="仿宋" w:eastAsia="仿宋"/>
          <w:sz w:val="28"/>
          <w:szCs w:val="28"/>
        </w:rPr>
        <w:t>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ascii="仿宋" w:hAnsi="仿宋" w:eastAsia="仿宋"/>
          <w:b/>
          <w:sz w:val="32"/>
          <w:szCs w:val="32"/>
        </w:rPr>
      </w:pPr>
      <w:r>
        <w:rPr>
          <w:rFonts w:hint="eastAsia" w:ascii="仿宋" w:hAnsi="仿宋" w:eastAsia="仿宋"/>
          <w:b/>
          <w:bCs/>
          <w:sz w:val="28"/>
          <w:szCs w:val="28"/>
        </w:rPr>
        <w:t>附被授权人代理人身份证复印件</w:t>
      </w:r>
    </w:p>
    <w:p>
      <w:pPr>
        <w:pStyle w:val="6"/>
      </w:pPr>
      <w:bookmarkStart w:id="634" w:name="_Toc247446650"/>
      <w:bookmarkStart w:id="635" w:name="_Toc459888272"/>
      <w:bookmarkStart w:id="636" w:name="_Toc277754226"/>
      <w:bookmarkStart w:id="637" w:name="_Toc224103515"/>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snapToGrid w:val="0"/>
        <w:spacing w:line="360" w:lineRule="auto"/>
        <w:rPr>
          <w:rFonts w:ascii="仿宋_GB2312"/>
          <w:b/>
          <w:bCs/>
          <w:kern w:val="0"/>
          <w:sz w:val="28"/>
          <w:szCs w:val="28"/>
        </w:rPr>
      </w:pPr>
      <w:r>
        <w:rPr>
          <w:rFonts w:hint="eastAsia" w:ascii="仿宋" w:hAnsi="仿宋" w:eastAsia="仿宋"/>
          <w:b/>
          <w:bCs/>
          <w:sz w:val="28"/>
          <w:szCs w:val="28"/>
        </w:rPr>
        <w:t>附件</w:t>
      </w:r>
      <w:r>
        <w:rPr>
          <w:rFonts w:hint="eastAsia" w:eastAsia="仿宋"/>
          <w:b/>
          <w:bCs/>
          <w:sz w:val="28"/>
          <w:szCs w:val="28"/>
        </w:rPr>
        <w:t>4</w:t>
      </w:r>
      <w:r>
        <w:rPr>
          <w:rFonts w:hint="eastAsia" w:ascii="仿宋" w:hAnsi="仿宋" w:eastAsia="仿宋"/>
          <w:b/>
          <w:bCs/>
          <w:sz w:val="28"/>
          <w:szCs w:val="28"/>
        </w:rPr>
        <w:t>：</w:t>
      </w:r>
    </w:p>
    <w:p>
      <w:pPr>
        <w:spacing w:line="360" w:lineRule="auto"/>
        <w:jc w:val="center"/>
        <w:rPr>
          <w:rFonts w:ascii="仿宋_GB2312"/>
          <w:b/>
          <w:bCs/>
          <w:kern w:val="0"/>
          <w:sz w:val="28"/>
          <w:szCs w:val="28"/>
        </w:rPr>
      </w:pPr>
      <w:r>
        <w:rPr>
          <w:rFonts w:hint="eastAsia" w:ascii="仿宋_GB2312"/>
          <w:b/>
          <w:bCs/>
          <w:kern w:val="0"/>
          <w:sz w:val="28"/>
          <w:szCs w:val="28"/>
        </w:rPr>
        <w:t>承诺书</w:t>
      </w:r>
    </w:p>
    <w:p>
      <w:pPr>
        <w:spacing w:line="360" w:lineRule="auto"/>
        <w:jc w:val="left"/>
        <w:rPr>
          <w:rFonts w:ascii="仿宋_GB2312"/>
          <w:kern w:val="0"/>
          <w:sz w:val="28"/>
          <w:szCs w:val="28"/>
        </w:rPr>
      </w:pPr>
      <w:r>
        <w:rPr>
          <w:rFonts w:hint="eastAsia" w:ascii="仿宋_GB2312"/>
          <w:kern w:val="0"/>
          <w:sz w:val="28"/>
          <w:szCs w:val="28"/>
        </w:rPr>
        <w:t>航空物流园发展分公司：</w:t>
      </w:r>
    </w:p>
    <w:p>
      <w:pPr>
        <w:spacing w:line="360" w:lineRule="auto"/>
        <w:ind w:firstLine="560" w:firstLineChars="200"/>
        <w:jc w:val="left"/>
        <w:rPr>
          <w:rFonts w:ascii="仿宋_GB2312"/>
          <w:sz w:val="28"/>
          <w:szCs w:val="28"/>
        </w:rPr>
      </w:pPr>
      <w:r>
        <w:rPr>
          <w:rFonts w:hint="eastAsia" w:ascii="仿宋_GB2312"/>
          <w:kern w:val="0"/>
          <w:sz w:val="28"/>
          <w:szCs w:val="28"/>
        </w:rPr>
        <w:t>我司</w:t>
      </w:r>
      <w:r>
        <w:rPr>
          <w:rFonts w:hint="eastAsia" w:ascii="仿宋_GB2312"/>
          <w:sz w:val="28"/>
          <w:szCs w:val="28"/>
        </w:rPr>
        <w:t>承认和履行</w:t>
      </w:r>
      <w:r>
        <w:rPr>
          <w:rFonts w:hint="eastAsia" w:ascii="仿宋_GB2312"/>
          <w:sz w:val="28"/>
          <w:szCs w:val="28"/>
          <w:u w:val="single"/>
        </w:rPr>
        <w:t xml:space="preserve">                                 项目</w:t>
      </w:r>
      <w:r>
        <w:rPr>
          <w:rFonts w:hint="eastAsia" w:ascii="仿宋_GB2312"/>
          <w:sz w:val="28"/>
          <w:szCs w:val="28"/>
        </w:rPr>
        <w:t>竞争性采购文件中的各项规定，完全响应竞争性采购文件中的各项要求。</w:t>
      </w:r>
    </w:p>
    <w:p>
      <w:pPr>
        <w:spacing w:line="360" w:lineRule="auto"/>
        <w:ind w:firstLine="560" w:firstLineChars="200"/>
        <w:jc w:val="left"/>
        <w:rPr>
          <w:rFonts w:ascii="仿宋_GB2312"/>
          <w:sz w:val="28"/>
          <w:szCs w:val="28"/>
        </w:rPr>
      </w:pPr>
      <w:r>
        <w:rPr>
          <w:rFonts w:hint="eastAsia" w:ascii="仿宋_GB2312"/>
          <w:sz w:val="28"/>
          <w:szCs w:val="28"/>
        </w:rPr>
        <w:t>我司法定代表人为同一个人的两个及两个以上法人，母公司、全资子公司及其控股公司，以及其他形式有管理关系的竞争性采购响应人，都未在本项目中同时进行竞争性采购。</w:t>
      </w:r>
    </w:p>
    <w:p>
      <w:pPr>
        <w:spacing w:line="360" w:lineRule="auto"/>
        <w:ind w:firstLine="560" w:firstLineChars="200"/>
        <w:jc w:val="left"/>
        <w:rPr>
          <w:rFonts w:ascii="仿宋_GB2312"/>
          <w:sz w:val="28"/>
          <w:szCs w:val="28"/>
        </w:rPr>
      </w:pPr>
      <w:r>
        <w:rPr>
          <w:rFonts w:hint="eastAsia" w:ascii="仿宋_GB2312"/>
          <w:sz w:val="28"/>
          <w:szCs w:val="28"/>
        </w:rPr>
        <w:t>我司没有处于被责令停业，投标资格被取消，财产被接管、冻结，破产状态；我司没有进入竞争性采购供应商黑名单库。</w:t>
      </w:r>
    </w:p>
    <w:p>
      <w:pPr>
        <w:spacing w:line="360" w:lineRule="auto"/>
        <w:ind w:firstLine="560" w:firstLineChars="200"/>
        <w:jc w:val="left"/>
        <w:rPr>
          <w:rFonts w:ascii="仿宋_GB2312"/>
          <w:sz w:val="28"/>
          <w:szCs w:val="28"/>
        </w:rPr>
      </w:pPr>
      <w:r>
        <w:rPr>
          <w:rFonts w:hint="eastAsia" w:ascii="仿宋_GB2312"/>
          <w:sz w:val="28"/>
          <w:szCs w:val="28"/>
        </w:rPr>
        <w:t>我司未受到重庆市建设行政主管部门暂停投标资格的处罚。</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p>
    <w:p>
      <w:pPr>
        <w:wordWrap w:val="0"/>
        <w:spacing w:line="360" w:lineRule="auto"/>
        <w:ind w:firstLine="560" w:firstLineChars="200"/>
        <w:jc w:val="right"/>
        <w:rPr>
          <w:rFonts w:ascii="仿宋_GB2312"/>
          <w:sz w:val="28"/>
          <w:szCs w:val="28"/>
        </w:rPr>
      </w:pPr>
      <w:r>
        <w:rPr>
          <w:rFonts w:hint="eastAsia" w:ascii="仿宋_GB2312"/>
          <w:sz w:val="28"/>
          <w:szCs w:val="28"/>
        </w:rPr>
        <w:t xml:space="preserve">承诺人（单位）：             </w:t>
      </w:r>
    </w:p>
    <w:p>
      <w:pPr>
        <w:wordWrap w:val="0"/>
        <w:spacing w:line="360" w:lineRule="auto"/>
        <w:ind w:firstLine="560" w:firstLineChars="200"/>
        <w:jc w:val="right"/>
        <w:rPr>
          <w:rFonts w:ascii="仿宋_GB2312"/>
          <w:sz w:val="28"/>
          <w:szCs w:val="28"/>
        </w:rPr>
      </w:pPr>
      <w:r>
        <w:rPr>
          <w:rFonts w:hint="eastAsia" w:ascii="仿宋_GB2312"/>
          <w:sz w:val="28"/>
          <w:szCs w:val="28"/>
        </w:rPr>
        <w:t>日期：   年  月  日</w:t>
      </w:r>
      <w:bookmarkEnd w:id="634"/>
      <w:bookmarkEnd w:id="635"/>
      <w:bookmarkEnd w:id="636"/>
      <w:bookmarkEnd w:id="637"/>
      <w:bookmarkStart w:id="638" w:name="_Toc29276"/>
      <w:bookmarkStart w:id="639" w:name="_Toc2847"/>
    </w:p>
    <w:p>
      <w:pPr>
        <w:rPr>
          <w:rFonts w:ascii="仿宋" w:hAnsi="仿宋" w:eastAsia="仿宋"/>
          <w:b/>
          <w:bCs/>
          <w:sz w:val="28"/>
          <w:szCs w:val="28"/>
        </w:rPr>
      </w:pPr>
    </w:p>
    <w:bookmarkEnd w:id="638"/>
    <w:bookmarkEnd w:id="639"/>
    <w:p/>
    <w:p>
      <w:pPr>
        <w:pStyle w:val="2"/>
      </w:pPr>
    </w:p>
    <w:p/>
    <w:p>
      <w:pPr>
        <w:sectPr>
          <w:pgSz w:w="11906" w:h="16838"/>
          <w:pgMar w:top="1440" w:right="1800" w:bottom="1440" w:left="1800" w:header="851" w:footer="992" w:gutter="0"/>
          <w:cols w:space="425" w:num="1"/>
          <w:docGrid w:type="lines" w:linePitch="312" w:charSpace="0"/>
        </w:sectPr>
      </w:pPr>
      <w:r>
        <w:rPr>
          <w:rFonts w:hint="eastAsia" w:ascii="仿宋" w:hAnsi="仿宋" w:eastAsia="仿宋"/>
          <w:b/>
          <w:bCs/>
          <w:sz w:val="28"/>
          <w:szCs w:val="28"/>
        </w:rPr>
        <w:br w:type="page"/>
      </w:r>
    </w:p>
    <w:p>
      <w:pPr>
        <w:pStyle w:val="5"/>
        <w:rPr>
          <w:b/>
          <w:bCs/>
          <w:color w:val="auto"/>
        </w:rPr>
      </w:pPr>
      <w:r>
        <w:rPr>
          <w:rFonts w:hint="eastAsia"/>
          <w:b/>
          <w:bCs/>
          <w:color w:val="auto"/>
        </w:rPr>
        <w:t>附件5：</w:t>
      </w:r>
    </w:p>
    <w:p>
      <w:pPr>
        <w:pStyle w:val="5"/>
        <w:jc w:val="center"/>
        <w:rPr>
          <w:b/>
          <w:bCs/>
          <w:color w:val="auto"/>
          <w:sz w:val="28"/>
          <w:szCs w:val="28"/>
        </w:rPr>
      </w:pPr>
      <w:r>
        <w:rPr>
          <w:rFonts w:hint="eastAsia"/>
          <w:b/>
          <w:bCs/>
          <w:color w:val="auto"/>
        </w:rPr>
        <w:t>主要材料设备选择厂家范围一览表</w:t>
      </w:r>
    </w:p>
    <w:tbl>
      <w:tblPr>
        <w:tblStyle w:val="17"/>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30"/>
        <w:gridCol w:w="5968"/>
        <w:gridCol w:w="695"/>
        <w:gridCol w:w="2407"/>
        <w:gridCol w:w="115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序号</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名　称</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规格（型号）</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单位</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厂家、品牌（同档次）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质量等级</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b/>
                <w:szCs w:val="21"/>
              </w:rPr>
            </w:pPr>
            <w:r>
              <w:rPr>
                <w:rFonts w:hint="eastAsia" w:ascii="仿宋_GB2312"/>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position w:val="-30"/>
                <w:sz w:val="18"/>
                <w:szCs w:val="18"/>
              </w:rPr>
              <w:t>1</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合格品</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eastAsia="仿宋_GB2312"/>
                <w:position w:val="-30"/>
                <w:sz w:val="18"/>
                <w:szCs w:val="18"/>
              </w:rPr>
              <w:t>2</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rFonts w:hint="eastAsia"/>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3</w:t>
            </w:r>
          </w:p>
        </w:tc>
        <w:tc>
          <w:tcPr>
            <w:tcW w:w="1530" w:type="dxa"/>
            <w:tcBorders>
              <w:top w:val="single" w:color="auto" w:sz="4" w:space="0"/>
              <w:left w:val="single" w:color="auto" w:sz="4" w:space="0"/>
              <w:bottom w:val="single" w:color="auto" w:sz="4" w:space="0"/>
              <w:right w:val="single" w:color="auto" w:sz="4" w:space="0"/>
            </w:tcBorders>
            <w:vAlign w:val="center"/>
          </w:tcPr>
          <w:p>
            <w:pPr>
              <w:jc w:val="left"/>
              <w:rPr>
                <w:rFonts w:ascii="仿宋_GB2312"/>
                <w:position w:val="-30"/>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eastAsia="仿宋_GB2312"/>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position w:val="-30"/>
                <w:sz w:val="18"/>
                <w:szCs w:val="18"/>
              </w:rPr>
            </w:pPr>
            <w:r>
              <w:rPr>
                <w:rFonts w:hint="eastAsia" w:ascii="仿宋_GB2312"/>
                <w:position w:val="-30"/>
                <w:sz w:val="18"/>
                <w:szCs w:val="18"/>
              </w:rPr>
              <w:t>4</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ascii="宋体" w:hAnsi="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5</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宋体" w:hAnsi="宋体" w:cs="宋体"/>
                <w:sz w:val="18"/>
                <w:szCs w:val="18"/>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宋体"/>
                <w:sz w:val="18"/>
                <w:szCs w:val="18"/>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6</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cs="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position w:val="-30"/>
                <w:sz w:val="18"/>
                <w:szCs w:val="18"/>
              </w:rPr>
            </w:pPr>
            <w:r>
              <w:rPr>
                <w:rFonts w:hint="eastAsia" w:ascii="仿宋_GB2312"/>
                <w:position w:val="-30"/>
                <w:sz w:val="18"/>
                <w:szCs w:val="18"/>
              </w:rPr>
              <w:t>7</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20" w:firstLineChars="200"/>
              <w:rPr>
                <w:rFonts w:ascii="宋体" w:hAnsi="宋体" w:cs="宋体"/>
                <w:sz w:val="18"/>
                <w:szCs w:val="18"/>
              </w:rPr>
            </w:pPr>
            <w:r>
              <w:rPr>
                <w:rFonts w:hint="eastAsia" w:ascii="宋体" w:hAnsi="宋体"/>
                <w:szCs w:val="21"/>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szCs w:val="21"/>
              </w:rPr>
              <w:t xml:space="preserve"> </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18"/>
                <w:szCs w:val="18"/>
              </w:rPr>
            </w:pPr>
            <w:r>
              <w:rPr>
                <w:rFonts w:hint="eastAsia" w:ascii="仿宋_GB2312"/>
                <w:sz w:val="18"/>
                <w:szCs w:val="18"/>
              </w:rPr>
              <w:t xml:space="preserve"> </w:t>
            </w:r>
          </w:p>
        </w:tc>
        <w:tc>
          <w:tcPr>
            <w:tcW w:w="2425" w:type="dxa"/>
            <w:tcBorders>
              <w:top w:val="single" w:color="auto" w:sz="4" w:space="0"/>
              <w:left w:val="single" w:color="auto" w:sz="4" w:space="0"/>
              <w:bottom w:val="single" w:color="auto" w:sz="4" w:space="0"/>
              <w:right w:val="single" w:color="auto" w:sz="4" w:space="0"/>
            </w:tcBorders>
            <w:vAlign w:val="center"/>
          </w:tcPr>
          <w:p>
            <w:pPr>
              <w:jc w:val="left"/>
              <w:rPr>
                <w:rFonts w:ascii="仿宋_GB2312"/>
                <w:sz w:val="18"/>
                <w:szCs w:val="18"/>
              </w:rPr>
            </w:pPr>
            <w:r>
              <w:rPr>
                <w:rFonts w:hint="eastAsia" w:ascii="仿宋_GB2312"/>
                <w:sz w:val="18"/>
                <w:szCs w:val="18"/>
              </w:rPr>
              <w:t xml:space="preserve"> </w:t>
            </w:r>
          </w:p>
        </w:tc>
      </w:tr>
    </w:tbl>
    <w:p>
      <w:pPr>
        <w:ind w:left="-283" w:leftChars="-135" w:firstLine="422"/>
        <w:jc w:val="left"/>
        <w:rPr>
          <w:rFonts w:ascii="仿宋_GB2312" w:hAnsi="宋体"/>
          <w:szCs w:val="21"/>
        </w:rPr>
      </w:pPr>
      <w:r>
        <w:rPr>
          <w:rFonts w:hint="eastAsia" w:ascii="仿宋_GB2312" w:hAnsi="宋体"/>
          <w:b/>
          <w:szCs w:val="21"/>
        </w:rPr>
        <w:t>注：</w:t>
      </w:r>
      <w:r>
        <w:rPr>
          <w:rFonts w:hint="eastAsia" w:ascii="仿宋_GB2312" w:hAnsi="宋体"/>
          <w:szCs w:val="21"/>
        </w:rPr>
        <w:t>1、以上所有材料设备数量由投标单位自行选用和统计，由于投标单位原因造成材料设备统计数量的错误，在结算时，均不得调整投标报价。</w:t>
      </w:r>
    </w:p>
    <w:p>
      <w:pPr>
        <w:ind w:firstLine="105" w:firstLineChars="50"/>
        <w:jc w:val="left"/>
        <w:rPr>
          <w:rFonts w:ascii="仿宋_GB2312" w:hAnsi="宋体"/>
          <w:szCs w:val="21"/>
        </w:rPr>
      </w:pPr>
      <w:r>
        <w:rPr>
          <w:rFonts w:hint="eastAsia" w:ascii="仿宋_GB2312" w:hAnsi="宋体"/>
          <w:szCs w:val="21"/>
        </w:rPr>
        <w:t>2、以上材料、设备的单价由投标人自询后进入投标报价，实际购买时，不论采购价高低，均不调整结算价。</w:t>
      </w:r>
    </w:p>
    <w:p>
      <w:pPr>
        <w:ind w:firstLine="105" w:firstLineChars="50"/>
        <w:jc w:val="left"/>
        <w:sectPr>
          <w:pgSz w:w="16838" w:h="11906" w:orient="landscape"/>
          <w:pgMar w:top="1800" w:right="1440" w:bottom="1800" w:left="1440" w:header="851" w:footer="992" w:gutter="0"/>
          <w:cols w:space="425" w:num="1"/>
          <w:docGrid w:type="lines" w:linePitch="312" w:charSpace="0"/>
        </w:sectPr>
      </w:pPr>
      <w:r>
        <w:rPr>
          <w:rFonts w:hint="eastAsia" w:ascii="仿宋_GB2312" w:hAnsi="宋体"/>
          <w:szCs w:val="21"/>
        </w:rPr>
        <w:t>3、施工中其它未列入材料，均应采购市场成熟、合格产品，使用前需征求甲方同意。</w:t>
      </w:r>
    </w:p>
    <w:p/>
    <w:p>
      <w:pPr>
        <w:pStyle w:val="6"/>
        <w:jc w:val="both"/>
        <w:rPr>
          <w:rFonts w:ascii="仿宋" w:hAnsi="仿宋"/>
          <w:sz w:val="32"/>
        </w:rPr>
      </w:pPr>
      <w:r>
        <w:rPr>
          <w:rFonts w:hint="eastAsia" w:ascii="仿宋" w:hAnsi="仿宋"/>
          <w:szCs w:val="28"/>
        </w:rPr>
        <w:t>附件6</w:t>
      </w:r>
    </w:p>
    <w:p>
      <w:pPr>
        <w:pStyle w:val="6"/>
        <w:jc w:val="center"/>
        <w:rPr>
          <w:sz w:val="32"/>
        </w:rPr>
      </w:pPr>
      <w:bookmarkStart w:id="640" w:name="_Toc14739"/>
      <w:r>
        <w:rPr>
          <w:rFonts w:hint="eastAsia" w:ascii="宋体" w:hAnsi="宋体"/>
          <w:sz w:val="32"/>
        </w:rPr>
        <w:t>主要材料设备选用承诺</w:t>
      </w:r>
      <w:bookmarkEnd w:id="640"/>
    </w:p>
    <w:p>
      <w:pPr>
        <w:spacing w:line="360" w:lineRule="auto"/>
        <w:ind w:firstLine="560" w:firstLineChars="200"/>
        <w:jc w:val="left"/>
        <w:rPr>
          <w:rFonts w:ascii="仿宋_GB2312"/>
          <w:sz w:val="28"/>
          <w:szCs w:val="28"/>
        </w:rPr>
      </w:pPr>
      <w:r>
        <w:rPr>
          <w:rFonts w:hint="eastAsia" w:ascii="仿宋_GB2312"/>
          <w:sz w:val="28"/>
          <w:szCs w:val="28"/>
        </w:rPr>
        <w:t>采购人：重庆机场集团有限公司航空物流园发展分公司</w:t>
      </w:r>
    </w:p>
    <w:p>
      <w:pPr>
        <w:spacing w:line="360" w:lineRule="auto"/>
        <w:ind w:left="2799" w:leftChars="266" w:hanging="2240" w:hangingChars="800"/>
        <w:jc w:val="left"/>
        <w:rPr>
          <w:rFonts w:ascii="仿宋_GB2312"/>
          <w:sz w:val="28"/>
          <w:szCs w:val="28"/>
        </w:rPr>
      </w:pPr>
      <w:r>
        <w:rPr>
          <w:rFonts w:hint="eastAsia" w:ascii="仿宋_GB2312"/>
          <w:sz w:val="28"/>
          <w:szCs w:val="28"/>
        </w:rPr>
        <w:t>按照贵公司的竞争性采购文件要求，我公司参加</w:t>
      </w:r>
      <w:r>
        <w:rPr>
          <w:rFonts w:hint="eastAsia" w:ascii="仿宋_GB2312"/>
          <w:sz w:val="28"/>
          <w:szCs w:val="28"/>
          <w:u w:val="single"/>
        </w:rPr>
        <w:t xml:space="preserve">         </w:t>
      </w:r>
      <w:r>
        <w:rPr>
          <w:rFonts w:hint="eastAsia" w:ascii="仿宋_GB2312"/>
          <w:sz w:val="28"/>
          <w:szCs w:val="28"/>
        </w:rPr>
        <w:t>（项</w:t>
      </w:r>
    </w:p>
    <w:p>
      <w:pPr>
        <w:spacing w:line="360" w:lineRule="auto"/>
        <w:jc w:val="left"/>
        <w:rPr>
          <w:rFonts w:ascii="仿宋_GB2312"/>
          <w:sz w:val="28"/>
          <w:szCs w:val="28"/>
        </w:rPr>
      </w:pPr>
      <w:r>
        <w:rPr>
          <w:rFonts w:hint="eastAsia" w:ascii="仿宋_GB2312"/>
          <w:sz w:val="28"/>
          <w:szCs w:val="28"/>
        </w:rPr>
        <w:t>目名称）的采购响应。在此，代表公司郑重承诺：如果有幸中标，我公司将严格按照本次竞争性采购文件中技术要求部分的所有内容，选择材料、设备，不降低档次，并在选择前报送监理人及采购人审批，通过后再进行采购，否则造成的一切损失由我公司自行承担。</w:t>
      </w:r>
    </w:p>
    <w:p>
      <w:pPr>
        <w:spacing w:line="360" w:lineRule="auto"/>
        <w:ind w:firstLine="560" w:firstLineChars="200"/>
        <w:jc w:val="left"/>
        <w:rPr>
          <w:rFonts w:ascii="仿宋_GB2312"/>
          <w:sz w:val="28"/>
          <w:szCs w:val="28"/>
        </w:rPr>
      </w:pPr>
      <w:r>
        <w:rPr>
          <w:rFonts w:hint="eastAsia" w:ascii="仿宋_GB2312"/>
          <w:sz w:val="28"/>
          <w:szCs w:val="28"/>
        </w:rPr>
        <w:t>特此承诺。</w:t>
      </w:r>
    </w:p>
    <w:p>
      <w:pPr>
        <w:spacing w:line="360" w:lineRule="auto"/>
        <w:ind w:firstLine="560" w:firstLineChars="200"/>
        <w:jc w:val="left"/>
        <w:rPr>
          <w:rFonts w:ascii="仿宋_GB2312"/>
          <w:sz w:val="28"/>
          <w:szCs w:val="28"/>
        </w:rPr>
      </w:pPr>
      <w:r>
        <w:rPr>
          <w:rFonts w:hint="eastAsia" w:ascii="仿宋_GB2312"/>
          <w:sz w:val="28"/>
          <w:szCs w:val="28"/>
        </w:rPr>
        <w:t>竞争性采购响应人（盖单位公章）：</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r>
        <w:rPr>
          <w:rFonts w:hint="eastAsia" w:ascii="仿宋_GB2312"/>
          <w:sz w:val="28"/>
          <w:szCs w:val="28"/>
        </w:rPr>
        <w:t>法定代表人（签字）：</w:t>
      </w: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p>
    <w:p>
      <w:pPr>
        <w:spacing w:line="360" w:lineRule="auto"/>
        <w:ind w:firstLine="560" w:firstLineChars="200"/>
        <w:jc w:val="left"/>
        <w:rPr>
          <w:rFonts w:ascii="仿宋_GB2312"/>
          <w:sz w:val="28"/>
          <w:szCs w:val="28"/>
        </w:rPr>
      </w:pPr>
      <w:r>
        <w:rPr>
          <w:rFonts w:hint="eastAsia" w:ascii="仿宋_GB2312"/>
          <w:sz w:val="28"/>
          <w:szCs w:val="28"/>
        </w:rPr>
        <w:t>年   月    日</w:t>
      </w:r>
    </w:p>
    <w:p>
      <w:pPr>
        <w:spacing w:line="360" w:lineRule="auto"/>
        <w:ind w:firstLine="560" w:firstLineChars="200"/>
        <w:jc w:val="left"/>
        <w:rPr>
          <w:rFonts w:ascii="仿宋_GB2312"/>
          <w:sz w:val="28"/>
          <w:szCs w:val="28"/>
        </w:rPr>
      </w:pPr>
      <w:r>
        <w:rPr>
          <w:rFonts w:hint="eastAsia" w:ascii="仿宋_GB2312"/>
          <w:sz w:val="28"/>
          <w:szCs w:val="28"/>
        </w:rPr>
        <w:t>注：此函必须由竞争性采购响应人法定代表人亲笔签定，盖签名章或者委托代理均无效。</w:t>
      </w:r>
    </w:p>
    <w:p/>
    <w:p>
      <w:pPr>
        <w:pStyle w:val="2"/>
      </w:pPr>
    </w:p>
    <w:p>
      <w:pPr>
        <w:spacing w:line="600" w:lineRule="exact"/>
        <w:jc w:val="center"/>
        <w:rPr>
          <w:rFonts w:ascii="方正小标宋_GBK" w:hAnsi="方正小标宋_GBK" w:eastAsia="方正小标宋_GBK" w:cs="方正小标宋_GBK"/>
          <w:sz w:val="44"/>
          <w:szCs w:val="44"/>
        </w:rPr>
      </w:pPr>
    </w:p>
    <w:p>
      <w:pPr>
        <w:spacing w:line="600" w:lineRule="exact"/>
        <w:rPr>
          <w:rFonts w:ascii="方正小标宋_GBK" w:hAnsi="方正小标宋_GBK" w:eastAsia="方正小标宋_GBK" w:cs="方正小标宋_GBK"/>
          <w:sz w:val="44"/>
          <w:szCs w:val="44"/>
        </w:rPr>
      </w:pPr>
    </w:p>
    <w:p>
      <w:pPr>
        <w:spacing w:line="360" w:lineRule="auto"/>
        <w:ind w:left="2100" w:hanging="2100" w:hangingChars="1000"/>
        <w:jc w:val="left"/>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附件8：</w:t>
      </w:r>
    </w:p>
    <w:p>
      <w:pPr>
        <w:spacing w:line="360" w:lineRule="auto"/>
        <w:ind w:left="3213" w:hanging="3213" w:hangingChars="1000"/>
        <w:jc w:val="left"/>
        <w:rPr>
          <w:b/>
          <w:sz w:val="32"/>
        </w:rPr>
      </w:pPr>
      <w:r>
        <w:rPr>
          <w:rFonts w:hint="eastAsia"/>
          <w:b/>
          <w:sz w:val="32"/>
        </w:rPr>
        <w:t>保税港二期货站航空口岸综合指定监管场地防护解除区建设项目方案</w:t>
      </w:r>
    </w:p>
    <w:p>
      <w:pPr>
        <w:spacing w:line="360" w:lineRule="auto"/>
        <w:ind w:firstLine="480" w:firstLineChars="200"/>
        <w:jc w:val="left"/>
        <w:rPr>
          <w:sz w:val="24"/>
        </w:rPr>
      </w:pPr>
      <w:r>
        <w:rPr>
          <w:sz w:val="24"/>
        </w:rPr>
        <w:t>为</w:t>
      </w:r>
      <w:r>
        <w:rPr>
          <w:rFonts w:hint="eastAsia"/>
          <w:sz w:val="24"/>
        </w:rPr>
        <w:t>全面加强疫情防控，</w:t>
      </w:r>
      <w:r>
        <w:rPr>
          <w:sz w:val="24"/>
        </w:rPr>
        <w:t>严防疫情蔓延扩散，</w:t>
      </w:r>
      <w:r>
        <w:rPr>
          <w:rFonts w:hint="eastAsia"/>
          <w:sz w:val="24"/>
        </w:rPr>
        <w:t>现于保税港二期货站航空口岸综合指定监管场地设置防护解除区，具体方案如下。</w:t>
      </w:r>
    </w:p>
    <w:p>
      <w:pPr>
        <w:pStyle w:val="22"/>
        <w:ind w:left="480" w:firstLine="0" w:firstLineChars="0"/>
        <w:rPr>
          <w:rFonts w:ascii="宋体" w:hAnsi="宋体"/>
          <w:sz w:val="24"/>
        </w:rPr>
      </w:pPr>
      <w:r>
        <w:rPr>
          <w:rFonts w:hint="eastAsia" w:ascii="宋体" w:hAnsi="宋体"/>
          <w:sz w:val="24"/>
        </w:rPr>
        <w:t>一、平面部分：</w:t>
      </w:r>
    </w:p>
    <w:p>
      <w:pPr>
        <w:pStyle w:val="22"/>
        <w:ind w:firstLineChars="175"/>
        <w:rPr>
          <w:rFonts w:ascii="宋体" w:hAnsi="宋体"/>
          <w:sz w:val="24"/>
        </w:rPr>
      </w:pPr>
      <w:r>
        <w:rPr>
          <w:rFonts w:hint="eastAsia" w:ascii="宋体" w:hAnsi="宋体"/>
          <w:sz w:val="24"/>
        </w:rPr>
        <w:t>1、洗消区彩钢板房：根据现场实际情况，基础为原停车场地面；垫层为100mm厚C20钢筋混凝土，内配8@200单层双向钢筋网；高度为室外地坪以上</w:t>
      </w:r>
      <w:r>
        <w:rPr>
          <w:rFonts w:ascii="宋体" w:hAnsi="宋体"/>
          <w:sz w:val="24"/>
        </w:rPr>
        <w:t>1</w:t>
      </w:r>
      <w:r>
        <w:rPr>
          <w:rFonts w:hint="eastAsia" w:ascii="宋体" w:hAnsi="宋体"/>
          <w:sz w:val="24"/>
        </w:rPr>
        <w:t>00mm，长度、宽度以图纸中板房尺寸为准。</w:t>
      </w:r>
    </w:p>
    <w:p>
      <w:pPr>
        <w:pStyle w:val="22"/>
        <w:ind w:left="960" w:firstLine="0" w:firstLineChars="0"/>
        <w:rPr>
          <w:rFonts w:ascii="宋体" w:hAnsi="宋体"/>
          <w:sz w:val="24"/>
        </w:rPr>
      </w:pPr>
      <w:r>
        <w:drawing>
          <wp:inline distT="0" distB="0" distL="0" distR="0">
            <wp:extent cx="4812030" cy="3181985"/>
            <wp:effectExtent l="0" t="0" r="762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4818234" cy="3185858"/>
                    </a:xfrm>
                    <a:prstGeom prst="rect">
                      <a:avLst/>
                    </a:prstGeom>
                  </pic:spPr>
                </pic:pic>
              </a:graphicData>
            </a:graphic>
          </wp:inline>
        </w:drawing>
      </w:r>
    </w:p>
    <w:p>
      <w:pPr>
        <w:pStyle w:val="22"/>
        <w:ind w:firstLineChars="175"/>
        <w:rPr>
          <w:rFonts w:ascii="宋体" w:hAnsi="宋体"/>
          <w:sz w:val="24"/>
        </w:rPr>
      </w:pPr>
      <w:r>
        <w:rPr>
          <w:rFonts w:hint="eastAsia" w:ascii="宋体" w:hAnsi="宋体"/>
          <w:sz w:val="24"/>
        </w:rPr>
        <w:t>2、洗消通道：采用黄色热熔反光涂料（W=150mm）， 按总图示意流线，结合现场实际情况进行划线。</w:t>
      </w:r>
    </w:p>
    <w:p>
      <w:pPr>
        <w:pStyle w:val="22"/>
        <w:ind w:left="539" w:leftChars="228" w:hanging="60" w:hangingChars="25"/>
        <w:rPr>
          <w:rFonts w:ascii="宋体" w:hAnsi="宋体"/>
          <w:sz w:val="24"/>
        </w:rPr>
      </w:pPr>
      <w:r>
        <w:rPr>
          <w:rFonts w:hint="eastAsia" w:ascii="宋体" w:hAnsi="宋体"/>
          <w:sz w:val="24"/>
        </w:rPr>
        <w:t>3、板房屋面采用金属面油漆：迷彩涂层底漆一遍，面层一遍。</w:t>
      </w:r>
    </w:p>
    <w:p>
      <w:pPr>
        <w:ind w:firstLine="480" w:firstLineChars="200"/>
        <w:rPr>
          <w:rFonts w:ascii="宋体" w:hAnsi="宋体"/>
          <w:sz w:val="24"/>
        </w:rPr>
      </w:pPr>
      <w:r>
        <w:rPr>
          <w:rFonts w:hint="eastAsia" w:ascii="宋体" w:hAnsi="宋体"/>
          <w:sz w:val="24"/>
        </w:rPr>
        <w:t>二、板房主要材料要求</w:t>
      </w:r>
    </w:p>
    <w:p>
      <w:pPr>
        <w:ind w:firstLine="480" w:firstLineChars="200"/>
        <w:rPr>
          <w:rFonts w:ascii="宋体" w:hAnsi="宋体"/>
          <w:sz w:val="24"/>
        </w:rPr>
      </w:pPr>
      <w:r>
        <w:rPr>
          <w:rFonts w:hint="eastAsia" w:ascii="宋体" w:hAnsi="宋体"/>
          <w:sz w:val="24"/>
        </w:rPr>
        <w:t>1、主要轻钢结构的原材料应有质量保证书，结构构件出厂的合格证明书。</w:t>
      </w:r>
    </w:p>
    <w:p>
      <w:pPr>
        <w:ind w:firstLine="480" w:firstLineChars="200"/>
        <w:rPr>
          <w:rFonts w:ascii="宋体" w:hAnsi="宋体"/>
          <w:sz w:val="24"/>
        </w:rPr>
      </w:pPr>
      <w:r>
        <w:rPr>
          <w:rFonts w:hint="eastAsia" w:ascii="宋体" w:hAnsi="宋体"/>
          <w:sz w:val="24"/>
        </w:rPr>
        <w:t>2、彩钢、铝合金、膨胀螺栓等连接材料的产品质量合格证明书，表面不得锈迹、污斑、麻点、划痕等。</w:t>
      </w:r>
    </w:p>
    <w:p>
      <w:pPr>
        <w:ind w:firstLine="480" w:firstLineChars="200"/>
        <w:rPr>
          <w:rFonts w:ascii="宋体" w:hAnsi="宋体"/>
          <w:sz w:val="24"/>
        </w:rPr>
      </w:pPr>
      <w:r>
        <w:rPr>
          <w:rFonts w:hint="eastAsia" w:ascii="宋体" w:hAnsi="宋体"/>
          <w:sz w:val="24"/>
        </w:rPr>
        <w:t>3、主要材料参数如下：</w:t>
      </w:r>
    </w:p>
    <w:p>
      <w:pPr>
        <w:ind w:firstLine="480" w:firstLineChars="200"/>
        <w:rPr>
          <w:rFonts w:ascii="宋体" w:hAnsi="宋体"/>
          <w:sz w:val="24"/>
        </w:rPr>
      </w:pPr>
      <w:r>
        <w:rPr>
          <w:rFonts w:hint="eastAsia" w:ascii="宋体" w:hAnsi="宋体"/>
          <w:sz w:val="24"/>
        </w:rPr>
        <w:t>1、钢梁钢</w:t>
      </w:r>
      <w:r>
        <w:rPr>
          <w:rFonts w:ascii="宋体" w:hAnsi="宋体"/>
          <w:sz w:val="24"/>
        </w:rPr>
        <w:t>材</w:t>
      </w:r>
      <w:r>
        <w:rPr>
          <w:rFonts w:hint="eastAsia" w:ascii="宋体" w:hAnsi="宋体"/>
          <w:sz w:val="24"/>
        </w:rPr>
        <w:t>，檩</w:t>
      </w:r>
      <w:r>
        <w:rPr>
          <w:rFonts w:ascii="宋体" w:hAnsi="宋体"/>
          <w:sz w:val="24"/>
        </w:rPr>
        <w:t>条均为</w:t>
      </w:r>
      <w:r>
        <w:rPr>
          <w:rFonts w:hint="eastAsia" w:ascii="宋体" w:hAnsi="宋体"/>
          <w:sz w:val="24"/>
        </w:rPr>
        <w:t>Q235-B钢</w:t>
      </w:r>
    </w:p>
    <w:tbl>
      <w:tblPr>
        <w:tblStyle w:val="18"/>
        <w:tblW w:w="8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64"/>
        <w:gridCol w:w="5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序号</w:t>
            </w:r>
          </w:p>
        </w:tc>
        <w:tc>
          <w:tcPr>
            <w:tcW w:w="1564" w:type="dxa"/>
            <w:vAlign w:val="center"/>
          </w:tcPr>
          <w:p>
            <w:pPr>
              <w:jc w:val="center"/>
              <w:rPr>
                <w:rFonts w:ascii="宋体" w:hAnsi="宋体"/>
                <w:sz w:val="24"/>
              </w:rPr>
            </w:pPr>
            <w:r>
              <w:rPr>
                <w:rFonts w:hint="eastAsia" w:ascii="宋体" w:hAnsi="宋体"/>
                <w:sz w:val="24"/>
              </w:rPr>
              <w:t>名称</w:t>
            </w:r>
          </w:p>
        </w:tc>
        <w:tc>
          <w:tcPr>
            <w:tcW w:w="5829" w:type="dxa"/>
            <w:vAlign w:val="center"/>
          </w:tcPr>
          <w:p>
            <w:pPr>
              <w:rPr>
                <w:rFonts w:ascii="宋体" w:hAnsi="宋体"/>
                <w:sz w:val="24"/>
              </w:rPr>
            </w:pPr>
            <w:r>
              <w:rPr>
                <w:rFonts w:hint="eastAsia" w:ascii="宋体" w:hAnsi="宋体"/>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1</w:t>
            </w:r>
          </w:p>
        </w:tc>
        <w:tc>
          <w:tcPr>
            <w:tcW w:w="1564" w:type="dxa"/>
            <w:vAlign w:val="center"/>
          </w:tcPr>
          <w:p>
            <w:pPr>
              <w:jc w:val="center"/>
              <w:rPr>
                <w:rFonts w:ascii="宋体" w:hAnsi="宋体"/>
                <w:sz w:val="24"/>
              </w:rPr>
            </w:pPr>
            <w:r>
              <w:rPr>
                <w:rFonts w:hint="eastAsia" w:ascii="宋体" w:hAnsi="宋体"/>
                <w:sz w:val="24"/>
              </w:rPr>
              <w:t>立柱</w:t>
            </w:r>
          </w:p>
        </w:tc>
        <w:tc>
          <w:tcPr>
            <w:tcW w:w="5829" w:type="dxa"/>
            <w:vAlign w:val="center"/>
          </w:tcPr>
          <w:p>
            <w:pPr>
              <w:rPr>
                <w:rFonts w:ascii="宋体" w:hAnsi="宋体"/>
                <w:sz w:val="24"/>
              </w:rPr>
            </w:pPr>
            <w:r>
              <w:rPr>
                <w:rFonts w:ascii="宋体" w:hAnsi="宋体"/>
                <w:sz w:val="24"/>
              </w:rPr>
              <w:t>立柱</w:t>
            </w:r>
            <w:r>
              <w:rPr>
                <w:rFonts w:hint="eastAsia" w:ascii="宋体" w:hAnsi="宋体"/>
                <w:sz w:val="24"/>
              </w:rPr>
              <w:t>间距</w:t>
            </w:r>
            <w:r>
              <w:rPr>
                <w:rFonts w:ascii="宋体" w:hAnsi="宋体"/>
                <w:sz w:val="24"/>
              </w:rPr>
              <w:t>≤3m，</w:t>
            </w:r>
            <w:r>
              <w:rPr>
                <w:rFonts w:hint="eastAsia" w:ascii="宋体" w:hAnsi="宋体"/>
                <w:sz w:val="24"/>
              </w:rPr>
              <w:t xml:space="preserve"> 立柱</w:t>
            </w:r>
            <w:r>
              <w:rPr>
                <w:rFonts w:ascii="宋体" w:hAnsi="宋体"/>
                <w:sz w:val="24"/>
              </w:rPr>
              <w:t>为</w:t>
            </w:r>
            <w:r>
              <w:rPr>
                <w:rFonts w:hint="eastAsia" w:ascii="宋体" w:hAnsi="宋体"/>
                <w:sz w:val="24"/>
              </w:rPr>
              <w:t>B120型钢（厚度大于或等于</w:t>
            </w:r>
            <w:r>
              <w:rPr>
                <w:rFonts w:ascii="宋体" w:hAnsi="宋体"/>
                <w:sz w:val="24"/>
              </w:rPr>
              <w:t>2</w:t>
            </w:r>
            <w:r>
              <w:rPr>
                <w:rFonts w:hint="eastAsia" w:ascii="宋体" w:hAnsi="宋体"/>
                <w:sz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2</w:t>
            </w:r>
          </w:p>
        </w:tc>
        <w:tc>
          <w:tcPr>
            <w:tcW w:w="1564" w:type="dxa"/>
            <w:vAlign w:val="center"/>
          </w:tcPr>
          <w:p>
            <w:pPr>
              <w:jc w:val="center"/>
              <w:rPr>
                <w:rFonts w:ascii="宋体" w:hAnsi="宋体"/>
                <w:sz w:val="24"/>
              </w:rPr>
            </w:pPr>
            <w:r>
              <w:rPr>
                <w:rFonts w:hint="eastAsia" w:ascii="宋体" w:hAnsi="宋体"/>
                <w:sz w:val="24"/>
              </w:rPr>
              <w:t>屋面梁</w:t>
            </w:r>
          </w:p>
        </w:tc>
        <w:tc>
          <w:tcPr>
            <w:tcW w:w="5829" w:type="dxa"/>
            <w:vAlign w:val="center"/>
          </w:tcPr>
          <w:p>
            <w:pPr>
              <w:rPr>
                <w:rFonts w:ascii="宋体" w:hAnsi="宋体"/>
                <w:sz w:val="24"/>
              </w:rPr>
            </w:pPr>
            <w:r>
              <w:rPr>
                <w:rFonts w:hint="eastAsia" w:ascii="微软雅黑" w:hAnsi="微软雅黑" w:eastAsia="微软雅黑"/>
                <w:shd w:val="clear" w:color="auto" w:fill="FFFFFF"/>
              </w:rPr>
              <w:t>[12</w:t>
            </w:r>
            <w:r>
              <w:rPr>
                <w:rFonts w:hint="eastAsia" w:ascii="宋体" w:hAnsi="宋体"/>
                <w:sz w:val="24"/>
              </w:rPr>
              <w:t>型</w:t>
            </w:r>
            <w:r>
              <w:rPr>
                <w:rFonts w:ascii="宋体" w:hAnsi="宋体"/>
                <w:sz w:val="24"/>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3</w:t>
            </w:r>
          </w:p>
        </w:tc>
        <w:tc>
          <w:tcPr>
            <w:tcW w:w="1564" w:type="dxa"/>
            <w:vAlign w:val="center"/>
          </w:tcPr>
          <w:p>
            <w:pPr>
              <w:jc w:val="center"/>
              <w:rPr>
                <w:rFonts w:ascii="宋体" w:hAnsi="宋体"/>
                <w:sz w:val="24"/>
              </w:rPr>
            </w:pPr>
            <w:r>
              <w:rPr>
                <w:rFonts w:hint="eastAsia" w:ascii="宋体" w:hAnsi="宋体"/>
                <w:sz w:val="24"/>
              </w:rPr>
              <w:t>墙板,隔断</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4</w:t>
            </w:r>
          </w:p>
        </w:tc>
        <w:tc>
          <w:tcPr>
            <w:tcW w:w="1564" w:type="dxa"/>
            <w:vAlign w:val="center"/>
          </w:tcPr>
          <w:p>
            <w:pPr>
              <w:jc w:val="center"/>
              <w:rPr>
                <w:rFonts w:ascii="宋体" w:hAnsi="宋体"/>
                <w:sz w:val="24"/>
              </w:rPr>
            </w:pPr>
            <w:r>
              <w:rPr>
                <w:rFonts w:hint="eastAsia" w:ascii="宋体" w:hAnsi="宋体"/>
                <w:sz w:val="24"/>
              </w:rPr>
              <w:t>屋面板</w:t>
            </w:r>
          </w:p>
        </w:tc>
        <w:tc>
          <w:tcPr>
            <w:tcW w:w="5829" w:type="dxa"/>
            <w:vAlign w:val="center"/>
          </w:tcPr>
          <w:p>
            <w:pPr>
              <w:rPr>
                <w:rFonts w:ascii="宋体" w:hAnsi="宋体"/>
                <w:sz w:val="24"/>
              </w:rPr>
            </w:pPr>
            <w:r>
              <w:rPr>
                <w:rFonts w:hint="eastAsia" w:ascii="宋体" w:hAnsi="宋体"/>
                <w:sz w:val="24"/>
              </w:rPr>
              <w:t>彩钢夹芯板：75mm厚双面彩钢岩棉板,钢板厚度0.</w:t>
            </w:r>
            <w:r>
              <w:rPr>
                <w:rFonts w:ascii="宋体" w:hAnsi="宋体"/>
                <w:sz w:val="24"/>
              </w:rPr>
              <w:t>4</w:t>
            </w: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5</w:t>
            </w:r>
          </w:p>
        </w:tc>
        <w:tc>
          <w:tcPr>
            <w:tcW w:w="1564" w:type="dxa"/>
            <w:vAlign w:val="center"/>
          </w:tcPr>
          <w:p>
            <w:pPr>
              <w:jc w:val="center"/>
              <w:rPr>
                <w:rFonts w:ascii="宋体" w:hAnsi="宋体"/>
                <w:sz w:val="24"/>
              </w:rPr>
            </w:pPr>
            <w:r>
              <w:rPr>
                <w:rFonts w:hint="eastAsia" w:ascii="宋体" w:hAnsi="宋体"/>
                <w:sz w:val="24"/>
              </w:rPr>
              <w:t>门</w:t>
            </w:r>
          </w:p>
        </w:tc>
        <w:tc>
          <w:tcPr>
            <w:tcW w:w="5829" w:type="dxa"/>
            <w:vAlign w:val="center"/>
          </w:tcPr>
          <w:p>
            <w:pPr>
              <w:rPr>
                <w:rFonts w:ascii="宋体" w:hAnsi="宋体"/>
                <w:sz w:val="24"/>
              </w:rPr>
            </w:pPr>
            <w:r>
              <w:rPr>
                <w:rFonts w:hint="eastAsia" w:ascii="宋体" w:hAnsi="宋体"/>
                <w:sz w:val="24"/>
              </w:rPr>
              <w:t>木制双面夹板门带锁，规格为</w:t>
            </w:r>
            <w:r>
              <w:rPr>
                <w:rFonts w:ascii="宋体" w:hAnsi="宋体"/>
                <w:sz w:val="24"/>
              </w:rPr>
              <w:t>10</w:t>
            </w:r>
            <w:r>
              <w:rPr>
                <w:rFonts w:hint="eastAsia" w:ascii="宋体" w:hAnsi="宋体"/>
                <w:sz w:val="24"/>
              </w:rPr>
              <w:t>00×2100mm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hint="eastAsia" w:ascii="宋体" w:hAnsi="宋体"/>
                <w:sz w:val="24"/>
              </w:rPr>
              <w:t>6</w:t>
            </w:r>
          </w:p>
        </w:tc>
        <w:tc>
          <w:tcPr>
            <w:tcW w:w="1564" w:type="dxa"/>
            <w:vAlign w:val="center"/>
          </w:tcPr>
          <w:p>
            <w:pPr>
              <w:jc w:val="center"/>
              <w:rPr>
                <w:rFonts w:ascii="宋体" w:hAnsi="宋体"/>
                <w:sz w:val="24"/>
              </w:rPr>
            </w:pPr>
            <w:r>
              <w:rPr>
                <w:rFonts w:hint="eastAsia" w:ascii="宋体" w:hAnsi="宋体"/>
                <w:sz w:val="24"/>
              </w:rPr>
              <w:t>洗手桌</w:t>
            </w:r>
          </w:p>
        </w:tc>
        <w:tc>
          <w:tcPr>
            <w:tcW w:w="5829" w:type="dxa"/>
            <w:vAlign w:val="center"/>
          </w:tcPr>
          <w:p>
            <w:pPr>
              <w:rPr>
                <w:rFonts w:ascii="宋体" w:hAnsi="宋体"/>
                <w:sz w:val="24"/>
              </w:rPr>
            </w:pPr>
            <w:r>
              <w:rPr>
                <w:rFonts w:hint="eastAsia" w:ascii="宋体" w:hAnsi="宋体"/>
                <w:sz w:val="24"/>
              </w:rPr>
              <w:t>成品条桌洗手台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7</w:t>
            </w:r>
          </w:p>
        </w:tc>
        <w:tc>
          <w:tcPr>
            <w:tcW w:w="1564" w:type="dxa"/>
            <w:vAlign w:val="center"/>
          </w:tcPr>
          <w:p>
            <w:pPr>
              <w:jc w:val="center"/>
              <w:rPr>
                <w:rFonts w:ascii="宋体" w:hAnsi="宋体"/>
                <w:sz w:val="24"/>
              </w:rPr>
            </w:pPr>
            <w:r>
              <w:rPr>
                <w:rFonts w:hint="eastAsia" w:ascii="宋体" w:hAnsi="宋体"/>
                <w:sz w:val="24"/>
              </w:rPr>
              <w:t>地面垫层</w:t>
            </w:r>
          </w:p>
        </w:tc>
        <w:tc>
          <w:tcPr>
            <w:tcW w:w="5829" w:type="dxa"/>
            <w:vAlign w:val="center"/>
          </w:tcPr>
          <w:p>
            <w:pPr>
              <w:rPr>
                <w:rFonts w:ascii="宋体" w:hAnsi="宋体"/>
                <w:sz w:val="24"/>
              </w:rPr>
            </w:pPr>
            <w:r>
              <w:rPr>
                <w:rFonts w:hint="eastAsia" w:ascii="宋体" w:hAnsi="宋体"/>
                <w:sz w:val="24"/>
              </w:rPr>
              <w:t>100厚C20钢筋混凝土，内配8@200单层双向钢筋网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8</w:t>
            </w:r>
          </w:p>
        </w:tc>
        <w:tc>
          <w:tcPr>
            <w:tcW w:w="1564" w:type="dxa"/>
            <w:vAlign w:val="center"/>
          </w:tcPr>
          <w:p>
            <w:pPr>
              <w:jc w:val="center"/>
              <w:rPr>
                <w:rFonts w:ascii="宋体" w:hAnsi="宋体"/>
                <w:sz w:val="24"/>
              </w:rPr>
            </w:pPr>
            <w:r>
              <w:rPr>
                <w:rFonts w:hint="eastAsia" w:ascii="宋体" w:hAnsi="宋体"/>
                <w:sz w:val="24"/>
              </w:rPr>
              <w:t>地面饰面</w:t>
            </w:r>
          </w:p>
        </w:tc>
        <w:tc>
          <w:tcPr>
            <w:tcW w:w="5829" w:type="dxa"/>
            <w:vAlign w:val="center"/>
          </w:tcPr>
          <w:p>
            <w:pPr>
              <w:rPr>
                <w:rFonts w:ascii="宋体" w:hAnsi="宋体"/>
                <w:sz w:val="24"/>
              </w:rPr>
            </w:pPr>
            <w:r>
              <w:rPr>
                <w:rFonts w:hint="eastAsia" w:ascii="宋体" w:hAnsi="宋体"/>
                <w:sz w:val="24"/>
              </w:rPr>
              <w:t>600*600仿木纹防滑耐磨地砖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vAlign w:val="center"/>
          </w:tcPr>
          <w:p>
            <w:pPr>
              <w:jc w:val="center"/>
              <w:rPr>
                <w:rFonts w:ascii="宋体" w:hAnsi="宋体"/>
                <w:sz w:val="24"/>
              </w:rPr>
            </w:pPr>
            <w:r>
              <w:rPr>
                <w:rFonts w:ascii="宋体" w:hAnsi="宋体"/>
                <w:sz w:val="24"/>
              </w:rPr>
              <w:t>9</w:t>
            </w:r>
          </w:p>
        </w:tc>
        <w:tc>
          <w:tcPr>
            <w:tcW w:w="1564" w:type="dxa"/>
            <w:vAlign w:val="center"/>
          </w:tcPr>
          <w:p>
            <w:pPr>
              <w:jc w:val="center"/>
              <w:rPr>
                <w:rFonts w:ascii="宋体" w:hAnsi="宋体"/>
                <w:sz w:val="24"/>
              </w:rPr>
            </w:pPr>
            <w:r>
              <w:rPr>
                <w:rFonts w:hint="eastAsia" w:ascii="宋体" w:hAnsi="宋体"/>
                <w:sz w:val="24"/>
              </w:rPr>
              <w:t>屋面活荷载</w:t>
            </w:r>
          </w:p>
        </w:tc>
        <w:tc>
          <w:tcPr>
            <w:tcW w:w="5829" w:type="dxa"/>
            <w:vAlign w:val="center"/>
          </w:tcPr>
          <w:p>
            <w:pPr>
              <w:rPr>
                <w:rFonts w:ascii="宋体" w:hAnsi="宋体"/>
                <w:sz w:val="24"/>
              </w:rPr>
            </w:pPr>
            <w:r>
              <w:rPr>
                <w:rFonts w:hint="eastAsia" w:ascii="宋体" w:hAnsi="宋体"/>
                <w:sz w:val="24"/>
              </w:rPr>
              <w:t>0</w:t>
            </w:r>
            <w:r>
              <w:rPr>
                <w:rFonts w:ascii="宋体" w:hAnsi="宋体"/>
                <w:sz w:val="24"/>
              </w:rPr>
              <w:t>.5KN</w:t>
            </w:r>
            <w:r>
              <w:rPr>
                <w:rFonts w:hint="eastAsia" w:ascii="宋体" w:hAnsi="宋体"/>
                <w:sz w:val="24"/>
              </w:rPr>
              <w:t>/m2</w:t>
            </w:r>
          </w:p>
        </w:tc>
      </w:tr>
    </w:tbl>
    <w:p>
      <w:pPr>
        <w:ind w:firstLine="240" w:firstLineChars="100"/>
        <w:rPr>
          <w:rFonts w:ascii="宋体" w:hAnsi="宋体"/>
          <w:sz w:val="24"/>
        </w:rPr>
      </w:pPr>
    </w:p>
    <w:p>
      <w:pPr>
        <w:ind w:firstLine="480" w:firstLineChars="200"/>
        <w:rPr>
          <w:rFonts w:ascii="宋体" w:hAnsi="宋体"/>
          <w:sz w:val="24"/>
        </w:rPr>
      </w:pPr>
      <w:r>
        <w:rPr>
          <w:rFonts w:hint="eastAsia" w:ascii="宋体" w:hAnsi="宋体"/>
          <w:sz w:val="24"/>
        </w:rPr>
        <w:t>三、安装部分：</w:t>
      </w:r>
    </w:p>
    <w:p>
      <w:pPr>
        <w:ind w:left="480"/>
        <w:rPr>
          <w:rFonts w:ascii="宋体" w:hAnsi="宋体"/>
          <w:sz w:val="24"/>
        </w:rPr>
      </w:pPr>
      <w:r>
        <w:rPr>
          <w:rFonts w:hint="eastAsia" w:ascii="宋体" w:hAnsi="宋体"/>
          <w:sz w:val="24"/>
        </w:rPr>
        <w:t>1、电气安装</w:t>
      </w:r>
    </w:p>
    <w:p>
      <w:pPr>
        <w:ind w:left="480"/>
        <w:rPr>
          <w:rFonts w:ascii="宋体" w:hAnsi="宋体"/>
          <w:sz w:val="24"/>
        </w:rPr>
      </w:pPr>
      <w:r>
        <w:rPr>
          <w:rFonts w:hint="eastAsia" w:ascii="宋体" w:hAnsi="宋体"/>
          <w:sz w:val="24"/>
        </w:rPr>
        <w:t>主要设备如下(其余详电气专业图纸)：</w:t>
      </w:r>
    </w:p>
    <w:p>
      <w:pPr>
        <w:rPr>
          <w:rFonts w:ascii="宋体" w:hAnsi="宋体"/>
          <w:sz w:val="24"/>
        </w:rPr>
      </w:pPr>
      <w:r>
        <w:drawing>
          <wp:inline distT="0" distB="0" distL="0" distR="0">
            <wp:extent cx="6252845" cy="1724025"/>
            <wp:effectExtent l="0" t="0" r="1460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6288354" cy="1733726"/>
                    </a:xfrm>
                    <a:prstGeom prst="rect">
                      <a:avLst/>
                    </a:prstGeom>
                  </pic:spPr>
                </pic:pic>
              </a:graphicData>
            </a:graphic>
          </wp:inline>
        </w:drawing>
      </w:r>
    </w:p>
    <w:p>
      <w:pPr>
        <w:ind w:left="480"/>
        <w:rPr>
          <w:rFonts w:ascii="宋体" w:hAnsi="宋体"/>
          <w:sz w:val="24"/>
        </w:rPr>
      </w:pPr>
      <w:r>
        <w:rPr>
          <w:rFonts w:hint="eastAsia" w:ascii="宋体" w:hAnsi="宋体"/>
          <w:sz w:val="24"/>
        </w:rPr>
        <w:t>2、通风</w:t>
      </w:r>
    </w:p>
    <w:p>
      <w:pPr>
        <w:ind w:left="480"/>
        <w:rPr>
          <w:rFonts w:ascii="宋体" w:hAnsi="宋体"/>
          <w:sz w:val="24"/>
        </w:rPr>
      </w:pPr>
      <w:r>
        <w:rPr>
          <w:rFonts w:hint="eastAsia" w:ascii="宋体" w:hAnsi="宋体"/>
          <w:sz w:val="24"/>
        </w:rPr>
        <w:t>每个房间出风口安装XBDZ边墙排风机：风量:1080m3/h 全压:34Pa 功率:0.04kW 电压：220V 重量:140kg 噪声：52DB（A）配防虫网;</w:t>
      </w:r>
      <w:r>
        <w:rPr>
          <w:rFonts w:ascii="宋体" w:hAnsi="宋体"/>
          <w:sz w:val="24"/>
        </w:rPr>
        <w:t>共4台</w:t>
      </w:r>
      <w:r>
        <w:rPr>
          <w:rFonts w:hint="eastAsia" w:ascii="宋体" w:hAnsi="宋体"/>
          <w:sz w:val="24"/>
        </w:rPr>
        <w:t>。</w:t>
      </w:r>
    </w:p>
    <w:p>
      <w:pPr>
        <w:ind w:left="480"/>
        <w:rPr>
          <w:rFonts w:ascii="宋体" w:hAnsi="宋体"/>
          <w:sz w:val="24"/>
        </w:rPr>
      </w:pPr>
      <w:r>
        <w:rPr>
          <w:rFonts w:ascii="宋体" w:hAnsi="宋体"/>
          <w:sz w:val="24"/>
        </w:rPr>
        <w:t>进风口安装防雨百叶</w:t>
      </w:r>
      <w:r>
        <w:rPr>
          <w:rFonts w:hint="eastAsia" w:ascii="宋体" w:hAnsi="宋体"/>
          <w:sz w:val="24"/>
        </w:rPr>
        <w:t>500X400配防虫网;</w:t>
      </w:r>
      <w:r>
        <w:rPr>
          <w:rFonts w:ascii="宋体" w:hAnsi="宋体"/>
          <w:sz w:val="24"/>
        </w:rPr>
        <w:t>共4</w:t>
      </w:r>
      <w:r>
        <w:rPr>
          <w:rFonts w:hint="eastAsia" w:ascii="宋体" w:hAnsi="宋体"/>
          <w:sz w:val="24"/>
        </w:rPr>
        <w:t>扇。</w:t>
      </w:r>
    </w:p>
    <w:p>
      <w:pPr>
        <w:ind w:firstLine="480" w:firstLineChars="200"/>
        <w:rPr>
          <w:rFonts w:ascii="宋体" w:hAnsi="宋体"/>
          <w:sz w:val="24"/>
        </w:rPr>
      </w:pPr>
      <w:r>
        <w:rPr>
          <w:rFonts w:hint="eastAsia" w:ascii="宋体" w:hAnsi="宋体"/>
          <w:sz w:val="24"/>
        </w:rPr>
        <w:t>四、施工要求</w:t>
      </w:r>
    </w:p>
    <w:p>
      <w:pPr>
        <w:ind w:firstLine="480" w:firstLineChars="200"/>
        <w:rPr>
          <w:rFonts w:ascii="宋体" w:hAnsi="宋体"/>
          <w:sz w:val="24"/>
        </w:rPr>
      </w:pPr>
      <w:r>
        <w:rPr>
          <w:rFonts w:hint="eastAsia" w:ascii="宋体" w:hAnsi="宋体"/>
          <w:sz w:val="24"/>
        </w:rPr>
        <w:t>1、工程施工工艺流程：材料出厂验收→材料进场、复查构件制作质量→钢架安装→螺栓固定→外墙彩板安装→内墙→顶板→封檐板安装→门窗安装→安装工自检→交工验收。</w:t>
      </w:r>
    </w:p>
    <w:p>
      <w:pPr>
        <w:ind w:firstLine="480" w:firstLineChars="200"/>
        <w:rPr>
          <w:rFonts w:ascii="宋体" w:hAnsi="宋体"/>
          <w:sz w:val="24"/>
        </w:rPr>
      </w:pPr>
      <w:r>
        <w:rPr>
          <w:rFonts w:hint="eastAsia" w:ascii="宋体" w:hAnsi="宋体"/>
          <w:sz w:val="24"/>
        </w:rPr>
        <w:t>2、基础复查：根据图纸及设计要求为依据，进场后安装工对基础尺寸要进行复查。其验收内容主要包括：基础中心位移偏差，基础标高偏差，预埋件位置偏差，间距、跨距复查及基础外观等其它质量指标的检查认定。全部合格后方可进行下道工序。</w:t>
      </w:r>
    </w:p>
    <w:p>
      <w:pPr>
        <w:ind w:firstLine="480" w:firstLineChars="200"/>
        <w:rPr>
          <w:rFonts w:ascii="宋体" w:hAnsi="宋体"/>
          <w:sz w:val="24"/>
        </w:rPr>
      </w:pPr>
      <w:r>
        <w:rPr>
          <w:rFonts w:hint="eastAsia" w:ascii="宋体" w:hAnsi="宋体"/>
          <w:sz w:val="24"/>
        </w:rPr>
        <w:t>3、活动</w:t>
      </w:r>
      <w:r>
        <w:rPr>
          <w:rFonts w:ascii="宋体" w:hAnsi="宋体"/>
          <w:sz w:val="24"/>
        </w:rPr>
        <w:t>板房上部结构的安装，应在基础验收合格后方可进行。</w:t>
      </w:r>
    </w:p>
    <w:p>
      <w:pPr>
        <w:ind w:firstLine="480" w:firstLineChars="200"/>
        <w:rPr>
          <w:rFonts w:ascii="宋体" w:hAnsi="宋体"/>
          <w:sz w:val="24"/>
        </w:rPr>
      </w:pPr>
      <w:r>
        <w:rPr>
          <w:rFonts w:hint="eastAsia" w:ascii="宋体" w:hAnsi="宋体"/>
          <w:sz w:val="24"/>
        </w:rPr>
        <w:t>4、钢架安装：构件的进场要按照规范规定要求进行清点、检查、验收和堆放，对因运输损坏变形的构件及时反映提出书面报告，不合格构件决不允许施工安装。钢架安装时桁架的尺寸进行复查校对，全部合格后方可进入下道工序。活动</w:t>
      </w:r>
      <w:r>
        <w:rPr>
          <w:rFonts w:ascii="宋体" w:hAnsi="宋体"/>
          <w:sz w:val="24"/>
        </w:rPr>
        <w:t>板房的刚架在形成稳定的空间体系前，应采用临时支撑和拉索予以充分固定。</w:t>
      </w:r>
    </w:p>
    <w:p>
      <w:pPr>
        <w:ind w:firstLine="480" w:firstLineChars="200"/>
        <w:rPr>
          <w:rFonts w:ascii="宋体" w:hAnsi="宋体"/>
          <w:sz w:val="24"/>
        </w:rPr>
      </w:pPr>
      <w:r>
        <w:rPr>
          <w:rFonts w:hint="eastAsia" w:ascii="宋体" w:hAnsi="宋体"/>
          <w:sz w:val="24"/>
        </w:rPr>
        <w:t>4、墙板安装：钢架安装完工，采用射钉枪进行地槽安装，水泥钉间距为600㎜，铝铆钉固定间距为300㎜。</w:t>
      </w:r>
    </w:p>
    <w:p>
      <w:pPr>
        <w:ind w:firstLine="480" w:firstLineChars="200"/>
        <w:rPr>
          <w:rFonts w:ascii="宋体" w:hAnsi="宋体"/>
          <w:sz w:val="24"/>
        </w:rPr>
      </w:pPr>
      <w:r>
        <w:rPr>
          <w:rFonts w:hint="eastAsia" w:ascii="宋体" w:hAnsi="宋体"/>
          <w:sz w:val="24"/>
        </w:rPr>
        <w:t>5、彩钢夹芯板安装完工后，进行门窗及扣板安装。</w:t>
      </w:r>
    </w:p>
    <w:p>
      <w:pPr>
        <w:ind w:firstLine="480" w:firstLineChars="200"/>
        <w:rPr>
          <w:rFonts w:ascii="宋体" w:hAnsi="宋体"/>
          <w:sz w:val="24"/>
        </w:rPr>
      </w:pPr>
      <w:r>
        <w:rPr>
          <w:rFonts w:hint="eastAsia" w:ascii="宋体" w:hAnsi="宋体"/>
          <w:sz w:val="24"/>
        </w:rPr>
        <w:t>6、所有工序全部完工后进行复查自检，清理场地，组织完工验收合格后移交钥匙，交付甲方使用。</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四、其他说明</w:t>
      </w:r>
    </w:p>
    <w:p>
      <w:pPr>
        <w:ind w:firstLine="480" w:firstLineChars="200"/>
        <w:rPr>
          <w:rFonts w:ascii="宋体" w:hAnsi="宋体"/>
          <w:sz w:val="24"/>
        </w:rPr>
      </w:pPr>
      <w:r>
        <w:rPr>
          <w:rFonts w:hint="eastAsia" w:ascii="宋体" w:hAnsi="宋体"/>
          <w:sz w:val="24"/>
        </w:rPr>
        <w:t>1、图纸中对尺寸、功能、主要材料进行明确，立柱布置、墙板与组合柱连接、内外墙面板连接等由施工深化且设计复核后方可实施。</w:t>
      </w:r>
    </w:p>
    <w:p>
      <w:pPr>
        <w:ind w:firstLine="480" w:firstLineChars="200"/>
        <w:rPr>
          <w:rFonts w:ascii="宋体" w:hAnsi="宋体"/>
          <w:sz w:val="24"/>
        </w:rPr>
      </w:pPr>
      <w:r>
        <w:rPr>
          <w:rFonts w:ascii="宋体" w:hAnsi="宋体"/>
          <w:sz w:val="24"/>
        </w:rPr>
        <w:t>2</w:t>
      </w:r>
      <w:r>
        <w:rPr>
          <w:rFonts w:hint="eastAsia" w:ascii="宋体" w:hAnsi="宋体"/>
          <w:sz w:val="24"/>
        </w:rPr>
        <w:t>、未尽施工事宜，应满足现行施工验收相关规范及规程要求。</w:t>
      </w:r>
    </w:p>
    <w:p>
      <w:pPr>
        <w:ind w:firstLine="480" w:firstLineChars="200"/>
        <w:rPr>
          <w:sz w:val="24"/>
        </w:rPr>
      </w:pPr>
    </w:p>
    <w:p>
      <w:pPr>
        <w:pStyle w:val="5"/>
        <w:ind w:firstLine="0" w:firstLineChars="0"/>
        <w:rPr>
          <w:color w:val="auto"/>
        </w:rPr>
      </w:pP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Pr>
        <w:pStyle w:val="6"/>
        <w:rPr>
          <w:rFonts w:ascii="仿宋" w:hAnsi="仿宋"/>
          <w:szCs w:val="28"/>
        </w:rPr>
      </w:pPr>
    </w:p>
    <w:p>
      <w:pPr>
        <w:rPr>
          <w:rFonts w:ascii="仿宋" w:hAnsi="仿宋" w:eastAsia="仿宋"/>
          <w:b/>
          <w:bCs/>
          <w:sz w:val="28"/>
          <w:szCs w:val="28"/>
        </w:rPr>
      </w:pPr>
    </w:p>
    <w:p/>
    <w:p>
      <w:pPr>
        <w:pStyle w:val="6"/>
      </w:pPr>
    </w:p>
    <w:p/>
    <w:p>
      <w:pPr>
        <w:pStyle w:val="6"/>
      </w:pPr>
    </w:p>
    <w:p/>
    <w:p>
      <w:pPr>
        <w:pStyle w:val="6"/>
      </w:pPr>
    </w:p>
    <w:p/>
    <w:p/>
    <w:p/>
    <w:p/>
    <w:p/>
    <w:p/>
    <w:p>
      <w:r>
        <w:rPr>
          <w:rFonts w:hint="eastAsia"/>
        </w:rPr>
        <w:drawing>
          <wp:anchor distT="0" distB="0" distL="114300" distR="114300" simplePos="0" relativeHeight="251658240" behindDoc="1" locked="0" layoutInCell="1" allowOverlap="1">
            <wp:simplePos x="0" y="0"/>
            <wp:positionH relativeFrom="page">
              <wp:posOffset>-9525</wp:posOffset>
            </wp:positionH>
            <wp:positionV relativeFrom="page">
              <wp:posOffset>323850</wp:posOffset>
            </wp:positionV>
            <wp:extent cx="7581900" cy="10706100"/>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cstate="print"/>
                    <a:srcRect/>
                    <a:stretch>
                      <a:fillRect/>
                    </a:stretch>
                  </pic:blipFill>
                  <pic:spPr>
                    <a:xfrm>
                      <a:off x="0" y="0"/>
                      <a:ext cx="7581900" cy="10706100"/>
                    </a:xfrm>
                    <a:prstGeom prst="rect">
                      <a:avLst/>
                    </a:prstGeom>
                    <a:noFill/>
                  </pic:spPr>
                </pic:pic>
              </a:graphicData>
            </a:graphic>
          </wp:anchor>
        </w:drawing>
      </w:r>
      <w:r>
        <w:rPr>
          <w:rFonts w:hint="eastAsia"/>
        </w:rPr>
        <w:t>附件9   重庆机场航空口岸综合指定监管场地增设防护解除区项目清单造价表</w:t>
      </w:r>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
      <w:pPr>
        <w:pStyle w:val="6"/>
      </w:pPr>
      <w:r>
        <w:drawing>
          <wp:anchor distT="0" distB="0" distL="114300" distR="114300" simplePos="0" relativeHeight="251659264"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16"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0288"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1312"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8"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2336"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19"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3360"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0"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4384"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21"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5408"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22"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6432"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23"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7456"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24"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r>
        <w:drawing>
          <wp:anchor distT="0" distB="0" distL="114300" distR="114300" simplePos="0" relativeHeight="251668480" behindDoc="1" locked="0" layoutInCell="1" allowOverlap="1">
            <wp:simplePos x="0" y="0"/>
            <wp:positionH relativeFrom="page">
              <wp:posOffset>-12700</wp:posOffset>
            </wp:positionH>
            <wp:positionV relativeFrom="page">
              <wp:posOffset>-12700</wp:posOffset>
            </wp:positionV>
            <wp:extent cx="7581900" cy="10706100"/>
            <wp:effectExtent l="19050" t="0" r="0" b="0"/>
            <wp:wrapNone/>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25" cstate="print"/>
                    <a:srcRect/>
                    <a:stretch>
                      <a:fillRect/>
                    </a:stretch>
                  </pic:blipFill>
                  <pic:spPr>
                    <a:xfrm>
                      <a:off x="0" y="0"/>
                      <a:ext cx="7581900" cy="10706100"/>
                    </a:xfrm>
                    <a:prstGeom prst="rect">
                      <a:avLst/>
                    </a:prstGeom>
                    <a:noFill/>
                  </pic:spPr>
                </pic:pic>
              </a:graphicData>
            </a:graphic>
          </wp:anchor>
        </w:drawing>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21</w:t>
    </w:r>
    <w:r>
      <w:rPr>
        <w:lang w:val="zh-CN"/>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3075" o:spid="_x0000_s3075"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CoAeuGQIAACEEAAAOAAAA&#10;AAAAAAEAIAAAAB8BAABkcnMvZTJvRG9jLnhtbFBLBQYAAAAABgAGAFkBAACqBQ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22</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66</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3074" o:spid="_x0000_s3074"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Fi7YbAgAAIQQAAA4AAABkcnMvZTJvRG9jLnhtbK1TzW4TMRC+I/EO&#10;lu9kN0FUa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OFi7YbAgAAIQQAAA4A&#10;AAAAAAAAAQAgAAAAHwEAAGRycy9lMm9Eb2MueG1sUEsFBgAAAAAGAAYAWQEAAKwFA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59</w:t>
                </w:r>
                <w:r>
                  <w:fldChar w:fldCharType="end"/>
                </w:r>
                <w:r>
                  <w:rPr>
                    <w:rFonts w:hint="eastAsia"/>
                  </w:rPr>
                  <w:t xml:space="preserve"> 页 共 </w:t>
                </w:r>
                <w:r>
                  <w:fldChar w:fldCharType="begin"/>
                </w:r>
                <w:r>
                  <w:instrText xml:space="preserve"> NUMPAGES  \* MERGEFORMAT </w:instrText>
                </w:r>
                <w:r>
                  <w:fldChar w:fldCharType="separate"/>
                </w:r>
                <w:r>
                  <w:t>106</w:t>
                </w:r>
                <w:r>
                  <w:fldChar w:fldCharType="end"/>
                </w:r>
                <w:r>
                  <w:rPr>
                    <w:rFonts w:hint="eastAsia"/>
                  </w:rPr>
                  <w:t xml:space="preserve"> 页</w:t>
                </w:r>
              </w:p>
            </w:txbxContent>
          </v:textbox>
        </v:shape>
      </w:pict>
    </w:r>
  </w:p>
  <w:p>
    <w:pPr>
      <w:pStyle w:val="1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9" w:rightChars="171" w:firstLine="360"/>
      <w:jc w:val="center"/>
    </w:pPr>
    <w:r>
      <w:pict>
        <v:shape id="_x0000_s3073" o:spid="_x0000_s307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aYJL0wAAAAUBAAAPAAAAAAAAAAEAIAAAACIAAABkcnMvZG93bnJldi54bWxQSwECFAAU&#10;AAAACACHTuJAmYMzN70BAABjAwAADgAAAAAAAAABACAAAAAiAQAAZHJzL2Uyb0RvYy54bWxQSwUG&#10;AAAAAAYABgBZAQAAUQUAAAAA&#10;">
          <v:path/>
          <v:fill on="f" focussize="0,0"/>
          <v:stroke on="f" weight="1.25pt" joinstyle="miter"/>
          <v:imagedata o:title=""/>
          <o:lock v:ext="edit"/>
          <v:textbox inset="0mm,0mm,0mm,0mm" style="mso-fit-shape-to-text:t;">
            <w:txbxContent>
              <w:p>
                <w:pPr>
                  <w:pStyle w:val="11"/>
                  <w:ind w:right="359" w:rightChars="171" w:firstLine="360"/>
                  <w:jc w:val="center"/>
                </w:pPr>
                <w:r>
                  <w:t xml:space="preserve">- </w:t>
                </w:r>
                <w:r>
                  <w:fldChar w:fldCharType="begin"/>
                </w:r>
                <w:r>
                  <w:instrText xml:space="preserve"> PAGE </w:instrText>
                </w:r>
                <w:r>
                  <w:fldChar w:fldCharType="separate"/>
                </w:r>
                <w:r>
                  <w:t>106</w:t>
                </w:r>
                <w:r>
                  <w:fldChar w:fldCharType="end"/>
                </w:r>
                <w: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0</w:t>
    </w:r>
    <w:r>
      <w:fldChar w:fldCharType="end"/>
    </w:r>
  </w:p>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76"/>
      </w:tabs>
      <w:jc w:val="left"/>
    </w:pPr>
    <w:r>
      <w:rPr>
        <w:rFonts w:hint="eastAsia"/>
      </w:rPr>
      <w:tab/>
    </w:r>
    <w:r>
      <w:rPr>
        <w:rFonts w:hint="eastAsia"/>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FE427"/>
    <w:multiLevelType w:val="singleLevel"/>
    <w:tmpl w:val="198FE427"/>
    <w:lvl w:ilvl="0" w:tentative="0">
      <w:start w:val="2"/>
      <w:numFmt w:val="chineseCounting"/>
      <w:suff w:val="nothing"/>
      <w:lvlText w:val="%1、"/>
      <w:lvlJc w:val="left"/>
      <w:rPr>
        <w:rFonts w:hint="eastAsia"/>
      </w:rPr>
    </w:lvl>
  </w:abstractNum>
  <w:abstractNum w:abstractNumId="1">
    <w:nsid w:val="3EA171A4"/>
    <w:multiLevelType w:val="multilevel"/>
    <w:tmpl w:val="3EA171A4"/>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zYzEwODVkNzA1YzI4NmQ4OWQ3YjhhMWIyNjA2MzEifQ=="/>
  </w:docVars>
  <w:rsids>
    <w:rsidRoot w:val="5FFB649E"/>
    <w:rsid w:val="00011E93"/>
    <w:rsid w:val="00013920"/>
    <w:rsid w:val="000414D6"/>
    <w:rsid w:val="00056ACB"/>
    <w:rsid w:val="000A0303"/>
    <w:rsid w:val="000C3A69"/>
    <w:rsid w:val="000D7988"/>
    <w:rsid w:val="00161A3C"/>
    <w:rsid w:val="00170CF0"/>
    <w:rsid w:val="001E58FB"/>
    <w:rsid w:val="001F21BF"/>
    <w:rsid w:val="002014B0"/>
    <w:rsid w:val="002D42E4"/>
    <w:rsid w:val="003005E5"/>
    <w:rsid w:val="00332AC2"/>
    <w:rsid w:val="003407FF"/>
    <w:rsid w:val="00584809"/>
    <w:rsid w:val="00635CE1"/>
    <w:rsid w:val="006411A1"/>
    <w:rsid w:val="00654E57"/>
    <w:rsid w:val="006646B9"/>
    <w:rsid w:val="006D00B3"/>
    <w:rsid w:val="0073242C"/>
    <w:rsid w:val="00745B4A"/>
    <w:rsid w:val="00765989"/>
    <w:rsid w:val="00875B0E"/>
    <w:rsid w:val="008B1DCD"/>
    <w:rsid w:val="008D5519"/>
    <w:rsid w:val="008F222E"/>
    <w:rsid w:val="009315EC"/>
    <w:rsid w:val="0093526A"/>
    <w:rsid w:val="0094740F"/>
    <w:rsid w:val="00963FC9"/>
    <w:rsid w:val="00A13BDC"/>
    <w:rsid w:val="00A3112A"/>
    <w:rsid w:val="00A62EF2"/>
    <w:rsid w:val="00AA046D"/>
    <w:rsid w:val="00B330EE"/>
    <w:rsid w:val="00B44C01"/>
    <w:rsid w:val="00C00EDB"/>
    <w:rsid w:val="00C45191"/>
    <w:rsid w:val="00D86311"/>
    <w:rsid w:val="00DB2932"/>
    <w:rsid w:val="00E03B18"/>
    <w:rsid w:val="00FB766D"/>
    <w:rsid w:val="00FD207A"/>
    <w:rsid w:val="011959C0"/>
    <w:rsid w:val="01587704"/>
    <w:rsid w:val="020967F0"/>
    <w:rsid w:val="023441E4"/>
    <w:rsid w:val="029C09B1"/>
    <w:rsid w:val="02F405D3"/>
    <w:rsid w:val="03E32C00"/>
    <w:rsid w:val="04FE25BA"/>
    <w:rsid w:val="05A96F35"/>
    <w:rsid w:val="08FC0E5C"/>
    <w:rsid w:val="0B5557F4"/>
    <w:rsid w:val="0C4D3091"/>
    <w:rsid w:val="0CA14166"/>
    <w:rsid w:val="0D365F2D"/>
    <w:rsid w:val="0DB54BA8"/>
    <w:rsid w:val="0E7203E7"/>
    <w:rsid w:val="0EA45430"/>
    <w:rsid w:val="0EE71CD2"/>
    <w:rsid w:val="0F1259A6"/>
    <w:rsid w:val="0F1614BE"/>
    <w:rsid w:val="0FB64C71"/>
    <w:rsid w:val="10864901"/>
    <w:rsid w:val="12E92958"/>
    <w:rsid w:val="14183D6A"/>
    <w:rsid w:val="17C47647"/>
    <w:rsid w:val="18313F87"/>
    <w:rsid w:val="19381D74"/>
    <w:rsid w:val="1A277D03"/>
    <w:rsid w:val="1BAD65FA"/>
    <w:rsid w:val="1C527EEE"/>
    <w:rsid w:val="1DA43589"/>
    <w:rsid w:val="1F5443E3"/>
    <w:rsid w:val="20250841"/>
    <w:rsid w:val="207D0D77"/>
    <w:rsid w:val="209F04B0"/>
    <w:rsid w:val="21F831B8"/>
    <w:rsid w:val="220A4225"/>
    <w:rsid w:val="23765629"/>
    <w:rsid w:val="244808A4"/>
    <w:rsid w:val="24925ABC"/>
    <w:rsid w:val="24FD409A"/>
    <w:rsid w:val="277D341D"/>
    <w:rsid w:val="27AB3D9E"/>
    <w:rsid w:val="280506A4"/>
    <w:rsid w:val="2879797C"/>
    <w:rsid w:val="28C84EB7"/>
    <w:rsid w:val="2995359D"/>
    <w:rsid w:val="29D1567A"/>
    <w:rsid w:val="2A406097"/>
    <w:rsid w:val="2B4A407B"/>
    <w:rsid w:val="2BD330D7"/>
    <w:rsid w:val="2CE17737"/>
    <w:rsid w:val="2E1A54EF"/>
    <w:rsid w:val="2E710555"/>
    <w:rsid w:val="3041099D"/>
    <w:rsid w:val="30423F83"/>
    <w:rsid w:val="3081636D"/>
    <w:rsid w:val="30E1174F"/>
    <w:rsid w:val="31435509"/>
    <w:rsid w:val="31AC7063"/>
    <w:rsid w:val="3371051F"/>
    <w:rsid w:val="357D2953"/>
    <w:rsid w:val="35893B93"/>
    <w:rsid w:val="37FC63DE"/>
    <w:rsid w:val="385D41C3"/>
    <w:rsid w:val="38BE1851"/>
    <w:rsid w:val="394F5804"/>
    <w:rsid w:val="3BBD6016"/>
    <w:rsid w:val="3C9E39FD"/>
    <w:rsid w:val="3CA301E7"/>
    <w:rsid w:val="3D342BB5"/>
    <w:rsid w:val="3E10189D"/>
    <w:rsid w:val="3F3356A6"/>
    <w:rsid w:val="40835C11"/>
    <w:rsid w:val="41EE6BAB"/>
    <w:rsid w:val="42147D41"/>
    <w:rsid w:val="43E133CB"/>
    <w:rsid w:val="44030E54"/>
    <w:rsid w:val="44473E8D"/>
    <w:rsid w:val="44AC3F99"/>
    <w:rsid w:val="45B7415D"/>
    <w:rsid w:val="480878AC"/>
    <w:rsid w:val="49DA14F3"/>
    <w:rsid w:val="4B723BE3"/>
    <w:rsid w:val="4B724110"/>
    <w:rsid w:val="4BBA777B"/>
    <w:rsid w:val="4CA706AC"/>
    <w:rsid w:val="4D805B7E"/>
    <w:rsid w:val="4E597B2E"/>
    <w:rsid w:val="4EA45A68"/>
    <w:rsid w:val="4F0679DE"/>
    <w:rsid w:val="4F396924"/>
    <w:rsid w:val="500210EE"/>
    <w:rsid w:val="51A123EC"/>
    <w:rsid w:val="523874DD"/>
    <w:rsid w:val="547E4609"/>
    <w:rsid w:val="553F24AB"/>
    <w:rsid w:val="578011B2"/>
    <w:rsid w:val="587B456F"/>
    <w:rsid w:val="5A983650"/>
    <w:rsid w:val="5B2B06FA"/>
    <w:rsid w:val="5B4350F3"/>
    <w:rsid w:val="5CB70498"/>
    <w:rsid w:val="5CDA3F26"/>
    <w:rsid w:val="5D2633BB"/>
    <w:rsid w:val="5DEB0D21"/>
    <w:rsid w:val="5E395A72"/>
    <w:rsid w:val="5E512EB2"/>
    <w:rsid w:val="5E633DA8"/>
    <w:rsid w:val="5FFB649E"/>
    <w:rsid w:val="61C31E29"/>
    <w:rsid w:val="6300481F"/>
    <w:rsid w:val="6370227B"/>
    <w:rsid w:val="638A64D3"/>
    <w:rsid w:val="63A50FC4"/>
    <w:rsid w:val="6421286E"/>
    <w:rsid w:val="64D03DBB"/>
    <w:rsid w:val="65892321"/>
    <w:rsid w:val="666D4317"/>
    <w:rsid w:val="668401EE"/>
    <w:rsid w:val="67EF19D6"/>
    <w:rsid w:val="68056C1E"/>
    <w:rsid w:val="68B15C15"/>
    <w:rsid w:val="696B783B"/>
    <w:rsid w:val="697240D2"/>
    <w:rsid w:val="69A85647"/>
    <w:rsid w:val="69F15217"/>
    <w:rsid w:val="6A032567"/>
    <w:rsid w:val="6A3A6264"/>
    <w:rsid w:val="6A3A6DEE"/>
    <w:rsid w:val="6AE9404B"/>
    <w:rsid w:val="6B74146A"/>
    <w:rsid w:val="6C150D37"/>
    <w:rsid w:val="6E3D7752"/>
    <w:rsid w:val="6EBC275D"/>
    <w:rsid w:val="6ED30CB4"/>
    <w:rsid w:val="70121783"/>
    <w:rsid w:val="71047947"/>
    <w:rsid w:val="7126667D"/>
    <w:rsid w:val="71290B98"/>
    <w:rsid w:val="713C01CC"/>
    <w:rsid w:val="723800A0"/>
    <w:rsid w:val="73A93A23"/>
    <w:rsid w:val="74683BE7"/>
    <w:rsid w:val="752A7979"/>
    <w:rsid w:val="76447E5E"/>
    <w:rsid w:val="770728B5"/>
    <w:rsid w:val="773526DE"/>
    <w:rsid w:val="775944D3"/>
    <w:rsid w:val="775A637C"/>
    <w:rsid w:val="77674BA4"/>
    <w:rsid w:val="78AA6DB9"/>
    <w:rsid w:val="78D5215B"/>
    <w:rsid w:val="78DD498A"/>
    <w:rsid w:val="791E5406"/>
    <w:rsid w:val="794164BE"/>
    <w:rsid w:val="798357EE"/>
    <w:rsid w:val="7AA92DFA"/>
    <w:rsid w:val="7D5869E1"/>
    <w:rsid w:val="7E26704E"/>
    <w:rsid w:val="7E367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5"/>
    <w:next w:val="1"/>
    <w:qFormat/>
    <w:uiPriority w:val="0"/>
    <w:pPr>
      <w:keepNext/>
      <w:keepLines/>
      <w:spacing w:line="240" w:lineRule="auto"/>
      <w:outlineLvl w:val="1"/>
    </w:pPr>
    <w:rPr>
      <w:rFonts w:ascii="Arial" w:hAnsi="Arial" w:eastAsia="仿宋"/>
      <w:b/>
      <w:bCs/>
      <w:kern w:val="0"/>
      <w:szCs w:val="32"/>
    </w:rPr>
  </w:style>
  <w:style w:type="paragraph" w:styleId="6">
    <w:name w:val="heading 3"/>
    <w:basedOn w:val="1"/>
    <w:next w:val="1"/>
    <w:qFormat/>
    <w:uiPriority w:val="0"/>
    <w:pPr>
      <w:keepNext/>
      <w:keepLines/>
      <w:spacing w:line="360" w:lineRule="auto"/>
      <w:jc w:val="left"/>
      <w:outlineLvl w:val="2"/>
    </w:pPr>
    <w:rPr>
      <w:rFonts w:eastAsia="仿宋"/>
      <w:b/>
      <w:bCs/>
      <w:sz w:val="28"/>
      <w:szCs w:val="32"/>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customStyle="1" w:styleId="5">
    <w:name w:val="zjb正文"/>
    <w:basedOn w:val="1"/>
    <w:link w:val="21"/>
    <w:qFormat/>
    <w:uiPriority w:val="0"/>
    <w:pPr>
      <w:spacing w:line="360" w:lineRule="auto"/>
      <w:ind w:firstLine="600" w:firstLineChars="200"/>
    </w:pPr>
    <w:rPr>
      <w:rFonts w:ascii="仿宋_GB2312" w:hAnsi="仿宋" w:eastAsia="仿宋_GB2312" w:cs="宋体"/>
      <w:color w:val="000000"/>
      <w:sz w:val="30"/>
      <w:szCs w:val="30"/>
    </w:rPr>
  </w:style>
  <w:style w:type="paragraph" w:styleId="8">
    <w:name w:val="Body Text"/>
    <w:basedOn w:val="1"/>
    <w:qFormat/>
    <w:uiPriority w:val="0"/>
    <w:pPr>
      <w:jc w:val="center"/>
    </w:pPr>
    <w:rPr>
      <w:rFonts w:ascii="幼圆" w:eastAsia="幼圆"/>
      <w:b/>
      <w:sz w:val="44"/>
    </w:rPr>
  </w:style>
  <w:style w:type="paragraph" w:styleId="9">
    <w:name w:val="toc 3"/>
    <w:basedOn w:val="1"/>
    <w:next w:val="1"/>
    <w:qFormat/>
    <w:uiPriority w:val="39"/>
    <w:pPr>
      <w:tabs>
        <w:tab w:val="right" w:leader="dot" w:pos="9628"/>
      </w:tabs>
      <w:ind w:left="840" w:leftChars="400"/>
    </w:pPr>
  </w:style>
  <w:style w:type="paragraph" w:styleId="10">
    <w:name w:val="Balloon Text"/>
    <w:basedOn w:val="1"/>
    <w:link w:val="28"/>
    <w:qFormat/>
    <w:uiPriority w:val="0"/>
    <w:rPr>
      <w:sz w:val="18"/>
      <w:szCs w:val="18"/>
    </w:rPr>
  </w:style>
  <w:style w:type="paragraph" w:styleId="11">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character" w:styleId="16">
    <w:name w:val="page number"/>
    <w:basedOn w:val="15"/>
    <w:qFormat/>
    <w:uiPriority w:val="0"/>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zjb標題1"/>
    <w:basedOn w:val="1"/>
    <w:qFormat/>
    <w:uiPriority w:val="0"/>
    <w:pPr>
      <w:ind w:firstLine="1441" w:firstLineChars="200"/>
    </w:pPr>
    <w:rPr>
      <w:rFonts w:eastAsia="华文中宋"/>
      <w:b/>
      <w:color w:val="000000"/>
      <w:sz w:val="72"/>
      <w:szCs w:val="72"/>
    </w:rPr>
  </w:style>
  <w:style w:type="paragraph" w:customStyle="1" w:styleId="20">
    <w:name w:val="zjb标题3"/>
    <w:basedOn w:val="7"/>
    <w:qFormat/>
    <w:uiPriority w:val="0"/>
    <w:pPr>
      <w:spacing w:before="0" w:after="120" w:line="360" w:lineRule="auto"/>
      <w:ind w:firstLine="200" w:firstLineChars="200"/>
      <w:outlineLvl w:val="2"/>
    </w:pPr>
    <w:rPr>
      <w:rFonts w:ascii="黑体" w:hAnsi="仿宋" w:eastAsia="黑体" w:cs="宋体"/>
      <w:b w:val="0"/>
      <w:color w:val="000000"/>
      <w:sz w:val="30"/>
      <w:szCs w:val="24"/>
    </w:rPr>
  </w:style>
  <w:style w:type="character" w:customStyle="1" w:styleId="21">
    <w:name w:val="zjb正文 字符"/>
    <w:basedOn w:val="15"/>
    <w:link w:val="5"/>
    <w:qFormat/>
    <w:uiPriority w:val="0"/>
    <w:rPr>
      <w:rFonts w:ascii="仿宋_GB2312" w:hAnsi="仿宋" w:eastAsia="仿宋_GB2312" w:cs="宋体"/>
      <w:color w:val="000000"/>
      <w:sz w:val="30"/>
      <w:szCs w:val="30"/>
    </w:rPr>
  </w:style>
  <w:style w:type="paragraph" w:styleId="22">
    <w:name w:val="List Paragraph"/>
    <w:basedOn w:val="1"/>
    <w:qFormat/>
    <w:uiPriority w:val="34"/>
    <w:pPr>
      <w:ind w:firstLine="420" w:firstLineChars="200"/>
    </w:pPr>
  </w:style>
  <w:style w:type="paragraph" w:customStyle="1" w:styleId="23">
    <w:name w:val="Body text (2)1"/>
    <w:basedOn w:val="1"/>
    <w:link w:val="24"/>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4">
    <w:name w:val="Body text (2)_"/>
    <w:link w:val="23"/>
    <w:qFormat/>
    <w:uiPriority w:val="99"/>
    <w:rPr>
      <w:rFonts w:ascii="MingLiU" w:hAnsi="Calibri" w:eastAsia="MingLiU" w:cs="MingLiU"/>
      <w:sz w:val="30"/>
      <w:szCs w:val="30"/>
    </w:rPr>
  </w:style>
  <w:style w:type="paragraph" w:customStyle="1" w:styleId="25">
    <w:name w:val="样式 首行缩进:  2 字符"/>
    <w:basedOn w:val="1"/>
    <w:qFormat/>
    <w:uiPriority w:val="99"/>
    <w:pPr>
      <w:adjustRightInd w:val="0"/>
      <w:snapToGrid w:val="0"/>
      <w:spacing w:line="300" w:lineRule="auto"/>
      <w:ind w:firstLine="200" w:firstLineChars="200"/>
    </w:pPr>
    <w:rPr>
      <w:rFonts w:ascii="仿宋_GB2312" w:eastAsia="华文中宋" w:cs="宋体"/>
      <w:kern w:val="0"/>
    </w:rPr>
  </w:style>
  <w:style w:type="paragraph" w:customStyle="1" w:styleId="26">
    <w:name w:val="Body text|2"/>
    <w:basedOn w:val="1"/>
    <w:qFormat/>
    <w:uiPriority w:val="0"/>
    <w:pPr>
      <w:spacing w:after="500"/>
      <w:jc w:val="center"/>
    </w:pPr>
    <w:rPr>
      <w:rFonts w:cs="宋体"/>
      <w:sz w:val="42"/>
      <w:szCs w:val="42"/>
      <w:lang w:val="zh-TW" w:eastAsia="zh-TW" w:bidi="zh-TW"/>
    </w:rPr>
  </w:style>
  <w:style w:type="paragraph" w:customStyle="1" w:styleId="27">
    <w:name w:val="Body text|1"/>
    <w:basedOn w:val="1"/>
    <w:qFormat/>
    <w:uiPriority w:val="0"/>
    <w:pPr>
      <w:spacing w:line="437" w:lineRule="auto"/>
      <w:ind w:firstLine="400"/>
    </w:pPr>
    <w:rPr>
      <w:rFonts w:cs="宋体"/>
      <w:sz w:val="26"/>
      <w:szCs w:val="26"/>
      <w:lang w:val="zh-TW" w:eastAsia="zh-TW" w:bidi="zh-TW"/>
    </w:rPr>
  </w:style>
  <w:style w:type="character" w:customStyle="1" w:styleId="28">
    <w:name w:val="批注框文本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5"/>
    <customShpInfo spid="_x0000_s1026"/>
    <customShpInfo spid="_x0000_s3074"/>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6312</Words>
  <Characters>35984</Characters>
  <Lines>299</Lines>
  <Paragraphs>84</Paragraphs>
  <TotalTime>280</TotalTime>
  <ScaleCrop>false</ScaleCrop>
  <LinksUpToDate>false</LinksUpToDate>
  <CharactersWithSpaces>42212</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2022-07-18T02:05:00Z</dcterms:created>
  <dc:creator>机场建设合同管理</dc:creator>
  <cp:lastModifiedBy>赵亮</cp:lastModifiedBy>
  <cp:lastPrinted>2022-07-20T00:48:00Z</cp:lastPrinted>
  <dcterms:modified xsi:type="dcterms:W3CDTF">2022-07-28T09:42:32Z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93C360458D264EF98582EB46512AA1B1</vt:lpwstr>
  </property>
</Properties>
</file>