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p>
    <w:p>
      <w:pPr>
        <w:jc w:val="center"/>
        <w:rPr>
          <w:rFonts w:ascii="仿宋" w:hAnsi="仿宋" w:eastAsia="仿宋"/>
          <w:b/>
          <w:color w:val="auto"/>
          <w:sz w:val="48"/>
          <w:szCs w:val="52"/>
          <w:highlight w:val="none"/>
        </w:rPr>
      </w:pP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重庆江北国际机场西区第二污水处理站</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改造</w:t>
      </w:r>
      <w:r>
        <w:rPr>
          <w:rFonts w:ascii="仿宋" w:hAnsi="仿宋" w:eastAsia="仿宋"/>
          <w:b/>
          <w:color w:val="auto"/>
          <w:sz w:val="44"/>
          <w:szCs w:val="44"/>
          <w:highlight w:val="none"/>
        </w:rPr>
        <w:t>项目</w:t>
      </w:r>
      <w:r>
        <w:rPr>
          <w:rFonts w:hint="eastAsia" w:ascii="仿宋" w:hAnsi="仿宋" w:eastAsia="仿宋"/>
          <w:b/>
          <w:color w:val="auto"/>
          <w:sz w:val="44"/>
          <w:szCs w:val="44"/>
          <w:highlight w:val="none"/>
          <w:lang w:eastAsia="zh-CN"/>
        </w:rPr>
        <w:t>质量检测</w:t>
      </w:r>
      <w:r>
        <w:rPr>
          <w:rFonts w:ascii="仿宋" w:hAnsi="仿宋" w:eastAsia="仿宋"/>
          <w:b/>
          <w:color w:val="auto"/>
          <w:sz w:val="44"/>
          <w:szCs w:val="44"/>
          <w:highlight w:val="none"/>
        </w:rPr>
        <w:t>项目</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w:t>
      </w:r>
      <w:r>
        <w:rPr>
          <w:rFonts w:hint="eastAsia" w:ascii="仿宋" w:hAnsi="仿宋" w:eastAsia="仿宋"/>
          <w:b/>
          <w:color w:val="auto"/>
          <w:sz w:val="44"/>
          <w:szCs w:val="44"/>
          <w:highlight w:val="none"/>
          <w:u w:val="single"/>
          <w:lang w:val="en-US" w:eastAsia="zh-CN"/>
        </w:rPr>
        <w:t xml:space="preserve">  1 </w:t>
      </w:r>
      <w:r>
        <w:rPr>
          <w:rFonts w:hint="eastAsia" w:ascii="仿宋" w:hAnsi="仿宋" w:eastAsia="仿宋"/>
          <w:b/>
          <w:color w:val="auto"/>
          <w:sz w:val="44"/>
          <w:szCs w:val="44"/>
          <w:highlight w:val="none"/>
          <w:lang w:eastAsia="zh-CN"/>
        </w:rPr>
        <w:t>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hint="eastAsia"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w:t>
      </w:r>
      <w:r>
        <w:rPr>
          <w:rFonts w:hint="eastAsia" w:ascii="仿宋" w:hAnsi="仿宋" w:eastAsia="仿宋"/>
          <w:b/>
          <w:color w:val="auto"/>
          <w:sz w:val="32"/>
          <w:highlight w:val="none"/>
          <w:lang w:val="en-US" w:eastAsia="zh-CN"/>
        </w:rPr>
        <w:t>2022-96</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七</w:t>
      </w:r>
      <w:r>
        <w:rPr>
          <w:rFonts w:hint="eastAsia" w:ascii="仿宋" w:hAnsi="仿宋" w:eastAsia="仿宋"/>
          <w:b/>
          <w:color w:val="auto"/>
          <w:sz w:val="32"/>
          <w:szCs w:val="32"/>
          <w:highlight w:val="none"/>
        </w:rPr>
        <w:t>月</w:t>
      </w:r>
    </w:p>
    <w:p>
      <w:pPr>
        <w:widowControl/>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重庆江北国际机场西区第二污水处理站</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改造</w:t>
      </w:r>
      <w:r>
        <w:rPr>
          <w:rFonts w:ascii="仿宋" w:hAnsi="仿宋" w:eastAsia="仿宋"/>
          <w:b/>
          <w:color w:val="auto"/>
          <w:sz w:val="44"/>
          <w:szCs w:val="44"/>
          <w:highlight w:val="none"/>
        </w:rPr>
        <w:t>项目</w:t>
      </w:r>
      <w:r>
        <w:rPr>
          <w:rFonts w:hint="eastAsia" w:ascii="仿宋" w:hAnsi="仿宋" w:eastAsia="仿宋"/>
          <w:b/>
          <w:color w:val="auto"/>
          <w:sz w:val="44"/>
          <w:szCs w:val="44"/>
          <w:highlight w:val="none"/>
          <w:lang w:eastAsia="zh-CN"/>
        </w:rPr>
        <w:t>质量检测</w:t>
      </w:r>
      <w:r>
        <w:rPr>
          <w:rFonts w:ascii="仿宋" w:hAnsi="仿宋" w:eastAsia="仿宋"/>
          <w:b/>
          <w:color w:val="auto"/>
          <w:sz w:val="44"/>
          <w:szCs w:val="44"/>
          <w:highlight w:val="none"/>
        </w:rPr>
        <w:t>项目</w:t>
      </w: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竞争性比选</w:t>
      </w:r>
      <w:r>
        <w:rPr>
          <w:rFonts w:hint="eastAsia" w:ascii="仿宋" w:hAnsi="仿宋" w:eastAsia="仿宋"/>
          <w:b/>
          <w:color w:val="auto"/>
          <w:sz w:val="44"/>
          <w:szCs w:val="44"/>
          <w:highlight w:val="none"/>
        </w:rPr>
        <w:t>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我部决定于近期将对重庆江北国际机场西区第二污水处理站改造项目</w:t>
      </w:r>
      <w:r>
        <w:rPr>
          <w:rFonts w:hint="eastAsia" w:ascii="仿宋" w:hAnsi="仿宋" w:eastAsia="仿宋"/>
          <w:color w:val="auto"/>
          <w:sz w:val="28"/>
          <w:szCs w:val="28"/>
          <w:highlight w:val="none"/>
          <w:lang w:eastAsia="zh-CN"/>
        </w:rPr>
        <w:t>质量检测</w:t>
      </w:r>
      <w:r>
        <w:rPr>
          <w:rFonts w:hint="eastAsia" w:ascii="仿宋" w:hAnsi="仿宋" w:eastAsia="仿宋"/>
          <w:color w:val="auto"/>
          <w:sz w:val="28"/>
          <w:szCs w:val="28"/>
          <w:highlight w:val="none"/>
        </w:rPr>
        <w:t>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rPr>
      </w:pPr>
      <w:r>
        <w:rPr>
          <w:rFonts w:hint="eastAsia"/>
          <w:color w:val="auto"/>
          <w:highlight w:val="none"/>
        </w:rPr>
        <w:t>项目内容</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olor w:val="auto"/>
          <w:sz w:val="28"/>
          <w:szCs w:val="28"/>
          <w:highlight w:val="none"/>
        </w:rPr>
        <w:t>重庆江北国际机场西区第二污水处理站改造项目</w:t>
      </w:r>
      <w:r>
        <w:rPr>
          <w:rFonts w:hint="eastAsia" w:ascii="仿宋" w:hAnsi="仿宋" w:eastAsia="仿宋"/>
          <w:color w:val="auto"/>
          <w:sz w:val="28"/>
          <w:szCs w:val="28"/>
          <w:highlight w:val="none"/>
          <w:lang w:val="en-US" w:eastAsia="zh-CN"/>
        </w:rPr>
        <w:t>施工期间需委托具备相应资质的质检单位对施工中的</w:t>
      </w:r>
      <w:r>
        <w:rPr>
          <w:rFonts w:hint="eastAsia" w:ascii="仿宋" w:hAnsi="仿宋" w:eastAsia="仿宋" w:cs="仿宋"/>
          <w:b w:val="0"/>
          <w:bCs w:val="0"/>
          <w:color w:val="auto"/>
          <w:sz w:val="28"/>
          <w:szCs w:val="28"/>
          <w:highlight w:val="none"/>
          <w:lang w:val="en-US" w:eastAsia="zh-CN"/>
        </w:rPr>
        <w:t>建筑材料、构配件见证取样检测、排水管道安装检测、地基基础工程、基桩、主体结构、钢结构工程、施工期间边坡监测、屋面及防水工程、安装工程、自来水水质检测、建设工程质量鉴定、建筑制品检测。以及按照法律法规、技术规范、设计图纸规定的及招标人或建设行政主管部门认为必须检测的所有检测项目。</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项目要求</w:t>
      </w:r>
    </w:p>
    <w:p>
      <w:pPr>
        <w:spacing w:line="572"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项目检测内容</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包含但不限于以下内容：①建筑材料、构配件质量检测、排水管道安装检测、地基基础工程检测、基桩检测、主体结构检测、钢结构工程检测、施工期间边坡监测、屋面及防水工程检测、安装工程检测、自来水水质检测、建设工程质量鉴定、建筑制品检测。</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②按照法律法规、技术规范、设计图纸规定的及招标人或建设行政主管部门认为必须检测的所有检测项目。</w:t>
      </w:r>
    </w:p>
    <w:p>
      <w:pPr>
        <w:spacing w:line="572"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2.项目技术要求</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检测内容及检测标准和检测结果符合相关行业及法律法规规范标准及要求。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安全责任要求</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验收要求</w:t>
      </w:r>
    </w:p>
    <w:p>
      <w:pPr>
        <w:spacing w:line="440" w:lineRule="exact"/>
        <w:ind w:left="281" w:leftChars="134"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承揽方</w:t>
      </w:r>
      <w:r>
        <w:rPr>
          <w:rFonts w:hint="eastAsia" w:ascii="仿宋" w:hAnsi="仿宋" w:eastAsia="仿宋" w:cs="仿宋"/>
          <w:color w:val="auto"/>
          <w:sz w:val="28"/>
          <w:szCs w:val="28"/>
          <w:highlight w:val="none"/>
        </w:rPr>
        <w:t>须严格按照国家相关规范标准完成检测工作并提交真实、准确、公正的检测报告。</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其他要求</w:t>
      </w:r>
    </w:p>
    <w:p>
      <w:pPr>
        <w:widowControl/>
        <w:numPr>
          <w:ilvl w:val="0"/>
          <w:numId w:val="3"/>
        </w:numPr>
        <w:adjustRightInd w:val="0"/>
        <w:snapToGrid w:val="0"/>
        <w:spacing w:line="572" w:lineRule="exact"/>
        <w:ind w:left="0" w:leftChars="0"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本次竞争性采购不接受联合体。</w:t>
      </w:r>
    </w:p>
    <w:p>
      <w:pPr>
        <w:widowControl/>
        <w:numPr>
          <w:ilvl w:val="0"/>
          <w:numId w:val="3"/>
        </w:numPr>
        <w:adjustRightInd w:val="0"/>
        <w:snapToGrid w:val="0"/>
        <w:spacing w:line="572" w:lineRule="exact"/>
        <w:ind w:left="0" w:leftChars="0"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法定代表人为同一个人的两个及两个以上法人，母公司、全资子公司及其控股公司，以及其他形式有管理关系的投标人，都不得在同一采购项目中同时参与竞争性采购。</w:t>
      </w:r>
    </w:p>
    <w:p>
      <w:pPr>
        <w:widowControl/>
        <w:numPr>
          <w:ilvl w:val="0"/>
          <w:numId w:val="3"/>
        </w:numPr>
        <w:adjustRightInd w:val="0"/>
        <w:snapToGrid w:val="0"/>
        <w:spacing w:line="572" w:lineRule="exact"/>
        <w:ind w:left="0" w:leftChars="0"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信誉要求：①没有处于被责令停业，参与招标采购资格被取消，财产被接管、冻结，破产状态；②竞争性采购响应人没有进入采购人黑名单库；③具有履行合同所必需的设备和专业技术能力。</w:t>
      </w:r>
    </w:p>
    <w:p>
      <w:pPr>
        <w:widowControl/>
        <w:numPr>
          <w:ilvl w:val="0"/>
          <w:numId w:val="3"/>
        </w:numPr>
        <w:adjustRightInd w:val="0"/>
        <w:snapToGrid w:val="0"/>
        <w:spacing w:line="572" w:lineRule="exact"/>
        <w:ind w:left="0" w:leftChars="0" w:firstLine="560" w:firstLineChars="200"/>
        <w:jc w:val="left"/>
        <w:rPr>
          <w:rFonts w:ascii="仿宋_GB2312" w:hAnsi="仿宋_GB2312" w:eastAsia="仿宋_GB2312" w:cs="仿宋_GB2312"/>
          <w:color w:val="auto"/>
          <w:kern w:val="0"/>
          <w:sz w:val="28"/>
          <w:szCs w:val="28"/>
          <w:highlight w:val="none"/>
        </w:rPr>
      </w:pPr>
      <w:r>
        <w:rPr>
          <w:rFonts w:hint="eastAsia" w:ascii="仿宋" w:hAnsi="仿宋" w:eastAsia="仿宋" w:cs="仿宋"/>
          <w:color w:val="auto"/>
          <w:kern w:val="0"/>
          <w:sz w:val="28"/>
          <w:szCs w:val="28"/>
          <w:highlight w:val="none"/>
        </w:rPr>
        <w:t>竞争性采购响应人如提供虚假材料或未达到上述要求，采购人有权取消其竞争性采购资格或成交资格；提供虚假材料的，将列入采购人黑名单库。</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工期及售后服务</w:t>
      </w:r>
    </w:p>
    <w:p>
      <w:pPr>
        <w:numPr>
          <w:ilvl w:val="-1"/>
          <w:numId w:val="0"/>
        </w:num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工期：</w:t>
      </w:r>
      <w:r>
        <w:rPr>
          <w:rFonts w:hint="eastAsia" w:ascii="仿宋" w:hAnsi="仿宋" w:eastAsia="仿宋" w:cs="仿宋"/>
          <w:b w:val="0"/>
          <w:bCs w:val="0"/>
          <w:color w:val="auto"/>
          <w:sz w:val="28"/>
          <w:szCs w:val="28"/>
          <w:highlight w:val="none"/>
          <w:lang w:val="en-US" w:eastAsia="zh-CN"/>
        </w:rPr>
        <w:t>按</w:t>
      </w:r>
      <w:r>
        <w:rPr>
          <w:rFonts w:hint="eastAsia" w:ascii="仿宋" w:hAnsi="仿宋" w:eastAsia="仿宋" w:cs="仿宋"/>
          <w:color w:val="auto"/>
          <w:sz w:val="28"/>
          <w:szCs w:val="28"/>
          <w:highlight w:val="none"/>
        </w:rPr>
        <w:t>重庆江北国际机场西区第二污水处理站改造项目</w:t>
      </w:r>
      <w:r>
        <w:rPr>
          <w:rFonts w:hint="eastAsia" w:ascii="仿宋" w:hAnsi="仿宋" w:eastAsia="仿宋" w:cs="仿宋"/>
          <w:color w:val="auto"/>
          <w:sz w:val="28"/>
          <w:szCs w:val="28"/>
          <w:highlight w:val="none"/>
          <w:lang w:val="en-US" w:eastAsia="zh-CN"/>
        </w:rPr>
        <w:t>施工</w:t>
      </w:r>
      <w:r>
        <w:rPr>
          <w:rFonts w:hint="eastAsia" w:ascii="仿宋" w:hAnsi="仿宋" w:eastAsia="仿宋" w:cs="仿宋"/>
          <w:b w:val="0"/>
          <w:bCs w:val="0"/>
          <w:color w:val="auto"/>
          <w:sz w:val="28"/>
          <w:szCs w:val="28"/>
          <w:highlight w:val="none"/>
          <w:lang w:val="en-US" w:eastAsia="zh-CN"/>
        </w:rPr>
        <w:t>的进度要求进行检测。</w:t>
      </w:r>
    </w:p>
    <w:p>
      <w:pPr>
        <w:numPr>
          <w:ilvl w:val="-1"/>
          <w:numId w:val="0"/>
        </w:num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color w:val="auto"/>
          <w:sz w:val="28"/>
          <w:szCs w:val="28"/>
          <w:highlight w:val="none"/>
        </w:rPr>
        <w:t>质保期：本项目无质保期。</w:t>
      </w:r>
    </w:p>
    <w:p>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3.响应时间：</w:t>
      </w:r>
      <w:r>
        <w:rPr>
          <w:rFonts w:hint="eastAsia" w:ascii="仿宋" w:hAnsi="仿宋" w:eastAsia="仿宋" w:cs="仿宋"/>
          <w:color w:val="auto"/>
          <w:sz w:val="28"/>
          <w:szCs w:val="28"/>
          <w:highlight w:val="none"/>
          <w:lang w:val="en-US" w:eastAsia="zh-CN"/>
        </w:rPr>
        <w:t>施工期</w:t>
      </w:r>
      <w:r>
        <w:rPr>
          <w:rFonts w:hint="eastAsia" w:ascii="仿宋" w:hAnsi="仿宋" w:eastAsia="仿宋" w:cs="仿宋"/>
          <w:color w:val="auto"/>
          <w:sz w:val="28"/>
          <w:szCs w:val="28"/>
          <w:highlight w:val="none"/>
        </w:rPr>
        <w:t>内出现</w:t>
      </w:r>
      <w:r>
        <w:rPr>
          <w:rFonts w:hint="eastAsia" w:ascii="仿宋" w:hAnsi="仿宋" w:eastAsia="仿宋" w:cs="仿宋"/>
          <w:color w:val="auto"/>
          <w:sz w:val="28"/>
          <w:szCs w:val="28"/>
          <w:highlight w:val="none"/>
          <w:lang w:eastAsia="zh-CN"/>
        </w:rPr>
        <w:t>需要进行</w:t>
      </w:r>
      <w:r>
        <w:rPr>
          <w:rFonts w:hint="eastAsia" w:ascii="仿宋" w:hAnsi="仿宋" w:eastAsia="仿宋" w:cs="仿宋"/>
          <w:color w:val="auto"/>
          <w:sz w:val="28"/>
          <w:szCs w:val="28"/>
          <w:highlight w:val="none"/>
          <w:lang w:val="en-US" w:eastAsia="zh-CN"/>
        </w:rPr>
        <w:t>质量检测的情况时</w:t>
      </w:r>
      <w:r>
        <w:rPr>
          <w:rFonts w:hint="eastAsia" w:ascii="仿宋" w:hAnsi="仿宋" w:eastAsia="仿宋" w:cs="仿宋"/>
          <w:color w:val="auto"/>
          <w:sz w:val="28"/>
          <w:szCs w:val="28"/>
          <w:highlight w:val="none"/>
        </w:rPr>
        <w:t>，在接到机场工作人员通知后，需派专业技术人员在</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小时内赶到重庆江北国际机场处，按</w:t>
      </w:r>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质量检测</w:t>
      </w:r>
      <w:r>
        <w:rPr>
          <w:rFonts w:hint="eastAsia" w:ascii="仿宋" w:hAnsi="仿宋" w:eastAsia="仿宋" w:cs="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支付方式</w:t>
      </w:r>
    </w:p>
    <w:p>
      <w:pPr>
        <w:pStyle w:val="11"/>
        <w:widowControl/>
        <w:numPr>
          <w:ilvl w:val="-1"/>
          <w:numId w:val="0"/>
        </w:numPr>
        <w:spacing w:line="360" w:lineRule="auto"/>
        <w:ind w:left="0" w:firstLine="420" w:firstLineChars="150"/>
        <w:jc w:val="left"/>
        <w:rPr>
          <w:rFonts w:hint="eastAsia" w:ascii="仿宋" w:hAnsi="仿宋" w:eastAsia="仿宋" w:cs="仿宋"/>
          <w:color w:val="auto"/>
          <w:kern w:val="2"/>
          <w:sz w:val="28"/>
          <w:szCs w:val="28"/>
          <w:highlight w:val="none"/>
          <w:u w:val="none"/>
          <w:lang w:eastAsia="zh-CN"/>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lang w:eastAsia="zh-CN"/>
        </w:rPr>
        <w:t>工程通过竣工验收</w:t>
      </w:r>
      <w:r>
        <w:rPr>
          <w:rFonts w:hint="eastAsia" w:ascii="仿宋" w:hAnsi="仿宋" w:eastAsia="仿宋" w:cs="仿宋"/>
          <w:color w:val="auto"/>
          <w:kern w:val="2"/>
          <w:sz w:val="28"/>
          <w:szCs w:val="28"/>
          <w:highlight w:val="none"/>
          <w:lang w:val="en-US" w:eastAsia="zh-CN"/>
        </w:rPr>
        <w:t>且完成全部检测内容及出具正式检测报告</w:t>
      </w:r>
      <w:r>
        <w:rPr>
          <w:rFonts w:hint="eastAsia" w:ascii="仿宋" w:hAnsi="仿宋" w:eastAsia="仿宋" w:cs="仿宋"/>
          <w:color w:val="auto"/>
          <w:kern w:val="2"/>
          <w:sz w:val="28"/>
          <w:szCs w:val="28"/>
          <w:highlight w:val="none"/>
          <w:lang w:eastAsia="zh-CN"/>
        </w:rPr>
        <w:t>后付款</w:t>
      </w:r>
      <w:r>
        <w:rPr>
          <w:rFonts w:hint="eastAsia" w:ascii="仿宋" w:hAnsi="仿宋" w:eastAsia="仿宋" w:cs="仿宋"/>
          <w:color w:val="auto"/>
          <w:kern w:val="2"/>
          <w:sz w:val="28"/>
          <w:szCs w:val="28"/>
          <w:highlight w:val="none"/>
          <w:u w:val="none"/>
          <w:lang w:eastAsia="zh-CN"/>
        </w:rPr>
        <w:t>。</w:t>
      </w:r>
    </w:p>
    <w:p>
      <w:pPr>
        <w:pStyle w:val="11"/>
        <w:widowControl/>
        <w:numPr>
          <w:ilvl w:val="-1"/>
          <w:numId w:val="0"/>
        </w:numPr>
        <w:spacing w:line="360" w:lineRule="auto"/>
        <w:ind w:left="0" w:firstLine="420" w:firstLineChars="15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合格报价供应商</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依法注册的独立法人，具备有效的营业执照。（须提供营业执照复印件并加盖公章）</w:t>
      </w:r>
      <w:r>
        <w:rPr>
          <w:rFonts w:hint="eastAsia" w:ascii="仿宋" w:hAnsi="仿宋" w:eastAsia="仿宋" w:cs="仿宋"/>
          <w:color w:val="auto"/>
          <w:sz w:val="28"/>
          <w:szCs w:val="28"/>
          <w:highlight w:val="none"/>
        </w:rPr>
        <w:t>。</w:t>
      </w:r>
    </w:p>
    <w:p>
      <w:pPr>
        <w:widowControl/>
        <w:spacing w:line="360" w:lineRule="auto"/>
        <w:ind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2.具备省级（直辖市、自治区）及以上建设行政主管部门颁发的建设工程质量检测机构资质证书</w:t>
      </w:r>
      <w:r>
        <w:rPr>
          <w:rFonts w:hint="eastAsia" w:ascii="仿宋" w:hAnsi="仿宋" w:eastAsia="仿宋" w:cs="仿宋"/>
          <w:color w:val="auto"/>
          <w:sz w:val="28"/>
          <w:szCs w:val="28"/>
          <w:highlight w:val="none"/>
        </w:rPr>
        <w:t>（提供资质证</w:t>
      </w:r>
      <w:r>
        <w:rPr>
          <w:rFonts w:hint="eastAsia" w:ascii="仿宋" w:hAnsi="仿宋" w:eastAsia="仿宋" w:cs="仿宋"/>
          <w:color w:val="auto"/>
          <w:sz w:val="28"/>
          <w:szCs w:val="28"/>
          <w:highlight w:val="none"/>
          <w:lang w:eastAsia="zh-CN"/>
        </w:rPr>
        <w:t>明</w:t>
      </w:r>
      <w:r>
        <w:rPr>
          <w:rFonts w:hint="eastAsia" w:ascii="仿宋" w:hAnsi="仿宋" w:eastAsia="仿宋" w:cs="仿宋"/>
          <w:color w:val="auto"/>
          <w:sz w:val="28"/>
          <w:szCs w:val="28"/>
          <w:highlight w:val="none"/>
        </w:rPr>
        <w:t>文件复印件并加盖单位鲜章）</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检测资质类别须同时包含见证取样检测、地基基础工程检测、主体结构工程现场检测、建设工程质量鉴定、钢结构工程检测。</w:t>
      </w:r>
    </w:p>
    <w:p>
      <w:pPr>
        <w:numPr>
          <w:ilvl w:val="0"/>
          <w:numId w:val="0"/>
        </w:numPr>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3.具有省级及以上质量技术监督部门颁发的CMA计量认证合格证书</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证书</w:t>
      </w:r>
      <w:r>
        <w:rPr>
          <w:rFonts w:hint="eastAsia" w:ascii="仿宋" w:hAnsi="仿宋" w:eastAsia="仿宋" w:cs="仿宋"/>
          <w:color w:val="auto"/>
          <w:sz w:val="28"/>
          <w:szCs w:val="28"/>
          <w:highlight w:val="none"/>
        </w:rPr>
        <w:t>复印件并加盖单位鲜章）</w:t>
      </w:r>
      <w:r>
        <w:rPr>
          <w:rFonts w:hint="eastAsia" w:ascii="仿宋" w:hAnsi="仿宋" w:eastAsia="仿宋" w:cs="仿宋"/>
          <w:b w:val="0"/>
          <w:bCs w:val="0"/>
          <w:color w:val="auto"/>
          <w:sz w:val="28"/>
          <w:szCs w:val="28"/>
          <w:highlight w:val="none"/>
          <w:lang w:val="en-US" w:eastAsia="zh-CN"/>
        </w:rPr>
        <w:t>。</w:t>
      </w:r>
    </w:p>
    <w:p>
      <w:pP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限价及报价要求</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限价：</w:t>
      </w:r>
      <w:r>
        <w:rPr>
          <w:rFonts w:hint="eastAsia" w:ascii="仿宋" w:hAnsi="仿宋" w:eastAsia="仿宋" w:cs="仿宋"/>
          <w:bCs/>
          <w:color w:val="auto"/>
          <w:sz w:val="28"/>
          <w:szCs w:val="28"/>
          <w:highlight w:val="none"/>
        </w:rPr>
        <w:t>本项目含</w:t>
      </w: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增值税最高限价金额为</w:t>
      </w:r>
      <w:r>
        <w:rPr>
          <w:rFonts w:hint="eastAsia" w:ascii="仿宋" w:hAnsi="仿宋" w:eastAsia="仿宋" w:cs="仿宋"/>
          <w:bCs/>
          <w:color w:val="auto"/>
          <w:sz w:val="28"/>
          <w:szCs w:val="28"/>
          <w:highlight w:val="none"/>
          <w:u w:val="single"/>
          <w:lang w:val="en-US" w:eastAsia="zh-CN"/>
        </w:rPr>
        <w:t xml:space="preserve"> 80000</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元（大写金额：</w:t>
      </w:r>
      <w:r>
        <w:rPr>
          <w:rFonts w:hint="eastAsia" w:ascii="仿宋" w:hAnsi="仿宋" w:eastAsia="仿宋" w:cs="仿宋"/>
          <w:bCs/>
          <w:color w:val="auto"/>
          <w:sz w:val="28"/>
          <w:szCs w:val="28"/>
          <w:highlight w:val="none"/>
          <w:lang w:val="en-US" w:eastAsia="zh-CN"/>
        </w:rPr>
        <w:t>捌</w:t>
      </w:r>
      <w:r>
        <w:rPr>
          <w:rFonts w:hint="eastAsia" w:ascii="仿宋" w:hAnsi="仿宋" w:eastAsia="仿宋" w:cs="仿宋"/>
          <w:bCs/>
          <w:color w:val="auto"/>
          <w:sz w:val="28"/>
          <w:szCs w:val="28"/>
          <w:highlight w:val="none"/>
        </w:rPr>
        <w:t>万元整），</w:t>
      </w:r>
      <w:r>
        <w:rPr>
          <w:rFonts w:hint="eastAsia" w:ascii="仿宋" w:hAnsi="仿宋" w:eastAsia="仿宋" w:cs="仿宋"/>
          <w:bCs/>
          <w:color w:val="auto"/>
          <w:sz w:val="28"/>
          <w:szCs w:val="28"/>
          <w:highlight w:val="none"/>
          <w:lang w:eastAsia="zh-CN"/>
        </w:rPr>
        <w:t>不</w:t>
      </w:r>
      <w:r>
        <w:rPr>
          <w:rFonts w:hint="eastAsia" w:ascii="仿宋" w:hAnsi="仿宋" w:eastAsia="仿宋" w:cs="仿宋"/>
          <w:bCs/>
          <w:color w:val="auto"/>
          <w:sz w:val="28"/>
          <w:szCs w:val="28"/>
          <w:highlight w:val="none"/>
        </w:rPr>
        <w:t>含增值税最高限价金额为</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75471.70</w:t>
      </w:r>
      <w:r>
        <w:rPr>
          <w:rFonts w:hint="eastAsia" w:ascii="仿宋" w:hAnsi="仿宋" w:eastAsia="仿宋" w:cs="仿宋"/>
          <w:bCs/>
          <w:color w:val="auto"/>
          <w:sz w:val="28"/>
          <w:szCs w:val="28"/>
          <w:highlight w:val="none"/>
        </w:rPr>
        <w:t>元（大写金额：</w:t>
      </w:r>
      <w:r>
        <w:rPr>
          <w:rFonts w:hint="eastAsia" w:ascii="仿宋" w:hAnsi="仿宋" w:eastAsia="仿宋" w:cs="仿宋"/>
          <w:bCs/>
          <w:color w:val="auto"/>
          <w:sz w:val="28"/>
          <w:szCs w:val="28"/>
          <w:highlight w:val="none"/>
          <w:lang w:eastAsia="zh-CN"/>
        </w:rPr>
        <w:t>柒万伍仟肆佰柒拾壹元柒角</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报价超过</w:t>
      </w:r>
      <w:r>
        <w:rPr>
          <w:rFonts w:hint="eastAsia" w:ascii="仿宋" w:hAnsi="仿宋" w:eastAsia="仿宋" w:cs="仿宋"/>
          <w:bCs/>
          <w:color w:val="auto"/>
          <w:sz w:val="28"/>
          <w:szCs w:val="28"/>
          <w:highlight w:val="none"/>
          <w:lang w:eastAsia="zh-CN"/>
        </w:rPr>
        <w:t>含税或不含税任意</w:t>
      </w:r>
      <w:r>
        <w:rPr>
          <w:rFonts w:hint="eastAsia" w:ascii="仿宋" w:hAnsi="仿宋" w:eastAsia="仿宋" w:cs="仿宋"/>
          <w:bCs/>
          <w:color w:val="auto"/>
          <w:sz w:val="28"/>
          <w:szCs w:val="28"/>
          <w:highlight w:val="none"/>
        </w:rPr>
        <w:t>最高限价，将取消</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响应方的</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资格。</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在修正范围内的以下情形不作为比选响应文件作废的依据：</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（1）比选响应文件中的大写金额与小写金额不一致的，以大写金额为准；</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（2）数字表示的数额与用文字表示的数额不一致时，以文字数额为准；</w:t>
      </w:r>
    </w:p>
    <w:p>
      <w:pPr>
        <w:spacing w:line="360" w:lineRule="auto"/>
        <w:ind w:firstLine="560" w:firstLineChars="200"/>
        <w:rPr>
          <w:rFonts w:hint="eastAsia" w:ascii="仿宋_GB2312" w:hAnsi="宋体" w:eastAsia="仿宋_GB2312"/>
          <w:bCs/>
          <w:color w:val="auto"/>
          <w:sz w:val="28"/>
          <w:szCs w:val="28"/>
          <w:highlight w:val="none"/>
          <w:lang w:val="en-US" w:eastAsia="zh-CN"/>
        </w:rPr>
      </w:pPr>
      <w:r>
        <w:rPr>
          <w:rFonts w:hint="eastAsia" w:ascii="仿宋" w:hAnsi="仿宋" w:eastAsia="仿宋" w:cs="仿宋"/>
          <w:bCs/>
          <w:color w:val="auto"/>
          <w:sz w:val="28"/>
          <w:szCs w:val="28"/>
          <w:highlight w:val="none"/>
        </w:rPr>
        <w:t>（3）总价金额与依据单价计算出的结果不一致的，以单价金额为准修正总价，但单价金额小数点有明显错误的除外。</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lang w:eastAsia="zh-CN"/>
        </w:rPr>
        <w:t>竞争性比选</w:t>
      </w:r>
      <w:r>
        <w:rPr>
          <w:rFonts w:hint="eastAsia" w:ascii="仿宋" w:hAnsi="仿宋" w:eastAsia="仿宋" w:cs="仿宋"/>
          <w:bCs/>
          <w:color w:val="auto"/>
          <w:sz w:val="28"/>
          <w:szCs w:val="28"/>
          <w:highlight w:val="none"/>
        </w:rPr>
        <w:t>成交供应商确定办法采用</w:t>
      </w:r>
      <w:r>
        <w:rPr>
          <w:rFonts w:hint="eastAsia" w:ascii="仿宋" w:hAnsi="仿宋" w:eastAsia="仿宋" w:cs="仿宋"/>
          <w:b/>
          <w:bCs/>
          <w:color w:val="auto"/>
          <w:sz w:val="28"/>
          <w:szCs w:val="28"/>
          <w:highlight w:val="none"/>
          <w:u w:val="single"/>
          <w:lang w:eastAsia="zh-CN"/>
        </w:rPr>
        <w:t>经评审的</w:t>
      </w:r>
      <w:r>
        <w:rPr>
          <w:rFonts w:hint="eastAsia" w:ascii="仿宋" w:hAnsi="仿宋" w:eastAsia="仿宋" w:cs="仿宋"/>
          <w:b/>
          <w:bCs/>
          <w:color w:val="auto"/>
          <w:sz w:val="28"/>
          <w:szCs w:val="28"/>
          <w:highlight w:val="none"/>
          <w:u w:val="single"/>
        </w:rPr>
        <w:t>最低价</w:t>
      </w:r>
      <w:r>
        <w:rPr>
          <w:rFonts w:hint="eastAsia" w:ascii="仿宋" w:hAnsi="仿宋" w:eastAsia="仿宋" w:cs="仿宋"/>
          <w:b/>
          <w:bCs/>
          <w:color w:val="auto"/>
          <w:sz w:val="28"/>
          <w:szCs w:val="28"/>
          <w:highlight w:val="none"/>
          <w:u w:val="single"/>
          <w:lang w:eastAsia="zh-CN"/>
        </w:rPr>
        <w:t>法</w:t>
      </w:r>
      <w:r>
        <w:rPr>
          <w:rFonts w:hint="eastAsia" w:ascii="仿宋" w:hAnsi="仿宋" w:eastAsia="仿宋" w:cs="仿宋"/>
          <w:bCs/>
          <w:color w:val="auto"/>
          <w:sz w:val="28"/>
          <w:szCs w:val="28"/>
          <w:highlight w:val="none"/>
        </w:rPr>
        <w:t>成交，以各供应商</w:t>
      </w:r>
      <w:r>
        <w:rPr>
          <w:rFonts w:hint="eastAsia" w:ascii="仿宋" w:hAnsi="仿宋" w:eastAsia="仿宋" w:cs="仿宋"/>
          <w:bCs/>
          <w:color w:val="auto"/>
          <w:sz w:val="28"/>
          <w:szCs w:val="28"/>
          <w:highlight w:val="none"/>
          <w:lang w:eastAsia="zh-CN"/>
        </w:rPr>
        <w:t>不含增值税</w:t>
      </w:r>
      <w:r>
        <w:rPr>
          <w:rFonts w:hint="eastAsia" w:ascii="仿宋" w:hAnsi="仿宋" w:eastAsia="仿宋" w:cs="仿宋"/>
          <w:bCs/>
          <w:color w:val="auto"/>
          <w:sz w:val="28"/>
          <w:szCs w:val="28"/>
          <w:highlight w:val="none"/>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auto"/>
          <w:kern w:val="0"/>
          <w:sz w:val="28"/>
          <w:szCs w:val="28"/>
          <w:highlight w:val="none"/>
          <w:u w:val="single"/>
        </w:rPr>
        <w:t>报价最低</w:t>
      </w:r>
      <w:r>
        <w:rPr>
          <w:rFonts w:hint="eastAsia" w:ascii="仿宋_GB2312" w:hAnsi="宋体" w:eastAsia="仿宋_GB2312" w:cs="宋体"/>
          <w:color w:val="auto"/>
          <w:kern w:val="0"/>
          <w:sz w:val="28"/>
          <w:szCs w:val="28"/>
          <w:highlight w:val="none"/>
        </w:rPr>
        <w:t>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ascii="仿宋_GB2312" w:hAnsi="仿宋" w:eastAsia="仿宋_GB2312"/>
          <w:color w:val="auto"/>
          <w:kern w:val="0"/>
          <w:sz w:val="28"/>
          <w:szCs w:val="28"/>
          <w:highlight w:val="none"/>
        </w:rPr>
      </w:pPr>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highlight w:val="none"/>
        </w:rPr>
      </w:pPr>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rPr>
      </w:pPr>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7</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19</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 xml:space="preserve"> </w:t>
      </w: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7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20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1</w:t>
      </w:r>
      <w:r>
        <w:rPr>
          <w:rFonts w:hint="eastAsia" w:ascii="仿宋" w:hAnsi="仿宋" w:eastAsia="仿宋" w:cs="Times New Roman"/>
          <w:b/>
          <w:bCs/>
          <w:color w:val="auto"/>
          <w:kern w:val="2"/>
          <w:sz w:val="28"/>
          <w:szCs w:val="28"/>
          <w:highlight w:val="none"/>
          <w:lang w:eastAsia="zh-CN"/>
        </w:rPr>
        <w:t>.</w:t>
      </w:r>
      <w:r>
        <w:rPr>
          <w:rFonts w:hint="eastAsia" w:ascii="仿宋" w:hAnsi="仿宋" w:eastAsia="仿宋" w:cs="Times New Roman"/>
          <w:b/>
          <w:bCs/>
          <w:color w:val="auto"/>
          <w:kern w:val="2"/>
          <w:sz w:val="28"/>
          <w:szCs w:val="28"/>
          <w:highlight w:val="none"/>
        </w:rPr>
        <w:t xml:space="preserve">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比选采购文件如有疑问，须于</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7</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21 </w:t>
      </w:r>
      <w:r>
        <w:rPr>
          <w:rFonts w:hint="eastAsia" w:ascii="仿宋" w:hAnsi="仿宋" w:eastAsia="仿宋" w:cs="Times New Roman"/>
          <w:b/>
          <w:bCs/>
          <w:color w:val="auto"/>
          <w:kern w:val="2"/>
          <w:sz w:val="28"/>
          <w:szCs w:val="28"/>
          <w:highlight w:val="none"/>
        </w:rPr>
        <w:t>日17：00前将疑问函（加盖单位鲜公章的扫描件）以电子邮件形式发至</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比选采购人电子邮箱</w:t>
      </w:r>
      <w:r>
        <w:rPr>
          <w:rFonts w:hint="eastAsia" w:ascii="仿宋" w:hAnsi="仿宋" w:eastAsia="仿宋" w:cs="Times New Roman"/>
          <w:b/>
          <w:bCs/>
          <w:color w:val="auto"/>
          <w:kern w:val="2"/>
          <w:sz w:val="28"/>
          <w:szCs w:val="28"/>
          <w:highlight w:val="none"/>
          <w:lang w:val="en-US" w:eastAsia="zh-CN"/>
        </w:rPr>
        <w:t>dlnycgb@163.com</w:t>
      </w:r>
      <w:r>
        <w:rPr>
          <w:rFonts w:hint="eastAsia" w:ascii="仿宋" w:hAnsi="仿宋" w:eastAsia="仿宋" w:cs="Times New Roman"/>
          <w:b/>
          <w:bCs/>
          <w:color w:val="auto"/>
          <w:kern w:val="2"/>
          <w:sz w:val="28"/>
          <w:szCs w:val="28"/>
          <w:highlight w:val="none"/>
        </w:rPr>
        <w:t>，并电话通知</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比选采购人，过期不再受理。采购人将在</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bCs/>
          <w:color w:val="auto"/>
          <w:kern w:val="2"/>
          <w:sz w:val="28"/>
          <w:szCs w:val="28"/>
          <w:highlight w:val="none"/>
        </w:rPr>
        <w:t>2</w:t>
      </w:r>
      <w:r>
        <w:rPr>
          <w:rFonts w:hint="eastAsia" w:ascii="仿宋" w:hAnsi="仿宋" w:eastAsia="仿宋" w:cs="Times New Roman"/>
          <w:b/>
          <w:bCs/>
          <w:color w:val="auto"/>
          <w:kern w:val="2"/>
          <w:sz w:val="28"/>
          <w:szCs w:val="28"/>
          <w:highlight w:val="none"/>
          <w:lang w:eastAsia="zh-CN"/>
        </w:rPr>
        <w:t>.</w:t>
      </w:r>
      <w:r>
        <w:rPr>
          <w:rFonts w:hint="eastAsia" w:ascii="仿宋" w:hAnsi="仿宋" w:eastAsia="仿宋" w:cs="Times New Roman"/>
          <w:b/>
          <w:bCs/>
          <w:color w:val="auto"/>
          <w:kern w:val="2"/>
          <w:sz w:val="28"/>
          <w:szCs w:val="28"/>
          <w:highlight w:val="none"/>
        </w:rPr>
        <w:t xml:space="preserve"> </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采购人对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比选采购文件澄清、补遗的内容在</w:t>
      </w:r>
      <w:r>
        <w:rPr>
          <w:rFonts w:hint="eastAsia" w:ascii="仿宋" w:hAnsi="仿宋" w:eastAsia="仿宋" w:cs="Times New Roman"/>
          <w:b/>
          <w:bCs/>
          <w:color w:val="auto"/>
          <w:kern w:val="2"/>
          <w:sz w:val="28"/>
          <w:szCs w:val="28"/>
          <w:highlight w:val="none"/>
          <w:lang w:val="en-US" w:eastAsia="zh-CN"/>
        </w:rPr>
        <w:t>2022</w:t>
      </w:r>
      <w:r>
        <w:rPr>
          <w:rFonts w:hint="eastAsia" w:ascii="仿宋" w:hAnsi="仿宋" w:eastAsia="仿宋" w:cs="Times New Roman"/>
          <w:b/>
          <w:bCs/>
          <w:color w:val="auto"/>
          <w:kern w:val="2"/>
          <w:sz w:val="28"/>
          <w:szCs w:val="28"/>
          <w:highlight w:val="none"/>
        </w:rPr>
        <w:t>年</w:t>
      </w:r>
      <w:r>
        <w:rPr>
          <w:rFonts w:hint="eastAsia" w:ascii="仿宋" w:hAnsi="仿宋" w:eastAsia="仿宋" w:cs="Times New Roman"/>
          <w:b/>
          <w:bCs/>
          <w:color w:val="auto"/>
          <w:kern w:val="2"/>
          <w:sz w:val="28"/>
          <w:szCs w:val="28"/>
          <w:highlight w:val="none"/>
          <w:lang w:val="en-US" w:eastAsia="zh-CN"/>
        </w:rPr>
        <w:t xml:space="preserve">7 </w:t>
      </w:r>
      <w:r>
        <w:rPr>
          <w:rFonts w:hint="eastAsia" w:ascii="仿宋" w:hAnsi="仿宋" w:eastAsia="仿宋" w:cs="Times New Roman"/>
          <w:b/>
          <w:bCs/>
          <w:color w:val="auto"/>
          <w:kern w:val="2"/>
          <w:sz w:val="28"/>
          <w:szCs w:val="28"/>
          <w:highlight w:val="none"/>
        </w:rPr>
        <w:t>月</w:t>
      </w:r>
      <w:r>
        <w:rPr>
          <w:rFonts w:hint="eastAsia" w:ascii="仿宋" w:hAnsi="仿宋" w:eastAsia="仿宋" w:cs="Times New Roman"/>
          <w:b/>
          <w:bCs/>
          <w:color w:val="auto"/>
          <w:kern w:val="2"/>
          <w:sz w:val="28"/>
          <w:szCs w:val="28"/>
          <w:highlight w:val="none"/>
          <w:lang w:val="en-US" w:eastAsia="zh-CN"/>
        </w:rPr>
        <w:t xml:space="preserve">22 </w:t>
      </w:r>
      <w:r>
        <w:rPr>
          <w:rFonts w:hint="eastAsia" w:ascii="仿宋" w:hAnsi="仿宋" w:eastAsia="仿宋" w:cs="Times New Roman"/>
          <w:b/>
          <w:bCs/>
          <w:color w:val="auto"/>
          <w:kern w:val="2"/>
          <w:sz w:val="28"/>
          <w:szCs w:val="28"/>
          <w:highlight w:val="none"/>
        </w:rPr>
        <w:t>日17：00前在重庆机场集团有限公司官方网站（www.cqa.cn）以公告形式发布。</w:t>
      </w:r>
    </w:p>
    <w:p>
      <w:pPr>
        <w:snapToGrid w:val="0"/>
        <w:ind w:firstLine="562" w:firstLineChars="200"/>
        <w:rPr>
          <w:rFonts w:hint="eastAsia" w:ascii="仿宋" w:hAnsi="仿宋" w:eastAsia="仿宋"/>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0"/>
          <w:numId w:val="5"/>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九、</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7</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25</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5</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w:t>
      </w:r>
      <w:r>
        <w:rPr>
          <w:rFonts w:hint="eastAsia" w:ascii="仿宋" w:hAnsi="仿宋" w:eastAsia="仿宋"/>
          <w:color w:val="auto"/>
          <w:sz w:val="28"/>
          <w:szCs w:val="28"/>
          <w:highlight w:val="none"/>
          <w:lang w:eastAsia="zh-CN"/>
        </w:rPr>
        <w:t>账</w:t>
      </w:r>
      <w:bookmarkStart w:id="0" w:name="_GoBack"/>
      <w:bookmarkEnd w:id="0"/>
      <w:r>
        <w:rPr>
          <w:rFonts w:hint="eastAsia" w:ascii="仿宋" w:hAnsi="仿宋" w:eastAsia="仿宋"/>
          <w:color w:val="auto"/>
          <w:sz w:val="28"/>
          <w:szCs w:val="28"/>
          <w:highlight w:val="none"/>
        </w:rPr>
        <w:t>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十一、</w:t>
      </w:r>
      <w:r>
        <w:rPr>
          <w:rFonts w:hint="eastAsia" w:ascii="仿宋" w:hAnsi="仿宋" w:eastAsia="仿宋" w:cs="仿宋"/>
          <w:b/>
          <w:color w:val="auto"/>
          <w:sz w:val="28"/>
          <w:szCs w:val="28"/>
          <w:highlight w:val="none"/>
        </w:rPr>
        <w:t>报价及响应文件编制要求</w:t>
      </w:r>
    </w:p>
    <w:p>
      <w:pPr>
        <w:pStyle w:val="11"/>
        <w:numPr>
          <w:ilvl w:val="0"/>
          <w:numId w:val="6"/>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1"/>
        <w:numPr>
          <w:ilvl w:val="0"/>
          <w:numId w:val="6"/>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rPr>
        <w:t>1</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封面。</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p>
    <w:p>
      <w:pPr>
        <w:numPr>
          <w:ilvl w:val="0"/>
          <w:numId w:val="0"/>
        </w:numPr>
        <w:ind w:firstLine="560" w:firstLineChars="200"/>
        <w:rPr>
          <w:rFonts w:hint="eastAsia" w:ascii="仿宋" w:hAnsi="仿宋" w:eastAsia="仿宋" w:cs="仿宋"/>
          <w:b w:val="0"/>
          <w:bCs w:val="0"/>
          <w:color w:val="auto"/>
          <w:sz w:val="28"/>
          <w:szCs w:val="28"/>
          <w:highlight w:val="none"/>
          <w:lang w:val="en-US" w:eastAsia="zh-CN"/>
        </w:rPr>
      </w:pPr>
      <w:r>
        <w:rPr>
          <w:rFonts w:ascii="仿宋_GB2312" w:eastAsia="仿宋_GB2312"/>
          <w:color w:val="auto"/>
          <w:sz w:val="28"/>
          <w:szCs w:val="28"/>
          <w:highlight w:val="none"/>
        </w:rPr>
        <w:t>3.</w:t>
      </w:r>
      <w:r>
        <w:rPr>
          <w:rFonts w:hint="eastAsia" w:ascii="仿宋_GB2312" w:eastAsia="仿宋_GB2312"/>
          <w:color w:val="auto"/>
          <w:sz w:val="28"/>
          <w:szCs w:val="28"/>
          <w:highlight w:val="none"/>
          <w:lang w:val="en-US" w:eastAsia="zh-CN"/>
        </w:rPr>
        <w:t>报价</w:t>
      </w:r>
      <w:r>
        <w:rPr>
          <w:rFonts w:hint="eastAsia" w:ascii="仿宋_GB2312" w:eastAsia="仿宋_GB2312"/>
          <w:color w:val="auto"/>
          <w:sz w:val="28"/>
          <w:szCs w:val="28"/>
          <w:highlight w:val="none"/>
          <w:lang w:val="zh-CN"/>
        </w:rPr>
        <w:t>部分：</w:t>
      </w:r>
      <w:r>
        <w:rPr>
          <w:rFonts w:hint="eastAsia" w:ascii="仿宋" w:hAnsi="仿宋" w:eastAsia="仿宋" w:cs="仿宋"/>
          <w:color w:val="auto"/>
          <w:sz w:val="28"/>
          <w:szCs w:val="28"/>
          <w:highlight w:val="none"/>
          <w:lang w:val="zh-CN"/>
        </w:rPr>
        <w:t>比选响应方应按照</w:t>
      </w:r>
      <w:r>
        <w:rPr>
          <w:rFonts w:hint="eastAsia" w:ascii="仿宋" w:hAnsi="仿宋" w:eastAsia="仿宋" w:cs="仿宋"/>
          <w:b w:val="0"/>
          <w:bCs w:val="0"/>
          <w:color w:val="auto"/>
          <w:sz w:val="28"/>
          <w:szCs w:val="28"/>
          <w:highlight w:val="none"/>
          <w:lang w:val="en-US" w:eastAsia="zh-CN"/>
        </w:rPr>
        <w:t>完成本项目根据国家、地方和行业规定的所需的全部工程检测，并按照工程进度需求出具相应的检测报告。包括施工阶段及竣工验收阶段的见证取样检测、一般质量检测项目、专项质量检测项目、特殊质量检测项目等所有检测内容，具体检测内容包括但不限于以下内容：</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建筑材料、构配件质量检测、排水管道安装检测、地基基础工程检测、基桩检测、主体结构检测、钢结构工程检测、施工期间边坡监测、屋面及防水工程检测、安装工程检测、自来水水质检测、建设工程质量鉴定、建筑制品检测。</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②按照法律法规、技术规范、设计图纸规定的及招标人或建设行政主管部门认为必须检测的所有检测项目。</w:t>
      </w:r>
    </w:p>
    <w:p>
      <w:pPr>
        <w:numPr>
          <w:ilvl w:val="0"/>
          <w:numId w:val="0"/>
        </w:numPr>
        <w:autoSpaceDE/>
        <w:autoSpaceDN/>
        <w:adjustRightInd/>
        <w:spacing w:line="240" w:lineRule="auto"/>
        <w:ind w:firstLine="560" w:firstLineChars="200"/>
        <w:rPr>
          <w:rFonts w:ascii="仿宋_GB2312" w:hAnsi="仿宋_GB2312" w:eastAsia="仿宋_GB2312" w:cs="仿宋_GB2312"/>
          <w:color w:val="auto"/>
          <w:sz w:val="28"/>
          <w:szCs w:val="28"/>
          <w:highlight w:val="none"/>
          <w:lang w:val="zh-CN"/>
        </w:rPr>
      </w:pPr>
      <w:r>
        <w:rPr>
          <w:rFonts w:hint="eastAsia" w:ascii="仿宋" w:hAnsi="仿宋" w:eastAsia="仿宋" w:cs="仿宋"/>
          <w:b w:val="0"/>
          <w:bCs w:val="0"/>
          <w:color w:val="auto"/>
          <w:sz w:val="28"/>
          <w:szCs w:val="28"/>
          <w:highlight w:val="none"/>
          <w:lang w:val="en-US" w:eastAsia="zh-CN"/>
        </w:rPr>
        <w:t>施工现场周边的交通比较顺畅，现场内的通行条件由报价人自行踏勘。报价应充分考虑施工现场的现状及完成招标全部内容所需的工人、材料、机械、管理费、措施费、报价编制费、利润、税金、现场设备转运费及检测过程中的风险费等全部费用均含在本测报价中，</w:t>
      </w:r>
      <w:r>
        <w:rPr>
          <w:rFonts w:hint="eastAsia" w:ascii="仿宋" w:hAnsi="仿宋" w:eastAsia="仿宋" w:cs="仿宋"/>
          <w:color w:val="auto"/>
          <w:sz w:val="28"/>
          <w:szCs w:val="28"/>
          <w:highlight w:val="none"/>
          <w:lang w:val="zh-CN"/>
        </w:rPr>
        <w:t>报价应包括相关税金和服务等全部费用，增值税税率单列。</w:t>
      </w:r>
      <w:r>
        <w:rPr>
          <w:rFonts w:hint="eastAsia" w:ascii="仿宋_GB2312" w:hAnsi="仿宋_GB2312" w:eastAsia="仿宋_GB2312" w:cs="仿宋_GB2312"/>
          <w:b/>
          <w:color w:val="auto"/>
          <w:sz w:val="28"/>
          <w:szCs w:val="28"/>
          <w:highlight w:val="none"/>
          <w:lang w:val="zh-CN"/>
        </w:rPr>
        <w:t>（表格</w:t>
      </w:r>
      <w:r>
        <w:rPr>
          <w:rFonts w:ascii="仿宋_GB2312" w:hAnsi="仿宋_GB2312" w:eastAsia="仿宋_GB2312" w:cs="仿宋_GB2312"/>
          <w:b/>
          <w:color w:val="auto"/>
          <w:sz w:val="28"/>
          <w:szCs w:val="28"/>
          <w:highlight w:val="none"/>
          <w:lang w:val="zh-CN"/>
        </w:rPr>
        <w:t>自制</w:t>
      </w:r>
      <w:r>
        <w:rPr>
          <w:rFonts w:hint="eastAsia" w:ascii="仿宋_GB2312" w:hAnsi="仿宋_GB2312" w:eastAsia="仿宋_GB2312" w:cs="仿宋_GB2312"/>
          <w:b/>
          <w:color w:val="auto"/>
          <w:sz w:val="28"/>
          <w:szCs w:val="28"/>
          <w:highlight w:val="none"/>
          <w:lang w:val="zh-CN"/>
        </w:rPr>
        <w:t>）</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4</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商务部分：</w:t>
      </w:r>
    </w:p>
    <w:p>
      <w:pPr>
        <w:widowControl/>
        <w:numPr>
          <w:ilvl w:val="0"/>
          <w:numId w:val="0"/>
        </w:numPr>
        <w:autoSpaceDE/>
        <w:autoSpaceDN/>
        <w:adjustRightInd/>
        <w:spacing w:line="360" w:lineRule="auto"/>
        <w:ind w:firstLine="560" w:firstLineChars="200"/>
        <w:jc w:val="left"/>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w:t>
      </w:r>
      <w:r>
        <w:rPr>
          <w:rFonts w:hint="eastAsia" w:ascii="仿宋" w:hAnsi="仿宋" w:eastAsia="仿宋"/>
          <w:color w:val="auto"/>
          <w:sz w:val="28"/>
          <w:szCs w:val="28"/>
          <w:highlight w:val="none"/>
          <w:lang w:val="en-US" w:eastAsia="zh-CN"/>
        </w:rPr>
        <w:t>资质证书包括①</w:t>
      </w:r>
      <w:r>
        <w:rPr>
          <w:rFonts w:hint="eastAsia" w:ascii="仿宋" w:hAnsi="仿宋" w:eastAsia="仿宋" w:cs="仿宋"/>
          <w:b w:val="0"/>
          <w:bCs w:val="0"/>
          <w:color w:val="auto"/>
          <w:sz w:val="28"/>
          <w:szCs w:val="28"/>
          <w:highlight w:val="none"/>
          <w:lang w:val="en-US" w:eastAsia="zh-CN"/>
        </w:rPr>
        <w:t>具备省级（直辖市、自治区）及以上建设行政主管部门颁发的建设工程质量检测机构资质证书</w:t>
      </w:r>
      <w:r>
        <w:rPr>
          <w:rFonts w:hint="eastAsia" w:ascii="仿宋" w:hAnsi="仿宋" w:eastAsia="仿宋" w:cs="仿宋"/>
          <w:color w:val="auto"/>
          <w:sz w:val="28"/>
          <w:szCs w:val="28"/>
          <w:highlight w:val="none"/>
        </w:rPr>
        <w:t>（提供资质证</w:t>
      </w:r>
      <w:r>
        <w:rPr>
          <w:rFonts w:hint="eastAsia" w:ascii="仿宋" w:hAnsi="仿宋" w:eastAsia="仿宋" w:cs="仿宋"/>
          <w:color w:val="auto"/>
          <w:sz w:val="28"/>
          <w:szCs w:val="28"/>
          <w:highlight w:val="none"/>
          <w:lang w:eastAsia="zh-CN"/>
        </w:rPr>
        <w:t>明</w:t>
      </w:r>
      <w:r>
        <w:rPr>
          <w:rFonts w:hint="eastAsia" w:ascii="仿宋" w:hAnsi="仿宋" w:eastAsia="仿宋" w:cs="仿宋"/>
          <w:color w:val="auto"/>
          <w:sz w:val="28"/>
          <w:szCs w:val="28"/>
          <w:highlight w:val="none"/>
        </w:rPr>
        <w:t>文件复印件并加盖单位鲜章）</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检测资质类别须同时包含见证取样检测、地基基础工程检测、主体结构工程现场检测、建设工程质量鉴定、钢结构工程检测。②具有省级及以上质量技术监督部门颁发的CMA计量认证合格证书</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证书</w:t>
      </w:r>
      <w:r>
        <w:rPr>
          <w:rFonts w:hint="eastAsia" w:ascii="仿宋" w:hAnsi="仿宋" w:eastAsia="仿宋" w:cs="仿宋"/>
          <w:color w:val="auto"/>
          <w:sz w:val="28"/>
          <w:szCs w:val="28"/>
          <w:highlight w:val="none"/>
        </w:rPr>
        <w:t>复印件并加盖单位鲜章）</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olor w:val="auto"/>
          <w:sz w:val="28"/>
          <w:szCs w:val="28"/>
          <w:highlight w:val="none"/>
          <w:lang w:val="zh-CN"/>
        </w:rPr>
        <w:t>法人代表委托书（原件）、加盖</w:t>
      </w:r>
      <w:r>
        <w:rPr>
          <w:rFonts w:ascii="仿宋" w:hAnsi="仿宋" w:eastAsia="仿宋"/>
          <w:color w:val="auto"/>
          <w:sz w:val="28"/>
          <w:szCs w:val="28"/>
          <w:highlight w:val="none"/>
          <w:lang w:val="zh-CN"/>
        </w:rPr>
        <w:t>鲜章的</w:t>
      </w:r>
      <w:r>
        <w:rPr>
          <w:rFonts w:hint="eastAsia" w:ascii="仿宋" w:hAnsi="仿宋" w:eastAsia="仿宋"/>
          <w:color w:val="auto"/>
          <w:sz w:val="28"/>
          <w:szCs w:val="28"/>
          <w:highlight w:val="none"/>
          <w:lang w:val="zh-CN"/>
        </w:rPr>
        <w:t>法定代表人及</w:t>
      </w:r>
      <w:r>
        <w:rPr>
          <w:rFonts w:ascii="仿宋" w:hAnsi="仿宋" w:eastAsia="仿宋"/>
          <w:color w:val="auto"/>
          <w:sz w:val="28"/>
          <w:szCs w:val="28"/>
          <w:highlight w:val="none"/>
          <w:lang w:val="zh-CN"/>
        </w:rPr>
        <w:t>被授权人</w:t>
      </w:r>
      <w:r>
        <w:rPr>
          <w:rFonts w:hint="eastAsia" w:ascii="仿宋" w:hAnsi="仿宋" w:eastAsia="仿宋"/>
          <w:color w:val="auto"/>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zh-CN"/>
        </w:rPr>
        <w:t>响应文件可合并装订成册，</w:t>
      </w:r>
      <w:r>
        <w:rPr>
          <w:rFonts w:hint="eastAsia" w:ascii="仿宋_GB2312" w:eastAsia="仿宋_GB2312"/>
          <w:b/>
          <w:bCs/>
          <w:color w:val="auto"/>
          <w:sz w:val="28"/>
          <w:szCs w:val="28"/>
          <w:highlight w:val="none"/>
          <w:lang w:val="zh-CN"/>
        </w:rPr>
        <w:t>纸质文件一式</w:t>
      </w:r>
      <w:r>
        <w:rPr>
          <w:rFonts w:hint="eastAsia" w:ascii="仿宋_GB2312" w:eastAsia="仿宋_GB2312"/>
          <w:b/>
          <w:bCs/>
          <w:color w:val="auto"/>
          <w:sz w:val="28"/>
          <w:szCs w:val="28"/>
          <w:highlight w:val="none"/>
        </w:rPr>
        <w:t>3</w:t>
      </w:r>
      <w:r>
        <w:rPr>
          <w:rFonts w:hint="eastAsia" w:ascii="仿宋_GB2312" w:eastAsia="仿宋_GB2312"/>
          <w:b/>
          <w:bCs/>
          <w:color w:val="auto"/>
          <w:sz w:val="28"/>
          <w:szCs w:val="28"/>
          <w:highlight w:val="none"/>
          <w:lang w:val="zh-CN"/>
        </w:rPr>
        <w:t>份，其中正本1份，副本</w:t>
      </w:r>
      <w:r>
        <w:rPr>
          <w:rFonts w:hint="eastAsia" w:ascii="仿宋_GB2312" w:eastAsia="仿宋_GB2312"/>
          <w:b/>
          <w:bCs/>
          <w:color w:val="auto"/>
          <w:sz w:val="28"/>
          <w:szCs w:val="28"/>
          <w:highlight w:val="none"/>
        </w:rPr>
        <w:t>2</w:t>
      </w:r>
      <w:r>
        <w:rPr>
          <w:rFonts w:hint="eastAsia" w:ascii="仿宋_GB2312" w:eastAsia="仿宋_GB2312"/>
          <w:b/>
          <w:bCs/>
          <w:color w:val="auto"/>
          <w:sz w:val="28"/>
          <w:szCs w:val="28"/>
          <w:highlight w:val="none"/>
          <w:lang w:val="zh-CN"/>
        </w:rPr>
        <w:t>份</w:t>
      </w:r>
      <w:r>
        <w:rPr>
          <w:rFonts w:hint="eastAsia" w:ascii="仿宋_GB2312" w:eastAsia="仿宋_GB2312"/>
          <w:b/>
          <w:bCs/>
          <w:color w:val="auto"/>
          <w:sz w:val="28"/>
          <w:szCs w:val="28"/>
          <w:highlight w:val="none"/>
          <w:lang w:val="zh-CN" w:eastAsia="zh-CN"/>
        </w:rPr>
        <w:t>，正本文件内签字和盖章须为原件</w:t>
      </w:r>
      <w:r>
        <w:rPr>
          <w:rFonts w:hint="eastAsia" w:ascii="仿宋_GB2312" w:eastAsia="仿宋_GB2312"/>
          <w:color w:val="auto"/>
          <w:sz w:val="28"/>
          <w:szCs w:val="28"/>
          <w:highlight w:val="none"/>
          <w:lang w:val="zh-CN" w:eastAsia="zh-CN"/>
        </w:rPr>
        <w:t>。副本可为正本的复印件</w:t>
      </w:r>
      <w:r>
        <w:rPr>
          <w:rFonts w:hint="eastAsia" w:ascii="仿宋_GB2312" w:eastAsia="仿宋_GB2312"/>
          <w:color w:val="auto"/>
          <w:sz w:val="28"/>
          <w:szCs w:val="28"/>
          <w:highlight w:val="none"/>
          <w:lang w:val="zh-CN"/>
        </w:rPr>
        <w:t>。</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十二、</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11"/>
        <w:numPr>
          <w:ilvl w:val="1"/>
          <w:numId w:val="7"/>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7</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25</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11"/>
        <w:numPr>
          <w:ilvl w:val="1"/>
          <w:numId w:val="7"/>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十三、</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采购</w:t>
      </w:r>
      <w:r>
        <w:rPr>
          <w:rFonts w:ascii="方正仿宋_GBK" w:hAnsi="方正仿宋_GBK" w:eastAsia="方正仿宋_GBK" w:cs="方正仿宋_GBK"/>
          <w:color w:val="auto"/>
          <w:sz w:val="28"/>
          <w:szCs w:val="28"/>
          <w:highlight w:val="none"/>
        </w:rPr>
        <w:t>人将进一步核查</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rPr>
        <w:t>比选资格</w:t>
      </w:r>
      <w:r>
        <w:rPr>
          <w:rFonts w:ascii="方正仿宋_GBK" w:hAnsi="方正仿宋_GBK" w:eastAsia="方正仿宋_GBK" w:cs="方正仿宋_GBK"/>
          <w:color w:val="auto"/>
          <w:sz w:val="28"/>
          <w:szCs w:val="28"/>
          <w:highlight w:val="none"/>
        </w:rPr>
        <w:t>将被否决，其</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w:t>
      </w:r>
      <w:r>
        <w:rPr>
          <w:rFonts w:hint="eastAsia" w:ascii="方正仿宋_GBK" w:hAnsi="方正仿宋_GBK" w:eastAsia="方正仿宋_GBK" w:cs="方正仿宋_GBK"/>
          <w:color w:val="auto"/>
          <w:sz w:val="28"/>
          <w:szCs w:val="28"/>
          <w:highlight w:val="none"/>
        </w:rPr>
        <w:t>成交</w:t>
      </w:r>
      <w:r>
        <w:rPr>
          <w:rFonts w:ascii="方正仿宋_GBK" w:hAnsi="方正仿宋_GBK" w:eastAsia="方正仿宋_GBK" w:cs="方正仿宋_GBK"/>
          <w:color w:val="auto"/>
          <w:sz w:val="28"/>
          <w:szCs w:val="28"/>
          <w:highlight w:val="none"/>
        </w:rPr>
        <w:t>候选人在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响应时提供了虚假资料，</w:t>
      </w:r>
      <w:r>
        <w:rPr>
          <w:rFonts w:hint="eastAsia" w:ascii="方正仿宋_GBK" w:hAnsi="方正仿宋_GBK" w:eastAsia="方正仿宋_GBK" w:cs="方正仿宋_GBK"/>
          <w:color w:val="auto"/>
          <w:sz w:val="28"/>
          <w:szCs w:val="28"/>
          <w:highlight w:val="none"/>
        </w:rPr>
        <w:t>采购人将</w:t>
      </w:r>
      <w:r>
        <w:rPr>
          <w:rFonts w:ascii="方正仿宋_GBK" w:hAnsi="方正仿宋_GBK" w:eastAsia="方正仿宋_GBK" w:cs="方正仿宋_GBK"/>
          <w:color w:val="auto"/>
          <w:sz w:val="28"/>
          <w:szCs w:val="28"/>
          <w:highlight w:val="none"/>
        </w:rPr>
        <w:t>取消其成交资格</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其响应保证金不予退还</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时提供了虚假资料，采购人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5</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 xml:space="preserve"> </w:t>
      </w:r>
      <w:r>
        <w:rPr>
          <w:rFonts w:ascii="方正仿宋_GBK" w:hAnsi="方正仿宋_GBK" w:eastAsia="方正仿宋_GBK" w:cs="方正仿宋_GBK"/>
          <w:color w:val="auto"/>
          <w:sz w:val="28"/>
          <w:szCs w:val="28"/>
          <w:highlight w:val="none"/>
        </w:rPr>
        <w:t>评审期间若发现</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响应人有围标、串标或以他人名义参</w:t>
      </w:r>
      <w:r>
        <w:rPr>
          <w:rFonts w:hint="eastAsia" w:ascii="方正仿宋_GBK" w:hAnsi="方正仿宋_GBK" w:eastAsia="方正仿宋_GBK" w:cs="方正仿宋_GBK"/>
          <w:color w:val="auto"/>
          <w:sz w:val="28"/>
          <w:szCs w:val="28"/>
          <w:highlight w:val="none"/>
        </w:rPr>
        <w:t>与比选</w:t>
      </w:r>
      <w:r>
        <w:rPr>
          <w:rFonts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响应保证金不予退还，并将被列入采购人黑名单；若在评审</w:t>
      </w:r>
      <w:r>
        <w:rPr>
          <w:rFonts w:hint="eastAsia" w:ascii="方正仿宋_GBK" w:hAnsi="方正仿宋_GBK" w:eastAsia="方正仿宋_GBK" w:cs="方正仿宋_GBK"/>
          <w:color w:val="auto"/>
          <w:sz w:val="28"/>
          <w:szCs w:val="28"/>
          <w:highlight w:val="none"/>
        </w:rPr>
        <w:t>结果</w:t>
      </w:r>
      <w:r>
        <w:rPr>
          <w:rFonts w:ascii="方正仿宋_GBK" w:hAnsi="方正仿宋_GBK" w:eastAsia="方正仿宋_GBK" w:cs="方正仿宋_GBK"/>
          <w:color w:val="auto"/>
          <w:sz w:val="28"/>
          <w:szCs w:val="28"/>
          <w:highlight w:val="none"/>
        </w:rPr>
        <w:t>公示期间发现成交候选人有围标、串标或以他人名义参加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auto"/>
          <w:sz w:val="28"/>
          <w:szCs w:val="28"/>
          <w:highlight w:val="none"/>
        </w:rPr>
        <w:t>参与比选</w:t>
      </w:r>
      <w:r>
        <w:rPr>
          <w:rFonts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rPr>
        <w:t>比选</w:t>
      </w:r>
      <w:r>
        <w:rPr>
          <w:rFonts w:ascii="方正仿宋_GBK" w:hAnsi="方正仿宋_GBK" w:eastAsia="方正仿宋_GBK" w:cs="方正仿宋_GBK"/>
          <w:color w:val="auto"/>
          <w:sz w:val="28"/>
          <w:szCs w:val="28"/>
          <w:highlight w:val="none"/>
        </w:rPr>
        <w:t>的，采购人</w:t>
      </w:r>
      <w:r>
        <w:rPr>
          <w:rFonts w:hint="eastAsia" w:ascii="方正仿宋_GBK" w:hAnsi="方正仿宋_GBK" w:eastAsia="方正仿宋_GBK" w:cs="方正仿宋_GBK"/>
          <w:color w:val="auto"/>
          <w:sz w:val="28"/>
          <w:szCs w:val="28"/>
          <w:highlight w:val="none"/>
        </w:rPr>
        <w:t>将</w:t>
      </w:r>
      <w:r>
        <w:rPr>
          <w:rFonts w:ascii="方正仿宋_GBK" w:hAnsi="方正仿宋_GBK" w:eastAsia="方正仿宋_GBK" w:cs="方正仿宋_GBK"/>
          <w:color w:val="auto"/>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auto"/>
          <w:sz w:val="28"/>
          <w:szCs w:val="28"/>
          <w:highlight w:val="none"/>
        </w:rPr>
        <w:t>还应</w:t>
      </w:r>
      <w:r>
        <w:rPr>
          <w:rFonts w:ascii="方正仿宋_GBK" w:hAnsi="方正仿宋_GBK" w:eastAsia="方正仿宋_GBK" w:cs="方正仿宋_GBK"/>
          <w:color w:val="auto"/>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rPr>
          <w:rFonts w:hint="eastAsia"/>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十四、</w:t>
      </w:r>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十五、</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6"/>
        <w:spacing w:line="360" w:lineRule="auto"/>
        <w:rPr>
          <w:rFonts w:hAnsi="宋体" w:cs="宋体"/>
          <w:color w:val="auto"/>
          <w:sz w:val="28"/>
          <w:szCs w:val="28"/>
          <w:highlight w:val="none"/>
        </w:rPr>
      </w:pPr>
    </w:p>
    <w:p>
      <w:pPr>
        <w:pStyle w:val="6"/>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snapToGrid w:val="0"/>
        <w:spacing w:line="360" w:lineRule="auto"/>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p>
    <w:p>
      <w:pPr>
        <w:pStyle w:val="12"/>
        <w:ind w:right="600" w:firstLine="600"/>
        <w:jc w:val="right"/>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highlight w:val="none"/>
        </w:rPr>
      </w:pPr>
      <w:r>
        <w:rPr>
          <w:rFonts w:hint="eastAsia"/>
          <w:color w:val="auto"/>
          <w:highlight w:val="none"/>
        </w:rPr>
        <w:t>重庆江北国际机场</w:t>
      </w:r>
    </w:p>
    <w:p>
      <w:pPr>
        <w:adjustRightInd w:val="0"/>
        <w:snapToGrid w:val="0"/>
        <w:jc w:val="center"/>
        <w:rPr>
          <w:color w:val="auto"/>
          <w:sz w:val="44"/>
          <w:highlight w:val="none"/>
        </w:rPr>
      </w:pPr>
      <w:r>
        <w:rPr>
          <w:rFonts w:hint="eastAsia" w:ascii="Times New Roman" w:hAnsi="Times New Roman" w:eastAsia="华文中宋" w:cs="Times New Roman"/>
          <w:b/>
          <w:color w:val="auto"/>
          <w:sz w:val="72"/>
          <w:szCs w:val="72"/>
          <w:highlight w:val="none"/>
          <w:u w:val="none"/>
          <w:lang w:val="en-US" w:eastAsia="zh-CN"/>
        </w:rPr>
        <w:t>西区第二污水处理站改造项目</w:t>
      </w:r>
      <w:r>
        <w:rPr>
          <w:rFonts w:hint="eastAsia" w:ascii="Times New Roman" w:hAnsi="Times New Roman" w:eastAsia="华文中宋" w:cs="Times New Roman"/>
          <w:color w:val="auto"/>
          <w:sz w:val="72"/>
          <w:szCs w:val="72"/>
          <w:highlight w:val="none"/>
          <w:u w:val="none"/>
          <w:lang w:val="en-US" w:eastAsia="zh-CN"/>
        </w:rPr>
        <w:t>质量检测</w:t>
      </w:r>
      <w:r>
        <w:rPr>
          <w:rFonts w:hint="eastAsia" w:eastAsia="华文中宋"/>
          <w:color w:val="auto"/>
          <w:sz w:val="72"/>
          <w:szCs w:val="72"/>
          <w:highlight w:val="none"/>
          <w:u w:val="none"/>
        </w:rPr>
        <w:t>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b/>
          <w:color w:val="auto"/>
          <w:sz w:val="32"/>
          <w:szCs w:val="32"/>
          <w:highlight w:val="none"/>
        </w:rPr>
      </w:pP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before="100" w:beforeAutospacing="1" w:after="100" w:afterAutospacing="1" w:line="360" w:lineRule="auto"/>
        <w:jc w:val="center"/>
        <w:rPr>
          <w:rFonts w:hint="eastAsia"/>
          <w:b/>
          <w:color w:val="auto"/>
          <w:sz w:val="32"/>
          <w:szCs w:val="32"/>
          <w:highlight w:val="none"/>
        </w:rPr>
      </w:pPr>
      <w:r>
        <w:rPr>
          <w:rFonts w:hint="eastAsia"/>
          <w:b/>
          <w:color w:val="auto"/>
          <w:sz w:val="32"/>
          <w:szCs w:val="32"/>
          <w:highlight w:val="none"/>
        </w:rPr>
        <w:t>乙方：___________________</w:t>
      </w: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pStyle w:val="5"/>
        <w:snapToGrid w:val="0"/>
        <w:spacing w:line="440" w:lineRule="exact"/>
        <w:rPr>
          <w:rFonts w:hint="eastAsia" w:ascii="仿宋" w:hAnsi="仿宋" w:eastAsia="仿宋" w:cs="仿宋"/>
          <w:color w:val="auto"/>
          <w:sz w:val="28"/>
          <w:szCs w:val="28"/>
          <w:highlight w:val="none"/>
        </w:rPr>
      </w:pPr>
    </w:p>
    <w:p>
      <w:pPr>
        <w:pStyle w:val="5"/>
        <w:snapToGrid w:val="0"/>
        <w:spacing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委托单位：</w:t>
      </w:r>
      <w:r>
        <w:rPr>
          <w:rFonts w:hint="eastAsia" w:ascii="仿宋" w:hAnsi="仿宋" w:eastAsia="仿宋" w:cs="仿宋"/>
          <w:color w:val="auto"/>
          <w:sz w:val="28"/>
          <w:szCs w:val="28"/>
          <w:highlight w:val="none"/>
          <w:u w:val="single"/>
        </w:rPr>
        <w:t>重庆</w:t>
      </w:r>
      <w:r>
        <w:rPr>
          <w:rFonts w:hint="eastAsia" w:ascii="仿宋" w:hAnsi="仿宋" w:eastAsia="仿宋" w:cs="仿宋"/>
          <w:color w:val="auto"/>
          <w:sz w:val="28"/>
          <w:szCs w:val="28"/>
          <w:highlight w:val="none"/>
          <w:u w:val="single"/>
          <w:lang w:eastAsia="zh-CN"/>
        </w:rPr>
        <w:t>机场集团有限公司</w:t>
      </w:r>
      <w:r>
        <w:rPr>
          <w:rFonts w:hint="eastAsia" w:ascii="仿宋" w:hAnsi="仿宋" w:eastAsia="仿宋" w:cs="仿宋"/>
          <w:color w:val="auto"/>
          <w:sz w:val="28"/>
          <w:szCs w:val="28"/>
          <w:highlight w:val="none"/>
        </w:rPr>
        <w:t>(以下简称 “甲方”)</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检测单位：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（以下简称“乙方”)</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依照《中华人民共和国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》、《中华人民共和国建筑法》及相关法律法规的规定，甲乙双方遵循平等、自愿、公平诚信和互利的原则，经充分协商，就</w:t>
      </w:r>
      <w:r>
        <w:rPr>
          <w:rFonts w:hint="eastAsia" w:ascii="仿宋" w:hAnsi="仿宋" w:eastAsia="仿宋" w:cs="仿宋"/>
          <w:color w:val="auto"/>
          <w:sz w:val="28"/>
          <w:szCs w:val="28"/>
          <w:highlight w:val="none"/>
          <w:u w:val="single"/>
          <w:shd w:val="clear"/>
          <w:lang w:eastAsia="zh-CN"/>
        </w:rPr>
        <w:t>重庆江北国际机场西区第二污水处理站改造项目质量</w:t>
      </w:r>
      <w:r>
        <w:rPr>
          <w:rFonts w:hint="eastAsia" w:ascii="仿宋" w:hAnsi="仿宋" w:eastAsia="仿宋" w:cs="仿宋"/>
          <w:color w:val="auto"/>
          <w:sz w:val="28"/>
          <w:szCs w:val="28"/>
          <w:highlight w:val="none"/>
          <w:u w:val="single"/>
        </w:rPr>
        <w:t>检测</w:t>
      </w:r>
      <w:r>
        <w:rPr>
          <w:rFonts w:hint="eastAsia" w:ascii="仿宋" w:hAnsi="仿宋" w:eastAsia="仿宋" w:cs="仿宋"/>
          <w:color w:val="auto"/>
          <w:sz w:val="28"/>
          <w:szCs w:val="28"/>
          <w:highlight w:val="none"/>
          <w:u w:val="single"/>
          <w:lang w:eastAsia="zh-CN"/>
        </w:rPr>
        <w:t>项目</w:t>
      </w:r>
      <w:r>
        <w:rPr>
          <w:rFonts w:hint="eastAsia" w:ascii="仿宋" w:hAnsi="仿宋" w:eastAsia="仿宋" w:cs="仿宋"/>
          <w:color w:val="auto"/>
          <w:sz w:val="28"/>
          <w:szCs w:val="28"/>
          <w:highlight w:val="none"/>
        </w:rPr>
        <w:t>事宜，签订本合同，以资共同信守执行。</w:t>
      </w:r>
    </w:p>
    <w:p>
      <w:pPr>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一、工程概况</w:t>
      </w:r>
    </w:p>
    <w:p>
      <w:pPr>
        <w:pStyle w:val="5"/>
        <w:snapToGrid w:val="0"/>
        <w:spacing w:line="440" w:lineRule="exact"/>
        <w:ind w:firstLine="4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1、工程名称：</w:t>
      </w:r>
      <w:r>
        <w:rPr>
          <w:rFonts w:hint="eastAsia" w:ascii="仿宋" w:hAnsi="仿宋" w:eastAsia="仿宋" w:cs="仿宋"/>
          <w:color w:val="auto"/>
          <w:sz w:val="28"/>
          <w:szCs w:val="28"/>
          <w:highlight w:val="none"/>
          <w:u w:val="single"/>
          <w:shd w:val="clear"/>
          <w:lang w:eastAsia="zh-CN"/>
        </w:rPr>
        <w:t>重庆江北国际机场西区第二污水处理站改造项目质量检测</w:t>
      </w:r>
    </w:p>
    <w:p>
      <w:pPr>
        <w:pStyle w:val="5"/>
        <w:snapToGrid w:val="0"/>
        <w:spacing w:line="440" w:lineRule="exact"/>
        <w:ind w:firstLine="48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2、工程地点：</w:t>
      </w:r>
      <w:r>
        <w:rPr>
          <w:rFonts w:hint="eastAsia" w:ascii="仿宋" w:hAnsi="仿宋" w:eastAsia="仿宋" w:cs="仿宋"/>
          <w:color w:val="auto"/>
          <w:sz w:val="28"/>
          <w:szCs w:val="28"/>
          <w:highlight w:val="none"/>
          <w:u w:val="single"/>
          <w:lang w:val="en-US" w:eastAsia="zh-CN"/>
        </w:rPr>
        <w:t xml:space="preserve">重庆机场内               </w:t>
      </w:r>
    </w:p>
    <w:p>
      <w:pPr>
        <w:spacing w:line="440" w:lineRule="exact"/>
        <w:rPr>
          <w:rFonts w:hint="eastAsia" w:ascii="仿宋" w:hAnsi="仿宋" w:eastAsia="仿宋" w:cs="仿宋"/>
          <w:color w:val="auto"/>
          <w:kern w:val="4"/>
          <w:sz w:val="28"/>
          <w:szCs w:val="28"/>
          <w:highlight w:val="none"/>
          <w:lang w:val="en-US" w:eastAsia="zh-CN"/>
        </w:rPr>
      </w:pP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检测</w:t>
      </w:r>
      <w:r>
        <w:rPr>
          <w:rFonts w:hint="eastAsia" w:ascii="仿宋" w:hAnsi="仿宋" w:eastAsia="仿宋" w:cs="仿宋"/>
          <w:b/>
          <w:color w:val="auto"/>
          <w:sz w:val="28"/>
          <w:szCs w:val="28"/>
          <w:highlight w:val="none"/>
        </w:rPr>
        <w:t>内容</w:t>
      </w:r>
    </w:p>
    <w:p>
      <w:pPr>
        <w:numPr>
          <w:ilvl w:val="0"/>
          <w:numId w:val="0"/>
        </w:numPr>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根据国家、地方和行业规定的所需的全部工程检测，并按照工程进度需求出具相应的检测报告。包括施工阶段及竣工验收阶段的见证取样检测、一般质量检测项目、专项质量检测项目、特殊质量检测项目等所有检测内容，具体检测内容包括但不限于以下内容：</w:t>
      </w:r>
    </w:p>
    <w:p>
      <w:pPr>
        <w:numPr>
          <w:ilvl w:val="0"/>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val="0"/>
          <w:bCs w:val="0"/>
          <w:color w:val="auto"/>
          <w:sz w:val="28"/>
          <w:szCs w:val="28"/>
          <w:highlight w:val="none"/>
          <w:lang w:val="en-US" w:eastAsia="zh-CN"/>
        </w:rPr>
        <w:t>①施建筑材料、构配件质量检测、排水管道安装检测、地基基础工程检测、基桩检测、主体结构检测、钢结构工程检测、施工期间边坡监测、屋面及防水工程检测、安装工程检测、自来水水质检测、建设工程质量鉴定、建筑制品检测。</w:t>
      </w:r>
    </w:p>
    <w:p>
      <w:pPr>
        <w:numPr>
          <w:ilvl w:val="0"/>
          <w:numId w:val="0"/>
        </w:numPr>
        <w:ind w:firstLine="64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②按照法律法规、技术规范、设计图纸规定的及招标人或建设行政主管部门认为必须检测的所有检测项目。</w:t>
      </w:r>
    </w:p>
    <w:p>
      <w:pPr>
        <w:pStyle w:val="8"/>
        <w:jc w:val="both"/>
        <w:rPr>
          <w:rFonts w:hint="eastAsia" w:eastAsia="仿宋"/>
          <w:b/>
          <w:bCs/>
          <w:color w:val="auto"/>
          <w:highlight w:val="none"/>
          <w:lang w:val="en-US" w:eastAsia="zh-CN"/>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bCs/>
          <w:color w:val="auto"/>
          <w:sz w:val="28"/>
          <w:szCs w:val="28"/>
          <w:highlight w:val="none"/>
          <w:lang w:val="en-US" w:eastAsia="zh-CN"/>
        </w:rPr>
        <w:t>履约保证金</w:t>
      </w:r>
    </w:p>
    <w:p>
      <w:pPr>
        <w:ind w:firstLine="560" w:firstLineChars="200"/>
        <w:rPr>
          <w:rFonts w:hint="eastAsia"/>
          <w:color w:val="auto"/>
          <w:highlight w:val="none"/>
          <w:lang w:val="en-US" w:eastAsia="zh-CN"/>
        </w:rPr>
      </w:pPr>
      <w:r>
        <w:rPr>
          <w:rFonts w:hint="eastAsia" w:ascii="方正仿宋_GBK" w:hAnsi="方正仿宋_GBK" w:eastAsia="方正仿宋_GBK" w:cs="方正仿宋_GBK"/>
          <w:color w:val="auto"/>
          <w:kern w:val="0"/>
          <w:sz w:val="28"/>
          <w:szCs w:val="28"/>
          <w:highlight w:val="none"/>
        </w:rPr>
        <w:t>履约保证金为合同总价款的</w:t>
      </w:r>
      <w:r>
        <w:rPr>
          <w:rFonts w:hint="eastAsia" w:ascii="方正仿宋_GBK" w:hAnsi="方正仿宋_GBK" w:eastAsia="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rPr>
        <w:t>%，在收到成交通知书10日内足额缴纳</w:t>
      </w:r>
      <w:r>
        <w:rPr>
          <w:rFonts w:hint="eastAsia" w:ascii="方正仿宋_GBK" w:hAnsi="方正仿宋_GBK" w:eastAsia="方正仿宋_GBK" w:cs="方正仿宋_GBK"/>
          <w:color w:val="auto"/>
          <w:kern w:val="0"/>
          <w:sz w:val="28"/>
          <w:szCs w:val="28"/>
          <w:highlight w:val="none"/>
          <w:lang w:val="en-US" w:eastAsia="zh-CN"/>
        </w:rPr>
        <w:t>至指定账号</w:t>
      </w:r>
      <w:r>
        <w:rPr>
          <w:rFonts w:hint="eastAsia" w:ascii="方正仿宋_GBK" w:hAnsi="方正仿宋_GBK" w:eastAsia="方正仿宋_GBK" w:cs="方正仿宋_GBK"/>
          <w:color w:val="auto"/>
          <w:kern w:val="0"/>
          <w:sz w:val="28"/>
          <w:szCs w:val="28"/>
          <w:highlight w:val="none"/>
        </w:rPr>
        <w:t>，于履约结束后，一次性退还（不计利息）。</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、合同进度及工期</w:t>
      </w:r>
    </w:p>
    <w:p>
      <w:pPr>
        <w:pStyle w:val="5"/>
        <w:snapToGrid w:val="0"/>
        <w:spacing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与主合同工期同步，现场检测：乙方应在接到甲方通知后</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天内到现场进行相关检测工作并提交检测结果；如因甲方原因或不可抗拒因素，则工期顺延。</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、工程检测费用</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1、本工程所有试验检测费用按总价包干。</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2、本合同总价包干金额（含</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%增值</w:t>
      </w:r>
      <w:r>
        <w:rPr>
          <w:rFonts w:hint="eastAsia" w:ascii="仿宋" w:hAnsi="仿宋" w:eastAsia="仿宋" w:cs="仿宋"/>
          <w:color w:val="auto"/>
          <w:sz w:val="28"/>
          <w:szCs w:val="28"/>
          <w:highlight w:val="none"/>
        </w:rPr>
        <w:t>税）为人民币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（小写：¥      元）</w:t>
      </w:r>
      <w:r>
        <w:rPr>
          <w:rFonts w:hint="eastAsia" w:ascii="仿宋" w:hAnsi="仿宋" w:eastAsia="仿宋" w:cs="仿宋"/>
          <w:color w:val="auto"/>
          <w:sz w:val="28"/>
          <w:szCs w:val="28"/>
          <w:highlight w:val="none"/>
        </w:rPr>
        <w:t>。</w:t>
      </w:r>
    </w:p>
    <w:p>
      <w:pPr>
        <w:pStyle w:val="5"/>
        <w:snapToGrid w:val="0"/>
        <w:spacing w:line="44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rPr>
        <w:t>检测费用支付方式</w:t>
      </w:r>
    </w:p>
    <w:p>
      <w:pPr>
        <w:numPr>
          <w:ilvl w:val="0"/>
          <w:numId w:val="0"/>
        </w:numPr>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工程通过竣工验收</w:t>
      </w:r>
      <w:r>
        <w:rPr>
          <w:rFonts w:hint="eastAsia" w:ascii="仿宋" w:hAnsi="仿宋" w:eastAsia="仿宋" w:cs="仿宋"/>
          <w:color w:val="auto"/>
          <w:kern w:val="0"/>
          <w:sz w:val="28"/>
          <w:szCs w:val="28"/>
          <w:highlight w:val="none"/>
          <w:lang w:val="en-US" w:eastAsia="zh-CN"/>
        </w:rPr>
        <w:t>且完成全部检测内容及出具正式检测报告</w:t>
      </w:r>
      <w:r>
        <w:rPr>
          <w:rFonts w:hint="eastAsia" w:ascii="仿宋" w:hAnsi="仿宋" w:eastAsia="仿宋" w:cs="仿宋"/>
          <w:color w:val="auto"/>
          <w:kern w:val="0"/>
          <w:sz w:val="28"/>
          <w:szCs w:val="28"/>
          <w:highlight w:val="none"/>
          <w:lang w:eastAsia="zh-CN"/>
        </w:rPr>
        <w:t>后付款。</w:t>
      </w:r>
    </w:p>
    <w:p>
      <w:pPr>
        <w:numPr>
          <w:ilvl w:val="0"/>
          <w:numId w:val="0"/>
        </w:numPr>
        <w:spacing w:line="4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eastAsia="zh-CN"/>
        </w:rPr>
        <w:t>每次付款前均需开具增值税</w:t>
      </w:r>
      <w:r>
        <w:rPr>
          <w:rFonts w:hint="eastAsia" w:ascii="仿宋" w:hAnsi="仿宋" w:eastAsia="仿宋" w:cs="仿宋"/>
          <w:color w:val="auto"/>
          <w:kern w:val="0"/>
          <w:sz w:val="28"/>
          <w:szCs w:val="28"/>
          <w:highlight w:val="none"/>
          <w:lang w:val="en-US" w:eastAsia="zh-CN"/>
        </w:rPr>
        <w:t>专用</w:t>
      </w:r>
      <w:r>
        <w:rPr>
          <w:rFonts w:hint="eastAsia" w:ascii="仿宋" w:hAnsi="仿宋" w:eastAsia="仿宋" w:cs="仿宋"/>
          <w:color w:val="auto"/>
          <w:kern w:val="0"/>
          <w:sz w:val="28"/>
          <w:szCs w:val="28"/>
          <w:highlight w:val="none"/>
          <w:lang w:eastAsia="zh-CN"/>
        </w:rPr>
        <w:t>发票</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、验收标准和方法</w:t>
      </w:r>
    </w:p>
    <w:p>
      <w:pPr>
        <w:spacing w:line="440" w:lineRule="exact"/>
        <w:ind w:left="281" w:leftChars="134"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乙方须严格按照国家相关规范标准完成检测工作并提交真实、准确、公正的检测报告。</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、双方的责任和义务</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（一）甲方的责任和义务</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1、如实填写检测委托单。</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2、积极配合乙方的现场检测工作，为乙方提供必需的检测条件和环境。</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3、按合同规定按时支付检测费。</w:t>
      </w:r>
    </w:p>
    <w:p>
      <w:pPr>
        <w:spacing w:line="4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（二）乙方的责任和义务</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1、指派具有相关工程经验的合格技术人员到现场进行检测工作。</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2、严格按照国家现行相关规范、标准、工作规定及市建委有关文件(或新规定)的要求进行检测工作。</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3、提供检测时所需使用的仪器、设备，并承担所发生的所有费用。</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4、按时出具真实、准确、公正且符合国家相关规范标准的检测报告，并对检测报告的质量负责。</w:t>
      </w:r>
    </w:p>
    <w:p>
      <w:pPr>
        <w:spacing w:line="440" w:lineRule="exact"/>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5、检测工作中发现不合格，应在报告形成后24小时（一个工作日）内报甲方。</w:t>
      </w:r>
    </w:p>
    <w:p>
      <w:pPr>
        <w:tabs>
          <w:tab w:val="left" w:pos="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6、每个项目准确及时完成检测和检测数据的计算分析资料整理后并及时向甲方出具和提交试验检测报告一式叁份。</w:t>
      </w:r>
    </w:p>
    <w:p>
      <w:pPr>
        <w:tabs>
          <w:tab w:val="left" w:pos="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7、清理因试验造成的建筑垃圾。</w:t>
      </w:r>
    </w:p>
    <w:p>
      <w:pPr>
        <w:tabs>
          <w:tab w:val="left" w:pos="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8、应严格遵守国家安全生产的法律法规、规程规范、标准，加强施工作业的安全管理，确保工作人员的安全。如果出现安全事故，由乙方负责并承担所有费用。</w:t>
      </w:r>
    </w:p>
    <w:p>
      <w:pPr>
        <w:spacing w:line="440" w:lineRule="exact"/>
        <w:ind w:firstLine="565" w:firstLineChars="20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9、乙方提供的检测资料必须具备法律效力。</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10、相关法律法规规定应承担的其它义务。</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九</w:t>
      </w:r>
      <w:r>
        <w:rPr>
          <w:rFonts w:hint="eastAsia" w:ascii="仿宋" w:hAnsi="仿宋" w:eastAsia="仿宋" w:cs="仿宋"/>
          <w:b/>
          <w:bCs/>
          <w:color w:val="auto"/>
          <w:sz w:val="28"/>
          <w:szCs w:val="28"/>
          <w:highlight w:val="none"/>
        </w:rPr>
        <w:t>、违约责任</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1、合同生效后，甲乙双方不履行合同或</w:t>
      </w:r>
      <w:r>
        <w:rPr>
          <w:rFonts w:hint="eastAsia" w:ascii="仿宋" w:hAnsi="仿宋" w:eastAsia="仿宋" w:cs="仿宋"/>
          <w:color w:val="auto"/>
          <w:sz w:val="28"/>
          <w:szCs w:val="28"/>
          <w:highlight w:val="none"/>
          <w:lang w:val="en-US" w:eastAsia="zh-CN"/>
        </w:rPr>
        <w:t>无故解除合同</w:t>
      </w:r>
      <w:r>
        <w:rPr>
          <w:rFonts w:hint="eastAsia" w:ascii="仿宋" w:hAnsi="仿宋" w:eastAsia="仿宋" w:cs="仿宋"/>
          <w:color w:val="auto"/>
          <w:sz w:val="28"/>
          <w:szCs w:val="28"/>
          <w:highlight w:val="none"/>
        </w:rPr>
        <w:t>等情况，则违约方应承担该项目违约金：人民币壹万元整（</w:t>
      </w:r>
      <w:r>
        <w:rPr>
          <w:rFonts w:hint="eastAsia" w:ascii="仿宋" w:hAnsi="仿宋" w:eastAsia="仿宋" w:cs="仿宋"/>
          <w:color w:val="auto"/>
          <w:sz w:val="28"/>
          <w:szCs w:val="28"/>
          <w:highlight w:val="none"/>
          <w:u w:val="single"/>
        </w:rPr>
        <w:t>￥10000.00</w:t>
      </w:r>
      <w:r>
        <w:rPr>
          <w:rFonts w:hint="eastAsia" w:ascii="仿宋" w:hAnsi="仿宋" w:eastAsia="仿宋" w:cs="仿宋"/>
          <w:color w:val="auto"/>
          <w:sz w:val="28"/>
          <w:szCs w:val="28"/>
          <w:highlight w:val="none"/>
          <w:u w:val="single"/>
          <w:lang w:eastAsia="zh-CN"/>
        </w:rPr>
        <w:t>元</w:t>
      </w:r>
      <w:r>
        <w:rPr>
          <w:rFonts w:hint="eastAsia" w:ascii="仿宋" w:hAnsi="仿宋" w:eastAsia="仿宋" w:cs="仿宋"/>
          <w:color w:val="auto"/>
          <w:sz w:val="28"/>
          <w:szCs w:val="28"/>
          <w:highlight w:val="none"/>
        </w:rPr>
        <w:t>）。</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2、甲方未按合同约定及时支付合同检测费，按逾期付款金额的同期银行贷款利率支付违约金。</w:t>
      </w:r>
    </w:p>
    <w:p>
      <w:pPr>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3、由于乙方原因未按约定时间向甲方提交检测报告，逾期一日，应按相关检测项目检测费用的万分之五向甲方支付违约金。</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rPr>
        <w:t>、争议或纠纷处理</w:t>
      </w:r>
    </w:p>
    <w:p>
      <w:pPr>
        <w:pStyle w:val="5"/>
        <w:snapToGrid w:val="0"/>
        <w:spacing w:line="440" w:lineRule="exact"/>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本合同在履行期间，双方发生争议时，在不影响检测进度的前提下，双方可采取协商解决或请有关部门进行调解。当事人不愿通过协商、调解解决或者协商、调解不成时，指定甲方所在地人民法院管辖。</w:t>
      </w:r>
    </w:p>
    <w:p>
      <w:pPr>
        <w:pStyle w:val="5"/>
        <w:snapToGrid w:val="0"/>
        <w:spacing w:line="440" w:lineRule="exact"/>
        <w:ind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、合同效力及份数</w:t>
      </w:r>
    </w:p>
    <w:p>
      <w:pPr>
        <w:tabs>
          <w:tab w:val="left" w:pos="486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1、本合同自双方签字盖章之日起生效，至合同约定内容全部履行完毕自动失效。</w:t>
      </w:r>
    </w:p>
    <w:p>
      <w:pPr>
        <w:tabs>
          <w:tab w:val="left" w:pos="4860"/>
        </w:tabs>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2、本合同一式</w:t>
      </w:r>
      <w:r>
        <w:rPr>
          <w:rFonts w:hint="eastAsia" w:ascii="仿宋" w:hAnsi="仿宋" w:eastAsia="仿宋" w:cs="仿宋"/>
          <w:color w:val="auto"/>
          <w:sz w:val="28"/>
          <w:szCs w:val="28"/>
          <w:highlight w:val="none"/>
          <w:lang w:eastAsia="zh-CN"/>
        </w:rPr>
        <w:t>捌</w:t>
      </w:r>
      <w:r>
        <w:rPr>
          <w:rFonts w:hint="eastAsia" w:ascii="仿宋" w:hAnsi="仿宋" w:eastAsia="仿宋" w:cs="仿宋"/>
          <w:color w:val="auto"/>
          <w:sz w:val="28"/>
          <w:szCs w:val="28"/>
          <w:highlight w:val="none"/>
        </w:rPr>
        <w:t>份，甲方</w:t>
      </w:r>
      <w:r>
        <w:rPr>
          <w:rFonts w:hint="eastAsia" w:ascii="仿宋" w:hAnsi="仿宋" w:eastAsia="仿宋" w:cs="仿宋"/>
          <w:color w:val="auto"/>
          <w:sz w:val="28"/>
          <w:szCs w:val="28"/>
          <w:highlight w:val="none"/>
          <w:lang w:eastAsia="zh-CN"/>
        </w:rPr>
        <w:t>肆</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lang w:eastAsia="zh-CN"/>
        </w:rPr>
        <w:t>肆</w:t>
      </w:r>
      <w:r>
        <w:rPr>
          <w:rFonts w:hint="eastAsia" w:ascii="仿宋" w:hAnsi="仿宋" w:eastAsia="仿宋" w:cs="仿宋"/>
          <w:color w:val="auto"/>
          <w:sz w:val="28"/>
          <w:szCs w:val="28"/>
          <w:highlight w:val="none"/>
        </w:rPr>
        <w:t>份，具有相同法律效力。</w:t>
      </w:r>
    </w:p>
    <w:p>
      <w:pPr>
        <w:tabs>
          <w:tab w:val="left" w:pos="4860"/>
        </w:tabs>
        <w:spacing w:line="440" w:lineRule="exact"/>
        <w:ind w:firstLine="560" w:firstLineChars="200"/>
        <w:rPr>
          <w:rFonts w:hint="eastAsia"/>
          <w:color w:val="auto"/>
          <w:highlight w:val="none"/>
        </w:rPr>
      </w:pPr>
      <w:r>
        <w:rPr>
          <w:rFonts w:hint="eastAsia" w:ascii="仿宋" w:hAnsi="仿宋" w:eastAsia="仿宋" w:cs="仿宋"/>
          <w:color w:val="auto"/>
          <w:sz w:val="28"/>
          <w:szCs w:val="28"/>
          <w:highlight w:val="none"/>
        </w:rPr>
        <w:t>3、本合同未尽事宜，由甲乙双方另行协商。</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pStyle w:val="8"/>
        <w:rPr>
          <w:rFonts w:hint="eastAsia"/>
          <w:color w:val="auto"/>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甲方（签章）</w:t>
      </w: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rPr>
        <w:t>重庆</w:t>
      </w:r>
      <w:r>
        <w:rPr>
          <w:rFonts w:hint="eastAsia" w:ascii="仿宋" w:hAnsi="仿宋" w:eastAsia="仿宋" w:cs="仿宋"/>
          <w:bCs/>
          <w:color w:val="auto"/>
          <w:sz w:val="28"/>
          <w:szCs w:val="28"/>
          <w:highlight w:val="none"/>
          <w:lang w:eastAsia="zh-CN"/>
        </w:rPr>
        <w:t>机场集团有限公司</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w:t>
      </w:r>
      <w:r>
        <w:rPr>
          <w:rFonts w:hint="eastAsia" w:ascii="仿宋" w:hAnsi="仿宋" w:eastAsia="仿宋" w:cs="仿宋"/>
          <w:color w:val="auto"/>
          <w:sz w:val="28"/>
          <w:szCs w:val="28"/>
          <w:highlight w:val="none"/>
          <w:lang w:eastAsia="zh-CN"/>
        </w:rPr>
        <w:t>银</w:t>
      </w:r>
      <w:r>
        <w:rPr>
          <w:rFonts w:hint="eastAsia" w:ascii="仿宋" w:hAnsi="仿宋" w:eastAsia="仿宋" w:cs="仿宋"/>
          <w:color w:val="auto"/>
          <w:sz w:val="28"/>
          <w:szCs w:val="28"/>
          <w:highlight w:val="none"/>
        </w:rPr>
        <w:t>行：</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乙方（签章）：</w:t>
      </w:r>
    </w:p>
    <w:p>
      <w:pPr>
        <w:spacing w:line="360" w:lineRule="auto"/>
        <w:rPr>
          <w:rFonts w:hint="eastAsia"/>
          <w:color w:val="auto"/>
          <w:highlight w:val="none"/>
        </w:rPr>
      </w:pPr>
      <w:r>
        <w:rPr>
          <w:rFonts w:hint="eastAsia" w:ascii="仿宋" w:hAnsi="仿宋" w:eastAsia="仿宋" w:cs="仿宋"/>
          <w:color w:val="auto"/>
          <w:sz w:val="28"/>
          <w:szCs w:val="28"/>
          <w:highlight w:val="none"/>
        </w:rPr>
        <w:t>法定代表人（或）</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w:t>
      </w:r>
      <w:r>
        <w:rPr>
          <w:rFonts w:hint="eastAsia" w:ascii="仿宋" w:hAnsi="仿宋" w:eastAsia="仿宋" w:cs="仿宋"/>
          <w:color w:val="auto"/>
          <w:sz w:val="28"/>
          <w:szCs w:val="28"/>
          <w:highlight w:val="none"/>
          <w:lang w:eastAsia="zh-CN"/>
        </w:rPr>
        <w:t>银</w:t>
      </w:r>
      <w:r>
        <w:rPr>
          <w:rFonts w:hint="eastAsia" w:ascii="仿宋" w:hAnsi="仿宋" w:eastAsia="仿宋" w:cs="仿宋"/>
          <w:color w:val="auto"/>
          <w:sz w:val="28"/>
          <w:szCs w:val="28"/>
          <w:highlight w:val="none"/>
        </w:rPr>
        <w:t>行：</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rPr>
          <w:rFonts w:hint="eastAsia" w:ascii="仿宋" w:hAnsi="仿宋" w:eastAsia="仿宋" w:cs="仿宋"/>
          <w:color w:val="auto"/>
          <w:sz w:val="28"/>
          <w:szCs w:val="28"/>
          <w:highlight w:val="none"/>
        </w:rPr>
      </w:pPr>
    </w:p>
    <w:p>
      <w:pPr>
        <w:pStyle w:val="8"/>
        <w:jc w:val="both"/>
        <w:rPr>
          <w:rFonts w:hint="eastAsia" w:ascii="仿宋" w:hAnsi="仿宋" w:eastAsia="仿宋" w:cs="仿宋"/>
          <w:color w:val="auto"/>
          <w:sz w:val="28"/>
          <w:szCs w:val="28"/>
          <w:highlight w:val="none"/>
        </w:rPr>
      </w:pPr>
    </w:p>
    <w:p>
      <w:pPr>
        <w:pStyle w:val="8"/>
        <w:jc w:val="both"/>
        <w:rPr>
          <w:rFonts w:hint="eastAsia"/>
          <w:color w:val="auto"/>
          <w:highlight w:val="none"/>
        </w:rPr>
      </w:pPr>
    </w:p>
    <w:p>
      <w:pPr>
        <w:rPr>
          <w:color w:val="auto"/>
          <w:highlight w:val="none"/>
        </w:rPr>
      </w:pPr>
    </w:p>
    <w:p>
      <w:pPr>
        <w:rPr>
          <w:color w:val="auto"/>
          <w:highlight w:val="none"/>
        </w:rPr>
      </w:pPr>
    </w:p>
    <w:p>
      <w:pPr>
        <w:snapToGrid w:val="0"/>
        <w:spacing w:line="360" w:lineRule="auto"/>
        <w:rPr>
          <w:rFonts w:ascii="仿宋" w:hAnsi="仿宋" w:eastAsia="仿宋"/>
          <w:color w:val="auto"/>
          <w:sz w:val="28"/>
          <w:szCs w:val="28"/>
          <w:highlight w:val="none"/>
        </w:rPr>
      </w:pPr>
    </w:p>
    <w:p>
      <w:pPr>
        <w:rPr>
          <w:color w:val="auto"/>
          <w:highlight w:val="none"/>
        </w:rPr>
      </w:pPr>
    </w:p>
    <w:p>
      <w:pPr>
        <w:pStyle w:val="8"/>
        <w:rPr>
          <w:color w:val="auto"/>
          <w:highlight w:val="none"/>
        </w:rPr>
      </w:pPr>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
    <w:altName w:val="宋体"/>
    <w:panose1 w:val="00000000000000000000"/>
    <w:charset w:val="00"/>
    <w:family w:val="auto"/>
    <w:pitch w:val="default"/>
    <w:sig w:usb0="00000000" w:usb1="00000000" w:usb2="00000000" w:usb3="00000000" w:csb0="0000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679730"/>
    <w:multiLevelType w:val="singleLevel"/>
    <w:tmpl w:val="03679730"/>
    <w:lvl w:ilvl="0" w:tentative="0">
      <w:start w:val="1"/>
      <w:numFmt w:val="decimal"/>
      <w:suff w:val="nothing"/>
      <w:lvlText w:val="%1．"/>
      <w:lvlJc w:val="left"/>
      <w:pPr>
        <w:ind w:left="0" w:firstLine="400"/>
      </w:pPr>
      <w:rPr>
        <w:rFonts w:hint="default"/>
      </w:r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06948B"/>
    <w:multiLevelType w:val="singleLevel"/>
    <w:tmpl w:val="6A06948B"/>
    <w:lvl w:ilvl="0" w:tentative="0">
      <w:start w:val="8"/>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9042C"/>
    <w:rsid w:val="10472F18"/>
    <w:rsid w:val="7E39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2">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720" w:lineRule="auto"/>
      <w:ind w:firstLine="640" w:firstLineChars="200"/>
    </w:pPr>
    <w:rPr>
      <w:sz w:val="32"/>
      <w:szCs w:val="2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1">
    <w:name w:val="List Paragraph"/>
    <w:basedOn w:val="1"/>
    <w:qFormat/>
    <w:uiPriority w:val="99"/>
    <w:pPr>
      <w:ind w:firstLine="420" w:firstLineChars="200"/>
    </w:p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2022-07-19T01:22:00Z</dcterms:created>
  <dc:creator>重庆能源文书</dc:creator>
  <cp:lastModifiedBy>重庆能源文书</cp:lastModifiedBy>
  <dcterms:modified xsi:type="dcterms:W3CDTF">2022-07-19T01:39:09Z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