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jc w:val="center"/>
        <w:rPr>
          <w:rFonts w:hint="default" w:ascii="Times New Roman" w:hAnsi="Times New Roman" w:eastAsia="方正小标宋_GBK" w:cs="Times New Roman"/>
          <w:color w:val="000000"/>
          <w:sz w:val="52"/>
          <w:szCs w:val="52"/>
          <w:lang w:eastAsia="zh-CN"/>
        </w:rPr>
      </w:pPr>
      <w:r>
        <w:rPr>
          <w:rFonts w:hint="default" w:ascii="Times New Roman" w:hAnsi="Times New Roman" w:eastAsia="方正小标宋_GBK" w:cs="Times New Roman"/>
          <w:color w:val="000000"/>
          <w:sz w:val="52"/>
          <w:szCs w:val="52"/>
          <w:lang w:eastAsia="zh-CN"/>
        </w:rPr>
        <w:t>重庆江北国际机场有限公司</w:t>
      </w:r>
    </w:p>
    <w:p>
      <w:pPr>
        <w:keepNext w:val="0"/>
        <w:keepLines w:val="0"/>
        <w:pageBreakBefore w:val="0"/>
        <w:kinsoku/>
        <w:wordWrap/>
        <w:overflowPunct/>
        <w:topLinePunct w:val="0"/>
        <w:bidi w:val="0"/>
        <w:jc w:val="center"/>
        <w:rPr>
          <w:rFonts w:hint="default" w:ascii="Times New Roman" w:hAnsi="Times New Roman" w:eastAsia="仿宋" w:cs="Times New Roman"/>
          <w:b/>
          <w:color w:val="000000"/>
          <w:sz w:val="52"/>
          <w:szCs w:val="52"/>
        </w:rPr>
      </w:pPr>
    </w:p>
    <w:p>
      <w:pPr>
        <w:pStyle w:val="7"/>
        <w:rPr>
          <w:rFonts w:hint="default" w:ascii="Times New Roman" w:hAnsi="Times New Roman" w:cs="Times New Roman"/>
          <w:color w:val="auto"/>
        </w:rPr>
      </w:pPr>
    </w:p>
    <w:p>
      <w:pPr>
        <w:rPr>
          <w:rFonts w:hint="default" w:ascii="Times New Roman" w:hAnsi="Times New Roman" w:cs="Times New Roman"/>
          <w:color w:val="auto"/>
        </w:rPr>
      </w:pPr>
    </w:p>
    <w:p>
      <w:pPr>
        <w:keepNext w:val="0"/>
        <w:keepLines w:val="0"/>
        <w:pageBreakBefore w:val="0"/>
        <w:kinsoku/>
        <w:wordWrap/>
        <w:overflowPunct/>
        <w:topLinePunct w:val="0"/>
        <w:bidi w:val="0"/>
        <w:jc w:val="center"/>
        <w:rPr>
          <w:rFonts w:hint="default" w:ascii="Times New Roman" w:hAnsi="Times New Roman" w:eastAsia="方正小标宋简体" w:cs="Times New Roman"/>
          <w:color w:val="auto"/>
          <w:sz w:val="44"/>
          <w:szCs w:val="44"/>
          <w:shd w:val="clear" w:color="auto" w:fill="auto"/>
          <w:lang w:val="en-US" w:eastAsia="zh-CN"/>
        </w:rPr>
      </w:pPr>
      <w:r>
        <w:rPr>
          <w:rFonts w:hint="eastAsia" w:eastAsia="方正小标宋简体" w:cs="Times New Roman"/>
          <w:color w:val="auto"/>
          <w:sz w:val="44"/>
          <w:szCs w:val="44"/>
          <w:shd w:val="clear" w:color="auto" w:fill="auto"/>
          <w:lang w:val="en-US" w:eastAsia="zh-CN"/>
        </w:rPr>
        <w:t>新建</w:t>
      </w:r>
      <w:r>
        <w:rPr>
          <w:rFonts w:hint="default" w:ascii="Times New Roman" w:hAnsi="Times New Roman" w:eastAsia="方正小标宋简体" w:cs="Times New Roman"/>
          <w:color w:val="auto"/>
          <w:sz w:val="44"/>
          <w:szCs w:val="44"/>
          <w:shd w:val="clear" w:color="auto" w:fill="auto"/>
          <w:lang w:val="en-US" w:eastAsia="zh-CN"/>
        </w:rPr>
        <w:t>机坪员工驿站项目</w:t>
      </w:r>
    </w:p>
    <w:p>
      <w:pPr>
        <w:keepNext w:val="0"/>
        <w:keepLines w:val="0"/>
        <w:pageBreakBefore w:val="0"/>
        <w:kinsoku/>
        <w:wordWrap/>
        <w:overflowPunct/>
        <w:topLinePunct w:val="0"/>
        <w:bidi w:val="0"/>
        <w:jc w:val="center"/>
        <w:rPr>
          <w:rFonts w:hint="default" w:ascii="Times New Roman" w:hAnsi="Times New Roman" w:eastAsia="方正小标宋简体" w:cs="Times New Roman"/>
          <w:color w:val="auto"/>
          <w:sz w:val="44"/>
          <w:szCs w:val="44"/>
          <w:shd w:val="clear" w:color="auto" w:fill="auto"/>
          <w:lang w:val="en-US" w:eastAsia="zh-CN"/>
        </w:rPr>
      </w:pPr>
      <w:r>
        <w:rPr>
          <w:rFonts w:hint="default" w:ascii="Times New Roman" w:hAnsi="Times New Roman" w:eastAsia="方正小标宋简体" w:cs="Times New Roman"/>
          <w:color w:val="auto"/>
          <w:sz w:val="44"/>
          <w:szCs w:val="44"/>
          <w:shd w:val="clear" w:color="auto" w:fill="auto"/>
          <w:lang w:val="en-US" w:eastAsia="zh-CN"/>
        </w:rPr>
        <w:t>比选文件</w:t>
      </w:r>
    </w:p>
    <w:p>
      <w:pPr>
        <w:keepNext w:val="0"/>
        <w:keepLines w:val="0"/>
        <w:pageBreakBefore w:val="0"/>
        <w:kinsoku/>
        <w:wordWrap/>
        <w:overflowPunct/>
        <w:topLinePunct w:val="0"/>
        <w:bidi w:val="0"/>
        <w:jc w:val="center"/>
        <w:rPr>
          <w:rFonts w:hint="default" w:ascii="Times New Roman" w:hAnsi="Times New Roman" w:eastAsia="仿宋" w:cs="Times New Roman"/>
          <w:b/>
          <w:color w:val="000000"/>
          <w:sz w:val="32"/>
        </w:rPr>
      </w:pPr>
    </w:p>
    <w:p>
      <w:pPr>
        <w:keepNext w:val="0"/>
        <w:keepLines w:val="0"/>
        <w:pageBreakBefore w:val="0"/>
        <w:kinsoku/>
        <w:wordWrap/>
        <w:overflowPunct/>
        <w:topLinePunct w:val="0"/>
        <w:bidi w:val="0"/>
        <w:jc w:val="center"/>
        <w:rPr>
          <w:rFonts w:hint="default" w:ascii="Times New Roman" w:hAnsi="Times New Roman" w:eastAsia="仿宋" w:cs="Times New Roman"/>
          <w:b/>
          <w:color w:val="000000"/>
          <w:sz w:val="32"/>
        </w:rPr>
      </w:pPr>
    </w:p>
    <w:p>
      <w:pPr>
        <w:keepNext w:val="0"/>
        <w:keepLines w:val="0"/>
        <w:pageBreakBefore w:val="0"/>
        <w:kinsoku/>
        <w:wordWrap/>
        <w:overflowPunct/>
        <w:topLinePunct w:val="0"/>
        <w:bidi w:val="0"/>
        <w:jc w:val="center"/>
        <w:rPr>
          <w:rFonts w:hint="eastAsia" w:ascii="Times New Roman" w:hAnsi="Times New Roman" w:eastAsia="方正小标宋简体" w:cs="Times New Roman"/>
          <w:color w:val="000000"/>
          <w:sz w:val="32"/>
          <w:lang w:val="en-US" w:eastAsia="zh-CN"/>
        </w:rPr>
      </w:pPr>
      <w:r>
        <w:rPr>
          <w:rFonts w:hint="default" w:ascii="Times New Roman" w:hAnsi="Times New Roman" w:eastAsia="方正小标宋简体" w:cs="Times New Roman"/>
          <w:color w:val="000000"/>
          <w:sz w:val="32"/>
        </w:rPr>
        <w:t>编号：</w:t>
      </w:r>
      <w:r>
        <w:rPr>
          <w:rFonts w:hint="eastAsia" w:eastAsia="方正小标宋简体" w:cs="Times New Roman"/>
          <w:color w:val="000000"/>
          <w:sz w:val="32"/>
          <w:lang w:val="en-US" w:eastAsia="zh-CN"/>
        </w:rPr>
        <w:t>fc-2022-12</w:t>
      </w:r>
    </w:p>
    <w:p>
      <w:pPr>
        <w:keepNext w:val="0"/>
        <w:keepLines w:val="0"/>
        <w:pageBreakBefore w:val="0"/>
        <w:kinsoku/>
        <w:wordWrap/>
        <w:overflowPunct/>
        <w:topLinePunct w:val="0"/>
        <w:bidi w:val="0"/>
        <w:jc w:val="center"/>
        <w:rPr>
          <w:rFonts w:hint="default" w:ascii="Times New Roman" w:hAnsi="Times New Roman" w:eastAsia="仿宋" w:cs="Times New Roman"/>
          <w:b/>
          <w:color w:val="000000"/>
          <w:sz w:val="32"/>
        </w:rPr>
      </w:pPr>
    </w:p>
    <w:p>
      <w:pPr>
        <w:keepNext w:val="0"/>
        <w:keepLines w:val="0"/>
        <w:pageBreakBefore w:val="0"/>
        <w:kinsoku/>
        <w:wordWrap/>
        <w:overflowPunct/>
        <w:topLinePunct w:val="0"/>
        <w:bidi w:val="0"/>
        <w:rPr>
          <w:rFonts w:hint="default" w:ascii="Times New Roman" w:hAnsi="Times New Roman" w:eastAsia="仿宋" w:cs="Times New Roman"/>
          <w:b/>
          <w:color w:val="000000"/>
          <w:sz w:val="52"/>
        </w:rPr>
      </w:pPr>
    </w:p>
    <w:p>
      <w:pPr>
        <w:keepNext w:val="0"/>
        <w:keepLines w:val="0"/>
        <w:pageBreakBefore w:val="0"/>
        <w:kinsoku/>
        <w:wordWrap/>
        <w:overflowPunct/>
        <w:topLinePunct w:val="0"/>
        <w:bidi w:val="0"/>
        <w:jc w:val="center"/>
        <w:rPr>
          <w:rFonts w:hint="default" w:ascii="Times New Roman" w:hAnsi="Times New Roman" w:eastAsia="仿宋" w:cs="Times New Roman"/>
          <w:b/>
          <w:color w:val="000000"/>
          <w:sz w:val="52"/>
        </w:rPr>
      </w:pPr>
    </w:p>
    <w:p>
      <w:pPr>
        <w:keepNext w:val="0"/>
        <w:keepLines w:val="0"/>
        <w:pageBreakBefore w:val="0"/>
        <w:kinsoku/>
        <w:wordWrap/>
        <w:overflowPunct/>
        <w:topLinePunct w:val="0"/>
        <w:bidi w:val="0"/>
        <w:jc w:val="center"/>
        <w:rPr>
          <w:rFonts w:hint="default" w:ascii="Times New Roman" w:hAnsi="Times New Roman" w:eastAsia="仿宋" w:cs="Times New Roman"/>
          <w:b/>
          <w:color w:val="000000"/>
          <w:sz w:val="52"/>
        </w:rPr>
      </w:pPr>
    </w:p>
    <w:p>
      <w:pPr>
        <w:keepNext w:val="0"/>
        <w:keepLines w:val="0"/>
        <w:pageBreakBefore w:val="0"/>
        <w:kinsoku/>
        <w:wordWrap/>
        <w:overflowPunct/>
        <w:topLinePunct w:val="0"/>
        <w:bidi w:val="0"/>
        <w:jc w:val="center"/>
        <w:rPr>
          <w:rFonts w:hint="default" w:ascii="Times New Roman" w:hAnsi="Times New Roman" w:eastAsia="方正小标宋简体" w:cs="Times New Roman"/>
          <w:color w:val="000000"/>
          <w:sz w:val="32"/>
          <w:szCs w:val="32"/>
          <w:lang w:eastAsia="zh-CN"/>
        </w:rPr>
      </w:pPr>
      <w:r>
        <w:rPr>
          <w:rFonts w:hint="default" w:ascii="Times New Roman" w:hAnsi="Times New Roman" w:eastAsia="方正小标宋简体" w:cs="Times New Roman"/>
          <w:color w:val="000000"/>
          <w:sz w:val="32"/>
          <w:szCs w:val="32"/>
          <w:lang w:eastAsia="zh-CN"/>
        </w:rPr>
        <w:t>重庆江北国际机场有限公司</w:t>
      </w:r>
    </w:p>
    <w:p>
      <w:pPr>
        <w:keepNext w:val="0"/>
        <w:keepLines w:val="0"/>
        <w:pageBreakBefore w:val="0"/>
        <w:kinsoku/>
        <w:wordWrap/>
        <w:overflowPunct/>
        <w:topLinePunct w:val="0"/>
        <w:bidi w:val="0"/>
        <w:jc w:val="center"/>
        <w:rPr>
          <w:rFonts w:hint="default" w:ascii="Times New Roman" w:hAnsi="Times New Roman" w:eastAsia="方正小标宋简体" w:cs="Times New Roman"/>
          <w:color w:val="000000"/>
          <w:sz w:val="32"/>
          <w:szCs w:val="32"/>
        </w:rPr>
      </w:pPr>
      <w:r>
        <w:rPr>
          <w:rFonts w:hint="default" w:ascii="Times New Roman" w:hAnsi="Times New Roman" w:eastAsia="方正小标宋简体" w:cs="Times New Roman"/>
          <w:color w:val="000000"/>
          <w:sz w:val="32"/>
          <w:szCs w:val="32"/>
          <w:lang w:eastAsia="zh-CN"/>
        </w:rPr>
        <w:t>飞行区管理部</w:t>
      </w:r>
    </w:p>
    <w:p>
      <w:pPr>
        <w:keepNext w:val="0"/>
        <w:keepLines w:val="0"/>
        <w:pageBreakBefore w:val="0"/>
        <w:kinsoku/>
        <w:wordWrap/>
        <w:overflowPunct/>
        <w:topLinePunct w:val="0"/>
        <w:bidi w:val="0"/>
        <w:rPr>
          <w:rFonts w:hint="default" w:ascii="Times New Roman" w:hAnsi="Times New Roman" w:eastAsia="仿宋" w:cs="Times New Roman"/>
          <w:b/>
          <w:color w:val="000000"/>
          <w:sz w:val="32"/>
          <w:szCs w:val="32"/>
        </w:rPr>
      </w:pPr>
    </w:p>
    <w:p>
      <w:pPr>
        <w:keepNext w:val="0"/>
        <w:keepLines w:val="0"/>
        <w:pageBreakBefore w:val="0"/>
        <w:kinsoku/>
        <w:wordWrap/>
        <w:overflowPunct/>
        <w:topLinePunct w:val="0"/>
        <w:bidi w:val="0"/>
        <w:ind w:firstLine="3520" w:firstLineChars="1100"/>
        <w:rPr>
          <w:rFonts w:hint="default" w:ascii="Times New Roman" w:hAnsi="Times New Roman" w:eastAsia="方正小标宋简体" w:cs="Times New Roman"/>
          <w:color w:val="000000"/>
          <w:sz w:val="32"/>
          <w:szCs w:val="32"/>
        </w:rPr>
      </w:pPr>
      <w:r>
        <w:rPr>
          <w:rFonts w:hint="default" w:ascii="Times New Roman" w:hAnsi="Times New Roman" w:eastAsia="方正小标宋简体" w:cs="Times New Roman"/>
          <w:color w:val="000000"/>
          <w:sz w:val="32"/>
          <w:szCs w:val="32"/>
        </w:rPr>
        <w:t>二〇</w:t>
      </w:r>
      <w:r>
        <w:rPr>
          <w:rFonts w:hint="default" w:ascii="Times New Roman" w:hAnsi="Times New Roman" w:eastAsia="方正小标宋简体" w:cs="Times New Roman"/>
          <w:color w:val="000000"/>
          <w:sz w:val="32"/>
          <w:szCs w:val="32"/>
          <w:lang w:eastAsia="zh-CN"/>
        </w:rPr>
        <w:t>二</w:t>
      </w:r>
      <w:r>
        <w:rPr>
          <w:rFonts w:hint="eastAsia" w:eastAsia="方正小标宋简体" w:cs="Times New Roman"/>
          <w:color w:val="000000"/>
          <w:sz w:val="32"/>
          <w:szCs w:val="32"/>
          <w:lang w:val="en-US" w:eastAsia="zh-CN"/>
        </w:rPr>
        <w:t>二</w:t>
      </w:r>
      <w:r>
        <w:rPr>
          <w:rFonts w:hint="default" w:ascii="Times New Roman" w:hAnsi="Times New Roman" w:eastAsia="方正小标宋简体" w:cs="Times New Roman"/>
          <w:color w:val="000000"/>
          <w:sz w:val="32"/>
          <w:szCs w:val="32"/>
        </w:rPr>
        <w:t>年</w:t>
      </w:r>
      <w:r>
        <w:rPr>
          <w:rFonts w:hint="eastAsia" w:eastAsia="方正小标宋简体" w:cs="Times New Roman"/>
          <w:color w:val="000000"/>
          <w:sz w:val="32"/>
          <w:szCs w:val="32"/>
          <w:lang w:val="en-US" w:eastAsia="zh-CN"/>
        </w:rPr>
        <w:t>七</w:t>
      </w:r>
      <w:r>
        <w:rPr>
          <w:rFonts w:hint="default" w:ascii="Times New Roman" w:hAnsi="Times New Roman" w:eastAsia="方正小标宋简体" w:cs="Times New Roman"/>
          <w:color w:val="000000"/>
          <w:sz w:val="32"/>
          <w:szCs w:val="32"/>
        </w:rPr>
        <w:t>月</w:t>
      </w:r>
    </w:p>
    <w:p>
      <w:pPr>
        <w:keepNext w:val="0"/>
        <w:keepLines w:val="0"/>
        <w:pageBreakBefore w:val="0"/>
        <w:kinsoku/>
        <w:wordWrap/>
        <w:overflowPunct/>
        <w:topLinePunct w:val="0"/>
        <w:bidi w:val="0"/>
        <w:spacing w:line="600" w:lineRule="exact"/>
        <w:jc w:val="center"/>
        <w:rPr>
          <w:rFonts w:hint="default" w:ascii="Times New Roman" w:hAnsi="Times New Roman" w:eastAsia="仿宋" w:cs="Times New Roman"/>
          <w:color w:val="auto"/>
          <w:sz w:val="44"/>
          <w:szCs w:val="44"/>
          <w:lang w:val="en-US" w:eastAsia="zh-CN"/>
        </w:rPr>
      </w:pPr>
    </w:p>
    <w:p>
      <w:pPr>
        <w:pStyle w:val="6"/>
        <w:outlineLvl w:val="9"/>
        <w:rPr>
          <w:rFonts w:hint="default" w:ascii="Times New Roman" w:hAnsi="Times New Roman" w:eastAsia="仿宋" w:cs="Times New Roman"/>
          <w:color w:val="auto"/>
          <w:sz w:val="44"/>
          <w:szCs w:val="44"/>
          <w:lang w:val="en-US" w:eastAsia="zh-CN"/>
        </w:rPr>
      </w:pPr>
    </w:p>
    <w:p>
      <w:pPr>
        <w:rPr>
          <w:rFonts w:hint="default" w:ascii="Times New Roman" w:hAnsi="Times New Roman" w:eastAsia="仿宋" w:cs="Times New Roman"/>
          <w:color w:val="auto"/>
          <w:sz w:val="44"/>
          <w:szCs w:val="44"/>
          <w:lang w:val="en-US" w:eastAsia="zh-CN"/>
        </w:rPr>
      </w:pPr>
    </w:p>
    <w:p>
      <w:pPr>
        <w:rPr>
          <w:rFonts w:hint="default"/>
          <w:lang w:val="en-US" w:eastAsia="zh-CN"/>
        </w:rPr>
        <w:sectPr>
          <w:headerReference r:id="rId3" w:type="default"/>
          <w:pgSz w:w="11906" w:h="16838"/>
          <w:pgMar w:top="1417" w:right="1417" w:bottom="1417" w:left="1417" w:header="851" w:footer="992" w:gutter="0"/>
          <w:pgNumType w:fmt="decimal"/>
          <w:cols w:space="425" w:num="1"/>
          <w:docGrid w:type="lines" w:linePitch="312" w:charSpace="0"/>
        </w:sectPr>
      </w:pPr>
    </w:p>
    <w:p>
      <w:pPr>
        <w:keepNext w:val="0"/>
        <w:keepLines w:val="0"/>
        <w:pageBreakBefore w:val="0"/>
        <w:kinsoku/>
        <w:wordWrap/>
        <w:overflowPunct/>
        <w:topLinePunct w:val="0"/>
        <w:bidi w:val="0"/>
        <w:jc w:val="center"/>
        <w:rPr>
          <w:rFonts w:hint="default" w:ascii="Times New Roman" w:hAnsi="Times New Roman" w:eastAsia="方正小标宋简体" w:cs="Times New Roman"/>
          <w:color w:val="auto"/>
          <w:sz w:val="44"/>
          <w:szCs w:val="44"/>
          <w:shd w:val="clear" w:color="auto" w:fill="auto"/>
          <w:lang w:val="en-US" w:eastAsia="zh-CN"/>
        </w:rPr>
      </w:pPr>
      <w:r>
        <w:rPr>
          <w:rFonts w:hint="eastAsia" w:eastAsia="方正小标宋简体" w:cs="Times New Roman"/>
          <w:color w:val="auto"/>
          <w:sz w:val="44"/>
          <w:szCs w:val="44"/>
          <w:shd w:val="clear" w:color="auto" w:fill="auto"/>
          <w:lang w:val="en-US" w:eastAsia="zh-CN"/>
        </w:rPr>
        <w:t>新建</w:t>
      </w:r>
      <w:r>
        <w:rPr>
          <w:rFonts w:hint="default" w:ascii="Times New Roman" w:hAnsi="Times New Roman" w:eastAsia="方正小标宋简体" w:cs="Times New Roman"/>
          <w:color w:val="auto"/>
          <w:sz w:val="44"/>
          <w:szCs w:val="44"/>
          <w:shd w:val="clear" w:color="auto" w:fill="auto"/>
          <w:lang w:val="en-US" w:eastAsia="zh-CN"/>
        </w:rPr>
        <w:t>机坪员工驿站项目</w:t>
      </w:r>
    </w:p>
    <w:p>
      <w:pPr>
        <w:keepNext w:val="0"/>
        <w:keepLines w:val="0"/>
        <w:pageBreakBefore w:val="0"/>
        <w:kinsoku/>
        <w:wordWrap/>
        <w:overflowPunct/>
        <w:topLinePunct w:val="0"/>
        <w:bidi w:val="0"/>
        <w:jc w:val="center"/>
        <w:rPr>
          <w:rFonts w:hint="eastAsia"/>
          <w:lang w:val="en-US"/>
        </w:rPr>
      </w:pPr>
      <w:r>
        <w:rPr>
          <w:rFonts w:hint="default" w:ascii="Times New Roman" w:hAnsi="Times New Roman" w:eastAsia="方正小标宋简体" w:cs="Times New Roman"/>
          <w:color w:val="auto"/>
          <w:sz w:val="44"/>
          <w:szCs w:val="44"/>
          <w:shd w:val="clear" w:color="auto" w:fill="auto"/>
          <w:lang w:val="en-US" w:eastAsia="zh-CN"/>
        </w:rPr>
        <w:t>比选文件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我司决定于近期对</w:t>
      </w:r>
      <w:r>
        <w:rPr>
          <w:rFonts w:hint="eastAsia" w:eastAsia="仿宋" w:cs="Times New Roman"/>
          <w:strike w:val="0"/>
          <w:color w:val="auto"/>
          <w:sz w:val="28"/>
          <w:szCs w:val="28"/>
          <w:u w:val="single"/>
          <w:lang w:eastAsia="zh-CN"/>
        </w:rPr>
        <w:t>新建机坪员工驿站项目</w:t>
      </w:r>
      <w:r>
        <w:rPr>
          <w:rFonts w:hint="eastAsia" w:ascii="仿宋" w:hAnsi="仿宋" w:eastAsia="仿宋" w:cs="仿宋"/>
          <w:kern w:val="2"/>
          <w:sz w:val="28"/>
          <w:szCs w:val="28"/>
          <w:lang w:val="en-US" w:eastAsia="zh-CN" w:bidi="ar"/>
        </w:rPr>
        <w:t>实施采购，邀请符合相应条件的供应商就本项目进行比选。</w:t>
      </w:r>
    </w:p>
    <w:p>
      <w:pPr>
        <w:widowControl/>
        <w:spacing w:line="360" w:lineRule="auto"/>
        <w:ind w:firstLine="562" w:firstLineChars="200"/>
        <w:jc w:val="left"/>
        <w:rPr>
          <w:rFonts w:eastAsia="方正仿宋_GBK"/>
          <w:b/>
          <w:bCs/>
          <w:kern w:val="0"/>
          <w:sz w:val="28"/>
          <w:szCs w:val="28"/>
        </w:rPr>
      </w:pPr>
      <w:r>
        <w:rPr>
          <w:rFonts w:eastAsia="方正仿宋_GBK"/>
          <w:b/>
          <w:bCs/>
          <w:kern w:val="0"/>
          <w:sz w:val="28"/>
          <w:szCs w:val="28"/>
        </w:rPr>
        <w:t>一、项目实施内容及要求</w:t>
      </w:r>
    </w:p>
    <w:p>
      <w:pPr>
        <w:widowControl/>
        <w:spacing w:line="360" w:lineRule="auto"/>
        <w:jc w:val="left"/>
        <w:rPr>
          <w:rFonts w:eastAsia="方正仿宋_GBK"/>
          <w:b/>
          <w:bCs/>
          <w:kern w:val="0"/>
          <w:sz w:val="28"/>
          <w:szCs w:val="28"/>
        </w:rPr>
      </w:pPr>
      <w:r>
        <w:rPr>
          <w:rFonts w:eastAsia="方正仿宋_GBK"/>
          <w:b/>
          <w:bCs/>
          <w:kern w:val="0"/>
          <w:sz w:val="28"/>
          <w:szCs w:val="28"/>
        </w:rPr>
        <w:t xml:space="preserve">    1.1 资格要求</w:t>
      </w:r>
    </w:p>
    <w:p>
      <w:pPr>
        <w:keepNext w:val="0"/>
        <w:keepLines w:val="0"/>
        <w:widowControl/>
        <w:suppressLineNumbers w:val="0"/>
        <w:spacing w:before="0" w:beforeAutospacing="0" w:after="0" w:afterAutospacing="0" w:line="46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1.1.1 响应人必须是中华人民共和国注册的具有独立法人资格的企业</w:t>
      </w:r>
      <w:r>
        <w:rPr>
          <w:rFonts w:hint="default" w:ascii="Times New Roman" w:hAnsi="Times New Roman" w:eastAsia="仿宋" w:cs="Times New Roman"/>
          <w:color w:val="auto"/>
          <w:sz w:val="28"/>
          <w:szCs w:val="28"/>
          <w:highlight w:val="none"/>
          <w:lang w:val="en-US" w:eastAsia="zh-CN"/>
        </w:rPr>
        <w:t>营业执照具备</w:t>
      </w:r>
      <w:r>
        <w:rPr>
          <w:rFonts w:hint="default" w:ascii="Times New Roman" w:hAnsi="Times New Roman" w:eastAsia="仿宋" w:cs="Times New Roman"/>
          <w:color w:val="auto"/>
          <w:sz w:val="28"/>
          <w:szCs w:val="28"/>
          <w:lang w:val="en-US" w:eastAsia="zh-CN"/>
        </w:rPr>
        <w:t>建筑工程或</w:t>
      </w:r>
      <w:r>
        <w:rPr>
          <w:rFonts w:hint="eastAsia" w:eastAsia="仿宋" w:cs="Times New Roman"/>
          <w:color w:val="auto"/>
          <w:sz w:val="28"/>
          <w:szCs w:val="28"/>
          <w:lang w:val="en-US" w:eastAsia="zh-CN"/>
        </w:rPr>
        <w:t>制作、安装活动板房</w:t>
      </w:r>
      <w:r>
        <w:rPr>
          <w:rFonts w:hint="default" w:ascii="Times New Roman" w:hAnsi="Times New Roman" w:eastAsia="仿宋" w:cs="Times New Roman"/>
          <w:color w:val="auto"/>
          <w:sz w:val="28"/>
          <w:szCs w:val="28"/>
          <w:lang w:val="en-US" w:eastAsia="zh-CN"/>
        </w:rPr>
        <w:t>等经营范围</w:t>
      </w:r>
      <w:r>
        <w:rPr>
          <w:rFonts w:hint="eastAsia" w:ascii="仿宋" w:hAnsi="仿宋" w:eastAsia="仿宋" w:cs="仿宋"/>
          <w:kern w:val="2"/>
          <w:sz w:val="28"/>
          <w:szCs w:val="28"/>
          <w:lang w:val="en-US" w:eastAsia="zh-CN" w:bidi="ar"/>
        </w:rPr>
        <w:t>。（须提供营业执照复印件加盖鲜章）。</w:t>
      </w:r>
    </w:p>
    <w:p>
      <w:pPr>
        <w:keepNext w:val="0"/>
        <w:keepLines w:val="0"/>
        <w:widowControl w:val="0"/>
        <w:suppressLineNumbers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1.1.2</w:t>
      </w:r>
      <w:r>
        <w:rPr>
          <w:rFonts w:hint="eastAsia" w:ascii="Times New Roman" w:hAnsi="Times New Roman" w:eastAsia="仿宋" w:cs="Times New Roman"/>
          <w:b w:val="0"/>
          <w:bCs w:val="0"/>
          <w:color w:val="auto"/>
          <w:kern w:val="2"/>
          <w:sz w:val="28"/>
          <w:szCs w:val="28"/>
          <w:lang w:val="en-US" w:eastAsia="zh-CN" w:bidi="ar-SA"/>
        </w:rPr>
        <w:t>信誉要求证明</w:t>
      </w:r>
      <w:r>
        <w:rPr>
          <w:rFonts w:hint="eastAsia" w:eastAsia="仿宋" w:cs="Times New Roman"/>
          <w:b w:val="0"/>
          <w:bCs w:val="0"/>
          <w:color w:val="auto"/>
          <w:kern w:val="2"/>
          <w:sz w:val="28"/>
          <w:szCs w:val="28"/>
          <w:lang w:val="en-US" w:eastAsia="zh-CN" w:bidi="ar-SA"/>
        </w:rPr>
        <w:t>：</w:t>
      </w:r>
      <w:r>
        <w:rPr>
          <w:rFonts w:hint="default" w:ascii="Times New Roman" w:hAnsi="Times New Roman" w:eastAsia="方正仿宋_GBK" w:cs="Times New Roman"/>
          <w:color w:val="auto"/>
          <w:sz w:val="28"/>
          <w:szCs w:val="28"/>
        </w:rPr>
        <w:t>响应人</w:t>
      </w:r>
      <w:r>
        <w:rPr>
          <w:rFonts w:hint="eastAsia" w:ascii="仿宋" w:hAnsi="仿宋" w:eastAsia="仿宋" w:cs="仿宋"/>
          <w:kern w:val="2"/>
          <w:sz w:val="28"/>
          <w:szCs w:val="28"/>
          <w:lang w:val="en-US" w:eastAsia="zh-CN" w:bidi="ar"/>
        </w:rPr>
        <w:t>未被“信用中国”网站（www.creditchina.gov.cn）列入严重失信主体名单（提供相关查询截图并加盖响应法人鲜章）。</w:t>
      </w:r>
    </w:p>
    <w:p>
      <w:pPr>
        <w:keepNext w:val="0"/>
        <w:keepLines w:val="0"/>
        <w:widowControl w:val="0"/>
        <w:suppressLineNumbers w:val="0"/>
        <w:spacing w:before="0" w:beforeAutospacing="0" w:after="0" w:afterAutospacing="0" w:line="4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1.1.3法定代表人为同一个人的两个及两个以上法人，母公司、全资子公司及其控股公司，以及其他形式有管理关系的响应人，都不得参与同一比选项目（提供承诺函并加盖响应人鲜章）。</w:t>
      </w:r>
    </w:p>
    <w:p>
      <w:pPr>
        <w:keepNext w:val="0"/>
        <w:keepLines w:val="0"/>
        <w:widowControl/>
        <w:suppressLineNumbers w:val="0"/>
        <w:tabs>
          <w:tab w:val="left" w:pos="595"/>
        </w:tabs>
        <w:spacing w:before="0" w:beforeAutospacing="0" w:after="0" w:afterAutospacing="0" w:line="460" w:lineRule="exact"/>
        <w:ind w:left="0" w:right="0" w:firstLine="560" w:firstLineChars="200"/>
        <w:jc w:val="left"/>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1.1.4 本项目不接受联合体投标，不得转包、分包（提供不转包、分包承诺函并加盖响应人鲜章）。</w:t>
      </w:r>
    </w:p>
    <w:p>
      <w:pPr>
        <w:widowControl/>
        <w:spacing w:line="360" w:lineRule="auto"/>
        <w:jc w:val="left"/>
        <w:rPr>
          <w:rFonts w:hint="eastAsia"/>
          <w:lang w:val="en-US" w:eastAsia="zh-CN"/>
        </w:rPr>
      </w:pPr>
      <w:r>
        <w:rPr>
          <w:rFonts w:eastAsia="方正仿宋_GBK"/>
          <w:b/>
          <w:bCs/>
          <w:kern w:val="0"/>
          <w:sz w:val="28"/>
          <w:szCs w:val="28"/>
        </w:rPr>
        <w:t xml:space="preserve">    1.2 项目要求及报价要求</w:t>
      </w:r>
    </w:p>
    <w:p>
      <w:pPr>
        <w:keepNext w:val="0"/>
        <w:keepLines w:val="0"/>
        <w:widowControl/>
        <w:suppressLineNumbers w:val="0"/>
        <w:spacing w:before="0" w:beforeAutospacing="0" w:after="0" w:afterAutospacing="0" w:line="460" w:lineRule="exact"/>
        <w:ind w:left="0" w:right="0"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1.</w:t>
      </w:r>
      <w:r>
        <w:rPr>
          <w:rFonts w:hint="eastAsia" w:ascii="Times New Roman" w:hAnsi="Times New Roman" w:eastAsia="仿宋" w:cs="Times New Roman"/>
          <w:b w:val="0"/>
          <w:bCs w:val="0"/>
          <w:color w:val="auto"/>
          <w:kern w:val="2"/>
          <w:sz w:val="28"/>
          <w:szCs w:val="28"/>
          <w:lang w:val="en-US" w:eastAsia="zh-CN" w:bidi="ar-SA"/>
        </w:rPr>
        <w:t>2.1本项目为</w:t>
      </w:r>
      <w:r>
        <w:rPr>
          <w:rFonts w:hint="eastAsia" w:eastAsia="仿宋" w:cs="Times New Roman"/>
          <w:strike w:val="0"/>
          <w:color w:val="auto"/>
          <w:sz w:val="28"/>
          <w:szCs w:val="28"/>
          <w:u w:val="none"/>
          <w:lang w:eastAsia="zh-CN"/>
        </w:rPr>
        <w:t>新建机坪员工驿站项目</w:t>
      </w:r>
      <w:r>
        <w:rPr>
          <w:rFonts w:hint="eastAsia" w:ascii="Times New Roman" w:hAnsi="Times New Roman" w:eastAsia="仿宋" w:cs="Times New Roman"/>
          <w:b w:val="0"/>
          <w:bCs w:val="0"/>
          <w:color w:val="auto"/>
          <w:kern w:val="2"/>
          <w:sz w:val="28"/>
          <w:szCs w:val="28"/>
          <w:lang w:val="en-US" w:eastAsia="zh-CN" w:bidi="ar-SA"/>
        </w:rPr>
        <w:t>，包含采购</w:t>
      </w:r>
      <w:r>
        <w:rPr>
          <w:rFonts w:hint="eastAsia" w:eastAsia="仿宋" w:cs="Times New Roman"/>
          <w:b w:val="0"/>
          <w:bCs w:val="0"/>
          <w:color w:val="auto"/>
          <w:kern w:val="2"/>
          <w:sz w:val="28"/>
          <w:szCs w:val="28"/>
          <w:lang w:val="en-US" w:eastAsia="zh-CN" w:bidi="ar-SA"/>
        </w:rPr>
        <w:t>活动板房、装饰及电器</w:t>
      </w:r>
      <w:r>
        <w:rPr>
          <w:rFonts w:hint="eastAsia" w:ascii="Times New Roman" w:hAnsi="Times New Roman" w:eastAsia="仿宋" w:cs="Times New Roman"/>
          <w:b w:val="0"/>
          <w:bCs w:val="0"/>
          <w:color w:val="auto"/>
          <w:kern w:val="2"/>
          <w:sz w:val="28"/>
          <w:szCs w:val="28"/>
          <w:lang w:val="en-US" w:eastAsia="zh-CN" w:bidi="ar-SA"/>
        </w:rPr>
        <w:t>等，具体技术要求详见《项目采购需求表》（</w:t>
      </w:r>
      <w:r>
        <w:rPr>
          <w:rFonts w:hint="eastAsia" w:eastAsia="仿宋" w:cs="Times New Roman"/>
          <w:b w:val="0"/>
          <w:bCs w:val="0"/>
          <w:color w:val="auto"/>
          <w:kern w:val="2"/>
          <w:sz w:val="28"/>
          <w:szCs w:val="28"/>
          <w:lang w:val="en-US" w:eastAsia="zh-CN" w:bidi="ar-SA"/>
        </w:rPr>
        <w:t>响应文件格式五</w:t>
      </w:r>
      <w:r>
        <w:rPr>
          <w:rFonts w:hint="eastAsia" w:ascii="Times New Roman" w:hAnsi="Times New Roman" w:eastAsia="仿宋" w:cs="Times New Roman"/>
          <w:b w:val="0"/>
          <w:bCs w:val="0"/>
          <w:color w:val="auto"/>
          <w:kern w:val="2"/>
          <w:sz w:val="28"/>
          <w:szCs w:val="28"/>
          <w:lang w:val="en-US" w:eastAsia="zh-CN" w:bidi="ar-SA"/>
        </w:rPr>
        <w:t>）、</w:t>
      </w:r>
      <w:r>
        <w:rPr>
          <w:rFonts w:hint="eastAsia" w:eastAsia="仿宋" w:cs="Times New Roman"/>
          <w:b w:val="0"/>
          <w:bCs w:val="0"/>
          <w:color w:val="auto"/>
          <w:kern w:val="2"/>
          <w:sz w:val="28"/>
          <w:szCs w:val="28"/>
          <w:lang w:val="en-US" w:eastAsia="zh-CN" w:bidi="ar-SA"/>
        </w:rPr>
        <w:t>活动板房安装</w:t>
      </w:r>
      <w:r>
        <w:rPr>
          <w:rFonts w:hint="eastAsia" w:ascii="Times New Roman" w:hAnsi="Times New Roman" w:eastAsia="仿宋" w:cs="Times New Roman"/>
          <w:b w:val="0"/>
          <w:bCs w:val="0"/>
          <w:color w:val="auto"/>
          <w:kern w:val="2"/>
          <w:sz w:val="28"/>
          <w:szCs w:val="28"/>
          <w:lang w:val="en-US" w:eastAsia="zh-CN" w:bidi="ar-SA"/>
        </w:rPr>
        <w:t>要求（</w:t>
      </w:r>
      <w:r>
        <w:rPr>
          <w:rFonts w:hint="eastAsia" w:eastAsia="仿宋" w:cs="Times New Roman"/>
          <w:b w:val="0"/>
          <w:bCs w:val="0"/>
          <w:color w:val="auto"/>
          <w:kern w:val="2"/>
          <w:sz w:val="28"/>
          <w:szCs w:val="28"/>
          <w:lang w:val="en-US" w:eastAsia="zh-CN" w:bidi="ar-SA"/>
        </w:rPr>
        <w:t>响应文件格式六</w:t>
      </w:r>
      <w:r>
        <w:rPr>
          <w:rFonts w:hint="eastAsia" w:ascii="Times New Roman" w:hAnsi="Times New Roman" w:eastAsia="仿宋" w:cs="Times New Roman"/>
          <w:b w:val="0"/>
          <w:bCs w:val="0"/>
          <w:color w:val="auto"/>
          <w:kern w:val="2"/>
          <w:sz w:val="28"/>
          <w:szCs w:val="28"/>
          <w:lang w:val="en-US" w:eastAsia="zh-CN" w:bidi="ar-SA"/>
        </w:rPr>
        <w:t>）。参加比选的各供应商所供应的产品必须是符合国家技术规范和质量标准合格产品，符合比选方的采购要求。</w:t>
      </w:r>
    </w:p>
    <w:p>
      <w:pPr>
        <w:keepNext w:val="0"/>
        <w:keepLines w:val="0"/>
        <w:widowControl/>
        <w:suppressLineNumbers w:val="0"/>
        <w:spacing w:before="0" w:beforeAutospacing="0" w:after="0" w:afterAutospacing="0" w:line="460" w:lineRule="exact"/>
        <w:ind w:left="0" w:right="0"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ascii="Times New Roman" w:hAnsi="Times New Roman" w:eastAsia="仿宋" w:cs="Times New Roman"/>
          <w:b w:val="0"/>
          <w:bCs w:val="0"/>
          <w:color w:val="auto"/>
          <w:kern w:val="2"/>
          <w:sz w:val="28"/>
          <w:szCs w:val="28"/>
          <w:lang w:val="en-US" w:eastAsia="zh-CN" w:bidi="ar-SA"/>
        </w:rPr>
        <w:t>1.2.2 本项目的报价（含税）</w:t>
      </w:r>
      <w:r>
        <w:rPr>
          <w:rFonts w:hint="eastAsia" w:ascii="Times New Roman" w:hAnsi="Times New Roman" w:eastAsia="仿宋" w:cs="Times New Roman"/>
          <w:b w:val="0"/>
          <w:bCs w:val="0"/>
          <w:color w:val="auto"/>
          <w:kern w:val="2"/>
          <w:sz w:val="28"/>
          <w:szCs w:val="28"/>
          <w:lang w:val="zh-CN" w:eastAsia="zh-CN" w:bidi="ar-SA"/>
        </w:rPr>
        <w:t>应包括：所有货款、包装、运输、安装、调试、维保售后等一切费用</w:t>
      </w:r>
      <w:r>
        <w:rPr>
          <w:rFonts w:hint="eastAsia" w:ascii="Times New Roman" w:hAnsi="Times New Roman" w:eastAsia="仿宋" w:cs="Times New Roman"/>
          <w:b w:val="0"/>
          <w:bCs w:val="0"/>
          <w:color w:val="auto"/>
          <w:kern w:val="2"/>
          <w:sz w:val="28"/>
          <w:szCs w:val="28"/>
          <w:lang w:val="en-US" w:eastAsia="zh-CN" w:bidi="ar-SA"/>
        </w:rPr>
        <w:t>，本项目报价为含税包干价，不再另行增加费用。</w:t>
      </w:r>
    </w:p>
    <w:p>
      <w:pPr>
        <w:keepNext w:val="0"/>
        <w:keepLines w:val="0"/>
        <w:widowControl/>
        <w:suppressLineNumbers w:val="0"/>
        <w:spacing w:before="0" w:beforeAutospacing="0" w:after="0" w:afterAutospacing="0" w:line="460" w:lineRule="exact"/>
        <w:ind w:left="0" w:right="0"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ascii="Times New Roman" w:hAnsi="Times New Roman" w:eastAsia="仿宋" w:cs="Times New Roman"/>
          <w:b w:val="0"/>
          <w:bCs w:val="0"/>
          <w:color w:val="auto"/>
          <w:kern w:val="2"/>
          <w:sz w:val="28"/>
          <w:szCs w:val="28"/>
          <w:lang w:val="en-US" w:eastAsia="zh-CN" w:bidi="ar-SA"/>
        </w:rPr>
        <w:t>1.2.3本项目最高限价（含增值税）为人民币</w:t>
      </w:r>
      <w:r>
        <w:rPr>
          <w:rFonts w:hint="eastAsia" w:eastAsia="仿宋" w:cs="Times New Roman"/>
          <w:b w:val="0"/>
          <w:bCs w:val="0"/>
          <w:color w:val="auto"/>
          <w:kern w:val="2"/>
          <w:sz w:val="28"/>
          <w:szCs w:val="28"/>
          <w:lang w:val="en-US" w:eastAsia="zh-CN" w:bidi="ar-SA"/>
        </w:rPr>
        <w:t>22</w:t>
      </w:r>
      <w:r>
        <w:rPr>
          <w:rFonts w:hint="eastAsia" w:ascii="Times New Roman" w:hAnsi="Times New Roman" w:eastAsia="仿宋" w:cs="Times New Roman"/>
          <w:b w:val="0"/>
          <w:bCs w:val="0"/>
          <w:color w:val="auto"/>
          <w:kern w:val="2"/>
          <w:sz w:val="28"/>
          <w:szCs w:val="28"/>
          <w:lang w:val="en-US" w:eastAsia="zh-CN" w:bidi="ar-SA"/>
        </w:rPr>
        <w:t>万元（大写金额：</w:t>
      </w:r>
      <w:r>
        <w:rPr>
          <w:rFonts w:hint="eastAsia" w:eastAsia="仿宋" w:cs="Times New Roman"/>
          <w:b w:val="0"/>
          <w:bCs w:val="0"/>
          <w:color w:val="auto"/>
          <w:kern w:val="2"/>
          <w:sz w:val="28"/>
          <w:szCs w:val="28"/>
          <w:lang w:val="en-US" w:eastAsia="zh-CN" w:bidi="ar-SA"/>
        </w:rPr>
        <w:t>贰拾贰万元整</w:t>
      </w:r>
      <w:r>
        <w:rPr>
          <w:rFonts w:hint="eastAsia" w:ascii="Times New Roman" w:hAnsi="Times New Roman" w:eastAsia="仿宋" w:cs="Times New Roman"/>
          <w:b w:val="0"/>
          <w:bCs w:val="0"/>
          <w:color w:val="auto"/>
          <w:kern w:val="2"/>
          <w:sz w:val="28"/>
          <w:szCs w:val="28"/>
          <w:lang w:val="en-US" w:eastAsia="zh-CN" w:bidi="ar-SA"/>
        </w:rPr>
        <w:t>），报价超过最高限价，将取消比选响应人的比选资格。</w:t>
      </w:r>
    </w:p>
    <w:p>
      <w:pPr>
        <w:keepNext w:val="0"/>
        <w:keepLines w:val="0"/>
        <w:widowControl/>
        <w:suppressLineNumbers w:val="0"/>
        <w:spacing w:before="0" w:beforeAutospacing="0" w:after="0" w:afterAutospacing="0" w:line="460" w:lineRule="exact"/>
        <w:ind w:left="0" w:right="0" w:firstLine="560" w:firstLineChars="200"/>
        <w:jc w:val="left"/>
        <w:rPr>
          <w:rFonts w:hint="eastAsia" w:ascii="Times New Roman" w:hAnsi="Times New Roman" w:eastAsia="仿宋" w:cs="Times New Roman"/>
          <w:b w:val="0"/>
          <w:bCs w:val="0"/>
          <w:color w:val="auto"/>
          <w:kern w:val="2"/>
          <w:sz w:val="28"/>
          <w:szCs w:val="28"/>
          <w:lang w:val="en-GB" w:eastAsia="zh-CN" w:bidi="ar-SA"/>
        </w:rPr>
      </w:pPr>
      <w:r>
        <w:rPr>
          <w:rFonts w:hint="eastAsia" w:ascii="Times New Roman" w:hAnsi="Times New Roman" w:eastAsia="仿宋" w:cs="Times New Roman"/>
          <w:b w:val="0"/>
          <w:bCs w:val="0"/>
          <w:color w:val="auto"/>
          <w:kern w:val="2"/>
          <w:sz w:val="28"/>
          <w:szCs w:val="28"/>
          <w:lang w:val="en-US" w:eastAsia="zh-CN" w:bidi="ar-SA"/>
        </w:rPr>
        <w:t>1.2.4</w:t>
      </w:r>
      <w:r>
        <w:rPr>
          <w:rFonts w:hint="eastAsia" w:ascii="Times New Roman" w:hAnsi="Times New Roman" w:eastAsia="仿宋" w:cs="Times New Roman"/>
          <w:b w:val="0"/>
          <w:bCs w:val="0"/>
          <w:color w:val="auto"/>
          <w:kern w:val="2"/>
          <w:sz w:val="28"/>
          <w:szCs w:val="28"/>
          <w:lang w:val="en-GB" w:eastAsia="zh-CN" w:bidi="ar-SA"/>
        </w:rPr>
        <w:t>在修正范围内的以下情形不作为比选响应文件作废的依据：</w:t>
      </w:r>
    </w:p>
    <w:p>
      <w:pPr>
        <w:keepNext w:val="0"/>
        <w:keepLines w:val="0"/>
        <w:widowControl/>
        <w:suppressLineNumbers w:val="0"/>
        <w:spacing w:before="0" w:beforeAutospacing="0" w:after="0" w:afterAutospacing="0" w:line="460" w:lineRule="exact"/>
        <w:ind w:left="0" w:right="0"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ascii="Times New Roman" w:hAnsi="Times New Roman" w:eastAsia="仿宋" w:cs="Times New Roman"/>
          <w:b w:val="0"/>
          <w:bCs w:val="0"/>
          <w:color w:val="auto"/>
          <w:kern w:val="2"/>
          <w:sz w:val="28"/>
          <w:szCs w:val="28"/>
          <w:lang w:val="en-US" w:eastAsia="zh-CN" w:bidi="ar-SA"/>
        </w:rPr>
        <w:t>（1）比选响应文件中的大写金额与小写金额不一致的，以大写金额为准；</w:t>
      </w:r>
    </w:p>
    <w:p>
      <w:pPr>
        <w:keepNext w:val="0"/>
        <w:keepLines w:val="0"/>
        <w:widowControl/>
        <w:suppressLineNumbers w:val="0"/>
        <w:spacing w:before="0" w:beforeAutospacing="0" w:after="0" w:afterAutospacing="0" w:line="460" w:lineRule="exact"/>
        <w:ind w:left="0" w:right="0"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ascii="Times New Roman" w:hAnsi="Times New Roman" w:eastAsia="仿宋" w:cs="Times New Roman"/>
          <w:b w:val="0"/>
          <w:bCs w:val="0"/>
          <w:color w:val="auto"/>
          <w:kern w:val="2"/>
          <w:sz w:val="28"/>
          <w:szCs w:val="28"/>
          <w:lang w:val="en-US" w:eastAsia="zh-CN" w:bidi="ar-SA"/>
        </w:rPr>
        <w:t>（2）数字表示的数额与用文字表示的数额不一致时，以文字数额为准；</w:t>
      </w:r>
    </w:p>
    <w:p>
      <w:pPr>
        <w:keepNext w:val="0"/>
        <w:keepLines w:val="0"/>
        <w:widowControl/>
        <w:suppressLineNumbers w:val="0"/>
        <w:spacing w:before="0" w:beforeAutospacing="0" w:after="0" w:afterAutospacing="0" w:line="460" w:lineRule="exact"/>
        <w:ind w:left="0" w:right="0" w:firstLine="560" w:firstLineChars="200"/>
        <w:jc w:val="left"/>
        <w:rPr>
          <w:rFonts w:hint="eastAsia"/>
          <w:lang w:val="en-US" w:eastAsia="zh-CN"/>
        </w:rPr>
      </w:pPr>
      <w:r>
        <w:rPr>
          <w:rFonts w:hint="eastAsia" w:ascii="Times New Roman" w:hAnsi="Times New Roman" w:eastAsia="仿宋" w:cs="Times New Roman"/>
          <w:b w:val="0"/>
          <w:bCs w:val="0"/>
          <w:color w:val="auto"/>
          <w:kern w:val="2"/>
          <w:sz w:val="28"/>
          <w:szCs w:val="28"/>
          <w:lang w:val="en-US" w:eastAsia="zh-CN" w:bidi="ar-SA"/>
        </w:rPr>
        <w:t>（3）总价金额与依据单价计算出的结果不一致的，以单价金额为准修正总价，但单价金额小数点有明显错误的除外。</w:t>
      </w:r>
    </w:p>
    <w:p>
      <w:pPr>
        <w:widowControl/>
        <w:spacing w:line="360" w:lineRule="auto"/>
        <w:ind w:firstLine="562" w:firstLineChars="200"/>
        <w:jc w:val="left"/>
        <w:rPr>
          <w:rFonts w:hint="eastAsia" w:eastAsia="方正仿宋_GBK"/>
          <w:b/>
          <w:bCs/>
          <w:kern w:val="0"/>
          <w:sz w:val="28"/>
          <w:szCs w:val="28"/>
          <w:lang w:val="en-US" w:eastAsia="zh-CN"/>
        </w:rPr>
      </w:pPr>
      <w:r>
        <w:rPr>
          <w:rFonts w:hint="eastAsia" w:eastAsia="方正仿宋_GBK"/>
          <w:b/>
          <w:bCs/>
          <w:kern w:val="0"/>
          <w:sz w:val="28"/>
          <w:szCs w:val="28"/>
          <w:lang w:val="en-US" w:eastAsia="zh-CN"/>
        </w:rPr>
        <w:t>1.3 验收标准</w:t>
      </w:r>
    </w:p>
    <w:p>
      <w:pPr>
        <w:keepNext w:val="0"/>
        <w:keepLines w:val="0"/>
        <w:widowControl/>
        <w:numPr>
          <w:ilvl w:val="0"/>
          <w:numId w:val="0"/>
        </w:numPr>
        <w:suppressLineNumbers w:val="0"/>
        <w:spacing w:before="0" w:beforeAutospacing="0" w:after="0" w:afterAutospacing="0" w:line="460" w:lineRule="exact"/>
        <w:ind w:right="0" w:rightChars="0"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ascii="Times New Roman" w:hAnsi="Times New Roman" w:eastAsia="仿宋" w:cs="Times New Roman"/>
          <w:b w:val="0"/>
          <w:bCs w:val="0"/>
          <w:color w:val="auto"/>
          <w:kern w:val="2"/>
          <w:sz w:val="28"/>
          <w:szCs w:val="28"/>
          <w:lang w:val="en-US" w:eastAsia="zh-CN" w:bidi="ar-SA"/>
        </w:rPr>
        <w:t>货到交货地点后，比选响应人应负责将货物卸至业主指定地点，业主对货物的数量和质量进行初步验收，除合同另有约定的外，比选响应人所供货物应是全新的，未被使用过的。货物需进行安装调试，完工后按合同要求进行验收，验收不合格的，比选响应人进行整改，直至验收合格，具体要求如下：</w:t>
      </w:r>
    </w:p>
    <w:p>
      <w:pPr>
        <w:keepNext w:val="0"/>
        <w:keepLines w:val="0"/>
        <w:widowControl/>
        <w:numPr>
          <w:ilvl w:val="0"/>
          <w:numId w:val="0"/>
        </w:numPr>
        <w:suppressLineNumbers w:val="0"/>
        <w:spacing w:before="0" w:beforeAutospacing="0" w:after="0" w:afterAutospacing="0" w:line="460" w:lineRule="exact"/>
        <w:ind w:right="0" w:rightChars="0"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1.3</w:t>
      </w:r>
      <w:r>
        <w:rPr>
          <w:rFonts w:hint="eastAsia" w:ascii="Times New Roman" w:hAnsi="Times New Roman" w:eastAsia="仿宋" w:cs="Times New Roman"/>
          <w:b w:val="0"/>
          <w:bCs w:val="0"/>
          <w:color w:val="auto"/>
          <w:kern w:val="2"/>
          <w:sz w:val="28"/>
          <w:szCs w:val="28"/>
          <w:lang w:val="en-US" w:eastAsia="zh-CN" w:bidi="ar-SA"/>
        </w:rPr>
        <w:t>.1采购</w:t>
      </w:r>
      <w:r>
        <w:rPr>
          <w:rFonts w:hint="eastAsia" w:eastAsia="仿宋" w:cs="Times New Roman"/>
          <w:b w:val="0"/>
          <w:bCs w:val="0"/>
          <w:color w:val="auto"/>
          <w:kern w:val="2"/>
          <w:sz w:val="28"/>
          <w:szCs w:val="28"/>
          <w:lang w:val="en-US" w:eastAsia="zh-CN" w:bidi="ar-SA"/>
        </w:rPr>
        <w:t>物品</w:t>
      </w:r>
      <w:r>
        <w:rPr>
          <w:rFonts w:hint="eastAsia" w:ascii="Times New Roman" w:hAnsi="Times New Roman" w:eastAsia="仿宋" w:cs="Times New Roman"/>
          <w:b w:val="0"/>
          <w:bCs w:val="0"/>
          <w:color w:val="auto"/>
          <w:kern w:val="2"/>
          <w:sz w:val="28"/>
          <w:szCs w:val="28"/>
          <w:lang w:val="en-US" w:eastAsia="zh-CN" w:bidi="ar-SA"/>
        </w:rPr>
        <w:t>的数量、技术参数符合《项目采购需求表》（</w:t>
      </w:r>
      <w:r>
        <w:rPr>
          <w:rFonts w:hint="eastAsia" w:eastAsia="仿宋" w:cs="Times New Roman"/>
          <w:b w:val="0"/>
          <w:bCs w:val="0"/>
          <w:color w:val="auto"/>
          <w:kern w:val="2"/>
          <w:sz w:val="28"/>
          <w:szCs w:val="28"/>
          <w:lang w:val="en-US" w:eastAsia="zh-CN" w:bidi="ar-SA"/>
        </w:rPr>
        <w:t>响应文件格式五</w:t>
      </w:r>
      <w:r>
        <w:rPr>
          <w:rFonts w:hint="eastAsia" w:ascii="Times New Roman" w:hAnsi="Times New Roman" w:eastAsia="仿宋" w:cs="Times New Roman"/>
          <w:b w:val="0"/>
          <w:bCs w:val="0"/>
          <w:color w:val="auto"/>
          <w:kern w:val="2"/>
          <w:sz w:val="28"/>
          <w:szCs w:val="28"/>
          <w:lang w:val="en-US" w:eastAsia="zh-CN" w:bidi="ar-SA"/>
        </w:rPr>
        <w:t>）、</w:t>
      </w:r>
      <w:r>
        <w:rPr>
          <w:rFonts w:hint="eastAsia" w:eastAsia="仿宋" w:cs="Times New Roman"/>
          <w:b w:val="0"/>
          <w:bCs w:val="0"/>
          <w:color w:val="auto"/>
          <w:kern w:val="2"/>
          <w:sz w:val="28"/>
          <w:szCs w:val="28"/>
          <w:lang w:val="en-US" w:eastAsia="zh-CN" w:bidi="ar-SA"/>
        </w:rPr>
        <w:t>活动板房安装</w:t>
      </w:r>
      <w:r>
        <w:rPr>
          <w:rFonts w:hint="eastAsia" w:ascii="Times New Roman" w:hAnsi="Times New Roman" w:eastAsia="仿宋" w:cs="Times New Roman"/>
          <w:b w:val="0"/>
          <w:bCs w:val="0"/>
          <w:color w:val="auto"/>
          <w:kern w:val="2"/>
          <w:sz w:val="28"/>
          <w:szCs w:val="28"/>
          <w:lang w:val="en-US" w:eastAsia="zh-CN" w:bidi="ar-SA"/>
        </w:rPr>
        <w:t>要求（</w:t>
      </w:r>
      <w:r>
        <w:rPr>
          <w:rFonts w:hint="eastAsia" w:eastAsia="仿宋" w:cs="Times New Roman"/>
          <w:b w:val="0"/>
          <w:bCs w:val="0"/>
          <w:color w:val="auto"/>
          <w:kern w:val="2"/>
          <w:sz w:val="28"/>
          <w:szCs w:val="28"/>
          <w:lang w:val="en-US" w:eastAsia="zh-CN" w:bidi="ar-SA"/>
        </w:rPr>
        <w:t>响应文件格式六</w:t>
      </w:r>
      <w:r>
        <w:rPr>
          <w:rFonts w:hint="eastAsia" w:ascii="Times New Roman" w:hAnsi="Times New Roman" w:eastAsia="仿宋" w:cs="Times New Roman"/>
          <w:b w:val="0"/>
          <w:bCs w:val="0"/>
          <w:color w:val="auto"/>
          <w:kern w:val="2"/>
          <w:sz w:val="28"/>
          <w:szCs w:val="28"/>
          <w:lang w:val="en-US" w:eastAsia="zh-CN" w:bidi="ar-SA"/>
        </w:rPr>
        <w:t>）的要求。</w:t>
      </w:r>
    </w:p>
    <w:p>
      <w:pPr>
        <w:pStyle w:val="6"/>
        <w:keepNext/>
        <w:keepLines/>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1.3</w:t>
      </w:r>
      <w:r>
        <w:rPr>
          <w:rFonts w:hint="eastAsia" w:ascii="Times New Roman" w:hAnsi="Times New Roman" w:eastAsia="仿宋" w:cs="Times New Roman"/>
          <w:b w:val="0"/>
          <w:bCs w:val="0"/>
          <w:color w:val="auto"/>
          <w:kern w:val="2"/>
          <w:sz w:val="28"/>
          <w:szCs w:val="28"/>
          <w:lang w:val="en-US" w:eastAsia="zh-CN" w:bidi="ar-SA"/>
        </w:rPr>
        <w:t>.</w:t>
      </w:r>
      <w:r>
        <w:rPr>
          <w:rFonts w:hint="eastAsia" w:eastAsia="仿宋" w:cs="Times New Roman"/>
          <w:b w:val="0"/>
          <w:bCs w:val="0"/>
          <w:color w:val="auto"/>
          <w:kern w:val="2"/>
          <w:sz w:val="28"/>
          <w:szCs w:val="28"/>
          <w:lang w:val="en-US" w:eastAsia="zh-CN" w:bidi="ar-SA"/>
        </w:rPr>
        <w:t>2</w:t>
      </w:r>
      <w:r>
        <w:rPr>
          <w:rFonts w:hint="eastAsia" w:ascii="Times New Roman" w:hAnsi="Times New Roman" w:eastAsia="仿宋" w:cs="Times New Roman"/>
          <w:b w:val="0"/>
          <w:bCs w:val="0"/>
          <w:color w:val="auto"/>
          <w:kern w:val="2"/>
          <w:sz w:val="28"/>
          <w:szCs w:val="28"/>
          <w:lang w:val="en-US" w:eastAsia="zh-CN" w:bidi="ar-SA"/>
        </w:rPr>
        <w:t>采购</w:t>
      </w:r>
      <w:r>
        <w:rPr>
          <w:rFonts w:hint="eastAsia" w:eastAsia="仿宋" w:cs="Times New Roman"/>
          <w:b w:val="0"/>
          <w:bCs w:val="0"/>
          <w:color w:val="auto"/>
          <w:kern w:val="2"/>
          <w:sz w:val="28"/>
          <w:szCs w:val="28"/>
          <w:lang w:val="en-US" w:eastAsia="zh-CN" w:bidi="ar-SA"/>
        </w:rPr>
        <w:t>物品</w:t>
      </w:r>
      <w:r>
        <w:rPr>
          <w:rFonts w:hint="eastAsia" w:ascii="Times New Roman" w:hAnsi="Times New Roman" w:eastAsia="仿宋" w:cs="Times New Roman"/>
          <w:b w:val="0"/>
          <w:bCs w:val="0"/>
          <w:color w:val="auto"/>
          <w:kern w:val="2"/>
          <w:sz w:val="28"/>
          <w:szCs w:val="28"/>
          <w:lang w:val="en-US" w:eastAsia="zh-CN" w:bidi="ar-SA"/>
        </w:rPr>
        <w:t>包装完好，各部件无外观和质量问题。</w:t>
      </w:r>
    </w:p>
    <w:p>
      <w:pPr>
        <w:widowControl/>
        <w:spacing w:line="360" w:lineRule="auto"/>
        <w:ind w:firstLine="562" w:firstLineChars="200"/>
        <w:jc w:val="left"/>
        <w:rPr>
          <w:rFonts w:eastAsia="方正仿宋_GBK"/>
          <w:bCs/>
          <w:kern w:val="0"/>
          <w:sz w:val="28"/>
          <w:szCs w:val="28"/>
        </w:rPr>
      </w:pPr>
      <w:r>
        <w:rPr>
          <w:rFonts w:eastAsia="方正仿宋_GBK"/>
          <w:b/>
          <w:bCs/>
          <w:kern w:val="0"/>
          <w:sz w:val="28"/>
          <w:szCs w:val="28"/>
        </w:rPr>
        <w:t>二、合格报价供应商</w:t>
      </w:r>
    </w:p>
    <w:p>
      <w:pPr>
        <w:widowControl/>
        <w:spacing w:line="600" w:lineRule="exact"/>
        <w:ind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ascii="Times New Roman" w:hAnsi="Times New Roman" w:eastAsia="仿宋" w:cs="Times New Roman"/>
          <w:b w:val="0"/>
          <w:bCs w:val="0"/>
          <w:color w:val="auto"/>
          <w:kern w:val="2"/>
          <w:sz w:val="28"/>
          <w:szCs w:val="28"/>
          <w:lang w:val="en-US" w:eastAsia="zh-CN" w:bidi="ar-SA"/>
        </w:rPr>
        <w:t>具有与本比选文件要求相适应的资质、供应能力、售后服务能力和安装能力的生产厂家或经营商。比选响应人必须具备：</w:t>
      </w:r>
    </w:p>
    <w:p>
      <w:pPr>
        <w:widowControl/>
        <w:spacing w:line="600" w:lineRule="exact"/>
        <w:ind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ascii="Times New Roman" w:hAnsi="Times New Roman" w:eastAsia="仿宋" w:cs="Times New Roman"/>
          <w:b w:val="0"/>
          <w:bCs w:val="0"/>
          <w:color w:val="auto"/>
          <w:kern w:val="2"/>
          <w:sz w:val="28"/>
          <w:szCs w:val="28"/>
          <w:lang w:val="en-US" w:eastAsia="zh-CN" w:bidi="ar-SA"/>
        </w:rPr>
        <w:t>2.1响应人必须是中华人民共和国注册的具有独立法人资格的企业</w:t>
      </w:r>
      <w:r>
        <w:rPr>
          <w:rFonts w:hint="eastAsia" w:eastAsia="仿宋" w:cs="Times New Roman"/>
          <w:b w:val="0"/>
          <w:bCs w:val="0"/>
          <w:color w:val="auto"/>
          <w:kern w:val="2"/>
          <w:sz w:val="28"/>
          <w:szCs w:val="28"/>
          <w:lang w:val="en-US" w:eastAsia="zh-CN" w:bidi="ar-SA"/>
        </w:rPr>
        <w:t>，</w:t>
      </w:r>
      <w:r>
        <w:rPr>
          <w:rFonts w:hint="default" w:ascii="Times New Roman" w:hAnsi="Times New Roman" w:eastAsia="仿宋" w:cs="Times New Roman"/>
          <w:b w:val="0"/>
          <w:bCs w:val="0"/>
          <w:color w:val="auto"/>
          <w:kern w:val="2"/>
          <w:sz w:val="28"/>
          <w:szCs w:val="28"/>
          <w:lang w:val="en-US" w:eastAsia="zh-CN" w:bidi="ar-SA"/>
        </w:rPr>
        <w:t>营业执照具备建筑工程或</w:t>
      </w:r>
      <w:r>
        <w:rPr>
          <w:rFonts w:hint="eastAsia" w:ascii="Times New Roman" w:hAnsi="Times New Roman" w:eastAsia="仿宋" w:cs="Times New Roman"/>
          <w:b w:val="0"/>
          <w:bCs w:val="0"/>
          <w:color w:val="auto"/>
          <w:kern w:val="2"/>
          <w:sz w:val="28"/>
          <w:szCs w:val="28"/>
          <w:lang w:val="en-US" w:eastAsia="zh-CN" w:bidi="ar-SA"/>
        </w:rPr>
        <w:t>制作、安装活动板房</w:t>
      </w:r>
      <w:r>
        <w:rPr>
          <w:rFonts w:hint="default" w:ascii="Times New Roman" w:hAnsi="Times New Roman" w:eastAsia="仿宋" w:cs="Times New Roman"/>
          <w:b w:val="0"/>
          <w:bCs w:val="0"/>
          <w:color w:val="auto"/>
          <w:kern w:val="2"/>
          <w:sz w:val="28"/>
          <w:szCs w:val="28"/>
          <w:lang w:val="en-US" w:eastAsia="zh-CN" w:bidi="ar-SA"/>
        </w:rPr>
        <w:t>等经营范围</w:t>
      </w:r>
      <w:r>
        <w:rPr>
          <w:rFonts w:hint="eastAsia" w:ascii="Times New Roman" w:hAnsi="Times New Roman" w:eastAsia="仿宋" w:cs="Times New Roman"/>
          <w:b w:val="0"/>
          <w:bCs w:val="0"/>
          <w:color w:val="auto"/>
          <w:kern w:val="2"/>
          <w:sz w:val="28"/>
          <w:szCs w:val="28"/>
          <w:lang w:val="en-US" w:eastAsia="zh-CN" w:bidi="ar-SA"/>
        </w:rPr>
        <w:t>。（须提供营业执照复印件加盖鲜章）。</w:t>
      </w:r>
    </w:p>
    <w:p>
      <w:pPr>
        <w:widowControl/>
        <w:spacing w:line="600" w:lineRule="exact"/>
        <w:ind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ascii="Times New Roman" w:hAnsi="Times New Roman" w:eastAsia="仿宋" w:cs="Times New Roman"/>
          <w:b w:val="0"/>
          <w:bCs w:val="0"/>
          <w:color w:val="auto"/>
          <w:kern w:val="2"/>
          <w:sz w:val="28"/>
          <w:szCs w:val="28"/>
          <w:lang w:val="en-US" w:eastAsia="zh-CN" w:bidi="ar-SA"/>
        </w:rPr>
        <w:t>2.2 提供信誉要求证明（提供相关查询截图加盖响应人鲜章）。</w:t>
      </w:r>
    </w:p>
    <w:p>
      <w:pPr>
        <w:widowControl/>
        <w:spacing w:line="600" w:lineRule="exact"/>
        <w:ind w:firstLine="560" w:firstLineChars="200"/>
        <w:jc w:val="left"/>
        <w:rPr>
          <w:rFonts w:hint="eastAsia" w:ascii="Times New Roman" w:hAnsi="Times New Roman" w:eastAsia="仿宋" w:cs="Times New Roman"/>
          <w:b w:val="0"/>
          <w:bCs w:val="0"/>
          <w:color w:val="auto"/>
          <w:kern w:val="2"/>
          <w:sz w:val="28"/>
          <w:szCs w:val="28"/>
          <w:lang w:val="en-US" w:eastAsia="zh-CN" w:bidi="ar-SA"/>
        </w:rPr>
      </w:pPr>
      <w:bookmarkStart w:id="0" w:name="_Toc100755320"/>
      <w:bookmarkStart w:id="1" w:name="_Toc20235"/>
      <w:bookmarkStart w:id="2" w:name="_Toc100650409"/>
      <w:r>
        <w:rPr>
          <w:rFonts w:hint="eastAsia" w:ascii="Times New Roman" w:hAnsi="Times New Roman" w:eastAsia="仿宋" w:cs="Times New Roman"/>
          <w:b w:val="0"/>
          <w:bCs w:val="0"/>
          <w:color w:val="auto"/>
          <w:kern w:val="2"/>
          <w:sz w:val="28"/>
          <w:szCs w:val="28"/>
          <w:lang w:val="en-US" w:eastAsia="zh-CN" w:bidi="ar-SA"/>
        </w:rPr>
        <w:t>2.3法定代表人为同一个人的两个及两个以上法人，母公司、全资子公司及其控股公司，以及其他形式有管理关系的响应人，都不得在同一比选项目中同时参与比选（提供承诺函并加盖响应人鲜章）。</w:t>
      </w:r>
      <w:bookmarkEnd w:id="0"/>
      <w:bookmarkEnd w:id="1"/>
      <w:bookmarkEnd w:id="2"/>
    </w:p>
    <w:p>
      <w:pPr>
        <w:widowControl/>
        <w:spacing w:line="600" w:lineRule="exact"/>
        <w:ind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ascii="Times New Roman" w:hAnsi="Times New Roman" w:eastAsia="仿宋" w:cs="Times New Roman"/>
          <w:b w:val="0"/>
          <w:bCs w:val="0"/>
          <w:color w:val="auto"/>
          <w:kern w:val="2"/>
          <w:sz w:val="28"/>
          <w:szCs w:val="28"/>
          <w:lang w:val="en-US" w:eastAsia="zh-CN" w:bidi="ar-SA"/>
        </w:rPr>
        <w:t>2.4本项目不接受联合体，不得转包、分包（提供不转包、分包承诺函并加盖响应人鲜章）。</w:t>
      </w:r>
    </w:p>
    <w:p>
      <w:pPr>
        <w:widowControl/>
        <w:spacing w:line="600" w:lineRule="exact"/>
        <w:ind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ascii="Times New Roman" w:hAnsi="Times New Roman" w:eastAsia="仿宋" w:cs="Times New Roman"/>
          <w:b w:val="0"/>
          <w:bCs w:val="0"/>
          <w:color w:val="auto"/>
          <w:kern w:val="2"/>
          <w:sz w:val="28"/>
          <w:szCs w:val="28"/>
          <w:lang w:val="en-US" w:eastAsia="zh-CN" w:bidi="ar-SA"/>
        </w:rPr>
        <w:t>2.5法定代表人身份证明。</w:t>
      </w:r>
    </w:p>
    <w:p>
      <w:pPr>
        <w:widowControl/>
        <w:spacing w:line="600" w:lineRule="exact"/>
        <w:ind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ascii="Times New Roman" w:hAnsi="Times New Roman" w:eastAsia="仿宋" w:cs="Times New Roman"/>
          <w:b w:val="0"/>
          <w:bCs w:val="0"/>
          <w:color w:val="auto"/>
          <w:kern w:val="2"/>
          <w:sz w:val="28"/>
          <w:szCs w:val="28"/>
          <w:lang w:val="en-US" w:eastAsia="zh-CN" w:bidi="ar-SA"/>
        </w:rPr>
        <w:t>2.6法定代表人授权书。</w:t>
      </w:r>
    </w:p>
    <w:p>
      <w:pPr>
        <w:widowControl/>
        <w:spacing w:line="600" w:lineRule="exact"/>
        <w:ind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ascii="Times New Roman" w:hAnsi="Times New Roman" w:eastAsia="仿宋" w:cs="Times New Roman"/>
          <w:b w:val="0"/>
          <w:bCs w:val="0"/>
          <w:color w:val="auto"/>
          <w:kern w:val="2"/>
          <w:sz w:val="28"/>
          <w:szCs w:val="28"/>
          <w:lang w:val="en-US" w:eastAsia="zh-CN" w:bidi="ar-SA"/>
        </w:rPr>
        <w:t>2.7法定代表人身份证复印件和被授权人身份证复印件。</w:t>
      </w:r>
    </w:p>
    <w:p>
      <w:pPr>
        <w:spacing w:line="360" w:lineRule="auto"/>
        <w:ind w:firstLine="562" w:firstLineChars="200"/>
        <w:rPr>
          <w:rFonts w:eastAsia="方正仿宋_GBK"/>
          <w:b/>
          <w:bCs/>
          <w:sz w:val="28"/>
          <w:szCs w:val="28"/>
        </w:rPr>
      </w:pPr>
      <w:r>
        <w:rPr>
          <w:rFonts w:eastAsia="方正仿宋_GBK"/>
          <w:b/>
          <w:sz w:val="28"/>
          <w:szCs w:val="28"/>
        </w:rPr>
        <w:t>三、</w:t>
      </w:r>
      <w:r>
        <w:rPr>
          <w:rFonts w:eastAsia="方正仿宋_GBK"/>
          <w:b/>
          <w:bCs/>
          <w:sz w:val="28"/>
          <w:szCs w:val="28"/>
        </w:rPr>
        <w:t>成交标准</w:t>
      </w:r>
    </w:p>
    <w:p>
      <w:pPr>
        <w:widowControl/>
        <w:spacing w:line="600" w:lineRule="exact"/>
        <w:ind w:firstLine="560" w:firstLineChars="200"/>
        <w:jc w:val="left"/>
        <w:rPr>
          <w:rFonts w:hint="eastAsia" w:ascii="Times New Roman" w:hAnsi="Times New Roman" w:eastAsia="仿宋" w:cs="Times New Roman"/>
          <w:b w:val="0"/>
          <w:bCs w:val="0"/>
          <w:color w:val="auto"/>
          <w:kern w:val="2"/>
          <w:sz w:val="28"/>
          <w:szCs w:val="28"/>
          <w:lang w:val="en-US" w:eastAsia="zh-CN" w:bidi="ar-SA"/>
        </w:rPr>
      </w:pPr>
      <w:r>
        <w:rPr>
          <w:rFonts w:hint="eastAsia" w:ascii="Times New Roman" w:hAnsi="Times New Roman" w:eastAsia="仿宋" w:cs="Times New Roman"/>
          <w:b w:val="0"/>
          <w:bCs w:val="0"/>
          <w:color w:val="auto"/>
          <w:kern w:val="2"/>
          <w:sz w:val="28"/>
          <w:szCs w:val="28"/>
          <w:lang w:val="en-US" w:eastAsia="zh-CN" w:bidi="ar-SA"/>
        </w:rPr>
        <w:t>本次比选成交人确定办法采用经评审满足条件的有效最低价（含税）成交。本项目最高限价为</w:t>
      </w:r>
      <w:r>
        <w:rPr>
          <w:rFonts w:hint="eastAsia" w:eastAsia="仿宋" w:cs="Times New Roman"/>
          <w:b w:val="0"/>
          <w:bCs w:val="0"/>
          <w:color w:val="auto"/>
          <w:kern w:val="2"/>
          <w:sz w:val="28"/>
          <w:szCs w:val="28"/>
          <w:lang w:val="en-US" w:eastAsia="zh-CN" w:bidi="ar-SA"/>
        </w:rPr>
        <w:t>22</w:t>
      </w:r>
      <w:r>
        <w:rPr>
          <w:rFonts w:hint="eastAsia" w:ascii="Times New Roman" w:hAnsi="Times New Roman" w:eastAsia="仿宋" w:cs="Times New Roman"/>
          <w:b w:val="0"/>
          <w:bCs w:val="0"/>
          <w:color w:val="auto"/>
          <w:kern w:val="2"/>
          <w:sz w:val="28"/>
          <w:szCs w:val="28"/>
          <w:lang w:val="en-US" w:eastAsia="zh-CN" w:bidi="ar-SA"/>
        </w:rPr>
        <w:t>万元（含税）。</w:t>
      </w:r>
    </w:p>
    <w:p>
      <w:pPr>
        <w:widowControl/>
        <w:spacing w:line="360" w:lineRule="auto"/>
        <w:ind w:firstLine="560" w:firstLineChars="200"/>
        <w:jc w:val="left"/>
        <w:rPr>
          <w:rFonts w:eastAsia="方正仿宋_GBK"/>
          <w:kern w:val="0"/>
          <w:sz w:val="28"/>
          <w:szCs w:val="28"/>
        </w:rPr>
      </w:pPr>
      <w:r>
        <w:rPr>
          <w:rFonts w:eastAsia="方正仿宋_GBK"/>
          <w:kern w:val="0"/>
          <w:sz w:val="28"/>
          <w:szCs w:val="28"/>
        </w:rPr>
        <w:t>具体</w:t>
      </w:r>
      <w:r>
        <w:rPr>
          <w:rFonts w:eastAsia="方正仿宋_GBK"/>
          <w:sz w:val="28"/>
          <w:szCs w:val="28"/>
        </w:rPr>
        <w:t>比选规则</w:t>
      </w:r>
      <w:r>
        <w:rPr>
          <w:rFonts w:eastAsia="方正仿宋_GBK"/>
          <w:kern w:val="0"/>
          <w:sz w:val="28"/>
          <w:szCs w:val="28"/>
        </w:rPr>
        <w:t>如下：</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3.1根据《项目采购需求表》（响应文件格式五）、活动板房安装</w:t>
      </w:r>
      <w:r>
        <w:rPr>
          <w:rFonts w:hint="eastAsia" w:ascii="Times New Roman" w:hAnsi="Times New Roman" w:eastAsia="仿宋" w:cs="Times New Roman"/>
          <w:b w:val="0"/>
          <w:bCs w:val="0"/>
          <w:color w:val="auto"/>
          <w:kern w:val="2"/>
          <w:sz w:val="28"/>
          <w:szCs w:val="28"/>
          <w:lang w:val="en-US" w:eastAsia="zh-CN" w:bidi="ar-SA"/>
        </w:rPr>
        <w:t>要求（</w:t>
      </w:r>
      <w:r>
        <w:rPr>
          <w:rFonts w:hint="eastAsia" w:eastAsia="仿宋" w:cs="Times New Roman"/>
          <w:b w:val="0"/>
          <w:bCs w:val="0"/>
          <w:color w:val="auto"/>
          <w:kern w:val="2"/>
          <w:sz w:val="28"/>
          <w:szCs w:val="28"/>
          <w:lang w:val="en-US" w:eastAsia="zh-CN" w:bidi="ar-SA"/>
        </w:rPr>
        <w:t>响应文件格式六</w:t>
      </w:r>
      <w:r>
        <w:rPr>
          <w:rFonts w:hint="eastAsia" w:ascii="Times New Roman" w:hAnsi="Times New Roman" w:eastAsia="仿宋" w:cs="Times New Roman"/>
          <w:b w:val="0"/>
          <w:bCs w:val="0"/>
          <w:color w:val="auto"/>
          <w:kern w:val="2"/>
          <w:sz w:val="28"/>
          <w:szCs w:val="28"/>
          <w:lang w:val="en-US" w:eastAsia="zh-CN" w:bidi="ar-SA"/>
        </w:rPr>
        <w:t>）</w:t>
      </w:r>
      <w:r>
        <w:rPr>
          <w:rFonts w:hint="eastAsia" w:eastAsia="仿宋" w:cs="Times New Roman"/>
          <w:b w:val="0"/>
          <w:bCs w:val="0"/>
          <w:color w:val="auto"/>
          <w:kern w:val="2"/>
          <w:sz w:val="28"/>
          <w:szCs w:val="28"/>
          <w:lang w:val="en-US" w:eastAsia="zh-CN" w:bidi="ar-SA"/>
        </w:rPr>
        <w:t>提供供应货物清单（响应文件格式四）的详细报价，报价包括但不限于设备采购、运输、安装、调试、维保售后等全部费用，报价为包干价，不再另行增加费用，且不接受选择性报价。</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3.2完全满足比选文件要求，实质性响应大于或等于3家的，根据符合需求、质量和服务，且以含税有效报价最低的原则确定成交候选人。</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3.3 递交比选响应文件截止时，送达的比选响应文件少于3个的，应停止比选活动，将递交的比选响应文件退还比选响应人，并重新组织比选。重新比选仍然不足3个单位的，比选项目将可以继续进行比选。</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3.4 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有效最低价的原则确定成交候选人。</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3.5 项目重新比选时，经评审有有效比选响应人的，应当按规定程序，根据符合采购需求、质量和服务，且报价（含税）最低的原则确定成交候选人。</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3.6比选响应人有违规参与比选、围标串标、虚假投标、借用资质和随意撤回报价文件、放弃成交候选人资格或放弃中选的行为及其他比选响应中的违规行为，其比选无效，并将其列入供应商黑名单库。</w:t>
      </w:r>
    </w:p>
    <w:p>
      <w:pPr>
        <w:adjustRightInd w:val="0"/>
        <w:snapToGrid w:val="0"/>
        <w:spacing w:line="360" w:lineRule="auto"/>
        <w:ind w:firstLine="562" w:firstLineChars="200"/>
        <w:rPr>
          <w:rFonts w:eastAsia="方正仿宋_GBK"/>
          <w:b/>
          <w:sz w:val="28"/>
          <w:szCs w:val="28"/>
        </w:rPr>
      </w:pPr>
      <w:r>
        <w:rPr>
          <w:rFonts w:eastAsia="方正仿宋_GBK"/>
          <w:b/>
          <w:kern w:val="0"/>
          <w:sz w:val="28"/>
          <w:szCs w:val="28"/>
        </w:rPr>
        <w:t>四、</w:t>
      </w:r>
      <w:r>
        <w:rPr>
          <w:rFonts w:eastAsia="方正仿宋_GBK"/>
          <w:b/>
          <w:sz w:val="28"/>
          <w:szCs w:val="28"/>
        </w:rPr>
        <w:t>比选文件发放的时间及地点</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比选文件及相关资料于2022年7月15日由重庆江北国际机场有限公司飞行区管理部在重庆江北国际机场官方网站发布。</w:t>
      </w:r>
    </w:p>
    <w:p>
      <w:pPr>
        <w:pStyle w:val="7"/>
        <w:ind w:firstLine="562" w:firstLineChars="200"/>
        <w:jc w:val="both"/>
        <w:rPr>
          <w:rFonts w:ascii="Times New Roman" w:eastAsia="方正仿宋_GBK"/>
          <w:kern w:val="0"/>
          <w:sz w:val="28"/>
          <w:szCs w:val="28"/>
        </w:rPr>
      </w:pPr>
      <w:r>
        <w:rPr>
          <w:rFonts w:ascii="Times New Roman" w:eastAsia="方正仿宋_GBK"/>
          <w:sz w:val="28"/>
          <w:szCs w:val="28"/>
        </w:rPr>
        <w:t>五、</w:t>
      </w:r>
      <w:r>
        <w:rPr>
          <w:rFonts w:ascii="Times New Roman" w:eastAsia="方正仿宋_GBK"/>
          <w:kern w:val="0"/>
          <w:sz w:val="28"/>
          <w:szCs w:val="28"/>
        </w:rPr>
        <w:t>提出问题的截止时间及比选采购人澄清时间</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5.1 比选响应人对比选采购文件如有疑问，须于2022年7月17日17：</w:t>
      </w:r>
      <w:r>
        <w:rPr>
          <w:rFonts w:hint="eastAsia" w:eastAsia="仿宋" w:cs="Times New Roman"/>
          <w:b w:val="0"/>
          <w:bCs w:val="0"/>
          <w:color w:val="auto"/>
          <w:kern w:val="2"/>
          <w:sz w:val="28"/>
          <w:szCs w:val="28"/>
          <w:lang w:val="en-US" w:eastAsia="zh-CN" w:bidi="ar-SA"/>
        </w:rPr>
        <w:fldChar w:fldCharType="begin"/>
      </w:r>
      <w:r>
        <w:rPr>
          <w:rFonts w:hint="eastAsia" w:eastAsia="仿宋" w:cs="Times New Roman"/>
          <w:b w:val="0"/>
          <w:bCs w:val="0"/>
          <w:color w:val="auto"/>
          <w:kern w:val="2"/>
          <w:sz w:val="28"/>
          <w:szCs w:val="28"/>
          <w:lang w:val="en-US" w:eastAsia="zh-CN" w:bidi="ar-SA"/>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eastAsia" w:eastAsia="仿宋" w:cs="Times New Roman"/>
          <w:b w:val="0"/>
          <w:bCs w:val="0"/>
          <w:color w:val="auto"/>
          <w:kern w:val="2"/>
          <w:sz w:val="28"/>
          <w:szCs w:val="28"/>
          <w:lang w:val="en-US" w:eastAsia="zh-CN" w:bidi="ar-SA"/>
        </w:rPr>
        <w:fldChar w:fldCharType="separate"/>
      </w:r>
      <w:r>
        <w:rPr>
          <w:rFonts w:hint="eastAsia" w:eastAsia="仿宋" w:cs="Times New Roman"/>
          <w:b w:val="0"/>
          <w:bCs w:val="0"/>
          <w:color w:val="auto"/>
          <w:kern w:val="2"/>
          <w:sz w:val="28"/>
          <w:szCs w:val="28"/>
          <w:lang w:val="en-US" w:eastAsia="zh-CN" w:bidi="ar-SA"/>
        </w:rPr>
        <w:t>00前将疑问（原件需盖单位鲜章）以电子邮件形式发至比选采购人电子邮箱250375483@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5</w:t>
      </w:r>
      <w:r>
        <w:rPr>
          <w:rFonts w:hint="eastAsia" w:eastAsia="仿宋" w:cs="Times New Roman"/>
          <w:b w:val="0"/>
          <w:bCs w:val="0"/>
          <w:color w:val="auto"/>
          <w:kern w:val="2"/>
          <w:sz w:val="28"/>
          <w:szCs w:val="28"/>
          <w:lang w:val="en-US" w:eastAsia="zh-CN" w:bidi="ar-SA"/>
        </w:rPr>
        <w:fldChar w:fldCharType="end"/>
      </w:r>
      <w:r>
        <w:rPr>
          <w:rFonts w:hint="eastAsia" w:eastAsia="仿宋" w:cs="Times New Roman"/>
          <w:b w:val="0"/>
          <w:bCs w:val="0"/>
          <w:color w:val="auto"/>
          <w:kern w:val="2"/>
          <w:sz w:val="28"/>
          <w:szCs w:val="28"/>
          <w:lang w:val="en-US" w:eastAsia="zh-CN" w:bidi="ar-SA"/>
        </w:rPr>
        <w:t>.2 比选采购文件澄清、补遗的内容在2022年7月19日 17</w:t>
      </w:r>
      <w:bookmarkStart w:id="42" w:name="_GoBack"/>
      <w:bookmarkEnd w:id="42"/>
      <w:r>
        <w:rPr>
          <w:rFonts w:hint="eastAsia" w:eastAsia="仿宋" w:cs="Times New Roman"/>
          <w:b w:val="0"/>
          <w:bCs w:val="0"/>
          <w:color w:val="auto"/>
          <w:kern w:val="2"/>
          <w:sz w:val="28"/>
          <w:szCs w:val="28"/>
          <w:lang w:val="en-US" w:eastAsia="zh-CN" w:bidi="ar-SA"/>
        </w:rPr>
        <w:t>：00前在重庆江北国际机场官网（www.cqa.cn）以公告形式发布，各比选响应人应当随时关注重庆江北国际机场官网（www.cqa.cn）所发布的相关澄清、补遗资料，各比选响应人不管下载与否都将被视为已知晓。由此产生的一切后果由比选响应人自负。</w:t>
      </w:r>
    </w:p>
    <w:p>
      <w:pPr>
        <w:numPr>
          <w:ilvl w:val="255"/>
          <w:numId w:val="0"/>
        </w:numPr>
        <w:snapToGrid w:val="0"/>
        <w:ind w:firstLine="562" w:firstLineChars="200"/>
        <w:rPr>
          <w:rFonts w:eastAsia="方正仿宋_GBK"/>
          <w:b/>
          <w:kern w:val="0"/>
          <w:sz w:val="28"/>
          <w:szCs w:val="28"/>
        </w:rPr>
      </w:pPr>
      <w:r>
        <w:rPr>
          <w:rFonts w:hint="eastAsia" w:eastAsia="方正仿宋_GBK"/>
          <w:b/>
          <w:kern w:val="0"/>
          <w:sz w:val="28"/>
          <w:szCs w:val="28"/>
        </w:rPr>
        <w:t>六、</w:t>
      </w:r>
      <w:r>
        <w:rPr>
          <w:rFonts w:eastAsia="方正仿宋_GBK"/>
          <w:b/>
          <w:kern w:val="0"/>
          <w:sz w:val="28"/>
          <w:szCs w:val="28"/>
        </w:rPr>
        <w:t>项目比选响应保证金及履约保证金</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6.1项目比选响应金：无</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6.2 履约保证金为：20000元（大写：贰万元整）。</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6.2.1履约保证金提交方式和时间：中标后，成交单位在中标通知书发出后15个工作日内交齐履约保证金，于履约结束后，一次性退还（不计利息）。成交单位提交履约保证金后应到计划财务部（重庆市渝北区机场西路26号重庆江北机场公司办公楼）换取履约保证金收据，在签订合同时，应出示采购人计划财务部开具的项目履约保证金收据原件。</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开户名：重庆江北国际机场有限公司</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开户银行：中国建设银行股份有限公司重庆渝北机场支行</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账号：50050108380000000060</w:t>
      </w:r>
    </w:p>
    <w:p>
      <w:pPr>
        <w:spacing w:line="600" w:lineRule="exact"/>
        <w:ind w:firstLine="562" w:firstLineChars="200"/>
        <w:rPr>
          <w:rFonts w:eastAsia="方正仿宋_GBK"/>
          <w:b/>
          <w:sz w:val="28"/>
          <w:szCs w:val="28"/>
        </w:rPr>
      </w:pPr>
      <w:r>
        <w:rPr>
          <w:rFonts w:eastAsia="方正仿宋_GBK"/>
          <w:b/>
          <w:sz w:val="28"/>
          <w:szCs w:val="28"/>
        </w:rPr>
        <w:t>七、支付方式</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本项目不付预付款，项目验收合格后，成交单位向业主开具合同金额的正规增值税发票。业主在收到增值税发票后30个工作日内，向成交单位支付合同价款的97％，剩余3％的余款作为质保金，在质量保证期届满且无问题后30个工作日内无息支付。如税率发生国家法规调整，折算为不含税价后以新适用税率结算。</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如果成交单位提供增值税普通发票，业主支付金额为不含增值税金额；如果成交单位提供增值税专用发票，业主支付金额=不含增值税金额+增值税税额。</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支付方式：银行转账或开具银行承兑汇票。</w:t>
      </w:r>
    </w:p>
    <w:p>
      <w:pPr>
        <w:spacing w:line="360" w:lineRule="auto"/>
        <w:ind w:firstLine="551" w:firstLineChars="196"/>
        <w:rPr>
          <w:rFonts w:eastAsia="方正仿宋_GBK"/>
          <w:b/>
          <w:color w:val="auto"/>
          <w:sz w:val="28"/>
          <w:szCs w:val="28"/>
        </w:rPr>
      </w:pPr>
      <w:r>
        <w:rPr>
          <w:rFonts w:eastAsia="方正仿宋_GBK"/>
          <w:b/>
          <w:color w:val="auto"/>
          <w:sz w:val="28"/>
          <w:szCs w:val="28"/>
        </w:rPr>
        <w:t>八、工期/到货时间</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自合同签订之日起75个日历天内完成供货、安装及调试。</w:t>
      </w:r>
    </w:p>
    <w:p>
      <w:pPr>
        <w:numPr>
          <w:ilvl w:val="0"/>
          <w:numId w:val="0"/>
        </w:numPr>
        <w:spacing w:line="600" w:lineRule="exact"/>
        <w:ind w:firstLine="562" w:firstLineChars="200"/>
        <w:rPr>
          <w:rFonts w:eastAsia="方正仿宋_GBK"/>
          <w:b/>
          <w:color w:val="auto"/>
          <w:sz w:val="28"/>
          <w:szCs w:val="28"/>
        </w:rPr>
      </w:pPr>
      <w:r>
        <w:rPr>
          <w:rFonts w:hint="eastAsia" w:eastAsia="方正仿宋_GBK"/>
          <w:b/>
          <w:color w:val="auto"/>
          <w:sz w:val="28"/>
          <w:szCs w:val="28"/>
          <w:lang w:eastAsia="zh-CN"/>
        </w:rPr>
        <w:t>九、</w:t>
      </w:r>
      <w:r>
        <w:rPr>
          <w:rFonts w:eastAsia="方正仿宋_GBK"/>
          <w:b/>
          <w:color w:val="auto"/>
          <w:sz w:val="28"/>
          <w:szCs w:val="28"/>
        </w:rPr>
        <w:t>质保期或服务期</w:t>
      </w:r>
    </w:p>
    <w:p>
      <w:pPr>
        <w:widowControl/>
        <w:spacing w:line="600" w:lineRule="exact"/>
        <w:ind w:firstLine="560" w:firstLineChars="200"/>
        <w:jc w:val="left"/>
        <w:rPr>
          <w:rFonts w:hint="eastAsia"/>
          <w:lang w:val="en-US" w:eastAsia="zh-CN"/>
        </w:rPr>
      </w:pPr>
      <w:r>
        <w:rPr>
          <w:rFonts w:hint="eastAsia" w:eastAsia="仿宋" w:cs="Times New Roman"/>
          <w:b w:val="0"/>
          <w:bCs w:val="0"/>
          <w:color w:val="auto"/>
          <w:kern w:val="2"/>
          <w:sz w:val="28"/>
          <w:szCs w:val="28"/>
          <w:lang w:val="en-US" w:eastAsia="zh-CN" w:bidi="ar-SA"/>
        </w:rPr>
        <w:t>质保期限：2年，自项目验收合格之日起算，质保期内出现与本项目有关或本项目引起的故障或异常，在接到业主通知后，成交单位需派专业人员在3个工作日内赶到现场处理，若未及时响应，每次扣尾款的5％。</w:t>
      </w:r>
    </w:p>
    <w:p>
      <w:pPr>
        <w:widowControl/>
        <w:adjustRightInd w:val="0"/>
        <w:snapToGrid w:val="0"/>
        <w:spacing w:line="600" w:lineRule="exact"/>
        <w:ind w:firstLine="562" w:firstLineChars="200"/>
        <w:jc w:val="left"/>
        <w:textAlignment w:val="bottom"/>
        <w:rPr>
          <w:rFonts w:eastAsia="方正仿宋_GBK"/>
          <w:b/>
          <w:sz w:val="28"/>
          <w:szCs w:val="28"/>
        </w:rPr>
      </w:pPr>
      <w:r>
        <w:rPr>
          <w:rFonts w:eastAsia="方正仿宋_GBK"/>
          <w:b/>
          <w:sz w:val="28"/>
          <w:szCs w:val="28"/>
        </w:rPr>
        <w:t>十、比选响应有效期</w:t>
      </w:r>
    </w:p>
    <w:p>
      <w:pPr>
        <w:widowControl/>
        <w:spacing w:line="600" w:lineRule="exact"/>
        <w:ind w:firstLine="560" w:firstLineChars="200"/>
        <w:jc w:val="left"/>
        <w:rPr>
          <w:rFonts w:hint="eastAsia"/>
          <w:lang w:val="en-US" w:eastAsia="zh-CN"/>
        </w:rPr>
      </w:pPr>
      <w:r>
        <w:rPr>
          <w:rFonts w:hint="eastAsia" w:eastAsia="仿宋" w:cs="Times New Roman"/>
          <w:b w:val="0"/>
          <w:bCs w:val="0"/>
          <w:color w:val="auto"/>
          <w:kern w:val="2"/>
          <w:sz w:val="28"/>
          <w:szCs w:val="28"/>
          <w:lang w:val="en-US" w:eastAsia="zh-CN" w:bidi="ar-SA"/>
        </w:rPr>
        <w:t>90天（自比选响应人提交比选响应文件截止之日起计算）。注：比选响应有效期作投标有效期理解。</w:t>
      </w:r>
    </w:p>
    <w:p>
      <w:pPr>
        <w:widowControl/>
        <w:adjustRightInd w:val="0"/>
        <w:snapToGrid w:val="0"/>
        <w:spacing w:line="360" w:lineRule="auto"/>
        <w:ind w:firstLine="551" w:firstLineChars="196"/>
        <w:jc w:val="left"/>
        <w:textAlignment w:val="bottom"/>
        <w:rPr>
          <w:rFonts w:eastAsia="方正仿宋_GBK"/>
          <w:sz w:val="28"/>
          <w:szCs w:val="28"/>
        </w:rPr>
      </w:pPr>
      <w:r>
        <w:rPr>
          <w:rFonts w:eastAsia="方正仿宋_GBK"/>
          <w:b/>
          <w:sz w:val="28"/>
          <w:szCs w:val="28"/>
        </w:rPr>
        <w:t>十一、比选响应</w:t>
      </w:r>
      <w:r>
        <w:rPr>
          <w:rFonts w:eastAsia="方正仿宋_GBK"/>
          <w:b/>
          <w:kern w:val="0"/>
          <w:sz w:val="28"/>
          <w:szCs w:val="28"/>
        </w:rPr>
        <w:t>文件的编制和提交</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en-US" w:eastAsia="zh-CN" w:bidi="ar-SA"/>
        </w:rPr>
        <w:t>11</w:t>
      </w: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比选响应人</w:t>
      </w:r>
      <w:r>
        <w:rPr>
          <w:rFonts w:hint="eastAsia" w:eastAsia="仿宋" w:cs="Times New Roman"/>
          <w:b w:val="0"/>
          <w:bCs w:val="0"/>
          <w:color w:val="auto"/>
          <w:kern w:val="2"/>
          <w:sz w:val="28"/>
          <w:szCs w:val="28"/>
          <w:lang w:val="zh-CN" w:eastAsia="zh-CN" w:bidi="ar-SA"/>
        </w:rPr>
        <w:t>应当按照</w:t>
      </w:r>
      <w:r>
        <w:rPr>
          <w:rFonts w:hint="eastAsia" w:eastAsia="仿宋" w:cs="Times New Roman"/>
          <w:b w:val="0"/>
          <w:bCs w:val="0"/>
          <w:color w:val="auto"/>
          <w:kern w:val="2"/>
          <w:sz w:val="28"/>
          <w:szCs w:val="28"/>
          <w:lang w:val="en-US" w:eastAsia="zh-CN" w:bidi="ar-SA"/>
        </w:rPr>
        <w:t>比选</w:t>
      </w:r>
      <w:r>
        <w:rPr>
          <w:rFonts w:hint="eastAsia" w:eastAsia="仿宋" w:cs="Times New Roman"/>
          <w:b w:val="0"/>
          <w:bCs w:val="0"/>
          <w:color w:val="auto"/>
          <w:kern w:val="2"/>
          <w:sz w:val="28"/>
          <w:szCs w:val="28"/>
          <w:lang w:val="zh-CN" w:eastAsia="zh-CN" w:bidi="ar-SA"/>
        </w:rPr>
        <w:t>采购文件的要求编制比选响应文件，比选响应文件应当对</w:t>
      </w:r>
      <w:r>
        <w:rPr>
          <w:rFonts w:hint="eastAsia" w:eastAsia="仿宋" w:cs="Times New Roman"/>
          <w:b w:val="0"/>
          <w:bCs w:val="0"/>
          <w:color w:val="auto"/>
          <w:kern w:val="2"/>
          <w:sz w:val="28"/>
          <w:szCs w:val="28"/>
          <w:lang w:val="en-US" w:eastAsia="zh-CN" w:bidi="ar-SA"/>
        </w:rPr>
        <w:t>比选</w:t>
      </w:r>
      <w:r>
        <w:rPr>
          <w:rFonts w:hint="eastAsia" w:eastAsia="仿宋" w:cs="Times New Roman"/>
          <w:b w:val="0"/>
          <w:bCs w:val="0"/>
          <w:color w:val="auto"/>
          <w:kern w:val="2"/>
          <w:sz w:val="28"/>
          <w:szCs w:val="28"/>
          <w:lang w:val="zh-CN" w:eastAsia="zh-CN" w:bidi="ar-SA"/>
        </w:rPr>
        <w:t>采购文件提出的要求和条件作出实质性应答。</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en-US" w:eastAsia="zh-CN" w:bidi="ar-SA"/>
        </w:rPr>
        <w:t>11</w:t>
      </w:r>
      <w:r>
        <w:rPr>
          <w:rFonts w:hint="eastAsia" w:eastAsia="仿宋" w:cs="Times New Roman"/>
          <w:b w:val="0"/>
          <w:bCs w:val="0"/>
          <w:color w:val="auto"/>
          <w:kern w:val="2"/>
          <w:sz w:val="28"/>
          <w:szCs w:val="28"/>
          <w:lang w:val="zh-CN" w:eastAsia="zh-CN" w:bidi="ar-SA"/>
        </w:rPr>
        <w:t>.2比选响应文件应用A4规格纸编制并装订成册，主要由以下几个部分组成：</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en-US" w:eastAsia="zh-CN" w:bidi="ar-SA"/>
        </w:rPr>
        <w:t>11</w:t>
      </w:r>
      <w:r>
        <w:rPr>
          <w:rFonts w:hint="eastAsia" w:eastAsia="仿宋" w:cs="Times New Roman"/>
          <w:b w:val="0"/>
          <w:bCs w:val="0"/>
          <w:color w:val="auto"/>
          <w:kern w:val="2"/>
          <w:sz w:val="28"/>
          <w:szCs w:val="28"/>
          <w:lang w:val="zh-CN" w:eastAsia="zh-CN" w:bidi="ar-SA"/>
        </w:rPr>
        <w:t>.2.1</w:t>
      </w:r>
      <w:r>
        <w:rPr>
          <w:rFonts w:hint="eastAsia" w:eastAsia="仿宋" w:cs="Times New Roman"/>
          <w:b w:val="0"/>
          <w:bCs w:val="0"/>
          <w:color w:val="auto"/>
          <w:kern w:val="2"/>
          <w:sz w:val="28"/>
          <w:szCs w:val="28"/>
          <w:lang w:val="en-US" w:eastAsia="zh-CN" w:bidi="ar-SA"/>
        </w:rPr>
        <w:t xml:space="preserve"> </w:t>
      </w:r>
      <w:r>
        <w:rPr>
          <w:rFonts w:hint="eastAsia" w:eastAsia="仿宋" w:cs="Times New Roman"/>
          <w:b w:val="0"/>
          <w:bCs w:val="0"/>
          <w:color w:val="auto"/>
          <w:kern w:val="2"/>
          <w:sz w:val="28"/>
          <w:szCs w:val="28"/>
          <w:lang w:val="zh-CN" w:eastAsia="zh-CN" w:bidi="ar-SA"/>
        </w:rPr>
        <w:t>封面。</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en-US" w:eastAsia="zh-CN" w:bidi="ar-SA"/>
        </w:rPr>
        <w:t>11</w:t>
      </w:r>
      <w:r>
        <w:rPr>
          <w:rFonts w:hint="eastAsia" w:eastAsia="仿宋" w:cs="Times New Roman"/>
          <w:b w:val="0"/>
          <w:bCs w:val="0"/>
          <w:color w:val="auto"/>
          <w:kern w:val="2"/>
          <w:sz w:val="28"/>
          <w:szCs w:val="28"/>
          <w:lang w:val="zh-CN" w:eastAsia="zh-CN" w:bidi="ar-SA"/>
        </w:rPr>
        <w:t>.2.2</w:t>
      </w:r>
      <w:r>
        <w:rPr>
          <w:rFonts w:hint="eastAsia" w:eastAsia="仿宋" w:cs="Times New Roman"/>
          <w:b w:val="0"/>
          <w:bCs w:val="0"/>
          <w:color w:val="auto"/>
          <w:kern w:val="2"/>
          <w:sz w:val="28"/>
          <w:szCs w:val="28"/>
          <w:lang w:val="en-US" w:eastAsia="zh-CN" w:bidi="ar-SA"/>
        </w:rPr>
        <w:t xml:space="preserve"> </w:t>
      </w:r>
      <w:r>
        <w:rPr>
          <w:rFonts w:hint="eastAsia" w:eastAsia="仿宋" w:cs="Times New Roman"/>
          <w:b w:val="0"/>
          <w:bCs w:val="0"/>
          <w:color w:val="auto"/>
          <w:kern w:val="2"/>
          <w:sz w:val="28"/>
          <w:szCs w:val="28"/>
          <w:lang w:val="zh-CN" w:eastAsia="zh-CN" w:bidi="ar-SA"/>
        </w:rPr>
        <w:t>加盖公章的报价函及声明（响应文件格式一）。</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1</w:t>
      </w:r>
      <w:r>
        <w:rPr>
          <w:rFonts w:hint="eastAsia" w:eastAsia="仿宋" w:cs="Times New Roman"/>
          <w:b w:val="0"/>
          <w:bCs w:val="0"/>
          <w:color w:val="auto"/>
          <w:kern w:val="2"/>
          <w:sz w:val="28"/>
          <w:szCs w:val="28"/>
          <w:lang w:val="zh-CN" w:eastAsia="zh-CN" w:bidi="ar-SA"/>
        </w:rPr>
        <w:t>.2.3 报价部分。比选响应人应按照</w:t>
      </w:r>
      <w:r>
        <w:rPr>
          <w:rFonts w:hint="eastAsia" w:eastAsia="仿宋" w:cs="Times New Roman"/>
          <w:b w:val="0"/>
          <w:bCs w:val="0"/>
          <w:color w:val="auto"/>
          <w:kern w:val="2"/>
          <w:sz w:val="28"/>
          <w:szCs w:val="28"/>
          <w:lang w:val="en-US" w:eastAsia="zh-CN" w:bidi="ar-SA"/>
        </w:rPr>
        <w:t>比选</w:t>
      </w:r>
      <w:r>
        <w:rPr>
          <w:rFonts w:hint="eastAsia" w:eastAsia="仿宋" w:cs="Times New Roman"/>
          <w:b w:val="0"/>
          <w:bCs w:val="0"/>
          <w:color w:val="auto"/>
          <w:kern w:val="2"/>
          <w:sz w:val="28"/>
          <w:szCs w:val="28"/>
          <w:lang w:val="zh-CN" w:eastAsia="zh-CN" w:bidi="ar-SA"/>
        </w:rPr>
        <w:t>采购文件要求（响应文件格式</w:t>
      </w:r>
      <w:r>
        <w:rPr>
          <w:rFonts w:hint="eastAsia" w:eastAsia="仿宋" w:cs="Times New Roman"/>
          <w:b w:val="0"/>
          <w:bCs w:val="0"/>
          <w:color w:val="auto"/>
          <w:kern w:val="2"/>
          <w:sz w:val="28"/>
          <w:szCs w:val="28"/>
          <w:lang w:val="en-US" w:eastAsia="zh-CN" w:bidi="ar-SA"/>
        </w:rPr>
        <w:t>四</w:t>
      </w:r>
      <w:r>
        <w:rPr>
          <w:rFonts w:hint="eastAsia" w:eastAsia="仿宋" w:cs="Times New Roman"/>
          <w:b w:val="0"/>
          <w:bCs w:val="0"/>
          <w:color w:val="auto"/>
          <w:kern w:val="2"/>
          <w:sz w:val="28"/>
          <w:szCs w:val="28"/>
          <w:lang w:val="zh-CN" w:eastAsia="zh-CN" w:bidi="ar-SA"/>
        </w:rPr>
        <w:t>：项目采购需求表/明细表）报出拟提供设备的品牌、规格、单价、总价等详细内容，各项报价应包括拟提供货物的运输、安装调试和服务等全部费用，报价为含税报价，增值税税率单列。</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en-US" w:eastAsia="zh-CN" w:bidi="ar-SA"/>
        </w:rPr>
        <w:t>11</w:t>
      </w:r>
      <w:r>
        <w:rPr>
          <w:rFonts w:hint="eastAsia" w:eastAsia="仿宋" w:cs="Times New Roman"/>
          <w:b w:val="0"/>
          <w:bCs w:val="0"/>
          <w:color w:val="auto"/>
          <w:kern w:val="2"/>
          <w:sz w:val="28"/>
          <w:szCs w:val="28"/>
          <w:lang w:val="zh-CN" w:eastAsia="zh-CN" w:bidi="ar-SA"/>
        </w:rPr>
        <w:t>.2.</w:t>
      </w:r>
      <w:r>
        <w:rPr>
          <w:rFonts w:hint="eastAsia" w:eastAsia="仿宋" w:cs="Times New Roman"/>
          <w:b w:val="0"/>
          <w:bCs w:val="0"/>
          <w:color w:val="auto"/>
          <w:kern w:val="2"/>
          <w:sz w:val="28"/>
          <w:szCs w:val="28"/>
          <w:lang w:val="en-US" w:eastAsia="zh-CN" w:bidi="ar-SA"/>
        </w:rPr>
        <w:t xml:space="preserve">4 </w:t>
      </w:r>
      <w:r>
        <w:rPr>
          <w:rFonts w:hint="eastAsia" w:eastAsia="仿宋" w:cs="Times New Roman"/>
          <w:b w:val="0"/>
          <w:bCs w:val="0"/>
          <w:color w:val="auto"/>
          <w:kern w:val="2"/>
          <w:sz w:val="28"/>
          <w:szCs w:val="28"/>
          <w:lang w:val="zh-CN" w:eastAsia="zh-CN" w:bidi="ar-SA"/>
        </w:rPr>
        <w:t>技术部分。</w:t>
      </w:r>
      <w:ins w:id="0" w:author="飞行区采购" w:date="2022-07-14T14:35:32Z">
        <w:r>
          <w:rPr>
            <w:rFonts w:hint="eastAsia" w:ascii="Times New Roman" w:eastAsia="方正仿宋_GBK" w:cs="Times New Roman"/>
            <w:b w:val="0"/>
            <w:color w:val="auto"/>
            <w:sz w:val="28"/>
            <w:szCs w:val="28"/>
            <w:lang w:val="zh-CN"/>
          </w:rPr>
          <w:t>比选响应人应按照比选采购文件要求报出本项目项目要求、</w:t>
        </w:r>
      </w:ins>
      <w:ins w:id="1" w:author="飞行区采购" w:date="2022-07-14T14:35:32Z">
        <w:r>
          <w:rPr>
            <w:rFonts w:hint="default" w:ascii="Times New Roman" w:hAnsi="Times New Roman" w:eastAsia="方正仿宋_GBK" w:cs="Times New Roman"/>
            <w:b w:val="0"/>
            <w:color w:val="auto"/>
            <w:sz w:val="28"/>
            <w:szCs w:val="28"/>
          </w:rPr>
          <w:t>实施方案</w:t>
        </w:r>
      </w:ins>
      <w:ins w:id="2" w:author="飞行区采购" w:date="2022-07-14T14:35:32Z">
        <w:r>
          <w:rPr>
            <w:rFonts w:hint="eastAsia" w:ascii="Times New Roman" w:eastAsia="方正仿宋_GBK" w:cs="Times New Roman"/>
            <w:b w:val="0"/>
            <w:color w:val="auto"/>
            <w:sz w:val="28"/>
            <w:szCs w:val="28"/>
            <w:lang w:eastAsia="zh-CN"/>
          </w:rPr>
          <w:t>等响应文件</w:t>
        </w:r>
      </w:ins>
      <w:ins w:id="3" w:author="飞行区采购" w:date="2022-07-14T14:35:32Z">
        <w:r>
          <w:rPr>
            <w:rFonts w:hint="default" w:ascii="Times New Roman" w:hAnsi="Times New Roman" w:eastAsia="方正仿宋_GBK" w:cs="Times New Roman"/>
            <w:b w:val="0"/>
            <w:color w:val="auto"/>
            <w:sz w:val="28"/>
            <w:szCs w:val="28"/>
            <w:lang w:val="zh-CN"/>
          </w:rPr>
          <w:t>，</w:t>
        </w:r>
      </w:ins>
      <w:r>
        <w:rPr>
          <w:rFonts w:hint="eastAsia" w:eastAsia="仿宋" w:cs="Times New Roman"/>
          <w:b w:val="0"/>
          <w:bCs w:val="0"/>
          <w:color w:val="auto"/>
          <w:kern w:val="2"/>
          <w:sz w:val="28"/>
          <w:szCs w:val="28"/>
          <w:lang w:val="zh-CN" w:eastAsia="zh-CN" w:bidi="ar-SA"/>
        </w:rPr>
        <w:t>如果提供的材料和服务与</w:t>
      </w:r>
      <w:r>
        <w:rPr>
          <w:rFonts w:hint="eastAsia" w:eastAsia="仿宋" w:cs="Times New Roman"/>
          <w:b w:val="0"/>
          <w:bCs w:val="0"/>
          <w:color w:val="auto"/>
          <w:kern w:val="2"/>
          <w:sz w:val="28"/>
          <w:szCs w:val="28"/>
          <w:lang w:val="en-US" w:eastAsia="zh-CN" w:bidi="ar-SA"/>
        </w:rPr>
        <w:t>比选</w:t>
      </w:r>
      <w:r>
        <w:rPr>
          <w:rFonts w:hint="eastAsia" w:eastAsia="仿宋" w:cs="Times New Roman"/>
          <w:b w:val="0"/>
          <w:bCs w:val="0"/>
          <w:color w:val="auto"/>
          <w:kern w:val="2"/>
          <w:sz w:val="28"/>
          <w:szCs w:val="28"/>
          <w:lang w:val="zh-CN" w:eastAsia="zh-CN" w:bidi="ar-SA"/>
        </w:rPr>
        <w:t>采购文件要求有偏差，必须详细说明，</w:t>
      </w:r>
      <w:r>
        <w:rPr>
          <w:rFonts w:hint="eastAsia" w:eastAsia="仿宋" w:cs="Times New Roman"/>
          <w:b w:val="0"/>
          <w:bCs w:val="0"/>
          <w:color w:val="auto"/>
          <w:kern w:val="2"/>
          <w:sz w:val="28"/>
          <w:szCs w:val="28"/>
          <w:lang w:val="en-US" w:eastAsia="zh-CN" w:bidi="ar-SA"/>
        </w:rPr>
        <w:t>须经比选小组评定和采购人许可，才能作为比选响应人实质性响应。(表格自制)</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11</w:t>
      </w:r>
      <w:r>
        <w:rPr>
          <w:rFonts w:hint="eastAsia" w:eastAsia="仿宋" w:cs="Times New Roman"/>
          <w:b w:val="0"/>
          <w:bCs w:val="0"/>
          <w:color w:val="auto"/>
          <w:kern w:val="2"/>
          <w:sz w:val="28"/>
          <w:szCs w:val="28"/>
          <w:lang w:val="zh-CN" w:eastAsia="zh-CN" w:bidi="ar-SA"/>
        </w:rPr>
        <w:t>.2.5</w:t>
      </w:r>
      <w:r>
        <w:rPr>
          <w:rFonts w:hint="eastAsia" w:eastAsia="仿宋" w:cs="Times New Roman"/>
          <w:b w:val="0"/>
          <w:bCs w:val="0"/>
          <w:color w:val="auto"/>
          <w:kern w:val="2"/>
          <w:sz w:val="28"/>
          <w:szCs w:val="28"/>
          <w:lang w:val="en-US" w:eastAsia="zh-CN" w:bidi="ar-SA"/>
        </w:rPr>
        <w:t xml:space="preserve"> </w:t>
      </w:r>
      <w:r>
        <w:rPr>
          <w:rFonts w:hint="eastAsia" w:eastAsia="仿宋" w:cs="Times New Roman"/>
          <w:b w:val="0"/>
          <w:bCs w:val="0"/>
          <w:color w:val="auto"/>
          <w:kern w:val="2"/>
          <w:sz w:val="28"/>
          <w:szCs w:val="28"/>
          <w:lang w:val="zh-CN" w:eastAsia="zh-CN" w:bidi="ar-SA"/>
        </w:rPr>
        <w:t>商务部分。</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主要包括营业执照（复印件加盖鲜</w:t>
      </w:r>
      <w:r>
        <w:rPr>
          <w:rFonts w:hint="eastAsia" w:eastAsia="仿宋" w:cs="Times New Roman"/>
          <w:b w:val="0"/>
          <w:bCs w:val="0"/>
          <w:color w:val="auto"/>
          <w:kern w:val="2"/>
          <w:sz w:val="28"/>
          <w:szCs w:val="28"/>
          <w:lang w:val="en-US" w:eastAsia="zh-CN" w:bidi="ar-SA"/>
        </w:rPr>
        <w:t>章）、信誉要求证明（提供相关查询截图加盖响应人鲜章）、法定代表人为同一个人的两个及两个以上法人，母公司、全资子公司及其控股公司，以及其他形式有管理关系的响应人，都不得在同一比选项目中同时参与比选（提供承诺函并加盖响应人鲜章）、不转包、分包承诺函（原件加盖鲜章）、法定代表人身份证明（响</w:t>
      </w:r>
      <w:r>
        <w:rPr>
          <w:rFonts w:hint="eastAsia" w:eastAsia="仿宋" w:cs="Times New Roman"/>
          <w:b w:val="0"/>
          <w:bCs w:val="0"/>
          <w:color w:val="auto"/>
          <w:kern w:val="2"/>
          <w:sz w:val="28"/>
          <w:szCs w:val="28"/>
          <w:lang w:val="zh-CN" w:eastAsia="zh-CN" w:bidi="ar-SA"/>
        </w:rPr>
        <w:t>应文件格式二）、法定代表人授权书（响应文件格式三）。</w:t>
      </w:r>
    </w:p>
    <w:p>
      <w:pPr>
        <w:widowControl/>
        <w:spacing w:line="600" w:lineRule="exact"/>
        <w:ind w:firstLine="560" w:firstLineChars="200"/>
        <w:jc w:val="left"/>
        <w:rPr>
          <w:rFonts w:hint="eastAsia"/>
          <w:lang w:val="zh-CN" w:eastAsia="zh-CN"/>
        </w:rPr>
      </w:pP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1</w:t>
      </w:r>
      <w:r>
        <w:rPr>
          <w:rFonts w:hint="eastAsia" w:eastAsia="仿宋" w:cs="Times New Roman"/>
          <w:b w:val="0"/>
          <w:bCs w:val="0"/>
          <w:color w:val="auto"/>
          <w:kern w:val="2"/>
          <w:sz w:val="28"/>
          <w:szCs w:val="28"/>
          <w:lang w:val="zh-CN" w:eastAsia="zh-CN" w:bidi="ar-SA"/>
        </w:rPr>
        <w:t>.2.6 比选响应文件可合并装订成册，纸质文件一式</w:t>
      </w:r>
      <w:r>
        <w:rPr>
          <w:rFonts w:hint="eastAsia" w:eastAsia="仿宋" w:cs="Times New Roman"/>
          <w:b w:val="0"/>
          <w:bCs w:val="0"/>
          <w:color w:val="auto"/>
          <w:kern w:val="2"/>
          <w:sz w:val="28"/>
          <w:szCs w:val="28"/>
          <w:lang w:val="en-US" w:eastAsia="zh-CN" w:bidi="ar-SA"/>
        </w:rPr>
        <w:t>2</w:t>
      </w:r>
      <w:r>
        <w:rPr>
          <w:rFonts w:hint="eastAsia" w:eastAsia="仿宋" w:cs="Times New Roman"/>
          <w:b w:val="0"/>
          <w:bCs w:val="0"/>
          <w:color w:val="auto"/>
          <w:kern w:val="2"/>
          <w:sz w:val="28"/>
          <w:szCs w:val="28"/>
          <w:lang w:val="zh-CN" w:eastAsia="zh-CN" w:bidi="ar-SA"/>
        </w:rPr>
        <w:t>份，其中正本1份，副本</w:t>
      </w:r>
      <w:r>
        <w:rPr>
          <w:rFonts w:hint="eastAsia" w:eastAsia="仿宋" w:cs="Times New Roman"/>
          <w:b w:val="0"/>
          <w:bCs w:val="0"/>
          <w:color w:val="auto"/>
          <w:kern w:val="2"/>
          <w:sz w:val="28"/>
          <w:szCs w:val="28"/>
          <w:lang w:val="en-US" w:eastAsia="zh-CN" w:bidi="ar-SA"/>
        </w:rPr>
        <w:t>1</w:t>
      </w:r>
      <w:r>
        <w:rPr>
          <w:rFonts w:hint="eastAsia" w:eastAsia="仿宋" w:cs="Times New Roman"/>
          <w:b w:val="0"/>
          <w:bCs w:val="0"/>
          <w:color w:val="auto"/>
          <w:kern w:val="2"/>
          <w:sz w:val="28"/>
          <w:szCs w:val="28"/>
          <w:lang w:val="zh-CN" w:eastAsia="zh-CN" w:bidi="ar-SA"/>
        </w:rPr>
        <w:t>份。</w:t>
      </w:r>
    </w:p>
    <w:p>
      <w:pPr>
        <w:autoSpaceDE w:val="0"/>
        <w:autoSpaceDN w:val="0"/>
        <w:adjustRightInd w:val="0"/>
        <w:spacing w:line="360" w:lineRule="auto"/>
        <w:ind w:firstLine="551" w:firstLineChars="196"/>
        <w:rPr>
          <w:rFonts w:eastAsia="方正仿宋_GBK"/>
          <w:b/>
          <w:sz w:val="28"/>
          <w:szCs w:val="28"/>
        </w:rPr>
      </w:pPr>
      <w:r>
        <w:rPr>
          <w:rFonts w:eastAsia="方正仿宋_GBK"/>
          <w:b/>
          <w:sz w:val="28"/>
          <w:szCs w:val="28"/>
          <w:lang w:val="zh-CN"/>
        </w:rPr>
        <w:t>十二、比选响应文件作废条款</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2</w:t>
      </w: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 xml:space="preserve"> </w:t>
      </w:r>
      <w:r>
        <w:rPr>
          <w:rFonts w:hint="eastAsia" w:eastAsia="仿宋" w:cs="Times New Roman"/>
          <w:b w:val="0"/>
          <w:bCs w:val="0"/>
          <w:color w:val="auto"/>
          <w:kern w:val="2"/>
          <w:sz w:val="28"/>
          <w:szCs w:val="28"/>
          <w:lang w:val="zh-CN" w:eastAsia="zh-CN" w:bidi="ar-SA"/>
        </w:rPr>
        <w:t>未按照规定交纳比选保证金</w:t>
      </w:r>
      <w:r>
        <w:rPr>
          <w:rFonts w:hint="eastAsia" w:eastAsia="仿宋" w:cs="Times New Roman"/>
          <w:b w:val="0"/>
          <w:bCs w:val="0"/>
          <w:color w:val="auto"/>
          <w:kern w:val="2"/>
          <w:sz w:val="28"/>
          <w:szCs w:val="28"/>
          <w:lang w:val="en-US" w:eastAsia="zh-CN" w:bidi="ar-SA"/>
        </w:rPr>
        <w:t>并开具保证金收据</w:t>
      </w:r>
      <w:r>
        <w:rPr>
          <w:rFonts w:hint="eastAsia" w:eastAsia="仿宋" w:cs="Times New Roman"/>
          <w:b w:val="0"/>
          <w:bCs w:val="0"/>
          <w:color w:val="auto"/>
          <w:kern w:val="2"/>
          <w:sz w:val="28"/>
          <w:szCs w:val="28"/>
          <w:lang w:val="zh-CN" w:eastAsia="zh-CN" w:bidi="ar-SA"/>
        </w:rPr>
        <w:t>的。</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 xml:space="preserve">12.2 </w:t>
      </w:r>
      <w:r>
        <w:rPr>
          <w:rFonts w:hint="eastAsia" w:eastAsia="仿宋" w:cs="Times New Roman"/>
          <w:b w:val="0"/>
          <w:bCs w:val="0"/>
          <w:color w:val="auto"/>
          <w:kern w:val="2"/>
          <w:sz w:val="28"/>
          <w:szCs w:val="28"/>
          <w:lang w:val="zh-CN" w:eastAsia="zh-CN" w:bidi="ar-SA"/>
        </w:rPr>
        <w:t>比选响应人的报价超过比选最高限价</w:t>
      </w:r>
      <w:r>
        <w:rPr>
          <w:rFonts w:hint="eastAsia" w:eastAsia="仿宋" w:cs="Times New Roman"/>
          <w:b w:val="0"/>
          <w:bCs w:val="0"/>
          <w:color w:val="auto"/>
          <w:kern w:val="2"/>
          <w:sz w:val="28"/>
          <w:szCs w:val="28"/>
          <w:lang w:val="en-US" w:eastAsia="zh-CN" w:bidi="ar-SA"/>
        </w:rPr>
        <w:t>或单项限价（若为单项限价项目，需列明）</w:t>
      </w:r>
      <w:r>
        <w:rPr>
          <w:rFonts w:hint="eastAsia" w:eastAsia="仿宋" w:cs="Times New Roman"/>
          <w:b w:val="0"/>
          <w:bCs w:val="0"/>
          <w:color w:val="auto"/>
          <w:kern w:val="2"/>
          <w:sz w:val="28"/>
          <w:szCs w:val="28"/>
          <w:lang w:val="zh-CN" w:eastAsia="zh-CN" w:bidi="ar-SA"/>
        </w:rPr>
        <w:t>的。</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12.3 比选响应文件未装袋密封的。比选响应文件封面及密封袋封面上须注明“项目名称”、“项目编号”、“比选响应人名称”，并未加盖单位公章。</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12.4 比选响应文件装订要求不符：</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12.4.1 散装或者活页装订的；</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12.4.2 比选响应文件份数不足；</w:t>
      </w:r>
    </w:p>
    <w:p>
      <w:pPr>
        <w:widowControl/>
        <w:spacing w:line="600" w:lineRule="exact"/>
        <w:ind w:firstLine="560" w:firstLineChars="200"/>
        <w:jc w:val="left"/>
        <w:rPr>
          <w:rFonts w:hint="eastAsia" w:eastAsia="仿宋" w:cs="Times New Roman"/>
          <w:b w:val="0"/>
          <w:bCs w:val="0"/>
          <w:color w:val="auto"/>
          <w:kern w:val="2"/>
          <w:sz w:val="28"/>
          <w:szCs w:val="28"/>
          <w:lang w:val="en-US" w:eastAsia="zh-CN" w:bidi="ar-SA"/>
        </w:rPr>
      </w:pPr>
      <w:r>
        <w:rPr>
          <w:rFonts w:hint="eastAsia" w:eastAsia="仿宋" w:cs="Times New Roman"/>
          <w:b w:val="0"/>
          <w:bCs w:val="0"/>
          <w:color w:val="auto"/>
          <w:kern w:val="2"/>
          <w:sz w:val="28"/>
          <w:szCs w:val="28"/>
          <w:lang w:val="en-US" w:eastAsia="zh-CN" w:bidi="ar-SA"/>
        </w:rPr>
        <w:t>12.4.3 比选响应文件封面未标注正副本（密封袋封面无需标注正副本）。</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2</w:t>
      </w:r>
      <w:r>
        <w:rPr>
          <w:rFonts w:hint="eastAsia" w:eastAsia="仿宋" w:cs="Times New Roman"/>
          <w:b w:val="0"/>
          <w:bCs w:val="0"/>
          <w:color w:val="auto"/>
          <w:kern w:val="2"/>
          <w:sz w:val="28"/>
          <w:szCs w:val="28"/>
          <w:lang w:val="zh-CN" w:eastAsia="zh-CN" w:bidi="ar-SA"/>
        </w:rPr>
        <w:t>.</w:t>
      </w:r>
      <w:r>
        <w:rPr>
          <w:rFonts w:hint="eastAsia" w:eastAsia="仿宋" w:cs="Times New Roman"/>
          <w:b w:val="0"/>
          <w:bCs w:val="0"/>
          <w:color w:val="auto"/>
          <w:kern w:val="2"/>
          <w:sz w:val="28"/>
          <w:szCs w:val="28"/>
          <w:lang w:val="en-US" w:eastAsia="zh-CN" w:bidi="ar-SA"/>
        </w:rPr>
        <w:t xml:space="preserve">5 </w:t>
      </w:r>
      <w:r>
        <w:rPr>
          <w:rFonts w:hint="eastAsia" w:eastAsia="仿宋" w:cs="Times New Roman"/>
          <w:b w:val="0"/>
          <w:bCs w:val="0"/>
          <w:color w:val="auto"/>
          <w:kern w:val="2"/>
          <w:sz w:val="28"/>
          <w:szCs w:val="28"/>
          <w:lang w:val="zh-CN" w:eastAsia="zh-CN" w:bidi="ar-SA"/>
        </w:rPr>
        <w:t>资质不符或超出经营范围比选的。</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2</w:t>
      </w:r>
      <w:r>
        <w:rPr>
          <w:rFonts w:hint="eastAsia" w:eastAsia="仿宋" w:cs="Times New Roman"/>
          <w:b w:val="0"/>
          <w:bCs w:val="0"/>
          <w:color w:val="auto"/>
          <w:kern w:val="2"/>
          <w:sz w:val="28"/>
          <w:szCs w:val="28"/>
          <w:lang w:val="zh-CN" w:eastAsia="zh-CN" w:bidi="ar-SA"/>
        </w:rPr>
        <w:t>.</w:t>
      </w:r>
      <w:r>
        <w:rPr>
          <w:rFonts w:hint="eastAsia" w:eastAsia="仿宋" w:cs="Times New Roman"/>
          <w:b w:val="0"/>
          <w:bCs w:val="0"/>
          <w:color w:val="auto"/>
          <w:kern w:val="2"/>
          <w:sz w:val="28"/>
          <w:szCs w:val="28"/>
          <w:lang w:val="en-US" w:eastAsia="zh-CN" w:bidi="ar-SA"/>
        </w:rPr>
        <w:t xml:space="preserve">6 </w:t>
      </w:r>
      <w:r>
        <w:rPr>
          <w:rFonts w:hint="eastAsia" w:eastAsia="仿宋" w:cs="Times New Roman"/>
          <w:b w:val="0"/>
          <w:bCs w:val="0"/>
          <w:color w:val="auto"/>
          <w:kern w:val="2"/>
          <w:sz w:val="28"/>
          <w:szCs w:val="28"/>
          <w:lang w:val="zh-CN" w:eastAsia="zh-CN" w:bidi="ar-SA"/>
        </w:rPr>
        <w:t>有串通比选或弄虚作假或有其他违法行为的。</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2</w:t>
      </w:r>
      <w:r>
        <w:rPr>
          <w:rFonts w:hint="eastAsia" w:eastAsia="仿宋" w:cs="Times New Roman"/>
          <w:b w:val="0"/>
          <w:bCs w:val="0"/>
          <w:color w:val="auto"/>
          <w:kern w:val="2"/>
          <w:sz w:val="28"/>
          <w:szCs w:val="28"/>
          <w:lang w:val="zh-CN" w:eastAsia="zh-CN" w:bidi="ar-SA"/>
        </w:rPr>
        <w:t>.</w:t>
      </w:r>
      <w:r>
        <w:rPr>
          <w:rFonts w:hint="eastAsia" w:eastAsia="仿宋" w:cs="Times New Roman"/>
          <w:b w:val="0"/>
          <w:bCs w:val="0"/>
          <w:color w:val="auto"/>
          <w:kern w:val="2"/>
          <w:sz w:val="28"/>
          <w:szCs w:val="28"/>
          <w:lang w:val="en-US" w:eastAsia="zh-CN" w:bidi="ar-SA"/>
        </w:rPr>
        <w:t xml:space="preserve">7 </w:t>
      </w:r>
      <w:r>
        <w:rPr>
          <w:rFonts w:hint="eastAsia" w:eastAsia="仿宋" w:cs="Times New Roman"/>
          <w:b w:val="0"/>
          <w:bCs w:val="0"/>
          <w:color w:val="auto"/>
          <w:kern w:val="2"/>
          <w:sz w:val="28"/>
          <w:szCs w:val="28"/>
          <w:lang w:val="zh-CN" w:eastAsia="zh-CN" w:bidi="ar-SA"/>
        </w:rPr>
        <w:t>比选响应文件无法定代表签字或签字人无有效授权书的。</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2</w:t>
      </w:r>
      <w:r>
        <w:rPr>
          <w:rFonts w:hint="eastAsia" w:eastAsia="仿宋" w:cs="Times New Roman"/>
          <w:b w:val="0"/>
          <w:bCs w:val="0"/>
          <w:color w:val="auto"/>
          <w:kern w:val="2"/>
          <w:sz w:val="28"/>
          <w:szCs w:val="28"/>
          <w:lang w:val="zh-CN" w:eastAsia="zh-CN" w:bidi="ar-SA"/>
        </w:rPr>
        <w:t>.</w:t>
      </w:r>
      <w:r>
        <w:rPr>
          <w:rFonts w:hint="eastAsia" w:eastAsia="仿宋" w:cs="Times New Roman"/>
          <w:b w:val="0"/>
          <w:bCs w:val="0"/>
          <w:color w:val="auto"/>
          <w:kern w:val="2"/>
          <w:sz w:val="28"/>
          <w:szCs w:val="28"/>
          <w:lang w:val="en-US" w:eastAsia="zh-CN" w:bidi="ar-SA"/>
        </w:rPr>
        <w:t xml:space="preserve">8 </w:t>
      </w:r>
      <w:r>
        <w:rPr>
          <w:rFonts w:hint="eastAsia" w:eastAsia="仿宋" w:cs="Times New Roman"/>
          <w:b w:val="0"/>
          <w:bCs w:val="0"/>
          <w:color w:val="auto"/>
          <w:kern w:val="2"/>
          <w:sz w:val="28"/>
          <w:szCs w:val="28"/>
          <w:lang w:val="zh-CN" w:eastAsia="zh-CN" w:bidi="ar-SA"/>
        </w:rPr>
        <w:t>比选响应有效期不足的。</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2</w:t>
      </w:r>
      <w:r>
        <w:rPr>
          <w:rFonts w:hint="eastAsia" w:eastAsia="仿宋" w:cs="Times New Roman"/>
          <w:b w:val="0"/>
          <w:bCs w:val="0"/>
          <w:color w:val="auto"/>
          <w:kern w:val="2"/>
          <w:sz w:val="28"/>
          <w:szCs w:val="28"/>
          <w:lang w:val="zh-CN" w:eastAsia="zh-CN" w:bidi="ar-SA"/>
        </w:rPr>
        <w:t>.</w:t>
      </w:r>
      <w:r>
        <w:rPr>
          <w:rFonts w:hint="eastAsia" w:eastAsia="仿宋" w:cs="Times New Roman"/>
          <w:b w:val="0"/>
          <w:bCs w:val="0"/>
          <w:color w:val="auto"/>
          <w:kern w:val="2"/>
          <w:sz w:val="28"/>
          <w:szCs w:val="28"/>
          <w:lang w:val="en-US" w:eastAsia="zh-CN" w:bidi="ar-SA"/>
        </w:rPr>
        <w:t xml:space="preserve">9 </w:t>
      </w:r>
      <w:r>
        <w:rPr>
          <w:rFonts w:hint="eastAsia" w:eastAsia="仿宋" w:cs="Times New Roman"/>
          <w:b w:val="0"/>
          <w:bCs w:val="0"/>
          <w:color w:val="auto"/>
          <w:kern w:val="2"/>
          <w:sz w:val="28"/>
          <w:szCs w:val="28"/>
          <w:lang w:val="zh-CN" w:eastAsia="zh-CN" w:bidi="ar-SA"/>
        </w:rPr>
        <w:t>未按规定的格式填写（增项填写除外），内容不全或关键字迹模糊、无法辨认的。</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2</w:t>
      </w:r>
      <w:r>
        <w:rPr>
          <w:rFonts w:hint="eastAsia" w:eastAsia="仿宋" w:cs="Times New Roman"/>
          <w:b w:val="0"/>
          <w:bCs w:val="0"/>
          <w:color w:val="auto"/>
          <w:kern w:val="2"/>
          <w:sz w:val="28"/>
          <w:szCs w:val="28"/>
          <w:lang w:val="zh-CN" w:eastAsia="zh-CN" w:bidi="ar-SA"/>
        </w:rPr>
        <w:t>.</w:t>
      </w:r>
      <w:r>
        <w:rPr>
          <w:rFonts w:hint="eastAsia" w:eastAsia="仿宋" w:cs="Times New Roman"/>
          <w:b w:val="0"/>
          <w:bCs w:val="0"/>
          <w:color w:val="auto"/>
          <w:kern w:val="2"/>
          <w:sz w:val="28"/>
          <w:szCs w:val="28"/>
          <w:lang w:val="en-US" w:eastAsia="zh-CN" w:bidi="ar-SA"/>
        </w:rPr>
        <w:t xml:space="preserve">10 </w:t>
      </w:r>
      <w:r>
        <w:rPr>
          <w:rFonts w:hint="eastAsia" w:eastAsia="仿宋" w:cs="Times New Roman"/>
          <w:b w:val="0"/>
          <w:bCs w:val="0"/>
          <w:color w:val="auto"/>
          <w:kern w:val="2"/>
          <w:sz w:val="28"/>
          <w:szCs w:val="28"/>
          <w:lang w:val="zh-CN" w:eastAsia="zh-CN" w:bidi="ar-SA"/>
        </w:rPr>
        <w:t>评审委员会审查发现比选响应文件未能对比选采购文件提出的所有实质性要求和条件作出响应的。</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2</w:t>
      </w: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 xml:space="preserve">1 </w:t>
      </w:r>
      <w:r>
        <w:rPr>
          <w:rFonts w:hint="eastAsia" w:eastAsia="仿宋" w:cs="Times New Roman"/>
          <w:b w:val="0"/>
          <w:bCs w:val="0"/>
          <w:color w:val="auto"/>
          <w:kern w:val="2"/>
          <w:sz w:val="28"/>
          <w:szCs w:val="28"/>
          <w:lang w:val="zh-CN" w:eastAsia="zh-CN" w:bidi="ar-SA"/>
        </w:rPr>
        <w:t>评审委员会应当根据比选采购文件，审查并逐项列出比选响应文件的全部比选响应偏差（比选响应偏差分为重大偏差和细微偏差），有重大偏差的，应作废。</w:t>
      </w:r>
    </w:p>
    <w:p>
      <w:pPr>
        <w:widowControl/>
        <w:spacing w:line="600" w:lineRule="exact"/>
        <w:ind w:firstLine="560" w:firstLineChars="200"/>
        <w:jc w:val="left"/>
        <w:rPr>
          <w:rFonts w:hint="eastAsia"/>
          <w:lang w:val="zh-CN" w:eastAsia="zh-CN"/>
        </w:rPr>
      </w:pP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2</w:t>
      </w:r>
      <w:r>
        <w:rPr>
          <w:rFonts w:hint="eastAsia" w:eastAsia="仿宋" w:cs="Times New Roman"/>
          <w:b w:val="0"/>
          <w:bCs w:val="0"/>
          <w:color w:val="auto"/>
          <w:kern w:val="2"/>
          <w:sz w:val="28"/>
          <w:szCs w:val="28"/>
          <w:lang w:val="zh-CN" w:eastAsia="zh-CN" w:bidi="ar-SA"/>
        </w:rPr>
        <w:t>.1</w:t>
      </w:r>
      <w:r>
        <w:rPr>
          <w:rFonts w:hint="eastAsia" w:eastAsia="仿宋" w:cs="Times New Roman"/>
          <w:b w:val="0"/>
          <w:bCs w:val="0"/>
          <w:color w:val="auto"/>
          <w:kern w:val="2"/>
          <w:sz w:val="28"/>
          <w:szCs w:val="28"/>
          <w:lang w:val="en-US" w:eastAsia="zh-CN" w:bidi="ar-SA"/>
        </w:rPr>
        <w:t xml:space="preserve">2 </w:t>
      </w:r>
      <w:r>
        <w:rPr>
          <w:rFonts w:hint="eastAsia" w:eastAsia="仿宋" w:cs="Times New Roman"/>
          <w:b w:val="0"/>
          <w:bCs w:val="0"/>
          <w:color w:val="auto"/>
          <w:kern w:val="2"/>
          <w:sz w:val="28"/>
          <w:szCs w:val="28"/>
          <w:lang w:val="zh-CN" w:eastAsia="zh-CN" w:bidi="ar-SA"/>
        </w:rPr>
        <w:t>比选响应文件附有采购人不能接受的条件。</w:t>
      </w:r>
    </w:p>
    <w:p>
      <w:pPr>
        <w:autoSpaceDE w:val="0"/>
        <w:autoSpaceDN w:val="0"/>
        <w:adjustRightInd w:val="0"/>
        <w:snapToGrid w:val="0"/>
        <w:spacing w:line="360" w:lineRule="auto"/>
        <w:ind w:firstLine="551" w:firstLineChars="196"/>
        <w:textAlignment w:val="bottom"/>
        <w:rPr>
          <w:rFonts w:eastAsia="方正仿宋_GBK"/>
          <w:b/>
          <w:sz w:val="28"/>
          <w:szCs w:val="28"/>
        </w:rPr>
      </w:pPr>
      <w:r>
        <w:rPr>
          <w:rFonts w:eastAsia="方正仿宋_GBK"/>
          <w:b/>
          <w:sz w:val="28"/>
          <w:szCs w:val="28"/>
        </w:rPr>
        <w:t>十三、异议</w:t>
      </w:r>
    </w:p>
    <w:p>
      <w:pPr>
        <w:autoSpaceDE w:val="0"/>
        <w:autoSpaceDN w:val="0"/>
        <w:adjustRightInd w:val="0"/>
        <w:snapToGrid w:val="0"/>
        <w:spacing w:line="360" w:lineRule="auto"/>
        <w:ind w:firstLine="548" w:firstLineChars="196"/>
        <w:textAlignment w:val="bottom"/>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13.1 比选响应人或者其他利害关系人对采购项目的评审结果有不同意见，应当在采购结果公示期之内以书面形式向采购人提出异议（以采购人收到书面异议之日为准）。</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13.2 异议提出人向采购人提起异议时，应当提交异议书。异议书应当包括下列内容：</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（1）异议提出人的名称、地址及有效联系方式。</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（2）异议事项的基本事实。</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（3）异议请求及主张。</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（4）有效线索和相关证据、证明材料。</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13.3 异议提出人对异议事项提出的请求和主张，有责任提供证据；只有自己陈述而不能提出其他相关证据的，对其请求和主张不予支持。</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13.4 异议提出人不得虚假异议、恶意异议，不得以异议为名排挤竞争对手，阻碍采购活动的正常进行。若出现该情况，视为无效异议，不再受理。</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13.5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（1）招标投标法第二十二条规定的招标投标保密信息。</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（2）应当保密的采购响应文件（但采购人提起异议时，采购响应文件不作为非法证据）。</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（3）招标投标法第四十四条规定保密的投标文件评审和比较情况、中标候选人推荐情况和评标有关的其他情况。</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（4）其他依法应当保密的信息和资料。</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13.6 有下列情形之一的异议，不予受理：</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（1）异议事项不具体，且未提供有效线索、相关证据和证明材料，难以查证。</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（2）未署异议提出人真实姓名、签字和有效联系方式。</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（3）未经法定代表人或授权的委托代理人签字并加盖公章，或未经主要负责人或异议提出人本人签字。</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（4）不在结果异议期内的。</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（5）已对异议事项做出答复的。</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注：对采购文件内容的异议应在比选文件规定的质疑期内提出；对开标或比选唱价环节的异议应在开标或比选唱价环节提出。</w:t>
      </w:r>
    </w:p>
    <w:p>
      <w:pPr>
        <w:widowControl/>
        <w:spacing w:line="600" w:lineRule="exact"/>
        <w:ind w:firstLine="560" w:firstLineChars="200"/>
        <w:jc w:val="left"/>
        <w:rPr>
          <w:rFonts w:hint="eastAsia"/>
          <w:lang w:val="zh-CN" w:eastAsia="zh-CN"/>
        </w:rPr>
      </w:pPr>
      <w:r>
        <w:rPr>
          <w:rFonts w:hint="eastAsia" w:eastAsia="仿宋" w:cs="Times New Roman"/>
          <w:b w:val="0"/>
          <w:bCs w:val="0"/>
          <w:color w:val="auto"/>
          <w:kern w:val="2"/>
          <w:sz w:val="28"/>
          <w:szCs w:val="28"/>
          <w:lang w:val="zh-CN" w:eastAsia="zh-CN" w:bidi="ar-SA"/>
        </w:rPr>
        <w:t>13.7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eastAsia="方正仿宋_GBK"/>
          <w:b/>
          <w:sz w:val="28"/>
          <w:szCs w:val="28"/>
        </w:rPr>
      </w:pPr>
      <w:r>
        <w:rPr>
          <w:rFonts w:eastAsia="方正仿宋_GBK"/>
          <w:b/>
          <w:sz w:val="28"/>
          <w:szCs w:val="28"/>
        </w:rPr>
        <w:t>十四、监督部门</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重庆江北国际机场有限公司飞行区管理部采购监督小组</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地址：重庆江北国际机场有限公司办公楼</w:t>
      </w:r>
    </w:p>
    <w:p>
      <w:pPr>
        <w:widowControl/>
        <w:spacing w:line="600" w:lineRule="exact"/>
        <w:ind w:firstLine="560" w:firstLineChars="200"/>
        <w:jc w:val="left"/>
        <w:rPr>
          <w:rFonts w:hint="eastAsia"/>
          <w:lang w:val="zh-CN" w:eastAsia="zh-CN"/>
        </w:rPr>
      </w:pPr>
      <w:r>
        <w:rPr>
          <w:rFonts w:hint="eastAsia" w:eastAsia="仿宋" w:cs="Times New Roman"/>
          <w:b w:val="0"/>
          <w:bCs w:val="0"/>
          <w:color w:val="auto"/>
          <w:kern w:val="2"/>
          <w:sz w:val="28"/>
          <w:szCs w:val="28"/>
          <w:lang w:val="zh-CN" w:eastAsia="zh-CN" w:bidi="ar-SA"/>
        </w:rPr>
        <w:t>电话：023-67153682</w:t>
      </w:r>
    </w:p>
    <w:p>
      <w:pPr>
        <w:autoSpaceDE w:val="0"/>
        <w:autoSpaceDN w:val="0"/>
        <w:adjustRightInd w:val="0"/>
        <w:snapToGrid w:val="0"/>
        <w:spacing w:line="360" w:lineRule="auto"/>
        <w:ind w:firstLine="551" w:firstLineChars="196"/>
        <w:textAlignment w:val="bottom"/>
        <w:rPr>
          <w:rFonts w:eastAsia="方正仿宋_GBK"/>
          <w:b/>
          <w:sz w:val="28"/>
          <w:szCs w:val="28"/>
        </w:rPr>
      </w:pPr>
      <w:r>
        <w:rPr>
          <w:rFonts w:eastAsia="方正仿宋_GBK"/>
          <w:b/>
          <w:sz w:val="28"/>
          <w:szCs w:val="28"/>
        </w:rPr>
        <w:t>十五、比选时间、地点及结果通知</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15.1 比选响应文件必须在</w:t>
      </w:r>
      <w:r>
        <w:rPr>
          <w:rFonts w:hint="eastAsia" w:eastAsia="仿宋" w:cs="Times New Roman"/>
          <w:b w:val="0"/>
          <w:bCs w:val="0"/>
          <w:color w:val="auto"/>
          <w:kern w:val="2"/>
          <w:sz w:val="28"/>
          <w:szCs w:val="28"/>
          <w:lang w:val="en-US" w:eastAsia="zh-CN" w:bidi="ar-SA"/>
        </w:rPr>
        <w:t>2022</w:t>
      </w:r>
      <w:r>
        <w:rPr>
          <w:rFonts w:hint="eastAsia" w:eastAsia="仿宋" w:cs="Times New Roman"/>
          <w:b w:val="0"/>
          <w:bCs w:val="0"/>
          <w:color w:val="auto"/>
          <w:kern w:val="2"/>
          <w:sz w:val="28"/>
          <w:szCs w:val="28"/>
          <w:lang w:val="zh-CN" w:eastAsia="zh-CN" w:bidi="ar-SA"/>
        </w:rPr>
        <w:t>年</w:t>
      </w:r>
      <w:r>
        <w:rPr>
          <w:rFonts w:hint="eastAsia" w:eastAsia="仿宋" w:cs="Times New Roman"/>
          <w:b w:val="0"/>
          <w:bCs w:val="0"/>
          <w:color w:val="auto"/>
          <w:kern w:val="2"/>
          <w:sz w:val="28"/>
          <w:szCs w:val="28"/>
          <w:lang w:val="en-US" w:eastAsia="zh-CN" w:bidi="ar-SA"/>
        </w:rPr>
        <w:t>7</w:t>
      </w:r>
      <w:r>
        <w:rPr>
          <w:rFonts w:hint="eastAsia" w:eastAsia="仿宋" w:cs="Times New Roman"/>
          <w:b w:val="0"/>
          <w:bCs w:val="0"/>
          <w:color w:val="auto"/>
          <w:kern w:val="2"/>
          <w:sz w:val="28"/>
          <w:szCs w:val="28"/>
          <w:lang w:val="zh-CN" w:eastAsia="zh-CN" w:bidi="ar-SA"/>
        </w:rPr>
        <w:t>月</w:t>
      </w:r>
      <w:r>
        <w:rPr>
          <w:rFonts w:hint="eastAsia" w:eastAsia="仿宋" w:cs="Times New Roman"/>
          <w:b w:val="0"/>
          <w:bCs w:val="0"/>
          <w:color w:val="auto"/>
          <w:kern w:val="2"/>
          <w:sz w:val="28"/>
          <w:szCs w:val="28"/>
          <w:lang w:val="en-US" w:eastAsia="zh-CN" w:bidi="ar-SA"/>
        </w:rPr>
        <w:t>22</w:t>
      </w:r>
      <w:r>
        <w:rPr>
          <w:rFonts w:hint="eastAsia" w:eastAsia="仿宋" w:cs="Times New Roman"/>
          <w:b w:val="0"/>
          <w:bCs w:val="0"/>
          <w:color w:val="auto"/>
          <w:kern w:val="2"/>
          <w:sz w:val="28"/>
          <w:szCs w:val="28"/>
          <w:lang w:val="zh-CN" w:eastAsia="zh-CN" w:bidi="ar-SA"/>
        </w:rPr>
        <w:t>日9:00至10:00时送到重庆江北国际机场有限公司飞行区管理部302室（机场东路17号），过期不予受理。</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15.2</w:t>
      </w:r>
      <w:r>
        <w:rPr>
          <w:rFonts w:hint="eastAsia" w:eastAsia="仿宋" w:cs="Times New Roman"/>
          <w:b w:val="0"/>
          <w:bCs w:val="0"/>
          <w:color w:val="auto"/>
          <w:kern w:val="2"/>
          <w:sz w:val="28"/>
          <w:szCs w:val="28"/>
          <w:lang w:val="en-US" w:eastAsia="zh-CN" w:bidi="ar-SA"/>
        </w:rPr>
        <w:t>2022</w:t>
      </w:r>
      <w:r>
        <w:rPr>
          <w:rFonts w:hint="eastAsia" w:eastAsia="仿宋" w:cs="Times New Roman"/>
          <w:b w:val="0"/>
          <w:bCs w:val="0"/>
          <w:color w:val="auto"/>
          <w:kern w:val="2"/>
          <w:sz w:val="28"/>
          <w:szCs w:val="28"/>
          <w:lang w:val="zh-CN" w:eastAsia="zh-CN" w:bidi="ar-SA"/>
        </w:rPr>
        <w:t>年</w:t>
      </w:r>
      <w:r>
        <w:rPr>
          <w:rFonts w:hint="eastAsia" w:eastAsia="仿宋" w:cs="Times New Roman"/>
          <w:b w:val="0"/>
          <w:bCs w:val="0"/>
          <w:color w:val="auto"/>
          <w:kern w:val="2"/>
          <w:sz w:val="28"/>
          <w:szCs w:val="28"/>
          <w:lang w:val="en-US" w:eastAsia="zh-CN" w:bidi="ar-SA"/>
        </w:rPr>
        <w:t>7</w:t>
      </w:r>
      <w:r>
        <w:rPr>
          <w:rFonts w:hint="eastAsia" w:eastAsia="仿宋" w:cs="Times New Roman"/>
          <w:b w:val="0"/>
          <w:bCs w:val="0"/>
          <w:color w:val="auto"/>
          <w:kern w:val="2"/>
          <w:sz w:val="28"/>
          <w:szCs w:val="28"/>
          <w:lang w:val="zh-CN" w:eastAsia="zh-CN" w:bidi="ar-SA"/>
        </w:rPr>
        <w:t>月</w:t>
      </w:r>
      <w:r>
        <w:rPr>
          <w:rFonts w:hint="eastAsia" w:eastAsia="仿宋" w:cs="Times New Roman"/>
          <w:b w:val="0"/>
          <w:bCs w:val="0"/>
          <w:color w:val="auto"/>
          <w:kern w:val="2"/>
          <w:sz w:val="28"/>
          <w:szCs w:val="28"/>
          <w:lang w:val="en-US" w:eastAsia="zh-CN" w:bidi="ar-SA"/>
        </w:rPr>
        <w:t>22</w:t>
      </w:r>
      <w:r>
        <w:rPr>
          <w:rFonts w:hint="eastAsia" w:eastAsia="仿宋" w:cs="Times New Roman"/>
          <w:b w:val="0"/>
          <w:bCs w:val="0"/>
          <w:color w:val="auto"/>
          <w:kern w:val="2"/>
          <w:sz w:val="28"/>
          <w:szCs w:val="28"/>
          <w:lang w:val="zh-CN" w:eastAsia="zh-CN" w:bidi="ar-SA"/>
        </w:rPr>
        <w:t>日10:00时在重庆江北国际机场有限公司飞行区管理部302室（机场东路17号）对本项目进行比选，各比选响应人须参加。</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注：比选开始前，</w:t>
      </w:r>
      <w:r>
        <w:rPr>
          <w:rFonts w:hint="eastAsia" w:eastAsia="仿宋" w:cs="Times New Roman"/>
          <w:b/>
          <w:bCs/>
          <w:color w:val="auto"/>
          <w:kern w:val="2"/>
          <w:sz w:val="28"/>
          <w:szCs w:val="28"/>
          <w:lang w:val="zh-CN" w:eastAsia="zh-CN" w:bidi="ar-SA"/>
        </w:rPr>
        <w:t>各比选响应人须提供渝康码、行程码及24小时以内核酸检测报告</w:t>
      </w:r>
      <w:r>
        <w:rPr>
          <w:rFonts w:hint="eastAsia" w:eastAsia="仿宋" w:cs="Times New Roman"/>
          <w:b w:val="0"/>
          <w:bCs w:val="0"/>
          <w:color w:val="auto"/>
          <w:kern w:val="2"/>
          <w:sz w:val="28"/>
          <w:szCs w:val="28"/>
          <w:lang w:val="zh-CN" w:eastAsia="zh-CN" w:bidi="ar-SA"/>
        </w:rPr>
        <w:t>，并配合我部完成相关检查登记后，在重庆江北国际机场有限公司飞行区管理部302室（机场东路17号）等候通知具体比选地点。</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15.3 参加比选唱价会议的比选响应人的法定代表人或其授权的代理人应当随身携带本人身份证（原件），授权的代理人还应当随身携带法定代表人授权委托书（原件），以备核验其合法身份。</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比选响应人若未派法定代表人或委托代理人出席比选唱价会议，视为该比选响应人默认比选唱价结果。</w:t>
      </w:r>
    </w:p>
    <w:p>
      <w:pPr>
        <w:widowControl/>
        <w:spacing w:line="600" w:lineRule="exact"/>
        <w:ind w:firstLine="560" w:firstLineChars="200"/>
        <w:jc w:val="left"/>
        <w:rPr>
          <w:rFonts w:hint="eastAsia"/>
          <w:lang w:val="zh-CN" w:eastAsia="zh-CN"/>
        </w:rPr>
      </w:pPr>
      <w:r>
        <w:rPr>
          <w:rFonts w:hint="eastAsia" w:eastAsia="仿宋" w:cs="Times New Roman"/>
          <w:b w:val="0"/>
          <w:bCs w:val="0"/>
          <w:color w:val="auto"/>
          <w:kern w:val="2"/>
          <w:sz w:val="28"/>
          <w:szCs w:val="28"/>
          <w:lang w:val="zh-CN" w:eastAsia="zh-CN" w:bidi="ar-SA"/>
        </w:rPr>
        <w:t>15.4 比选结果通知：待结果确定后会及时通知，原则上只通知被选中的比选响应人，对未被选中的比选响应人不通知、不解释。</w:t>
      </w:r>
    </w:p>
    <w:p>
      <w:pPr>
        <w:snapToGrid w:val="0"/>
        <w:spacing w:line="360" w:lineRule="auto"/>
        <w:ind w:firstLine="551" w:firstLineChars="196"/>
        <w:rPr>
          <w:rFonts w:eastAsia="方正仿宋_GBK"/>
          <w:b/>
          <w:sz w:val="28"/>
          <w:szCs w:val="28"/>
        </w:rPr>
      </w:pPr>
      <w:r>
        <w:rPr>
          <w:rFonts w:eastAsia="方正仿宋_GBK"/>
          <w:b/>
          <w:sz w:val="28"/>
          <w:szCs w:val="28"/>
        </w:rPr>
        <w:t>十六、联系方式</w:t>
      </w:r>
    </w:p>
    <w:p>
      <w:pPr>
        <w:snapToGrid w:val="0"/>
        <w:spacing w:line="360" w:lineRule="auto"/>
        <w:ind w:firstLine="560" w:firstLineChars="200"/>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业主：重庆江北国际机场有限公司</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联系人：谭女士</w:t>
      </w:r>
    </w:p>
    <w:p>
      <w:pPr>
        <w:widowControl/>
        <w:spacing w:line="600" w:lineRule="exact"/>
        <w:ind w:firstLine="560" w:firstLineChars="200"/>
        <w:jc w:val="left"/>
        <w:rPr>
          <w:rFonts w:hint="eastAsia" w:eastAsia="仿宋" w:cs="Times New Roman"/>
          <w:b w:val="0"/>
          <w:bCs w:val="0"/>
          <w:color w:val="auto"/>
          <w:kern w:val="2"/>
          <w:sz w:val="28"/>
          <w:szCs w:val="28"/>
          <w:lang w:val="zh-CN" w:eastAsia="zh-CN" w:bidi="ar-SA"/>
        </w:rPr>
      </w:pPr>
      <w:r>
        <w:rPr>
          <w:rFonts w:hint="eastAsia" w:eastAsia="仿宋" w:cs="Times New Roman"/>
          <w:b w:val="0"/>
          <w:bCs w:val="0"/>
          <w:color w:val="auto"/>
          <w:kern w:val="2"/>
          <w:sz w:val="28"/>
          <w:szCs w:val="28"/>
          <w:lang w:val="zh-CN" w:eastAsia="zh-CN" w:bidi="ar-SA"/>
        </w:rPr>
        <w:t>电话：023-67153076</w:t>
      </w:r>
    </w:p>
    <w:p>
      <w:pPr>
        <w:widowControl/>
        <w:spacing w:line="600" w:lineRule="exact"/>
        <w:ind w:firstLine="560" w:firstLineChars="200"/>
        <w:jc w:val="left"/>
        <w:rPr>
          <w:rFonts w:hint="default" w:ascii="Times New Roman" w:hAnsi="Times New Roman" w:eastAsia="仿宋" w:cs="Times New Roman"/>
          <w:b/>
          <w:bCs/>
          <w:color w:val="auto"/>
          <w:sz w:val="28"/>
          <w:szCs w:val="28"/>
        </w:rPr>
      </w:pPr>
      <w:r>
        <w:rPr>
          <w:rFonts w:hint="eastAsia" w:eastAsia="仿宋" w:cs="Times New Roman"/>
          <w:b w:val="0"/>
          <w:bCs w:val="0"/>
          <w:color w:val="auto"/>
          <w:kern w:val="2"/>
          <w:sz w:val="28"/>
          <w:szCs w:val="28"/>
          <w:lang w:val="zh-CN" w:eastAsia="zh-CN" w:bidi="ar-SA"/>
        </w:rPr>
        <w:t>邮编：401120</w:t>
      </w:r>
    </w:p>
    <w:p>
      <w:pPr>
        <w:rPr>
          <w:rFonts w:hint="default"/>
          <w:lang w:val="en-US" w:eastAsia="zh-CN"/>
        </w:rPr>
        <w:sectPr>
          <w:footerReference r:id="rId4" w:type="default"/>
          <w:pgSz w:w="11906" w:h="16838"/>
          <w:pgMar w:top="1440" w:right="1800" w:bottom="1440" w:left="1800" w:header="851" w:footer="992" w:gutter="0"/>
          <w:pgNumType w:fmt="decimal"/>
          <w:cols w:space="425" w:num="1"/>
          <w:docGrid w:type="lines" w:linePitch="312" w:charSpace="0"/>
        </w:sectPr>
      </w:pPr>
    </w:p>
    <w:p>
      <w:pPr>
        <w:pStyle w:val="7"/>
        <w:rPr>
          <w:rFonts w:hint="default" w:ascii="Times New Roman" w:hAnsi="Times New Roman" w:eastAsia="仿宋" w:cs="Times New Roman"/>
          <w:b/>
          <w:bCs/>
          <w:color w:val="auto"/>
          <w:sz w:val="28"/>
          <w:szCs w:val="28"/>
        </w:rPr>
      </w:pPr>
    </w:p>
    <w:p>
      <w:pPr>
        <w:rPr>
          <w:rFonts w:hint="default" w:ascii="Times New Roman" w:hAnsi="Times New Roman" w:eastAsia="仿宋" w:cs="Times New Roman"/>
          <w:b/>
          <w:bCs/>
          <w:color w:val="auto"/>
          <w:sz w:val="28"/>
          <w:szCs w:val="28"/>
        </w:rPr>
      </w:pPr>
    </w:p>
    <w:p>
      <w:pPr>
        <w:pStyle w:val="7"/>
        <w:rPr>
          <w:rFonts w:hint="default" w:ascii="Times New Roman" w:hAnsi="Times New Roman" w:eastAsia="仿宋" w:cs="Times New Roman"/>
          <w:b/>
          <w:bCs/>
          <w:color w:val="auto"/>
          <w:sz w:val="28"/>
          <w:szCs w:val="28"/>
        </w:rPr>
      </w:pPr>
    </w:p>
    <w:p>
      <w:pPr>
        <w:rPr>
          <w:rFonts w:hint="default"/>
        </w:rPr>
      </w:pPr>
    </w:p>
    <w:p>
      <w:pPr>
        <w:wordWrap w:val="0"/>
        <w:spacing w:line="300" w:lineRule="exact"/>
        <w:ind w:firstLine="482" w:firstLineChars="200"/>
        <w:jc w:val="right"/>
        <w:rPr>
          <w:rFonts w:ascii="仿宋" w:hAnsi="仿宋" w:eastAsia="仿宋"/>
          <w:b/>
          <w:color w:val="000000"/>
          <w:sz w:val="24"/>
        </w:rPr>
      </w:pPr>
      <w:bookmarkStart w:id="3" w:name="_Hlk18508484"/>
    </w:p>
    <w:p>
      <w:pPr>
        <w:wordWrap w:val="0"/>
        <w:spacing w:line="300" w:lineRule="exact"/>
        <w:ind w:firstLine="482" w:firstLineChars="200"/>
        <w:jc w:val="right"/>
        <w:rPr>
          <w:rFonts w:ascii="仿宋" w:hAnsi="仿宋" w:eastAsia="仿宋"/>
          <w:b/>
          <w:color w:val="000000"/>
          <w:sz w:val="24"/>
          <w:lang w:eastAsia="zh-CN"/>
        </w:rPr>
      </w:pPr>
      <w:r>
        <w:rPr>
          <w:rFonts w:hint="eastAsia" w:ascii="仿宋" w:hAnsi="仿宋" w:eastAsia="仿宋"/>
          <w:b/>
          <w:color w:val="000000"/>
          <w:sz w:val="24"/>
          <w:lang w:eastAsia="zh-CN"/>
        </w:rPr>
        <w:t xml:space="preserve"> </w:t>
      </w:r>
      <w:r>
        <w:rPr>
          <w:rFonts w:ascii="仿宋" w:hAnsi="仿宋" w:eastAsia="仿宋"/>
          <w:b/>
          <w:color w:val="000000"/>
          <w:sz w:val="24"/>
          <w:lang w:eastAsia="zh-CN"/>
        </w:rPr>
        <w:t xml:space="preserve">           </w:t>
      </w:r>
    </w:p>
    <w:p>
      <w:pPr>
        <w:pStyle w:val="5"/>
        <w:ind w:right="600" w:firstLine="600"/>
        <w:jc w:val="right"/>
        <w:rPr>
          <w:lang w:eastAsia="zh-CN"/>
        </w:rPr>
      </w:pPr>
      <w:r>
        <w:rPr>
          <w:rFonts w:hint="eastAsia" w:ascii="黑体" w:hAnsi="黑体" w:eastAsia="黑体"/>
          <w:sz w:val="24"/>
        </w:rPr>
        <w:t>合同编号：</w:t>
      </w:r>
      <w:r>
        <w:rPr>
          <w:rFonts w:hint="eastAsia" w:ascii="黑体" w:hAnsi="黑体" w:eastAsia="黑体"/>
          <w:sz w:val="24"/>
          <w:lang w:val="en-US" w:eastAsia="zh-CN"/>
        </w:rPr>
        <w:t>JBJC</w:t>
      </w:r>
      <w:r>
        <w:rPr>
          <w:rFonts w:hint="eastAsia"/>
          <w:lang w:eastAsia="zh-CN"/>
        </w:rPr>
        <w:t xml:space="preserve"> </w:t>
      </w:r>
      <w:r>
        <w:rPr>
          <w:lang w:eastAsia="zh-CN"/>
        </w:rPr>
        <w:t xml:space="preserve">           </w:t>
      </w:r>
    </w:p>
    <w:bookmarkEnd w:id="3"/>
    <w:p>
      <w:pPr>
        <w:snapToGrid w:val="0"/>
        <w:spacing w:line="360" w:lineRule="auto"/>
        <w:rPr>
          <w:rFonts w:ascii="等线" w:hAnsi="等线" w:eastAsia="等线"/>
          <w:sz w:val="44"/>
          <w:szCs w:val="36"/>
          <w:lang w:eastAsia="zh-CN"/>
        </w:rPr>
      </w:pPr>
    </w:p>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w:t>
      </w:r>
    </w:p>
    <w:p>
      <w:pPr>
        <w:pStyle w:val="16"/>
        <w:ind w:firstLine="3604" w:firstLineChars="500"/>
        <w:jc w:val="both"/>
        <w:rPr>
          <w:lang w:eastAsia="zh-CN"/>
        </w:rPr>
      </w:pPr>
      <w:bookmarkStart w:id="4" w:name="_Hlk18508344"/>
      <w:r>
        <w:rPr>
          <w:rFonts w:hint="eastAsia"/>
          <w:lang w:eastAsia="zh-CN"/>
        </w:rPr>
        <w:t>买卖合同</w:t>
      </w:r>
    </w:p>
    <w:bookmarkEnd w:id="4"/>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______________________________</w:t>
      </w:r>
    </w:p>
    <w:p>
      <w:pPr>
        <w:ind w:firstLine="880" w:firstLineChars="200"/>
        <w:jc w:val="center"/>
        <w:rPr>
          <w:rFonts w:ascii="等线" w:hAnsi="等线" w:eastAsia="等线"/>
          <w:b/>
          <w:sz w:val="44"/>
          <w:lang w:eastAsia="zh-CN"/>
        </w:rPr>
      </w:pPr>
    </w:p>
    <w:p>
      <w:pPr>
        <w:ind w:firstLine="420" w:firstLineChars="200"/>
        <w:jc w:val="center"/>
        <w:rPr>
          <w:rFonts w:ascii="等线" w:hAnsi="等线" w:eastAsia="等线"/>
          <w:b/>
          <w:lang w:eastAsia="zh-CN"/>
        </w:rPr>
      </w:pPr>
    </w:p>
    <w:p>
      <w:pPr>
        <w:snapToGrid w:val="0"/>
        <w:spacing w:line="360" w:lineRule="auto"/>
        <w:jc w:val="center"/>
        <w:rPr>
          <w:rFonts w:ascii="宋体" w:hAnsi="宋体" w:eastAsia="宋体"/>
          <w:b/>
          <w:sz w:val="32"/>
          <w:szCs w:val="32"/>
          <w:lang w:eastAsia="zh-CN"/>
        </w:rPr>
      </w:pPr>
      <w:bookmarkStart w:id="5" w:name="_Hlk18506346"/>
      <w:r>
        <w:rPr>
          <w:rFonts w:hint="eastAsia" w:ascii="宋体" w:hAnsi="宋体"/>
          <w:b/>
          <w:sz w:val="32"/>
          <w:szCs w:val="32"/>
          <w:lang w:val="en-US" w:eastAsia="zh-CN"/>
        </w:rPr>
        <w:t xml:space="preserve">    </w:t>
      </w:r>
      <w:r>
        <w:rPr>
          <w:rFonts w:hint="eastAsia" w:ascii="宋体" w:hAnsi="宋体" w:eastAsia="宋体"/>
          <w:b/>
          <w:sz w:val="32"/>
          <w:szCs w:val="32"/>
          <w:lang w:eastAsia="zh-CN"/>
        </w:rPr>
        <w:t>甲方：重庆</w:t>
      </w:r>
      <w:r>
        <w:rPr>
          <w:rFonts w:hint="eastAsia" w:ascii="宋体" w:hAnsi="宋体"/>
          <w:b/>
          <w:sz w:val="32"/>
          <w:szCs w:val="32"/>
          <w:lang w:val="en-US" w:eastAsia="zh-CN"/>
        </w:rPr>
        <w:t>江北国际机场</w:t>
      </w:r>
      <w:r>
        <w:rPr>
          <w:rFonts w:hint="eastAsia" w:ascii="宋体" w:hAnsi="宋体" w:eastAsia="宋体"/>
          <w:b/>
          <w:sz w:val="32"/>
          <w:szCs w:val="32"/>
          <w:lang w:eastAsia="zh-CN"/>
        </w:rPr>
        <w:t>有限公司</w:t>
      </w:r>
    </w:p>
    <w:p>
      <w:pPr>
        <w:snapToGrid w:val="0"/>
        <w:spacing w:line="360" w:lineRule="auto"/>
        <w:rPr>
          <w:rFonts w:ascii="宋体" w:hAnsi="宋体" w:eastAsia="宋体" w:cs="宋体"/>
          <w:b/>
          <w:bCs/>
          <w:sz w:val="32"/>
          <w:szCs w:val="32"/>
          <w:lang w:eastAsia="zh-CN"/>
        </w:rPr>
      </w:pP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乙方：</w:t>
      </w:r>
      <w:r>
        <w:rPr>
          <w:rFonts w:ascii="宋体" w:hAnsi="宋体" w:eastAsia="宋体" w:cs="宋体"/>
          <w:b/>
          <w:bCs/>
          <w:sz w:val="32"/>
          <w:szCs w:val="32"/>
          <w:lang w:eastAsia="zh-CN"/>
        </w:rPr>
        <w:t xml:space="preserve"> ______________________</w:t>
      </w:r>
    </w:p>
    <w:bookmarkEnd w:id="5"/>
    <w:p>
      <w:pPr>
        <w:ind w:firstLine="422" w:firstLineChars="200"/>
        <w:rPr>
          <w:rFonts w:cs="宋体"/>
          <w:b/>
          <w:bCs/>
          <w:lang w:eastAsia="zh-CN"/>
        </w:rPr>
        <w:sectPr>
          <w:headerReference r:id="rId5" w:type="default"/>
          <w:footerReference r:id="rId6" w:type="default"/>
          <w:pgSz w:w="12240" w:h="15840"/>
          <w:pgMar w:top="1440" w:right="1440" w:bottom="1440" w:left="1440" w:header="720" w:footer="720" w:gutter="0"/>
          <w:pgNumType w:fmt="decimal" w:start="0"/>
          <w:cols w:space="720" w:num="1"/>
        </w:sectPr>
      </w:pPr>
      <w:r>
        <w:rPr>
          <w:rFonts w:cs="宋体"/>
          <w:b/>
          <w:bCs/>
          <w:lang w:eastAsia="zh-CN"/>
        </w:rPr>
        <w:br w:type="page"/>
      </w:r>
    </w:p>
    <w:sdt>
      <w:sdtPr>
        <w:rPr>
          <w:rFonts w:ascii="宋体" w:hAnsi="宋体" w:eastAsia="宋体" w:cs="Times New Roman"/>
          <w:kern w:val="2"/>
          <w:sz w:val="21"/>
          <w:szCs w:val="24"/>
          <w:lang w:val="en-US" w:eastAsia="zh-CN" w:bidi="ar-SA"/>
        </w:rPr>
        <w:id w:val="147465461"/>
        <w15:color w:val="DBDBDB"/>
        <w:docPartObj>
          <w:docPartGallery w:val="Table of Contents"/>
          <w:docPartUnique/>
        </w:docPartObj>
      </w:sdtPr>
      <w:sdtEndPr>
        <w:rPr>
          <w:rFonts w:ascii="Times New Roman" w:hAnsi="Times New Roman" w:eastAsia="宋体" w:cs="宋体"/>
          <w:bCs/>
          <w:kern w:val="2"/>
          <w:sz w:val="21"/>
          <w:szCs w:val="24"/>
          <w:lang w:val="en-US" w:eastAsia="zh-CN" w:bidi="ar-SA"/>
        </w:rPr>
      </w:sdtEndPr>
      <w:sdtContent>
        <w:sdt>
          <w:sdtPr>
            <w:rPr>
              <w:rFonts w:asciiTheme="minorHAnsi" w:hAnsiTheme="minorHAnsi" w:eastAsiaTheme="minorEastAsia" w:cstheme="minorBidi"/>
              <w:color w:val="auto"/>
              <w:sz w:val="22"/>
              <w:szCs w:val="22"/>
              <w:lang w:val="zh-CN" w:eastAsia="en-US"/>
            </w:rPr>
            <w:id w:val="-2010669285"/>
            <w:docPartObj>
              <w:docPartGallery w:val="Table of Contents"/>
              <w:docPartUnique/>
            </w:docPartObj>
          </w:sdtPr>
          <w:sdtEndPr>
            <w:rPr>
              <w:rFonts w:asciiTheme="minorHAnsi" w:hAnsiTheme="minorHAnsi" w:eastAsiaTheme="minorEastAsia" w:cstheme="minorBidi"/>
              <w:b/>
              <w:bCs/>
              <w:color w:val="auto"/>
              <w:sz w:val="22"/>
              <w:szCs w:val="22"/>
              <w:lang w:val="zh-CN" w:eastAsia="en-US"/>
            </w:rPr>
          </w:sdtEndPr>
          <w:sdtContent>
            <w:p>
              <w:pPr>
                <w:pStyle w:val="17"/>
                <w:jc w:val="center"/>
                <w:rPr>
                  <w:rFonts w:ascii="仿宋_GB2312" w:eastAsia="仿宋_GB2312"/>
                  <w:sz w:val="30"/>
                  <w:szCs w:val="30"/>
                </w:rPr>
              </w:pPr>
              <w:r>
                <w:rPr>
                  <w:rFonts w:hint="eastAsia" w:ascii="仿宋_GB2312" w:eastAsia="仿宋_GB2312"/>
                  <w:sz w:val="30"/>
                  <w:szCs w:val="30"/>
                  <w:lang w:val="zh-CN"/>
                </w:rPr>
                <w:t>目录</w:t>
              </w:r>
            </w:p>
            <w:p>
              <w:pPr>
                <w:pStyle w:val="10"/>
                <w:tabs>
                  <w:tab w:val="right" w:leader="dot" w:pos="9350"/>
                </w:tabs>
                <w:ind w:left="440"/>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r>
                <w:fldChar w:fldCharType="begin"/>
              </w:r>
              <w:r>
                <w:instrText xml:space="preserve"> HYPERLINK \l "_Toc25588100" </w:instrText>
              </w:r>
              <w:r>
                <w:fldChar w:fldCharType="separate"/>
              </w:r>
              <w:r>
                <w:rPr>
                  <w:rStyle w:val="13"/>
                  <w:rFonts w:hint="eastAsia" w:ascii="仿宋_GB2312" w:eastAsia="仿宋_GB2312"/>
                  <w:sz w:val="30"/>
                  <w:szCs w:val="30"/>
                  <w:lang w:eastAsia="zh-CN"/>
                </w:rPr>
                <w:t>第一条 货物名称、数量及规格</w:t>
              </w:r>
              <w:r>
                <w:rPr>
                  <w:rFonts w:hint="eastAsia" w:ascii="仿宋_GB2312" w:eastAsia="仿宋_GB2312"/>
                  <w:sz w:val="30"/>
                  <w:szCs w:val="30"/>
                </w:rPr>
                <w:tab/>
              </w:r>
              <w:r>
                <w:rPr>
                  <w:rFonts w:hint="eastAsia" w:ascii="仿宋_GB2312" w:eastAsia="仿宋_GB2312"/>
                  <w:sz w:val="30"/>
                  <w:szCs w:val="30"/>
                  <w:lang w:val="en-US" w:eastAsia="zh-CN"/>
                </w:rPr>
                <w:t>1</w:t>
              </w:r>
              <w:r>
                <w:rPr>
                  <w:rFonts w:hint="eastAsia" w:ascii="仿宋_GB2312" w:eastAsia="仿宋_GB2312"/>
                  <w:sz w:val="30"/>
                  <w:szCs w:val="30"/>
                </w:rPr>
                <w:fldChar w:fldCharType="end"/>
              </w:r>
            </w:p>
            <w:p>
              <w:pPr>
                <w:pStyle w:val="10"/>
                <w:tabs>
                  <w:tab w:val="right" w:leader="dot" w:pos="9350"/>
                </w:tabs>
                <w:ind w:left="440"/>
                <w:rPr>
                  <w:rFonts w:ascii="仿宋_GB2312" w:eastAsia="仿宋_GB2312"/>
                  <w:sz w:val="30"/>
                  <w:szCs w:val="30"/>
                </w:rPr>
              </w:pPr>
              <w:r>
                <w:fldChar w:fldCharType="begin"/>
              </w:r>
              <w:r>
                <w:instrText xml:space="preserve"> HYPERLINK \l "_Toc25588101" </w:instrText>
              </w:r>
              <w:r>
                <w:fldChar w:fldCharType="separate"/>
              </w:r>
              <w:r>
                <w:rPr>
                  <w:rStyle w:val="13"/>
                  <w:rFonts w:hint="eastAsia" w:ascii="仿宋_GB2312" w:eastAsia="仿宋_GB2312"/>
                  <w:sz w:val="30"/>
                  <w:szCs w:val="30"/>
                  <w:lang w:eastAsia="zh-CN"/>
                </w:rPr>
                <w:t>第二条 合同价款</w:t>
              </w:r>
              <w:r>
                <w:rPr>
                  <w:rFonts w:hint="eastAsia" w:ascii="仿宋_GB2312" w:eastAsia="仿宋_GB2312"/>
                  <w:sz w:val="30"/>
                  <w:szCs w:val="30"/>
                </w:rPr>
                <w:tab/>
              </w:r>
              <w:r>
                <w:rPr>
                  <w:rFonts w:hint="eastAsia" w:ascii="仿宋_GB2312" w:eastAsia="仿宋_GB2312"/>
                  <w:sz w:val="30"/>
                  <w:szCs w:val="30"/>
                  <w:lang w:val="en-US" w:eastAsia="zh-CN"/>
                </w:rPr>
                <w:t>3</w:t>
              </w:r>
              <w:r>
                <w:rPr>
                  <w:rFonts w:hint="eastAsia" w:ascii="仿宋_GB2312" w:eastAsia="仿宋_GB2312"/>
                  <w:sz w:val="30"/>
                  <w:szCs w:val="30"/>
                </w:rPr>
                <w:fldChar w:fldCharType="end"/>
              </w:r>
            </w:p>
            <w:p>
              <w:pPr>
                <w:pStyle w:val="10"/>
                <w:tabs>
                  <w:tab w:val="right" w:leader="dot" w:pos="9350"/>
                </w:tabs>
                <w:ind w:left="440"/>
                <w:rPr>
                  <w:rFonts w:ascii="仿宋_GB2312" w:eastAsia="仿宋_GB2312"/>
                  <w:sz w:val="30"/>
                  <w:szCs w:val="30"/>
                </w:rPr>
              </w:pPr>
              <w:r>
                <w:fldChar w:fldCharType="begin"/>
              </w:r>
              <w:r>
                <w:instrText xml:space="preserve"> HYPERLINK \l "_Toc25588102" </w:instrText>
              </w:r>
              <w:r>
                <w:fldChar w:fldCharType="separate"/>
              </w:r>
              <w:r>
                <w:rPr>
                  <w:rStyle w:val="13"/>
                  <w:rFonts w:hint="eastAsia" w:ascii="仿宋_GB2312" w:eastAsia="仿宋_GB2312"/>
                  <w:sz w:val="30"/>
                  <w:szCs w:val="30"/>
                  <w:lang w:eastAsia="zh-CN"/>
                </w:rPr>
                <w:t>第三条 技术标准及要求</w:t>
              </w:r>
              <w:r>
                <w:rPr>
                  <w:rFonts w:hint="eastAsia" w:ascii="仿宋_GB2312" w:eastAsia="仿宋_GB2312"/>
                  <w:sz w:val="30"/>
                  <w:szCs w:val="30"/>
                </w:rPr>
                <w:tab/>
              </w:r>
              <w:r>
                <w:rPr>
                  <w:rFonts w:hint="eastAsia" w:ascii="仿宋_GB2312" w:eastAsia="仿宋_GB2312"/>
                  <w:sz w:val="30"/>
                  <w:szCs w:val="30"/>
                  <w:lang w:val="en-US" w:eastAsia="zh-CN"/>
                </w:rPr>
                <w:t>3</w:t>
              </w:r>
              <w:r>
                <w:rPr>
                  <w:rFonts w:hint="eastAsia" w:ascii="仿宋_GB2312" w:eastAsia="仿宋_GB2312"/>
                  <w:sz w:val="30"/>
                  <w:szCs w:val="30"/>
                </w:rPr>
                <w:fldChar w:fldCharType="end"/>
              </w:r>
            </w:p>
            <w:p>
              <w:pPr>
                <w:pStyle w:val="10"/>
                <w:tabs>
                  <w:tab w:val="right" w:leader="dot" w:pos="9350"/>
                </w:tabs>
                <w:ind w:left="440"/>
                <w:rPr>
                  <w:rFonts w:ascii="仿宋_GB2312" w:eastAsia="仿宋_GB2312"/>
                  <w:sz w:val="30"/>
                  <w:szCs w:val="30"/>
                </w:rPr>
              </w:pPr>
              <w:r>
                <w:fldChar w:fldCharType="begin"/>
              </w:r>
              <w:r>
                <w:instrText xml:space="preserve"> HYPERLINK \l "_Toc25588103" </w:instrText>
              </w:r>
              <w:r>
                <w:fldChar w:fldCharType="separate"/>
              </w:r>
              <w:r>
                <w:rPr>
                  <w:rStyle w:val="13"/>
                  <w:rFonts w:hint="eastAsia" w:ascii="仿宋_GB2312" w:eastAsia="仿宋_GB2312"/>
                  <w:sz w:val="30"/>
                  <w:szCs w:val="30"/>
                  <w:lang w:eastAsia="zh-CN"/>
                </w:rPr>
                <w:t>第四条 交货日期、方式和地点</w:t>
              </w:r>
              <w:r>
                <w:rPr>
                  <w:rFonts w:hint="eastAsia" w:ascii="仿宋_GB2312" w:eastAsia="仿宋_GB2312"/>
                  <w:sz w:val="30"/>
                  <w:szCs w:val="30"/>
                </w:rPr>
                <w:tab/>
              </w:r>
              <w:r>
                <w:rPr>
                  <w:rFonts w:hint="eastAsia" w:ascii="仿宋_GB2312" w:eastAsia="仿宋_GB2312"/>
                  <w:sz w:val="30"/>
                  <w:szCs w:val="30"/>
                  <w:lang w:val="en-US" w:eastAsia="zh-CN"/>
                </w:rPr>
                <w:t>3</w:t>
              </w:r>
              <w:r>
                <w:rPr>
                  <w:rFonts w:hint="eastAsia" w:ascii="仿宋_GB2312" w:eastAsia="仿宋_GB2312"/>
                  <w:sz w:val="30"/>
                  <w:szCs w:val="30"/>
                </w:rPr>
                <w:fldChar w:fldCharType="end"/>
              </w:r>
            </w:p>
            <w:p>
              <w:pPr>
                <w:pStyle w:val="10"/>
                <w:tabs>
                  <w:tab w:val="right" w:leader="dot" w:pos="9350"/>
                </w:tabs>
                <w:ind w:left="440"/>
                <w:rPr>
                  <w:rFonts w:ascii="仿宋_GB2312" w:eastAsia="仿宋_GB2312"/>
                  <w:sz w:val="30"/>
                  <w:szCs w:val="30"/>
                </w:rPr>
              </w:pPr>
              <w:r>
                <w:fldChar w:fldCharType="begin"/>
              </w:r>
              <w:r>
                <w:instrText xml:space="preserve"> HYPERLINK \l "_Toc25588104" </w:instrText>
              </w:r>
              <w:r>
                <w:fldChar w:fldCharType="separate"/>
              </w:r>
              <w:r>
                <w:rPr>
                  <w:rStyle w:val="13"/>
                  <w:rFonts w:hint="eastAsia" w:ascii="仿宋_GB2312" w:eastAsia="仿宋_GB2312"/>
                  <w:sz w:val="30"/>
                  <w:szCs w:val="30"/>
                  <w:lang w:eastAsia="zh-CN"/>
                </w:rPr>
                <w:t>第五条 验收办法</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_Toc25588104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0"/>
                <w:tabs>
                  <w:tab w:val="right" w:leader="dot" w:pos="9350"/>
                </w:tabs>
                <w:ind w:left="440"/>
                <w:rPr>
                  <w:rFonts w:ascii="仿宋_GB2312" w:eastAsia="仿宋_GB2312"/>
                  <w:sz w:val="30"/>
                  <w:szCs w:val="30"/>
                </w:rPr>
              </w:pPr>
              <w:r>
                <w:fldChar w:fldCharType="begin"/>
              </w:r>
              <w:r>
                <w:instrText xml:space="preserve"> HYPERLINK \l "_Toc25588105" </w:instrText>
              </w:r>
              <w:r>
                <w:fldChar w:fldCharType="separate"/>
              </w:r>
              <w:r>
                <w:rPr>
                  <w:rStyle w:val="13"/>
                  <w:rFonts w:hint="eastAsia" w:ascii="仿宋_GB2312" w:eastAsia="仿宋_GB2312"/>
                  <w:sz w:val="30"/>
                  <w:szCs w:val="30"/>
                  <w:lang w:eastAsia="zh-CN"/>
                </w:rPr>
                <w:t>第六条 保证金</w:t>
              </w:r>
              <w:r>
                <w:rPr>
                  <w:rFonts w:hint="eastAsia" w:ascii="仿宋_GB2312" w:eastAsia="仿宋_GB2312"/>
                  <w:sz w:val="30"/>
                  <w:szCs w:val="30"/>
                </w:rPr>
                <w:tab/>
              </w:r>
              <w:r>
                <w:rPr>
                  <w:rFonts w:hint="eastAsia" w:ascii="仿宋_GB2312" w:eastAsia="仿宋_GB2312"/>
                  <w:sz w:val="30"/>
                  <w:szCs w:val="30"/>
                  <w:lang w:val="en-US" w:eastAsia="zh-CN"/>
                </w:rPr>
                <w:t>4</w:t>
              </w:r>
              <w:r>
                <w:rPr>
                  <w:rFonts w:hint="eastAsia" w:ascii="仿宋_GB2312" w:eastAsia="仿宋_GB2312"/>
                  <w:sz w:val="30"/>
                  <w:szCs w:val="30"/>
                </w:rPr>
                <w:fldChar w:fldCharType="end"/>
              </w:r>
            </w:p>
            <w:p>
              <w:pPr>
                <w:pStyle w:val="10"/>
                <w:tabs>
                  <w:tab w:val="right" w:leader="dot" w:pos="9350"/>
                </w:tabs>
                <w:ind w:left="440"/>
                <w:rPr>
                  <w:rFonts w:ascii="仿宋_GB2312" w:eastAsia="仿宋_GB2312"/>
                  <w:sz w:val="30"/>
                  <w:szCs w:val="30"/>
                </w:rPr>
              </w:pPr>
              <w:r>
                <w:fldChar w:fldCharType="begin"/>
              </w:r>
              <w:r>
                <w:instrText xml:space="preserve"> HYPERLINK \l "_Toc25588106" </w:instrText>
              </w:r>
              <w:r>
                <w:fldChar w:fldCharType="separate"/>
              </w:r>
              <w:r>
                <w:rPr>
                  <w:rStyle w:val="13"/>
                  <w:rFonts w:hint="eastAsia" w:ascii="仿宋_GB2312" w:eastAsia="仿宋_GB2312"/>
                  <w:sz w:val="30"/>
                  <w:szCs w:val="30"/>
                  <w:lang w:eastAsia="zh-CN"/>
                </w:rPr>
                <w:t>第七条 付款方式</w:t>
              </w:r>
              <w:r>
                <w:rPr>
                  <w:rFonts w:hint="eastAsia" w:ascii="仿宋_GB2312" w:eastAsia="仿宋_GB2312"/>
                  <w:sz w:val="30"/>
                  <w:szCs w:val="30"/>
                </w:rPr>
                <w:tab/>
              </w:r>
              <w:r>
                <w:rPr>
                  <w:rFonts w:hint="eastAsia" w:ascii="仿宋_GB2312" w:eastAsia="仿宋_GB2312"/>
                  <w:sz w:val="30"/>
                  <w:szCs w:val="30"/>
                  <w:lang w:val="en-US" w:eastAsia="zh-CN"/>
                </w:rPr>
                <w:t>5</w:t>
              </w:r>
              <w:r>
                <w:rPr>
                  <w:rFonts w:hint="eastAsia" w:ascii="仿宋_GB2312" w:eastAsia="仿宋_GB2312"/>
                  <w:sz w:val="30"/>
                  <w:szCs w:val="30"/>
                </w:rPr>
                <w:fldChar w:fldCharType="end"/>
              </w:r>
            </w:p>
            <w:p>
              <w:pPr>
                <w:pStyle w:val="10"/>
                <w:tabs>
                  <w:tab w:val="right" w:leader="dot" w:pos="9350"/>
                </w:tabs>
                <w:ind w:left="440"/>
                <w:rPr>
                  <w:rFonts w:ascii="仿宋_GB2312" w:eastAsia="仿宋_GB2312"/>
                  <w:sz w:val="30"/>
                  <w:szCs w:val="30"/>
                </w:rPr>
              </w:pPr>
              <w:r>
                <w:fldChar w:fldCharType="begin"/>
              </w:r>
              <w:r>
                <w:instrText xml:space="preserve"> HYPERLINK \l "_Toc25588107" </w:instrText>
              </w:r>
              <w:r>
                <w:fldChar w:fldCharType="separate"/>
              </w:r>
              <w:r>
                <w:rPr>
                  <w:rStyle w:val="13"/>
                  <w:rFonts w:hint="eastAsia" w:ascii="仿宋_GB2312" w:eastAsia="仿宋_GB2312"/>
                  <w:sz w:val="30"/>
                  <w:szCs w:val="30"/>
                  <w:lang w:eastAsia="zh-CN"/>
                </w:rPr>
                <w:t>第八条 违约和索赔</w:t>
              </w:r>
              <w:r>
                <w:rPr>
                  <w:rFonts w:hint="eastAsia" w:ascii="仿宋_GB2312" w:eastAsia="仿宋_GB2312"/>
                  <w:sz w:val="30"/>
                  <w:szCs w:val="30"/>
                </w:rPr>
                <w:tab/>
              </w:r>
              <w:r>
                <w:rPr>
                  <w:rFonts w:hint="eastAsia" w:ascii="仿宋_GB2312" w:eastAsia="仿宋_GB2312"/>
                  <w:sz w:val="30"/>
                  <w:szCs w:val="30"/>
                  <w:lang w:val="en-US" w:eastAsia="zh-CN"/>
                </w:rPr>
                <w:t>6</w:t>
              </w:r>
              <w:r>
                <w:rPr>
                  <w:rFonts w:hint="eastAsia" w:ascii="仿宋_GB2312" w:eastAsia="仿宋_GB2312"/>
                  <w:sz w:val="30"/>
                  <w:szCs w:val="30"/>
                </w:rPr>
                <w:fldChar w:fldCharType="end"/>
              </w:r>
            </w:p>
            <w:p>
              <w:pPr>
                <w:pStyle w:val="10"/>
                <w:tabs>
                  <w:tab w:val="right" w:leader="dot" w:pos="9350"/>
                </w:tabs>
                <w:ind w:left="440"/>
                <w:rPr>
                  <w:rFonts w:ascii="仿宋_GB2312" w:eastAsia="仿宋_GB2312"/>
                  <w:sz w:val="30"/>
                  <w:szCs w:val="30"/>
                </w:rPr>
              </w:pPr>
              <w:r>
                <w:fldChar w:fldCharType="begin"/>
              </w:r>
              <w:r>
                <w:instrText xml:space="preserve"> HYPERLINK \l "_Toc25588108" </w:instrText>
              </w:r>
              <w:r>
                <w:fldChar w:fldCharType="separate"/>
              </w:r>
              <w:r>
                <w:rPr>
                  <w:rStyle w:val="13"/>
                  <w:rFonts w:hint="eastAsia" w:ascii="仿宋_GB2312" w:eastAsia="仿宋_GB2312"/>
                  <w:sz w:val="30"/>
                  <w:szCs w:val="30"/>
                  <w:lang w:eastAsia="zh-CN"/>
                </w:rPr>
                <w:t>第九条 不可抗力</w:t>
              </w:r>
              <w:r>
                <w:rPr>
                  <w:rFonts w:hint="eastAsia" w:ascii="仿宋_GB2312" w:eastAsia="仿宋_GB2312"/>
                  <w:sz w:val="30"/>
                  <w:szCs w:val="30"/>
                </w:rPr>
                <w:tab/>
              </w:r>
              <w:r>
                <w:rPr>
                  <w:rFonts w:hint="eastAsia" w:ascii="仿宋_GB2312" w:eastAsia="仿宋_GB2312"/>
                  <w:sz w:val="30"/>
                  <w:szCs w:val="30"/>
                  <w:lang w:val="en-US" w:eastAsia="zh-CN"/>
                </w:rPr>
                <w:t>7</w:t>
              </w:r>
              <w:r>
                <w:rPr>
                  <w:rFonts w:hint="eastAsia" w:ascii="仿宋_GB2312" w:eastAsia="仿宋_GB2312"/>
                  <w:sz w:val="30"/>
                  <w:szCs w:val="30"/>
                </w:rPr>
                <w:fldChar w:fldCharType="end"/>
              </w:r>
            </w:p>
            <w:p>
              <w:pPr>
                <w:pStyle w:val="10"/>
                <w:tabs>
                  <w:tab w:val="right" w:leader="dot" w:pos="9350"/>
                </w:tabs>
                <w:ind w:left="440"/>
                <w:rPr>
                  <w:rFonts w:ascii="仿宋_GB2312" w:eastAsia="仿宋_GB2312"/>
                  <w:sz w:val="30"/>
                  <w:szCs w:val="30"/>
                </w:rPr>
              </w:pPr>
              <w:r>
                <w:fldChar w:fldCharType="begin"/>
              </w:r>
              <w:r>
                <w:instrText xml:space="preserve"> HYPERLINK \l "_Toc25588109" </w:instrText>
              </w:r>
              <w:r>
                <w:fldChar w:fldCharType="separate"/>
              </w:r>
              <w:r>
                <w:rPr>
                  <w:rStyle w:val="13"/>
                  <w:rFonts w:hint="eastAsia" w:ascii="仿宋_GB2312" w:eastAsia="仿宋_GB2312"/>
                  <w:sz w:val="30"/>
                  <w:szCs w:val="30"/>
                  <w:lang w:eastAsia="zh-CN"/>
                </w:rPr>
                <w:t>第十条 通知条款</w:t>
              </w:r>
              <w:r>
                <w:rPr>
                  <w:rFonts w:hint="eastAsia" w:ascii="仿宋_GB2312" w:eastAsia="仿宋_GB2312"/>
                  <w:sz w:val="30"/>
                  <w:szCs w:val="30"/>
                </w:rPr>
                <w:tab/>
              </w:r>
              <w:r>
                <w:rPr>
                  <w:rFonts w:hint="eastAsia" w:ascii="仿宋_GB2312" w:eastAsia="仿宋_GB2312"/>
                  <w:sz w:val="30"/>
                  <w:szCs w:val="30"/>
                  <w:lang w:val="en-US" w:eastAsia="zh-CN"/>
                </w:rPr>
                <w:t>8</w:t>
              </w:r>
              <w:r>
                <w:rPr>
                  <w:rFonts w:hint="eastAsia" w:ascii="仿宋_GB2312" w:eastAsia="仿宋_GB2312"/>
                  <w:sz w:val="30"/>
                  <w:szCs w:val="30"/>
                </w:rPr>
                <w:fldChar w:fldCharType="end"/>
              </w:r>
            </w:p>
            <w:p>
              <w:pPr>
                <w:pStyle w:val="10"/>
                <w:tabs>
                  <w:tab w:val="right" w:leader="dot" w:pos="9350"/>
                </w:tabs>
                <w:ind w:left="440"/>
                <w:rPr>
                  <w:rFonts w:hint="eastAsia" w:ascii="仿宋_GB2312" w:eastAsia="仿宋_GB2312"/>
                  <w:sz w:val="30"/>
                  <w:szCs w:val="30"/>
                  <w:lang w:val="en-US" w:eastAsia="zh-CN"/>
                </w:rPr>
              </w:pPr>
              <w:r>
                <w:fldChar w:fldCharType="begin"/>
              </w:r>
              <w:r>
                <w:instrText xml:space="preserve"> HYPERLINK \l "_Toc25588110" </w:instrText>
              </w:r>
              <w:r>
                <w:fldChar w:fldCharType="separate"/>
              </w:r>
              <w:r>
                <w:rPr>
                  <w:rStyle w:val="13"/>
                  <w:rFonts w:hint="eastAsia" w:ascii="仿宋_GB2312" w:eastAsia="仿宋_GB2312"/>
                  <w:sz w:val="30"/>
                  <w:szCs w:val="30"/>
                  <w:lang w:eastAsia="zh-CN"/>
                </w:rPr>
                <w:t>第十一条 保密条款</w:t>
              </w:r>
              <w:r>
                <w:rPr>
                  <w:rFonts w:hint="eastAsia" w:ascii="仿宋_GB2312" w:eastAsia="仿宋_GB2312"/>
                  <w:sz w:val="30"/>
                  <w:szCs w:val="30"/>
                </w:rPr>
                <w:tab/>
              </w:r>
              <w:r>
                <w:rPr>
                  <w:rFonts w:hint="eastAsia" w:ascii="仿宋_GB2312" w:eastAsia="仿宋_GB2312"/>
                  <w:sz w:val="30"/>
                  <w:szCs w:val="30"/>
                  <w:lang w:val="en-US" w:eastAsia="zh-CN"/>
                </w:rPr>
                <w:t>1</w:t>
              </w:r>
              <w:r>
                <w:rPr>
                  <w:rFonts w:hint="eastAsia" w:ascii="仿宋_GB2312" w:eastAsia="仿宋_GB2312"/>
                  <w:sz w:val="30"/>
                  <w:szCs w:val="30"/>
                </w:rPr>
                <w:fldChar w:fldCharType="end"/>
              </w:r>
              <w:r>
                <w:rPr>
                  <w:rFonts w:hint="eastAsia" w:ascii="仿宋_GB2312" w:eastAsia="仿宋_GB2312"/>
                  <w:sz w:val="30"/>
                  <w:szCs w:val="30"/>
                  <w:lang w:val="en-US" w:eastAsia="zh-CN"/>
                </w:rPr>
                <w:t>0</w:t>
              </w:r>
            </w:p>
            <w:p>
              <w:pPr>
                <w:pStyle w:val="10"/>
                <w:tabs>
                  <w:tab w:val="right" w:leader="dot" w:pos="9350"/>
                </w:tabs>
                <w:ind w:left="440"/>
                <w:rPr>
                  <w:rFonts w:hint="eastAsia" w:ascii="仿宋_GB2312" w:eastAsia="仿宋_GB2312"/>
                  <w:sz w:val="30"/>
                  <w:szCs w:val="30"/>
                  <w:lang w:val="en-US" w:eastAsia="zh-CN"/>
                </w:rPr>
              </w:pPr>
              <w:r>
                <w:fldChar w:fldCharType="begin"/>
              </w:r>
              <w:r>
                <w:instrText xml:space="preserve"> HYPERLINK \l "_Toc25588111" </w:instrText>
              </w:r>
              <w:r>
                <w:fldChar w:fldCharType="separate"/>
              </w:r>
              <w:r>
                <w:rPr>
                  <w:rStyle w:val="13"/>
                  <w:rFonts w:hint="eastAsia" w:ascii="仿宋_GB2312" w:eastAsia="仿宋_GB2312"/>
                  <w:sz w:val="30"/>
                  <w:szCs w:val="30"/>
                  <w:lang w:eastAsia="zh-CN"/>
                </w:rPr>
                <w:t>第十二条 合同争议的解决方式</w:t>
              </w:r>
              <w:r>
                <w:rPr>
                  <w:rFonts w:hint="eastAsia" w:ascii="仿宋_GB2312" w:eastAsia="仿宋_GB2312"/>
                  <w:sz w:val="30"/>
                  <w:szCs w:val="30"/>
                </w:rPr>
                <w:tab/>
              </w:r>
              <w:r>
                <w:rPr>
                  <w:rFonts w:hint="eastAsia" w:ascii="仿宋_GB2312" w:eastAsia="仿宋_GB2312"/>
                  <w:sz w:val="30"/>
                  <w:szCs w:val="30"/>
                  <w:lang w:val="en-US" w:eastAsia="zh-CN"/>
                </w:rPr>
                <w:t>1</w:t>
              </w:r>
              <w:r>
                <w:rPr>
                  <w:rFonts w:hint="eastAsia" w:ascii="仿宋_GB2312" w:eastAsia="仿宋_GB2312"/>
                  <w:sz w:val="30"/>
                  <w:szCs w:val="30"/>
                </w:rPr>
                <w:fldChar w:fldCharType="end"/>
              </w:r>
              <w:r>
                <w:rPr>
                  <w:rFonts w:hint="eastAsia" w:ascii="仿宋_GB2312" w:eastAsia="仿宋_GB2312"/>
                  <w:sz w:val="30"/>
                  <w:szCs w:val="30"/>
                  <w:lang w:val="en-US" w:eastAsia="zh-CN"/>
                </w:rPr>
                <w:t>0</w:t>
              </w:r>
            </w:p>
            <w:p>
              <w:pPr>
                <w:pStyle w:val="10"/>
                <w:tabs>
                  <w:tab w:val="right" w:leader="dot" w:pos="9350"/>
                </w:tabs>
                <w:ind w:left="440"/>
                <w:rPr>
                  <w:rFonts w:hint="eastAsia" w:ascii="仿宋_GB2312" w:eastAsia="仿宋_GB2312"/>
                  <w:sz w:val="30"/>
                  <w:szCs w:val="30"/>
                  <w:lang w:val="en-US" w:eastAsia="zh-CN"/>
                </w:rPr>
              </w:pPr>
              <w:r>
                <w:fldChar w:fldCharType="begin"/>
              </w:r>
              <w:r>
                <w:instrText xml:space="preserve"> HYPERLINK \l "_Toc25588112" </w:instrText>
              </w:r>
              <w:r>
                <w:fldChar w:fldCharType="separate"/>
              </w:r>
              <w:r>
                <w:rPr>
                  <w:rStyle w:val="13"/>
                  <w:rFonts w:hint="eastAsia" w:ascii="仿宋_GB2312" w:eastAsia="仿宋_GB2312"/>
                  <w:sz w:val="30"/>
                  <w:szCs w:val="30"/>
                  <w:lang w:eastAsia="zh-CN"/>
                </w:rPr>
                <w:t>第十三条 合同的变更和解除</w:t>
              </w:r>
              <w:r>
                <w:rPr>
                  <w:rFonts w:hint="eastAsia" w:ascii="仿宋_GB2312" w:eastAsia="仿宋_GB2312"/>
                  <w:sz w:val="30"/>
                  <w:szCs w:val="30"/>
                </w:rPr>
                <w:tab/>
              </w:r>
              <w:r>
                <w:rPr>
                  <w:rFonts w:hint="eastAsia" w:ascii="仿宋_GB2312" w:eastAsia="仿宋_GB2312"/>
                  <w:sz w:val="30"/>
                  <w:szCs w:val="30"/>
                  <w:lang w:val="en-US" w:eastAsia="zh-CN"/>
                </w:rPr>
                <w:t>1</w:t>
              </w:r>
              <w:r>
                <w:rPr>
                  <w:rFonts w:hint="eastAsia" w:ascii="仿宋_GB2312" w:eastAsia="仿宋_GB2312"/>
                  <w:sz w:val="30"/>
                  <w:szCs w:val="30"/>
                </w:rPr>
                <w:fldChar w:fldCharType="end"/>
              </w:r>
              <w:r>
                <w:rPr>
                  <w:rFonts w:hint="eastAsia" w:ascii="仿宋_GB2312" w:eastAsia="仿宋_GB2312"/>
                  <w:sz w:val="30"/>
                  <w:szCs w:val="30"/>
                  <w:lang w:val="en-US" w:eastAsia="zh-CN"/>
                </w:rPr>
                <w:t>0</w:t>
              </w:r>
            </w:p>
            <w:p>
              <w:pPr>
                <w:pStyle w:val="10"/>
                <w:tabs>
                  <w:tab w:val="right" w:leader="dot" w:pos="9350"/>
                </w:tabs>
                <w:ind w:left="440"/>
                <w:rPr>
                  <w:rFonts w:hint="eastAsia" w:ascii="仿宋_GB2312" w:eastAsia="仿宋_GB2312"/>
                  <w:sz w:val="30"/>
                  <w:szCs w:val="30"/>
                  <w:lang w:val="en-US" w:eastAsia="zh-CN"/>
                </w:rPr>
              </w:pPr>
              <w:r>
                <w:fldChar w:fldCharType="begin"/>
              </w:r>
              <w:r>
                <w:instrText xml:space="preserve"> HYPERLINK \l "_Toc25588113" </w:instrText>
              </w:r>
              <w:r>
                <w:fldChar w:fldCharType="separate"/>
              </w:r>
              <w:r>
                <w:rPr>
                  <w:rStyle w:val="13"/>
                  <w:rFonts w:hint="eastAsia" w:ascii="仿宋_GB2312" w:eastAsia="仿宋_GB2312"/>
                  <w:sz w:val="30"/>
                  <w:szCs w:val="30"/>
                  <w:lang w:eastAsia="zh-CN"/>
                </w:rPr>
                <w:t>第十四条 合同生效及其他</w:t>
              </w:r>
              <w:r>
                <w:rPr>
                  <w:rFonts w:hint="eastAsia" w:ascii="仿宋_GB2312" w:eastAsia="仿宋_GB2312"/>
                  <w:sz w:val="30"/>
                  <w:szCs w:val="30"/>
                </w:rPr>
                <w:tab/>
              </w:r>
              <w:r>
                <w:rPr>
                  <w:rFonts w:hint="eastAsia" w:ascii="仿宋_GB2312" w:eastAsia="仿宋_GB2312"/>
                  <w:sz w:val="30"/>
                  <w:szCs w:val="30"/>
                  <w:lang w:val="en-US" w:eastAsia="zh-CN"/>
                </w:rPr>
                <w:t>1</w:t>
              </w:r>
              <w:r>
                <w:rPr>
                  <w:rFonts w:hint="eastAsia" w:ascii="仿宋_GB2312" w:eastAsia="仿宋_GB2312"/>
                  <w:sz w:val="30"/>
                  <w:szCs w:val="30"/>
                </w:rPr>
                <w:fldChar w:fldCharType="end"/>
              </w:r>
              <w:r>
                <w:rPr>
                  <w:rFonts w:hint="eastAsia" w:ascii="仿宋_GB2312" w:eastAsia="仿宋_GB2312"/>
                  <w:sz w:val="30"/>
                  <w:szCs w:val="30"/>
                  <w:lang w:val="en-US" w:eastAsia="zh-CN"/>
                </w:rPr>
                <w:t>1</w:t>
              </w:r>
            </w:p>
            <w:p>
              <w:pPr>
                <w:ind w:firstLine="602" w:firstLineChars="200"/>
                <w:rPr>
                  <w:rFonts w:asciiTheme="minorHAnsi" w:hAnsiTheme="minorHAnsi" w:eastAsiaTheme="minorEastAsia" w:cstheme="minorBidi"/>
                  <w:b/>
                  <w:bCs/>
                  <w:color w:val="auto"/>
                  <w:sz w:val="22"/>
                  <w:szCs w:val="22"/>
                  <w:lang w:val="zh-CN" w:eastAsia="en-US"/>
                </w:rPr>
              </w:pPr>
              <w:r>
                <w:rPr>
                  <w:rFonts w:hint="eastAsia" w:ascii="仿宋_GB2312" w:eastAsia="仿宋_GB2312"/>
                  <w:b/>
                  <w:bCs/>
                  <w:sz w:val="30"/>
                  <w:szCs w:val="30"/>
                  <w:lang w:val="zh-CN"/>
                </w:rPr>
                <w:fldChar w:fldCharType="end"/>
              </w:r>
            </w:p>
          </w:sdtContent>
        </w:sdt>
        <w:p>
          <w:pPr>
            <w:rPr>
              <w:rFonts w:cs="宋体"/>
              <w:b/>
              <w:bCs/>
              <w:lang w:eastAsia="zh-CN"/>
            </w:rPr>
            <w:sectPr>
              <w:footerReference r:id="rId7" w:type="default"/>
              <w:pgSz w:w="12240" w:h="15840"/>
              <w:pgMar w:top="1440" w:right="1440" w:bottom="1440" w:left="1440" w:header="720" w:footer="720" w:gutter="0"/>
              <w:pgNumType w:fmt="decimal" w:start="1"/>
              <w:cols w:space="720" w:num="1"/>
            </w:sectPr>
          </w:pPr>
        </w:p>
      </w:sdtContent>
    </w:sdt>
    <w:p>
      <w:pPr>
        <w:pStyle w:val="5"/>
        <w:ind w:left="0" w:leftChars="0" w:firstLine="602" w:firstLineChars="200"/>
        <w:outlineLvl w:val="0"/>
        <w:rPr>
          <w:b/>
          <w:bCs/>
          <w:lang w:eastAsia="zh-CN"/>
        </w:rPr>
      </w:pPr>
      <w:bookmarkStart w:id="6" w:name="_Toc13741"/>
      <w:r>
        <w:rPr>
          <w:rFonts w:hint="eastAsia"/>
          <w:b/>
          <w:bCs/>
          <w:lang w:eastAsia="zh-CN"/>
        </w:rPr>
        <w:t>甲方（买方）：重庆</w:t>
      </w:r>
      <w:r>
        <w:rPr>
          <w:rFonts w:hint="eastAsia"/>
          <w:b/>
          <w:bCs/>
          <w:lang w:val="en-US" w:eastAsia="zh-CN"/>
        </w:rPr>
        <w:t>江北国际</w:t>
      </w:r>
      <w:r>
        <w:rPr>
          <w:rFonts w:hint="eastAsia"/>
          <w:b/>
          <w:bCs/>
          <w:lang w:eastAsia="zh-CN"/>
        </w:rPr>
        <w:t>机场有限公司</w:t>
      </w:r>
      <w:bookmarkEnd w:id="6"/>
    </w:p>
    <w:p>
      <w:pPr>
        <w:pStyle w:val="5"/>
        <w:ind w:firstLine="602"/>
        <w:outlineLvl w:val="0"/>
        <w:rPr>
          <w:b/>
          <w:bCs/>
          <w:lang w:eastAsia="zh-CN"/>
        </w:rPr>
      </w:pPr>
      <w:bookmarkStart w:id="7" w:name="_Toc9310"/>
      <w:r>
        <w:rPr>
          <w:rFonts w:hint="eastAsia"/>
          <w:b/>
          <w:bCs/>
          <w:lang w:eastAsia="zh-CN"/>
        </w:rPr>
        <w:t>统一信用代码：91500112MA5U9Q003T</w:t>
      </w:r>
      <w:bookmarkEnd w:id="7"/>
    </w:p>
    <w:p>
      <w:pPr>
        <w:pStyle w:val="5"/>
        <w:ind w:firstLine="602"/>
        <w:outlineLvl w:val="0"/>
        <w:rPr>
          <w:b/>
          <w:bCs/>
          <w:lang w:eastAsia="zh-CN"/>
        </w:rPr>
      </w:pPr>
      <w:bookmarkStart w:id="8" w:name="_Toc29066"/>
      <w:r>
        <w:rPr>
          <w:rFonts w:hint="eastAsia"/>
          <w:b/>
          <w:bCs/>
          <w:lang w:eastAsia="zh-CN"/>
        </w:rPr>
        <w:t>送达地址：</w:t>
      </w:r>
      <w:bookmarkEnd w:id="8"/>
    </w:p>
    <w:p>
      <w:pPr>
        <w:pStyle w:val="5"/>
        <w:ind w:firstLine="602"/>
        <w:outlineLvl w:val="0"/>
        <w:rPr>
          <w:b/>
          <w:bCs/>
          <w:lang w:eastAsia="zh-CN"/>
        </w:rPr>
      </w:pPr>
      <w:bookmarkStart w:id="9" w:name="_Toc10558"/>
      <w:r>
        <w:rPr>
          <w:rFonts w:hint="eastAsia"/>
          <w:b/>
          <w:bCs/>
          <w:lang w:eastAsia="zh-CN"/>
        </w:rPr>
        <w:t>联系人：</w:t>
      </w:r>
      <w:bookmarkEnd w:id="9"/>
      <w:r>
        <w:rPr>
          <w:rFonts w:hint="eastAsia"/>
          <w:b/>
          <w:bCs/>
          <w:lang w:eastAsia="zh-CN"/>
        </w:rPr>
        <w:t xml:space="preserve"> </w:t>
      </w:r>
    </w:p>
    <w:p>
      <w:pPr>
        <w:pStyle w:val="5"/>
        <w:ind w:firstLine="602"/>
        <w:outlineLvl w:val="0"/>
        <w:rPr>
          <w:b/>
          <w:bCs/>
          <w:lang w:eastAsia="zh-CN"/>
        </w:rPr>
      </w:pPr>
      <w:bookmarkStart w:id="10" w:name="_Toc9136"/>
      <w:r>
        <w:rPr>
          <w:rFonts w:hint="eastAsia"/>
          <w:b/>
          <w:bCs/>
          <w:lang w:eastAsia="zh-CN"/>
        </w:rPr>
        <w:t>联系电话：</w:t>
      </w:r>
      <w:bookmarkEnd w:id="10"/>
    </w:p>
    <w:p>
      <w:pPr>
        <w:pStyle w:val="5"/>
        <w:ind w:firstLine="602"/>
        <w:outlineLvl w:val="0"/>
        <w:rPr>
          <w:b/>
          <w:bCs/>
          <w:lang w:eastAsia="zh-CN"/>
        </w:rPr>
      </w:pPr>
      <w:bookmarkStart w:id="11" w:name="_Toc4640"/>
      <w:r>
        <w:rPr>
          <w:rFonts w:hint="eastAsia"/>
          <w:b/>
          <w:bCs/>
          <w:lang w:eastAsia="zh-CN"/>
        </w:rPr>
        <w:t>邮箱：</w:t>
      </w:r>
      <w:bookmarkEnd w:id="11"/>
    </w:p>
    <w:p>
      <w:pPr>
        <w:pStyle w:val="5"/>
        <w:ind w:firstLine="602"/>
        <w:outlineLvl w:val="0"/>
        <w:rPr>
          <w:b/>
          <w:bCs/>
          <w:lang w:eastAsia="zh-CN"/>
        </w:rPr>
      </w:pPr>
      <w:bookmarkStart w:id="12" w:name="_Toc9772"/>
      <w:r>
        <w:rPr>
          <w:rFonts w:hint="eastAsia"/>
          <w:b/>
          <w:bCs/>
          <w:lang w:eastAsia="zh-CN"/>
        </w:rPr>
        <w:t>乙方（卖方）：</w:t>
      </w:r>
      <w:bookmarkEnd w:id="12"/>
      <w:r>
        <w:rPr>
          <w:rFonts w:hint="eastAsia"/>
          <w:b/>
          <w:bCs/>
          <w:lang w:eastAsia="zh-CN"/>
        </w:rPr>
        <w:t xml:space="preserve"> </w:t>
      </w:r>
    </w:p>
    <w:p>
      <w:pPr>
        <w:pStyle w:val="5"/>
        <w:ind w:firstLine="602"/>
        <w:outlineLvl w:val="0"/>
        <w:rPr>
          <w:b/>
          <w:bCs/>
          <w:lang w:eastAsia="zh-CN"/>
        </w:rPr>
      </w:pPr>
      <w:bookmarkStart w:id="13" w:name="_Toc8674"/>
      <w:r>
        <w:rPr>
          <w:rFonts w:hint="eastAsia"/>
          <w:b/>
          <w:bCs/>
          <w:lang w:eastAsia="zh-CN"/>
        </w:rPr>
        <w:t>统一信用代码：</w:t>
      </w:r>
      <w:bookmarkEnd w:id="13"/>
    </w:p>
    <w:p>
      <w:pPr>
        <w:pStyle w:val="5"/>
        <w:ind w:firstLine="602"/>
        <w:outlineLvl w:val="0"/>
        <w:rPr>
          <w:b/>
          <w:bCs/>
          <w:lang w:eastAsia="zh-CN"/>
        </w:rPr>
      </w:pPr>
      <w:bookmarkStart w:id="14" w:name="_Toc17761"/>
      <w:r>
        <w:rPr>
          <w:rFonts w:hint="eastAsia"/>
          <w:b/>
          <w:bCs/>
          <w:lang w:eastAsia="zh-CN"/>
        </w:rPr>
        <w:t>送达地址：</w:t>
      </w:r>
      <w:bookmarkEnd w:id="14"/>
    </w:p>
    <w:p>
      <w:pPr>
        <w:pStyle w:val="5"/>
        <w:ind w:firstLine="602"/>
        <w:outlineLvl w:val="0"/>
        <w:rPr>
          <w:b/>
          <w:bCs/>
          <w:lang w:eastAsia="zh-CN"/>
        </w:rPr>
      </w:pPr>
      <w:bookmarkStart w:id="15" w:name="_Toc7277"/>
      <w:r>
        <w:rPr>
          <w:rFonts w:hint="eastAsia"/>
          <w:b/>
          <w:bCs/>
          <w:lang w:eastAsia="zh-CN"/>
        </w:rPr>
        <w:t>联系人：</w:t>
      </w:r>
      <w:bookmarkEnd w:id="15"/>
      <w:r>
        <w:rPr>
          <w:rFonts w:hint="eastAsia"/>
          <w:b/>
          <w:bCs/>
          <w:lang w:eastAsia="zh-CN"/>
        </w:rPr>
        <w:t xml:space="preserve"> </w:t>
      </w:r>
    </w:p>
    <w:p>
      <w:pPr>
        <w:pStyle w:val="5"/>
        <w:ind w:firstLine="602"/>
        <w:outlineLvl w:val="0"/>
        <w:rPr>
          <w:b/>
          <w:bCs/>
          <w:lang w:eastAsia="zh-CN"/>
        </w:rPr>
      </w:pPr>
      <w:bookmarkStart w:id="16" w:name="_Toc607"/>
      <w:r>
        <w:rPr>
          <w:rFonts w:hint="eastAsia"/>
          <w:b/>
          <w:bCs/>
          <w:lang w:eastAsia="zh-CN"/>
        </w:rPr>
        <w:t>联系电话：</w:t>
      </w:r>
      <w:bookmarkEnd w:id="16"/>
    </w:p>
    <w:p>
      <w:pPr>
        <w:pStyle w:val="5"/>
        <w:ind w:firstLine="602"/>
        <w:outlineLvl w:val="0"/>
        <w:rPr>
          <w:b/>
          <w:bCs/>
          <w:lang w:eastAsia="zh-CN"/>
        </w:rPr>
      </w:pPr>
      <w:bookmarkStart w:id="17" w:name="_Toc16435"/>
      <w:r>
        <w:rPr>
          <w:rFonts w:hint="eastAsia"/>
          <w:b/>
          <w:bCs/>
          <w:lang w:eastAsia="zh-CN"/>
        </w:rPr>
        <w:t>邮箱：</w:t>
      </w:r>
      <w:bookmarkEnd w:id="17"/>
    </w:p>
    <w:p>
      <w:pPr>
        <w:pStyle w:val="5"/>
        <w:ind w:firstLine="602"/>
        <w:outlineLvl w:val="0"/>
        <w:rPr>
          <w:b/>
          <w:bCs/>
          <w:lang w:eastAsia="zh-CN"/>
        </w:rPr>
      </w:pPr>
      <w:bookmarkStart w:id="18" w:name="_Toc25835"/>
      <w:r>
        <w:rPr>
          <w:rFonts w:hint="eastAsia"/>
          <w:b/>
          <w:bCs/>
          <w:lang w:eastAsia="zh-CN"/>
        </w:rPr>
        <w:t>签订地点：</w:t>
      </w:r>
      <w:bookmarkEnd w:id="18"/>
      <w:r>
        <w:rPr>
          <w:rFonts w:hint="eastAsia"/>
          <w:b/>
          <w:bCs/>
          <w:lang w:eastAsia="zh-CN"/>
        </w:rPr>
        <w:t xml:space="preserve"> </w:t>
      </w:r>
    </w:p>
    <w:p>
      <w:pPr>
        <w:pStyle w:val="5"/>
        <w:ind w:firstLine="602"/>
        <w:outlineLvl w:val="0"/>
        <w:rPr>
          <w:b/>
          <w:bCs/>
          <w:lang w:eastAsia="zh-CN"/>
        </w:rPr>
      </w:pPr>
      <w:bookmarkStart w:id="19" w:name="_Toc5274"/>
      <w:r>
        <w:rPr>
          <w:rFonts w:hint="eastAsia"/>
          <w:b/>
          <w:bCs/>
          <w:lang w:eastAsia="zh-CN"/>
        </w:rPr>
        <w:t>签订时间：</w:t>
      </w:r>
      <w:r>
        <w:rPr>
          <w:rFonts w:hint="eastAsia"/>
          <w:b/>
          <w:bCs/>
          <w:u w:val="single"/>
          <w:lang w:eastAsia="zh-CN"/>
        </w:rPr>
        <w:t xml:space="preserve">    </w:t>
      </w:r>
      <w:r>
        <w:rPr>
          <w:rFonts w:hint="eastAsia"/>
          <w:b/>
          <w:bCs/>
          <w:lang w:eastAsia="zh-CN"/>
        </w:rPr>
        <w:t>年</w:t>
      </w:r>
      <w:r>
        <w:rPr>
          <w:rFonts w:hint="eastAsia"/>
          <w:b/>
          <w:bCs/>
          <w:u w:val="single"/>
          <w:lang w:eastAsia="zh-CN"/>
        </w:rPr>
        <w:t xml:space="preserve">  </w:t>
      </w:r>
      <w:r>
        <w:rPr>
          <w:rFonts w:hint="eastAsia"/>
          <w:b/>
          <w:bCs/>
          <w:lang w:eastAsia="zh-CN"/>
        </w:rPr>
        <w:t>月</w:t>
      </w:r>
      <w:r>
        <w:rPr>
          <w:rFonts w:hint="eastAsia"/>
          <w:b/>
          <w:bCs/>
          <w:u w:val="single"/>
          <w:lang w:eastAsia="zh-CN"/>
        </w:rPr>
        <w:t xml:space="preserve">  </w:t>
      </w:r>
      <w:r>
        <w:rPr>
          <w:rFonts w:hint="eastAsia"/>
          <w:b/>
          <w:bCs/>
          <w:lang w:eastAsia="zh-CN"/>
        </w:rPr>
        <w:t>日</w:t>
      </w:r>
      <w:bookmarkEnd w:id="19"/>
    </w:p>
    <w:p>
      <w:pPr>
        <w:pStyle w:val="5"/>
        <w:ind w:firstLine="600"/>
        <w:rPr>
          <w:lang w:eastAsia="zh-CN"/>
        </w:rPr>
      </w:pPr>
    </w:p>
    <w:p>
      <w:pPr>
        <w:pStyle w:val="5"/>
        <w:ind w:firstLine="600"/>
        <w:rPr>
          <w:rFonts w:hAnsi="仿宋_GB2312"/>
          <w:lang w:eastAsia="zh-CN"/>
        </w:rPr>
      </w:pPr>
      <w:r>
        <w:rPr>
          <w:rFonts w:hint="eastAsia" w:hAnsi="仿宋_GB2312"/>
          <w:lang w:eastAsia="zh-CN"/>
        </w:rPr>
        <w:t>甲乙双方依照《中华人民共和国民法典》及相关法律、法规规定，本着平等、自愿的原则，经友好协商，现就甲方向乙方购买</w:t>
      </w:r>
      <w:r>
        <w:rPr>
          <w:rFonts w:hint="eastAsia" w:hAnsi="仿宋_GB2312"/>
          <w:u w:val="single"/>
          <w:lang w:eastAsia="zh-CN"/>
        </w:rPr>
        <w:t xml:space="preserve"> </w:t>
      </w:r>
      <w:r>
        <w:rPr>
          <w:rFonts w:hint="eastAsia" w:hAnsi="仿宋_GB2312" w:cs="宋体"/>
          <w:u w:val="single"/>
          <w:lang w:val="en-US" w:eastAsia="zh-CN"/>
        </w:rPr>
        <w:t>机坪员工驿站（活动板房）</w:t>
      </w:r>
      <w:r>
        <w:rPr>
          <w:rFonts w:hint="eastAsia" w:hAnsi="仿宋_GB2312"/>
          <w:lang w:eastAsia="zh-CN"/>
        </w:rPr>
        <w:t>，（并安装，调试）</w:t>
      </w:r>
      <w:r>
        <w:rPr>
          <w:rFonts w:hAnsi="仿宋_GB2312"/>
          <w:lang w:eastAsia="zh-CN"/>
        </w:rPr>
        <w:t>事宜达成一致，签订本协议。：</w:t>
      </w:r>
    </w:p>
    <w:p>
      <w:pPr>
        <w:pStyle w:val="4"/>
        <w:ind w:firstLine="640"/>
        <w:outlineLvl w:val="0"/>
        <w:rPr>
          <w:lang w:eastAsia="zh-CN"/>
        </w:rPr>
      </w:pPr>
      <w:bookmarkStart w:id="20" w:name="_Toc17084"/>
      <w:r>
        <w:rPr>
          <w:lang w:eastAsia="zh-CN"/>
        </w:rPr>
        <w:t>第</w:t>
      </w:r>
      <w:r>
        <w:rPr>
          <w:rFonts w:hint="eastAsia"/>
          <w:lang w:eastAsia="zh-CN"/>
        </w:rPr>
        <w:t>一</w:t>
      </w:r>
      <w:r>
        <w:rPr>
          <w:lang w:eastAsia="zh-CN"/>
        </w:rPr>
        <w:t>条 货</w:t>
      </w:r>
      <w:r>
        <w:rPr>
          <w:rFonts w:hint="eastAsia"/>
          <w:lang w:eastAsia="zh-CN"/>
        </w:rPr>
        <w:t>物</w:t>
      </w:r>
      <w:r>
        <w:rPr>
          <w:lang w:eastAsia="zh-CN"/>
        </w:rPr>
        <w:t>名称、数量及规格</w:t>
      </w:r>
      <w:bookmarkEnd w:id="20"/>
    </w:p>
    <w:p>
      <w:pPr>
        <w:pStyle w:val="5"/>
        <w:ind w:firstLine="600"/>
        <w:rPr>
          <w:lang w:eastAsia="zh-CN"/>
        </w:rPr>
      </w:pPr>
      <w:r>
        <w:rPr>
          <w:rFonts w:hint="eastAsia"/>
          <w:lang w:eastAsia="zh-CN"/>
        </w:rPr>
        <w:t>1</w:t>
      </w:r>
      <w:r>
        <w:rPr>
          <w:lang w:eastAsia="zh-CN"/>
        </w:rPr>
        <w:t>.1本合同</w:t>
      </w:r>
      <w:r>
        <w:rPr>
          <w:rFonts w:hint="eastAsia"/>
          <w:lang w:eastAsia="zh-CN"/>
        </w:rPr>
        <w:t>项下乙方所供</w:t>
      </w:r>
      <w:r>
        <w:rPr>
          <w:lang w:eastAsia="zh-CN"/>
        </w:rPr>
        <w:t>货物</w:t>
      </w:r>
      <w:r>
        <w:rPr>
          <w:rFonts w:hint="eastAsia"/>
          <w:lang w:eastAsia="zh-CN"/>
        </w:rPr>
        <w:t>情况</w:t>
      </w:r>
      <w:r>
        <w:rPr>
          <w:lang w:eastAsia="zh-CN"/>
        </w:rPr>
        <w:t>如下：</w:t>
      </w:r>
    </w:p>
    <w:p>
      <w:pPr>
        <w:pStyle w:val="5"/>
        <w:ind w:firstLine="600"/>
        <w:rPr>
          <w:lang w:eastAsia="zh-CN"/>
        </w:rPr>
      </w:pPr>
    </w:p>
    <w:p>
      <w:pPr>
        <w:pStyle w:val="5"/>
        <w:ind w:firstLine="600"/>
        <w:jc w:val="center"/>
        <w:rPr>
          <w:b/>
          <w:bCs/>
          <w:lang w:eastAsia="zh-CN"/>
        </w:rPr>
      </w:pPr>
      <w:r>
        <w:rPr>
          <w:rFonts w:hint="eastAsia" w:ascii="仿宋_GB2312" w:hAnsi="仿宋" w:eastAsia="仿宋_GB2312" w:cs="宋体"/>
          <w:b/>
          <w:bCs/>
          <w:kern w:val="2"/>
          <w:sz w:val="30"/>
          <w:szCs w:val="30"/>
          <w:lang w:val="en-US" w:eastAsia="zh-CN" w:bidi="ar"/>
        </w:rPr>
        <w:t>项目采购需求表</w:t>
      </w:r>
    </w:p>
    <w:tbl>
      <w:tblPr>
        <w:tblStyle w:val="15"/>
        <w:tblpPr w:leftFromText="180" w:rightFromText="180" w:vertAnchor="text" w:horzAnchor="page" w:tblpX="1599" w:tblpY="24"/>
        <w:tblOverlap w:val="never"/>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426"/>
        <w:gridCol w:w="3015"/>
        <w:gridCol w:w="824"/>
        <w:gridCol w:w="926"/>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序号</w:t>
            </w:r>
          </w:p>
        </w:tc>
        <w:tc>
          <w:tcPr>
            <w:tcW w:w="1426"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名称</w:t>
            </w:r>
          </w:p>
        </w:tc>
        <w:tc>
          <w:tcPr>
            <w:tcW w:w="3015"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规格（型号）</w:t>
            </w:r>
          </w:p>
        </w:tc>
        <w:tc>
          <w:tcPr>
            <w:tcW w:w="824"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数量</w:t>
            </w:r>
          </w:p>
        </w:tc>
        <w:tc>
          <w:tcPr>
            <w:tcW w:w="926"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单位</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top"/>
          </w:tcPr>
          <w:p>
            <w:pPr>
              <w:pStyle w:val="18"/>
              <w:keepNext w:val="0"/>
              <w:keepLines w:val="0"/>
              <w:pageBreakBefore w:val="0"/>
              <w:widowControl w:val="0"/>
              <w:kinsoku/>
              <w:wordWrap/>
              <w:overflowPunct/>
              <w:topLinePunct w:val="0"/>
              <w:autoSpaceDE/>
              <w:autoSpaceDN/>
              <w:bidi w:val="0"/>
              <w:adjustRightInd/>
              <w:snapToGrid/>
              <w:spacing w:before="0" w:after="0" w:line="960" w:lineRule="auto"/>
              <w:ind w:firstLine="0" w:firstLineChars="0"/>
              <w:jc w:val="distribute"/>
              <w:textAlignment w:val="auto"/>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1</w:t>
            </w:r>
          </w:p>
        </w:tc>
        <w:tc>
          <w:tcPr>
            <w:tcW w:w="1426" w:type="dxa"/>
            <w:vAlign w:val="top"/>
          </w:tcPr>
          <w:p>
            <w:pPr>
              <w:pStyle w:val="18"/>
              <w:keepNext w:val="0"/>
              <w:keepLines w:val="0"/>
              <w:pageBreakBefore w:val="0"/>
              <w:widowControl w:val="0"/>
              <w:kinsoku/>
              <w:wordWrap/>
              <w:overflowPunct/>
              <w:topLinePunct w:val="0"/>
              <w:autoSpaceDE/>
              <w:autoSpaceDN/>
              <w:bidi w:val="0"/>
              <w:adjustRightInd/>
              <w:snapToGrid/>
              <w:spacing w:before="0" w:after="0" w:line="960" w:lineRule="auto"/>
              <w:ind w:firstLine="0" w:firstLineChars="0"/>
              <w:jc w:val="both"/>
              <w:textAlignment w:val="auto"/>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活动板房</w:t>
            </w:r>
          </w:p>
        </w:tc>
        <w:tc>
          <w:tcPr>
            <w:tcW w:w="3015" w:type="dxa"/>
            <w:vAlign w:val="top"/>
          </w:tcPr>
          <w:p>
            <w:pPr>
              <w:pStyle w:val="18"/>
              <w:spacing w:before="0" w:after="0" w:line="560" w:lineRule="exact"/>
              <w:ind w:firstLine="0" w:firstLineChars="0"/>
              <w:jc w:val="both"/>
              <w:rPr>
                <w:rFonts w:hint="default"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长：6m；宽：3m；高：3m</w:t>
            </w:r>
          </w:p>
        </w:tc>
        <w:tc>
          <w:tcPr>
            <w:tcW w:w="824" w:type="dxa"/>
            <w:vAlign w:val="top"/>
          </w:tcPr>
          <w:p>
            <w:pPr>
              <w:pStyle w:val="18"/>
              <w:keepNext w:val="0"/>
              <w:keepLines w:val="0"/>
              <w:pageBreakBefore w:val="0"/>
              <w:widowControl w:val="0"/>
              <w:kinsoku/>
              <w:wordWrap/>
              <w:overflowPunct/>
              <w:topLinePunct w:val="0"/>
              <w:autoSpaceDE/>
              <w:autoSpaceDN/>
              <w:bidi w:val="0"/>
              <w:adjustRightInd/>
              <w:snapToGrid/>
              <w:spacing w:before="0" w:after="0" w:line="960" w:lineRule="auto"/>
              <w:ind w:left="0" w:leftChars="0" w:firstLine="0" w:firstLineChars="0"/>
              <w:jc w:val="center"/>
              <w:textAlignment w:val="auto"/>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4</w:t>
            </w:r>
          </w:p>
        </w:tc>
        <w:tc>
          <w:tcPr>
            <w:tcW w:w="926" w:type="dxa"/>
            <w:vAlign w:val="center"/>
          </w:tcPr>
          <w:p>
            <w:pPr>
              <w:pStyle w:val="11"/>
              <w:keepNext w:val="0"/>
              <w:keepLines w:val="0"/>
              <w:widowControl/>
              <w:suppressLineNumbers w:val="0"/>
              <w:spacing w:before="0" w:beforeAutospacing="1" w:after="0" w:afterAutospacing="1"/>
              <w:ind w:left="0" w:leftChars="0" w:right="0" w:right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间</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参照合同附件技术要求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2</w:t>
            </w:r>
          </w:p>
        </w:tc>
        <w:tc>
          <w:tcPr>
            <w:tcW w:w="1426"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kern w:val="2"/>
                <w:sz w:val="30"/>
                <w:szCs w:val="30"/>
                <w:lang w:val="en-US" w:eastAsia="zh-CN" w:bidi="ar"/>
              </w:rPr>
              <w:t>冰箱</w:t>
            </w:r>
          </w:p>
        </w:tc>
        <w:tc>
          <w:tcPr>
            <w:tcW w:w="3015" w:type="dxa"/>
            <w:vAlign w:val="top"/>
          </w:tcPr>
          <w:p>
            <w:pPr>
              <w:keepNext w:val="0"/>
              <w:keepLines w:val="0"/>
              <w:widowControl w:val="0"/>
              <w:suppressLineNumbers w:val="0"/>
              <w:spacing w:before="0" w:beforeAutospacing="0" w:after="0" w:afterAutospacing="0"/>
              <w:ind w:right="0" w:rightChars="0"/>
              <w:jc w:val="center"/>
              <w:rPr>
                <w:rFonts w:hint="eastAsia" w:ascii="方正仿宋_GBK" w:hAnsi="方正仿宋_GBK" w:eastAsia="方正仿宋_GBK" w:cs="方正仿宋_GBK"/>
                <w:color w:val="000000"/>
                <w:sz w:val="24"/>
                <w:szCs w:val="24"/>
                <w:lang w:eastAsia="zh-CN"/>
              </w:rPr>
            </w:pPr>
          </w:p>
        </w:tc>
        <w:tc>
          <w:tcPr>
            <w:tcW w:w="824"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926" w:type="dxa"/>
            <w:vAlign w:val="center"/>
          </w:tcPr>
          <w:p>
            <w:pPr>
              <w:pStyle w:val="11"/>
              <w:keepNext w:val="0"/>
              <w:keepLines w:val="0"/>
              <w:widowControl/>
              <w:suppressLineNumbers w:val="0"/>
              <w:spacing w:before="0" w:beforeAutospacing="1" w:after="0" w:afterAutospacing="1"/>
              <w:ind w:left="0" w:leftChars="0" w:right="0" w:right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sz w:val="30"/>
                <w:szCs w:val="30"/>
              </w:rPr>
              <w:t>台</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3</w:t>
            </w:r>
          </w:p>
        </w:tc>
        <w:tc>
          <w:tcPr>
            <w:tcW w:w="1426"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kern w:val="2"/>
                <w:sz w:val="30"/>
                <w:szCs w:val="30"/>
                <w:lang w:val="en-US" w:eastAsia="zh-CN" w:bidi="ar"/>
              </w:rPr>
              <w:t>饮水机</w:t>
            </w:r>
          </w:p>
        </w:tc>
        <w:tc>
          <w:tcPr>
            <w:tcW w:w="3015"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方正仿宋_GBK" w:hAnsi="方正仿宋_GBK" w:eastAsia="方正仿宋_GBK" w:cs="方正仿宋_GBK"/>
                <w:color w:val="000000"/>
                <w:sz w:val="24"/>
                <w:szCs w:val="24"/>
                <w:lang w:eastAsia="zh-CN"/>
              </w:rPr>
            </w:pPr>
          </w:p>
        </w:tc>
        <w:tc>
          <w:tcPr>
            <w:tcW w:w="824"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926" w:type="dxa"/>
            <w:vAlign w:val="center"/>
          </w:tcPr>
          <w:p>
            <w:pPr>
              <w:pStyle w:val="11"/>
              <w:keepNext w:val="0"/>
              <w:keepLines w:val="0"/>
              <w:widowControl/>
              <w:suppressLineNumbers w:val="0"/>
              <w:spacing w:before="0" w:beforeAutospacing="1" w:after="0" w:afterAutospacing="1"/>
              <w:ind w:left="0" w:leftChars="0" w:right="0" w:right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sz w:val="30"/>
                <w:szCs w:val="30"/>
              </w:rPr>
              <w:t>台</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4</w:t>
            </w:r>
          </w:p>
        </w:tc>
        <w:tc>
          <w:tcPr>
            <w:tcW w:w="1426"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kern w:val="2"/>
                <w:sz w:val="30"/>
                <w:szCs w:val="30"/>
                <w:lang w:val="en-US" w:eastAsia="zh-CN" w:bidi="ar"/>
              </w:rPr>
              <w:t>微波炉</w:t>
            </w:r>
          </w:p>
        </w:tc>
        <w:tc>
          <w:tcPr>
            <w:tcW w:w="3015"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方正仿宋_GBK" w:hAnsi="方正仿宋_GBK" w:eastAsia="方正仿宋_GBK" w:cs="方正仿宋_GBK"/>
                <w:color w:val="000000"/>
                <w:sz w:val="24"/>
                <w:szCs w:val="24"/>
                <w:lang w:eastAsia="zh-CN"/>
              </w:rPr>
            </w:pPr>
          </w:p>
        </w:tc>
        <w:tc>
          <w:tcPr>
            <w:tcW w:w="824"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926" w:type="dxa"/>
            <w:vAlign w:val="center"/>
          </w:tcPr>
          <w:p>
            <w:pPr>
              <w:pStyle w:val="11"/>
              <w:keepNext w:val="0"/>
              <w:keepLines w:val="0"/>
              <w:widowControl/>
              <w:suppressLineNumbers w:val="0"/>
              <w:spacing w:before="0" w:beforeAutospacing="1" w:after="0" w:afterAutospacing="1"/>
              <w:ind w:left="0" w:leftChars="0" w:right="0" w:right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sz w:val="30"/>
                <w:szCs w:val="30"/>
                <w:lang w:val="en-US" w:eastAsia="zh-CN"/>
              </w:rPr>
              <w:t>台</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top"/>
          </w:tcPr>
          <w:p>
            <w:pPr>
              <w:pStyle w:val="18"/>
              <w:spacing w:before="0" w:after="0" w:line="560" w:lineRule="exact"/>
              <w:ind w:firstLine="0" w:firstLineChars="0"/>
              <w:jc w:val="center"/>
              <w:rPr>
                <w:rFonts w:hint="default"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5</w:t>
            </w:r>
          </w:p>
        </w:tc>
        <w:tc>
          <w:tcPr>
            <w:tcW w:w="1426" w:type="dxa"/>
            <w:vAlign w:val="top"/>
          </w:tcPr>
          <w:p>
            <w:pPr>
              <w:pStyle w:val="18"/>
              <w:spacing w:before="0" w:after="0" w:line="560" w:lineRule="exact"/>
              <w:ind w:firstLine="0" w:firstLineChars="0"/>
              <w:jc w:val="center"/>
              <w:rPr>
                <w:rFonts w:hint="default"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置物架</w:t>
            </w:r>
          </w:p>
        </w:tc>
        <w:tc>
          <w:tcPr>
            <w:tcW w:w="3015"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五层放置格，木板</w:t>
            </w:r>
          </w:p>
        </w:tc>
        <w:tc>
          <w:tcPr>
            <w:tcW w:w="824" w:type="dxa"/>
            <w:vAlign w:val="top"/>
          </w:tcPr>
          <w:p>
            <w:pPr>
              <w:pStyle w:val="18"/>
              <w:spacing w:before="0" w:after="0" w:line="560" w:lineRule="exact"/>
              <w:ind w:firstLine="0" w:firstLineChars="0"/>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926" w:type="dxa"/>
            <w:vAlign w:val="center"/>
          </w:tcPr>
          <w:p>
            <w:pPr>
              <w:pStyle w:val="11"/>
              <w:keepNext w:val="0"/>
              <w:keepLines w:val="0"/>
              <w:widowControl/>
              <w:suppressLineNumbers w:val="0"/>
              <w:spacing w:before="0" w:beforeAutospacing="1" w:after="0" w:afterAutospacing="1"/>
              <w:ind w:left="0" w:leftChars="0" w:right="0" w:rightChars="0"/>
              <w:jc w:val="center"/>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个</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top"/>
          </w:tcPr>
          <w:p>
            <w:pPr>
              <w:pStyle w:val="18"/>
              <w:spacing w:before="0" w:after="0" w:line="560" w:lineRule="exact"/>
              <w:ind w:firstLine="0" w:firstLineChars="0"/>
              <w:jc w:val="center"/>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6</w:t>
            </w:r>
          </w:p>
        </w:tc>
        <w:tc>
          <w:tcPr>
            <w:tcW w:w="1426" w:type="dxa"/>
            <w:vAlign w:val="top"/>
          </w:tcPr>
          <w:p>
            <w:pPr>
              <w:pStyle w:val="18"/>
              <w:spacing w:before="0" w:after="0" w:line="560" w:lineRule="exact"/>
              <w:ind w:firstLine="0" w:firstLineChars="0"/>
              <w:jc w:val="center"/>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标识装饰</w:t>
            </w:r>
          </w:p>
        </w:tc>
        <w:tc>
          <w:tcPr>
            <w:tcW w:w="3015" w:type="dxa"/>
            <w:vAlign w:val="center"/>
          </w:tcPr>
          <w:p>
            <w:pPr>
              <w:pStyle w:val="6"/>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b w:val="0"/>
                <w:bCs w:val="0"/>
                <w:kern w:val="2"/>
                <w:sz w:val="30"/>
                <w:szCs w:val="30"/>
                <w:lang w:val="en-US" w:eastAsia="zh-CN" w:bidi="ar"/>
              </w:rPr>
              <w:t>具体内容由业主提供</w:t>
            </w:r>
          </w:p>
        </w:tc>
        <w:tc>
          <w:tcPr>
            <w:tcW w:w="824"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926" w:type="dxa"/>
            <w:vAlign w:val="center"/>
          </w:tcPr>
          <w:p>
            <w:pPr>
              <w:pStyle w:val="11"/>
              <w:keepNext w:val="0"/>
              <w:keepLines w:val="0"/>
              <w:widowControl/>
              <w:suppressLineNumbers w:val="0"/>
              <w:spacing w:before="0" w:beforeAutospacing="1" w:after="0" w:afterAutospacing="1"/>
              <w:ind w:left="0" w:leftChars="0" w:right="0" w:right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sz w:val="30"/>
                <w:szCs w:val="30"/>
                <w:lang w:val="en-US" w:eastAsia="zh-CN"/>
              </w:rPr>
              <w:t>间</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p>
        </w:tc>
      </w:tr>
    </w:tbl>
    <w:p>
      <w:pPr>
        <w:pStyle w:val="2"/>
        <w:keepNext w:val="0"/>
        <w:keepLines w:val="0"/>
        <w:widowControl/>
        <w:suppressLineNumbers w:val="0"/>
        <w:rPr>
          <w:rFonts w:hint="eastAsia" w:ascii="Calibri Light" w:hAnsi="Calibri Light" w:eastAsia="宋体" w:cs="宋体"/>
          <w:lang w:eastAsia="zh-CN"/>
        </w:rPr>
      </w:pPr>
    </w:p>
    <w:p>
      <w:pPr>
        <w:pStyle w:val="2"/>
        <w:keepNext w:val="0"/>
        <w:keepLines w:val="0"/>
        <w:widowControl/>
        <w:suppressLineNumbers w:val="0"/>
        <w:rPr>
          <w:lang w:val="en-US"/>
        </w:rPr>
      </w:pPr>
      <w:r>
        <w:rPr>
          <w:rFonts w:hint="eastAsia" w:ascii="Calibri Light" w:hAnsi="Calibri Light" w:eastAsia="宋体" w:cs="宋体"/>
          <w:lang w:eastAsia="zh-CN"/>
        </w:rPr>
        <w:t>供应货物清单</w:t>
      </w:r>
    </w:p>
    <w:tbl>
      <w:tblPr>
        <w:tblStyle w:val="15"/>
        <w:tblW w:w="89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7"/>
        <w:gridCol w:w="1170"/>
        <w:gridCol w:w="1229"/>
        <w:gridCol w:w="758"/>
        <w:gridCol w:w="858"/>
        <w:gridCol w:w="1293"/>
        <w:gridCol w:w="1176"/>
        <w:gridCol w:w="872"/>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序号</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品名</w:t>
            </w: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型号规格</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数量</w:t>
            </w: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单位</w:t>
            </w: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含税单价（元）</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含税总价（元）</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税率</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80" w:hRule="atLeast"/>
          <w:jc w:val="center"/>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80" w:hRule="atLeast"/>
          <w:jc w:val="center"/>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9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80" w:hRule="atLeast"/>
          <w:jc w:val="center"/>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9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80" w:hRule="atLeast"/>
          <w:jc w:val="center"/>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9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80" w:hRule="atLeast"/>
          <w:jc w:val="center"/>
        </w:trPr>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9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863" w:hRule="atLeast"/>
          <w:jc w:val="center"/>
        </w:trPr>
        <w:tc>
          <w:tcPr>
            <w:tcW w:w="18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right="0"/>
              <w:jc w:val="both"/>
              <w:rPr>
                <w:rFonts w:hint="default"/>
                <w:b/>
                <w:bCs w:val="0"/>
                <w:sz w:val="24"/>
                <w:szCs w:val="24"/>
                <w:lang w:val="en-US"/>
              </w:rPr>
            </w:pPr>
            <w:r>
              <w:rPr>
                <w:rFonts w:hint="eastAsia" w:cs="宋体"/>
                <w:b/>
                <w:bCs w:val="0"/>
                <w:kern w:val="2"/>
                <w:sz w:val="24"/>
                <w:szCs w:val="24"/>
                <w:lang w:val="en-US" w:eastAsia="zh-CN" w:bidi="ar"/>
              </w:rPr>
              <w:t>含税</w:t>
            </w:r>
            <w:r>
              <w:rPr>
                <w:rFonts w:hint="eastAsia" w:ascii="Times New Roman" w:hAnsi="Times New Roman" w:eastAsia="宋体" w:cs="宋体"/>
                <w:b/>
                <w:bCs w:val="0"/>
                <w:kern w:val="2"/>
                <w:sz w:val="24"/>
                <w:szCs w:val="24"/>
                <w:lang w:val="en-US" w:eastAsia="zh-CN" w:bidi="ar"/>
              </w:rPr>
              <w:t>总计（元）：</w:t>
            </w:r>
          </w:p>
        </w:tc>
        <w:tc>
          <w:tcPr>
            <w:tcW w:w="618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bl>
    <w:p>
      <w:pPr>
        <w:pStyle w:val="5"/>
        <w:ind w:firstLine="600"/>
        <w:rPr>
          <w:lang w:eastAsia="zh-CN"/>
        </w:rPr>
      </w:pPr>
    </w:p>
    <w:p>
      <w:pPr>
        <w:pStyle w:val="4"/>
        <w:outlineLvl w:val="0"/>
        <w:rPr>
          <w:lang w:eastAsia="zh-CN"/>
        </w:rPr>
      </w:pPr>
      <w:bookmarkStart w:id="21" w:name="_Toc31930"/>
      <w:r>
        <w:rPr>
          <w:lang w:eastAsia="zh-CN"/>
        </w:rPr>
        <w:t>第</w:t>
      </w:r>
      <w:r>
        <w:rPr>
          <w:rFonts w:hint="eastAsia"/>
          <w:lang w:eastAsia="zh-CN"/>
        </w:rPr>
        <w:t>二</w:t>
      </w:r>
      <w:r>
        <w:rPr>
          <w:lang w:eastAsia="zh-CN"/>
        </w:rPr>
        <w:t>条 合同价款</w:t>
      </w:r>
      <w:bookmarkEnd w:id="21"/>
    </w:p>
    <w:p>
      <w:pPr>
        <w:pStyle w:val="5"/>
        <w:ind w:firstLine="600"/>
        <w:rPr>
          <w:color w:val="FF0000"/>
          <w:lang w:eastAsia="zh-CN"/>
        </w:rPr>
      </w:pPr>
      <w:r>
        <w:rPr>
          <w:lang w:eastAsia="zh-CN"/>
        </w:rPr>
        <w:t xml:space="preserve">2.1 </w:t>
      </w:r>
      <w:r>
        <w:rPr>
          <w:color w:val="auto"/>
          <w:lang w:eastAsia="zh-CN"/>
        </w:rPr>
        <w:t>合同</w:t>
      </w:r>
      <w:r>
        <w:rPr>
          <w:rFonts w:hint="eastAsia"/>
          <w:color w:val="auto"/>
          <w:lang w:eastAsia="zh-CN"/>
        </w:rPr>
        <w:t>金额</w:t>
      </w:r>
      <w:r>
        <w:rPr>
          <w:rFonts w:hint="eastAsia"/>
          <w:b/>
          <w:bCs/>
          <w:color w:val="auto"/>
          <w:u w:val="single"/>
          <w:lang w:eastAsia="zh-CN"/>
        </w:rPr>
        <w:t>（含增值税）</w:t>
      </w:r>
      <w:r>
        <w:rPr>
          <w:color w:val="auto"/>
          <w:lang w:eastAsia="zh-CN"/>
        </w:rPr>
        <w:t>为人民币</w:t>
      </w:r>
      <w:r>
        <w:rPr>
          <w:rFonts w:ascii="Calibri" w:hAnsi="Calibri" w:cs="Calibri"/>
          <w:color w:val="auto"/>
          <w:u w:val="single"/>
          <w:lang w:eastAsia="zh-CN"/>
        </w:rPr>
        <w:t> </w:t>
      </w:r>
      <w:r>
        <w:rPr>
          <w:color w:val="auto"/>
          <w:u w:val="single"/>
          <w:lang w:eastAsia="zh-CN"/>
        </w:rPr>
        <w:t xml:space="preserve"> </w:t>
      </w:r>
      <w:r>
        <w:rPr>
          <w:rFonts w:ascii="Calibri" w:hAnsi="Calibri" w:cs="Calibri"/>
          <w:color w:val="auto"/>
          <w:u w:val="single"/>
          <w:lang w:eastAsia="zh-CN"/>
        </w:rPr>
        <w:t>   </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元整(大写</w:t>
      </w:r>
      <w:r>
        <w:rPr>
          <w:rFonts w:ascii="Calibri" w:hAnsi="Calibri" w:cs="Calibri"/>
          <w:color w:val="auto"/>
          <w:u w:val="single"/>
          <w:lang w:eastAsia="zh-CN"/>
        </w:rPr>
        <w:t> </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w:t>
      </w:r>
      <w:r>
        <w:rPr>
          <w:rFonts w:hint="eastAsia"/>
          <w:color w:val="auto"/>
          <w:lang w:eastAsia="zh-CN"/>
        </w:rPr>
        <w:t>；</w:t>
      </w:r>
    </w:p>
    <w:p>
      <w:pPr>
        <w:pStyle w:val="5"/>
        <w:ind w:firstLine="640"/>
        <w:rPr>
          <w:lang w:eastAsia="zh-CN"/>
        </w:rPr>
      </w:pPr>
      <w:r>
        <w:rPr>
          <w:lang w:eastAsia="zh-CN"/>
        </w:rPr>
        <w:t xml:space="preserve">2.2 </w:t>
      </w:r>
      <w:r>
        <w:rPr>
          <w:rFonts w:hint="eastAsia" w:eastAsia="方正仿宋_GBK"/>
          <w:sz w:val="32"/>
          <w:szCs w:val="32"/>
        </w:rPr>
        <w:t>合同价款</w:t>
      </w:r>
      <w:r>
        <w:rPr>
          <w:rFonts w:eastAsia="方正仿宋_GBK"/>
        </w:rPr>
        <w:t>为“总价包干”，包括</w:t>
      </w:r>
      <w:r>
        <w:rPr>
          <w:rFonts w:hint="eastAsia" w:eastAsia="方正仿宋_GBK"/>
        </w:rPr>
        <w:t>货款、包装、运输、安装、调试、维保售后</w:t>
      </w:r>
      <w:r>
        <w:rPr>
          <w:rFonts w:eastAsia="方正仿宋_GBK"/>
        </w:rPr>
        <w:t>等一切费用。</w:t>
      </w:r>
    </w:p>
    <w:p>
      <w:pPr>
        <w:pStyle w:val="4"/>
        <w:ind w:firstLine="640"/>
        <w:outlineLvl w:val="0"/>
        <w:rPr>
          <w:lang w:eastAsia="zh-CN"/>
        </w:rPr>
      </w:pPr>
      <w:bookmarkStart w:id="22" w:name="_Toc19904"/>
      <w:r>
        <w:rPr>
          <w:lang w:eastAsia="zh-CN"/>
        </w:rPr>
        <w:t>第</w:t>
      </w:r>
      <w:r>
        <w:rPr>
          <w:rFonts w:hint="eastAsia"/>
          <w:lang w:eastAsia="zh-CN"/>
        </w:rPr>
        <w:t>三</w:t>
      </w:r>
      <w:r>
        <w:rPr>
          <w:lang w:eastAsia="zh-CN"/>
        </w:rPr>
        <w:t>条</w:t>
      </w:r>
      <w:r>
        <w:rPr>
          <w:rFonts w:hint="eastAsia"/>
          <w:lang w:eastAsia="zh-CN"/>
        </w:rPr>
        <w:t xml:space="preserve"> </w:t>
      </w:r>
      <w:r>
        <w:rPr>
          <w:lang w:eastAsia="zh-CN"/>
        </w:rPr>
        <w:t>技术标准及要求</w:t>
      </w:r>
      <w:bookmarkEnd w:id="22"/>
    </w:p>
    <w:p>
      <w:pPr>
        <w:pStyle w:val="5"/>
        <w:ind w:firstLine="600"/>
        <w:rPr>
          <w:lang w:eastAsia="zh-CN"/>
        </w:rPr>
      </w:pPr>
      <w:r>
        <w:rPr>
          <w:lang w:eastAsia="zh-CN"/>
        </w:rPr>
        <w:t>3.1 乙方应严格按甲方</w:t>
      </w:r>
      <w:r>
        <w:rPr>
          <w:rFonts w:hint="eastAsia" w:ascii="仿宋_GB2312" w:hAnsi="仿宋" w:eastAsia="仿宋_GB2312" w:cs="宋体"/>
          <w:kern w:val="2"/>
          <w:sz w:val="30"/>
          <w:szCs w:val="30"/>
          <w:lang w:val="en-US" w:eastAsia="zh-CN" w:bidi="ar"/>
        </w:rPr>
        <w:t>《项目采购需求表》</w:t>
      </w:r>
      <w:r>
        <w:rPr>
          <w:rFonts w:hint="eastAsia" w:cs="宋体"/>
          <w:kern w:val="2"/>
          <w:sz w:val="30"/>
          <w:szCs w:val="30"/>
          <w:lang w:val="en-US" w:eastAsia="zh-CN" w:bidi="ar"/>
        </w:rPr>
        <w:t>及活动板房安装</w:t>
      </w:r>
      <w:r>
        <w:rPr>
          <w:rFonts w:hint="eastAsia" w:ascii="仿宋_GB2312" w:hAnsi="仿宋" w:eastAsia="仿宋_GB2312" w:cs="宋体"/>
          <w:kern w:val="2"/>
          <w:sz w:val="30"/>
          <w:szCs w:val="30"/>
          <w:lang w:val="en-US" w:eastAsia="zh-CN" w:bidi="ar"/>
        </w:rPr>
        <w:t>要求（附件）的要求</w:t>
      </w:r>
      <w:r>
        <w:rPr>
          <w:lang w:eastAsia="zh-CN"/>
        </w:rPr>
        <w:t>，并符合有关国家标准和行业标准进行供货。</w:t>
      </w:r>
    </w:p>
    <w:p>
      <w:pPr>
        <w:pStyle w:val="5"/>
        <w:ind w:firstLine="600"/>
        <w:rPr>
          <w:lang w:eastAsia="zh-CN"/>
        </w:rPr>
      </w:pPr>
      <w:r>
        <w:rPr>
          <w:lang w:eastAsia="zh-CN"/>
        </w:rPr>
        <w:t>3.2 在质保期内的使用过程中，乙方应负责处理出现的缺陷和服务问题，所需费用由乙方承担，对于甲方操作失误造成的问题，乙方应积极配合，予以解决，费用由甲方承担。</w:t>
      </w:r>
    </w:p>
    <w:p>
      <w:pPr>
        <w:pStyle w:val="5"/>
        <w:ind w:firstLine="600"/>
        <w:rPr>
          <w:lang w:eastAsia="zh-CN"/>
        </w:rPr>
      </w:pPr>
      <w:r>
        <w:rPr>
          <w:rFonts w:hint="eastAsia"/>
          <w:lang w:eastAsia="zh-CN"/>
        </w:rPr>
        <w:t>3.3 乙方所供货物的质量保证期为</w:t>
      </w:r>
      <w:r>
        <w:rPr>
          <w:rFonts w:hint="eastAsia"/>
          <w:u w:val="single"/>
          <w:lang w:eastAsia="zh-CN"/>
        </w:rPr>
        <w:t xml:space="preserve">  </w:t>
      </w:r>
      <w:r>
        <w:rPr>
          <w:rFonts w:hint="eastAsia"/>
          <w:u w:val="single"/>
          <w:lang w:val="en-US" w:eastAsia="zh-CN"/>
        </w:rPr>
        <w:t xml:space="preserve">2 </w:t>
      </w:r>
      <w:r>
        <w:rPr>
          <w:rFonts w:hint="eastAsia"/>
          <w:u w:val="single"/>
          <w:lang w:eastAsia="zh-CN"/>
        </w:rPr>
        <w:t xml:space="preserve"> </w:t>
      </w:r>
      <w:r>
        <w:rPr>
          <w:rFonts w:hint="eastAsia"/>
          <w:lang w:eastAsia="zh-CN"/>
        </w:rPr>
        <w:t>年，自货到并验收合格之日起算。</w:t>
      </w:r>
    </w:p>
    <w:p>
      <w:pPr>
        <w:pStyle w:val="4"/>
        <w:ind w:firstLine="640"/>
        <w:outlineLvl w:val="0"/>
        <w:rPr>
          <w:color w:val="auto"/>
          <w:lang w:eastAsia="zh-CN"/>
        </w:rPr>
      </w:pPr>
      <w:bookmarkStart w:id="23" w:name="_Toc14622"/>
      <w:r>
        <w:rPr>
          <w:color w:val="auto"/>
          <w:lang w:eastAsia="zh-CN"/>
        </w:rPr>
        <w:t>第</w:t>
      </w:r>
      <w:r>
        <w:rPr>
          <w:rFonts w:hint="eastAsia"/>
          <w:color w:val="auto"/>
          <w:lang w:eastAsia="zh-CN"/>
        </w:rPr>
        <w:t>四</w:t>
      </w:r>
      <w:r>
        <w:rPr>
          <w:color w:val="auto"/>
          <w:lang w:eastAsia="zh-CN"/>
        </w:rPr>
        <w:t>条 交货日期、方式和地点</w:t>
      </w:r>
      <w:bookmarkEnd w:id="23"/>
    </w:p>
    <w:p>
      <w:pPr>
        <w:pStyle w:val="5"/>
        <w:ind w:firstLine="600"/>
        <w:rPr>
          <w:rFonts w:hint="eastAsia"/>
          <w:color w:val="auto"/>
          <w:lang w:eastAsia="zh-CN"/>
        </w:rPr>
      </w:pPr>
      <w:r>
        <w:rPr>
          <w:color w:val="auto"/>
          <w:lang w:eastAsia="zh-CN"/>
        </w:rPr>
        <w:t>4.1 合同签订后，乙方应及时供货，</w:t>
      </w:r>
      <w:r>
        <w:rPr>
          <w:rFonts w:hint="eastAsia"/>
          <w:color w:val="auto"/>
          <w:lang w:eastAsia="zh-CN"/>
        </w:rPr>
        <w:t>于合同生效之日起</w:t>
      </w:r>
      <w:r>
        <w:rPr>
          <w:rFonts w:hint="eastAsia"/>
          <w:color w:val="auto"/>
          <w:lang w:val="en-US" w:eastAsia="zh-CN"/>
        </w:rPr>
        <w:t>75</w:t>
      </w:r>
      <w:r>
        <w:rPr>
          <w:rFonts w:hint="eastAsia"/>
          <w:color w:val="auto"/>
          <w:lang w:eastAsia="zh-CN"/>
        </w:rPr>
        <w:t>个日历日内完成交货（含安装和调试），交货地点：</w:t>
      </w:r>
      <w:r>
        <w:rPr>
          <w:rFonts w:hint="eastAsia" w:ascii="Calibri" w:hAnsi="Calibri"/>
          <w:color w:val="auto"/>
          <w:u w:val="single"/>
        </w:rPr>
        <w:t>重庆</w:t>
      </w:r>
      <w:r>
        <w:rPr>
          <w:rFonts w:ascii="Calibri" w:hAnsi="Calibri"/>
          <w:color w:val="auto"/>
          <w:u w:val="single"/>
        </w:rPr>
        <w:t>江北国际机场</w:t>
      </w:r>
      <w:r>
        <w:rPr>
          <w:rFonts w:hint="eastAsia" w:ascii="Calibri" w:hAnsi="Calibri"/>
          <w:color w:val="auto"/>
          <w:u w:val="single"/>
          <w:lang w:val="en-US" w:eastAsia="zh-CN"/>
        </w:rPr>
        <w:t>内</w:t>
      </w:r>
      <w:r>
        <w:rPr>
          <w:rFonts w:hint="eastAsia"/>
          <w:color w:val="auto"/>
          <w:lang w:eastAsia="zh-CN"/>
        </w:rPr>
        <w:t>。</w:t>
      </w:r>
    </w:p>
    <w:p>
      <w:pPr>
        <w:pStyle w:val="5"/>
        <w:keepNext w:val="0"/>
        <w:keepLines w:val="0"/>
        <w:widowControl/>
        <w:suppressLineNumbers w:val="0"/>
        <w:ind w:left="0" w:firstLine="600"/>
        <w:rPr>
          <w:rFonts w:hint="eastAsia"/>
          <w:color w:val="auto"/>
          <w:lang w:eastAsia="zh-CN"/>
        </w:rPr>
      </w:pPr>
      <w:r>
        <w:rPr>
          <w:color w:val="auto"/>
          <w:lang w:val="en-US"/>
        </w:rPr>
        <w:t xml:space="preserve">4.2 </w:t>
      </w:r>
      <w:r>
        <w:rPr>
          <w:color w:val="auto"/>
          <w:lang w:eastAsia="zh-CN"/>
        </w:rPr>
        <w:t>货物安装过程中，人员及车辆办理证件产生的费用由乙方自行承担。</w:t>
      </w:r>
    </w:p>
    <w:p>
      <w:pPr>
        <w:pStyle w:val="4"/>
        <w:ind w:firstLine="640"/>
        <w:outlineLvl w:val="0"/>
        <w:rPr>
          <w:lang w:eastAsia="zh-CN"/>
        </w:rPr>
      </w:pPr>
      <w:bookmarkStart w:id="24" w:name="_Toc2403"/>
      <w:r>
        <w:rPr>
          <w:lang w:eastAsia="zh-CN"/>
        </w:rPr>
        <w:t>第</w:t>
      </w:r>
      <w:r>
        <w:rPr>
          <w:rFonts w:hint="eastAsia"/>
          <w:lang w:eastAsia="zh-CN"/>
        </w:rPr>
        <w:t>五</w:t>
      </w:r>
      <w:r>
        <w:rPr>
          <w:lang w:eastAsia="zh-CN"/>
        </w:rPr>
        <w:t>条 验收办法</w:t>
      </w:r>
      <w:bookmarkEnd w:id="24"/>
    </w:p>
    <w:p>
      <w:pPr>
        <w:pStyle w:val="5"/>
        <w:ind w:firstLine="600"/>
        <w:rPr>
          <w:rFonts w:hint="eastAsia"/>
          <w:lang w:val="en-US" w:eastAsia="zh-CN"/>
        </w:rPr>
      </w:pPr>
      <w:r>
        <w:rPr>
          <w:lang w:eastAsia="zh-CN"/>
        </w:rPr>
        <w:t xml:space="preserve">5.1 </w:t>
      </w:r>
      <w:r>
        <w:rPr>
          <w:rFonts w:hint="eastAsia"/>
          <w:lang w:eastAsia="zh-CN"/>
        </w:rPr>
        <w:t>货到交货地点后，乙方应负责将货物卸至甲方指定地点，甲方对货物的数量和质量进行初步验收，除本合同另有约定的外，乙方所供货物应是全新的，未被使用过的。</w:t>
      </w:r>
      <w:r>
        <w:rPr>
          <w:rFonts w:hint="eastAsia"/>
          <w:lang w:val="en-US" w:eastAsia="zh-CN"/>
        </w:rPr>
        <w:t>货物需进行安装调试，完工后按合同要求进行验收，验收不合格的，比选响应人进行整改，直至验收合格，具体要求如下：</w:t>
      </w:r>
    </w:p>
    <w:p>
      <w:pPr>
        <w:pStyle w:val="5"/>
        <w:ind w:firstLine="600"/>
        <w:rPr>
          <w:rFonts w:hint="eastAsia"/>
          <w:lang w:val="en-US" w:eastAsia="zh-CN"/>
        </w:rPr>
      </w:pPr>
      <w:r>
        <w:rPr>
          <w:rFonts w:hint="eastAsia"/>
          <w:lang w:val="en-US" w:eastAsia="zh-CN"/>
        </w:rPr>
        <w:t>5.1.1采购物品的数量、技术参数符合《项目采购需求表》（响应文件格式五）、活动</w:t>
      </w:r>
      <w:r>
        <w:rPr>
          <w:rFonts w:hint="eastAsia" w:cs="宋体"/>
          <w:kern w:val="2"/>
          <w:sz w:val="30"/>
          <w:szCs w:val="30"/>
          <w:lang w:val="en-US" w:eastAsia="zh-CN" w:bidi="ar"/>
        </w:rPr>
        <w:t>板房安装</w:t>
      </w:r>
      <w:r>
        <w:rPr>
          <w:rFonts w:hint="eastAsia"/>
          <w:lang w:val="en-US" w:eastAsia="zh-CN"/>
        </w:rPr>
        <w:t>要求（响应文件格式六）的要求。</w:t>
      </w:r>
    </w:p>
    <w:p>
      <w:pPr>
        <w:pStyle w:val="5"/>
        <w:ind w:firstLine="600"/>
        <w:rPr>
          <w:rFonts w:hint="default"/>
          <w:lang w:val="en-US" w:eastAsia="zh-CN"/>
        </w:rPr>
      </w:pPr>
      <w:r>
        <w:rPr>
          <w:rFonts w:hint="eastAsia"/>
          <w:lang w:val="en-US" w:eastAsia="zh-CN"/>
        </w:rPr>
        <w:t>5.1.2采购物品包装完好，各部件无外观和质量问题。</w:t>
      </w:r>
    </w:p>
    <w:p>
      <w:pPr>
        <w:pStyle w:val="4"/>
        <w:ind w:firstLine="640"/>
        <w:outlineLvl w:val="0"/>
        <w:rPr>
          <w:lang w:eastAsia="zh-CN"/>
        </w:rPr>
      </w:pPr>
      <w:bookmarkStart w:id="25" w:name="_Toc6242"/>
      <w:r>
        <w:rPr>
          <w:rFonts w:hint="eastAsia"/>
          <w:lang w:eastAsia="zh-CN"/>
        </w:rPr>
        <w:t>第六条 保证金</w:t>
      </w:r>
      <w:bookmarkEnd w:id="25"/>
    </w:p>
    <w:p>
      <w:pPr>
        <w:pStyle w:val="5"/>
        <w:keepNext w:val="0"/>
        <w:keepLines w:val="0"/>
        <w:widowControl/>
        <w:suppressLineNumbers w:val="0"/>
        <w:ind w:left="0" w:firstLine="600"/>
        <w:rPr>
          <w:color w:val="auto"/>
          <w:lang w:val="en-US"/>
        </w:rPr>
      </w:pPr>
      <w:r>
        <w:rPr>
          <w:color w:val="auto"/>
          <w:lang w:val="en-US"/>
        </w:rPr>
        <w:t>6.1</w:t>
      </w:r>
      <w:r>
        <w:rPr>
          <w:color w:val="auto"/>
          <w:lang w:eastAsia="zh-CN"/>
        </w:rPr>
        <w:t>本合同履约保证金为</w:t>
      </w:r>
      <w:r>
        <w:rPr>
          <w:color w:val="auto"/>
          <w:u w:val="single"/>
          <w:lang w:val="en-US"/>
        </w:rPr>
        <w:t>2</w:t>
      </w:r>
      <w:r>
        <w:rPr>
          <w:rFonts w:hint="eastAsia"/>
          <w:color w:val="auto"/>
          <w:u w:val="single"/>
          <w:lang w:val="en-US" w:eastAsia="zh-CN"/>
        </w:rPr>
        <w:t>0</w:t>
      </w:r>
      <w:r>
        <w:rPr>
          <w:color w:val="auto"/>
          <w:u w:val="single"/>
          <w:lang w:val="en-US"/>
        </w:rPr>
        <w:t>000</w:t>
      </w:r>
      <w:r>
        <w:rPr>
          <w:color w:val="auto"/>
          <w:lang w:eastAsia="zh-CN"/>
        </w:rPr>
        <w:t>元（大写：</w:t>
      </w:r>
      <w:r>
        <w:rPr>
          <w:rFonts w:hint="eastAsia"/>
          <w:color w:val="auto"/>
          <w:lang w:eastAsia="zh-CN"/>
        </w:rPr>
        <w:t>贰万元整</w:t>
      </w:r>
      <w:r>
        <w:rPr>
          <w:color w:val="auto"/>
          <w:lang w:eastAsia="zh-CN"/>
        </w:rPr>
        <w:t>）。乙方应在成交通知书发出后</w:t>
      </w:r>
      <w:r>
        <w:rPr>
          <w:color w:val="auto"/>
          <w:lang w:val="en-US"/>
        </w:rPr>
        <w:t>15</w:t>
      </w:r>
      <w:r>
        <w:rPr>
          <w:color w:val="auto"/>
          <w:lang w:eastAsia="zh-CN"/>
        </w:rPr>
        <w:t>个工作日内，一次性向甲方缴纳。</w:t>
      </w:r>
    </w:p>
    <w:p>
      <w:pPr>
        <w:pStyle w:val="5"/>
        <w:keepNext w:val="0"/>
        <w:keepLines w:val="0"/>
        <w:widowControl/>
        <w:suppressLineNumbers w:val="0"/>
        <w:ind w:left="0" w:firstLine="600"/>
        <w:rPr>
          <w:color w:val="auto"/>
          <w:lang w:val="en-US"/>
        </w:rPr>
      </w:pPr>
      <w:r>
        <w:rPr>
          <w:color w:val="auto"/>
          <w:lang w:val="en-US"/>
        </w:rPr>
        <w:t>6.2</w:t>
      </w:r>
      <w:r>
        <w:rPr>
          <w:color w:val="auto"/>
          <w:lang w:eastAsia="zh-CN"/>
        </w:rPr>
        <w:t>甲方在任何时候都有权从履约保证金中扣除由于乙方违反本合同条款而应支付的违约金和赔偿金，并且乙方在接到扣除通知书后</w:t>
      </w:r>
      <w:r>
        <w:rPr>
          <w:color w:val="auto"/>
          <w:lang w:val="en-US"/>
        </w:rPr>
        <w:t>10</w:t>
      </w:r>
      <w:r>
        <w:rPr>
          <w:color w:val="auto"/>
          <w:lang w:eastAsia="zh-CN"/>
        </w:rPr>
        <w:t>个工作日内，应将履约保证金补足至本合同约定数额。若逾期未补足，甲方有权追究乙方相关违约责任。</w:t>
      </w:r>
    </w:p>
    <w:p>
      <w:pPr>
        <w:pStyle w:val="5"/>
        <w:keepNext w:val="0"/>
        <w:keepLines w:val="0"/>
        <w:widowControl/>
        <w:suppressLineNumbers w:val="0"/>
        <w:ind w:left="0" w:firstLine="600"/>
        <w:rPr>
          <w:color w:val="auto"/>
          <w:lang w:val="en-US"/>
        </w:rPr>
      </w:pPr>
      <w:r>
        <w:rPr>
          <w:color w:val="auto"/>
          <w:lang w:val="en-US"/>
        </w:rPr>
        <w:t xml:space="preserve">6.3 </w:t>
      </w:r>
      <w:r>
        <w:rPr>
          <w:color w:val="auto"/>
          <w:lang w:eastAsia="zh-CN"/>
        </w:rPr>
        <w:t>乙方支付本合同相应款项时，应在“付款备注”中写明</w:t>
      </w:r>
      <w:r>
        <w:rPr>
          <w:rFonts w:hint="eastAsia" w:hAnsi="仿宋_GB2312" w:cs="宋体"/>
          <w:color w:val="auto"/>
          <w:lang w:val="en-US" w:eastAsia="zh-CN"/>
        </w:rPr>
        <w:t>新建机坪员工驿站</w:t>
      </w:r>
      <w:r>
        <w:rPr>
          <w:rFonts w:hAnsi="仿宋_GB2312" w:cs="宋体"/>
          <w:color w:val="auto"/>
          <w:lang w:eastAsia="zh-CN"/>
        </w:rPr>
        <w:t>项目</w:t>
      </w:r>
      <w:r>
        <w:rPr>
          <w:color w:val="auto"/>
          <w:lang w:eastAsia="zh-CN"/>
        </w:rPr>
        <w:t>履约保证金”。乙方不得将本合同款项与其他合同款项一起支付，若因混合支付造成无法确认为本合同款项到账的，甲方有权视为逾期未支付。经项目验收合格后，经甲方书面确认乙方未发生违约情形，乙方应向甲方提交退还履约保证金的书面申请，甲方在收到乙方退还履约保证金的申请及收据后，</w:t>
      </w:r>
      <w:r>
        <w:rPr>
          <w:color w:val="auto"/>
          <w:lang w:val="en-US"/>
        </w:rPr>
        <w:t>30</w:t>
      </w:r>
      <w:r>
        <w:rPr>
          <w:color w:val="auto"/>
          <w:lang w:eastAsia="zh-CN"/>
        </w:rPr>
        <w:t>个工作日内无息退还。</w:t>
      </w:r>
    </w:p>
    <w:p>
      <w:pPr>
        <w:pStyle w:val="5"/>
        <w:keepNext w:val="0"/>
        <w:keepLines w:val="0"/>
        <w:widowControl/>
        <w:suppressLineNumbers w:val="0"/>
        <w:ind w:left="0" w:firstLine="600"/>
        <w:rPr>
          <w:color w:val="auto"/>
          <w:lang w:val="en-US"/>
        </w:rPr>
      </w:pPr>
      <w:r>
        <w:rPr>
          <w:color w:val="auto"/>
          <w:lang w:val="en-US"/>
        </w:rPr>
        <w:t>6.4</w:t>
      </w:r>
      <w:r>
        <w:rPr>
          <w:color w:val="auto"/>
          <w:lang w:eastAsia="zh-CN"/>
        </w:rPr>
        <w:t>履约保证金应由乙方名义开立的账户支付到甲方账户，否则视为未支付，甲方有权追究乙方逾期付款责任。</w:t>
      </w:r>
    </w:p>
    <w:p>
      <w:pPr>
        <w:pStyle w:val="5"/>
        <w:keepNext w:val="0"/>
        <w:keepLines w:val="0"/>
        <w:widowControl/>
        <w:suppressLineNumbers w:val="0"/>
        <w:ind w:left="0" w:firstLine="600"/>
        <w:rPr>
          <w:color w:val="auto"/>
          <w:lang w:val="en-US"/>
        </w:rPr>
      </w:pPr>
      <w:r>
        <w:rPr>
          <w:color w:val="auto"/>
          <w:lang w:val="en-US"/>
        </w:rPr>
        <w:t xml:space="preserve">6.5 </w:t>
      </w:r>
      <w:r>
        <w:rPr>
          <w:color w:val="auto"/>
          <w:lang w:eastAsia="zh-CN"/>
        </w:rPr>
        <w:t>项目质量保证金及质量保证期</w:t>
      </w:r>
    </w:p>
    <w:p>
      <w:pPr>
        <w:pStyle w:val="5"/>
        <w:ind w:firstLine="600"/>
        <w:rPr>
          <w:color w:val="auto"/>
          <w:lang w:eastAsia="zh-CN"/>
        </w:rPr>
      </w:pPr>
      <w:r>
        <w:rPr>
          <w:color w:val="auto"/>
          <w:lang w:eastAsia="zh-CN"/>
        </w:rPr>
        <w:t>本项目合同总价金额的</w:t>
      </w:r>
      <w:r>
        <w:rPr>
          <w:rFonts w:hint="eastAsia"/>
          <w:color w:val="auto"/>
          <w:lang w:val="en-US" w:eastAsia="zh-CN"/>
        </w:rPr>
        <w:t>3</w:t>
      </w:r>
      <w:r>
        <w:rPr>
          <w:color w:val="auto"/>
          <w:lang w:val="en-US"/>
        </w:rPr>
        <w:t>%</w:t>
      </w:r>
      <w:r>
        <w:rPr>
          <w:color w:val="auto"/>
          <w:lang w:eastAsia="zh-CN"/>
        </w:rPr>
        <w:t>作为质量保证金，质量保证期从项目验收合格之日算起为</w:t>
      </w:r>
      <w:r>
        <w:rPr>
          <w:rFonts w:hint="eastAsia"/>
          <w:color w:val="auto"/>
          <w:lang w:val="en-US" w:eastAsia="zh-CN"/>
        </w:rPr>
        <w:t>2</w:t>
      </w:r>
      <w:r>
        <w:rPr>
          <w:color w:val="auto"/>
          <w:lang w:eastAsia="zh-CN"/>
        </w:rPr>
        <w:t>年</w:t>
      </w:r>
      <w:r>
        <w:rPr>
          <w:rFonts w:hint="eastAsia"/>
          <w:color w:val="auto"/>
          <w:lang w:val="en-US" w:eastAsia="zh-CN"/>
        </w:rPr>
        <w:t>。在该项目2年</w:t>
      </w:r>
      <w:r>
        <w:rPr>
          <w:color w:val="auto"/>
          <w:lang w:eastAsia="zh-CN"/>
        </w:rPr>
        <w:t>质保期内出现与本项目有关或本项目引起的故障或异常，在接到甲方通知后，乙方需派专业技术人员在</w:t>
      </w:r>
      <w:r>
        <w:rPr>
          <w:rFonts w:hint="eastAsia"/>
          <w:color w:val="auto"/>
          <w:lang w:val="en-US" w:eastAsia="zh-CN"/>
        </w:rPr>
        <w:t>3</w:t>
      </w:r>
      <w:r>
        <w:rPr>
          <w:color w:val="auto"/>
          <w:lang w:eastAsia="zh-CN"/>
        </w:rPr>
        <w:t>个工作日内赶到现场处理，若未及时响应，每次扣质量保证金的</w:t>
      </w:r>
      <w:r>
        <w:rPr>
          <w:color w:val="auto"/>
          <w:lang w:val="en-US"/>
        </w:rPr>
        <w:t>5%</w:t>
      </w:r>
      <w:r>
        <w:rPr>
          <w:color w:val="auto"/>
          <w:lang w:eastAsia="zh-CN"/>
        </w:rPr>
        <w:t>。</w:t>
      </w:r>
    </w:p>
    <w:p>
      <w:pPr>
        <w:pStyle w:val="4"/>
        <w:ind w:firstLine="640"/>
        <w:outlineLvl w:val="0"/>
        <w:rPr>
          <w:lang w:eastAsia="zh-CN"/>
        </w:rPr>
      </w:pPr>
      <w:bookmarkStart w:id="26" w:name="_Toc1837"/>
      <w:r>
        <w:rPr>
          <w:lang w:eastAsia="zh-CN"/>
        </w:rPr>
        <w:t>第</w:t>
      </w:r>
      <w:r>
        <w:rPr>
          <w:rFonts w:hint="eastAsia"/>
          <w:lang w:eastAsia="zh-CN"/>
        </w:rPr>
        <w:t>七</w:t>
      </w:r>
      <w:r>
        <w:rPr>
          <w:lang w:eastAsia="zh-CN"/>
        </w:rPr>
        <w:t>条 付款方式</w:t>
      </w:r>
      <w:bookmarkEnd w:id="26"/>
    </w:p>
    <w:p>
      <w:pPr>
        <w:keepNext w:val="0"/>
        <w:keepLines w:val="0"/>
        <w:widowControl w:val="0"/>
        <w:suppressLineNumbers w:val="0"/>
        <w:adjustRightInd w:val="0"/>
        <w:snapToGrid w:val="0"/>
        <w:spacing w:before="0" w:beforeAutospacing="0" w:after="0" w:afterAutospacing="0" w:line="600" w:lineRule="exact"/>
        <w:ind w:left="0" w:right="0" w:firstLine="600" w:firstLineChars="200"/>
        <w:jc w:val="both"/>
        <w:rPr>
          <w:rFonts w:hint="eastAsia" w:ascii="仿宋_GB2312" w:hAnsi="仿宋" w:eastAsia="仿宋_GB2312" w:cs="宋体"/>
          <w:sz w:val="30"/>
          <w:szCs w:val="30"/>
          <w:lang w:val="en-US"/>
        </w:rPr>
      </w:pPr>
      <w:r>
        <w:rPr>
          <w:rFonts w:hint="eastAsia" w:ascii="仿宋_GB2312" w:hAnsi="仿宋" w:eastAsia="仿宋_GB2312" w:cs="宋体"/>
          <w:kern w:val="2"/>
          <w:sz w:val="30"/>
          <w:szCs w:val="30"/>
          <w:lang w:val="en-US" w:eastAsia="zh-CN" w:bidi="ar"/>
        </w:rPr>
        <w:t>7.1本合同约定的总价为不含税价格</w:t>
      </w:r>
      <w:r>
        <w:rPr>
          <w:rFonts w:hint="eastAsia" w:ascii="仿宋_GB2312" w:hAnsi="仿宋" w:eastAsia="仿宋_GB2312" w:cs="宋体"/>
          <w:kern w:val="2"/>
          <w:sz w:val="30"/>
          <w:szCs w:val="30"/>
          <w:u w:val="single"/>
          <w:lang w:val="en-US" w:eastAsia="zh-CN" w:bidi="ar"/>
        </w:rPr>
        <w:t xml:space="preserve">    </w:t>
      </w:r>
      <w:r>
        <w:rPr>
          <w:rFonts w:hint="eastAsia" w:ascii="仿宋_GB2312" w:hAnsi="仿宋" w:eastAsia="仿宋_GB2312" w:cs="宋体"/>
          <w:kern w:val="2"/>
          <w:sz w:val="30"/>
          <w:szCs w:val="30"/>
          <w:lang w:val="en-US" w:eastAsia="zh-CN" w:bidi="ar"/>
        </w:rPr>
        <w:t>元，增值税税额为    元，增值税税率为</w:t>
      </w:r>
      <w:r>
        <w:rPr>
          <w:rFonts w:hint="eastAsia" w:ascii="仿宋_GB2312" w:hAnsi="仿宋" w:eastAsia="仿宋_GB2312" w:cs="宋体"/>
          <w:kern w:val="2"/>
          <w:sz w:val="30"/>
          <w:szCs w:val="30"/>
          <w:u w:val="single"/>
          <w:lang w:val="en-US" w:eastAsia="zh-CN" w:bidi="ar"/>
        </w:rPr>
        <w:t xml:space="preserve">    </w:t>
      </w:r>
      <w:r>
        <w:rPr>
          <w:rFonts w:hint="eastAsia" w:ascii="仿宋_GB2312" w:hAnsi="仿宋" w:eastAsia="仿宋_GB2312" w:cs="宋体"/>
          <w:kern w:val="2"/>
          <w:sz w:val="30"/>
          <w:szCs w:val="30"/>
          <w:lang w:val="en-US" w:eastAsia="zh-CN" w:bidi="ar"/>
        </w:rPr>
        <w:t>。在合同履行期间，相应税款根据法律规定缴纳。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项目完工经甲方验收合格且书面确认后，乙方向甲方开具合同金额的正规增值税发票。甲方在收到发票后30个工作日内，向乙方支付合同约定总价款的97％（如乙方提供的增值税专用发票，则增值税税额同比例支付，下同），剩余3%的余款在质量保证期届满，乙方提供书面申请及收据，经甲方书面确认未发生违约情形后30个工作日内无息支付。</w:t>
      </w:r>
    </w:p>
    <w:p>
      <w:pPr>
        <w:keepNext w:val="0"/>
        <w:keepLines w:val="0"/>
        <w:widowControl w:val="0"/>
        <w:suppressLineNumbers w:val="0"/>
        <w:adjustRightInd w:val="0"/>
        <w:snapToGrid w:val="0"/>
        <w:spacing w:before="0" w:beforeAutospacing="0" w:after="0" w:afterAutospacing="0" w:line="600" w:lineRule="exact"/>
        <w:ind w:left="0" w:right="0" w:firstLine="600" w:firstLineChars="200"/>
        <w:jc w:val="both"/>
        <w:rPr>
          <w:rFonts w:hint="eastAsia" w:ascii="仿宋_GB2312" w:hAnsi="仿宋" w:eastAsia="仿宋_GB2312" w:cs="宋体"/>
          <w:sz w:val="30"/>
          <w:szCs w:val="30"/>
          <w:lang w:val="en-US"/>
        </w:rPr>
      </w:pPr>
      <w:r>
        <w:rPr>
          <w:rFonts w:hint="eastAsia" w:ascii="仿宋_GB2312" w:hAnsi="仿宋" w:eastAsia="仿宋_GB2312" w:cs="宋体"/>
          <w:kern w:val="2"/>
          <w:sz w:val="30"/>
          <w:szCs w:val="30"/>
          <w:lang w:val="en-US" w:eastAsia="zh-CN" w:bidi="ar"/>
        </w:rPr>
        <w:t>7.2付款方式：银行转账或银行承兑汇票</w:t>
      </w:r>
    </w:p>
    <w:p>
      <w:pPr>
        <w:keepNext w:val="0"/>
        <w:keepLines w:val="0"/>
        <w:widowControl w:val="0"/>
        <w:suppressLineNumbers w:val="0"/>
        <w:adjustRightInd w:val="0"/>
        <w:snapToGrid w:val="0"/>
        <w:spacing w:before="0" w:beforeAutospacing="0" w:after="0" w:afterAutospacing="0" w:line="600" w:lineRule="exact"/>
        <w:ind w:left="0" w:right="0" w:firstLine="600" w:firstLineChars="200"/>
        <w:jc w:val="both"/>
        <w:rPr>
          <w:rFonts w:hint="eastAsia" w:ascii="仿宋_GB2312" w:hAnsi="仿宋" w:eastAsia="仿宋_GB2312" w:cs="宋体"/>
          <w:sz w:val="30"/>
          <w:szCs w:val="30"/>
          <w:lang w:val="en-US"/>
        </w:rPr>
      </w:pPr>
      <w:r>
        <w:rPr>
          <w:rFonts w:hint="eastAsia" w:ascii="仿宋_GB2312" w:hAnsi="仿宋" w:eastAsia="仿宋_GB2312" w:cs="宋体"/>
          <w:kern w:val="2"/>
          <w:sz w:val="30"/>
          <w:szCs w:val="30"/>
          <w:lang w:val="en-US" w:eastAsia="zh-CN" w:bidi="ar"/>
        </w:rPr>
        <w:t>7.3乙方收款账户信息</w:t>
      </w:r>
    </w:p>
    <w:p>
      <w:pPr>
        <w:keepNext w:val="0"/>
        <w:keepLines w:val="0"/>
        <w:widowControl w:val="0"/>
        <w:suppressLineNumbers w:val="0"/>
        <w:adjustRightInd w:val="0"/>
        <w:snapToGrid w:val="0"/>
        <w:spacing w:before="0" w:beforeAutospacing="0" w:after="0" w:afterAutospacing="0" w:line="600" w:lineRule="exact"/>
        <w:ind w:left="0" w:right="0" w:firstLine="1200" w:firstLineChars="400"/>
        <w:jc w:val="both"/>
        <w:rPr>
          <w:rFonts w:hint="eastAsia" w:ascii="仿宋_GB2312" w:hAnsi="仿宋" w:eastAsia="仿宋_GB2312" w:cs="宋体"/>
          <w:sz w:val="30"/>
          <w:szCs w:val="30"/>
          <w:lang w:val="en-US"/>
        </w:rPr>
      </w:pPr>
      <w:r>
        <w:rPr>
          <w:rFonts w:hint="eastAsia" w:ascii="仿宋_GB2312" w:hAnsi="仿宋" w:eastAsia="仿宋_GB2312" w:cs="宋体"/>
          <w:kern w:val="2"/>
          <w:sz w:val="30"/>
          <w:szCs w:val="30"/>
          <w:lang w:val="en-US" w:eastAsia="zh-CN" w:bidi="ar"/>
        </w:rPr>
        <w:t>开户行：</w:t>
      </w:r>
      <w:r>
        <w:rPr>
          <w:rFonts w:hint="eastAsia" w:ascii="仿宋_GB2312" w:hAnsi="仿宋" w:eastAsia="仿宋_GB2312" w:cs="宋体"/>
          <w:kern w:val="2"/>
          <w:sz w:val="30"/>
          <w:szCs w:val="30"/>
          <w:u w:val="single"/>
          <w:lang w:val="en-US" w:eastAsia="zh-CN" w:bidi="ar"/>
        </w:rPr>
        <w:t xml:space="preserve">                       </w:t>
      </w:r>
    </w:p>
    <w:p>
      <w:pPr>
        <w:keepNext w:val="0"/>
        <w:keepLines w:val="0"/>
        <w:widowControl w:val="0"/>
        <w:suppressLineNumbers w:val="0"/>
        <w:adjustRightInd w:val="0"/>
        <w:snapToGrid w:val="0"/>
        <w:spacing w:before="0" w:beforeAutospacing="0" w:after="0" w:afterAutospacing="0" w:line="600" w:lineRule="exact"/>
        <w:ind w:left="0" w:right="0" w:firstLine="1200" w:firstLineChars="400"/>
        <w:jc w:val="both"/>
        <w:rPr>
          <w:rFonts w:hint="eastAsia" w:ascii="仿宋_GB2312" w:hAnsi="仿宋" w:eastAsia="仿宋_GB2312" w:cs="宋体"/>
          <w:sz w:val="30"/>
          <w:szCs w:val="30"/>
          <w:lang w:val="en-US"/>
        </w:rPr>
      </w:pPr>
      <w:r>
        <w:rPr>
          <w:rFonts w:hint="eastAsia" w:ascii="仿宋_GB2312" w:hAnsi="仿宋" w:eastAsia="仿宋_GB2312" w:cs="宋体"/>
          <w:kern w:val="2"/>
          <w:sz w:val="30"/>
          <w:szCs w:val="30"/>
          <w:lang w:val="en-US" w:eastAsia="zh-CN" w:bidi="ar"/>
        </w:rPr>
        <w:t>账号：</w:t>
      </w:r>
      <w:r>
        <w:rPr>
          <w:rFonts w:hint="eastAsia" w:ascii="仿宋_GB2312" w:hAnsi="仿宋" w:eastAsia="仿宋_GB2312" w:cs="宋体"/>
          <w:kern w:val="2"/>
          <w:sz w:val="30"/>
          <w:szCs w:val="30"/>
          <w:u w:val="single"/>
          <w:lang w:val="en-US" w:eastAsia="zh-CN" w:bidi="ar"/>
        </w:rPr>
        <w:t xml:space="preserve">                       </w:t>
      </w:r>
    </w:p>
    <w:p>
      <w:pPr>
        <w:keepNext w:val="0"/>
        <w:keepLines w:val="0"/>
        <w:widowControl w:val="0"/>
        <w:suppressLineNumbers w:val="0"/>
        <w:adjustRightInd w:val="0"/>
        <w:snapToGrid w:val="0"/>
        <w:spacing w:before="0" w:beforeAutospacing="0" w:after="0" w:afterAutospacing="0" w:line="600" w:lineRule="exact"/>
        <w:ind w:left="0" w:right="0" w:firstLine="1200" w:firstLineChars="400"/>
        <w:jc w:val="both"/>
        <w:rPr>
          <w:lang w:val="en-US" w:eastAsia="zh-CN"/>
        </w:rPr>
      </w:pPr>
      <w:r>
        <w:rPr>
          <w:rFonts w:hint="eastAsia" w:ascii="仿宋_GB2312" w:hAnsi="仿宋" w:eastAsia="仿宋_GB2312" w:cs="宋体"/>
          <w:kern w:val="2"/>
          <w:sz w:val="30"/>
          <w:szCs w:val="30"/>
          <w:lang w:val="en-US" w:eastAsia="zh-CN" w:bidi="ar"/>
        </w:rPr>
        <w:t>户名：</w:t>
      </w:r>
      <w:r>
        <w:rPr>
          <w:rFonts w:hint="eastAsia" w:ascii="仿宋_GB2312" w:hAnsi="仿宋" w:eastAsia="仿宋_GB2312" w:cs="宋体"/>
          <w:kern w:val="2"/>
          <w:sz w:val="30"/>
          <w:szCs w:val="30"/>
          <w:u w:val="single"/>
          <w:lang w:val="en-US" w:eastAsia="zh-CN" w:bidi="ar"/>
        </w:rPr>
        <w:t xml:space="preserve">                       </w:t>
      </w:r>
    </w:p>
    <w:p>
      <w:pPr>
        <w:pStyle w:val="4"/>
        <w:ind w:firstLine="640"/>
        <w:outlineLvl w:val="0"/>
        <w:rPr>
          <w:lang w:eastAsia="zh-CN"/>
        </w:rPr>
      </w:pPr>
      <w:bookmarkStart w:id="27" w:name="_Toc21986"/>
      <w:r>
        <w:rPr>
          <w:lang w:eastAsia="zh-CN"/>
        </w:rPr>
        <w:t>第</w:t>
      </w:r>
      <w:r>
        <w:rPr>
          <w:rFonts w:hint="eastAsia"/>
          <w:lang w:eastAsia="zh-CN"/>
        </w:rPr>
        <w:t>八</w:t>
      </w:r>
      <w:r>
        <w:rPr>
          <w:lang w:eastAsia="zh-CN"/>
        </w:rPr>
        <w:t>条 违约和索赔</w:t>
      </w:r>
      <w:bookmarkEnd w:id="27"/>
    </w:p>
    <w:p>
      <w:pPr>
        <w:pStyle w:val="5"/>
        <w:keepNext w:val="0"/>
        <w:keepLines w:val="0"/>
        <w:widowControl/>
        <w:suppressLineNumbers w:val="0"/>
        <w:ind w:left="0" w:firstLine="600"/>
        <w:rPr>
          <w:color w:val="auto"/>
          <w:lang w:val="en-US"/>
        </w:rPr>
      </w:pPr>
      <w:bookmarkStart w:id="28" w:name="_Toc3381"/>
      <w:r>
        <w:rPr>
          <w:color w:val="auto"/>
          <w:lang w:val="en-US"/>
        </w:rPr>
        <w:t xml:space="preserve">8.1 </w:t>
      </w:r>
      <w:r>
        <w:rPr>
          <w:color w:val="auto"/>
          <w:lang w:eastAsia="zh-CN"/>
        </w:rPr>
        <w:t>乙方逾期交货</w:t>
      </w:r>
      <w:r>
        <w:rPr>
          <w:rFonts w:ascii="Times New Roman" w:hAnsi="Times New Roman"/>
          <w:color w:val="auto"/>
          <w:lang w:eastAsia="zh-CN"/>
        </w:rPr>
        <w:t>（包含安装启用）</w:t>
      </w:r>
      <w:r>
        <w:rPr>
          <w:color w:val="auto"/>
          <w:lang w:eastAsia="zh-CN"/>
        </w:rPr>
        <w:t>，乙方应向甲方偿付逾期交付违约金。逾期违约金按照合同总价款每日</w:t>
      </w:r>
      <w:r>
        <w:rPr>
          <w:rFonts w:hint="eastAsia"/>
          <w:color w:val="auto"/>
          <w:lang w:val="en-US" w:eastAsia="zh-CN"/>
        </w:rPr>
        <w:t>千分之一</w:t>
      </w:r>
      <w:r>
        <w:rPr>
          <w:color w:val="auto"/>
          <w:lang w:eastAsia="zh-CN"/>
        </w:rPr>
        <w:t>计算。甲方可在货物结算款中扣除。违约金尚不能补偿对方损失时，有权向对方追索实际损失的赔偿金。</w:t>
      </w:r>
    </w:p>
    <w:p>
      <w:pPr>
        <w:pStyle w:val="5"/>
        <w:keepNext w:val="0"/>
        <w:keepLines w:val="0"/>
        <w:widowControl/>
        <w:suppressLineNumbers w:val="0"/>
        <w:ind w:left="0" w:firstLine="600"/>
        <w:rPr>
          <w:color w:val="auto"/>
          <w:lang w:val="en-US"/>
        </w:rPr>
      </w:pPr>
      <w:r>
        <w:rPr>
          <w:color w:val="auto"/>
          <w:lang w:val="en-US"/>
        </w:rPr>
        <w:t xml:space="preserve">8.2 </w:t>
      </w:r>
      <w:r>
        <w:rPr>
          <w:color w:val="auto"/>
          <w:lang w:eastAsia="zh-CN"/>
        </w:rPr>
        <w:t>乙方逾期交货，或不履行售后服务，经甲方催告后仍不能履行的，甲方有权解除合同，保证金作为违约金不予退还。保证金不足以弥补甲方损失的，甲方有权追偿。</w:t>
      </w:r>
    </w:p>
    <w:p>
      <w:pPr>
        <w:pStyle w:val="5"/>
        <w:keepNext w:val="0"/>
        <w:keepLines w:val="0"/>
        <w:widowControl/>
        <w:suppressLineNumbers w:val="0"/>
        <w:ind w:left="0" w:firstLine="600"/>
        <w:rPr>
          <w:color w:val="auto"/>
          <w:lang w:val="en-US"/>
        </w:rPr>
      </w:pPr>
      <w:r>
        <w:rPr>
          <w:color w:val="auto"/>
          <w:lang w:val="en-US"/>
        </w:rPr>
        <w:t xml:space="preserve">8.3 </w:t>
      </w:r>
      <w:r>
        <w:rPr>
          <w:color w:val="auto"/>
          <w:lang w:eastAsia="zh-CN"/>
        </w:rPr>
        <w:t>货物验收不合格，乙方应负责无偿修理或更换。因维修或更换而造成的逾期验收的，按</w:t>
      </w:r>
      <w:r>
        <w:rPr>
          <w:color w:val="auto"/>
          <w:lang w:val="en-US"/>
        </w:rPr>
        <w:t>8.4</w:t>
      </w:r>
      <w:r>
        <w:rPr>
          <w:color w:val="auto"/>
          <w:lang w:eastAsia="zh-CN"/>
        </w:rPr>
        <w:t>约定处理。</w:t>
      </w:r>
    </w:p>
    <w:p>
      <w:pPr>
        <w:pStyle w:val="5"/>
        <w:keepNext w:val="0"/>
        <w:keepLines w:val="0"/>
        <w:widowControl/>
        <w:suppressLineNumbers w:val="0"/>
        <w:ind w:left="0" w:firstLine="600"/>
        <w:rPr>
          <w:color w:val="auto"/>
          <w:lang w:val="en-US"/>
        </w:rPr>
      </w:pPr>
      <w:r>
        <w:rPr>
          <w:color w:val="auto"/>
          <w:lang w:val="en-US"/>
        </w:rPr>
        <w:t xml:space="preserve">8.4 </w:t>
      </w:r>
      <w:r>
        <w:rPr>
          <w:color w:val="auto"/>
          <w:lang w:eastAsia="zh-CN"/>
        </w:rPr>
        <w:t>乙方不能按甲方要求的时间，保质保量完成维修或更换，每逾期</w:t>
      </w:r>
      <w:r>
        <w:rPr>
          <w:color w:val="auto"/>
          <w:lang w:val="en-US"/>
        </w:rPr>
        <w:t>1</w:t>
      </w:r>
      <w:r>
        <w:rPr>
          <w:color w:val="auto"/>
          <w:lang w:eastAsia="zh-CN"/>
        </w:rPr>
        <w:t>天，应偿付给甲方按合同总额的万分之五的逾期违约金。逾期超过</w:t>
      </w:r>
      <w:r>
        <w:rPr>
          <w:color w:val="auto"/>
          <w:lang w:val="en-US"/>
        </w:rPr>
        <w:t xml:space="preserve"> 10 </w:t>
      </w:r>
      <w:r>
        <w:rPr>
          <w:color w:val="auto"/>
          <w:lang w:eastAsia="zh-CN"/>
        </w:rPr>
        <w:t>天的，甲方有权解除合同。</w:t>
      </w:r>
    </w:p>
    <w:p>
      <w:pPr>
        <w:pStyle w:val="5"/>
        <w:keepNext w:val="0"/>
        <w:keepLines w:val="0"/>
        <w:widowControl/>
        <w:suppressLineNumbers w:val="0"/>
        <w:ind w:left="0" w:firstLine="600"/>
        <w:rPr>
          <w:rFonts w:cs="宋体"/>
          <w:color w:val="auto"/>
          <w:lang w:val="en-US"/>
        </w:rPr>
      </w:pPr>
      <w:r>
        <w:rPr>
          <w:rFonts w:cs="宋体"/>
          <w:color w:val="auto"/>
          <w:lang w:val="en-US"/>
        </w:rPr>
        <w:t xml:space="preserve">8.5 </w:t>
      </w:r>
      <w:r>
        <w:rPr>
          <w:rFonts w:cs="宋体"/>
          <w:color w:val="auto"/>
          <w:lang w:eastAsia="zh-CN"/>
        </w:rPr>
        <w:t>乙方擅自改变材料或材料达不到比选文件的要求或擅自转、分包的，甲方有权要求改正，并处合同总价款</w:t>
      </w:r>
      <w:r>
        <w:rPr>
          <w:rFonts w:cs="宋体"/>
          <w:color w:val="auto"/>
          <w:lang w:val="en-US"/>
        </w:rPr>
        <w:t>10%</w:t>
      </w:r>
      <w:r>
        <w:rPr>
          <w:rFonts w:cs="宋体"/>
          <w:color w:val="auto"/>
          <w:lang w:eastAsia="zh-CN"/>
        </w:rPr>
        <w:t>的违约金，乙方不能改正的，甲方有权解除合同。</w:t>
      </w:r>
    </w:p>
    <w:p>
      <w:pPr>
        <w:pStyle w:val="5"/>
        <w:keepNext w:val="0"/>
        <w:keepLines w:val="0"/>
        <w:widowControl/>
        <w:suppressLineNumbers w:val="0"/>
        <w:ind w:left="0" w:firstLine="600"/>
        <w:rPr>
          <w:rFonts w:cs="宋体"/>
          <w:color w:val="auto"/>
          <w:lang w:val="en-US"/>
        </w:rPr>
      </w:pPr>
      <w:r>
        <w:rPr>
          <w:rFonts w:cs="宋体"/>
          <w:color w:val="auto"/>
          <w:lang w:val="en-US"/>
        </w:rPr>
        <w:t xml:space="preserve">8.6 </w:t>
      </w:r>
      <w:r>
        <w:rPr>
          <w:rFonts w:cs="宋体"/>
          <w:color w:val="auto"/>
          <w:lang w:eastAsia="zh-CN"/>
        </w:rPr>
        <w:t>任何一方不得擅自解除本合同，若一方出现该违约行为，应向守约方支付合同总价款</w:t>
      </w:r>
      <w:r>
        <w:rPr>
          <w:rFonts w:cs="宋体"/>
          <w:color w:val="auto"/>
          <w:lang w:val="en-US"/>
        </w:rPr>
        <w:t>10%</w:t>
      </w:r>
      <w:r>
        <w:rPr>
          <w:rFonts w:cs="宋体"/>
          <w:color w:val="auto"/>
          <w:lang w:eastAsia="zh-CN"/>
        </w:rPr>
        <w:t>的违约金。</w:t>
      </w:r>
    </w:p>
    <w:p>
      <w:pPr>
        <w:pStyle w:val="5"/>
        <w:keepNext w:val="0"/>
        <w:keepLines w:val="0"/>
        <w:widowControl/>
        <w:suppressLineNumbers w:val="0"/>
        <w:ind w:left="0" w:firstLine="600"/>
        <w:rPr>
          <w:color w:val="auto"/>
          <w:lang w:val="en-US"/>
        </w:rPr>
      </w:pPr>
      <w:r>
        <w:rPr>
          <w:color w:val="auto"/>
          <w:lang w:val="en-US"/>
        </w:rPr>
        <w:t xml:space="preserve">8.7 </w:t>
      </w:r>
      <w:r>
        <w:rPr>
          <w:color w:val="auto"/>
          <w:lang w:eastAsia="zh-CN"/>
        </w:rPr>
        <w:t>如乙方在提供服务过程中，由于其故意或者过失造成甲方损失，应当负责赔偿。乙方保证所供产品或服务的质量符合本合同约定之标准，并承诺产品或服务来源合法，不侵犯他人权益。</w:t>
      </w:r>
    </w:p>
    <w:p>
      <w:pPr>
        <w:pStyle w:val="5"/>
        <w:keepNext w:val="0"/>
        <w:keepLines w:val="0"/>
        <w:widowControl/>
        <w:suppressLineNumbers w:val="0"/>
        <w:ind w:left="0" w:firstLine="600"/>
        <w:rPr>
          <w:bCs/>
          <w:color w:val="auto"/>
          <w:lang w:val="en-US"/>
        </w:rPr>
      </w:pPr>
      <w:r>
        <w:rPr>
          <w:bCs/>
          <w:color w:val="auto"/>
          <w:lang w:val="en-US"/>
        </w:rPr>
        <w:t>8.8</w:t>
      </w:r>
      <w:r>
        <w:rPr>
          <w:bCs/>
          <w:color w:val="auto"/>
          <w:lang w:eastAsia="zh-CN"/>
        </w:rPr>
        <w:t>因产品质量瑕疵或缺陷导致甲方或第三人损害的，甲方有权向乙方索赔。</w:t>
      </w:r>
    </w:p>
    <w:p>
      <w:pPr>
        <w:pStyle w:val="5"/>
        <w:keepNext w:val="0"/>
        <w:keepLines w:val="0"/>
        <w:widowControl/>
        <w:suppressLineNumbers w:val="0"/>
        <w:ind w:left="0" w:firstLine="600"/>
        <w:rPr>
          <w:bCs/>
          <w:color w:val="auto"/>
          <w:lang w:val="en-US"/>
        </w:rPr>
      </w:pPr>
      <w:r>
        <w:rPr>
          <w:bCs/>
          <w:color w:val="auto"/>
          <w:lang w:val="en-US"/>
        </w:rPr>
        <w:t>8.9</w:t>
      </w:r>
      <w:r>
        <w:rPr>
          <w:bCs/>
          <w:color w:val="auto"/>
          <w:lang w:eastAsia="zh-CN"/>
        </w:rPr>
        <w:t>若乙方违反重庆江北国际机场疫情防控相关规定的，甲方可以要求乙方承担违约责任，造成甲方损失的，甲方有权要求乙方承担相应的赔偿责任。</w:t>
      </w:r>
    </w:p>
    <w:p>
      <w:pPr>
        <w:pStyle w:val="4"/>
        <w:ind w:firstLine="640"/>
        <w:outlineLvl w:val="0"/>
        <w:rPr>
          <w:lang w:eastAsia="zh-CN"/>
        </w:rPr>
      </w:pPr>
      <w:r>
        <w:rPr>
          <w:lang w:eastAsia="zh-CN"/>
        </w:rPr>
        <w:t>第</w:t>
      </w:r>
      <w:r>
        <w:rPr>
          <w:rFonts w:hint="eastAsia"/>
          <w:lang w:eastAsia="zh-CN"/>
        </w:rPr>
        <w:t>九</w:t>
      </w:r>
      <w:r>
        <w:rPr>
          <w:lang w:eastAsia="zh-CN"/>
        </w:rPr>
        <w:t>条 不可抗力</w:t>
      </w:r>
      <w:bookmarkEnd w:id="28"/>
    </w:p>
    <w:p>
      <w:pPr>
        <w:pStyle w:val="5"/>
        <w:ind w:firstLine="600"/>
        <w:rPr>
          <w:lang w:eastAsia="zh-CN"/>
        </w:rPr>
      </w:pPr>
      <w:r>
        <w:rPr>
          <w:rFonts w:hint="eastAsia"/>
          <w:lang w:eastAsia="zh-CN"/>
        </w:rPr>
        <w:t>9</w:t>
      </w:r>
      <w:r>
        <w:rPr>
          <w:lang w:eastAsia="zh-CN"/>
        </w:rPr>
        <w:t xml:space="preserve">.1 </w:t>
      </w:r>
      <w:r>
        <w:rPr>
          <w:rFonts w:hint="eastAsia"/>
          <w:lang w:eastAsia="zh-CN"/>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lang w:eastAsia="zh-CN"/>
        </w:rPr>
      </w:pPr>
      <w:r>
        <w:rPr>
          <w:rFonts w:hint="eastAsia"/>
          <w:lang w:eastAsia="zh-CN"/>
        </w:rPr>
        <w:t>9</w:t>
      </w:r>
      <w:r>
        <w:rPr>
          <w:lang w:eastAsia="zh-CN"/>
        </w:rPr>
        <w:t xml:space="preserve">.2 </w:t>
      </w:r>
      <w:r>
        <w:rPr>
          <w:rFonts w:hint="eastAsia"/>
          <w:lang w:eastAsia="zh-CN"/>
        </w:rPr>
        <w:t>因不可抗力的影响，使甲方或乙方无法正常履行本合同，经双方协商可终止本合同或修改本合同的执行，双方已履行部分应在履行方案确定后</w:t>
      </w:r>
      <w:r>
        <w:rPr>
          <w:lang w:eastAsia="zh-CN"/>
        </w:rPr>
        <w:t>30个工作日内据实结算完毕。迟</w:t>
      </w:r>
      <w:r>
        <w:rPr>
          <w:rFonts w:hint="eastAsia"/>
          <w:lang w:eastAsia="zh-CN"/>
        </w:rPr>
        <w:t>延履行后发生不可抗力的，不能免除违约责任。</w:t>
      </w:r>
      <w:r>
        <w:rPr>
          <w:lang w:eastAsia="zh-CN"/>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outlineLvl w:val="0"/>
        <w:rPr>
          <w:lang w:eastAsia="zh-CN"/>
        </w:rPr>
      </w:pPr>
      <w:bookmarkStart w:id="29" w:name="_Toc24285"/>
      <w:r>
        <w:rPr>
          <w:rFonts w:hint="eastAsia"/>
          <w:lang w:eastAsia="zh-CN"/>
        </w:rPr>
        <w:t>第十条 通知条款</w:t>
      </w:r>
      <w:bookmarkEnd w:id="29"/>
    </w:p>
    <w:p>
      <w:pPr>
        <w:pStyle w:val="5"/>
        <w:ind w:firstLine="600"/>
        <w:rPr>
          <w:lang w:eastAsia="zh-CN"/>
        </w:rPr>
      </w:pPr>
      <w:r>
        <w:rPr>
          <w:rFonts w:hint="eastAsia"/>
          <w:lang w:eastAsia="zh-CN"/>
        </w:rPr>
        <w:t>任何一方均应本着诚实信用原则来对待另一方在履行合同时的通知、告知事项，如因重大事项须履行通知义务的，均应当以当面签收或特快专递、电子邮件方式送达相对人。</w:t>
      </w:r>
    </w:p>
    <w:p>
      <w:pPr>
        <w:pStyle w:val="5"/>
        <w:ind w:firstLine="600"/>
        <w:rPr>
          <w:lang w:eastAsia="zh-CN"/>
        </w:rPr>
      </w:pPr>
      <w:r>
        <w:rPr>
          <w:rFonts w:hint="eastAsia"/>
          <w:lang w:eastAsia="zh-CN"/>
        </w:rPr>
        <w:t>甲方指定的联系方式：</w:t>
      </w:r>
    </w:p>
    <w:p>
      <w:pPr>
        <w:pStyle w:val="5"/>
        <w:ind w:firstLine="600"/>
        <w:rPr>
          <w:rFonts w:hint="default"/>
          <w:lang w:val="en-US" w:eastAsia="zh-CN"/>
        </w:rPr>
      </w:pPr>
      <w:r>
        <w:rPr>
          <w:rFonts w:hint="eastAsia"/>
          <w:lang w:eastAsia="zh-CN"/>
        </w:rPr>
        <w:t>联系人：</w:t>
      </w:r>
      <w:r>
        <w:rPr>
          <w:rFonts w:ascii="Times New Roman" w:hAnsi="Times New Roman" w:cs="Times New Roman"/>
          <w:lang w:eastAsia="zh-CN"/>
        </w:rPr>
        <w:t>_____________________</w:t>
      </w:r>
      <w:r>
        <w:rPr>
          <w:rFonts w:hint="eastAsia" w:ascii="Times New Roman" w:hAnsi="Times New Roman" w:cs="Times New Roman"/>
          <w:u w:val="single"/>
          <w:lang w:val="en-US" w:eastAsia="zh-CN"/>
        </w:rPr>
        <w:t xml:space="preserve">      </w:t>
      </w:r>
      <w:r>
        <w:rPr>
          <w:rFonts w:ascii="Times New Roman" w:hAnsi="Times New Roman" w:cs="Times New Roman"/>
          <w:lang w:eastAsia="zh-CN"/>
        </w:rPr>
        <w:t>__</w:t>
      </w:r>
      <w:r>
        <w:rPr>
          <w:rFonts w:hint="eastAsia" w:ascii="Times New Roman" w:hAnsi="Times New Roman" w:cs="Times New Roman"/>
          <w:lang w:val="en-US" w:eastAsia="zh-CN"/>
        </w:rPr>
        <w:t xml:space="preserve">  </w:t>
      </w:r>
    </w:p>
    <w:p>
      <w:pPr>
        <w:pStyle w:val="5"/>
        <w:ind w:firstLine="600"/>
        <w:rPr>
          <w:rFonts w:hint="default"/>
          <w:u w:val="single"/>
          <w:lang w:val="en-US" w:eastAsia="zh-CN"/>
        </w:rPr>
      </w:pPr>
      <w:r>
        <w:rPr>
          <w:rFonts w:hint="eastAsia"/>
          <w:lang w:eastAsia="zh-CN"/>
        </w:rPr>
        <w:t>联系电话：</w:t>
      </w:r>
      <w:r>
        <w:rPr>
          <w:rFonts w:hint="eastAsia"/>
          <w:u w:val="single"/>
          <w:lang w:val="en-US" w:eastAsia="zh-CN"/>
        </w:rPr>
        <w:t xml:space="preserve">             </w:t>
      </w:r>
      <w:r>
        <w:rPr>
          <w:rFonts w:hint="eastAsia" w:ascii="Times New Roman" w:hAnsi="Times New Roman" w:cs="Times New Roman"/>
          <w:u w:val="single"/>
          <w:lang w:val="en-US" w:eastAsia="zh-CN"/>
        </w:rPr>
        <w:t xml:space="preserve">              </w:t>
      </w:r>
    </w:p>
    <w:p>
      <w:pPr>
        <w:pStyle w:val="5"/>
        <w:ind w:firstLine="600"/>
        <w:rPr>
          <w:rFonts w:ascii="Times New Roman" w:hAnsi="Times New Roman" w:cs="Times New Roman"/>
          <w:lang w:eastAsia="zh-CN"/>
        </w:rPr>
      </w:pPr>
      <w:r>
        <w:rPr>
          <w:rFonts w:hint="eastAsia"/>
          <w:lang w:eastAsia="zh-CN"/>
        </w:rPr>
        <w:t>通讯地址：</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电子邮件：</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乙方指定的联系方式：</w:t>
      </w:r>
    </w:p>
    <w:p>
      <w:pPr>
        <w:pStyle w:val="5"/>
        <w:ind w:firstLine="600"/>
        <w:rPr>
          <w:rFonts w:ascii="Times New Roman" w:hAnsi="Times New Roman" w:cs="Times New Roman"/>
          <w:lang w:eastAsia="zh-CN"/>
        </w:rPr>
      </w:pPr>
      <w:r>
        <w:rPr>
          <w:rFonts w:hint="eastAsia"/>
          <w:lang w:eastAsia="zh-CN"/>
        </w:rPr>
        <w:t>联系人：</w:t>
      </w:r>
      <w:r>
        <w:rPr>
          <w:rFonts w:ascii="Times New Roman" w:hAnsi="Times New Roman" w:cs="Times New Roman"/>
          <w:lang w:eastAsia="zh-CN"/>
        </w:rPr>
        <w:t>_____________________________</w:t>
      </w:r>
    </w:p>
    <w:p>
      <w:pPr>
        <w:pStyle w:val="5"/>
        <w:ind w:firstLine="600"/>
        <w:rPr>
          <w:rFonts w:ascii="Times New Roman" w:hAnsi="Times New Roman" w:cs="Times New Roman"/>
          <w:lang w:eastAsia="zh-CN"/>
        </w:rPr>
      </w:pPr>
      <w:r>
        <w:rPr>
          <w:rFonts w:hint="eastAsia"/>
          <w:lang w:eastAsia="zh-CN"/>
        </w:rPr>
        <w:t>联系电话：</w:t>
      </w:r>
      <w:r>
        <w:rPr>
          <w:rFonts w:ascii="Times New Roman" w:hAnsi="Times New Roman" w:cs="Times New Roman"/>
          <w:lang w:eastAsia="zh-CN"/>
        </w:rPr>
        <w:t>___________________________</w:t>
      </w:r>
    </w:p>
    <w:p>
      <w:pPr>
        <w:pStyle w:val="5"/>
        <w:ind w:firstLine="600"/>
        <w:rPr>
          <w:rFonts w:ascii="Times New Roman" w:hAnsi="Times New Roman" w:cs="Times New Roman"/>
          <w:lang w:eastAsia="zh-CN"/>
        </w:rPr>
      </w:pPr>
      <w:r>
        <w:rPr>
          <w:rFonts w:hint="eastAsia"/>
          <w:lang w:eastAsia="zh-CN"/>
        </w:rPr>
        <w:t>通讯地址：</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电子邮件：</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10</w:t>
      </w:r>
      <w:r>
        <w:rPr>
          <w:lang w:eastAsia="zh-CN"/>
        </w:rPr>
        <w:t>.1采用当面签收的，应由合同中指定的联系人或双方授权的代表签收，签收日期即为送达时间。</w:t>
      </w:r>
    </w:p>
    <w:p>
      <w:pPr>
        <w:pStyle w:val="5"/>
        <w:ind w:firstLine="600"/>
        <w:rPr>
          <w:lang w:eastAsia="zh-CN"/>
        </w:rPr>
      </w:pPr>
      <w:r>
        <w:rPr>
          <w:rFonts w:hint="eastAsia"/>
          <w:lang w:eastAsia="zh-CN"/>
        </w:rPr>
        <w:t>10</w:t>
      </w:r>
      <w:r>
        <w:rPr>
          <w:lang w:eastAsia="zh-CN"/>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lang w:eastAsia="zh-CN"/>
        </w:rPr>
      </w:pPr>
      <w:r>
        <w:rPr>
          <w:rFonts w:hint="eastAsia"/>
          <w:lang w:eastAsia="zh-CN"/>
        </w:rPr>
        <w:t>10</w:t>
      </w:r>
      <w:r>
        <w:rPr>
          <w:lang w:eastAsia="zh-CN"/>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lang w:eastAsia="zh-CN"/>
        </w:rPr>
      </w:pPr>
      <w:r>
        <w:rPr>
          <w:rFonts w:hint="eastAsia"/>
          <w:lang w:eastAsia="zh-CN"/>
        </w:rPr>
        <w:t>10</w:t>
      </w:r>
      <w:r>
        <w:rPr>
          <w:lang w:eastAsia="zh-CN"/>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lang w:eastAsia="zh-CN"/>
        </w:rPr>
      </w:pPr>
      <w:r>
        <w:rPr>
          <w:rFonts w:hint="eastAsia"/>
          <w:lang w:eastAsia="zh-CN"/>
        </w:rPr>
        <w:t>10</w:t>
      </w:r>
      <w:r>
        <w:rPr>
          <w:lang w:eastAsia="zh-CN"/>
        </w:rPr>
        <w:t>.5收件一方若认为邮件封面标题与邮件中实际文件内容不符的，应在收到邮件后三日内通知相对人，逾期视为邮件封面标题与邮件中实际文件内容一致，并视为有效送达收件人。</w:t>
      </w:r>
    </w:p>
    <w:p>
      <w:pPr>
        <w:pStyle w:val="5"/>
        <w:ind w:firstLine="600"/>
        <w:rPr>
          <w:lang w:eastAsia="zh-CN"/>
        </w:rPr>
      </w:pPr>
      <w:r>
        <w:rPr>
          <w:rFonts w:hint="eastAsia"/>
          <w:lang w:eastAsia="zh-CN"/>
        </w:rPr>
        <w:t>10</w:t>
      </w:r>
      <w:r>
        <w:rPr>
          <w:lang w:eastAsia="zh-CN"/>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lang w:eastAsia="zh-CN"/>
        </w:rPr>
      </w:pPr>
      <w:r>
        <w:rPr>
          <w:rFonts w:hint="eastAsia"/>
          <w:lang w:eastAsia="zh-CN"/>
        </w:rPr>
        <w:t>10</w:t>
      </w:r>
      <w:r>
        <w:rPr>
          <w:lang w:eastAsia="zh-CN"/>
        </w:rPr>
        <w:t>.7本合同约定的联系方式与送达方式同时可作为法律文书的联系方式与送达方式。</w:t>
      </w:r>
    </w:p>
    <w:p>
      <w:pPr>
        <w:pStyle w:val="4"/>
        <w:ind w:firstLine="640"/>
        <w:outlineLvl w:val="0"/>
        <w:rPr>
          <w:lang w:eastAsia="zh-CN"/>
        </w:rPr>
      </w:pPr>
      <w:bookmarkStart w:id="30" w:name="_Toc7475"/>
      <w:r>
        <w:rPr>
          <w:lang w:eastAsia="zh-CN"/>
        </w:rPr>
        <w:t>第</w:t>
      </w:r>
      <w:r>
        <w:rPr>
          <w:rFonts w:hint="eastAsia"/>
          <w:lang w:eastAsia="zh-CN"/>
        </w:rPr>
        <w:t>十一</w:t>
      </w:r>
      <w:r>
        <w:rPr>
          <w:lang w:eastAsia="zh-CN"/>
        </w:rPr>
        <w:t xml:space="preserve">条 </w:t>
      </w:r>
      <w:r>
        <w:rPr>
          <w:rFonts w:hint="eastAsia"/>
          <w:lang w:eastAsia="zh-CN"/>
        </w:rPr>
        <w:t>保密条款</w:t>
      </w:r>
      <w:bookmarkEnd w:id="30"/>
    </w:p>
    <w:p>
      <w:pPr>
        <w:pStyle w:val="5"/>
        <w:ind w:firstLine="600"/>
        <w:rPr>
          <w:lang w:eastAsia="zh-CN"/>
        </w:rPr>
      </w:pPr>
      <w:r>
        <w:rPr>
          <w:rFonts w:hint="eastAsia"/>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lang w:eastAsia="zh-CN"/>
        </w:rPr>
        <w:t>。</w:t>
      </w:r>
    </w:p>
    <w:p>
      <w:pPr>
        <w:pStyle w:val="4"/>
        <w:ind w:firstLine="640"/>
        <w:outlineLvl w:val="0"/>
        <w:rPr>
          <w:lang w:eastAsia="zh-CN"/>
        </w:rPr>
      </w:pPr>
      <w:bookmarkStart w:id="31" w:name="_Toc14776"/>
      <w:r>
        <w:rPr>
          <w:lang w:eastAsia="zh-CN"/>
        </w:rPr>
        <w:t>第</w:t>
      </w:r>
      <w:r>
        <w:rPr>
          <w:rFonts w:hint="eastAsia"/>
          <w:lang w:eastAsia="zh-CN"/>
        </w:rPr>
        <w:t>十二</w:t>
      </w:r>
      <w:r>
        <w:rPr>
          <w:lang w:eastAsia="zh-CN"/>
        </w:rPr>
        <w:t xml:space="preserve">条 </w:t>
      </w:r>
      <w:r>
        <w:rPr>
          <w:rFonts w:hint="eastAsia"/>
          <w:lang w:eastAsia="zh-CN"/>
        </w:rPr>
        <w:t>合同争议的解决方式</w:t>
      </w:r>
      <w:bookmarkEnd w:id="31"/>
    </w:p>
    <w:p>
      <w:pPr>
        <w:pStyle w:val="5"/>
        <w:ind w:firstLine="600"/>
        <w:rPr>
          <w:lang w:eastAsia="zh-CN"/>
        </w:rPr>
      </w:pPr>
      <w:r>
        <w:rPr>
          <w:lang w:eastAsia="zh-CN"/>
        </w:rPr>
        <w:t>1</w:t>
      </w:r>
      <w:r>
        <w:rPr>
          <w:rFonts w:hint="eastAsia"/>
          <w:lang w:eastAsia="zh-CN"/>
        </w:rPr>
        <w:t>2</w:t>
      </w:r>
      <w:r>
        <w:rPr>
          <w:lang w:eastAsia="zh-CN"/>
        </w:rPr>
        <w:t xml:space="preserve">.1 </w:t>
      </w:r>
      <w:r>
        <w:rPr>
          <w:rFonts w:hint="eastAsia"/>
          <w:lang w:eastAsia="zh-CN"/>
        </w:rPr>
        <w:t>若在合同履行过程中发生争议，甲乙双方应当友好协商解决，协商不成，按以下第（</w:t>
      </w:r>
      <w:r>
        <w:rPr>
          <w:lang w:eastAsia="zh-CN"/>
        </w:rPr>
        <w:t xml:space="preserve"> </w:t>
      </w:r>
      <w:r>
        <w:rPr>
          <w:rFonts w:hint="eastAsia"/>
          <w:lang w:val="en-US" w:eastAsia="zh-CN"/>
        </w:rPr>
        <w:t>二</w:t>
      </w:r>
      <w:r>
        <w:rPr>
          <w:lang w:eastAsia="zh-CN"/>
        </w:rPr>
        <w:t xml:space="preserve"> ） 种方式解决：</w:t>
      </w:r>
    </w:p>
    <w:p>
      <w:pPr>
        <w:pStyle w:val="5"/>
        <w:ind w:firstLine="600"/>
        <w:rPr>
          <w:lang w:eastAsia="zh-CN"/>
        </w:rPr>
      </w:pPr>
      <w:r>
        <w:rPr>
          <w:rFonts w:hint="eastAsia"/>
          <w:lang w:eastAsia="zh-CN"/>
        </w:rPr>
        <w:t>（一）提交重庆仲裁委员会，按照申请仲裁时该会现行有效的仲裁规则进行仲裁。</w:t>
      </w:r>
    </w:p>
    <w:p>
      <w:pPr>
        <w:pStyle w:val="5"/>
        <w:ind w:firstLine="600"/>
        <w:rPr>
          <w:lang w:eastAsia="zh-CN"/>
        </w:rPr>
      </w:pPr>
      <w:r>
        <w:rPr>
          <w:rFonts w:hint="eastAsia"/>
          <w:lang w:eastAsia="zh-CN"/>
        </w:rPr>
        <w:t>（二）向</w:t>
      </w:r>
      <w:r>
        <w:rPr>
          <w:lang w:eastAsia="zh-CN"/>
        </w:rPr>
        <w:t>甲方所在地人民法院起诉。</w:t>
      </w:r>
    </w:p>
    <w:p>
      <w:pPr>
        <w:pStyle w:val="5"/>
        <w:ind w:firstLine="600"/>
        <w:rPr>
          <w:lang w:eastAsia="zh-CN"/>
        </w:rPr>
      </w:pPr>
      <w:r>
        <w:rPr>
          <w:lang w:eastAsia="zh-CN"/>
        </w:rPr>
        <w:t>1</w:t>
      </w:r>
      <w:r>
        <w:rPr>
          <w:rFonts w:hint="eastAsia"/>
          <w:lang w:eastAsia="zh-CN"/>
        </w:rPr>
        <w:t>2</w:t>
      </w:r>
      <w:r>
        <w:rPr>
          <w:lang w:eastAsia="zh-CN"/>
        </w:rPr>
        <w:t>.2在诉讼期间，除正在进行诉讼的部分外，合同其它部分继续执行。</w:t>
      </w:r>
    </w:p>
    <w:p>
      <w:pPr>
        <w:pStyle w:val="4"/>
        <w:ind w:firstLine="640"/>
        <w:outlineLvl w:val="0"/>
        <w:rPr>
          <w:lang w:eastAsia="zh-CN"/>
        </w:rPr>
      </w:pPr>
      <w:bookmarkStart w:id="32" w:name="_Toc18755"/>
      <w:r>
        <w:rPr>
          <w:rFonts w:hint="eastAsia"/>
          <w:lang w:eastAsia="zh-CN"/>
        </w:rPr>
        <w:t xml:space="preserve">第十三条 </w:t>
      </w:r>
      <w:r>
        <w:rPr>
          <w:lang w:eastAsia="zh-CN"/>
        </w:rPr>
        <w:t>合同的变更和解除</w:t>
      </w:r>
      <w:bookmarkEnd w:id="32"/>
    </w:p>
    <w:p>
      <w:pPr>
        <w:pStyle w:val="5"/>
        <w:ind w:firstLine="600"/>
        <w:rPr>
          <w:lang w:eastAsia="zh-CN"/>
        </w:rPr>
      </w:pPr>
      <w:r>
        <w:rPr>
          <w:lang w:eastAsia="zh-CN"/>
        </w:rPr>
        <w:t>1</w:t>
      </w:r>
      <w:r>
        <w:rPr>
          <w:rFonts w:hint="eastAsia"/>
          <w:lang w:eastAsia="zh-CN"/>
        </w:rPr>
        <w:t>3</w:t>
      </w:r>
      <w:r>
        <w:rPr>
          <w:lang w:eastAsia="zh-CN"/>
        </w:rPr>
        <w:t>.1 本合同履行过程中，如果合同履行条件发生变化</w:t>
      </w:r>
      <w:r>
        <w:rPr>
          <w:rFonts w:hint="eastAsia"/>
          <w:lang w:eastAsia="zh-CN"/>
        </w:rPr>
        <w:t>，</w:t>
      </w:r>
      <w:r>
        <w:rPr>
          <w:lang w:eastAsia="zh-CN"/>
        </w:rPr>
        <w:t>由双方进行协商，并以签订补充合同的方式加以确认，补充合同与本合同具有同等效力。若补充协议内容与本合同内容矛盾的，以时间在后的内容为准。</w:t>
      </w:r>
    </w:p>
    <w:p>
      <w:pPr>
        <w:pStyle w:val="5"/>
        <w:ind w:firstLine="600"/>
        <w:rPr>
          <w:lang w:eastAsia="zh-CN"/>
        </w:rPr>
      </w:pPr>
      <w:r>
        <w:rPr>
          <w:lang w:eastAsia="zh-CN"/>
        </w:rPr>
        <w:t>1</w:t>
      </w:r>
      <w:r>
        <w:rPr>
          <w:rFonts w:hint="eastAsia"/>
          <w:lang w:eastAsia="zh-CN"/>
        </w:rPr>
        <w:t>3</w:t>
      </w:r>
      <w:r>
        <w:rPr>
          <w:lang w:eastAsia="zh-CN"/>
        </w:rPr>
        <w:t>.2 经双方协商一致，并达成书面合同后，本合同可以解除</w:t>
      </w:r>
      <w:r>
        <w:rPr>
          <w:rFonts w:hint="eastAsia"/>
          <w:lang w:eastAsia="zh-CN"/>
        </w:rPr>
        <w:t>，</w:t>
      </w:r>
      <w:r>
        <w:rPr>
          <w:lang w:eastAsia="zh-CN"/>
        </w:rPr>
        <w:t>双方应就合同解除的后果在解约合同中一并做出约定。</w:t>
      </w:r>
      <w:r>
        <w:rPr>
          <w:rFonts w:hint="eastAsia"/>
          <w:lang w:eastAsia="zh-CN"/>
        </w:rPr>
        <w:t>一方也可根据合同约定单方行使合同解除权</w:t>
      </w:r>
      <w:r>
        <w:rPr>
          <w:lang w:eastAsia="zh-CN"/>
        </w:rPr>
        <w:t>。</w:t>
      </w:r>
    </w:p>
    <w:p>
      <w:pPr>
        <w:pStyle w:val="4"/>
        <w:ind w:firstLine="640"/>
        <w:outlineLvl w:val="0"/>
        <w:rPr>
          <w:lang w:eastAsia="zh-CN"/>
        </w:rPr>
      </w:pPr>
      <w:bookmarkStart w:id="33" w:name="_Toc26690"/>
      <w:r>
        <w:rPr>
          <w:lang w:eastAsia="zh-CN"/>
        </w:rPr>
        <w:t>第</w:t>
      </w:r>
      <w:r>
        <w:rPr>
          <w:rFonts w:hint="eastAsia"/>
          <w:lang w:eastAsia="zh-CN"/>
        </w:rPr>
        <w:t>十四</w:t>
      </w:r>
      <w:r>
        <w:rPr>
          <w:lang w:eastAsia="zh-CN"/>
        </w:rPr>
        <w:t>条 合同生效及其他</w:t>
      </w:r>
      <w:bookmarkEnd w:id="33"/>
    </w:p>
    <w:p>
      <w:pPr>
        <w:pStyle w:val="5"/>
        <w:ind w:firstLine="600"/>
        <w:rPr>
          <w:lang w:eastAsia="zh-CN"/>
        </w:rPr>
      </w:pPr>
      <w:r>
        <w:rPr>
          <w:lang w:eastAsia="zh-CN"/>
        </w:rPr>
        <w:t>1</w:t>
      </w:r>
      <w:r>
        <w:rPr>
          <w:rFonts w:hint="eastAsia"/>
          <w:lang w:eastAsia="zh-CN"/>
        </w:rPr>
        <w:t>4</w:t>
      </w:r>
      <w:r>
        <w:rPr>
          <w:lang w:eastAsia="zh-CN"/>
        </w:rPr>
        <w:t xml:space="preserve">.1 </w:t>
      </w:r>
      <w:r>
        <w:rPr>
          <w:rFonts w:hint="eastAsia"/>
          <w:lang w:eastAsia="zh-CN"/>
        </w:rPr>
        <w:t>乙方和甲方约定合同内容双方签字或盖章后生效，生效后不得以其他原因单方取消约定</w:t>
      </w:r>
      <w:r>
        <w:rPr>
          <w:lang w:eastAsia="zh-CN"/>
        </w:rPr>
        <w:t>。</w:t>
      </w:r>
    </w:p>
    <w:p>
      <w:pPr>
        <w:pStyle w:val="5"/>
        <w:ind w:firstLine="600"/>
        <w:rPr>
          <w:lang w:eastAsia="zh-CN"/>
        </w:rPr>
      </w:pPr>
      <w:r>
        <w:rPr>
          <w:lang w:eastAsia="zh-CN"/>
        </w:rPr>
        <w:t>1</w:t>
      </w:r>
      <w:r>
        <w:rPr>
          <w:rFonts w:hint="eastAsia"/>
          <w:lang w:eastAsia="zh-CN"/>
        </w:rPr>
        <w:t>4</w:t>
      </w:r>
      <w:r>
        <w:rPr>
          <w:lang w:eastAsia="zh-CN"/>
        </w:rPr>
        <w:t>.</w:t>
      </w:r>
      <w:r>
        <w:rPr>
          <w:rFonts w:hint="eastAsia"/>
          <w:lang w:eastAsia="zh-CN"/>
        </w:rPr>
        <w:t>2</w:t>
      </w:r>
      <w:r>
        <w:rPr>
          <w:lang w:eastAsia="zh-CN"/>
        </w:rPr>
        <w:t xml:space="preserve"> 本合同一式</w:t>
      </w:r>
      <w:r>
        <w:rPr>
          <w:color w:val="auto"/>
          <w:lang w:eastAsia="zh-CN"/>
        </w:rPr>
        <w:t>【陆】</w:t>
      </w:r>
      <w:r>
        <w:rPr>
          <w:lang w:eastAsia="zh-CN"/>
        </w:rPr>
        <w:t>份，甲方执</w:t>
      </w:r>
      <w:r>
        <w:rPr>
          <w:color w:val="auto"/>
          <w:lang w:eastAsia="zh-CN"/>
        </w:rPr>
        <w:t>【肆】</w:t>
      </w:r>
      <w:r>
        <w:rPr>
          <w:lang w:eastAsia="zh-CN"/>
        </w:rPr>
        <w:t>份，乙方执</w:t>
      </w:r>
      <w:r>
        <w:rPr>
          <w:color w:val="auto"/>
          <w:lang w:eastAsia="zh-CN"/>
        </w:rPr>
        <w:t>【贰】</w:t>
      </w:r>
      <w:r>
        <w:rPr>
          <w:lang w:eastAsia="zh-CN"/>
        </w:rPr>
        <w:t>份</w:t>
      </w:r>
      <w:r>
        <w:rPr>
          <w:rFonts w:hint="eastAsia"/>
          <w:lang w:eastAsia="zh-CN"/>
        </w:rPr>
        <w:t>，具有同等法律效力</w:t>
      </w:r>
      <w:r>
        <w:rPr>
          <w:lang w:eastAsia="zh-CN"/>
        </w:rPr>
        <w:t>。</w:t>
      </w:r>
    </w:p>
    <w:p>
      <w:pPr>
        <w:pStyle w:val="5"/>
        <w:ind w:firstLine="600"/>
        <w:rPr>
          <w:lang w:eastAsia="zh-CN"/>
        </w:rPr>
      </w:pPr>
    </w:p>
    <w:p>
      <w:pPr>
        <w:pStyle w:val="5"/>
        <w:ind w:firstLine="600"/>
        <w:outlineLvl w:val="0"/>
        <w:rPr>
          <w:lang w:eastAsia="zh-CN"/>
        </w:rPr>
      </w:pPr>
      <w:bookmarkStart w:id="34" w:name="_Toc27538"/>
      <w:r>
        <w:rPr>
          <w:b/>
          <w:bCs/>
          <w:lang w:eastAsia="zh-CN"/>
        </w:rPr>
        <w:t>甲方（盖章）：</w:t>
      </w:r>
      <w:bookmarkEnd w:id="34"/>
    </w:p>
    <w:p>
      <w:pPr>
        <w:pStyle w:val="5"/>
        <w:ind w:firstLine="600"/>
        <w:rPr>
          <w:lang w:eastAsia="zh-CN"/>
        </w:rPr>
      </w:pPr>
      <w:r>
        <w:rPr>
          <w:lang w:eastAsia="zh-CN"/>
        </w:rPr>
        <w:t>法定代表人或授权代表（签字）：</w:t>
      </w:r>
    </w:p>
    <w:p>
      <w:pPr>
        <w:pStyle w:val="5"/>
        <w:ind w:firstLine="600"/>
        <w:rPr>
          <w:lang w:eastAsia="zh-CN"/>
        </w:rPr>
      </w:pPr>
    </w:p>
    <w:p>
      <w:pPr>
        <w:pStyle w:val="5"/>
        <w:ind w:firstLine="600"/>
        <w:outlineLvl w:val="0"/>
        <w:rPr>
          <w:lang w:eastAsia="zh-CN"/>
        </w:rPr>
      </w:pPr>
      <w:bookmarkStart w:id="35" w:name="_Toc9512"/>
      <w:r>
        <w:rPr>
          <w:b/>
          <w:bCs/>
          <w:lang w:eastAsia="zh-CN"/>
        </w:rPr>
        <w:t>乙方（盖章）：</w:t>
      </w:r>
      <w:bookmarkEnd w:id="35"/>
    </w:p>
    <w:p>
      <w:pPr>
        <w:pStyle w:val="5"/>
        <w:ind w:firstLine="600"/>
        <w:rPr>
          <w:rFonts w:ascii="等线" w:hAnsi="等线" w:eastAsia="等线"/>
          <w:sz w:val="28"/>
          <w:szCs w:val="28"/>
          <w:lang w:eastAsia="zh-CN"/>
        </w:rPr>
      </w:pPr>
      <w:r>
        <w:rPr>
          <w:lang w:eastAsia="zh-CN"/>
        </w:rPr>
        <w:t>法定代表人或授权代表（签字）：</w:t>
      </w:r>
    </w:p>
    <w:p>
      <w:pPr>
        <w:rPr>
          <w:lang w:eastAsia="zh-CN"/>
        </w:rPr>
      </w:pPr>
    </w:p>
    <w:p>
      <w:pPr>
        <w:keepNext w:val="0"/>
        <w:keepLines w:val="0"/>
        <w:pageBreakBefore w:val="0"/>
        <w:kinsoku/>
        <w:wordWrap/>
        <w:overflowPunct/>
        <w:topLinePunct w:val="0"/>
        <w:bidi w:val="0"/>
        <w:snapToGrid w:val="0"/>
        <w:spacing w:line="360" w:lineRule="auto"/>
        <w:rPr>
          <w:rFonts w:hint="default" w:ascii="Times New Roman" w:hAnsi="Times New Roman" w:eastAsia="仿宋" w:cs="Times New Roman"/>
          <w:b/>
          <w:bCs/>
          <w:color w:val="auto"/>
          <w:sz w:val="28"/>
          <w:szCs w:val="28"/>
        </w:rPr>
        <w:sectPr>
          <w:footerReference r:id="rId8" w:type="default"/>
          <w:pgSz w:w="11906" w:h="16838"/>
          <w:pgMar w:top="1440" w:right="1800" w:bottom="1440" w:left="1800" w:header="851" w:footer="992" w:gutter="0"/>
          <w:pgNumType w:fmt="decimal" w:start="1"/>
          <w:cols w:space="425" w:num="1"/>
          <w:docGrid w:type="lines" w:linePitch="312" w:charSpace="0"/>
        </w:sectPr>
      </w:pPr>
    </w:p>
    <w:p>
      <w:pPr>
        <w:spacing w:line="572" w:lineRule="exact"/>
        <w:ind w:firstLine="0" w:firstLineChars="0"/>
        <w:jc w:val="both"/>
        <w:rPr>
          <w:rFonts w:hint="eastAsia" w:eastAsia="仿宋" w:cs="Times New Roman"/>
          <w:color w:val="auto"/>
          <w:sz w:val="28"/>
          <w:szCs w:val="28"/>
          <w:lang w:val="en-US" w:eastAsia="zh-CN"/>
        </w:rPr>
      </w:pPr>
      <w:r>
        <w:rPr>
          <w:rFonts w:hint="eastAsia" w:eastAsia="仿宋" w:cs="Times New Roman"/>
          <w:color w:val="auto"/>
          <w:sz w:val="28"/>
          <w:szCs w:val="28"/>
          <w:lang w:val="en-US" w:eastAsia="zh-CN"/>
        </w:rPr>
        <w:t>附件</w:t>
      </w:r>
    </w:p>
    <w:p>
      <w:pPr>
        <w:spacing w:line="572" w:lineRule="exact"/>
        <w:ind w:firstLine="1440" w:firstLineChars="400"/>
        <w:jc w:val="center"/>
        <w:outlineLvl w:val="0"/>
        <w:rPr>
          <w:rFonts w:hint="eastAsia" w:eastAsia="仿宋" w:cs="Times New Roman"/>
          <w:color w:val="auto"/>
          <w:sz w:val="36"/>
          <w:szCs w:val="36"/>
          <w:lang w:val="en-US" w:eastAsia="zh-CN"/>
        </w:rPr>
      </w:pPr>
      <w:bookmarkStart w:id="36" w:name="_Toc16517"/>
      <w:r>
        <w:rPr>
          <w:rFonts w:hint="eastAsia" w:eastAsia="仿宋" w:cs="Times New Roman"/>
          <w:color w:val="auto"/>
          <w:sz w:val="36"/>
          <w:szCs w:val="36"/>
          <w:lang w:val="en-US" w:eastAsia="zh-CN"/>
        </w:rPr>
        <w:t>活动板房安装要求</w:t>
      </w:r>
      <w:bookmarkEnd w:id="36"/>
    </w:p>
    <w:p>
      <w:pPr>
        <w:pStyle w:val="6"/>
        <w:rPr>
          <w:rFonts w:hint="eastAsia"/>
          <w:lang w:val="en-US" w:eastAsia="zh-CN"/>
        </w:rPr>
      </w:pPr>
    </w:p>
    <w:p>
      <w:pPr>
        <w:spacing w:line="572" w:lineRule="exact"/>
        <w:ind w:firstLine="560" w:firstLineChars="200"/>
        <w:outlineLvl w:val="0"/>
        <w:rPr>
          <w:rFonts w:hint="default" w:ascii="Times New Roman" w:hAnsi="Times New Roman" w:eastAsia="仿宋" w:cs="Times New Roman"/>
          <w:color w:val="auto"/>
          <w:sz w:val="28"/>
          <w:szCs w:val="28"/>
          <w:lang w:val="en-US" w:eastAsia="zh-CN"/>
        </w:rPr>
      </w:pPr>
      <w:bookmarkStart w:id="37" w:name="_Toc7675"/>
      <w:r>
        <w:rPr>
          <w:rFonts w:hint="eastAsia" w:eastAsia="仿宋" w:cs="Times New Roman"/>
          <w:color w:val="auto"/>
          <w:sz w:val="28"/>
          <w:szCs w:val="28"/>
          <w:lang w:val="en-US" w:eastAsia="zh-CN"/>
        </w:rPr>
        <w:t>一、</w:t>
      </w:r>
      <w:r>
        <w:rPr>
          <w:rFonts w:hint="default" w:ascii="Times New Roman" w:hAnsi="Times New Roman" w:eastAsia="仿宋" w:cs="Times New Roman"/>
          <w:color w:val="auto"/>
          <w:sz w:val="28"/>
          <w:szCs w:val="28"/>
          <w:lang w:val="en-US" w:eastAsia="zh-CN"/>
        </w:rPr>
        <w:t>地面硬化要求</w:t>
      </w:r>
      <w:bookmarkEnd w:id="37"/>
    </w:p>
    <w:p>
      <w:p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采用混凝土摊铺厚20cm</w:t>
      </w:r>
      <w:r>
        <w:rPr>
          <w:rFonts w:hint="eastAsia" w:eastAsia="仿宋" w:cs="Times New Roman"/>
          <w:color w:val="auto"/>
          <w:sz w:val="28"/>
          <w:szCs w:val="28"/>
          <w:lang w:val="en-US" w:eastAsia="zh-CN"/>
        </w:rPr>
        <w:t>约40平方米</w:t>
      </w:r>
      <w:r>
        <w:rPr>
          <w:rFonts w:hint="default" w:ascii="Times New Roman" w:hAnsi="Times New Roman" w:eastAsia="仿宋" w:cs="Times New Roman"/>
          <w:color w:val="auto"/>
          <w:sz w:val="28"/>
          <w:szCs w:val="28"/>
          <w:lang w:val="en-US" w:eastAsia="zh-CN"/>
        </w:rPr>
        <w:t>地坪，清挖泥土，地面做硬化处理，并与周围绿化带自然衔接。</w:t>
      </w:r>
    </w:p>
    <w:p>
      <w:pPr>
        <w:spacing w:line="572" w:lineRule="exact"/>
        <w:ind w:firstLine="560" w:firstLineChars="200"/>
        <w:outlineLvl w:val="0"/>
        <w:rPr>
          <w:rFonts w:hint="default" w:ascii="Times New Roman" w:hAnsi="Times New Roman" w:eastAsia="仿宋" w:cs="Times New Roman"/>
          <w:color w:val="auto"/>
          <w:sz w:val="28"/>
          <w:szCs w:val="28"/>
          <w:lang w:val="en-US" w:eastAsia="zh-CN"/>
        </w:rPr>
      </w:pPr>
      <w:bookmarkStart w:id="38" w:name="_Toc7974"/>
      <w:r>
        <w:rPr>
          <w:rFonts w:hint="eastAsia" w:eastAsia="仿宋" w:cs="Times New Roman"/>
          <w:color w:val="auto"/>
          <w:sz w:val="28"/>
          <w:szCs w:val="28"/>
          <w:lang w:val="en-US" w:eastAsia="zh-CN"/>
        </w:rPr>
        <w:t>二、</w:t>
      </w:r>
      <w:r>
        <w:rPr>
          <w:rFonts w:hint="default" w:ascii="Times New Roman" w:hAnsi="Times New Roman" w:eastAsia="仿宋" w:cs="Times New Roman"/>
          <w:color w:val="auto"/>
          <w:sz w:val="28"/>
          <w:szCs w:val="28"/>
          <w:lang w:val="en-US" w:eastAsia="zh-CN"/>
        </w:rPr>
        <w:t>活动板房采购及安装要求</w:t>
      </w:r>
      <w:bookmarkEnd w:id="38"/>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制作及安装约</w:t>
      </w:r>
      <w:r>
        <w:rPr>
          <w:rFonts w:hint="eastAsia" w:eastAsia="仿宋" w:cs="Times New Roman"/>
          <w:color w:val="auto"/>
          <w:sz w:val="28"/>
          <w:szCs w:val="28"/>
          <w:highlight w:val="none"/>
          <w:lang w:val="en-US" w:eastAsia="zh-CN"/>
        </w:rPr>
        <w:t>长</w:t>
      </w:r>
      <w:r>
        <w:rPr>
          <w:rFonts w:hint="default" w:ascii="Times New Roman" w:hAnsi="Times New Roman" w:eastAsia="仿宋" w:cs="Times New Roman"/>
          <w:color w:val="auto"/>
          <w:sz w:val="28"/>
          <w:szCs w:val="28"/>
          <w:highlight w:val="none"/>
          <w:lang w:val="en-US" w:eastAsia="zh-CN"/>
        </w:rPr>
        <w:t>6m</w:t>
      </w:r>
      <w:r>
        <w:rPr>
          <w:rFonts w:hint="eastAsia" w:eastAsia="仿宋" w:cs="Times New Roman"/>
          <w:color w:val="auto"/>
          <w:sz w:val="28"/>
          <w:szCs w:val="28"/>
          <w:highlight w:val="none"/>
          <w:lang w:val="en-US" w:eastAsia="zh-CN"/>
        </w:rPr>
        <w:t>，宽</w:t>
      </w:r>
      <w:r>
        <w:rPr>
          <w:rFonts w:hint="default" w:ascii="Times New Roman" w:hAnsi="Times New Roman" w:eastAsia="仿宋" w:cs="Times New Roman"/>
          <w:color w:val="auto"/>
          <w:sz w:val="28"/>
          <w:szCs w:val="28"/>
          <w:highlight w:val="none"/>
          <w:lang w:val="en-US" w:eastAsia="zh-CN"/>
        </w:rPr>
        <w:t>3m</w:t>
      </w:r>
      <w:r>
        <w:rPr>
          <w:rFonts w:hint="eastAsia" w:eastAsia="仿宋" w:cs="Times New Roman"/>
          <w:color w:val="auto"/>
          <w:sz w:val="28"/>
          <w:szCs w:val="28"/>
          <w:highlight w:val="none"/>
          <w:lang w:val="en-US" w:eastAsia="zh-CN"/>
        </w:rPr>
        <w:t>，高3m</w:t>
      </w:r>
      <w:r>
        <w:rPr>
          <w:rFonts w:hint="default" w:ascii="Times New Roman" w:hAnsi="Times New Roman" w:eastAsia="仿宋" w:cs="Times New Roman"/>
          <w:color w:val="auto"/>
          <w:sz w:val="28"/>
          <w:szCs w:val="28"/>
          <w:lang w:val="en-US" w:eastAsia="zh-CN"/>
        </w:rPr>
        <w:t>钢结构活动板房。活动板房窗户为活动窗+固定窗，两面设窗，一面开门，窗户采用中空钢化玻璃，断桥铝合金移窗，门采用美心防盗门（甲级，或同等品牌）</w:t>
      </w:r>
      <w:r>
        <w:rPr>
          <w:rFonts w:hint="eastAsia" w:eastAsia="仿宋" w:cs="Times New Roman"/>
          <w:color w:val="auto"/>
          <w:sz w:val="28"/>
          <w:szCs w:val="28"/>
          <w:lang w:val="en-US" w:eastAsia="zh-CN"/>
        </w:rPr>
        <w:t>，门把手可双向开门，并安装甲方提供的空调</w:t>
      </w:r>
      <w:r>
        <w:rPr>
          <w:rFonts w:hint="default" w:ascii="Times New Roman" w:hAnsi="Times New Roman" w:eastAsia="仿宋" w:cs="Times New Roman"/>
          <w:color w:val="auto"/>
          <w:sz w:val="28"/>
          <w:szCs w:val="28"/>
          <w:lang w:val="en-US" w:eastAsia="zh-CN"/>
        </w:rPr>
        <w:t>；</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板房四方立柱采用200mm×200mm×6mm方管制作，主架采用60mm×60mm×4mm方管制作。立墙内衬岩棉，外墙采用压花铝板；</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3.板房屋面骨架采用30mm×2mm方管，屋面外层用铁板加防水艺术专用板，内层用2mm铁板加岩棉做隔热；</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4</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底部框架全采用120槽钢骨架，在表面铺设2mm防滑花纹铝板做室内地面；</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5</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天花板采用集成铝扣板吊顶，配300×300集成LED方灯；</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6</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顶部：沥青瓦</w:t>
      </w:r>
      <w:r>
        <w:rPr>
          <w:rFonts w:hint="eastAsia" w:eastAsia="仿宋" w:cs="Times New Roman"/>
          <w:color w:val="auto"/>
          <w:sz w:val="28"/>
          <w:szCs w:val="28"/>
          <w:lang w:val="en-US" w:eastAsia="zh-CN"/>
        </w:rPr>
        <w:t>；</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7</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 xml:space="preserve">板房焊接缝采用中性耐候胶密封，防止漏雨和渗水； </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8</w:t>
      </w:r>
      <w:r>
        <w:rPr>
          <w:rFonts w:hint="eastAsia" w:eastAsia="仿宋" w:cs="Times New Roman"/>
          <w:color w:val="auto"/>
          <w:sz w:val="28"/>
          <w:szCs w:val="28"/>
          <w:lang w:val="en-US" w:eastAsia="zh-CN"/>
        </w:rPr>
        <w:t>.</w:t>
      </w:r>
      <w:ins w:id="4" w:author="邹攀" w:date="2022-07-12T15:20:17Z">
        <w:r>
          <w:rPr>
            <w:rFonts w:hint="eastAsia" w:eastAsia="仿宋" w:cs="Times New Roman"/>
            <w:color w:val="auto"/>
            <w:sz w:val="28"/>
            <w:szCs w:val="28"/>
            <w:lang w:val="en-US" w:eastAsia="zh-CN"/>
          </w:rPr>
          <w:t>机坪内大风天气较多，需对活动板房与地面连接处进行加固处理</w:t>
        </w:r>
      </w:ins>
      <w:ins w:id="5" w:author="邹攀" w:date="2022-07-14T13:38:39Z">
        <w:r>
          <w:rPr>
            <w:rFonts w:hint="eastAsia" w:eastAsia="仿宋" w:cs="Times New Roman"/>
            <w:color w:val="auto"/>
            <w:sz w:val="28"/>
            <w:szCs w:val="28"/>
            <w:lang w:val="en-US" w:eastAsia="zh-CN"/>
          </w:rPr>
          <w:t>，</w:t>
        </w:r>
      </w:ins>
      <w:ins w:id="6" w:author="邹攀" w:date="2022-07-14T13:38:45Z">
        <w:r>
          <w:rPr>
            <w:rFonts w:hint="eastAsia" w:eastAsia="仿宋" w:cs="Times New Roman"/>
            <w:color w:val="auto"/>
            <w:sz w:val="28"/>
            <w:szCs w:val="28"/>
            <w:lang w:val="en-US" w:eastAsia="zh-CN"/>
          </w:rPr>
          <w:t>水泥灌注</w:t>
        </w:r>
      </w:ins>
      <w:r>
        <w:rPr>
          <w:rFonts w:hint="default" w:ascii="Times New Roman" w:hAnsi="Times New Roman" w:eastAsia="仿宋" w:cs="Times New Roman"/>
          <w:color w:val="auto"/>
          <w:sz w:val="28"/>
          <w:szCs w:val="28"/>
          <w:lang w:val="en-US" w:eastAsia="zh-CN"/>
        </w:rPr>
        <w:t>；</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9</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配备防雷避雷装置；</w:t>
      </w:r>
    </w:p>
    <w:p>
      <w:pPr>
        <w:numPr>
          <w:ilvl w:val="0"/>
          <w:numId w:val="0"/>
        </w:numPr>
        <w:spacing w:line="572"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10</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内部配置：岗亭内暗敷电线，配电源总开关（带防水盒）、日光灯、电源插座、空调插座、开关、空调安装等</w:t>
      </w:r>
      <w:r>
        <w:rPr>
          <w:rFonts w:hint="eastAsia" w:eastAsia="仿宋" w:cs="Times New Roman"/>
          <w:color w:val="auto"/>
          <w:sz w:val="28"/>
          <w:szCs w:val="28"/>
          <w:lang w:val="en-US" w:eastAsia="zh-CN"/>
        </w:rPr>
        <w:t>(电线品牌采用“鸽牌”，或同等品牌)，墙体四面均设置插座，并在安装座椅一侧配置一排插座</w:t>
      </w:r>
      <w:r>
        <w:rPr>
          <w:rFonts w:hint="default" w:ascii="Times New Roman" w:hAnsi="Times New Roman" w:eastAsia="仿宋" w:cs="Times New Roman"/>
          <w:color w:val="auto"/>
          <w:sz w:val="28"/>
          <w:szCs w:val="28"/>
          <w:lang w:val="en-US" w:eastAsia="zh-CN"/>
        </w:rPr>
        <w:t>；</w:t>
      </w:r>
    </w:p>
    <w:p>
      <w:pPr>
        <w:numPr>
          <w:ilvl w:val="0"/>
          <w:numId w:val="0"/>
        </w:numPr>
        <w:spacing w:line="572"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11</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活动板房</w:t>
      </w:r>
      <w:r>
        <w:rPr>
          <w:rFonts w:hint="default" w:ascii="Times New Roman" w:hAnsi="Times New Roman" w:eastAsia="仿宋" w:cs="Times New Roman"/>
          <w:color w:val="auto"/>
          <w:sz w:val="28"/>
          <w:szCs w:val="28"/>
          <w:lang w:eastAsia="zh-CN"/>
        </w:rPr>
        <w:t>安装、接电等土建工程，电表及安装工程，具体要求：</w:t>
      </w:r>
    </w:p>
    <w:p>
      <w:pPr>
        <w:numPr>
          <w:ilvl w:val="0"/>
          <w:numId w:val="0"/>
        </w:numPr>
        <w:spacing w:line="572" w:lineRule="exact"/>
        <w:rPr>
          <w:rFonts w:hint="default" w:ascii="Times New Roman" w:hAnsi="Times New Roman" w:eastAsia="仿宋" w:cs="Times New Roman"/>
          <w:color w:val="auto"/>
          <w:sz w:val="28"/>
          <w:szCs w:val="28"/>
        </w:rPr>
      </w:pPr>
    </w:p>
    <w:tbl>
      <w:tblPr>
        <w:tblStyle w:val="14"/>
        <w:tblW w:w="87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2282"/>
        <w:gridCol w:w="823"/>
        <w:gridCol w:w="840"/>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1839" w:type="dxa"/>
            <w:vAlign w:val="center"/>
          </w:tcPr>
          <w:p>
            <w:pPr>
              <w:ind w:firstLine="562" w:firstLineChars="200"/>
              <w:jc w:val="both"/>
              <w:rPr>
                <w:rFonts w:hint="default" w:ascii="Times New Roman" w:hAnsi="Times New Roman" w:eastAsia="仿宋" w:cs="Times New Roman"/>
                <w:b/>
                <w:bCs/>
                <w:sz w:val="28"/>
                <w:szCs w:val="28"/>
              </w:rPr>
            </w:pPr>
            <w:r>
              <w:rPr>
                <w:rFonts w:hint="default" w:ascii="Times New Roman" w:hAnsi="Times New Roman" w:eastAsia="仿宋" w:cs="Times New Roman"/>
                <w:b/>
                <w:sz w:val="28"/>
                <w:szCs w:val="28"/>
              </w:rPr>
              <w:t>项目</w:t>
            </w:r>
          </w:p>
        </w:tc>
        <w:tc>
          <w:tcPr>
            <w:tcW w:w="2282" w:type="dxa"/>
            <w:vAlign w:val="center"/>
          </w:tcPr>
          <w:p>
            <w:pPr>
              <w:jc w:val="both"/>
              <w:rPr>
                <w:rFonts w:hint="default" w:ascii="Times New Roman" w:hAnsi="Times New Roman" w:eastAsia="仿宋" w:cs="Times New Roman"/>
                <w:b/>
                <w:bCs/>
                <w:sz w:val="28"/>
                <w:szCs w:val="28"/>
              </w:rPr>
            </w:pPr>
            <w:r>
              <w:rPr>
                <w:rFonts w:hint="default" w:ascii="Times New Roman" w:hAnsi="Times New Roman" w:eastAsia="仿宋" w:cs="Times New Roman"/>
                <w:b/>
                <w:sz w:val="28"/>
                <w:szCs w:val="28"/>
              </w:rPr>
              <w:t>规格（宽*长*高）</w:t>
            </w:r>
          </w:p>
        </w:tc>
        <w:tc>
          <w:tcPr>
            <w:tcW w:w="823" w:type="dxa"/>
            <w:vAlign w:val="center"/>
          </w:tcPr>
          <w:p>
            <w:pPr>
              <w:ind w:firstLine="0" w:firstLineChars="0"/>
              <w:jc w:val="both"/>
              <w:rPr>
                <w:rFonts w:hint="default" w:ascii="Times New Roman" w:hAnsi="Times New Roman" w:eastAsia="仿宋" w:cs="Times New Roman"/>
                <w:b/>
                <w:bCs/>
                <w:sz w:val="28"/>
                <w:szCs w:val="28"/>
              </w:rPr>
            </w:pPr>
            <w:r>
              <w:rPr>
                <w:rFonts w:hint="default" w:ascii="Times New Roman" w:hAnsi="Times New Roman" w:eastAsia="仿宋" w:cs="Times New Roman"/>
                <w:b/>
                <w:sz w:val="28"/>
                <w:szCs w:val="28"/>
              </w:rPr>
              <w:t>单位</w:t>
            </w:r>
          </w:p>
        </w:tc>
        <w:tc>
          <w:tcPr>
            <w:tcW w:w="840" w:type="dxa"/>
            <w:vAlign w:val="center"/>
          </w:tcPr>
          <w:p>
            <w:pPr>
              <w:ind w:firstLine="0" w:firstLineChars="0"/>
              <w:jc w:val="both"/>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数量</w:t>
            </w:r>
          </w:p>
        </w:tc>
        <w:tc>
          <w:tcPr>
            <w:tcW w:w="2982" w:type="dxa"/>
            <w:vAlign w:val="center"/>
          </w:tcPr>
          <w:p>
            <w:pPr>
              <w:ind w:firstLine="843" w:firstLineChars="300"/>
              <w:jc w:val="both"/>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1839"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电缆沟人工开挖、回填</w:t>
            </w:r>
          </w:p>
        </w:tc>
        <w:tc>
          <w:tcPr>
            <w:tcW w:w="2282" w:type="dxa"/>
            <w:vAlign w:val="center"/>
          </w:tcPr>
          <w:p>
            <w:pPr>
              <w:snapToGrid w:val="0"/>
              <w:jc w:val="center"/>
              <w:rPr>
                <w:rFonts w:hint="default" w:ascii="Times New Roman" w:hAnsi="Times New Roman" w:eastAsia="仿宋" w:cs="Times New Roman"/>
                <w:sz w:val="28"/>
                <w:szCs w:val="28"/>
                <w:lang w:val="en-US" w:eastAsia="zh-CN"/>
              </w:rPr>
            </w:pPr>
          </w:p>
        </w:tc>
        <w:tc>
          <w:tcPr>
            <w:tcW w:w="823"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m</w:t>
            </w:r>
          </w:p>
        </w:tc>
        <w:tc>
          <w:tcPr>
            <w:tcW w:w="840" w:type="dxa"/>
            <w:vAlign w:val="center"/>
          </w:tcPr>
          <w:p>
            <w:pPr>
              <w:keepNext w:val="0"/>
              <w:keepLines w:val="0"/>
              <w:widowControl/>
              <w:suppressLineNumbers w:val="0"/>
              <w:jc w:val="center"/>
              <w:textAlignment w:val="center"/>
              <w:rPr>
                <w:rFonts w:hint="default" w:ascii="Times New Roman" w:hAnsi="Times New Roman" w:eastAsia="仿宋" w:cs="Times New Roman"/>
                <w:sz w:val="28"/>
                <w:szCs w:val="28"/>
                <w:lang w:val="en-US" w:eastAsia="zh-CN"/>
              </w:rPr>
            </w:pPr>
            <w:r>
              <w:rPr>
                <w:rFonts w:hint="eastAsia" w:eastAsia="仿宋" w:cs="Times New Roman"/>
                <w:i w:val="0"/>
                <w:color w:val="000000"/>
                <w:kern w:val="0"/>
                <w:sz w:val="28"/>
                <w:szCs w:val="28"/>
                <w:u w:val="none"/>
                <w:lang w:val="en-US" w:eastAsia="zh-CN" w:bidi="ar"/>
              </w:rPr>
              <w:t>200</w:t>
            </w:r>
          </w:p>
        </w:tc>
        <w:tc>
          <w:tcPr>
            <w:tcW w:w="2982"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土地开挖及回填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1839" w:type="dxa"/>
            <w:vAlign w:val="center"/>
          </w:tcPr>
          <w:p>
            <w:pPr>
              <w:snapToGrid w:val="0"/>
              <w:jc w:val="center"/>
              <w:rPr>
                <w:rFonts w:hint="default" w:ascii="Times New Roman" w:hAnsi="Times New Roman" w:eastAsia="仿宋" w:cs="Times New Roman"/>
                <w:color w:val="FF0000"/>
                <w:sz w:val="28"/>
                <w:szCs w:val="28"/>
                <w:lang w:val="en-US" w:eastAsia="zh-CN"/>
              </w:rPr>
            </w:pPr>
            <w:r>
              <w:rPr>
                <w:rFonts w:hint="eastAsia" w:eastAsia="仿宋" w:cs="Times New Roman"/>
                <w:color w:val="auto"/>
                <w:sz w:val="28"/>
                <w:szCs w:val="28"/>
                <w:lang w:val="en-US" w:eastAsia="zh-CN"/>
              </w:rPr>
              <w:t>配电箱</w:t>
            </w:r>
          </w:p>
        </w:tc>
        <w:tc>
          <w:tcPr>
            <w:tcW w:w="2282" w:type="dxa"/>
            <w:vAlign w:val="center"/>
          </w:tcPr>
          <w:p>
            <w:pPr>
              <w:snapToGrid w:val="0"/>
              <w:jc w:val="center"/>
              <w:rPr>
                <w:rFonts w:hint="default" w:ascii="Times New Roman" w:hAnsi="Times New Roman" w:eastAsia="仿宋" w:cs="Times New Roman"/>
                <w:sz w:val="28"/>
                <w:szCs w:val="28"/>
                <w:lang w:val="en-US" w:eastAsia="zh-CN"/>
              </w:rPr>
            </w:pPr>
          </w:p>
        </w:tc>
        <w:tc>
          <w:tcPr>
            <w:tcW w:w="823"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套</w:t>
            </w:r>
          </w:p>
        </w:tc>
        <w:tc>
          <w:tcPr>
            <w:tcW w:w="840" w:type="dxa"/>
            <w:vAlign w:val="center"/>
          </w:tcPr>
          <w:p>
            <w:pPr>
              <w:keepNext w:val="0"/>
              <w:keepLines w:val="0"/>
              <w:widowControl/>
              <w:suppressLineNumbers w:val="0"/>
              <w:jc w:val="center"/>
              <w:textAlignment w:val="center"/>
              <w:rPr>
                <w:rFonts w:hint="default" w:ascii="Times New Roman" w:hAnsi="Times New Roman" w:eastAsia="仿宋" w:cs="Times New Roman"/>
                <w:sz w:val="28"/>
                <w:szCs w:val="28"/>
                <w:lang w:val="en-US" w:eastAsia="zh-CN"/>
              </w:rPr>
            </w:pPr>
            <w:r>
              <w:rPr>
                <w:rFonts w:hint="eastAsia" w:eastAsia="仿宋" w:cs="Times New Roman"/>
                <w:i w:val="0"/>
                <w:color w:val="000000"/>
                <w:kern w:val="0"/>
                <w:sz w:val="28"/>
                <w:szCs w:val="28"/>
                <w:u w:val="none"/>
                <w:lang w:val="en-US" w:eastAsia="zh-CN" w:bidi="ar"/>
              </w:rPr>
              <w:t>4</w:t>
            </w:r>
          </w:p>
        </w:tc>
        <w:tc>
          <w:tcPr>
            <w:tcW w:w="2982"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带电表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1839"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开关插座及灯具</w:t>
            </w:r>
          </w:p>
        </w:tc>
        <w:tc>
          <w:tcPr>
            <w:tcW w:w="2282" w:type="dxa"/>
            <w:vAlign w:val="center"/>
          </w:tcPr>
          <w:p>
            <w:pPr>
              <w:snapToGrid w:val="0"/>
              <w:jc w:val="center"/>
              <w:rPr>
                <w:rFonts w:hint="default" w:ascii="Times New Roman" w:hAnsi="Times New Roman" w:eastAsia="仿宋" w:cs="Times New Roman"/>
                <w:sz w:val="28"/>
                <w:szCs w:val="28"/>
                <w:lang w:val="en-US" w:eastAsia="zh-CN"/>
              </w:rPr>
            </w:pPr>
          </w:p>
        </w:tc>
        <w:tc>
          <w:tcPr>
            <w:tcW w:w="823"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项</w:t>
            </w:r>
          </w:p>
        </w:tc>
        <w:tc>
          <w:tcPr>
            <w:tcW w:w="840" w:type="dxa"/>
            <w:vAlign w:val="center"/>
          </w:tcPr>
          <w:p>
            <w:pPr>
              <w:keepNext w:val="0"/>
              <w:keepLines w:val="0"/>
              <w:widowControl/>
              <w:suppressLineNumbers w:val="0"/>
              <w:jc w:val="center"/>
              <w:textAlignment w:val="center"/>
              <w:rPr>
                <w:rFonts w:hint="default" w:ascii="Times New Roman" w:hAnsi="Times New Roman" w:eastAsia="仿宋" w:cs="Times New Roman"/>
                <w:sz w:val="28"/>
                <w:szCs w:val="28"/>
                <w:lang w:val="en-US" w:eastAsia="zh-CN"/>
              </w:rPr>
            </w:pPr>
            <w:r>
              <w:rPr>
                <w:rFonts w:hint="eastAsia" w:eastAsia="仿宋" w:cs="Times New Roman"/>
                <w:i w:val="0"/>
                <w:color w:val="000000"/>
                <w:kern w:val="0"/>
                <w:sz w:val="28"/>
                <w:szCs w:val="28"/>
                <w:u w:val="none"/>
                <w:lang w:val="en-US" w:eastAsia="zh-CN" w:bidi="ar"/>
              </w:rPr>
              <w:t>4</w:t>
            </w:r>
          </w:p>
        </w:tc>
        <w:tc>
          <w:tcPr>
            <w:tcW w:w="2982" w:type="dxa"/>
            <w:vAlign w:val="center"/>
          </w:tcPr>
          <w:p>
            <w:pPr>
              <w:snapToGrid w:val="0"/>
              <w:jc w:val="center"/>
              <w:rPr>
                <w:rFonts w:hint="default" w:ascii="Times New Roman" w:hAnsi="Times New Roman" w:eastAsia="仿宋"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1839"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穿线管</w:t>
            </w:r>
          </w:p>
        </w:tc>
        <w:tc>
          <w:tcPr>
            <w:tcW w:w="2282"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PVCφ32</w:t>
            </w:r>
          </w:p>
        </w:tc>
        <w:tc>
          <w:tcPr>
            <w:tcW w:w="823"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m</w:t>
            </w:r>
          </w:p>
        </w:tc>
        <w:tc>
          <w:tcPr>
            <w:tcW w:w="840" w:type="dxa"/>
            <w:vAlign w:val="center"/>
          </w:tcPr>
          <w:p>
            <w:pPr>
              <w:keepNext w:val="0"/>
              <w:keepLines w:val="0"/>
              <w:widowControl/>
              <w:suppressLineNumbers w:val="0"/>
              <w:jc w:val="center"/>
              <w:textAlignment w:val="center"/>
              <w:rPr>
                <w:rFonts w:hint="default" w:ascii="Times New Roman" w:hAnsi="Times New Roman" w:eastAsia="仿宋" w:cs="Times New Roman"/>
                <w:sz w:val="28"/>
                <w:szCs w:val="28"/>
                <w:lang w:val="en-US" w:eastAsia="zh-CN"/>
              </w:rPr>
            </w:pPr>
            <w:r>
              <w:rPr>
                <w:rFonts w:hint="eastAsia" w:eastAsia="仿宋" w:cs="Times New Roman"/>
                <w:i w:val="0"/>
                <w:color w:val="000000"/>
                <w:kern w:val="0"/>
                <w:sz w:val="28"/>
                <w:szCs w:val="28"/>
                <w:u w:val="none"/>
                <w:lang w:val="en-US" w:eastAsia="zh-CN" w:bidi="ar"/>
              </w:rPr>
              <w:t>20</w:t>
            </w:r>
            <w:r>
              <w:rPr>
                <w:rFonts w:hint="default" w:ascii="Times New Roman" w:hAnsi="Times New Roman" w:eastAsia="仿宋" w:cs="Times New Roman"/>
                <w:i w:val="0"/>
                <w:color w:val="000000"/>
                <w:kern w:val="0"/>
                <w:sz w:val="28"/>
                <w:szCs w:val="28"/>
                <w:u w:val="none"/>
                <w:lang w:val="en-US" w:eastAsia="zh-CN" w:bidi="ar"/>
              </w:rPr>
              <w:t>0</w:t>
            </w:r>
          </w:p>
        </w:tc>
        <w:tc>
          <w:tcPr>
            <w:tcW w:w="2982" w:type="dxa"/>
            <w:vMerge w:val="restart"/>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满足3P空调、照明及日常用电。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1839"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室外配电缆</w:t>
            </w:r>
          </w:p>
        </w:tc>
        <w:tc>
          <w:tcPr>
            <w:tcW w:w="2282"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YJV-3*6mm²</w:t>
            </w:r>
          </w:p>
        </w:tc>
        <w:tc>
          <w:tcPr>
            <w:tcW w:w="823"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m</w:t>
            </w:r>
          </w:p>
        </w:tc>
        <w:tc>
          <w:tcPr>
            <w:tcW w:w="840" w:type="dxa"/>
            <w:vAlign w:val="center"/>
          </w:tcPr>
          <w:p>
            <w:pPr>
              <w:keepNext w:val="0"/>
              <w:keepLines w:val="0"/>
              <w:widowControl/>
              <w:suppressLineNumbers w:val="0"/>
              <w:jc w:val="center"/>
              <w:textAlignment w:val="center"/>
              <w:rPr>
                <w:rFonts w:hint="default" w:ascii="Times New Roman" w:hAnsi="Times New Roman" w:eastAsia="仿宋" w:cs="Times New Roman"/>
                <w:sz w:val="28"/>
                <w:szCs w:val="28"/>
                <w:lang w:val="en-US" w:eastAsia="zh-CN"/>
              </w:rPr>
            </w:pPr>
            <w:r>
              <w:rPr>
                <w:rFonts w:hint="eastAsia" w:eastAsia="仿宋" w:cs="Times New Roman"/>
                <w:i w:val="0"/>
                <w:color w:val="000000"/>
                <w:kern w:val="0"/>
                <w:sz w:val="28"/>
                <w:szCs w:val="28"/>
                <w:u w:val="none"/>
                <w:lang w:val="en-US" w:eastAsia="zh-CN" w:bidi="ar"/>
              </w:rPr>
              <w:t>20</w:t>
            </w:r>
            <w:r>
              <w:rPr>
                <w:rFonts w:hint="default" w:ascii="Times New Roman" w:hAnsi="Times New Roman" w:eastAsia="仿宋" w:cs="Times New Roman"/>
                <w:i w:val="0"/>
                <w:color w:val="000000"/>
                <w:kern w:val="0"/>
                <w:sz w:val="28"/>
                <w:szCs w:val="28"/>
                <w:u w:val="none"/>
                <w:lang w:val="en-US" w:eastAsia="zh-CN" w:bidi="ar"/>
              </w:rPr>
              <w:t>0</w:t>
            </w:r>
          </w:p>
        </w:tc>
        <w:tc>
          <w:tcPr>
            <w:tcW w:w="2982" w:type="dxa"/>
            <w:vMerge w:val="continue"/>
            <w:vAlign w:val="center"/>
          </w:tcPr>
          <w:p>
            <w:pPr>
              <w:snapToGrid w:val="0"/>
              <w:jc w:val="center"/>
              <w:rPr>
                <w:rFonts w:hint="default" w:ascii="Times New Roman" w:hAnsi="Times New Roman" w:eastAsia="仿宋" w:cs="Times New Roman"/>
                <w:sz w:val="28"/>
                <w:szCs w:val="28"/>
                <w:lang w:val="en-US" w:eastAsia="zh-CN"/>
              </w:rPr>
            </w:pPr>
          </w:p>
        </w:tc>
      </w:tr>
    </w:tbl>
    <w:p>
      <w:pPr>
        <w:numPr>
          <w:ilvl w:val="0"/>
          <w:numId w:val="0"/>
        </w:numPr>
        <w:spacing w:line="572" w:lineRule="exact"/>
        <w:ind w:firstLine="560" w:firstLineChars="200"/>
        <w:jc w:val="both"/>
        <w:rPr>
          <w:rFonts w:hint="default" w:eastAsia="仿宋"/>
          <w:color w:val="auto"/>
          <w:sz w:val="28"/>
          <w:szCs w:val="28"/>
          <w:lang w:val="en-US" w:eastAsia="zh-CN"/>
        </w:rPr>
      </w:pPr>
      <w:ins w:id="7" w:author="邹攀" w:date="2022-07-14T13:42:05Z">
        <w:r>
          <w:rPr>
            <w:rFonts w:hint="default" w:eastAsia="仿宋"/>
            <w:color w:val="auto"/>
            <w:sz w:val="28"/>
            <w:szCs w:val="28"/>
            <w:lang w:val="en-US" w:eastAsia="zh-CN"/>
          </w:rPr>
          <w:t>根据</w:t>
        </w:r>
      </w:ins>
      <w:ins w:id="8" w:author="邹攀" w:date="2022-07-14T13:42:16Z">
        <w:r>
          <w:rPr>
            <w:rFonts w:hint="eastAsia" w:eastAsia="仿宋"/>
            <w:color w:val="auto"/>
            <w:sz w:val="28"/>
            <w:szCs w:val="28"/>
            <w:lang w:val="en-US" w:eastAsia="zh-CN"/>
          </w:rPr>
          <w:t>上述要求</w:t>
        </w:r>
      </w:ins>
      <w:ins w:id="9" w:author="邹攀" w:date="2022-07-14T13:42:17Z">
        <w:r>
          <w:rPr>
            <w:rFonts w:hint="eastAsia" w:eastAsia="仿宋"/>
            <w:color w:val="auto"/>
            <w:sz w:val="28"/>
            <w:szCs w:val="28"/>
            <w:lang w:val="en-US" w:eastAsia="zh-CN"/>
          </w:rPr>
          <w:t>，</w:t>
        </w:r>
      </w:ins>
      <w:ins w:id="10" w:author="邹攀" w:date="2022-07-14T13:44:38Z">
        <w:r>
          <w:rPr>
            <w:rFonts w:hint="eastAsia" w:eastAsia="仿宋"/>
            <w:color w:val="auto"/>
            <w:sz w:val="28"/>
            <w:szCs w:val="28"/>
            <w:lang w:val="en-US" w:eastAsia="zh-CN"/>
          </w:rPr>
          <w:t>已</w:t>
        </w:r>
      </w:ins>
      <w:ins w:id="11" w:author="邹攀" w:date="2022-07-14T13:42:54Z">
        <w:r>
          <w:rPr>
            <w:rFonts w:hint="eastAsia" w:eastAsia="仿宋"/>
            <w:color w:val="auto"/>
            <w:sz w:val="28"/>
            <w:szCs w:val="28"/>
            <w:lang w:val="en-US" w:eastAsia="zh-CN"/>
          </w:rPr>
          <w:t>方</w:t>
        </w:r>
      </w:ins>
      <w:ins w:id="12" w:author="邹攀" w:date="2022-07-14T13:42:55Z">
        <w:r>
          <w:rPr>
            <w:rFonts w:hint="eastAsia" w:eastAsia="仿宋"/>
            <w:color w:val="auto"/>
            <w:sz w:val="28"/>
            <w:szCs w:val="28"/>
            <w:lang w:val="en-US" w:eastAsia="zh-CN"/>
          </w:rPr>
          <w:t>须</w:t>
        </w:r>
      </w:ins>
      <w:ins w:id="13" w:author="邹攀" w:date="2022-07-14T13:43:16Z">
        <w:r>
          <w:rPr>
            <w:rFonts w:hint="eastAsia" w:eastAsia="仿宋"/>
            <w:color w:val="auto"/>
            <w:sz w:val="28"/>
            <w:szCs w:val="28"/>
            <w:lang w:val="en-US" w:eastAsia="zh-CN"/>
          </w:rPr>
          <w:t>制定</w:t>
        </w:r>
      </w:ins>
      <w:ins w:id="14" w:author="邹攀" w:date="2022-07-14T13:43:55Z">
        <w:r>
          <w:rPr>
            <w:rFonts w:hint="eastAsia" w:eastAsia="仿宋"/>
            <w:color w:val="auto"/>
            <w:sz w:val="28"/>
            <w:szCs w:val="28"/>
            <w:lang w:val="en-US" w:eastAsia="zh-CN"/>
          </w:rPr>
          <w:t>相应</w:t>
        </w:r>
      </w:ins>
      <w:ins w:id="15" w:author="邹攀" w:date="2022-07-14T13:43:17Z">
        <w:r>
          <w:rPr>
            <w:rFonts w:hint="eastAsia" w:eastAsia="仿宋"/>
            <w:color w:val="auto"/>
            <w:sz w:val="28"/>
            <w:szCs w:val="28"/>
            <w:lang w:val="en-US" w:eastAsia="zh-CN"/>
          </w:rPr>
          <w:t>安装</w:t>
        </w:r>
      </w:ins>
      <w:ins w:id="16" w:author="邹攀" w:date="2022-07-14T13:43:18Z">
        <w:r>
          <w:rPr>
            <w:rFonts w:hint="eastAsia" w:eastAsia="仿宋"/>
            <w:color w:val="auto"/>
            <w:sz w:val="28"/>
            <w:szCs w:val="28"/>
            <w:lang w:val="en-US" w:eastAsia="zh-CN"/>
          </w:rPr>
          <w:t>说明，</w:t>
        </w:r>
      </w:ins>
      <w:ins w:id="17" w:author="邹攀" w:date="2022-07-14T13:43:20Z">
        <w:r>
          <w:rPr>
            <w:rFonts w:hint="eastAsia" w:eastAsia="仿宋"/>
            <w:color w:val="auto"/>
            <w:sz w:val="28"/>
            <w:szCs w:val="28"/>
            <w:lang w:val="en-US" w:eastAsia="zh-CN"/>
          </w:rPr>
          <w:t>并</w:t>
        </w:r>
      </w:ins>
      <w:ins w:id="18" w:author="邹攀" w:date="2022-07-14T13:43:25Z">
        <w:r>
          <w:rPr>
            <w:rFonts w:hint="eastAsia" w:eastAsia="仿宋"/>
            <w:color w:val="auto"/>
            <w:sz w:val="28"/>
            <w:szCs w:val="28"/>
            <w:lang w:val="en-US" w:eastAsia="zh-CN"/>
          </w:rPr>
          <w:t>交由</w:t>
        </w:r>
      </w:ins>
      <w:ins w:id="19" w:author="邹攀" w:date="2022-07-14T13:44:45Z">
        <w:r>
          <w:rPr>
            <w:rFonts w:hint="eastAsia" w:eastAsia="仿宋"/>
            <w:color w:val="auto"/>
            <w:sz w:val="28"/>
            <w:szCs w:val="28"/>
            <w:lang w:val="en-US" w:eastAsia="zh-CN"/>
          </w:rPr>
          <w:t>甲</w:t>
        </w:r>
      </w:ins>
      <w:ins w:id="20" w:author="邹攀" w:date="2022-07-14T13:44:48Z">
        <w:r>
          <w:rPr>
            <w:rFonts w:hint="eastAsia" w:eastAsia="仿宋"/>
            <w:color w:val="auto"/>
            <w:sz w:val="28"/>
            <w:szCs w:val="28"/>
            <w:lang w:val="en-US" w:eastAsia="zh-CN"/>
          </w:rPr>
          <w:t>方</w:t>
        </w:r>
      </w:ins>
      <w:ins w:id="21" w:author="邹攀" w:date="2022-07-14T13:44:04Z">
        <w:r>
          <w:rPr>
            <w:rFonts w:hint="eastAsia" w:eastAsia="仿宋"/>
            <w:color w:val="auto"/>
            <w:sz w:val="28"/>
            <w:szCs w:val="28"/>
            <w:lang w:val="en-US" w:eastAsia="zh-CN"/>
          </w:rPr>
          <w:t>审核</w:t>
        </w:r>
      </w:ins>
      <w:ins w:id="22" w:author="邹攀" w:date="2022-07-14T13:43:34Z">
        <w:r>
          <w:rPr>
            <w:rFonts w:hint="eastAsia" w:eastAsia="仿宋"/>
            <w:color w:val="auto"/>
            <w:sz w:val="28"/>
            <w:szCs w:val="28"/>
            <w:lang w:val="en-US" w:eastAsia="zh-CN"/>
          </w:rPr>
          <w:t>同意后</w:t>
        </w:r>
      </w:ins>
      <w:ins w:id="23" w:author="邹攀" w:date="2022-07-14T13:43:37Z">
        <w:r>
          <w:rPr>
            <w:rFonts w:hint="eastAsia" w:eastAsia="仿宋"/>
            <w:color w:val="auto"/>
            <w:sz w:val="28"/>
            <w:szCs w:val="28"/>
            <w:lang w:val="en-US" w:eastAsia="zh-CN"/>
          </w:rPr>
          <w:t>方可</w:t>
        </w:r>
      </w:ins>
      <w:ins w:id="24" w:author="邹攀" w:date="2022-07-14T13:43:39Z">
        <w:r>
          <w:rPr>
            <w:rFonts w:hint="eastAsia" w:eastAsia="仿宋"/>
            <w:color w:val="auto"/>
            <w:sz w:val="28"/>
            <w:szCs w:val="28"/>
            <w:lang w:val="en-US" w:eastAsia="zh-CN"/>
          </w:rPr>
          <w:t>实施。</w:t>
        </w:r>
      </w:ins>
    </w:p>
    <w:p/>
    <w:p/>
    <w:p>
      <w:pPr>
        <w:pStyle w:val="2"/>
      </w:pPr>
    </w:p>
    <w:p/>
    <w:p>
      <w:pPr>
        <w:pStyle w:val="2"/>
      </w:pPr>
    </w:p>
    <w:p/>
    <w:p>
      <w:pPr>
        <w:pStyle w:val="2"/>
      </w:pPr>
    </w:p>
    <w:p/>
    <w:p>
      <w:pPr>
        <w:pStyle w:val="2"/>
      </w:pPr>
    </w:p>
    <w:p>
      <w:pPr>
        <w:sectPr>
          <w:pgSz w:w="11906" w:h="16838"/>
          <w:pgMar w:top="1440" w:right="1800" w:bottom="1440" w:left="1800" w:header="851" w:footer="992" w:gutter="0"/>
          <w:pgNumType w:fmt="decimal"/>
          <w:cols w:space="425" w:num="1"/>
          <w:docGrid w:type="lines" w:linePitch="312" w:charSpace="0"/>
        </w:sectPr>
      </w:pPr>
    </w:p>
    <w:p>
      <w:pPr>
        <w:pStyle w:val="2"/>
        <w:jc w:val="both"/>
      </w:pPr>
    </w:p>
    <w:p>
      <w:pPr>
        <w:snapToGrid w:val="0"/>
        <w:spacing w:line="360" w:lineRule="auto"/>
        <w:rPr>
          <w:rFonts w:eastAsia="仿宋"/>
          <w:b/>
          <w:bCs/>
          <w:sz w:val="28"/>
          <w:szCs w:val="28"/>
        </w:rPr>
      </w:pPr>
      <w:r>
        <w:rPr>
          <w:rFonts w:eastAsia="仿宋"/>
          <w:b/>
          <w:bCs/>
          <w:sz w:val="28"/>
          <w:szCs w:val="28"/>
        </w:rPr>
        <w:t>响应文件格式：</w:t>
      </w:r>
    </w:p>
    <w:p>
      <w:pPr>
        <w:jc w:val="center"/>
        <w:rPr>
          <w:rFonts w:eastAsia="仿宋"/>
          <w:b/>
          <w:sz w:val="32"/>
          <w:szCs w:val="32"/>
        </w:rPr>
      </w:pPr>
      <w:r>
        <w:rPr>
          <w:rFonts w:eastAsia="仿宋"/>
          <w:b/>
          <w:sz w:val="32"/>
          <w:szCs w:val="32"/>
        </w:rPr>
        <w:t>（一）报价函及声明</w:t>
      </w:r>
    </w:p>
    <w:p>
      <w:pPr>
        <w:jc w:val="left"/>
        <w:rPr>
          <w:rFonts w:eastAsia="仿宋"/>
          <w:sz w:val="28"/>
          <w:szCs w:val="28"/>
        </w:rPr>
      </w:pPr>
      <w:r>
        <w:rPr>
          <w:rFonts w:eastAsia="仿宋"/>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rPr>
          <w:rFonts w:eastAsia="仿宋"/>
          <w:sz w:val="28"/>
          <w:szCs w:val="28"/>
        </w:rPr>
      </w:pPr>
      <w:r>
        <w:rPr>
          <w:rFonts w:eastAsia="仿宋"/>
          <w:sz w:val="28"/>
          <w:szCs w:val="28"/>
        </w:rPr>
        <w:t>1．我方已仔细研究了</w:t>
      </w:r>
      <w:r>
        <w:rPr>
          <w:rFonts w:eastAsia="仿宋"/>
          <w:sz w:val="28"/>
          <w:szCs w:val="28"/>
          <w:u w:val="single"/>
        </w:rPr>
        <w:tab/>
      </w:r>
      <w:r>
        <w:rPr>
          <w:rFonts w:eastAsia="仿宋"/>
          <w:sz w:val="28"/>
          <w:szCs w:val="28"/>
          <w:u w:val="single"/>
        </w:rPr>
        <w:tab/>
      </w:r>
      <w:r>
        <w:rPr>
          <w:rFonts w:eastAsia="仿宋"/>
          <w:sz w:val="28"/>
          <w:szCs w:val="28"/>
          <w:u w:val="single"/>
        </w:rPr>
        <w:t>（项目名称）</w:t>
      </w:r>
      <w:r>
        <w:rPr>
          <w:rFonts w:eastAsia="仿宋"/>
          <w:sz w:val="28"/>
          <w:szCs w:val="28"/>
        </w:rPr>
        <w:t>项目比选文件的全部内容，愿意以人民币</w:t>
      </w:r>
      <w:r>
        <w:rPr>
          <w:rFonts w:eastAsia="仿宋"/>
          <w:sz w:val="28"/>
          <w:szCs w:val="28"/>
          <w:u w:val="single"/>
        </w:rPr>
        <w:t xml:space="preserve">（大写）     </w:t>
      </w:r>
      <w:r>
        <w:rPr>
          <w:rFonts w:eastAsia="仿宋"/>
          <w:sz w:val="28"/>
          <w:szCs w:val="28"/>
          <w:u w:val="single"/>
        </w:rPr>
        <w:tab/>
      </w:r>
      <w:r>
        <w:rPr>
          <w:rFonts w:eastAsia="仿宋"/>
          <w:sz w:val="28"/>
          <w:szCs w:val="28"/>
          <w:u w:val="single"/>
        </w:rPr>
        <w:t>元（¥</w:t>
      </w:r>
      <w:r>
        <w:rPr>
          <w:rFonts w:eastAsia="仿宋"/>
          <w:sz w:val="28"/>
          <w:szCs w:val="28"/>
          <w:u w:val="single"/>
        </w:rPr>
        <w:tab/>
      </w:r>
      <w:r>
        <w:rPr>
          <w:rFonts w:eastAsia="仿宋"/>
          <w:sz w:val="28"/>
          <w:szCs w:val="28"/>
          <w:u w:val="single"/>
        </w:rPr>
        <w:t>）</w:t>
      </w:r>
      <w:r>
        <w:rPr>
          <w:rFonts w:eastAsia="仿宋"/>
          <w:b/>
          <w:bCs/>
          <w:sz w:val="28"/>
          <w:szCs w:val="28"/>
        </w:rPr>
        <w:t>含增值税</w:t>
      </w:r>
      <w:r>
        <w:rPr>
          <w:rFonts w:eastAsia="仿宋"/>
          <w:sz w:val="28"/>
          <w:szCs w:val="28"/>
        </w:rPr>
        <w:t>的总报价，</w:t>
      </w:r>
      <w:r>
        <w:rPr>
          <w:rFonts w:eastAsia="仿宋_GB2312"/>
          <w:sz w:val="28"/>
          <w:szCs w:val="28"/>
        </w:rPr>
        <w:t>增值税税率</w:t>
      </w:r>
      <w:r>
        <w:rPr>
          <w:rFonts w:eastAsia="仿宋_GB2312"/>
          <w:sz w:val="28"/>
          <w:szCs w:val="28"/>
          <w:u w:val="single"/>
        </w:rPr>
        <w:t xml:space="preserve">      %</w:t>
      </w:r>
      <w:r>
        <w:rPr>
          <w:rFonts w:eastAsia="仿宋_GB2312"/>
          <w:sz w:val="28"/>
          <w:szCs w:val="28"/>
        </w:rPr>
        <w:t>，</w:t>
      </w:r>
      <w:r>
        <w:rPr>
          <w:rFonts w:eastAsia="仿宋"/>
          <w:sz w:val="28"/>
          <w:szCs w:val="28"/>
        </w:rPr>
        <w:t xml:space="preserve">工期 </w:t>
      </w:r>
      <w:r>
        <w:rPr>
          <w:rFonts w:eastAsia="仿宋"/>
          <w:sz w:val="28"/>
          <w:szCs w:val="28"/>
          <w:u w:val="single"/>
        </w:rPr>
        <w:tab/>
      </w:r>
      <w:r>
        <w:rPr>
          <w:rFonts w:hint="eastAsia" w:eastAsia="仿宋"/>
          <w:sz w:val="28"/>
          <w:szCs w:val="28"/>
          <w:u w:val="single"/>
        </w:rPr>
        <w:t xml:space="preserve">     </w:t>
      </w:r>
      <w:r>
        <w:rPr>
          <w:rFonts w:eastAsia="仿宋"/>
          <w:sz w:val="28"/>
          <w:szCs w:val="28"/>
        </w:rPr>
        <w:t>日历天，按合同约定实施和完成承包项目的全部工作。</w:t>
      </w:r>
    </w:p>
    <w:p>
      <w:pPr>
        <w:autoSpaceDE w:val="0"/>
        <w:autoSpaceDN w:val="0"/>
        <w:adjustRightInd w:val="0"/>
        <w:ind w:firstLine="560" w:firstLineChars="200"/>
        <w:jc w:val="left"/>
        <w:rPr>
          <w:rFonts w:eastAsia="仿宋"/>
          <w:sz w:val="28"/>
          <w:szCs w:val="28"/>
        </w:rPr>
      </w:pPr>
      <w:r>
        <w:rPr>
          <w:rFonts w:eastAsia="仿宋"/>
          <w:sz w:val="28"/>
          <w:szCs w:val="28"/>
        </w:rPr>
        <w:t>2．我方承诺在比选有效期内不修改、撤销比选响应文件。</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rPr>
          <w:rFonts w:eastAsia="仿宋"/>
          <w:sz w:val="28"/>
          <w:szCs w:val="28"/>
        </w:rPr>
      </w:pPr>
      <w:r>
        <w:rPr>
          <w:rFonts w:eastAsia="仿宋"/>
          <w:sz w:val="28"/>
          <w:szCs w:val="28"/>
        </w:rPr>
        <w:t>3．我方承诺完全响应</w:t>
      </w:r>
      <w:r>
        <w:rPr>
          <w:rFonts w:eastAsia="仿宋"/>
          <w:sz w:val="28"/>
          <w:szCs w:val="28"/>
          <w:lang w:val="zh-CN"/>
        </w:rPr>
        <w:t>比选采购文件提出的所有实质性要求和条件。</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jc w:val="left"/>
        <w:rPr>
          <w:rFonts w:eastAsia="仿宋"/>
          <w:sz w:val="28"/>
          <w:szCs w:val="28"/>
        </w:rPr>
      </w:pPr>
      <w:r>
        <w:rPr>
          <w:rFonts w:eastAsia="仿宋"/>
          <w:sz w:val="28"/>
          <w:szCs w:val="28"/>
        </w:rPr>
        <w:t>4．如我方成交：</w:t>
      </w:r>
    </w:p>
    <w:p>
      <w:pPr>
        <w:autoSpaceDE w:val="0"/>
        <w:autoSpaceDN w:val="0"/>
        <w:adjustRightInd w:val="0"/>
        <w:ind w:right="-80" w:firstLine="560" w:firstLineChars="200"/>
        <w:jc w:val="left"/>
        <w:rPr>
          <w:rFonts w:eastAsia="仿宋"/>
          <w:sz w:val="28"/>
          <w:szCs w:val="28"/>
        </w:rPr>
      </w:pPr>
      <w:r>
        <w:rPr>
          <w:rFonts w:eastAsia="仿宋"/>
          <w:sz w:val="28"/>
          <w:szCs w:val="28"/>
        </w:rPr>
        <w:t>（1）我方承诺在收到成交通知后，在规定的期限内与你方签订合同。</w:t>
      </w:r>
    </w:p>
    <w:p>
      <w:pPr>
        <w:autoSpaceDE w:val="0"/>
        <w:autoSpaceDN w:val="0"/>
        <w:adjustRightInd w:val="0"/>
        <w:ind w:right="-20" w:firstLine="560" w:firstLineChars="200"/>
        <w:jc w:val="left"/>
        <w:rPr>
          <w:rFonts w:eastAsia="仿宋"/>
          <w:sz w:val="28"/>
          <w:szCs w:val="28"/>
        </w:rPr>
      </w:pPr>
      <w:r>
        <w:rPr>
          <w:rFonts w:eastAsia="仿宋"/>
          <w:sz w:val="28"/>
          <w:szCs w:val="28"/>
        </w:rPr>
        <w:t>（2）随同本报价函递交的报价函附录属于合同文件的组成部分。</w:t>
      </w:r>
    </w:p>
    <w:p>
      <w:pPr>
        <w:autoSpaceDE w:val="0"/>
        <w:autoSpaceDN w:val="0"/>
        <w:adjustRightInd w:val="0"/>
        <w:ind w:right="-20" w:firstLine="560" w:firstLineChars="200"/>
        <w:jc w:val="left"/>
        <w:rPr>
          <w:rFonts w:eastAsia="仿宋"/>
          <w:sz w:val="28"/>
          <w:szCs w:val="28"/>
        </w:rPr>
      </w:pPr>
      <w:r>
        <w:rPr>
          <w:rFonts w:eastAsia="仿宋"/>
          <w:sz w:val="28"/>
          <w:szCs w:val="28"/>
        </w:rPr>
        <w:t>（3）我方承诺在合同约定的期限内完成并移交全部合同项目和成果。</w:t>
      </w:r>
    </w:p>
    <w:p>
      <w:pPr>
        <w:autoSpaceDE w:val="0"/>
        <w:autoSpaceDN w:val="0"/>
        <w:adjustRightInd w:val="0"/>
        <w:ind w:right="-80" w:firstLine="560" w:firstLineChars="200"/>
        <w:jc w:val="left"/>
        <w:rPr>
          <w:rFonts w:eastAsia="仿宋"/>
          <w:sz w:val="28"/>
          <w:szCs w:val="28"/>
        </w:rPr>
      </w:pPr>
      <w:r>
        <w:rPr>
          <w:rFonts w:eastAsia="仿宋"/>
          <w:sz w:val="28"/>
          <w:szCs w:val="28"/>
        </w:rPr>
        <w:t>（4）</w:t>
      </w:r>
      <w:r>
        <w:rPr>
          <w:rFonts w:eastAsia="方正仿宋_GBK"/>
          <w:sz w:val="28"/>
          <w:szCs w:val="28"/>
        </w:rPr>
        <w:t>法定代表人为同一个人的两个及两个以上法人，母公司、全资子公司及其控股公司，以及其他形式有管理关系的响应人，都不得在同一</w:t>
      </w:r>
      <w:r>
        <w:rPr>
          <w:rFonts w:hint="eastAsia" w:eastAsia="方正仿宋_GBK"/>
          <w:sz w:val="28"/>
          <w:szCs w:val="28"/>
        </w:rPr>
        <w:t>比选</w:t>
      </w:r>
      <w:r>
        <w:rPr>
          <w:rFonts w:eastAsia="方正仿宋_GBK"/>
          <w:sz w:val="28"/>
          <w:szCs w:val="28"/>
        </w:rPr>
        <w:t>项目中同时</w:t>
      </w:r>
      <w:r>
        <w:rPr>
          <w:rFonts w:hint="eastAsia" w:eastAsia="方正仿宋_GBK"/>
          <w:sz w:val="28"/>
          <w:szCs w:val="28"/>
        </w:rPr>
        <w:t>参与比选。</w:t>
      </w:r>
    </w:p>
    <w:p>
      <w:pPr>
        <w:autoSpaceDE w:val="0"/>
        <w:autoSpaceDN w:val="0"/>
        <w:adjustRightInd w:val="0"/>
        <w:ind w:right="-80" w:firstLine="560" w:firstLineChars="200"/>
        <w:jc w:val="left"/>
        <w:rPr>
          <w:sz w:val="32"/>
          <w:szCs w:val="32"/>
        </w:rPr>
      </w:pPr>
      <w:r>
        <w:rPr>
          <w:rFonts w:hint="eastAsia" w:eastAsia="仿宋"/>
          <w:sz w:val="28"/>
          <w:szCs w:val="28"/>
        </w:rPr>
        <w:t>(5)</w:t>
      </w:r>
      <w:r>
        <w:rPr>
          <w:rFonts w:eastAsia="仿宋"/>
          <w:sz w:val="28"/>
          <w:szCs w:val="28"/>
        </w:rPr>
        <w:t>我方承诺本项目不分包、转包。</w:t>
      </w:r>
    </w:p>
    <w:p>
      <w:pPr>
        <w:autoSpaceDE w:val="0"/>
        <w:autoSpaceDN w:val="0"/>
        <w:adjustRightInd w:val="0"/>
        <w:spacing w:line="354" w:lineRule="auto"/>
        <w:ind w:left="120" w:right="-9" w:firstLine="560" w:firstLineChars="200"/>
        <w:jc w:val="left"/>
        <w:rPr>
          <w:rFonts w:eastAsia="仿宋"/>
          <w:sz w:val="28"/>
          <w:szCs w:val="28"/>
        </w:rPr>
      </w:pPr>
      <w:r>
        <w:rPr>
          <w:rFonts w:eastAsia="仿宋"/>
          <w:sz w:val="28"/>
          <w:szCs w:val="28"/>
        </w:rPr>
        <w:t>5．我方在此声明，所递交的比选响应文件及有关资料内容完整、真实和准确。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eastAsia="仿宋"/>
          <w:sz w:val="28"/>
          <w:szCs w:val="28"/>
        </w:rPr>
      </w:pPr>
      <w:r>
        <w:rPr>
          <w:rFonts w:eastAsia="仿宋"/>
          <w:sz w:val="28"/>
          <w:szCs w:val="28"/>
        </w:rPr>
        <w:t>6．除非达到另外协议并生效，你方的成交通知书和本比选响应文件将成为约束双方的合同文件组成部分。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eastAsia="仿宋"/>
          <w:sz w:val="28"/>
          <w:szCs w:val="28"/>
        </w:rPr>
      </w:pPr>
      <w:r>
        <w:rPr>
          <w:rFonts w:eastAsia="仿宋"/>
          <w:sz w:val="28"/>
          <w:szCs w:val="28"/>
        </w:rPr>
        <w:t>比选响应人：</w:t>
      </w:r>
      <w:r>
        <w:rPr>
          <w:rFonts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法定代表人或其委托代理人</w:t>
      </w:r>
      <w:r>
        <w:rPr>
          <w:rFonts w:eastAsia="仿宋"/>
          <w:sz w:val="28"/>
          <w:szCs w:val="28"/>
          <w:u w:val="single"/>
        </w:rPr>
        <w:t>：</w:t>
      </w:r>
      <w:r>
        <w:rPr>
          <w:rFonts w:eastAsia="仿宋"/>
          <w:sz w:val="28"/>
          <w:szCs w:val="28"/>
          <w:u w:val="single"/>
        </w:rPr>
        <w:tab/>
      </w:r>
      <w:r>
        <w:rPr>
          <w:rFonts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地址：</w:t>
      </w:r>
      <w:r>
        <w:rPr>
          <w:rFonts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网址</w:t>
      </w:r>
      <w:r>
        <w:rPr>
          <w:rFonts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电话</w:t>
      </w:r>
      <w:r>
        <w:rPr>
          <w:rFonts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传真：</w:t>
      </w:r>
      <w:r>
        <w:rPr>
          <w:rFonts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rPr>
      </w:pPr>
      <w:r>
        <w:rPr>
          <w:rFonts w:eastAsia="仿宋"/>
          <w:sz w:val="28"/>
          <w:szCs w:val="28"/>
        </w:rPr>
        <w:t>邮政编码：</w:t>
      </w:r>
      <w:r>
        <w:rPr>
          <w:rFonts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eastAsia="仿宋"/>
          <w:sz w:val="28"/>
          <w:szCs w:val="28"/>
        </w:rPr>
      </w:pPr>
      <w:r>
        <w:rPr>
          <w:rFonts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eastAsia="仿宋"/>
          <w:sz w:val="28"/>
          <w:szCs w:val="28"/>
        </w:rPr>
      </w:pPr>
      <w:r>
        <w:rPr>
          <w:rFonts w:eastAsia="仿宋"/>
          <w:sz w:val="28"/>
          <w:szCs w:val="28"/>
        </w:rPr>
        <w:t xml:space="preserve">                 </w:t>
      </w: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Pr>
          <w:rFonts w:eastAsia="仿宋"/>
          <w:sz w:val="28"/>
          <w:szCs w:val="28"/>
        </w:rPr>
        <w:t>日</w:t>
      </w: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rPr>
          <w:rFonts w:eastAsia="仿宋"/>
          <w:b/>
          <w:sz w:val="32"/>
          <w:szCs w:val="32"/>
        </w:rPr>
      </w:pPr>
    </w:p>
    <w:p>
      <w:pPr>
        <w:rPr>
          <w:rFonts w:eastAsia="仿宋"/>
          <w:b/>
          <w:sz w:val="32"/>
          <w:szCs w:val="32"/>
        </w:rPr>
      </w:pPr>
    </w:p>
    <w:p>
      <w:pPr>
        <w:widowControl/>
        <w:jc w:val="left"/>
        <w:rPr>
          <w:rFonts w:eastAsia="仿宋"/>
          <w:b/>
          <w:sz w:val="28"/>
          <w:szCs w:val="28"/>
        </w:rPr>
      </w:pPr>
      <w:r>
        <w:rPr>
          <w:rFonts w:eastAsia="仿宋"/>
          <w:b/>
          <w:sz w:val="28"/>
          <w:szCs w:val="28"/>
        </w:rPr>
        <w:br w:type="page"/>
      </w:r>
    </w:p>
    <w:p>
      <w:pPr>
        <w:jc w:val="center"/>
        <w:rPr>
          <w:rFonts w:eastAsia="仿宋"/>
          <w:b/>
          <w:sz w:val="28"/>
          <w:szCs w:val="28"/>
        </w:rPr>
      </w:pPr>
      <w:r>
        <w:rPr>
          <w:rFonts w:eastAsia="仿宋"/>
          <w:b/>
          <w:sz w:val="28"/>
          <w:szCs w:val="28"/>
        </w:rPr>
        <w:t>（二）法定代表人身份证明</w:t>
      </w:r>
    </w:p>
    <w:p>
      <w:pPr>
        <w:rPr>
          <w:rFonts w:eastAsia="仿宋"/>
        </w:rPr>
      </w:pPr>
    </w:p>
    <w:p>
      <w:pPr>
        <w:tabs>
          <w:tab w:val="left" w:pos="556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比选响应人名称：</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单位性质：</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地址：</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成立时间：</w:t>
      </w:r>
      <w:r>
        <w:rPr>
          <w:rFonts w:eastAsia="仿宋"/>
          <w:kern w:val="0"/>
          <w:sz w:val="28"/>
          <w:szCs w:val="28"/>
          <w:u w:val="single"/>
        </w:rPr>
        <w:tab/>
      </w:r>
      <w:r>
        <w:rPr>
          <w:rFonts w:eastAsia="仿宋"/>
          <w:kern w:val="0"/>
          <w:sz w:val="28"/>
          <w:szCs w:val="28"/>
          <w:u w:val="single"/>
        </w:rPr>
        <w:t xml:space="preserve">  </w:t>
      </w:r>
      <w:r>
        <w:rPr>
          <w:rFonts w:eastAsia="仿宋"/>
          <w:spacing w:val="-1"/>
          <w:kern w:val="0"/>
          <w:sz w:val="28"/>
          <w:szCs w:val="28"/>
        </w:rPr>
        <w:t>年</w:t>
      </w:r>
      <w:r>
        <w:rPr>
          <w:rFonts w:eastAsia="仿宋"/>
          <w:spacing w:val="-1"/>
          <w:kern w:val="0"/>
          <w:sz w:val="28"/>
          <w:szCs w:val="28"/>
          <w:u w:val="single"/>
        </w:rPr>
        <w:t xml:space="preserve">      </w:t>
      </w:r>
      <w:r>
        <w:rPr>
          <w:rFonts w:eastAsia="仿宋"/>
          <w:spacing w:val="-1"/>
          <w:kern w:val="0"/>
          <w:sz w:val="28"/>
          <w:szCs w:val="28"/>
        </w:rPr>
        <w:t>月</w:t>
      </w:r>
      <w:r>
        <w:rPr>
          <w:rFonts w:eastAsia="仿宋"/>
          <w:spacing w:val="-1"/>
          <w:kern w:val="0"/>
          <w:sz w:val="28"/>
          <w:szCs w:val="28"/>
          <w:u w:val="single"/>
        </w:rPr>
        <w:t xml:space="preserve">      </w:t>
      </w:r>
      <w:r>
        <w:rPr>
          <w:rFonts w:eastAsia="仿宋"/>
          <w:kern w:val="0"/>
          <w:sz w:val="28"/>
          <w:szCs w:val="28"/>
        </w:rPr>
        <w:t>日</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经营期限：</w:t>
      </w:r>
      <w:r>
        <w:rPr>
          <w:rFonts w:eastAsia="仿宋"/>
          <w:kern w:val="0"/>
          <w:sz w:val="28"/>
          <w:szCs w:val="28"/>
          <w:u w:val="single"/>
        </w:rPr>
        <w:tab/>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姓名：</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性别</w:t>
      </w:r>
      <w:r>
        <w:rPr>
          <w:rFonts w:eastAsia="仿宋"/>
          <w:spacing w:val="-1"/>
          <w:kern w:val="0"/>
          <w:sz w:val="28"/>
          <w:szCs w:val="28"/>
        </w:rPr>
        <w:t>：</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w:t>
      </w:r>
      <w:r>
        <w:rPr>
          <w:rFonts w:eastAsia="仿宋"/>
          <w:spacing w:val="-1"/>
          <w:kern w:val="0"/>
          <w:sz w:val="28"/>
          <w:szCs w:val="28"/>
        </w:rPr>
        <w:t>年</w:t>
      </w:r>
      <w:r>
        <w:rPr>
          <w:rFonts w:eastAsia="仿宋"/>
          <w:kern w:val="0"/>
          <w:sz w:val="28"/>
          <w:szCs w:val="28"/>
        </w:rPr>
        <w:t>龄：</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职务：</w:t>
      </w:r>
      <w:r>
        <w:rPr>
          <w:rFonts w:eastAsia="仿宋"/>
          <w:kern w:val="0"/>
          <w:sz w:val="28"/>
          <w:szCs w:val="28"/>
          <w:u w:val="single"/>
        </w:rPr>
        <w:t xml:space="preserve">    </w:t>
      </w:r>
      <w:r>
        <w:rPr>
          <w:rFonts w:eastAsia="仿宋"/>
          <w:kern w:val="0"/>
          <w:sz w:val="28"/>
          <w:szCs w:val="28"/>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系</w:t>
      </w:r>
      <w:r>
        <w:rPr>
          <w:rFonts w:eastAsia="仿宋"/>
          <w:kern w:val="0"/>
          <w:sz w:val="28"/>
          <w:szCs w:val="28"/>
          <w:u w:val="single"/>
        </w:rPr>
        <w:tab/>
      </w:r>
      <w:r>
        <w:rPr>
          <w:rFonts w:eastAsia="仿宋"/>
          <w:kern w:val="0"/>
          <w:sz w:val="28"/>
          <w:szCs w:val="28"/>
        </w:rPr>
        <w:t>（比选响应人名称）的法定代表人。</w:t>
      </w:r>
    </w:p>
    <w:p>
      <w:pPr>
        <w:autoSpaceDE w:val="0"/>
        <w:autoSpaceDN w:val="0"/>
        <w:adjustRightInd w:val="0"/>
        <w:snapToGrid w:val="0"/>
        <w:spacing w:line="360" w:lineRule="auto"/>
        <w:ind w:firstLine="520" w:firstLineChars="186"/>
        <w:jc w:val="left"/>
        <w:rPr>
          <w:rFonts w:eastAsia="仿宋"/>
          <w:kern w:val="0"/>
          <w:sz w:val="28"/>
          <w:szCs w:val="28"/>
        </w:rPr>
      </w:pPr>
    </w:p>
    <w:p>
      <w:pPr>
        <w:autoSpaceDE w:val="0"/>
        <w:autoSpaceDN w:val="0"/>
        <w:adjustRightInd w:val="0"/>
        <w:snapToGrid w:val="0"/>
        <w:spacing w:line="360" w:lineRule="auto"/>
        <w:ind w:firstLine="1080" w:firstLineChars="386"/>
        <w:jc w:val="left"/>
        <w:rPr>
          <w:rFonts w:eastAsia="仿宋"/>
          <w:kern w:val="0"/>
          <w:sz w:val="28"/>
          <w:szCs w:val="28"/>
        </w:rPr>
      </w:pPr>
      <w:r>
        <w:rPr>
          <w:rFonts w:eastAsia="仿宋"/>
          <w:kern w:val="0"/>
          <w:sz w:val="28"/>
          <w:szCs w:val="28"/>
        </w:rPr>
        <w:t>特此证明。</w:t>
      </w:r>
    </w:p>
    <w:p>
      <w:pPr>
        <w:autoSpaceDE w:val="0"/>
        <w:autoSpaceDN w:val="0"/>
        <w:adjustRightInd w:val="0"/>
        <w:snapToGrid w:val="0"/>
        <w:spacing w:line="360" w:lineRule="auto"/>
        <w:jc w:val="left"/>
        <w:rPr>
          <w:rFonts w:eastAsia="仿宋"/>
          <w:kern w:val="0"/>
          <w:sz w:val="28"/>
          <w:szCs w:val="28"/>
        </w:rPr>
      </w:pPr>
    </w:p>
    <w:p>
      <w:pPr>
        <w:autoSpaceDE w:val="0"/>
        <w:autoSpaceDN w:val="0"/>
        <w:adjustRightInd w:val="0"/>
        <w:snapToGrid w:val="0"/>
        <w:spacing w:line="360" w:lineRule="auto"/>
        <w:jc w:val="left"/>
        <w:rPr>
          <w:rFonts w:eastAsia="仿宋"/>
          <w:kern w:val="0"/>
          <w:sz w:val="28"/>
          <w:szCs w:val="28"/>
        </w:rPr>
      </w:pPr>
    </w:p>
    <w:p>
      <w:pPr>
        <w:autoSpaceDE w:val="0"/>
        <w:autoSpaceDN w:val="0"/>
        <w:adjustRightInd w:val="0"/>
        <w:snapToGrid w:val="0"/>
        <w:spacing w:line="360" w:lineRule="auto"/>
        <w:jc w:val="left"/>
        <w:rPr>
          <w:rFonts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eastAsia="仿宋"/>
          <w:kern w:val="0"/>
          <w:sz w:val="28"/>
          <w:szCs w:val="28"/>
        </w:rPr>
      </w:pPr>
      <w:r>
        <w:rPr>
          <w:rFonts w:eastAsia="仿宋"/>
          <w:kern w:val="0"/>
          <w:sz w:val="28"/>
          <w:szCs w:val="28"/>
        </w:rPr>
        <w:t>比选响应人：</w:t>
      </w:r>
      <w:r>
        <w:rPr>
          <w:rFonts w:eastAsia="仿宋"/>
          <w:kern w:val="0"/>
          <w:sz w:val="28"/>
          <w:szCs w:val="28"/>
          <w:u w:val="single"/>
        </w:rPr>
        <w:tab/>
      </w:r>
      <w:r>
        <w:rPr>
          <w:rFonts w:eastAsia="仿宋"/>
          <w:kern w:val="0"/>
          <w:sz w:val="28"/>
          <w:szCs w:val="28"/>
          <w:u w:val="single"/>
        </w:rPr>
        <w:t xml:space="preserve">  </w:t>
      </w:r>
      <w:r>
        <w:rPr>
          <w:rFonts w:eastAsia="仿宋"/>
          <w:spacing w:val="-1"/>
          <w:kern w:val="0"/>
          <w:sz w:val="28"/>
          <w:szCs w:val="28"/>
        </w:rPr>
        <w:t>（</w:t>
      </w:r>
      <w:r>
        <w:rPr>
          <w:rFonts w:eastAsia="仿宋"/>
          <w:kern w:val="0"/>
          <w:sz w:val="28"/>
          <w:szCs w:val="28"/>
        </w:rPr>
        <w:t>盖单位公章）</w:t>
      </w:r>
    </w:p>
    <w:p>
      <w:pPr>
        <w:autoSpaceDE w:val="0"/>
        <w:autoSpaceDN w:val="0"/>
        <w:adjustRightInd w:val="0"/>
        <w:snapToGrid w:val="0"/>
        <w:spacing w:line="360" w:lineRule="auto"/>
        <w:jc w:val="left"/>
        <w:rPr>
          <w:rFonts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eastAsia="仿宋"/>
          <w:kern w:val="0"/>
          <w:sz w:val="28"/>
          <w:szCs w:val="28"/>
        </w:rPr>
      </w:pPr>
      <w:r>
        <w:rPr>
          <w:rFonts w:eastAsia="仿宋"/>
          <w:spacing w:val="-1"/>
          <w:kern w:val="0"/>
          <w:sz w:val="28"/>
          <w:szCs w:val="28"/>
          <w:u w:val="single"/>
        </w:rPr>
        <w:t xml:space="preserve">     </w:t>
      </w:r>
      <w:r>
        <w:rPr>
          <w:rFonts w:eastAsia="仿宋"/>
          <w:spacing w:val="-1"/>
          <w:kern w:val="0"/>
          <w:sz w:val="28"/>
          <w:szCs w:val="28"/>
        </w:rPr>
        <w:t>年</w:t>
      </w:r>
      <w:r>
        <w:rPr>
          <w:rFonts w:eastAsia="仿宋"/>
          <w:spacing w:val="-1"/>
          <w:kern w:val="0"/>
          <w:sz w:val="28"/>
          <w:szCs w:val="28"/>
          <w:u w:val="single"/>
        </w:rPr>
        <w:t xml:space="preserve">    </w:t>
      </w:r>
      <w:r>
        <w:rPr>
          <w:rFonts w:eastAsia="仿宋"/>
          <w:kern w:val="0"/>
          <w:sz w:val="28"/>
          <w:szCs w:val="28"/>
        </w:rPr>
        <w:t>月</w:t>
      </w:r>
      <w:r>
        <w:rPr>
          <w:rFonts w:eastAsia="仿宋"/>
          <w:kern w:val="0"/>
          <w:sz w:val="28"/>
          <w:szCs w:val="28"/>
          <w:u w:val="single"/>
        </w:rPr>
        <w:t xml:space="preserve">    </w:t>
      </w:r>
      <w:r>
        <w:rPr>
          <w:rFonts w:eastAsia="仿宋"/>
          <w:kern w:val="0"/>
          <w:sz w:val="28"/>
          <w:szCs w:val="28"/>
        </w:rPr>
        <w:t>日</w:t>
      </w:r>
    </w:p>
    <w:p>
      <w:pPr>
        <w:rPr>
          <w:rFonts w:eastAsia="仿宋"/>
          <w:b/>
          <w:bCs/>
          <w:sz w:val="28"/>
          <w:szCs w:val="28"/>
        </w:rPr>
      </w:pPr>
      <w:r>
        <w:rPr>
          <w:rFonts w:eastAsia="仿宋"/>
          <w:b/>
          <w:bCs/>
          <w:kern w:val="0"/>
          <w:sz w:val="28"/>
          <w:szCs w:val="28"/>
        </w:rPr>
        <w:t>附法定代表人身份证复印件</w:t>
      </w:r>
    </w:p>
    <w:p>
      <w:pPr>
        <w:rPr>
          <w:rFonts w:eastAsia="仿宋"/>
          <w:b/>
          <w:bCs/>
          <w:sz w:val="28"/>
          <w:szCs w:val="28"/>
        </w:rPr>
      </w:pPr>
      <w:r>
        <w:rPr>
          <w:rFonts w:eastAsia="仿宋"/>
          <w:b/>
          <w:bCs/>
          <w:sz w:val="28"/>
          <w:szCs w:val="28"/>
        </w:rPr>
        <w:br w:type="page"/>
      </w:r>
    </w:p>
    <w:p>
      <w:pPr>
        <w:jc w:val="center"/>
        <w:rPr>
          <w:rFonts w:eastAsia="仿宋"/>
          <w:b/>
          <w:sz w:val="28"/>
          <w:szCs w:val="28"/>
        </w:rPr>
      </w:pPr>
      <w:r>
        <w:rPr>
          <w:rFonts w:eastAsia="仿宋"/>
          <w:b/>
          <w:sz w:val="28"/>
          <w:szCs w:val="28"/>
        </w:rPr>
        <w:t>（三）法定代表人授权书</w:t>
      </w:r>
    </w:p>
    <w:p>
      <w:pPr>
        <w:ind w:right="-694"/>
        <w:rPr>
          <w:rFonts w:eastAsia="仿宋"/>
          <w:sz w:val="28"/>
          <w:szCs w:val="28"/>
        </w:rPr>
      </w:pPr>
    </w:p>
    <w:p>
      <w:pPr>
        <w:spacing w:line="480" w:lineRule="auto"/>
        <w:ind w:firstLine="700" w:firstLineChars="250"/>
        <w:rPr>
          <w:rFonts w:eastAsia="仿宋"/>
          <w:sz w:val="28"/>
          <w:szCs w:val="28"/>
        </w:rPr>
      </w:pPr>
      <w:r>
        <w:rPr>
          <w:rFonts w:eastAsia="仿宋"/>
          <w:sz w:val="28"/>
          <w:szCs w:val="28"/>
        </w:rPr>
        <w:t>本授权书申明___________________________（公司注册地点）______________(公司名称)__________(职务)________(法定代表人)授权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比选响应人：____________（盖章）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授权人：____________（签章）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被授权人代理人：____________（签章）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日期：</w:t>
      </w: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Pr>
          <w:rFonts w:eastAsia="仿宋"/>
          <w:sz w:val="28"/>
          <w:szCs w:val="28"/>
        </w:rPr>
        <w:t>日</w:t>
      </w:r>
    </w:p>
    <w:p>
      <w:pPr>
        <w:spacing w:line="480" w:lineRule="auto"/>
        <w:rPr>
          <w:rFonts w:eastAsia="仿宋"/>
        </w:rPr>
      </w:pPr>
    </w:p>
    <w:p>
      <w:pPr>
        <w:snapToGrid w:val="0"/>
        <w:spacing w:line="360" w:lineRule="auto"/>
        <w:rPr>
          <w:rFonts w:eastAsia="仿宋"/>
          <w:b/>
          <w:bCs/>
          <w:sz w:val="28"/>
          <w:szCs w:val="28"/>
        </w:rPr>
      </w:pPr>
      <w:r>
        <w:rPr>
          <w:rFonts w:eastAsia="仿宋"/>
          <w:b/>
          <w:bCs/>
          <w:sz w:val="28"/>
          <w:szCs w:val="28"/>
        </w:rPr>
        <w:t>附被授权人代理人身份证复印件</w:t>
      </w:r>
    </w:p>
    <w:p>
      <w:pPr>
        <w:rPr>
          <w:rFonts w:hint="default"/>
        </w:rPr>
      </w:pPr>
    </w:p>
    <w:p>
      <w:pPr>
        <w:pStyle w:val="2"/>
        <w:rPr>
          <w:rFonts w:hint="default"/>
        </w:rPr>
      </w:pPr>
    </w:p>
    <w:p>
      <w:pPr>
        <w:rPr>
          <w:rFonts w:hint="default"/>
        </w:rPr>
      </w:pPr>
    </w:p>
    <w:p>
      <w:pPr>
        <w:pStyle w:val="2"/>
        <w:rPr>
          <w:rFonts w:hint="default"/>
        </w:rPr>
      </w:pPr>
    </w:p>
    <w:p>
      <w:pPr>
        <w:pStyle w:val="2"/>
        <w:keepNext w:val="0"/>
        <w:keepLines w:val="0"/>
        <w:widowControl/>
        <w:suppressLineNumbers w:val="0"/>
        <w:rPr>
          <w:lang w:val="en-US"/>
        </w:rPr>
      </w:pPr>
      <w:r>
        <w:rPr>
          <w:rFonts w:eastAsia="仿宋"/>
          <w:b/>
          <w:sz w:val="28"/>
          <w:szCs w:val="28"/>
        </w:rPr>
        <w:t>（</w:t>
      </w:r>
      <w:r>
        <w:rPr>
          <w:rFonts w:hint="eastAsia" w:eastAsia="仿宋"/>
          <w:b/>
          <w:sz w:val="28"/>
          <w:szCs w:val="28"/>
          <w:lang w:val="en-US" w:eastAsia="zh-CN"/>
        </w:rPr>
        <w:t>四</w:t>
      </w:r>
      <w:r>
        <w:rPr>
          <w:rFonts w:eastAsia="仿宋"/>
          <w:b/>
          <w:sz w:val="28"/>
          <w:szCs w:val="28"/>
        </w:rPr>
        <w:t>）</w:t>
      </w:r>
      <w:r>
        <w:rPr>
          <w:rFonts w:hint="eastAsia" w:eastAsia="仿宋"/>
          <w:b/>
          <w:sz w:val="28"/>
          <w:szCs w:val="28"/>
          <w:lang w:eastAsia="zh-CN"/>
        </w:rPr>
        <w:t>供应货物清单</w:t>
      </w:r>
    </w:p>
    <w:tbl>
      <w:tblPr>
        <w:tblStyle w:val="15"/>
        <w:tblW w:w="10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37"/>
        <w:gridCol w:w="1137"/>
        <w:gridCol w:w="1270"/>
        <w:gridCol w:w="1004"/>
        <w:gridCol w:w="572"/>
        <w:gridCol w:w="565"/>
        <w:gridCol w:w="1137"/>
        <w:gridCol w:w="1137"/>
        <w:gridCol w:w="1137"/>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89"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序号</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品名</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型号规格</w:t>
            </w: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数量</w:t>
            </w:r>
          </w:p>
        </w:tc>
        <w:tc>
          <w:tcPr>
            <w:tcW w:w="11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单位</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不含税单价（元）</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不含税总价（元）</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税率</w:t>
            </w: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13"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13"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13"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13"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13"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13"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13" w:hRule="atLeast"/>
          <w:jc w:val="center"/>
        </w:trPr>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0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2"/>
              <w:jc w:val="both"/>
              <w:rPr>
                <w:rFonts w:hint="default"/>
                <w:b/>
                <w:bCs w:val="0"/>
                <w:sz w:val="24"/>
                <w:szCs w:val="24"/>
                <w:lang w:val="en-US"/>
              </w:rPr>
            </w:pP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34" w:hRule="atLeast"/>
          <w:jc w:val="center"/>
        </w:trPr>
        <w:tc>
          <w:tcPr>
            <w:tcW w:w="512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r>
              <w:rPr>
                <w:rFonts w:hint="eastAsia" w:ascii="Times New Roman" w:hAnsi="Times New Roman" w:eastAsia="宋体" w:cs="宋体"/>
                <w:b/>
                <w:bCs w:val="0"/>
                <w:kern w:val="2"/>
                <w:sz w:val="24"/>
                <w:szCs w:val="24"/>
                <w:lang w:val="en-US" w:eastAsia="zh-CN" w:bidi="ar"/>
              </w:rPr>
              <w:t>总计（元）：</w:t>
            </w:r>
          </w:p>
        </w:tc>
        <w:tc>
          <w:tcPr>
            <w:tcW w:w="512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2"/>
              <w:jc w:val="center"/>
              <w:rPr>
                <w:rFonts w:hint="default"/>
                <w:b/>
                <w:bCs w:val="0"/>
                <w:sz w:val="24"/>
                <w:szCs w:val="24"/>
                <w:lang w:val="en-US"/>
              </w:rPr>
            </w:pPr>
          </w:p>
        </w:tc>
      </w:tr>
    </w:tbl>
    <w:p>
      <w:pPr>
        <w:rPr>
          <w:rFonts w:hint="eastAsia" w:ascii="Times New Roman" w:hAnsi="Times New Roman" w:eastAsia="宋体" w:cs="宋体"/>
          <w:b/>
          <w:bCs w:val="0"/>
          <w:kern w:val="2"/>
          <w:sz w:val="24"/>
          <w:szCs w:val="24"/>
          <w:lang w:val="en-US" w:eastAsia="zh-CN" w:bidi="ar"/>
        </w:rPr>
      </w:pPr>
    </w:p>
    <w:p>
      <w:pPr>
        <w:pStyle w:val="6"/>
        <w:rPr>
          <w:rFonts w:hint="eastAsia" w:ascii="Times New Roman" w:hAnsi="Times New Roman" w:eastAsia="宋体" w:cs="宋体"/>
          <w:b/>
          <w:bCs w:val="0"/>
          <w:kern w:val="2"/>
          <w:sz w:val="24"/>
          <w:szCs w:val="24"/>
          <w:lang w:val="en-US" w:eastAsia="zh-CN" w:bidi="ar"/>
        </w:rPr>
      </w:pPr>
    </w:p>
    <w:p>
      <w:pPr>
        <w:rPr>
          <w:rFonts w:hint="eastAsia" w:ascii="Times New Roman" w:hAnsi="Times New Roman" w:eastAsia="宋体" w:cs="宋体"/>
          <w:b/>
          <w:bCs w:val="0"/>
          <w:kern w:val="2"/>
          <w:sz w:val="24"/>
          <w:szCs w:val="24"/>
          <w:lang w:val="en-US" w:eastAsia="zh-CN" w:bidi="ar"/>
        </w:rPr>
      </w:pPr>
    </w:p>
    <w:p>
      <w:pPr>
        <w:pStyle w:val="6"/>
        <w:rPr>
          <w:rFonts w:hint="eastAsia" w:ascii="Times New Roman" w:hAnsi="Times New Roman" w:eastAsia="宋体" w:cs="宋体"/>
          <w:b/>
          <w:bCs w:val="0"/>
          <w:kern w:val="2"/>
          <w:sz w:val="24"/>
          <w:szCs w:val="24"/>
          <w:lang w:val="en-US" w:eastAsia="zh-CN" w:bidi="ar"/>
        </w:rPr>
      </w:pPr>
    </w:p>
    <w:p>
      <w:pPr>
        <w:rPr>
          <w:rFonts w:hint="eastAsia" w:ascii="Times New Roman" w:hAnsi="Times New Roman" w:eastAsia="宋体" w:cs="宋体"/>
          <w:b/>
          <w:bCs w:val="0"/>
          <w:kern w:val="2"/>
          <w:sz w:val="24"/>
          <w:szCs w:val="24"/>
          <w:lang w:val="en-US" w:eastAsia="zh-CN" w:bidi="ar"/>
        </w:rPr>
      </w:pPr>
    </w:p>
    <w:p>
      <w:pPr>
        <w:pStyle w:val="6"/>
        <w:rPr>
          <w:rFonts w:hint="eastAsia" w:ascii="Times New Roman" w:hAnsi="Times New Roman" w:eastAsia="宋体" w:cs="宋体"/>
          <w:b/>
          <w:bCs w:val="0"/>
          <w:kern w:val="2"/>
          <w:sz w:val="24"/>
          <w:szCs w:val="24"/>
          <w:lang w:val="en-US" w:eastAsia="zh-CN" w:bidi="ar"/>
        </w:rPr>
      </w:pPr>
    </w:p>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b/>
          <w:bCs w:val="0"/>
          <w:kern w:val="2"/>
          <w:sz w:val="28"/>
          <w:szCs w:val="28"/>
          <w:lang w:val="en-US" w:eastAsia="zh-CN" w:bidi="ar"/>
        </w:rPr>
      </w:pPr>
    </w:p>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b/>
          <w:bCs w:val="0"/>
          <w:kern w:val="2"/>
          <w:sz w:val="28"/>
          <w:szCs w:val="28"/>
          <w:lang w:val="en-US" w:eastAsia="zh-CN" w:bidi="ar"/>
        </w:rPr>
      </w:pPr>
    </w:p>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b/>
          <w:bCs w:val="0"/>
          <w:kern w:val="2"/>
          <w:sz w:val="28"/>
          <w:szCs w:val="28"/>
          <w:lang w:val="en-US" w:eastAsia="zh-CN" w:bidi="ar"/>
        </w:rPr>
      </w:pPr>
    </w:p>
    <w:p>
      <w:pPr>
        <w:pStyle w:val="2"/>
        <w:rPr>
          <w:rFonts w:hint="eastAsia"/>
          <w:lang w:val="en-US" w:eastAsia="zh-CN"/>
        </w:rPr>
      </w:pPr>
    </w:p>
    <w:p>
      <w:pPr>
        <w:pStyle w:val="2"/>
        <w:keepNext w:val="0"/>
        <w:keepLines w:val="0"/>
        <w:widowControl/>
        <w:suppressLineNumbers w:val="0"/>
        <w:rPr>
          <w:rFonts w:hint="default"/>
          <w:lang w:val="en-US" w:eastAsia="zh-CN"/>
        </w:rPr>
      </w:pPr>
      <w:bookmarkStart w:id="39" w:name="_Toc26828"/>
      <w:bookmarkStart w:id="40" w:name="_Toc100755336"/>
      <w:bookmarkStart w:id="41" w:name="_Toc100650425"/>
      <w:r>
        <w:rPr>
          <w:rFonts w:eastAsia="仿宋"/>
          <w:b/>
          <w:sz w:val="28"/>
          <w:szCs w:val="28"/>
        </w:rPr>
        <w:t>（</w:t>
      </w:r>
      <w:r>
        <w:rPr>
          <w:rFonts w:hint="eastAsia" w:eastAsia="仿宋"/>
          <w:b/>
          <w:sz w:val="28"/>
          <w:szCs w:val="28"/>
          <w:lang w:val="en-US" w:eastAsia="zh-CN"/>
        </w:rPr>
        <w:t>五</w:t>
      </w:r>
      <w:r>
        <w:rPr>
          <w:rFonts w:eastAsia="仿宋"/>
          <w:b/>
          <w:sz w:val="28"/>
          <w:szCs w:val="28"/>
        </w:rPr>
        <w:t>）</w:t>
      </w:r>
      <w:r>
        <w:rPr>
          <w:rFonts w:hint="eastAsia" w:ascii="Times New Roman" w:hAnsi="Times New Roman" w:eastAsia="仿宋" w:cs="仿宋"/>
          <w:sz w:val="28"/>
          <w:szCs w:val="28"/>
          <w:lang w:eastAsia="zh-CN"/>
        </w:rPr>
        <w:t>项目采购需求表</w:t>
      </w:r>
      <w:bookmarkEnd w:id="39"/>
      <w:bookmarkEnd w:id="40"/>
      <w:bookmarkEnd w:id="41"/>
    </w:p>
    <w:p>
      <w:pPr>
        <w:rPr>
          <w:rFonts w:hint="default"/>
          <w:lang w:val="en-US" w:eastAsia="zh-CN"/>
        </w:rPr>
      </w:pPr>
    </w:p>
    <w:tbl>
      <w:tblPr>
        <w:tblStyle w:val="15"/>
        <w:tblpPr w:leftFromText="180" w:rightFromText="180" w:vertAnchor="text" w:horzAnchor="page" w:tblpX="1599" w:tblpY="24"/>
        <w:tblOverlap w:val="never"/>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426"/>
        <w:gridCol w:w="3015"/>
        <w:gridCol w:w="824"/>
        <w:gridCol w:w="926"/>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27"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序号</w:t>
            </w:r>
          </w:p>
        </w:tc>
        <w:tc>
          <w:tcPr>
            <w:tcW w:w="1426"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名称</w:t>
            </w:r>
          </w:p>
        </w:tc>
        <w:tc>
          <w:tcPr>
            <w:tcW w:w="3015"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规格（型号）</w:t>
            </w:r>
          </w:p>
        </w:tc>
        <w:tc>
          <w:tcPr>
            <w:tcW w:w="824"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数量</w:t>
            </w:r>
          </w:p>
        </w:tc>
        <w:tc>
          <w:tcPr>
            <w:tcW w:w="926"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单位</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27" w:type="dxa"/>
            <w:vAlign w:val="top"/>
          </w:tcPr>
          <w:p>
            <w:pPr>
              <w:pStyle w:val="18"/>
              <w:keepNext w:val="0"/>
              <w:keepLines w:val="0"/>
              <w:pageBreakBefore w:val="0"/>
              <w:widowControl w:val="0"/>
              <w:kinsoku/>
              <w:wordWrap/>
              <w:overflowPunct/>
              <w:topLinePunct w:val="0"/>
              <w:autoSpaceDE/>
              <w:autoSpaceDN/>
              <w:bidi w:val="0"/>
              <w:adjustRightInd/>
              <w:snapToGrid/>
              <w:spacing w:before="0" w:after="0" w:line="960" w:lineRule="auto"/>
              <w:ind w:firstLine="0" w:firstLineChars="0"/>
              <w:jc w:val="center"/>
              <w:textAlignment w:val="auto"/>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1</w:t>
            </w:r>
          </w:p>
        </w:tc>
        <w:tc>
          <w:tcPr>
            <w:tcW w:w="1426" w:type="dxa"/>
            <w:vAlign w:val="top"/>
          </w:tcPr>
          <w:p>
            <w:pPr>
              <w:pStyle w:val="18"/>
              <w:keepNext w:val="0"/>
              <w:keepLines w:val="0"/>
              <w:pageBreakBefore w:val="0"/>
              <w:widowControl w:val="0"/>
              <w:kinsoku/>
              <w:wordWrap/>
              <w:overflowPunct/>
              <w:topLinePunct w:val="0"/>
              <w:autoSpaceDE/>
              <w:autoSpaceDN/>
              <w:bidi w:val="0"/>
              <w:adjustRightInd/>
              <w:snapToGrid/>
              <w:spacing w:before="0" w:after="0" w:line="960" w:lineRule="auto"/>
              <w:ind w:firstLine="0" w:firstLineChars="0"/>
              <w:jc w:val="center"/>
              <w:textAlignment w:val="auto"/>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活动板房</w:t>
            </w:r>
          </w:p>
        </w:tc>
        <w:tc>
          <w:tcPr>
            <w:tcW w:w="3015"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长：6m；宽：3m；高：3m</w:t>
            </w:r>
          </w:p>
        </w:tc>
        <w:tc>
          <w:tcPr>
            <w:tcW w:w="824" w:type="dxa"/>
            <w:vAlign w:val="top"/>
          </w:tcPr>
          <w:p>
            <w:pPr>
              <w:pStyle w:val="18"/>
              <w:keepNext w:val="0"/>
              <w:keepLines w:val="0"/>
              <w:pageBreakBefore w:val="0"/>
              <w:widowControl w:val="0"/>
              <w:kinsoku/>
              <w:wordWrap/>
              <w:overflowPunct/>
              <w:topLinePunct w:val="0"/>
              <w:autoSpaceDE/>
              <w:autoSpaceDN/>
              <w:bidi w:val="0"/>
              <w:adjustRightInd/>
              <w:snapToGrid/>
              <w:spacing w:before="0" w:after="0" w:line="960" w:lineRule="auto"/>
              <w:ind w:left="0" w:leftChars="0" w:firstLine="0" w:firstLineChars="0"/>
              <w:jc w:val="distribute"/>
              <w:textAlignment w:val="auto"/>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4</w:t>
            </w:r>
          </w:p>
        </w:tc>
        <w:tc>
          <w:tcPr>
            <w:tcW w:w="926" w:type="dxa"/>
            <w:vAlign w:val="center"/>
          </w:tcPr>
          <w:p>
            <w:pPr>
              <w:pStyle w:val="11"/>
              <w:keepNext w:val="0"/>
              <w:keepLines w:val="0"/>
              <w:widowControl/>
              <w:suppressLineNumbers w:val="0"/>
              <w:spacing w:before="0" w:beforeAutospacing="1" w:after="0" w:afterAutospacing="1"/>
              <w:ind w:left="0" w:leftChars="0" w:right="0" w:right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sz w:val="30"/>
                <w:szCs w:val="30"/>
                <w:lang w:val="en-US" w:eastAsia="zh-CN"/>
              </w:rPr>
              <w:t>间</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参照合同附件技术要求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27"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2</w:t>
            </w:r>
          </w:p>
        </w:tc>
        <w:tc>
          <w:tcPr>
            <w:tcW w:w="1426"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kern w:val="2"/>
                <w:sz w:val="30"/>
                <w:szCs w:val="30"/>
                <w:lang w:val="en-US" w:eastAsia="zh-CN" w:bidi="ar"/>
              </w:rPr>
              <w:t>冰箱</w:t>
            </w:r>
          </w:p>
        </w:tc>
        <w:tc>
          <w:tcPr>
            <w:tcW w:w="3015" w:type="dxa"/>
            <w:vAlign w:val="top"/>
          </w:tcPr>
          <w:p>
            <w:pPr>
              <w:keepNext w:val="0"/>
              <w:keepLines w:val="0"/>
              <w:widowControl w:val="0"/>
              <w:suppressLineNumbers w:val="0"/>
              <w:spacing w:before="0" w:beforeAutospacing="0" w:after="0" w:afterAutospacing="0"/>
              <w:ind w:right="0" w:rightChars="0"/>
              <w:jc w:val="center"/>
              <w:rPr>
                <w:rFonts w:hint="eastAsia" w:ascii="方正仿宋_GBK" w:hAnsi="方正仿宋_GBK" w:eastAsia="方正仿宋_GBK" w:cs="方正仿宋_GBK"/>
                <w:color w:val="000000"/>
                <w:sz w:val="24"/>
                <w:szCs w:val="24"/>
                <w:lang w:eastAsia="zh-CN"/>
              </w:rPr>
            </w:pPr>
          </w:p>
        </w:tc>
        <w:tc>
          <w:tcPr>
            <w:tcW w:w="824"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926" w:type="dxa"/>
            <w:vAlign w:val="center"/>
          </w:tcPr>
          <w:p>
            <w:pPr>
              <w:pStyle w:val="11"/>
              <w:keepNext w:val="0"/>
              <w:keepLines w:val="0"/>
              <w:widowControl/>
              <w:suppressLineNumbers w:val="0"/>
              <w:spacing w:before="0" w:beforeAutospacing="1" w:after="0" w:afterAutospacing="1"/>
              <w:ind w:left="0" w:leftChars="0" w:right="0" w:right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sz w:val="30"/>
                <w:szCs w:val="30"/>
              </w:rPr>
              <w:t>台</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3</w:t>
            </w:r>
          </w:p>
        </w:tc>
        <w:tc>
          <w:tcPr>
            <w:tcW w:w="1426"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kern w:val="2"/>
                <w:sz w:val="30"/>
                <w:szCs w:val="30"/>
                <w:lang w:val="en-US" w:eastAsia="zh-CN" w:bidi="ar"/>
              </w:rPr>
              <w:t>饮水机</w:t>
            </w:r>
          </w:p>
        </w:tc>
        <w:tc>
          <w:tcPr>
            <w:tcW w:w="3015"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方正仿宋_GBK" w:hAnsi="方正仿宋_GBK" w:eastAsia="方正仿宋_GBK" w:cs="方正仿宋_GBK"/>
                <w:color w:val="000000"/>
                <w:sz w:val="24"/>
                <w:szCs w:val="24"/>
                <w:lang w:eastAsia="zh-CN"/>
              </w:rPr>
            </w:pPr>
          </w:p>
        </w:tc>
        <w:tc>
          <w:tcPr>
            <w:tcW w:w="824"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926" w:type="dxa"/>
            <w:vAlign w:val="center"/>
          </w:tcPr>
          <w:p>
            <w:pPr>
              <w:pStyle w:val="11"/>
              <w:keepNext w:val="0"/>
              <w:keepLines w:val="0"/>
              <w:widowControl/>
              <w:suppressLineNumbers w:val="0"/>
              <w:spacing w:before="0" w:beforeAutospacing="1" w:after="0" w:afterAutospacing="1"/>
              <w:ind w:left="0" w:leftChars="0" w:right="0" w:right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sz w:val="30"/>
                <w:szCs w:val="30"/>
              </w:rPr>
              <w:t>台</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top"/>
          </w:tcPr>
          <w:p>
            <w:pPr>
              <w:pStyle w:val="18"/>
              <w:spacing w:before="0" w:after="0" w:line="560" w:lineRule="exact"/>
              <w:ind w:firstLine="0" w:firstLineChars="0"/>
              <w:jc w:val="center"/>
              <w:rPr>
                <w:rFonts w:hint="eastAsia"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4</w:t>
            </w:r>
          </w:p>
        </w:tc>
        <w:tc>
          <w:tcPr>
            <w:tcW w:w="1426"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kern w:val="2"/>
                <w:sz w:val="30"/>
                <w:szCs w:val="30"/>
                <w:lang w:val="en-US" w:eastAsia="zh-CN" w:bidi="ar"/>
              </w:rPr>
              <w:t>微波炉</w:t>
            </w:r>
          </w:p>
        </w:tc>
        <w:tc>
          <w:tcPr>
            <w:tcW w:w="3015" w:type="dxa"/>
            <w:vAlign w:val="center"/>
          </w:tcPr>
          <w:p>
            <w:pPr>
              <w:keepNext w:val="0"/>
              <w:keepLines w:val="0"/>
              <w:widowControl w:val="0"/>
              <w:suppressLineNumbers w:val="0"/>
              <w:spacing w:before="0" w:beforeAutospacing="0" w:after="0" w:afterAutospacing="0"/>
              <w:ind w:left="0" w:leftChars="0" w:right="0" w:rightChars="0"/>
              <w:jc w:val="center"/>
              <w:rPr>
                <w:rFonts w:hint="eastAsia" w:ascii="方正仿宋_GBK" w:hAnsi="方正仿宋_GBK" w:eastAsia="方正仿宋_GBK" w:cs="方正仿宋_GBK"/>
                <w:color w:val="000000"/>
                <w:sz w:val="24"/>
                <w:szCs w:val="24"/>
                <w:lang w:eastAsia="zh-CN"/>
              </w:rPr>
            </w:pPr>
          </w:p>
        </w:tc>
        <w:tc>
          <w:tcPr>
            <w:tcW w:w="824"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926" w:type="dxa"/>
            <w:vAlign w:val="center"/>
          </w:tcPr>
          <w:p>
            <w:pPr>
              <w:pStyle w:val="11"/>
              <w:keepNext w:val="0"/>
              <w:keepLines w:val="0"/>
              <w:widowControl/>
              <w:suppressLineNumbers w:val="0"/>
              <w:spacing w:before="0" w:beforeAutospacing="1" w:after="0" w:afterAutospacing="1"/>
              <w:ind w:left="0" w:leftChars="0" w:right="0" w:right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sz w:val="30"/>
                <w:szCs w:val="30"/>
                <w:lang w:val="en-US" w:eastAsia="zh-CN"/>
              </w:rPr>
              <w:t>台</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27" w:type="dxa"/>
            <w:vAlign w:val="top"/>
          </w:tcPr>
          <w:p>
            <w:pPr>
              <w:pStyle w:val="18"/>
              <w:spacing w:before="0" w:after="0" w:line="560" w:lineRule="exact"/>
              <w:ind w:firstLine="0" w:firstLineChars="0"/>
              <w:jc w:val="center"/>
              <w:rPr>
                <w:rFonts w:hint="default"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5</w:t>
            </w:r>
          </w:p>
        </w:tc>
        <w:tc>
          <w:tcPr>
            <w:tcW w:w="1426" w:type="dxa"/>
            <w:vAlign w:val="top"/>
          </w:tcPr>
          <w:p>
            <w:pPr>
              <w:pStyle w:val="18"/>
              <w:spacing w:before="0" w:after="0" w:line="560" w:lineRule="exact"/>
              <w:ind w:firstLine="0" w:firstLineChars="0"/>
              <w:jc w:val="center"/>
              <w:rPr>
                <w:rFonts w:hint="default"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置物架</w:t>
            </w:r>
          </w:p>
        </w:tc>
        <w:tc>
          <w:tcPr>
            <w:tcW w:w="3015"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方正仿宋_GBK" w:hAnsi="方正仿宋_GBK" w:eastAsia="方正仿宋_GBK" w:cs="方正仿宋_GBK"/>
                <w:kern w:val="2"/>
                <w:sz w:val="30"/>
                <w:szCs w:val="30"/>
                <w:lang w:val="en-US" w:eastAsia="zh-CN" w:bidi="ar"/>
              </w:rPr>
            </w:pPr>
            <w:r>
              <w:rPr>
                <w:rFonts w:hint="eastAsia" w:ascii="方正仿宋_GBK" w:hAnsi="方正仿宋_GBK" w:eastAsia="方正仿宋_GBK" w:cs="方正仿宋_GBK"/>
                <w:kern w:val="2"/>
                <w:sz w:val="30"/>
                <w:szCs w:val="30"/>
                <w:lang w:val="en-US" w:eastAsia="zh-CN" w:bidi="ar"/>
              </w:rPr>
              <w:t>五层放置格，木板</w:t>
            </w:r>
          </w:p>
        </w:tc>
        <w:tc>
          <w:tcPr>
            <w:tcW w:w="824" w:type="dxa"/>
            <w:vAlign w:val="top"/>
          </w:tcPr>
          <w:p>
            <w:pPr>
              <w:pStyle w:val="18"/>
              <w:spacing w:before="0" w:after="0" w:line="560" w:lineRule="exact"/>
              <w:ind w:firstLine="0" w:firstLineChars="0"/>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926" w:type="dxa"/>
            <w:vAlign w:val="center"/>
          </w:tcPr>
          <w:p>
            <w:pPr>
              <w:pStyle w:val="11"/>
              <w:keepNext w:val="0"/>
              <w:keepLines w:val="0"/>
              <w:widowControl/>
              <w:suppressLineNumbers w:val="0"/>
              <w:spacing w:before="0" w:beforeAutospacing="1" w:after="0" w:afterAutospacing="1"/>
              <w:ind w:left="0" w:leftChars="0" w:right="0" w:rightChars="0"/>
              <w:jc w:val="center"/>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个</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vAlign w:val="top"/>
          </w:tcPr>
          <w:p>
            <w:pPr>
              <w:pStyle w:val="18"/>
              <w:spacing w:before="0" w:after="0" w:line="560" w:lineRule="exact"/>
              <w:ind w:firstLine="0" w:firstLineChars="0"/>
              <w:jc w:val="center"/>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6</w:t>
            </w:r>
          </w:p>
        </w:tc>
        <w:tc>
          <w:tcPr>
            <w:tcW w:w="1426" w:type="dxa"/>
            <w:vAlign w:val="top"/>
          </w:tcPr>
          <w:p>
            <w:pPr>
              <w:pStyle w:val="18"/>
              <w:spacing w:before="0" w:after="0" w:line="560" w:lineRule="exact"/>
              <w:ind w:firstLine="0" w:firstLineChars="0"/>
              <w:jc w:val="center"/>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标识装饰</w:t>
            </w:r>
          </w:p>
        </w:tc>
        <w:tc>
          <w:tcPr>
            <w:tcW w:w="3015" w:type="dxa"/>
            <w:vAlign w:val="center"/>
          </w:tcPr>
          <w:p>
            <w:pPr>
              <w:pStyle w:val="6"/>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b w:val="0"/>
                <w:bCs w:val="0"/>
                <w:kern w:val="2"/>
                <w:sz w:val="30"/>
                <w:szCs w:val="30"/>
                <w:lang w:val="en-US" w:eastAsia="zh-CN" w:bidi="ar"/>
              </w:rPr>
              <w:t>具体内容由业主提供</w:t>
            </w:r>
          </w:p>
        </w:tc>
        <w:tc>
          <w:tcPr>
            <w:tcW w:w="824"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926" w:type="dxa"/>
            <w:vAlign w:val="center"/>
          </w:tcPr>
          <w:p>
            <w:pPr>
              <w:pStyle w:val="11"/>
              <w:keepNext w:val="0"/>
              <w:keepLines w:val="0"/>
              <w:widowControl/>
              <w:suppressLineNumbers w:val="0"/>
              <w:spacing w:before="0" w:beforeAutospacing="1" w:after="0" w:afterAutospacing="1"/>
              <w:ind w:left="0" w:leftChars="0" w:right="0" w:rightChars="0"/>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sz w:val="30"/>
                <w:szCs w:val="30"/>
                <w:lang w:val="en-US" w:eastAsia="zh-CN"/>
              </w:rPr>
              <w:t>间</w:t>
            </w:r>
          </w:p>
        </w:tc>
        <w:tc>
          <w:tcPr>
            <w:tcW w:w="2015" w:type="dxa"/>
            <w:vAlign w:val="top"/>
          </w:tcPr>
          <w:p>
            <w:pPr>
              <w:pStyle w:val="18"/>
              <w:spacing w:before="0" w:after="0" w:line="560" w:lineRule="exact"/>
              <w:ind w:firstLine="0" w:firstLineChars="0"/>
              <w:jc w:val="center"/>
              <w:rPr>
                <w:rFonts w:hint="eastAsia" w:ascii="方正仿宋_GBK" w:hAnsi="方正仿宋_GBK" w:eastAsia="方正仿宋_GBK" w:cs="方正仿宋_GBK"/>
                <w:color w:val="000000"/>
                <w:sz w:val="24"/>
                <w:szCs w:val="24"/>
                <w:lang w:eastAsia="zh-CN"/>
              </w:rPr>
            </w:pPr>
          </w:p>
        </w:tc>
      </w:tr>
    </w:tbl>
    <w:p>
      <w:pPr>
        <w:pStyle w:val="6"/>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b/>
          <w:bCs w:val="0"/>
          <w:kern w:val="2"/>
          <w:sz w:val="28"/>
          <w:szCs w:val="28"/>
          <w:lang w:val="en-US" w:eastAsia="zh-CN" w:bidi="ar"/>
        </w:rPr>
      </w:pPr>
    </w:p>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b/>
          <w:bCs w:val="0"/>
          <w:kern w:val="2"/>
          <w:sz w:val="28"/>
          <w:szCs w:val="28"/>
          <w:lang w:val="en-US" w:eastAsia="zh-CN" w:bidi="ar"/>
        </w:rPr>
      </w:pPr>
    </w:p>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b/>
          <w:bCs w:val="0"/>
          <w:kern w:val="2"/>
          <w:sz w:val="28"/>
          <w:szCs w:val="28"/>
          <w:lang w:val="en-US" w:eastAsia="zh-CN" w:bidi="ar"/>
        </w:rPr>
      </w:pPr>
    </w:p>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b/>
          <w:bCs w:val="0"/>
          <w:kern w:val="2"/>
          <w:sz w:val="28"/>
          <w:szCs w:val="28"/>
          <w:lang w:val="en-US" w:eastAsia="zh-CN" w:bidi="ar"/>
        </w:rPr>
      </w:pPr>
    </w:p>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b/>
          <w:bCs w:val="0"/>
          <w:kern w:val="2"/>
          <w:sz w:val="28"/>
          <w:szCs w:val="28"/>
          <w:lang w:val="en-US" w:eastAsia="zh-CN" w:bidi="ar"/>
        </w:rPr>
      </w:pPr>
    </w:p>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b/>
          <w:bCs w:val="0"/>
          <w:kern w:val="2"/>
          <w:sz w:val="28"/>
          <w:szCs w:val="28"/>
          <w:lang w:val="en-US" w:eastAsia="zh-CN" w:bidi="ar"/>
        </w:rPr>
      </w:pPr>
    </w:p>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b/>
          <w:bCs w:val="0"/>
          <w:kern w:val="2"/>
          <w:sz w:val="28"/>
          <w:szCs w:val="28"/>
          <w:lang w:val="en-US" w:eastAsia="zh-CN" w:bidi="ar"/>
        </w:rPr>
      </w:pPr>
    </w:p>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b/>
          <w:bCs w:val="0"/>
          <w:kern w:val="2"/>
          <w:sz w:val="28"/>
          <w:szCs w:val="28"/>
          <w:lang w:val="en-US" w:eastAsia="zh-CN" w:bidi="ar"/>
        </w:rPr>
      </w:pPr>
    </w:p>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b/>
          <w:bCs w:val="0"/>
          <w:kern w:val="2"/>
          <w:sz w:val="28"/>
          <w:szCs w:val="28"/>
          <w:lang w:val="en-US" w:eastAsia="zh-CN" w:bidi="ar"/>
        </w:rPr>
      </w:pPr>
    </w:p>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b/>
          <w:bCs w:val="0"/>
          <w:kern w:val="2"/>
          <w:sz w:val="28"/>
          <w:szCs w:val="28"/>
          <w:lang w:val="en-US" w:eastAsia="zh-CN" w:bidi="ar"/>
        </w:rPr>
      </w:pPr>
    </w:p>
    <w:p>
      <w:pPr>
        <w:pStyle w:val="2"/>
        <w:rPr>
          <w:rFonts w:hint="eastAsia" w:ascii="仿宋" w:hAnsi="仿宋" w:eastAsia="仿宋" w:cs="仿宋"/>
          <w:b/>
          <w:bCs w:val="0"/>
          <w:kern w:val="2"/>
          <w:sz w:val="28"/>
          <w:szCs w:val="28"/>
          <w:lang w:val="en-US" w:eastAsia="zh-CN" w:bidi="ar"/>
        </w:rPr>
      </w:pPr>
    </w:p>
    <w:p>
      <w:pPr>
        <w:spacing w:line="572" w:lineRule="exact"/>
        <w:ind w:firstLine="562" w:firstLineChars="200"/>
        <w:jc w:val="center"/>
        <w:rPr>
          <w:rFonts w:hint="eastAsia" w:ascii="Times New Roman" w:hAnsi="Times New Roman" w:eastAsia="仿宋" w:cs="Times New Roman"/>
          <w:b/>
          <w:bCs/>
          <w:color w:val="auto"/>
          <w:kern w:val="2"/>
          <w:sz w:val="32"/>
          <w:szCs w:val="32"/>
          <w:lang w:val="en-US" w:eastAsia="zh-CN" w:bidi="ar-SA"/>
        </w:rPr>
      </w:pPr>
      <w:r>
        <w:rPr>
          <w:rFonts w:eastAsia="仿宋"/>
          <w:b/>
          <w:sz w:val="28"/>
          <w:szCs w:val="28"/>
        </w:rPr>
        <w:t>（</w:t>
      </w:r>
      <w:r>
        <w:rPr>
          <w:rFonts w:hint="eastAsia" w:eastAsia="仿宋"/>
          <w:b/>
          <w:sz w:val="28"/>
          <w:szCs w:val="28"/>
          <w:lang w:val="en-US" w:eastAsia="zh-CN"/>
        </w:rPr>
        <w:t>六</w:t>
      </w:r>
      <w:r>
        <w:rPr>
          <w:rFonts w:eastAsia="仿宋"/>
          <w:b/>
          <w:sz w:val="28"/>
          <w:szCs w:val="28"/>
        </w:rPr>
        <w:t>）</w:t>
      </w:r>
      <w:r>
        <w:rPr>
          <w:rFonts w:hint="eastAsia" w:eastAsia="仿宋"/>
          <w:b/>
          <w:sz w:val="28"/>
          <w:szCs w:val="28"/>
          <w:lang w:val="en-US" w:eastAsia="zh-CN"/>
        </w:rPr>
        <w:t>活动板房安装要求</w:t>
      </w:r>
    </w:p>
    <w:p>
      <w:pPr>
        <w:pStyle w:val="6"/>
        <w:rPr>
          <w:rFonts w:hint="eastAsia"/>
          <w:lang w:val="en-US" w:eastAsia="zh-CN"/>
        </w:rPr>
      </w:pPr>
    </w:p>
    <w:p>
      <w:pPr>
        <w:spacing w:line="572" w:lineRule="exact"/>
        <w:ind w:firstLine="560" w:firstLineChars="200"/>
        <w:outlineLvl w:val="0"/>
        <w:rPr>
          <w:rFonts w:hint="default" w:ascii="Times New Roman" w:hAnsi="Times New Roman" w:eastAsia="仿宋" w:cs="Times New Roman"/>
          <w:color w:val="auto"/>
          <w:sz w:val="28"/>
          <w:szCs w:val="28"/>
          <w:lang w:val="en-US" w:eastAsia="zh-CN"/>
        </w:rPr>
      </w:pPr>
      <w:r>
        <w:rPr>
          <w:rFonts w:hint="eastAsia" w:eastAsia="仿宋" w:cs="Times New Roman"/>
          <w:color w:val="auto"/>
          <w:sz w:val="28"/>
          <w:szCs w:val="28"/>
          <w:lang w:val="en-US" w:eastAsia="zh-CN"/>
        </w:rPr>
        <w:t>一、</w:t>
      </w:r>
      <w:r>
        <w:rPr>
          <w:rFonts w:hint="default" w:ascii="Times New Roman" w:hAnsi="Times New Roman" w:eastAsia="仿宋" w:cs="Times New Roman"/>
          <w:color w:val="auto"/>
          <w:sz w:val="28"/>
          <w:szCs w:val="28"/>
          <w:lang w:val="en-US" w:eastAsia="zh-CN"/>
        </w:rPr>
        <w:t>地面硬化要求</w:t>
      </w:r>
    </w:p>
    <w:p>
      <w:p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采用混凝土摊铺厚20cm</w:t>
      </w:r>
      <w:r>
        <w:rPr>
          <w:rFonts w:hint="eastAsia" w:eastAsia="仿宋" w:cs="Times New Roman"/>
          <w:color w:val="auto"/>
          <w:sz w:val="28"/>
          <w:szCs w:val="28"/>
          <w:lang w:val="en-US" w:eastAsia="zh-CN"/>
        </w:rPr>
        <w:t>约40平方米的</w:t>
      </w:r>
      <w:r>
        <w:rPr>
          <w:rFonts w:hint="default" w:ascii="Times New Roman" w:hAnsi="Times New Roman" w:eastAsia="仿宋" w:cs="Times New Roman"/>
          <w:color w:val="auto"/>
          <w:sz w:val="28"/>
          <w:szCs w:val="28"/>
          <w:lang w:val="en-US" w:eastAsia="zh-CN"/>
        </w:rPr>
        <w:t>地坪，清挖泥土，地面做硬化处理，并与周围绿化带自然衔接。</w:t>
      </w:r>
    </w:p>
    <w:p>
      <w:pPr>
        <w:numPr>
          <w:ilvl w:val="0"/>
          <w:numId w:val="1"/>
        </w:numPr>
        <w:spacing w:line="572" w:lineRule="exact"/>
        <w:ind w:firstLine="560" w:firstLineChars="200"/>
        <w:outlineLvl w:val="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活动板房采购及安装要求</w:t>
      </w:r>
    </w:p>
    <w:p>
      <w:pPr>
        <w:pStyle w:val="6"/>
        <w:rPr>
          <w:rFonts w:hint="default"/>
          <w:lang w:val="en-US" w:eastAsia="zh-CN"/>
        </w:rPr>
      </w:pPr>
    </w:p>
    <w:p>
      <w:pPr>
        <w:pStyle w:val="6"/>
        <w:numPr>
          <w:ilvl w:val="0"/>
          <w:numId w:val="0"/>
        </w:numPr>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drawing>
          <wp:inline distT="0" distB="0" distL="114300" distR="114300">
            <wp:extent cx="4415155" cy="2919730"/>
            <wp:effectExtent l="0" t="0" r="4445" b="13970"/>
            <wp:docPr id="2" name="图片 2" descr="8e54715dab02a66f1c3927d0b2d6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e54715dab02a66f1c3927d0b2d6801"/>
                    <pic:cNvPicPr>
                      <a:picLocks noChangeAspect="1"/>
                    </pic:cNvPicPr>
                  </pic:nvPicPr>
                  <pic:blipFill>
                    <a:blip r:embed="rId11"/>
                    <a:stretch>
                      <a:fillRect/>
                    </a:stretch>
                  </pic:blipFill>
                  <pic:spPr>
                    <a:xfrm>
                      <a:off x="0" y="0"/>
                      <a:ext cx="4415155" cy="2919730"/>
                    </a:xfrm>
                    <a:prstGeom prst="rect">
                      <a:avLst/>
                    </a:prstGeom>
                  </pic:spPr>
                </pic:pic>
              </a:graphicData>
            </a:graphic>
          </wp:inline>
        </w:drawing>
      </w:r>
    </w:p>
    <w:p>
      <w:pPr>
        <w:jc w:val="center"/>
        <w:rPr>
          <w:rFonts w:hint="default"/>
          <w:lang w:val="en-US" w:eastAsia="zh-CN"/>
        </w:rPr>
      </w:pPr>
      <w:r>
        <w:rPr>
          <w:rFonts w:hint="eastAsia" w:eastAsia="仿宋" w:cs="Times New Roman"/>
          <w:sz w:val="28"/>
          <w:szCs w:val="28"/>
          <w:lang w:val="en-US" w:eastAsia="zh-CN"/>
        </w:rPr>
        <w:t>（图例）</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制作及安装约</w:t>
      </w:r>
      <w:r>
        <w:rPr>
          <w:rFonts w:hint="default" w:ascii="Times New Roman" w:hAnsi="Times New Roman" w:eastAsia="仿宋" w:cs="Times New Roman"/>
          <w:color w:val="auto"/>
          <w:sz w:val="28"/>
          <w:szCs w:val="28"/>
          <w:highlight w:val="none"/>
          <w:lang w:val="en-US" w:eastAsia="zh-CN"/>
        </w:rPr>
        <w:t>3m×6m×3m</w:t>
      </w:r>
      <w:r>
        <w:rPr>
          <w:rFonts w:hint="default" w:ascii="Times New Roman" w:hAnsi="Times New Roman" w:eastAsia="仿宋" w:cs="Times New Roman"/>
          <w:color w:val="auto"/>
          <w:sz w:val="28"/>
          <w:szCs w:val="28"/>
          <w:lang w:val="en-US" w:eastAsia="zh-CN"/>
        </w:rPr>
        <w:t>钢结构活动板房。活动板房窗户为活动窗+固定窗，两面设窗，一面开门，窗户采用中空钢化玻璃，断桥铝合金移窗，门采用美心防盗门（甲级，或同等品牌）</w:t>
      </w:r>
      <w:r>
        <w:rPr>
          <w:rFonts w:hint="eastAsia" w:eastAsia="仿宋" w:cs="Times New Roman"/>
          <w:color w:val="auto"/>
          <w:sz w:val="28"/>
          <w:szCs w:val="28"/>
          <w:lang w:val="en-US" w:eastAsia="zh-CN"/>
        </w:rPr>
        <w:t>，门把手可双向开门，并安装甲方提供的空调</w:t>
      </w:r>
      <w:r>
        <w:rPr>
          <w:rFonts w:hint="default" w:ascii="Times New Roman" w:hAnsi="Times New Roman" w:eastAsia="仿宋" w:cs="Times New Roman"/>
          <w:color w:val="auto"/>
          <w:sz w:val="28"/>
          <w:szCs w:val="28"/>
          <w:lang w:val="en-US" w:eastAsia="zh-CN"/>
        </w:rPr>
        <w:t>；</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板房四方立柱采用200mm×200mm×6mm方管制作，主架采用60mm×60mm×4mm方管制作。立墙内衬岩棉，外墙采用压花铝板；</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3.板房屋面骨架采用30mm×2mm方管，屋面外层用铁板加防水艺术专用板，内层用2mm铁板加岩棉做隔热；</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4</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底部框架全采用120槽钢骨架，在表面铺设2mm防滑花纹铝板做室内地面；</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5</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天花板采用集成铝扣板吊顶，配300×300集成LED方灯；</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6</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顶部：沥青瓦</w:t>
      </w:r>
      <w:r>
        <w:rPr>
          <w:rFonts w:hint="eastAsia" w:eastAsia="仿宋" w:cs="Times New Roman"/>
          <w:color w:val="auto"/>
          <w:sz w:val="28"/>
          <w:szCs w:val="28"/>
          <w:lang w:val="en-US" w:eastAsia="zh-CN"/>
        </w:rPr>
        <w:t>；</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7</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 xml:space="preserve">板房焊接缝采用中性耐候胶密封，防止漏雨和渗水； </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8</w:t>
      </w:r>
      <w:r>
        <w:rPr>
          <w:rFonts w:hint="eastAsia" w:eastAsia="仿宋" w:cs="Times New Roman"/>
          <w:color w:val="auto"/>
          <w:sz w:val="28"/>
          <w:szCs w:val="28"/>
          <w:lang w:val="en-US" w:eastAsia="zh-CN"/>
        </w:rPr>
        <w:t>.</w:t>
      </w:r>
      <w:ins w:id="25" w:author="邹攀" w:date="2022-07-12T15:27:58Z">
        <w:r>
          <w:rPr>
            <w:rFonts w:hint="eastAsia" w:eastAsia="仿宋" w:cs="Times New Roman"/>
            <w:color w:val="auto"/>
            <w:sz w:val="28"/>
            <w:szCs w:val="28"/>
            <w:lang w:val="en-US" w:eastAsia="zh-CN"/>
          </w:rPr>
          <w:t>机坪内大风天气较多，需对活动板房与地面连接处进行加固处理</w:t>
        </w:r>
      </w:ins>
      <w:ins w:id="26" w:author="邹攀" w:date="2022-07-14T13:46:20Z">
        <w:r>
          <w:rPr>
            <w:rFonts w:hint="eastAsia" w:eastAsia="仿宋" w:cs="Times New Roman"/>
            <w:color w:val="auto"/>
            <w:sz w:val="28"/>
            <w:szCs w:val="28"/>
            <w:lang w:val="en-US" w:eastAsia="zh-CN"/>
          </w:rPr>
          <w:t>，</w:t>
        </w:r>
      </w:ins>
      <w:ins w:id="27" w:author="邹攀" w:date="2022-07-14T13:46:17Z">
        <w:r>
          <w:rPr>
            <w:rFonts w:hint="eastAsia" w:eastAsia="仿宋" w:cs="Times New Roman"/>
            <w:color w:val="auto"/>
            <w:sz w:val="28"/>
            <w:szCs w:val="28"/>
            <w:lang w:val="en-US" w:eastAsia="zh-CN"/>
          </w:rPr>
          <w:t>水泥灌注</w:t>
        </w:r>
      </w:ins>
      <w:r>
        <w:rPr>
          <w:rFonts w:hint="default" w:ascii="Times New Roman" w:hAnsi="Times New Roman" w:eastAsia="仿宋" w:cs="Times New Roman"/>
          <w:color w:val="auto"/>
          <w:sz w:val="28"/>
          <w:szCs w:val="28"/>
          <w:lang w:val="en-US" w:eastAsia="zh-CN"/>
        </w:rPr>
        <w:t>；</w:t>
      </w:r>
    </w:p>
    <w:p>
      <w:pPr>
        <w:numPr>
          <w:ilvl w:val="0"/>
          <w:numId w:val="0"/>
        </w:numPr>
        <w:spacing w:line="572" w:lineRule="exact"/>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9</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配备防雷避雷装置；</w:t>
      </w:r>
    </w:p>
    <w:p>
      <w:pPr>
        <w:numPr>
          <w:ilvl w:val="0"/>
          <w:numId w:val="0"/>
        </w:numPr>
        <w:spacing w:line="572"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10</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内部配置：岗亭内暗敷电线，配电源总开关（带防水盒）、日光灯、电源插座、空调插座、开关、空调安装等</w:t>
      </w:r>
      <w:r>
        <w:rPr>
          <w:rFonts w:hint="eastAsia" w:eastAsia="仿宋" w:cs="Times New Roman"/>
          <w:color w:val="auto"/>
          <w:sz w:val="28"/>
          <w:szCs w:val="28"/>
          <w:lang w:val="en-US" w:eastAsia="zh-CN"/>
        </w:rPr>
        <w:t>(电线品牌采用“鸽牌”，或同等品牌)，墙体四面均设置插座，并在安装座椅一侧配置一排插座</w:t>
      </w:r>
      <w:r>
        <w:rPr>
          <w:rFonts w:hint="default" w:ascii="Times New Roman" w:hAnsi="Times New Roman" w:eastAsia="仿宋" w:cs="Times New Roman"/>
          <w:color w:val="auto"/>
          <w:sz w:val="28"/>
          <w:szCs w:val="28"/>
          <w:lang w:val="en-US" w:eastAsia="zh-CN"/>
        </w:rPr>
        <w:t>；</w:t>
      </w:r>
    </w:p>
    <w:p>
      <w:pPr>
        <w:numPr>
          <w:ilvl w:val="0"/>
          <w:numId w:val="0"/>
        </w:numPr>
        <w:spacing w:line="572" w:lineRule="exact"/>
        <w:ind w:firstLine="560" w:firstLineChars="200"/>
      </w:pPr>
      <w:r>
        <w:rPr>
          <w:rFonts w:hint="default" w:ascii="Times New Roman" w:hAnsi="Times New Roman" w:eastAsia="仿宋" w:cs="Times New Roman"/>
          <w:color w:val="auto"/>
          <w:sz w:val="28"/>
          <w:szCs w:val="28"/>
          <w:lang w:val="en-US" w:eastAsia="zh-CN"/>
        </w:rPr>
        <w:t>11</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活动板房</w:t>
      </w:r>
      <w:r>
        <w:rPr>
          <w:rFonts w:hint="default" w:ascii="Times New Roman" w:hAnsi="Times New Roman" w:eastAsia="仿宋" w:cs="Times New Roman"/>
          <w:color w:val="auto"/>
          <w:sz w:val="28"/>
          <w:szCs w:val="28"/>
          <w:lang w:eastAsia="zh-CN"/>
        </w:rPr>
        <w:t>安装、接电等土建工程，电表及安装工程，具体要求：</w:t>
      </w:r>
    </w:p>
    <w:tbl>
      <w:tblPr>
        <w:tblStyle w:val="14"/>
        <w:tblpPr w:leftFromText="180" w:rightFromText="180" w:vertAnchor="text" w:horzAnchor="page" w:tblpX="1904" w:tblpY="340"/>
        <w:tblOverlap w:val="never"/>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2282"/>
        <w:gridCol w:w="823"/>
        <w:gridCol w:w="840"/>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1839" w:type="dxa"/>
            <w:vAlign w:val="center"/>
          </w:tcPr>
          <w:p>
            <w:pPr>
              <w:ind w:firstLine="562" w:firstLineChars="200"/>
              <w:jc w:val="both"/>
              <w:rPr>
                <w:rFonts w:hint="default" w:ascii="Times New Roman" w:hAnsi="Times New Roman" w:eastAsia="仿宋" w:cs="Times New Roman"/>
                <w:b/>
                <w:bCs/>
                <w:sz w:val="28"/>
                <w:szCs w:val="28"/>
              </w:rPr>
            </w:pPr>
            <w:r>
              <w:rPr>
                <w:rFonts w:hint="default" w:ascii="Times New Roman" w:hAnsi="Times New Roman" w:eastAsia="仿宋" w:cs="Times New Roman"/>
                <w:b/>
                <w:sz w:val="28"/>
                <w:szCs w:val="28"/>
              </w:rPr>
              <w:t>项目</w:t>
            </w:r>
          </w:p>
        </w:tc>
        <w:tc>
          <w:tcPr>
            <w:tcW w:w="2282" w:type="dxa"/>
            <w:vAlign w:val="center"/>
          </w:tcPr>
          <w:p>
            <w:pPr>
              <w:jc w:val="both"/>
              <w:rPr>
                <w:rFonts w:hint="default" w:ascii="Times New Roman" w:hAnsi="Times New Roman" w:eastAsia="仿宋" w:cs="Times New Roman"/>
                <w:b/>
                <w:bCs/>
                <w:sz w:val="28"/>
                <w:szCs w:val="28"/>
              </w:rPr>
            </w:pPr>
            <w:r>
              <w:rPr>
                <w:rFonts w:hint="default" w:ascii="Times New Roman" w:hAnsi="Times New Roman" w:eastAsia="仿宋" w:cs="Times New Roman"/>
                <w:b/>
                <w:sz w:val="28"/>
                <w:szCs w:val="28"/>
              </w:rPr>
              <w:t>规格（宽*长*高）</w:t>
            </w:r>
          </w:p>
        </w:tc>
        <w:tc>
          <w:tcPr>
            <w:tcW w:w="823" w:type="dxa"/>
            <w:vAlign w:val="center"/>
          </w:tcPr>
          <w:p>
            <w:pPr>
              <w:ind w:firstLine="0" w:firstLineChars="0"/>
              <w:jc w:val="both"/>
              <w:rPr>
                <w:rFonts w:hint="default" w:ascii="Times New Roman" w:hAnsi="Times New Roman" w:eastAsia="仿宋" w:cs="Times New Roman"/>
                <w:b/>
                <w:bCs/>
                <w:sz w:val="28"/>
                <w:szCs w:val="28"/>
              </w:rPr>
            </w:pPr>
            <w:r>
              <w:rPr>
                <w:rFonts w:hint="default" w:ascii="Times New Roman" w:hAnsi="Times New Roman" w:eastAsia="仿宋" w:cs="Times New Roman"/>
                <w:b/>
                <w:sz w:val="28"/>
                <w:szCs w:val="28"/>
              </w:rPr>
              <w:t>单位</w:t>
            </w:r>
          </w:p>
        </w:tc>
        <w:tc>
          <w:tcPr>
            <w:tcW w:w="840" w:type="dxa"/>
            <w:vAlign w:val="center"/>
          </w:tcPr>
          <w:p>
            <w:pPr>
              <w:ind w:firstLine="0" w:firstLineChars="0"/>
              <w:jc w:val="both"/>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数量</w:t>
            </w:r>
          </w:p>
        </w:tc>
        <w:tc>
          <w:tcPr>
            <w:tcW w:w="2982" w:type="dxa"/>
            <w:vAlign w:val="center"/>
          </w:tcPr>
          <w:p>
            <w:pPr>
              <w:ind w:firstLine="843" w:firstLineChars="300"/>
              <w:jc w:val="both"/>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1839"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电缆沟人工开挖、回填</w:t>
            </w:r>
          </w:p>
        </w:tc>
        <w:tc>
          <w:tcPr>
            <w:tcW w:w="2282" w:type="dxa"/>
            <w:vAlign w:val="center"/>
          </w:tcPr>
          <w:p>
            <w:pPr>
              <w:snapToGrid w:val="0"/>
              <w:jc w:val="center"/>
              <w:rPr>
                <w:rFonts w:hint="default" w:ascii="Times New Roman" w:hAnsi="Times New Roman" w:eastAsia="仿宋" w:cs="Times New Roman"/>
                <w:sz w:val="28"/>
                <w:szCs w:val="28"/>
                <w:lang w:val="en-US" w:eastAsia="zh-CN"/>
              </w:rPr>
            </w:pPr>
          </w:p>
        </w:tc>
        <w:tc>
          <w:tcPr>
            <w:tcW w:w="823"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m</w:t>
            </w:r>
          </w:p>
        </w:tc>
        <w:tc>
          <w:tcPr>
            <w:tcW w:w="840" w:type="dxa"/>
            <w:vAlign w:val="center"/>
          </w:tcPr>
          <w:p>
            <w:pPr>
              <w:keepNext w:val="0"/>
              <w:keepLines w:val="0"/>
              <w:widowControl/>
              <w:suppressLineNumbers w:val="0"/>
              <w:jc w:val="center"/>
              <w:textAlignment w:val="center"/>
              <w:rPr>
                <w:rFonts w:hint="default" w:ascii="Times New Roman" w:hAnsi="Times New Roman" w:eastAsia="仿宋" w:cs="Times New Roman"/>
                <w:sz w:val="28"/>
                <w:szCs w:val="28"/>
                <w:lang w:val="en-US" w:eastAsia="zh-CN"/>
              </w:rPr>
            </w:pPr>
            <w:r>
              <w:rPr>
                <w:rFonts w:hint="eastAsia" w:eastAsia="仿宋" w:cs="Times New Roman"/>
                <w:i w:val="0"/>
                <w:color w:val="000000"/>
                <w:kern w:val="0"/>
                <w:sz w:val="28"/>
                <w:szCs w:val="28"/>
                <w:u w:val="none"/>
                <w:lang w:val="en-US" w:eastAsia="zh-CN" w:bidi="ar"/>
              </w:rPr>
              <w:t>2</w:t>
            </w:r>
            <w:r>
              <w:rPr>
                <w:rFonts w:hint="default" w:ascii="Times New Roman" w:hAnsi="Times New Roman" w:eastAsia="仿宋" w:cs="Times New Roman"/>
                <w:i w:val="0"/>
                <w:color w:val="000000"/>
                <w:kern w:val="0"/>
                <w:sz w:val="28"/>
                <w:szCs w:val="28"/>
                <w:u w:val="none"/>
                <w:lang w:val="en-US" w:eastAsia="zh-CN" w:bidi="ar"/>
              </w:rPr>
              <w:t>00</w:t>
            </w:r>
          </w:p>
        </w:tc>
        <w:tc>
          <w:tcPr>
            <w:tcW w:w="2982"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土地开挖及回填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1839" w:type="dxa"/>
            <w:vAlign w:val="center"/>
          </w:tcPr>
          <w:p>
            <w:pPr>
              <w:snapToGrid w:val="0"/>
              <w:jc w:val="center"/>
              <w:rPr>
                <w:rFonts w:hint="default" w:ascii="Times New Roman" w:hAnsi="Times New Roman" w:eastAsia="仿宋" w:cs="Times New Roman"/>
                <w:color w:val="FF0000"/>
                <w:sz w:val="28"/>
                <w:szCs w:val="28"/>
                <w:lang w:val="en-US" w:eastAsia="zh-CN"/>
              </w:rPr>
            </w:pPr>
            <w:r>
              <w:rPr>
                <w:rFonts w:hint="default" w:ascii="Times New Roman" w:hAnsi="Times New Roman" w:eastAsia="仿宋" w:cs="Times New Roman"/>
                <w:color w:val="auto"/>
                <w:sz w:val="28"/>
                <w:szCs w:val="28"/>
                <w:lang w:val="en-US" w:eastAsia="zh-CN"/>
              </w:rPr>
              <w:t>配电箱</w:t>
            </w:r>
          </w:p>
        </w:tc>
        <w:tc>
          <w:tcPr>
            <w:tcW w:w="2282" w:type="dxa"/>
            <w:vAlign w:val="center"/>
          </w:tcPr>
          <w:p>
            <w:pPr>
              <w:snapToGrid w:val="0"/>
              <w:jc w:val="center"/>
              <w:rPr>
                <w:rFonts w:hint="default" w:ascii="Times New Roman" w:hAnsi="Times New Roman" w:eastAsia="仿宋" w:cs="Times New Roman"/>
                <w:sz w:val="28"/>
                <w:szCs w:val="28"/>
                <w:lang w:val="en-US" w:eastAsia="zh-CN"/>
              </w:rPr>
            </w:pPr>
          </w:p>
        </w:tc>
        <w:tc>
          <w:tcPr>
            <w:tcW w:w="823"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套</w:t>
            </w:r>
          </w:p>
        </w:tc>
        <w:tc>
          <w:tcPr>
            <w:tcW w:w="840" w:type="dxa"/>
            <w:vAlign w:val="center"/>
          </w:tcPr>
          <w:p>
            <w:pPr>
              <w:keepNext w:val="0"/>
              <w:keepLines w:val="0"/>
              <w:widowControl/>
              <w:suppressLineNumbers w:val="0"/>
              <w:jc w:val="center"/>
              <w:textAlignment w:val="center"/>
              <w:rPr>
                <w:rFonts w:hint="default" w:ascii="Times New Roman" w:hAnsi="Times New Roman" w:eastAsia="仿宋" w:cs="Times New Roman"/>
                <w:sz w:val="28"/>
                <w:szCs w:val="28"/>
                <w:lang w:val="en-US" w:eastAsia="zh-CN"/>
              </w:rPr>
            </w:pPr>
            <w:r>
              <w:rPr>
                <w:rFonts w:hint="eastAsia" w:eastAsia="仿宋" w:cs="Times New Roman"/>
                <w:i w:val="0"/>
                <w:color w:val="000000"/>
                <w:kern w:val="0"/>
                <w:sz w:val="28"/>
                <w:szCs w:val="28"/>
                <w:u w:val="none"/>
                <w:lang w:val="en-US" w:eastAsia="zh-CN" w:bidi="ar"/>
              </w:rPr>
              <w:t>4</w:t>
            </w:r>
          </w:p>
        </w:tc>
        <w:tc>
          <w:tcPr>
            <w:tcW w:w="2982"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带电表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839"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开关插座及灯具</w:t>
            </w:r>
          </w:p>
        </w:tc>
        <w:tc>
          <w:tcPr>
            <w:tcW w:w="2282" w:type="dxa"/>
            <w:vAlign w:val="center"/>
          </w:tcPr>
          <w:p>
            <w:pPr>
              <w:snapToGrid w:val="0"/>
              <w:jc w:val="center"/>
              <w:rPr>
                <w:rFonts w:hint="default" w:ascii="Times New Roman" w:hAnsi="Times New Roman" w:eastAsia="仿宋" w:cs="Times New Roman"/>
                <w:sz w:val="28"/>
                <w:szCs w:val="28"/>
                <w:lang w:val="en-US" w:eastAsia="zh-CN"/>
              </w:rPr>
            </w:pPr>
          </w:p>
        </w:tc>
        <w:tc>
          <w:tcPr>
            <w:tcW w:w="823"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项</w:t>
            </w:r>
          </w:p>
        </w:tc>
        <w:tc>
          <w:tcPr>
            <w:tcW w:w="840" w:type="dxa"/>
            <w:vAlign w:val="center"/>
          </w:tcPr>
          <w:p>
            <w:pPr>
              <w:keepNext w:val="0"/>
              <w:keepLines w:val="0"/>
              <w:widowControl/>
              <w:suppressLineNumbers w:val="0"/>
              <w:jc w:val="center"/>
              <w:textAlignment w:val="center"/>
              <w:rPr>
                <w:rFonts w:hint="default" w:ascii="Times New Roman" w:hAnsi="Times New Roman" w:eastAsia="仿宋" w:cs="Times New Roman"/>
                <w:sz w:val="28"/>
                <w:szCs w:val="28"/>
                <w:lang w:val="en-US" w:eastAsia="zh-CN"/>
              </w:rPr>
            </w:pPr>
            <w:r>
              <w:rPr>
                <w:rFonts w:hint="eastAsia" w:eastAsia="仿宋" w:cs="Times New Roman"/>
                <w:i w:val="0"/>
                <w:color w:val="000000"/>
                <w:kern w:val="0"/>
                <w:sz w:val="28"/>
                <w:szCs w:val="28"/>
                <w:u w:val="none"/>
                <w:lang w:val="en-US" w:eastAsia="zh-CN" w:bidi="ar"/>
              </w:rPr>
              <w:t>4</w:t>
            </w:r>
          </w:p>
        </w:tc>
        <w:tc>
          <w:tcPr>
            <w:tcW w:w="2982" w:type="dxa"/>
            <w:vAlign w:val="center"/>
          </w:tcPr>
          <w:p>
            <w:pPr>
              <w:snapToGrid w:val="0"/>
              <w:jc w:val="center"/>
              <w:rPr>
                <w:rFonts w:hint="default" w:ascii="Times New Roman" w:hAnsi="Times New Roman" w:eastAsia="仿宋"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839"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穿线管</w:t>
            </w:r>
          </w:p>
        </w:tc>
        <w:tc>
          <w:tcPr>
            <w:tcW w:w="2282"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PVCφ32</w:t>
            </w:r>
          </w:p>
        </w:tc>
        <w:tc>
          <w:tcPr>
            <w:tcW w:w="823"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m</w:t>
            </w:r>
          </w:p>
        </w:tc>
        <w:tc>
          <w:tcPr>
            <w:tcW w:w="840" w:type="dxa"/>
            <w:vAlign w:val="center"/>
          </w:tcPr>
          <w:p>
            <w:pPr>
              <w:keepNext w:val="0"/>
              <w:keepLines w:val="0"/>
              <w:widowControl/>
              <w:suppressLineNumbers w:val="0"/>
              <w:jc w:val="center"/>
              <w:textAlignment w:val="center"/>
              <w:rPr>
                <w:rFonts w:hint="default" w:ascii="Times New Roman" w:hAnsi="Times New Roman" w:eastAsia="仿宋" w:cs="Times New Roman"/>
                <w:sz w:val="28"/>
                <w:szCs w:val="28"/>
                <w:lang w:val="en-US" w:eastAsia="zh-CN"/>
              </w:rPr>
            </w:pPr>
            <w:r>
              <w:rPr>
                <w:rFonts w:hint="eastAsia" w:eastAsia="仿宋" w:cs="Times New Roman"/>
                <w:i w:val="0"/>
                <w:color w:val="000000"/>
                <w:kern w:val="0"/>
                <w:sz w:val="28"/>
                <w:szCs w:val="28"/>
                <w:u w:val="none"/>
                <w:lang w:val="en-US" w:eastAsia="zh-CN" w:bidi="ar"/>
              </w:rPr>
              <w:t>2</w:t>
            </w:r>
            <w:r>
              <w:rPr>
                <w:rFonts w:hint="default" w:ascii="Times New Roman" w:hAnsi="Times New Roman" w:eastAsia="仿宋" w:cs="Times New Roman"/>
                <w:i w:val="0"/>
                <w:color w:val="000000"/>
                <w:kern w:val="0"/>
                <w:sz w:val="28"/>
                <w:szCs w:val="28"/>
                <w:u w:val="none"/>
                <w:lang w:val="en-US" w:eastAsia="zh-CN" w:bidi="ar"/>
              </w:rPr>
              <w:t>00</w:t>
            </w:r>
          </w:p>
        </w:tc>
        <w:tc>
          <w:tcPr>
            <w:tcW w:w="2982" w:type="dxa"/>
            <w:vMerge w:val="restart"/>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满足3P空调、照明及日常用电。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839"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室外配电缆</w:t>
            </w:r>
          </w:p>
        </w:tc>
        <w:tc>
          <w:tcPr>
            <w:tcW w:w="2282"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YJV-3*6mm²</w:t>
            </w:r>
          </w:p>
        </w:tc>
        <w:tc>
          <w:tcPr>
            <w:tcW w:w="823" w:type="dxa"/>
            <w:vAlign w:val="center"/>
          </w:tcPr>
          <w:p>
            <w:pPr>
              <w:snapToGrid w:val="0"/>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m</w:t>
            </w:r>
          </w:p>
        </w:tc>
        <w:tc>
          <w:tcPr>
            <w:tcW w:w="840" w:type="dxa"/>
            <w:vAlign w:val="center"/>
          </w:tcPr>
          <w:p>
            <w:pPr>
              <w:keepNext w:val="0"/>
              <w:keepLines w:val="0"/>
              <w:widowControl/>
              <w:suppressLineNumbers w:val="0"/>
              <w:jc w:val="center"/>
              <w:textAlignment w:val="center"/>
              <w:rPr>
                <w:rFonts w:hint="default" w:ascii="Times New Roman" w:hAnsi="Times New Roman" w:eastAsia="仿宋" w:cs="Times New Roman"/>
                <w:sz w:val="28"/>
                <w:szCs w:val="28"/>
                <w:lang w:val="en-US" w:eastAsia="zh-CN"/>
              </w:rPr>
            </w:pPr>
            <w:r>
              <w:rPr>
                <w:rFonts w:hint="eastAsia" w:eastAsia="仿宋" w:cs="Times New Roman"/>
                <w:i w:val="0"/>
                <w:color w:val="000000"/>
                <w:kern w:val="0"/>
                <w:sz w:val="28"/>
                <w:szCs w:val="28"/>
                <w:u w:val="none"/>
                <w:lang w:val="en-US" w:eastAsia="zh-CN" w:bidi="ar"/>
              </w:rPr>
              <w:t>2</w:t>
            </w:r>
            <w:r>
              <w:rPr>
                <w:rFonts w:hint="default" w:ascii="Times New Roman" w:hAnsi="Times New Roman" w:eastAsia="仿宋" w:cs="Times New Roman"/>
                <w:i w:val="0"/>
                <w:color w:val="000000"/>
                <w:kern w:val="0"/>
                <w:sz w:val="28"/>
                <w:szCs w:val="28"/>
                <w:u w:val="none"/>
                <w:lang w:val="en-US" w:eastAsia="zh-CN" w:bidi="ar"/>
              </w:rPr>
              <w:t>00</w:t>
            </w:r>
          </w:p>
        </w:tc>
        <w:tc>
          <w:tcPr>
            <w:tcW w:w="2982" w:type="dxa"/>
            <w:vMerge w:val="continue"/>
            <w:vAlign w:val="center"/>
          </w:tcPr>
          <w:p>
            <w:pPr>
              <w:snapToGrid w:val="0"/>
              <w:jc w:val="center"/>
              <w:rPr>
                <w:rFonts w:hint="default" w:ascii="Times New Roman" w:hAnsi="Times New Roman" w:eastAsia="仿宋" w:cs="Times New Roman"/>
                <w:sz w:val="28"/>
                <w:szCs w:val="28"/>
                <w:lang w:val="en-US" w:eastAsia="zh-CN"/>
              </w:rPr>
            </w:pPr>
          </w:p>
        </w:tc>
      </w:tr>
    </w:tbl>
    <w:p>
      <w:pPr>
        <w:ind w:firstLine="560" w:firstLineChars="200"/>
      </w:pPr>
      <w:ins w:id="28" w:author="邹攀" w:date="2022-07-14T13:45:41Z">
        <w:r>
          <w:rPr>
            <w:rFonts w:hint="default" w:eastAsia="仿宋"/>
            <w:color w:val="auto"/>
            <w:sz w:val="28"/>
            <w:szCs w:val="28"/>
            <w:lang w:val="en-US" w:eastAsia="zh-CN"/>
          </w:rPr>
          <w:t>根据</w:t>
        </w:r>
      </w:ins>
      <w:ins w:id="29" w:author="邹攀" w:date="2022-07-14T13:45:41Z">
        <w:r>
          <w:rPr>
            <w:rFonts w:hint="eastAsia" w:eastAsia="仿宋"/>
            <w:color w:val="auto"/>
            <w:sz w:val="28"/>
            <w:szCs w:val="28"/>
            <w:lang w:val="en-US" w:eastAsia="zh-CN"/>
          </w:rPr>
          <w:t>上述要求，</w:t>
        </w:r>
      </w:ins>
      <w:ins w:id="30" w:author="邹攀" w:date="2022-07-14T13:45:53Z">
        <w:r>
          <w:rPr>
            <w:rFonts w:hint="eastAsia" w:eastAsia="仿宋"/>
            <w:color w:val="auto"/>
            <w:sz w:val="28"/>
            <w:szCs w:val="28"/>
            <w:lang w:val="en-US" w:eastAsia="zh-CN"/>
          </w:rPr>
          <w:t>比选</w:t>
        </w:r>
      </w:ins>
      <w:ins w:id="31" w:author="邹攀" w:date="2022-07-14T13:45:54Z">
        <w:r>
          <w:rPr>
            <w:rFonts w:hint="eastAsia" w:eastAsia="仿宋"/>
            <w:color w:val="auto"/>
            <w:sz w:val="28"/>
            <w:szCs w:val="28"/>
            <w:lang w:val="en-US" w:eastAsia="zh-CN"/>
          </w:rPr>
          <w:t>成交</w:t>
        </w:r>
      </w:ins>
      <w:ins w:id="32" w:author="邹攀" w:date="2022-07-14T13:45:41Z">
        <w:r>
          <w:rPr>
            <w:rFonts w:hint="eastAsia" w:eastAsia="仿宋"/>
            <w:color w:val="auto"/>
            <w:sz w:val="28"/>
            <w:szCs w:val="28"/>
            <w:lang w:val="en-US" w:eastAsia="zh-CN"/>
          </w:rPr>
          <w:t>方须制定相应安装说明，并交由</w:t>
        </w:r>
      </w:ins>
      <w:ins w:id="33" w:author="邹攀" w:date="2022-07-14T13:45:58Z">
        <w:r>
          <w:rPr>
            <w:rFonts w:hint="eastAsia" w:eastAsia="仿宋"/>
            <w:color w:val="auto"/>
            <w:sz w:val="28"/>
            <w:szCs w:val="28"/>
            <w:lang w:val="en-US" w:eastAsia="zh-CN"/>
          </w:rPr>
          <w:t>业主</w:t>
        </w:r>
      </w:ins>
      <w:ins w:id="34" w:author="邹攀" w:date="2022-07-14T13:45:41Z">
        <w:r>
          <w:rPr>
            <w:rFonts w:hint="eastAsia" w:eastAsia="仿宋"/>
            <w:color w:val="auto"/>
            <w:sz w:val="28"/>
            <w:szCs w:val="28"/>
            <w:lang w:val="en-US" w:eastAsia="zh-CN"/>
          </w:rPr>
          <w:t>方审核同意后方可实施</w:t>
        </w:r>
      </w:ins>
      <w:ins w:id="35" w:author="邹攀" w:date="2022-07-14T13:45:45Z">
        <w:r>
          <w:rPr>
            <w:rFonts w:hint="eastAsia" w:eastAsia="仿宋"/>
            <w:color w:val="auto"/>
            <w:sz w:val="28"/>
            <w:szCs w:val="28"/>
            <w:lang w:val="en-US" w:eastAsia="zh-CN"/>
          </w:rPr>
          <w:t>。</w:t>
        </w:r>
      </w:ins>
    </w:p>
    <w:p/>
    <w:sectPr>
      <w:headerReference r:id="rId9" w:type="default"/>
      <w:pgSz w:w="11906" w:h="16838"/>
      <w:pgMar w:top="1440" w:right="1800" w:bottom="1440" w:left="1800" w:header="851" w:footer="992" w:gutter="0"/>
      <w:pgNumType w:fmt="decimal" w:start="1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libri Light">
    <w:altName w:val="Calibri"/>
    <w:panose1 w:val="020F0302020204030204"/>
    <w:charset w:val="00"/>
    <w:family w:val="auto"/>
    <w:pitch w:val="default"/>
    <w:sig w:usb0="00000000" w:usb1="00000000"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cente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8"/>
                      <w:jc w:val="center"/>
                    </w:pPr>
                  </w:p>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heme="minorEastAsia" w:hAnsiTheme="minorEastAsia"/>
        <w:caps/>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heme="minorEastAsia" w:hAnsiTheme="minorEastAsia"/>
        <w:caps/>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heme="minorEastAsia" w:hAnsiTheme="minorEastAsia"/>
        <w:caps/>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posOffset>2789555</wp:posOffset>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17</w:t>
                          </w:r>
                          <w:r>
                            <w:rPr>
                              <w:rFonts w:hint="eastAsia" w:eastAsiaTheme="minor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9.65pt;margin-top:0pt;height:144pt;width:144pt;mso-position-horizontal-relative:margin;mso-wrap-style:none;z-index:251661312;mso-width-relative:page;mso-height-relative:page;" filled="f" stroked="f" coordsize="21600,21600" o:gfxdata="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nZc251QAAAAgBAAAPAAAAAAAAAAEA&#10;IAAAACIAAABkcnMvZG93bnJldi54bWxQSwECFAAUAAAACACHTuJA5smByhICAAATBAAADgAAAAAA&#10;AAABACAAAAAkAQAAZHJzL2Uyb0RvYy54bWxQSwUGAAAAAAYABgBZAQAAqAU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17</w:t>
                    </w:r>
                    <w:r>
                      <w:rPr>
                        <w:rFonts w:hint="eastAsia" w:eastAsiaTheme="minor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eastAsia" w:eastAsiaTheme="minorEastAsia"/>
        <w:lang w:val="en-US" w:eastAsia="zh-CN"/>
      </w:rPr>
    </w:pPr>
    <w:r>
      <w:rPr>
        <w:rFonts w:hint="eastAsia"/>
        <w:lang w:val="en-US" w:eastAsia="zh-CN"/>
      </w:rPr>
      <w:t>买卖合同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eastAsia"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F7FC7"/>
    <w:multiLevelType w:val="singleLevel"/>
    <w:tmpl w:val="59DF7FC7"/>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飞行区采购">
    <w15:presenceInfo w15:providerId="None" w15:userId="飞行区采购"/>
  </w15:person>
  <w15:person w15:author="邹攀">
    <w15:presenceInfo w15:providerId="WPS Office" w15:userId="3906932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10202A"/>
    <w:rsid w:val="2C10202A"/>
    <w:rsid w:val="7B380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5"/>
    <w:next w:val="1"/>
    <w:qFormat/>
    <w:uiPriority w:val="0"/>
    <w:pPr>
      <w:keepNext/>
      <w:keepLines/>
      <w:spacing w:before="120" w:after="120" w:line="360" w:lineRule="auto"/>
      <w:ind w:firstLine="200" w:firstLineChars="200"/>
      <w:outlineLvl w:val="1"/>
    </w:pPr>
    <w:rPr>
      <w:rFonts w:ascii="仿宋" w:hAnsi="仿宋" w:eastAsia="黑体" w:cs="Times New Roman"/>
      <w:bCs/>
      <w:color w:val="000000"/>
      <w:sz w:val="32"/>
      <w:lang w:val="zh-CN"/>
    </w:rPr>
  </w:style>
  <w:style w:type="paragraph" w:styleId="6">
    <w:name w:val="heading 3"/>
    <w:basedOn w:val="1"/>
    <w:next w:val="1"/>
    <w:qFormat/>
    <w:uiPriority w:val="0"/>
    <w:pPr>
      <w:keepNext/>
      <w:keepLines/>
      <w:spacing w:line="360" w:lineRule="auto"/>
      <w:outlineLvl w:val="2"/>
    </w:pPr>
    <w:rPr>
      <w:rFonts w:eastAsia="仿宋_GB2312"/>
      <w:b/>
      <w:bCs/>
      <w:szCs w:val="32"/>
    </w:rPr>
  </w:style>
  <w:style w:type="character" w:default="1" w:styleId="12">
    <w:name w:val="Default Paragraph Font"/>
    <w:semiHidden/>
    <w:qFormat/>
    <w:uiPriority w:val="0"/>
  </w:style>
  <w:style w:type="table" w:default="1" w:styleId="14">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customStyle="1" w:styleId="5">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styleId="7">
    <w:name w:val="Body Text"/>
    <w:basedOn w:val="1"/>
    <w:next w:val="1"/>
    <w:qFormat/>
    <w:uiPriority w:val="0"/>
    <w:pPr>
      <w:ind w:firstLine="0" w:firstLineChars="0"/>
      <w:jc w:val="center"/>
    </w:pPr>
    <w:rPr>
      <w:rFonts w:ascii="幼圆" w:hAnsi="Times New Roman" w:eastAsia="幼圆"/>
      <w:b/>
      <w:sz w:val="44"/>
    </w:rPr>
  </w:style>
  <w:style w:type="paragraph" w:styleId="8">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2"/>
    <w:basedOn w:val="1"/>
    <w:next w:val="1"/>
    <w:unhideWhenUsed/>
    <w:qFormat/>
    <w:uiPriority w:val="39"/>
    <w:pPr>
      <w:ind w:left="420" w:leftChars="200"/>
    </w:pPr>
  </w:style>
  <w:style w:type="paragraph" w:styleId="11">
    <w:name w:val="Normal (Web)"/>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4"/>
      <w:szCs w:val="24"/>
      <w:lang w:val="en-US" w:eastAsia="zh-CN" w:bidi="ar"/>
    </w:r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table" w:styleId="15">
    <w:name w:val="Table Grid"/>
    <w:basedOn w:val="14"/>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17">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bCs w:val="0"/>
      <w:color w:val="2E75B6" w:themeColor="accent1" w:themeShade="BF"/>
      <w:kern w:val="0"/>
      <w:sz w:val="32"/>
      <w:szCs w:val="32"/>
      <w:lang w:eastAsia="zh-CN"/>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2022-07-14T09:10:00Z</dcterms:created>
  <dc:creator>飞行区采购</dc:creator>
  <cp:lastModifiedBy>飞行区采购</cp:lastModifiedBy>
  <dcterms:modified xsi:type="dcterms:W3CDTF">2022-07-14T09:24:06Z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