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lang w:val="en-US" w:eastAsia="zh-CN"/>
        </w:rPr>
        <w:t>重庆机场外网网站本地安全技术支持项目</w:t>
      </w:r>
      <w:r>
        <w:rPr>
          <w:rFonts w:hint="eastAsia" w:ascii="方正小标宋_GBK" w:hAnsi="仿宋" w:eastAsia="方正小标宋_GBK" w:cs="方正小标宋简体"/>
          <w:bCs/>
          <w:color w:val="000000"/>
          <w:sz w:val="44"/>
          <w:szCs w:val="44"/>
        </w:rPr>
        <w:t>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编号：服务</w:t>
      </w:r>
      <w:r>
        <w:rPr>
          <w:rFonts w:hint="eastAsia" w:ascii="仿宋_GB2312" w:hAnsi="仿宋" w:eastAsia="仿宋_GB2312" w:cs="宋体"/>
          <w:b/>
          <w:bCs/>
          <w:color w:val="000000"/>
          <w:sz w:val="36"/>
          <w:szCs w:val="36"/>
          <w:lang w:val="en-US" w:eastAsia="zh-CN"/>
        </w:rPr>
        <w:t>2022011</w:t>
      </w:r>
    </w:p>
    <w:p>
      <w:pPr>
        <w:jc w:val="center"/>
        <w:rPr>
          <w:rFonts w:ascii="仿宋" w:hAnsi="仿宋" w:eastAsia="仿宋"/>
          <w:b/>
          <w:color w:val="000000"/>
          <w:sz w:val="32"/>
        </w:rPr>
      </w:pPr>
    </w:p>
    <w:p>
      <w:pPr>
        <w:jc w:val="center"/>
        <w:rPr>
          <w:rFonts w:ascii="仿宋" w:hAnsi="仿宋" w:eastAsia="仿宋"/>
          <w:b/>
          <w:color w:val="000000"/>
          <w:sz w:val="52"/>
        </w:rPr>
      </w:pPr>
    </w:p>
    <w:p>
      <w:pPr>
        <w:pStyle w:val="2"/>
        <w:jc w:val="both"/>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六</w:t>
      </w:r>
      <w:r>
        <w:rPr>
          <w:rFonts w:hint="eastAsia" w:ascii="仿宋_GB2312" w:hAnsi="仿宋" w:eastAsia="仿宋_GB2312" w:cs="宋体"/>
          <w:b/>
          <w:bCs/>
          <w:color w:val="000000"/>
          <w:sz w:val="32"/>
          <w:szCs w:val="32"/>
          <w:lang w:val="zh-CN"/>
        </w:rPr>
        <w:t>月</w:t>
      </w:r>
    </w:p>
    <w:p>
      <w:pPr>
        <w:pStyle w:val="2"/>
      </w:pPr>
    </w:p>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2"/>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比选附件</w:t>
      </w:r>
    </w:p>
    <w:p/>
    <w:p/>
    <w:p>
      <w:pPr>
        <w:pStyle w:val="2"/>
      </w:pPr>
    </w:p>
    <w:p/>
    <w:p>
      <w:pPr>
        <w:pStyle w:val="2"/>
      </w:pPr>
    </w:p>
    <w:p/>
    <w:p>
      <w:pPr>
        <w:pStyle w:val="2"/>
      </w:pPr>
    </w:p>
    <w:p/>
    <w:p>
      <w:pPr>
        <w:pStyle w:val="2"/>
      </w:pPr>
    </w:p>
    <w:p/>
    <w:p>
      <w:pPr>
        <w:pStyle w:val="2"/>
      </w:pPr>
    </w:p>
    <w:p/>
    <w:p>
      <w:pPr>
        <w:pStyle w:val="2"/>
      </w:pPr>
    </w:p>
    <w:p/>
    <w:p>
      <w:pPr>
        <w:pStyle w:val="3"/>
      </w:pPr>
    </w:p>
    <w:p>
      <w:pPr>
        <w:pStyle w:val="2"/>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我司决定于近期将对重庆机场外网网站本地安全技术</w:t>
      </w:r>
      <w:r>
        <w:rPr>
          <w:rFonts w:hint="eastAsia" w:ascii="方正仿宋_GBK" w:hAnsi="方正仿宋_GBK" w:eastAsia="方正仿宋_GBK" w:cs="方正仿宋_GBK"/>
          <w:sz w:val="28"/>
          <w:szCs w:val="28"/>
          <w:lang w:eastAsia="zh-CN"/>
        </w:rPr>
        <w:t>支持</w:t>
      </w:r>
      <w:r>
        <w:rPr>
          <w:rFonts w:hint="eastAsia" w:ascii="方正仿宋_GBK" w:hAnsi="方正仿宋_GBK" w:eastAsia="方正仿宋_GBK" w:cs="方正仿宋_GBK"/>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项目名称：重庆机场外网网站本地安全技术</w:t>
      </w:r>
      <w:r>
        <w:rPr>
          <w:rFonts w:hint="eastAsia" w:ascii="方正仿宋_GBK" w:hAnsi="方正仿宋_GBK" w:eastAsia="方正仿宋_GBK" w:cs="方正仿宋_GBK"/>
          <w:sz w:val="28"/>
          <w:szCs w:val="28"/>
          <w:lang w:eastAsia="zh-CN"/>
        </w:rPr>
        <w:t>支持</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.1每三个月一次安全软硬件的定期检查</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硬件：对于现有和新增安全硬件定期检查，提供安全设备完好性检查报告。</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软件：对于现有和新增安全软件定期检查，提供软件完好性检查报告。</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1.3.2重大节假日前开展软硬件的安全检查。</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信息系统安全诊断，帮助甲方及时发现安全漏洞，提供弥补措施。                                          </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715"/>
        <w:gridCol w:w="1020"/>
        <w:gridCol w:w="960"/>
        <w:gridCol w:w="910"/>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969" w:type="dxa"/>
            <w:vAlign w:val="center"/>
          </w:tcPr>
          <w:p>
            <w:pPr>
              <w:jc w:val="center"/>
              <w:rPr>
                <w:b/>
                <w:sz w:val="28"/>
                <w:szCs w:val="28"/>
              </w:rPr>
            </w:pPr>
            <w:r>
              <w:rPr>
                <w:rFonts w:hint="eastAsia"/>
                <w:b/>
                <w:sz w:val="28"/>
                <w:szCs w:val="28"/>
              </w:rPr>
              <w:t>序号</w:t>
            </w:r>
          </w:p>
        </w:tc>
        <w:tc>
          <w:tcPr>
            <w:tcW w:w="2715" w:type="dxa"/>
            <w:vAlign w:val="center"/>
          </w:tcPr>
          <w:p>
            <w:pPr>
              <w:jc w:val="center"/>
              <w:rPr>
                <w:b/>
                <w:sz w:val="28"/>
                <w:szCs w:val="28"/>
              </w:rPr>
            </w:pPr>
            <w:r>
              <w:rPr>
                <w:rFonts w:hint="eastAsia"/>
                <w:b/>
                <w:sz w:val="28"/>
                <w:szCs w:val="28"/>
              </w:rPr>
              <w:t>品名</w:t>
            </w:r>
          </w:p>
        </w:tc>
        <w:tc>
          <w:tcPr>
            <w:tcW w:w="1020" w:type="dxa"/>
            <w:vAlign w:val="center"/>
          </w:tcPr>
          <w:p>
            <w:pPr>
              <w:jc w:val="center"/>
              <w:rPr>
                <w:b/>
                <w:sz w:val="28"/>
                <w:szCs w:val="28"/>
              </w:rPr>
            </w:pPr>
            <w:r>
              <w:rPr>
                <w:rFonts w:hint="eastAsia"/>
                <w:b/>
                <w:sz w:val="28"/>
                <w:szCs w:val="28"/>
              </w:rPr>
              <w:t>规格</w:t>
            </w:r>
          </w:p>
        </w:tc>
        <w:tc>
          <w:tcPr>
            <w:tcW w:w="960" w:type="dxa"/>
            <w:vAlign w:val="center"/>
          </w:tcPr>
          <w:p>
            <w:pPr>
              <w:jc w:val="center"/>
              <w:rPr>
                <w:b/>
                <w:sz w:val="28"/>
                <w:szCs w:val="28"/>
              </w:rPr>
            </w:pPr>
            <w:r>
              <w:rPr>
                <w:rFonts w:hint="eastAsia"/>
                <w:b/>
                <w:sz w:val="28"/>
                <w:szCs w:val="28"/>
              </w:rPr>
              <w:t>单位</w:t>
            </w:r>
          </w:p>
        </w:tc>
        <w:tc>
          <w:tcPr>
            <w:tcW w:w="910" w:type="dxa"/>
            <w:vAlign w:val="center"/>
          </w:tcPr>
          <w:p>
            <w:pPr>
              <w:jc w:val="center"/>
              <w:rPr>
                <w:b/>
                <w:sz w:val="28"/>
                <w:szCs w:val="28"/>
              </w:rPr>
            </w:pPr>
            <w:r>
              <w:rPr>
                <w:rFonts w:hint="eastAsia"/>
                <w:b/>
                <w:sz w:val="28"/>
                <w:szCs w:val="28"/>
              </w:rPr>
              <w:t>数量</w:t>
            </w:r>
          </w:p>
        </w:tc>
        <w:tc>
          <w:tcPr>
            <w:tcW w:w="1948" w:type="dxa"/>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9" w:type="dxa"/>
          </w:tcPr>
          <w:p>
            <w:pPr>
              <w:widowControl/>
              <w:spacing w:line="360" w:lineRule="auto"/>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15" w:type="dxa"/>
          </w:tcPr>
          <w:p>
            <w:pPr>
              <w:widowControl/>
              <w:spacing w:line="360" w:lineRule="auto"/>
              <w:jc w:val="left"/>
              <w:rPr>
                <w:rFonts w:ascii="方正仿宋_GBK" w:hAnsi="方正仿宋_GBK" w:eastAsia="方正仿宋_GBK" w:cs="方正仿宋_GBK"/>
                <w:sz w:val="28"/>
                <w:szCs w:val="28"/>
              </w:rPr>
            </w:pPr>
            <w:r>
              <w:rPr>
                <w:rFonts w:hint="eastAsia" w:ascii="仿宋" w:hAnsi="仿宋" w:eastAsia="仿宋"/>
                <w:b/>
                <w:sz w:val="28"/>
                <w:szCs w:val="28"/>
              </w:rPr>
              <w:t>重庆机场外网网站本地安全技术</w:t>
            </w:r>
            <w:r>
              <w:rPr>
                <w:rFonts w:hint="eastAsia" w:ascii="仿宋" w:hAnsi="仿宋" w:eastAsia="仿宋"/>
                <w:b/>
                <w:sz w:val="28"/>
                <w:szCs w:val="28"/>
                <w:lang w:eastAsia="zh-CN"/>
              </w:rPr>
              <w:t>支持</w:t>
            </w:r>
          </w:p>
        </w:tc>
        <w:tc>
          <w:tcPr>
            <w:tcW w:w="1020" w:type="dxa"/>
          </w:tcPr>
          <w:p>
            <w:pPr>
              <w:widowControl/>
              <w:spacing w:line="360" w:lineRule="auto"/>
              <w:ind w:firstLine="56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年</w:t>
            </w:r>
          </w:p>
        </w:tc>
        <w:tc>
          <w:tcPr>
            <w:tcW w:w="960" w:type="dxa"/>
          </w:tcPr>
          <w:p>
            <w:pPr>
              <w:widowControl/>
              <w:spacing w:line="360" w:lineRule="auto"/>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910" w:type="dxa"/>
          </w:tcPr>
          <w:p>
            <w:pPr>
              <w:widowControl/>
              <w:spacing w:line="360" w:lineRule="auto"/>
              <w:ind w:firstLine="56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1948" w:type="dxa"/>
          </w:tcPr>
          <w:p>
            <w:pPr>
              <w:widowControl/>
              <w:spacing w:line="360" w:lineRule="auto"/>
              <w:ind w:firstLine="560"/>
              <w:jc w:val="left"/>
              <w:rPr>
                <w:rFonts w:ascii="方正仿宋_GBK" w:hAnsi="方正仿宋_GBK" w:eastAsia="方正仿宋_GBK" w:cs="方正仿宋_GBK"/>
                <w:sz w:val="28"/>
                <w:szCs w:val="28"/>
              </w:rPr>
            </w:pPr>
          </w:p>
        </w:tc>
      </w:tr>
    </w:tbl>
    <w:p>
      <w:pPr>
        <w:pStyle w:val="2"/>
        <w:jc w:val="both"/>
      </w:pP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服务期：</w:t>
      </w:r>
      <w:r>
        <w:rPr>
          <w:rFonts w:hint="eastAsia" w:ascii="方正仿宋_GBK" w:hAnsi="方正仿宋_GBK" w:eastAsia="方正仿宋_GBK" w:cs="方正仿宋_GBK"/>
          <w:sz w:val="28"/>
          <w:szCs w:val="28"/>
          <w:lang w:val="en-US" w:eastAsia="zh-CN"/>
        </w:rPr>
        <w:t>2022年12月24日至2023年12月23日</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rPr>
        <w:t>每三个月一次系统远程或近程漏洞检测。</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对目前的主机系统进行扫描（工具组：系统漏洞扫描工具、WEB漏洞扫描工具、端口扫描工具、网络资源自动发现工具、系统安全行扫工具）。</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rPr>
        <w:t>每三个月一次系统的风险分析。</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乙方对甲方系统现状调查后提交风险分析报告。</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3.3</w:t>
      </w:r>
      <w:r>
        <w:rPr>
          <w:rFonts w:hint="eastAsia" w:ascii="方正仿宋_GBK" w:hAnsi="方正仿宋_GBK" w:eastAsia="方正仿宋_GBK" w:cs="方正仿宋_GBK"/>
          <w:sz w:val="28"/>
          <w:szCs w:val="28"/>
        </w:rPr>
        <w:t>每六个月一次系统安全管理策略与方案。</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乙方根据甲方实际情况制定安全管理策略，提交安全管理策略方案</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3.4</w:t>
      </w:r>
      <w:r>
        <w:rPr>
          <w:rFonts w:hint="eastAsia" w:ascii="方正仿宋_GBK" w:hAnsi="方正仿宋_GBK" w:eastAsia="方正仿宋_GBK" w:cs="方正仿宋_GBK"/>
          <w:sz w:val="28"/>
          <w:szCs w:val="28"/>
        </w:rPr>
        <w:t>乙方每三个月对甲方信息系统进行一次安全评估（按照中华人民共和国信息安全的相关标准和条例），提交评估报告。</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3.5</w:t>
      </w:r>
      <w:r>
        <w:rPr>
          <w:rFonts w:hint="eastAsia" w:ascii="方正仿宋_GBK" w:hAnsi="方正仿宋_GBK" w:eastAsia="方正仿宋_GBK" w:cs="方正仿宋_GBK"/>
          <w:sz w:val="28"/>
          <w:szCs w:val="28"/>
        </w:rPr>
        <w:t>提供两次系统安全事件紧急响应，具体内容包括：</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（１）应急响应；</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（２）反向跟踪；</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3.6</w:t>
      </w:r>
      <w:r>
        <w:rPr>
          <w:rFonts w:hint="eastAsia" w:ascii="方正仿宋_GBK" w:hAnsi="方正仿宋_GBK" w:eastAsia="方正仿宋_GBK" w:cs="方正仿宋_GBK"/>
          <w:sz w:val="28"/>
          <w:szCs w:val="28"/>
        </w:rPr>
        <w:t>甲方可随时通过电话、电子邮件、传真等方式向乙方的相关技术人员进行技术咨询，乙方对甲方咨询做出及时、有效的回应。</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3.7</w:t>
      </w:r>
      <w:r>
        <w:rPr>
          <w:rFonts w:hint="eastAsia" w:ascii="方正仿宋_GBK" w:hAnsi="方正仿宋_GBK" w:eastAsia="方正仿宋_GBK" w:cs="方正仿宋_GBK"/>
          <w:sz w:val="28"/>
          <w:szCs w:val="28"/>
        </w:rPr>
        <w:t>提供全年5个工作日的现场咨询服务。甲方根据自身的实际情况需要，在合同期内要求乙方派人员到甲方现场，为其提供咨询服务。</w:t>
      </w:r>
    </w:p>
    <w:p>
      <w:pPr>
        <w:widowControl/>
        <w:spacing w:line="360" w:lineRule="auto"/>
        <w:ind w:firstLine="560" w:firstLineChars="200"/>
        <w:jc w:val="left"/>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sz w:val="28"/>
          <w:szCs w:val="28"/>
          <w:lang w:val="en-US" w:eastAsia="zh-CN"/>
        </w:rPr>
        <w:t>3.8若网站出现重大的信息安全问题，乙方技术人员必须两小时内到达事故现场进行问题处置。</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FF0000"/>
          <w:sz w:val="28"/>
          <w:szCs w:val="28"/>
          <w:highlight w:val="none"/>
          <w:lang w:eastAsia="zh-CN"/>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以及项目验收工作所产生的差旅费、会议费、专家指导费等为完成本项目所产生的一切费用（不含</w:t>
      </w:r>
      <w:r>
        <w:rPr>
          <w:rFonts w:hint="eastAsia" w:ascii="方正仿宋_GBK" w:hAnsi="方正仿宋_GBK" w:eastAsia="方正仿宋_GBK" w:cs="方正仿宋_GBK"/>
          <w:color w:val="auto"/>
          <w:sz w:val="28"/>
          <w:szCs w:val="28"/>
        </w:rPr>
        <w:t>增值税）。</w:t>
      </w:r>
      <w:r>
        <w:rPr>
          <w:rFonts w:hint="eastAsia" w:ascii="方正仿宋_GBK" w:hAnsi="方正仿宋_GBK" w:eastAsia="方正仿宋_GBK" w:cs="方正仿宋_GBK"/>
          <w:color w:val="auto"/>
          <w:sz w:val="28"/>
          <w:szCs w:val="28"/>
          <w:highlight w:val="none"/>
        </w:rPr>
        <w:t>本项目报价为包干价，不再另行增加费用。报价的货币应为人民币</w:t>
      </w:r>
      <w:r>
        <w:rPr>
          <w:rFonts w:hint="eastAsia" w:ascii="方正仿宋_GBK" w:hAnsi="方正仿宋_GBK" w:eastAsia="方正仿宋_GBK" w:cs="方正仿宋_GBK"/>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本项目不含增值税税额的最高限价为币人民</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万元（大写金额：</w:t>
      </w:r>
      <w:r>
        <w:rPr>
          <w:rFonts w:hint="eastAsia" w:ascii="方正仿宋_GBK" w:hAnsi="方正仿宋_GBK" w:eastAsia="方正仿宋_GBK" w:cs="方正仿宋_GBK"/>
          <w:sz w:val="28"/>
          <w:szCs w:val="28"/>
          <w:lang w:val="en-US" w:eastAsia="zh-CN"/>
        </w:rPr>
        <w:t>柒万元整），</w:t>
      </w:r>
      <w:r>
        <w:rPr>
          <w:rFonts w:hint="eastAsia" w:ascii="方正仿宋_GBK" w:hAnsi="方正仿宋_GBK" w:eastAsia="方正仿宋_GBK" w:cs="方正仿宋_GBK"/>
          <w:sz w:val="28"/>
          <w:szCs w:val="28"/>
        </w:rPr>
        <w:t>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29</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 xml:space="preserve"> 4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履约保证金为合</w:t>
      </w:r>
      <w:r>
        <w:rPr>
          <w:rFonts w:hint="eastAsia" w:ascii="方正仿宋_GBK" w:hAnsi="方正仿宋_GBK" w:eastAsia="方正仿宋_GBK" w:cs="方正仿宋_GBK"/>
          <w:color w:val="auto"/>
          <w:sz w:val="28"/>
          <w:szCs w:val="28"/>
        </w:rPr>
        <w:t>同总价款的10%，在收到成交</w:t>
      </w:r>
      <w:r>
        <w:rPr>
          <w:rFonts w:hint="eastAsia" w:ascii="方正仿宋_GBK" w:hAnsi="方正仿宋_GBK" w:eastAsia="方正仿宋_GBK" w:cs="方正仿宋_GBK"/>
          <w:sz w:val="28"/>
          <w:szCs w:val="28"/>
        </w:rPr>
        <w:t>通知书10日内足额缴纳，于履约结束后，由</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eastAsia="zh-CN"/>
        </w:rPr>
        <w:t>服务期满后</w:t>
      </w:r>
      <w:r>
        <w:rPr>
          <w:rFonts w:hint="eastAsia" w:ascii="方正仿宋_GBK" w:hAnsi="方正仿宋_GBK" w:eastAsia="方正仿宋_GBK" w:cs="方正仿宋_GBK"/>
          <w:color w:val="000000"/>
          <w:sz w:val="28"/>
          <w:szCs w:val="28"/>
        </w:rPr>
        <w:t>，经甲方考核无扣款情况发生。</w:t>
      </w:r>
      <w:r>
        <w:rPr>
          <w:rFonts w:hint="eastAsia" w:ascii="方正仿宋_GBK" w:hAnsi="方正仿宋_GBK" w:eastAsia="方正仿宋_GBK" w:cs="方正仿宋_GBK"/>
          <w:color w:val="000000"/>
          <w:sz w:val="28"/>
          <w:szCs w:val="28"/>
          <w:lang w:val="zh-CN"/>
        </w:rPr>
        <w:t>甲方在收到乙方开具的增值税发票后</w:t>
      </w:r>
      <w:r>
        <w:rPr>
          <w:rFonts w:hint="eastAsia" w:ascii="方正仿宋_GBK" w:hAnsi="方正仿宋_GBK" w:eastAsia="方正仿宋_GBK" w:cs="方正仿宋_GBK"/>
          <w:color w:val="000000"/>
          <w:sz w:val="28"/>
          <w:szCs w:val="28"/>
          <w:lang w:val="en-US" w:eastAsia="zh-CN"/>
        </w:rPr>
        <w:t>10个工作</w:t>
      </w:r>
      <w:r>
        <w:rPr>
          <w:rFonts w:hint="eastAsia" w:ascii="方正仿宋_GBK" w:hAnsi="方正仿宋_GBK" w:eastAsia="方正仿宋_GBK" w:cs="方正仿宋_GBK"/>
          <w:color w:val="000000"/>
          <w:sz w:val="28"/>
          <w:szCs w:val="28"/>
        </w:rPr>
        <w:t>日内支付</w:t>
      </w:r>
      <w:r>
        <w:rPr>
          <w:rFonts w:hint="eastAsia" w:ascii="方正仿宋_GBK" w:hAnsi="方正仿宋_GBK" w:eastAsia="方正仿宋_GBK" w:cs="方正仿宋_GBK"/>
          <w:color w:val="000000"/>
          <w:sz w:val="28"/>
          <w:szCs w:val="28"/>
          <w:lang w:val="en-US" w:eastAsia="zh-CN"/>
        </w:rPr>
        <w:t>100%</w:t>
      </w:r>
      <w:r>
        <w:rPr>
          <w:rFonts w:hint="eastAsia" w:ascii="方正仿宋_GBK" w:hAnsi="方正仿宋_GBK" w:eastAsia="方正仿宋_GBK" w:cs="方正仿宋_GBK"/>
          <w:color w:val="000000"/>
          <w:sz w:val="28"/>
          <w:szCs w:val="28"/>
        </w:rPr>
        <w:t>合同款</w:t>
      </w:r>
      <w:r>
        <w:rPr>
          <w:rFonts w:hint="eastAsia" w:ascii="方正仿宋_GBK" w:hAnsi="方正仿宋_GBK" w:eastAsia="方正仿宋_GBK" w:cs="方正仿宋_GBK"/>
          <w:color w:val="000000"/>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w:t>
      </w:r>
      <w:r>
        <w:rPr>
          <w:rFonts w:hint="eastAsia" w:ascii="方正仿宋_GBK" w:hAnsi="方正仿宋_GBK" w:eastAsia="方正仿宋_GBK" w:cs="方正仿宋_GBK"/>
          <w:color w:val="auto"/>
          <w:sz w:val="28"/>
          <w:szCs w:val="28"/>
          <w:lang w:val="zh-CN"/>
        </w:rPr>
        <w:t>报价为不含增值税税额的报价，增</w:t>
      </w:r>
      <w:r>
        <w:rPr>
          <w:rFonts w:hint="eastAsia" w:ascii="方正仿宋_GBK" w:hAnsi="方正仿宋_GBK" w:eastAsia="方正仿宋_GBK" w:cs="方正仿宋_GBK"/>
          <w:sz w:val="28"/>
          <w:szCs w:val="28"/>
          <w:lang w:val="zh-CN"/>
        </w:rPr>
        <w:t>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000000"/>
          <w:sz w:val="28"/>
          <w:szCs w:val="28"/>
          <w:lang w:val="zh-CN"/>
        </w:rPr>
        <w:t>主要包括安全防护方式，并提供完善的技术方案。如果提供的材料和服务与比选采购文件要求有偏差，必须详细说明。须经比选小组评定和采购人许可，才能作为供应商实质性响应。(表格自制)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商务部分。要包括有效的营业执照（复印件），法人代表委托书（原件）、</w:t>
      </w:r>
      <w:r>
        <w:rPr>
          <w:rFonts w:hint="eastAsia" w:ascii="方正仿宋_GBK" w:hAnsi="方正仿宋_GBK" w:eastAsia="方正仿宋_GBK" w:cs="方正仿宋_GBK"/>
          <w:b w:val="0"/>
          <w:bCs w:val="0"/>
          <w:kern w:val="2"/>
          <w:sz w:val="28"/>
          <w:szCs w:val="28"/>
        </w:rPr>
        <w:t>一般纳税人资格证明盖鲜章或者小规模纳税人资格证明</w:t>
      </w:r>
      <w:r>
        <w:rPr>
          <w:rFonts w:hint="eastAsia" w:ascii="方正仿宋_GBK" w:hAnsi="方正仿宋_GBK" w:eastAsia="方正仿宋_GBK" w:cs="方正仿宋_GBK"/>
          <w:color w:val="000000"/>
          <w:sz w:val="28"/>
          <w:szCs w:val="28"/>
          <w:lang w:val="zh-CN"/>
        </w:rPr>
        <w:t>、其它资格证明（如企业资信证明、质量体系认证等）以及服务承诺等。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10:30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10:50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10:50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2"/>
      </w:pPr>
    </w:p>
    <w:p/>
    <w:p>
      <w:pPr>
        <w:pStyle w:val="2"/>
      </w:pPr>
    </w:p>
    <w:p/>
    <w:p>
      <w:pPr>
        <w:pStyle w:val="2"/>
      </w:pPr>
    </w:p>
    <w:p/>
    <w:p>
      <w:pPr>
        <w:pStyle w:val="2"/>
        <w:jc w:val="both"/>
      </w:pPr>
    </w:p>
    <w:p>
      <w:pPr>
        <w:numPr>
          <w:ilvl w:val="0"/>
          <w:numId w:val="2"/>
        </w:numPr>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 xml:space="preserve"> 合同条款及格式</w:t>
      </w:r>
      <w:r>
        <w:rPr>
          <w:rFonts w:hint="eastAsia" w:ascii="方正小标宋_GBK" w:hAnsi="方正小标宋_GBK" w:eastAsia="方正小标宋_GBK" w:cs="方正小标宋_GBK"/>
          <w:color w:val="000000"/>
          <w:sz w:val="44"/>
          <w:szCs w:val="44"/>
          <w:lang w:eastAsia="zh-CN"/>
        </w:rPr>
        <w:t>范本</w:t>
      </w:r>
    </w:p>
    <w:p>
      <w:pPr>
        <w:pStyle w:val="2"/>
        <w:numPr>
          <w:ilvl w:val="0"/>
          <w:numId w:val="0"/>
        </w:numPr>
        <w:jc w:val="both"/>
        <w:rPr>
          <w:rFonts w:hint="eastAsia" w:eastAsia="宋体"/>
          <w:lang w:val="en-US" w:eastAsia="zh-CN"/>
        </w:rPr>
      </w:pPr>
      <w:r>
        <w:rPr>
          <w:rFonts w:hint="eastAsia"/>
          <w:lang w:val="en-US" w:eastAsia="zh-CN"/>
        </w:rPr>
        <w:t xml:space="preserve"> </w:t>
      </w:r>
    </w:p>
    <w:p>
      <w:pPr>
        <w:jc w:val="center"/>
        <w:rPr>
          <w:rFonts w:ascii="仿宋" w:hAnsi="仿宋" w:eastAsia="仿宋"/>
          <w:b/>
          <w:color w:val="000000"/>
          <w:sz w:val="44"/>
          <w:szCs w:val="44"/>
        </w:rPr>
      </w:pPr>
      <w:r>
        <w:rPr>
          <w:rFonts w:hint="eastAsia"/>
          <w:b/>
          <w:sz w:val="32"/>
          <w:szCs w:val="32"/>
        </w:rPr>
        <w:t xml:space="preserve"> </w:t>
      </w:r>
      <w:r>
        <w:rPr>
          <w:rFonts w:hint="eastAsia" w:ascii="仿宋" w:hAnsi="仿宋" w:eastAsia="仿宋"/>
          <w:b/>
          <w:bCs/>
          <w:sz w:val="44"/>
          <w:szCs w:val="44"/>
        </w:rPr>
        <w:t>重庆机场外网网站本地安全技术支持</w:t>
      </w:r>
      <w:r>
        <w:rPr>
          <w:rFonts w:hint="eastAsia" w:ascii="仿宋" w:hAnsi="仿宋" w:eastAsia="仿宋"/>
          <w:b/>
          <w:color w:val="000000"/>
          <w:sz w:val="44"/>
          <w:szCs w:val="44"/>
        </w:rPr>
        <w:t>项目</w:t>
      </w:r>
    </w:p>
    <w:p>
      <w:pPr>
        <w:jc w:val="center"/>
        <w:rPr>
          <w:rFonts w:ascii="仿宋" w:hAnsi="仿宋" w:eastAsia="仿宋"/>
          <w:b/>
          <w:bCs/>
          <w:sz w:val="44"/>
          <w:szCs w:val="44"/>
        </w:rPr>
      </w:pPr>
      <w:r>
        <w:rPr>
          <w:rFonts w:hint="eastAsia" w:ascii="仿宋" w:hAnsi="仿宋" w:eastAsia="仿宋"/>
          <w:b/>
          <w:bCs/>
          <w:sz w:val="44"/>
          <w:szCs w:val="44"/>
        </w:rPr>
        <w:t>合同</w:t>
      </w:r>
    </w:p>
    <w:p>
      <w:pPr>
        <w:snapToGrid w:val="0"/>
        <w:spacing w:line="360" w:lineRule="auto"/>
        <w:rPr>
          <w:b/>
          <w:sz w:val="32"/>
          <w:szCs w:val="32"/>
        </w:rPr>
      </w:pPr>
    </w:p>
    <w:p>
      <w:pPr>
        <w:snapToGrid w:val="0"/>
        <w:spacing w:line="360" w:lineRule="auto"/>
        <w:rPr>
          <w:rFonts w:eastAsiaTheme="minorEastAsia"/>
          <w:b/>
          <w:sz w:val="32"/>
          <w:szCs w:val="32"/>
        </w:rPr>
      </w:pPr>
    </w:p>
    <w:p>
      <w:pPr>
        <w:snapToGrid w:val="0"/>
        <w:spacing w:line="360" w:lineRule="auto"/>
        <w:jc w:val="center"/>
        <w:rPr>
          <w:b/>
          <w:sz w:val="32"/>
          <w:szCs w:val="32"/>
        </w:rPr>
      </w:pPr>
    </w:p>
    <w:p>
      <w:pPr>
        <w:tabs>
          <w:tab w:val="left" w:pos="7096"/>
        </w:tabs>
        <w:snapToGrid w:val="0"/>
        <w:spacing w:line="360" w:lineRule="auto"/>
        <w:jc w:val="left"/>
        <w:rPr>
          <w:b/>
          <w:sz w:val="32"/>
          <w:szCs w:val="32"/>
        </w:rPr>
      </w:pPr>
      <w:r>
        <w:rPr>
          <w:rFonts w:hint="eastAsia"/>
          <w:b/>
          <w:sz w:val="32"/>
          <w:szCs w:val="32"/>
        </w:rPr>
        <w:tab/>
      </w:r>
    </w:p>
    <w:p>
      <w:pPr>
        <w:snapToGrid w:val="0"/>
        <w:spacing w:line="360" w:lineRule="auto"/>
        <w:jc w:val="center"/>
        <w:rPr>
          <w:b/>
          <w:sz w:val="32"/>
          <w:szCs w:val="32"/>
        </w:rPr>
      </w:pPr>
    </w:p>
    <w:p>
      <w:pPr>
        <w:snapToGrid w:val="0"/>
        <w:spacing w:line="360" w:lineRule="auto"/>
        <w:jc w:val="center"/>
        <w:rPr>
          <w:rFonts w:ascii="黑体" w:hAnsi="黑体" w:eastAsia="黑体"/>
          <w:sz w:val="30"/>
          <w:szCs w:val="30"/>
        </w:rPr>
      </w:pPr>
      <w:r>
        <w:rPr>
          <w:rFonts w:hint="eastAsia" w:ascii="黑体" w:hAnsi="黑体" w:eastAsia="黑体"/>
          <w:sz w:val="30"/>
          <w:szCs w:val="30"/>
        </w:rPr>
        <w:t xml:space="preserve"> 甲方：重庆机场信息通信网络有限公司</w:t>
      </w:r>
    </w:p>
    <w:p>
      <w:pPr>
        <w:rPr>
          <w:rFonts w:ascii="黑体" w:hAnsi="黑体" w:eastAsia="黑体"/>
          <w:b/>
          <w:bCs/>
          <w:sz w:val="30"/>
          <w:szCs w:val="30"/>
          <w:u w:val="single"/>
        </w:rPr>
      </w:pPr>
      <w:r>
        <w:rPr>
          <w:rFonts w:hint="eastAsia" w:ascii="黑体" w:hAnsi="黑体" w:eastAsia="黑体"/>
          <w:sz w:val="30"/>
          <w:szCs w:val="30"/>
        </w:rPr>
        <w:t xml:space="preserve">           乙方：</w:t>
      </w:r>
    </w:p>
    <w:p>
      <w:pPr>
        <w:snapToGrid w:val="0"/>
        <w:spacing w:line="360" w:lineRule="auto"/>
        <w:rPr>
          <w:rFonts w:ascii="黑体" w:hAnsi="黑体" w:eastAsia="黑体"/>
          <w:b/>
          <w:bCs/>
          <w:sz w:val="30"/>
          <w:szCs w:val="30"/>
          <w:u w:val="single"/>
        </w:rPr>
      </w:pPr>
    </w:p>
    <w:p>
      <w:pPr>
        <w:spacing w:line="520" w:lineRule="exact"/>
        <w:jc w:val="center"/>
        <w:rPr>
          <w:rFonts w:ascii="黑体" w:hAnsi="黑体" w:eastAsia="黑体" w:cstheme="minorBidi"/>
          <w:b/>
          <w:bCs/>
          <w:color w:val="000000"/>
          <w:sz w:val="32"/>
          <w:szCs w:val="32"/>
        </w:rPr>
      </w:pPr>
    </w:p>
    <w:p>
      <w:pPr>
        <w:rPr>
          <w:rFonts w:ascii="黑体" w:hAnsi="黑体" w:eastAsia="黑体"/>
          <w:b/>
          <w:bCs/>
          <w:color w:val="000000"/>
          <w:sz w:val="32"/>
          <w:szCs w:val="32"/>
        </w:rPr>
        <w:sectPr>
          <w:headerReference r:id="rId3" w:type="default"/>
          <w:footerReference r:id="rId4" w:type="default"/>
          <w:pgSz w:w="11900" w:h="16840"/>
          <w:pgMar w:top="1440" w:right="1800" w:bottom="1440" w:left="1800" w:header="851" w:footer="992" w:gutter="0"/>
          <w:pgNumType w:start="0"/>
          <w:cols w:space="720" w:num="1"/>
          <w:docGrid w:type="lines" w:linePitch="312" w:charSpace="0"/>
        </w:sectPr>
      </w:pPr>
    </w:p>
    <w:p>
      <w:pPr>
        <w:pStyle w:val="14"/>
        <w:ind w:firstLine="0" w:firstLineChars="0"/>
        <w:rPr>
          <w:rFonts w:ascii="仿宋" w:eastAsia="仿宋" w:cs="仿宋"/>
          <w:sz w:val="28"/>
          <w:szCs w:val="28"/>
        </w:rPr>
      </w:pPr>
      <w:r>
        <w:rPr>
          <w:rFonts w:hint="eastAsia" w:ascii="仿宋" w:eastAsia="仿宋" w:cs="仿宋"/>
          <w:sz w:val="28"/>
          <w:szCs w:val="28"/>
        </w:rPr>
        <w:t>甲方：重庆机场信息通信网络有限公司</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通讯地址：</w:t>
      </w:r>
      <w:r>
        <w:rPr>
          <w:rFonts w:hint="eastAsia" w:ascii="仿宋" w:hAnsi="仿宋" w:eastAsia="仿宋" w:cs="仿宋"/>
          <w:color w:val="000000"/>
          <w:sz w:val="28"/>
          <w:szCs w:val="28"/>
          <w:lang w:val="zh-TW"/>
        </w:rPr>
        <w:t>重庆机场东二路机场集团办公楼</w:t>
      </w:r>
      <w:r>
        <w:rPr>
          <w:rFonts w:hint="eastAsia" w:ascii="仿宋" w:hAnsi="仿宋" w:eastAsia="仿宋" w:cs="仿宋"/>
          <w:color w:val="000000"/>
          <w:sz w:val="28"/>
          <w:szCs w:val="28"/>
        </w:rPr>
        <w:t>8012室</w:t>
      </w:r>
    </w:p>
    <w:p>
      <w:pPr>
        <w:pStyle w:val="14"/>
        <w:ind w:firstLine="0" w:firstLineChars="0"/>
        <w:rPr>
          <w:rFonts w:ascii="仿宋" w:eastAsia="仿宋" w:cs="仿宋"/>
          <w:sz w:val="28"/>
          <w:szCs w:val="28"/>
        </w:rPr>
      </w:pPr>
      <w:r>
        <w:rPr>
          <w:rFonts w:hint="eastAsia" w:ascii="仿宋" w:eastAsia="仿宋" w:cs="仿宋"/>
          <w:sz w:val="28"/>
          <w:szCs w:val="28"/>
        </w:rPr>
        <w:t>联系电话：6715</w:t>
      </w:r>
      <w:r>
        <w:rPr>
          <w:rFonts w:ascii="仿宋" w:eastAsia="仿宋" w:cs="仿宋"/>
          <w:sz w:val="28"/>
          <w:szCs w:val="28"/>
        </w:rPr>
        <w:t>300</w:t>
      </w:r>
      <w:r>
        <w:rPr>
          <w:rFonts w:hint="eastAsia" w:ascii="仿宋" w:eastAsia="仿宋" w:cs="仿宋"/>
          <w:sz w:val="28"/>
          <w:szCs w:val="28"/>
        </w:rPr>
        <w:t>0</w:t>
      </w:r>
    </w:p>
    <w:p>
      <w:pPr>
        <w:rPr>
          <w:rFonts w:ascii="仿宋" w:hAnsi="仿宋" w:eastAsia="仿宋" w:cs="仿宋"/>
          <w:color w:val="000000"/>
          <w:sz w:val="28"/>
          <w:szCs w:val="28"/>
        </w:rPr>
      </w:pPr>
      <w:r>
        <w:rPr>
          <w:rFonts w:hint="eastAsia" w:ascii="仿宋" w:hAnsi="仿宋" w:eastAsia="仿宋" w:cs="仿宋"/>
          <w:color w:val="000000"/>
          <w:sz w:val="28"/>
          <w:szCs w:val="28"/>
        </w:rPr>
        <w:t>开户名：重庆机场信息通信网络有限公司</w:t>
      </w:r>
    </w:p>
    <w:p>
      <w:pPr>
        <w:rPr>
          <w:rFonts w:ascii="仿宋" w:hAnsi="仿宋" w:eastAsia="仿宋" w:cs="仿宋"/>
          <w:color w:val="000000"/>
          <w:sz w:val="28"/>
          <w:szCs w:val="28"/>
        </w:rPr>
      </w:pPr>
      <w:r>
        <w:rPr>
          <w:rFonts w:hint="eastAsia" w:ascii="仿宋" w:hAnsi="仿宋" w:eastAsia="仿宋" w:cs="仿宋"/>
          <w:color w:val="000000"/>
          <w:sz w:val="28"/>
          <w:szCs w:val="28"/>
        </w:rPr>
        <w:t>开户银行：建行重庆渝北机场支行</w:t>
      </w:r>
    </w:p>
    <w:p>
      <w:pPr>
        <w:rPr>
          <w:rFonts w:ascii="仿宋" w:hAnsi="仿宋" w:eastAsia="仿宋" w:cs="仿宋"/>
          <w:color w:val="000000"/>
          <w:sz w:val="28"/>
          <w:szCs w:val="28"/>
        </w:rPr>
      </w:pPr>
      <w:r>
        <w:rPr>
          <w:rFonts w:hint="eastAsia" w:ascii="仿宋" w:hAnsi="仿宋" w:eastAsia="仿宋" w:cs="仿宋"/>
          <w:color w:val="000000"/>
          <w:sz w:val="28"/>
          <w:szCs w:val="28"/>
        </w:rPr>
        <w:t>账号：5000 1083 8000 5020 0627</w:t>
      </w:r>
    </w:p>
    <w:p>
      <w:pPr>
        <w:pStyle w:val="2"/>
        <w:jc w:val="both"/>
        <w:rPr>
          <w:rFonts w:hint="eastAsia" w:ascii="仿宋" w:hAnsi="仿宋" w:eastAsia="仿宋" w:cs="仿宋"/>
          <w:color w:val="000000"/>
          <w:sz w:val="28"/>
          <w:szCs w:val="28"/>
        </w:rPr>
      </w:pPr>
    </w:p>
    <w:p>
      <w:pPr>
        <w:rPr>
          <w:rFonts w:hint="eastAsia" w:ascii="仿宋" w:hAnsi="仿宋" w:eastAsia="仿宋" w:cs="仿宋"/>
          <w:color w:val="000000"/>
          <w:sz w:val="28"/>
          <w:szCs w:val="28"/>
        </w:rPr>
      </w:pPr>
      <w:r>
        <w:rPr>
          <w:rFonts w:hint="eastAsia" w:ascii="仿宋" w:hAnsi="仿宋" w:eastAsia="仿宋" w:cs="仿宋"/>
          <w:color w:val="000000"/>
          <w:sz w:val="28"/>
          <w:szCs w:val="28"/>
        </w:rPr>
        <w:t>乙方：</w:t>
      </w:r>
    </w:p>
    <w:p>
      <w:pPr>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统一社会信用代码：</w:t>
      </w:r>
    </w:p>
    <w:p>
      <w:pPr>
        <w:rPr>
          <w:rFonts w:hint="eastAsia" w:ascii="仿宋" w:hAnsi="仿宋" w:eastAsia="仿宋" w:cs="仿宋"/>
          <w:color w:val="000000"/>
          <w:sz w:val="28"/>
          <w:szCs w:val="28"/>
        </w:rPr>
      </w:pPr>
      <w:r>
        <w:rPr>
          <w:rFonts w:hint="eastAsia" w:ascii="仿宋" w:hAnsi="仿宋" w:eastAsia="仿宋" w:cs="仿宋"/>
          <w:color w:val="000000"/>
          <w:sz w:val="28"/>
          <w:szCs w:val="28"/>
        </w:rPr>
        <w:t>通讯地址：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法定代表人或委托代理人：</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pPr>
        <w:rPr>
          <w:rFonts w:hint="eastAsia" w:ascii="仿宋" w:hAnsi="仿宋" w:eastAsia="仿宋" w:cs="仿宋"/>
          <w:color w:val="000000"/>
          <w:sz w:val="28"/>
          <w:szCs w:val="28"/>
        </w:rPr>
      </w:pPr>
      <w:r>
        <w:rPr>
          <w:rFonts w:hint="eastAsia" w:ascii="仿宋" w:hAnsi="仿宋" w:eastAsia="仿宋" w:cs="仿宋"/>
          <w:color w:val="000000"/>
          <w:sz w:val="28"/>
          <w:szCs w:val="28"/>
        </w:rPr>
        <w:t>邮箱地址：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
    <w:p>
      <w:pPr>
        <w:rPr>
          <w:rFonts w:hint="eastAsia" w:ascii="仿宋" w:hAnsi="仿宋" w:eastAsia="仿宋" w:cs="仿宋"/>
          <w:color w:val="000000"/>
          <w:sz w:val="28"/>
          <w:szCs w:val="28"/>
        </w:rPr>
      </w:pPr>
      <w:r>
        <w:rPr>
          <w:rFonts w:hint="eastAsia" w:ascii="仿宋" w:hAnsi="仿宋" w:eastAsia="仿宋" w:cs="仿宋"/>
          <w:color w:val="000000"/>
          <w:sz w:val="28"/>
          <w:szCs w:val="28"/>
        </w:rPr>
        <w:t>开户名称：</w:t>
      </w:r>
    </w:p>
    <w:p>
      <w:pPr>
        <w:rPr>
          <w:rFonts w:ascii="仿宋" w:hAnsi="仿宋" w:eastAsia="仿宋" w:cs="仿宋"/>
          <w:color w:val="000000"/>
          <w:sz w:val="28"/>
          <w:szCs w:val="28"/>
        </w:rPr>
      </w:pPr>
      <w:r>
        <w:rPr>
          <w:rFonts w:hint="eastAsia" w:ascii="仿宋" w:hAnsi="仿宋" w:eastAsia="仿宋" w:cs="仿宋"/>
          <w:color w:val="000000"/>
          <w:sz w:val="28"/>
          <w:szCs w:val="28"/>
        </w:rPr>
        <w:t>账号：</w:t>
      </w:r>
    </w:p>
    <w:p>
      <w:pPr>
        <w:spacing w:line="360" w:lineRule="auto"/>
        <w:ind w:firstLine="560" w:firstLineChars="200"/>
        <w:rPr>
          <w:rFonts w:ascii="仿宋" w:hAnsi="仿宋" w:eastAsia="仿宋" w:cs="仿宋"/>
          <w:color w:val="000000"/>
          <w:sz w:val="28"/>
          <w:szCs w:val="28"/>
        </w:rPr>
      </w:pPr>
    </w:p>
    <w:p>
      <w:pPr>
        <w:spacing w:line="360" w:lineRule="auto"/>
        <w:ind w:firstLine="560" w:firstLineChars="200"/>
        <w:rPr>
          <w:rFonts w:ascii="仿宋" w:hAnsi="仿宋" w:eastAsia="仿宋" w:cs="仿宋"/>
          <w:color w:val="000000"/>
          <w:sz w:val="28"/>
          <w:szCs w:val="28"/>
        </w:rPr>
      </w:pPr>
    </w:p>
    <w:p>
      <w:pPr>
        <w:pStyle w:val="2"/>
        <w:rPr>
          <w:rFonts w:ascii="仿宋" w:hAnsi="仿宋" w:eastAsia="仿宋" w:cs="仿宋"/>
          <w:color w:val="000000"/>
          <w:sz w:val="28"/>
          <w:szCs w:val="28"/>
        </w:rPr>
      </w:pPr>
    </w:p>
    <w:p/>
    <w:p>
      <w:pPr>
        <w:pStyle w:val="2"/>
        <w:rPr>
          <w:rFonts w:hint="eastAsia" w:ascii="Calibri" w:hAnsi="Calibri" w:eastAsia="宋体" w:cs="Times New Roman"/>
          <w:color w:val="000000"/>
          <w:sz w:val="32"/>
          <w:szCs w:val="32"/>
        </w:rPr>
      </w:pPr>
    </w:p>
    <w:p>
      <w:pPr>
        <w:spacing w:line="360" w:lineRule="auto"/>
        <w:ind w:firstLine="0" w:firstLineChars="0"/>
        <w:rPr>
          <w:rFonts w:hint="eastAsia" w:ascii="仿宋" w:hAnsi="仿宋" w:eastAsia="仿宋" w:cs="仿宋"/>
          <w:color w:val="000000"/>
          <w:sz w:val="28"/>
          <w:szCs w:val="28"/>
        </w:rPr>
      </w:pP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鉴于甲方需要就</w:t>
      </w:r>
      <w:r>
        <w:rPr>
          <w:rFonts w:hint="eastAsia" w:ascii="仿宋" w:hAnsi="仿宋" w:eastAsia="仿宋" w:cs="仿宋"/>
          <w:color w:val="000000"/>
          <w:sz w:val="28"/>
          <w:szCs w:val="28"/>
          <w:u w:val="single"/>
        </w:rPr>
        <w:t xml:space="preserve">重庆机场外网网站本地安全技术支持 </w:t>
      </w:r>
      <w:r>
        <w:rPr>
          <w:rFonts w:hint="eastAsia" w:ascii="仿宋" w:hAnsi="仿宋" w:eastAsia="仿宋" w:cs="仿宋"/>
          <w:color w:val="000000"/>
          <w:sz w:val="28"/>
          <w:szCs w:val="28"/>
        </w:rPr>
        <w:t xml:space="preserve">                        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第一条 技术服务的内容、方式和要求：</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1.1技术服务的内容：重庆机场外网网站本地安全技术服务。</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1.2技术服务的方式：乙方应通过现场和远程的方式开展技术服务工作。</w:t>
      </w:r>
    </w:p>
    <w:p>
      <w:pPr>
        <w:rPr>
          <w:rFonts w:ascii="仿宋" w:hAnsi="仿宋" w:eastAsia="仿宋" w:cs="仿宋"/>
          <w:color w:val="000000"/>
          <w:sz w:val="28"/>
          <w:szCs w:val="28"/>
        </w:rPr>
      </w:pPr>
      <w:r>
        <w:rPr>
          <w:rFonts w:hint="eastAsia" w:ascii="仿宋" w:hAnsi="仿宋" w:eastAsia="仿宋" w:cs="仿宋"/>
          <w:color w:val="000000"/>
          <w:sz w:val="28"/>
          <w:szCs w:val="28"/>
        </w:rPr>
        <w:t>1.3技术服务的要求：</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1.3.1每三个月一次安全软硬件的定期检查</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硬件：对于现有和新增安全硬件定期检查，提供安全设备完好性检查报告。</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软件：对于现有和新增安全软件定期检查，提供软件完好性检查报告。</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1.3.2信息系统安全诊断，帮助甲方及时发现安全漏洞，提供弥补措施。</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1.3.3在重大节假日前提供安全巡检并出具巡检报告。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具体内容如下：</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（１）每三个月一次系统远程或近程漏洞检测。</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对目前的主机系统进行扫描（工具组：系统漏洞扫描工具、WEB漏洞扫描工具、端口扫描工具、网络资源自动发现工具、系统安全行扫工具）。</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（２）每三个月一次系统的风险分析。</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乙方对甲方系统现状调查后提交风险分析报告。</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（３）每六个月一次系统安全管理策略与方案。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乙方根据甲方实际情况制定安全管理策略，提交安全管理策略方案；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1.3.</w:t>
      </w:r>
      <w:r>
        <w:rPr>
          <w:rFonts w:ascii="仿宋" w:hAnsi="仿宋" w:eastAsia="仿宋" w:cs="仿宋"/>
          <w:color w:val="000000"/>
          <w:sz w:val="28"/>
          <w:szCs w:val="28"/>
        </w:rPr>
        <w:t>4</w:t>
      </w:r>
      <w:r>
        <w:rPr>
          <w:rFonts w:hint="eastAsia" w:ascii="仿宋" w:hAnsi="仿宋" w:eastAsia="仿宋" w:cs="仿宋"/>
          <w:color w:val="000000"/>
          <w:sz w:val="28"/>
          <w:szCs w:val="28"/>
        </w:rPr>
        <w:t>乙方每三个月对甲方信息系统进行一次安全评估（按照中华人民共和国信息安全的相关标准和条例），提交评估报告。</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1.3.</w:t>
      </w:r>
      <w:r>
        <w:rPr>
          <w:rFonts w:ascii="仿宋" w:hAnsi="仿宋" w:eastAsia="仿宋" w:cs="仿宋"/>
          <w:color w:val="000000"/>
          <w:sz w:val="28"/>
          <w:szCs w:val="28"/>
        </w:rPr>
        <w:t>5</w:t>
      </w:r>
      <w:r>
        <w:rPr>
          <w:rFonts w:hint="eastAsia" w:ascii="仿宋" w:hAnsi="仿宋" w:eastAsia="仿宋" w:cs="仿宋"/>
          <w:color w:val="000000"/>
          <w:sz w:val="28"/>
          <w:szCs w:val="28"/>
        </w:rPr>
        <w:t>提供两次系统安全事件紧急响应，具体内容包括：</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（１）应急响应；</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（２）反向跟踪；</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1.3.</w:t>
      </w:r>
      <w:r>
        <w:rPr>
          <w:rFonts w:ascii="仿宋" w:hAnsi="仿宋" w:eastAsia="仿宋" w:cs="仿宋"/>
          <w:color w:val="000000"/>
          <w:sz w:val="28"/>
          <w:szCs w:val="28"/>
        </w:rPr>
        <w:t>6</w:t>
      </w:r>
      <w:r>
        <w:rPr>
          <w:rFonts w:hint="eastAsia" w:ascii="仿宋" w:hAnsi="仿宋" w:eastAsia="仿宋" w:cs="仿宋"/>
          <w:color w:val="000000"/>
          <w:sz w:val="28"/>
          <w:szCs w:val="28"/>
        </w:rPr>
        <w:t>甲方可随时通过电话、电子邮件、传真等方式向乙方的相关技术人员进行技术咨询，乙方对甲方咨询做出及时、有效的回应。_</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1.3.</w:t>
      </w:r>
      <w:r>
        <w:rPr>
          <w:rFonts w:ascii="仿宋" w:hAnsi="仿宋" w:eastAsia="仿宋" w:cs="仿宋"/>
          <w:color w:val="000000"/>
          <w:sz w:val="28"/>
          <w:szCs w:val="28"/>
        </w:rPr>
        <w:t>7</w:t>
      </w:r>
      <w:r>
        <w:rPr>
          <w:rFonts w:hint="eastAsia" w:ascii="仿宋" w:hAnsi="仿宋" w:eastAsia="仿宋" w:cs="仿宋"/>
          <w:color w:val="000000"/>
          <w:sz w:val="28"/>
          <w:szCs w:val="28"/>
        </w:rPr>
        <w:t>提供全年5个工作日的现场咨询服务。甲方根据自身的实际情况需要，在合同期内要求乙方派人员到甲方现场，为其提供咨询服务。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第二条 履行的期限、地点：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2.1技术服务地点：重庆机场信息通信网络有限公司；</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2.2技术服务期限：1年（2021年12月24日至2022年12月23日）；</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第三条 工作条件和协作事项：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3.1甲方为乙方提供如下工作条件和协作事项：提供重庆机场外网网站网址，及乙方巡检所需要服务器及资料。</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第四条 技术服务费、支付方式及履约保证金为：</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4.1技术服务费总额（不含增值税）为：</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元；增值税税率为：</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4.2技术服务费由甲方</w:t>
      </w:r>
      <w:r>
        <w:rPr>
          <w:rFonts w:hint="eastAsia" w:ascii="仿宋" w:hAnsi="仿宋" w:eastAsia="仿宋" w:cs="仿宋"/>
          <w:color w:val="000000"/>
          <w:sz w:val="28"/>
          <w:szCs w:val="28"/>
          <w:u w:val="single"/>
        </w:rPr>
        <w:t>一次</w:t>
      </w:r>
      <w:r>
        <w:rPr>
          <w:rFonts w:hint="eastAsia" w:ascii="仿宋" w:hAnsi="仿宋" w:eastAsia="仿宋" w:cs="仿宋"/>
          <w:color w:val="000000"/>
          <w:sz w:val="28"/>
          <w:szCs w:val="28"/>
        </w:rPr>
        <w:t>（一次或分期）支付乙方。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具体支付方式和时间如下：</w:t>
      </w:r>
    </w:p>
    <w:p>
      <w:pPr>
        <w:spacing w:line="360" w:lineRule="auto"/>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服务期满后，经甲方考核无扣款情况发生。</w:t>
      </w:r>
      <w:r>
        <w:rPr>
          <w:rFonts w:hint="eastAsia" w:ascii="仿宋" w:hAnsi="仿宋" w:eastAsia="仿宋" w:cs="仿宋"/>
          <w:color w:val="000000"/>
          <w:sz w:val="28"/>
          <w:szCs w:val="28"/>
          <w:lang w:val="zh-CN"/>
        </w:rPr>
        <w:t>甲方在收到乙方开具的增值税发票后</w:t>
      </w:r>
      <w:r>
        <w:rPr>
          <w:rFonts w:hint="eastAsia" w:ascii="仿宋" w:hAnsi="仿宋" w:eastAsia="仿宋" w:cs="仿宋"/>
          <w:color w:val="000000"/>
          <w:sz w:val="28"/>
          <w:szCs w:val="28"/>
        </w:rPr>
        <w:t>10个工作日内支付100%合同款</w:t>
      </w:r>
      <w:r>
        <w:rPr>
          <w:rFonts w:hint="eastAsia" w:ascii="仿宋" w:hAnsi="仿宋" w:eastAsia="仿宋" w:cs="仿宋"/>
          <w:color w:val="000000"/>
          <w:sz w:val="28"/>
          <w:szCs w:val="28"/>
          <w:lang w:val="zh-CN"/>
        </w:rPr>
        <w:t>。</w:t>
      </w:r>
    </w:p>
    <w:p>
      <w:pPr>
        <w:spacing w:line="360" w:lineRule="auto"/>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乙方开户银行名称、户名和账号为：</w:t>
      </w:r>
    </w:p>
    <w:p>
      <w:pPr>
        <w:spacing w:line="360" w:lineRule="auto"/>
        <w:rPr>
          <w:rFonts w:hint="eastAsia" w:ascii="仿宋" w:hAnsi="仿宋" w:eastAsia="仿宋" w:cs="仿宋"/>
          <w:color w:val="000000"/>
          <w:sz w:val="28"/>
          <w:szCs w:val="28"/>
        </w:rPr>
      </w:pPr>
      <w:bookmarkStart w:id="1" w:name="_Hlk10153077"/>
      <w:r>
        <w:rPr>
          <w:rFonts w:hint="eastAsia" w:ascii="仿宋" w:hAnsi="仿宋" w:eastAsia="仿宋" w:cs="仿宋"/>
          <w:color w:val="000000"/>
          <w:sz w:val="28"/>
          <w:szCs w:val="28"/>
        </w:rPr>
        <w:t>开户银行：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开户名称：</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4.3乙方需向甲方提供正规增值税发票。如果乙方提供增值税普通发票，甲方支付金额为不含增值税金额；如果乙方提供增值税专用发票，甲方支付金额=不含增值税金额+增值税税额。</w:t>
      </w:r>
      <w:bookmarkEnd w:id="1"/>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 履约保证金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4.4.1乙方应在中标通知书发出10日内，</w:t>
      </w:r>
      <w:r>
        <w:rPr>
          <w:rFonts w:hint="eastAsia" w:ascii="仿宋" w:hAnsi="仿宋" w:eastAsia="仿宋" w:cs="仿宋"/>
          <w:color w:val="000000"/>
          <w:sz w:val="28"/>
          <w:szCs w:val="28"/>
          <w:lang w:eastAsia="zh-CN"/>
        </w:rPr>
        <w:t>合同签订前</w:t>
      </w:r>
      <w:bookmarkStart w:id="3" w:name="_GoBack"/>
      <w:bookmarkEnd w:id="3"/>
      <w:r>
        <w:rPr>
          <w:rFonts w:hint="eastAsia" w:ascii="仿宋" w:hAnsi="仿宋" w:eastAsia="仿宋" w:cs="仿宋"/>
          <w:color w:val="000000"/>
          <w:sz w:val="28"/>
          <w:szCs w:val="28"/>
        </w:rPr>
        <w:t>一次性向甲方缴纳履约保证金人民币：</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元</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履约保证金不计利息。</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4.4.2履约保证金应由乙方名义开立的账户支付到甲方账户，否则视为未支付，甲方有权追究乙方逾期付款责任。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4.4.3 乙方支付履约保证金时，应在“付款备注”中写明“（合同编号）重庆机场外网网站本地安全技术支持合同履约保证金”。乙方不得与其他合同、其他缴费项目一起支付履约保证金，若因混合支付造成无法确认为本合同款项到账的，视为逾期未支付。</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4.4.4本合同期限届满，若乙方在约定时间内履行完成合同义务且无违约情形，甲方在收到乙方退还履约保证金的申请后，十五个工作日之内无息退还。</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第五条 技术情报和资料的保密：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7"/>
        <w:shd w:val="clear" w:color="auto" w:fill="FFFFFF"/>
        <w:spacing w:before="0" w:beforeAutospacing="0" w:after="0" w:afterAutospacing="0" w:line="360" w:lineRule="auto"/>
        <w:rPr>
          <w:rFonts w:ascii="仿宋" w:hAnsi="仿宋" w:eastAsia="仿宋" w:cs="仿宋"/>
          <w:color w:val="000000"/>
          <w:kern w:val="2"/>
          <w:sz w:val="28"/>
          <w:szCs w:val="28"/>
        </w:rPr>
      </w:pPr>
      <w:r>
        <w:rPr>
          <w:rFonts w:hint="eastAsia" w:ascii="仿宋" w:hAnsi="仿宋" w:eastAsia="仿宋" w:cs="仿宋"/>
          <w:color w:val="000000"/>
          <w:kern w:val="2"/>
          <w:sz w:val="28"/>
          <w:szCs w:val="28"/>
        </w:rPr>
        <w:t>5.2甲方向乙方提供的任何资料、文件和信息，在乙方服务结束后，乙方均应及时归还甲方，电子文档的应从自己的电脑等存储设备上予永久删除。</w:t>
      </w:r>
    </w:p>
    <w:p>
      <w:pPr>
        <w:pStyle w:val="7"/>
        <w:shd w:val="clear" w:color="auto" w:fill="FFFFFF"/>
        <w:spacing w:before="0" w:beforeAutospacing="0" w:after="0" w:afterAutospacing="0" w:line="360" w:lineRule="auto"/>
        <w:rPr>
          <w:rFonts w:ascii="仿宋" w:hAnsi="仿宋" w:eastAsia="仿宋" w:cs="仿宋"/>
          <w:color w:val="000000"/>
          <w:kern w:val="2"/>
          <w:sz w:val="28"/>
          <w:szCs w:val="28"/>
        </w:rPr>
      </w:pPr>
      <w:r>
        <w:rPr>
          <w:rFonts w:hint="eastAsia" w:ascii="仿宋" w:hAnsi="仿宋" w:eastAsia="仿宋" w:cs="仿宋"/>
          <w:color w:val="000000"/>
          <w:kern w:val="2"/>
          <w:sz w:val="28"/>
          <w:szCs w:val="28"/>
        </w:rPr>
        <w:t>5.3乙方人员违反上述保密规定，乙方应承担相应法律责任。</w:t>
      </w:r>
    </w:p>
    <w:p>
      <w:pPr>
        <w:pStyle w:val="7"/>
        <w:shd w:val="clear" w:color="auto" w:fill="FFFFFF"/>
        <w:spacing w:before="0" w:beforeAutospacing="0" w:after="0" w:afterAutospacing="0" w:line="360" w:lineRule="auto"/>
        <w:rPr>
          <w:rFonts w:ascii="仿宋" w:hAnsi="仿宋" w:eastAsia="仿宋" w:cs="仿宋"/>
          <w:color w:val="000000"/>
          <w:kern w:val="2"/>
          <w:sz w:val="28"/>
          <w:szCs w:val="28"/>
        </w:rPr>
      </w:pPr>
      <w:r>
        <w:rPr>
          <w:rFonts w:hint="eastAsia" w:ascii="仿宋" w:hAnsi="仿宋" w:eastAsia="仿宋" w:cs="仿宋"/>
          <w:color w:val="000000"/>
          <w:kern w:val="2"/>
          <w:sz w:val="28"/>
          <w:szCs w:val="28"/>
        </w:rPr>
        <w:t>5.4本合同有效期结束后相关保密条款继续生效。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第六条 验收标准和方式：</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6.1乙方完成技术服务工作的形式：现场和远程对软硬件的定期检查。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6.2</w:t>
      </w:r>
      <w:r>
        <w:rPr>
          <w:rFonts w:ascii="仿宋" w:hAnsi="仿宋" w:eastAsia="仿宋" w:cs="仿宋"/>
          <w:color w:val="000000"/>
          <w:sz w:val="28"/>
          <w:szCs w:val="28"/>
        </w:rPr>
        <w:t xml:space="preserve"> </w:t>
      </w:r>
      <w:r>
        <w:rPr>
          <w:rFonts w:hint="eastAsia" w:ascii="仿宋" w:hAnsi="仿宋" w:eastAsia="仿宋" w:cs="仿宋"/>
          <w:color w:val="000000"/>
          <w:sz w:val="28"/>
          <w:szCs w:val="28"/>
        </w:rPr>
        <w:t>技术服务工作成果的验收标准：信息系统安全诊断，帮助甲方及时发现安全漏洞，提供弥补措施。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6.3技术服务工作成果的验收方法：每个季度出具巡检报告。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6.4验收的时间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每季度</w:t>
      </w:r>
      <w:r>
        <w:rPr>
          <w:rFonts w:hint="eastAsia" w:ascii="仿宋" w:hAnsi="仿宋" w:eastAsia="仿宋" w:cs="仿宋"/>
          <w:color w:val="auto"/>
          <w:sz w:val="28"/>
          <w:szCs w:val="28"/>
          <w:lang w:eastAsia="zh-CN"/>
        </w:rPr>
        <w:t>末十个工</w:t>
      </w:r>
      <w:r>
        <w:rPr>
          <w:rFonts w:hint="eastAsia" w:ascii="仿宋" w:hAnsi="仿宋" w:eastAsia="仿宋" w:cs="仿宋"/>
          <w:color w:val="000000"/>
          <w:sz w:val="28"/>
          <w:szCs w:val="28"/>
          <w:lang w:eastAsia="zh-CN"/>
        </w:rPr>
        <w:t>作日内，</w:t>
      </w:r>
      <w:r>
        <w:rPr>
          <w:rFonts w:hint="eastAsia" w:ascii="仿宋" w:hAnsi="仿宋" w:eastAsia="仿宋" w:cs="仿宋"/>
          <w:color w:val="auto"/>
          <w:sz w:val="28"/>
          <w:szCs w:val="28"/>
        </w:rPr>
        <w:t>地点：重庆机场信息通信网络有限公司</w:t>
      </w:r>
      <w:r>
        <w:rPr>
          <w:rFonts w:hint="eastAsia" w:ascii="仿宋" w:hAnsi="仿宋" w:eastAsia="仿宋" w:cs="仿宋"/>
          <w:color w:val="auto"/>
          <w:sz w:val="28"/>
          <w:szCs w:val="28"/>
          <w:lang w:eastAsia="zh-CN"/>
        </w:rPr>
        <w:t>电子政务部</w:t>
      </w:r>
      <w:r>
        <w:rPr>
          <w:rFonts w:hint="eastAsia" w:ascii="仿宋" w:hAnsi="仿宋" w:eastAsia="仿宋" w:cs="仿宋"/>
          <w:color w:val="auto"/>
          <w:sz w:val="28"/>
          <w:szCs w:val="28"/>
        </w:rPr>
        <w:t>。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第七条 技术服务成果归属与分享：</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7.1</w:t>
      </w:r>
      <w:r>
        <w:rPr>
          <w:rFonts w:ascii="仿宋" w:hAnsi="仿宋" w:eastAsia="仿宋" w:cs="仿宋"/>
          <w:color w:val="000000"/>
          <w:sz w:val="28"/>
          <w:szCs w:val="28"/>
        </w:rPr>
        <w:t xml:space="preserve"> </w:t>
      </w:r>
      <w:r>
        <w:rPr>
          <w:rFonts w:hint="eastAsia" w:ascii="仿宋" w:hAnsi="仿宋" w:eastAsia="仿宋" w:cs="仿宋"/>
          <w:color w:val="000000"/>
          <w:sz w:val="28"/>
          <w:szCs w:val="28"/>
        </w:rPr>
        <w:t>双方约定，履行本合同所形成的成果所涉及的相关知识产权归属甲方。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7.2</w:t>
      </w:r>
      <w:r>
        <w:rPr>
          <w:rFonts w:ascii="仿宋" w:hAnsi="仿宋" w:eastAsia="仿宋" w:cs="仿宋"/>
          <w:color w:val="000000"/>
          <w:sz w:val="28"/>
          <w:szCs w:val="28"/>
        </w:rPr>
        <w:t xml:space="preserve"> </w:t>
      </w:r>
      <w:r>
        <w:rPr>
          <w:rFonts w:hint="eastAsia" w:ascii="仿宋" w:hAnsi="仿宋" w:eastAsia="仿宋" w:cs="仿宋"/>
          <w:color w:val="000000"/>
          <w:sz w:val="28"/>
          <w:szCs w:val="28"/>
        </w:rPr>
        <w:t>该技术成果若通过技术转让或知识产权使用许可等方式对外产生经济效益，收益部分双方按 5:5 比例进行分配。</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第八条 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8.1甲方的违约责任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（2）甲方未按期支付报酬的，应当断续支付，每逾期一日，按应付未付金额的万分之一计付违约金；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（3）甲方无故不提供技术资料、数据和工作条件，导致乙方无法开展工作的，乙方有权解除合同。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8.2乙方的违约责任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（1）乙方未按期提供服务成果，应当减收或者免收报酬，且每逾期一日，按合同总金额的万分之一计付违约金；如乙方逾期20个工作日仍未提交服务成果，甲方有权解除合同；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（2）乙方所提交的服务成果不符合合同约定，或未通过验收的，甲方可拒付报酬，并有权要求乙方按合同总额10</w:t>
      </w:r>
      <w:r>
        <w:rPr>
          <w:rFonts w:hint="eastAsia" w:ascii="仿宋" w:hAnsi="仿宋" w:eastAsia="仿宋" w:cs="仿宋"/>
          <w:color w:val="000000"/>
          <w:sz w:val="28"/>
          <w:szCs w:val="28"/>
        </w:rPr>
        <w:softHyphen/>
      </w:r>
      <w:r>
        <w:rPr>
          <w:rFonts w:hint="eastAsia" w:ascii="仿宋" w:hAnsi="仿宋" w:eastAsia="仿宋" w:cs="仿宋"/>
          <w:color w:val="000000"/>
          <w:sz w:val="28"/>
          <w:szCs w:val="28"/>
        </w:rPr>
        <w:softHyphen/>
      </w:r>
      <w:r>
        <w:rPr>
          <w:rFonts w:hint="eastAsia" w:ascii="仿宋" w:hAnsi="仿宋" w:eastAsia="仿宋" w:cs="仿宋"/>
          <w:color w:val="000000"/>
          <w:sz w:val="28"/>
          <w:szCs w:val="28"/>
        </w:rPr>
        <w:t>%支付违约金；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（3）乙方在接到甲方提交的技术资料和数据之日起10工作日内，不开展服务工作的，甲方有权解除合同，乙方应当返还已收的报酬，并有权要求乙方按合同总额10%支付违约金。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第九条 双方确定，在本合同有效期内，甲方指定</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为甲方项目联系人，乙方指定</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为乙方项目联系人。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一方变更项目联系人的，应当及时以书面形式通知另一方。未及时通知并影响本合同履行或造成损失的，应承担相应的责任。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第十条 双方因履行本合同而发生的争议，应协商、调解解决。协商、调解不成的，确定按以下第二种方式处理：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10.1提交重庆仲裁委员会仲裁；</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10.2依法向甲方所在地人民法院起诉。</w:t>
      </w:r>
    </w:p>
    <w:p>
      <w:pPr>
        <w:spacing w:line="360" w:lineRule="auto"/>
        <w:rPr>
          <w:rFonts w:ascii="仿宋" w:hAnsi="仿宋" w:eastAsia="仿宋" w:cs="仿宋"/>
          <w:color w:val="000000"/>
          <w:sz w:val="28"/>
          <w:szCs w:val="28"/>
        </w:rPr>
      </w:pPr>
      <w:bookmarkStart w:id="2" w:name="_Hlk10152663"/>
      <w:r>
        <w:rPr>
          <w:rFonts w:hint="eastAsia" w:ascii="仿宋" w:hAnsi="仿宋" w:eastAsia="仿宋" w:cs="仿宋"/>
          <w:color w:val="000000"/>
          <w:sz w:val="28"/>
          <w:szCs w:val="28"/>
          <w:lang w:val="zh-TW"/>
        </w:rPr>
        <w:t>第十</w:t>
      </w:r>
      <w:r>
        <w:rPr>
          <w:rFonts w:hint="eastAsia" w:ascii="仿宋" w:hAnsi="仿宋" w:eastAsia="仿宋" w:cs="仿宋"/>
          <w:color w:val="000000"/>
          <w:sz w:val="28"/>
          <w:szCs w:val="28"/>
        </w:rPr>
        <w:t>一</w:t>
      </w:r>
      <w:r>
        <w:rPr>
          <w:rFonts w:hint="eastAsia" w:ascii="仿宋" w:hAnsi="仿宋" w:eastAsia="仿宋" w:cs="仿宋"/>
          <w:color w:val="000000"/>
          <w:sz w:val="28"/>
          <w:szCs w:val="28"/>
          <w:lang w:val="zh-TW"/>
        </w:rPr>
        <w:t>条</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lang w:val="zh-TW"/>
        </w:rPr>
        <w:t>1</w:t>
      </w:r>
      <w:r>
        <w:rPr>
          <w:rFonts w:ascii="仿宋" w:hAnsi="仿宋" w:eastAsia="仿宋" w:cs="仿宋"/>
          <w:color w:val="000000"/>
          <w:sz w:val="28"/>
          <w:szCs w:val="28"/>
        </w:rPr>
        <w:t>1</w:t>
      </w:r>
      <w:r>
        <w:rPr>
          <w:rFonts w:hint="eastAsia" w:ascii="仿宋" w:hAnsi="仿宋" w:eastAsia="仿宋" w:cs="仿宋"/>
          <w:color w:val="000000"/>
          <w:sz w:val="28"/>
          <w:szCs w:val="28"/>
          <w:lang w:val="zh-TW"/>
        </w:rPr>
        <w:t>.1甲方指定的联系方式包括：</w:t>
      </w:r>
    </w:p>
    <w:p>
      <w:pPr>
        <w:spacing w:line="360" w:lineRule="auto"/>
        <w:ind w:firstLine="560" w:firstLineChars="200"/>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联系人：</w:t>
      </w:r>
    </w:p>
    <w:p>
      <w:pPr>
        <w:spacing w:line="360" w:lineRule="auto"/>
        <w:ind w:firstLine="560" w:firstLineChars="200"/>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联系电话：</w:t>
      </w:r>
    </w:p>
    <w:p>
      <w:pPr>
        <w:spacing w:line="360" w:lineRule="auto"/>
        <w:ind w:firstLine="560" w:firstLineChars="200"/>
        <w:rPr>
          <w:rFonts w:hint="eastAsia" w:ascii="仿宋" w:hAnsi="仿宋" w:eastAsia="仿宋" w:cs="仿宋"/>
          <w:color w:val="000000"/>
          <w:sz w:val="28"/>
          <w:szCs w:val="28"/>
          <w:lang w:val="zh-TW"/>
        </w:rPr>
      </w:pPr>
      <w:r>
        <w:rPr>
          <w:rFonts w:hint="eastAsia" w:ascii="仿宋" w:hAnsi="仿宋" w:eastAsia="仿宋" w:cs="仿宋"/>
          <w:color w:val="000000"/>
          <w:sz w:val="28"/>
          <w:szCs w:val="28"/>
          <w:lang w:val="zh-TW"/>
        </w:rPr>
        <w:t>通讯地址：</w:t>
      </w:r>
    </w:p>
    <w:p>
      <w:pPr>
        <w:spacing w:line="360" w:lineRule="auto"/>
        <w:ind w:firstLine="560" w:firstLineChars="200"/>
        <w:rPr>
          <w:rFonts w:ascii="仿宋" w:hAnsi="仿宋" w:eastAsia="仿宋" w:cs="仿宋"/>
          <w:color w:val="000000"/>
          <w:sz w:val="28"/>
          <w:szCs w:val="28"/>
          <w:lang w:val="zh-TW"/>
        </w:rPr>
      </w:pPr>
      <w:r>
        <w:rPr>
          <w:rFonts w:hint="eastAsia" w:ascii="仿宋" w:hAnsi="仿宋" w:eastAsia="仿宋" w:cs="仿宋"/>
          <w:color w:val="000000"/>
          <w:sz w:val="28"/>
          <w:szCs w:val="28"/>
          <w:lang w:val="zh-TW"/>
        </w:rPr>
        <w:t>乙方指定的联系方式包括：</w:t>
      </w:r>
    </w:p>
    <w:p>
      <w:pPr>
        <w:spacing w:line="360" w:lineRule="auto"/>
        <w:ind w:firstLine="560" w:firstLineChars="200"/>
        <w:rPr>
          <w:rFonts w:ascii="仿宋" w:hAnsi="仿宋" w:eastAsia="仿宋" w:cs="仿宋"/>
          <w:color w:val="000000"/>
          <w:sz w:val="28"/>
          <w:szCs w:val="28"/>
          <w:lang w:val="zh-TW"/>
        </w:rPr>
      </w:pPr>
      <w:r>
        <w:rPr>
          <w:rFonts w:hint="eastAsia" w:ascii="仿宋" w:hAnsi="仿宋" w:eastAsia="仿宋" w:cs="仿宋"/>
          <w:color w:val="000000"/>
          <w:sz w:val="28"/>
          <w:szCs w:val="28"/>
          <w:lang w:val="zh-TW"/>
        </w:rPr>
        <w:t>联系人：    </w:t>
      </w:r>
    </w:p>
    <w:p>
      <w:pPr>
        <w:spacing w:line="360" w:lineRule="auto"/>
        <w:ind w:firstLine="560" w:firstLineChars="200"/>
        <w:rPr>
          <w:rFonts w:ascii="仿宋" w:hAnsi="仿宋" w:eastAsia="仿宋" w:cs="仿宋"/>
          <w:color w:val="000000"/>
          <w:sz w:val="28"/>
          <w:szCs w:val="28"/>
          <w:lang w:val="zh-TW"/>
        </w:rPr>
      </w:pPr>
      <w:r>
        <w:rPr>
          <w:rFonts w:hint="eastAsia" w:ascii="仿宋" w:hAnsi="仿宋" w:eastAsia="仿宋" w:cs="仿宋"/>
          <w:color w:val="000000"/>
          <w:sz w:val="28"/>
          <w:szCs w:val="28"/>
          <w:lang w:val="zh-TW"/>
        </w:rPr>
        <w:t>联系电话：     </w:t>
      </w:r>
    </w:p>
    <w:p>
      <w:pPr>
        <w:spacing w:line="360" w:lineRule="auto"/>
        <w:ind w:firstLine="560" w:firstLineChars="200"/>
        <w:rPr>
          <w:rFonts w:ascii="仿宋" w:hAnsi="仿宋" w:eastAsia="仿宋" w:cs="仿宋"/>
          <w:color w:val="000000"/>
          <w:sz w:val="28"/>
          <w:szCs w:val="28"/>
          <w:lang w:val="zh-TW"/>
        </w:rPr>
      </w:pPr>
      <w:r>
        <w:rPr>
          <w:rFonts w:hint="eastAsia" w:ascii="仿宋" w:hAnsi="仿宋" w:eastAsia="仿宋" w:cs="仿宋"/>
          <w:color w:val="000000"/>
          <w:sz w:val="28"/>
          <w:szCs w:val="28"/>
          <w:lang w:val="zh-TW"/>
        </w:rPr>
        <w:t>通讯地址：   </w:t>
      </w:r>
    </w:p>
    <w:p>
      <w:pPr>
        <w:spacing w:line="360" w:lineRule="auto"/>
        <w:ind w:firstLine="560" w:firstLineChars="200"/>
        <w:rPr>
          <w:rFonts w:ascii="仿宋" w:hAnsi="仿宋" w:eastAsia="仿宋" w:cs="仿宋"/>
          <w:color w:val="000000"/>
          <w:sz w:val="28"/>
          <w:szCs w:val="28"/>
          <w:lang w:val="zh-TW" w:eastAsia="zh-TW"/>
        </w:rPr>
      </w:pPr>
      <w:r>
        <w:rPr>
          <w:rFonts w:hint="eastAsia" w:ascii="仿宋" w:hAnsi="仿宋" w:eastAsia="仿宋" w:cs="仿宋"/>
          <w:color w:val="000000"/>
          <w:sz w:val="28"/>
          <w:szCs w:val="28"/>
          <w:lang w:val="zh-TW" w:eastAsia="zh-TW"/>
        </w:rPr>
        <w:t>电子邮件：</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rPr>
        <w:t>.2</w:t>
      </w:r>
      <w:r>
        <w:rPr>
          <w:rFonts w:hint="eastAsia" w:ascii="仿宋" w:hAnsi="仿宋" w:eastAsia="仿宋" w:cs="仿宋"/>
          <w:color w:val="000000"/>
          <w:sz w:val="28"/>
          <w:szCs w:val="28"/>
          <w:lang w:val="zh-TW"/>
        </w:rPr>
        <w:t>以专人送达方式发出的任何通知，在有关一方的地址面交时视为已送达；以邮寄方式发出的任何通知，在寄出后7个工作日视为已送达；以传真或电子邮件方式发出的任何通知，发出方收到传真或电子邮件的发送确认回执时，视为已送达。</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rPr>
        <w:t>.3</w:t>
      </w:r>
      <w:r>
        <w:rPr>
          <w:rFonts w:hint="eastAsia" w:ascii="仿宋" w:hAnsi="仿宋" w:eastAsia="仿宋" w:cs="仿宋"/>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rPr>
        <w:t>.4</w:t>
      </w:r>
      <w:r>
        <w:rPr>
          <w:rFonts w:hint="eastAsia" w:ascii="仿宋" w:hAnsi="仿宋" w:eastAsia="仿宋" w:cs="仿宋"/>
          <w:color w:val="000000"/>
          <w:sz w:val="28"/>
          <w:szCs w:val="28"/>
          <w:lang w:val="zh-TW"/>
        </w:rPr>
        <w:t>本合同任何一方可书面通知另一方变更其在本合同第</w:t>
      </w:r>
      <w:r>
        <w:rPr>
          <w:rFonts w:hint="eastAsia" w:ascii="仿宋" w:hAnsi="仿宋" w:eastAsia="仿宋" w:cs="仿宋"/>
          <w:color w:val="000000"/>
          <w:sz w:val="28"/>
          <w:szCs w:val="28"/>
        </w:rPr>
        <w:t>12.1</w:t>
      </w:r>
      <w:r>
        <w:rPr>
          <w:rFonts w:hint="eastAsia" w:ascii="仿宋" w:hAnsi="仿宋" w:eastAsia="仿宋" w:cs="仿宋"/>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第十二条 本合同一式六份，甲方执四份，乙方执二份，具有同等法律效力。</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第十三条 本合同经双方代表签字盖章后生效。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（以下无正文）</w:t>
      </w:r>
    </w:p>
    <w:p>
      <w:pPr>
        <w:spacing w:line="360" w:lineRule="auto"/>
        <w:rPr>
          <w:rFonts w:ascii="仿宋" w:hAnsi="仿宋" w:eastAsia="仿宋" w:cs="仿宋"/>
          <w:color w:val="000000"/>
          <w:sz w:val="28"/>
          <w:szCs w:val="28"/>
        </w:rPr>
      </w:pPr>
    </w:p>
    <w:p>
      <w:pPr>
        <w:pStyle w:val="2"/>
      </w:pPr>
    </w:p>
    <w:p/>
    <w:p>
      <w:pPr>
        <w:pStyle w:val="2"/>
      </w:pPr>
    </w:p>
    <w:p/>
    <w:p>
      <w:pPr>
        <w:spacing w:line="360" w:lineRule="auto"/>
        <w:rPr>
          <w:rFonts w:hint="eastAsia" w:ascii="黑体" w:hAnsi="黑体" w:eastAsia="黑体" w:cs="黑体"/>
          <w:color w:val="000000"/>
          <w:sz w:val="28"/>
          <w:szCs w:val="28"/>
        </w:rPr>
      </w:pP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（本页为签署页）</w:t>
      </w:r>
    </w:p>
    <w:p>
      <w:pPr>
        <w:pStyle w:val="2"/>
        <w:spacing w:line="360" w:lineRule="auto"/>
        <w:rPr>
          <w:rFonts w:hint="eastAsia" w:ascii="黑体" w:hAnsi="黑体" w:eastAsia="黑体" w:cs="黑体"/>
          <w:color w:val="000000"/>
          <w:sz w:val="28"/>
          <w:szCs w:val="28"/>
        </w:rPr>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 xml:space="preserve">甲方（盖章）： </w:t>
      </w:r>
      <w:r>
        <w:rPr>
          <w:rFonts w:hint="eastAsia" w:ascii="仿宋" w:hAnsi="仿宋" w:eastAsia="仿宋" w:cs="仿宋"/>
          <w:b/>
          <w:bCs/>
          <w:color w:val="000000"/>
          <w:sz w:val="28"/>
          <w:szCs w:val="28"/>
        </w:rPr>
        <w:t>         </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签署时间：    年    月    日</w:t>
      </w:r>
    </w:p>
    <w:p>
      <w:pPr>
        <w:pStyle w:val="2"/>
        <w:spacing w:line="360" w:lineRule="auto"/>
        <w:rPr>
          <w:rFonts w:hint="eastAsia"/>
        </w:rPr>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乙方（盖章）：</w:t>
      </w:r>
      <w:r>
        <w:rPr>
          <w:rFonts w:hint="eastAsia" w:ascii="仿宋" w:hAnsi="仿宋" w:eastAsia="仿宋" w:cs="仿宋"/>
          <w:b/>
          <w:bCs/>
          <w:color w:val="000000"/>
          <w:sz w:val="28"/>
          <w:szCs w:val="28"/>
        </w:rPr>
        <w:t xml:space="preserve">        </w:t>
      </w:r>
    </w:p>
    <w:p>
      <w:pPr>
        <w:spacing w:line="360" w:lineRule="auto"/>
        <w:rPr>
          <w:rFonts w:hint="eastAsia" w:ascii="黑体" w:hAnsi="黑体" w:eastAsia="黑体" w:cs="黑体"/>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签署时间：    年    月    日</w:t>
      </w:r>
    </w:p>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服务期</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jc w:val="both"/>
        <w:rPr>
          <w:rFonts w:ascii="仿宋" w:hAnsi="仿宋" w:eastAsia="仿宋"/>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22640"/>
    <w:multiLevelType w:val="singleLevel"/>
    <w:tmpl w:val="A3D22640"/>
    <w:lvl w:ilvl="0" w:tentative="0">
      <w:start w:val="2"/>
      <w:numFmt w:val="chineseCounting"/>
      <w:suff w:val="space"/>
      <w:lvlText w:val="第%1章"/>
      <w:lvlJc w:val="left"/>
      <w:rPr>
        <w:rFonts w:hint="eastAsia"/>
      </w:rPr>
    </w:lvl>
  </w:abstractNum>
  <w:abstractNum w:abstractNumId="1">
    <w:nsid w:val="7EF376D2"/>
    <w:multiLevelType w:val="singleLevel"/>
    <w:tmpl w:val="7EF376D2"/>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1046C8"/>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4CD6009"/>
    <w:rsid w:val="05533181"/>
    <w:rsid w:val="05B55287"/>
    <w:rsid w:val="05CF5B0E"/>
    <w:rsid w:val="060C68AF"/>
    <w:rsid w:val="07652792"/>
    <w:rsid w:val="096E6E51"/>
    <w:rsid w:val="0AF366C8"/>
    <w:rsid w:val="0C415E00"/>
    <w:rsid w:val="0EEA4AEA"/>
    <w:rsid w:val="105A13BF"/>
    <w:rsid w:val="134F66CB"/>
    <w:rsid w:val="186A0295"/>
    <w:rsid w:val="18F33575"/>
    <w:rsid w:val="1BEE177A"/>
    <w:rsid w:val="1C817AE6"/>
    <w:rsid w:val="24311D9D"/>
    <w:rsid w:val="2541744C"/>
    <w:rsid w:val="26D06F67"/>
    <w:rsid w:val="27F315A0"/>
    <w:rsid w:val="2BD81883"/>
    <w:rsid w:val="2C5269AD"/>
    <w:rsid w:val="2D8078B6"/>
    <w:rsid w:val="314A38B8"/>
    <w:rsid w:val="31AA6DF8"/>
    <w:rsid w:val="351E69DC"/>
    <w:rsid w:val="38FB798C"/>
    <w:rsid w:val="3A6C7EBE"/>
    <w:rsid w:val="43153EBD"/>
    <w:rsid w:val="445A74E8"/>
    <w:rsid w:val="47843148"/>
    <w:rsid w:val="48A57B7B"/>
    <w:rsid w:val="4967336A"/>
    <w:rsid w:val="4BCA200B"/>
    <w:rsid w:val="4C512510"/>
    <w:rsid w:val="4D7B4276"/>
    <w:rsid w:val="4D882944"/>
    <w:rsid w:val="4FF817AC"/>
    <w:rsid w:val="51B62AAC"/>
    <w:rsid w:val="52224913"/>
    <w:rsid w:val="52D82873"/>
    <w:rsid w:val="54306CAF"/>
    <w:rsid w:val="5A6800F2"/>
    <w:rsid w:val="60BF0592"/>
    <w:rsid w:val="63514E9A"/>
    <w:rsid w:val="65243E3D"/>
    <w:rsid w:val="668822FF"/>
    <w:rsid w:val="6DAF6368"/>
    <w:rsid w:val="6E03596D"/>
    <w:rsid w:val="70780E28"/>
    <w:rsid w:val="73824C55"/>
    <w:rsid w:val="7A1E2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ind w:firstLine="0" w:firstLineChars="0"/>
      <w:jc w:val="center"/>
    </w:pPr>
    <w:rPr>
      <w:rFonts w:ascii="幼圆" w:hAnsi="Times New Roman"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kern w:val="2"/>
      <w:sz w:val="18"/>
      <w:szCs w:val="18"/>
    </w:rPr>
  </w:style>
  <w:style w:type="character" w:customStyle="1" w:styleId="12">
    <w:name w:val="标题 Char"/>
    <w:basedOn w:val="10"/>
    <w:link w:val="2"/>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31</Pages>
  <Words>10100</Words>
  <Characters>10874</Characters>
  <Lines>55</Lines>
  <Paragraphs>15</Paragraphs>
  <TotalTime>58</TotalTime>
  <ScaleCrop>false</ScaleCrop>
  <LinksUpToDate>false</LinksUpToDate>
  <CharactersWithSpaces>11731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dcterms:modified xsi:type="dcterms:W3CDTF">2022-06-29T02:27:13Z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88075F8AEEFA42C2AC4BBDA19A6AEDDF</vt:lpwstr>
  </property>
</Properties>
</file>