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  <w:r>
        <w:rPr>
          <w:rFonts w:hint="eastAsia" w:ascii="仿宋_GB2312" w:eastAsia="仿宋_GB2312"/>
          <w:b/>
          <w:color w:val="000000"/>
          <w:sz w:val="52"/>
          <w:szCs w:val="52"/>
        </w:rPr>
        <w:t>重庆机场集团有限公司</w:t>
      </w:r>
    </w:p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  <w:t>南区2号货站1号提货口卷叶门维修项目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eastAsia="仿宋_GB2312"/>
          <w:b/>
          <w:color w:val="000000"/>
          <w:sz w:val="32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  <w:t>比价文件(第二次）</w:t>
      </w:r>
      <w:bookmarkStart w:id="2" w:name="_GoBack"/>
      <w:bookmarkEnd w:id="2"/>
    </w:p>
    <w:p>
      <w:pPr>
        <w:jc w:val="center"/>
        <w:rPr>
          <w:rFonts w:ascii="仿宋_GB2312" w:eastAsia="仿宋_GB2312"/>
          <w:b/>
          <w:color w:val="000000"/>
          <w:sz w:val="52"/>
          <w:lang w:val="en-US"/>
        </w:rPr>
      </w:pPr>
      <w:r>
        <w:rPr>
          <w:rFonts w:hint="eastAsia" w:ascii="仿宋_GB2312" w:eastAsia="仿宋_GB2312"/>
          <w:b/>
          <w:color w:val="000000"/>
          <w:sz w:val="32"/>
        </w:rPr>
        <w:t>编号</w:t>
      </w:r>
      <w:r>
        <w:rPr>
          <w:rFonts w:hint="eastAsia" w:ascii="仿宋_GB2312" w:eastAsia="仿宋_GB2312"/>
          <w:b/>
          <w:color w:val="000000"/>
          <w:sz w:val="32"/>
          <w:lang w:eastAsia="zh-CN"/>
        </w:rPr>
        <w:t>：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LX-2022-025</w:t>
      </w:r>
    </w:p>
    <w:p>
      <w:pPr>
        <w:jc w:val="center"/>
        <w:rPr>
          <w:rFonts w:ascii="仿宋_GB2312" w:eastAsia="仿宋_GB2312"/>
          <w:b/>
          <w:color w:val="000000"/>
          <w:sz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</w:rPr>
      </w:pPr>
      <w:r>
        <w:rPr>
          <w:rFonts w:hint="eastAsia" w:ascii="仿宋_GB2312" w:hAnsi="仿宋" w:eastAsia="仿宋_GB2312"/>
          <w:b/>
          <w:color w:val="000000"/>
          <w:sz w:val="44"/>
          <w:szCs w:val="44"/>
        </w:rPr>
        <w:t>航空物流园发展分公司</w:t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ind w:firstLine="3052" w:firstLineChars="9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二〇二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月</w:t>
      </w:r>
    </w:p>
    <w:p>
      <w:pPr>
        <w:rPr>
          <w:rFonts w:ascii="仿宋_GB2312" w:eastAsia="仿宋_GB2312"/>
          <w:b/>
          <w:color w:val="000000"/>
          <w:sz w:val="52"/>
        </w:rPr>
      </w:pPr>
    </w:p>
    <w:p>
      <w:pPr>
        <w:jc w:val="both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  <w:t>南区2号货站1号提货口卷叶门维修项目</w:t>
      </w: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eastAsia="zh-CN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  <w:t>比价文件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项目实施内容及要求：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  <w:t>1.资质要求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   1.1注册资本在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100万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元（含）以上的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相关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公司，公司为独立法人，本项目不接受联合体投标，不得转包、分包。</w:t>
      </w:r>
    </w:p>
    <w:p>
      <w:pPr>
        <w:widowControl/>
        <w:numPr>
          <w:ilvl w:val="0"/>
          <w:numId w:val="0"/>
        </w:numPr>
        <w:spacing w:line="360" w:lineRule="auto"/>
        <w:ind w:firstLine="560"/>
        <w:jc w:val="left"/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1.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公司具备有效的营业执照，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含建筑装修装饰工程专业资质。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项目内容及要求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2.1更换卷叶门电机1台（电机参数：1500KG铜芯防雷电机）,确保电机安装稳固耐用；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2.2更换220v卷叶门电机接收器2台，确保接收器稳固耐用；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2.3更换卷叶门遥控器2套，确保遥控器灵敏耐用。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施工及防疫安全：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3.1施工</w:t>
      </w:r>
      <w:r>
        <w:rPr>
          <w:rFonts w:hint="eastAsia" w:ascii="仿宋_GB2312" w:eastAsia="仿宋_GB2312"/>
          <w:color w:val="000000"/>
          <w:sz w:val="28"/>
          <w:szCs w:val="28"/>
        </w:rPr>
        <w:t>前应提供工作方案及安全措施，经甲方同意确认后方可工作。成交方应服从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甲方</w:t>
      </w:r>
      <w:r>
        <w:rPr>
          <w:rFonts w:hint="eastAsia" w:ascii="仿宋_GB2312" w:eastAsia="仿宋_GB2312"/>
          <w:color w:val="000000"/>
          <w:sz w:val="28"/>
          <w:szCs w:val="28"/>
        </w:rPr>
        <w:t>安排，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甲方</w:t>
      </w:r>
      <w:r>
        <w:rPr>
          <w:rFonts w:hint="eastAsia" w:ascii="仿宋_GB2312" w:eastAsia="仿宋_GB2312"/>
          <w:color w:val="000000"/>
          <w:sz w:val="28"/>
          <w:szCs w:val="28"/>
        </w:rPr>
        <w:t>可对成交方工作人员不符合要求的工作叫停，工作人员必须在监护人员指定的区域工作，不得从事与工作无关事情。工作过程做好保证安全技术。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3.2施工人员应按要求完成应接新冠疫苗，按规定核酸检测频次做好检测工作（每日一次）。做好个人防护，遵守园区内部疫情防控相关规定。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4.报价要求：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本项目的报价应包括：本项目报价为包干价，不再另行增加费用。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本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项目最高限价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（不含税）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0.3万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元（大写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:叁仟元整圆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），报价超过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最高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限价，将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取消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比价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响应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方的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比价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资格。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二、合格报价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施工方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360" w:lineRule="auto"/>
        <w:ind w:firstLine="562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28"/>
          <w:szCs w:val="28"/>
        </w:rPr>
        <w:t>营业执照、公司资质等；</w:t>
      </w:r>
    </w:p>
    <w:p>
      <w:pPr>
        <w:widowControl/>
        <w:adjustRightInd w:val="0"/>
        <w:snapToGrid w:val="0"/>
        <w:spacing w:line="594" w:lineRule="exact"/>
        <w:ind w:firstLine="562" w:firstLineChars="200"/>
        <w:jc w:val="lef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具有与本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文件要求相适应的维修能力且必须开具增值税专用发票。</w:t>
      </w:r>
    </w:p>
    <w:p>
      <w:pPr>
        <w:spacing w:line="360" w:lineRule="auto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三、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成交标准：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本次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成交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eastAsia="zh-CN"/>
        </w:rPr>
        <w:t>施工方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确定办法采用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u w:val="single"/>
          <w:lang w:eastAsia="zh-CN"/>
        </w:rPr>
        <w:t>不含税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u w:val="single"/>
        </w:rPr>
        <w:t>最低成交价法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成交；</w:t>
      </w:r>
    </w:p>
    <w:p>
      <w:pPr>
        <w:snapToGrid w:val="0"/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四、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/>
          <w:b/>
          <w:sz w:val="28"/>
          <w:szCs w:val="28"/>
        </w:rPr>
        <w:t>文件发售的时间、地点：</w:t>
      </w:r>
    </w:p>
    <w:p>
      <w:pPr>
        <w:adjustRightInd w:val="0"/>
        <w:snapToGrid w:val="0"/>
        <w:spacing w:line="594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/>
          <w:sz w:val="28"/>
          <w:szCs w:val="28"/>
        </w:rPr>
        <w:t>文件及相关资料将通过电子邮件、传真方式进行发售，每份售价为</w:t>
      </w:r>
      <w:r>
        <w:rPr>
          <w:rFonts w:ascii="仿宋_GB2312" w:hAnsi="宋体" w:eastAsia="仿宋_GB2312"/>
          <w:sz w:val="28"/>
          <w:szCs w:val="28"/>
        </w:rPr>
        <w:t xml:space="preserve"> 00.00</w:t>
      </w:r>
      <w:r>
        <w:rPr>
          <w:rFonts w:hint="eastAsia" w:ascii="仿宋_GB2312" w:hAnsi="宋体" w:eastAsia="仿宋_GB2312"/>
          <w:sz w:val="28"/>
          <w:szCs w:val="28"/>
        </w:rPr>
        <w:t>元。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五、投标保证金及履约保证金：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报价保证金：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无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spacing w:line="360" w:lineRule="auto"/>
        <w:rPr>
          <w:rFonts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六、支付方式：</w:t>
      </w:r>
    </w:p>
    <w:p>
      <w:pPr>
        <w:adjustRightInd w:val="0"/>
        <w:snapToGrid w:val="0"/>
        <w:spacing w:line="594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待工程竣工验收后，乙方提供增值税专用发票，甲方支付工程总价款的9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%。</w:t>
      </w:r>
      <w:bookmarkStart w:id="0" w:name="_Toc210291009"/>
      <w:bookmarkStart w:id="1" w:name="_Toc210240648"/>
      <w:r>
        <w:rPr>
          <w:rFonts w:hint="eastAsia" w:ascii="仿宋_GB2312" w:hAnsi="宋体" w:eastAsia="仿宋_GB2312"/>
          <w:sz w:val="28"/>
          <w:szCs w:val="28"/>
          <w:lang w:eastAsia="zh-CN"/>
        </w:rPr>
        <w:t>乙方在质量保证期满且完成全部保修任务后，向重庆机场集团有限公司航空物流园发展分公司提出书面申请，经核实后无息支付剩余的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%质保金。</w:t>
      </w:r>
      <w:bookmarkEnd w:id="0"/>
      <w:bookmarkEnd w:id="1"/>
    </w:p>
    <w:p>
      <w:pPr>
        <w:spacing w:line="360" w:lineRule="auto"/>
        <w:rPr>
          <w:rFonts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七、到货/工期时间：</w:t>
      </w:r>
    </w:p>
    <w:p>
      <w:pPr>
        <w:spacing w:line="360" w:lineRule="auto"/>
        <w:rPr>
          <w:rFonts w:hint="eastAsia" w:ascii="仿宋_GB2312" w:hAnsi="宋体" w:eastAsia="仿宋_GB2312" w:cs="Arial"/>
          <w:b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Arial"/>
          <w:b w:val="0"/>
          <w:bCs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="仿宋_GB2312" w:hAnsi="宋体" w:eastAsia="仿宋_GB2312" w:cs="Arial"/>
          <w:b w:val="0"/>
          <w:bCs/>
          <w:sz w:val="28"/>
          <w:szCs w:val="28"/>
          <w:lang w:val="en-US" w:eastAsia="zh-CN"/>
        </w:rPr>
        <w:t>天。</w:t>
      </w:r>
    </w:p>
    <w:p>
      <w:pPr>
        <w:spacing w:line="360" w:lineRule="auto"/>
        <w:rPr>
          <w:rFonts w:ascii="仿宋_GB2312" w:hAnsi="宋体" w:eastAsia="仿宋_GB2312" w:cs="Arial"/>
          <w:b/>
          <w:sz w:val="28"/>
          <w:szCs w:val="28"/>
        </w:rPr>
      </w:pPr>
      <w:r>
        <w:rPr>
          <w:rFonts w:hint="eastAsia" w:ascii="仿宋_GB2312" w:hAnsi="宋体" w:eastAsia="仿宋_GB2312" w:cs="Arial"/>
          <w:b/>
          <w:sz w:val="28"/>
          <w:szCs w:val="28"/>
        </w:rPr>
        <w:t>八、</w:t>
      </w: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质保期</w:t>
      </w:r>
      <w:r>
        <w:rPr>
          <w:rFonts w:hint="eastAsia" w:ascii="仿宋_GB2312" w:hAnsi="宋体" w:eastAsia="仿宋_GB2312" w:cs="Arial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>12个月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textAlignment w:val="bottom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九、</w:t>
      </w: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报价文件的编制和提交：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.1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报价人应当按照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采购文件的要求编制报价文件，报价文件应当对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采购文件提出的要求和条件作出实质性应答。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.2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报价文件应用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A4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规格纸编制，主要由以下几个部分组成：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.2.1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zh-CN"/>
        </w:rPr>
        <w:t>加</w:t>
      </w:r>
      <w:r>
        <w:rPr>
          <w:rFonts w:ascii="仿宋_GB2312" w:eastAsia="仿宋_GB2312"/>
          <w:sz w:val="28"/>
          <w:szCs w:val="28"/>
          <w:lang w:val="zh-CN"/>
        </w:rPr>
        <w:t>盖</w:t>
      </w:r>
      <w:r>
        <w:rPr>
          <w:rFonts w:hint="eastAsia" w:ascii="仿宋_GB2312" w:eastAsia="仿宋_GB2312"/>
          <w:sz w:val="28"/>
          <w:szCs w:val="28"/>
          <w:lang w:val="zh-CN"/>
        </w:rPr>
        <w:t>公司有效印</w:t>
      </w:r>
      <w:r>
        <w:rPr>
          <w:rFonts w:ascii="仿宋_GB2312" w:eastAsia="仿宋_GB2312"/>
          <w:sz w:val="28"/>
          <w:szCs w:val="28"/>
          <w:lang w:val="zh-CN"/>
        </w:rPr>
        <w:t>章</w:t>
      </w:r>
      <w:r>
        <w:rPr>
          <w:rFonts w:hint="eastAsia" w:ascii="仿宋_GB2312" w:eastAsia="仿宋_GB2312"/>
          <w:sz w:val="28"/>
          <w:szCs w:val="28"/>
          <w:lang w:val="zh-CN"/>
        </w:rPr>
        <w:t>的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</w:t>
      </w:r>
      <w:r>
        <w:rPr>
          <w:rFonts w:hint="eastAsia" w:ascii="仿宋_GB2312" w:eastAsia="仿宋_GB2312"/>
          <w:sz w:val="28"/>
          <w:szCs w:val="28"/>
          <w:lang w:val="zh-CN"/>
        </w:rPr>
        <w:t>单（以下两部分可合为一表）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技术部分。主要包括拟提供项目服务的主要详细的材料清单、以及必须的备件和专用工具清单等。如果提供的项目服务与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采购文件要求有偏差，必须详细说明。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须经采购人许可，才能作为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报价人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实质性响应。</w:t>
      </w:r>
      <w:r>
        <w:rPr>
          <w:rFonts w:ascii="仿宋_GB2312" w:hAnsi="宋体" w:eastAsia="仿宋_GB2312" w:cs="Arial"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表格自制</w:t>
      </w:r>
      <w:r>
        <w:rPr>
          <w:rFonts w:ascii="仿宋_GB2312" w:hAnsi="宋体" w:eastAsia="仿宋_GB2312" w:cs="Arial"/>
          <w:color w:val="000000"/>
          <w:sz w:val="28"/>
          <w:szCs w:val="28"/>
        </w:rPr>
        <w:t>)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报价部分。报价人应按照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采购文件要求报出拟提供人工</w:t>
      </w:r>
      <w:r>
        <w:rPr>
          <w:rFonts w:hint="eastAsia" w:ascii="仿宋_GB2312" w:eastAsia="仿宋_GB2312"/>
          <w:sz w:val="28"/>
          <w:szCs w:val="28"/>
          <w:lang w:val="zh-CN"/>
        </w:rPr>
        <w:t>、主材、辅材、单价、总价等详细内容，各项报价应包括拟提供人工费用、相关税金等全部费用，报价分为含率报价和不含税报价，增值税税率单列。（报价表格式自制）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9.2.4本公司营业执照复印件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eastAsia" w:ascii="仿宋_GB2312" w:eastAsia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报价文件一式2份，其中正本1份，副本1份。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zh-CN"/>
        </w:rPr>
        <w:t>十、备注：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10.1如报价方未按照要求编制的报价文件可能被拒绝。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10.2报价文件必须在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日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时前送到重庆机场集团有限公司航空物流园发展分公司办公楼A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205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 xml:space="preserve"> 室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2022年6月</w:t>
      </w:r>
      <w:r>
        <w:rPr>
          <w:rFonts w:hint="eastAsia" w:ascii="仿宋_GB2312" w:eastAsia="仿宋_GB2312" w:cs="Times New Roman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日至6月1</w:t>
      </w:r>
      <w:r>
        <w:rPr>
          <w:rFonts w:hint="eastAsia" w:ascii="仿宋_GB2312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日可电话预约集中踏勘现场，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过期不予受理踏勘（无论报价单位是否踏勘，报价一经递交，均视为已踏勘）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.3</w:t>
      </w:r>
      <w:r>
        <w:rPr>
          <w:rFonts w:hint="eastAsia" w:ascii="仿宋_GB2312" w:eastAsia="仿宋_GB2312"/>
          <w:color w:val="000000"/>
          <w:sz w:val="28"/>
          <w:szCs w:val="28"/>
        </w:rPr>
        <w:t>封面上须注明“项目名称”；报价清单要求盖章及报价文件外包装上密封处加盖报价服务商</w:t>
      </w:r>
      <w:r>
        <w:rPr>
          <w:rFonts w:hint="eastAsia" w:ascii="仿宋_GB2312" w:eastAsia="仿宋_GB2312"/>
          <w:sz w:val="28"/>
          <w:szCs w:val="28"/>
          <w:lang w:val="zh-CN"/>
        </w:rPr>
        <w:t>有效印</w:t>
      </w:r>
      <w:r>
        <w:rPr>
          <w:rFonts w:hint="eastAsia" w:ascii="仿宋_GB2312" w:eastAsia="仿宋_GB2312"/>
          <w:color w:val="000000"/>
          <w:sz w:val="28"/>
          <w:szCs w:val="28"/>
        </w:rPr>
        <w:t>章。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.4</w:t>
      </w:r>
      <w:r>
        <w:rPr>
          <w:rFonts w:hint="eastAsia" w:ascii="仿宋_GB2312" w:eastAsia="仿宋_GB2312"/>
          <w:color w:val="000000"/>
          <w:sz w:val="28"/>
          <w:szCs w:val="28"/>
        </w:rPr>
        <w:t>如果报价服务商未按要求密封或未准时递交的报价文件将被拒绝，并将报价文件退还给服务商，自动取消报价资格。</w:t>
      </w:r>
    </w:p>
    <w:p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仿宋_GB2312" w:hAnsi="宋体" w:eastAsia="仿宋_GB2312" w:cs="Arial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十一、</w:t>
      </w:r>
      <w:r>
        <w:rPr>
          <w:rFonts w:hint="eastAsia" w:ascii="仿宋_GB2312" w:hAnsi="宋体" w:eastAsia="仿宋_GB2312" w:cs="Arial"/>
          <w:b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时间、地点及结果通知：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560" w:firstLineChars="200"/>
        <w:textAlignment w:val="bottom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/>
          <w:sz w:val="28"/>
          <w:szCs w:val="28"/>
        </w:rPr>
        <w:t>结果时间：待结果确定后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个工作日内通知被选中的报价人。对未被选中的报价人不通知、不解释。</w:t>
      </w:r>
    </w:p>
    <w:p>
      <w:pPr>
        <w:adjustRightInd w:val="0"/>
        <w:snapToGrid w:val="0"/>
        <w:spacing w:line="594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十二、</w:t>
      </w:r>
      <w:r>
        <w:rPr>
          <w:rFonts w:hint="eastAsia" w:ascii="仿宋_GB2312" w:hAnsi="宋体" w:eastAsia="仿宋_GB2312"/>
          <w:b/>
          <w:sz w:val="28"/>
          <w:szCs w:val="28"/>
        </w:rPr>
        <w:t>联系方式：</w:t>
      </w:r>
    </w:p>
    <w:p>
      <w:pPr>
        <w:adjustRightInd w:val="0"/>
        <w:snapToGrid w:val="0"/>
        <w:spacing w:line="594" w:lineRule="exact"/>
        <w:ind w:firstLine="53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主：重庆机场集团有限公司航空物流园发展分公司</w:t>
      </w:r>
    </w:p>
    <w:p>
      <w:pPr>
        <w:adjustRightInd w:val="0"/>
        <w:snapToGrid w:val="0"/>
        <w:spacing w:line="594" w:lineRule="exact"/>
        <w:ind w:firstLine="53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李信</w:t>
      </w:r>
    </w:p>
    <w:p>
      <w:pPr>
        <w:adjustRightInd w:val="0"/>
        <w:snapToGrid w:val="0"/>
        <w:spacing w:line="594" w:lineRule="exact"/>
        <w:ind w:firstLine="53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电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话：023-6715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3682</w:t>
      </w:r>
    </w:p>
    <w:p>
      <w:pPr>
        <w:adjustRightInd w:val="0"/>
        <w:snapToGrid w:val="0"/>
        <w:spacing w:line="594" w:lineRule="exact"/>
        <w:ind w:firstLine="539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</w:rPr>
        <w:t>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箱：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40891104@qq.com</w:t>
      </w:r>
    </w:p>
    <w:p>
      <w:pPr>
        <w:snapToGrid w:val="0"/>
        <w:spacing w:line="360" w:lineRule="auto"/>
        <w:ind w:firstLine="539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E610CF"/>
    <w:multiLevelType w:val="singleLevel"/>
    <w:tmpl w:val="97E610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652784"/>
    <w:multiLevelType w:val="singleLevel"/>
    <w:tmpl w:val="D46527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FBB81A"/>
    <w:multiLevelType w:val="singleLevel"/>
    <w:tmpl w:val="59FBB81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9FA"/>
    <w:rsid w:val="00005333"/>
    <w:rsid w:val="00006788"/>
    <w:rsid w:val="000142E5"/>
    <w:rsid w:val="0002289E"/>
    <w:rsid w:val="000265C7"/>
    <w:rsid w:val="00035345"/>
    <w:rsid w:val="000371A2"/>
    <w:rsid w:val="00050D62"/>
    <w:rsid w:val="0005249A"/>
    <w:rsid w:val="0005588C"/>
    <w:rsid w:val="00056869"/>
    <w:rsid w:val="000631F6"/>
    <w:rsid w:val="00073A28"/>
    <w:rsid w:val="000740F0"/>
    <w:rsid w:val="00076511"/>
    <w:rsid w:val="000825D0"/>
    <w:rsid w:val="000A3B23"/>
    <w:rsid w:val="000B4109"/>
    <w:rsid w:val="000B753E"/>
    <w:rsid w:val="000C02DD"/>
    <w:rsid w:val="000E5E1E"/>
    <w:rsid w:val="000F3310"/>
    <w:rsid w:val="00103882"/>
    <w:rsid w:val="00106E21"/>
    <w:rsid w:val="0013184B"/>
    <w:rsid w:val="001505AE"/>
    <w:rsid w:val="00150869"/>
    <w:rsid w:val="00151F1D"/>
    <w:rsid w:val="001559E7"/>
    <w:rsid w:val="00163E7C"/>
    <w:rsid w:val="00180D31"/>
    <w:rsid w:val="00181249"/>
    <w:rsid w:val="00182F1E"/>
    <w:rsid w:val="001849E2"/>
    <w:rsid w:val="0018716E"/>
    <w:rsid w:val="0019019A"/>
    <w:rsid w:val="00196FD2"/>
    <w:rsid w:val="001C452E"/>
    <w:rsid w:val="001D0060"/>
    <w:rsid w:val="001E0DD3"/>
    <w:rsid w:val="001F2E0C"/>
    <w:rsid w:val="001F52E9"/>
    <w:rsid w:val="00202EEA"/>
    <w:rsid w:val="002111D0"/>
    <w:rsid w:val="00223328"/>
    <w:rsid w:val="00224DEB"/>
    <w:rsid w:val="002362BD"/>
    <w:rsid w:val="002369A5"/>
    <w:rsid w:val="00244E6C"/>
    <w:rsid w:val="00264544"/>
    <w:rsid w:val="00287E0A"/>
    <w:rsid w:val="002B75E8"/>
    <w:rsid w:val="002D6F8E"/>
    <w:rsid w:val="002E5FDE"/>
    <w:rsid w:val="002F6E00"/>
    <w:rsid w:val="002F7CA1"/>
    <w:rsid w:val="002F7F31"/>
    <w:rsid w:val="00300C2A"/>
    <w:rsid w:val="00306DDC"/>
    <w:rsid w:val="00317034"/>
    <w:rsid w:val="00332BF8"/>
    <w:rsid w:val="00333793"/>
    <w:rsid w:val="00333BD0"/>
    <w:rsid w:val="0034710B"/>
    <w:rsid w:val="00347BDE"/>
    <w:rsid w:val="00351066"/>
    <w:rsid w:val="003534A4"/>
    <w:rsid w:val="00357C50"/>
    <w:rsid w:val="00370602"/>
    <w:rsid w:val="003723A5"/>
    <w:rsid w:val="003840CF"/>
    <w:rsid w:val="0039415B"/>
    <w:rsid w:val="00396376"/>
    <w:rsid w:val="003A2048"/>
    <w:rsid w:val="003A228A"/>
    <w:rsid w:val="003A2974"/>
    <w:rsid w:val="003A4373"/>
    <w:rsid w:val="003B79B9"/>
    <w:rsid w:val="003C7185"/>
    <w:rsid w:val="003D6803"/>
    <w:rsid w:val="003E074E"/>
    <w:rsid w:val="003F167C"/>
    <w:rsid w:val="003F78CE"/>
    <w:rsid w:val="00413E38"/>
    <w:rsid w:val="00420115"/>
    <w:rsid w:val="00422256"/>
    <w:rsid w:val="00422C70"/>
    <w:rsid w:val="00425623"/>
    <w:rsid w:val="00425B77"/>
    <w:rsid w:val="0042735B"/>
    <w:rsid w:val="00441244"/>
    <w:rsid w:val="00452541"/>
    <w:rsid w:val="00453F3C"/>
    <w:rsid w:val="00455CFC"/>
    <w:rsid w:val="004655F4"/>
    <w:rsid w:val="00467F45"/>
    <w:rsid w:val="00485F00"/>
    <w:rsid w:val="00490CF8"/>
    <w:rsid w:val="00493AD9"/>
    <w:rsid w:val="0049584A"/>
    <w:rsid w:val="004A06D9"/>
    <w:rsid w:val="004A0C85"/>
    <w:rsid w:val="004A743B"/>
    <w:rsid w:val="004B146A"/>
    <w:rsid w:val="004B3DF7"/>
    <w:rsid w:val="004B7D2E"/>
    <w:rsid w:val="004C0973"/>
    <w:rsid w:val="004D050B"/>
    <w:rsid w:val="004D79C1"/>
    <w:rsid w:val="004E45E3"/>
    <w:rsid w:val="004F2FAB"/>
    <w:rsid w:val="004F307F"/>
    <w:rsid w:val="004F3384"/>
    <w:rsid w:val="0052266E"/>
    <w:rsid w:val="00550BF1"/>
    <w:rsid w:val="00566ECB"/>
    <w:rsid w:val="005766B4"/>
    <w:rsid w:val="0058393D"/>
    <w:rsid w:val="005863EB"/>
    <w:rsid w:val="00591811"/>
    <w:rsid w:val="005B2C03"/>
    <w:rsid w:val="005B5E40"/>
    <w:rsid w:val="005B623B"/>
    <w:rsid w:val="005B6DF6"/>
    <w:rsid w:val="005B72F8"/>
    <w:rsid w:val="005C4CBA"/>
    <w:rsid w:val="005E467A"/>
    <w:rsid w:val="005F4A5B"/>
    <w:rsid w:val="00610FBA"/>
    <w:rsid w:val="00622C32"/>
    <w:rsid w:val="00626931"/>
    <w:rsid w:val="006331B5"/>
    <w:rsid w:val="006448B9"/>
    <w:rsid w:val="0064646F"/>
    <w:rsid w:val="00653540"/>
    <w:rsid w:val="006603E9"/>
    <w:rsid w:val="0066539F"/>
    <w:rsid w:val="0066710E"/>
    <w:rsid w:val="006700E0"/>
    <w:rsid w:val="0067214B"/>
    <w:rsid w:val="00677C64"/>
    <w:rsid w:val="00693C5F"/>
    <w:rsid w:val="00694CA2"/>
    <w:rsid w:val="00694E61"/>
    <w:rsid w:val="006B78A8"/>
    <w:rsid w:val="006D4111"/>
    <w:rsid w:val="006E0BFC"/>
    <w:rsid w:val="006E7700"/>
    <w:rsid w:val="006E7EC8"/>
    <w:rsid w:val="006F0D23"/>
    <w:rsid w:val="00701961"/>
    <w:rsid w:val="0070395B"/>
    <w:rsid w:val="007118BA"/>
    <w:rsid w:val="00722EF1"/>
    <w:rsid w:val="007540E5"/>
    <w:rsid w:val="007544BD"/>
    <w:rsid w:val="0076301C"/>
    <w:rsid w:val="0077011C"/>
    <w:rsid w:val="0078149A"/>
    <w:rsid w:val="00783017"/>
    <w:rsid w:val="007872F8"/>
    <w:rsid w:val="00790155"/>
    <w:rsid w:val="007950D5"/>
    <w:rsid w:val="007A23F4"/>
    <w:rsid w:val="007A25BA"/>
    <w:rsid w:val="007B21E1"/>
    <w:rsid w:val="007D4BA9"/>
    <w:rsid w:val="007E19FA"/>
    <w:rsid w:val="007E4029"/>
    <w:rsid w:val="007F0083"/>
    <w:rsid w:val="008137A3"/>
    <w:rsid w:val="0081544B"/>
    <w:rsid w:val="00833172"/>
    <w:rsid w:val="008602A9"/>
    <w:rsid w:val="008760AC"/>
    <w:rsid w:val="008800A8"/>
    <w:rsid w:val="00883E00"/>
    <w:rsid w:val="008A0078"/>
    <w:rsid w:val="008B5D37"/>
    <w:rsid w:val="008C5EA9"/>
    <w:rsid w:val="008C74BC"/>
    <w:rsid w:val="008E2C9F"/>
    <w:rsid w:val="009325DE"/>
    <w:rsid w:val="00942CCC"/>
    <w:rsid w:val="0096421C"/>
    <w:rsid w:val="009865AA"/>
    <w:rsid w:val="00990CE0"/>
    <w:rsid w:val="009B30A2"/>
    <w:rsid w:val="009B4B99"/>
    <w:rsid w:val="009C1103"/>
    <w:rsid w:val="009D00D9"/>
    <w:rsid w:val="009D1F92"/>
    <w:rsid w:val="009D5971"/>
    <w:rsid w:val="009E193A"/>
    <w:rsid w:val="009F1A57"/>
    <w:rsid w:val="00A12488"/>
    <w:rsid w:val="00A279E1"/>
    <w:rsid w:val="00A51639"/>
    <w:rsid w:val="00A64B28"/>
    <w:rsid w:val="00A6743C"/>
    <w:rsid w:val="00A70F36"/>
    <w:rsid w:val="00A73E6F"/>
    <w:rsid w:val="00A74F64"/>
    <w:rsid w:val="00A9211E"/>
    <w:rsid w:val="00AA3DFD"/>
    <w:rsid w:val="00AA7541"/>
    <w:rsid w:val="00AD0062"/>
    <w:rsid w:val="00AD1B3B"/>
    <w:rsid w:val="00AD3C9F"/>
    <w:rsid w:val="00AE1E61"/>
    <w:rsid w:val="00AF1739"/>
    <w:rsid w:val="00AF6F3E"/>
    <w:rsid w:val="00B22AD5"/>
    <w:rsid w:val="00B23001"/>
    <w:rsid w:val="00B27562"/>
    <w:rsid w:val="00B3115C"/>
    <w:rsid w:val="00B44196"/>
    <w:rsid w:val="00BA0571"/>
    <w:rsid w:val="00BA1401"/>
    <w:rsid w:val="00BA1D26"/>
    <w:rsid w:val="00BB07FB"/>
    <w:rsid w:val="00BB0CC3"/>
    <w:rsid w:val="00BC4195"/>
    <w:rsid w:val="00BF544F"/>
    <w:rsid w:val="00C062CB"/>
    <w:rsid w:val="00C25DD0"/>
    <w:rsid w:val="00C36C02"/>
    <w:rsid w:val="00C3798E"/>
    <w:rsid w:val="00C4369F"/>
    <w:rsid w:val="00C43B58"/>
    <w:rsid w:val="00C636E6"/>
    <w:rsid w:val="00C6512E"/>
    <w:rsid w:val="00C745A1"/>
    <w:rsid w:val="00C7596B"/>
    <w:rsid w:val="00C826C9"/>
    <w:rsid w:val="00C9189F"/>
    <w:rsid w:val="00C93570"/>
    <w:rsid w:val="00CC2C5D"/>
    <w:rsid w:val="00CF5BF8"/>
    <w:rsid w:val="00CF7A22"/>
    <w:rsid w:val="00D125EB"/>
    <w:rsid w:val="00D149F1"/>
    <w:rsid w:val="00D45135"/>
    <w:rsid w:val="00D47F13"/>
    <w:rsid w:val="00D63B4A"/>
    <w:rsid w:val="00D64587"/>
    <w:rsid w:val="00D66438"/>
    <w:rsid w:val="00D75600"/>
    <w:rsid w:val="00D80CA9"/>
    <w:rsid w:val="00D81DC5"/>
    <w:rsid w:val="00D83800"/>
    <w:rsid w:val="00DB73DB"/>
    <w:rsid w:val="00DD6002"/>
    <w:rsid w:val="00DF0117"/>
    <w:rsid w:val="00DF642B"/>
    <w:rsid w:val="00E039E8"/>
    <w:rsid w:val="00E14889"/>
    <w:rsid w:val="00E16198"/>
    <w:rsid w:val="00E20738"/>
    <w:rsid w:val="00E259EA"/>
    <w:rsid w:val="00E35970"/>
    <w:rsid w:val="00E45276"/>
    <w:rsid w:val="00E55FD9"/>
    <w:rsid w:val="00E7086E"/>
    <w:rsid w:val="00E76761"/>
    <w:rsid w:val="00E77B0B"/>
    <w:rsid w:val="00E8758A"/>
    <w:rsid w:val="00E90678"/>
    <w:rsid w:val="00E91556"/>
    <w:rsid w:val="00E94D9E"/>
    <w:rsid w:val="00E96BE1"/>
    <w:rsid w:val="00EB0F23"/>
    <w:rsid w:val="00F02E67"/>
    <w:rsid w:val="00F1365F"/>
    <w:rsid w:val="00F23D92"/>
    <w:rsid w:val="00F25E04"/>
    <w:rsid w:val="00F3207E"/>
    <w:rsid w:val="00F33397"/>
    <w:rsid w:val="00F33FB2"/>
    <w:rsid w:val="00F479F7"/>
    <w:rsid w:val="00F5221B"/>
    <w:rsid w:val="00F534C5"/>
    <w:rsid w:val="00F62AC2"/>
    <w:rsid w:val="00F62E33"/>
    <w:rsid w:val="00F70CF8"/>
    <w:rsid w:val="00F74A15"/>
    <w:rsid w:val="00F8042D"/>
    <w:rsid w:val="00F85181"/>
    <w:rsid w:val="00FA17E2"/>
    <w:rsid w:val="00FF1C7D"/>
    <w:rsid w:val="01560C02"/>
    <w:rsid w:val="03C269B9"/>
    <w:rsid w:val="09C2047E"/>
    <w:rsid w:val="09CF6937"/>
    <w:rsid w:val="0AE22BF0"/>
    <w:rsid w:val="0B7A1EEA"/>
    <w:rsid w:val="0F0B33E8"/>
    <w:rsid w:val="10382BA5"/>
    <w:rsid w:val="114C6F03"/>
    <w:rsid w:val="11945304"/>
    <w:rsid w:val="11F307DC"/>
    <w:rsid w:val="12256D04"/>
    <w:rsid w:val="12D446AC"/>
    <w:rsid w:val="12F53E94"/>
    <w:rsid w:val="15461F54"/>
    <w:rsid w:val="15A0690C"/>
    <w:rsid w:val="18F40524"/>
    <w:rsid w:val="1A2247F0"/>
    <w:rsid w:val="1A5D5310"/>
    <w:rsid w:val="1B7D6E67"/>
    <w:rsid w:val="1DA929DF"/>
    <w:rsid w:val="1E622522"/>
    <w:rsid w:val="1F51106F"/>
    <w:rsid w:val="1F99610D"/>
    <w:rsid w:val="1FF368CC"/>
    <w:rsid w:val="21CE745E"/>
    <w:rsid w:val="22251D9E"/>
    <w:rsid w:val="254B0C2C"/>
    <w:rsid w:val="260F4E2C"/>
    <w:rsid w:val="27AC1AD0"/>
    <w:rsid w:val="29326A7A"/>
    <w:rsid w:val="2A617ADD"/>
    <w:rsid w:val="2BB52E41"/>
    <w:rsid w:val="2DE74F72"/>
    <w:rsid w:val="304269F9"/>
    <w:rsid w:val="30E45C63"/>
    <w:rsid w:val="31097CFF"/>
    <w:rsid w:val="318D027E"/>
    <w:rsid w:val="31B718EC"/>
    <w:rsid w:val="35E86BCC"/>
    <w:rsid w:val="36DF1A24"/>
    <w:rsid w:val="390E1A8E"/>
    <w:rsid w:val="3A140F9B"/>
    <w:rsid w:val="3A5918B6"/>
    <w:rsid w:val="3AE76E8F"/>
    <w:rsid w:val="3BCB39B7"/>
    <w:rsid w:val="3C804994"/>
    <w:rsid w:val="3CEC5442"/>
    <w:rsid w:val="3E101D1E"/>
    <w:rsid w:val="415426A8"/>
    <w:rsid w:val="46332FA5"/>
    <w:rsid w:val="465D5950"/>
    <w:rsid w:val="477404A3"/>
    <w:rsid w:val="48B21D24"/>
    <w:rsid w:val="48CC7324"/>
    <w:rsid w:val="49F06EFA"/>
    <w:rsid w:val="4B5D694B"/>
    <w:rsid w:val="4CD54398"/>
    <w:rsid w:val="4F170759"/>
    <w:rsid w:val="4F304639"/>
    <w:rsid w:val="50DB6BB1"/>
    <w:rsid w:val="52A94406"/>
    <w:rsid w:val="5360664C"/>
    <w:rsid w:val="53833BBE"/>
    <w:rsid w:val="54C16423"/>
    <w:rsid w:val="56811338"/>
    <w:rsid w:val="573708FE"/>
    <w:rsid w:val="57AD4B2A"/>
    <w:rsid w:val="57B32171"/>
    <w:rsid w:val="58312386"/>
    <w:rsid w:val="58F46DD8"/>
    <w:rsid w:val="59D42EB5"/>
    <w:rsid w:val="5BF32BD4"/>
    <w:rsid w:val="5BF615BC"/>
    <w:rsid w:val="5CD94274"/>
    <w:rsid w:val="5D2A65F2"/>
    <w:rsid w:val="5D2D231E"/>
    <w:rsid w:val="5DA75851"/>
    <w:rsid w:val="5DE311C5"/>
    <w:rsid w:val="5E9F1AC6"/>
    <w:rsid w:val="5F947D80"/>
    <w:rsid w:val="6006041D"/>
    <w:rsid w:val="60BD4615"/>
    <w:rsid w:val="62F65C4A"/>
    <w:rsid w:val="63300980"/>
    <w:rsid w:val="64352713"/>
    <w:rsid w:val="677D0564"/>
    <w:rsid w:val="68B83512"/>
    <w:rsid w:val="68BB21E9"/>
    <w:rsid w:val="68C369BF"/>
    <w:rsid w:val="6A287C64"/>
    <w:rsid w:val="6ABF7608"/>
    <w:rsid w:val="6B5A0BF5"/>
    <w:rsid w:val="6C977C55"/>
    <w:rsid w:val="6CD4529E"/>
    <w:rsid w:val="6E2454D0"/>
    <w:rsid w:val="6F5C50FC"/>
    <w:rsid w:val="6F8B1FE2"/>
    <w:rsid w:val="702C32F4"/>
    <w:rsid w:val="738721C8"/>
    <w:rsid w:val="7433707F"/>
    <w:rsid w:val="77A24F9E"/>
    <w:rsid w:val="77C55665"/>
    <w:rsid w:val="78135ED4"/>
    <w:rsid w:val="78FE4116"/>
    <w:rsid w:val="798A3C0A"/>
    <w:rsid w:val="7BA2135B"/>
    <w:rsid w:val="7C231216"/>
    <w:rsid w:val="7C695AC3"/>
    <w:rsid w:val="7E2675E8"/>
    <w:rsid w:val="7E9C2786"/>
    <w:rsid w:val="7EF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jc w:val="center"/>
    </w:pPr>
    <w:rPr>
      <w:rFonts w:ascii="仿宋_GB2312" w:hAnsi="宋体" w:eastAsia="仿宋_GB2312" w:cs="宋体"/>
      <w:b/>
      <w:bCs/>
      <w:color w:val="000000"/>
      <w:kern w:val="0"/>
      <w:sz w:val="32"/>
      <w:szCs w:val="32"/>
    </w:rPr>
  </w:style>
  <w:style w:type="paragraph" w:styleId="3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  <w:rPr>
      <w:rFonts w:ascii="Calibri" w:hAnsi="Calibri"/>
      <w:b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14w1"/>
    <w:qFormat/>
    <w:uiPriority w:val="0"/>
    <w:rPr>
      <w:b/>
      <w:bCs/>
      <w:color w:val="002569"/>
      <w:sz w:val="21"/>
      <w:szCs w:val="21"/>
    </w:rPr>
  </w:style>
  <w:style w:type="paragraph" w:customStyle="1" w:styleId="16">
    <w:name w:val="Char Char Char Char Char Char Char Char Char Char Char1 Char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日期 字符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524</Words>
  <Characters>2988</Characters>
  <Lines>24</Lines>
  <Paragraphs>7</Paragraphs>
  <TotalTime>3</TotalTime>
  <ScaleCrop>false</ScaleCrop>
  <LinksUpToDate>false</LinksUpToDate>
  <CharactersWithSpaces>3505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2012-12-13T00:59:00Z</dcterms:created>
  <dc:creator>李凯01</dc:creator>
  <cp:lastModifiedBy>物流合同管理</cp:lastModifiedBy>
  <cp:lastPrinted>2022-06-07T02:24:00Z</cp:lastPrinted>
  <dcterms:modified xsi:type="dcterms:W3CDTF">2022-06-14T05:56:24Z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5BC8417B95B742C5A2756B335073F382</vt:lpwstr>
  </property>
</Properties>
</file>