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68" w:rsidRDefault="007C2C6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7C2C68" w:rsidRDefault="007C2C6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7C2C68" w:rsidRDefault="00B55553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ascii="仿宋_GB2312" w:eastAsia="仿宋_GB2312" w:hint="eastAsia"/>
          <w:b/>
          <w:color w:val="000000"/>
          <w:sz w:val="52"/>
          <w:szCs w:val="52"/>
        </w:rPr>
        <w:t>重庆机场集团有限公司</w:t>
      </w:r>
    </w:p>
    <w:p w:rsidR="007C2C68" w:rsidRDefault="007C2C68"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 w:rsidR="007C2C68" w:rsidRDefault="00B55553">
      <w:pPr>
        <w:widowControl/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4月12日极端天气</w:t>
      </w:r>
      <w:proofErr w:type="gramStart"/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物流园</w:t>
      </w:r>
      <w:proofErr w:type="gramEnd"/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受损维修项目</w:t>
      </w:r>
    </w:p>
    <w:p w:rsidR="007C2C68" w:rsidRDefault="007D7D50">
      <w:pPr>
        <w:widowControl/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比价</w:t>
      </w:r>
      <w:r w:rsidR="00B55553">
        <w:rPr>
          <w:rFonts w:ascii="仿宋_GB2312" w:eastAsia="仿宋_GB2312" w:hAnsi="仿宋" w:hint="eastAsia"/>
          <w:b/>
          <w:color w:val="000000"/>
          <w:sz w:val="40"/>
          <w:szCs w:val="40"/>
        </w:rPr>
        <w:t>文件</w:t>
      </w:r>
      <w:r w:rsidR="00E93ECE">
        <w:rPr>
          <w:rFonts w:ascii="仿宋_GB2312" w:eastAsia="仿宋_GB2312" w:hAnsi="仿宋" w:hint="eastAsia"/>
          <w:b/>
          <w:color w:val="000000"/>
          <w:sz w:val="40"/>
          <w:szCs w:val="40"/>
        </w:rPr>
        <w:t>（第二次）</w:t>
      </w:r>
    </w:p>
    <w:p w:rsidR="007C2C68" w:rsidRDefault="00B55553"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ascii="仿宋_GB2312" w:eastAsia="仿宋_GB2312" w:hint="eastAsia"/>
          <w:b/>
          <w:color w:val="000000"/>
          <w:sz w:val="32"/>
        </w:rPr>
        <w:t>编号：LX-</w:t>
      </w: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32"/>
        </w:rPr>
        <w:t>2022-022</w:t>
      </w:r>
    </w:p>
    <w:p w:rsidR="007C2C68" w:rsidRDefault="007C2C68">
      <w:pPr>
        <w:jc w:val="center"/>
        <w:rPr>
          <w:rFonts w:ascii="仿宋_GB2312" w:eastAsia="仿宋_GB2312"/>
          <w:b/>
          <w:color w:val="000000"/>
          <w:sz w:val="52"/>
        </w:rPr>
      </w:pPr>
    </w:p>
    <w:p w:rsidR="007C2C68" w:rsidRDefault="00B55553"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ascii="仿宋_GB2312" w:eastAsia="仿宋_GB2312" w:hAnsi="仿宋" w:hint="eastAsia"/>
          <w:b/>
          <w:color w:val="000000"/>
          <w:sz w:val="44"/>
          <w:szCs w:val="44"/>
        </w:rPr>
        <w:t>航空</w:t>
      </w:r>
      <w:proofErr w:type="gramStart"/>
      <w:r>
        <w:rPr>
          <w:rFonts w:ascii="仿宋_GB2312" w:eastAsia="仿宋_GB2312" w:hAnsi="仿宋" w:hint="eastAsia"/>
          <w:b/>
          <w:color w:val="000000"/>
          <w:sz w:val="44"/>
          <w:szCs w:val="44"/>
        </w:rPr>
        <w:t>物流园</w:t>
      </w:r>
      <w:proofErr w:type="gramEnd"/>
      <w:r>
        <w:rPr>
          <w:rFonts w:ascii="仿宋_GB2312" w:eastAsia="仿宋_GB2312" w:hAnsi="仿宋" w:hint="eastAsia"/>
          <w:b/>
          <w:color w:val="000000"/>
          <w:sz w:val="44"/>
          <w:szCs w:val="44"/>
        </w:rPr>
        <w:t>发展分公司</w:t>
      </w:r>
    </w:p>
    <w:p w:rsidR="007C2C68" w:rsidRDefault="007C2C68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7C2C68" w:rsidRDefault="00B55553" w:rsidP="00A76B53">
      <w:pPr>
        <w:ind w:firstLineChars="950" w:firstLine="304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二〇二二年</w:t>
      </w:r>
      <w:r w:rsidR="007F28B5">
        <w:rPr>
          <w:rFonts w:ascii="仿宋_GB2312" w:eastAsia="仿宋_GB2312" w:hint="eastAsia"/>
          <w:b/>
          <w:color w:val="000000"/>
          <w:sz w:val="32"/>
          <w:szCs w:val="32"/>
        </w:rPr>
        <w:t>六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月</w:t>
      </w:r>
    </w:p>
    <w:p w:rsidR="007C2C68" w:rsidRDefault="007C2C68">
      <w:pPr>
        <w:rPr>
          <w:rFonts w:ascii="仿宋_GB2312" w:eastAsia="仿宋_GB2312"/>
          <w:b/>
          <w:color w:val="000000"/>
          <w:sz w:val="52"/>
        </w:rPr>
      </w:pPr>
    </w:p>
    <w:p w:rsidR="007C2C68" w:rsidRDefault="007C2C68">
      <w:pPr>
        <w:rPr>
          <w:rFonts w:ascii="仿宋_GB2312" w:eastAsia="仿宋_GB2312"/>
          <w:b/>
          <w:color w:val="000000"/>
          <w:sz w:val="52"/>
          <w:szCs w:val="52"/>
        </w:rPr>
      </w:pPr>
    </w:p>
    <w:p w:rsidR="007C2C68" w:rsidRDefault="007C2C6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7C2C68" w:rsidRDefault="007C2C6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7C2C68" w:rsidRDefault="007C2C6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7C2C68" w:rsidRDefault="007C2C6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7C2C68" w:rsidRDefault="007C2C6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7C2C68" w:rsidRDefault="00B55553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4月12日极端天气</w:t>
      </w:r>
      <w:proofErr w:type="gramStart"/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物流园</w:t>
      </w:r>
      <w:proofErr w:type="gramEnd"/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受损维修项目</w:t>
      </w:r>
    </w:p>
    <w:p w:rsidR="007C2C68" w:rsidRDefault="007D7D50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  <w:r>
        <w:rPr>
          <w:rFonts w:ascii="仿宋_GB2312" w:eastAsia="仿宋_GB2312" w:hAnsi="仿宋" w:hint="eastAsia"/>
          <w:b/>
          <w:color w:val="000000"/>
          <w:sz w:val="40"/>
          <w:szCs w:val="40"/>
        </w:rPr>
        <w:t>比价</w:t>
      </w:r>
      <w:r w:rsidR="00B55553">
        <w:rPr>
          <w:rFonts w:ascii="仿宋_GB2312" w:eastAsia="仿宋_GB2312" w:hAnsi="仿宋" w:hint="eastAsia"/>
          <w:b/>
          <w:color w:val="000000"/>
          <w:sz w:val="40"/>
          <w:szCs w:val="40"/>
        </w:rPr>
        <w:t>文件</w:t>
      </w:r>
    </w:p>
    <w:p w:rsidR="007C2C68" w:rsidRDefault="007C2C68">
      <w:pPr>
        <w:jc w:val="center"/>
        <w:rPr>
          <w:rFonts w:ascii="仿宋_GB2312" w:eastAsia="仿宋_GB2312" w:hAnsi="仿宋"/>
          <w:b/>
          <w:color w:val="000000"/>
          <w:sz w:val="40"/>
          <w:szCs w:val="40"/>
        </w:rPr>
      </w:pPr>
    </w:p>
    <w:p w:rsidR="007C2C68" w:rsidRDefault="00B55553"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项目实施内容及要求：</w:t>
      </w:r>
    </w:p>
    <w:p w:rsidR="007C2C68" w:rsidRDefault="00B55553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1.资质要求</w:t>
      </w:r>
    </w:p>
    <w:p w:rsidR="007C2C68" w:rsidRDefault="00B55553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1.1注册资本在100万元（含）以上的相关公司，公司为独立法人，本项目不接受联合体投标，不得转包、分包。</w:t>
      </w:r>
    </w:p>
    <w:p w:rsidR="007C2C68" w:rsidRDefault="00B55553">
      <w:pPr>
        <w:widowControl/>
        <w:spacing w:line="360" w:lineRule="auto"/>
        <w:ind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1.2公司具备有效的营业执照，含建筑装修装饰工程专业资质。</w:t>
      </w:r>
    </w:p>
    <w:p w:rsidR="007C2C68" w:rsidRDefault="00B55553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2.项目内容及要求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2.1岗亭顶棚</w:t>
      </w:r>
      <w:r w:rsidR="00167541">
        <w:rPr>
          <w:rFonts w:ascii="仿宋_GB2312" w:eastAsia="仿宋_GB2312" w:hint="eastAsia"/>
          <w:color w:val="000000"/>
          <w:sz w:val="28"/>
          <w:szCs w:val="28"/>
        </w:rPr>
        <w:t>更换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2.1.1更换北区3号货站E号提升门外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及空侧右边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保安岗亭顶棚；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2.1.2定制铝合金盖板2块，规格约长1500mm*宽1000mm*厚2mm，采用氩弧焊焊接于岗亭顶部，确保岗亭顶板牢固。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2.2更换北区3号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货代库岗亭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门内板1块，材质为定制铝合金门面板，规格约高1800mm*宽800mm*厚2mm，采用氩弧焊修复门内板，确保其牢固耐用。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2.3更换北区1号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货代库外墙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消防风机排风口塑钢百叶窗1块，规格约1200mm*600mm，采用膨胀螺栓固定于窗口，确保百叶窗牢固耐用。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2.4屋顶彩钢棚恢复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2.4.1恢复北区1、5、6、8号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货代库屋顶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大风吹开的彩钢棚总计约40㎡；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2.4.2切割敲打恢复彩钢棚铝镁锰合金板平整度，采用彩钢钉加固，结构胶密封钉头，确保彩钢棚牢固。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2.5综合楼B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栋信息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公司物流部走廊集成吊顶铝扣板更换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2.5.1集成吊顶铝扣板规格约为600mm*600mm*30mm；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2.5.2拆除破损吊顶，增设龙骨架安装集成吊顶板，确保吊顶板牢固耐用。</w:t>
      </w:r>
    </w:p>
    <w:p w:rsidR="007C2C68" w:rsidRDefault="00B55553">
      <w:pPr>
        <w:widowControl/>
        <w:numPr>
          <w:ilvl w:val="0"/>
          <w:numId w:val="2"/>
        </w:numPr>
        <w:spacing w:line="360" w:lineRule="auto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施工及防疫安全：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3.1北区3号货站岗亭顶棚更换地点为隔离区，需提前办理施工人员隔离区通行证件。</w:t>
      </w:r>
    </w:p>
    <w:p w:rsidR="007C2C68" w:rsidRDefault="00B55553">
      <w:pPr>
        <w:widowControl/>
        <w:spacing w:line="360" w:lineRule="auto"/>
        <w:ind w:firstLineChars="100" w:firstLine="28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3.2施工前应提供工作方案及安全措施，经甲方同意确认后方可工作。成交方应服从甲方安排，甲方可对成交方工作人员不符合要求的工作叫停，工作人员必须在监护人员指定的区域工作，不得从事与工作无关事情。工作过程做好保证安全技术。</w:t>
      </w:r>
    </w:p>
    <w:p w:rsidR="007C2C68" w:rsidRDefault="00B55553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3.3施工人员应按要求完成应接新冠疫苗，按规定核酸检测频次做好检测工作（每日一次）。做好个人防护，遵守园区内部疫情防控相关规定。</w:t>
      </w:r>
    </w:p>
    <w:p w:rsidR="007C2C68" w:rsidRDefault="00B55553">
      <w:pPr>
        <w:widowControl/>
        <w:spacing w:line="360" w:lineRule="auto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lastRenderedPageBreak/>
        <w:t>4.报价要求：</w:t>
      </w:r>
    </w:p>
    <w:p w:rsidR="007C2C68" w:rsidRDefault="00B55553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本项目的报价应包括：本项目报价为包干价，不再另行增加费用。</w:t>
      </w:r>
      <w:r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/>
          <w:sz w:val="28"/>
          <w:szCs w:val="28"/>
        </w:rPr>
        <w:t>项目最高限价</w:t>
      </w:r>
      <w:r>
        <w:rPr>
          <w:rFonts w:ascii="仿宋_GB2312" w:eastAsia="仿宋_GB2312" w:hint="eastAsia"/>
          <w:sz w:val="28"/>
          <w:szCs w:val="28"/>
        </w:rPr>
        <w:t>（不含税）</w:t>
      </w:r>
      <w:r>
        <w:rPr>
          <w:rFonts w:ascii="仿宋_GB2312" w:eastAsia="仿宋_GB2312"/>
          <w:sz w:val="28"/>
          <w:szCs w:val="28"/>
        </w:rPr>
        <w:t>为</w:t>
      </w:r>
      <w:r w:rsidR="00D0399B">
        <w:rPr>
          <w:rFonts w:ascii="仿宋_GB2312" w:eastAsia="仿宋_GB2312" w:hint="eastAsia"/>
          <w:sz w:val="28"/>
          <w:szCs w:val="28"/>
        </w:rPr>
        <w:t>6554.58</w:t>
      </w:r>
      <w:r>
        <w:rPr>
          <w:rFonts w:ascii="仿宋_GB2312" w:eastAsia="仿宋_GB2312" w:hint="eastAsia"/>
          <w:sz w:val="28"/>
          <w:szCs w:val="28"/>
        </w:rPr>
        <w:t>元（大写:</w:t>
      </w:r>
      <w:proofErr w:type="gramStart"/>
      <w:r w:rsidR="00D0399B"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 w:hint="eastAsia"/>
          <w:sz w:val="28"/>
          <w:szCs w:val="28"/>
        </w:rPr>
        <w:t>仟</w:t>
      </w:r>
      <w:r w:rsidR="00D0399B">
        <w:rPr>
          <w:rFonts w:ascii="仿宋_GB2312" w:eastAsia="仿宋_GB2312" w:hint="eastAsia"/>
          <w:sz w:val="28"/>
          <w:szCs w:val="28"/>
        </w:rPr>
        <w:t>伍</w:t>
      </w:r>
      <w:r>
        <w:rPr>
          <w:rFonts w:ascii="仿宋_GB2312" w:eastAsia="仿宋_GB2312" w:hint="eastAsia"/>
          <w:sz w:val="28"/>
          <w:szCs w:val="28"/>
        </w:rPr>
        <w:t>佰</w:t>
      </w:r>
      <w:r w:rsidR="00D0399B">
        <w:rPr>
          <w:rFonts w:ascii="仿宋_GB2312" w:eastAsia="仿宋_GB2312" w:hint="eastAsia"/>
          <w:sz w:val="28"/>
          <w:szCs w:val="28"/>
        </w:rPr>
        <w:t>伍拾肆</w:t>
      </w:r>
      <w:proofErr w:type="gramEnd"/>
      <w:r>
        <w:rPr>
          <w:rFonts w:ascii="仿宋_GB2312" w:eastAsia="仿宋_GB2312" w:hint="eastAsia"/>
          <w:sz w:val="28"/>
          <w:szCs w:val="28"/>
        </w:rPr>
        <w:t>圆</w:t>
      </w:r>
      <w:r w:rsidR="00D0399B">
        <w:rPr>
          <w:rFonts w:ascii="仿宋_GB2312" w:eastAsia="仿宋_GB2312" w:hint="eastAsia"/>
          <w:sz w:val="28"/>
          <w:szCs w:val="28"/>
        </w:rPr>
        <w:t>伍角捌分</w:t>
      </w:r>
      <w:r>
        <w:rPr>
          <w:rFonts w:ascii="仿宋_GB2312" w:eastAsia="仿宋_GB2312" w:hint="eastAsia"/>
          <w:sz w:val="28"/>
          <w:szCs w:val="28"/>
        </w:rPr>
        <w:t>），报价超过</w:t>
      </w:r>
      <w:r>
        <w:rPr>
          <w:rFonts w:ascii="仿宋_GB2312" w:eastAsia="仿宋_GB2312"/>
          <w:sz w:val="28"/>
          <w:szCs w:val="28"/>
        </w:rPr>
        <w:t>最高</w:t>
      </w:r>
      <w:r>
        <w:rPr>
          <w:rFonts w:ascii="仿宋_GB2312" w:eastAsia="仿宋_GB2312" w:hint="eastAsia"/>
          <w:sz w:val="28"/>
          <w:szCs w:val="28"/>
        </w:rPr>
        <w:t>限价，将</w:t>
      </w:r>
      <w:r>
        <w:rPr>
          <w:rFonts w:ascii="仿宋_GB2312" w:eastAsia="仿宋_GB2312"/>
          <w:sz w:val="28"/>
          <w:szCs w:val="28"/>
        </w:rPr>
        <w:t>取消</w:t>
      </w:r>
      <w:r w:rsidR="007D7D50">
        <w:rPr>
          <w:rFonts w:ascii="仿宋_GB2312" w:eastAsia="仿宋_GB2312" w:hint="eastAsia"/>
          <w:sz w:val="28"/>
          <w:szCs w:val="28"/>
        </w:rPr>
        <w:t>比价</w:t>
      </w:r>
      <w:r>
        <w:rPr>
          <w:rFonts w:ascii="仿宋_GB2312" w:eastAsia="仿宋_GB2312" w:hint="eastAsia"/>
          <w:sz w:val="28"/>
          <w:szCs w:val="28"/>
        </w:rPr>
        <w:t>响应</w:t>
      </w:r>
      <w:r>
        <w:rPr>
          <w:rFonts w:ascii="仿宋_GB2312" w:eastAsia="仿宋_GB2312"/>
          <w:sz w:val="28"/>
          <w:szCs w:val="28"/>
        </w:rPr>
        <w:t>方的</w:t>
      </w:r>
      <w:r w:rsidR="007D7D50">
        <w:rPr>
          <w:rFonts w:ascii="仿宋_GB2312" w:eastAsia="仿宋_GB2312"/>
          <w:sz w:val="28"/>
          <w:szCs w:val="28"/>
        </w:rPr>
        <w:t>比价</w:t>
      </w:r>
      <w:r>
        <w:rPr>
          <w:rFonts w:ascii="仿宋_GB2312" w:eastAsia="仿宋_GB2312"/>
          <w:sz w:val="28"/>
          <w:szCs w:val="28"/>
        </w:rPr>
        <w:t>资格。</w:t>
      </w:r>
    </w:p>
    <w:p w:rsidR="007C2C68" w:rsidRDefault="00B55553">
      <w:pPr>
        <w:widowControl/>
        <w:spacing w:line="360" w:lineRule="auto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二、合格报价施工方：</w:t>
      </w:r>
      <w:r w:rsidR="00CD4D9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7C2C68" w:rsidRDefault="00B55553" w:rsidP="00A76B53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>营业执照、公司资质等；</w:t>
      </w:r>
    </w:p>
    <w:p w:rsidR="007C2C68" w:rsidRDefault="00B55553" w:rsidP="00A76B53"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具有与本</w:t>
      </w:r>
      <w:r w:rsidR="007D7D5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比价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文件要求相适应的维修能力且必须开具增值税专用发票。</w:t>
      </w:r>
    </w:p>
    <w:p w:rsidR="007C2C68" w:rsidRDefault="00B55553">
      <w:pPr>
        <w:spacing w:line="360" w:lineRule="auto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成交标准：</w:t>
      </w:r>
    </w:p>
    <w:p w:rsidR="007C2C68" w:rsidRDefault="00B55553">
      <w:pPr>
        <w:spacing w:line="360" w:lineRule="auto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本次</w:t>
      </w:r>
      <w:r w:rsidR="007D7D50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成交施工方确定办法采用</w:t>
      </w:r>
      <w:r>
        <w:rPr>
          <w:rFonts w:ascii="仿宋_GB2312" w:eastAsia="仿宋_GB2312" w:hAnsi="宋体" w:hint="eastAsia"/>
          <w:b/>
          <w:bCs/>
          <w:color w:val="000000"/>
          <w:sz w:val="28"/>
          <w:szCs w:val="28"/>
          <w:u w:val="single"/>
        </w:rPr>
        <w:t>不含税最低成交价法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成交；</w:t>
      </w:r>
    </w:p>
    <w:p w:rsidR="007C2C68" w:rsidRDefault="00B55553">
      <w:pPr>
        <w:snapToGrid w:val="0"/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四、</w:t>
      </w:r>
      <w:r w:rsidR="007D7D50">
        <w:rPr>
          <w:rFonts w:ascii="仿宋_GB2312" w:eastAsia="仿宋_GB2312" w:hAnsi="宋体" w:hint="eastAsia"/>
          <w:b/>
          <w:sz w:val="28"/>
          <w:szCs w:val="28"/>
        </w:rPr>
        <w:t>比价</w:t>
      </w:r>
      <w:r>
        <w:rPr>
          <w:rFonts w:ascii="仿宋_GB2312" w:eastAsia="仿宋_GB2312" w:hAnsi="宋体" w:hint="eastAsia"/>
          <w:b/>
          <w:sz w:val="28"/>
          <w:szCs w:val="28"/>
        </w:rPr>
        <w:t>文件发售的时间、地点：</w:t>
      </w:r>
    </w:p>
    <w:p w:rsidR="007C2C68" w:rsidRDefault="007D7D50">
      <w:pPr>
        <w:adjustRightInd w:val="0"/>
        <w:snapToGrid w:val="0"/>
        <w:spacing w:line="594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比价</w:t>
      </w:r>
      <w:r w:rsidR="00B55553">
        <w:rPr>
          <w:rFonts w:ascii="仿宋_GB2312" w:eastAsia="仿宋_GB2312" w:hAnsi="宋体" w:hint="eastAsia"/>
          <w:sz w:val="28"/>
          <w:szCs w:val="28"/>
        </w:rPr>
        <w:t>文件及相关资料将通过电子邮件、传真方式进行发售，每份售价为</w:t>
      </w:r>
      <w:r w:rsidR="00B55553">
        <w:rPr>
          <w:rFonts w:ascii="仿宋_GB2312" w:eastAsia="仿宋_GB2312" w:hAnsi="宋体"/>
          <w:sz w:val="28"/>
          <w:szCs w:val="28"/>
        </w:rPr>
        <w:t xml:space="preserve"> 00.00</w:t>
      </w:r>
      <w:r w:rsidR="00B55553">
        <w:rPr>
          <w:rFonts w:ascii="仿宋_GB2312" w:eastAsia="仿宋_GB2312" w:hAnsi="宋体" w:hint="eastAsia"/>
          <w:sz w:val="28"/>
          <w:szCs w:val="28"/>
        </w:rPr>
        <w:t>元。</w:t>
      </w:r>
    </w:p>
    <w:p w:rsidR="007C2C68" w:rsidRDefault="00B55553">
      <w:pPr>
        <w:adjustRightInd w:val="0"/>
        <w:snapToGrid w:val="0"/>
        <w:spacing w:line="3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五、投标保证金及履约保证金：</w:t>
      </w:r>
    </w:p>
    <w:p w:rsidR="007C2C68" w:rsidRDefault="00B55553">
      <w:pPr>
        <w:spacing w:line="360" w:lineRule="auto"/>
        <w:ind w:firstLineChars="200" w:firstLine="560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报价保证金：</w:t>
      </w:r>
      <w:r>
        <w:rPr>
          <w:rFonts w:ascii="仿宋_GB2312" w:eastAsia="仿宋_GB2312" w:cs="宋体" w:hint="eastAsia"/>
          <w:kern w:val="0"/>
          <w:sz w:val="28"/>
          <w:szCs w:val="28"/>
        </w:rPr>
        <w:t>无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C2C68" w:rsidRDefault="00B55553">
      <w:pPr>
        <w:spacing w:line="360" w:lineRule="auto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六、支付方式：</w:t>
      </w:r>
    </w:p>
    <w:p w:rsidR="007C2C68" w:rsidRDefault="00B55553">
      <w:pPr>
        <w:adjustRightInd w:val="0"/>
        <w:snapToGrid w:val="0"/>
        <w:spacing w:line="594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待工程竣工验收后，乙方提供增值税专用发票，甲方支付工程总价款的9</w:t>
      </w:r>
      <w:r w:rsidR="00963B9B"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%。</w:t>
      </w:r>
      <w:bookmarkStart w:id="1" w:name="_Toc210240648"/>
      <w:bookmarkStart w:id="2" w:name="_Toc210291009"/>
      <w:r>
        <w:rPr>
          <w:rFonts w:ascii="仿宋_GB2312" w:eastAsia="仿宋_GB2312" w:hAnsi="宋体" w:hint="eastAsia"/>
          <w:sz w:val="28"/>
          <w:szCs w:val="28"/>
        </w:rPr>
        <w:t>乙方在质量保证期满且完成全部保修任务后，向重庆机场集团有限公司航空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物流园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发展分公司提出书面申请，经核实后无息支付剩余的</w:t>
      </w:r>
      <w:r w:rsidR="00963B9B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%质保金。</w:t>
      </w:r>
      <w:bookmarkEnd w:id="1"/>
      <w:bookmarkEnd w:id="2"/>
    </w:p>
    <w:p w:rsidR="007C2C68" w:rsidRDefault="00B55553">
      <w:pPr>
        <w:spacing w:line="360" w:lineRule="auto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七、到货/工期时间：</w:t>
      </w:r>
    </w:p>
    <w:p w:rsidR="007C2C68" w:rsidRDefault="00B55553">
      <w:pPr>
        <w:spacing w:line="360" w:lineRule="auto"/>
        <w:rPr>
          <w:rFonts w:ascii="仿宋_GB2312" w:eastAsia="仿宋_GB2312" w:hAnsi="宋体" w:cs="Arial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cs="Arial" w:hint="eastAsia"/>
          <w:bCs/>
          <w:sz w:val="28"/>
          <w:szCs w:val="28"/>
          <w:u w:val="single"/>
        </w:rPr>
        <w:t xml:space="preserve"> </w:t>
      </w:r>
      <w:r w:rsidR="00EC6179">
        <w:rPr>
          <w:rFonts w:ascii="仿宋_GB2312" w:eastAsia="仿宋_GB2312" w:hAnsi="宋体" w:cs="Arial" w:hint="eastAsia"/>
          <w:bCs/>
          <w:sz w:val="28"/>
          <w:szCs w:val="28"/>
          <w:u w:val="single"/>
        </w:rPr>
        <w:t>15</w:t>
      </w:r>
      <w:r>
        <w:rPr>
          <w:rFonts w:ascii="仿宋_GB2312" w:eastAsia="仿宋_GB2312" w:hAnsi="宋体" w:cs="Arial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Arial" w:hint="eastAsia"/>
          <w:bCs/>
          <w:sz w:val="28"/>
          <w:szCs w:val="28"/>
        </w:rPr>
        <w:t>天。</w:t>
      </w:r>
    </w:p>
    <w:p w:rsidR="007C2C68" w:rsidRDefault="00B55553">
      <w:pPr>
        <w:spacing w:line="360" w:lineRule="auto"/>
        <w:rPr>
          <w:rFonts w:ascii="仿宋_GB2312" w:eastAsia="仿宋_GB2312" w:hAnsi="宋体" w:cs="Arial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sz w:val="28"/>
          <w:szCs w:val="28"/>
        </w:rPr>
        <w:lastRenderedPageBreak/>
        <w:t>八、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质保期</w:t>
      </w:r>
      <w:r>
        <w:rPr>
          <w:rFonts w:ascii="仿宋_GB2312" w:eastAsia="仿宋_GB2312" w:hAnsi="宋体" w:cs="Arial" w:hint="eastAsia"/>
          <w:b/>
          <w:sz w:val="28"/>
          <w:szCs w:val="28"/>
        </w:rPr>
        <w:t>：</w:t>
      </w:r>
    </w:p>
    <w:p w:rsidR="007C2C68" w:rsidRDefault="00EC6179">
      <w:pPr>
        <w:spacing w:line="360" w:lineRule="auto"/>
        <w:ind w:firstLineChars="200" w:firstLine="560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>12</w:t>
      </w:r>
      <w:r w:rsidR="00B55553">
        <w:rPr>
          <w:rFonts w:ascii="仿宋_GB2312" w:eastAsia="仿宋_GB2312" w:hAnsi="宋体" w:cs="Arial" w:hint="eastAsia"/>
          <w:color w:val="000000"/>
          <w:sz w:val="28"/>
          <w:szCs w:val="28"/>
          <w:u w:val="single"/>
        </w:rPr>
        <w:t>个月</w:t>
      </w:r>
      <w:r w:rsidR="00B55553">
        <w:rPr>
          <w:rFonts w:ascii="仿宋_GB2312" w:eastAsia="仿宋_GB2312" w:hAnsi="宋体" w:cs="Arial" w:hint="eastAsia"/>
          <w:color w:val="000000"/>
          <w:sz w:val="28"/>
          <w:szCs w:val="28"/>
        </w:rPr>
        <w:t>。</w:t>
      </w:r>
    </w:p>
    <w:p w:rsidR="007C2C68" w:rsidRDefault="00B55553">
      <w:pPr>
        <w:widowControl/>
        <w:adjustRightInd w:val="0"/>
        <w:snapToGrid w:val="0"/>
        <w:spacing w:line="360" w:lineRule="auto"/>
        <w:jc w:val="left"/>
        <w:textAlignment w:val="bottom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九、</w:t>
      </w:r>
      <w:r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报价文件的编制和提交：</w:t>
      </w:r>
    </w:p>
    <w:p w:rsidR="007C2C68" w:rsidRDefault="00B55553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.1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报价人应当按照</w:t>
      </w:r>
      <w:r w:rsidR="007D7D50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采购文件的要求编制报价文件，报价文件应当对</w:t>
      </w:r>
      <w:r w:rsidR="007D7D50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采购文件提出的要求和条件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作出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实质性应答。</w:t>
      </w:r>
    </w:p>
    <w:p w:rsidR="007C2C68" w:rsidRDefault="00B55553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.2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报价文件应用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A4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规格纸编制，主要由以下几个部分组成：</w:t>
      </w:r>
    </w:p>
    <w:p w:rsidR="007C2C68" w:rsidRDefault="00B55553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.2.1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ascii="仿宋_GB2312" w:eastAsia="仿宋_GB2312" w:hint="eastAsia"/>
          <w:sz w:val="28"/>
          <w:szCs w:val="28"/>
          <w:lang w:val="zh-CN"/>
        </w:rPr>
        <w:t>加</w:t>
      </w:r>
      <w:r>
        <w:rPr>
          <w:rFonts w:ascii="仿宋_GB2312" w:eastAsia="仿宋_GB2312"/>
          <w:sz w:val="28"/>
          <w:szCs w:val="28"/>
          <w:lang w:val="zh-CN"/>
        </w:rPr>
        <w:t>盖</w:t>
      </w:r>
      <w:r>
        <w:rPr>
          <w:rFonts w:ascii="仿宋_GB2312" w:eastAsia="仿宋_GB2312" w:hint="eastAsia"/>
          <w:sz w:val="28"/>
          <w:szCs w:val="28"/>
          <w:lang w:val="zh-CN"/>
        </w:rPr>
        <w:t>公司有效印</w:t>
      </w:r>
      <w:r>
        <w:rPr>
          <w:rFonts w:ascii="仿宋_GB2312" w:eastAsia="仿宋_GB2312"/>
          <w:sz w:val="28"/>
          <w:szCs w:val="28"/>
          <w:lang w:val="zh-CN"/>
        </w:rPr>
        <w:t>章</w:t>
      </w:r>
      <w:r>
        <w:rPr>
          <w:rFonts w:ascii="仿宋_GB2312" w:eastAsia="仿宋_GB2312" w:hint="eastAsia"/>
          <w:sz w:val="28"/>
          <w:szCs w:val="28"/>
          <w:lang w:val="zh-CN"/>
        </w:rPr>
        <w:t>的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</w:t>
      </w:r>
      <w:r>
        <w:rPr>
          <w:rFonts w:ascii="仿宋_GB2312" w:eastAsia="仿宋_GB2312" w:hint="eastAsia"/>
          <w:sz w:val="28"/>
          <w:szCs w:val="28"/>
          <w:lang w:val="zh-CN"/>
        </w:rPr>
        <w:t>单（以下两部分可合为一表）</w:t>
      </w:r>
    </w:p>
    <w:p w:rsidR="007C2C68" w:rsidRDefault="00B55553">
      <w:pPr>
        <w:autoSpaceDE w:val="0"/>
        <w:autoSpaceDN w:val="0"/>
        <w:adjustRightInd w:val="0"/>
        <w:snapToGrid w:val="0"/>
        <w:spacing w:line="594" w:lineRule="exact"/>
        <w:ind w:firstLineChars="225" w:firstLine="630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技术部分。主要包括拟提供项目服务的主要详细的材料清单、以及必须的备件和专用工具清单等。如果提供的项目服务与</w:t>
      </w:r>
      <w:r w:rsidR="007D7D50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采购文件要求有偏差，必须详细说明。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须经采购人许可，才能作为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报价人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实质性响应。</w:t>
      </w:r>
      <w:r>
        <w:rPr>
          <w:rFonts w:ascii="仿宋_GB2312" w:eastAsia="仿宋_GB2312" w:hAnsi="宋体" w:cs="Arial"/>
          <w:color w:val="000000"/>
          <w:sz w:val="28"/>
          <w:szCs w:val="28"/>
        </w:rPr>
        <w:t>(</w:t>
      </w:r>
      <w:r>
        <w:rPr>
          <w:rFonts w:ascii="仿宋_GB2312" w:eastAsia="仿宋_GB2312" w:hAnsi="宋体" w:cs="Arial" w:hint="eastAsia"/>
          <w:color w:val="000000"/>
          <w:sz w:val="28"/>
          <w:szCs w:val="28"/>
        </w:rPr>
        <w:t>表格自制</w:t>
      </w:r>
      <w:r>
        <w:rPr>
          <w:rFonts w:ascii="仿宋_GB2312" w:eastAsia="仿宋_GB2312" w:hAnsi="宋体" w:cs="Arial"/>
          <w:color w:val="000000"/>
          <w:sz w:val="28"/>
          <w:szCs w:val="28"/>
        </w:rPr>
        <w:t>)</w:t>
      </w:r>
    </w:p>
    <w:p w:rsidR="007C2C68" w:rsidRDefault="00B55553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3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报价部分。报价人应按照</w:t>
      </w:r>
      <w:r w:rsidR="007D7D50">
        <w:rPr>
          <w:rFonts w:ascii="仿宋_GB2312" w:eastAsia="仿宋_GB2312" w:hint="eastAsia"/>
          <w:color w:val="000000"/>
          <w:sz w:val="28"/>
          <w:szCs w:val="28"/>
        </w:rPr>
        <w:t>比价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采购文件要求报出拟提供人工</w:t>
      </w:r>
      <w:r>
        <w:rPr>
          <w:rFonts w:ascii="仿宋_GB2312" w:eastAsia="仿宋_GB2312" w:hint="eastAsia"/>
          <w:sz w:val="28"/>
          <w:szCs w:val="28"/>
          <w:lang w:val="zh-CN"/>
        </w:rPr>
        <w:t>、主材、辅材、单价、总价等详细内容，各项报价应包括拟提供人工费用、相关税金等全部费用，报价分为</w:t>
      </w:r>
      <w:proofErr w:type="gramStart"/>
      <w:r>
        <w:rPr>
          <w:rFonts w:ascii="仿宋_GB2312" w:eastAsia="仿宋_GB2312" w:hint="eastAsia"/>
          <w:sz w:val="28"/>
          <w:szCs w:val="28"/>
          <w:lang w:val="zh-CN"/>
        </w:rPr>
        <w:t>含率报价</w:t>
      </w:r>
      <w:proofErr w:type="gramEnd"/>
      <w:r>
        <w:rPr>
          <w:rFonts w:ascii="仿宋_GB2312" w:eastAsia="仿宋_GB2312" w:hint="eastAsia"/>
          <w:sz w:val="28"/>
          <w:szCs w:val="28"/>
          <w:lang w:val="zh-CN"/>
        </w:rPr>
        <w:t>和不含税报价，增值税税率单列。（报价表格式自制）</w:t>
      </w:r>
    </w:p>
    <w:p w:rsidR="007C2C68" w:rsidRDefault="00B55553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9.2.4本公司营业执照复印件</w:t>
      </w:r>
    </w:p>
    <w:p w:rsidR="007C2C68" w:rsidRDefault="00B55553" w:rsidP="004A4E73">
      <w:pPr>
        <w:autoSpaceDE w:val="0"/>
        <w:autoSpaceDN w:val="0"/>
        <w:adjustRightInd w:val="0"/>
        <w:snapToGrid w:val="0"/>
        <w:spacing w:line="594" w:lineRule="exact"/>
        <w:ind w:firstLineChars="253" w:firstLine="708"/>
        <w:rPr>
          <w:rFonts w:ascii="仿宋_GB2312" w:eastAsia="仿宋_GB2312"/>
          <w:b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  <w:lang w:val="zh-CN"/>
        </w:rPr>
        <w:t>报价文件一式2份，其中正本1份，副本1份。</w:t>
      </w:r>
    </w:p>
    <w:p w:rsidR="007C2C68" w:rsidRDefault="00B55553"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ascii="仿宋_GB2312" w:eastAsia="仿宋_GB2312" w:hint="eastAsia"/>
          <w:b/>
          <w:color w:val="000000"/>
          <w:sz w:val="28"/>
          <w:szCs w:val="28"/>
          <w:lang w:val="zh-CN"/>
        </w:rPr>
        <w:t>十、备注：</w:t>
      </w:r>
    </w:p>
    <w:p w:rsidR="007C2C68" w:rsidRDefault="00B55553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.1</w:t>
      </w:r>
      <w:r>
        <w:rPr>
          <w:rFonts w:ascii="仿宋_GB2312" w:eastAsia="仿宋_GB2312" w:hint="eastAsia"/>
          <w:color w:val="000000"/>
          <w:sz w:val="28"/>
          <w:szCs w:val="28"/>
        </w:rPr>
        <w:t>如报价方未按照要求编制的报价文件可能被拒绝。</w:t>
      </w:r>
    </w:p>
    <w:p w:rsidR="007C2C68" w:rsidRDefault="00B55553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.2</w:t>
      </w:r>
      <w:r>
        <w:rPr>
          <w:rFonts w:ascii="仿宋_GB2312" w:eastAsia="仿宋_GB2312" w:hint="eastAsia"/>
          <w:color w:val="000000"/>
          <w:sz w:val="28"/>
          <w:szCs w:val="28"/>
        </w:rPr>
        <w:t>报价文件必须在2022年</w:t>
      </w:r>
      <w:r w:rsidR="00963B9B">
        <w:rPr>
          <w:rFonts w:ascii="仿宋_GB2312" w:eastAsia="仿宋_GB2312" w:hint="eastAsia"/>
          <w:color w:val="000000"/>
          <w:sz w:val="28"/>
          <w:szCs w:val="28"/>
        </w:rPr>
        <w:t>6</w:t>
      </w:r>
      <w:r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963B9B">
        <w:rPr>
          <w:rFonts w:ascii="仿宋_GB2312" w:eastAsia="仿宋_GB2312" w:hint="eastAsia"/>
          <w:color w:val="000000"/>
          <w:sz w:val="28"/>
          <w:szCs w:val="28"/>
        </w:rPr>
        <w:t>1</w:t>
      </w:r>
      <w:r w:rsidR="004A4E73">
        <w:rPr>
          <w:rFonts w:ascii="仿宋_GB2312" w:eastAsia="仿宋_GB2312" w:hint="eastAsia"/>
          <w:color w:val="000000"/>
          <w:sz w:val="28"/>
          <w:szCs w:val="28"/>
        </w:rPr>
        <w:t>7</w:t>
      </w:r>
      <w:r>
        <w:rPr>
          <w:rFonts w:ascii="仿宋_GB2312" w:eastAsia="仿宋_GB2312" w:hint="eastAsia"/>
          <w:color w:val="000000"/>
          <w:sz w:val="28"/>
          <w:szCs w:val="28"/>
        </w:rPr>
        <w:t>日17时前送到重庆机场集团有限公司航空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物流园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发展分公司办公楼A205 室</w:t>
      </w:r>
      <w:r w:rsidR="004A4E73">
        <w:rPr>
          <w:rFonts w:ascii="仿宋_GB2312" w:eastAsia="仿宋_GB2312" w:hint="eastAsia"/>
          <w:color w:val="000000"/>
          <w:sz w:val="28"/>
          <w:szCs w:val="28"/>
        </w:rPr>
        <w:t>。</w:t>
      </w:r>
      <w:r w:rsidR="004A4E73" w:rsidRPr="004A4E73">
        <w:rPr>
          <w:rFonts w:ascii="仿宋_GB2312" w:eastAsia="仿宋_GB2312" w:hint="eastAsia"/>
          <w:color w:val="000000"/>
          <w:sz w:val="28"/>
          <w:szCs w:val="28"/>
        </w:rPr>
        <w:t>2022年6月15日至6月17日可电话预约集中踏勘现场，过期不予受理踏勘（无论报价单位是否踏勘，报价一经递交，均视为已踏勘）。</w:t>
      </w:r>
    </w:p>
    <w:p w:rsidR="007C2C68" w:rsidRDefault="00B55553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lastRenderedPageBreak/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.3</w:t>
      </w:r>
      <w:r>
        <w:rPr>
          <w:rFonts w:ascii="仿宋_GB2312" w:eastAsia="仿宋_GB2312" w:hint="eastAsia"/>
          <w:color w:val="000000"/>
          <w:sz w:val="28"/>
          <w:szCs w:val="28"/>
        </w:rPr>
        <w:t>封面上须注明“项目名称”；报价清单要求盖章及报价文件外包装上密封处加盖报价服务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商</w:t>
      </w:r>
      <w:r>
        <w:rPr>
          <w:rFonts w:ascii="仿宋_GB2312" w:eastAsia="仿宋_GB2312" w:hint="eastAsia"/>
          <w:sz w:val="28"/>
          <w:szCs w:val="28"/>
          <w:lang w:val="zh-CN"/>
        </w:rPr>
        <w:t>有效</w:t>
      </w:r>
      <w:proofErr w:type="gramEnd"/>
      <w:r>
        <w:rPr>
          <w:rFonts w:ascii="仿宋_GB2312" w:eastAsia="仿宋_GB2312" w:hint="eastAsia"/>
          <w:sz w:val="28"/>
          <w:szCs w:val="28"/>
          <w:lang w:val="zh-CN"/>
        </w:rPr>
        <w:t>印</w:t>
      </w:r>
      <w:r>
        <w:rPr>
          <w:rFonts w:ascii="仿宋_GB2312" w:eastAsia="仿宋_GB2312" w:hint="eastAsia"/>
          <w:color w:val="000000"/>
          <w:sz w:val="28"/>
          <w:szCs w:val="28"/>
        </w:rPr>
        <w:t>章。</w:t>
      </w:r>
    </w:p>
    <w:p w:rsidR="007C2C68" w:rsidRDefault="00B55553">
      <w:pPr>
        <w:widowControl/>
        <w:adjustRightInd w:val="0"/>
        <w:snapToGrid w:val="0"/>
        <w:spacing w:line="594" w:lineRule="exact"/>
        <w:ind w:firstLineChars="250" w:firstLine="7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.4</w:t>
      </w:r>
      <w:r>
        <w:rPr>
          <w:rFonts w:ascii="仿宋_GB2312" w:eastAsia="仿宋_GB2312" w:hint="eastAsia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 w:rsidR="007C2C68" w:rsidRDefault="007C2C68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eastAsia="仿宋_GB2312" w:hAnsi="宋体" w:cs="Arial"/>
          <w:b/>
          <w:color w:val="000000"/>
          <w:sz w:val="28"/>
          <w:szCs w:val="28"/>
        </w:rPr>
      </w:pPr>
    </w:p>
    <w:p w:rsidR="007C2C68" w:rsidRDefault="00B55553"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eastAsia="仿宋_GB2312" w:hAnsi="宋体" w:cs="Arial"/>
          <w:b/>
          <w:color w:val="000000"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十一、</w:t>
      </w:r>
      <w:r w:rsidR="007D7D50"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比价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时间、地点及结果通知：</w:t>
      </w:r>
    </w:p>
    <w:p w:rsidR="007C2C68" w:rsidRDefault="00B55553">
      <w:pPr>
        <w:autoSpaceDE w:val="0"/>
        <w:autoSpaceDN w:val="0"/>
        <w:adjustRightInd w:val="0"/>
        <w:snapToGrid w:val="0"/>
        <w:spacing w:line="594" w:lineRule="exact"/>
        <w:ind w:firstLineChars="200" w:firstLine="560"/>
        <w:textAlignment w:val="bottom"/>
        <w:rPr>
          <w:rFonts w:ascii="仿宋_GB2312" w:eastAsia="仿宋_GB2312" w:hAnsi="宋体" w:cs="Arial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公布</w:t>
      </w:r>
      <w:r w:rsidR="007D7D50">
        <w:rPr>
          <w:rFonts w:ascii="仿宋_GB2312" w:eastAsia="仿宋_GB2312" w:hAnsi="宋体" w:hint="eastAsia"/>
          <w:sz w:val="28"/>
          <w:szCs w:val="28"/>
        </w:rPr>
        <w:t>比价</w:t>
      </w:r>
      <w:r>
        <w:rPr>
          <w:rFonts w:ascii="仿宋_GB2312" w:eastAsia="仿宋_GB2312" w:hAnsi="宋体" w:hint="eastAsia"/>
          <w:sz w:val="28"/>
          <w:szCs w:val="28"/>
        </w:rPr>
        <w:t>结果时间：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待结果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确定后3个工作日内通知被选中的报价人。对未被选中的报价人不通知、不解释。</w:t>
      </w:r>
    </w:p>
    <w:p w:rsidR="007C2C68" w:rsidRDefault="00B55553">
      <w:pPr>
        <w:adjustRightInd w:val="0"/>
        <w:snapToGrid w:val="0"/>
        <w:spacing w:line="594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color w:val="000000"/>
          <w:sz w:val="28"/>
          <w:szCs w:val="28"/>
        </w:rPr>
        <w:t>十二、</w:t>
      </w:r>
      <w:r>
        <w:rPr>
          <w:rFonts w:ascii="仿宋_GB2312" w:eastAsia="仿宋_GB2312" w:hAnsi="宋体" w:hint="eastAsia"/>
          <w:b/>
          <w:sz w:val="28"/>
          <w:szCs w:val="28"/>
        </w:rPr>
        <w:t>联系方式：</w:t>
      </w:r>
    </w:p>
    <w:p w:rsidR="007C2C68" w:rsidRDefault="00B55553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  主：重庆机场集团有限公司航空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物流园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发展分公司</w:t>
      </w:r>
    </w:p>
    <w:p w:rsidR="007C2C68" w:rsidRDefault="00B55553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联系人：张旭</w:t>
      </w:r>
    </w:p>
    <w:p w:rsidR="007C2C68" w:rsidRDefault="00B55553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  话：023-67153682</w:t>
      </w:r>
    </w:p>
    <w:p w:rsidR="007C2C68" w:rsidRDefault="00B55553">
      <w:pPr>
        <w:adjustRightInd w:val="0"/>
        <w:snapToGrid w:val="0"/>
        <w:spacing w:line="594" w:lineRule="exact"/>
        <w:ind w:firstLine="539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箱：</w:t>
      </w:r>
      <w:r w:rsidR="00BF0763">
        <w:rPr>
          <w:rFonts w:ascii="仿宋_GB2312" w:eastAsia="仿宋_GB2312" w:hAnsi="宋体" w:hint="eastAsia"/>
          <w:sz w:val="28"/>
          <w:szCs w:val="28"/>
        </w:rPr>
        <w:t>25315521</w:t>
      </w:r>
      <w:r>
        <w:rPr>
          <w:rFonts w:ascii="仿宋_GB2312" w:eastAsia="仿宋_GB2312" w:hAnsi="宋体" w:hint="eastAsia"/>
          <w:sz w:val="28"/>
          <w:szCs w:val="28"/>
        </w:rPr>
        <w:t>@qq.com</w:t>
      </w:r>
    </w:p>
    <w:p w:rsidR="007C2C68" w:rsidRDefault="007C2C68">
      <w:pPr>
        <w:snapToGrid w:val="0"/>
        <w:spacing w:line="36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7C2C68" w:rsidRDefault="007C2C68">
      <w:pPr>
        <w:snapToGrid w:val="0"/>
        <w:spacing w:line="360" w:lineRule="auto"/>
        <w:ind w:firstLine="539"/>
        <w:rPr>
          <w:rFonts w:ascii="仿宋_GB2312" w:eastAsia="仿宋_GB2312" w:hAnsi="宋体"/>
          <w:sz w:val="28"/>
          <w:szCs w:val="28"/>
        </w:rPr>
      </w:pPr>
    </w:p>
    <w:p w:rsidR="007C2C68" w:rsidRDefault="007C2C68">
      <w:pPr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7C2C68" w:rsidRDefault="007C2C68">
      <w:pPr>
        <w:rPr>
          <w:rFonts w:ascii="仿宋_GB2312" w:eastAsia="仿宋_GB2312" w:hAnsi="宋体"/>
          <w:b/>
          <w:sz w:val="28"/>
          <w:szCs w:val="28"/>
        </w:rPr>
      </w:pPr>
    </w:p>
    <w:sectPr w:rsidR="007C2C68" w:rsidSect="007C2C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10" w:rsidRDefault="00173510" w:rsidP="007C2C68">
      <w:r>
        <w:separator/>
      </w:r>
    </w:p>
  </w:endnote>
  <w:endnote w:type="continuationSeparator" w:id="0">
    <w:p w:rsidR="00173510" w:rsidRDefault="00173510" w:rsidP="007C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68" w:rsidRDefault="004B58A0">
    <w:pPr>
      <w:pStyle w:val="a6"/>
      <w:jc w:val="right"/>
    </w:pPr>
    <w:r w:rsidRPr="004B58A0">
      <w:fldChar w:fldCharType="begin"/>
    </w:r>
    <w:r w:rsidR="00B55553">
      <w:instrText xml:space="preserve"> PAGE   \* MERGEFORMAT </w:instrText>
    </w:r>
    <w:r w:rsidRPr="004B58A0">
      <w:fldChar w:fldCharType="separate"/>
    </w:r>
    <w:r w:rsidR="004A4E73" w:rsidRPr="004A4E73">
      <w:rPr>
        <w:noProof/>
        <w:lang w:val="zh-CN"/>
      </w:rPr>
      <w:t>6</w:t>
    </w:r>
    <w:r>
      <w:rPr>
        <w:lang w:val="zh-CN"/>
      </w:rPr>
      <w:fldChar w:fldCharType="end"/>
    </w:r>
  </w:p>
  <w:p w:rsidR="007C2C68" w:rsidRDefault="007C2C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10" w:rsidRDefault="00173510" w:rsidP="007C2C68">
      <w:r>
        <w:separator/>
      </w:r>
    </w:p>
  </w:footnote>
  <w:footnote w:type="continuationSeparator" w:id="0">
    <w:p w:rsidR="00173510" w:rsidRDefault="00173510" w:rsidP="007C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652784"/>
    <w:multiLevelType w:val="singleLevel"/>
    <w:tmpl w:val="D465278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BB81A"/>
    <w:multiLevelType w:val="singleLevel"/>
    <w:tmpl w:val="59FBB81A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jAzYzEwODVkNzA1YzI4NmQ4OWQ3YjhhMWIyNjA2MzEifQ=="/>
  </w:docVars>
  <w:rsids>
    <w:rsidRoot w:val="007E19FA"/>
    <w:rsid w:val="00005333"/>
    <w:rsid w:val="00006788"/>
    <w:rsid w:val="000142E5"/>
    <w:rsid w:val="0002289E"/>
    <w:rsid w:val="000265C7"/>
    <w:rsid w:val="00026C59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67541"/>
    <w:rsid w:val="00173510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773A8"/>
    <w:rsid w:val="00287E0A"/>
    <w:rsid w:val="002A6A95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79B9"/>
    <w:rsid w:val="003B7F7C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4E73"/>
    <w:rsid w:val="004A743B"/>
    <w:rsid w:val="004B146A"/>
    <w:rsid w:val="004B3DF7"/>
    <w:rsid w:val="004B58A0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7C64"/>
    <w:rsid w:val="00693C5F"/>
    <w:rsid w:val="00694CA2"/>
    <w:rsid w:val="00694E61"/>
    <w:rsid w:val="006B78A8"/>
    <w:rsid w:val="006D4111"/>
    <w:rsid w:val="006E0BFC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9655C"/>
    <w:rsid w:val="007A23F4"/>
    <w:rsid w:val="007A25BA"/>
    <w:rsid w:val="007A2897"/>
    <w:rsid w:val="007B21E1"/>
    <w:rsid w:val="007B71DC"/>
    <w:rsid w:val="007C2C68"/>
    <w:rsid w:val="007D4BA9"/>
    <w:rsid w:val="007D7D50"/>
    <w:rsid w:val="007E19FA"/>
    <w:rsid w:val="007E4029"/>
    <w:rsid w:val="007F0083"/>
    <w:rsid w:val="007F28B5"/>
    <w:rsid w:val="008137A3"/>
    <w:rsid w:val="0081544B"/>
    <w:rsid w:val="00833172"/>
    <w:rsid w:val="008602A9"/>
    <w:rsid w:val="008760AC"/>
    <w:rsid w:val="008800A8"/>
    <w:rsid w:val="00883E00"/>
    <w:rsid w:val="008A0078"/>
    <w:rsid w:val="008A0D72"/>
    <w:rsid w:val="008B5D37"/>
    <w:rsid w:val="008C5EA9"/>
    <w:rsid w:val="008C74BC"/>
    <w:rsid w:val="008E2C9F"/>
    <w:rsid w:val="009325DE"/>
    <w:rsid w:val="00942CCC"/>
    <w:rsid w:val="00963B9B"/>
    <w:rsid w:val="0096421C"/>
    <w:rsid w:val="009865AA"/>
    <w:rsid w:val="00990CE0"/>
    <w:rsid w:val="009A4108"/>
    <w:rsid w:val="009B30A2"/>
    <w:rsid w:val="009B4B99"/>
    <w:rsid w:val="009C1103"/>
    <w:rsid w:val="009D00D9"/>
    <w:rsid w:val="009D1F92"/>
    <w:rsid w:val="009D5971"/>
    <w:rsid w:val="009E193A"/>
    <w:rsid w:val="009E54A0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76B53"/>
    <w:rsid w:val="00A9211E"/>
    <w:rsid w:val="00AA3DFD"/>
    <w:rsid w:val="00AA7541"/>
    <w:rsid w:val="00AC71B7"/>
    <w:rsid w:val="00AD0062"/>
    <w:rsid w:val="00AD1B3B"/>
    <w:rsid w:val="00AD3C9F"/>
    <w:rsid w:val="00AE1E61"/>
    <w:rsid w:val="00AF1739"/>
    <w:rsid w:val="00AF6F3E"/>
    <w:rsid w:val="00B12270"/>
    <w:rsid w:val="00B22AD5"/>
    <w:rsid w:val="00B23001"/>
    <w:rsid w:val="00B27562"/>
    <w:rsid w:val="00B3115C"/>
    <w:rsid w:val="00B4400D"/>
    <w:rsid w:val="00B44196"/>
    <w:rsid w:val="00B441A9"/>
    <w:rsid w:val="00B55553"/>
    <w:rsid w:val="00BA0571"/>
    <w:rsid w:val="00BA0AD5"/>
    <w:rsid w:val="00BA1401"/>
    <w:rsid w:val="00BA1A63"/>
    <w:rsid w:val="00BA1D26"/>
    <w:rsid w:val="00BB07FB"/>
    <w:rsid w:val="00BB0CC3"/>
    <w:rsid w:val="00BC4195"/>
    <w:rsid w:val="00BF0763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C2C5D"/>
    <w:rsid w:val="00CD4D93"/>
    <w:rsid w:val="00CF5BF8"/>
    <w:rsid w:val="00CF7A22"/>
    <w:rsid w:val="00D0399B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B73DB"/>
    <w:rsid w:val="00DD6002"/>
    <w:rsid w:val="00DF0117"/>
    <w:rsid w:val="00DF642B"/>
    <w:rsid w:val="00E039E8"/>
    <w:rsid w:val="00E14889"/>
    <w:rsid w:val="00E16198"/>
    <w:rsid w:val="00E20738"/>
    <w:rsid w:val="00E259EA"/>
    <w:rsid w:val="00E35970"/>
    <w:rsid w:val="00E45276"/>
    <w:rsid w:val="00E55FD9"/>
    <w:rsid w:val="00E7086E"/>
    <w:rsid w:val="00E718BF"/>
    <w:rsid w:val="00E76761"/>
    <w:rsid w:val="00E77B0B"/>
    <w:rsid w:val="00E8758A"/>
    <w:rsid w:val="00E90678"/>
    <w:rsid w:val="00E91556"/>
    <w:rsid w:val="00E93ECE"/>
    <w:rsid w:val="00E94D9E"/>
    <w:rsid w:val="00E96BE1"/>
    <w:rsid w:val="00EB0F23"/>
    <w:rsid w:val="00EC6179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B06E6"/>
    <w:rsid w:val="00FF1C7D"/>
    <w:rsid w:val="01560C02"/>
    <w:rsid w:val="03C269B9"/>
    <w:rsid w:val="09C2047E"/>
    <w:rsid w:val="09CF6937"/>
    <w:rsid w:val="0AE22BF0"/>
    <w:rsid w:val="0B7A1EEA"/>
    <w:rsid w:val="0F0B33E8"/>
    <w:rsid w:val="10382BA5"/>
    <w:rsid w:val="114C6F03"/>
    <w:rsid w:val="11F307DC"/>
    <w:rsid w:val="12256D04"/>
    <w:rsid w:val="12D446AC"/>
    <w:rsid w:val="12F53E94"/>
    <w:rsid w:val="15A0690C"/>
    <w:rsid w:val="18F40524"/>
    <w:rsid w:val="1A2247F0"/>
    <w:rsid w:val="1A5D5310"/>
    <w:rsid w:val="1B7D6E67"/>
    <w:rsid w:val="1E622522"/>
    <w:rsid w:val="1F51106F"/>
    <w:rsid w:val="1FF368CC"/>
    <w:rsid w:val="21CE745E"/>
    <w:rsid w:val="22251D9E"/>
    <w:rsid w:val="254B0C2C"/>
    <w:rsid w:val="25F56765"/>
    <w:rsid w:val="260F4E2C"/>
    <w:rsid w:val="27AC1AD0"/>
    <w:rsid w:val="29326A7A"/>
    <w:rsid w:val="2A617ADD"/>
    <w:rsid w:val="2BB52E41"/>
    <w:rsid w:val="2DE74F72"/>
    <w:rsid w:val="304269F9"/>
    <w:rsid w:val="30E45C63"/>
    <w:rsid w:val="31097CFF"/>
    <w:rsid w:val="318D027E"/>
    <w:rsid w:val="31B718EC"/>
    <w:rsid w:val="36DF1A24"/>
    <w:rsid w:val="390E1A8E"/>
    <w:rsid w:val="3A140F9B"/>
    <w:rsid w:val="3AE76E8F"/>
    <w:rsid w:val="3BCB39B7"/>
    <w:rsid w:val="3C804994"/>
    <w:rsid w:val="3CEC5442"/>
    <w:rsid w:val="3E101D1E"/>
    <w:rsid w:val="415426A8"/>
    <w:rsid w:val="46332FA5"/>
    <w:rsid w:val="465D5950"/>
    <w:rsid w:val="477404A3"/>
    <w:rsid w:val="48B21D24"/>
    <w:rsid w:val="48CC7324"/>
    <w:rsid w:val="49F06EFA"/>
    <w:rsid w:val="4B5D694B"/>
    <w:rsid w:val="4CD54398"/>
    <w:rsid w:val="4F304639"/>
    <w:rsid w:val="50DB6BB1"/>
    <w:rsid w:val="5360664C"/>
    <w:rsid w:val="56811338"/>
    <w:rsid w:val="57AD4B2A"/>
    <w:rsid w:val="57B32171"/>
    <w:rsid w:val="58312386"/>
    <w:rsid w:val="58F46DD8"/>
    <w:rsid w:val="59D42EB5"/>
    <w:rsid w:val="5BF32BD4"/>
    <w:rsid w:val="5BF615BC"/>
    <w:rsid w:val="5CD94274"/>
    <w:rsid w:val="5D2A65F2"/>
    <w:rsid w:val="5D2D231E"/>
    <w:rsid w:val="5DA75851"/>
    <w:rsid w:val="5E9F1AC6"/>
    <w:rsid w:val="5F947D80"/>
    <w:rsid w:val="5FBF4BF5"/>
    <w:rsid w:val="6006041D"/>
    <w:rsid w:val="60BD4615"/>
    <w:rsid w:val="62F65C4A"/>
    <w:rsid w:val="63300980"/>
    <w:rsid w:val="64352713"/>
    <w:rsid w:val="677D0564"/>
    <w:rsid w:val="68B83512"/>
    <w:rsid w:val="68BB21E9"/>
    <w:rsid w:val="68C369BF"/>
    <w:rsid w:val="6A287C64"/>
    <w:rsid w:val="6ABF7608"/>
    <w:rsid w:val="6B5A0BF5"/>
    <w:rsid w:val="6C977C55"/>
    <w:rsid w:val="6CD4529E"/>
    <w:rsid w:val="6E2454D0"/>
    <w:rsid w:val="6F5C50FC"/>
    <w:rsid w:val="6F8B1FE2"/>
    <w:rsid w:val="702C32F4"/>
    <w:rsid w:val="738721C8"/>
    <w:rsid w:val="7433707F"/>
    <w:rsid w:val="77A24F9E"/>
    <w:rsid w:val="77C55665"/>
    <w:rsid w:val="78135ED4"/>
    <w:rsid w:val="78FE4116"/>
    <w:rsid w:val="798A3C0A"/>
    <w:rsid w:val="7BA2135B"/>
    <w:rsid w:val="7C231216"/>
    <w:rsid w:val="7C695AC3"/>
    <w:rsid w:val="7E2675E8"/>
    <w:rsid w:val="7EF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7C2C68"/>
    <w:pPr>
      <w:spacing w:line="360" w:lineRule="auto"/>
      <w:jc w:val="center"/>
    </w:pPr>
    <w:rPr>
      <w:rFonts w:ascii="仿宋_GB2312" w:eastAsia="仿宋_GB2312" w:hAnsi="宋体" w:cs="宋体"/>
      <w:b/>
      <w:bCs/>
      <w:color w:val="000000"/>
      <w:kern w:val="0"/>
      <w:sz w:val="32"/>
      <w:szCs w:val="32"/>
    </w:rPr>
  </w:style>
  <w:style w:type="paragraph" w:styleId="a4">
    <w:name w:val="Date"/>
    <w:basedOn w:val="a"/>
    <w:next w:val="a"/>
    <w:link w:val="Char"/>
    <w:uiPriority w:val="99"/>
    <w:unhideWhenUsed/>
    <w:qFormat/>
    <w:rsid w:val="007C2C68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7C2C68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7C2C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rsid w:val="007C2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">
    <w:name w:val="toc 1"/>
    <w:basedOn w:val="a"/>
    <w:next w:val="a"/>
    <w:uiPriority w:val="99"/>
    <w:qFormat/>
    <w:rsid w:val="007C2C68"/>
    <w:rPr>
      <w:rFonts w:ascii="Calibri" w:hAnsi="Calibri"/>
      <w:b/>
      <w:szCs w:val="20"/>
    </w:rPr>
  </w:style>
  <w:style w:type="paragraph" w:styleId="a8">
    <w:name w:val="Normal (Web)"/>
    <w:basedOn w:val="a"/>
    <w:uiPriority w:val="99"/>
    <w:unhideWhenUsed/>
    <w:qFormat/>
    <w:rsid w:val="007C2C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7C2C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7"/>
    <w:uiPriority w:val="99"/>
    <w:semiHidden/>
    <w:qFormat/>
    <w:locked/>
    <w:rsid w:val="007C2C68"/>
    <w:rPr>
      <w:rFonts w:cs="Times New Roman"/>
      <w:sz w:val="18"/>
      <w:szCs w:val="18"/>
    </w:rPr>
  </w:style>
  <w:style w:type="character" w:customStyle="1" w:styleId="Char1">
    <w:name w:val="页脚 Char"/>
    <w:link w:val="a6"/>
    <w:uiPriority w:val="99"/>
    <w:qFormat/>
    <w:locked/>
    <w:rsid w:val="007C2C68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7C2C68"/>
    <w:pPr>
      <w:ind w:firstLineChars="200" w:firstLine="420"/>
    </w:pPr>
  </w:style>
  <w:style w:type="character" w:customStyle="1" w:styleId="f14w1">
    <w:name w:val="f14w1"/>
    <w:qFormat/>
    <w:rsid w:val="007C2C68"/>
    <w:rPr>
      <w:b/>
      <w:bCs/>
      <w:color w:val="002569"/>
      <w:sz w:val="21"/>
      <w:szCs w:val="21"/>
    </w:rPr>
  </w:style>
  <w:style w:type="paragraph" w:customStyle="1" w:styleId="CharCharCharCharCharCharCharCharCharCharChar1CharCharCharChar">
    <w:name w:val="Char Char Char Char Char Char Char Char Char Char Char1 Char Char Char Char"/>
    <w:basedOn w:val="a"/>
    <w:qFormat/>
    <w:rsid w:val="007C2C68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1">
    <w:name w:val="列出段落1"/>
    <w:basedOn w:val="a"/>
    <w:qFormat/>
    <w:rsid w:val="007C2C68"/>
    <w:pPr>
      <w:ind w:firstLineChars="200" w:firstLine="420"/>
    </w:pPr>
  </w:style>
  <w:style w:type="paragraph" w:customStyle="1" w:styleId="2">
    <w:name w:val="列出段落2"/>
    <w:basedOn w:val="a"/>
    <w:qFormat/>
    <w:rsid w:val="007C2C68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link w:val="a5"/>
    <w:uiPriority w:val="99"/>
    <w:semiHidden/>
    <w:qFormat/>
    <w:rsid w:val="007C2C68"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link w:val="a4"/>
    <w:uiPriority w:val="99"/>
    <w:semiHidden/>
    <w:qFormat/>
    <w:rsid w:val="007C2C6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李凯01</dc:creator>
  <cp:lastModifiedBy>方志善</cp:lastModifiedBy>
  <cp:revision>4</cp:revision>
  <cp:lastPrinted>2022-06-08T01:05:00Z</cp:lastPrinted>
  <dcterms:created xsi:type="dcterms:W3CDTF">2022-06-14T06:13:00Z</dcterms:created>
  <dcterms:modified xsi:type="dcterms:W3CDTF">2022-06-14T06:16:00Z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5BC8417B95B742C5A2756B335073F382</vt:lpwstr>
  </property>
</Properties>
</file>