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重庆机场安检宿舍楼燃气管道改造</w:t>
      </w:r>
      <w:r>
        <w:rPr>
          <w:rFonts w:ascii="仿宋" w:hAnsi="仿宋" w:eastAsia="仿宋"/>
          <w:b/>
          <w:color w:val="auto"/>
          <w:sz w:val="44"/>
          <w:szCs w:val="44"/>
        </w:rPr>
        <w:t>项目</w:t>
      </w:r>
    </w:p>
    <w:p>
      <w:pPr>
        <w:widowControl/>
        <w:jc w:val="center"/>
        <w:rPr>
          <w:rFonts w:ascii="仿宋" w:hAnsi="仿宋" w:eastAsia="仿宋"/>
          <w:b/>
          <w:sz w:val="44"/>
          <w:szCs w:val="44"/>
        </w:rPr>
      </w:pPr>
      <w:r>
        <w:rPr>
          <w:rFonts w:hint="eastAsia" w:ascii="仿宋" w:hAnsi="仿宋" w:eastAsia="仿宋"/>
          <w:b/>
          <w:sz w:val="44"/>
          <w:szCs w:val="44"/>
        </w:rPr>
        <w:t>竞争性比选文件（第</w:t>
      </w:r>
      <w:r>
        <w:rPr>
          <w:rFonts w:hint="eastAsia" w:ascii="仿宋" w:hAnsi="仿宋" w:eastAsia="仿宋"/>
          <w:b/>
          <w:sz w:val="44"/>
          <w:szCs w:val="44"/>
          <w:u w:val="single"/>
        </w:rPr>
        <w:t xml:space="preserve"> </w:t>
      </w:r>
      <w:r>
        <w:rPr>
          <w:rFonts w:hint="eastAsia" w:ascii="仿宋" w:hAnsi="仿宋" w:eastAsia="仿宋"/>
          <w:b/>
          <w:sz w:val="44"/>
          <w:szCs w:val="44"/>
          <w:u w:val="single"/>
          <w:lang w:val="en-US" w:eastAsia="zh-CN"/>
        </w:rPr>
        <w:t>2</w:t>
      </w:r>
      <w:r>
        <w:rPr>
          <w:rFonts w:hint="eastAsia" w:ascii="仿宋" w:hAnsi="仿宋" w:eastAsia="仿宋"/>
          <w:b/>
          <w:sz w:val="44"/>
          <w:szCs w:val="44"/>
          <w:u w:val="single"/>
        </w:rPr>
        <w:t xml:space="preserve"> </w:t>
      </w:r>
      <w:r>
        <w:rPr>
          <w:rFonts w:hint="eastAsia" w:ascii="仿宋" w:hAnsi="仿宋" w:eastAsia="仿宋"/>
          <w:b/>
          <w:sz w:val="44"/>
          <w:szCs w:val="44"/>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2022-36</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二〇二</w:t>
      </w:r>
      <w:r>
        <w:rPr>
          <w:rFonts w:hint="eastAsia" w:ascii="仿宋" w:hAnsi="仿宋" w:eastAsia="仿宋"/>
          <w:b/>
          <w:sz w:val="32"/>
          <w:szCs w:val="32"/>
          <w:lang w:eastAsia="zh-CN"/>
        </w:rPr>
        <w:t>二</w:t>
      </w:r>
      <w:r>
        <w:rPr>
          <w:rFonts w:hint="eastAsia" w:ascii="仿宋" w:hAnsi="仿宋" w:eastAsia="仿宋"/>
          <w:b/>
          <w:sz w:val="32"/>
          <w:szCs w:val="32"/>
        </w:rPr>
        <w:t xml:space="preserve">年 </w:t>
      </w:r>
      <w:r>
        <w:rPr>
          <w:rFonts w:hint="eastAsia" w:ascii="仿宋" w:hAnsi="仿宋" w:eastAsia="仿宋"/>
          <w:b/>
          <w:sz w:val="32"/>
          <w:szCs w:val="32"/>
          <w:lang w:eastAsia="zh-CN"/>
        </w:rPr>
        <w:t>六</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rPr>
        <w:t>重庆机场安检宿舍楼燃气管道改造</w:t>
      </w:r>
      <w:r>
        <w:rPr>
          <w:rFonts w:ascii="仿宋" w:hAnsi="仿宋" w:eastAsia="仿宋"/>
          <w:b/>
          <w:color w:val="auto"/>
          <w:sz w:val="44"/>
          <w:szCs w:val="44"/>
        </w:rPr>
        <w:t>项</w:t>
      </w:r>
      <w:r>
        <w:rPr>
          <w:rFonts w:ascii="仿宋" w:hAnsi="仿宋" w:eastAsia="仿宋"/>
          <w:b/>
          <w:sz w:val="44"/>
          <w:szCs w:val="44"/>
        </w:rPr>
        <w:t>目</w:t>
      </w:r>
    </w:p>
    <w:p>
      <w:pPr>
        <w:widowControl/>
        <w:jc w:val="center"/>
        <w:rPr>
          <w:rFonts w:ascii="仿宋" w:hAnsi="仿宋" w:eastAsia="仿宋"/>
          <w:b/>
          <w:color w:val="FF0000"/>
          <w:sz w:val="44"/>
          <w:szCs w:val="44"/>
        </w:rPr>
      </w:pPr>
      <w:r>
        <w:rPr>
          <w:rFonts w:hint="eastAsia" w:ascii="仿宋" w:hAnsi="仿宋" w:eastAsia="仿宋"/>
          <w:b/>
          <w:sz w:val="44"/>
          <w:szCs w:val="44"/>
        </w:rPr>
        <w:t>竞争性比选文件</w:t>
      </w:r>
    </w:p>
    <w:p>
      <w:pPr>
        <w:ind w:firstLine="560" w:firstLineChars="200"/>
        <w:rPr>
          <w:rFonts w:ascii="仿宋" w:hAnsi="仿宋" w:eastAsia="仿宋"/>
          <w:color w:val="FF0000"/>
          <w:sz w:val="28"/>
          <w:szCs w:val="28"/>
        </w:rPr>
      </w:pPr>
      <w:r>
        <w:rPr>
          <w:rFonts w:hint="eastAsia" w:ascii="仿宋" w:hAnsi="仿宋" w:eastAsia="仿宋"/>
          <w:color w:val="000000"/>
          <w:sz w:val="28"/>
          <w:szCs w:val="28"/>
        </w:rPr>
        <w:t>我部决定于近期将对</w:t>
      </w:r>
      <w:r>
        <w:rPr>
          <w:rFonts w:hint="eastAsia" w:ascii="仿宋" w:hAnsi="仿宋" w:eastAsia="仿宋"/>
          <w:color w:val="000000"/>
          <w:sz w:val="28"/>
          <w:szCs w:val="28"/>
          <w:lang w:eastAsia="zh-CN"/>
        </w:rPr>
        <w:t>重庆机场安检宿舍楼燃气管道改造项目</w:t>
      </w:r>
      <w:r>
        <w:rPr>
          <w:rFonts w:hint="eastAsia" w:ascii="仿宋" w:hAnsi="仿宋" w:eastAsia="仿宋"/>
          <w:color w:val="000000"/>
          <w:sz w:val="28"/>
          <w:szCs w:val="28"/>
        </w:rPr>
        <w:t>邀请符合相应条件的潜在供应商就本项目进行竞争性比选。</w:t>
      </w:r>
    </w:p>
    <w:p>
      <w:pPr>
        <w:pStyle w:val="3"/>
        <w:numPr>
          <w:ilvl w:val="0"/>
          <w:numId w:val="1"/>
        </w:numPr>
        <w:ind w:left="0" w:firstLine="0" w:firstLineChars="0"/>
        <w:rPr>
          <w:rFonts w:ascii="仿宋" w:hAnsi="仿宋" w:cs="仿宋"/>
          <w:szCs w:val="28"/>
        </w:rPr>
      </w:pPr>
      <w:r>
        <w:rPr>
          <w:rFonts w:hint="eastAsia" w:ascii="仿宋" w:hAnsi="仿宋" w:cs="仿宋"/>
          <w:szCs w:val="28"/>
        </w:rPr>
        <w:t>项目内容及要求</w:t>
      </w:r>
    </w:p>
    <w:p>
      <w:pPr>
        <w:pStyle w:val="4"/>
        <w:numPr>
          <w:ilvl w:val="0"/>
          <w:numId w:val="2"/>
        </w:numPr>
        <w:spacing w:before="0" w:after="0" w:line="360" w:lineRule="auto"/>
        <w:ind w:left="0" w:firstLine="0"/>
      </w:pPr>
      <w:r>
        <w:rPr>
          <w:rFonts w:hint="eastAsia"/>
        </w:rPr>
        <w:t>项目内容</w:t>
      </w:r>
    </w:p>
    <w:p>
      <w:pPr>
        <w:ind w:firstLine="560" w:firstLineChars="200"/>
        <w:rPr>
          <w:rFonts w:hint="eastAsia"/>
          <w:color w:val="auto"/>
          <w:lang w:eastAsia="zh-CN"/>
        </w:rPr>
      </w:pPr>
      <w:r>
        <w:rPr>
          <w:rFonts w:hint="eastAsia" w:ascii="仿宋" w:hAnsi="仿宋" w:eastAsia="仿宋"/>
          <w:color w:val="auto"/>
          <w:sz w:val="28"/>
          <w:szCs w:val="28"/>
        </w:rPr>
        <w:t>对重庆机场西航站区安检宿舍楼（乐业楼）入户立管及175个房间的燃气管道和设施设备进行重新设计</w:t>
      </w:r>
      <w:r>
        <w:rPr>
          <w:rFonts w:hint="eastAsia" w:ascii="仿宋" w:hAnsi="仿宋" w:eastAsia="仿宋"/>
          <w:color w:val="auto"/>
          <w:sz w:val="28"/>
          <w:szCs w:val="28"/>
          <w:lang w:eastAsia="zh-CN"/>
        </w:rPr>
        <w:t>，对房间原有管道进行拆除，并按照新的设计方案进行施工改造。</w:t>
      </w:r>
    </w:p>
    <w:p>
      <w:pPr>
        <w:pStyle w:val="4"/>
        <w:numPr>
          <w:ilvl w:val="0"/>
          <w:numId w:val="2"/>
        </w:numPr>
        <w:spacing w:before="0" w:after="0" w:line="360" w:lineRule="auto"/>
        <w:ind w:left="0" w:firstLine="0"/>
      </w:pPr>
      <w:r>
        <w:rPr>
          <w:rFonts w:hint="eastAsia"/>
        </w:rPr>
        <w:t>项目要求（包含技术要求、人员资质要求等）</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w:t>
      </w:r>
      <w:r>
        <w:rPr>
          <w:rFonts w:hint="eastAsia" w:ascii="仿宋" w:hAnsi="仿宋" w:eastAsia="仿宋"/>
          <w:color w:val="auto"/>
          <w:sz w:val="28"/>
          <w:szCs w:val="28"/>
        </w:rPr>
        <w:t>资质要求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1.1供应商必须持有有效期内的营业执照。</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2供应商必须</w:t>
      </w:r>
      <w:r>
        <w:rPr>
          <w:rFonts w:hint="eastAsia" w:ascii="仿宋" w:hAnsi="仿宋" w:eastAsia="仿宋"/>
          <w:color w:val="000000"/>
          <w:sz w:val="28"/>
          <w:szCs w:val="28"/>
        </w:rPr>
        <w:t>具有独立法人资格，具备市政工程总承包</w:t>
      </w:r>
      <w:r>
        <w:rPr>
          <w:rFonts w:hint="eastAsia" w:ascii="仿宋" w:hAnsi="仿宋" w:eastAsia="仿宋"/>
          <w:color w:val="000000"/>
          <w:sz w:val="28"/>
          <w:szCs w:val="28"/>
          <w:lang w:eastAsia="zh-CN"/>
        </w:rPr>
        <w:t>叁</w:t>
      </w:r>
      <w:r>
        <w:rPr>
          <w:rFonts w:hint="eastAsia" w:ascii="仿宋" w:hAnsi="仿宋" w:eastAsia="仿宋"/>
          <w:color w:val="000000"/>
          <w:sz w:val="28"/>
          <w:szCs w:val="28"/>
        </w:rPr>
        <w:t>级（含）或石油化工</w:t>
      </w:r>
      <w:r>
        <w:rPr>
          <w:rFonts w:hint="eastAsia" w:ascii="仿宋" w:hAnsi="仿宋" w:eastAsia="仿宋"/>
          <w:color w:val="000000"/>
          <w:sz w:val="28"/>
          <w:szCs w:val="28"/>
          <w:lang w:eastAsia="zh-CN"/>
        </w:rPr>
        <w:t>工程</w:t>
      </w:r>
      <w:r>
        <w:rPr>
          <w:rFonts w:hint="eastAsia" w:ascii="仿宋" w:hAnsi="仿宋" w:eastAsia="仿宋"/>
          <w:color w:val="000000"/>
          <w:sz w:val="28"/>
          <w:szCs w:val="28"/>
        </w:rPr>
        <w:t>施工总承包叁级（含）及以上资质。</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仿宋" w:hAnsi="仿宋"/>
          <w:color w:val="000000"/>
          <w:sz w:val="28"/>
          <w:szCs w:val="28"/>
          <w:lang w:val="en-US" w:eastAsia="zh-CN"/>
        </w:rPr>
        <w:t>1.3</w:t>
      </w:r>
      <w:r>
        <w:rPr>
          <w:rFonts w:hint="eastAsia" w:ascii="方正仿宋_GBK" w:hAnsi="方正仿宋_GBK" w:eastAsia="方正仿宋_GBK" w:cs="方正仿宋_GBK"/>
          <w:sz w:val="28"/>
          <w:szCs w:val="28"/>
          <w:lang w:val="en-US" w:eastAsia="zh-CN"/>
        </w:rPr>
        <w:t>供应商必须</w:t>
      </w:r>
      <w:r>
        <w:rPr>
          <w:rFonts w:hint="eastAsia" w:ascii="方正仿宋_GBK" w:hAnsi="方正仿宋_GBK" w:eastAsia="方正仿宋_GBK" w:cs="方正仿宋_GBK"/>
          <w:sz w:val="28"/>
          <w:szCs w:val="28"/>
        </w:rPr>
        <w:t>具有</w:t>
      </w:r>
      <w:bookmarkStart w:id="0" w:name="_Hlk67582072"/>
      <w:r>
        <w:rPr>
          <w:rFonts w:hint="eastAsia" w:ascii="方正仿宋_GBK" w:hAnsi="方正仿宋_GBK" w:eastAsia="方正仿宋_GBK" w:cs="方正仿宋_GBK"/>
          <w:sz w:val="28"/>
          <w:szCs w:val="28"/>
        </w:rPr>
        <w:t>省级、直辖市（及以上）</w:t>
      </w:r>
      <w:bookmarkEnd w:id="0"/>
      <w:r>
        <w:rPr>
          <w:rFonts w:hint="eastAsia" w:ascii="方正仿宋_GBK" w:hAnsi="方正仿宋_GBK" w:eastAsia="方正仿宋_GBK" w:cs="方正仿宋_GBK"/>
          <w:sz w:val="28"/>
          <w:szCs w:val="28"/>
        </w:rPr>
        <w:t>住房和城乡建设厅（委）颁发的有效期内的安全生产许可证，若纸质证书有效期过期，可提供政府安全管理网站截图证明。</w:t>
      </w:r>
    </w:p>
    <w:p>
      <w:pPr>
        <w:ind w:firstLine="560" w:firstLineChars="200"/>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供应商承担燃气钢质管道焊接的人员必须具有市级（及以上）</w:t>
      </w:r>
      <w:r>
        <w:rPr>
          <w:rFonts w:hint="eastAsia" w:ascii="仿宋" w:hAnsi="仿宋" w:eastAsia="仿宋"/>
          <w:color w:val="auto"/>
          <w:sz w:val="28"/>
          <w:szCs w:val="28"/>
          <w:lang w:eastAsia="zh-CN"/>
        </w:rPr>
        <w:t>政府管理部门</w:t>
      </w:r>
      <w:r>
        <w:rPr>
          <w:rFonts w:hint="eastAsia" w:ascii="仿宋" w:hAnsi="仿宋" w:eastAsia="仿宋"/>
          <w:color w:val="000000"/>
          <w:sz w:val="28"/>
          <w:szCs w:val="28"/>
        </w:rPr>
        <w:t>颁发的电焊工特种设备焊接作业证</w:t>
      </w:r>
      <w:r>
        <w:rPr>
          <w:rFonts w:hint="eastAsia" w:ascii="仿宋" w:hAnsi="仿宋" w:eastAsia="仿宋"/>
          <w:sz w:val="28"/>
          <w:szCs w:val="28"/>
        </w:rPr>
        <w:t>。</w:t>
      </w:r>
      <w:r>
        <w:rPr>
          <w:rFonts w:hint="eastAsia" w:ascii="仿宋" w:hAnsi="仿宋" w:eastAsia="仿宋"/>
          <w:color w:val="FF0000"/>
          <w:sz w:val="28"/>
          <w:szCs w:val="28"/>
        </w:rPr>
        <w:t xml:space="preserve"> </w:t>
      </w:r>
      <w:r>
        <w:rPr>
          <w:rFonts w:hint="eastAsia" w:ascii="仿宋" w:hAnsi="仿宋" w:eastAsia="仿宋"/>
          <w:color w:val="000000"/>
          <w:sz w:val="28"/>
          <w:szCs w:val="28"/>
        </w:rPr>
        <w:t xml:space="preserve">     </w:t>
      </w:r>
    </w:p>
    <w:p>
      <w:pPr>
        <w:pStyle w:val="5"/>
        <w:ind w:firstLine="560" w:firstLineChars="200"/>
        <w:jc w:val="both"/>
        <w:rPr>
          <w:rFonts w:ascii="仿宋" w:hAnsi="仿宋"/>
          <w:color w:val="auto"/>
          <w:sz w:val="28"/>
          <w:szCs w:val="28"/>
        </w:rPr>
      </w:pPr>
      <w:r>
        <w:rPr>
          <w:rFonts w:hint="eastAsia" w:ascii="仿宋" w:hAnsi="仿宋"/>
          <w:color w:val="auto"/>
          <w:sz w:val="28"/>
          <w:szCs w:val="28"/>
        </w:rPr>
        <w:t>2.技术要求</w:t>
      </w:r>
    </w:p>
    <w:p>
      <w:pPr>
        <w:ind w:firstLine="560" w:firstLineChars="200"/>
        <w:rPr>
          <w:rFonts w:hint="eastAsia"/>
          <w:color w:val="auto"/>
          <w:lang w:val="en-US" w:eastAsia="zh-CN"/>
        </w:rPr>
      </w:pPr>
      <w:r>
        <w:rPr>
          <w:rFonts w:hint="eastAsia" w:ascii="仿宋" w:hAnsi="仿宋" w:eastAsia="仿宋"/>
          <w:color w:val="auto"/>
          <w:sz w:val="28"/>
          <w:szCs w:val="28"/>
          <w:lang w:val="en-US" w:eastAsia="zh-CN"/>
        </w:rPr>
        <w:t>2.1</w:t>
      </w:r>
      <w:r>
        <w:rPr>
          <w:rFonts w:hint="eastAsia" w:ascii="仿宋" w:hAnsi="仿宋" w:eastAsia="仿宋"/>
          <w:color w:val="auto"/>
          <w:sz w:val="28"/>
          <w:szCs w:val="28"/>
        </w:rPr>
        <w:t>供应商应委托有资质的设计单位对本项目进行设计，并出具设计施工图纸，经业主方审核同意后，方可按照图纸进行施工。设计单位必须具备市政行业专业乙级及其以上工程设计资质证书。</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2.2对房间内的原有旧管道进行拆除，拆除区域应光滑平整，并进行密封。</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2.3入户主管道应采用热镀锌钢管，其质量应符合现行国家标准《低压流体输送用焊接钢管》GB／T 3091的规定。若屋面上的燃气管道和高层建筑沿外墙架设的燃气管道在避雷保护范围以外，采用焊接钢管或无缝钢管时其管道壁厚均不得小于4mm。</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2.4相邻支架安装间距不得大于3米，在管道拐弯处要增设支架，采用膨胀螺栓固定，安装应横平竖直、牢固可靠。</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2.5架空管道的连接方式全部采用焊接方式，氩弧焊打底，手工电弧焊盖面。施工时，层间熔渣应清除干净，并进行外观检查，合格后方可进行下一层焊接。</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2.6管道焊接完成后，应进行焊缝质量检验，并出具检验报告。</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（1）对所有焊缝外观质量按GB50184-2011的要求进行检查，达Ⅱ级质量要求为合格。</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（2）外观检查合格后，进行焊缝内部质量检测。对室外直管段的环向焊缝选取20%进行 X射线无损检测，达Ⅱ级为合格。非直管段环向焊缝100%进行 X射线无损检测，达Ⅱ级为合格。</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（3）不能进行X射线检验的管道焊缝，按GB50235-2010进行渗透或磁粉探伤，无缺陷为合格。</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（4）不能满足质量要求的焊缝缺陷，应进行清除和返修，并符合返修焊接工艺规程的规定，焊缝同一部位的返修次数不得超过1次，返修后的焊缝应按上述要求重新进行复验并合格。</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2.7燃气管道及支架均采用黄色油漆涂刷进行防腐。</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2.8入户阀门采用</w:t>
      </w:r>
      <w:r>
        <w:rPr>
          <w:rFonts w:hint="eastAsia" w:ascii="仿宋" w:hAnsi="仿宋" w:eastAsia="仿宋"/>
          <w:color w:val="auto"/>
          <w:kern w:val="0"/>
          <w:sz w:val="28"/>
          <w:szCs w:val="28"/>
        </w:rPr>
        <w:t>不锈钢</w:t>
      </w:r>
      <w:r>
        <w:rPr>
          <w:rFonts w:hint="eastAsia" w:ascii="仿宋" w:hAnsi="仿宋" w:eastAsia="仿宋"/>
          <w:color w:val="auto"/>
          <w:kern w:val="0"/>
          <w:sz w:val="28"/>
          <w:szCs w:val="28"/>
          <w:lang w:eastAsia="zh-CN"/>
        </w:rPr>
        <w:t>燃气专用</w:t>
      </w:r>
      <w:r>
        <w:rPr>
          <w:rFonts w:hint="eastAsia" w:ascii="仿宋" w:hAnsi="仿宋" w:eastAsia="仿宋"/>
          <w:color w:val="auto"/>
          <w:kern w:val="0"/>
          <w:sz w:val="28"/>
          <w:szCs w:val="28"/>
        </w:rPr>
        <w:t>球阀</w:t>
      </w:r>
      <w:r>
        <w:rPr>
          <w:rFonts w:hint="eastAsia" w:ascii="仿宋" w:hAnsi="仿宋" w:eastAsia="仿宋"/>
          <w:color w:val="auto"/>
          <w:kern w:val="0"/>
          <w:sz w:val="28"/>
          <w:szCs w:val="28"/>
          <w:lang w:eastAsia="zh-CN"/>
        </w:rPr>
        <w:t>，与管道的连接方式采用丝接，</w:t>
      </w:r>
      <w:r>
        <w:rPr>
          <w:rFonts w:hint="eastAsia" w:ascii="仿宋" w:hAnsi="仿宋" w:eastAsia="仿宋"/>
          <w:color w:val="auto"/>
          <w:sz w:val="28"/>
          <w:szCs w:val="28"/>
          <w:lang w:val="en-US" w:eastAsia="zh-CN"/>
        </w:rPr>
        <w:t>连接应固定牢靠。</w:t>
      </w:r>
    </w:p>
    <w:p>
      <w:pPr>
        <w:pStyle w:val="5"/>
        <w:ind w:firstLine="560" w:firstLineChars="200"/>
        <w:jc w:val="left"/>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2.9不锈钢波纹管：</w:t>
      </w:r>
    </w:p>
    <w:p>
      <w:pPr>
        <w:pStyle w:val="5"/>
        <w:ind w:firstLine="280" w:firstLineChars="100"/>
        <w:jc w:val="left"/>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（1）不锈钢波纹管的壁厚不得小于0</w:t>
      </w:r>
      <w:r>
        <w:rPr>
          <w:rFonts w:hint="eastAsia" w:ascii="仿宋" w:hAnsi="仿宋" w:cs="Times New Roman"/>
          <w:color w:val="auto"/>
          <w:kern w:val="2"/>
          <w:sz w:val="28"/>
          <w:szCs w:val="28"/>
          <w:lang w:val="en-US" w:eastAsia="zh-CN" w:bidi="ar-SA"/>
        </w:rPr>
        <w:t>.</w:t>
      </w:r>
      <w:r>
        <w:rPr>
          <w:rFonts w:hint="eastAsia" w:ascii="仿宋" w:hAnsi="仿宋" w:eastAsia="仿宋" w:cs="Times New Roman"/>
          <w:color w:val="auto"/>
          <w:kern w:val="2"/>
          <w:sz w:val="28"/>
          <w:szCs w:val="28"/>
          <w:lang w:val="en-US" w:eastAsia="zh-CN" w:bidi="ar-SA"/>
        </w:rPr>
        <w:t>2mm，其质量应符合国家现行标准《燃气用不锈钢波纹软管》CJ／T197的规定。</w:t>
      </w:r>
    </w:p>
    <w:p>
      <w:pPr>
        <w:pStyle w:val="5"/>
        <w:ind w:firstLine="280" w:firstLineChars="100"/>
        <w:jc w:val="left"/>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（2）不锈钢波纹管应采用卡套式管件机械连接。</w:t>
      </w:r>
    </w:p>
    <w:p>
      <w:pPr>
        <w:ind w:firstLine="560" w:firstLineChars="200"/>
        <w:rPr>
          <w:rFonts w:hint="eastAsia"/>
          <w:color w:val="auto"/>
          <w:lang w:val="en-US" w:eastAsia="zh-CN"/>
        </w:rPr>
      </w:pPr>
      <w:r>
        <w:rPr>
          <w:rFonts w:hint="eastAsia" w:ascii="仿宋" w:hAnsi="仿宋" w:eastAsia="仿宋" w:cs="Times New Roman"/>
          <w:color w:val="auto"/>
          <w:kern w:val="2"/>
          <w:sz w:val="28"/>
          <w:szCs w:val="28"/>
          <w:lang w:val="en-US" w:eastAsia="zh-CN" w:bidi="ar-SA"/>
        </w:rPr>
        <w:t>2.10不锈钢波纹管与燃具的连接应牢固、严密。</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2.11安装完成后，对管道进行强度试验及严密性试验，并出具检测报告。</w:t>
      </w:r>
    </w:p>
    <w:p>
      <w:pPr>
        <w:pStyle w:val="5"/>
        <w:ind w:firstLine="560" w:firstLineChars="200"/>
        <w:jc w:val="both"/>
        <w:rPr>
          <w:rFonts w:hint="default" w:eastAsia="宋体"/>
          <w:lang w:val="en-US" w:eastAsia="zh-CN"/>
        </w:rPr>
      </w:pPr>
      <w:r>
        <w:rPr>
          <w:rFonts w:hint="eastAsia" w:ascii="仿宋" w:hAnsi="仿宋" w:eastAsia="仿宋" w:cs="Times New Roman"/>
          <w:color w:val="auto"/>
          <w:kern w:val="2"/>
          <w:sz w:val="28"/>
          <w:szCs w:val="28"/>
          <w:lang w:val="en-US" w:eastAsia="zh-CN" w:bidi="ar-SA"/>
        </w:rPr>
        <w:t>2.1</w:t>
      </w:r>
      <w:r>
        <w:rPr>
          <w:rFonts w:hint="eastAsia" w:ascii="仿宋" w:hAnsi="仿宋" w:cs="Times New Roman"/>
          <w:color w:val="auto"/>
          <w:kern w:val="2"/>
          <w:sz w:val="28"/>
          <w:szCs w:val="28"/>
          <w:lang w:val="en-US" w:eastAsia="zh-CN" w:bidi="ar-SA"/>
        </w:rPr>
        <w:t>2</w:t>
      </w:r>
      <w:r>
        <w:rPr>
          <w:rFonts w:hint="eastAsia" w:ascii="仿宋" w:hAnsi="仿宋" w:eastAsia="仿宋" w:cs="Times New Roman"/>
          <w:color w:val="auto"/>
          <w:kern w:val="2"/>
          <w:sz w:val="28"/>
          <w:szCs w:val="28"/>
          <w:lang w:val="en-US" w:eastAsia="zh-CN" w:bidi="ar-SA"/>
        </w:rPr>
        <w:t xml:space="preserve"> </w:t>
      </w:r>
      <w:r>
        <w:rPr>
          <w:rFonts w:hint="eastAsia" w:ascii="仿宋" w:hAnsi="仿宋" w:cs="Times New Roman"/>
          <w:color w:val="auto"/>
          <w:kern w:val="2"/>
          <w:sz w:val="28"/>
          <w:szCs w:val="28"/>
          <w:lang w:val="en-US" w:eastAsia="zh-CN" w:bidi="ar-SA"/>
        </w:rPr>
        <w:t>拆除下的旧管道应按照业主方要求运输堆放至机场指定位置。</w:t>
      </w:r>
    </w:p>
    <w:p>
      <w:pPr>
        <w:pStyle w:val="4"/>
        <w:numPr>
          <w:ilvl w:val="0"/>
          <w:numId w:val="2"/>
        </w:numPr>
        <w:spacing w:before="0" w:after="0" w:line="360" w:lineRule="auto"/>
        <w:ind w:left="0" w:firstLine="0"/>
      </w:pPr>
      <w:r>
        <w:rPr>
          <w:rFonts w:hint="eastAsia"/>
        </w:rPr>
        <w:t>安全责任要求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000000"/>
          <w:sz w:val="28"/>
          <w:szCs w:val="28"/>
        </w:rPr>
        <w:t>需遵守重庆机场集团有限公司空防、消防、机坪运行、车辆及通行证门禁等管理规定，并接受项</w:t>
      </w:r>
      <w:r>
        <w:rPr>
          <w:rFonts w:hint="eastAsia" w:ascii="仿宋" w:hAnsi="仿宋" w:eastAsia="仿宋"/>
          <w:color w:val="auto"/>
          <w:sz w:val="28"/>
          <w:szCs w:val="28"/>
        </w:rPr>
        <w:t>目单位监督。</w:t>
      </w:r>
      <w:r>
        <w:rPr>
          <w:rFonts w:hint="eastAsia" w:ascii="仿宋" w:hAnsi="仿宋" w:eastAsia="仿宋"/>
          <w:color w:val="auto"/>
          <w:sz w:val="28"/>
          <w:szCs w:val="28"/>
          <w:lang w:eastAsia="zh-CN"/>
        </w:rPr>
        <w:t>特种作业人员必须持有效的上岗证方可作业，并按照相关规定做好必要的安全措施和安全监管。</w:t>
      </w:r>
    </w:p>
    <w:p>
      <w:pPr>
        <w:pStyle w:val="4"/>
        <w:numPr>
          <w:ilvl w:val="0"/>
          <w:numId w:val="2"/>
        </w:numPr>
        <w:spacing w:before="0" w:after="0" w:line="360" w:lineRule="auto"/>
        <w:ind w:left="0" w:firstLine="0"/>
      </w:pPr>
      <w:r>
        <w:rPr>
          <w:rFonts w:hint="eastAsia"/>
        </w:rPr>
        <w:t>验收要求</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1.本项目所涉及的材料应选择符合国家现行标准的合格产品，并提供出厂合格文件。</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2.严格按照设计图纸施工。</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3.焊缝质量检验结果应合格，并出具检验报告。</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4.管道的强度试验及严密性试验结果应合格，并出具试验报告。</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5.施工质量应符合本竞争性比选文件第一条第（二）款第2项相关技术要求及国家、行业相关法律法规的要求。</w:t>
      </w:r>
    </w:p>
    <w:p>
      <w:pPr>
        <w:pStyle w:val="3"/>
        <w:numPr>
          <w:ilvl w:val="0"/>
          <w:numId w:val="1"/>
        </w:numPr>
        <w:ind w:left="0" w:firstLine="0" w:firstLineChars="0"/>
        <w:rPr>
          <w:rFonts w:ascii="仿宋" w:hAnsi="仿宋" w:cs="仿宋"/>
          <w:szCs w:val="28"/>
        </w:rPr>
      </w:pPr>
      <w:r>
        <w:rPr>
          <w:rFonts w:hint="eastAsia" w:ascii="仿宋" w:hAnsi="仿宋" w:cs="仿宋"/>
          <w:szCs w:val="28"/>
        </w:rPr>
        <w:t>工期及售后服务</w:t>
      </w:r>
    </w:p>
    <w:p>
      <w:pPr>
        <w:spacing w:line="360" w:lineRule="auto"/>
        <w:ind w:firstLine="560" w:firstLineChars="200"/>
        <w:rPr>
          <w:rFonts w:ascii="仿宋_GB2312" w:hAnsi="宋体" w:eastAsia="仿宋_GB2312" w:cs="Arial"/>
          <w:bCs/>
          <w:sz w:val="28"/>
          <w:szCs w:val="28"/>
        </w:rPr>
      </w:pPr>
      <w:r>
        <w:rPr>
          <w:rFonts w:hint="eastAsia" w:ascii="仿宋_GB2312" w:eastAsia="仿宋_GB2312"/>
          <w:sz w:val="28"/>
          <w:szCs w:val="28"/>
        </w:rPr>
        <w:t>1.工期：自业主方批准的开工报告时间起30个日历日，如因天气等客观原因确需顺延的，供应商须提前向业主方提出书面申请，业主方审批同意后工期顺延。</w:t>
      </w:r>
    </w:p>
    <w:p>
      <w:pPr>
        <w:spacing w:line="360" w:lineRule="auto"/>
        <w:ind w:firstLine="560" w:firstLineChars="200"/>
        <w:rPr>
          <w:rFonts w:ascii="仿宋_GB2312" w:eastAsia="仿宋_GB2312"/>
          <w:sz w:val="28"/>
          <w:szCs w:val="28"/>
        </w:rPr>
      </w:pPr>
      <w:r>
        <w:rPr>
          <w:rFonts w:hint="eastAsia" w:ascii="仿宋_GB2312" w:hAnsi="宋体" w:eastAsia="仿宋_GB2312" w:cs="Arial"/>
          <w:bCs/>
          <w:sz w:val="28"/>
          <w:szCs w:val="28"/>
        </w:rPr>
        <w:t>2</w:t>
      </w:r>
      <w:r>
        <w:rPr>
          <w:rFonts w:ascii="仿宋_GB2312" w:hAnsi="宋体" w:eastAsia="仿宋_GB2312" w:cs="Arial"/>
          <w:bCs/>
          <w:sz w:val="28"/>
          <w:szCs w:val="28"/>
        </w:rPr>
        <w:t>.</w:t>
      </w:r>
      <w:r>
        <w:rPr>
          <w:rFonts w:hint="eastAsia" w:ascii="仿宋_GB2312" w:eastAsia="仿宋_GB2312"/>
          <w:sz w:val="28"/>
          <w:szCs w:val="28"/>
        </w:rPr>
        <w:t>质保期：自验收合格之日起</w:t>
      </w:r>
      <w:r>
        <w:rPr>
          <w:rFonts w:ascii="仿宋_GB2312" w:eastAsia="仿宋_GB2312"/>
          <w:sz w:val="28"/>
          <w:szCs w:val="28"/>
        </w:rPr>
        <w:t>24</w:t>
      </w:r>
      <w:r>
        <w:rPr>
          <w:rFonts w:hint="eastAsia" w:ascii="仿宋_GB2312" w:eastAsia="仿宋_GB2312"/>
          <w:sz w:val="28"/>
          <w:szCs w:val="28"/>
        </w:rPr>
        <w:t>个月。</w:t>
      </w:r>
    </w:p>
    <w:p>
      <w:pPr>
        <w:widowControl/>
        <w:spacing w:line="360" w:lineRule="auto"/>
        <w:ind w:firstLine="560" w:firstLineChars="200"/>
        <w:jc w:val="left"/>
        <w:rPr>
          <w:rFonts w:ascii="仿宋_GB2312" w:eastAsia="仿宋_GB2312"/>
          <w:sz w:val="30"/>
          <w:szCs w:val="30"/>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响应时间：</w:t>
      </w:r>
      <w:r>
        <w:rPr>
          <w:rFonts w:hint="eastAsia" w:ascii="仿宋_GB2312" w:hAnsi="宋体" w:eastAsia="仿宋_GB2312"/>
          <w:sz w:val="28"/>
          <w:szCs w:val="28"/>
        </w:rPr>
        <w:t>质保期内出现与本项目有关或本项目引起的故障，在接到机场工作人员通知后，需派专业技术人员在</w:t>
      </w:r>
      <w:r>
        <w:rPr>
          <w:rFonts w:hint="eastAsia" w:ascii="仿宋_GB2312" w:hAnsi="宋体" w:eastAsia="仿宋_GB2312"/>
          <w:sz w:val="28"/>
          <w:szCs w:val="28"/>
          <w:lang w:val="en-US" w:eastAsia="zh-CN"/>
        </w:rPr>
        <w:t>3</w:t>
      </w:r>
      <w:r>
        <w:rPr>
          <w:rFonts w:hint="eastAsia" w:ascii="仿宋_GB2312" w:hAnsi="宋体" w:eastAsia="仿宋_GB2312"/>
          <w:sz w:val="28"/>
          <w:szCs w:val="28"/>
        </w:rPr>
        <w:t>小时内赶到重庆江北国际机场处理故障,若未及时响应，每次扣除质保金的 10 %。</w:t>
      </w:r>
    </w:p>
    <w:p>
      <w:pPr>
        <w:pStyle w:val="3"/>
        <w:numPr>
          <w:ilvl w:val="0"/>
          <w:numId w:val="1"/>
        </w:numPr>
        <w:ind w:left="0" w:firstLine="0" w:firstLineChars="0"/>
        <w:rPr>
          <w:rFonts w:ascii="仿宋" w:hAnsi="仿宋" w:cs="仿宋"/>
          <w:szCs w:val="28"/>
        </w:rPr>
      </w:pPr>
      <w:r>
        <w:rPr>
          <w:rFonts w:hint="eastAsia" w:ascii="仿宋" w:hAnsi="仿宋" w:cs="仿宋"/>
          <w:szCs w:val="28"/>
        </w:rPr>
        <w:t>支付方式</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项目通过验收，支付合同金额的9</w:t>
      </w:r>
      <w:r>
        <w:rPr>
          <w:rFonts w:ascii="仿宋_GB2312" w:hAnsi="宋体" w:eastAsia="仿宋_GB2312"/>
          <w:sz w:val="28"/>
          <w:szCs w:val="28"/>
        </w:rPr>
        <w:t>7%</w:t>
      </w:r>
      <w:r>
        <w:rPr>
          <w:rFonts w:hint="eastAsia" w:ascii="仿宋_GB2312" w:hAnsi="宋体" w:eastAsia="仿宋_GB2312"/>
          <w:sz w:val="28"/>
          <w:szCs w:val="28"/>
        </w:rPr>
        <w:t>，剩余</w:t>
      </w:r>
      <w:r>
        <w:rPr>
          <w:rFonts w:ascii="仿宋_GB2312" w:hAnsi="宋体" w:eastAsia="仿宋_GB2312"/>
          <w:sz w:val="28"/>
          <w:szCs w:val="28"/>
        </w:rPr>
        <w:t>3%</w:t>
      </w:r>
      <w:r>
        <w:rPr>
          <w:rFonts w:hint="eastAsia" w:ascii="仿宋_GB2312" w:hAnsi="宋体" w:eastAsia="仿宋_GB2312"/>
          <w:sz w:val="28"/>
          <w:szCs w:val="28"/>
        </w:rPr>
        <w:t>作为质保金，待质保期满，无质量问题后支付。</w:t>
      </w:r>
    </w:p>
    <w:p>
      <w:pPr>
        <w:spacing w:line="360" w:lineRule="auto"/>
        <w:ind w:firstLine="560" w:firstLineChars="200"/>
        <w:rPr>
          <w:rFonts w:ascii="仿宋_GB2312" w:hAnsi="宋体" w:eastAsia="仿宋_GB2312"/>
          <w:sz w:val="28"/>
          <w:szCs w:val="28"/>
        </w:rPr>
      </w:pPr>
      <w:r>
        <w:rPr>
          <w:rFonts w:hint="eastAsia" w:ascii="仿宋_GB2312" w:hAnsi="宋体" w:eastAsia="仿宋_GB2312"/>
          <w:color w:val="000000" w:themeColor="text1"/>
          <w:sz w:val="28"/>
          <w:szCs w:val="28"/>
          <w14:textFill>
            <w14:solidFill>
              <w14:schemeClr w14:val="tx1"/>
            </w14:solidFill>
          </w14:textFill>
        </w:rPr>
        <w:t>2</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sz w:val="28"/>
          <w:szCs w:val="28"/>
        </w:rPr>
        <w:t xml:space="preserve"> 付款前承揽方需开具发票，若承揽方提供增值税普通发票，甲方支付不含增值税金额，若承揽方提供增值税专用发票，甲方实际支付金额=不含增值税金额+增值税税额。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szCs w:val="28"/>
        </w:rPr>
      </w:pPr>
      <w:r>
        <w:rPr>
          <w:rFonts w:hint="eastAsia" w:ascii="仿宋" w:hAnsi="仿宋" w:cs="仿宋"/>
          <w:szCs w:val="28"/>
        </w:rPr>
        <w:t>合格报价供应商</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1.依法注册的独立法人，具备有效的营业执照。（须提供营业执照复印件并加盖公章）</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2.具备市政工程总承包叁级（含）或石油化工工程施工总承包叁级（含）及以上资质。</w:t>
      </w:r>
    </w:p>
    <w:p>
      <w:pPr>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具</w:t>
      </w:r>
      <w:r>
        <w:rPr>
          <w:rFonts w:hint="eastAsia" w:ascii="仿宋_GB2312" w:hAnsi="宋体" w:eastAsia="仿宋_GB2312"/>
          <w:sz w:val="28"/>
          <w:szCs w:val="28"/>
          <w:lang w:eastAsia="zh-CN"/>
        </w:rPr>
        <w:t>备</w:t>
      </w:r>
      <w:r>
        <w:rPr>
          <w:rFonts w:hint="eastAsia" w:ascii="仿宋_GB2312" w:hAnsi="宋体" w:eastAsia="仿宋_GB2312"/>
          <w:sz w:val="28"/>
          <w:szCs w:val="28"/>
        </w:rPr>
        <w:t>省级、直辖市（及以上）住房和城乡建设厅（委）颁发的有效期内的安全生产许可证，若纸质证书有效期过期，可提供政府安全管理网站截图证明。</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4.承担燃气钢质管道焊接的人员必须具有市级（及以上）政府管理部门颁发的电焊工特种设备焊接作业证。</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.本项目不接受联合体，不得</w:t>
      </w:r>
      <w:r>
        <w:rPr>
          <w:rFonts w:hint="eastAsia" w:ascii="仿宋_GB2312" w:hAnsi="宋体" w:eastAsia="仿宋_GB2312"/>
          <w:sz w:val="28"/>
          <w:szCs w:val="28"/>
          <w:lang w:eastAsia="zh-CN"/>
        </w:rPr>
        <w:t>转</w:t>
      </w:r>
      <w:r>
        <w:rPr>
          <w:rFonts w:hint="eastAsia" w:ascii="仿宋_GB2312" w:hAnsi="宋体" w:eastAsia="仿宋_GB2312"/>
          <w:sz w:val="28"/>
          <w:szCs w:val="28"/>
        </w:rPr>
        <w:t>包。</w:t>
      </w:r>
    </w:p>
    <w:p>
      <w:pPr>
        <w:pStyle w:val="3"/>
        <w:numPr>
          <w:ilvl w:val="0"/>
          <w:numId w:val="1"/>
        </w:numPr>
        <w:ind w:left="0" w:firstLine="0" w:firstLineChars="0"/>
        <w:rPr>
          <w:rFonts w:ascii="仿宋" w:hAnsi="仿宋" w:cs="仿宋"/>
          <w:szCs w:val="28"/>
        </w:rPr>
      </w:pPr>
      <w:r>
        <w:rPr>
          <w:rFonts w:hint="eastAsia" w:ascii="仿宋" w:hAnsi="仿宋" w:cs="仿宋"/>
          <w:szCs w:val="28"/>
        </w:rPr>
        <w:t>成交标准</w:t>
      </w:r>
    </w:p>
    <w:p>
      <w:pPr>
        <w:pStyle w:val="4"/>
        <w:numPr>
          <w:ilvl w:val="0"/>
          <w:numId w:val="3"/>
        </w:numPr>
        <w:spacing w:before="0" w:after="0" w:line="360" w:lineRule="auto"/>
        <w:ind w:left="0" w:firstLine="0"/>
      </w:pPr>
      <w:r>
        <w:rPr>
          <w:rFonts w:hint="eastAsia"/>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 xml:space="preserve">  28  </w:t>
      </w:r>
      <w:r>
        <w:rPr>
          <w:rFonts w:ascii="仿宋_GB2312" w:hAnsi="宋体" w:eastAsia="仿宋_GB2312"/>
          <w:bCs/>
          <w:sz w:val="28"/>
          <w:szCs w:val="28"/>
          <w:u w:val="single"/>
        </w:rPr>
        <w:t xml:space="preserve"> </w:t>
      </w:r>
      <w:r>
        <w:rPr>
          <w:rFonts w:hint="eastAsia" w:ascii="仿宋_GB2312" w:hAnsi="宋体" w:eastAsia="仿宋_GB2312"/>
          <w:bCs/>
          <w:sz w:val="28"/>
          <w:szCs w:val="28"/>
        </w:rPr>
        <w:t>万元（大写金额：</w:t>
      </w:r>
      <w:r>
        <w:rPr>
          <w:rFonts w:hint="eastAsia" w:ascii="仿宋_GB2312" w:hAnsi="宋体" w:eastAsia="仿宋_GB2312"/>
          <w:bCs/>
          <w:sz w:val="28"/>
          <w:szCs w:val="28"/>
          <w:lang w:eastAsia="zh-CN"/>
        </w:rPr>
        <w:t>贰拾捌</w:t>
      </w:r>
      <w:r>
        <w:rPr>
          <w:rFonts w:hint="eastAsia" w:ascii="仿宋_GB2312" w:hAnsi="宋体" w:eastAsia="仿宋_GB2312"/>
          <w:bCs/>
          <w:sz w:val="28"/>
          <w:szCs w:val="28"/>
        </w:rPr>
        <w:t>万元整），报价超过最高限价，将取消竞争性比选响应方的竞争性比选资格。</w:t>
      </w:r>
    </w:p>
    <w:p>
      <w:pPr>
        <w:pStyle w:val="4"/>
        <w:numPr>
          <w:ilvl w:val="0"/>
          <w:numId w:val="3"/>
        </w:numPr>
        <w:spacing w:before="0" w:after="0" w:line="360" w:lineRule="auto"/>
        <w:ind w:left="0" w:firstLine="0"/>
      </w:pPr>
      <w:r>
        <w:rPr>
          <w:rFonts w:hint="eastAsia"/>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经评审的最低价法</w:t>
      </w:r>
      <w:r>
        <w:rPr>
          <w:rFonts w:hint="eastAsia" w:ascii="仿宋_GB2312" w:hAnsi="宋体" w:eastAsia="仿宋_GB2312"/>
          <w:bCs/>
          <w:sz w:val="28"/>
          <w:szCs w:val="28"/>
        </w:rPr>
        <w:t>成交，以各供应商不含增值税报价为依据，请各供应商按照报价要求进行报价。</w:t>
      </w:r>
    </w:p>
    <w:p>
      <w:pPr>
        <w:pStyle w:val="4"/>
        <w:numPr>
          <w:ilvl w:val="0"/>
          <w:numId w:val="3"/>
        </w:numPr>
        <w:spacing w:before="0" w:after="0" w:line="360" w:lineRule="auto"/>
        <w:ind w:left="0" w:firstLine="0"/>
      </w:pPr>
      <w:r>
        <w:rPr>
          <w:rFonts w:hint="eastAsia"/>
        </w:rPr>
        <w:t>成交标准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具体竞争性比选成交标准如下：</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3.项目重新竞争性比选时，经评审有有效比选人的，按规定程序确定成交候选人。</w:t>
      </w:r>
    </w:p>
    <w:p>
      <w:pPr>
        <w:pStyle w:val="4"/>
        <w:numPr>
          <w:ilvl w:val="0"/>
          <w:numId w:val="3"/>
        </w:numPr>
        <w:spacing w:before="0" w:after="0" w:line="360" w:lineRule="auto"/>
        <w:ind w:left="0" w:firstLine="0"/>
      </w:pPr>
      <w:r>
        <w:rPr>
          <w:rFonts w:hint="eastAsia"/>
        </w:rPr>
        <w:t>其他说明</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1.响应文件中报价须以人民币为单位；</w:t>
      </w:r>
    </w:p>
    <w:p>
      <w:pPr>
        <w:spacing w:line="360" w:lineRule="auto"/>
        <w:ind w:firstLine="562" w:firstLineChars="200"/>
        <w:rPr>
          <w:rFonts w:hint="eastAsia" w:ascii="仿宋_GB2312" w:eastAsia="仿宋_GB2312"/>
          <w:b/>
          <w:bCs/>
          <w:sz w:val="28"/>
          <w:szCs w:val="28"/>
        </w:rPr>
      </w:pPr>
      <w:r>
        <w:rPr>
          <w:rFonts w:hint="eastAsia" w:ascii="仿宋_GB2312" w:eastAsia="仿宋_GB2312"/>
          <w:b/>
          <w:bCs/>
          <w:sz w:val="28"/>
          <w:szCs w:val="28"/>
        </w:rPr>
        <w:t>2.响应文件中报价须四舍五入保留到“分”；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3.响应文件中报价需同时填写报价金额的大写和小写，两者不一致的以大写金额为准；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竞争性比选文件及相关资料于</w:t>
      </w:r>
      <w:r>
        <w:rPr>
          <w:rFonts w:ascii="仿宋" w:hAnsi="仿宋" w:eastAsia="仿宋"/>
          <w:sz w:val="28"/>
          <w:szCs w:val="28"/>
          <w:u w:val="single"/>
        </w:rPr>
        <w:t>20</w:t>
      </w:r>
      <w:r>
        <w:rPr>
          <w:rFonts w:hint="eastAsia" w:ascii="仿宋" w:hAnsi="仿宋" w:eastAsia="仿宋"/>
          <w:sz w:val="28"/>
          <w:szCs w:val="28"/>
          <w:u w:val="single"/>
        </w:rPr>
        <w:t>2</w:t>
      </w:r>
      <w:r>
        <w:rPr>
          <w:rFonts w:hint="eastAsia" w:ascii="仿宋" w:hAnsi="仿宋" w:eastAsia="仿宋"/>
          <w:sz w:val="28"/>
          <w:szCs w:val="28"/>
          <w:u w:val="single"/>
          <w:lang w:val="en-US" w:eastAsia="zh-CN"/>
        </w:rPr>
        <w:t>2</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14</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202</w:t>
      </w:r>
      <w:r>
        <w:rPr>
          <w:rFonts w:hint="eastAsia" w:ascii="仿宋" w:hAnsi="仿宋" w:eastAsia="仿宋"/>
          <w:b/>
          <w:bCs/>
          <w:sz w:val="28"/>
          <w:szCs w:val="28"/>
          <w:lang w:val="en-US" w:eastAsia="zh-CN"/>
        </w:rPr>
        <w:t>2</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6</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20</w:t>
      </w:r>
      <w:r>
        <w:rPr>
          <w:rFonts w:hint="eastAsia" w:ascii="仿宋" w:hAnsi="仿宋" w:eastAsia="仿宋"/>
          <w:b/>
          <w:bCs/>
          <w:sz w:val="28"/>
          <w:szCs w:val="28"/>
        </w:rPr>
        <w:t>日</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10时</w:t>
      </w:r>
      <w:r>
        <w:rPr>
          <w:rFonts w:hint="eastAsia" w:ascii="仿宋" w:hAnsi="仿宋" w:eastAsia="仿宋"/>
          <w:b/>
          <w:bCs/>
          <w:sz w:val="28"/>
          <w:szCs w:val="28"/>
        </w:rPr>
        <w:t>踏勘现场。（无论报价单位是否踏勘，报价一经递交，均视为已踏勘）。</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竞争性比选有效期：</w:t>
      </w:r>
      <w:r>
        <w:rPr>
          <w:rFonts w:hint="eastAsia" w:ascii="仿宋" w:hAnsi="仿宋" w:cs="仿宋"/>
          <w:szCs w:val="28"/>
          <w:u w:val="single"/>
        </w:rPr>
        <w:t xml:space="preserve">  90  </w:t>
      </w:r>
      <w:r>
        <w:rPr>
          <w:rFonts w:hint="eastAsia" w:ascii="仿宋" w:hAnsi="仿宋" w:cs="仿宋"/>
          <w:szCs w:val="28"/>
        </w:rPr>
        <w:t>日历天</w:t>
      </w:r>
    </w:p>
    <w:p>
      <w:pPr>
        <w:pStyle w:val="3"/>
        <w:numPr>
          <w:ilvl w:val="0"/>
          <w:numId w:val="1"/>
        </w:numPr>
        <w:ind w:left="0" w:firstLine="0" w:firstLineChars="0"/>
      </w:pPr>
      <w:r>
        <w:rPr>
          <w:rFonts w:hint="eastAsia" w:ascii="仿宋" w:hAnsi="仿宋" w:cs="仿宋"/>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rPr>
        <w:t>2</w:t>
      </w:r>
      <w:r>
        <w:rPr>
          <w:rFonts w:hint="eastAsia" w:ascii="仿宋" w:hAnsi="仿宋" w:eastAsia="仿宋"/>
          <w:sz w:val="28"/>
          <w:szCs w:val="28"/>
          <w:u w:val="single"/>
          <w:lang w:val="en-US" w:eastAsia="zh-CN"/>
        </w:rPr>
        <w:t>2</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23</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numPr>
          <w:ilvl w:val="0"/>
          <w:numId w:val="0"/>
        </w:numPr>
        <w:autoSpaceDE w:val="0"/>
        <w:autoSpaceDN w:val="0"/>
        <w:adjustRightInd w:val="0"/>
        <w:snapToGrid w:val="0"/>
        <w:spacing w:line="360" w:lineRule="auto"/>
        <w:ind w:firstLine="560" w:firstLineChars="200"/>
        <w:textAlignment w:val="bottom"/>
        <w:rPr>
          <w:rFonts w:ascii="仿宋" w:hAnsi="仿宋" w:cs="仿宋"/>
          <w:szCs w:val="28"/>
        </w:rPr>
      </w:pPr>
      <w:r>
        <w:rPr>
          <w:rFonts w:hint="eastAsia" w:ascii="仿宋" w:hAnsi="仿宋" w:eastAsia="仿宋"/>
          <w:sz w:val="28"/>
          <w:szCs w:val="28"/>
          <w:lang w:val="en-US" w:eastAsia="zh-CN"/>
        </w:rPr>
        <w:t>2.</w:t>
      </w:r>
      <w:r>
        <w:rPr>
          <w:rFonts w:hint="eastAsia" w:ascii="仿宋" w:hAnsi="仿宋" w:eastAsia="仿宋"/>
          <w:sz w:val="28"/>
          <w:szCs w:val="28"/>
        </w:rPr>
        <w:t>公布竞争性比选结果时间：待竞争性比选结果确定后会及时通知，原则上只通知被选中的</w:t>
      </w:r>
      <w:r>
        <w:rPr>
          <w:rFonts w:hint="eastAsia" w:ascii="仿宋" w:hAnsi="仿宋" w:eastAsia="仿宋"/>
          <w:spacing w:val="-8"/>
          <w:sz w:val="28"/>
          <w:szCs w:val="28"/>
        </w:rPr>
        <w:t>竞争性比选响应方</w:t>
      </w:r>
      <w:r>
        <w:rPr>
          <w:rFonts w:hint="eastAsia" w:ascii="仿宋" w:hAnsi="仿宋" w:eastAsia="仿宋"/>
          <w:sz w:val="28"/>
          <w:szCs w:val="28"/>
        </w:rPr>
        <w:t>。对未被选中的</w:t>
      </w:r>
      <w:r>
        <w:rPr>
          <w:rFonts w:hint="eastAsia" w:ascii="仿宋" w:hAnsi="仿宋" w:eastAsia="仿宋"/>
          <w:spacing w:val="-8"/>
          <w:sz w:val="28"/>
          <w:szCs w:val="28"/>
        </w:rPr>
        <w:t>竞争性比选响应方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numPr>
          <w:ilvl w:val="0"/>
          <w:numId w:val="1"/>
        </w:numPr>
        <w:ind w:left="0" w:firstLine="0" w:firstLineChars="0"/>
        <w:rPr>
          <w:rFonts w:hint="eastAsia" w:ascii="仿宋" w:hAnsi="仿宋" w:cs="仿宋"/>
          <w:szCs w:val="28"/>
          <w:lang w:val="en-US" w:eastAsia="zh-CN"/>
        </w:rPr>
      </w:pPr>
      <w:r>
        <w:rPr>
          <w:rFonts w:hint="eastAsia" w:ascii="仿宋" w:hAnsi="仿宋" w:cs="仿宋"/>
          <w:szCs w:val="28"/>
          <w:lang w:val="en-US" w:eastAsia="zh-CN"/>
        </w:rPr>
        <w:t>比选响应保证金及履约保证金</w:t>
      </w:r>
    </w:p>
    <w:p>
      <w:pPr>
        <w:widowControl/>
        <w:adjustRightInd w:val="0"/>
        <w:snapToGrid w:val="0"/>
        <w:spacing w:line="360" w:lineRule="auto"/>
        <w:ind w:firstLine="560" w:firstLineChars="200"/>
        <w:jc w:val="left"/>
        <w:textAlignment w:val="bottom"/>
        <w:rPr>
          <w:rFonts w:hint="eastAsia" w:ascii="仿宋" w:hAnsi="仿宋" w:eastAsia="仿宋"/>
          <w:sz w:val="28"/>
          <w:szCs w:val="28"/>
          <w:lang w:val="en-US" w:eastAsia="zh-CN"/>
        </w:rPr>
      </w:pPr>
      <w:r>
        <w:rPr>
          <w:rFonts w:hint="eastAsia" w:ascii="仿宋" w:hAnsi="仿宋" w:eastAsia="仿宋"/>
          <w:sz w:val="28"/>
          <w:szCs w:val="28"/>
          <w:lang w:val="en-US" w:eastAsia="zh-CN"/>
        </w:rPr>
        <w:t>9.1 比选响应保证金：无。</w:t>
      </w:r>
    </w:p>
    <w:p>
      <w:pPr>
        <w:widowControl/>
        <w:adjustRightInd w:val="0"/>
        <w:snapToGrid w:val="0"/>
        <w:spacing w:line="360" w:lineRule="auto"/>
        <w:ind w:firstLine="560" w:firstLineChars="200"/>
        <w:jc w:val="left"/>
        <w:textAlignment w:val="bottom"/>
        <w:rPr>
          <w:rFonts w:hint="eastAsia" w:ascii="仿宋" w:hAnsi="仿宋" w:eastAsia="仿宋"/>
          <w:sz w:val="28"/>
          <w:szCs w:val="28"/>
          <w:lang w:val="en-US" w:eastAsia="zh-CN"/>
        </w:rPr>
      </w:pPr>
      <w:r>
        <w:rPr>
          <w:rFonts w:hint="eastAsia" w:ascii="仿宋" w:hAnsi="仿宋" w:eastAsia="仿宋"/>
          <w:sz w:val="28"/>
          <w:szCs w:val="28"/>
          <w:lang w:val="en-US" w:eastAsia="zh-CN"/>
        </w:rPr>
        <w:t>9.2 履约保证金</w:t>
      </w:r>
    </w:p>
    <w:p>
      <w:pPr>
        <w:widowControl/>
        <w:adjustRightInd w:val="0"/>
        <w:snapToGrid w:val="0"/>
        <w:spacing w:line="360" w:lineRule="auto"/>
        <w:ind w:firstLine="560" w:firstLineChars="200"/>
        <w:jc w:val="left"/>
        <w:textAlignment w:val="bottom"/>
        <w:rPr>
          <w:rFonts w:hint="eastAsia" w:ascii="仿宋" w:hAnsi="仿宋" w:eastAsia="仿宋"/>
          <w:sz w:val="28"/>
          <w:szCs w:val="28"/>
          <w:lang w:val="en-US" w:eastAsia="zh-CN"/>
        </w:rPr>
      </w:pPr>
      <w:r>
        <w:rPr>
          <w:rFonts w:hint="eastAsia" w:ascii="仿宋" w:hAnsi="仿宋" w:eastAsia="仿宋"/>
          <w:sz w:val="28"/>
          <w:szCs w:val="28"/>
          <w:lang w:val="en-US" w:eastAsia="zh-CN"/>
        </w:rPr>
        <w:t>履约保证金为合同总价款的5%，成交人在收到成交通知书10日内缴纳，履约结束后，采购人一次性退还（不记利息）。</w:t>
      </w:r>
    </w:p>
    <w:p>
      <w:pPr>
        <w:widowControl/>
        <w:adjustRightInd w:val="0"/>
        <w:snapToGrid w:val="0"/>
        <w:spacing w:line="360" w:lineRule="auto"/>
        <w:ind w:firstLine="560" w:firstLineChars="200"/>
        <w:jc w:val="left"/>
        <w:textAlignment w:val="bottom"/>
        <w:rPr>
          <w:rFonts w:hint="eastAsia" w:ascii="仿宋" w:hAnsi="仿宋" w:eastAsia="仿宋"/>
          <w:sz w:val="28"/>
          <w:szCs w:val="28"/>
          <w:lang w:val="en-US" w:eastAsia="zh-CN"/>
        </w:rPr>
      </w:pPr>
      <w:r>
        <w:rPr>
          <w:rFonts w:hint="eastAsia" w:ascii="仿宋" w:hAnsi="仿宋" w:eastAsia="仿宋"/>
          <w:sz w:val="28"/>
          <w:szCs w:val="28"/>
          <w:lang w:val="en-US" w:eastAsia="zh-CN"/>
        </w:rPr>
        <w:t>开户行：重庆建行渝北机场支行</w:t>
      </w:r>
    </w:p>
    <w:p>
      <w:pPr>
        <w:widowControl/>
        <w:adjustRightInd w:val="0"/>
        <w:snapToGrid w:val="0"/>
        <w:spacing w:line="360" w:lineRule="auto"/>
        <w:ind w:firstLine="560" w:firstLineChars="200"/>
        <w:jc w:val="left"/>
        <w:textAlignment w:val="bottom"/>
        <w:rPr>
          <w:rFonts w:hint="eastAsia" w:ascii="仿宋" w:hAnsi="仿宋" w:eastAsia="仿宋"/>
          <w:sz w:val="28"/>
          <w:szCs w:val="28"/>
          <w:lang w:val="en-US" w:eastAsia="zh-CN"/>
        </w:rPr>
      </w:pPr>
      <w:r>
        <w:rPr>
          <w:rFonts w:hint="eastAsia" w:ascii="仿宋" w:hAnsi="仿宋" w:eastAsia="仿宋"/>
          <w:sz w:val="28"/>
          <w:szCs w:val="28"/>
          <w:lang w:val="en-US" w:eastAsia="zh-CN"/>
        </w:rPr>
        <w:t>账号：50001083800050000447</w:t>
      </w:r>
    </w:p>
    <w:p>
      <w:pPr>
        <w:widowControl/>
        <w:adjustRightInd w:val="0"/>
        <w:snapToGrid w:val="0"/>
        <w:spacing w:line="360" w:lineRule="auto"/>
        <w:ind w:firstLine="560" w:firstLineChars="200"/>
        <w:jc w:val="left"/>
        <w:textAlignment w:val="bottom"/>
      </w:pPr>
      <w:r>
        <w:rPr>
          <w:rFonts w:hint="eastAsia" w:ascii="仿宋" w:hAnsi="仿宋" w:eastAsia="仿宋"/>
          <w:sz w:val="28"/>
          <w:szCs w:val="28"/>
          <w:lang w:val="en-US" w:eastAsia="zh-CN"/>
        </w:rPr>
        <w:t>缴纳履约保证金后，成交人前往采购人财务部换取交纳履约保证金收据，履约保证金在完工后若无问题全额无息退还。成交人在履约过程中，未按比选文件及比选记录表承诺提供产品或服务，给采购人造成生产不能正常运行、重大安全事故的，采购人有权终止合同并要求赔偿造成的损失，且不退还履约保证金。</w:t>
      </w:r>
    </w:p>
    <w:p>
      <w:pPr>
        <w:pStyle w:val="3"/>
        <w:numPr>
          <w:ilvl w:val="0"/>
          <w:numId w:val="1"/>
        </w:numPr>
        <w:ind w:left="0" w:firstLine="0" w:firstLineChars="0"/>
        <w:rPr>
          <w:rFonts w:ascii="仿宋" w:hAnsi="仿宋" w:cs="仿宋"/>
          <w:szCs w:val="28"/>
        </w:rPr>
      </w:pPr>
      <w:r>
        <w:rPr>
          <w:rFonts w:hint="eastAsia" w:ascii="仿宋" w:hAnsi="仿宋" w:cs="仿宋"/>
          <w:szCs w:val="28"/>
        </w:rPr>
        <w:t>报价及响应文件编制要求</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竞争性比选响应方应当按照竞争性比选采购文件的要求编制竞争性比选响应文件，竞争性比选响应文件应当对竞争性比选采购文件提出的要求和条件作出实质性应答。</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本项目不提供本工程实物工程量，由各供应商根据本比选文件文书、各技术资料和现场踏勘情况，自行计算各项工程量和材料设备数量，并进行工程预算和报价的计算和编制，响应文件应当对比选文件提出的要求和条件作出实质性应答。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FF0000"/>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对本竞争性比选文件第一条（二）款第2项的所有要求进行实质性响应。</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FF0000"/>
          <w:sz w:val="28"/>
          <w:szCs w:val="28"/>
          <w:lang w:val="zh-CN"/>
        </w:rPr>
        <w:t>竞争性比选响应方应按照竞争性比选采购文件要求报出拟提供服务的单价、总价、相关税金等详细内容</w:t>
      </w:r>
      <w:r>
        <w:rPr>
          <w:rFonts w:hint="eastAsia" w:ascii="仿宋" w:hAnsi="仿宋" w:eastAsia="仿宋"/>
          <w:b/>
          <w:bCs/>
          <w:color w:val="FF0000"/>
          <w:kern w:val="0"/>
          <w:sz w:val="28"/>
          <w:szCs w:val="28"/>
        </w:rPr>
        <w:t>（根据实际需求确定）</w:t>
      </w:r>
      <w:r>
        <w:rPr>
          <w:rFonts w:hint="eastAsia" w:ascii="仿宋_GB2312" w:hAnsi="仿宋_GB2312" w:eastAsia="仿宋_GB2312" w:cs="仿宋_GB2312"/>
          <w:color w:val="FF0000"/>
          <w:sz w:val="28"/>
          <w:szCs w:val="28"/>
          <w:lang w:val="zh-CN"/>
        </w:rPr>
        <w:t>，报价为不含增值税报价，增值税税率单列。</w:t>
      </w:r>
      <w:r>
        <w:rPr>
          <w:rFonts w:hint="eastAsia" w:ascii="仿宋_GB2312" w:hAnsi="仿宋_GB2312" w:eastAsia="仿宋_GB2312" w:cs="仿宋_GB2312"/>
          <w:b/>
          <w:color w:val="FF0000"/>
          <w:sz w:val="28"/>
          <w:szCs w:val="28"/>
          <w:lang w:val="zh-CN"/>
        </w:rPr>
        <w:t>（表格</w:t>
      </w:r>
      <w:r>
        <w:rPr>
          <w:rFonts w:ascii="仿宋_GB2312" w:hAnsi="仿宋_GB2312" w:eastAsia="仿宋_GB2312" w:cs="仿宋_GB2312"/>
          <w:b/>
          <w:color w:val="FF0000"/>
          <w:sz w:val="28"/>
          <w:szCs w:val="28"/>
          <w:lang w:val="zh-CN"/>
        </w:rPr>
        <w:t>自制</w:t>
      </w:r>
      <w:r>
        <w:rPr>
          <w:rFonts w:hint="eastAsia" w:ascii="仿宋_GB2312" w:hAnsi="仿宋_GB2312" w:eastAsia="仿宋_GB2312" w:cs="仿宋_GB2312"/>
          <w:b/>
          <w:color w:val="FF0000"/>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eastAsia="仿宋_GB2312"/>
          <w:color w:val="FF0000"/>
          <w:sz w:val="28"/>
          <w:szCs w:val="28"/>
          <w:lang w:val="zh-CN"/>
        </w:rPr>
        <w:t>相关资质证书（复印件）</w:t>
      </w:r>
      <w:r>
        <w:rPr>
          <w:rFonts w:hint="eastAsia" w:ascii="仿宋_GB2312" w:eastAsia="仿宋_GB2312"/>
          <w:sz w:val="28"/>
          <w:szCs w:val="28"/>
          <w:lang w:val="zh-CN"/>
        </w:rPr>
        <w:t>、</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份，正本文件内签字和盖章须为原件</w:t>
      </w:r>
      <w:r>
        <w:rPr>
          <w:rFonts w:hint="eastAsia" w:ascii="仿宋_GB2312" w:eastAsia="仿宋_GB2312"/>
          <w:sz w:val="28"/>
          <w:szCs w:val="28"/>
          <w:lang w:val="zh-CN"/>
        </w:rPr>
        <w:t>。副本可为正本的复印件。</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竞争性比选响应文件作废条款</w:t>
      </w:r>
    </w:p>
    <w:p>
      <w:pPr>
        <w:pStyle w:val="11"/>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rPr>
        <w:t>竞争性比选响应方</w:t>
      </w:r>
      <w:r>
        <w:rPr>
          <w:rFonts w:hint="eastAsia" w:ascii="仿宋" w:hAnsi="仿宋" w:eastAsia="仿宋"/>
          <w:sz w:val="28"/>
          <w:szCs w:val="28"/>
        </w:rPr>
        <w:t>未按要求密封或未准时递交的</w:t>
      </w:r>
      <w:r>
        <w:rPr>
          <w:rFonts w:hint="eastAsia" w:ascii="仿宋" w:hAnsi="仿宋" w:eastAsia="仿宋"/>
          <w:spacing w:val="-8"/>
          <w:sz w:val="28"/>
          <w:szCs w:val="28"/>
        </w:rPr>
        <w:t>竞争性比选响应文件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hint="eastAsia" w:ascii="仿宋" w:hAnsi="仿宋" w:eastAsia="仿宋"/>
          <w:b/>
          <w:kern w:val="0"/>
          <w:sz w:val="28"/>
          <w:szCs w:val="28"/>
          <w:u w:val="single"/>
          <w:lang w:val="en-US" w:eastAsia="zh-CN"/>
        </w:rPr>
        <w:t>2</w:t>
      </w:r>
      <w:r>
        <w:rPr>
          <w:rFonts w:hint="eastAsia" w:ascii="仿宋" w:hAnsi="仿宋" w:eastAsia="仿宋"/>
          <w:b/>
          <w:kern w:val="0"/>
          <w:sz w:val="28"/>
          <w:szCs w:val="28"/>
          <w:u w:val="single"/>
        </w:rPr>
        <w:t xml:space="preserve">年 </w:t>
      </w:r>
      <w:r>
        <w:rPr>
          <w:rFonts w:hint="eastAsia" w:ascii="仿宋" w:hAnsi="仿宋" w:eastAsia="仿宋"/>
          <w:b/>
          <w:kern w:val="0"/>
          <w:sz w:val="28"/>
          <w:szCs w:val="28"/>
          <w:u w:val="single"/>
          <w:lang w:val="en-US" w:eastAsia="zh-CN"/>
        </w:rPr>
        <w:t>6</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23</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w:t>
      </w:r>
      <w:bookmarkStart w:id="22" w:name="_GoBack"/>
      <w:bookmarkEnd w:id="22"/>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kern w:val="0"/>
          <w:sz w:val="28"/>
          <w:szCs w:val="28"/>
        </w:rPr>
      </w:pPr>
      <w:r>
        <w:rPr>
          <w:rFonts w:hint="eastAsia" w:ascii="仿宋" w:hAnsi="仿宋" w:eastAsia="仿宋"/>
          <w:b/>
          <w:kern w:val="0"/>
          <w:sz w:val="28"/>
          <w:szCs w:val="28"/>
        </w:rPr>
        <w:t>（2）竞争性比选响应人须将纸质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rPr>
        <w:t>装入其自备的文件袋中并密封，在密封处加盖竞争性比选响应人单位鲜公章。</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竞争性比选响应文件散装或者活页装订的；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或竞争性比选响应文件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竞争性比选响应文件中报价函部分、授权部分等无法定代表人签字（签章）或签字人无有效授权书的；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资质不符或超出经营范围竞争性比选的；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有串通竞争性比选或弄虚作假或有其他违法行为的；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竞争性比选有效期不足的；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竞争性比选响应文件未按要求编制，内容不全或关键字迹模糊、无法辨认的；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szCs w:val="28"/>
        </w:rPr>
      </w:pPr>
      <w:r>
        <w:rPr>
          <w:rFonts w:hint="eastAsia" w:ascii="仿宋" w:hAnsi="仿宋" w:cs="仿宋"/>
          <w:szCs w:val="28"/>
        </w:rPr>
        <w:t>异议</w:t>
      </w:r>
    </w:p>
    <w:p>
      <w:pPr>
        <w:pStyle w:val="4"/>
        <w:numPr>
          <w:ilvl w:val="0"/>
          <w:numId w:val="6"/>
        </w:numPr>
        <w:spacing w:before="0" w:after="0" w:line="360" w:lineRule="auto"/>
        <w:ind w:left="0" w:firstLine="560" w:firstLineChars="200"/>
        <w:rPr>
          <w:rFonts w:ascii="仿宋" w:hAnsi="仿宋" w:eastAsia="仿宋"/>
          <w:sz w:val="28"/>
          <w:szCs w:val="28"/>
          <w:lang w:val="zh-CN"/>
        </w:rPr>
      </w:pPr>
      <w:r>
        <w:rPr>
          <w:rFonts w:hint="eastAsia" w:ascii="仿宋" w:hAnsi="仿宋" w:eastAsia="仿宋"/>
          <w:sz w:val="28"/>
          <w:szCs w:val="28"/>
          <w:lang w:val="zh-CN"/>
        </w:rPr>
        <w:t>异议的提出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szCs w:val="28"/>
        </w:rPr>
      </w:pPr>
      <w:r>
        <w:rPr>
          <w:rFonts w:hint="eastAsia" w:ascii="仿宋" w:hAnsi="仿宋" w:cs="仿宋"/>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联系人：夏老师</w:t>
      </w:r>
    </w:p>
    <w:p>
      <w:pPr>
        <w:snapToGrid w:val="0"/>
        <w:spacing w:line="360" w:lineRule="auto"/>
        <w:ind w:firstLine="539"/>
        <w:rPr>
          <w:rFonts w:eastAsia="仿宋_GB2312"/>
          <w:color w:val="auto"/>
          <w:sz w:val="28"/>
          <w:szCs w:val="28"/>
        </w:rPr>
      </w:pPr>
      <w:r>
        <w:rPr>
          <w:rFonts w:eastAsia="仿宋_GB2312"/>
          <w:color w:val="auto"/>
          <w:sz w:val="28"/>
          <w:szCs w:val="28"/>
        </w:rPr>
        <w:t>电话：（023）67156274</w:t>
      </w:r>
    </w:p>
    <w:p>
      <w:pPr>
        <w:snapToGrid w:val="0"/>
        <w:spacing w:line="360" w:lineRule="auto"/>
        <w:ind w:firstLine="560" w:firstLineChars="200"/>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项目竞争性比选文件的全部内容，愿意以人民币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rPr>
        <w:t>竞争性比选人：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6"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color w:val="000000"/>
        </w:r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12"/>
        <w:ind w:right="600" w:firstLine="48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__________________________________</w:t>
      </w:r>
    </w:p>
    <w:p>
      <w:pPr>
        <w:pStyle w:val="13"/>
        <w:jc w:val="center"/>
      </w:pPr>
      <w:r>
        <w:rPr>
          <w:rFonts w:hint="eastAsia"/>
        </w:rPr>
        <w:t>重庆江北国际机场</w:t>
      </w:r>
    </w:p>
    <w:p>
      <w:pPr>
        <w:pStyle w:val="13"/>
        <w:jc w:val="center"/>
        <w:rPr>
          <w:sz w:val="44"/>
        </w:rPr>
      </w:pPr>
      <w:r>
        <w:rPr>
          <w:rFonts w:hint="eastAsia"/>
        </w:rPr>
        <w:t>承揽合同</w:t>
      </w:r>
    </w:p>
    <w:p>
      <w:pPr>
        <w:jc w:val="center"/>
        <w:rPr>
          <w:b/>
          <w:sz w:val="44"/>
        </w:rPr>
      </w:pPr>
      <w:r>
        <w:rPr>
          <w:b/>
          <w:sz w:val="44"/>
        </w:rPr>
        <w:t>________________</w:t>
      </w:r>
      <w:r>
        <w:rPr>
          <w:rFonts w:hint="eastAsia"/>
          <w:b/>
          <w:sz w:val="44"/>
        </w:rPr>
        <w:t>_</w:t>
      </w:r>
      <w:r>
        <w:rPr>
          <w:b/>
          <w:sz w:val="44"/>
        </w:rPr>
        <w:t>_________________</w:t>
      </w:r>
    </w:p>
    <w:p>
      <w:pPr>
        <w:jc w:val="center"/>
        <w:rPr>
          <w:b/>
          <w:sz w:val="32"/>
          <w:szCs w:val="32"/>
        </w:rPr>
      </w:pPr>
      <w:r>
        <w:rPr>
          <w:rFonts w:hint="eastAsia"/>
          <w:b/>
          <w:sz w:val="32"/>
          <w:szCs w:val="32"/>
        </w:rPr>
        <w:t>（适用加工、定作、修理、测试、检验、小型工程）</w:t>
      </w:r>
    </w:p>
    <w:p>
      <w:pPr>
        <w:rPr>
          <w:rFonts w:ascii="等线" w:hAnsi="等线" w:eastAsia="等线"/>
          <w:b/>
          <w:sz w:val="44"/>
        </w:rPr>
      </w:pPr>
      <w:r>
        <w:rPr>
          <w:rFonts w:hint="eastAsia" w:ascii="仿宋_GB2312" w:hAnsi="宋体"/>
          <w:b/>
          <w:color w:val="FF0000"/>
          <w:sz w:val="44"/>
        </w:rPr>
        <w:t>（本合同为签订模板，具体内容以前文为准）</w:t>
      </w:r>
    </w:p>
    <w:p>
      <w:pPr>
        <w:snapToGrid w:val="0"/>
        <w:spacing w:before="100" w:beforeAutospacing="1" w:after="100" w:afterAutospacing="1" w:line="360" w:lineRule="auto"/>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8" w:type="first"/>
          <w:footerReference r:id="rId10" w:type="first"/>
          <w:headerReference r:id="rId7" w:type="default"/>
          <w:footerReference r:id="rId9" w:type="default"/>
          <w:pgSz w:w="11900" w:h="16840"/>
          <w:pgMar w:top="1440" w:right="1800" w:bottom="1440" w:left="1800" w:header="851" w:footer="992" w:gutter="0"/>
          <w:cols w:space="425" w:num="1"/>
          <w:docGrid w:type="lines" w:linePitch="326" w:charSpace="0"/>
        </w:sectPr>
      </w:pPr>
    </w:p>
    <w:p>
      <w:pPr>
        <w:pStyle w:val="12"/>
        <w:ind w:firstLine="602"/>
        <w:rPr>
          <w:b/>
          <w:bCs/>
        </w:rPr>
      </w:pPr>
      <w:r>
        <w:rPr>
          <w:rFonts w:hint="eastAsia"/>
          <w:b/>
          <w:bCs/>
        </w:rPr>
        <w:t>甲方:重庆机场集团有限公司</w:t>
      </w:r>
    </w:p>
    <w:p>
      <w:pPr>
        <w:pStyle w:val="12"/>
        <w:ind w:firstLine="602"/>
        <w:rPr>
          <w:b/>
          <w:bCs/>
        </w:rPr>
      </w:pPr>
      <w:r>
        <w:rPr>
          <w:b/>
          <w:bCs/>
        </w:rPr>
        <w:t>统一社会信用代码：91500000756209971P</w:t>
      </w:r>
    </w:p>
    <w:p>
      <w:pPr>
        <w:pStyle w:val="12"/>
        <w:ind w:firstLine="602"/>
        <w:rPr>
          <w:b/>
          <w:bCs/>
        </w:rPr>
      </w:pPr>
      <w:r>
        <w:rPr>
          <w:b/>
          <w:bCs/>
        </w:rPr>
        <w:t xml:space="preserve">通讯地址： </w:t>
      </w:r>
    </w:p>
    <w:p>
      <w:pPr>
        <w:pStyle w:val="12"/>
        <w:ind w:firstLine="602"/>
        <w:rPr>
          <w:b/>
          <w:bCs/>
        </w:rPr>
      </w:pPr>
      <w:r>
        <w:rPr>
          <w:b/>
          <w:bCs/>
        </w:rPr>
        <w:t xml:space="preserve">法定代表人或委托代理人： </w:t>
      </w:r>
    </w:p>
    <w:p>
      <w:pPr>
        <w:pStyle w:val="12"/>
        <w:ind w:firstLine="602"/>
        <w:rPr>
          <w:b/>
          <w:bCs/>
        </w:rPr>
      </w:pPr>
      <w:r>
        <w:rPr>
          <w:b/>
          <w:bCs/>
        </w:rPr>
        <w:t xml:space="preserve">邮政编码：                        </w:t>
      </w:r>
    </w:p>
    <w:p>
      <w:pPr>
        <w:pStyle w:val="12"/>
        <w:ind w:firstLine="602"/>
        <w:rPr>
          <w:b/>
          <w:bCs/>
        </w:rPr>
      </w:pPr>
      <w:r>
        <w:rPr>
          <w:b/>
          <w:bCs/>
        </w:rPr>
        <w:t>联系电话：</w:t>
      </w:r>
    </w:p>
    <w:p>
      <w:pPr>
        <w:pStyle w:val="12"/>
        <w:ind w:firstLine="602"/>
        <w:rPr>
          <w:b/>
          <w:bCs/>
        </w:rPr>
      </w:pPr>
      <w:r>
        <w:rPr>
          <w:b/>
          <w:bCs/>
        </w:rPr>
        <w:t>邮箱地址：</w:t>
      </w:r>
    </w:p>
    <w:p>
      <w:pPr>
        <w:pStyle w:val="12"/>
        <w:ind w:firstLine="602"/>
        <w:rPr>
          <w:b/>
          <w:bCs/>
        </w:rPr>
      </w:pPr>
      <w:r>
        <w:rPr>
          <w:b/>
          <w:bCs/>
        </w:rPr>
        <w:t xml:space="preserve">开户银行：  </w:t>
      </w:r>
    </w:p>
    <w:p>
      <w:pPr>
        <w:pStyle w:val="12"/>
        <w:ind w:firstLine="602"/>
        <w:rPr>
          <w:b/>
          <w:bCs/>
        </w:rPr>
      </w:pPr>
      <w:r>
        <w:rPr>
          <w:b/>
          <w:bCs/>
        </w:rPr>
        <w:t xml:space="preserve">开户名称： </w:t>
      </w:r>
    </w:p>
    <w:p>
      <w:pPr>
        <w:pStyle w:val="12"/>
        <w:ind w:firstLine="602"/>
        <w:rPr>
          <w:b/>
          <w:bCs/>
        </w:rPr>
      </w:pPr>
      <w:r>
        <w:rPr>
          <w:b/>
          <w:bCs/>
        </w:rPr>
        <w:t>账号：</w:t>
      </w:r>
    </w:p>
    <w:p>
      <w:pPr>
        <w:pStyle w:val="12"/>
        <w:ind w:firstLine="602"/>
        <w:rPr>
          <w:b/>
          <w:bCs/>
        </w:rPr>
      </w:pPr>
    </w:p>
    <w:p>
      <w:pPr>
        <w:pStyle w:val="12"/>
        <w:ind w:firstLine="602"/>
        <w:rPr>
          <w:b/>
          <w:bCs/>
        </w:rPr>
      </w:pPr>
      <w:r>
        <w:rPr>
          <w:rFonts w:hint="eastAsia"/>
          <w:b/>
          <w:bCs/>
        </w:rPr>
        <w:t>乙方：</w:t>
      </w:r>
      <w:r>
        <w:rPr>
          <w:b/>
          <w:bCs/>
        </w:rPr>
        <w:t xml:space="preserve"> </w:t>
      </w:r>
    </w:p>
    <w:p>
      <w:pPr>
        <w:pStyle w:val="12"/>
        <w:ind w:firstLine="602"/>
        <w:rPr>
          <w:b/>
          <w:bCs/>
        </w:rPr>
      </w:pPr>
      <w:r>
        <w:rPr>
          <w:rFonts w:hint="eastAsia"/>
          <w:b/>
          <w:bCs/>
        </w:rPr>
        <w:t>统一社会信用代码：</w:t>
      </w:r>
    </w:p>
    <w:p>
      <w:pPr>
        <w:pStyle w:val="12"/>
        <w:ind w:firstLine="602"/>
        <w:rPr>
          <w:b/>
          <w:bCs/>
        </w:rPr>
      </w:pPr>
      <w:r>
        <w:rPr>
          <w:b/>
          <w:bCs/>
        </w:rPr>
        <w:t>通讯地址：</w:t>
      </w:r>
    </w:p>
    <w:p>
      <w:pPr>
        <w:pStyle w:val="12"/>
        <w:ind w:firstLine="602"/>
        <w:rPr>
          <w:b/>
          <w:bCs/>
        </w:rPr>
      </w:pPr>
      <w:r>
        <w:rPr>
          <w:b/>
          <w:bCs/>
        </w:rPr>
        <w:t xml:space="preserve">法定代表人或委托代理人： </w:t>
      </w:r>
    </w:p>
    <w:p>
      <w:pPr>
        <w:pStyle w:val="12"/>
        <w:ind w:firstLine="602"/>
        <w:rPr>
          <w:b/>
          <w:bCs/>
        </w:rPr>
      </w:pPr>
      <w:r>
        <w:rPr>
          <w:b/>
          <w:bCs/>
        </w:rPr>
        <w:t>邮政编码：</w:t>
      </w:r>
    </w:p>
    <w:p>
      <w:pPr>
        <w:pStyle w:val="12"/>
        <w:ind w:firstLine="602"/>
        <w:rPr>
          <w:b/>
          <w:bCs/>
        </w:rPr>
      </w:pPr>
      <w:r>
        <w:rPr>
          <w:b/>
          <w:bCs/>
        </w:rPr>
        <w:t>联系电话：</w:t>
      </w:r>
    </w:p>
    <w:p>
      <w:pPr>
        <w:pStyle w:val="12"/>
        <w:ind w:firstLine="602"/>
        <w:rPr>
          <w:b/>
          <w:bCs/>
        </w:rPr>
      </w:pPr>
      <w:r>
        <w:rPr>
          <w:b/>
          <w:bCs/>
        </w:rPr>
        <w:t xml:space="preserve">邮箱地址： </w:t>
      </w:r>
    </w:p>
    <w:p>
      <w:pPr>
        <w:pStyle w:val="14"/>
        <w:shd w:val="clear" w:color="auto" w:fill="auto"/>
        <w:spacing w:before="0" w:after="163" w:afterLines="50" w:line="240" w:lineRule="auto"/>
        <w:ind w:firstLine="480" w:firstLineChars="200"/>
        <w:jc w:val="both"/>
        <w:rPr>
          <w:rStyle w:val="15"/>
          <w:rFonts w:hint="eastAsia" w:asciiTheme="minorEastAsia" w:hAnsiTheme="minorEastAsia" w:eastAsiaTheme="minorEastAsia"/>
          <w:sz w:val="24"/>
          <w:szCs w:val="24"/>
          <w:lang w:val="zh-CN"/>
        </w:rPr>
      </w:pPr>
      <w:r>
        <w:rPr>
          <w:rStyle w:val="15"/>
          <w:rFonts w:hint="eastAsia" w:asciiTheme="minorEastAsia" w:hAnsiTheme="minorEastAsia" w:eastAsiaTheme="minorEastAsia"/>
          <w:sz w:val="24"/>
          <w:szCs w:val="24"/>
          <w:lang w:val="zh-CN"/>
        </w:rPr>
        <w:t xml:space="preserve"> </w:t>
      </w:r>
    </w:p>
    <w:p>
      <w:pPr>
        <w:pStyle w:val="14"/>
        <w:shd w:val="clear" w:color="auto" w:fill="auto"/>
        <w:spacing w:before="0" w:after="163" w:afterLines="50" w:line="240" w:lineRule="auto"/>
        <w:ind w:firstLine="480" w:firstLineChars="200"/>
        <w:jc w:val="both"/>
        <w:rPr>
          <w:rStyle w:val="15"/>
          <w:rFonts w:hint="eastAsia" w:asciiTheme="minorEastAsia" w:hAnsiTheme="minorEastAsia" w:eastAsiaTheme="minorEastAsia"/>
          <w:sz w:val="24"/>
          <w:szCs w:val="24"/>
          <w:lang w:val="zh-CN"/>
        </w:rPr>
      </w:pPr>
    </w:p>
    <w:p>
      <w:pPr>
        <w:pStyle w:val="14"/>
        <w:shd w:val="clear" w:color="auto" w:fill="auto"/>
        <w:spacing w:before="0" w:after="163" w:afterLines="50" w:line="240" w:lineRule="auto"/>
        <w:ind w:firstLine="480" w:firstLineChars="200"/>
        <w:jc w:val="both"/>
        <w:rPr>
          <w:rStyle w:val="15"/>
          <w:rFonts w:hint="eastAsia" w:asciiTheme="minorEastAsia" w:hAnsiTheme="minorEastAsia" w:eastAsiaTheme="minorEastAsia"/>
          <w:sz w:val="24"/>
          <w:szCs w:val="24"/>
          <w:lang w:val="zh-CN"/>
        </w:rPr>
      </w:pPr>
    </w:p>
    <w:p>
      <w:pPr>
        <w:pStyle w:val="14"/>
        <w:shd w:val="clear" w:color="auto" w:fill="auto"/>
        <w:spacing w:before="0" w:after="163" w:afterLines="50" w:line="240" w:lineRule="auto"/>
        <w:ind w:firstLine="480" w:firstLineChars="200"/>
        <w:jc w:val="both"/>
        <w:rPr>
          <w:rStyle w:val="15"/>
          <w:rFonts w:hint="eastAsia" w:asciiTheme="minorEastAsia" w:hAnsiTheme="minorEastAsia" w:eastAsiaTheme="minorEastAsia"/>
          <w:sz w:val="24"/>
          <w:szCs w:val="24"/>
          <w:lang w:val="zh-CN"/>
        </w:rPr>
      </w:pPr>
    </w:p>
    <w:p>
      <w:pPr>
        <w:pStyle w:val="12"/>
        <w:ind w:firstLine="600"/>
        <w:rPr>
          <w:rStyle w:val="15"/>
          <w:rFonts w:ascii="仿宋_GB2312" w:eastAsia="仿宋_GB2312"/>
          <w:shd w:val="clear" w:color="auto" w:fill="auto"/>
        </w:rPr>
      </w:pPr>
      <w:r>
        <w:rPr>
          <w:rStyle w:val="15"/>
          <w:rFonts w:hint="eastAsia" w:ascii="仿宋_GB2312" w:eastAsia="仿宋_GB2312"/>
          <w:shd w:val="clear" w:color="auto" w:fill="auto"/>
        </w:rPr>
        <w:t>依照《中华人民共和国</w:t>
      </w:r>
      <w:r>
        <w:rPr>
          <w:rStyle w:val="15"/>
          <w:rFonts w:hint="eastAsia" w:ascii="仿宋_GB2312" w:eastAsia="仿宋_GB2312"/>
          <w:shd w:val="clear" w:color="auto" w:fill="auto"/>
          <w:lang w:eastAsia="zh-CN"/>
        </w:rPr>
        <w:t>民法典</w:t>
      </w:r>
      <w:r>
        <w:rPr>
          <w:rStyle w:val="15"/>
          <w:rFonts w:hint="eastAsia" w:ascii="仿宋_GB2312" w:eastAsia="仿宋_GB2312"/>
          <w:shd w:val="clear" w:color="auto" w:fill="auto"/>
        </w:rPr>
        <w:t>》等有关法律、法规，就乙方承揽甲方_</w:t>
      </w:r>
      <w:r>
        <w:rPr>
          <w:rStyle w:val="15"/>
          <w:rFonts w:ascii="仿宋_GB2312" w:eastAsia="仿宋_GB2312"/>
          <w:shd w:val="clear" w:color="auto" w:fill="auto"/>
        </w:rPr>
        <w:t>______________________</w:t>
      </w:r>
      <w:r>
        <w:rPr>
          <w:rStyle w:val="15"/>
          <w:rFonts w:hint="eastAsia" w:ascii="仿宋_GB2312" w:eastAsia="仿宋_GB2312"/>
          <w:shd w:val="clear" w:color="auto" w:fill="auto"/>
        </w:rPr>
        <w:t>事宜（以下称项目），双方经充分平等协商，达成本协议。</w:t>
      </w:r>
    </w:p>
    <w:p>
      <w:pPr>
        <w:pStyle w:val="4"/>
        <w:ind w:firstLine="640"/>
        <w:rPr>
          <w:rStyle w:val="15"/>
          <w:rFonts w:ascii="仿宋" w:hAnsi="仿宋" w:eastAsia="黑体"/>
          <w:sz w:val="32"/>
        </w:rPr>
      </w:pPr>
      <w:bookmarkStart w:id="1" w:name="_Toc24707255"/>
      <w:r>
        <w:rPr>
          <w:rStyle w:val="15"/>
          <w:rFonts w:hint="eastAsia" w:ascii="仿宋" w:hAnsi="仿宋" w:eastAsia="黑体"/>
          <w:sz w:val="32"/>
        </w:rPr>
        <w:t>第一条 项目名称</w:t>
      </w:r>
      <w:bookmarkEnd w:id="1"/>
      <w:bookmarkStart w:id="2" w:name="_Hlk9437057"/>
    </w:p>
    <w:p>
      <w:pPr>
        <w:pStyle w:val="12"/>
        <w:ind w:firstLine="480"/>
      </w:pPr>
      <w:r>
        <w:rPr>
          <w:rStyle w:val="15"/>
          <w:rFonts w:ascii="仿宋" w:eastAsia="仿宋"/>
          <w:sz w:val="24"/>
          <w:szCs w:val="24"/>
          <w:lang w:val="zh-CN"/>
        </w:rPr>
        <w:t xml:space="preserve"> </w:t>
      </w:r>
      <w:r>
        <w:rPr>
          <w:rStyle w:val="15"/>
          <w:u w:val="single"/>
        </w:rPr>
        <w:t xml:space="preserve">                                             </w:t>
      </w:r>
      <w:r>
        <w:rPr>
          <w:rStyle w:val="15"/>
          <w:rFonts w:hint="eastAsia"/>
        </w:rPr>
        <w:t>。</w:t>
      </w:r>
    </w:p>
    <w:bookmarkEnd w:id="2"/>
    <w:p>
      <w:pPr>
        <w:pStyle w:val="4"/>
        <w:ind w:firstLine="640"/>
        <w:rPr>
          <w:rStyle w:val="15"/>
          <w:rFonts w:ascii="仿宋" w:hAnsi="仿宋" w:eastAsia="黑体"/>
          <w:sz w:val="32"/>
        </w:rPr>
      </w:pPr>
      <w:bookmarkStart w:id="3" w:name="_Toc24707256"/>
      <w:r>
        <w:rPr>
          <w:rStyle w:val="15"/>
          <w:rFonts w:hint="eastAsia" w:ascii="仿宋" w:hAnsi="仿宋" w:eastAsia="黑体"/>
          <w:sz w:val="32"/>
        </w:rPr>
        <w:t>第二条 项目地点</w:t>
      </w:r>
      <w:bookmarkEnd w:id="3"/>
    </w:p>
    <w:p>
      <w:pPr>
        <w:pStyle w:val="12"/>
        <w:ind w:firstLine="600"/>
        <w:rPr>
          <w:rStyle w:val="15"/>
        </w:rPr>
      </w:pPr>
      <w:r>
        <w:rPr>
          <w:rStyle w:val="15"/>
          <w:u w:val="single"/>
        </w:rPr>
        <w:t xml:space="preserve">                                             </w:t>
      </w:r>
      <w:r>
        <w:rPr>
          <w:rStyle w:val="15"/>
          <w:rFonts w:hint="eastAsia"/>
        </w:rPr>
        <w:t>。</w:t>
      </w:r>
    </w:p>
    <w:p>
      <w:pPr>
        <w:pStyle w:val="4"/>
        <w:ind w:firstLine="640"/>
      </w:pPr>
      <w:bookmarkStart w:id="4" w:name="_Toc24707257"/>
      <w:r>
        <w:rPr>
          <w:rStyle w:val="15"/>
          <w:rFonts w:hint="eastAsia" w:ascii="仿宋" w:hAnsi="仿宋" w:eastAsia="黑体"/>
          <w:sz w:val="32"/>
        </w:rPr>
        <w:t>第三条</w:t>
      </w:r>
      <w:r>
        <w:rPr>
          <w:rStyle w:val="15"/>
          <w:rFonts w:ascii="仿宋" w:hAnsi="仿宋" w:eastAsia="黑体"/>
          <w:sz w:val="32"/>
        </w:rPr>
        <w:t xml:space="preserve"> </w:t>
      </w:r>
      <w:r>
        <w:rPr>
          <w:rFonts w:hint="eastAsia"/>
        </w:rPr>
        <w:t>项目内容和范围</w:t>
      </w:r>
      <w:bookmarkEnd w:id="4"/>
    </w:p>
    <w:p>
      <w:pPr>
        <w:pStyle w:val="12"/>
        <w:ind w:firstLine="600"/>
        <w:rPr>
          <w:rStyle w:val="15"/>
        </w:rPr>
      </w:pPr>
      <w:r>
        <w:rPr>
          <w:rStyle w:val="15"/>
          <w:u w:val="single"/>
        </w:rPr>
        <w:t xml:space="preserve">                                           </w:t>
      </w:r>
      <w:r>
        <w:rPr>
          <w:rStyle w:val="15"/>
        </w:rPr>
        <w:t xml:space="preserve"> </w:t>
      </w:r>
      <w:r>
        <w:rPr>
          <w:rStyle w:val="15"/>
          <w:rFonts w:hint="eastAsia"/>
        </w:rPr>
        <w:t>。</w:t>
      </w:r>
      <w:r>
        <w:rPr>
          <w:rStyle w:val="15"/>
          <w:rFonts w:hint="eastAsia" w:ascii="仿宋_GB2312" w:eastAsia="仿宋_GB2312"/>
          <w:shd w:val="clear" w:color="auto" w:fill="auto"/>
        </w:rPr>
        <w:t>（也可用附表进行描述）</w:t>
      </w:r>
    </w:p>
    <w:p>
      <w:pPr>
        <w:pStyle w:val="4"/>
        <w:ind w:firstLine="640"/>
        <w:rPr>
          <w:rStyle w:val="15"/>
          <w:rFonts w:ascii="仿宋" w:hAnsi="仿宋" w:eastAsia="黑体"/>
          <w:sz w:val="32"/>
        </w:rPr>
      </w:pPr>
      <w:bookmarkStart w:id="5" w:name="_Toc24707258"/>
      <w:r>
        <w:rPr>
          <w:rStyle w:val="15"/>
          <w:rFonts w:hint="eastAsia" w:ascii="仿宋" w:hAnsi="仿宋" w:eastAsia="黑体"/>
          <w:sz w:val="32"/>
        </w:rPr>
        <w:t>第四条 项目工期</w:t>
      </w:r>
      <w:bookmarkEnd w:id="5"/>
    </w:p>
    <w:p>
      <w:pPr>
        <w:pStyle w:val="12"/>
        <w:ind w:firstLine="600"/>
        <w:rPr>
          <w:rStyle w:val="15"/>
          <w:rFonts w:ascii="仿宋_GB2312" w:eastAsia="仿宋_GB2312"/>
          <w:shd w:val="clear" w:color="auto" w:fill="auto"/>
        </w:rPr>
      </w:pPr>
      <w:r>
        <w:rPr>
          <w:rStyle w:val="15"/>
          <w:rFonts w:hint="eastAsia" w:ascii="仿宋_GB2312" w:eastAsia="仿宋_GB2312"/>
          <w:shd w:val="clear" w:color="auto" w:fill="auto"/>
        </w:rPr>
        <w:t>4.1本项目工期为：【】</w:t>
      </w:r>
      <w:r>
        <w:rPr>
          <w:rStyle w:val="15"/>
          <w:rFonts w:ascii="仿宋_GB2312" w:eastAsia="仿宋_GB2312"/>
          <w:shd w:val="clear" w:color="auto" w:fill="auto"/>
        </w:rPr>
        <w:t>年</w:t>
      </w:r>
      <w:r>
        <w:rPr>
          <w:rStyle w:val="15"/>
          <w:rFonts w:hint="eastAsia" w:ascii="仿宋_GB2312" w:eastAsia="仿宋_GB2312"/>
          <w:shd w:val="clear" w:color="auto" w:fill="auto"/>
        </w:rPr>
        <w:t>【】</w:t>
      </w:r>
      <w:r>
        <w:rPr>
          <w:rStyle w:val="15"/>
          <w:rFonts w:ascii="仿宋_GB2312" w:eastAsia="仿宋_GB2312"/>
          <w:shd w:val="clear" w:color="auto" w:fill="auto"/>
        </w:rPr>
        <w:t>月</w:t>
      </w:r>
      <w:r>
        <w:rPr>
          <w:rStyle w:val="15"/>
          <w:rFonts w:hint="eastAsia" w:ascii="仿宋_GB2312" w:eastAsia="仿宋_GB2312"/>
          <w:shd w:val="clear" w:color="auto" w:fill="auto"/>
        </w:rPr>
        <w:t>【】</w:t>
      </w:r>
      <w:r>
        <w:rPr>
          <w:rStyle w:val="15"/>
          <w:rFonts w:ascii="仿宋_GB2312" w:eastAsia="仿宋_GB2312"/>
          <w:shd w:val="clear" w:color="auto" w:fill="auto"/>
        </w:rPr>
        <w:t>日</w:t>
      </w:r>
      <w:r>
        <w:rPr>
          <w:rStyle w:val="15"/>
          <w:rFonts w:hint="eastAsia" w:ascii="仿宋_GB2312" w:eastAsia="仿宋_GB2312"/>
          <w:shd w:val="clear" w:color="auto" w:fill="auto"/>
        </w:rPr>
        <w:t>至【】</w:t>
      </w:r>
      <w:r>
        <w:rPr>
          <w:rStyle w:val="15"/>
          <w:rFonts w:ascii="仿宋_GB2312" w:eastAsia="仿宋_GB2312"/>
          <w:shd w:val="clear" w:color="auto" w:fill="auto"/>
        </w:rPr>
        <w:t>年</w:t>
      </w:r>
      <w:r>
        <w:rPr>
          <w:rStyle w:val="15"/>
          <w:rFonts w:hint="eastAsia" w:ascii="仿宋_GB2312" w:eastAsia="仿宋_GB2312"/>
          <w:shd w:val="clear" w:color="auto" w:fill="auto"/>
        </w:rPr>
        <w:t>【】</w:t>
      </w:r>
      <w:r>
        <w:rPr>
          <w:rStyle w:val="15"/>
          <w:rFonts w:ascii="仿宋_GB2312" w:eastAsia="仿宋_GB2312"/>
          <w:shd w:val="clear" w:color="auto" w:fill="auto"/>
        </w:rPr>
        <w:t>月</w:t>
      </w:r>
      <w:r>
        <w:rPr>
          <w:rStyle w:val="15"/>
          <w:rFonts w:hint="eastAsia" w:ascii="仿宋_GB2312" w:eastAsia="仿宋_GB2312"/>
          <w:shd w:val="clear" w:color="auto" w:fill="auto"/>
        </w:rPr>
        <w:t>【】</w:t>
      </w:r>
      <w:r>
        <w:rPr>
          <w:rStyle w:val="15"/>
          <w:rFonts w:ascii="仿宋_GB2312" w:eastAsia="仿宋_GB2312"/>
          <w:shd w:val="clear" w:color="auto" w:fill="auto"/>
        </w:rPr>
        <w:t>日。</w:t>
      </w:r>
      <w:r>
        <w:rPr>
          <w:rStyle w:val="15"/>
          <w:rFonts w:hint="eastAsia" w:ascii="仿宋_GB2312" w:eastAsia="仿宋_GB2312"/>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5"/>
          <w:rFonts w:ascii="仿宋" w:hAnsi="仿宋" w:eastAsia="黑体"/>
          <w:sz w:val="32"/>
        </w:rPr>
      </w:pPr>
      <w:bookmarkStart w:id="6" w:name="_Toc24707259"/>
      <w:r>
        <w:rPr>
          <w:rStyle w:val="15"/>
          <w:rFonts w:hint="eastAsia" w:ascii="仿宋" w:hAnsi="仿宋" w:eastAsia="黑体"/>
          <w:sz w:val="32"/>
        </w:rPr>
        <w:t>第五条  履约担保、质量保证</w:t>
      </w:r>
      <w:bookmarkEnd w:id="6"/>
    </w:p>
    <w:p>
      <w:pPr>
        <w:pStyle w:val="12"/>
        <w:ind w:firstLine="600"/>
        <w:rPr>
          <w:rStyle w:val="15"/>
          <w:rFonts w:ascii="仿宋_GB2312" w:eastAsia="仿宋_GB2312"/>
        </w:rPr>
      </w:pPr>
      <w:r>
        <w:rPr>
          <w:rStyle w:val="15"/>
          <w:rFonts w:hint="eastAsia" w:ascii="仿宋_GB2312" w:eastAsia="仿宋_GB2312"/>
        </w:rPr>
        <w:t>5.1乙方应在</w:t>
      </w:r>
      <w:r>
        <w:rPr>
          <w:rStyle w:val="15"/>
          <w:rFonts w:hint="eastAsia" w:ascii="仿宋_GB2312" w:hAnsi="方正仿宋_GBK" w:eastAsia="仿宋_GB2312" w:cs="方正仿宋_GBK"/>
          <w:color w:val="FF0000"/>
          <w:u w:val="single"/>
        </w:rPr>
        <w:t>中标通知书发出后   日内</w:t>
      </w:r>
      <w:r>
        <w:rPr>
          <w:rStyle w:val="15"/>
          <w:rFonts w:hint="eastAsia" w:ascii="仿宋_GB2312" w:eastAsia="仿宋_GB2312"/>
        </w:rPr>
        <w:t xml:space="preserve">向甲方支付 </w:t>
      </w:r>
      <w:r>
        <w:rPr>
          <w:rStyle w:val="15"/>
          <w:rFonts w:hint="eastAsia" w:ascii="仿宋_GB2312" w:hAnsi="Times New Roman" w:eastAsia="仿宋_GB2312" w:cs="Times New Roman"/>
        </w:rPr>
        <w:t>__________</w:t>
      </w:r>
      <w:r>
        <w:rPr>
          <w:rStyle w:val="15"/>
          <w:rFonts w:hint="eastAsia" w:ascii="仿宋_GB2312" w:eastAsia="仿宋_GB2312"/>
        </w:rPr>
        <w:t>的履约保证金，作为履行本合同之担保，甲方应在项目验收合格后无息退还。</w:t>
      </w:r>
    </w:p>
    <w:p>
      <w:pPr>
        <w:pStyle w:val="12"/>
        <w:ind w:firstLine="600"/>
        <w:rPr>
          <w:rStyle w:val="15"/>
          <w:rFonts w:ascii="仿宋_GB2312" w:eastAsia="仿宋_GB2312"/>
          <w:color w:val="FF0000"/>
        </w:rPr>
      </w:pPr>
      <w:r>
        <w:rPr>
          <w:rStyle w:val="15"/>
          <w:rFonts w:hint="eastAsia" w:ascii="仿宋_GB2312" w:hAnsi="方正仿宋_GBK" w:eastAsia="仿宋_GB2312" w:cs="方正仿宋_GBK"/>
          <w:color w:val="FF0000"/>
        </w:rPr>
        <w:t>5.2 履</w:t>
      </w:r>
      <w:r>
        <w:rPr>
          <w:rStyle w:val="15"/>
          <w:rFonts w:hint="eastAsia" w:ascii="仿宋_GB2312" w:eastAsia="仿宋_GB2312"/>
          <w:color w:val="FF0000"/>
        </w:rPr>
        <w:t>约保证金应由乙方名义开立的账户支付到甲方账户，否则视为未支付，甲方有权追究乙方逾期付款责任。</w:t>
      </w:r>
    </w:p>
    <w:p>
      <w:pPr>
        <w:pStyle w:val="12"/>
        <w:ind w:firstLine="600"/>
        <w:rPr>
          <w:rStyle w:val="15"/>
          <w:rFonts w:ascii="仿宋_GB2312" w:eastAsia="仿宋_GB2312"/>
          <w:color w:val="FF0000"/>
        </w:rPr>
      </w:pPr>
      <w:r>
        <w:rPr>
          <w:rStyle w:val="15"/>
          <w:rFonts w:hint="eastAsia" w:ascii="仿宋_GB2312" w:hAnsi="方正仿宋_GBK" w:eastAsia="仿宋_GB2312" w:cs="方正仿宋_GBK"/>
          <w:color w:val="FF0000"/>
        </w:rPr>
        <w:t xml:space="preserve">5.3 </w:t>
      </w:r>
      <w:r>
        <w:rPr>
          <w:rStyle w:val="15"/>
          <w:rFonts w:hint="eastAsia" w:ascii="仿宋_GB2312" w:eastAsia="仿宋_GB2312"/>
          <w:color w:val="FF0000"/>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12"/>
        <w:ind w:firstLine="600"/>
        <w:rPr>
          <w:rStyle w:val="15"/>
          <w:rFonts w:ascii="仿宋_GB2312" w:eastAsia="仿宋_GB2312"/>
        </w:rPr>
      </w:pPr>
      <w:r>
        <w:rPr>
          <w:rStyle w:val="15"/>
          <w:rFonts w:hint="eastAsia" w:ascii="仿宋_GB2312" w:eastAsia="仿宋_GB2312"/>
        </w:rPr>
        <w:t>5.4项目质量保证期为：</w:t>
      </w:r>
      <w:r>
        <w:rPr>
          <w:rStyle w:val="15"/>
          <w:rFonts w:hint="eastAsia" w:ascii="仿宋_GB2312" w:eastAsia="仿宋_GB2312"/>
          <w:u w:val="single"/>
        </w:rPr>
        <w:t xml:space="preserve">    </w:t>
      </w:r>
      <w:r>
        <w:rPr>
          <w:rStyle w:val="15"/>
          <w:rFonts w:hint="eastAsia" w:ascii="仿宋_GB2312" w:eastAsia="仿宋_GB2312"/>
        </w:rPr>
        <w:t>月，自项目验收合格之日起算，质保期内出现与本项目有关或本项目引起的故障或异常，在接到甲方通知后，乙方需派专业技术人员在</w:t>
      </w:r>
      <w:r>
        <w:rPr>
          <w:rStyle w:val="15"/>
          <w:rFonts w:hint="eastAsia" w:ascii="仿宋_GB2312" w:eastAsia="仿宋_GB2312"/>
          <w:u w:val="single"/>
        </w:rPr>
        <w:t xml:space="preserve">   </w:t>
      </w:r>
      <w:r>
        <w:rPr>
          <w:rStyle w:val="15"/>
          <w:rFonts w:hint="eastAsia" w:ascii="仿宋_GB2312" w:eastAsia="仿宋_GB2312"/>
        </w:rPr>
        <w:t>小时内赶到现场处理,若未及时响应，每次扣尾款的</w:t>
      </w:r>
      <w:r>
        <w:rPr>
          <w:rStyle w:val="15"/>
          <w:rFonts w:hint="eastAsia" w:ascii="仿宋_GB2312" w:eastAsia="仿宋_GB2312"/>
          <w:u w:val="single"/>
        </w:rPr>
        <w:t xml:space="preserve">    </w:t>
      </w:r>
      <w:r>
        <w:rPr>
          <w:rStyle w:val="15"/>
          <w:rFonts w:hint="eastAsia" w:ascii="仿宋_GB2312" w:eastAsia="仿宋_GB2312"/>
        </w:rPr>
        <w:t>%。</w:t>
      </w:r>
    </w:p>
    <w:p>
      <w:pPr>
        <w:pStyle w:val="4"/>
        <w:ind w:firstLine="640"/>
        <w:rPr>
          <w:rStyle w:val="15"/>
          <w:rFonts w:ascii="仿宋" w:hAnsi="仿宋" w:eastAsia="黑体"/>
          <w:sz w:val="32"/>
        </w:rPr>
      </w:pPr>
      <w:bookmarkStart w:id="7" w:name="_Toc24707260"/>
      <w:r>
        <w:rPr>
          <w:rStyle w:val="15"/>
          <w:rFonts w:hint="eastAsia" w:ascii="仿宋" w:hAnsi="仿宋" w:eastAsia="黑体"/>
          <w:sz w:val="32"/>
        </w:rPr>
        <w:t>第六条  合同价款</w:t>
      </w:r>
      <w:bookmarkEnd w:id="7"/>
    </w:p>
    <w:p>
      <w:pPr>
        <w:pStyle w:val="12"/>
        <w:ind w:firstLine="600"/>
      </w:pPr>
      <w:r>
        <w:rPr>
          <w:rStyle w:val="15"/>
          <w:rFonts w:hint="eastAsia" w:ascii="仿宋_GB2312" w:hAnsi="方正仿宋_GBK" w:eastAsia="仿宋_GB2312" w:cs="方正仿宋_GBK"/>
          <w:color w:val="FF0000"/>
        </w:rPr>
        <w:t>合同</w:t>
      </w:r>
      <w:r>
        <w:rPr>
          <w:rStyle w:val="15"/>
          <w:rFonts w:hint="eastAsia" w:ascii="仿宋_GB2312" w:eastAsia="仿宋_GB2312"/>
          <w:color w:val="FF0000"/>
        </w:rPr>
        <w:t>金额（不含增值税）</w:t>
      </w:r>
      <w:r>
        <w:rPr>
          <w:rStyle w:val="15"/>
          <w:rFonts w:hint="eastAsia" w:ascii="仿宋_GB2312" w:eastAsia="仿宋_GB2312"/>
          <w:color w:val="FF0000"/>
          <w:u w:val="single"/>
        </w:rPr>
        <w:t xml:space="preserve">：   </w:t>
      </w:r>
      <w:r>
        <w:rPr>
          <w:rStyle w:val="15"/>
          <w:rFonts w:hint="eastAsia" w:ascii="仿宋_GB2312" w:eastAsia="仿宋_GB2312"/>
          <w:color w:val="FF0000"/>
        </w:rPr>
        <w:t>元（大写：</w:t>
      </w:r>
      <w:r>
        <w:rPr>
          <w:rStyle w:val="15"/>
          <w:rFonts w:hint="eastAsia" w:ascii="仿宋_GB2312" w:eastAsia="仿宋_GB2312"/>
          <w:color w:val="FF0000"/>
          <w:u w:val="single"/>
        </w:rPr>
        <w:t xml:space="preserve">                 </w:t>
      </w:r>
      <w:r>
        <w:rPr>
          <w:rStyle w:val="15"/>
          <w:rFonts w:hint="eastAsia" w:ascii="仿宋_GB2312" w:eastAsia="仿宋_GB2312"/>
          <w:color w:val="FF0000"/>
        </w:rPr>
        <w:t>）；含税金额</w:t>
      </w:r>
      <w:r>
        <w:rPr>
          <w:rStyle w:val="15"/>
          <w:rFonts w:hint="eastAsia" w:ascii="仿宋_GB2312" w:eastAsia="仿宋_GB2312"/>
          <w:color w:val="FF0000"/>
          <w:u w:val="single"/>
        </w:rPr>
        <w:t xml:space="preserve">：         </w:t>
      </w:r>
      <w:r>
        <w:rPr>
          <w:rStyle w:val="15"/>
          <w:rFonts w:hint="eastAsia" w:ascii="仿宋_GB2312" w:eastAsia="仿宋_GB2312"/>
          <w:color w:val="FF0000"/>
        </w:rPr>
        <w:t>元（大写</w:t>
      </w:r>
      <w:r>
        <w:rPr>
          <w:rStyle w:val="15"/>
          <w:rFonts w:hint="eastAsia" w:ascii="仿宋_GB2312" w:eastAsia="仿宋_GB2312"/>
          <w:color w:val="FF0000"/>
          <w:u w:val="single"/>
        </w:rPr>
        <w:t xml:space="preserve">：               </w:t>
      </w:r>
      <w:r>
        <w:rPr>
          <w:rStyle w:val="15"/>
          <w:rFonts w:hint="eastAsia" w:ascii="仿宋_GB2312" w:eastAsia="仿宋_GB2312"/>
          <w:color w:val="FF0000"/>
        </w:rPr>
        <w:t>）,</w:t>
      </w:r>
      <w:r>
        <w:rPr>
          <w:rStyle w:val="15"/>
          <w:rFonts w:hint="eastAsia" w:ascii="仿宋_GB2312" w:hAnsi="方正仿宋_GBK" w:eastAsia="仿宋_GB2312" w:cs="方正仿宋_GBK"/>
          <w:color w:val="FF0000"/>
        </w:rPr>
        <w:t>增值税</w:t>
      </w:r>
      <w:r>
        <w:rPr>
          <w:rStyle w:val="15"/>
          <w:rFonts w:hint="eastAsia" w:ascii="仿宋_GB2312" w:eastAsia="仿宋_GB2312"/>
          <w:color w:val="FF0000"/>
        </w:rPr>
        <w:t>税率为%。</w:t>
      </w:r>
      <w:r>
        <w:rPr>
          <w:rStyle w:val="15"/>
          <w:rFonts w:hint="eastAsia" w:ascii="仿宋_GB2312" w:eastAsia="仿宋_GB2312"/>
        </w:rPr>
        <w:t>本合同价格为</w:t>
      </w:r>
      <w:r>
        <w:rPr>
          <w:rFonts w:hint="eastAsia"/>
        </w:rPr>
        <w:t xml:space="preserve"> “总价包干”，包括但不限于材料购买、人工、运输、保险、风险措施费用等一切与项目内容相关的费用。</w:t>
      </w:r>
    </w:p>
    <w:p>
      <w:pPr>
        <w:pStyle w:val="4"/>
        <w:ind w:firstLine="640"/>
        <w:rPr>
          <w:rStyle w:val="15"/>
          <w:rFonts w:ascii="仿宋" w:hAnsi="仿宋" w:eastAsia="黑体"/>
          <w:sz w:val="32"/>
        </w:rPr>
      </w:pPr>
      <w:bookmarkStart w:id="8" w:name="_Toc24707261"/>
      <w:r>
        <w:rPr>
          <w:rStyle w:val="15"/>
          <w:rFonts w:hint="eastAsia" w:ascii="仿宋" w:hAnsi="仿宋" w:eastAsia="黑体"/>
          <w:sz w:val="32"/>
        </w:rPr>
        <w:t>第七条 付款方式</w:t>
      </w:r>
      <w:bookmarkEnd w:id="8"/>
    </w:p>
    <w:p>
      <w:pPr>
        <w:pStyle w:val="12"/>
        <w:ind w:firstLine="600"/>
        <w:rPr>
          <w:rStyle w:val="15"/>
          <w:rFonts w:ascii="仿宋_GB2312" w:eastAsia="仿宋_GB2312"/>
          <w:color w:val="FF0000"/>
        </w:rPr>
      </w:pPr>
      <w:r>
        <w:rPr>
          <w:rStyle w:val="15"/>
          <w:rFonts w:hint="eastAsia" w:ascii="仿宋_GB2312" w:eastAsia="仿宋_GB2312"/>
          <w:color w:val="FF0000"/>
        </w:rPr>
        <w:t>7.1项目完工验收合格后，乙方</w:t>
      </w:r>
      <w:r>
        <w:rPr>
          <w:rStyle w:val="15"/>
          <w:rFonts w:hint="eastAsia" w:ascii="仿宋_GB2312" w:hAnsi="方正仿宋_GBK" w:eastAsia="仿宋_GB2312" w:cs="方正仿宋_GBK"/>
          <w:color w:val="FF0000"/>
        </w:rPr>
        <w:t>向甲方开具合同金额的正规增值税发票。甲方在收到</w:t>
      </w:r>
      <w:r>
        <w:rPr>
          <w:rStyle w:val="15"/>
          <w:rFonts w:hint="eastAsia" w:ascii="仿宋_GB2312" w:eastAsia="仿宋_GB2312"/>
          <w:color w:val="FF0000"/>
        </w:rPr>
        <w:t>增值税发票后30个工作日内，向乙方支付合同价款的</w:t>
      </w:r>
      <w:r>
        <w:rPr>
          <w:rStyle w:val="15"/>
          <w:rFonts w:hint="eastAsia" w:ascii="仿宋_GB2312" w:eastAsia="仿宋_GB2312"/>
          <w:color w:val="FF0000"/>
          <w:u w:val="single"/>
        </w:rPr>
        <w:t xml:space="preserve">   </w:t>
      </w:r>
      <w:r>
        <w:rPr>
          <w:rStyle w:val="15"/>
          <w:rFonts w:hint="eastAsia" w:ascii="仿宋_GB2312" w:eastAsia="仿宋_GB2312"/>
          <w:color w:val="FF0000"/>
        </w:rPr>
        <w:t>％，剩余</w:t>
      </w:r>
      <w:r>
        <w:rPr>
          <w:rStyle w:val="15"/>
          <w:rFonts w:hint="eastAsia" w:ascii="仿宋_GB2312" w:eastAsia="仿宋_GB2312"/>
          <w:color w:val="FF0000"/>
          <w:u w:val="single"/>
        </w:rPr>
        <w:t xml:space="preserve">  </w:t>
      </w:r>
      <w:r>
        <w:rPr>
          <w:rStyle w:val="15"/>
          <w:rFonts w:hint="eastAsia" w:ascii="仿宋_GB2312" w:eastAsia="仿宋_GB2312"/>
          <w:color w:val="FF0000"/>
        </w:rPr>
        <w:t>％的余款在质量保证期届满且无问题后30个工作日内无息支付。</w:t>
      </w:r>
    </w:p>
    <w:p>
      <w:pPr>
        <w:pStyle w:val="12"/>
        <w:ind w:firstLine="600"/>
        <w:rPr>
          <w:rStyle w:val="16"/>
          <w:color w:val="FF0000"/>
        </w:rPr>
      </w:pPr>
      <w:r>
        <w:rPr>
          <w:rStyle w:val="16"/>
          <w:rFonts w:hint="eastAsia"/>
          <w:color w:val="FF0000"/>
        </w:rPr>
        <w:t>如果乙方提供增值税普通发票，甲方支付金额为不含增值税金额；如果乙方提供增值税专用发票，甲方支付金额</w:t>
      </w:r>
      <w:r>
        <w:rPr>
          <w:rStyle w:val="16"/>
          <w:color w:val="FF0000"/>
        </w:rPr>
        <w:t>=不含增值税金额+增值税税额。</w:t>
      </w:r>
    </w:p>
    <w:p>
      <w:pPr>
        <w:pStyle w:val="12"/>
        <w:ind w:firstLine="600"/>
        <w:rPr>
          <w:rStyle w:val="15"/>
          <w:rFonts w:ascii="仿宋_GB2312" w:eastAsia="仿宋_GB2312"/>
        </w:rPr>
      </w:pPr>
      <w:r>
        <w:rPr>
          <w:rStyle w:val="15"/>
          <w:rFonts w:hint="eastAsia" w:ascii="仿宋_GB2312" w:eastAsia="仿宋_GB2312"/>
        </w:rPr>
        <w:t>7.2 支付方式：银行转账。</w:t>
      </w:r>
    </w:p>
    <w:p>
      <w:pPr>
        <w:pStyle w:val="12"/>
        <w:ind w:firstLine="600"/>
        <w:rPr>
          <w:rStyle w:val="15"/>
          <w:rFonts w:ascii="仿宋_GB2312" w:eastAsia="仿宋_GB2312"/>
        </w:rPr>
      </w:pPr>
      <w:r>
        <w:rPr>
          <w:rStyle w:val="15"/>
          <w:rFonts w:hint="eastAsia" w:ascii="仿宋_GB2312" w:eastAsia="仿宋_GB2312"/>
        </w:rPr>
        <w:t>7.3 乙方帐户信息：</w:t>
      </w:r>
    </w:p>
    <w:p>
      <w:pPr>
        <w:pStyle w:val="12"/>
        <w:ind w:firstLine="600"/>
        <w:rPr>
          <w:rStyle w:val="15"/>
          <w:rFonts w:ascii="仿宋_GB2312" w:eastAsia="仿宋_GB2312"/>
        </w:rPr>
      </w:pPr>
      <w:r>
        <w:rPr>
          <w:rStyle w:val="15"/>
          <w:rFonts w:hint="eastAsia" w:ascii="仿宋_GB2312" w:eastAsia="仿宋_GB2312"/>
        </w:rPr>
        <w:t>开户行：</w:t>
      </w:r>
    </w:p>
    <w:p>
      <w:pPr>
        <w:pStyle w:val="12"/>
        <w:ind w:firstLine="600"/>
        <w:rPr>
          <w:rStyle w:val="15"/>
          <w:rFonts w:ascii="仿宋_GB2312" w:eastAsia="仿宋_GB2312"/>
        </w:rPr>
      </w:pPr>
      <w:r>
        <w:rPr>
          <w:rStyle w:val="15"/>
          <w:rFonts w:hint="eastAsia" w:ascii="仿宋_GB2312" w:eastAsia="仿宋_GB2312"/>
        </w:rPr>
        <w:t>账号：</w:t>
      </w:r>
    </w:p>
    <w:p>
      <w:pPr>
        <w:pStyle w:val="12"/>
        <w:ind w:firstLine="600"/>
        <w:rPr>
          <w:rStyle w:val="15"/>
          <w:rFonts w:ascii="仿宋_GB2312" w:eastAsia="仿宋_GB2312"/>
        </w:rPr>
      </w:pPr>
      <w:r>
        <w:rPr>
          <w:rStyle w:val="15"/>
          <w:rFonts w:hint="eastAsia" w:ascii="仿宋_GB2312" w:eastAsia="仿宋_GB2312"/>
        </w:rPr>
        <w:t>户名：</w:t>
      </w:r>
    </w:p>
    <w:p>
      <w:pPr>
        <w:pStyle w:val="4"/>
        <w:ind w:firstLine="640"/>
        <w:rPr>
          <w:rStyle w:val="15"/>
          <w:rFonts w:ascii="仿宋" w:hAnsi="仿宋" w:eastAsia="黑体"/>
          <w:sz w:val="32"/>
        </w:rPr>
      </w:pPr>
      <w:bookmarkStart w:id="9" w:name="_Toc24707262"/>
      <w:r>
        <w:rPr>
          <w:rStyle w:val="15"/>
          <w:rFonts w:hint="eastAsia" w:ascii="仿宋" w:hAnsi="仿宋" w:eastAsia="黑体"/>
          <w:sz w:val="32"/>
        </w:rPr>
        <w:t>第八条  承揽要求</w:t>
      </w:r>
      <w:bookmarkEnd w:id="9"/>
    </w:p>
    <w:p>
      <w:pPr>
        <w:pStyle w:val="12"/>
        <w:ind w:firstLine="600"/>
        <w:rPr>
          <w:rStyle w:val="15"/>
          <w:rFonts w:ascii="仿宋_GB2312" w:eastAsia="仿宋_GB2312"/>
        </w:rPr>
      </w:pPr>
      <w:r>
        <w:rPr>
          <w:rStyle w:val="15"/>
          <w:rFonts w:hint="eastAsia" w:ascii="仿宋_GB2312" w:eastAsia="仿宋_GB2312"/>
        </w:rPr>
        <w:t>8.1乙方工作时间的要求</w:t>
      </w:r>
      <w:r>
        <w:rPr>
          <w:rStyle w:val="15"/>
          <w:rFonts w:hint="eastAsia" w:ascii="仿宋_GB2312" w:eastAsia="仿宋_GB2312"/>
          <w:u w:val="single"/>
        </w:rPr>
        <w:t xml:space="preserve">：                          </w:t>
      </w:r>
      <w:r>
        <w:rPr>
          <w:rStyle w:val="15"/>
          <w:rFonts w:hint="eastAsia" w:ascii="仿宋_GB2312" w:eastAsia="仿宋_GB2312"/>
        </w:rPr>
        <w:t xml:space="preserve"> ；</w:t>
      </w:r>
    </w:p>
    <w:p>
      <w:pPr>
        <w:pStyle w:val="12"/>
        <w:ind w:firstLine="600"/>
        <w:rPr>
          <w:rStyle w:val="15"/>
          <w:rFonts w:ascii="仿宋_GB2312" w:eastAsia="仿宋_GB2312"/>
        </w:rPr>
      </w:pPr>
      <w:r>
        <w:rPr>
          <w:rStyle w:val="15"/>
          <w:rFonts w:hint="eastAsia" w:ascii="仿宋_GB2312" w:eastAsia="仿宋_GB2312"/>
        </w:rPr>
        <w:t>8.2办理证件的要求</w:t>
      </w:r>
      <w:r>
        <w:rPr>
          <w:rStyle w:val="15"/>
          <w:rFonts w:hint="eastAsia" w:ascii="仿宋_GB2312" w:eastAsia="仿宋_GB2312"/>
          <w:u w:val="single"/>
        </w:rPr>
        <w:t xml:space="preserve">：                        </w:t>
      </w:r>
      <w:r>
        <w:rPr>
          <w:rStyle w:val="15"/>
          <w:rFonts w:hint="eastAsia" w:ascii="仿宋_GB2312" w:eastAsia="仿宋_GB2312"/>
        </w:rPr>
        <w:t>；</w:t>
      </w:r>
    </w:p>
    <w:p>
      <w:pPr>
        <w:pStyle w:val="12"/>
        <w:ind w:firstLine="600"/>
        <w:rPr>
          <w:rStyle w:val="15"/>
          <w:rFonts w:ascii="仿宋_GB2312" w:eastAsia="仿宋_GB2312"/>
        </w:rPr>
      </w:pPr>
      <w:r>
        <w:rPr>
          <w:rStyle w:val="15"/>
          <w:rFonts w:hint="eastAsia" w:ascii="仿宋_GB2312" w:eastAsia="仿宋_GB2312"/>
        </w:rPr>
        <w:t>8.3 项目所需材料的提供和使用由</w:t>
      </w:r>
      <w:r>
        <w:rPr>
          <w:rStyle w:val="15"/>
          <w:rFonts w:hint="eastAsia" w:ascii="仿宋_GB2312" w:eastAsia="仿宋_GB2312"/>
          <w:u w:val="single"/>
        </w:rPr>
        <w:t xml:space="preserve">                </w:t>
      </w:r>
      <w:r>
        <w:rPr>
          <w:rStyle w:val="15"/>
          <w:rFonts w:hint="eastAsia" w:ascii="仿宋_GB2312" w:eastAsia="仿宋_GB2312"/>
        </w:rPr>
        <w:t>负责；</w:t>
      </w:r>
    </w:p>
    <w:p>
      <w:pPr>
        <w:pStyle w:val="12"/>
        <w:ind w:firstLine="600"/>
        <w:rPr>
          <w:rStyle w:val="15"/>
          <w:rFonts w:ascii="仿宋_GB2312" w:eastAsia="仿宋_GB2312"/>
        </w:rPr>
      </w:pPr>
      <w:r>
        <w:rPr>
          <w:rStyle w:val="15"/>
          <w:rFonts w:hint="eastAsia" w:ascii="仿宋_GB2312" w:eastAsia="仿宋_GB2312"/>
        </w:rPr>
        <w:t>8.4 未经甲方书面同意，乙方不得擅自改变合同约定材料，也不得转包、分包；</w:t>
      </w:r>
    </w:p>
    <w:p>
      <w:pPr>
        <w:pStyle w:val="12"/>
        <w:ind w:firstLine="600"/>
        <w:rPr>
          <w:rStyle w:val="15"/>
          <w:rFonts w:ascii="仿宋_GB2312" w:eastAsia="仿宋_GB2312"/>
        </w:rPr>
      </w:pPr>
      <w:r>
        <w:rPr>
          <w:rStyle w:val="15"/>
          <w:rFonts w:hint="eastAsia" w:ascii="仿宋_GB2312" w:eastAsia="仿宋_GB2312"/>
        </w:rPr>
        <w:t>8.5 其它要求：</w:t>
      </w:r>
    </w:p>
    <w:p>
      <w:pPr>
        <w:pStyle w:val="4"/>
        <w:ind w:firstLine="640"/>
        <w:rPr>
          <w:rStyle w:val="15"/>
          <w:rFonts w:ascii="仿宋" w:hAnsi="仿宋" w:eastAsia="黑体"/>
          <w:sz w:val="32"/>
        </w:rPr>
      </w:pPr>
      <w:bookmarkStart w:id="10" w:name="_Toc24707263"/>
      <w:r>
        <w:rPr>
          <w:rStyle w:val="15"/>
          <w:rFonts w:hint="eastAsia" w:ascii="仿宋" w:hAnsi="仿宋" w:eastAsia="黑体"/>
          <w:sz w:val="32"/>
        </w:rPr>
        <w:t>第九条  双方的权利与义务</w:t>
      </w:r>
      <w:bookmarkEnd w:id="10"/>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1"/>
    </w:p>
    <w:p>
      <w:pPr>
        <w:pStyle w:val="12"/>
        <w:ind w:firstLine="600"/>
        <w:rPr>
          <w:rStyle w:val="15"/>
          <w:rFonts w:ascii="仿宋_GB2312" w:eastAsia="仿宋_GB2312"/>
        </w:rPr>
      </w:pPr>
      <w:r>
        <w:rPr>
          <w:rStyle w:val="15"/>
          <w:rFonts w:hint="eastAsia" w:ascii="仿宋_GB2312" w:eastAsia="仿宋_GB2312"/>
        </w:rPr>
        <w:t>9.1.1甲方负责按照约定的付款方式向乙方支付承揽费用；</w:t>
      </w:r>
    </w:p>
    <w:p>
      <w:pPr>
        <w:pStyle w:val="12"/>
        <w:ind w:firstLine="600"/>
        <w:rPr>
          <w:rStyle w:val="15"/>
          <w:rFonts w:ascii="仿宋_GB2312" w:eastAsia="仿宋_GB2312"/>
        </w:rPr>
      </w:pPr>
      <w:r>
        <w:rPr>
          <w:rStyle w:val="15"/>
          <w:rFonts w:hint="eastAsia" w:ascii="仿宋_GB2312" w:eastAsia="仿宋_GB2312"/>
        </w:rPr>
        <w:t>9.1.2对乙方实施监督，并有权对乙方提出意见和建议；</w:t>
      </w:r>
    </w:p>
    <w:p>
      <w:pPr>
        <w:pStyle w:val="12"/>
        <w:ind w:firstLine="600"/>
        <w:rPr>
          <w:rStyle w:val="15"/>
          <w:rFonts w:ascii="仿宋_GB2312" w:eastAsia="仿宋_GB2312"/>
        </w:rPr>
      </w:pPr>
      <w:r>
        <w:rPr>
          <w:rStyle w:val="15"/>
          <w:rFonts w:hint="eastAsia" w:ascii="仿宋_GB2312" w:eastAsia="仿宋_GB2312"/>
        </w:rPr>
        <w:t>9.1.3 对乙方的承揽工作提供必要的、合理的协助工作；</w:t>
      </w:r>
    </w:p>
    <w:p>
      <w:pPr>
        <w:pStyle w:val="12"/>
        <w:ind w:firstLine="600"/>
        <w:rPr>
          <w:rStyle w:val="15"/>
          <w:rFonts w:ascii="仿宋_GB2312" w:eastAsia="仿宋_GB2312"/>
        </w:rPr>
      </w:pPr>
      <w:r>
        <w:rPr>
          <w:rStyle w:val="15"/>
          <w:rFonts w:hint="eastAsia" w:ascii="仿宋_GB2312" w:eastAsia="仿宋_GB2312"/>
        </w:rPr>
        <w:t>9.1.4甲方有权从履约保证金或未付费用中抵扣相当于违约金和滞纳金数额的款项。</w:t>
      </w:r>
    </w:p>
    <w:p>
      <w:pPr>
        <w:pStyle w:val="12"/>
        <w:ind w:firstLine="600"/>
        <w:rPr>
          <w:rStyle w:val="15"/>
          <w:rFonts w:ascii="仿宋_GB2312" w:eastAsia="仿宋_GB2312"/>
        </w:rPr>
      </w:pPr>
      <w:r>
        <w:rPr>
          <w:rStyle w:val="15"/>
          <w:rFonts w:hint="eastAsia" w:ascii="仿宋_GB2312" w:eastAsia="仿宋_GB2312"/>
        </w:rPr>
        <w:t>9.1.5 ……</w:t>
      </w:r>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2" w:name="_Toc24707265"/>
      <w:r>
        <w:rPr>
          <w:rStyle w:val="15"/>
          <w:rFonts w:hint="eastAsia" w:ascii="黑体" w:hAnsi="仿宋" w:eastAsia="黑体"/>
          <w:szCs w:val="24"/>
          <w:lang w:val="zh-CN"/>
        </w:rPr>
        <w:t>9.2乙方权责：</w:t>
      </w:r>
      <w:bookmarkEnd w:id="12"/>
    </w:p>
    <w:p>
      <w:pPr>
        <w:pStyle w:val="12"/>
        <w:ind w:firstLine="600"/>
        <w:rPr>
          <w:rStyle w:val="15"/>
          <w:rFonts w:ascii="仿宋_GB2312" w:eastAsia="仿宋_GB2312"/>
        </w:rPr>
      </w:pPr>
      <w:r>
        <w:rPr>
          <w:rStyle w:val="15"/>
          <w:rFonts w:hint="eastAsia" w:ascii="仿宋_GB2312" w:eastAsia="仿宋_GB2312"/>
        </w:rPr>
        <w:t>9.2.1服从甲方监督，遵守重庆江北国际机场空防安全的有关制度及重庆江北国际机场的各类规定。</w:t>
      </w:r>
    </w:p>
    <w:p>
      <w:pPr>
        <w:pStyle w:val="12"/>
        <w:ind w:firstLine="600"/>
        <w:rPr>
          <w:rStyle w:val="15"/>
          <w:rFonts w:ascii="仿宋_GB2312" w:eastAsia="仿宋_GB2312"/>
        </w:rPr>
      </w:pPr>
      <w:r>
        <w:rPr>
          <w:rStyle w:val="15"/>
          <w:rFonts w:hint="eastAsia" w:ascii="仿宋_GB2312" w:eastAsia="仿宋_GB2312"/>
        </w:rPr>
        <w:t>9.2.2负责组织该项目的实施，并负责项目实施中的一切施工安全、第三方安全、人身安全和消防安全。</w:t>
      </w:r>
    </w:p>
    <w:p>
      <w:pPr>
        <w:pStyle w:val="12"/>
        <w:ind w:firstLine="600"/>
        <w:rPr>
          <w:rStyle w:val="15"/>
          <w:rFonts w:ascii="仿宋_GB2312" w:eastAsia="仿宋_GB2312"/>
        </w:rPr>
      </w:pPr>
      <w:r>
        <w:rPr>
          <w:rStyle w:val="15"/>
          <w:rFonts w:hint="eastAsia" w:ascii="仿宋_GB2312" w:eastAsia="仿宋_GB2312"/>
        </w:rPr>
        <w:t>9.2.3遵守有关安全规则，负责现场人员安全，排除现场危险隐患，提供安全设施。</w:t>
      </w:r>
    </w:p>
    <w:p>
      <w:pPr>
        <w:pStyle w:val="12"/>
        <w:ind w:firstLine="600"/>
        <w:rPr>
          <w:rStyle w:val="15"/>
          <w:rFonts w:ascii="仿宋_GB2312" w:eastAsia="仿宋_GB2312"/>
        </w:rPr>
      </w:pPr>
      <w:r>
        <w:rPr>
          <w:rStyle w:val="15"/>
          <w:rFonts w:hint="eastAsia" w:ascii="仿宋_GB2312" w:eastAsia="仿宋_GB2312"/>
        </w:rPr>
        <w:t>9.2.4按期完工，提出验收申请，并参与成果验收工作。</w:t>
      </w:r>
    </w:p>
    <w:p>
      <w:pPr>
        <w:pStyle w:val="12"/>
        <w:ind w:firstLine="600"/>
      </w:pPr>
      <w:r>
        <w:rPr>
          <w:rStyle w:val="15"/>
          <w:rFonts w:hint="eastAsia" w:ascii="仿宋_GB2312" w:eastAsia="仿宋_GB2312"/>
        </w:rPr>
        <w:t>9.2.5</w:t>
      </w:r>
      <w:r>
        <w:rPr>
          <w:rFonts w:hint="eastAsia"/>
        </w:rPr>
        <w:t>在履行本合同的过程中乙方若造成乙方工作人员、甲方或第三方人身、财产损害的，乙方应承担全部责任。</w:t>
      </w:r>
    </w:p>
    <w:p>
      <w:pPr>
        <w:pStyle w:val="12"/>
        <w:ind w:firstLine="600"/>
        <w:rPr>
          <w:rStyle w:val="15"/>
          <w:rFonts w:ascii="仿宋_GB2312" w:eastAsia="仿宋_GB2312"/>
        </w:rPr>
      </w:pPr>
      <w:r>
        <w:rPr>
          <w:rStyle w:val="15"/>
          <w:rFonts w:hint="eastAsia" w:ascii="仿宋_GB2312" w:eastAsia="仿宋_GB2312"/>
        </w:rPr>
        <w:t>9.2.6……</w:t>
      </w:r>
    </w:p>
    <w:p>
      <w:pPr>
        <w:pStyle w:val="4"/>
        <w:ind w:firstLine="640"/>
        <w:rPr>
          <w:rStyle w:val="15"/>
          <w:rFonts w:ascii="仿宋" w:hAnsi="仿宋" w:eastAsia="黑体"/>
          <w:sz w:val="32"/>
        </w:rPr>
      </w:pPr>
      <w:bookmarkStart w:id="13" w:name="_Toc24707266"/>
      <w:r>
        <w:rPr>
          <w:rStyle w:val="15"/>
          <w:rFonts w:hint="eastAsia" w:ascii="仿宋" w:hAnsi="仿宋" w:eastAsia="黑体"/>
          <w:sz w:val="32"/>
        </w:rPr>
        <w:t>第十条  成果验收标准和方法</w:t>
      </w:r>
      <w:bookmarkEnd w:id="13"/>
    </w:p>
    <w:p>
      <w:pPr>
        <w:pStyle w:val="12"/>
        <w:ind w:left="420" w:leftChars="200" w:firstLine="0" w:firstLineChars="0"/>
        <w:rPr>
          <w:rStyle w:val="15"/>
          <w:rFonts w:ascii="仿宋_GB2312" w:eastAsia="仿宋_GB2312"/>
        </w:rPr>
      </w:pPr>
      <w:r>
        <w:rPr>
          <w:rStyle w:val="15"/>
          <w:rFonts w:hint="eastAsia" w:ascii="仿宋_GB2312" w:eastAsia="仿宋_GB2312"/>
        </w:rPr>
        <w:t>项目完工后，由乙方向甲方提出验收申请，甲方按</w:t>
      </w:r>
      <w:r>
        <w:rPr>
          <w:rFonts w:hint="eastAsia" w:hAnsi="Times New Roman"/>
        </w:rPr>
        <w:t>________________________________</w:t>
      </w:r>
      <w:r>
        <w:rPr>
          <w:rStyle w:val="15"/>
          <w:rFonts w:hint="eastAsia" w:ascii="仿宋_GB2312" w:eastAsia="仿宋_GB2312"/>
        </w:rPr>
        <w:t>进行验收。</w:t>
      </w:r>
    </w:p>
    <w:p>
      <w:pPr>
        <w:pStyle w:val="4"/>
        <w:ind w:firstLine="640"/>
        <w:rPr>
          <w:rStyle w:val="15"/>
          <w:rFonts w:ascii="仿宋" w:hAnsi="仿宋" w:eastAsia="黑体"/>
          <w:sz w:val="32"/>
        </w:rPr>
      </w:pPr>
      <w:bookmarkStart w:id="14" w:name="_Toc24707267"/>
      <w:r>
        <w:rPr>
          <w:rStyle w:val="15"/>
          <w:rFonts w:hint="eastAsia" w:ascii="仿宋" w:hAnsi="仿宋" w:eastAsia="黑体"/>
          <w:sz w:val="32"/>
        </w:rPr>
        <w:t>第十一条  知识产权</w:t>
      </w:r>
      <w:bookmarkEnd w:id="14"/>
    </w:p>
    <w:p>
      <w:pPr>
        <w:pStyle w:val="12"/>
        <w:ind w:firstLine="600"/>
        <w:rPr>
          <w:rStyle w:val="15"/>
          <w:rFonts w:ascii="仿宋_GB2312" w:eastAsia="仿宋_GB2312"/>
        </w:rPr>
      </w:pPr>
      <w:r>
        <w:rPr>
          <w:rStyle w:val="15"/>
          <w:rFonts w:hint="eastAsia" w:ascii="仿宋_GB2312" w:eastAsia="仿宋_GB2312"/>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5" w:name="_Toc24707268"/>
      <w:r>
        <w:rPr>
          <w:rFonts w:hint="eastAsia"/>
        </w:rPr>
        <w:t>第十二条  违约责任</w:t>
      </w:r>
      <w:bookmarkEnd w:id="15"/>
    </w:p>
    <w:p>
      <w:pPr>
        <w:pStyle w:val="12"/>
        <w:ind w:firstLine="600"/>
        <w:rPr>
          <w:rStyle w:val="15"/>
          <w:rFonts w:ascii="仿宋_GB2312" w:eastAsia="仿宋_GB2312"/>
        </w:rPr>
      </w:pPr>
      <w:r>
        <w:rPr>
          <w:rStyle w:val="15"/>
          <w:rFonts w:hint="eastAsia" w:ascii="仿宋_GB2312" w:eastAsia="仿宋_GB2312"/>
        </w:rPr>
        <w:t>12.1</w:t>
      </w:r>
      <w:r>
        <w:rPr>
          <w:rFonts w:hint="eastAsia"/>
        </w:rPr>
        <w:t>甲方未按本合同履约导致施工无法进行的，工期相应顺延。</w:t>
      </w:r>
    </w:p>
    <w:p>
      <w:pPr>
        <w:pStyle w:val="12"/>
        <w:ind w:firstLine="600"/>
        <w:rPr>
          <w:rStyle w:val="15"/>
          <w:rFonts w:ascii="仿宋_GB2312" w:eastAsia="仿宋_GB2312"/>
        </w:rPr>
      </w:pPr>
      <w:r>
        <w:rPr>
          <w:rFonts w:hint="eastAsia"/>
        </w:rPr>
        <w:t>12.2.项目验收不合格，乙方应负责无偿修理或返工。因修理或返工而造成的逾期验收的，按12.3约定处理。</w:t>
      </w:r>
      <w:r>
        <w:rPr>
          <w:rFonts w:hint="eastAsia"/>
        </w:rPr>
        <w:br w:type="textWrapping"/>
      </w:r>
      <w:r>
        <w:rPr>
          <w:rFonts w:hint="eastAsia"/>
        </w:rPr>
        <w:t xml:space="preserve">    12.3乙方不能</w:t>
      </w:r>
      <w:r>
        <w:rPr>
          <w:rStyle w:val="15"/>
          <w:rFonts w:hint="eastAsia" w:ascii="仿宋_GB2312" w:eastAsia="仿宋_GB2312"/>
        </w:rPr>
        <w:t>按合同规定的工期完工，每逾期1天，应偿付给甲方按合同总额的万分之五的逾期违约金。逾期超过</w:t>
      </w:r>
      <w:r>
        <w:rPr>
          <w:rStyle w:val="15"/>
          <w:rFonts w:hint="eastAsia" w:ascii="仿宋_GB2312" w:hAnsi="Times New Roman" w:eastAsia="仿宋_GB2312" w:cs="Times New Roman"/>
        </w:rPr>
        <w:t>________________</w:t>
      </w:r>
      <w:r>
        <w:rPr>
          <w:rStyle w:val="15"/>
          <w:rFonts w:hint="eastAsia" w:ascii="仿宋_GB2312" w:eastAsia="仿宋_GB2312"/>
        </w:rPr>
        <w:t>天的，甲方有权解除合同。</w:t>
      </w:r>
    </w:p>
    <w:p>
      <w:pPr>
        <w:pStyle w:val="12"/>
        <w:ind w:firstLine="600"/>
      </w:pPr>
      <w:r>
        <w:rPr>
          <w:rStyle w:val="15"/>
          <w:rFonts w:hint="eastAsia" w:ascii="仿宋_GB2312" w:eastAsia="仿宋_GB2312"/>
        </w:rPr>
        <w:t>12.4 乙方擅自改变材料或擅自转、分包的，甲方有权要求改正，并处合同总价款10%的违约金，乙方不能改正的，甲方有权解除合同。</w:t>
      </w:r>
    </w:p>
    <w:p>
      <w:pPr>
        <w:pStyle w:val="4"/>
        <w:ind w:firstLine="640"/>
      </w:pPr>
      <w:bookmarkStart w:id="16" w:name="_Toc24707269"/>
      <w:r>
        <w:rPr>
          <w:rFonts w:hint="eastAsia"/>
        </w:rPr>
        <w:t>第十三条  争议解决方式</w:t>
      </w:r>
      <w:bookmarkEnd w:id="16"/>
    </w:p>
    <w:p>
      <w:pPr>
        <w:pStyle w:val="12"/>
        <w:ind w:firstLine="600"/>
      </w:pPr>
      <w:r>
        <w:rPr>
          <w:rFonts w:hint="eastAsia"/>
        </w:rPr>
        <w:t>若在合同履行过程中发生争议，甲乙双方应当友好协商解决，协商不成，按以下第（   ） 种方式解决：</w:t>
      </w:r>
    </w:p>
    <w:p>
      <w:pPr>
        <w:pStyle w:val="12"/>
        <w:ind w:firstLine="600"/>
      </w:pPr>
      <w:r>
        <w:rPr>
          <w:rFonts w:hint="eastAsia"/>
        </w:rPr>
        <w:t>（一）提交重庆仲裁委员会，按照申请仲裁时该会现行有效的仲裁规则进行仲裁。</w:t>
      </w:r>
    </w:p>
    <w:p>
      <w:pPr>
        <w:pStyle w:val="12"/>
        <w:ind w:firstLine="600"/>
      </w:pPr>
      <w:r>
        <w:rPr>
          <w:rFonts w:hint="eastAsia"/>
        </w:rPr>
        <w:t>（二）向甲方所在地有管辖权的人民法院起诉。</w:t>
      </w:r>
    </w:p>
    <w:p>
      <w:pPr>
        <w:pStyle w:val="4"/>
        <w:ind w:firstLine="640"/>
      </w:pPr>
      <w:bookmarkStart w:id="17" w:name="_Toc24707270"/>
      <w:r>
        <w:rPr>
          <w:rFonts w:hint="eastAsia"/>
        </w:rPr>
        <w:t>第十四条  通知与送达</w:t>
      </w:r>
      <w:bookmarkEnd w:id="17"/>
    </w:p>
    <w:p>
      <w:pPr>
        <w:pStyle w:val="1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2"/>
        <w:ind w:firstLine="600"/>
      </w:pPr>
      <w:r>
        <w:rPr>
          <w:rFonts w:hint="eastAsia"/>
        </w:rPr>
        <w:t>14.7本合同约定的联系方式与送达方式同时可作为法律文书的联系方式与送达方式。</w:t>
      </w:r>
    </w:p>
    <w:p>
      <w:pPr>
        <w:pStyle w:val="4"/>
        <w:ind w:firstLine="640"/>
      </w:pPr>
      <w:bookmarkStart w:id="18" w:name="_Toc24707271"/>
      <w:r>
        <w:rPr>
          <w:rFonts w:hint="eastAsia"/>
        </w:rPr>
        <w:t>第十五条 不可抗力</w:t>
      </w:r>
      <w:bookmarkEnd w:id="18"/>
    </w:p>
    <w:p>
      <w:pPr>
        <w:pStyle w:val="1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9" w:name="_Toc24707272"/>
      <w:r>
        <w:rPr>
          <w:rFonts w:hint="eastAsia"/>
        </w:rPr>
        <w:t>第十六条  补充协议</w:t>
      </w:r>
      <w:bookmarkEnd w:id="19"/>
    </w:p>
    <w:p>
      <w:pPr>
        <w:pStyle w:val="12"/>
        <w:ind w:firstLine="600"/>
      </w:pPr>
      <w:r>
        <w:rPr>
          <w:rFonts w:hint="eastAsia"/>
        </w:rPr>
        <w:t>本合同履行过程中，如果合同履行条件发生变化，由双方进行协商，并以签订补充合同的方式加以确认，补充合同与本合同具有同等效力。</w:t>
      </w:r>
    </w:p>
    <w:p>
      <w:pPr>
        <w:pStyle w:val="12"/>
        <w:ind w:firstLine="600"/>
      </w:pPr>
      <w:r>
        <w:rPr>
          <w:rFonts w:hint="eastAsia"/>
        </w:rPr>
        <w:t>如果补充协议条款与本合同条款产生冲突，以补充协议的条款为准。</w:t>
      </w:r>
    </w:p>
    <w:p>
      <w:pPr>
        <w:pStyle w:val="4"/>
        <w:ind w:firstLine="640"/>
      </w:pPr>
      <w:bookmarkStart w:id="20" w:name="_Toc24707273"/>
      <w:r>
        <w:rPr>
          <w:rFonts w:hint="eastAsia"/>
        </w:rPr>
        <w:t xml:space="preserve">第十七条  </w:t>
      </w:r>
      <w:r>
        <w:t>保密条款</w:t>
      </w:r>
      <w:bookmarkEnd w:id="20"/>
    </w:p>
    <w:p>
      <w:pPr>
        <w:pStyle w:val="12"/>
        <w:ind w:firstLine="600"/>
        <w:rPr>
          <w:rStyle w:val="15"/>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sz w:val="32"/>
        </w:rPr>
      </w:pPr>
      <w:bookmarkStart w:id="21" w:name="_Toc24707274"/>
      <w:r>
        <w:rPr>
          <w:rStyle w:val="15"/>
          <w:rFonts w:hint="eastAsia" w:ascii="仿宋" w:hAnsi="仿宋" w:eastAsia="黑体"/>
          <w:sz w:val="32"/>
        </w:rPr>
        <w:t>第十八条  其他</w:t>
      </w:r>
      <w:bookmarkEnd w:id="21"/>
    </w:p>
    <w:p>
      <w:pPr>
        <w:pStyle w:val="12"/>
        <w:ind w:firstLine="600"/>
      </w:pPr>
      <w:r>
        <w:rPr>
          <w:rFonts w:hint="eastAsia"/>
        </w:rPr>
        <w:t>18.1本合同自双方法定代表人或委托代理人签字并加盖公司公章或合同专用章后生效。</w:t>
      </w:r>
    </w:p>
    <w:p>
      <w:pPr>
        <w:pStyle w:val="12"/>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12"/>
        <w:ind w:firstLine="600"/>
      </w:pPr>
    </w:p>
    <w:p>
      <w:pPr>
        <w:pStyle w:val="12"/>
        <w:ind w:firstLine="600"/>
      </w:pPr>
      <w:r>
        <w:rPr>
          <w:rFonts w:hint="eastAsia"/>
        </w:rPr>
        <w:t>（以下无正文）</w:t>
      </w:r>
    </w:p>
    <w:p>
      <w:pPr>
        <w:pStyle w:val="12"/>
        <w:ind w:firstLine="0" w:firstLineChars="0"/>
        <w:rPr>
          <w:rStyle w:val="15"/>
          <w:rFonts w:ascii="仿宋" w:eastAsia="仿宋"/>
          <w:sz w:val="24"/>
          <w:szCs w:val="24"/>
          <w:lang w:val="zh-CN"/>
        </w:rPr>
      </w:pPr>
    </w:p>
    <w:p>
      <w:pPr>
        <w:pStyle w:val="12"/>
        <w:ind w:firstLine="0" w:firstLineChars="0"/>
        <w:rPr>
          <w:rStyle w:val="15"/>
          <w:rFonts w:ascii="仿宋" w:eastAsia="仿宋"/>
          <w:sz w:val="24"/>
          <w:szCs w:val="24"/>
          <w:lang w:val="zh-CN"/>
        </w:rPr>
      </w:pPr>
    </w:p>
    <w:p>
      <w:pPr>
        <w:pStyle w:val="12"/>
        <w:ind w:firstLine="0" w:firstLineChars="0"/>
        <w:rPr>
          <w:rStyle w:val="15"/>
          <w:rFonts w:ascii="仿宋" w:eastAsia="仿宋"/>
          <w:sz w:val="24"/>
          <w:szCs w:val="24"/>
          <w:lang w:val="zh-CN"/>
        </w:rPr>
      </w:pPr>
    </w:p>
    <w:p>
      <w:pPr>
        <w:pStyle w:val="12"/>
        <w:ind w:firstLine="0" w:firstLineChars="0"/>
        <w:rPr>
          <w:rStyle w:val="15"/>
          <w:rFonts w:ascii="仿宋_GB2312" w:eastAsia="仿宋_GB2312"/>
        </w:rPr>
      </w:pPr>
      <w:r>
        <w:rPr>
          <w:rStyle w:val="15"/>
          <w:rFonts w:hint="eastAsia" w:ascii="仿宋_GB2312" w:eastAsia="仿宋_GB2312"/>
        </w:rPr>
        <w:t>甲方：（盖章）                     乙方：（盖章）</w:t>
      </w:r>
    </w:p>
    <w:p>
      <w:pPr>
        <w:pStyle w:val="12"/>
        <w:ind w:firstLine="600"/>
        <w:rPr>
          <w:rStyle w:val="15"/>
          <w:rFonts w:ascii="仿宋_GB2312" w:eastAsia="仿宋_GB2312"/>
        </w:rPr>
      </w:pPr>
      <w:r>
        <w:rPr>
          <w:rStyle w:val="15"/>
          <w:rFonts w:hint="eastAsia" w:ascii="仿宋_GB2312" w:eastAsia="仿宋_GB2312"/>
        </w:rPr>
        <w:t xml:space="preserve">              </w:t>
      </w:r>
    </w:p>
    <w:p>
      <w:pPr>
        <w:pStyle w:val="12"/>
        <w:ind w:firstLine="0" w:firstLineChars="0"/>
        <w:rPr>
          <w:rStyle w:val="15"/>
          <w:rFonts w:ascii="仿宋_GB2312" w:eastAsia="仿宋_GB2312"/>
        </w:rPr>
      </w:pPr>
      <w:r>
        <w:rPr>
          <w:rStyle w:val="15"/>
          <w:rFonts w:hint="eastAsia" w:ascii="仿宋_GB2312" w:eastAsia="仿宋_GB2312"/>
        </w:rPr>
        <w:t xml:space="preserve">法定代表人：                      法定代表人： </w:t>
      </w:r>
    </w:p>
    <w:p>
      <w:pPr>
        <w:pStyle w:val="12"/>
        <w:ind w:firstLine="0" w:firstLineChars="0"/>
      </w:pPr>
      <w:r>
        <w:rPr>
          <w:rStyle w:val="15"/>
          <w:rFonts w:hint="eastAsia" w:ascii="仿宋_GB2312" w:eastAsia="仿宋_GB2312"/>
        </w:rPr>
        <w:t>委托代理人：                      委托代理人：</w:t>
      </w:r>
    </w:p>
    <w:p>
      <w:pPr>
        <w:pStyle w:val="12"/>
        <w:ind w:firstLine="0" w:firstLineChars="0"/>
      </w:pPr>
      <w:r>
        <w:rPr>
          <w:rFonts w:hint="eastAsia"/>
        </w:rPr>
        <w:t>通讯地址：                        通讯地址：</w:t>
      </w:r>
    </w:p>
    <w:p>
      <w:pPr>
        <w:pStyle w:val="12"/>
        <w:ind w:firstLine="0" w:firstLineChars="0"/>
      </w:pPr>
      <w:r>
        <w:rPr>
          <w:rFonts w:hint="eastAsia"/>
        </w:rPr>
        <w:t>邮箱：                            邮箱：</w:t>
      </w:r>
    </w:p>
    <w:p>
      <w:pPr>
        <w:pStyle w:val="12"/>
        <w:ind w:firstLine="0" w:firstLineChars="0"/>
      </w:pPr>
      <w:r>
        <w:rPr>
          <w:rFonts w:hint="eastAsia"/>
        </w:rPr>
        <w:t xml:space="preserve">联系人：                          联系人： </w:t>
      </w:r>
    </w:p>
    <w:p>
      <w:pPr>
        <w:pStyle w:val="12"/>
        <w:ind w:firstLine="0" w:firstLineChars="0"/>
      </w:pPr>
      <w:r>
        <w:rPr>
          <w:rFonts w:hint="eastAsia"/>
        </w:rPr>
        <w:t xml:space="preserve">联系电话及传真：                  联系电话及传真： </w:t>
      </w:r>
    </w:p>
    <w:p>
      <w:pPr>
        <w:pStyle w:val="12"/>
        <w:ind w:firstLine="0" w:firstLineChars="0"/>
      </w:pPr>
      <w:r>
        <w:rPr>
          <w:rFonts w:hint="eastAsia"/>
        </w:rPr>
        <w:t xml:space="preserve">开户银行：                        开户银行： </w:t>
      </w:r>
    </w:p>
    <w:p>
      <w:pPr>
        <w:pStyle w:val="12"/>
        <w:ind w:firstLine="0" w:firstLineChars="0"/>
      </w:pPr>
      <w:r>
        <w:rPr>
          <w:rFonts w:hint="eastAsia"/>
        </w:rPr>
        <w:t>账    号：                        账    号：</w:t>
      </w:r>
    </w:p>
    <w:p>
      <w:pPr>
        <w:pStyle w:val="12"/>
        <w:ind w:firstLine="480"/>
        <w:rPr>
          <w:rStyle w:val="15"/>
          <w:rFonts w:ascii="仿宋_GB2312" w:eastAsia="仿宋_GB2312"/>
          <w:sz w:val="24"/>
          <w:szCs w:val="24"/>
          <w:lang w:val="zh-CN"/>
        </w:rPr>
      </w:pPr>
      <w:r>
        <w:rPr>
          <w:rStyle w:val="15"/>
          <w:rFonts w:hint="eastAsia" w:ascii="仿宋_GB2312" w:eastAsia="仿宋_GB2312"/>
          <w:sz w:val="24"/>
          <w:szCs w:val="24"/>
          <w:lang w:val="zh-CN"/>
        </w:rPr>
        <w:t xml:space="preserve">   </w:t>
      </w:r>
    </w:p>
    <w:p>
      <w:pPr>
        <w:pStyle w:val="12"/>
        <w:ind w:firstLine="480"/>
        <w:rPr>
          <w:rStyle w:val="15"/>
          <w:rFonts w:ascii="仿宋_GB2312" w:eastAsia="仿宋_GB2312"/>
          <w:sz w:val="24"/>
          <w:szCs w:val="24"/>
          <w:lang w:val="zh-CN"/>
        </w:rPr>
      </w:pPr>
    </w:p>
    <w:p>
      <w:pPr>
        <w:pStyle w:val="12"/>
        <w:ind w:firstLine="480"/>
        <w:rPr>
          <w:rStyle w:val="15"/>
          <w:rFonts w:ascii="仿宋_GB2312" w:eastAsia="仿宋_GB2312"/>
          <w:sz w:val="24"/>
          <w:szCs w:val="24"/>
          <w:lang w:val="zh-CN"/>
        </w:rPr>
      </w:pPr>
    </w:p>
    <w:p>
      <w:pPr>
        <w:pStyle w:val="12"/>
        <w:ind w:firstLine="0" w:firstLineChars="0"/>
        <w:rPr>
          <w:rStyle w:val="15"/>
          <w:rFonts w:ascii="仿宋_GB2312" w:eastAsia="仿宋_GB2312"/>
        </w:rPr>
      </w:pPr>
      <w:r>
        <w:rPr>
          <w:rStyle w:val="15"/>
          <w:rFonts w:hint="eastAsia" w:ascii="仿宋_GB2312" w:eastAsia="仿宋_GB2312"/>
        </w:rPr>
        <w:t>合同签订时间：</w:t>
      </w:r>
    </w:p>
    <w:p>
      <w:pPr>
        <w:pStyle w:val="12"/>
        <w:ind w:firstLine="0" w:firstLineChars="0"/>
        <w:rPr>
          <w:rStyle w:val="15"/>
          <w:rFonts w:ascii="仿宋_GB2312" w:eastAsia="仿宋_GB2312"/>
        </w:rPr>
      </w:pPr>
      <w:r>
        <w:rPr>
          <w:rStyle w:val="15"/>
          <w:rFonts w:hint="eastAsia" w:ascii="仿宋_GB2312" w:eastAsia="仿宋_GB2312"/>
        </w:rPr>
        <w:t>合同签订地点：重庆江北国际机场</w:t>
      </w:r>
    </w:p>
    <w:p>
      <w:pPr>
        <w:pStyle w:val="12"/>
        <w:ind w:firstLine="600"/>
      </w:pPr>
    </w:p>
    <w:p>
      <w:pPr>
        <w:pStyle w:val="12"/>
        <w:ind w:firstLine="600"/>
      </w:pPr>
    </w:p>
    <w:p>
      <w:pPr>
        <w:pStyle w:val="2"/>
      </w:pPr>
    </w:p>
    <w:p/>
    <w:sectPr>
      <w:footerReference r:id="rId12" w:type="first"/>
      <w:footerReference r:id="rId11"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rPr>
        <w:rFonts w:hint="eastAsi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E1515"/>
    <w:rsid w:val="546377F5"/>
    <w:rsid w:val="7B9E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List Paragraph"/>
    <w:basedOn w:val="1"/>
    <w:qFormat/>
    <w:uiPriority w:val="99"/>
    <w:pPr>
      <w:ind w:firstLine="420" w:firstLineChars="200"/>
    </w:pPr>
  </w:style>
  <w:style w:type="paragraph" w:customStyle="1" w:styleId="12">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character" w:customStyle="1" w:styleId="15">
    <w:name w:val="Body text (2)_"/>
    <w:link w:val="14"/>
    <w:qFormat/>
    <w:uiPriority w:val="99"/>
    <w:rPr>
      <w:rFonts w:ascii="MingLiU" w:hAnsi="Calibri" w:eastAsia="MingLiU"/>
      <w:sz w:val="30"/>
      <w:szCs w:val="30"/>
    </w:rPr>
  </w:style>
  <w:style w:type="character" w:customStyle="1" w:styleId="16">
    <w:name w:val="zjb正文 字符"/>
    <w:basedOn w:val="9"/>
    <w:link w:val="1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2022-06-14T06:28:00Z</dcterms:created>
  <dc:creator>重庆能源文书</dc:creator>
  <cp:lastModifiedBy>夏杰</cp:lastModifiedBy>
  <dcterms:modified xsi:type="dcterms:W3CDTF">2022-06-14T07:42:49Z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