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color w:val="000000"/>
          <w:sz w:val="52"/>
          <w:szCs w:val="52"/>
          <w:highlight w:val="none"/>
        </w:rPr>
      </w:pPr>
    </w:p>
    <w:p>
      <w:pPr>
        <w:jc w:val="center"/>
        <w:rPr>
          <w:rFonts w:hint="eastAsia" w:ascii="仿宋_GB2312" w:eastAsia="仿宋_GB2312"/>
          <w:b/>
          <w:color w:val="000000"/>
          <w:sz w:val="52"/>
          <w:szCs w:val="52"/>
          <w:highlight w:val="none"/>
        </w:rPr>
      </w:pPr>
    </w:p>
    <w:p>
      <w:pPr>
        <w:jc w:val="center"/>
        <w:rPr>
          <w:rFonts w:hint="eastAsia" w:ascii="仿宋_GB2312" w:eastAsia="仿宋_GB2312"/>
          <w:b/>
          <w:color w:val="000000"/>
          <w:sz w:val="52"/>
          <w:szCs w:val="52"/>
          <w:highlight w:val="none"/>
        </w:rPr>
      </w:pPr>
    </w:p>
    <w:p>
      <w:pPr>
        <w:jc w:val="center"/>
        <w:rPr>
          <w:rFonts w:hint="eastAsia" w:ascii="仿宋_GB2312" w:eastAsia="仿宋_GB2312"/>
          <w:b/>
          <w:color w:val="000000"/>
          <w:sz w:val="52"/>
          <w:szCs w:val="52"/>
          <w:highlight w:val="none"/>
        </w:rPr>
      </w:pPr>
      <w:r>
        <w:rPr>
          <w:rFonts w:hint="eastAsia" w:ascii="仿宋_GB2312" w:eastAsia="仿宋_GB2312"/>
          <w:b/>
          <w:color w:val="000000"/>
          <w:sz w:val="52"/>
          <w:szCs w:val="52"/>
          <w:highlight w:val="none"/>
        </w:rPr>
        <w:t>重庆机场集团有限公司</w:t>
      </w:r>
    </w:p>
    <w:p>
      <w:pPr>
        <w:jc w:val="center"/>
        <w:rPr>
          <w:rFonts w:hint="eastAsia" w:ascii="方正仿宋_GBK" w:hAnsi="方正仿宋_GBK" w:eastAsia="方正仿宋_GBK" w:cs="方正仿宋_GBK"/>
          <w:b/>
          <w:bCs/>
          <w:color w:val="auto"/>
          <w:sz w:val="52"/>
          <w:szCs w:val="52"/>
          <w:highlight w:val="none"/>
        </w:rPr>
      </w:pPr>
    </w:p>
    <w:p>
      <w:pPr>
        <w:autoSpaceDE w:val="0"/>
        <w:autoSpaceDN w:val="0"/>
        <w:adjustRightInd w:val="0"/>
        <w:spacing w:line="360" w:lineRule="auto"/>
        <w:jc w:val="center"/>
        <w:rPr>
          <w:rFonts w:hint="eastAsia" w:ascii="方正仿宋_GBK" w:hAnsi="方正仿宋_GBK" w:eastAsia="方正仿宋_GBK" w:cs="方正仿宋_GBK"/>
          <w:b/>
          <w:bCs/>
          <w:color w:val="000000"/>
          <w:sz w:val="44"/>
          <w:szCs w:val="44"/>
          <w:lang w:val="en-US" w:eastAsia="zh-CN"/>
        </w:rPr>
      </w:pPr>
      <w:r>
        <w:rPr>
          <w:rFonts w:hint="eastAsia" w:ascii="方正仿宋_GBK" w:hAnsi="方正仿宋_GBK" w:eastAsia="方正仿宋_GBK" w:cs="方正仿宋_GBK"/>
          <w:b/>
          <w:bCs/>
          <w:color w:val="000000"/>
          <w:sz w:val="44"/>
          <w:szCs w:val="44"/>
          <w:lang w:eastAsia="zh-CN"/>
        </w:rPr>
        <w:t>南区</w:t>
      </w:r>
      <w:r>
        <w:rPr>
          <w:rFonts w:hint="eastAsia" w:ascii="方正仿宋_GBK" w:hAnsi="方正仿宋_GBK" w:eastAsia="方正仿宋_GBK" w:cs="方正仿宋_GBK"/>
          <w:b/>
          <w:bCs/>
          <w:color w:val="000000"/>
          <w:sz w:val="44"/>
          <w:szCs w:val="44"/>
          <w:lang w:val="en-US" w:eastAsia="zh-CN"/>
        </w:rPr>
        <w:t>2号货站卡口拆除工程项目</w:t>
      </w:r>
    </w:p>
    <w:p>
      <w:pPr>
        <w:autoSpaceDE w:val="0"/>
        <w:autoSpaceDN w:val="0"/>
        <w:adjustRightInd w:val="0"/>
        <w:spacing w:line="360" w:lineRule="auto"/>
        <w:jc w:val="center"/>
        <w:rPr>
          <w:rFonts w:hint="eastAsia" w:ascii="方正仿宋_GBK" w:hAnsi="方正仿宋_GBK" w:eastAsia="方正仿宋_GBK" w:cs="方正仿宋_GBK"/>
          <w:b/>
          <w:bCs/>
          <w:color w:val="auto"/>
          <w:sz w:val="36"/>
          <w:szCs w:val="36"/>
          <w:highlight w:val="none"/>
          <w:lang w:val="zh-CN"/>
        </w:rPr>
      </w:pPr>
      <w:r>
        <w:rPr>
          <w:rFonts w:hint="eastAsia" w:ascii="方正仿宋_GBK" w:hAnsi="方正仿宋_GBK" w:eastAsia="方正仿宋_GBK" w:cs="方正仿宋_GBK"/>
          <w:b/>
          <w:bCs/>
          <w:color w:val="000000"/>
          <w:sz w:val="44"/>
          <w:szCs w:val="44"/>
          <w:lang w:val="en-US" w:eastAsia="zh-CN"/>
        </w:rPr>
        <w:t>竞争性采购</w:t>
      </w:r>
      <w:r>
        <w:rPr>
          <w:rFonts w:hint="eastAsia" w:ascii="方正仿宋_GBK" w:hAnsi="方正仿宋_GBK" w:eastAsia="方正仿宋_GBK" w:cs="方正仿宋_GBK"/>
          <w:b/>
          <w:bCs/>
          <w:color w:val="000000"/>
          <w:sz w:val="44"/>
          <w:szCs w:val="44"/>
        </w:rPr>
        <w:t>文件</w:t>
      </w:r>
    </w:p>
    <w:p>
      <w:pPr>
        <w:jc w:val="center"/>
        <w:rPr>
          <w:rFonts w:hint="eastAsia" w:ascii="方正仿宋_GBK" w:hAnsi="方正仿宋_GBK" w:eastAsia="方正仿宋_GBK" w:cs="方正仿宋_GBK"/>
          <w:b/>
          <w:color w:val="auto"/>
          <w:sz w:val="32"/>
          <w:highlight w:val="none"/>
        </w:rPr>
      </w:pPr>
    </w:p>
    <w:p>
      <w:pPr>
        <w:pStyle w:val="6"/>
        <w:rPr>
          <w:rFonts w:hint="eastAsia"/>
        </w:rPr>
      </w:pPr>
    </w:p>
    <w:p>
      <w:pPr>
        <w:jc w:val="center"/>
        <w:rPr>
          <w:rFonts w:hint="eastAsia" w:ascii="方正仿宋_GBK" w:hAnsi="方正仿宋_GBK" w:eastAsia="方正仿宋_GBK" w:cs="方正仿宋_GBK"/>
          <w:b/>
          <w:color w:val="auto"/>
          <w:sz w:val="32"/>
          <w:highlight w:val="none"/>
        </w:rPr>
      </w:pPr>
    </w:p>
    <w:p>
      <w:pPr>
        <w:autoSpaceDE w:val="0"/>
        <w:autoSpaceDN w:val="0"/>
        <w:adjustRightInd w:val="0"/>
        <w:spacing w:line="360" w:lineRule="auto"/>
        <w:jc w:val="center"/>
        <w:rPr>
          <w:rFonts w:hint="default" w:ascii="方正仿宋_GBK" w:hAnsi="方正仿宋_GBK" w:eastAsia="方正仿宋_GBK" w:cs="方正仿宋_GBK"/>
          <w:b/>
          <w:bCs/>
          <w:color w:val="auto"/>
          <w:sz w:val="36"/>
          <w:szCs w:val="36"/>
          <w:highlight w:val="none"/>
          <w:lang w:val="en-US"/>
        </w:rPr>
      </w:pPr>
      <w:r>
        <w:rPr>
          <w:rFonts w:hint="eastAsia" w:ascii="方正仿宋_GBK" w:hAnsi="方正仿宋_GBK" w:eastAsia="方正仿宋_GBK" w:cs="方正仿宋_GBK"/>
          <w:b/>
          <w:bCs/>
          <w:color w:val="auto"/>
          <w:sz w:val="36"/>
          <w:szCs w:val="36"/>
          <w:highlight w:val="none"/>
          <w:lang w:val="zh-CN"/>
        </w:rPr>
        <w:t>编号：</w:t>
      </w:r>
      <w:r>
        <w:rPr>
          <w:rFonts w:hint="eastAsia" w:ascii="方正仿宋_GBK" w:hAnsi="方正仿宋_GBK" w:eastAsia="方正仿宋_GBK" w:cs="方正仿宋_GBK"/>
          <w:b/>
          <w:bCs/>
          <w:color w:val="auto"/>
          <w:sz w:val="36"/>
          <w:szCs w:val="36"/>
          <w:highlight w:val="none"/>
          <w:lang w:val="en-US" w:eastAsia="zh-CN"/>
        </w:rPr>
        <w:t>JZX</w:t>
      </w:r>
      <w:bookmarkStart w:id="7" w:name="_GoBack"/>
      <w:bookmarkEnd w:id="7"/>
      <w:r>
        <w:rPr>
          <w:rFonts w:hint="eastAsia" w:ascii="方正仿宋_GBK" w:hAnsi="方正仿宋_GBK" w:eastAsia="方正仿宋_GBK" w:cs="方正仿宋_GBK"/>
          <w:b/>
          <w:bCs/>
          <w:color w:val="auto"/>
          <w:sz w:val="36"/>
          <w:szCs w:val="36"/>
          <w:highlight w:val="none"/>
          <w:lang w:val="en-US" w:eastAsia="zh-CN"/>
        </w:rPr>
        <w:t>2022-016</w:t>
      </w:r>
    </w:p>
    <w:p>
      <w:pPr>
        <w:jc w:val="center"/>
        <w:rPr>
          <w:rFonts w:ascii="仿宋_GB2312" w:eastAsia="仿宋_GB2312"/>
          <w:b/>
          <w:color w:val="000000"/>
          <w:sz w:val="52"/>
          <w:highlight w:val="none"/>
        </w:rPr>
      </w:pPr>
      <w:r>
        <w:rPr>
          <w:rFonts w:hint="eastAsia" w:ascii="仿宋_GB2312" w:eastAsia="仿宋_GB2312"/>
          <w:b/>
          <w:color w:val="000000"/>
          <w:sz w:val="52"/>
          <w:highlight w:val="none"/>
        </w:rPr>
        <w:t>航空物流园发展分公司</w:t>
      </w:r>
    </w:p>
    <w:p>
      <w:pPr>
        <w:autoSpaceDE w:val="0"/>
        <w:autoSpaceDN w:val="0"/>
        <w:adjustRightInd w:val="0"/>
        <w:spacing w:line="360" w:lineRule="auto"/>
        <w:jc w:val="both"/>
        <w:rPr>
          <w:rFonts w:hint="eastAsia" w:ascii="方正仿宋_GBK" w:hAnsi="方正仿宋_GBK" w:eastAsia="方正仿宋_GBK" w:cs="方正仿宋_GBK"/>
          <w:b/>
          <w:bCs/>
          <w:color w:val="auto"/>
          <w:sz w:val="32"/>
          <w:szCs w:val="32"/>
          <w:highlight w:val="none"/>
          <w:lang w:val="zh-CN"/>
        </w:rPr>
      </w:pPr>
    </w:p>
    <w:p>
      <w:pPr>
        <w:autoSpaceDE w:val="0"/>
        <w:autoSpaceDN w:val="0"/>
        <w:adjustRightInd w:val="0"/>
        <w:spacing w:line="360" w:lineRule="auto"/>
        <w:jc w:val="center"/>
        <w:rPr>
          <w:rFonts w:hint="eastAsia" w:ascii="方正仿宋_GBK" w:hAnsi="方正仿宋_GBK" w:eastAsia="方正仿宋_GBK" w:cs="方正仿宋_GBK"/>
          <w:b/>
          <w:bCs/>
          <w:color w:val="auto"/>
          <w:sz w:val="32"/>
          <w:szCs w:val="32"/>
          <w:highlight w:val="none"/>
          <w:lang w:val="zh-CN"/>
        </w:rPr>
      </w:pPr>
      <w:r>
        <w:rPr>
          <w:rFonts w:hint="eastAsia" w:ascii="方正仿宋_GBK" w:hAnsi="方正仿宋_GBK" w:eastAsia="方正仿宋_GBK" w:cs="方正仿宋_GBK"/>
          <w:b/>
          <w:bCs/>
          <w:color w:val="auto"/>
          <w:sz w:val="32"/>
          <w:szCs w:val="32"/>
          <w:highlight w:val="none"/>
          <w:lang w:val="zh-CN"/>
        </w:rPr>
        <w:t>二〇二二年</w:t>
      </w:r>
      <w:r>
        <w:rPr>
          <w:rFonts w:hint="eastAsia" w:ascii="方正仿宋_GBK" w:hAnsi="方正仿宋_GBK" w:eastAsia="方正仿宋_GBK" w:cs="方正仿宋_GBK"/>
          <w:b/>
          <w:bCs/>
          <w:color w:val="auto"/>
          <w:sz w:val="32"/>
          <w:szCs w:val="32"/>
          <w:highlight w:val="none"/>
          <w:lang w:val="en-US" w:eastAsia="zh-CN"/>
        </w:rPr>
        <w:t>六</w:t>
      </w:r>
      <w:r>
        <w:rPr>
          <w:rFonts w:hint="eastAsia" w:ascii="方正仿宋_GBK" w:hAnsi="方正仿宋_GBK" w:eastAsia="方正仿宋_GBK" w:cs="方正仿宋_GBK"/>
          <w:b/>
          <w:bCs/>
          <w:color w:val="auto"/>
          <w:sz w:val="32"/>
          <w:szCs w:val="32"/>
          <w:highlight w:val="none"/>
          <w:lang w:val="zh-CN"/>
        </w:rPr>
        <w:t>月</w:t>
      </w:r>
    </w:p>
    <w:p>
      <w:pPr>
        <w:rPr>
          <w:color w:val="auto"/>
          <w:highlight w:val="none"/>
        </w:rPr>
      </w:pPr>
    </w:p>
    <w:p>
      <w:pPr>
        <w:pStyle w:val="2"/>
        <w:rPr>
          <w:color w:val="auto"/>
          <w:highlight w:val="none"/>
        </w:rPr>
      </w:pPr>
    </w:p>
    <w:p>
      <w:pPr>
        <w:rPr>
          <w:color w:val="auto"/>
          <w:highlight w:val="none"/>
        </w:rPr>
      </w:pPr>
    </w:p>
    <w:p>
      <w:pPr>
        <w:adjustRightInd w:val="0"/>
        <w:snapToGrid w:val="0"/>
        <w:jc w:val="both"/>
        <w:rPr>
          <w:rFonts w:hint="eastAsia" w:ascii="方正仿宋_GBK" w:hAnsi="方正仿宋_GBK" w:eastAsia="方正仿宋_GBK" w:cs="方正仿宋_GBK"/>
          <w:b/>
          <w:bCs/>
          <w:color w:val="auto"/>
          <w:sz w:val="44"/>
          <w:szCs w:val="44"/>
          <w:highlight w:val="none"/>
          <w:lang w:eastAsia="zh-CN"/>
        </w:rPr>
      </w:pPr>
    </w:p>
    <w:p>
      <w:pPr>
        <w:adjustRightInd w:val="0"/>
        <w:snapToGrid w:val="0"/>
        <w:jc w:val="center"/>
        <w:rPr>
          <w:rFonts w:hint="eastAsia" w:ascii="方正仿宋_GBK" w:hAnsi="方正仿宋_GBK" w:eastAsia="方正仿宋_GBK" w:cs="方正仿宋_GBK"/>
          <w:b/>
          <w:bCs/>
          <w:color w:val="000000"/>
          <w:sz w:val="44"/>
          <w:szCs w:val="44"/>
          <w:lang w:val="en-US" w:eastAsia="zh-CN"/>
        </w:rPr>
      </w:pPr>
      <w:r>
        <w:rPr>
          <w:rFonts w:hint="eastAsia" w:ascii="方正仿宋_GBK" w:hAnsi="方正仿宋_GBK" w:eastAsia="方正仿宋_GBK" w:cs="方正仿宋_GBK"/>
          <w:b/>
          <w:bCs/>
          <w:color w:val="000000"/>
          <w:sz w:val="44"/>
          <w:szCs w:val="44"/>
          <w:lang w:eastAsia="zh-CN"/>
        </w:rPr>
        <w:t>南区</w:t>
      </w:r>
      <w:r>
        <w:rPr>
          <w:rFonts w:hint="eastAsia" w:ascii="方正仿宋_GBK" w:hAnsi="方正仿宋_GBK" w:eastAsia="方正仿宋_GBK" w:cs="方正仿宋_GBK"/>
          <w:b/>
          <w:bCs/>
          <w:color w:val="000000"/>
          <w:sz w:val="44"/>
          <w:szCs w:val="44"/>
          <w:lang w:val="en-US" w:eastAsia="zh-CN"/>
        </w:rPr>
        <w:t>2号货站卡口拆除工程项目</w:t>
      </w:r>
    </w:p>
    <w:p>
      <w:pPr>
        <w:adjustRightInd w:val="0"/>
        <w:snapToGrid w:val="0"/>
        <w:jc w:val="center"/>
        <w:rPr>
          <w:rFonts w:hint="eastAsia"/>
          <w:color w:val="auto"/>
          <w:highlight w:val="none"/>
        </w:rPr>
      </w:pPr>
      <w:r>
        <w:rPr>
          <w:rFonts w:hint="eastAsia" w:ascii="方正仿宋_GBK" w:hAnsi="方正仿宋_GBK" w:eastAsia="方正仿宋_GBK" w:cs="方正仿宋_GBK"/>
          <w:b/>
          <w:bCs/>
          <w:color w:val="000000"/>
          <w:sz w:val="44"/>
          <w:szCs w:val="44"/>
          <w:lang w:val="en-US" w:eastAsia="zh-CN"/>
        </w:rPr>
        <w:t>竞争性采购</w:t>
      </w:r>
      <w:r>
        <w:rPr>
          <w:rFonts w:hint="eastAsia" w:ascii="方正仿宋_GBK" w:hAnsi="方正仿宋_GBK" w:eastAsia="方正仿宋_GBK" w:cs="方正仿宋_GBK"/>
          <w:b/>
          <w:bCs/>
          <w:color w:val="000000"/>
          <w:sz w:val="44"/>
          <w:szCs w:val="44"/>
        </w:rPr>
        <w:t>文件</w:t>
      </w:r>
    </w:p>
    <w:p>
      <w:pPr>
        <w:widowControl/>
        <w:spacing w:line="360" w:lineRule="auto"/>
        <w:ind w:firstLine="560" w:firstLineChars="200"/>
        <w:jc w:val="left"/>
        <w:rPr>
          <w:rFonts w:hint="eastAsia" w:ascii="方正仿宋_GBK" w:hAnsi="方正仿宋_GBK" w:eastAsia="方正仿宋_GBK" w:cs="方正仿宋_GBK"/>
          <w:sz w:val="28"/>
          <w:szCs w:val="28"/>
        </w:rPr>
      </w:pPr>
    </w:p>
    <w:p>
      <w:pPr>
        <w:widowControl/>
        <w:spacing w:line="360" w:lineRule="auto"/>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我司决定于近期对</w:t>
      </w:r>
      <w:r>
        <w:rPr>
          <w:rFonts w:hint="eastAsia" w:ascii="方正仿宋_GBK" w:hAnsi="方正仿宋_GBK" w:eastAsia="方正仿宋_GBK" w:cs="方正仿宋_GBK"/>
          <w:sz w:val="28"/>
          <w:szCs w:val="28"/>
          <w:lang w:eastAsia="zh-CN"/>
        </w:rPr>
        <w:t>南区</w:t>
      </w:r>
      <w:r>
        <w:rPr>
          <w:rFonts w:hint="eastAsia" w:ascii="方正仿宋_GBK" w:hAnsi="方正仿宋_GBK" w:eastAsia="方正仿宋_GBK" w:cs="方正仿宋_GBK"/>
          <w:sz w:val="28"/>
          <w:szCs w:val="28"/>
          <w:lang w:val="en-US" w:eastAsia="zh-CN"/>
        </w:rPr>
        <w:t>2号货站卡口拆除</w:t>
      </w:r>
      <w:r>
        <w:rPr>
          <w:rFonts w:hint="eastAsia" w:ascii="方正仿宋_GBK" w:hAnsi="方正仿宋_GBK" w:eastAsia="方正仿宋_GBK" w:cs="方正仿宋_GBK"/>
          <w:sz w:val="28"/>
          <w:szCs w:val="28"/>
          <w:lang w:eastAsia="zh-CN"/>
        </w:rPr>
        <w:t>项目</w:t>
      </w:r>
      <w:r>
        <w:rPr>
          <w:rFonts w:hint="eastAsia" w:ascii="仿宋_GB2312" w:eastAsia="仿宋_GB2312"/>
          <w:color w:val="000000"/>
          <w:sz w:val="28"/>
          <w:szCs w:val="28"/>
          <w:highlight w:val="none"/>
        </w:rPr>
        <w:t>邀请符合相应条件的供应商就本项目进行</w:t>
      </w:r>
      <w:r>
        <w:rPr>
          <w:rFonts w:hint="eastAsia" w:ascii="仿宋_GB2312" w:eastAsia="仿宋_GB2312"/>
          <w:color w:val="000000"/>
          <w:sz w:val="28"/>
          <w:szCs w:val="28"/>
          <w:highlight w:val="none"/>
          <w:lang w:eastAsia="zh-CN"/>
        </w:rPr>
        <w:t>竞争性采购</w:t>
      </w:r>
      <w:r>
        <w:rPr>
          <w:rFonts w:hint="eastAsia" w:ascii="方正仿宋_GBK" w:hAnsi="方正仿宋_GBK" w:eastAsia="方正仿宋_GBK" w:cs="方正仿宋_GBK"/>
          <w:sz w:val="28"/>
          <w:szCs w:val="28"/>
        </w:rPr>
        <w:t>。</w:t>
      </w:r>
    </w:p>
    <w:p>
      <w:pPr>
        <w:widowControl/>
        <w:spacing w:line="360" w:lineRule="auto"/>
        <w:ind w:firstLine="562" w:firstLineChars="200"/>
        <w:jc w:val="left"/>
        <w:rPr>
          <w:rFonts w:hint="eastAsia" w:ascii="方正仿宋_GBK" w:hAnsi="方正仿宋_GBK" w:eastAsia="方正仿宋_GBK" w:cs="方正仿宋_GBK"/>
          <w:b/>
          <w:color w:val="auto"/>
          <w:sz w:val="28"/>
          <w:szCs w:val="28"/>
          <w:highlight w:val="none"/>
          <w:lang w:eastAsia="zh-CN"/>
        </w:rPr>
      </w:pPr>
      <w:r>
        <w:rPr>
          <w:rFonts w:hint="eastAsia" w:ascii="方正仿宋_GBK" w:hAnsi="方正仿宋_GBK" w:eastAsia="方正仿宋_GBK" w:cs="方正仿宋_GBK"/>
          <w:b/>
          <w:color w:val="auto"/>
          <w:sz w:val="28"/>
          <w:szCs w:val="28"/>
          <w:highlight w:val="none"/>
        </w:rPr>
        <w:t>一、项目实施内容</w:t>
      </w:r>
      <w:r>
        <w:rPr>
          <w:rFonts w:hint="eastAsia" w:ascii="方正仿宋_GBK" w:hAnsi="方正仿宋_GBK" w:eastAsia="方正仿宋_GBK" w:cs="方正仿宋_GBK"/>
          <w:b/>
          <w:color w:val="auto"/>
          <w:sz w:val="28"/>
          <w:szCs w:val="28"/>
          <w:highlight w:val="none"/>
          <w:lang w:eastAsia="zh-CN"/>
        </w:rPr>
        <w:t>及要求</w:t>
      </w:r>
    </w:p>
    <w:p>
      <w:pPr>
        <w:pStyle w:val="2"/>
        <w:ind w:firstLine="562"/>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1.1项目名称：南区2号货站卡口拆除工程项目</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1.2项目地点：重庆江北国际机场内</w:t>
      </w:r>
    </w:p>
    <w:p>
      <w:pPr>
        <w:ind w:firstLine="560"/>
        <w:rPr>
          <w:rFonts w:hint="eastAsia"/>
          <w:lang w:val="en-US" w:eastAsia="zh-CN"/>
        </w:rPr>
      </w:pPr>
      <w:r>
        <w:rPr>
          <w:rFonts w:hint="eastAsia" w:ascii="方正仿宋_GBK" w:hAnsi="方正仿宋_GBK" w:eastAsia="方正仿宋_GBK" w:cs="方正仿宋_GBK"/>
          <w:b w:val="0"/>
          <w:bCs w:val="0"/>
          <w:kern w:val="2"/>
          <w:sz w:val="28"/>
          <w:szCs w:val="28"/>
          <w:highlight w:val="none"/>
          <w:lang w:val="en-US" w:eastAsia="zh-CN" w:bidi="ar-SA"/>
        </w:rPr>
        <w:t>1.3项目内容及要求</w:t>
      </w:r>
    </w:p>
    <w:p>
      <w:pPr>
        <w:pStyle w:val="2"/>
        <w:ind w:firstLine="562"/>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1.3.1货运街值班室拆除及地面修复工程</w:t>
      </w:r>
    </w:p>
    <w:p>
      <w:pPr>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1.3.1.1原货运值班室（1层，5.5m*5.0m*4.5m，砖混及框架结构）拆除要求：</w:t>
      </w:r>
    </w:p>
    <w:p>
      <w:pPr>
        <w:pStyle w:val="2"/>
        <w:numPr>
          <w:ilvl w:val="0"/>
          <w:numId w:val="0"/>
        </w:numPr>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a.拆除原货运值班室门窗（防盗门、白色塑钢窗），集中清运至机场外渣场；</w:t>
      </w:r>
    </w:p>
    <w:p>
      <w:pPr>
        <w:numPr>
          <w:ilvl w:val="0"/>
          <w:numId w:val="0"/>
        </w:numPr>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b.切断供电主端口电源后拆除原货运值班室室内遗留配电箱及埋地供电电缆，集中清运至机场外渣场;</w:t>
      </w:r>
    </w:p>
    <w:p>
      <w:pPr>
        <w:numPr>
          <w:ilvl w:val="0"/>
          <w:numId w:val="0"/>
        </w:numPr>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c.拆除原货运值班室土建结构，拆除时应避免对周边保留路面的破坏;</w:t>
      </w:r>
    </w:p>
    <w:p>
      <w:pPr>
        <w:pStyle w:val="12"/>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d.剔除原货运值班室地砖地坪、室外周边混凝土（600mm宽）反坎。</w:t>
      </w:r>
    </w:p>
    <w:p>
      <w:pPr>
        <w:pStyle w:val="12"/>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1.3.1.2恢复货运值班室地坪要求</w:t>
      </w:r>
    </w:p>
    <w:p>
      <w:pPr>
        <w:numPr>
          <w:ilvl w:val="0"/>
          <w:numId w:val="1"/>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清理原货运值班室范围地面浮渣，碎屑清理干净;</w:t>
      </w:r>
    </w:p>
    <w:p>
      <w:pPr>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b.坑洞位置，钢刷清除没有强度部分混凝土地坪表面，涂刷界面剂，浇筑不低于原路面混凝土标号的细石混凝土填补坑洞，压实抹平，按原路面形式划线;</w:t>
      </w:r>
    </w:p>
    <w:p>
      <w:pPr>
        <w:rPr>
          <w:rFonts w:hint="default"/>
          <w:lang w:val="en-US" w:eastAsia="zh-CN"/>
        </w:rPr>
      </w:pPr>
      <w:r>
        <w:rPr>
          <w:rFonts w:hint="eastAsia" w:ascii="方正仿宋_GBK" w:hAnsi="方正仿宋_GBK" w:eastAsia="方正仿宋_GBK" w:cs="方正仿宋_GBK"/>
          <w:b w:val="0"/>
          <w:bCs w:val="0"/>
          <w:kern w:val="2"/>
          <w:sz w:val="28"/>
          <w:szCs w:val="28"/>
          <w:highlight w:val="none"/>
          <w:lang w:val="en-US" w:eastAsia="zh-CN" w:bidi="ar-SA"/>
        </w:rPr>
        <w:t xml:space="preserve">    c.混凝土养护期间应采用薄膜覆盖或湿沙覆盖，保证混凝土表面处于湿润状态，混凝土达到强度后恢复使用。</w:t>
      </w:r>
    </w:p>
    <w:p>
      <w:pPr>
        <w:pStyle w:val="2"/>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1.3.2快件中心卡口围护网拆除工程</w:t>
      </w:r>
    </w:p>
    <w:p>
      <w:pPr>
        <w:ind w:firstLine="56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1.3.2.1快件中心卡口拆除工程内容：</w:t>
      </w:r>
    </w:p>
    <w:p>
      <w:pPr>
        <w:pStyle w:val="2"/>
        <w:numPr>
          <w:ilvl w:val="0"/>
          <w:numId w:val="2"/>
        </w:num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围界187米</w:t>
      </w:r>
    </w:p>
    <w:p>
      <w:pPr>
        <w:pStyle w:val="2"/>
        <w:numPr>
          <w:ilvl w:val="0"/>
          <w:numId w:val="2"/>
        </w:numPr>
        <w:ind w:firstLine="56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防撞护栏66组</w:t>
      </w:r>
    </w:p>
    <w:p>
      <w:pPr>
        <w:pStyle w:val="2"/>
        <w:numPr>
          <w:ilvl w:val="0"/>
          <w:numId w:val="2"/>
        </w:numPr>
        <w:ind w:firstLine="56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防撞柱8根</w:t>
      </w:r>
    </w:p>
    <w:p>
      <w:pPr>
        <w:pStyle w:val="2"/>
        <w:numPr>
          <w:ilvl w:val="0"/>
          <w:numId w:val="2"/>
        </w:numPr>
        <w:ind w:firstLine="56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移动岗亭1个</w:t>
      </w:r>
    </w:p>
    <w:p>
      <w:pPr>
        <w:pStyle w:val="2"/>
        <w:numPr>
          <w:ilvl w:val="0"/>
          <w:numId w:val="2"/>
        </w:numPr>
        <w:ind w:firstLine="56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门禁道闸系统一套</w:t>
      </w:r>
    </w:p>
    <w:p>
      <w:pPr>
        <w:pStyle w:val="2"/>
        <w:numPr>
          <w:ilvl w:val="0"/>
          <w:numId w:val="2"/>
        </w:numPr>
        <w:ind w:firstLine="56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道闸口立杆4支</w:t>
      </w:r>
    </w:p>
    <w:p>
      <w:pPr>
        <w:rPr>
          <w:rFonts w:hint="default"/>
          <w:lang w:val="en-US" w:eastAsia="zh-CN"/>
        </w:rPr>
      </w:pPr>
      <w:r>
        <w:rPr>
          <w:rFonts w:hint="eastAsia" w:ascii="方正仿宋_GBK" w:hAnsi="方正仿宋_GBK" w:eastAsia="方正仿宋_GBK" w:cs="方正仿宋_GBK"/>
          <w:b w:val="0"/>
          <w:bCs w:val="0"/>
          <w:kern w:val="2"/>
          <w:sz w:val="28"/>
          <w:szCs w:val="28"/>
          <w:highlight w:val="none"/>
          <w:lang w:val="en-US" w:eastAsia="zh-CN" w:bidi="ar-SA"/>
        </w:rPr>
        <w:t xml:space="preserve">    1.3.2.2快件中心隔离围网拆除要求：</w:t>
      </w:r>
    </w:p>
    <w:p>
      <w:pPr>
        <w:pStyle w:val="2"/>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a.松脱铁丝网围栏与立柱卡口，完整拆除铁丝网，集中清运备用;</w:t>
      </w:r>
    </w:p>
    <w:p>
      <w:pPr>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 xml:space="preserve">    b.混凝土浇筑固定的立柱采用沿地坪面切割的方式切除，集中清运至机场外渣场；松脱螺栓完整拆除膨胀螺栓固定的立柱,集中清运备用；</w:t>
      </w:r>
    </w:p>
    <w:p>
      <w:pPr>
        <w:widowControl/>
        <w:numPr>
          <w:ilvl w:val="0"/>
          <w:numId w:val="0"/>
        </w:numPr>
        <w:spacing w:line="360" w:lineRule="auto"/>
        <w:ind w:firstLine="560" w:firstLineChars="200"/>
        <w:jc w:val="left"/>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c.立柱拆除后，对地面坑洞采用不低于原路面混凝土标号的细石混凝土填补，振捣抹平；对立面残留膨胀螺丝沿地坪面切割，打磨平整无刺尖;</w:t>
      </w:r>
    </w:p>
    <w:p>
      <w:pPr>
        <w:pStyle w:val="2"/>
        <w:numPr>
          <w:ilvl w:val="0"/>
          <w:numId w:val="0"/>
        </w:numPr>
        <w:ind w:firstLine="560" w:firstLineChars="20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d.混凝土养护期间应采用薄膜覆盖或湿沙覆盖，保证混凝土表面处于湿润状态，混凝土达到强度后恢复使用。</w:t>
      </w:r>
    </w:p>
    <w:p>
      <w:pPr>
        <w:numPr>
          <w:ilvl w:val="0"/>
          <w:numId w:val="0"/>
        </w:numPr>
        <w:ind w:left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Times New Roman" w:hAnsi="Times New Roman" w:eastAsia="仿宋" w:cs="Times New Roman"/>
          <w:b w:val="0"/>
          <w:bCs w:val="0"/>
          <w:kern w:val="2"/>
          <w:sz w:val="28"/>
          <w:szCs w:val="32"/>
          <w:lang w:val="en-US" w:eastAsia="zh-CN" w:bidi="ar-SA"/>
        </w:rPr>
        <w:t xml:space="preserve"> </w:t>
      </w:r>
      <w:r>
        <w:rPr>
          <w:rFonts w:hint="eastAsia" w:ascii="方正仿宋_GBK" w:hAnsi="方正仿宋_GBK" w:eastAsia="方正仿宋_GBK" w:cs="方正仿宋_GBK"/>
          <w:b w:val="0"/>
          <w:bCs w:val="0"/>
          <w:kern w:val="2"/>
          <w:sz w:val="28"/>
          <w:szCs w:val="28"/>
          <w:highlight w:val="none"/>
          <w:lang w:val="en-US" w:eastAsia="zh-CN" w:bidi="ar-SA"/>
        </w:rPr>
        <w:t>1.3.2.3防撞护栏、防撞柱、门禁道闸立杆拆除要求：</w:t>
      </w:r>
    </w:p>
    <w:p>
      <w:pPr>
        <w:pStyle w:val="2"/>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a.松脱或切割防撞护栏、防撞柱、立杆固定膨胀螺栓，集中清运至机场外渣场；</w:t>
      </w:r>
    </w:p>
    <w:p>
      <w:pPr>
        <w:pStyle w:val="2"/>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b.沿地坪面切割混凝土固定的防撞柱，集中清运至机场外渣场；</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c.拆除后，地面坑洞采用不低于原路面混凝土标号的细石混凝土填补，振捣抹平；地面残留膨胀螺丝沿地坪面切割，打磨平整无刺尖;</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d.混凝土养护期间应采用薄膜覆盖或湿沙覆盖，保证混凝土表面处于湿润状态，混凝土达到强度后恢复使用。</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1.3.2.4移动岗亭整体搬移，集中清运至指定区域备用。</w:t>
      </w:r>
    </w:p>
    <w:p>
      <w:p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1.3.2.5门禁道闸系统拆除要求</w:t>
      </w:r>
    </w:p>
    <w:p>
      <w:pPr>
        <w:ind w:firstLine="560" w:firstLineChars="20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a.切断门禁道闸系统供电端口电源后，完整拆除门禁道闸闸机(包含6个枪机摄像头），拆除埋地线缆，集中清运至指定区域备用;</w:t>
      </w:r>
    </w:p>
    <w:p>
      <w:pPr>
        <w:ind w:firstLine="560" w:firstLineChars="200"/>
        <w:rPr>
          <w:rFonts w:hint="default"/>
          <w:lang w:val="en-US" w:eastAsia="zh-CN"/>
        </w:rPr>
      </w:pPr>
      <w:r>
        <w:rPr>
          <w:rFonts w:hint="eastAsia" w:ascii="方正仿宋_GBK" w:hAnsi="方正仿宋_GBK" w:eastAsia="方正仿宋_GBK" w:cs="方正仿宋_GBK"/>
          <w:b w:val="0"/>
          <w:bCs w:val="0"/>
          <w:kern w:val="2"/>
          <w:sz w:val="28"/>
          <w:szCs w:val="28"/>
          <w:highlight w:val="none"/>
          <w:lang w:val="en-US" w:eastAsia="zh-CN" w:bidi="ar-SA"/>
        </w:rPr>
        <w:t>b.沿地坪面切割残留膨胀螺丝及地下线缆套管，打磨平整无刺尖，地下线缆套管洞采用C20细石混凝土或1：2.5水泥砂浆封闭。</w:t>
      </w:r>
    </w:p>
    <w:p>
      <w:pPr>
        <w:pStyle w:val="12"/>
        <w:numPr>
          <w:ilvl w:val="0"/>
          <w:numId w:val="0"/>
        </w:numPr>
        <w:ind w:leftChars="0"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1.3.3库区破损路面修补工程</w:t>
      </w:r>
    </w:p>
    <w:p>
      <w:pPr>
        <w:pStyle w:val="12"/>
        <w:numPr>
          <w:ilvl w:val="0"/>
          <w:numId w:val="0"/>
        </w:numPr>
        <w:ind w:leftChars="0"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1.3.3.1路面修补工程内容：</w:t>
      </w:r>
    </w:p>
    <w:p>
      <w:pPr>
        <w:pStyle w:val="12"/>
        <w:numPr>
          <w:ilvl w:val="0"/>
          <w:numId w:val="3"/>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有埋管碎裂路面约6m*0.3m；</w:t>
      </w:r>
    </w:p>
    <w:p>
      <w:pPr>
        <w:pStyle w:val="12"/>
        <w:numPr>
          <w:ilvl w:val="0"/>
          <w:numId w:val="3"/>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碎裂路面约50㎡；</w:t>
      </w:r>
    </w:p>
    <w:p>
      <w:pPr>
        <w:pStyle w:val="12"/>
        <w:numPr>
          <w:ilvl w:val="0"/>
          <w:numId w:val="3"/>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麻面路面约20㎡；</w:t>
      </w:r>
    </w:p>
    <w:p>
      <w:pPr>
        <w:pStyle w:val="12"/>
        <w:numPr>
          <w:ilvl w:val="0"/>
          <w:numId w:val="3"/>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啃边路面约0.5㎡；</w:t>
      </w:r>
    </w:p>
    <w:p>
      <w:pPr>
        <w:pStyle w:val="12"/>
        <w:numPr>
          <w:ilvl w:val="0"/>
          <w:numId w:val="3"/>
        </w:numPr>
        <w:ind w:firstLine="560" w:firstLineChars="200"/>
        <w:rPr>
          <w:sz w:val="28"/>
          <w:szCs w:val="28"/>
        </w:rPr>
      </w:pPr>
      <w:r>
        <w:rPr>
          <w:rFonts w:hint="eastAsia" w:ascii="方正仿宋_GBK" w:hAnsi="方正仿宋_GBK" w:eastAsia="方正仿宋_GBK" w:cs="方正仿宋_GBK"/>
          <w:b w:val="0"/>
          <w:bCs w:val="0"/>
          <w:kern w:val="2"/>
          <w:sz w:val="28"/>
          <w:szCs w:val="28"/>
          <w:highlight w:val="none"/>
          <w:lang w:val="en-US" w:eastAsia="zh-CN" w:bidi="ar-SA"/>
        </w:rPr>
        <w:t>错台路面约2㎡</w:t>
      </w:r>
      <w:r>
        <w:rPr>
          <w:rFonts w:hint="eastAsia"/>
          <w:sz w:val="28"/>
          <w:szCs w:val="28"/>
        </w:rPr>
        <w:t>。</w:t>
      </w:r>
    </w:p>
    <w:p>
      <w:pPr>
        <w:pStyle w:val="12"/>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1.3.3.2碎裂路面修补要求：</w:t>
      </w:r>
    </w:p>
    <w:p>
      <w:pPr>
        <w:pStyle w:val="12"/>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a.按破损区域界限周边外扩100mm以上切割确定路面修补边界;</w:t>
      </w:r>
    </w:p>
    <w:p>
      <w:pPr>
        <w:pStyle w:val="12"/>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b.采用风镐或人工破碎凿除边界范围内破损混凝土面层及基层。对破损埋管路面鉴别无危险后切割（若有燃气、电力管道等需联系专业部门处置）;</w:t>
      </w:r>
    </w:p>
    <w:p>
      <w:pPr>
        <w:pStyle w:val="12"/>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c.开挖基坑要底平整、壁垂直、角方正，开挖基坑应垂直表面切除，下部向相邻完好板下扩展，断面成倒T型，基坑周边不应过于平整，应凿成粗糙不平接口。清理混凝土碎块、碎屑，钢刷清除没有强度部分的混凝土地坪表面;</w:t>
      </w:r>
    </w:p>
    <w:p>
      <w:pPr>
        <w:pStyle w:val="12"/>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d.修复破损埋管，保证其功能完整;</w:t>
      </w:r>
    </w:p>
    <w:p>
      <w:pPr>
        <w:pStyle w:val="12"/>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e.采用C20混凝土浇筑基层，基层应落于平实土层上（土层应整平夯实），厚度不应小于100mm，埋管周边采用混凝土填实。采用塑料薄膜覆盖基层，避免雨水渗入基层造成后续空漏;</w:t>
      </w:r>
    </w:p>
    <w:p>
      <w:pPr>
        <w:pStyle w:val="12"/>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f.基层混凝土水文成型后方可实施混凝土面层施工;</w:t>
      </w:r>
    </w:p>
    <w:p>
      <w:pPr>
        <w:pStyle w:val="12"/>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g.浇筑面层前应涂刷界面剂。面层采用C35混凝土浇筑，内配单层双向Φ12@100螺纹钢筋网，振捣抹平，表面按原规格划线防滑。新旧板块间传力杆应连接可靠，修补区域形成强度后应按原场地情况设伸缝、缩缝;</w:t>
      </w:r>
    </w:p>
    <w:p>
      <w:pPr>
        <w:pStyle w:val="12"/>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h.混凝土养护期间应采用薄膜覆盖或湿沙覆盖，保证混凝土表面处于湿润状态，混凝土达到强度后恢复使用。</w:t>
      </w:r>
    </w:p>
    <w:p>
      <w:pPr>
        <w:pStyle w:val="12"/>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1.3.3.3麻面路面及啃边路面修复要求</w:t>
      </w:r>
    </w:p>
    <w:p>
      <w:pPr>
        <w:pStyle w:val="12"/>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a.清理碎块、碎屑，钢刷清除地坪表面没有强度部分混凝土；</w:t>
      </w:r>
    </w:p>
    <w:p>
      <w:pPr>
        <w:pStyle w:val="12"/>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b.采用纤维混凝土，人工点补破损路面。混凝土强度不应低于C35。混凝土面抹平，表面按原规格划线防滑；</w:t>
      </w:r>
    </w:p>
    <w:p>
      <w:pPr>
        <w:pStyle w:val="12"/>
        <w:numPr>
          <w:ilvl w:val="0"/>
          <w:numId w:val="0"/>
        </w:numPr>
        <w:ind w:firstLine="560" w:firstLineChars="20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c.修补路面厚度按100mm考虑。</w:t>
      </w:r>
    </w:p>
    <w:p>
      <w:pPr>
        <w:pStyle w:val="12"/>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1.3.3.4错台路面修复要求</w:t>
      </w:r>
    </w:p>
    <w:p>
      <w:pPr>
        <w:pStyle w:val="12"/>
        <w:numPr>
          <w:ilvl w:val="0"/>
          <w:numId w:val="0"/>
        </w:num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a.采用磨平机打磨掉高出部分或人工凿除高出部分；清理碎块、碎屑，钢刷清除地坪表面没有强度部分混凝土。</w:t>
      </w:r>
    </w:p>
    <w:p>
      <w:pPr>
        <w:pStyle w:val="12"/>
        <w:numPr>
          <w:ilvl w:val="0"/>
          <w:numId w:val="0"/>
        </w:numPr>
        <w:ind w:firstLine="560" w:firstLineChars="20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b.底侧破损路面按麻面、啃边路面修复。</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1.3.4破损井盖、水篦子替换及井圈修复</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1.3.4.1破损井盖、箅子替换及井圈修复工程内容：</w:t>
      </w:r>
    </w:p>
    <w:p>
      <w:pPr>
        <w:numPr>
          <w:ilvl w:val="0"/>
          <w:numId w:val="4"/>
        </w:num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更换隔离区待装区井盖4处，修复货站停车场井盖1处；</w:t>
      </w:r>
    </w:p>
    <w:p>
      <w:pPr>
        <w:numPr>
          <w:ilvl w:val="0"/>
          <w:numId w:val="4"/>
        </w:numPr>
        <w:ind w:left="0" w:leftChars="0" w:firstLine="560" w:firstLineChars="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更换修复停车场水篦子4块。</w:t>
      </w:r>
    </w:p>
    <w:p>
      <w:pPr>
        <w:ind w:firstLine="56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1.3.4.2井盖修复要求：</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a.施工区域设置围挡，将原有破损混泥土基础及井盖凿打清除干净；</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b.参照重型井盖基础尺寸做基础，安装到位后采用c30混凝土回填；</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c.隔离区待装区井盖采用重型铸铁井盖(直径约700mm)承重不得低于20吨；货站停车场井盖采用重型铸铁井盖(直径约700mm)承重不得低于40吨；</w:t>
      </w:r>
    </w:p>
    <w:p>
      <w:pPr>
        <w:ind w:firstLine="560"/>
        <w:rPr>
          <w:rFonts w:hint="eastAsia" w:eastAsiaTheme="minorEastAsia"/>
          <w:lang w:val="en-US" w:eastAsia="zh-CN"/>
        </w:rPr>
      </w:pPr>
      <w:r>
        <w:rPr>
          <w:rFonts w:hint="eastAsia" w:ascii="方正仿宋_GBK" w:hAnsi="方正仿宋_GBK" w:eastAsia="方正仿宋_GBK" w:cs="方正仿宋_GBK"/>
          <w:b w:val="0"/>
          <w:bCs w:val="0"/>
          <w:kern w:val="2"/>
          <w:sz w:val="28"/>
          <w:szCs w:val="28"/>
          <w:highlight w:val="none"/>
          <w:lang w:val="en-US" w:eastAsia="zh-CN" w:bidi="ar-SA"/>
        </w:rPr>
        <w:t>d.安装完毕后应对成品加以保护，待混凝土强度达到后恢复使用。</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1.3.4.3水篦子更换要求：</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a.施工区域设置标识标牌和锥形桶，清除周边、沟底杂草及淤泥;</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b.参照重型井盖基础尺寸做基础，安装到位后采用c30混凝土回填;</w:t>
      </w:r>
    </w:p>
    <w:p>
      <w:pPr>
        <w:ind w:firstLine="56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c.重型铸铁篦子承重不得低于40吨，安装完毕后应对成品加以保护，待混凝土强度达到后恢复使用。</w:t>
      </w:r>
    </w:p>
    <w:p>
      <w:p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1.3.5 一号安检机铝合金外侧门换新要求</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1.3.5.1门扇一套（规格约宽1200mm*高950mm）;</w:t>
      </w:r>
    </w:p>
    <w:p>
      <w:p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1.3.5.2铝合金门主材规格采用20mm*40mm矩形管、门框表面采用孔径不大于10mm不锈钢密网焊接加以覆盖、门扇焊接锁扣2套;</w:t>
      </w:r>
    </w:p>
    <w:p>
      <w:pPr>
        <w:pStyle w:val="2"/>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1.3.5.3铝合金门换新须安装牢固，确保经久耐用。</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1.3.6 二号安检机铝合金外侧门合页维修</w:t>
      </w:r>
    </w:p>
    <w:p>
      <w:pPr>
        <w:pStyle w:val="2"/>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1.3.6.1合页维修使用氩氟焊焊接时，应注意施工安全，防止高温损坏安检设备及造成火灾隐患，焊接须保证合页牢固可用。</w:t>
      </w:r>
    </w:p>
    <w:p>
      <w:pPr>
        <w:ind w:firstLine="560" w:firstLineChars="20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1.3.7详细要求见合同附件1《南区2号货站卡口拆除工程项目整修设计方案》。</w:t>
      </w:r>
    </w:p>
    <w:p>
      <w:pPr>
        <w:ind w:firstLine="560"/>
        <w:rPr>
          <w:rFonts w:hint="default"/>
          <w:lang w:val="en-US" w:eastAsia="zh-CN"/>
        </w:rPr>
      </w:pPr>
    </w:p>
    <w:p>
      <w:pPr>
        <w:ind w:firstLine="560" w:firstLineChars="20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1.4 工期：45日历天</w:t>
      </w:r>
    </w:p>
    <w:p>
      <w:pPr>
        <w:ind w:firstLine="560" w:firstLineChars="200"/>
        <w:rPr>
          <w:rFonts w:hint="default"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1.5质保期:12个月</w:t>
      </w:r>
    </w:p>
    <w:p>
      <w:pPr>
        <w:widowControl/>
        <w:spacing w:line="360" w:lineRule="auto"/>
        <w:ind w:firstLine="562" w:firstLineChars="200"/>
        <w:jc w:val="left"/>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二、</w:t>
      </w:r>
      <w:r>
        <w:rPr>
          <w:rFonts w:hint="eastAsia" w:ascii="方正仿宋_GBK" w:hAnsi="方正仿宋_GBK" w:eastAsia="方正仿宋_GBK" w:cs="方正仿宋_GBK"/>
          <w:b/>
          <w:color w:val="auto"/>
          <w:sz w:val="28"/>
          <w:szCs w:val="28"/>
          <w:highlight w:val="none"/>
          <w:lang w:eastAsia="zh-CN"/>
        </w:rPr>
        <w:t>竞争性采购</w:t>
      </w:r>
      <w:r>
        <w:rPr>
          <w:rFonts w:hint="eastAsia" w:ascii="方正仿宋_GBK" w:hAnsi="方正仿宋_GBK" w:eastAsia="方正仿宋_GBK" w:cs="方正仿宋_GBK"/>
          <w:b/>
          <w:color w:val="auto"/>
          <w:sz w:val="28"/>
          <w:szCs w:val="28"/>
          <w:highlight w:val="none"/>
        </w:rPr>
        <w:t>响应人资格要求</w:t>
      </w:r>
    </w:p>
    <w:p>
      <w:pPr>
        <w:widowControl/>
        <w:spacing w:line="360" w:lineRule="auto"/>
        <w:ind w:firstLine="562" w:firstLineChars="200"/>
        <w:jc w:val="left"/>
        <w:rPr>
          <w:rFonts w:hint="eastAsia" w:ascii="方正仿宋_GBK" w:hAnsi="方正仿宋_GBK" w:eastAsia="方正仿宋_GBK" w:cs="方正仿宋_GBK"/>
          <w:b/>
          <w:color w:val="auto"/>
          <w:sz w:val="28"/>
          <w:szCs w:val="28"/>
          <w:highlight w:val="none"/>
        </w:rPr>
      </w:pPr>
      <w:r>
        <w:rPr>
          <w:rFonts w:ascii="方正仿宋_GBK" w:hAnsi="方正仿宋_GBK" w:eastAsia="方正仿宋_GBK" w:cs="方正仿宋_GBK"/>
          <w:b/>
          <w:color w:val="auto"/>
          <w:sz w:val="28"/>
          <w:szCs w:val="28"/>
          <w:highlight w:val="none"/>
        </w:rPr>
        <w:t>2.</w:t>
      </w:r>
      <w:r>
        <w:rPr>
          <w:rFonts w:hint="eastAsia" w:ascii="方正仿宋_GBK" w:hAnsi="方正仿宋_GBK" w:eastAsia="方正仿宋_GBK" w:cs="方正仿宋_GBK"/>
          <w:b/>
          <w:color w:val="auto"/>
          <w:sz w:val="28"/>
          <w:szCs w:val="28"/>
          <w:highlight w:val="none"/>
        </w:rPr>
        <w:t>1</w:t>
      </w:r>
      <w:r>
        <w:rPr>
          <w:rFonts w:ascii="方正仿宋_GBK" w:hAnsi="方正仿宋_GBK" w:eastAsia="方正仿宋_GBK" w:cs="方正仿宋_GBK"/>
          <w:b/>
          <w:color w:val="auto"/>
          <w:sz w:val="28"/>
          <w:szCs w:val="28"/>
          <w:highlight w:val="none"/>
        </w:rPr>
        <w:t xml:space="preserve"> </w:t>
      </w:r>
      <w:r>
        <w:rPr>
          <w:rFonts w:hint="eastAsia" w:ascii="方正仿宋_GBK" w:hAnsi="方正仿宋_GBK" w:eastAsia="方正仿宋_GBK" w:cs="方正仿宋_GBK"/>
          <w:b/>
          <w:color w:val="auto"/>
          <w:sz w:val="28"/>
          <w:szCs w:val="28"/>
          <w:highlight w:val="none"/>
        </w:rPr>
        <w:t>资格要求</w:t>
      </w:r>
    </w:p>
    <w:p>
      <w:pPr>
        <w:widowControl/>
        <w:spacing w:line="360" w:lineRule="auto"/>
        <w:ind w:firstLine="560" w:firstLineChars="200"/>
        <w:jc w:val="left"/>
        <w:rPr>
          <w:rFonts w:hint="eastAsia" w:ascii="方正仿宋_GBK" w:hAnsi="方正仿宋_GBK" w:eastAsia="方正仿宋_GBK" w:cs="方正仿宋_GBK"/>
          <w:b w:val="0"/>
          <w:bCs/>
          <w:color w:val="auto"/>
          <w:sz w:val="28"/>
          <w:szCs w:val="28"/>
          <w:highlight w:val="none"/>
          <w:lang w:eastAsia="zh-CN"/>
        </w:rPr>
      </w:pPr>
      <w:r>
        <w:rPr>
          <w:rFonts w:hint="eastAsia" w:ascii="方正仿宋_GBK" w:hAnsi="方正仿宋_GBK" w:eastAsia="方正仿宋_GBK" w:cs="方正仿宋_GBK"/>
          <w:b w:val="0"/>
          <w:bCs/>
          <w:color w:val="auto"/>
          <w:sz w:val="28"/>
          <w:szCs w:val="28"/>
          <w:highlight w:val="none"/>
          <w:lang w:val="en-US" w:eastAsia="zh-CN"/>
        </w:rPr>
        <w:t>2.1.1</w:t>
      </w:r>
      <w:r>
        <w:rPr>
          <w:rFonts w:hint="eastAsia" w:ascii="方正仿宋_GBK" w:hAnsi="方正仿宋_GBK" w:eastAsia="方正仿宋_GBK" w:cs="方正仿宋_GBK"/>
          <w:b w:val="0"/>
          <w:bCs/>
          <w:color w:val="auto"/>
          <w:sz w:val="28"/>
          <w:szCs w:val="28"/>
          <w:highlight w:val="none"/>
        </w:rPr>
        <w:t>在中华人民共和国依法注册，具有独立法人资格，注册资本在</w:t>
      </w:r>
      <w:r>
        <w:rPr>
          <w:rFonts w:hint="eastAsia" w:ascii="方正仿宋_GBK" w:hAnsi="方正仿宋_GBK" w:eastAsia="方正仿宋_GBK" w:cs="方正仿宋_GBK"/>
          <w:b w:val="0"/>
          <w:bCs/>
          <w:color w:val="auto"/>
          <w:sz w:val="28"/>
          <w:szCs w:val="28"/>
          <w:highlight w:val="none"/>
          <w:lang w:val="en-US" w:eastAsia="zh-CN"/>
        </w:rPr>
        <w:t>100万</w:t>
      </w:r>
      <w:r>
        <w:rPr>
          <w:rFonts w:hint="eastAsia" w:ascii="方正仿宋_GBK" w:hAnsi="方正仿宋_GBK" w:eastAsia="方正仿宋_GBK" w:cs="方正仿宋_GBK"/>
          <w:b w:val="0"/>
          <w:bCs/>
          <w:color w:val="auto"/>
          <w:sz w:val="28"/>
          <w:szCs w:val="28"/>
          <w:highlight w:val="none"/>
        </w:rPr>
        <w:t>元（含）以上的</w:t>
      </w:r>
      <w:r>
        <w:rPr>
          <w:rFonts w:hint="eastAsia" w:ascii="方正仿宋_GBK" w:hAnsi="方正仿宋_GBK" w:eastAsia="方正仿宋_GBK" w:cs="方正仿宋_GBK"/>
          <w:b w:val="0"/>
          <w:bCs/>
          <w:color w:val="auto"/>
          <w:sz w:val="28"/>
          <w:szCs w:val="28"/>
          <w:highlight w:val="none"/>
          <w:lang w:eastAsia="zh-CN"/>
        </w:rPr>
        <w:t>装修或建筑</w:t>
      </w:r>
      <w:r>
        <w:rPr>
          <w:rFonts w:hint="eastAsia" w:ascii="方正仿宋_GBK" w:hAnsi="方正仿宋_GBK" w:eastAsia="方正仿宋_GBK" w:cs="方正仿宋_GBK"/>
          <w:b w:val="0"/>
          <w:bCs/>
          <w:color w:val="auto"/>
          <w:sz w:val="28"/>
          <w:szCs w:val="28"/>
          <w:highlight w:val="none"/>
        </w:rPr>
        <w:t>公司</w:t>
      </w:r>
      <w:r>
        <w:rPr>
          <w:rFonts w:hint="eastAsia" w:ascii="方正仿宋_GBK" w:hAnsi="方正仿宋_GBK" w:eastAsia="方正仿宋_GBK" w:cs="方正仿宋_GBK"/>
          <w:b w:val="0"/>
          <w:bCs/>
          <w:color w:val="auto"/>
          <w:sz w:val="28"/>
          <w:szCs w:val="28"/>
          <w:highlight w:val="none"/>
          <w:lang w:eastAsia="zh-CN"/>
        </w:rPr>
        <w:t>。</w:t>
      </w:r>
      <w:r>
        <w:rPr>
          <w:rFonts w:hint="eastAsia" w:ascii="方正仿宋_GBK" w:hAnsi="方正仿宋_GBK" w:eastAsia="方正仿宋_GBK" w:cs="方正仿宋_GBK"/>
          <w:b w:val="0"/>
          <w:bCs/>
          <w:color w:val="auto"/>
          <w:sz w:val="28"/>
          <w:szCs w:val="28"/>
          <w:highlight w:val="none"/>
        </w:rPr>
        <w:t>本项目不接受联合体投标，不得转包、分包（提供营业执照复印件加盖单位鲜公章）</w:t>
      </w:r>
      <w:r>
        <w:rPr>
          <w:rFonts w:hint="eastAsia" w:ascii="方正仿宋_GBK" w:hAnsi="方正仿宋_GBK" w:eastAsia="方正仿宋_GBK" w:cs="方正仿宋_GBK"/>
          <w:b w:val="0"/>
          <w:bCs/>
          <w:color w:val="auto"/>
          <w:sz w:val="28"/>
          <w:szCs w:val="28"/>
          <w:highlight w:val="none"/>
          <w:lang w:eastAsia="zh-CN"/>
        </w:rPr>
        <w:t>；</w:t>
      </w:r>
    </w:p>
    <w:p>
      <w:pPr>
        <w:widowControl/>
        <w:spacing w:line="360" w:lineRule="auto"/>
        <w:ind w:firstLine="560" w:firstLineChars="200"/>
        <w:jc w:val="left"/>
        <w:rPr>
          <w:rFonts w:hint="eastAsia" w:ascii="方正仿宋_GBK" w:hAnsi="方正仿宋_GBK" w:eastAsia="方正仿宋_GBK" w:cs="方正仿宋_GBK"/>
          <w:b w:val="0"/>
          <w:bCs/>
          <w:color w:val="auto"/>
          <w:sz w:val="28"/>
          <w:szCs w:val="28"/>
          <w:highlight w:val="none"/>
          <w:lang w:eastAsia="zh-CN"/>
        </w:rPr>
      </w:pPr>
      <w:r>
        <w:rPr>
          <w:rFonts w:hint="eastAsia" w:ascii="方正仿宋_GBK" w:hAnsi="方正仿宋_GBK" w:eastAsia="方正仿宋_GBK" w:cs="方正仿宋_GBK"/>
          <w:b w:val="0"/>
          <w:bCs/>
          <w:color w:val="auto"/>
          <w:sz w:val="28"/>
          <w:szCs w:val="28"/>
          <w:highlight w:val="none"/>
          <w:lang w:val="en-US" w:eastAsia="zh-CN"/>
        </w:rPr>
        <w:t>2.1.2</w:t>
      </w:r>
      <w:r>
        <w:rPr>
          <w:rFonts w:hint="eastAsia" w:ascii="方正仿宋_GBK" w:hAnsi="方正仿宋_GBK" w:eastAsia="方正仿宋_GBK" w:cs="方正仿宋_GBK"/>
          <w:b w:val="0"/>
          <w:bCs/>
          <w:color w:val="auto"/>
          <w:sz w:val="28"/>
          <w:szCs w:val="28"/>
          <w:highlight w:val="none"/>
        </w:rPr>
        <w:t>公司具备有效的营业执照，具有</w:t>
      </w:r>
      <w:r>
        <w:rPr>
          <w:rFonts w:hint="eastAsia" w:ascii="方正仿宋_GBK" w:hAnsi="方正仿宋_GBK" w:eastAsia="方正仿宋_GBK" w:cs="方正仿宋_GBK"/>
          <w:b w:val="0"/>
          <w:bCs/>
          <w:color w:val="auto"/>
          <w:sz w:val="28"/>
          <w:szCs w:val="28"/>
          <w:highlight w:val="none"/>
          <w:lang w:eastAsia="zh-CN"/>
        </w:rPr>
        <w:t>建筑装修装饰工程专业承包贰级资质或建筑总承包叁级资质及以上</w:t>
      </w:r>
      <w:r>
        <w:rPr>
          <w:rFonts w:hint="eastAsia" w:ascii="方正仿宋_GBK" w:hAnsi="方正仿宋_GBK" w:eastAsia="方正仿宋_GBK" w:cs="方正仿宋_GBK"/>
          <w:color w:val="auto"/>
          <w:sz w:val="28"/>
          <w:szCs w:val="28"/>
          <w:highlight w:val="none"/>
        </w:rPr>
        <w:t>（提供资质证明文件复印件并加盖单位鲜公章）</w:t>
      </w:r>
      <w:r>
        <w:rPr>
          <w:rFonts w:hint="eastAsia" w:ascii="方正仿宋_GBK" w:hAnsi="方正仿宋_GBK" w:eastAsia="方正仿宋_GBK" w:cs="方正仿宋_GBK"/>
          <w:b w:val="0"/>
          <w:bCs/>
          <w:color w:val="auto"/>
          <w:sz w:val="28"/>
          <w:szCs w:val="28"/>
          <w:highlight w:val="none"/>
          <w:lang w:eastAsia="zh-CN"/>
        </w:rPr>
        <w:t>。</w:t>
      </w:r>
    </w:p>
    <w:p>
      <w:pPr>
        <w:widowControl/>
        <w:spacing w:line="360" w:lineRule="auto"/>
        <w:ind w:firstLine="562" w:firstLineChars="200"/>
        <w:jc w:val="left"/>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2.2 其他要求</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2.2.1 本次</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采购不接受联合体。</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2.2.2 法定代表人为同一个人的两个及两个以上法人，母公司、全资子公司及其控股公司，以及其他形式有管理关系的投标人，都不得在同一采购项目中同时参与</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w:t>
      </w:r>
    </w:p>
    <w:p>
      <w:pPr>
        <w:widowControl/>
        <w:spacing w:line="360" w:lineRule="auto"/>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2.2.3 信誉要求：①没有处于被责令停业，参与招标采购资格被取消，财产被接管、冻结，破产状态；②</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响应人没有进入采购人黑名单库；③具有履行合同所必需的设备和专业技术能力。</w:t>
      </w:r>
      <w:r>
        <w:rPr>
          <w:rFonts w:hint="eastAsia" w:ascii="方正仿宋_GBK" w:hAnsi="方正仿宋_GBK" w:eastAsia="方正仿宋_GBK" w:cs="方正仿宋_GBK"/>
          <w:color w:val="auto"/>
          <w:sz w:val="28"/>
          <w:szCs w:val="28"/>
          <w:highlight w:val="none"/>
          <w:lang w:val="en-US" w:eastAsia="zh-CN"/>
        </w:rPr>
        <w:t>（提供承诺书并加盖鲜章，详见附件4）</w:t>
      </w:r>
    </w:p>
    <w:p>
      <w:pPr>
        <w:widowControl/>
        <w:spacing w:line="360" w:lineRule="auto"/>
        <w:ind w:firstLine="560" w:firstLineChars="200"/>
        <w:jc w:val="left"/>
        <w:rPr>
          <w:rFonts w:hint="eastAsia" w:ascii="方正仿宋_GBK" w:hAnsi="方正仿宋_GBK" w:eastAsia="方正仿宋_GBK" w:cs="方正仿宋_GBK"/>
          <w:color w:val="auto"/>
          <w:highlight w:val="none"/>
          <w:lang w:val="en-US" w:eastAsia="zh-CN"/>
        </w:rPr>
      </w:pPr>
      <w:r>
        <w:rPr>
          <w:rFonts w:hint="eastAsia" w:ascii="方正仿宋_GBK" w:hAnsi="方正仿宋_GBK" w:eastAsia="方正仿宋_GBK" w:cs="方正仿宋_GBK"/>
          <w:color w:val="auto"/>
          <w:sz w:val="28"/>
          <w:szCs w:val="28"/>
          <w:highlight w:val="none"/>
        </w:rPr>
        <w:t xml:space="preserve">2.2.4 </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响应人如提供虚假材料或未达到上述要求，采购人有权取消其</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资格或成交资格；提供虚假材料的，不予退还其</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响应保证金，并且将列入采购人黑名单库。</w:t>
      </w:r>
    </w:p>
    <w:p>
      <w:pPr>
        <w:widowControl/>
        <w:spacing w:line="360" w:lineRule="auto"/>
        <w:ind w:firstLine="562" w:firstLineChars="200"/>
        <w:jc w:val="left"/>
        <w:rPr>
          <w:rFonts w:hint="default"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rPr>
        <w:t>三、</w:t>
      </w:r>
      <w:r>
        <w:rPr>
          <w:rFonts w:hint="eastAsia" w:ascii="方正仿宋_GBK" w:hAnsi="方正仿宋_GBK" w:eastAsia="方正仿宋_GBK" w:cs="方正仿宋_GBK"/>
          <w:b/>
          <w:color w:val="auto"/>
          <w:sz w:val="28"/>
          <w:szCs w:val="28"/>
          <w:highlight w:val="none"/>
          <w:lang w:val="en-US" w:eastAsia="zh-CN"/>
        </w:rPr>
        <w:t>其他注意事项</w:t>
      </w:r>
    </w:p>
    <w:p>
      <w:pPr>
        <w:numPr>
          <w:ilvl w:val="0"/>
          <w:numId w:val="0"/>
        </w:numPr>
        <w:ind w:firstLine="560" w:firstLineChars="200"/>
        <w:rPr>
          <w:rFonts w:hint="eastAsia" w:ascii="仿宋_GB2312" w:eastAsia="仿宋_GB2312"/>
          <w:b/>
          <w:bCs/>
          <w:color w:val="auto"/>
          <w:sz w:val="28"/>
          <w:szCs w:val="28"/>
          <w:highlight w:val="none"/>
          <w:lang w:eastAsia="zh-CN"/>
        </w:rPr>
      </w:pPr>
      <w:r>
        <w:rPr>
          <w:rFonts w:hint="eastAsia" w:ascii="方正仿宋_GBK" w:hAnsi="方正仿宋_GBK" w:eastAsia="方正仿宋_GBK" w:cs="方正仿宋_GBK"/>
          <w:b w:val="0"/>
          <w:bCs w:val="0"/>
          <w:kern w:val="2"/>
          <w:sz w:val="28"/>
          <w:szCs w:val="28"/>
          <w:highlight w:val="none"/>
          <w:lang w:val="en-US" w:eastAsia="zh-CN" w:bidi="ar-SA"/>
        </w:rPr>
        <w:t>3.1施工及防疫要求：</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3.1.1路面修补工程作业地点为隔离区，需提前办理施工人员隔离区通行证件。</w:t>
      </w:r>
    </w:p>
    <w:p>
      <w:pPr>
        <w:ind w:firstLine="560"/>
        <w:rPr>
          <w:rFonts w:hint="eastAsia" w:ascii="方正仿宋_GBK" w:hAnsi="方正仿宋_GBK" w:eastAsia="方正仿宋_GBK" w:cs="方正仿宋_GBK"/>
          <w:b w:val="0"/>
          <w:bCs w:val="0"/>
          <w:kern w:val="2"/>
          <w:sz w:val="28"/>
          <w:szCs w:val="28"/>
          <w:highlight w:val="none"/>
          <w:lang w:val="en-US" w:eastAsia="zh-CN" w:bidi="ar-SA"/>
        </w:rPr>
      </w:pPr>
      <w:r>
        <w:rPr>
          <w:rFonts w:hint="eastAsia" w:ascii="方正仿宋_GBK" w:hAnsi="方正仿宋_GBK" w:eastAsia="方正仿宋_GBK" w:cs="方正仿宋_GBK"/>
          <w:b w:val="0"/>
          <w:bCs w:val="0"/>
          <w:kern w:val="2"/>
          <w:sz w:val="28"/>
          <w:szCs w:val="28"/>
          <w:highlight w:val="none"/>
          <w:lang w:val="en-US" w:eastAsia="zh-CN" w:bidi="ar-SA"/>
        </w:rPr>
        <w:t>3.1.2施工前应提供工作方案及安全措施，经甲方同意确认后方可工作。成交方应服从甲方安排，甲方可对成交方工作人员不符合要求的工作叫停，工作人员必须在监护人员指定的区域工作，不得从事与工作无关事情。工作过程做好保证安全技术。</w:t>
      </w:r>
    </w:p>
    <w:p>
      <w:pPr>
        <w:ind w:firstLine="560" w:firstLineChars="200"/>
        <w:rPr>
          <w:rFonts w:hint="eastAsia" w:ascii="方正仿宋_GBK" w:hAnsi="方正仿宋_GBK" w:eastAsia="方正仿宋_GBK" w:cs="方正仿宋_GBK"/>
          <w:b w:val="0"/>
          <w:bCs w:val="0"/>
          <w:color w:val="auto"/>
          <w:sz w:val="28"/>
          <w:szCs w:val="28"/>
          <w:highlight w:val="none"/>
          <w:lang w:eastAsia="zh-CN"/>
        </w:rPr>
      </w:pPr>
      <w:r>
        <w:rPr>
          <w:rFonts w:hint="eastAsia" w:ascii="方正仿宋_GBK" w:hAnsi="方正仿宋_GBK" w:eastAsia="方正仿宋_GBK" w:cs="方正仿宋_GBK"/>
          <w:b w:val="0"/>
          <w:bCs w:val="0"/>
          <w:kern w:val="2"/>
          <w:sz w:val="28"/>
          <w:szCs w:val="28"/>
          <w:highlight w:val="none"/>
          <w:lang w:val="en-US" w:eastAsia="zh-CN" w:bidi="ar-SA"/>
        </w:rPr>
        <w:t>3.1.3施工人员应按要求完成应接新冠疫苗接种，做好个人防护，按规定核酸频次(每日一次）做好检测，遵守园区内部疫情防控相关规定。</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bCs/>
          <w:color w:val="auto"/>
          <w:kern w:val="2"/>
          <w:sz w:val="28"/>
          <w:szCs w:val="28"/>
          <w:highlight w:val="none"/>
          <w:lang w:val="en-US" w:eastAsia="zh-CN" w:bidi="ar-SA"/>
        </w:rPr>
        <w:t>3.2</w:t>
      </w:r>
      <w:r>
        <w:rPr>
          <w:rFonts w:hint="eastAsia" w:ascii="方正仿宋_GBK" w:hAnsi="方正仿宋_GBK" w:eastAsia="方正仿宋_GBK" w:cs="方正仿宋_GBK"/>
          <w:b w:val="0"/>
          <w:bCs w:val="0"/>
          <w:color w:val="auto"/>
          <w:kern w:val="2"/>
          <w:sz w:val="28"/>
          <w:szCs w:val="28"/>
          <w:highlight w:val="none"/>
          <w:lang w:val="en-US" w:eastAsia="zh-CN" w:bidi="ar-SA"/>
        </w:rPr>
        <w:t>特别约定事宜</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（1）施工期间建立相关安全培训、教育、管理台账。</w:t>
      </w:r>
    </w:p>
    <w:p>
      <w:pPr>
        <w:spacing w:line="360" w:lineRule="auto"/>
        <w:ind w:firstLine="56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（2）严格按机场安全标准组织施工，并随时接受监管人员监督检查，施工中必须采取严格的安全防护措施，消除事故隐患。由于乙方安全措施不力造成事故的责任和因此发生的一切经济损失，均由乙方承担。</w:t>
      </w:r>
    </w:p>
    <w:p>
      <w:pPr>
        <w:pStyle w:val="10"/>
        <w:ind w:firstLine="64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（3）施工期间凡涉及开挖作业区域必须搭设满足机场施工管理要求的围挡并设置彩色高级喷绘，每天对施工区域打扫。</w:t>
      </w:r>
    </w:p>
    <w:p>
      <w:pPr>
        <w:pStyle w:val="10"/>
        <w:ind w:firstLine="640"/>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4）承包人的施工用电、用水收费在重庆江北国际机场的现行水、电费收费标准的基础上增加25%管理费。投标单位投标时，该费用列入投标报价中，进入投标总价。水电费的收费单位为重庆机场集团有限公司动力能源保障部。</w:t>
      </w:r>
    </w:p>
    <w:p>
      <w:pPr>
        <w:numPr>
          <w:ilvl w:val="0"/>
          <w:numId w:val="0"/>
        </w:numPr>
        <w:ind w:firstLine="562"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val="en-US" w:eastAsia="zh-CN"/>
        </w:rPr>
        <w:t>四、</w:t>
      </w:r>
      <w:r>
        <w:rPr>
          <w:rFonts w:hint="eastAsia" w:ascii="方正仿宋_GBK" w:hAnsi="方正仿宋_GBK" w:eastAsia="方正仿宋_GBK" w:cs="方正仿宋_GBK"/>
          <w:b/>
          <w:color w:val="auto"/>
          <w:sz w:val="28"/>
          <w:szCs w:val="28"/>
          <w:highlight w:val="none"/>
          <w:lang w:eastAsia="zh-CN"/>
        </w:rPr>
        <w:t>竞争性采购</w:t>
      </w:r>
      <w:r>
        <w:rPr>
          <w:rFonts w:hint="eastAsia" w:ascii="方正仿宋_GBK" w:hAnsi="方正仿宋_GBK" w:eastAsia="方正仿宋_GBK" w:cs="方正仿宋_GBK"/>
          <w:b/>
          <w:color w:val="auto"/>
          <w:sz w:val="28"/>
          <w:szCs w:val="28"/>
          <w:highlight w:val="none"/>
        </w:rPr>
        <w:t>响应人报价要求及项目最高限价</w:t>
      </w:r>
    </w:p>
    <w:p>
      <w:pPr>
        <w:widowControl/>
        <w:numPr>
          <w:ilvl w:val="0"/>
          <w:numId w:val="0"/>
        </w:numPr>
        <w:spacing w:line="360" w:lineRule="auto"/>
        <w:ind w:firstLine="560" w:firstLineChars="200"/>
        <w:jc w:val="left"/>
        <w:rPr>
          <w:rFonts w:hint="eastAsia" w:ascii="仿宋_GB2312" w:eastAsia="仿宋_GB2312"/>
          <w:color w:val="000000"/>
          <w:sz w:val="28"/>
          <w:szCs w:val="28"/>
          <w:lang w:eastAsia="zh-CN"/>
        </w:rPr>
      </w:pPr>
      <w:r>
        <w:rPr>
          <w:rFonts w:hint="eastAsia" w:ascii="仿宋_GB2312" w:eastAsia="仿宋_GB2312"/>
          <w:color w:val="000000"/>
          <w:sz w:val="28"/>
          <w:szCs w:val="28"/>
          <w:lang w:val="en-US" w:eastAsia="zh-CN"/>
        </w:rPr>
        <w:t>4.1</w:t>
      </w:r>
      <w:r>
        <w:rPr>
          <w:rFonts w:hint="eastAsia" w:ascii="仿宋_GB2312" w:eastAsia="仿宋_GB2312"/>
          <w:color w:val="000000"/>
          <w:sz w:val="28"/>
          <w:szCs w:val="28"/>
        </w:rPr>
        <w:t>本项目的报价应包括：本项目报价为包干价</w:t>
      </w:r>
      <w:r>
        <w:rPr>
          <w:rFonts w:hint="eastAsia" w:ascii="仿宋_GB2312" w:eastAsia="仿宋_GB2312"/>
          <w:color w:val="000000"/>
          <w:sz w:val="28"/>
          <w:szCs w:val="28"/>
          <w:lang w:eastAsia="zh-CN"/>
        </w:rPr>
        <w:t>，</w:t>
      </w:r>
      <w:r>
        <w:rPr>
          <w:rFonts w:hint="eastAsia" w:ascii="仿宋_GB2312" w:hAnsi="宋体" w:eastAsia="仿宋_GB2312"/>
          <w:sz w:val="28"/>
          <w:szCs w:val="28"/>
        </w:rPr>
        <w:t>期间产生的一切费用均由</w:t>
      </w:r>
      <w:r>
        <w:rPr>
          <w:rFonts w:hint="eastAsia" w:ascii="仿宋_GB2312" w:hAnsi="宋体" w:eastAsia="仿宋_GB2312"/>
          <w:sz w:val="28"/>
          <w:szCs w:val="28"/>
          <w:lang w:eastAsia="zh-CN"/>
        </w:rPr>
        <w:t>供应商</w:t>
      </w:r>
      <w:r>
        <w:rPr>
          <w:rFonts w:hint="eastAsia" w:ascii="仿宋_GB2312" w:hAnsi="宋体" w:eastAsia="仿宋_GB2312"/>
          <w:sz w:val="28"/>
          <w:szCs w:val="28"/>
        </w:rPr>
        <w:t>自行承担（包含运输、安装、调试等）</w:t>
      </w:r>
      <w:r>
        <w:rPr>
          <w:rFonts w:hint="eastAsia" w:ascii="仿宋_GB2312" w:eastAsia="仿宋_GB2312"/>
          <w:color w:val="000000"/>
          <w:sz w:val="28"/>
          <w:szCs w:val="28"/>
        </w:rPr>
        <w:t>，不再另行增加费用</w:t>
      </w:r>
      <w:r>
        <w:rPr>
          <w:rFonts w:hint="eastAsia" w:ascii="仿宋_GB2312" w:eastAsia="仿宋_GB2312"/>
          <w:color w:val="000000"/>
          <w:sz w:val="28"/>
          <w:szCs w:val="28"/>
          <w:lang w:eastAsia="zh-CN"/>
        </w:rPr>
        <w:t>；</w:t>
      </w:r>
    </w:p>
    <w:p>
      <w:pPr>
        <w:widowControl/>
        <w:spacing w:line="360" w:lineRule="auto"/>
        <w:ind w:firstLine="560" w:firstLineChars="200"/>
        <w:jc w:val="left"/>
        <w:rPr>
          <w:rFonts w:ascii="仿宋_GB2312" w:eastAsia="仿宋_GB2312"/>
          <w:sz w:val="28"/>
          <w:szCs w:val="28"/>
        </w:rPr>
      </w:pPr>
      <w:r>
        <w:rPr>
          <w:rFonts w:hint="eastAsia" w:ascii="仿宋_GB2312" w:eastAsia="仿宋_GB2312"/>
          <w:color w:val="auto"/>
          <w:sz w:val="28"/>
          <w:szCs w:val="28"/>
          <w:highlight w:val="none"/>
          <w:lang w:val="en-US" w:eastAsia="zh-CN"/>
        </w:rPr>
        <w:t>4.2</w:t>
      </w:r>
      <w:r>
        <w:rPr>
          <w:rFonts w:hint="eastAsia" w:ascii="仿宋_GB2312" w:eastAsia="仿宋_GB2312"/>
          <w:color w:val="auto"/>
          <w:sz w:val="28"/>
          <w:szCs w:val="28"/>
          <w:highlight w:val="none"/>
        </w:rPr>
        <w:t>本</w:t>
      </w:r>
      <w:r>
        <w:rPr>
          <w:rFonts w:ascii="仿宋_GB2312" w:eastAsia="仿宋_GB2312"/>
          <w:color w:val="auto"/>
          <w:sz w:val="28"/>
          <w:szCs w:val="28"/>
          <w:highlight w:val="none"/>
        </w:rPr>
        <w:t>项目</w:t>
      </w:r>
      <w:r>
        <w:rPr>
          <w:rFonts w:hint="eastAsia" w:ascii="仿宋_GB2312" w:eastAsia="仿宋_GB2312"/>
          <w:color w:val="auto"/>
          <w:sz w:val="28"/>
          <w:szCs w:val="28"/>
          <w:highlight w:val="none"/>
          <w:lang w:eastAsia="zh-CN"/>
        </w:rPr>
        <w:t>总价</w:t>
      </w:r>
      <w:r>
        <w:rPr>
          <w:rFonts w:ascii="仿宋_GB2312" w:eastAsia="仿宋_GB2312"/>
          <w:color w:val="auto"/>
          <w:sz w:val="28"/>
          <w:szCs w:val="28"/>
          <w:highlight w:val="none"/>
        </w:rPr>
        <w:t>最高限价</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lang w:val="en-US" w:eastAsia="zh-CN"/>
        </w:rPr>
        <w:t>不</w:t>
      </w:r>
      <w:r>
        <w:rPr>
          <w:rFonts w:hint="eastAsia" w:ascii="仿宋_GB2312" w:eastAsia="仿宋_GB2312"/>
          <w:color w:val="auto"/>
          <w:sz w:val="28"/>
          <w:szCs w:val="28"/>
          <w:highlight w:val="none"/>
          <w:lang w:eastAsia="zh-CN"/>
        </w:rPr>
        <w:t>含税）</w:t>
      </w:r>
      <w:r>
        <w:rPr>
          <w:rFonts w:ascii="仿宋_GB2312" w:eastAsia="仿宋_GB2312"/>
          <w:color w:val="auto"/>
          <w:sz w:val="28"/>
          <w:szCs w:val="28"/>
          <w:highlight w:val="none"/>
        </w:rPr>
        <w:t>为</w:t>
      </w:r>
      <w:r>
        <w:rPr>
          <w:rFonts w:hint="eastAsia" w:ascii="仿宋_GB2312" w:eastAsia="仿宋_GB2312"/>
          <w:color w:val="auto"/>
          <w:sz w:val="28"/>
          <w:szCs w:val="28"/>
          <w:highlight w:val="none"/>
          <w:lang w:val="en-US" w:eastAsia="zh-CN"/>
        </w:rPr>
        <w:t>97224.04</w:t>
      </w:r>
      <w:r>
        <w:rPr>
          <w:rFonts w:hint="eastAsia" w:ascii="仿宋_GB2312" w:eastAsia="仿宋_GB2312"/>
          <w:color w:val="auto"/>
          <w:sz w:val="28"/>
          <w:szCs w:val="28"/>
          <w:highlight w:val="none"/>
        </w:rPr>
        <w:t>元</w:t>
      </w:r>
      <w:r>
        <w:rPr>
          <w:rFonts w:ascii="仿宋_GB2312" w:eastAsia="仿宋_GB2312"/>
          <w:color w:val="auto"/>
          <w:sz w:val="28"/>
          <w:szCs w:val="28"/>
          <w:highlight w:val="none"/>
        </w:rPr>
        <w:t>（</w:t>
      </w:r>
      <w:r>
        <w:rPr>
          <w:rFonts w:hint="eastAsia" w:ascii="仿宋_GB2312" w:eastAsia="仿宋_GB2312"/>
          <w:color w:val="auto"/>
          <w:sz w:val="28"/>
          <w:szCs w:val="28"/>
          <w:highlight w:val="none"/>
        </w:rPr>
        <w:t>大写</w:t>
      </w:r>
      <w:r>
        <w:rPr>
          <w:rFonts w:ascii="仿宋_GB2312" w:eastAsia="仿宋_GB2312"/>
          <w:color w:val="auto"/>
          <w:sz w:val="28"/>
          <w:szCs w:val="28"/>
          <w:highlight w:val="none"/>
        </w:rPr>
        <w:t>金额</w:t>
      </w:r>
      <w:r>
        <w:rPr>
          <w:rFonts w:hint="eastAsia" w:ascii="仿宋_GB2312" w:eastAsia="仿宋_GB2312"/>
          <w:color w:val="auto"/>
          <w:sz w:val="28"/>
          <w:szCs w:val="28"/>
          <w:highlight w:val="none"/>
          <w:lang w:val="en-US" w:eastAsia="zh-CN"/>
        </w:rPr>
        <w:t>:玖万柒仟贰佰贰拾肆元零肆分</w:t>
      </w:r>
      <w:r>
        <w:rPr>
          <w:rFonts w:ascii="仿宋_GB2312" w:eastAsia="仿宋_GB2312"/>
          <w:color w:val="auto"/>
          <w:sz w:val="28"/>
          <w:szCs w:val="28"/>
          <w:highlight w:val="none"/>
        </w:rPr>
        <w:t>）</w:t>
      </w:r>
      <w:r>
        <w:rPr>
          <w:rFonts w:hint="eastAsia" w:ascii="仿宋_GB2312" w:eastAsia="仿宋_GB2312"/>
          <w:color w:val="auto"/>
          <w:sz w:val="28"/>
          <w:szCs w:val="28"/>
          <w:highlight w:val="none"/>
        </w:rPr>
        <w:t>，报价超过</w:t>
      </w:r>
      <w:r>
        <w:rPr>
          <w:rFonts w:ascii="仿宋_GB2312" w:eastAsia="仿宋_GB2312"/>
          <w:color w:val="auto"/>
          <w:sz w:val="28"/>
          <w:szCs w:val="28"/>
          <w:highlight w:val="none"/>
        </w:rPr>
        <w:t>最高</w:t>
      </w:r>
      <w:r>
        <w:rPr>
          <w:rFonts w:hint="eastAsia" w:ascii="仿宋_GB2312" w:eastAsia="仿宋_GB2312"/>
          <w:color w:val="auto"/>
          <w:sz w:val="28"/>
          <w:szCs w:val="28"/>
          <w:highlight w:val="none"/>
        </w:rPr>
        <w:t>限价，将</w:t>
      </w:r>
      <w:r>
        <w:rPr>
          <w:rFonts w:ascii="仿宋_GB2312" w:eastAsia="仿宋_GB2312"/>
          <w:color w:val="auto"/>
          <w:sz w:val="28"/>
          <w:szCs w:val="28"/>
          <w:highlight w:val="none"/>
        </w:rPr>
        <w:t>取</w:t>
      </w:r>
      <w:r>
        <w:rPr>
          <w:rFonts w:hint="eastAsia" w:ascii="仿宋_GB2312" w:eastAsia="仿宋_GB2312"/>
          <w:color w:val="auto"/>
          <w:sz w:val="28"/>
          <w:szCs w:val="28"/>
          <w:highlight w:val="none"/>
          <w:lang w:eastAsia="zh-CN"/>
        </w:rPr>
        <w:t>消</w:t>
      </w:r>
      <w:r>
        <w:rPr>
          <w:rFonts w:hint="eastAsia" w:ascii="仿宋_GB2312" w:eastAsia="仿宋_GB2312"/>
          <w:color w:val="auto"/>
          <w:sz w:val="28"/>
          <w:szCs w:val="28"/>
          <w:highlight w:val="none"/>
        </w:rPr>
        <w:t>响应</w:t>
      </w:r>
      <w:r>
        <w:rPr>
          <w:rFonts w:ascii="仿宋_GB2312" w:eastAsia="仿宋_GB2312"/>
          <w:color w:val="auto"/>
          <w:sz w:val="28"/>
          <w:szCs w:val="28"/>
          <w:highlight w:val="none"/>
        </w:rPr>
        <w:t>方的</w:t>
      </w:r>
      <w:r>
        <w:rPr>
          <w:rFonts w:hint="eastAsia" w:ascii="仿宋_GB2312" w:eastAsia="仿宋_GB2312"/>
          <w:color w:val="auto"/>
          <w:sz w:val="28"/>
          <w:szCs w:val="28"/>
          <w:highlight w:val="none"/>
          <w:lang w:eastAsia="zh-CN"/>
        </w:rPr>
        <w:t>竞争性采购</w:t>
      </w:r>
      <w:r>
        <w:rPr>
          <w:rFonts w:ascii="仿宋_GB2312" w:eastAsia="仿宋_GB2312"/>
          <w:color w:val="auto"/>
          <w:sz w:val="28"/>
          <w:szCs w:val="28"/>
          <w:highlight w:val="none"/>
        </w:rPr>
        <w:t>资格。</w:t>
      </w:r>
    </w:p>
    <w:p>
      <w:pPr>
        <w:spacing w:line="360" w:lineRule="auto"/>
        <w:ind w:firstLine="562" w:firstLineChars="200"/>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color w:val="auto"/>
          <w:sz w:val="28"/>
          <w:szCs w:val="28"/>
          <w:highlight w:val="none"/>
        </w:rPr>
        <w:t>五、</w:t>
      </w:r>
      <w:r>
        <w:rPr>
          <w:rFonts w:hint="eastAsia" w:ascii="方正仿宋_GBK" w:hAnsi="方正仿宋_GBK" w:eastAsia="方正仿宋_GBK" w:cs="方正仿宋_GBK"/>
          <w:b/>
          <w:bCs/>
          <w:color w:val="auto"/>
          <w:sz w:val="28"/>
          <w:szCs w:val="28"/>
          <w:highlight w:val="none"/>
        </w:rPr>
        <w:t>成交标准</w:t>
      </w:r>
    </w:p>
    <w:p>
      <w:pPr>
        <w:adjustRightInd w:val="0"/>
        <w:snapToGrid w:val="0"/>
        <w:spacing w:line="360" w:lineRule="auto"/>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5</w:t>
      </w:r>
      <w:r>
        <w:rPr>
          <w:rFonts w:hint="eastAsia" w:ascii="方正仿宋_GBK" w:hAnsi="方正仿宋_GBK" w:eastAsia="方正仿宋_GBK" w:cs="方正仿宋_GBK"/>
          <w:bCs/>
          <w:color w:val="auto"/>
          <w:sz w:val="28"/>
          <w:szCs w:val="28"/>
          <w:highlight w:val="none"/>
        </w:rPr>
        <w:t>.1递交竞争性文件截止时间送达的竞争性响应文件大于或等于两家时，采用</w:t>
      </w:r>
      <w:r>
        <w:rPr>
          <w:rFonts w:hint="eastAsia" w:ascii="方正仿宋_GBK" w:hAnsi="方正仿宋_GBK" w:eastAsia="方正仿宋_GBK" w:cs="方正仿宋_GBK"/>
          <w:b/>
          <w:bCs w:val="0"/>
          <w:color w:val="auto"/>
          <w:sz w:val="28"/>
          <w:szCs w:val="28"/>
          <w:highlight w:val="none"/>
          <w:u w:val="single"/>
        </w:rPr>
        <w:t>有效最低价</w:t>
      </w:r>
      <w:r>
        <w:rPr>
          <w:rFonts w:hint="eastAsia" w:ascii="方正仿宋_GBK" w:hAnsi="方正仿宋_GBK" w:eastAsia="方正仿宋_GBK" w:cs="方正仿宋_GBK"/>
          <w:bCs/>
          <w:color w:val="auto"/>
          <w:sz w:val="28"/>
          <w:szCs w:val="28"/>
          <w:highlight w:val="none"/>
        </w:rPr>
        <w:t>的原则确定成交供应方。</w:t>
      </w:r>
    </w:p>
    <w:p>
      <w:pPr>
        <w:adjustRightInd w:val="0"/>
        <w:snapToGrid w:val="0"/>
        <w:spacing w:line="360" w:lineRule="auto"/>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5</w:t>
      </w:r>
      <w:r>
        <w:rPr>
          <w:rFonts w:hint="eastAsia" w:ascii="方正仿宋_GBK" w:hAnsi="方正仿宋_GBK" w:eastAsia="方正仿宋_GBK" w:cs="方正仿宋_GBK"/>
          <w:bCs/>
          <w:color w:val="auto"/>
          <w:sz w:val="28"/>
          <w:szCs w:val="28"/>
          <w:highlight w:val="none"/>
        </w:rPr>
        <w:t>.2递交竞争性文件截止时间送达的竞争性文件少于两家时，按单一来源采购谈判确定成交金额。</w:t>
      </w:r>
    </w:p>
    <w:p>
      <w:pPr>
        <w:adjustRightInd w:val="0"/>
        <w:snapToGrid w:val="0"/>
        <w:spacing w:line="360" w:lineRule="auto"/>
        <w:ind w:firstLine="562" w:firstLineChars="200"/>
        <w:rPr>
          <w:rFonts w:hint="eastAsia"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lang w:val="en-US" w:eastAsia="zh-CN"/>
        </w:rPr>
        <w:t>六</w:t>
      </w:r>
      <w:r>
        <w:rPr>
          <w:rFonts w:hint="eastAsia" w:ascii="方正仿宋_GBK" w:hAnsi="方正仿宋_GBK" w:eastAsia="方正仿宋_GBK" w:cs="方正仿宋_GBK"/>
          <w:b/>
          <w:color w:val="auto"/>
          <w:kern w:val="0"/>
          <w:sz w:val="28"/>
          <w:szCs w:val="28"/>
          <w:highlight w:val="none"/>
        </w:rPr>
        <w:t>、</w:t>
      </w:r>
      <w:r>
        <w:rPr>
          <w:rFonts w:hint="eastAsia" w:ascii="方正仿宋_GBK" w:hAnsi="方正仿宋_GBK" w:eastAsia="方正仿宋_GBK" w:cs="方正仿宋_GBK"/>
          <w:b/>
          <w:color w:val="auto"/>
          <w:kern w:val="0"/>
          <w:sz w:val="28"/>
          <w:szCs w:val="28"/>
          <w:highlight w:val="none"/>
          <w:lang w:eastAsia="zh-CN"/>
        </w:rPr>
        <w:t>竞争性采购</w:t>
      </w:r>
      <w:r>
        <w:rPr>
          <w:rFonts w:hint="eastAsia" w:ascii="方正仿宋_GBK" w:hAnsi="方正仿宋_GBK" w:eastAsia="方正仿宋_GBK" w:cs="方正仿宋_GBK"/>
          <w:b/>
          <w:color w:val="auto"/>
          <w:kern w:val="0"/>
          <w:sz w:val="28"/>
          <w:szCs w:val="28"/>
          <w:highlight w:val="none"/>
        </w:rPr>
        <w:t>采购文件的发布方式及时间</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lang w:val="en-US" w:eastAsia="zh-CN"/>
        </w:rPr>
      </w:pPr>
      <w:bookmarkStart w:id="0" w:name="_Toc45632355"/>
      <w:r>
        <w:rPr>
          <w:rFonts w:hint="eastAsia" w:ascii="方正仿宋_GBK" w:hAnsi="方正仿宋_GBK" w:eastAsia="方正仿宋_GBK" w:cs="方正仿宋_GBK"/>
          <w:color w:val="auto"/>
          <w:kern w:val="0"/>
          <w:sz w:val="28"/>
          <w:szCs w:val="28"/>
          <w:highlight w:val="none"/>
          <w:lang w:val="en-US" w:eastAsia="zh-CN"/>
        </w:rPr>
        <w:t>竞争性采购文件及相关资料于2022年6月14日9时，在重庆机场集团官方网站发布。2022年6月14日至2022年6月16日采购人可电话（023-67155382）预约集中踏勘现场时间（无论报价单位是否踏勘，报价一经递交，均视为已踏勘）。</w:t>
      </w:r>
    </w:p>
    <w:p>
      <w:pPr>
        <w:snapToGrid w:val="0"/>
        <w:spacing w:line="360" w:lineRule="auto"/>
        <w:ind w:firstLine="562" w:firstLineChars="200"/>
        <w:rPr>
          <w:rFonts w:hint="eastAsia" w:ascii="方正仿宋_GBK" w:hAnsi="方正仿宋_GBK" w:eastAsia="方正仿宋_GBK" w:cs="方正仿宋_GBK"/>
          <w:b/>
          <w:color w:val="auto"/>
          <w:kern w:val="0"/>
          <w:sz w:val="28"/>
          <w:szCs w:val="28"/>
          <w:highlight w:val="none"/>
        </w:rPr>
      </w:pPr>
      <w:r>
        <w:rPr>
          <w:rFonts w:hint="eastAsia" w:ascii="方正仿宋_GBK" w:hAnsi="方正仿宋_GBK" w:eastAsia="方正仿宋_GBK" w:cs="方正仿宋_GBK"/>
          <w:b/>
          <w:color w:val="auto"/>
          <w:kern w:val="0"/>
          <w:sz w:val="28"/>
          <w:szCs w:val="28"/>
          <w:highlight w:val="none"/>
          <w:lang w:val="en-US" w:eastAsia="zh-CN"/>
        </w:rPr>
        <w:t>七</w:t>
      </w:r>
      <w:r>
        <w:rPr>
          <w:rFonts w:hint="eastAsia" w:ascii="方正仿宋_GBK" w:hAnsi="方正仿宋_GBK" w:eastAsia="方正仿宋_GBK" w:cs="方正仿宋_GBK"/>
          <w:b/>
          <w:color w:val="auto"/>
          <w:kern w:val="0"/>
          <w:sz w:val="28"/>
          <w:szCs w:val="28"/>
          <w:highlight w:val="none"/>
        </w:rPr>
        <w:t>、对</w:t>
      </w:r>
      <w:r>
        <w:rPr>
          <w:rFonts w:hint="eastAsia" w:ascii="方正仿宋_GBK" w:hAnsi="方正仿宋_GBK" w:eastAsia="方正仿宋_GBK" w:cs="方正仿宋_GBK"/>
          <w:b/>
          <w:color w:val="auto"/>
          <w:kern w:val="0"/>
          <w:sz w:val="28"/>
          <w:szCs w:val="28"/>
          <w:highlight w:val="none"/>
          <w:lang w:eastAsia="zh-CN"/>
        </w:rPr>
        <w:t>竞争性采购</w:t>
      </w:r>
      <w:r>
        <w:rPr>
          <w:rFonts w:hint="eastAsia" w:ascii="方正仿宋_GBK" w:hAnsi="方正仿宋_GBK" w:eastAsia="方正仿宋_GBK" w:cs="方正仿宋_GBK"/>
          <w:b/>
          <w:color w:val="auto"/>
          <w:kern w:val="0"/>
          <w:sz w:val="28"/>
          <w:szCs w:val="28"/>
          <w:highlight w:val="none"/>
        </w:rPr>
        <w:t>采购文件提出问题的截止时间及</w:t>
      </w:r>
      <w:r>
        <w:rPr>
          <w:rFonts w:hint="eastAsia" w:ascii="方正仿宋_GBK" w:hAnsi="方正仿宋_GBK" w:eastAsia="方正仿宋_GBK" w:cs="方正仿宋_GBK"/>
          <w:b/>
          <w:color w:val="auto"/>
          <w:kern w:val="0"/>
          <w:sz w:val="28"/>
          <w:szCs w:val="28"/>
          <w:highlight w:val="none"/>
          <w:lang w:eastAsia="zh-CN"/>
        </w:rPr>
        <w:t>竞争性采购</w:t>
      </w:r>
      <w:r>
        <w:rPr>
          <w:rFonts w:hint="eastAsia" w:ascii="方正仿宋_GBK" w:hAnsi="方正仿宋_GBK" w:eastAsia="方正仿宋_GBK" w:cs="方正仿宋_GBK"/>
          <w:b/>
          <w:color w:val="auto"/>
          <w:kern w:val="0"/>
          <w:sz w:val="28"/>
          <w:szCs w:val="28"/>
          <w:highlight w:val="none"/>
        </w:rPr>
        <w:t>采购人澄清补遗时间</w:t>
      </w:r>
      <w:bookmarkEnd w:id="0"/>
    </w:p>
    <w:p>
      <w:pPr>
        <w:adjustRightInd w:val="0"/>
        <w:snapToGrid w:val="0"/>
        <w:spacing w:line="360" w:lineRule="auto"/>
        <w:ind w:firstLine="562"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lang w:val="en-US" w:eastAsia="zh-CN"/>
        </w:rPr>
        <w:t>7</w:t>
      </w:r>
      <w:r>
        <w:rPr>
          <w:rFonts w:hint="eastAsia" w:ascii="方正仿宋_GBK" w:hAnsi="方正仿宋_GBK" w:eastAsia="方正仿宋_GBK" w:cs="方正仿宋_GBK"/>
          <w:b/>
          <w:bCs/>
          <w:color w:val="auto"/>
          <w:kern w:val="0"/>
          <w:sz w:val="28"/>
          <w:szCs w:val="28"/>
          <w:highlight w:val="none"/>
        </w:rPr>
        <w:t>.1</w:t>
      </w:r>
      <w:r>
        <w:rPr>
          <w:rFonts w:hint="eastAsia" w:ascii="方正仿宋_GBK" w:hAnsi="方正仿宋_GBK" w:eastAsia="方正仿宋_GBK" w:cs="方正仿宋_GBK"/>
          <w:color w:val="auto"/>
          <w:kern w:val="0"/>
          <w:sz w:val="28"/>
          <w:szCs w:val="28"/>
          <w:highlight w:val="none"/>
        </w:rPr>
        <w:t xml:space="preserve"> </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响应人对</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采购文件如有疑问，须于</w:t>
      </w:r>
      <w:r>
        <w:rPr>
          <w:rFonts w:hint="eastAsia" w:ascii="方正仿宋_GBK" w:hAnsi="方正仿宋_GBK" w:eastAsia="方正仿宋_GBK" w:cs="方正仿宋_GBK"/>
          <w:color w:val="auto"/>
          <w:kern w:val="0"/>
          <w:sz w:val="28"/>
          <w:szCs w:val="28"/>
          <w:highlight w:val="none"/>
          <w:lang w:val="en-US" w:eastAsia="zh-CN"/>
        </w:rPr>
        <w:t xml:space="preserve"> 2022年6月16日</w:t>
      </w:r>
      <w:r>
        <w:rPr>
          <w:rFonts w:hint="eastAsia" w:ascii="方正仿宋_GBK" w:hAnsi="方正仿宋_GBK" w:eastAsia="方正仿宋_GBK" w:cs="方正仿宋_GBK"/>
          <w:color w:val="auto"/>
          <w:kern w:val="0"/>
          <w:sz w:val="28"/>
          <w:szCs w:val="28"/>
          <w:highlight w:val="none"/>
        </w:rPr>
        <w:t>17：00前将疑问函（加盖单位鲜公章的扫描件）以电子邮件形式发至</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采购人电子邮箱</w:t>
      </w:r>
      <w:r>
        <w:rPr>
          <w:rFonts w:hint="eastAsia" w:ascii="方正仿宋_GBK" w:hAnsi="方正仿宋_GBK" w:eastAsia="方正仿宋_GBK" w:cs="方正仿宋_GBK"/>
          <w:color w:val="auto"/>
          <w:kern w:val="0"/>
          <w:sz w:val="28"/>
          <w:szCs w:val="28"/>
          <w:highlight w:val="none"/>
          <w:lang w:val="en-US" w:eastAsia="zh-CN"/>
        </w:rPr>
        <w:t>cqwlws</w:t>
      </w:r>
      <w:r>
        <w:rPr>
          <w:rFonts w:hint="eastAsia" w:ascii="方正仿宋_GBK" w:hAnsi="方正仿宋_GBK" w:eastAsia="方正仿宋_GBK" w:cs="方正仿宋_GBK"/>
          <w:color w:val="auto"/>
          <w:kern w:val="0"/>
          <w:sz w:val="28"/>
          <w:szCs w:val="28"/>
          <w:highlight w:val="none"/>
        </w:rPr>
        <w:t>@</w:t>
      </w:r>
      <w:r>
        <w:rPr>
          <w:rFonts w:hint="eastAsia" w:ascii="方正仿宋_GBK" w:hAnsi="方正仿宋_GBK" w:eastAsia="方正仿宋_GBK" w:cs="方正仿宋_GBK"/>
          <w:color w:val="auto"/>
          <w:kern w:val="0"/>
          <w:sz w:val="28"/>
          <w:szCs w:val="28"/>
          <w:highlight w:val="none"/>
          <w:lang w:val="en-US" w:eastAsia="zh-CN"/>
        </w:rPr>
        <w:t>cqa.cn</w:t>
      </w:r>
      <w:r>
        <w:rPr>
          <w:rFonts w:hint="eastAsia" w:ascii="方正仿宋_GBK" w:hAnsi="方正仿宋_GBK" w:eastAsia="方正仿宋_GBK" w:cs="方正仿宋_GBK"/>
          <w:color w:val="auto"/>
          <w:kern w:val="0"/>
          <w:sz w:val="28"/>
          <w:szCs w:val="28"/>
          <w:highlight w:val="none"/>
        </w:rPr>
        <w:t>，并电话通知</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采购人，过期不再受理。采购人将在</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采购文件提问截止时间后及时组织答疑，答疑内容在重庆机场集团有限公司官方网站（www.cqa.cn）以公告形式发布。</w:t>
      </w:r>
    </w:p>
    <w:p>
      <w:pPr>
        <w:adjustRightInd w:val="0"/>
        <w:snapToGrid w:val="0"/>
        <w:spacing w:line="360" w:lineRule="auto"/>
        <w:ind w:firstLine="562"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lang w:val="en-US" w:eastAsia="zh-CN"/>
        </w:rPr>
        <w:t>7</w:t>
      </w:r>
      <w:r>
        <w:rPr>
          <w:rFonts w:hint="eastAsia" w:ascii="方正仿宋_GBK" w:hAnsi="方正仿宋_GBK" w:eastAsia="方正仿宋_GBK" w:cs="方正仿宋_GBK"/>
          <w:b/>
          <w:bCs/>
          <w:color w:val="auto"/>
          <w:kern w:val="0"/>
          <w:sz w:val="28"/>
          <w:szCs w:val="28"/>
          <w:highlight w:val="none"/>
        </w:rPr>
        <w:t>.2</w:t>
      </w:r>
      <w:r>
        <w:rPr>
          <w:rFonts w:hint="eastAsia" w:ascii="方正仿宋_GBK" w:hAnsi="方正仿宋_GBK" w:eastAsia="方正仿宋_GBK" w:cs="方正仿宋_GBK"/>
          <w:color w:val="auto"/>
          <w:kern w:val="0"/>
          <w:sz w:val="28"/>
          <w:szCs w:val="28"/>
          <w:highlight w:val="none"/>
        </w:rPr>
        <w:t xml:space="preserve"> 采购人对</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采购文件澄清、补遗的内容在</w:t>
      </w:r>
      <w:r>
        <w:rPr>
          <w:rFonts w:hint="eastAsia" w:ascii="方正仿宋_GBK" w:hAnsi="方正仿宋_GBK" w:eastAsia="方正仿宋_GBK" w:cs="方正仿宋_GBK"/>
          <w:color w:val="auto"/>
          <w:kern w:val="0"/>
          <w:sz w:val="28"/>
          <w:szCs w:val="28"/>
          <w:highlight w:val="none"/>
          <w:lang w:eastAsia="zh-CN"/>
        </w:rPr>
        <w:t>收到异议起</w:t>
      </w:r>
      <w:r>
        <w:rPr>
          <w:rFonts w:hint="eastAsia" w:ascii="方正仿宋_GBK" w:hAnsi="方正仿宋_GBK" w:eastAsia="方正仿宋_GBK" w:cs="方正仿宋_GBK"/>
          <w:color w:val="auto"/>
          <w:kern w:val="0"/>
          <w:sz w:val="28"/>
          <w:szCs w:val="28"/>
          <w:highlight w:val="none"/>
          <w:lang w:val="en-US" w:eastAsia="zh-CN"/>
        </w:rPr>
        <w:t>2日内</w:t>
      </w:r>
      <w:r>
        <w:rPr>
          <w:rFonts w:hint="eastAsia" w:ascii="方正仿宋_GBK" w:hAnsi="方正仿宋_GBK" w:eastAsia="方正仿宋_GBK" w:cs="方正仿宋_GBK"/>
          <w:color w:val="auto"/>
          <w:kern w:val="0"/>
          <w:sz w:val="28"/>
          <w:szCs w:val="28"/>
          <w:highlight w:val="none"/>
        </w:rPr>
        <w:t>在重庆机场集团有限公司官方网站（www.cqa.cn）以公告形式发布。</w:t>
      </w:r>
    </w:p>
    <w:p>
      <w:pPr>
        <w:adjustRightInd w:val="0"/>
        <w:snapToGrid w:val="0"/>
        <w:spacing w:line="360" w:lineRule="auto"/>
        <w:ind w:firstLine="562" w:firstLineChars="200"/>
        <w:rPr>
          <w:rFonts w:hint="eastAsia"/>
          <w:color w:val="auto"/>
          <w:highlight w:val="none"/>
        </w:rPr>
      </w:pPr>
      <w:r>
        <w:rPr>
          <w:rFonts w:hint="eastAsia" w:ascii="方正仿宋_GBK" w:hAnsi="方正仿宋_GBK" w:eastAsia="方正仿宋_GBK" w:cs="方正仿宋_GBK"/>
          <w:b/>
          <w:color w:val="auto"/>
          <w:kern w:val="0"/>
          <w:sz w:val="28"/>
          <w:szCs w:val="28"/>
          <w:highlight w:val="none"/>
        </w:rPr>
        <w:t>注：各</w:t>
      </w:r>
      <w:r>
        <w:rPr>
          <w:rFonts w:hint="eastAsia" w:ascii="方正仿宋_GBK" w:hAnsi="方正仿宋_GBK" w:eastAsia="方正仿宋_GBK" w:cs="方正仿宋_GBK"/>
          <w:b/>
          <w:color w:val="auto"/>
          <w:kern w:val="0"/>
          <w:sz w:val="28"/>
          <w:szCs w:val="28"/>
          <w:highlight w:val="none"/>
          <w:lang w:eastAsia="zh-CN"/>
        </w:rPr>
        <w:t>竞争性采购</w:t>
      </w:r>
      <w:r>
        <w:rPr>
          <w:rFonts w:hint="eastAsia" w:ascii="方正仿宋_GBK" w:hAnsi="方正仿宋_GBK" w:eastAsia="方正仿宋_GBK" w:cs="方正仿宋_GBK"/>
          <w:b/>
          <w:color w:val="auto"/>
          <w:kern w:val="0"/>
          <w:sz w:val="28"/>
          <w:szCs w:val="28"/>
          <w:highlight w:val="none"/>
        </w:rPr>
        <w:t>响应人应当随时关注重庆机场集团有限公司官方网站（www.cqa.cn）所发布的相关答疑、澄清或补遗资料，各</w:t>
      </w:r>
      <w:r>
        <w:rPr>
          <w:rFonts w:hint="eastAsia" w:ascii="方正仿宋_GBK" w:hAnsi="方正仿宋_GBK" w:eastAsia="方正仿宋_GBK" w:cs="方正仿宋_GBK"/>
          <w:b/>
          <w:color w:val="auto"/>
          <w:kern w:val="0"/>
          <w:sz w:val="28"/>
          <w:szCs w:val="28"/>
          <w:highlight w:val="none"/>
          <w:lang w:eastAsia="zh-CN"/>
        </w:rPr>
        <w:t>竞争性采购</w:t>
      </w:r>
      <w:r>
        <w:rPr>
          <w:rFonts w:hint="eastAsia" w:ascii="方正仿宋_GBK" w:hAnsi="方正仿宋_GBK" w:eastAsia="方正仿宋_GBK" w:cs="方正仿宋_GBK"/>
          <w:b/>
          <w:color w:val="auto"/>
          <w:kern w:val="0"/>
          <w:sz w:val="28"/>
          <w:szCs w:val="28"/>
          <w:highlight w:val="none"/>
        </w:rPr>
        <w:t>响应人不管下载与否都将被视为已知晓。由此产生的一切后果由</w:t>
      </w:r>
      <w:r>
        <w:rPr>
          <w:rFonts w:hint="eastAsia" w:ascii="方正仿宋_GBK" w:hAnsi="方正仿宋_GBK" w:eastAsia="方正仿宋_GBK" w:cs="方正仿宋_GBK"/>
          <w:b/>
          <w:color w:val="auto"/>
          <w:kern w:val="0"/>
          <w:sz w:val="28"/>
          <w:szCs w:val="28"/>
          <w:highlight w:val="none"/>
          <w:lang w:eastAsia="zh-CN"/>
        </w:rPr>
        <w:t>竞争性采购</w:t>
      </w:r>
      <w:r>
        <w:rPr>
          <w:rFonts w:hint="eastAsia" w:ascii="方正仿宋_GBK" w:hAnsi="方正仿宋_GBK" w:eastAsia="方正仿宋_GBK" w:cs="方正仿宋_GBK"/>
          <w:b/>
          <w:color w:val="auto"/>
          <w:kern w:val="0"/>
          <w:sz w:val="28"/>
          <w:szCs w:val="28"/>
          <w:highlight w:val="none"/>
        </w:rPr>
        <w:t>响应人自负。</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八</w:t>
      </w:r>
      <w:r>
        <w:rPr>
          <w:rFonts w:hint="eastAsia" w:ascii="方正仿宋_GBK" w:hAnsi="方正仿宋_GBK" w:eastAsia="方正仿宋_GBK" w:cs="方正仿宋_GBK"/>
          <w:color w:val="auto"/>
          <w:kern w:val="0"/>
          <w:sz w:val="28"/>
          <w:szCs w:val="28"/>
          <w:highlight w:val="none"/>
        </w:rPr>
        <w:t>、</w:t>
      </w:r>
      <w:r>
        <w:rPr>
          <w:rFonts w:hint="eastAsia" w:ascii="方正仿宋_GBK" w:hAnsi="方正仿宋_GBK" w:eastAsia="方正仿宋_GBK" w:cs="方正仿宋_GBK"/>
          <w:color w:val="auto"/>
          <w:kern w:val="0"/>
          <w:sz w:val="28"/>
          <w:szCs w:val="28"/>
          <w:highlight w:val="none"/>
          <w:lang w:val="en-US" w:eastAsia="zh-CN"/>
        </w:rPr>
        <w:t>竞争性采购响应</w:t>
      </w:r>
      <w:r>
        <w:rPr>
          <w:rFonts w:hint="eastAsia" w:ascii="方正仿宋_GBK" w:hAnsi="方正仿宋_GBK" w:eastAsia="方正仿宋_GBK" w:cs="方正仿宋_GBK"/>
          <w:color w:val="auto"/>
          <w:kern w:val="0"/>
          <w:sz w:val="28"/>
          <w:szCs w:val="28"/>
          <w:highlight w:val="none"/>
        </w:rPr>
        <w:t>保证金及履约保证金：</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8</w:t>
      </w:r>
      <w:r>
        <w:rPr>
          <w:rFonts w:hint="eastAsia" w:ascii="方正仿宋_GBK" w:hAnsi="方正仿宋_GBK" w:eastAsia="方正仿宋_GBK" w:cs="方正仿宋_GBK"/>
          <w:color w:val="auto"/>
          <w:kern w:val="0"/>
          <w:sz w:val="28"/>
          <w:szCs w:val="28"/>
          <w:highlight w:val="none"/>
        </w:rPr>
        <w:t xml:space="preserve">.1 </w:t>
      </w:r>
      <w:r>
        <w:rPr>
          <w:rFonts w:hint="eastAsia" w:ascii="方正仿宋_GBK" w:hAnsi="方正仿宋_GBK" w:eastAsia="方正仿宋_GBK" w:cs="方正仿宋_GBK"/>
          <w:color w:val="auto"/>
          <w:kern w:val="0"/>
          <w:sz w:val="28"/>
          <w:szCs w:val="28"/>
          <w:highlight w:val="none"/>
          <w:lang w:val="en-US" w:eastAsia="zh-CN"/>
        </w:rPr>
        <w:t>竞争性采购</w:t>
      </w:r>
      <w:r>
        <w:rPr>
          <w:rFonts w:hint="eastAsia" w:ascii="方正仿宋_GBK" w:hAnsi="方正仿宋_GBK" w:eastAsia="方正仿宋_GBK" w:cs="方正仿宋_GBK"/>
          <w:color w:val="auto"/>
          <w:kern w:val="0"/>
          <w:sz w:val="28"/>
          <w:szCs w:val="28"/>
          <w:highlight w:val="none"/>
        </w:rPr>
        <w:t>响应保证金</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8</w:t>
      </w:r>
      <w:r>
        <w:rPr>
          <w:rFonts w:hint="eastAsia" w:ascii="方正仿宋_GBK" w:hAnsi="方正仿宋_GBK" w:eastAsia="方正仿宋_GBK" w:cs="方正仿宋_GBK"/>
          <w:color w:val="auto"/>
          <w:kern w:val="0"/>
          <w:sz w:val="28"/>
          <w:szCs w:val="28"/>
          <w:highlight w:val="none"/>
        </w:rPr>
        <w:t>.1.1 有意愿参与本项目</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的单位应按规定缴纳</w:t>
      </w:r>
      <w:r>
        <w:rPr>
          <w:rFonts w:hint="eastAsia" w:ascii="方正仿宋_GBK" w:hAnsi="方正仿宋_GBK" w:eastAsia="方正仿宋_GBK" w:cs="方正仿宋_GBK"/>
          <w:color w:val="auto"/>
          <w:kern w:val="0"/>
          <w:sz w:val="28"/>
          <w:szCs w:val="28"/>
          <w:highlight w:val="none"/>
          <w:lang w:val="en-US" w:eastAsia="zh-CN"/>
        </w:rPr>
        <w:t>竞争性采购</w:t>
      </w:r>
      <w:r>
        <w:rPr>
          <w:rFonts w:hint="eastAsia" w:ascii="方正仿宋_GBK" w:hAnsi="方正仿宋_GBK" w:eastAsia="方正仿宋_GBK" w:cs="方正仿宋_GBK"/>
          <w:color w:val="auto"/>
          <w:kern w:val="0"/>
          <w:sz w:val="28"/>
          <w:szCs w:val="28"/>
          <w:highlight w:val="none"/>
        </w:rPr>
        <w:t>响应保证金（作投标保证金理解），本项目</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响应保证金金额为</w:t>
      </w:r>
      <w:r>
        <w:rPr>
          <w:rFonts w:hint="eastAsia" w:ascii="方正仿宋_GBK" w:hAnsi="方正仿宋_GBK" w:eastAsia="方正仿宋_GBK" w:cs="方正仿宋_GBK"/>
          <w:color w:val="auto"/>
          <w:kern w:val="0"/>
          <w:sz w:val="28"/>
          <w:szCs w:val="28"/>
          <w:highlight w:val="none"/>
          <w:lang w:val="en-US" w:eastAsia="zh-CN"/>
        </w:rPr>
        <w:t>不含税</w:t>
      </w:r>
      <w:r>
        <w:rPr>
          <w:rFonts w:hint="eastAsia" w:ascii="方正仿宋_GBK" w:hAnsi="方正仿宋_GBK" w:eastAsia="方正仿宋_GBK" w:cs="方正仿宋_GBK"/>
          <w:color w:val="auto"/>
          <w:kern w:val="0"/>
          <w:sz w:val="28"/>
          <w:szCs w:val="28"/>
          <w:highlight w:val="none"/>
        </w:rPr>
        <w:t>人民币</w:t>
      </w:r>
      <w:r>
        <w:rPr>
          <w:rFonts w:hint="eastAsia" w:ascii="方正仿宋_GBK" w:hAnsi="方正仿宋_GBK" w:eastAsia="方正仿宋_GBK" w:cs="方正仿宋_GBK"/>
          <w:color w:val="auto"/>
          <w:kern w:val="0"/>
          <w:sz w:val="28"/>
          <w:szCs w:val="28"/>
          <w:highlight w:val="none"/>
          <w:lang w:val="en-US" w:eastAsia="zh-CN"/>
        </w:rPr>
        <w:t>1500</w:t>
      </w:r>
      <w:r>
        <w:rPr>
          <w:rFonts w:hint="eastAsia" w:ascii="方正仿宋_GBK" w:hAnsi="方正仿宋_GBK" w:eastAsia="方正仿宋_GBK" w:cs="方正仿宋_GBK"/>
          <w:color w:val="auto"/>
          <w:kern w:val="0"/>
          <w:sz w:val="28"/>
          <w:szCs w:val="28"/>
          <w:highlight w:val="none"/>
        </w:rPr>
        <w:t>元</w:t>
      </w: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kern w:val="0"/>
          <w:sz w:val="28"/>
          <w:szCs w:val="28"/>
          <w:highlight w:val="none"/>
          <w:lang w:val="en-US" w:eastAsia="zh-CN"/>
        </w:rPr>
        <w:t>大写：壹</w:t>
      </w:r>
      <w:r>
        <w:rPr>
          <w:rFonts w:hint="eastAsia" w:ascii="方正仿宋_GBK" w:hAnsi="方正仿宋_GBK" w:eastAsia="方正仿宋_GBK" w:cs="方正仿宋_GBK"/>
          <w:color w:val="auto"/>
          <w:kern w:val="0"/>
          <w:sz w:val="28"/>
          <w:szCs w:val="28"/>
          <w:highlight w:val="none"/>
          <w:lang w:eastAsia="zh-CN"/>
        </w:rPr>
        <w:t>仟伍佰元整）</w:t>
      </w:r>
      <w:r>
        <w:rPr>
          <w:rFonts w:hint="eastAsia" w:ascii="方正仿宋_GBK" w:hAnsi="方正仿宋_GBK" w:eastAsia="方正仿宋_GBK" w:cs="方正仿宋_GBK"/>
          <w:color w:val="auto"/>
          <w:kern w:val="0"/>
          <w:sz w:val="28"/>
          <w:szCs w:val="28"/>
          <w:highlight w:val="none"/>
        </w:rPr>
        <w:t>。</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8</w:t>
      </w:r>
      <w:r>
        <w:rPr>
          <w:rFonts w:hint="eastAsia" w:ascii="方正仿宋_GBK" w:hAnsi="方正仿宋_GBK" w:eastAsia="方正仿宋_GBK" w:cs="方正仿宋_GBK"/>
          <w:color w:val="auto"/>
          <w:kern w:val="0"/>
          <w:sz w:val="28"/>
          <w:szCs w:val="28"/>
          <w:highlight w:val="none"/>
        </w:rPr>
        <w:t>.1.2 提交时间：</w:t>
      </w:r>
      <w:r>
        <w:rPr>
          <w:rFonts w:hint="eastAsia" w:ascii="方正仿宋_GBK" w:hAnsi="方正仿宋_GBK" w:eastAsia="方正仿宋_GBK" w:cs="方正仿宋_GBK"/>
          <w:color w:val="auto"/>
          <w:kern w:val="0"/>
          <w:sz w:val="28"/>
          <w:szCs w:val="28"/>
          <w:highlight w:val="none"/>
          <w:lang w:val="en-US" w:eastAsia="zh-CN"/>
        </w:rPr>
        <w:t>竞争性采购</w:t>
      </w:r>
      <w:r>
        <w:rPr>
          <w:rFonts w:hint="eastAsia" w:ascii="方正仿宋_GBK" w:hAnsi="方正仿宋_GBK" w:eastAsia="方正仿宋_GBK" w:cs="方正仿宋_GBK"/>
          <w:color w:val="auto"/>
          <w:kern w:val="0"/>
          <w:sz w:val="28"/>
          <w:szCs w:val="28"/>
          <w:highlight w:val="none"/>
        </w:rPr>
        <w:t>开始前</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8</w:t>
      </w:r>
      <w:r>
        <w:rPr>
          <w:rFonts w:hint="eastAsia" w:ascii="方正仿宋_GBK" w:hAnsi="方正仿宋_GBK" w:eastAsia="方正仿宋_GBK" w:cs="方正仿宋_GBK"/>
          <w:color w:val="auto"/>
          <w:kern w:val="0"/>
          <w:sz w:val="28"/>
          <w:szCs w:val="28"/>
          <w:highlight w:val="none"/>
        </w:rPr>
        <w:t>.1.3 提交方式：</w:t>
      </w:r>
      <w:r>
        <w:rPr>
          <w:rFonts w:hint="eastAsia" w:ascii="方正仿宋_GBK" w:hAnsi="方正仿宋_GBK" w:eastAsia="方正仿宋_GBK" w:cs="方正仿宋_GBK"/>
          <w:color w:val="auto"/>
          <w:kern w:val="0"/>
          <w:sz w:val="28"/>
          <w:szCs w:val="28"/>
          <w:highlight w:val="none"/>
          <w:lang w:val="en-US" w:eastAsia="zh-CN"/>
        </w:rPr>
        <w:t>竞争性采购</w:t>
      </w:r>
      <w:r>
        <w:rPr>
          <w:rFonts w:hint="eastAsia" w:ascii="方正仿宋_GBK" w:hAnsi="方正仿宋_GBK" w:eastAsia="方正仿宋_GBK" w:cs="方正仿宋_GBK"/>
          <w:color w:val="auto"/>
          <w:kern w:val="0"/>
          <w:sz w:val="28"/>
          <w:szCs w:val="28"/>
          <w:highlight w:val="none"/>
        </w:rPr>
        <w:t>响应人企业基本账户银行转账。</w:t>
      </w:r>
      <w:r>
        <w:rPr>
          <w:rFonts w:hint="eastAsia" w:ascii="方正仿宋_GBK" w:hAnsi="方正仿宋_GBK" w:eastAsia="方正仿宋_GBK" w:cs="方正仿宋_GBK"/>
          <w:color w:val="auto"/>
          <w:kern w:val="0"/>
          <w:sz w:val="28"/>
          <w:szCs w:val="28"/>
          <w:highlight w:val="none"/>
          <w:lang w:val="en-US" w:eastAsia="zh-CN"/>
        </w:rPr>
        <w:t>竞争性采购</w:t>
      </w:r>
      <w:r>
        <w:rPr>
          <w:rFonts w:hint="eastAsia" w:ascii="方正仿宋_GBK" w:hAnsi="方正仿宋_GBK" w:eastAsia="方正仿宋_GBK" w:cs="方正仿宋_GBK"/>
          <w:color w:val="auto"/>
          <w:kern w:val="0"/>
          <w:sz w:val="28"/>
          <w:szCs w:val="28"/>
          <w:highlight w:val="none"/>
        </w:rPr>
        <w:t>响应人按要求缴纳</w:t>
      </w:r>
      <w:r>
        <w:rPr>
          <w:rFonts w:hint="eastAsia" w:ascii="方正仿宋_GBK" w:hAnsi="方正仿宋_GBK" w:eastAsia="方正仿宋_GBK" w:cs="方正仿宋_GBK"/>
          <w:color w:val="auto"/>
          <w:kern w:val="0"/>
          <w:sz w:val="28"/>
          <w:szCs w:val="28"/>
          <w:highlight w:val="none"/>
          <w:lang w:val="en-US" w:eastAsia="zh-CN"/>
        </w:rPr>
        <w:t>竞争性采购</w:t>
      </w:r>
      <w:r>
        <w:rPr>
          <w:rFonts w:hint="eastAsia" w:ascii="方正仿宋_GBK" w:hAnsi="方正仿宋_GBK" w:eastAsia="方正仿宋_GBK" w:cs="方正仿宋_GBK"/>
          <w:color w:val="auto"/>
          <w:kern w:val="0"/>
          <w:sz w:val="28"/>
          <w:szCs w:val="28"/>
          <w:highlight w:val="none"/>
        </w:rPr>
        <w:t>响应保证金后，持相关银行转账证明材料在采购人财务部门（重庆市渝北区机场东二路19号重庆机场集团有限公司办公楼5楼）换取保证金收据，并将保证金收据复印件装入</w:t>
      </w:r>
      <w:r>
        <w:rPr>
          <w:rFonts w:hint="eastAsia" w:ascii="方正仿宋_GBK" w:hAnsi="方正仿宋_GBK" w:eastAsia="方正仿宋_GBK" w:cs="方正仿宋_GBK"/>
          <w:color w:val="auto"/>
          <w:kern w:val="0"/>
          <w:sz w:val="28"/>
          <w:szCs w:val="28"/>
          <w:highlight w:val="none"/>
          <w:lang w:val="en-US" w:eastAsia="zh-CN"/>
        </w:rPr>
        <w:t>竞争性采购</w:t>
      </w:r>
      <w:r>
        <w:rPr>
          <w:rFonts w:hint="eastAsia" w:ascii="方正仿宋_GBK" w:hAnsi="方正仿宋_GBK" w:eastAsia="方正仿宋_GBK" w:cs="方正仿宋_GBK"/>
          <w:color w:val="auto"/>
          <w:kern w:val="0"/>
          <w:sz w:val="28"/>
          <w:szCs w:val="28"/>
          <w:highlight w:val="none"/>
        </w:rPr>
        <w:t>响应文件中。</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收款单位</w:t>
      </w:r>
      <w:r>
        <w:rPr>
          <w:rFonts w:hint="eastAsia" w:ascii="方正仿宋_GBK" w:hAnsi="方正仿宋_GBK" w:eastAsia="方正仿宋_GBK" w:cs="方正仿宋_GBK"/>
          <w:color w:val="auto"/>
          <w:kern w:val="0"/>
          <w:sz w:val="28"/>
          <w:szCs w:val="28"/>
          <w:highlight w:val="none"/>
        </w:rPr>
        <w:t>：重庆机场集团有限公司航空物流园发展分公司</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开户银行：建设银行重庆渝北机场支行</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lang w:val="en-US" w:eastAsia="zh-CN"/>
        </w:rPr>
      </w:pPr>
      <w:r>
        <w:rPr>
          <w:rFonts w:hint="eastAsia" w:ascii="方正仿宋_GBK" w:hAnsi="方正仿宋_GBK" w:eastAsia="方正仿宋_GBK" w:cs="方正仿宋_GBK"/>
          <w:color w:val="auto"/>
          <w:kern w:val="0"/>
          <w:sz w:val="28"/>
          <w:szCs w:val="28"/>
          <w:highlight w:val="none"/>
          <w:lang w:eastAsia="zh-CN"/>
        </w:rPr>
        <w:t>银行</w:t>
      </w:r>
      <w:r>
        <w:rPr>
          <w:rFonts w:hint="eastAsia" w:ascii="方正仿宋_GBK" w:hAnsi="方正仿宋_GBK" w:eastAsia="方正仿宋_GBK" w:cs="方正仿宋_GBK"/>
          <w:color w:val="auto"/>
          <w:kern w:val="0"/>
          <w:sz w:val="28"/>
          <w:szCs w:val="28"/>
          <w:highlight w:val="none"/>
        </w:rPr>
        <w:t>账号：500010838000502014</w:t>
      </w:r>
      <w:r>
        <w:rPr>
          <w:rFonts w:hint="eastAsia" w:ascii="方正仿宋_GBK" w:hAnsi="方正仿宋_GBK" w:eastAsia="方正仿宋_GBK" w:cs="方正仿宋_GBK"/>
          <w:color w:val="auto"/>
          <w:kern w:val="0"/>
          <w:sz w:val="28"/>
          <w:szCs w:val="28"/>
          <w:highlight w:val="none"/>
          <w:lang w:val="en-US" w:eastAsia="zh-CN"/>
        </w:rPr>
        <w:t>17</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开户行联行号：105653014033</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注意：</w:t>
      </w:r>
      <w:r>
        <w:rPr>
          <w:rFonts w:hint="eastAsia" w:ascii="方正仿宋_GBK" w:hAnsi="方正仿宋_GBK" w:eastAsia="方正仿宋_GBK" w:cs="方正仿宋_GBK"/>
          <w:color w:val="auto"/>
          <w:kern w:val="0"/>
          <w:sz w:val="28"/>
          <w:szCs w:val="28"/>
          <w:highlight w:val="none"/>
          <w:lang w:val="en-US" w:eastAsia="zh-CN"/>
        </w:rPr>
        <w:t>竞争性采购</w:t>
      </w:r>
      <w:r>
        <w:rPr>
          <w:rFonts w:hint="eastAsia" w:ascii="方正仿宋_GBK" w:hAnsi="方正仿宋_GBK" w:eastAsia="方正仿宋_GBK" w:cs="方正仿宋_GBK"/>
          <w:color w:val="auto"/>
          <w:kern w:val="0"/>
          <w:sz w:val="28"/>
          <w:szCs w:val="28"/>
          <w:highlight w:val="none"/>
        </w:rPr>
        <w:t>响应人在</w:t>
      </w:r>
      <w:r>
        <w:rPr>
          <w:rFonts w:hint="eastAsia" w:ascii="方正仿宋_GBK" w:hAnsi="方正仿宋_GBK" w:eastAsia="方正仿宋_GBK" w:cs="方正仿宋_GBK"/>
          <w:color w:val="auto"/>
          <w:kern w:val="0"/>
          <w:sz w:val="28"/>
          <w:szCs w:val="28"/>
          <w:highlight w:val="none"/>
          <w:lang w:val="en-US" w:eastAsia="zh-CN"/>
        </w:rPr>
        <w:t>竞争性采购</w:t>
      </w:r>
      <w:r>
        <w:rPr>
          <w:rFonts w:hint="eastAsia" w:ascii="方正仿宋_GBK" w:hAnsi="方正仿宋_GBK" w:eastAsia="方正仿宋_GBK" w:cs="方正仿宋_GBK"/>
          <w:color w:val="auto"/>
          <w:kern w:val="0"/>
          <w:sz w:val="28"/>
          <w:szCs w:val="28"/>
          <w:highlight w:val="none"/>
        </w:rPr>
        <w:t>开始前递交响应文件时应出示采购人财务部门开具的项目</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保证金收据，否则，采购人将拒收</w:t>
      </w:r>
      <w:r>
        <w:rPr>
          <w:rFonts w:hint="eastAsia" w:ascii="方正仿宋_GBK" w:hAnsi="方正仿宋_GBK" w:eastAsia="方正仿宋_GBK" w:cs="方正仿宋_GBK"/>
          <w:color w:val="auto"/>
          <w:kern w:val="0"/>
          <w:sz w:val="28"/>
          <w:szCs w:val="28"/>
          <w:highlight w:val="none"/>
          <w:lang w:val="en-US" w:eastAsia="zh-CN"/>
        </w:rPr>
        <w:t>竞争性采购</w:t>
      </w:r>
      <w:r>
        <w:rPr>
          <w:rFonts w:hint="eastAsia" w:ascii="方正仿宋_GBK" w:hAnsi="方正仿宋_GBK" w:eastAsia="方正仿宋_GBK" w:cs="方正仿宋_GBK"/>
          <w:color w:val="auto"/>
          <w:kern w:val="0"/>
          <w:sz w:val="28"/>
          <w:szCs w:val="28"/>
          <w:highlight w:val="none"/>
        </w:rPr>
        <w:t>响应文件。</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8</w:t>
      </w:r>
      <w:r>
        <w:rPr>
          <w:rFonts w:hint="eastAsia" w:ascii="方正仿宋_GBK" w:hAnsi="方正仿宋_GBK" w:eastAsia="方正仿宋_GBK" w:cs="方正仿宋_GBK"/>
          <w:color w:val="auto"/>
          <w:kern w:val="0"/>
          <w:sz w:val="28"/>
          <w:szCs w:val="28"/>
          <w:highlight w:val="none"/>
        </w:rPr>
        <w:t>.1.4 项目</w:t>
      </w:r>
      <w:r>
        <w:rPr>
          <w:rFonts w:hint="eastAsia" w:ascii="方正仿宋_GBK" w:hAnsi="方正仿宋_GBK" w:eastAsia="方正仿宋_GBK" w:cs="方正仿宋_GBK"/>
          <w:color w:val="auto"/>
          <w:kern w:val="0"/>
          <w:sz w:val="28"/>
          <w:szCs w:val="28"/>
          <w:highlight w:val="none"/>
          <w:lang w:val="en-US" w:eastAsia="zh-CN"/>
        </w:rPr>
        <w:t>竞争性采购</w:t>
      </w:r>
      <w:r>
        <w:rPr>
          <w:rFonts w:hint="eastAsia" w:ascii="方正仿宋_GBK" w:hAnsi="方正仿宋_GBK" w:eastAsia="方正仿宋_GBK" w:cs="方正仿宋_GBK"/>
          <w:color w:val="auto"/>
          <w:kern w:val="0"/>
          <w:sz w:val="28"/>
          <w:szCs w:val="28"/>
          <w:highlight w:val="none"/>
        </w:rPr>
        <w:t>响应保证金的退还</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成交候选人以外的单位提交的本项目</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响应保证金，在成交结果公示期结束且无异议后，由</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响应单位开具收据并加盖</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响应单位财务专用章，附</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响应单位账户信息一并递交至采购人处，采购人凭借该收据根据相关规定在20个工作日内将项目</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响应保证金以银行转账方式退还至</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响应人，本项目</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响应保证金递交期间不计利息。</w:t>
      </w:r>
    </w:p>
    <w:p>
      <w:pPr>
        <w:adjustRightInd w:val="0"/>
        <w:snapToGrid w:val="0"/>
        <w:spacing w:line="360" w:lineRule="auto"/>
        <w:ind w:left="1" w:firstLine="560" w:firstLineChars="200"/>
        <w:jc w:val="left"/>
        <w:rPr>
          <w:rFonts w:hint="eastAsia"/>
        </w:rPr>
      </w:pPr>
      <w:r>
        <w:rPr>
          <w:rFonts w:hint="eastAsia" w:ascii="方正仿宋_GBK" w:hAnsi="方正仿宋_GBK" w:eastAsia="方正仿宋_GBK" w:cs="方正仿宋_GBK"/>
          <w:color w:val="000000"/>
          <w:kern w:val="0"/>
          <w:sz w:val="28"/>
          <w:szCs w:val="28"/>
        </w:rPr>
        <w:t>成交候选人范围内的单位提交的本项目</w:t>
      </w:r>
      <w:r>
        <w:rPr>
          <w:rFonts w:hint="eastAsia" w:ascii="方正仿宋_GBK" w:hAnsi="方正仿宋_GBK" w:eastAsia="方正仿宋_GBK" w:cs="方正仿宋_GBK"/>
          <w:color w:val="000000"/>
          <w:kern w:val="0"/>
          <w:sz w:val="28"/>
          <w:szCs w:val="28"/>
          <w:lang w:eastAsia="zh-CN"/>
        </w:rPr>
        <w:t>竞争性采购</w:t>
      </w:r>
      <w:r>
        <w:rPr>
          <w:rFonts w:hint="eastAsia" w:ascii="方正仿宋_GBK" w:hAnsi="方正仿宋_GBK" w:eastAsia="方正仿宋_GBK" w:cs="方正仿宋_GBK"/>
          <w:color w:val="000000"/>
          <w:kern w:val="0"/>
          <w:sz w:val="28"/>
          <w:szCs w:val="28"/>
        </w:rPr>
        <w:t>响应保证金，在本项目合同签订完成后退还，退还手续同上。</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保证金退还办理地址：物流园区综合楼</w:t>
      </w:r>
      <w:r>
        <w:rPr>
          <w:rFonts w:hint="eastAsia" w:ascii="方正仿宋_GBK" w:hAnsi="方正仿宋_GBK" w:eastAsia="方正仿宋_GBK" w:cs="方正仿宋_GBK"/>
          <w:color w:val="auto"/>
          <w:kern w:val="0"/>
          <w:sz w:val="28"/>
          <w:szCs w:val="28"/>
          <w:highlight w:val="none"/>
          <w:lang w:val="en-US" w:eastAsia="zh-CN"/>
        </w:rPr>
        <w:t>A220</w:t>
      </w:r>
      <w:r>
        <w:rPr>
          <w:rFonts w:hint="eastAsia" w:ascii="方正仿宋_GBK" w:hAnsi="方正仿宋_GBK" w:eastAsia="方正仿宋_GBK" w:cs="方正仿宋_GBK"/>
          <w:color w:val="auto"/>
          <w:kern w:val="0"/>
          <w:sz w:val="28"/>
          <w:szCs w:val="28"/>
          <w:highlight w:val="none"/>
        </w:rPr>
        <w:t>室</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保证金退还联系电话：023-671</w:t>
      </w:r>
      <w:r>
        <w:rPr>
          <w:rFonts w:hint="eastAsia" w:ascii="方正仿宋_GBK" w:hAnsi="方正仿宋_GBK" w:eastAsia="方正仿宋_GBK" w:cs="方正仿宋_GBK"/>
          <w:color w:val="auto"/>
          <w:kern w:val="0"/>
          <w:sz w:val="28"/>
          <w:szCs w:val="28"/>
          <w:highlight w:val="none"/>
          <w:lang w:val="en-US" w:eastAsia="zh-CN"/>
        </w:rPr>
        <w:t>55382</w:t>
      </w:r>
      <w:r>
        <w:rPr>
          <w:rFonts w:hint="eastAsia" w:ascii="方正仿宋_GBK" w:hAnsi="方正仿宋_GBK" w:eastAsia="方正仿宋_GBK" w:cs="方正仿宋_GBK"/>
          <w:color w:val="auto"/>
          <w:kern w:val="0"/>
          <w:sz w:val="28"/>
          <w:szCs w:val="28"/>
          <w:highlight w:val="none"/>
        </w:rPr>
        <w:t>。</w:t>
      </w:r>
    </w:p>
    <w:p>
      <w:pPr>
        <w:adjustRightInd w:val="0"/>
        <w:snapToGrid w:val="0"/>
        <w:spacing w:line="360" w:lineRule="auto"/>
        <w:ind w:firstLine="560" w:firstLineChars="200"/>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lang w:val="en-US" w:eastAsia="zh-CN"/>
        </w:rPr>
        <w:t>8</w:t>
      </w:r>
      <w:r>
        <w:rPr>
          <w:rFonts w:hint="eastAsia" w:ascii="方正仿宋_GBK" w:hAnsi="方正仿宋_GBK" w:eastAsia="方正仿宋_GBK" w:cs="方正仿宋_GBK"/>
          <w:color w:val="auto"/>
          <w:kern w:val="0"/>
          <w:sz w:val="28"/>
          <w:szCs w:val="28"/>
          <w:highlight w:val="none"/>
        </w:rPr>
        <w:t>.2 履约保证金</w:t>
      </w:r>
    </w:p>
    <w:p>
      <w:pPr>
        <w:adjustRightInd w:val="0"/>
        <w:snapToGrid w:val="0"/>
        <w:spacing w:line="360" w:lineRule="auto"/>
        <w:ind w:left="1"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履约保证金为合同总价款的</w:t>
      </w:r>
      <w:r>
        <w:rPr>
          <w:rFonts w:hint="eastAsia" w:ascii="方正仿宋_GBK" w:hAnsi="方正仿宋_GBK" w:eastAsia="方正仿宋_GBK" w:cs="方正仿宋_GBK"/>
          <w:sz w:val="28"/>
          <w:szCs w:val="28"/>
          <w:lang w:val="en-US" w:eastAsia="zh-CN"/>
        </w:rPr>
        <w:t>8</w:t>
      </w:r>
      <w:r>
        <w:rPr>
          <w:rFonts w:hint="eastAsia" w:ascii="方正仿宋_GBK" w:hAnsi="方正仿宋_GBK" w:eastAsia="方正仿宋_GBK" w:cs="方正仿宋_GBK"/>
          <w:sz w:val="28"/>
          <w:szCs w:val="28"/>
        </w:rPr>
        <w:t>%，在收到成交通知书10日内足额缴纳</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rPr>
        <w:t>该项目在合同工期内全部完工，待验收合格后</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0个工作日内一次性无息退还。因承包人原因造成违约，则按合同相应条款扣除违约金后予以退还。</w:t>
      </w:r>
    </w:p>
    <w:p>
      <w:pPr>
        <w:pStyle w:val="2"/>
        <w:numPr>
          <w:ilvl w:val="0"/>
          <w:numId w:val="0"/>
        </w:numPr>
        <w:ind w:firstLine="562" w:firstLineChars="200"/>
        <w:rPr>
          <w:rFonts w:hint="eastAsia" w:eastAsia="方正仿宋_GBK"/>
          <w:color w:val="auto"/>
          <w:highlight w:val="none"/>
          <w:lang w:eastAsia="zh-CN"/>
        </w:rPr>
      </w:pPr>
      <w:r>
        <w:rPr>
          <w:rFonts w:hint="eastAsia" w:eastAsia="方正仿宋_GBK"/>
          <w:color w:val="auto"/>
          <w:highlight w:val="none"/>
          <w:lang w:val="en-US" w:eastAsia="zh-CN"/>
        </w:rPr>
        <w:t>九</w:t>
      </w:r>
      <w:r>
        <w:rPr>
          <w:rFonts w:hint="eastAsia" w:eastAsia="方正仿宋_GBK"/>
          <w:color w:val="auto"/>
          <w:highlight w:val="none"/>
          <w:lang w:eastAsia="zh-CN"/>
        </w:rPr>
        <w:t>、支付方式</w:t>
      </w:r>
    </w:p>
    <w:p>
      <w:pPr>
        <w:pStyle w:val="10"/>
        <w:ind w:firstLine="600"/>
        <w:rPr>
          <w:rFonts w:hint="eastAsia" w:ascii="仿宋_GB2312" w:hAnsi="宋体" w:eastAsia="仿宋_GB2312" w:cs="Times New Roman"/>
          <w:b w:val="0"/>
          <w:bCs/>
          <w:color w:val="000000"/>
          <w:kern w:val="2"/>
          <w:sz w:val="28"/>
          <w:szCs w:val="28"/>
          <w:lang w:val="en-US" w:eastAsia="zh-CN" w:bidi="ar-SA"/>
        </w:rPr>
      </w:pPr>
      <w:r>
        <w:rPr>
          <w:rFonts w:hint="eastAsia" w:ascii="仿宋_GB2312" w:hAnsi="宋体" w:eastAsia="仿宋_GB2312" w:cs="Times New Roman"/>
          <w:b w:val="0"/>
          <w:bCs/>
          <w:color w:val="000000"/>
          <w:kern w:val="2"/>
          <w:sz w:val="28"/>
          <w:szCs w:val="28"/>
          <w:lang w:val="en-US" w:eastAsia="zh-CN" w:bidi="ar-SA"/>
        </w:rPr>
        <w:t>项目完工验收合格后，乙方向甲方开具合同金额的正规增值税发票。甲方在收到增值税发票后30个工作日内，向乙方支付合同价款的 9</w:t>
      </w:r>
      <w:r>
        <w:rPr>
          <w:rFonts w:hint="eastAsia" w:hAnsi="宋体" w:cs="Times New Roman"/>
          <w:b w:val="0"/>
          <w:bCs/>
          <w:color w:val="000000"/>
          <w:kern w:val="2"/>
          <w:sz w:val="28"/>
          <w:szCs w:val="28"/>
          <w:lang w:val="en-US" w:eastAsia="zh-CN" w:bidi="ar-SA"/>
        </w:rPr>
        <w:t>7</w:t>
      </w:r>
      <w:r>
        <w:rPr>
          <w:rFonts w:hint="eastAsia" w:ascii="仿宋_GB2312" w:hAnsi="宋体" w:eastAsia="仿宋_GB2312" w:cs="Times New Roman"/>
          <w:b w:val="0"/>
          <w:bCs/>
          <w:color w:val="000000"/>
          <w:kern w:val="2"/>
          <w:sz w:val="28"/>
          <w:szCs w:val="28"/>
          <w:lang w:val="en-US" w:eastAsia="zh-CN" w:bidi="ar-SA"/>
        </w:rPr>
        <w:t xml:space="preserve">％，剩余 </w:t>
      </w:r>
      <w:r>
        <w:rPr>
          <w:rFonts w:hint="eastAsia" w:hAnsi="宋体" w:cs="Times New Roman"/>
          <w:b w:val="0"/>
          <w:bCs/>
          <w:color w:val="000000"/>
          <w:kern w:val="2"/>
          <w:sz w:val="28"/>
          <w:szCs w:val="28"/>
          <w:lang w:val="en-US" w:eastAsia="zh-CN" w:bidi="ar-SA"/>
        </w:rPr>
        <w:t>3</w:t>
      </w:r>
      <w:r>
        <w:rPr>
          <w:rFonts w:hint="eastAsia" w:ascii="仿宋_GB2312" w:hAnsi="宋体" w:eastAsia="仿宋_GB2312" w:cs="Times New Roman"/>
          <w:b w:val="0"/>
          <w:bCs/>
          <w:color w:val="000000"/>
          <w:kern w:val="2"/>
          <w:sz w:val="28"/>
          <w:szCs w:val="28"/>
          <w:lang w:val="en-US" w:eastAsia="zh-CN" w:bidi="ar-SA"/>
        </w:rPr>
        <w:t xml:space="preserve"> ％的余款在质量保证期届满且无问题后30个工作日内无息支付。</w:t>
      </w:r>
    </w:p>
    <w:p>
      <w:pPr>
        <w:pStyle w:val="10"/>
        <w:ind w:firstLine="600"/>
        <w:rPr>
          <w:rFonts w:hint="eastAsia" w:ascii="仿宋_GB2312" w:hAnsi="宋体" w:eastAsia="仿宋_GB2312" w:cs="Times New Roman"/>
          <w:b w:val="0"/>
          <w:bCs/>
          <w:color w:val="000000"/>
          <w:kern w:val="2"/>
          <w:sz w:val="28"/>
          <w:szCs w:val="28"/>
          <w:lang w:val="en-US" w:eastAsia="zh-CN" w:bidi="ar-SA"/>
        </w:rPr>
      </w:pPr>
      <w:r>
        <w:rPr>
          <w:rFonts w:hint="eastAsia" w:ascii="仿宋_GB2312" w:hAnsi="宋体" w:eastAsia="仿宋_GB2312" w:cs="Times New Roman"/>
          <w:b w:val="0"/>
          <w:bCs/>
          <w:color w:val="000000"/>
          <w:kern w:val="2"/>
          <w:sz w:val="28"/>
          <w:szCs w:val="28"/>
          <w:lang w:val="en-US" w:eastAsia="zh-CN" w:bidi="ar-SA"/>
        </w:rPr>
        <w:t>如果乙方提供增值税普通发票，甲方支付金额为不含增值税金额；如果乙方提供增值税专用发票，甲方支付金额=不含增值税金额+增值税税额。</w:t>
      </w:r>
    </w:p>
    <w:p>
      <w:pPr>
        <w:autoSpaceDE w:val="0"/>
        <w:autoSpaceDN w:val="0"/>
        <w:adjustRightInd w:val="0"/>
        <w:spacing w:line="360" w:lineRule="auto"/>
        <w:ind w:firstLine="551" w:firstLineChars="196"/>
        <w:rPr>
          <w:rFonts w:hint="eastAsia" w:ascii="方正仿宋_GBK" w:hAnsi="方正仿宋_GBK" w:eastAsia="方正仿宋_GBK" w:cs="方正仿宋_GBK"/>
          <w:b/>
          <w:color w:val="auto"/>
          <w:sz w:val="28"/>
          <w:szCs w:val="28"/>
          <w:highlight w:val="none"/>
          <w:lang w:val="zh-CN"/>
        </w:rPr>
      </w:pPr>
      <w:r>
        <w:rPr>
          <w:rFonts w:hint="eastAsia" w:ascii="方正仿宋_GBK" w:hAnsi="方正仿宋_GBK" w:eastAsia="方正仿宋_GBK" w:cs="方正仿宋_GBK"/>
          <w:b/>
          <w:color w:val="auto"/>
          <w:sz w:val="28"/>
          <w:szCs w:val="28"/>
          <w:highlight w:val="none"/>
          <w:lang w:val="zh-CN"/>
        </w:rPr>
        <w:t>十、竞争性采购响应文件的编制和提交</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lang w:val="zh-CN"/>
        </w:rPr>
        <w:t>.1竞争性采购响应方应当按照竞争性采购采购文件的要求编制竞争性采购响应文件，竞争性采购响应文件应当对竞争性采购采购文件提出的采购清单、技术要求和条件作出实质性应答。</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w:t>
      </w:r>
      <w:r>
        <w:rPr>
          <w:rFonts w:hint="eastAsia" w:ascii="方正仿宋_GBK" w:hAnsi="方正仿宋_GBK" w:eastAsia="方正仿宋_GBK" w:cs="方正仿宋_GBK"/>
          <w:color w:val="auto"/>
          <w:sz w:val="28"/>
          <w:szCs w:val="28"/>
          <w:highlight w:val="none"/>
          <w:lang w:val="en-US" w:eastAsia="zh-CN"/>
        </w:rPr>
        <w:t>0</w:t>
      </w:r>
      <w:r>
        <w:rPr>
          <w:rFonts w:hint="eastAsia" w:ascii="方正仿宋_GBK" w:hAnsi="方正仿宋_GBK" w:eastAsia="方正仿宋_GBK" w:cs="方正仿宋_GBK"/>
          <w:color w:val="auto"/>
          <w:sz w:val="28"/>
          <w:szCs w:val="28"/>
          <w:highlight w:val="none"/>
          <w:lang w:val="zh-CN"/>
        </w:rPr>
        <w:t>.2竞争性采购响应文件应用A4规格纸编制并装订成册，主要由以下几个部分组成：</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0</w:t>
      </w:r>
      <w:r>
        <w:rPr>
          <w:rFonts w:hint="eastAsia" w:ascii="方正仿宋_GBK" w:hAnsi="方正仿宋_GBK" w:eastAsia="方正仿宋_GBK" w:cs="方正仿宋_GBK"/>
          <w:color w:val="auto"/>
          <w:sz w:val="28"/>
          <w:szCs w:val="28"/>
          <w:highlight w:val="none"/>
          <w:lang w:val="zh-CN"/>
        </w:rPr>
        <w:t>.2.1</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封面。</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0</w:t>
      </w:r>
      <w:r>
        <w:rPr>
          <w:rFonts w:hint="eastAsia" w:ascii="方正仿宋_GBK" w:hAnsi="方正仿宋_GBK" w:eastAsia="方正仿宋_GBK" w:cs="方正仿宋_GBK"/>
          <w:color w:val="auto"/>
          <w:sz w:val="28"/>
          <w:szCs w:val="28"/>
          <w:highlight w:val="none"/>
          <w:lang w:val="zh-CN"/>
        </w:rPr>
        <w:t>.2.2</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加盖公章的报价函及声明（格式按附件</w:t>
      </w: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0</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rPr>
        <w:t xml:space="preserve">3 </w:t>
      </w:r>
      <w:r>
        <w:rPr>
          <w:rFonts w:hint="eastAsia" w:ascii="方正仿宋_GBK" w:hAnsi="方正仿宋_GBK" w:eastAsia="方正仿宋_GBK" w:cs="方正仿宋_GBK"/>
          <w:color w:val="auto"/>
          <w:sz w:val="28"/>
          <w:szCs w:val="28"/>
          <w:highlight w:val="none"/>
          <w:lang w:val="zh-CN"/>
        </w:rPr>
        <w:t>报价部分。</w:t>
      </w:r>
      <w:r>
        <w:rPr>
          <w:rFonts w:hint="eastAsia" w:ascii="方正仿宋_GBK" w:hAnsi="方正仿宋_GBK" w:eastAsia="方正仿宋_GBK" w:cs="方正仿宋_GBK"/>
          <w:color w:val="auto"/>
          <w:sz w:val="28"/>
          <w:szCs w:val="28"/>
          <w:highlight w:val="none"/>
          <w:lang w:val="en-US" w:eastAsia="zh-CN"/>
        </w:rPr>
        <w:t>根据甲方提供的工程量清单编制报价文件</w:t>
      </w:r>
      <w:r>
        <w:rPr>
          <w:rFonts w:hint="eastAsia" w:ascii="方正仿宋_GBK" w:hAnsi="方正仿宋_GBK" w:eastAsia="方正仿宋_GBK" w:cs="方正仿宋_GBK"/>
          <w:color w:val="auto"/>
          <w:sz w:val="28"/>
          <w:szCs w:val="28"/>
          <w:highlight w:val="none"/>
          <w:lang w:val="zh-CN"/>
        </w:rPr>
        <w:t>。</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0</w:t>
      </w:r>
      <w:r>
        <w:rPr>
          <w:rFonts w:hint="eastAsia" w:ascii="方正仿宋_GBK" w:hAnsi="方正仿宋_GBK" w:eastAsia="方正仿宋_GBK" w:cs="方正仿宋_GBK"/>
          <w:color w:val="auto"/>
          <w:sz w:val="28"/>
          <w:szCs w:val="28"/>
          <w:highlight w:val="none"/>
          <w:lang w:val="zh-CN"/>
        </w:rPr>
        <w:t>.2.</w:t>
      </w:r>
      <w:r>
        <w:rPr>
          <w:rFonts w:hint="eastAsia" w:ascii="方正仿宋_GBK" w:hAnsi="方正仿宋_GBK" w:eastAsia="方正仿宋_GBK" w:cs="方正仿宋_GBK"/>
          <w:color w:val="auto"/>
          <w:sz w:val="28"/>
          <w:szCs w:val="28"/>
          <w:highlight w:val="none"/>
        </w:rPr>
        <w:t xml:space="preserve">4 </w:t>
      </w:r>
      <w:r>
        <w:rPr>
          <w:rFonts w:hint="eastAsia" w:ascii="方正仿宋_GBK" w:hAnsi="方正仿宋_GBK" w:eastAsia="方正仿宋_GBK" w:cs="方正仿宋_GBK"/>
          <w:color w:val="auto"/>
          <w:sz w:val="28"/>
          <w:szCs w:val="28"/>
          <w:highlight w:val="none"/>
          <w:lang w:val="zh-CN"/>
        </w:rPr>
        <w:t>技术部分。</w:t>
      </w:r>
      <w:r>
        <w:rPr>
          <w:rFonts w:hint="eastAsia" w:ascii="方正仿宋_GBK" w:hAnsi="方正仿宋_GBK" w:eastAsia="方正仿宋_GBK" w:cs="方正仿宋_GBK"/>
          <w:color w:val="auto"/>
          <w:sz w:val="28"/>
          <w:szCs w:val="28"/>
          <w:highlight w:val="none"/>
          <w:lang w:val="en-US" w:eastAsia="zh-CN"/>
        </w:rPr>
        <w:t>施工组织设计。</w:t>
      </w:r>
      <w:r>
        <w:rPr>
          <w:rFonts w:hint="eastAsia" w:ascii="方正仿宋_GBK" w:hAnsi="方正仿宋_GBK" w:eastAsia="方正仿宋_GBK" w:cs="方正仿宋_GBK"/>
          <w:color w:val="auto"/>
          <w:sz w:val="28"/>
          <w:szCs w:val="28"/>
          <w:highlight w:val="none"/>
          <w:lang w:val="zh-CN"/>
        </w:rPr>
        <w:t>如果提供的材料和服务与</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lang w:val="zh-CN"/>
        </w:rPr>
        <w:t>采购文件要求有偏差，必须详细说明，</w:t>
      </w:r>
      <w:r>
        <w:rPr>
          <w:rFonts w:hint="eastAsia" w:ascii="方正仿宋_GBK" w:hAnsi="方正仿宋_GBK" w:eastAsia="方正仿宋_GBK" w:cs="方正仿宋_GBK"/>
          <w:color w:val="auto"/>
          <w:sz w:val="28"/>
          <w:szCs w:val="28"/>
          <w:highlight w:val="none"/>
        </w:rPr>
        <w:t>须经</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小组评定和采购人许可，才能作为供应商实质性响应。</w:t>
      </w:r>
    </w:p>
    <w:p>
      <w:pPr>
        <w:autoSpaceDE w:val="0"/>
        <w:autoSpaceDN w:val="0"/>
        <w:adjustRightInd w:val="0"/>
        <w:spacing w:line="360" w:lineRule="auto"/>
        <w:ind w:firstLine="630" w:firstLineChars="225"/>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0</w:t>
      </w:r>
      <w:r>
        <w:rPr>
          <w:rFonts w:hint="eastAsia" w:ascii="方正仿宋_GBK" w:hAnsi="方正仿宋_GBK" w:eastAsia="方正仿宋_GBK" w:cs="方正仿宋_GBK"/>
          <w:color w:val="auto"/>
          <w:sz w:val="28"/>
          <w:szCs w:val="28"/>
          <w:highlight w:val="none"/>
          <w:lang w:val="zh-CN"/>
        </w:rPr>
        <w:t>.2.5</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商务部分。主要包括三证合一的营业执照（复印件），法人代表委托书（原件）、制造商或代理商授权（或货物销售资格证明）文件以及所提供产品的合格证明、其它资格证明（如企业资信证明、质量体系认证等）以及服务承诺等。</w:t>
      </w:r>
    </w:p>
    <w:p>
      <w:pPr>
        <w:autoSpaceDE w:val="0"/>
        <w:autoSpaceDN w:val="0"/>
        <w:adjustRightInd w:val="0"/>
        <w:spacing w:line="360" w:lineRule="auto"/>
        <w:ind w:firstLine="630" w:firstLineChars="225"/>
        <w:rPr>
          <w:rFonts w:hint="eastAsia" w:ascii="方正仿宋_GBK" w:hAnsi="方正仿宋_GBK" w:eastAsia="方正仿宋_GBK" w:cs="方正仿宋_GBK"/>
          <w:b/>
          <w:bCs/>
          <w:color w:val="auto"/>
          <w:sz w:val="28"/>
          <w:szCs w:val="28"/>
          <w:highlight w:val="none"/>
          <w:u w:val="single"/>
          <w:lang w:val="zh-CN"/>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0</w:t>
      </w:r>
      <w:r>
        <w:rPr>
          <w:rFonts w:hint="eastAsia" w:ascii="方正仿宋_GBK" w:hAnsi="方正仿宋_GBK" w:eastAsia="方正仿宋_GBK" w:cs="方正仿宋_GBK"/>
          <w:color w:val="auto"/>
          <w:sz w:val="28"/>
          <w:szCs w:val="28"/>
          <w:highlight w:val="none"/>
          <w:lang w:val="zh-CN"/>
        </w:rPr>
        <w:t>.2.6</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val="zh-CN"/>
        </w:rPr>
        <w:t>竞争性采购响应文件可合并装订成册，</w:t>
      </w:r>
      <w:r>
        <w:rPr>
          <w:rFonts w:hint="eastAsia" w:ascii="方正仿宋_GBK" w:hAnsi="方正仿宋_GBK" w:eastAsia="方正仿宋_GBK" w:cs="方正仿宋_GBK"/>
          <w:b/>
          <w:bCs/>
          <w:color w:val="auto"/>
          <w:sz w:val="28"/>
          <w:szCs w:val="28"/>
          <w:highlight w:val="none"/>
          <w:u w:val="single"/>
          <w:lang w:val="zh-CN"/>
        </w:rPr>
        <w:t>纸质文件一式2份，其中正本1份，副本1份。</w:t>
      </w:r>
    </w:p>
    <w:p>
      <w:pPr>
        <w:autoSpaceDE w:val="0"/>
        <w:autoSpaceDN w:val="0"/>
        <w:adjustRightInd w:val="0"/>
        <w:spacing w:line="360" w:lineRule="auto"/>
        <w:ind w:firstLine="551" w:firstLineChars="196"/>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val="zh-CN"/>
        </w:rPr>
        <w:t>十</w:t>
      </w:r>
      <w:r>
        <w:rPr>
          <w:rFonts w:hint="eastAsia" w:ascii="方正仿宋_GBK" w:hAnsi="方正仿宋_GBK" w:eastAsia="方正仿宋_GBK" w:cs="方正仿宋_GBK"/>
          <w:b/>
          <w:color w:val="auto"/>
          <w:sz w:val="28"/>
          <w:szCs w:val="28"/>
          <w:highlight w:val="none"/>
          <w:lang w:val="en-US" w:eastAsia="zh-CN"/>
        </w:rPr>
        <w:t>一</w:t>
      </w:r>
      <w:r>
        <w:rPr>
          <w:rFonts w:hint="eastAsia" w:ascii="方正仿宋_GBK" w:hAnsi="方正仿宋_GBK" w:eastAsia="方正仿宋_GBK" w:cs="方正仿宋_GBK"/>
          <w:b/>
          <w:color w:val="auto"/>
          <w:sz w:val="28"/>
          <w:szCs w:val="28"/>
          <w:highlight w:val="none"/>
          <w:lang w:val="zh-CN"/>
        </w:rPr>
        <w:t>、竞争性采购响应文件作废条款</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1</w:t>
      </w: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color w:val="auto"/>
          <w:sz w:val="28"/>
          <w:szCs w:val="28"/>
          <w:highlight w:val="none"/>
        </w:rPr>
        <w:t xml:space="preserve"> 未按照规定交纳</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响应保证金的（若要求缴纳</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响应保证金）。</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1</w:t>
      </w:r>
      <w:r>
        <w:rPr>
          <w:rFonts w:hint="eastAsia" w:ascii="方正仿宋_GBK" w:hAnsi="方正仿宋_GBK" w:eastAsia="方正仿宋_GBK" w:cs="方正仿宋_GBK"/>
          <w:b/>
          <w:bCs/>
          <w:color w:val="auto"/>
          <w:sz w:val="28"/>
          <w:szCs w:val="28"/>
          <w:highlight w:val="none"/>
        </w:rPr>
        <w:t xml:space="preserve">.2 </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响应人的报价超过</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最高限价的。</w:t>
      </w:r>
    </w:p>
    <w:p>
      <w:pPr>
        <w:autoSpaceDE w:val="0"/>
        <w:autoSpaceDN w:val="0"/>
        <w:adjustRightInd w:val="0"/>
        <w:snapToGrid w:val="0"/>
        <w:spacing w:line="360" w:lineRule="auto"/>
        <w:ind w:firstLine="554" w:firstLineChars="197"/>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1.</w:t>
      </w:r>
      <w:r>
        <w:rPr>
          <w:rFonts w:hint="eastAsia" w:ascii="方正仿宋_GBK" w:hAnsi="方正仿宋_GBK" w:eastAsia="方正仿宋_GBK" w:cs="方正仿宋_GBK"/>
          <w:b/>
          <w:bCs/>
          <w:color w:val="auto"/>
          <w:sz w:val="28"/>
          <w:szCs w:val="28"/>
          <w:highlight w:val="none"/>
        </w:rPr>
        <w:t>3</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pacing w:val="-8"/>
          <w:sz w:val="28"/>
          <w:szCs w:val="28"/>
          <w:highlight w:val="none"/>
          <w:lang w:eastAsia="zh-CN"/>
        </w:rPr>
        <w:t>竞争性采购</w:t>
      </w:r>
      <w:r>
        <w:rPr>
          <w:rFonts w:hint="eastAsia" w:ascii="方正仿宋_GBK" w:hAnsi="方正仿宋_GBK" w:eastAsia="方正仿宋_GBK" w:cs="方正仿宋_GBK"/>
          <w:color w:val="auto"/>
          <w:spacing w:val="-8"/>
          <w:sz w:val="28"/>
          <w:szCs w:val="28"/>
          <w:highlight w:val="none"/>
        </w:rPr>
        <w:t>响应文件</w:t>
      </w:r>
      <w:r>
        <w:rPr>
          <w:rFonts w:hint="eastAsia" w:ascii="方正仿宋_GBK" w:hAnsi="方正仿宋_GBK" w:eastAsia="方正仿宋_GBK" w:cs="方正仿宋_GBK"/>
          <w:color w:val="auto"/>
          <w:sz w:val="28"/>
          <w:szCs w:val="28"/>
          <w:highlight w:val="none"/>
        </w:rPr>
        <w:t>未装袋密封的。</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响应文件封面及密封袋</w:t>
      </w:r>
      <w:r>
        <w:rPr>
          <w:rFonts w:hint="eastAsia" w:ascii="方正仿宋_GBK" w:hAnsi="方正仿宋_GBK" w:eastAsia="方正仿宋_GBK" w:cs="方正仿宋_GBK"/>
          <w:color w:val="auto"/>
          <w:kern w:val="0"/>
          <w:sz w:val="28"/>
          <w:szCs w:val="28"/>
          <w:highlight w:val="none"/>
        </w:rPr>
        <w:t>封面上须注明“项目名称”、“项目编号”、“</w:t>
      </w:r>
      <w:r>
        <w:rPr>
          <w:rFonts w:hint="eastAsia" w:ascii="方正仿宋_GBK" w:hAnsi="方正仿宋_GBK" w:eastAsia="方正仿宋_GBK" w:cs="方正仿宋_GBK"/>
          <w:color w:val="auto"/>
          <w:kern w:val="0"/>
          <w:sz w:val="28"/>
          <w:szCs w:val="28"/>
          <w:highlight w:val="none"/>
          <w:lang w:eastAsia="zh-CN"/>
        </w:rPr>
        <w:t>竞争性采购</w:t>
      </w:r>
      <w:r>
        <w:rPr>
          <w:rFonts w:hint="eastAsia" w:ascii="方正仿宋_GBK" w:hAnsi="方正仿宋_GBK" w:eastAsia="方正仿宋_GBK" w:cs="方正仿宋_GBK"/>
          <w:color w:val="auto"/>
          <w:kern w:val="0"/>
          <w:sz w:val="28"/>
          <w:szCs w:val="28"/>
          <w:highlight w:val="none"/>
        </w:rPr>
        <w:t>响应单位名称”，并加盖单位公章</w:t>
      </w:r>
      <w:r>
        <w:rPr>
          <w:rFonts w:hint="eastAsia" w:ascii="方正仿宋_GBK" w:hAnsi="方正仿宋_GBK" w:eastAsia="方正仿宋_GBK" w:cs="方正仿宋_GBK"/>
          <w:color w:val="auto"/>
          <w:spacing w:val="-8"/>
          <w:sz w:val="28"/>
          <w:szCs w:val="28"/>
          <w:highlight w:val="none"/>
        </w:rPr>
        <w:t>。</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1.</w:t>
      </w:r>
      <w:r>
        <w:rPr>
          <w:rFonts w:hint="eastAsia" w:ascii="方正仿宋_GBK" w:hAnsi="方正仿宋_GBK" w:eastAsia="方正仿宋_GBK" w:cs="方正仿宋_GBK"/>
          <w:b/>
          <w:bCs/>
          <w:color w:val="auto"/>
          <w:sz w:val="28"/>
          <w:szCs w:val="28"/>
          <w:highlight w:val="none"/>
        </w:rPr>
        <w:t>4</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响应文件装订要求不符：</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.4.1 散装或者活页装订的；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 xml:space="preserve">.4.2 </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响应文件份数不足；</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 xml:space="preserve">.4.3 </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响应文件封面未标注正副本（密封袋封面无需标注正副本）。</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1</w:t>
      </w:r>
      <w:r>
        <w:rPr>
          <w:rFonts w:hint="eastAsia" w:ascii="方正仿宋_GBK" w:hAnsi="方正仿宋_GBK" w:eastAsia="方正仿宋_GBK" w:cs="方正仿宋_GBK"/>
          <w:b/>
          <w:bCs/>
          <w:color w:val="auto"/>
          <w:sz w:val="28"/>
          <w:szCs w:val="28"/>
          <w:highlight w:val="none"/>
        </w:rPr>
        <w:t>.5</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响应文件中报价函部分、授权部分无法定代表人签字（签章）或签字人无有效授权书的。</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1</w:t>
      </w:r>
      <w:r>
        <w:rPr>
          <w:rFonts w:hint="eastAsia" w:ascii="方正仿宋_GBK" w:hAnsi="方正仿宋_GBK" w:eastAsia="方正仿宋_GBK" w:cs="方正仿宋_GBK"/>
          <w:b/>
          <w:bCs/>
          <w:color w:val="auto"/>
          <w:sz w:val="28"/>
          <w:szCs w:val="28"/>
          <w:highlight w:val="none"/>
        </w:rPr>
        <w:t>.6</w:t>
      </w:r>
      <w:r>
        <w:rPr>
          <w:rFonts w:hint="eastAsia" w:ascii="方正仿宋_GBK" w:hAnsi="方正仿宋_GBK" w:eastAsia="方正仿宋_GBK" w:cs="方正仿宋_GBK"/>
          <w:color w:val="auto"/>
          <w:sz w:val="28"/>
          <w:szCs w:val="28"/>
          <w:highlight w:val="none"/>
        </w:rPr>
        <w:t xml:space="preserve"> 报价函部分未按规定的格式完整填写（增项填写不作为作废条款）。</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1</w:t>
      </w:r>
      <w:r>
        <w:rPr>
          <w:rFonts w:hint="eastAsia" w:ascii="方正仿宋_GBK" w:hAnsi="方正仿宋_GBK" w:eastAsia="方正仿宋_GBK" w:cs="方正仿宋_GBK"/>
          <w:b/>
          <w:bCs/>
          <w:color w:val="auto"/>
          <w:sz w:val="28"/>
          <w:szCs w:val="28"/>
          <w:highlight w:val="none"/>
        </w:rPr>
        <w:t xml:space="preserve">.7 </w:t>
      </w:r>
      <w:r>
        <w:rPr>
          <w:rFonts w:hint="eastAsia" w:ascii="方正仿宋_GBK" w:hAnsi="方正仿宋_GBK" w:eastAsia="方正仿宋_GBK" w:cs="方正仿宋_GBK"/>
          <w:color w:val="auto"/>
          <w:sz w:val="28"/>
          <w:szCs w:val="28"/>
          <w:highlight w:val="none"/>
          <w:lang w:eastAsia="zh-CN"/>
        </w:rPr>
        <w:t>采购领导小组</w:t>
      </w:r>
      <w:r>
        <w:rPr>
          <w:rFonts w:hint="eastAsia" w:ascii="方正仿宋_GBK" w:hAnsi="方正仿宋_GBK" w:eastAsia="方正仿宋_GBK" w:cs="方正仿宋_GBK"/>
          <w:color w:val="auto"/>
          <w:sz w:val="28"/>
          <w:szCs w:val="28"/>
          <w:highlight w:val="none"/>
        </w:rPr>
        <w:t>审查发现</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响应文件未能对</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文件提出的所有实质性要求和条件作出响应的。</w:t>
      </w:r>
    </w:p>
    <w:p>
      <w:pPr>
        <w:autoSpaceDE w:val="0"/>
        <w:autoSpaceDN w:val="0"/>
        <w:adjustRightInd w:val="0"/>
        <w:spacing w:line="360" w:lineRule="auto"/>
        <w:ind w:firstLine="551" w:firstLineChars="196"/>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1</w:t>
      </w:r>
      <w:r>
        <w:rPr>
          <w:rFonts w:hint="eastAsia" w:ascii="方正仿宋_GBK" w:hAnsi="方正仿宋_GBK" w:eastAsia="方正仿宋_GBK" w:cs="方正仿宋_GBK"/>
          <w:b/>
          <w:bCs/>
          <w:color w:val="auto"/>
          <w:sz w:val="28"/>
          <w:szCs w:val="28"/>
          <w:highlight w:val="none"/>
        </w:rPr>
        <w:t>.8</w:t>
      </w:r>
      <w:r>
        <w:rPr>
          <w:rFonts w:hint="eastAsia" w:ascii="方正仿宋_GBK" w:hAnsi="方正仿宋_GBK" w:eastAsia="方正仿宋_GBK" w:cs="方正仿宋_GBK"/>
          <w:color w:val="auto"/>
          <w:sz w:val="28"/>
          <w:szCs w:val="28"/>
          <w:highlight w:val="none"/>
        </w:rPr>
        <w:t xml:space="preserve"> 有串通</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、弄虚作假、失信处罚期未满以及有其他违法违规行为的。</w:t>
      </w:r>
    </w:p>
    <w:p>
      <w:pPr>
        <w:autoSpaceDE w:val="0"/>
        <w:autoSpaceDN w:val="0"/>
        <w:adjustRightInd w:val="0"/>
        <w:spacing w:line="360" w:lineRule="auto"/>
        <w:ind w:firstLine="551" w:firstLineChars="196"/>
        <w:rPr>
          <w:rFonts w:hint="eastAsia" w:ascii="方正仿宋_GBK" w:hAnsi="方正仿宋_GBK" w:eastAsia="方正仿宋_GBK" w:cs="方正仿宋_GBK"/>
          <w:b/>
          <w:color w:val="auto"/>
          <w:sz w:val="28"/>
          <w:szCs w:val="28"/>
          <w:highlight w:val="none"/>
          <w:lang w:val="zh-CN"/>
        </w:rPr>
      </w:pPr>
      <w:r>
        <w:rPr>
          <w:rFonts w:hint="eastAsia" w:ascii="方正仿宋_GBK" w:hAnsi="方正仿宋_GBK" w:eastAsia="方正仿宋_GBK" w:cs="方正仿宋_GBK"/>
          <w:b/>
          <w:color w:val="auto"/>
          <w:sz w:val="28"/>
          <w:szCs w:val="28"/>
          <w:highlight w:val="none"/>
          <w:lang w:val="zh-CN"/>
        </w:rPr>
        <w:t>十</w:t>
      </w:r>
      <w:r>
        <w:rPr>
          <w:rFonts w:hint="eastAsia" w:ascii="方正仿宋_GBK" w:hAnsi="方正仿宋_GBK" w:eastAsia="方正仿宋_GBK" w:cs="方正仿宋_GBK"/>
          <w:b/>
          <w:color w:val="auto"/>
          <w:sz w:val="28"/>
          <w:szCs w:val="28"/>
          <w:highlight w:val="none"/>
          <w:lang w:val="en-US" w:eastAsia="zh-CN"/>
        </w:rPr>
        <w:t>二</w:t>
      </w:r>
      <w:r>
        <w:rPr>
          <w:rFonts w:hint="eastAsia" w:ascii="方正仿宋_GBK" w:hAnsi="方正仿宋_GBK" w:eastAsia="方正仿宋_GBK" w:cs="方正仿宋_GBK"/>
          <w:b/>
          <w:color w:val="auto"/>
          <w:sz w:val="28"/>
          <w:szCs w:val="28"/>
          <w:highlight w:val="none"/>
          <w:lang w:val="zh-CN"/>
        </w:rPr>
        <w:t>、响应人违约等行为约束要求</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2</w:t>
      </w: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color w:val="auto"/>
          <w:sz w:val="28"/>
          <w:szCs w:val="28"/>
          <w:highlight w:val="none"/>
        </w:rPr>
        <w:t xml:space="preserve"> 采购人将进一步核查</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响应人在</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响应文件中提供的材料，若在评审期间发现</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响应人提供了虚假资料，其</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资格将被否决，其</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响应保证金不予退还，并将被列入采购人黑名单；若在评审结果公示期间发现成交候选人在</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响应时提供了虚假资料，采购人将取消其成交资格，其响应保证金不予退还，并将被列入采购人黑名单；若在合同实施阶段发现承包人在参与</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2</w:t>
      </w:r>
      <w:r>
        <w:rPr>
          <w:rFonts w:hint="eastAsia" w:ascii="方正仿宋_GBK" w:hAnsi="方正仿宋_GBK" w:eastAsia="方正仿宋_GBK" w:cs="方正仿宋_GBK"/>
          <w:b/>
          <w:bCs/>
          <w:color w:val="auto"/>
          <w:sz w:val="28"/>
          <w:szCs w:val="28"/>
          <w:highlight w:val="none"/>
        </w:rPr>
        <w:t>.2</w:t>
      </w:r>
      <w:r>
        <w:rPr>
          <w:rFonts w:hint="eastAsia" w:ascii="方正仿宋_GBK" w:hAnsi="方正仿宋_GBK" w:eastAsia="方正仿宋_GBK" w:cs="方正仿宋_GBK"/>
          <w:color w:val="auto"/>
          <w:sz w:val="28"/>
          <w:szCs w:val="28"/>
          <w:highlight w:val="none"/>
        </w:rPr>
        <w:t xml:space="preserve"> 在</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响应有效期内，</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响应人撤销</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响应文件的，其</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响应保证金不予退还。</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2</w:t>
      </w:r>
      <w:r>
        <w:rPr>
          <w:rFonts w:hint="eastAsia" w:ascii="方正仿宋_GBK" w:hAnsi="方正仿宋_GBK" w:eastAsia="方正仿宋_GBK" w:cs="方正仿宋_GBK"/>
          <w:b/>
          <w:bCs/>
          <w:color w:val="auto"/>
          <w:sz w:val="28"/>
          <w:szCs w:val="28"/>
          <w:highlight w:val="none"/>
        </w:rPr>
        <w:t>.3</w:t>
      </w:r>
      <w:r>
        <w:rPr>
          <w:rFonts w:hint="eastAsia" w:ascii="方正仿宋_GBK" w:hAnsi="方正仿宋_GBK" w:eastAsia="方正仿宋_GBK" w:cs="方正仿宋_GBK"/>
          <w:color w:val="auto"/>
          <w:sz w:val="28"/>
          <w:szCs w:val="28"/>
          <w:highlight w:val="none"/>
        </w:rPr>
        <w:t xml:space="preserve"> 在</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响应有效期内，</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响应人无故放弃成交候选人资格的，其</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响应保证金不予退还，并将被列入采购人黑名单。</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2</w:t>
      </w:r>
      <w:r>
        <w:rPr>
          <w:rFonts w:hint="eastAsia" w:ascii="方正仿宋_GBK" w:hAnsi="方正仿宋_GBK" w:eastAsia="方正仿宋_GBK" w:cs="方正仿宋_GBK"/>
          <w:b/>
          <w:bCs/>
          <w:color w:val="auto"/>
          <w:sz w:val="28"/>
          <w:szCs w:val="28"/>
          <w:highlight w:val="none"/>
        </w:rPr>
        <w:t>.4</w:t>
      </w:r>
      <w:r>
        <w:rPr>
          <w:rFonts w:hint="eastAsia" w:ascii="方正仿宋_GBK" w:hAnsi="方正仿宋_GBK" w:eastAsia="方正仿宋_GBK" w:cs="方正仿宋_GBK"/>
          <w:color w:val="auto"/>
          <w:sz w:val="28"/>
          <w:szCs w:val="28"/>
          <w:highlight w:val="none"/>
        </w:rPr>
        <w:t xml:space="preserve"> 成交人在收到成交通知书后，无正当理由不与采购人订立合同，在签订合同时向采购人提出附加条件，或者不按照采购文件要求提交履约保证金的，其</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响应保证金不予退还，并将被列入采购人黑名单。</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2</w:t>
      </w:r>
      <w:r>
        <w:rPr>
          <w:rFonts w:hint="eastAsia" w:ascii="方正仿宋_GBK" w:hAnsi="方正仿宋_GBK" w:eastAsia="方正仿宋_GBK" w:cs="方正仿宋_GBK"/>
          <w:b/>
          <w:bCs/>
          <w:color w:val="auto"/>
          <w:sz w:val="28"/>
          <w:szCs w:val="28"/>
          <w:highlight w:val="none"/>
        </w:rPr>
        <w:t>.5</w:t>
      </w:r>
      <w:r>
        <w:rPr>
          <w:rFonts w:hint="eastAsia" w:ascii="方正仿宋_GBK" w:hAnsi="方正仿宋_GBK" w:eastAsia="方正仿宋_GBK" w:cs="方正仿宋_GBK"/>
          <w:color w:val="auto"/>
          <w:sz w:val="28"/>
          <w:szCs w:val="28"/>
          <w:highlight w:val="none"/>
        </w:rPr>
        <w:t xml:space="preserve"> 评审期间若发现</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响应人有围标、串标或以他人名义参与</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的，其</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响应将被否决，其</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响应保证金不予退还，并将被列入采购人黑名单；若在评审结果公示期间发现成交候选人有围标、串标或以他人名义参加</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的，采购人将取消其成交资格且其</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响应保证金不予退还，并将被列入采购人黑名单；若在合同实施阶段发现承包人在参与</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时有围标、串标或以他人名义参加</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注：黑名单有效期3年，被列入黑名单的单位在黑名单有效期内禁止参与采购人的项目。</w:t>
      </w:r>
    </w:p>
    <w:p>
      <w:pPr>
        <w:autoSpaceDE w:val="0"/>
        <w:autoSpaceDN w:val="0"/>
        <w:adjustRightInd w:val="0"/>
        <w:spacing w:line="360" w:lineRule="auto"/>
        <w:ind w:firstLine="551" w:firstLineChars="196"/>
        <w:rPr>
          <w:rFonts w:hint="eastAsia" w:ascii="方正仿宋_GBK" w:hAnsi="方正仿宋_GBK" w:eastAsia="方正仿宋_GBK" w:cs="方正仿宋_GBK"/>
          <w:b/>
          <w:color w:val="auto"/>
          <w:sz w:val="28"/>
          <w:szCs w:val="28"/>
          <w:highlight w:val="none"/>
          <w:lang w:val="zh-CN"/>
        </w:rPr>
      </w:pPr>
      <w:r>
        <w:rPr>
          <w:rFonts w:hint="eastAsia" w:ascii="方正仿宋_GBK" w:hAnsi="方正仿宋_GBK" w:eastAsia="方正仿宋_GBK" w:cs="方正仿宋_GBK"/>
          <w:b/>
          <w:color w:val="auto"/>
          <w:sz w:val="28"/>
          <w:szCs w:val="28"/>
          <w:highlight w:val="none"/>
          <w:lang w:val="zh-CN"/>
        </w:rPr>
        <w:t>十</w:t>
      </w:r>
      <w:r>
        <w:rPr>
          <w:rFonts w:hint="eastAsia" w:ascii="方正仿宋_GBK" w:hAnsi="方正仿宋_GBK" w:eastAsia="方正仿宋_GBK" w:cs="方正仿宋_GBK"/>
          <w:b/>
          <w:color w:val="auto"/>
          <w:sz w:val="28"/>
          <w:szCs w:val="28"/>
          <w:highlight w:val="none"/>
          <w:lang w:val="en-US" w:eastAsia="zh-CN"/>
        </w:rPr>
        <w:t>三</w:t>
      </w:r>
      <w:r>
        <w:rPr>
          <w:rFonts w:hint="eastAsia" w:ascii="方正仿宋_GBK" w:hAnsi="方正仿宋_GBK" w:eastAsia="方正仿宋_GBK" w:cs="方正仿宋_GBK"/>
          <w:b/>
          <w:color w:val="auto"/>
          <w:sz w:val="28"/>
          <w:szCs w:val="28"/>
          <w:highlight w:val="none"/>
          <w:lang w:val="zh-CN"/>
        </w:rPr>
        <w:t>、竞争性采购结果异议</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3</w:t>
      </w: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3</w:t>
      </w:r>
      <w:r>
        <w:rPr>
          <w:rFonts w:hint="eastAsia" w:ascii="方正仿宋_GBK" w:hAnsi="方正仿宋_GBK" w:eastAsia="方正仿宋_GBK" w:cs="方正仿宋_GBK"/>
          <w:b/>
          <w:bCs/>
          <w:color w:val="auto"/>
          <w:sz w:val="28"/>
          <w:szCs w:val="28"/>
          <w:highlight w:val="none"/>
        </w:rPr>
        <w:t>.2</w:t>
      </w:r>
      <w:r>
        <w:rPr>
          <w:rFonts w:hint="eastAsia" w:ascii="方正仿宋_GBK" w:hAnsi="方正仿宋_GBK" w:eastAsia="方正仿宋_GBK" w:cs="方正仿宋_GBK"/>
          <w:color w:val="auto"/>
          <w:sz w:val="28"/>
          <w:szCs w:val="28"/>
          <w:highlight w:val="none"/>
        </w:rPr>
        <w:t xml:space="preserve"> 异议提出人向采购人提起异议时，应当提交书面异议书。异议书应当包括下列内容：</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（一）异议提出人的名称、地址及有效联系方式。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（二）异议事项的基本事实。</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（三）异议请求及主张。</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（四）有效线索和相关证据、证明材料。</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3</w:t>
      </w:r>
      <w:r>
        <w:rPr>
          <w:rFonts w:hint="eastAsia" w:ascii="方正仿宋_GBK" w:hAnsi="方正仿宋_GBK" w:eastAsia="方正仿宋_GBK" w:cs="方正仿宋_GBK"/>
          <w:b/>
          <w:bCs/>
          <w:color w:val="auto"/>
          <w:sz w:val="28"/>
          <w:szCs w:val="28"/>
          <w:highlight w:val="none"/>
        </w:rPr>
        <w:t xml:space="preserve">.3 </w:t>
      </w:r>
      <w:r>
        <w:rPr>
          <w:rFonts w:hint="eastAsia" w:ascii="方正仿宋_GBK" w:hAnsi="方正仿宋_GBK" w:eastAsia="方正仿宋_GBK" w:cs="方正仿宋_GBK"/>
          <w:color w:val="auto"/>
          <w:sz w:val="28"/>
          <w:szCs w:val="28"/>
          <w:highlight w:val="none"/>
        </w:rPr>
        <w:t>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3</w:t>
      </w:r>
      <w:r>
        <w:rPr>
          <w:rFonts w:hint="eastAsia" w:ascii="方正仿宋_GBK" w:hAnsi="方正仿宋_GBK" w:eastAsia="方正仿宋_GBK" w:cs="方正仿宋_GBK"/>
          <w:b/>
          <w:bCs/>
          <w:color w:val="auto"/>
          <w:sz w:val="28"/>
          <w:szCs w:val="28"/>
          <w:highlight w:val="none"/>
        </w:rPr>
        <w:t xml:space="preserve">.4 </w:t>
      </w:r>
      <w:r>
        <w:rPr>
          <w:rFonts w:hint="eastAsia" w:ascii="方正仿宋_GBK" w:hAnsi="方正仿宋_GBK" w:eastAsia="方正仿宋_GBK" w:cs="方正仿宋_GBK"/>
          <w:color w:val="auto"/>
          <w:sz w:val="28"/>
          <w:szCs w:val="28"/>
          <w:highlight w:val="none"/>
        </w:rPr>
        <w:t>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3</w:t>
      </w:r>
      <w:r>
        <w:rPr>
          <w:rFonts w:hint="eastAsia" w:ascii="方正仿宋_GBK" w:hAnsi="方正仿宋_GBK" w:eastAsia="方正仿宋_GBK" w:cs="方正仿宋_GBK"/>
          <w:b/>
          <w:bCs/>
          <w:color w:val="auto"/>
          <w:sz w:val="28"/>
          <w:szCs w:val="28"/>
          <w:highlight w:val="none"/>
        </w:rPr>
        <w:t>.5</w:t>
      </w:r>
      <w:r>
        <w:rPr>
          <w:rFonts w:hint="eastAsia" w:ascii="方正仿宋_GBK" w:hAnsi="方正仿宋_GBK" w:eastAsia="方正仿宋_GBK" w:cs="方正仿宋_GBK"/>
          <w:color w:val="auto"/>
          <w:sz w:val="28"/>
          <w:szCs w:val="28"/>
          <w:highlight w:val="none"/>
        </w:rPr>
        <w:t xml:space="preserve">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（一）招标投标法第二十二条规定的招标投标保密信息。</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（四）其他依法应当保密的信息和资料。</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3</w:t>
      </w:r>
      <w:r>
        <w:rPr>
          <w:rFonts w:hint="eastAsia" w:ascii="方正仿宋_GBK" w:hAnsi="方正仿宋_GBK" w:eastAsia="方正仿宋_GBK" w:cs="方正仿宋_GBK"/>
          <w:b/>
          <w:bCs/>
          <w:color w:val="auto"/>
          <w:sz w:val="28"/>
          <w:szCs w:val="28"/>
          <w:highlight w:val="none"/>
        </w:rPr>
        <w:t>.6</w:t>
      </w:r>
      <w:r>
        <w:rPr>
          <w:rFonts w:hint="eastAsia" w:ascii="方正仿宋_GBK" w:hAnsi="方正仿宋_GBK" w:eastAsia="方正仿宋_GBK" w:cs="方正仿宋_GBK"/>
          <w:color w:val="auto"/>
          <w:sz w:val="28"/>
          <w:szCs w:val="28"/>
          <w:highlight w:val="none"/>
        </w:rPr>
        <w:t xml:space="preserve"> 有下列情形之一的异议，不予受理：</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（一）异议事项不具体，且未提供有效线索、相关证据和证明材料，难以查证。</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（二）未署异议提出人真实姓名、签字和有效联系方式。</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（四）不在结果公示期内的。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（五）已对异议事项做出答复的。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注：对</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文件内容的异议应在</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文件规定的质疑期内提出；对</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唱价环节的异议应在</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唱价环节提出。</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val="en-US" w:eastAsia="zh-CN"/>
        </w:rPr>
        <w:t>四</w:t>
      </w:r>
      <w:r>
        <w:rPr>
          <w:rFonts w:hint="eastAsia" w:ascii="方正仿宋_GBK" w:hAnsi="方正仿宋_GBK" w:eastAsia="方正仿宋_GBK" w:cs="方正仿宋_GBK"/>
          <w:b/>
          <w:color w:val="auto"/>
          <w:sz w:val="28"/>
          <w:szCs w:val="28"/>
          <w:highlight w:val="none"/>
        </w:rPr>
        <w:t>、监督部门</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 航空物流园区管委会</w:t>
      </w:r>
      <w:r>
        <w:rPr>
          <w:rFonts w:hint="eastAsia" w:ascii="方正仿宋_GBK" w:hAnsi="方正仿宋_GBK" w:eastAsia="方正仿宋_GBK" w:cs="方正仿宋_GBK"/>
          <w:color w:val="auto"/>
          <w:sz w:val="28"/>
          <w:szCs w:val="28"/>
          <w:highlight w:val="none"/>
          <w:lang w:eastAsia="zh-CN"/>
        </w:rPr>
        <w:t>纪律检查小组</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地址：</w:t>
      </w:r>
      <w:r>
        <w:rPr>
          <w:rFonts w:hint="eastAsia" w:ascii="方正仿宋_GBK" w:hAnsi="方正仿宋_GBK" w:eastAsia="方正仿宋_GBK" w:cs="方正仿宋_GBK"/>
          <w:color w:val="auto"/>
          <w:sz w:val="28"/>
          <w:szCs w:val="28"/>
          <w:highlight w:val="none"/>
          <w:lang w:eastAsia="zh-CN"/>
        </w:rPr>
        <w:t>机场北一路</w:t>
      </w:r>
      <w:r>
        <w:rPr>
          <w:rFonts w:hint="eastAsia" w:ascii="方正仿宋_GBK" w:hAnsi="方正仿宋_GBK" w:eastAsia="方正仿宋_GBK" w:cs="方正仿宋_GBK"/>
          <w:color w:val="auto"/>
          <w:sz w:val="28"/>
          <w:szCs w:val="28"/>
          <w:highlight w:val="none"/>
          <w:lang w:val="en-US" w:eastAsia="zh-CN"/>
        </w:rPr>
        <w:t>5号重庆机场物流园区综合楼A221</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电话：023-6715</w:t>
      </w:r>
      <w:r>
        <w:rPr>
          <w:rFonts w:hint="eastAsia" w:ascii="方正仿宋_GBK" w:hAnsi="方正仿宋_GBK" w:eastAsia="方正仿宋_GBK" w:cs="方正仿宋_GBK"/>
          <w:color w:val="auto"/>
          <w:sz w:val="28"/>
          <w:szCs w:val="28"/>
          <w:highlight w:val="none"/>
          <w:lang w:val="en-US" w:eastAsia="zh-CN"/>
        </w:rPr>
        <w:t>6548</w:t>
      </w:r>
    </w:p>
    <w:p>
      <w:pPr>
        <w:autoSpaceDE w:val="0"/>
        <w:autoSpaceDN w:val="0"/>
        <w:adjustRightInd w:val="0"/>
        <w:spacing w:line="360" w:lineRule="auto"/>
        <w:ind w:firstLine="562"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val="en-US" w:eastAsia="zh-CN"/>
        </w:rPr>
        <w:t>五</w:t>
      </w:r>
      <w:r>
        <w:rPr>
          <w:rFonts w:hint="eastAsia" w:ascii="方正仿宋_GBK" w:hAnsi="方正仿宋_GBK" w:eastAsia="方正仿宋_GBK" w:cs="方正仿宋_GBK"/>
          <w:b/>
          <w:color w:val="auto"/>
          <w:sz w:val="28"/>
          <w:szCs w:val="28"/>
          <w:highlight w:val="none"/>
        </w:rPr>
        <w:t>、结果异议提交渠道</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正式结果异议函件应同步提交采购人及监督机构。</w:t>
      </w:r>
    </w:p>
    <w:p>
      <w:pPr>
        <w:autoSpaceDE w:val="0"/>
        <w:autoSpaceDN w:val="0"/>
        <w:adjustRightInd w:val="0"/>
        <w:snapToGrid w:val="0"/>
        <w:spacing w:line="360" w:lineRule="auto"/>
        <w:ind w:firstLine="551" w:firstLineChars="196"/>
        <w:textAlignment w:val="bottom"/>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val="en-US" w:eastAsia="zh-CN"/>
        </w:rPr>
        <w:t>六</w:t>
      </w:r>
      <w:r>
        <w:rPr>
          <w:rFonts w:hint="eastAsia" w:ascii="方正仿宋_GBK" w:hAnsi="方正仿宋_GBK" w:eastAsia="方正仿宋_GBK" w:cs="方正仿宋_GBK"/>
          <w:b/>
          <w:color w:val="auto"/>
          <w:sz w:val="28"/>
          <w:szCs w:val="28"/>
          <w:highlight w:val="none"/>
        </w:rPr>
        <w:t>、</w:t>
      </w:r>
      <w:r>
        <w:rPr>
          <w:rFonts w:hint="eastAsia" w:ascii="方正仿宋_GBK" w:hAnsi="方正仿宋_GBK" w:eastAsia="方正仿宋_GBK" w:cs="方正仿宋_GBK"/>
          <w:b/>
          <w:color w:val="auto"/>
          <w:sz w:val="28"/>
          <w:szCs w:val="28"/>
          <w:highlight w:val="none"/>
          <w:lang w:eastAsia="zh-CN"/>
        </w:rPr>
        <w:t>竞争性采购</w:t>
      </w:r>
      <w:r>
        <w:rPr>
          <w:rFonts w:hint="eastAsia" w:ascii="方正仿宋_GBK" w:hAnsi="方正仿宋_GBK" w:eastAsia="方正仿宋_GBK" w:cs="方正仿宋_GBK"/>
          <w:b/>
          <w:color w:val="auto"/>
          <w:sz w:val="28"/>
          <w:szCs w:val="28"/>
          <w:highlight w:val="none"/>
        </w:rPr>
        <w:t>时间、地点及结果通知</w:t>
      </w:r>
    </w:p>
    <w:p>
      <w:pPr>
        <w:widowControl/>
        <w:adjustRightInd w:val="0"/>
        <w:snapToGrid w:val="0"/>
        <w:spacing w:line="360" w:lineRule="auto"/>
        <w:ind w:firstLine="562" w:firstLineChars="200"/>
        <w:jc w:val="left"/>
        <w:textAlignment w:val="bottom"/>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6</w:t>
      </w:r>
      <w:r>
        <w:rPr>
          <w:rFonts w:hint="eastAsia" w:ascii="方正仿宋_GBK" w:hAnsi="方正仿宋_GBK" w:eastAsia="方正仿宋_GBK" w:cs="方正仿宋_GBK"/>
          <w:b/>
          <w:bCs/>
          <w:color w:val="auto"/>
          <w:sz w:val="28"/>
          <w:szCs w:val="28"/>
          <w:highlight w:val="none"/>
        </w:rPr>
        <w:t xml:space="preserve">.1 </w:t>
      </w:r>
      <w:r>
        <w:rPr>
          <w:rFonts w:hint="eastAsia" w:ascii="方正仿宋_GBK" w:hAnsi="方正仿宋_GBK" w:eastAsia="方正仿宋_GBK" w:cs="方正仿宋_GBK"/>
          <w:color w:val="auto"/>
          <w:sz w:val="28"/>
          <w:szCs w:val="28"/>
          <w:highlight w:val="none"/>
          <w:lang w:val="zh-CN"/>
        </w:rPr>
        <w:t>竞争性采购响应文件</w:t>
      </w:r>
      <w:r>
        <w:rPr>
          <w:rFonts w:hint="eastAsia" w:ascii="方正仿宋_GBK" w:hAnsi="方正仿宋_GBK" w:eastAsia="方正仿宋_GBK" w:cs="方正仿宋_GBK"/>
          <w:color w:val="auto"/>
          <w:kern w:val="0"/>
          <w:sz w:val="28"/>
          <w:szCs w:val="28"/>
          <w:highlight w:val="none"/>
        </w:rPr>
        <w:t>必须在2022年6月20日</w:t>
      </w:r>
      <w:r>
        <w:rPr>
          <w:rFonts w:hint="eastAsia" w:ascii="方正仿宋_GBK" w:hAnsi="方正仿宋_GBK" w:eastAsia="方正仿宋_GBK" w:cs="方正仿宋_GBK"/>
          <w:color w:val="auto"/>
          <w:kern w:val="0"/>
          <w:sz w:val="28"/>
          <w:szCs w:val="28"/>
          <w:highlight w:val="none"/>
          <w:lang w:val="en-US" w:eastAsia="zh-CN"/>
        </w:rPr>
        <w:t>9时30分</w:t>
      </w:r>
      <w:r>
        <w:rPr>
          <w:rFonts w:hint="eastAsia" w:ascii="方正仿宋_GBK" w:hAnsi="方正仿宋_GBK" w:eastAsia="方正仿宋_GBK" w:cs="方正仿宋_GBK"/>
          <w:color w:val="auto"/>
          <w:kern w:val="0"/>
          <w:sz w:val="28"/>
          <w:szCs w:val="28"/>
          <w:highlight w:val="none"/>
        </w:rPr>
        <w:t>送到</w:t>
      </w:r>
      <w:r>
        <w:rPr>
          <w:rFonts w:hint="eastAsia" w:ascii="方正仿宋_GBK" w:hAnsi="方正仿宋_GBK" w:eastAsia="方正仿宋_GBK" w:cs="方正仿宋_GBK"/>
          <w:color w:val="auto"/>
          <w:kern w:val="0"/>
          <w:sz w:val="28"/>
          <w:szCs w:val="28"/>
          <w:highlight w:val="none"/>
          <w:lang w:val="zh-CN"/>
        </w:rPr>
        <w:t>重庆机场物流园区综合楼（机场北一路5号）物流园区管委会A220室，过期不予受理</w:t>
      </w:r>
      <w:r>
        <w:rPr>
          <w:rFonts w:hint="eastAsia" w:ascii="方正仿宋_GBK" w:hAnsi="方正仿宋_GBK" w:eastAsia="方正仿宋_GBK" w:cs="方正仿宋_GBK"/>
          <w:color w:val="auto"/>
          <w:kern w:val="0"/>
          <w:sz w:val="28"/>
          <w:szCs w:val="28"/>
          <w:highlight w:val="none"/>
        </w:rPr>
        <w:t>。</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6</w:t>
      </w:r>
      <w:r>
        <w:rPr>
          <w:rFonts w:hint="eastAsia" w:ascii="方正仿宋_GBK" w:hAnsi="方正仿宋_GBK" w:eastAsia="方正仿宋_GBK" w:cs="方正仿宋_GBK"/>
          <w:b/>
          <w:bCs/>
          <w:color w:val="auto"/>
          <w:sz w:val="28"/>
          <w:szCs w:val="28"/>
          <w:highlight w:val="none"/>
        </w:rPr>
        <w:t xml:space="preserve">.2 </w:t>
      </w:r>
      <w:r>
        <w:rPr>
          <w:rFonts w:hint="eastAsia" w:ascii="方正仿宋_GBK" w:hAnsi="方正仿宋_GBK" w:eastAsia="方正仿宋_GBK" w:cs="方正仿宋_GBK"/>
          <w:color w:val="auto"/>
          <w:kern w:val="0"/>
          <w:sz w:val="28"/>
          <w:szCs w:val="28"/>
          <w:highlight w:val="none"/>
          <w:lang w:val="en-US" w:eastAsia="zh-CN"/>
        </w:rPr>
        <w:t>2022</w:t>
      </w:r>
      <w:r>
        <w:rPr>
          <w:rFonts w:hint="eastAsia" w:ascii="方正仿宋_GBK" w:hAnsi="方正仿宋_GBK" w:eastAsia="方正仿宋_GBK" w:cs="方正仿宋_GBK"/>
          <w:color w:val="auto"/>
          <w:kern w:val="0"/>
          <w:sz w:val="28"/>
          <w:szCs w:val="28"/>
          <w:highlight w:val="none"/>
        </w:rPr>
        <w:t>年</w:t>
      </w:r>
      <w:r>
        <w:rPr>
          <w:rFonts w:hint="eastAsia" w:ascii="方正仿宋_GBK" w:hAnsi="方正仿宋_GBK" w:eastAsia="方正仿宋_GBK" w:cs="方正仿宋_GBK"/>
          <w:color w:val="auto"/>
          <w:kern w:val="0"/>
          <w:sz w:val="28"/>
          <w:szCs w:val="28"/>
          <w:highlight w:val="none"/>
          <w:lang w:val="en-US" w:eastAsia="zh-CN"/>
        </w:rPr>
        <w:t>6</w:t>
      </w:r>
      <w:r>
        <w:rPr>
          <w:rFonts w:hint="eastAsia" w:ascii="方正仿宋_GBK" w:hAnsi="方正仿宋_GBK" w:eastAsia="方正仿宋_GBK" w:cs="方正仿宋_GBK"/>
          <w:color w:val="auto"/>
          <w:kern w:val="0"/>
          <w:sz w:val="28"/>
          <w:szCs w:val="28"/>
          <w:highlight w:val="none"/>
        </w:rPr>
        <w:t>月</w:t>
      </w:r>
      <w:r>
        <w:rPr>
          <w:rFonts w:hint="eastAsia" w:ascii="方正仿宋_GBK" w:hAnsi="方正仿宋_GBK" w:eastAsia="方正仿宋_GBK" w:cs="方正仿宋_GBK"/>
          <w:color w:val="auto"/>
          <w:kern w:val="0"/>
          <w:sz w:val="28"/>
          <w:szCs w:val="28"/>
          <w:highlight w:val="none"/>
          <w:lang w:val="en-US" w:eastAsia="zh-CN"/>
        </w:rPr>
        <w:t>20</w:t>
      </w:r>
      <w:r>
        <w:rPr>
          <w:rFonts w:hint="eastAsia" w:ascii="方正仿宋_GBK" w:hAnsi="方正仿宋_GBK" w:eastAsia="方正仿宋_GBK" w:cs="方正仿宋_GBK"/>
          <w:color w:val="auto"/>
          <w:kern w:val="0"/>
          <w:sz w:val="28"/>
          <w:szCs w:val="28"/>
          <w:highlight w:val="none"/>
        </w:rPr>
        <w:t>日</w:t>
      </w:r>
      <w:r>
        <w:rPr>
          <w:rFonts w:hint="eastAsia" w:ascii="方正仿宋_GBK" w:hAnsi="方正仿宋_GBK" w:eastAsia="方正仿宋_GBK" w:cs="方正仿宋_GBK"/>
          <w:color w:val="auto"/>
          <w:kern w:val="0"/>
          <w:sz w:val="28"/>
          <w:szCs w:val="28"/>
          <w:highlight w:val="none"/>
          <w:lang w:eastAsia="zh-CN"/>
        </w:rPr>
        <w:t>，</w:t>
      </w:r>
      <w:r>
        <w:rPr>
          <w:rFonts w:hint="eastAsia" w:ascii="方正仿宋_GBK" w:hAnsi="方正仿宋_GBK" w:eastAsia="方正仿宋_GBK" w:cs="方正仿宋_GBK"/>
          <w:color w:val="auto"/>
          <w:sz w:val="28"/>
          <w:szCs w:val="28"/>
          <w:highlight w:val="none"/>
        </w:rPr>
        <w:t>在</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kern w:val="0"/>
          <w:sz w:val="28"/>
          <w:szCs w:val="28"/>
          <w:highlight w:val="none"/>
          <w:lang w:val="en-US" w:eastAsia="zh-CN"/>
        </w:rPr>
        <w:t>A217</w:t>
      </w:r>
      <w:r>
        <w:rPr>
          <w:rFonts w:hint="eastAsia" w:ascii="方正仿宋_GBK" w:hAnsi="方正仿宋_GBK" w:eastAsia="方正仿宋_GBK" w:cs="方正仿宋_GBK"/>
          <w:color w:val="auto"/>
          <w:sz w:val="28"/>
          <w:szCs w:val="28"/>
          <w:highlight w:val="none"/>
        </w:rPr>
        <w:t>对本项目进行</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，各</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响应人须参加。</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开始前，各</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响应人须在</w:t>
      </w:r>
      <w:r>
        <w:rPr>
          <w:rFonts w:hint="eastAsia" w:ascii="方正仿宋_GBK" w:hAnsi="方正仿宋_GBK" w:eastAsia="方正仿宋_GBK" w:cs="方正仿宋_GBK"/>
          <w:color w:val="auto"/>
          <w:kern w:val="0"/>
          <w:sz w:val="28"/>
          <w:szCs w:val="28"/>
          <w:highlight w:val="none"/>
          <w:lang w:val="zh-CN"/>
        </w:rPr>
        <w:t>重庆机场物流园区综合楼</w:t>
      </w:r>
      <w:r>
        <w:rPr>
          <w:rFonts w:hint="eastAsia" w:ascii="方正仿宋_GBK" w:hAnsi="方正仿宋_GBK" w:eastAsia="方正仿宋_GBK" w:cs="方正仿宋_GBK"/>
          <w:color w:val="auto"/>
          <w:sz w:val="28"/>
          <w:szCs w:val="28"/>
          <w:highlight w:val="none"/>
          <w:lang w:val="en-US" w:eastAsia="zh-CN"/>
        </w:rPr>
        <w:t>A212</w:t>
      </w:r>
      <w:r>
        <w:rPr>
          <w:rFonts w:hint="eastAsia" w:ascii="方正仿宋_GBK" w:hAnsi="方正仿宋_GBK" w:eastAsia="方正仿宋_GBK" w:cs="方正仿宋_GBK"/>
          <w:color w:val="auto"/>
          <w:sz w:val="28"/>
          <w:szCs w:val="28"/>
          <w:highlight w:val="none"/>
        </w:rPr>
        <w:t>室等候通知具体</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地点。</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6</w:t>
      </w:r>
      <w:r>
        <w:rPr>
          <w:rFonts w:hint="eastAsia" w:ascii="方正仿宋_GBK" w:hAnsi="方正仿宋_GBK" w:eastAsia="方正仿宋_GBK" w:cs="方正仿宋_GBK"/>
          <w:b/>
          <w:bCs/>
          <w:color w:val="auto"/>
          <w:sz w:val="28"/>
          <w:szCs w:val="28"/>
          <w:highlight w:val="none"/>
        </w:rPr>
        <w:t xml:space="preserve">.3 </w:t>
      </w:r>
      <w:r>
        <w:rPr>
          <w:rFonts w:hint="eastAsia" w:ascii="方正仿宋_GBK" w:hAnsi="方正仿宋_GBK" w:eastAsia="方正仿宋_GBK" w:cs="方正仿宋_GBK"/>
          <w:color w:val="auto"/>
          <w:sz w:val="28"/>
          <w:szCs w:val="28"/>
          <w:highlight w:val="none"/>
        </w:rPr>
        <w:t>参加</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唱价会议的</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响应人的法定代表人或被授权的代理人应当随身携带本人身份证（原件</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rPr>
        <w:t>，法定代表人还应当随身携带法定代表人身份证明函件（原件），被授权的代理人还应当随身携带法定代表人授权委托书（原件），以备核验其合法身份。</w:t>
      </w:r>
    </w:p>
    <w:p>
      <w:pPr>
        <w:autoSpaceDE w:val="0"/>
        <w:autoSpaceDN w:val="0"/>
        <w:adjustRightInd w:val="0"/>
        <w:spacing w:line="360" w:lineRule="auto"/>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响应人若未派法定代表人或委托代理人出席</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唱价会议，视为该</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响应人默认</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唱价结果。</w:t>
      </w:r>
    </w:p>
    <w:p>
      <w:pPr>
        <w:autoSpaceDE w:val="0"/>
        <w:autoSpaceDN w:val="0"/>
        <w:adjustRightInd w:val="0"/>
        <w:spacing w:line="360" w:lineRule="auto"/>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w:t>
      </w:r>
      <w:r>
        <w:rPr>
          <w:rFonts w:hint="eastAsia" w:ascii="方正仿宋_GBK" w:hAnsi="方正仿宋_GBK" w:eastAsia="方正仿宋_GBK" w:cs="方正仿宋_GBK"/>
          <w:b/>
          <w:bCs/>
          <w:color w:val="auto"/>
          <w:sz w:val="28"/>
          <w:szCs w:val="28"/>
          <w:highlight w:val="none"/>
          <w:lang w:val="en-US" w:eastAsia="zh-CN"/>
        </w:rPr>
        <w:t>6</w:t>
      </w:r>
      <w:r>
        <w:rPr>
          <w:rFonts w:hint="eastAsia" w:ascii="方正仿宋_GBK" w:hAnsi="方正仿宋_GBK" w:eastAsia="方正仿宋_GBK" w:cs="方正仿宋_GBK"/>
          <w:b/>
          <w:bCs/>
          <w:color w:val="auto"/>
          <w:sz w:val="28"/>
          <w:szCs w:val="28"/>
          <w:highlight w:val="none"/>
        </w:rPr>
        <w:t xml:space="preserve">.4 </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结果通知：拟成交结果将公示在重庆机场集团有限公司</w:t>
      </w:r>
      <w:r>
        <w:rPr>
          <w:rFonts w:hint="eastAsia" w:ascii="方正仿宋_GBK" w:hAnsi="方正仿宋_GBK" w:eastAsia="方正仿宋_GBK" w:cs="方正仿宋_GBK"/>
          <w:color w:val="auto"/>
          <w:kern w:val="0"/>
          <w:sz w:val="28"/>
          <w:szCs w:val="28"/>
          <w:highlight w:val="none"/>
        </w:rPr>
        <w:t>官方网站（www.cqa.cn）</w:t>
      </w:r>
      <w:r>
        <w:rPr>
          <w:rFonts w:hint="eastAsia" w:ascii="方正仿宋_GBK" w:hAnsi="方正仿宋_GBK" w:eastAsia="方正仿宋_GBK" w:cs="方正仿宋_GBK"/>
          <w:color w:val="auto"/>
          <w:sz w:val="28"/>
          <w:szCs w:val="28"/>
          <w:highlight w:val="none"/>
        </w:rPr>
        <w:t>，待结果确定后会及时通知，原则上只通知被选中的</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响应人，对未被选中的</w:t>
      </w:r>
      <w:r>
        <w:rPr>
          <w:rFonts w:hint="eastAsia" w:ascii="方正仿宋_GBK" w:hAnsi="方正仿宋_GBK" w:eastAsia="方正仿宋_GBK" w:cs="方正仿宋_GBK"/>
          <w:color w:val="auto"/>
          <w:sz w:val="28"/>
          <w:szCs w:val="28"/>
          <w:highlight w:val="none"/>
          <w:lang w:eastAsia="zh-CN"/>
        </w:rPr>
        <w:t>竞争性采购</w:t>
      </w:r>
      <w:r>
        <w:rPr>
          <w:rFonts w:hint="eastAsia" w:ascii="方正仿宋_GBK" w:hAnsi="方正仿宋_GBK" w:eastAsia="方正仿宋_GBK" w:cs="方正仿宋_GBK"/>
          <w:color w:val="auto"/>
          <w:sz w:val="28"/>
          <w:szCs w:val="28"/>
          <w:highlight w:val="none"/>
        </w:rPr>
        <w:t>响应人不通知、不解释，响应文件不予退还。</w:t>
      </w:r>
    </w:p>
    <w:p>
      <w:pPr>
        <w:snapToGrid w:val="0"/>
        <w:spacing w:line="360" w:lineRule="auto"/>
        <w:ind w:firstLine="551" w:firstLineChars="196"/>
        <w:rPr>
          <w:rFonts w:hint="eastAsia" w:ascii="方正仿宋_GBK" w:hAnsi="方正仿宋_GBK" w:eastAsia="方正仿宋_GBK" w:cs="方正仿宋_GBK"/>
          <w:b/>
          <w:color w:val="auto"/>
          <w:sz w:val="28"/>
          <w:szCs w:val="28"/>
          <w:highlight w:val="none"/>
          <w:lang w:val="en-US" w:eastAsia="zh-CN"/>
        </w:rPr>
      </w:pPr>
      <w:r>
        <w:rPr>
          <w:rFonts w:hint="eastAsia" w:ascii="方正仿宋_GBK" w:hAnsi="方正仿宋_GBK" w:eastAsia="方正仿宋_GBK" w:cs="方正仿宋_GBK"/>
          <w:b/>
          <w:color w:val="auto"/>
          <w:sz w:val="28"/>
          <w:szCs w:val="28"/>
          <w:highlight w:val="none"/>
          <w:lang w:val="en-US" w:eastAsia="zh-CN"/>
        </w:rPr>
        <w:t>十七、附件</w:t>
      </w:r>
    </w:p>
    <w:p>
      <w:pPr>
        <w:pStyle w:val="2"/>
        <w:ind w:firstLine="56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附件1《报价函》</w:t>
      </w:r>
    </w:p>
    <w:p>
      <w:pPr>
        <w:ind w:firstLine="56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附件2《法定代表人身份证明》</w:t>
      </w:r>
    </w:p>
    <w:p>
      <w:pPr>
        <w:pStyle w:val="2"/>
        <w:ind w:firstLine="56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附件3《法定代表人授权书》</w:t>
      </w:r>
    </w:p>
    <w:p>
      <w:pPr>
        <w:pStyle w:val="2"/>
        <w:ind w:firstLine="562"/>
        <w:rPr>
          <w:rFonts w:hint="eastAsia" w:ascii="方正仿宋_GBK" w:hAnsi="方正仿宋_GBK" w:eastAsia="方正仿宋_GBK" w:cs="方正仿宋_GBK"/>
          <w:b w:val="0"/>
          <w:bCs w:val="0"/>
          <w:color w:val="auto"/>
          <w:kern w:val="2"/>
          <w:sz w:val="28"/>
          <w:szCs w:val="28"/>
          <w:highlight w:val="none"/>
          <w:lang w:val="en-US" w:eastAsia="zh-CN" w:bidi="ar-SA"/>
        </w:rPr>
      </w:pPr>
      <w:r>
        <w:rPr>
          <w:rFonts w:hint="eastAsia" w:ascii="方正仿宋_GBK" w:hAnsi="方正仿宋_GBK" w:eastAsia="方正仿宋_GBK" w:cs="方正仿宋_GBK"/>
          <w:b w:val="0"/>
          <w:bCs w:val="0"/>
          <w:color w:val="auto"/>
          <w:kern w:val="2"/>
          <w:sz w:val="28"/>
          <w:szCs w:val="28"/>
          <w:highlight w:val="none"/>
          <w:lang w:val="en-US" w:eastAsia="zh-CN" w:bidi="ar-SA"/>
        </w:rPr>
        <w:t>附件4《承诺书》</w:t>
      </w:r>
    </w:p>
    <w:p>
      <w:pPr>
        <w:snapToGrid w:val="0"/>
        <w:spacing w:line="360" w:lineRule="auto"/>
        <w:ind w:firstLine="562" w:firstLineChars="200"/>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w:t>
      </w:r>
      <w:r>
        <w:rPr>
          <w:rFonts w:hint="eastAsia" w:ascii="方正仿宋_GBK" w:hAnsi="方正仿宋_GBK" w:eastAsia="方正仿宋_GBK" w:cs="方正仿宋_GBK"/>
          <w:b/>
          <w:color w:val="auto"/>
          <w:sz w:val="28"/>
          <w:szCs w:val="28"/>
          <w:highlight w:val="none"/>
          <w:lang w:val="en-US" w:eastAsia="zh-CN"/>
        </w:rPr>
        <w:t>八</w:t>
      </w:r>
      <w:r>
        <w:rPr>
          <w:rFonts w:hint="eastAsia" w:ascii="方正仿宋_GBK" w:hAnsi="方正仿宋_GBK" w:eastAsia="方正仿宋_GBK" w:cs="方正仿宋_GBK"/>
          <w:b/>
          <w:color w:val="auto"/>
          <w:sz w:val="28"/>
          <w:szCs w:val="28"/>
          <w:highlight w:val="none"/>
        </w:rPr>
        <w:t>、采购人联系方式</w:t>
      </w:r>
    </w:p>
    <w:p>
      <w:pPr>
        <w:snapToGrid w:val="0"/>
        <w:spacing w:line="360" w:lineRule="auto"/>
        <w:ind w:firstLine="539"/>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业</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主：重庆机场集团有限公司航空物流园发展分公司</w:t>
      </w:r>
    </w:p>
    <w:p>
      <w:pPr>
        <w:snapToGrid w:val="0"/>
        <w:spacing w:line="360" w:lineRule="auto"/>
        <w:ind w:firstLine="53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联系人：</w:t>
      </w:r>
      <w:r>
        <w:rPr>
          <w:rFonts w:hint="eastAsia" w:ascii="方正仿宋_GBK" w:hAnsi="方正仿宋_GBK" w:eastAsia="方正仿宋_GBK" w:cs="方正仿宋_GBK"/>
          <w:color w:val="auto"/>
          <w:sz w:val="28"/>
          <w:szCs w:val="28"/>
          <w:highlight w:val="none"/>
          <w:lang w:eastAsia="zh-CN"/>
        </w:rPr>
        <w:t>张女士</w:t>
      </w:r>
    </w:p>
    <w:p>
      <w:pPr>
        <w:snapToGrid w:val="0"/>
        <w:spacing w:line="360" w:lineRule="auto"/>
        <w:ind w:firstLine="53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电</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话：</w:t>
      </w:r>
      <w:r>
        <w:rPr>
          <w:rFonts w:hint="eastAsia" w:ascii="方正仿宋_GBK" w:hAnsi="方正仿宋_GBK" w:eastAsia="方正仿宋_GBK" w:cs="方正仿宋_GBK"/>
          <w:color w:val="auto"/>
          <w:sz w:val="28"/>
          <w:szCs w:val="28"/>
          <w:highlight w:val="none"/>
          <w:lang w:val="en-US" w:eastAsia="zh-CN"/>
        </w:rPr>
        <w:t>023-67155382</w:t>
      </w:r>
    </w:p>
    <w:p>
      <w:pPr>
        <w:snapToGrid w:val="0"/>
        <w:spacing w:line="360" w:lineRule="auto"/>
        <w:ind w:firstLine="53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邮</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箱：</w:t>
      </w:r>
      <w:r>
        <w:rPr>
          <w:rFonts w:hint="eastAsia" w:ascii="方正仿宋_GBK" w:hAnsi="方正仿宋_GBK" w:eastAsia="方正仿宋_GBK" w:cs="方正仿宋_GBK"/>
          <w:color w:val="auto"/>
          <w:sz w:val="28"/>
          <w:szCs w:val="28"/>
          <w:highlight w:val="none"/>
          <w:lang w:val="en-US" w:eastAsia="zh-CN"/>
        </w:rPr>
        <w:t>cqwlws@cqa.cn</w:t>
      </w:r>
    </w:p>
    <w:p>
      <w:pPr>
        <w:snapToGrid w:val="0"/>
        <w:spacing w:line="360" w:lineRule="auto"/>
        <w:ind w:firstLine="539"/>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邮编：401120</w:t>
      </w: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附件</w:t>
      </w:r>
      <w:r>
        <w:rPr>
          <w:rFonts w:ascii="仿宋" w:hAnsi="仿宋" w:eastAsia="仿宋"/>
          <w:b/>
          <w:bCs/>
          <w:color w:val="auto"/>
          <w:sz w:val="28"/>
          <w:szCs w:val="28"/>
          <w:highlight w:val="none"/>
        </w:rPr>
        <w:t>1</w:t>
      </w:r>
      <w:r>
        <w:rPr>
          <w:rFonts w:hint="eastAsia" w:ascii="仿宋" w:hAnsi="仿宋" w:eastAsia="仿宋"/>
          <w:b/>
          <w:bCs/>
          <w:color w:val="auto"/>
          <w:sz w:val="28"/>
          <w:szCs w:val="28"/>
          <w:highlight w:val="none"/>
        </w:rPr>
        <w:t>：</w:t>
      </w:r>
    </w:p>
    <w:p>
      <w:pPr>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报价函</w:t>
      </w:r>
    </w:p>
    <w:p>
      <w:pPr>
        <w:jc w:val="left"/>
        <w:rPr>
          <w:rFonts w:ascii="仿宋" w:hAnsi="仿宋" w:eastAsia="仿宋"/>
          <w:color w:val="auto"/>
          <w:sz w:val="28"/>
          <w:szCs w:val="28"/>
          <w:highlight w:val="none"/>
        </w:rPr>
      </w:pPr>
      <w:r>
        <w:rPr>
          <w:rFonts w:hint="eastAsia" w:ascii="仿宋" w:hAnsi="仿宋" w:eastAsia="仿宋"/>
          <w:color w:val="auto"/>
          <w:sz w:val="28"/>
          <w:szCs w:val="28"/>
          <w:highlight w:val="none"/>
        </w:rPr>
        <w:t>航空物流园发展分公司：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ascii="仿宋" w:hAnsi="仿宋" w:eastAsia="仿宋"/>
          <w:color w:val="auto"/>
          <w:sz w:val="28"/>
          <w:szCs w:val="28"/>
          <w:highlight w:val="none"/>
          <w:u w:val="single"/>
        </w:rPr>
        <w:tab/>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项目</w:t>
      </w:r>
      <w:r>
        <w:rPr>
          <w:rFonts w:hint="eastAsia" w:ascii="仿宋" w:hAnsi="仿宋" w:eastAsia="仿宋"/>
          <w:color w:val="auto"/>
          <w:sz w:val="28"/>
          <w:szCs w:val="28"/>
          <w:highlight w:val="none"/>
          <w:lang w:eastAsia="zh-CN"/>
        </w:rPr>
        <w:t>竞争性采购</w:t>
      </w:r>
      <w:r>
        <w:rPr>
          <w:rFonts w:hint="eastAsia" w:ascii="仿宋" w:hAnsi="仿宋" w:eastAsia="仿宋"/>
          <w:color w:val="auto"/>
          <w:sz w:val="28"/>
          <w:szCs w:val="28"/>
          <w:highlight w:val="none"/>
        </w:rPr>
        <w:t>采购文件的全部内容，愿意以人民币</w:t>
      </w:r>
      <w:r>
        <w:rPr>
          <w:rFonts w:hint="eastAsia" w:ascii="仿宋" w:hAnsi="仿宋" w:eastAsia="仿宋"/>
          <w:color w:val="auto"/>
          <w:sz w:val="28"/>
          <w:szCs w:val="28"/>
          <w:highlight w:val="none"/>
          <w:u w:val="single"/>
        </w:rPr>
        <w:t>（大写）</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元（</w:t>
      </w:r>
      <w:r>
        <w:rPr>
          <w:rFonts w:eastAsia="仿宋"/>
          <w:color w:val="auto"/>
          <w:sz w:val="28"/>
          <w:szCs w:val="28"/>
          <w:highlight w:val="none"/>
          <w:u w:val="single"/>
        </w:rPr>
        <w:t>¥</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u w:val="single"/>
        </w:rPr>
        <w:t>）</w:t>
      </w:r>
      <w:r>
        <w:rPr>
          <w:rFonts w:hint="eastAsia" w:ascii="仿宋" w:hAnsi="仿宋" w:eastAsia="仿宋"/>
          <w:b/>
          <w:bCs/>
          <w:color w:val="auto"/>
          <w:sz w:val="28"/>
          <w:szCs w:val="28"/>
          <w:highlight w:val="none"/>
          <w:u w:val="single"/>
          <w:lang w:eastAsia="zh-CN"/>
        </w:rPr>
        <w:t>不</w:t>
      </w:r>
      <w:r>
        <w:rPr>
          <w:rFonts w:hint="eastAsia" w:ascii="仿宋" w:hAnsi="仿宋" w:eastAsia="仿宋"/>
          <w:b/>
          <w:bCs/>
          <w:color w:val="auto"/>
          <w:sz w:val="28"/>
          <w:szCs w:val="28"/>
          <w:highlight w:val="none"/>
        </w:rPr>
        <w:t>含增值税税额</w:t>
      </w:r>
      <w:r>
        <w:rPr>
          <w:rFonts w:hint="eastAsia" w:ascii="仿宋" w:hAnsi="仿宋" w:eastAsia="仿宋"/>
          <w:color w:val="auto"/>
          <w:sz w:val="28"/>
          <w:szCs w:val="28"/>
          <w:highlight w:val="none"/>
        </w:rPr>
        <w:t>的总报价，</w:t>
      </w:r>
      <w:r>
        <w:rPr>
          <w:rFonts w:hint="eastAsia" w:ascii="仿宋_GB2312" w:hAnsi="宋体" w:eastAsia="仿宋_GB2312"/>
          <w:color w:val="auto"/>
          <w:sz w:val="28"/>
          <w:szCs w:val="28"/>
          <w:highlight w:val="none"/>
        </w:rPr>
        <w:t>增值税税率</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rPr>
        <w:t>，</w:t>
      </w:r>
      <w:r>
        <w:rPr>
          <w:rFonts w:hint="eastAsia" w:ascii="仿宋" w:hAnsi="仿宋" w:eastAsia="仿宋"/>
          <w:color w:val="auto"/>
          <w:sz w:val="28"/>
          <w:szCs w:val="28"/>
          <w:highlight w:val="none"/>
        </w:rPr>
        <w:t>工期</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rPr>
        <w:t>，按合同约定实施和完成承包项目的全部工作。</w:t>
      </w:r>
    </w:p>
    <w:p>
      <w:pPr>
        <w:autoSpaceDE w:val="0"/>
        <w:autoSpaceDN w:val="0"/>
        <w:adjustRightInd w:val="0"/>
        <w:spacing w:before="15"/>
        <w:ind w:right="-2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w:t>
      </w:r>
      <w:r>
        <w:rPr>
          <w:rFonts w:hint="eastAsia" w:ascii="仿宋" w:hAnsi="仿宋" w:eastAsia="仿宋"/>
          <w:color w:val="auto"/>
          <w:sz w:val="28"/>
          <w:szCs w:val="28"/>
          <w:highlight w:val="none"/>
          <w:lang w:eastAsia="zh-CN"/>
        </w:rPr>
        <w:t>竞争性采购</w:t>
      </w:r>
      <w:r>
        <w:rPr>
          <w:rFonts w:hint="eastAsia" w:ascii="仿宋" w:hAnsi="仿宋" w:eastAsia="仿宋"/>
          <w:color w:val="auto"/>
          <w:sz w:val="28"/>
          <w:szCs w:val="28"/>
          <w:highlight w:val="none"/>
        </w:rPr>
        <w:t>有效期内不修改、撤销</w:t>
      </w:r>
      <w:r>
        <w:rPr>
          <w:rFonts w:hint="eastAsia" w:ascii="仿宋" w:hAnsi="仿宋" w:eastAsia="仿宋"/>
          <w:color w:val="auto"/>
          <w:sz w:val="28"/>
          <w:szCs w:val="28"/>
          <w:highlight w:val="none"/>
          <w:lang w:eastAsia="zh-CN"/>
        </w:rPr>
        <w:t>竞争性采购</w:t>
      </w:r>
      <w:r>
        <w:rPr>
          <w:rFonts w:hint="eastAsia" w:ascii="仿宋" w:hAnsi="仿宋" w:eastAsia="仿宋"/>
          <w:color w:val="auto"/>
          <w:sz w:val="28"/>
          <w:szCs w:val="28"/>
          <w:highlight w:val="none"/>
        </w:rPr>
        <w:t>响应文件。</w:t>
      </w:r>
    </w:p>
    <w:p>
      <w:pPr>
        <w:autoSpaceDE w:val="0"/>
        <w:autoSpaceDN w:val="0"/>
        <w:adjustRightInd w:val="0"/>
        <w:ind w:right="-2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．若我方成交：</w:t>
      </w:r>
    </w:p>
    <w:p>
      <w:pPr>
        <w:autoSpaceDE w:val="0"/>
        <w:autoSpaceDN w:val="0"/>
        <w:adjustRightInd w:val="0"/>
        <w:ind w:right="-8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）我方承诺在收到成交通知书后，在规定的期限内与你方签订合同。</w:t>
      </w:r>
    </w:p>
    <w:p>
      <w:pPr>
        <w:autoSpaceDE w:val="0"/>
        <w:autoSpaceDN w:val="0"/>
        <w:adjustRightInd w:val="0"/>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autoSpaceDE w:val="0"/>
        <w:autoSpaceDN w:val="0"/>
        <w:adjustRightInd w:val="0"/>
        <w:ind w:right="-20" w:firstLine="560" w:firstLineChars="2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autoSpaceDE w:val="0"/>
        <w:autoSpaceDN w:val="0"/>
        <w:adjustRightInd w:val="0"/>
        <w:spacing w:line="354" w:lineRule="auto"/>
        <w:ind w:left="120" w:right="-9"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w:t>
      </w:r>
      <w:r>
        <w:rPr>
          <w:rFonts w:hint="eastAsia" w:ascii="仿宋" w:hAnsi="仿宋" w:eastAsia="仿宋"/>
          <w:color w:val="auto"/>
          <w:sz w:val="28"/>
          <w:szCs w:val="28"/>
          <w:highlight w:val="none"/>
          <w:lang w:eastAsia="zh-CN"/>
        </w:rPr>
        <w:t>竞争性采购</w:t>
      </w:r>
      <w:r>
        <w:rPr>
          <w:rFonts w:hint="eastAsia" w:ascii="仿宋" w:hAnsi="仿宋" w:eastAsia="仿宋"/>
          <w:color w:val="auto"/>
          <w:sz w:val="28"/>
          <w:szCs w:val="28"/>
          <w:highlight w:val="none"/>
        </w:rPr>
        <w:t>响应文件及有关资料内容完整、真实和准确。</w:t>
      </w:r>
    </w:p>
    <w:p>
      <w:pPr>
        <w:autoSpaceDE w:val="0"/>
        <w:autoSpaceDN w:val="0"/>
        <w:adjustRightInd w:val="0"/>
        <w:spacing w:line="354" w:lineRule="auto"/>
        <w:ind w:left="120" w:right="-9"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w:t>
      </w:r>
      <w:r>
        <w:rPr>
          <w:rFonts w:hint="eastAsia" w:ascii="仿宋" w:hAnsi="仿宋" w:eastAsia="仿宋"/>
          <w:color w:val="auto"/>
          <w:sz w:val="28"/>
          <w:szCs w:val="28"/>
          <w:highlight w:val="none"/>
          <w:lang w:eastAsia="zh-CN"/>
        </w:rPr>
        <w:t>竞争性采购</w:t>
      </w:r>
      <w:r>
        <w:rPr>
          <w:rFonts w:hint="eastAsia" w:ascii="仿宋" w:hAnsi="仿宋" w:eastAsia="仿宋"/>
          <w:color w:val="auto"/>
          <w:sz w:val="28"/>
          <w:szCs w:val="28"/>
          <w:highlight w:val="none"/>
        </w:rPr>
        <w:t>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竞争性采购</w:t>
      </w:r>
      <w:r>
        <w:rPr>
          <w:rFonts w:hint="eastAsia" w:ascii="仿宋" w:hAnsi="仿宋" w:eastAsia="仿宋"/>
          <w:color w:val="auto"/>
          <w:sz w:val="28"/>
          <w:szCs w:val="28"/>
          <w:highlight w:val="none"/>
        </w:rPr>
        <w:t>响应人：</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ascii="仿宋" w:hAnsi="仿宋" w:eastAsia="仿宋"/>
          <w:color w:val="auto"/>
          <w:sz w:val="28"/>
          <w:szCs w:val="28"/>
          <w:highlight w:val="none"/>
          <w:u w:val="single"/>
        </w:rPr>
        <w:tab/>
      </w:r>
      <w:r>
        <w:rPr>
          <w:rFonts w:hint="eastAsia" w:ascii="仿宋" w:hAnsi="仿宋" w:eastAsia="仿宋"/>
          <w:color w:val="auto"/>
          <w:sz w:val="28"/>
          <w:szCs w:val="28"/>
          <w:highlight w:val="none"/>
        </w:rPr>
        <w:t>（签字）</w:t>
      </w:r>
    </w:p>
    <w:p>
      <w:pPr>
        <w:tabs>
          <w:tab w:val="left" w:pos="6470"/>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地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址：</w:t>
      </w:r>
      <w:r>
        <w:rPr>
          <w:rFonts w:ascii="仿宋" w:hAnsi="仿宋" w:eastAsia="仿宋"/>
          <w:color w:val="auto"/>
          <w:sz w:val="28"/>
          <w:szCs w:val="28"/>
          <w:highlight w:val="none"/>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网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址：</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电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话：</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 xml:space="preserve">传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真：</w:t>
      </w:r>
      <w:r>
        <w:rPr>
          <w:rFonts w:hint="eastAsia" w:ascii="仿宋" w:hAnsi="仿宋" w:eastAsia="仿宋"/>
          <w:color w:val="auto"/>
          <w:sz w:val="28"/>
          <w:szCs w:val="28"/>
          <w:highlight w:val="none"/>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邮 政 编 码：</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仿宋" w:hAnsi="仿宋" w:eastAsia="仿宋"/>
          <w:b/>
          <w:bCs/>
          <w:color w:val="auto"/>
          <w:sz w:val="28"/>
          <w:szCs w:val="28"/>
          <w:highlight w:val="none"/>
        </w:rPr>
      </w:pPr>
      <w:r>
        <w:rPr>
          <w:rFonts w:hint="eastAsia" w:ascii="仿宋" w:hAnsi="仿宋" w:eastAsia="仿宋"/>
          <w:color w:val="auto"/>
          <w:sz w:val="28"/>
          <w:szCs w:val="28"/>
          <w:highlight w:val="none"/>
        </w:rPr>
        <w:t xml:space="preserve">                 </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hint="eastAsia"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附件</w:t>
      </w:r>
      <w:r>
        <w:rPr>
          <w:rFonts w:hint="eastAsia" w:ascii="仿宋" w:hAnsi="仿宋" w:eastAsia="仿宋"/>
          <w:b/>
          <w:bCs/>
          <w:color w:val="auto"/>
          <w:sz w:val="28"/>
          <w:szCs w:val="28"/>
          <w:highlight w:val="none"/>
          <w:lang w:val="en-US" w:eastAsia="zh-CN"/>
        </w:rPr>
        <w:t>2</w:t>
      </w:r>
      <w:r>
        <w:rPr>
          <w:rFonts w:hint="eastAsia" w:ascii="仿宋" w:hAnsi="仿宋" w:eastAsia="仿宋"/>
          <w:b/>
          <w:bCs/>
          <w:color w:val="auto"/>
          <w:sz w:val="28"/>
          <w:szCs w:val="28"/>
          <w:highlight w:val="none"/>
        </w:rPr>
        <w:t>：</w:t>
      </w:r>
    </w:p>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法定代表人身份证明</w:t>
      </w:r>
    </w:p>
    <w:p>
      <w:pPr>
        <w:rPr>
          <w:rFonts w:ascii="仿宋" w:hAnsi="仿宋" w:eastAsia="仿宋"/>
          <w:color w:val="auto"/>
          <w:highlight w:val="none"/>
        </w:rPr>
      </w:pPr>
    </w:p>
    <w:p>
      <w:pPr>
        <w:tabs>
          <w:tab w:val="left" w:pos="556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竞争性采购</w:t>
      </w:r>
      <w:r>
        <w:rPr>
          <w:rFonts w:hint="eastAsia" w:ascii="仿宋" w:hAnsi="仿宋" w:eastAsia="仿宋"/>
          <w:color w:val="auto"/>
          <w:kern w:val="0"/>
          <w:sz w:val="28"/>
          <w:szCs w:val="28"/>
          <w:highlight w:val="none"/>
        </w:rPr>
        <w:t>响应人名称：</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单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位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性  质：</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75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地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址：</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成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立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时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间：</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spacing w:val="-1"/>
          <w:kern w:val="0"/>
          <w:sz w:val="28"/>
          <w:szCs w:val="28"/>
          <w:highlight w:val="none"/>
        </w:rPr>
        <w:t>月</w:t>
      </w: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kern w:val="0"/>
          <w:sz w:val="28"/>
          <w:szCs w:val="28"/>
          <w:highlight w:val="none"/>
        </w:rPr>
        <w:t>日</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5475"/>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 xml:space="preserve">经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营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 xml:space="preserve">期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限：</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职务：</w:t>
      </w:r>
      <w:r>
        <w:rPr>
          <w:rFonts w:hint="eastAsia"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 xml:space="preserve"> </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tabs>
          <w:tab w:val="left" w:pos="3360"/>
        </w:tabs>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w:t>
      </w:r>
      <w:r>
        <w:rPr>
          <w:rFonts w:hint="eastAsia" w:ascii="仿宋" w:hAnsi="仿宋" w:eastAsia="仿宋"/>
          <w:color w:val="auto"/>
          <w:kern w:val="0"/>
          <w:sz w:val="28"/>
          <w:szCs w:val="28"/>
          <w:highlight w:val="none"/>
          <w:u w:val="single"/>
          <w:lang w:eastAsia="zh-CN"/>
        </w:rPr>
        <w:t>竞争性采购</w:t>
      </w:r>
      <w:r>
        <w:rPr>
          <w:rFonts w:hint="eastAsia" w:ascii="仿宋" w:hAnsi="仿宋" w:eastAsia="仿宋"/>
          <w:color w:val="auto"/>
          <w:kern w:val="0"/>
          <w:sz w:val="28"/>
          <w:szCs w:val="28"/>
          <w:highlight w:val="none"/>
          <w:u w:val="single"/>
        </w:rPr>
        <w:t>响应人名称）</w:t>
      </w:r>
      <w:r>
        <w:rPr>
          <w:rFonts w:hint="eastAsia" w:ascii="仿宋" w:hAnsi="仿宋" w:eastAsia="仿宋"/>
          <w:color w:val="auto"/>
          <w:kern w:val="0"/>
          <w:sz w:val="28"/>
          <w:szCs w:val="28"/>
          <w:highlight w:val="none"/>
        </w:rPr>
        <w:t>的法定代表人。</w:t>
      </w:r>
    </w:p>
    <w:p>
      <w:pPr>
        <w:autoSpaceDE w:val="0"/>
        <w:autoSpaceDN w:val="0"/>
        <w:adjustRightInd w:val="0"/>
        <w:snapToGrid w:val="0"/>
        <w:spacing w:line="360" w:lineRule="auto"/>
        <w:ind w:firstLine="520" w:firstLineChars="186"/>
        <w:jc w:val="left"/>
        <w:rPr>
          <w:rFonts w:ascii="仿宋" w:hAnsi="仿宋" w:eastAsia="仿宋"/>
          <w:color w:val="auto"/>
          <w:kern w:val="0"/>
          <w:sz w:val="28"/>
          <w:szCs w:val="28"/>
          <w:highlight w:val="none"/>
        </w:rPr>
      </w:pPr>
    </w:p>
    <w:p>
      <w:pPr>
        <w:autoSpaceDE w:val="0"/>
        <w:autoSpaceDN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6310"/>
        </w:tabs>
        <w:autoSpaceDE w:val="0"/>
        <w:autoSpaceDN w:val="0"/>
        <w:adjustRightInd w:val="0"/>
        <w:snapToGrid w:val="0"/>
        <w:spacing w:line="360" w:lineRule="auto"/>
        <w:ind w:firstLine="3360" w:firstLineChars="1200"/>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竞争性采购</w:t>
      </w:r>
      <w:r>
        <w:rPr>
          <w:rFonts w:hint="eastAsia" w:ascii="仿宋" w:hAnsi="仿宋" w:eastAsia="仿宋"/>
          <w:color w:val="auto"/>
          <w:kern w:val="0"/>
          <w:sz w:val="28"/>
          <w:szCs w:val="28"/>
          <w:highlight w:val="none"/>
        </w:rPr>
        <w:t>响应</w:t>
      </w:r>
      <w:r>
        <w:rPr>
          <w:rFonts w:hint="eastAsia" w:ascii="仿宋" w:hAnsi="仿宋" w:eastAsia="仿宋"/>
          <w:color w:val="auto"/>
          <w:spacing w:val="-1"/>
          <w:kern w:val="0"/>
          <w:sz w:val="28"/>
          <w:szCs w:val="28"/>
          <w:highlight w:val="none"/>
        </w:rPr>
        <w:t>人</w:t>
      </w:r>
      <w:r>
        <w:rPr>
          <w:rFonts w:hint="eastAsia" w:ascii="仿宋" w:hAnsi="仿宋" w:eastAsia="仿宋"/>
          <w:color w:val="auto"/>
          <w:kern w:val="0"/>
          <w:sz w:val="28"/>
          <w:szCs w:val="28"/>
          <w:highlight w:val="none"/>
        </w:rPr>
        <w:t>：</w:t>
      </w:r>
      <w:r>
        <w:rPr>
          <w:rFonts w:ascii="仿宋" w:hAnsi="仿宋" w:eastAsia="仿宋"/>
          <w:color w:val="auto"/>
          <w:kern w:val="0"/>
          <w:sz w:val="28"/>
          <w:szCs w:val="28"/>
          <w:highlight w:val="none"/>
          <w:u w:val="single"/>
        </w:rPr>
        <w:tab/>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盖单位公章）</w:t>
      </w:r>
    </w:p>
    <w:p>
      <w:pPr>
        <w:autoSpaceDE w:val="0"/>
        <w:autoSpaceDN w:val="0"/>
        <w:adjustRightInd w:val="0"/>
        <w:snapToGrid w:val="0"/>
        <w:spacing w:line="360" w:lineRule="auto"/>
        <w:jc w:val="left"/>
        <w:rPr>
          <w:rFonts w:ascii="仿宋" w:hAnsi="仿宋" w:eastAsia="仿宋"/>
          <w:color w:val="auto"/>
          <w:kern w:val="0"/>
          <w:sz w:val="28"/>
          <w:szCs w:val="28"/>
          <w:highlight w:val="none"/>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ascii="仿宋" w:hAnsi="仿宋" w:eastAsia="仿宋"/>
          <w:color w:val="auto"/>
          <w:kern w:val="0"/>
          <w:sz w:val="28"/>
          <w:szCs w:val="28"/>
          <w:highlight w:val="none"/>
        </w:rPr>
      </w:pP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spacing w:val="-1"/>
          <w:kern w:val="0"/>
          <w:sz w:val="28"/>
          <w:szCs w:val="28"/>
          <w:highlight w:val="none"/>
          <w:u w:val="single"/>
        </w:rPr>
        <w:t xml:space="preserve">    </w:t>
      </w:r>
      <w:r>
        <w:rPr>
          <w:rFonts w:hint="eastAsia" w:ascii="仿宋" w:hAnsi="仿宋" w:eastAsia="仿宋"/>
          <w:color w:val="auto"/>
          <w:kern w:val="0"/>
          <w:sz w:val="28"/>
          <w:szCs w:val="28"/>
          <w:highlight w:val="none"/>
        </w:rPr>
        <w:t>月</w:t>
      </w:r>
      <w:r>
        <w:rPr>
          <w:rFonts w:hint="eastAsia"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日</w:t>
      </w:r>
    </w:p>
    <w:p>
      <w:pPr>
        <w:rPr>
          <w:rFonts w:ascii="仿宋" w:hAnsi="仿宋" w:eastAsia="仿宋"/>
          <w:b/>
          <w:bCs/>
          <w:color w:val="auto"/>
          <w:sz w:val="28"/>
          <w:szCs w:val="28"/>
          <w:highlight w:val="none"/>
        </w:rPr>
      </w:pPr>
      <w:r>
        <w:rPr>
          <w:rFonts w:hint="eastAsia" w:ascii="仿宋" w:hAnsi="仿宋" w:eastAsia="仿宋"/>
          <w:b/>
          <w:bCs/>
          <w:color w:val="auto"/>
          <w:kern w:val="0"/>
          <w:sz w:val="28"/>
          <w:szCs w:val="28"/>
          <w:highlight w:val="none"/>
        </w:rPr>
        <w:t>附法定代表人身份证复印件</w:t>
      </w:r>
    </w:p>
    <w:p>
      <w:pPr>
        <w:snapToGrid w:val="0"/>
        <w:spacing w:line="360" w:lineRule="auto"/>
        <w:rPr>
          <w:rFonts w:ascii="仿宋" w:hAnsi="仿宋" w:eastAsia="仿宋"/>
          <w:b/>
          <w:bCs/>
          <w:color w:val="auto"/>
          <w:sz w:val="28"/>
          <w:szCs w:val="28"/>
          <w:highlight w:val="none"/>
        </w:rPr>
      </w:pPr>
    </w:p>
    <w:p>
      <w:pPr>
        <w:snapToGrid w:val="0"/>
        <w:spacing w:line="360" w:lineRule="auto"/>
        <w:rPr>
          <w:rFonts w:ascii="仿宋" w:hAnsi="仿宋" w:eastAsia="仿宋"/>
          <w:b/>
          <w:bCs/>
          <w:color w:val="auto"/>
          <w:sz w:val="28"/>
          <w:szCs w:val="28"/>
          <w:highlight w:val="none"/>
        </w:rPr>
      </w:pPr>
      <w:r>
        <w:rPr>
          <w:rFonts w:hint="eastAsia" w:ascii="仿宋" w:hAnsi="仿宋" w:eastAsia="仿宋"/>
          <w:b/>
          <w:bCs/>
          <w:color w:val="auto"/>
          <w:sz w:val="28"/>
          <w:szCs w:val="28"/>
          <w:highlight w:val="none"/>
        </w:rPr>
        <w:t>附件</w:t>
      </w:r>
      <w:r>
        <w:rPr>
          <w:rFonts w:hint="eastAsia" w:ascii="仿宋" w:hAnsi="仿宋" w:eastAsia="仿宋"/>
          <w:b/>
          <w:bCs/>
          <w:color w:val="auto"/>
          <w:sz w:val="28"/>
          <w:szCs w:val="28"/>
          <w:highlight w:val="none"/>
          <w:lang w:val="en-US" w:eastAsia="zh-CN"/>
        </w:rPr>
        <w:t>3</w:t>
      </w:r>
      <w:r>
        <w:rPr>
          <w:rFonts w:hint="eastAsia" w:ascii="仿宋" w:hAnsi="仿宋" w:eastAsia="仿宋"/>
          <w:b/>
          <w:bCs/>
          <w:color w:val="auto"/>
          <w:sz w:val="28"/>
          <w:szCs w:val="28"/>
          <w:highlight w:val="none"/>
        </w:rPr>
        <w:t>：</w:t>
      </w:r>
    </w:p>
    <w:p>
      <w:pPr>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法定代表人授权书</w:t>
      </w:r>
    </w:p>
    <w:p>
      <w:pPr>
        <w:ind w:right="-694"/>
        <w:rPr>
          <w:rFonts w:ascii="仿宋" w:hAnsi="仿宋" w:eastAsia="仿宋"/>
          <w:color w:val="auto"/>
          <w:sz w:val="28"/>
          <w:szCs w:val="28"/>
          <w:highlight w:val="none"/>
        </w:rPr>
      </w:pPr>
    </w:p>
    <w:p>
      <w:pPr>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法定代表人</w:t>
      </w:r>
      <w:r>
        <w:rPr>
          <w:rFonts w:ascii="仿宋" w:hAnsi="仿宋" w:eastAsia="仿宋"/>
          <w:color w:val="auto"/>
          <w:sz w:val="28"/>
          <w:szCs w:val="28"/>
          <w:highlight w:val="none"/>
        </w:rPr>
        <w:t>)</w:t>
      </w:r>
      <w:r>
        <w:rPr>
          <w:rFonts w:hint="eastAsia" w:ascii="仿宋" w:hAnsi="仿宋" w:eastAsia="仿宋"/>
          <w:color w:val="auto"/>
          <w:sz w:val="28"/>
          <w:szCs w:val="28"/>
          <w:highlight w:val="none"/>
        </w:rPr>
        <w:t>合法授权本公司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w:t>
      </w:r>
      <w:r>
        <w:rPr>
          <w:rFonts w:hint="eastAsia" w:ascii="仿宋" w:hAnsi="仿宋" w:eastAsia="仿宋"/>
          <w:color w:val="auto"/>
          <w:sz w:val="28"/>
          <w:szCs w:val="28"/>
          <w:highlight w:val="none"/>
          <w:u w:val="singl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rPr>
        <w:t>（项目名称）</w:t>
      </w:r>
      <w:r>
        <w:rPr>
          <w:rFonts w:hint="eastAsia" w:ascii="仿宋" w:hAnsi="仿宋" w:eastAsia="仿宋"/>
          <w:color w:val="auto"/>
          <w:sz w:val="28"/>
          <w:szCs w:val="28"/>
          <w:highlight w:val="none"/>
        </w:rPr>
        <w:t>的</w:t>
      </w:r>
      <w:r>
        <w:rPr>
          <w:rFonts w:hint="eastAsia" w:ascii="仿宋" w:hAnsi="仿宋" w:eastAsia="仿宋"/>
          <w:color w:val="auto"/>
          <w:sz w:val="28"/>
          <w:szCs w:val="28"/>
          <w:highlight w:val="none"/>
          <w:lang w:eastAsia="zh-CN"/>
        </w:rPr>
        <w:t>竞争性采购</w:t>
      </w:r>
      <w:r>
        <w:rPr>
          <w:rFonts w:hint="eastAsia" w:ascii="仿宋" w:hAnsi="仿宋" w:eastAsia="仿宋"/>
          <w:color w:val="auto"/>
          <w:sz w:val="28"/>
          <w:szCs w:val="28"/>
          <w:highlight w:val="none"/>
        </w:rPr>
        <w:t>活动中，以我单位的名义签署</w:t>
      </w:r>
      <w:r>
        <w:rPr>
          <w:rFonts w:hint="eastAsia" w:ascii="仿宋" w:hAnsi="仿宋" w:eastAsia="仿宋"/>
          <w:color w:val="auto"/>
          <w:sz w:val="28"/>
          <w:szCs w:val="28"/>
          <w:highlight w:val="none"/>
          <w:lang w:eastAsia="zh-CN"/>
        </w:rPr>
        <w:t>竞争性采购</w:t>
      </w:r>
      <w:r>
        <w:rPr>
          <w:rFonts w:hint="eastAsia" w:ascii="仿宋" w:hAnsi="仿宋" w:eastAsia="仿宋"/>
          <w:color w:val="auto"/>
          <w:sz w:val="28"/>
          <w:szCs w:val="28"/>
          <w:highlight w:val="none"/>
        </w:rPr>
        <w:t>响应文件，与业主协商、签定合同协议书以及执行一切与此有关的事务。</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竞争性采购</w:t>
      </w:r>
      <w:r>
        <w:rPr>
          <w:rFonts w:hint="eastAsia" w:ascii="仿宋" w:hAnsi="仿宋" w:eastAsia="仿宋"/>
          <w:color w:val="auto"/>
          <w:sz w:val="28"/>
          <w:szCs w:val="28"/>
          <w:highlight w:val="none"/>
        </w:rPr>
        <w:t>响应单位：</w:t>
      </w:r>
      <w:r>
        <w:rPr>
          <w:rFonts w:ascii="仿宋" w:hAnsi="仿宋" w:eastAsia="仿宋"/>
          <w:color w:val="auto"/>
          <w:sz w:val="28"/>
          <w:szCs w:val="28"/>
          <w:highlight w:val="none"/>
        </w:rPr>
        <w:t>________</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____</w:t>
      </w:r>
      <w:r>
        <w:rPr>
          <w:rFonts w:hint="eastAsia" w:ascii="仿宋" w:hAnsi="仿宋" w:eastAsia="仿宋"/>
          <w:color w:val="auto"/>
          <w:sz w:val="28"/>
          <w:szCs w:val="28"/>
          <w:highlight w:val="none"/>
        </w:rPr>
        <w:t>（盖单位公章）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授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 xml:space="preserve">权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人：</w:t>
      </w:r>
      <w:r>
        <w:rPr>
          <w:rFonts w:ascii="仿宋" w:hAnsi="仿宋" w:eastAsia="仿宋"/>
          <w:color w:val="auto"/>
          <w:sz w:val="28"/>
          <w:szCs w:val="28"/>
          <w:highlight w:val="none"/>
        </w:rPr>
        <w:t>___</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_________</w:t>
      </w:r>
      <w:r>
        <w:rPr>
          <w:rFonts w:hint="eastAsia" w:ascii="仿宋" w:hAnsi="仿宋" w:eastAsia="仿宋"/>
          <w:color w:val="auto"/>
          <w:sz w:val="28"/>
          <w:szCs w:val="28"/>
          <w:highlight w:val="none"/>
        </w:rPr>
        <w:t>（签字或签章）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w:t>
      </w:r>
      <w:r>
        <w:rPr>
          <w:rFonts w:ascii="仿宋" w:hAnsi="仿宋" w:eastAsia="仿宋"/>
          <w:color w:val="auto"/>
          <w:sz w:val="28"/>
          <w:szCs w:val="28"/>
          <w:highlight w:val="none"/>
          <w:u w:val="single"/>
        </w:rPr>
        <w:t xml:space="preserve">         </w:t>
      </w:r>
      <w:r>
        <w:rPr>
          <w:rFonts w:ascii="仿宋" w:hAnsi="仿宋" w:eastAsia="仿宋"/>
          <w:color w:val="auto"/>
          <w:sz w:val="28"/>
          <w:szCs w:val="28"/>
          <w:highlight w:val="none"/>
        </w:rPr>
        <w:t>_____</w:t>
      </w:r>
      <w:r>
        <w:rPr>
          <w:rFonts w:hint="eastAsia" w:ascii="仿宋" w:hAnsi="仿宋" w:eastAsia="仿宋"/>
          <w:color w:val="auto"/>
          <w:sz w:val="28"/>
          <w:szCs w:val="28"/>
          <w:highlight w:val="none"/>
        </w:rPr>
        <w:t>（签字或签章）</w:t>
      </w:r>
    </w:p>
    <w:p>
      <w:pPr>
        <w:spacing w:line="480" w:lineRule="auto"/>
        <w:rPr>
          <w:rFonts w:ascii="仿宋" w:hAnsi="仿宋" w:eastAsia="仿宋"/>
          <w:color w:val="auto"/>
          <w:sz w:val="28"/>
          <w:szCs w:val="28"/>
          <w:highlight w:val="none"/>
        </w:rPr>
      </w:pPr>
    </w:p>
    <w:p>
      <w:pPr>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 xml:space="preserve">日 </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期：</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hint="eastAsia"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spacing w:line="480" w:lineRule="auto"/>
        <w:rPr>
          <w:rFonts w:ascii="仿宋" w:hAnsi="仿宋" w:eastAsia="仿宋"/>
          <w:color w:val="auto"/>
          <w:highlight w:val="none"/>
        </w:rPr>
      </w:pPr>
    </w:p>
    <w:p>
      <w:pPr>
        <w:snapToGrid w:val="0"/>
        <w:spacing w:line="360" w:lineRule="auto"/>
        <w:rPr>
          <w:rFonts w:ascii="仿宋" w:hAnsi="仿宋" w:eastAsia="仿宋"/>
          <w:b/>
          <w:color w:val="auto"/>
          <w:sz w:val="32"/>
          <w:szCs w:val="32"/>
          <w:highlight w:val="none"/>
        </w:rPr>
      </w:pPr>
      <w:r>
        <w:rPr>
          <w:rFonts w:hint="eastAsia" w:ascii="仿宋" w:hAnsi="仿宋" w:eastAsia="仿宋"/>
          <w:b/>
          <w:bCs/>
          <w:color w:val="auto"/>
          <w:sz w:val="28"/>
          <w:szCs w:val="28"/>
          <w:highlight w:val="none"/>
        </w:rPr>
        <w:t>附被授权人代理人身份证复印件</w:t>
      </w:r>
    </w:p>
    <w:p>
      <w:pPr>
        <w:snapToGrid w:val="0"/>
        <w:spacing w:line="360" w:lineRule="auto"/>
        <w:ind w:left="0" w:leftChars="0" w:firstLine="0" w:firstLineChars="0"/>
        <w:rPr>
          <w:rFonts w:hint="eastAsia" w:ascii="仿宋" w:hAnsi="仿宋" w:eastAsia="仿宋"/>
          <w:b/>
          <w:bCs/>
          <w:color w:val="auto"/>
          <w:sz w:val="28"/>
          <w:szCs w:val="28"/>
          <w:highlight w:val="none"/>
        </w:rPr>
      </w:pPr>
      <w:bookmarkStart w:id="1" w:name="_Toc247446650"/>
      <w:bookmarkStart w:id="2" w:name="_Toc224103515"/>
      <w:bookmarkStart w:id="3" w:name="_Toc277754226"/>
      <w:bookmarkStart w:id="4" w:name="_Toc459888272"/>
    </w:p>
    <w:p>
      <w:pPr>
        <w:snapToGrid w:val="0"/>
        <w:spacing w:line="360" w:lineRule="auto"/>
        <w:ind w:left="0" w:leftChars="0" w:firstLine="0" w:firstLineChars="0"/>
        <w:rPr>
          <w:rFonts w:hint="eastAsia" w:ascii="仿宋" w:hAnsi="仿宋" w:eastAsia="仿宋"/>
          <w:b/>
          <w:bCs/>
          <w:color w:val="auto"/>
          <w:sz w:val="28"/>
          <w:szCs w:val="28"/>
          <w:highlight w:val="none"/>
        </w:rPr>
      </w:pPr>
    </w:p>
    <w:p>
      <w:pPr>
        <w:snapToGrid w:val="0"/>
        <w:spacing w:line="360" w:lineRule="auto"/>
        <w:ind w:left="0" w:leftChars="0" w:firstLine="0" w:firstLineChars="0"/>
        <w:rPr>
          <w:rFonts w:hint="eastAsia" w:ascii="仿宋" w:hAnsi="仿宋" w:eastAsia="仿宋"/>
          <w:b/>
          <w:bCs/>
          <w:color w:val="auto"/>
          <w:sz w:val="28"/>
          <w:szCs w:val="28"/>
          <w:highlight w:val="none"/>
        </w:rPr>
      </w:pPr>
    </w:p>
    <w:p>
      <w:pPr>
        <w:snapToGrid w:val="0"/>
        <w:spacing w:line="360" w:lineRule="auto"/>
        <w:ind w:left="0" w:leftChars="0" w:firstLine="0" w:firstLineChars="0"/>
        <w:rPr>
          <w:rFonts w:hint="eastAsia" w:ascii="仿宋" w:hAnsi="仿宋" w:eastAsia="仿宋"/>
          <w:b/>
          <w:bCs/>
          <w:color w:val="auto"/>
          <w:sz w:val="28"/>
          <w:szCs w:val="28"/>
          <w:highlight w:val="none"/>
        </w:rPr>
      </w:pPr>
    </w:p>
    <w:p>
      <w:pPr>
        <w:snapToGrid w:val="0"/>
        <w:spacing w:line="360" w:lineRule="auto"/>
        <w:ind w:left="0" w:leftChars="0" w:firstLine="0" w:firstLineChars="0"/>
        <w:rPr>
          <w:rFonts w:hint="eastAsia" w:ascii="仿宋_GB2312"/>
          <w:b/>
          <w:bCs/>
          <w:color w:val="auto"/>
          <w:kern w:val="0"/>
          <w:sz w:val="28"/>
          <w:szCs w:val="28"/>
          <w:highlight w:val="none"/>
          <w:lang w:eastAsia="zh-CN"/>
        </w:rPr>
      </w:pPr>
      <w:r>
        <w:rPr>
          <w:rFonts w:hint="eastAsia" w:ascii="仿宋" w:hAnsi="仿宋" w:eastAsia="仿宋"/>
          <w:b/>
          <w:bCs/>
          <w:color w:val="auto"/>
          <w:sz w:val="28"/>
          <w:szCs w:val="28"/>
          <w:highlight w:val="none"/>
        </w:rPr>
        <w:t>附件</w:t>
      </w:r>
      <w:r>
        <w:rPr>
          <w:rFonts w:hint="eastAsia" w:eastAsia="仿宋"/>
          <w:b/>
          <w:bCs/>
          <w:color w:val="auto"/>
          <w:sz w:val="28"/>
          <w:szCs w:val="28"/>
          <w:highlight w:val="none"/>
          <w:lang w:val="en-US" w:eastAsia="zh-CN"/>
        </w:rPr>
        <w:t>4</w:t>
      </w:r>
      <w:r>
        <w:rPr>
          <w:rFonts w:hint="eastAsia" w:ascii="仿宋" w:hAnsi="仿宋" w:eastAsia="仿宋"/>
          <w:b/>
          <w:bCs/>
          <w:color w:val="auto"/>
          <w:sz w:val="28"/>
          <w:szCs w:val="28"/>
          <w:highlight w:val="none"/>
        </w:rPr>
        <w:t>：</w:t>
      </w:r>
    </w:p>
    <w:p>
      <w:pPr>
        <w:spacing w:line="360" w:lineRule="auto"/>
        <w:ind w:left="0" w:leftChars="0" w:firstLine="0" w:firstLineChars="0"/>
        <w:jc w:val="center"/>
        <w:rPr>
          <w:rFonts w:hint="eastAsia" w:ascii="仿宋_GB2312"/>
          <w:b/>
          <w:bCs/>
          <w:color w:val="auto"/>
          <w:kern w:val="0"/>
          <w:sz w:val="28"/>
          <w:szCs w:val="28"/>
          <w:highlight w:val="none"/>
          <w:lang w:eastAsia="zh-CN"/>
        </w:rPr>
      </w:pPr>
      <w:r>
        <w:rPr>
          <w:rFonts w:hint="eastAsia" w:ascii="仿宋_GB2312"/>
          <w:b/>
          <w:bCs/>
          <w:color w:val="auto"/>
          <w:kern w:val="0"/>
          <w:sz w:val="28"/>
          <w:szCs w:val="28"/>
          <w:highlight w:val="none"/>
          <w:lang w:eastAsia="zh-CN"/>
        </w:rPr>
        <w:t>承诺书</w:t>
      </w:r>
    </w:p>
    <w:p>
      <w:pPr>
        <w:spacing w:line="360" w:lineRule="auto"/>
        <w:ind w:left="0" w:leftChars="0" w:firstLine="0" w:firstLineChars="0"/>
        <w:jc w:val="left"/>
        <w:rPr>
          <w:rFonts w:hint="eastAsia" w:ascii="仿宋_GB2312"/>
          <w:color w:val="auto"/>
          <w:kern w:val="0"/>
          <w:sz w:val="28"/>
          <w:szCs w:val="28"/>
          <w:highlight w:val="none"/>
          <w:lang w:eastAsia="zh-CN"/>
        </w:rPr>
      </w:pPr>
      <w:r>
        <w:rPr>
          <w:rFonts w:hint="eastAsia" w:ascii="仿宋_GB2312"/>
          <w:color w:val="auto"/>
          <w:kern w:val="0"/>
          <w:sz w:val="28"/>
          <w:szCs w:val="28"/>
          <w:highlight w:val="none"/>
          <w:lang w:eastAsia="zh-CN"/>
        </w:rPr>
        <w:t>航空物流园发展分公司：</w:t>
      </w:r>
    </w:p>
    <w:p>
      <w:pPr>
        <w:spacing w:line="360" w:lineRule="auto"/>
        <w:ind w:left="0" w:leftChars="0" w:firstLine="560" w:firstLineChars="200"/>
        <w:jc w:val="left"/>
        <w:rPr>
          <w:rFonts w:hint="eastAsia" w:ascii="仿宋_GB2312"/>
          <w:color w:val="auto"/>
          <w:sz w:val="28"/>
          <w:szCs w:val="28"/>
          <w:highlight w:val="none"/>
          <w:lang w:eastAsia="zh-CN"/>
        </w:rPr>
      </w:pPr>
      <w:r>
        <w:rPr>
          <w:rFonts w:hint="eastAsia" w:ascii="仿宋_GB2312"/>
          <w:color w:val="auto"/>
          <w:kern w:val="0"/>
          <w:sz w:val="28"/>
          <w:szCs w:val="28"/>
          <w:highlight w:val="none"/>
          <w:lang w:eastAsia="zh-CN"/>
        </w:rPr>
        <w:t>我司</w:t>
      </w:r>
      <w:r>
        <w:rPr>
          <w:rFonts w:hint="eastAsia" w:ascii="仿宋_GB2312"/>
          <w:color w:val="auto"/>
          <w:sz w:val="28"/>
          <w:szCs w:val="28"/>
          <w:highlight w:val="none"/>
        </w:rPr>
        <w:t>承认和履行</w:t>
      </w:r>
      <w:r>
        <w:rPr>
          <w:rFonts w:hint="eastAsia" w:ascii="仿宋_GB2312"/>
          <w:color w:val="auto"/>
          <w:sz w:val="28"/>
          <w:szCs w:val="28"/>
          <w:highlight w:val="none"/>
          <w:u w:val="single"/>
          <w:shd w:val="clear" w:color="auto" w:fill="auto"/>
          <w:lang w:val="en-US" w:eastAsia="zh-CN"/>
        </w:rPr>
        <w:t xml:space="preserve">                                 </w:t>
      </w:r>
      <w:r>
        <w:rPr>
          <w:rFonts w:hint="eastAsia" w:ascii="仿宋_GB2312"/>
          <w:color w:val="auto"/>
          <w:sz w:val="28"/>
          <w:szCs w:val="28"/>
          <w:highlight w:val="none"/>
          <w:u w:val="single"/>
          <w:shd w:val="clear" w:color="auto" w:fill="auto"/>
          <w:lang w:eastAsia="zh-CN"/>
        </w:rPr>
        <w:t>项目</w:t>
      </w:r>
      <w:r>
        <w:rPr>
          <w:rFonts w:hint="eastAsia" w:ascii="仿宋_GB2312"/>
          <w:color w:val="auto"/>
          <w:sz w:val="28"/>
          <w:szCs w:val="28"/>
          <w:highlight w:val="none"/>
          <w:lang w:eastAsia="zh-CN"/>
        </w:rPr>
        <w:t>竞争性采购文件</w:t>
      </w:r>
      <w:r>
        <w:rPr>
          <w:rFonts w:hint="eastAsia" w:ascii="仿宋_GB2312"/>
          <w:color w:val="auto"/>
          <w:sz w:val="28"/>
          <w:szCs w:val="28"/>
          <w:highlight w:val="none"/>
        </w:rPr>
        <w:t>中的各项规定，完全响应</w:t>
      </w:r>
      <w:r>
        <w:rPr>
          <w:rFonts w:hint="eastAsia" w:ascii="仿宋_GB2312"/>
          <w:color w:val="auto"/>
          <w:sz w:val="28"/>
          <w:szCs w:val="28"/>
          <w:highlight w:val="none"/>
          <w:lang w:eastAsia="zh-CN"/>
        </w:rPr>
        <w:t>竞争性采购文件</w:t>
      </w:r>
      <w:r>
        <w:rPr>
          <w:rFonts w:hint="eastAsia" w:ascii="仿宋_GB2312"/>
          <w:color w:val="auto"/>
          <w:sz w:val="28"/>
          <w:szCs w:val="28"/>
          <w:highlight w:val="none"/>
        </w:rPr>
        <w:t>中的各项要求</w:t>
      </w:r>
      <w:r>
        <w:rPr>
          <w:rFonts w:hint="eastAsia" w:ascii="仿宋_GB2312"/>
          <w:color w:val="auto"/>
          <w:sz w:val="28"/>
          <w:szCs w:val="28"/>
          <w:highlight w:val="none"/>
          <w:lang w:eastAsia="zh-CN"/>
        </w:rPr>
        <w:t>。</w:t>
      </w:r>
    </w:p>
    <w:p>
      <w:pPr>
        <w:spacing w:line="360" w:lineRule="auto"/>
        <w:ind w:left="0" w:leftChars="0" w:firstLine="560" w:firstLineChars="200"/>
        <w:jc w:val="left"/>
        <w:rPr>
          <w:rFonts w:hint="eastAsia" w:ascii="仿宋_GB2312"/>
          <w:color w:val="auto"/>
          <w:sz w:val="28"/>
          <w:szCs w:val="28"/>
          <w:highlight w:val="none"/>
          <w:lang w:eastAsia="zh-CN"/>
        </w:rPr>
      </w:pPr>
      <w:r>
        <w:rPr>
          <w:rFonts w:hint="eastAsia" w:ascii="仿宋_GB2312"/>
          <w:color w:val="auto"/>
          <w:sz w:val="28"/>
          <w:szCs w:val="28"/>
          <w:highlight w:val="none"/>
          <w:lang w:eastAsia="zh-CN"/>
        </w:rPr>
        <w:t>我司法定代表人为同一个人的两个及两个以上法人，母公司、全资子公司及其控股公司，以及其他形式有管理关系的竞争性采购响应人，都未在本项目中同时进行竞争性采购。</w:t>
      </w:r>
    </w:p>
    <w:p>
      <w:pPr>
        <w:spacing w:line="360" w:lineRule="auto"/>
        <w:ind w:left="0" w:leftChars="0" w:firstLine="560" w:firstLineChars="200"/>
        <w:jc w:val="left"/>
        <w:rPr>
          <w:rFonts w:hint="eastAsia" w:ascii="仿宋_GB2312"/>
          <w:color w:val="auto"/>
          <w:sz w:val="28"/>
          <w:szCs w:val="28"/>
          <w:highlight w:val="none"/>
          <w:lang w:eastAsia="zh-CN"/>
        </w:rPr>
      </w:pPr>
      <w:r>
        <w:rPr>
          <w:rFonts w:hint="eastAsia" w:ascii="仿宋_GB2312"/>
          <w:color w:val="auto"/>
          <w:sz w:val="28"/>
          <w:szCs w:val="28"/>
          <w:highlight w:val="none"/>
          <w:lang w:eastAsia="zh-CN"/>
        </w:rPr>
        <w:t>我司没有处于被责令停业，投标资格被取消，财产被接管、冻结，破产状态；我司没有进入竞争性采购人黑名单库。</w:t>
      </w:r>
    </w:p>
    <w:p>
      <w:pPr>
        <w:spacing w:line="360" w:lineRule="auto"/>
        <w:ind w:left="0" w:leftChars="0" w:firstLine="560" w:firstLineChars="200"/>
        <w:jc w:val="left"/>
        <w:rPr>
          <w:rFonts w:hint="eastAsia" w:ascii="仿宋_GB2312"/>
          <w:color w:val="auto"/>
          <w:sz w:val="28"/>
          <w:szCs w:val="28"/>
          <w:highlight w:val="none"/>
          <w:lang w:eastAsia="zh-CN"/>
        </w:rPr>
      </w:pPr>
      <w:r>
        <w:rPr>
          <w:rFonts w:hint="eastAsia" w:ascii="仿宋_GB2312"/>
          <w:color w:val="auto"/>
          <w:sz w:val="28"/>
          <w:szCs w:val="28"/>
          <w:highlight w:val="none"/>
          <w:lang w:eastAsia="zh-CN"/>
        </w:rPr>
        <w:t>我司未受到重庆市建设行政主管部门暂停投标资格的处罚。</w:t>
      </w:r>
    </w:p>
    <w:p>
      <w:pPr>
        <w:spacing w:line="360" w:lineRule="auto"/>
        <w:ind w:left="0" w:leftChars="0" w:firstLine="560" w:firstLineChars="200"/>
        <w:jc w:val="left"/>
        <w:rPr>
          <w:rFonts w:hint="eastAsia" w:ascii="仿宋_GB2312"/>
          <w:color w:val="auto"/>
          <w:sz w:val="28"/>
          <w:szCs w:val="28"/>
          <w:highlight w:val="none"/>
          <w:lang w:eastAsia="zh-CN"/>
        </w:rPr>
      </w:pPr>
    </w:p>
    <w:p>
      <w:pPr>
        <w:spacing w:line="360" w:lineRule="auto"/>
        <w:ind w:left="0" w:leftChars="0" w:firstLine="560" w:firstLineChars="200"/>
        <w:jc w:val="left"/>
        <w:rPr>
          <w:rFonts w:hint="eastAsia" w:ascii="仿宋_GB2312"/>
          <w:color w:val="auto"/>
          <w:sz w:val="28"/>
          <w:szCs w:val="28"/>
          <w:highlight w:val="none"/>
          <w:lang w:eastAsia="zh-CN"/>
        </w:rPr>
      </w:pPr>
    </w:p>
    <w:p>
      <w:pPr>
        <w:wordWrap w:val="0"/>
        <w:spacing w:line="360" w:lineRule="auto"/>
        <w:ind w:left="0" w:leftChars="0" w:firstLine="560" w:firstLineChars="200"/>
        <w:jc w:val="right"/>
        <w:rPr>
          <w:rFonts w:hint="eastAsia" w:ascii="仿宋_GB2312"/>
          <w:color w:val="auto"/>
          <w:sz w:val="28"/>
          <w:szCs w:val="28"/>
          <w:highlight w:val="none"/>
          <w:lang w:val="en-US" w:eastAsia="zh-CN"/>
        </w:rPr>
      </w:pPr>
      <w:r>
        <w:rPr>
          <w:rFonts w:hint="eastAsia" w:ascii="仿宋_GB2312"/>
          <w:color w:val="auto"/>
          <w:sz w:val="28"/>
          <w:szCs w:val="28"/>
          <w:highlight w:val="none"/>
          <w:lang w:eastAsia="zh-CN"/>
        </w:rPr>
        <w:t>承诺人（单位）：</w:t>
      </w:r>
      <w:r>
        <w:rPr>
          <w:rFonts w:hint="eastAsia" w:ascii="仿宋_GB2312"/>
          <w:color w:val="auto"/>
          <w:sz w:val="28"/>
          <w:szCs w:val="28"/>
          <w:highlight w:val="none"/>
          <w:lang w:val="en-US" w:eastAsia="zh-CN"/>
        </w:rPr>
        <w:t xml:space="preserve">             </w:t>
      </w:r>
    </w:p>
    <w:p>
      <w:pPr>
        <w:wordWrap w:val="0"/>
        <w:spacing w:line="360" w:lineRule="auto"/>
        <w:ind w:left="0" w:leftChars="0" w:firstLine="560" w:firstLineChars="200"/>
        <w:jc w:val="right"/>
        <w:rPr>
          <w:rFonts w:hint="eastAsia" w:ascii="仿宋_GB2312"/>
          <w:color w:val="auto"/>
          <w:sz w:val="28"/>
          <w:szCs w:val="28"/>
          <w:highlight w:val="none"/>
          <w:lang w:val="en-US" w:eastAsia="zh-CN"/>
        </w:rPr>
      </w:pPr>
      <w:r>
        <w:rPr>
          <w:rFonts w:hint="eastAsia" w:ascii="仿宋_GB2312"/>
          <w:color w:val="auto"/>
          <w:sz w:val="28"/>
          <w:szCs w:val="28"/>
          <w:highlight w:val="none"/>
          <w:lang w:val="en-US" w:eastAsia="zh-CN"/>
        </w:rPr>
        <w:t>日期：   年  月  日</w:t>
      </w:r>
    </w:p>
    <w:bookmarkEnd w:id="1"/>
    <w:bookmarkEnd w:id="2"/>
    <w:bookmarkEnd w:id="3"/>
    <w:bookmarkEnd w:id="4"/>
    <w:p>
      <w:pPr>
        <w:pStyle w:val="2"/>
        <w:ind w:left="0" w:leftChars="0" w:firstLine="0" w:firstLineChars="0"/>
        <w:jc w:val="both"/>
        <w:rPr>
          <w:rFonts w:hint="eastAsia" w:ascii="仿宋" w:hAnsi="仿宋" w:eastAsia="仿宋"/>
          <w:b/>
          <w:bCs/>
          <w:color w:val="auto"/>
          <w:kern w:val="2"/>
          <w:sz w:val="28"/>
          <w:szCs w:val="28"/>
          <w:highlight w:val="none"/>
          <w:lang w:val="en-US" w:eastAsia="zh-CN" w:bidi="ar-SA"/>
        </w:rPr>
      </w:pPr>
      <w:bookmarkStart w:id="5" w:name="_Toc2847"/>
      <w:bookmarkStart w:id="6" w:name="_Toc29276"/>
    </w:p>
    <w:p>
      <w:pPr>
        <w:pStyle w:val="2"/>
        <w:ind w:left="0" w:leftChars="0" w:firstLine="0" w:firstLineChars="0"/>
        <w:jc w:val="both"/>
        <w:rPr>
          <w:rFonts w:hint="eastAsia" w:ascii="仿宋" w:hAnsi="仿宋" w:eastAsia="仿宋"/>
          <w:b/>
          <w:bCs/>
          <w:color w:val="auto"/>
          <w:kern w:val="2"/>
          <w:sz w:val="28"/>
          <w:szCs w:val="28"/>
          <w:highlight w:val="none"/>
          <w:lang w:val="en-US" w:eastAsia="zh-CN" w:bidi="ar-SA"/>
        </w:rPr>
      </w:pPr>
    </w:p>
    <w:p>
      <w:pPr>
        <w:pStyle w:val="2"/>
        <w:ind w:left="0" w:leftChars="0" w:firstLine="0" w:firstLineChars="0"/>
        <w:jc w:val="both"/>
        <w:rPr>
          <w:rFonts w:hint="eastAsia" w:ascii="仿宋" w:hAnsi="仿宋" w:eastAsia="仿宋"/>
          <w:b/>
          <w:bCs/>
          <w:color w:val="auto"/>
          <w:kern w:val="2"/>
          <w:sz w:val="28"/>
          <w:szCs w:val="28"/>
          <w:highlight w:val="none"/>
          <w:lang w:val="en-US" w:eastAsia="zh-CN" w:bidi="ar-SA"/>
        </w:rPr>
      </w:pPr>
    </w:p>
    <w:p>
      <w:pPr>
        <w:pStyle w:val="2"/>
        <w:ind w:left="0" w:leftChars="0" w:firstLine="0" w:firstLineChars="0"/>
        <w:jc w:val="both"/>
        <w:rPr>
          <w:rFonts w:hint="eastAsia" w:ascii="仿宋" w:hAnsi="仿宋" w:eastAsia="仿宋"/>
          <w:b/>
          <w:bCs/>
          <w:color w:val="auto"/>
          <w:kern w:val="2"/>
          <w:sz w:val="28"/>
          <w:szCs w:val="28"/>
          <w:highlight w:val="none"/>
          <w:lang w:val="en-US" w:eastAsia="zh-CN" w:bidi="ar-SA"/>
        </w:rPr>
      </w:pPr>
    </w:p>
    <w:p>
      <w:pPr>
        <w:rPr>
          <w:rFonts w:hint="eastAsia" w:ascii="仿宋" w:hAnsi="仿宋" w:eastAsia="仿宋"/>
          <w:b/>
          <w:bCs/>
          <w:color w:val="auto"/>
          <w:kern w:val="2"/>
          <w:sz w:val="28"/>
          <w:szCs w:val="28"/>
          <w:highlight w:val="none"/>
          <w:lang w:val="en-US" w:eastAsia="zh-CN" w:bidi="ar-SA"/>
        </w:rPr>
      </w:pPr>
    </w:p>
    <w:bookmarkEnd w:id="5"/>
    <w:bookmarkEnd w:id="6"/>
    <w:p>
      <w:pPr>
        <w:rPr>
          <w:color w:val="auto"/>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DEBED5"/>
    <w:multiLevelType w:val="singleLevel"/>
    <w:tmpl w:val="99DEBED5"/>
    <w:lvl w:ilvl="0" w:tentative="0">
      <w:start w:val="1"/>
      <w:numFmt w:val="lowerLetter"/>
      <w:lvlText w:val="%1."/>
      <w:lvlJc w:val="left"/>
      <w:pPr>
        <w:tabs>
          <w:tab w:val="left" w:pos="312"/>
        </w:tabs>
      </w:pPr>
    </w:lvl>
  </w:abstractNum>
  <w:abstractNum w:abstractNumId="1">
    <w:nsid w:val="D54077E8"/>
    <w:multiLevelType w:val="singleLevel"/>
    <w:tmpl w:val="D54077E8"/>
    <w:lvl w:ilvl="0" w:tentative="0">
      <w:start w:val="1"/>
      <w:numFmt w:val="lowerLetter"/>
      <w:lvlText w:val="%1."/>
      <w:lvlJc w:val="left"/>
      <w:pPr>
        <w:tabs>
          <w:tab w:val="left" w:pos="312"/>
        </w:tabs>
      </w:pPr>
    </w:lvl>
  </w:abstractNum>
  <w:abstractNum w:abstractNumId="2">
    <w:nsid w:val="508118FB"/>
    <w:multiLevelType w:val="singleLevel"/>
    <w:tmpl w:val="508118FB"/>
    <w:lvl w:ilvl="0" w:tentative="0">
      <w:start w:val="1"/>
      <w:numFmt w:val="lowerLetter"/>
      <w:suff w:val="nothing"/>
      <w:lvlText w:val="%1、"/>
      <w:lvlJc w:val="left"/>
    </w:lvl>
  </w:abstractNum>
  <w:abstractNum w:abstractNumId="3">
    <w:nsid w:val="7BCB246F"/>
    <w:multiLevelType w:val="singleLevel"/>
    <w:tmpl w:val="7BCB246F"/>
    <w:lvl w:ilvl="0" w:tentative="0">
      <w:start w:val="1"/>
      <w:numFmt w:val="lowerLetter"/>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zYzEwODVkNzA1YzI4NmQ4OWQ3YjhhMWIyNjA2MzEifQ=="/>
  </w:docVars>
  <w:rsids>
    <w:rsidRoot w:val="02401F66"/>
    <w:rsid w:val="0062602C"/>
    <w:rsid w:val="00A4242B"/>
    <w:rsid w:val="01935425"/>
    <w:rsid w:val="01B66E87"/>
    <w:rsid w:val="02401F66"/>
    <w:rsid w:val="029823A4"/>
    <w:rsid w:val="03C61F62"/>
    <w:rsid w:val="04045EDC"/>
    <w:rsid w:val="05507256"/>
    <w:rsid w:val="060F5133"/>
    <w:rsid w:val="06B25FC9"/>
    <w:rsid w:val="0716060D"/>
    <w:rsid w:val="07A3555F"/>
    <w:rsid w:val="0A0D0ABC"/>
    <w:rsid w:val="0BE45971"/>
    <w:rsid w:val="0C49774F"/>
    <w:rsid w:val="0D884CE6"/>
    <w:rsid w:val="0D941D04"/>
    <w:rsid w:val="0DC75134"/>
    <w:rsid w:val="0FA03A62"/>
    <w:rsid w:val="10964AD8"/>
    <w:rsid w:val="123427EB"/>
    <w:rsid w:val="13C3083E"/>
    <w:rsid w:val="142A5911"/>
    <w:rsid w:val="15DB3E94"/>
    <w:rsid w:val="164359CA"/>
    <w:rsid w:val="16544AAB"/>
    <w:rsid w:val="176C264A"/>
    <w:rsid w:val="1866473F"/>
    <w:rsid w:val="1D4D7CF3"/>
    <w:rsid w:val="1E3E3899"/>
    <w:rsid w:val="231073A5"/>
    <w:rsid w:val="231F57C1"/>
    <w:rsid w:val="239B1974"/>
    <w:rsid w:val="24D33F96"/>
    <w:rsid w:val="26823FD3"/>
    <w:rsid w:val="26D5750C"/>
    <w:rsid w:val="27A469CB"/>
    <w:rsid w:val="2859136E"/>
    <w:rsid w:val="28B50862"/>
    <w:rsid w:val="2BA921CA"/>
    <w:rsid w:val="2C560BA2"/>
    <w:rsid w:val="2C9A76D4"/>
    <w:rsid w:val="32013EF4"/>
    <w:rsid w:val="323262C8"/>
    <w:rsid w:val="326A254B"/>
    <w:rsid w:val="340E161B"/>
    <w:rsid w:val="35314FE8"/>
    <w:rsid w:val="361A5C62"/>
    <w:rsid w:val="36B82193"/>
    <w:rsid w:val="375B2A26"/>
    <w:rsid w:val="38272381"/>
    <w:rsid w:val="38421306"/>
    <w:rsid w:val="3A2312D1"/>
    <w:rsid w:val="3A532990"/>
    <w:rsid w:val="3B4A439D"/>
    <w:rsid w:val="3B9750D1"/>
    <w:rsid w:val="3BD661CE"/>
    <w:rsid w:val="3C425212"/>
    <w:rsid w:val="3D8871FF"/>
    <w:rsid w:val="43360FF2"/>
    <w:rsid w:val="43444489"/>
    <w:rsid w:val="442B08DB"/>
    <w:rsid w:val="45062F07"/>
    <w:rsid w:val="453C5DFD"/>
    <w:rsid w:val="460B0A3B"/>
    <w:rsid w:val="46C92E2D"/>
    <w:rsid w:val="47A54B7E"/>
    <w:rsid w:val="489B1499"/>
    <w:rsid w:val="4C0B6DA5"/>
    <w:rsid w:val="4C6722D3"/>
    <w:rsid w:val="4CB55F98"/>
    <w:rsid w:val="4D251FC4"/>
    <w:rsid w:val="4DED3446"/>
    <w:rsid w:val="4E27538C"/>
    <w:rsid w:val="4EBF7418"/>
    <w:rsid w:val="4FA03B5C"/>
    <w:rsid w:val="51666183"/>
    <w:rsid w:val="525E30E8"/>
    <w:rsid w:val="52D8111A"/>
    <w:rsid w:val="55D223F9"/>
    <w:rsid w:val="57D9512B"/>
    <w:rsid w:val="5C5E1D5E"/>
    <w:rsid w:val="5CDC150B"/>
    <w:rsid w:val="5D6D57A8"/>
    <w:rsid w:val="5F5F5042"/>
    <w:rsid w:val="629A507E"/>
    <w:rsid w:val="638A470F"/>
    <w:rsid w:val="638C7390"/>
    <w:rsid w:val="65896AF6"/>
    <w:rsid w:val="67322475"/>
    <w:rsid w:val="67487B5F"/>
    <w:rsid w:val="68B8787A"/>
    <w:rsid w:val="695F6C02"/>
    <w:rsid w:val="6A0C32BA"/>
    <w:rsid w:val="6BDC5E17"/>
    <w:rsid w:val="6EDD0540"/>
    <w:rsid w:val="7041132E"/>
    <w:rsid w:val="70DC43F7"/>
    <w:rsid w:val="71013811"/>
    <w:rsid w:val="72F13CF1"/>
    <w:rsid w:val="77C363D6"/>
    <w:rsid w:val="782A2A14"/>
    <w:rsid w:val="7A1B7713"/>
    <w:rsid w:val="7A4A5F3E"/>
    <w:rsid w:val="7A7119E2"/>
    <w:rsid w:val="7BFA681A"/>
    <w:rsid w:val="7EEA5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line="360" w:lineRule="auto"/>
      <w:jc w:val="left"/>
      <w:outlineLvl w:val="2"/>
    </w:pPr>
    <w:rPr>
      <w:rFonts w:eastAsia="仿宋"/>
      <w:b/>
      <w:bCs/>
      <w:sz w:val="28"/>
      <w:szCs w:val="32"/>
    </w:rPr>
  </w:style>
  <w:style w:type="paragraph" w:styleId="3">
    <w:name w:val="heading 5"/>
    <w:basedOn w:val="1"/>
    <w:next w:val="1"/>
    <w:qFormat/>
    <w:uiPriority w:val="0"/>
    <w:pPr>
      <w:keepNext/>
      <w:keepLines/>
      <w:spacing w:before="280" w:after="290" w:line="376" w:lineRule="auto"/>
      <w:ind w:firstLine="0" w:firstLineChars="0"/>
      <w:outlineLvl w:val="4"/>
    </w:pPr>
    <w:rPr>
      <w:rFonts w:ascii="Times New Roman" w:hAnsi="Times New Roman" w:eastAsia="宋体"/>
      <w:b/>
      <w:bCs/>
      <w:sz w:val="28"/>
      <w:szCs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0"/>
    <w:pPr>
      <w:spacing w:before="240" w:after="60" w:line="360" w:lineRule="auto"/>
      <w:jc w:val="center"/>
      <w:outlineLvl w:val="0"/>
    </w:pPr>
    <w:rPr>
      <w:rFonts w:ascii="Calibri" w:hAnsi="Calibri"/>
      <w:b/>
      <w:bCs/>
      <w:sz w:val="32"/>
      <w:szCs w:val="32"/>
    </w:rPr>
  </w:style>
  <w:style w:type="character" w:styleId="8">
    <w:name w:val="page number"/>
    <w:basedOn w:val="7"/>
    <w:qFormat/>
    <w:uiPriority w:val="0"/>
  </w:style>
  <w:style w:type="paragraph" w:customStyle="1" w:styleId="10">
    <w:name w:val="zjb正文"/>
    <w:basedOn w:val="1"/>
    <w:qFormat/>
    <w:uiPriority w:val="0"/>
    <w:pPr>
      <w:spacing w:line="360" w:lineRule="auto"/>
      <w:ind w:firstLine="600" w:firstLineChars="200"/>
    </w:pPr>
    <w:rPr>
      <w:rFonts w:ascii="仿宋_GB2312" w:hAnsi="仿宋" w:eastAsia="仿宋_GB2312" w:cs="宋体"/>
      <w:color w:val="000000"/>
      <w:sz w:val="30"/>
      <w:szCs w:val="30"/>
    </w:rPr>
  </w:style>
  <w:style w:type="paragraph" w:customStyle="1" w:styleId="11">
    <w:name w:val="zjb标题3"/>
    <w:basedOn w:val="3"/>
    <w:qFormat/>
    <w:uiPriority w:val="0"/>
    <w:pPr>
      <w:spacing w:before="0" w:after="120" w:line="360" w:lineRule="auto"/>
      <w:ind w:firstLine="200" w:firstLineChars="200"/>
      <w:outlineLvl w:val="2"/>
    </w:pPr>
    <w:rPr>
      <w:rFonts w:ascii="黑体" w:hAnsi="仿宋" w:eastAsia="黑体" w:cs="宋体"/>
      <w:b w:val="0"/>
      <w:color w:val="000000"/>
      <w:sz w:val="30"/>
      <w:szCs w:val="24"/>
    </w:rPr>
  </w:style>
  <w:style w:type="paragraph" w:styleId="12">
    <w:name w:val="List Paragraph"/>
    <w:basedOn w:val="1"/>
    <w:qFormat/>
    <w:uiPriority w:val="34"/>
    <w:pPr>
      <w:ind w:firstLine="420" w:firstLineChars="200"/>
    </w:pPr>
  </w:style>
  <w:style w:type="character" w:customStyle="1" w:styleId="13">
    <w:name w:val="Body text (2)_"/>
    <w:link w:val="14"/>
    <w:qFormat/>
    <w:uiPriority w:val="99"/>
    <w:rPr>
      <w:rFonts w:ascii="MingLiU" w:hAnsi="Calibri" w:eastAsia="MingLiU" w:cs="MingLiU"/>
      <w:sz w:val="30"/>
      <w:szCs w:val="30"/>
    </w:rPr>
  </w:style>
  <w:style w:type="paragraph" w:customStyle="1" w:styleId="14">
    <w:name w:val="Body text (2)1"/>
    <w:basedOn w:val="1"/>
    <w:link w:val="13"/>
    <w:qFormat/>
    <w:uiPriority w:val="99"/>
    <w:pPr>
      <w:shd w:val="clear" w:color="auto" w:fill="FFFFFF"/>
      <w:spacing w:before="1020" w:line="619" w:lineRule="exact"/>
      <w:jc w:val="left"/>
    </w:pPr>
    <w:rPr>
      <w:rFonts w:ascii="MingLiU" w:hAnsi="Calibri" w:eastAsia="MingLiU" w:cs="MingLiU"/>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8931</Words>
  <Characters>9760</Characters>
  <Lines>0</Lines>
  <Paragraphs>0</Paragraphs>
  <TotalTime>8</TotalTime>
  <ScaleCrop>false</ScaleCrop>
  <LinksUpToDate>false</LinksUpToDate>
  <CharactersWithSpaces>10413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2021-09-01T01:35:00Z</dcterms:created>
  <dc:creator>物流合同管理</dc:creator>
  <cp:lastModifiedBy>赵亮</cp:lastModifiedBy>
  <cp:lastPrinted>2022-06-13T07:16:15Z</cp:lastPrinted>
  <dcterms:modified xsi:type="dcterms:W3CDTF">2022-06-13T07:17:47Z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460FF539561344CCB692239DA410E372</vt:lpwstr>
  </property>
</Properties>
</file>