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hint="eastAsia" w:ascii="仿宋" w:hAnsi="仿宋" w:eastAsia="仿宋"/>
          <w:b/>
          <w:sz w:val="52"/>
          <w:szCs w:val="52"/>
        </w:rPr>
      </w:pPr>
      <w:r>
        <w:rPr>
          <w:rFonts w:hint="eastAsia" w:ascii="仿宋" w:hAnsi="仿宋" w:eastAsia="仿宋"/>
          <w:b/>
          <w:sz w:val="52"/>
          <w:szCs w:val="52"/>
        </w:rPr>
        <w:t>重庆机场集团有限公司</w:t>
      </w:r>
    </w:p>
    <w:p>
      <w:pPr>
        <w:jc w:val="center"/>
        <w:rPr>
          <w:rFonts w:hint="eastAsia" w:ascii="仿宋" w:hAnsi="仿宋" w:eastAsia="仿宋"/>
          <w:b/>
          <w:sz w:val="52"/>
          <w:szCs w:val="52"/>
        </w:rPr>
      </w:pPr>
    </w:p>
    <w:p>
      <w:pPr>
        <w:jc w:val="center"/>
        <w:rPr>
          <w:rFonts w:hint="eastAsia" w:ascii="方正小标宋简体" w:hAnsi="仿宋" w:eastAsia="方正小标宋简体" w:cs="Times New Roman"/>
          <w:color w:val="auto"/>
          <w:sz w:val="44"/>
          <w:szCs w:val="44"/>
        </w:rPr>
      </w:pP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东区能源站离心机维修项目</w:t>
      </w:r>
    </w:p>
    <w:p>
      <w:pPr>
        <w:widowControl/>
        <w:jc w:val="center"/>
        <w:rPr>
          <w:rFonts w:hint="eastAsia" w:ascii="方正小标宋简体" w:hAnsi="仿宋" w:eastAsia="方正小标宋简体" w:cs="Times New Roman"/>
          <w:color w:val="auto"/>
          <w:sz w:val="44"/>
          <w:szCs w:val="44"/>
        </w:rPr>
      </w:pPr>
      <w:r>
        <w:rPr>
          <w:rFonts w:hint="eastAsia" w:ascii="仿宋" w:hAnsi="仿宋" w:eastAsia="仿宋"/>
          <w:b/>
          <w:sz w:val="44"/>
          <w:szCs w:val="44"/>
          <w:lang w:eastAsia="zh-CN"/>
        </w:rPr>
        <w:t>竞争性比选文件（第</w:t>
      </w:r>
      <w:r>
        <w:rPr>
          <w:rFonts w:hint="eastAsia" w:ascii="仿宋" w:hAnsi="仿宋" w:eastAsia="仿宋"/>
          <w:b/>
          <w:sz w:val="44"/>
          <w:szCs w:val="44"/>
          <w:u w:val="single"/>
          <w:lang w:val="en-US" w:eastAsia="zh-CN"/>
        </w:rPr>
        <w:t xml:space="preserve"> 二 </w:t>
      </w:r>
      <w:r>
        <w:rPr>
          <w:rFonts w:hint="eastAsia" w:ascii="仿宋" w:hAnsi="仿宋" w:eastAsia="仿宋"/>
          <w:b/>
          <w:sz w:val="44"/>
          <w:szCs w:val="44"/>
          <w:lang w:eastAsia="zh-CN"/>
        </w:rPr>
        <w:t>次）</w:t>
      </w:r>
    </w:p>
    <w:p>
      <w:pPr>
        <w:jc w:val="center"/>
        <w:rPr>
          <w:rFonts w:hint="eastAsia" w:ascii="方正小标宋简体" w:hAnsi="仿宋" w:eastAsia="方正小标宋简体" w:cs="Times New Roman"/>
          <w:color w:val="auto"/>
          <w:sz w:val="44"/>
          <w:szCs w:val="44"/>
        </w:rPr>
      </w:pPr>
    </w:p>
    <w:p>
      <w:pPr>
        <w:jc w:val="center"/>
        <w:rPr>
          <w:rFonts w:ascii="仿宋" w:hAnsi="仿宋" w:eastAsia="仿宋"/>
          <w:b/>
          <w:sz w:val="32"/>
        </w:rPr>
      </w:pPr>
      <w:bookmarkStart w:id="21" w:name="_GoBack"/>
      <w:bookmarkEnd w:id="21"/>
    </w:p>
    <w:p>
      <w:pPr>
        <w:jc w:val="center"/>
        <w:rPr>
          <w:rFonts w:ascii="仿宋" w:hAnsi="仿宋" w:eastAsia="仿宋"/>
          <w:b/>
          <w:sz w:val="32"/>
        </w:rPr>
      </w:pPr>
    </w:p>
    <w:p>
      <w:pPr>
        <w:ind w:firstLine="2409" w:firstLineChars="750"/>
        <w:jc w:val="left"/>
        <w:rPr>
          <w:rFonts w:hint="eastAsia" w:ascii="仿宋" w:hAnsi="仿宋" w:eastAsia="仿宋"/>
          <w:b/>
          <w:sz w:val="32"/>
          <w:lang w:val="en-US" w:eastAsia="zh-CN"/>
        </w:rPr>
      </w:pPr>
      <w:r>
        <w:rPr>
          <w:rFonts w:hint="eastAsia" w:ascii="仿宋" w:hAnsi="仿宋" w:eastAsia="仿宋"/>
          <w:b/>
          <w:sz w:val="32"/>
        </w:rPr>
        <w:t>编号：</w:t>
      </w:r>
      <w:r>
        <w:rPr>
          <w:rFonts w:hint="eastAsia" w:ascii="仿宋" w:hAnsi="仿宋" w:eastAsia="仿宋"/>
          <w:b/>
          <w:sz w:val="32"/>
          <w:lang w:val="en-US" w:eastAsia="zh-CN"/>
        </w:rPr>
        <w:t>动力2022-29</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val="en-US"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ascii="仿宋" w:hAnsi="仿宋" w:eastAsia="仿宋"/>
          <w:b/>
          <w:sz w:val="32"/>
          <w:szCs w:val="32"/>
        </w:rPr>
        <w:t xml:space="preserve"> </w:t>
      </w:r>
      <w:r>
        <w:rPr>
          <w:rFonts w:hint="eastAsia" w:ascii="仿宋" w:hAnsi="仿宋" w:eastAsia="仿宋"/>
          <w:b/>
          <w:sz w:val="32"/>
          <w:szCs w:val="32"/>
        </w:rPr>
        <w:t xml:space="preserve"> 月</w:t>
      </w:r>
    </w:p>
    <w:p>
      <w:pPr>
        <w:widowControl/>
        <w:jc w:val="center"/>
        <w:rPr>
          <w:rFonts w:hint="eastAsia" w:ascii="仿宋" w:hAnsi="仿宋" w:eastAsia="仿宋"/>
          <w:b/>
          <w:color w:val="auto"/>
          <w:sz w:val="48"/>
          <w:szCs w:val="22"/>
        </w:rPr>
      </w:pPr>
      <w:r>
        <w:rPr>
          <w:rFonts w:ascii="仿宋" w:hAnsi="仿宋" w:eastAsia="仿宋"/>
          <w:b/>
          <w:sz w:val="52"/>
        </w:rPr>
        <w:br w:type="page"/>
      </w:r>
      <w:r>
        <w:rPr>
          <w:rFonts w:hint="eastAsia" w:ascii="仿宋" w:hAnsi="仿宋" w:eastAsia="仿宋"/>
          <w:b/>
          <w:color w:val="auto"/>
          <w:sz w:val="48"/>
          <w:szCs w:val="22"/>
        </w:rPr>
        <w:t>东区能源站离心机维修项目</w:t>
      </w:r>
    </w:p>
    <w:p>
      <w:pPr>
        <w:widowControl/>
        <w:jc w:val="center"/>
        <w:rPr>
          <w:rFonts w:ascii="仿宋" w:hAnsi="仿宋" w:eastAsia="仿宋"/>
          <w:b/>
          <w:color w:val="FF0000"/>
          <w:sz w:val="40"/>
          <w:szCs w:val="40"/>
        </w:rPr>
      </w:pPr>
      <w:r>
        <w:rPr>
          <w:rFonts w:hint="eastAsia" w:ascii="仿宋" w:hAnsi="仿宋" w:eastAsia="仿宋"/>
          <w:b/>
          <w:sz w:val="48"/>
          <w:szCs w:val="22"/>
        </w:rPr>
        <w:t>竞争性比选文件</w:t>
      </w: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val="en-US" w:eastAsia="zh-CN"/>
        </w:rPr>
        <w:t>司</w:t>
      </w:r>
      <w:r>
        <w:rPr>
          <w:rFonts w:hint="eastAsia" w:ascii="仿宋" w:hAnsi="仿宋" w:eastAsia="仿宋"/>
          <w:color w:val="000000"/>
          <w:sz w:val="28"/>
          <w:szCs w:val="28"/>
        </w:rPr>
        <w:t>决定于近期将对</w:t>
      </w:r>
      <w:r>
        <w:rPr>
          <w:rFonts w:hint="eastAsia" w:ascii="仿宋" w:hAnsi="仿宋" w:eastAsia="仿宋"/>
          <w:color w:val="auto"/>
          <w:sz w:val="28"/>
          <w:szCs w:val="28"/>
        </w:rPr>
        <w:t>东区能源站</w:t>
      </w:r>
      <w:r>
        <w:rPr>
          <w:rFonts w:hint="eastAsia" w:ascii="仿宋" w:hAnsi="仿宋" w:eastAsia="仿宋"/>
          <w:color w:val="auto"/>
          <w:sz w:val="28"/>
          <w:szCs w:val="28"/>
          <w:lang w:val="en-US" w:eastAsia="zh-CN"/>
        </w:rPr>
        <w:t>3号</w:t>
      </w:r>
      <w:r>
        <w:rPr>
          <w:rFonts w:hint="eastAsia" w:ascii="仿宋" w:hAnsi="仿宋" w:eastAsia="仿宋"/>
          <w:color w:val="auto"/>
          <w:sz w:val="28"/>
          <w:szCs w:val="28"/>
        </w:rPr>
        <w:t>离心机维修项目</w:t>
      </w:r>
      <w:r>
        <w:rPr>
          <w:rFonts w:hint="eastAsia" w:ascii="仿宋" w:hAnsi="仿宋" w:eastAsia="仿宋"/>
          <w:color w:val="000000"/>
          <w:sz w:val="28"/>
          <w:szCs w:val="28"/>
        </w:rPr>
        <w:t>邀请符合相应条件的潜在</w:t>
      </w:r>
      <w:r>
        <w:rPr>
          <w:rFonts w:hint="eastAsia" w:ascii="仿宋" w:hAnsi="仿宋" w:eastAsia="仿宋"/>
          <w:color w:val="000000"/>
          <w:sz w:val="28"/>
          <w:szCs w:val="28"/>
          <w:lang w:eastAsia="zh-CN"/>
        </w:rPr>
        <w:t>单位</w:t>
      </w:r>
      <w:r>
        <w:rPr>
          <w:rFonts w:hint="eastAsia" w:ascii="仿宋" w:hAnsi="仿宋" w:eastAsia="仿宋"/>
          <w:color w:val="000000"/>
          <w:sz w:val="28"/>
          <w:szCs w:val="28"/>
        </w:rPr>
        <w:t>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spacing w:line="360" w:lineRule="auto"/>
        <w:ind w:firstLine="600" w:firstLineChars="200"/>
        <w:rPr>
          <w:rFonts w:hint="eastAsia" w:ascii="仿宋" w:hAnsi="仿宋" w:eastAsia="仿宋" w:cs="仿宋"/>
          <w:color w:val="auto"/>
          <w:sz w:val="28"/>
          <w:szCs w:val="28"/>
        </w:rPr>
      </w:pPr>
      <w:r>
        <w:rPr>
          <w:rFonts w:hint="eastAsia" w:ascii="仿宋" w:hAnsi="仿宋" w:eastAsia="仿宋" w:cs="仿宋"/>
          <w:color w:val="auto"/>
          <w:sz w:val="30"/>
          <w:szCs w:val="30"/>
        </w:rPr>
        <w:t>为</w:t>
      </w:r>
      <w:r>
        <w:rPr>
          <w:rFonts w:hint="eastAsia" w:ascii="仿宋" w:hAnsi="仿宋" w:eastAsia="仿宋" w:cs="仿宋"/>
          <w:color w:val="auto"/>
          <w:sz w:val="30"/>
          <w:szCs w:val="30"/>
          <w:lang w:eastAsia="zh-CN"/>
        </w:rPr>
        <w:t>保障供冷设备安全平稳的运行，提高航站楼中央空调服务质量。我</w:t>
      </w:r>
      <w:r>
        <w:rPr>
          <w:rFonts w:hint="eastAsia" w:ascii="仿宋" w:hAnsi="仿宋" w:eastAsia="仿宋" w:cs="仿宋"/>
          <w:color w:val="auto"/>
          <w:sz w:val="30"/>
          <w:szCs w:val="30"/>
          <w:lang w:val="en-US" w:eastAsia="zh-CN"/>
        </w:rPr>
        <w:t>司</w:t>
      </w:r>
      <w:r>
        <w:rPr>
          <w:rFonts w:hint="eastAsia" w:ascii="仿宋" w:hAnsi="仿宋" w:eastAsia="仿宋" w:cs="仿宋"/>
          <w:color w:val="auto"/>
          <w:sz w:val="30"/>
          <w:szCs w:val="30"/>
        </w:rPr>
        <w:t>拟</w:t>
      </w:r>
      <w:r>
        <w:rPr>
          <w:rFonts w:hint="eastAsia" w:ascii="仿宋" w:hAnsi="仿宋" w:eastAsia="仿宋" w:cs="仿宋"/>
          <w:color w:val="auto"/>
          <w:sz w:val="30"/>
          <w:szCs w:val="30"/>
          <w:lang w:eastAsia="zh-CN"/>
        </w:rPr>
        <w:t>选取</w:t>
      </w:r>
      <w:r>
        <w:rPr>
          <w:rFonts w:hint="eastAsia" w:ascii="仿宋" w:hAnsi="仿宋" w:eastAsia="仿宋" w:cs="仿宋"/>
          <w:color w:val="auto"/>
          <w:sz w:val="30"/>
          <w:szCs w:val="30"/>
        </w:rPr>
        <w:t>一家单位</w:t>
      </w:r>
      <w:r>
        <w:rPr>
          <w:rFonts w:hint="eastAsia" w:ascii="仿宋" w:hAnsi="仿宋" w:eastAsia="仿宋" w:cs="仿宋"/>
          <w:color w:val="auto"/>
          <w:sz w:val="30"/>
          <w:szCs w:val="30"/>
          <w:lang w:eastAsia="zh-CN"/>
        </w:rPr>
        <w:t>向东区航站楼能源站提供离心机轴封更换的</w:t>
      </w:r>
      <w:r>
        <w:rPr>
          <w:rFonts w:hint="eastAsia" w:ascii="仿宋" w:hAnsi="仿宋" w:eastAsia="仿宋" w:cs="仿宋"/>
          <w:color w:val="auto"/>
          <w:sz w:val="30"/>
          <w:szCs w:val="30"/>
        </w:rPr>
        <w:t>服务。</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2.1将故障3号机组的制冷剂全部回收;</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2.2拆卸并更换全套全新压机轴封，轴封型号需和机组原装轴封的型号一致，并提供</w:t>
      </w:r>
      <w:r>
        <w:rPr>
          <w:rFonts w:hint="eastAsia" w:ascii="仿宋" w:hAnsi="仿宋" w:eastAsia="仿宋" w:cs="仿宋"/>
          <w:color w:val="auto"/>
          <w:sz w:val="30"/>
          <w:szCs w:val="30"/>
          <w:highlight w:val="none"/>
          <w:lang w:val="en-US" w:eastAsia="zh-CN"/>
        </w:rPr>
        <w:t>合格证</w:t>
      </w:r>
      <w:r>
        <w:rPr>
          <w:rFonts w:hint="eastAsia" w:ascii="仿宋" w:hAnsi="仿宋" w:eastAsia="仿宋" w:cs="仿宋"/>
          <w:color w:val="auto"/>
          <w:sz w:val="30"/>
          <w:szCs w:val="30"/>
          <w:lang w:val="en-US"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2.3更换后，抽真空5小时，再加入高压干燥氮气至压力12Bar；</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2.4对机组全面查漏、补漏，并保压48小时，确认无压降无泄漏后，再抽空24小时，直至真空度达到10mm汞柱以下；</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2.5保真空度24小时，确认真空度回升不超过15mm 汞柱后，再加注回收，再加注回收的制冷剂，并补充制冷剂，补充的制冷剂由甲方提供</w:t>
      </w:r>
      <w:r>
        <w:rPr>
          <w:rFonts w:hint="eastAsia" w:ascii="仿宋" w:hAnsi="仿宋" w:eastAsia="仿宋" w:cs="仿宋"/>
          <w:color w:val="auto"/>
          <w:sz w:val="30"/>
          <w:szCs w:val="30"/>
          <w:u w:val="none"/>
          <w:lang w:val="en-US" w:eastAsia="zh-CN"/>
        </w:rPr>
        <w:t>；</w:t>
      </w:r>
    </w:p>
    <w:p>
      <w:pPr>
        <w:spacing w:line="360" w:lineRule="auto"/>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2.6调试机组，确保机组正常运行；14天漏油不超过500ml；</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2.7维修工人须至少持有应急管理局颁发的1个高压电工证和1个制冷工证。</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需遵守重庆机场集团有限公司空防、消防、机坪运行、车辆及通行证门禁等管理规定，并接受项目单位监督。</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r>
        <w:rPr>
          <w:rFonts w:ascii="楷体" w:hAnsi="楷体" w:eastAsia="楷体" w:cs="楷体"/>
          <w:sz w:val="28"/>
          <w:szCs w:val="28"/>
        </w:rPr>
        <w:t>工期、技术等</w:t>
      </w:r>
      <w:r>
        <w:rPr>
          <w:rFonts w:hint="eastAsia" w:ascii="楷体" w:hAnsi="楷体" w:eastAsia="楷体" w:cs="楷体"/>
          <w:sz w:val="28"/>
          <w:szCs w:val="28"/>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轴封更换完成后，调试完后正常运行两周，由乙方向甲方提出验收申请，并出具机组调试运行报告及运行数据，按项目要求进行验收。</w:t>
      </w:r>
    </w:p>
    <w:p>
      <w:pPr>
        <w:pStyle w:val="29"/>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spacing w:line="360" w:lineRule="auto"/>
        <w:ind w:firstLine="600" w:firstLineChars="200"/>
        <w:rPr>
          <w:rFonts w:ascii="楷体" w:hAnsi="楷体" w:eastAsia="楷体" w:cs="楷体"/>
          <w:color w:val="auto"/>
          <w:sz w:val="28"/>
          <w:szCs w:val="28"/>
        </w:rPr>
      </w:pPr>
      <w:r>
        <w:rPr>
          <w:rFonts w:hint="eastAsia" w:ascii="仿宋" w:hAnsi="仿宋" w:eastAsia="仿宋" w:cs="仿宋"/>
          <w:color w:val="auto"/>
          <w:sz w:val="30"/>
          <w:szCs w:val="30"/>
          <w:lang w:val="en-US" w:eastAsia="zh-CN"/>
        </w:rPr>
        <w:t>在约定的时间内完成指定项目工作，发现问题及时反馈。</w:t>
      </w:r>
    </w:p>
    <w:p>
      <w:pPr>
        <w:pStyle w:val="29"/>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1.工期：</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工期/服务期限为开工报告批复之日起40日历日</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2.质保期：自验收合格之日起1年。质保期内出现与本项目有关或本项目引起的故障或异常，在接到甲方通知后，乙方需派专业技术人员在24小时内赶到现场处理,若未及时响应，每次扣尾款的5%。</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1.项目通过验收，支付合同金额的95%，剩余5%作为质保金，待质保期满，无质量问题后支付。</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2.付款前承揽方需开具发票，若承揽方提供增值税普通发票，甲方支付不含增值税金额，若承揽方提供增值税专用发票，甲方实际支付金额=不含增值税金额+增值税税额。</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1.依法注册的独立法人，具备有效的营业执照。（注明须提供营业执照复印件加盖鲜章）</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lang w:val="en-US" w:eastAsia="zh-CN"/>
        </w:rPr>
        <w:t>2.具</w:t>
      </w:r>
      <w:r>
        <w:rPr>
          <w:rFonts w:hint="eastAsia" w:ascii="仿宋" w:hAnsi="仿宋" w:eastAsia="仿宋" w:cs="仿宋"/>
          <w:color w:val="auto"/>
          <w:sz w:val="30"/>
          <w:szCs w:val="30"/>
          <w:highlight w:val="none"/>
          <w:lang w:val="en-US" w:eastAsia="zh-CN"/>
        </w:rPr>
        <w:t>有机电设备安装专业承包二级及以上或制冷空调设备维修安装企业资质A类三级及以上资质。</w:t>
      </w:r>
    </w:p>
    <w:p>
      <w:pPr>
        <w:spacing w:line="360" w:lineRule="auto"/>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3.提供至少1个高压电工证和1个制冷工证的复印件并加盖鲜章。</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4.业绩要求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2017年1月1日至今至少有1个离心机组轴封更换维修或1个5000kw以上的离心机组维保业绩。</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5.本项目不接受联合体投标，不得转包、分包。</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本项目最高限价（不含增值税金额）为</w:t>
      </w:r>
      <w:r>
        <w:rPr>
          <w:rFonts w:hint="eastAsia" w:ascii="仿宋" w:hAnsi="仿宋" w:eastAsia="仿宋" w:cs="仿宋"/>
          <w:color w:val="auto"/>
          <w:sz w:val="30"/>
          <w:szCs w:val="30"/>
          <w:u w:val="single"/>
          <w:lang w:val="en-US" w:eastAsia="zh-CN"/>
        </w:rPr>
        <w:t xml:space="preserve"> 8 </w:t>
      </w:r>
      <w:r>
        <w:rPr>
          <w:rFonts w:hint="eastAsia" w:ascii="仿宋" w:hAnsi="仿宋" w:eastAsia="仿宋" w:cs="仿宋"/>
          <w:color w:val="auto"/>
          <w:sz w:val="30"/>
          <w:szCs w:val="30"/>
          <w:lang w:val="en-US" w:eastAsia="zh-CN"/>
        </w:rPr>
        <w:t>万元（大写金额：捌万元整），报价超过最高限价，将取消竞争性比选响应方的竞争性比选资格。</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600" w:firstLineChars="200"/>
        <w:rPr>
          <w:rFonts w:ascii="仿宋_GB2312" w:hAnsi="宋体" w:eastAsia="仿宋_GB2312"/>
          <w:bCs/>
          <w:sz w:val="28"/>
          <w:szCs w:val="28"/>
        </w:rPr>
      </w:pPr>
      <w:r>
        <w:rPr>
          <w:rFonts w:hint="eastAsia" w:ascii="仿宋" w:hAnsi="仿宋" w:eastAsia="仿宋" w:cs="仿宋"/>
          <w:color w:val="auto"/>
          <w:sz w:val="30"/>
          <w:szCs w:val="30"/>
          <w:lang w:val="en-US" w:eastAsia="zh-CN"/>
        </w:rPr>
        <w:t>本次竞争性比选成交供应商确定办法采用</w:t>
      </w:r>
      <w:r>
        <w:rPr>
          <w:rFonts w:hint="eastAsia" w:ascii="仿宋" w:hAnsi="仿宋" w:eastAsia="仿宋" w:cs="仿宋"/>
          <w:color w:val="auto"/>
          <w:sz w:val="30"/>
          <w:szCs w:val="30"/>
          <w:u w:val="single"/>
          <w:lang w:val="en-US" w:eastAsia="zh-CN"/>
        </w:rPr>
        <w:t>综合评估法</w:t>
      </w:r>
      <w:r>
        <w:rPr>
          <w:rFonts w:hint="eastAsia" w:ascii="仿宋" w:hAnsi="仿宋" w:eastAsia="仿宋" w:cs="仿宋"/>
          <w:color w:val="auto"/>
          <w:sz w:val="30"/>
          <w:szCs w:val="30"/>
          <w:lang w:val="en-US" w:eastAsia="zh-CN"/>
        </w:rPr>
        <w:t>成交。</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具体竞争性比选成交标准如下：</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综合评分最高的原则确定成交候选人。</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3.项目重新竞争性比选时，经评审有有效比选人的，应当按规定程序，根据符合采购需求、质量和服务，且以</w:t>
      </w:r>
      <w:r>
        <w:rPr>
          <w:rFonts w:hint="eastAsia" w:ascii="仿宋" w:hAnsi="仿宋" w:eastAsia="仿宋" w:cs="仿宋"/>
          <w:color w:val="auto"/>
          <w:sz w:val="30"/>
          <w:szCs w:val="30"/>
          <w:highlight w:val="none"/>
          <w:lang w:val="en-US" w:eastAsia="zh-CN"/>
        </w:rPr>
        <w:t>综合评分最高</w:t>
      </w:r>
      <w:r>
        <w:rPr>
          <w:rFonts w:hint="eastAsia" w:ascii="仿宋" w:hAnsi="仿宋" w:eastAsia="仿宋" w:cs="仿宋"/>
          <w:color w:val="auto"/>
          <w:sz w:val="30"/>
          <w:szCs w:val="30"/>
          <w:lang w:val="en-US" w:eastAsia="zh-CN"/>
        </w:rPr>
        <w:t>的原则确定成交候选人。</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评分标准如下表所示：</w:t>
      </w:r>
    </w:p>
    <w:tbl>
      <w:tblPr>
        <w:tblStyle w:val="17"/>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Align w:val="center"/>
          </w:tcPr>
          <w:p>
            <w:pPr>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序号</w:t>
            </w:r>
          </w:p>
        </w:tc>
        <w:tc>
          <w:tcPr>
            <w:tcW w:w="2503"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Align w:val="center"/>
          </w:tcPr>
          <w:p>
            <w:pPr>
              <w:spacing w:line="360" w:lineRule="exact"/>
              <w:jc w:val="center"/>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val="en-US" w:eastAsia="zh-CN"/>
              </w:rPr>
              <w:t>1</w:t>
            </w:r>
          </w:p>
        </w:tc>
        <w:tc>
          <w:tcPr>
            <w:tcW w:w="2503" w:type="dxa"/>
            <w:gridSpan w:val="2"/>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70</w:t>
            </w:r>
            <w:r>
              <w:rPr>
                <w:rFonts w:hint="eastAsia" w:ascii="方正仿宋_GBK" w:hAnsi="方正仿宋_GBK" w:eastAsia="方正仿宋_GBK" w:cs="方正仿宋_GBK"/>
                <w:b/>
                <w:color w:val="auto"/>
                <w:sz w:val="28"/>
                <w:szCs w:val="28"/>
              </w:rPr>
              <w:t>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Cs/>
                <w:color w:val="auto"/>
                <w:sz w:val="24"/>
              </w:rPr>
              <w:t>在比选人公布的控制价以内的所有经初步评审合格的投标人的报价中去掉其中（有效报价不足六家（含）报价则不去掉）的最高价和最低价后进行算术平均，为评标基础报价。报价等于评标基础报价的，得</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0分；除</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0分情况以外的其他报价，按照以下标准计算分值：报价每高于或者低于评标基础报价的1%，均扣1分（不足1%，按1%处理）；以此类推直至扣完为止。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Merge w:val="restart"/>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2</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标准</w:t>
            </w:r>
          </w:p>
          <w:p>
            <w:pPr>
              <w:spacing w:line="400" w:lineRule="exact"/>
              <w:jc w:val="center"/>
              <w:rPr>
                <w:rFonts w:ascii="方正仿宋_GBK" w:hAnsi="方正仿宋_GBK" w:eastAsia="方正仿宋_GBK" w:cs="方正仿宋_GBK"/>
                <w:b/>
                <w:bCs/>
                <w:color w:val="auto"/>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类似业绩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10</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2017年1月1日至今有1个离心机组轴封更换维修或1个</w:t>
            </w:r>
            <w:r>
              <w:rPr>
                <w:rFonts w:hint="eastAsia" w:ascii="方正仿宋_GBK" w:hAnsi="方正仿宋_GBK" w:eastAsia="方正仿宋_GBK" w:cs="方正仿宋_GBK"/>
                <w:bCs/>
                <w:color w:val="auto"/>
                <w:sz w:val="24"/>
                <w:highlight w:val="none"/>
              </w:rPr>
              <w:t>制冷量</w:t>
            </w:r>
            <w:r>
              <w:rPr>
                <w:rFonts w:hint="eastAsia" w:ascii="方正仿宋_GBK" w:hAnsi="方正仿宋_GBK" w:eastAsia="方正仿宋_GBK" w:cs="方正仿宋_GBK"/>
                <w:bCs/>
                <w:color w:val="auto"/>
                <w:sz w:val="24"/>
                <w:highlight w:val="none"/>
                <w:lang w:val="en-US" w:eastAsia="zh-CN"/>
              </w:rPr>
              <w:t>5000</w:t>
            </w:r>
            <w:r>
              <w:rPr>
                <w:rFonts w:hint="eastAsia" w:ascii="方正仿宋_GBK" w:hAnsi="方正仿宋_GBK" w:eastAsia="方正仿宋_GBK" w:cs="方正仿宋_GBK"/>
                <w:bCs/>
                <w:color w:val="auto"/>
                <w:sz w:val="24"/>
                <w:highlight w:val="none"/>
              </w:rPr>
              <w:t>KW以</w:t>
            </w:r>
            <w:r>
              <w:rPr>
                <w:rFonts w:hint="eastAsia" w:ascii="方正仿宋_GBK" w:hAnsi="方正仿宋_GBK" w:eastAsia="方正仿宋_GBK" w:cs="方正仿宋_GBK"/>
                <w:bCs/>
                <w:color w:val="auto"/>
                <w:sz w:val="24"/>
              </w:rPr>
              <w:t>上离心机组维保业绩</w:t>
            </w:r>
            <w:r>
              <w:rPr>
                <w:rFonts w:hint="eastAsia" w:ascii="方正仿宋_GBK" w:hAnsi="方正仿宋_GBK" w:eastAsia="方正仿宋_GBK" w:cs="方正仿宋_GBK"/>
                <w:bCs/>
                <w:color w:val="auto"/>
                <w:sz w:val="24"/>
                <w:lang w:eastAsia="zh-CN"/>
              </w:rPr>
              <w:t>（不包含合格报价供应商业绩要求中的业绩）</w:t>
            </w:r>
            <w:r>
              <w:rPr>
                <w:rFonts w:hint="eastAsia" w:ascii="方正仿宋_GBK" w:hAnsi="方正仿宋_GBK" w:eastAsia="方正仿宋_GBK" w:cs="方正仿宋_GBK"/>
                <w:bCs/>
                <w:color w:val="auto"/>
                <w:sz w:val="24"/>
              </w:rPr>
              <w:t>，每增加1</w:t>
            </w:r>
            <w:r>
              <w:rPr>
                <w:rFonts w:hint="eastAsia" w:ascii="方正仿宋_GBK" w:hAnsi="方正仿宋_GBK" w:eastAsia="方正仿宋_GBK" w:cs="方正仿宋_GBK"/>
                <w:bCs/>
                <w:color w:val="auto"/>
                <w:sz w:val="24"/>
                <w:lang w:val="en-GB"/>
              </w:rPr>
              <w:t>个</w:t>
            </w:r>
            <w:r>
              <w:rPr>
                <w:rFonts w:hint="eastAsia" w:ascii="方正仿宋_GBK" w:hAnsi="方正仿宋_GBK" w:eastAsia="方正仿宋_GBK" w:cs="方正仿宋_GBK"/>
                <w:bCs/>
                <w:color w:val="auto"/>
                <w:sz w:val="24"/>
              </w:rPr>
              <w:t>得5分，本项最多得1</w:t>
            </w:r>
            <w:r>
              <w:rPr>
                <w:rFonts w:hint="eastAsia" w:ascii="方正仿宋_GBK" w:hAnsi="方正仿宋_GBK" w:eastAsia="方正仿宋_GBK" w:cs="方正仿宋_GBK"/>
                <w:bCs/>
                <w:color w:val="auto"/>
                <w:sz w:val="24"/>
                <w:lang w:val="en-US" w:eastAsia="zh-CN"/>
              </w:rPr>
              <w:t>0</w:t>
            </w:r>
            <w:r>
              <w:rPr>
                <w:rFonts w:hint="eastAsia" w:ascii="方正仿宋_GBK" w:hAnsi="方正仿宋_GBK" w:eastAsia="方正仿宋_GBK" w:cs="方正仿宋_GBK"/>
                <w:bCs/>
                <w:color w:val="auto"/>
                <w:sz w:val="24"/>
              </w:rPr>
              <w:t>分。服务业绩须提供合同复印件，</w:t>
            </w:r>
            <w:r>
              <w:rPr>
                <w:rFonts w:hint="eastAsia" w:ascii="方正仿宋_GBK" w:hAnsi="方正仿宋_GBK" w:eastAsia="方正仿宋_GBK" w:cs="方正仿宋_GBK"/>
                <w:bCs/>
                <w:color w:val="auto"/>
                <w:sz w:val="24"/>
                <w:highlight w:val="none"/>
              </w:rPr>
              <w:t>自主实施业绩</w:t>
            </w:r>
            <w:r>
              <w:rPr>
                <w:rFonts w:hint="eastAsia" w:ascii="方正仿宋_GBK" w:hAnsi="方正仿宋_GBK" w:eastAsia="方正仿宋_GBK" w:cs="方正仿宋_GBK"/>
                <w:bCs/>
                <w:color w:val="auto"/>
                <w:sz w:val="24"/>
              </w:rPr>
              <w:t>需提供招商公告和投资合同复印件，以上文件均需要加盖鲜章。</w:t>
            </w:r>
          </w:p>
          <w:p>
            <w:pPr>
              <w:spacing w:line="360" w:lineRule="exact"/>
              <w:ind w:firstLine="560" w:firstLineChars="200"/>
              <w:rPr>
                <w:rFonts w:ascii="方正仿宋_GBK" w:hAnsi="方正仿宋_GBK" w:eastAsia="方正仿宋_GBK" w:cs="方正仿宋_GBK"/>
                <w:b/>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color w:val="auto"/>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项目团队能力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1.拟投入本项目人员中配备有2个及以上高压电工作业证的，得3分，否则不得分。</w:t>
            </w:r>
          </w:p>
          <w:p>
            <w:pPr>
              <w:spacing w:line="360" w:lineRule="exact"/>
              <w:ind w:firstLine="480" w:firstLineChars="200"/>
              <w:rPr>
                <w:rFonts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rPr>
              <w:t>（提供高压电工作业证复印件和投标人为其缴纳的202</w:t>
            </w:r>
            <w:r>
              <w:rPr>
                <w:rFonts w:hint="eastAsia" w:ascii="方正仿宋_GBK" w:hAnsi="方正仿宋_GBK" w:eastAsia="方正仿宋_GBK" w:cs="方正仿宋_GBK"/>
                <w:bCs/>
                <w:color w:val="auto"/>
                <w:sz w:val="24"/>
                <w:lang w:val="en-US" w:eastAsia="zh-CN"/>
              </w:rPr>
              <w:t>1</w:t>
            </w:r>
            <w:r>
              <w:rPr>
                <w:rFonts w:hint="eastAsia" w:ascii="方正仿宋_GBK" w:hAnsi="方正仿宋_GBK" w:eastAsia="方正仿宋_GBK" w:cs="方正仿宋_GBK"/>
                <w:bCs/>
                <w:color w:val="auto"/>
                <w:sz w:val="24"/>
              </w:rPr>
              <w:t>年</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月至</w:t>
            </w:r>
            <w:r>
              <w:rPr>
                <w:rFonts w:hint="eastAsia" w:ascii="方正仿宋_GBK" w:hAnsi="方正仿宋_GBK" w:eastAsia="方正仿宋_GBK" w:cs="方正仿宋_GBK"/>
                <w:bCs/>
                <w:color w:val="auto"/>
                <w:sz w:val="24"/>
                <w:highlight w:val="none"/>
              </w:rPr>
              <w:t>202</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lang w:val="en-US" w:eastAsia="zh-CN"/>
              </w:rPr>
              <w:t>4</w:t>
            </w:r>
            <w:r>
              <w:rPr>
                <w:rFonts w:hint="eastAsia" w:ascii="方正仿宋_GBK" w:hAnsi="方正仿宋_GBK" w:eastAsia="方正仿宋_GBK" w:cs="方正仿宋_GBK"/>
                <w:bCs/>
                <w:color w:val="auto"/>
                <w:sz w:val="24"/>
                <w:highlight w:val="none"/>
              </w:rPr>
              <w:t>月的养老保险证明复印件）</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拟投入本项目人员中配备有</w:t>
            </w:r>
            <w:r>
              <w:rPr>
                <w:rFonts w:hint="eastAsia" w:ascii="方正仿宋_GBK" w:hAnsi="方正仿宋_GBK" w:eastAsia="方正仿宋_GBK" w:cs="方正仿宋_GBK"/>
                <w:bCs/>
                <w:color w:val="auto"/>
                <w:sz w:val="24"/>
                <w:lang w:val="en-US" w:eastAsia="zh-CN"/>
              </w:rPr>
              <w:t>2</w:t>
            </w:r>
            <w:r>
              <w:rPr>
                <w:rFonts w:hint="eastAsia" w:ascii="方正仿宋_GBK" w:hAnsi="方正仿宋_GBK" w:eastAsia="方正仿宋_GBK" w:cs="方正仿宋_GBK"/>
                <w:bCs/>
                <w:color w:val="auto"/>
                <w:sz w:val="24"/>
              </w:rPr>
              <w:t>个及以上制冷与空调设备安装</w:t>
            </w:r>
            <w:r>
              <w:rPr>
                <w:rFonts w:hint="eastAsia" w:ascii="方正仿宋_GBK" w:hAnsi="方正仿宋_GBK" w:eastAsia="方正仿宋_GBK" w:cs="方正仿宋_GBK"/>
                <w:bCs/>
                <w:color w:val="auto"/>
                <w:sz w:val="24"/>
                <w:lang w:eastAsia="zh-CN"/>
              </w:rPr>
              <w:t>维修</w:t>
            </w:r>
            <w:r>
              <w:rPr>
                <w:rFonts w:hint="eastAsia" w:ascii="方正仿宋_GBK" w:hAnsi="方正仿宋_GBK" w:eastAsia="方正仿宋_GBK" w:cs="方正仿宋_GBK"/>
                <w:bCs/>
                <w:color w:val="auto"/>
                <w:sz w:val="24"/>
              </w:rPr>
              <w:t>作业证，得2分，否则不得分。</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（提供制冷与空调设备安装</w:t>
            </w:r>
            <w:r>
              <w:rPr>
                <w:rFonts w:hint="eastAsia" w:ascii="方正仿宋_GBK" w:hAnsi="方正仿宋_GBK" w:eastAsia="方正仿宋_GBK" w:cs="方正仿宋_GBK"/>
                <w:bCs/>
                <w:color w:val="auto"/>
                <w:sz w:val="24"/>
                <w:lang w:eastAsia="zh-CN"/>
              </w:rPr>
              <w:t>维修</w:t>
            </w:r>
            <w:r>
              <w:rPr>
                <w:rFonts w:hint="eastAsia" w:ascii="方正仿宋_GBK" w:hAnsi="方正仿宋_GBK" w:eastAsia="方正仿宋_GBK" w:cs="方正仿宋_GBK"/>
                <w:bCs/>
                <w:color w:val="auto"/>
                <w:sz w:val="24"/>
              </w:rPr>
              <w:t>作业证复印件和投标人为其缴纳的202</w:t>
            </w:r>
            <w:r>
              <w:rPr>
                <w:rFonts w:hint="eastAsia" w:ascii="方正仿宋_GBK" w:hAnsi="方正仿宋_GBK" w:eastAsia="方正仿宋_GBK" w:cs="方正仿宋_GBK"/>
                <w:bCs/>
                <w:color w:val="auto"/>
                <w:sz w:val="24"/>
                <w:lang w:val="en-US" w:eastAsia="zh-CN"/>
              </w:rPr>
              <w:t>1</w:t>
            </w:r>
            <w:r>
              <w:rPr>
                <w:rFonts w:hint="eastAsia" w:ascii="方正仿宋_GBK" w:hAnsi="方正仿宋_GBK" w:eastAsia="方正仿宋_GBK" w:cs="方正仿宋_GBK"/>
                <w:bCs/>
                <w:color w:val="auto"/>
                <w:sz w:val="24"/>
              </w:rPr>
              <w:t>年</w:t>
            </w:r>
            <w:r>
              <w:rPr>
                <w:rFonts w:hint="eastAsia" w:ascii="方正仿宋_GBK" w:hAnsi="方正仿宋_GBK" w:eastAsia="方正仿宋_GBK" w:cs="方正仿宋_GBK"/>
                <w:bCs/>
                <w:color w:val="auto"/>
                <w:sz w:val="24"/>
                <w:lang w:val="en-US" w:eastAsia="zh-CN"/>
              </w:rPr>
              <w:t>7</w:t>
            </w:r>
            <w:r>
              <w:rPr>
                <w:rFonts w:hint="eastAsia" w:ascii="方正仿宋_GBK" w:hAnsi="方正仿宋_GBK" w:eastAsia="方正仿宋_GBK" w:cs="方正仿宋_GBK"/>
                <w:bCs/>
                <w:color w:val="auto"/>
                <w:sz w:val="24"/>
              </w:rPr>
              <w:t>月至</w:t>
            </w:r>
            <w:r>
              <w:rPr>
                <w:rFonts w:hint="eastAsia" w:ascii="方正仿宋_GBK" w:hAnsi="方正仿宋_GBK" w:eastAsia="方正仿宋_GBK" w:cs="方正仿宋_GBK"/>
                <w:bCs/>
                <w:color w:val="auto"/>
                <w:sz w:val="24"/>
                <w:highlight w:val="none"/>
              </w:rPr>
              <w:t>202</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年</w:t>
            </w:r>
            <w:r>
              <w:rPr>
                <w:rFonts w:hint="eastAsia" w:ascii="方正仿宋_GBK" w:hAnsi="方正仿宋_GBK" w:eastAsia="方正仿宋_GBK" w:cs="方正仿宋_GBK"/>
                <w:bCs/>
                <w:color w:val="auto"/>
                <w:sz w:val="24"/>
                <w:highlight w:val="none"/>
                <w:lang w:val="en-US" w:eastAsia="zh-CN"/>
              </w:rPr>
              <w:t>4</w:t>
            </w:r>
            <w:r>
              <w:rPr>
                <w:rFonts w:hint="eastAsia" w:ascii="方正仿宋_GBK" w:hAnsi="方正仿宋_GBK" w:eastAsia="方正仿宋_GBK" w:cs="方正仿宋_GBK"/>
                <w:bCs/>
                <w:color w:val="auto"/>
                <w:sz w:val="24"/>
                <w:highlight w:val="none"/>
              </w:rPr>
              <w:t>月</w:t>
            </w:r>
            <w:r>
              <w:rPr>
                <w:rFonts w:hint="eastAsia" w:ascii="方正仿宋_GBK" w:hAnsi="方正仿宋_GBK" w:eastAsia="方正仿宋_GBK" w:cs="方正仿宋_GBK"/>
                <w:bCs/>
                <w:color w:val="auto"/>
                <w:sz w:val="24"/>
              </w:rPr>
              <w:t>的养老保险证明复印件）</w:t>
            </w:r>
          </w:p>
          <w:p>
            <w:pPr>
              <w:spacing w:line="360" w:lineRule="exact"/>
              <w:ind w:firstLine="422" w:firstLineChars="200"/>
              <w:rPr>
                <w:b/>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vAlign w:val="center"/>
          </w:tcPr>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val="en-US" w:eastAsia="zh-CN"/>
              </w:rPr>
              <w:t>3</w:t>
            </w:r>
          </w:p>
        </w:tc>
        <w:tc>
          <w:tcPr>
            <w:tcW w:w="1511" w:type="dxa"/>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lang w:eastAsia="zh-CN"/>
              </w:rPr>
              <w:t>比选响应</w:t>
            </w: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15分</w:t>
            </w:r>
          </w:p>
        </w:tc>
        <w:tc>
          <w:tcPr>
            <w:tcW w:w="5151" w:type="dxa"/>
            <w:tcBorders>
              <w:left w:val="single" w:color="auto" w:sz="4" w:space="0"/>
              <w:bottom w:val="single" w:color="auto" w:sz="4" w:space="0"/>
            </w:tcBorders>
            <w:shd w:val="clear" w:color="auto" w:fill="auto"/>
            <w:vAlign w:val="center"/>
          </w:tcPr>
          <w:p>
            <w:pPr>
              <w:numPr>
                <w:ilvl w:val="0"/>
                <w:numId w:val="0"/>
              </w:num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1.</w:t>
            </w:r>
            <w:r>
              <w:rPr>
                <w:rFonts w:hint="eastAsia" w:ascii="方正仿宋_GBK" w:hAnsi="方正仿宋_GBK" w:eastAsia="方正仿宋_GBK" w:cs="方正仿宋_GBK"/>
                <w:bCs/>
                <w:color w:val="auto"/>
                <w:sz w:val="24"/>
              </w:rPr>
              <w:t>质量控制（</w:t>
            </w:r>
            <w:r>
              <w:rPr>
                <w:rFonts w:hint="eastAsia" w:ascii="方正仿宋_GBK" w:hAnsi="方正仿宋_GBK" w:eastAsia="方正仿宋_GBK" w:cs="方正仿宋_GBK"/>
                <w:bCs/>
                <w:color w:val="auto"/>
                <w:sz w:val="24"/>
                <w:lang w:val="en-US" w:eastAsia="zh-CN"/>
              </w:rPr>
              <w:t>10</w:t>
            </w:r>
            <w:r>
              <w:rPr>
                <w:rFonts w:hint="eastAsia" w:ascii="方正仿宋_GBK" w:hAnsi="方正仿宋_GBK" w:eastAsia="方正仿宋_GBK" w:cs="方正仿宋_GBK"/>
                <w:bCs/>
                <w:color w:val="auto"/>
                <w:sz w:val="24"/>
              </w:rPr>
              <w:t>分）：</w:t>
            </w:r>
          </w:p>
          <w:p>
            <w:pPr>
              <w:spacing w:line="360" w:lineRule="exact"/>
              <w:ind w:firstLine="480" w:firstLineChars="20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有合理</w:t>
            </w:r>
            <w:r>
              <w:rPr>
                <w:rFonts w:hint="eastAsia" w:ascii="方正仿宋_GBK" w:hAnsi="方正仿宋_GBK" w:eastAsia="方正仿宋_GBK" w:cs="方正仿宋_GBK"/>
                <w:bCs/>
                <w:color w:val="auto"/>
                <w:sz w:val="24"/>
                <w:highlight w:val="none"/>
              </w:rPr>
              <w:t>项目实施阶段划分及进度安排，阶段任务明确、时间节点清晰，较好的得</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分，合格得</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分，较差得0分。</w:t>
            </w:r>
          </w:p>
          <w:p>
            <w:pPr>
              <w:spacing w:line="360" w:lineRule="exact"/>
              <w:ind w:firstLine="480" w:firstLineChars="20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highlight w:val="none"/>
              </w:rPr>
              <w:t>具有“2022财年江森自控/约克中国零件核心经销商”证书的得</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分，否则不得分</w:t>
            </w:r>
            <w:r>
              <w:rPr>
                <w:rFonts w:hint="eastAsia" w:ascii="方正仿宋_GBK" w:hAnsi="方正仿宋_GBK" w:eastAsia="方正仿宋_GBK" w:cs="方正仿宋_GBK"/>
                <w:bCs/>
                <w:color w:val="auto"/>
                <w:sz w:val="24"/>
                <w:lang w:eastAsia="zh-CN"/>
              </w:rPr>
              <w:t>。</w:t>
            </w:r>
          </w:p>
          <w:p>
            <w:pPr>
              <w:spacing w:line="36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lang w:val="en-US" w:eastAsia="zh-CN"/>
              </w:rPr>
              <w:t>2.</w:t>
            </w:r>
            <w:r>
              <w:rPr>
                <w:rFonts w:hint="eastAsia" w:ascii="方正仿宋_GBK" w:hAnsi="方正仿宋_GBK" w:eastAsia="方正仿宋_GBK" w:cs="方正仿宋_GBK"/>
                <w:bCs/>
                <w:color w:val="auto"/>
                <w:sz w:val="24"/>
              </w:rPr>
              <w:t>后续支持（</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rPr>
              <w:t>分）：</w:t>
            </w:r>
          </w:p>
          <w:p>
            <w:pPr>
              <w:spacing w:line="36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后续支持服务承诺完善、措施具体可行，评委根据综合服务范围、服务方式，</w:t>
            </w:r>
            <w:r>
              <w:rPr>
                <w:rFonts w:hint="eastAsia" w:ascii="方正仿宋_GBK" w:hAnsi="方正仿宋_GBK" w:eastAsia="方正仿宋_GBK" w:cs="方正仿宋_GBK"/>
                <w:bCs/>
                <w:color w:val="auto"/>
                <w:sz w:val="24"/>
                <w:highlight w:val="none"/>
              </w:rPr>
              <w:t>较好的得</w:t>
            </w:r>
            <w:r>
              <w:rPr>
                <w:rFonts w:hint="eastAsia" w:ascii="方正仿宋_GBK" w:hAnsi="方正仿宋_GBK" w:eastAsia="方正仿宋_GBK" w:cs="方正仿宋_GBK"/>
                <w:bCs/>
                <w:color w:val="auto"/>
                <w:sz w:val="24"/>
                <w:highlight w:val="none"/>
                <w:lang w:val="en-US" w:eastAsia="zh-CN"/>
              </w:rPr>
              <w:t>5</w:t>
            </w:r>
            <w:r>
              <w:rPr>
                <w:rFonts w:hint="eastAsia" w:ascii="方正仿宋_GBK" w:hAnsi="方正仿宋_GBK" w:eastAsia="方正仿宋_GBK" w:cs="方正仿宋_GBK"/>
                <w:bCs/>
                <w:color w:val="auto"/>
                <w:sz w:val="24"/>
                <w:highlight w:val="none"/>
              </w:rPr>
              <w:t>分，合格得</w:t>
            </w:r>
            <w:r>
              <w:rPr>
                <w:rFonts w:hint="eastAsia" w:ascii="方正仿宋_GBK" w:hAnsi="方正仿宋_GBK" w:eastAsia="方正仿宋_GBK" w:cs="方正仿宋_GBK"/>
                <w:bCs/>
                <w:color w:val="auto"/>
                <w:sz w:val="24"/>
                <w:highlight w:val="none"/>
                <w:lang w:val="en-US" w:eastAsia="zh-CN"/>
              </w:rPr>
              <w:t>2</w:t>
            </w:r>
            <w:r>
              <w:rPr>
                <w:rFonts w:hint="eastAsia" w:ascii="方正仿宋_GBK" w:hAnsi="方正仿宋_GBK" w:eastAsia="方正仿宋_GBK" w:cs="方正仿宋_GBK"/>
                <w:bCs/>
                <w:color w:val="auto"/>
                <w:sz w:val="24"/>
                <w:highlight w:val="none"/>
              </w:rPr>
              <w:t>分，较差得0分</w:t>
            </w:r>
            <w:r>
              <w:rPr>
                <w:rFonts w:hint="eastAsia" w:ascii="方正仿宋_GBK" w:hAnsi="方正仿宋_GBK" w:eastAsia="方正仿宋_GBK" w:cs="方正仿宋_GBK"/>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5" w:type="dxa"/>
            <w:shd w:val="clear" w:color="auto" w:fill="auto"/>
            <w:vAlign w:val="center"/>
          </w:tcPr>
          <w:p>
            <w:pPr>
              <w:spacing w:line="400" w:lineRule="exact"/>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 xml:space="preserve">      </w:t>
            </w:r>
            <w:r>
              <w:rPr>
                <w:rFonts w:hint="eastAsia" w:ascii="方正仿宋_GBK" w:hAnsi="方正仿宋_GBK" w:eastAsia="方正仿宋_GBK" w:cs="方正仿宋_GBK"/>
                <w:b/>
                <w:bCs/>
                <w:color w:val="auto"/>
                <w:sz w:val="28"/>
                <w:szCs w:val="28"/>
                <w:lang w:val="en-US" w:eastAsia="zh-CN"/>
              </w:rPr>
              <w:t>4</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135" w:type="dxa"/>
            <w:gridSpan w:val="3"/>
            <w:tcBorders>
              <w:bottom w:val="single" w:color="auto" w:sz="4" w:space="0"/>
            </w:tcBorders>
            <w:vAlign w:val="center"/>
          </w:tcPr>
          <w:p>
            <w:pPr>
              <w:spacing w:line="360" w:lineRule="exac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1.评分分值计算保留小数点后两位，第三位四舍五入。比选响应人最终得分=技术部分得分+经济部分得分+商务部分得分。</w:t>
            </w:r>
          </w:p>
          <w:p>
            <w:pPr>
              <w:spacing w:line="360" w:lineRule="exac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2.按照比选文件的规定对所有比选响应文件进行初步评审，只有通过初步评审的比选响应文件才能进行后续评审。</w:t>
            </w:r>
          </w:p>
          <w:p>
            <w:pPr>
              <w:spacing w:line="360" w:lineRule="exac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3.按比选办法进行评审，得分最高的比选响应人中选。</w:t>
            </w:r>
          </w:p>
        </w:tc>
      </w:tr>
    </w:tbl>
    <w:p>
      <w:pPr>
        <w:adjustRightInd w:val="0"/>
        <w:snapToGrid w:val="0"/>
        <w:spacing w:line="360" w:lineRule="auto"/>
        <w:ind w:firstLine="560" w:firstLineChars="200"/>
        <w:rPr>
          <w:rFonts w:hint="eastAsia" w:ascii="仿宋_GB2312" w:hAnsi="宋体" w:eastAsia="仿宋_GB2312" w:cs="宋体"/>
          <w:kern w:val="0"/>
          <w:sz w:val="28"/>
          <w:szCs w:val="28"/>
          <w:highlight w:val="none"/>
          <w:lang w:val="en-US" w:eastAsia="zh-CN"/>
        </w:rPr>
      </w:pPr>
    </w:p>
    <w:p>
      <w:pPr>
        <w:pStyle w:val="29"/>
        <w:numPr>
          <w:ilvl w:val="0"/>
          <w:numId w:val="3"/>
        </w:numPr>
        <w:spacing w:line="360" w:lineRule="auto"/>
        <w:ind w:firstLineChars="0"/>
        <w:rPr>
          <w:rFonts w:hint="eastAsia" w:ascii="楷体" w:hAnsi="楷体" w:eastAsia="楷体" w:cs="楷体"/>
          <w:sz w:val="28"/>
          <w:szCs w:val="28"/>
          <w:highlight w:val="none"/>
          <w:lang w:eastAsia="zh-CN"/>
        </w:rPr>
      </w:pPr>
      <w:r>
        <w:rPr>
          <w:rFonts w:hint="eastAsia" w:ascii="楷体" w:hAnsi="楷体" w:eastAsia="楷体" w:cs="楷体"/>
          <w:sz w:val="28"/>
          <w:szCs w:val="28"/>
          <w:highlight w:val="none"/>
          <w:lang w:eastAsia="zh-CN"/>
        </w:rPr>
        <w:t>报价要求</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本项目的报价应包括：全套轴封材料、保压氮气、安装和调试费用，本项目报价为包干价，不再另行增加费用。</w:t>
      </w:r>
    </w:p>
    <w:p>
      <w:pPr>
        <w:pStyle w:val="29"/>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1.响应文件中报价须以人民币为单位；</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2.响应文件中报价须四舍五入保留到“分”；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3.响应文件中报价需同时填写报价金额的大写和小写，两者不一致的以大写金额为准。</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竞争性比选文件及相关资料于2022年</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月</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lang w:val="en-US" w:eastAsia="zh-CN"/>
        </w:rPr>
        <w:t>日09:30-16:00时，在重庆机场集团有限公司动力能源保障部采购办公室（机场东路30号）发放。</w:t>
      </w:r>
    </w:p>
    <w:p>
      <w:pPr>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u w:val="single"/>
        </w:rPr>
        <w:t>20</w:t>
      </w:r>
      <w:r>
        <w:rPr>
          <w:rFonts w:hint="eastAsia" w:ascii="仿宋" w:hAnsi="仿宋" w:eastAsia="仿宋" w:cs="仿宋"/>
          <w:b/>
          <w:sz w:val="30"/>
          <w:szCs w:val="30"/>
          <w:u w:val="single"/>
          <w:lang w:val="en-US" w:eastAsia="zh-CN"/>
        </w:rPr>
        <w:t>22</w:t>
      </w:r>
      <w:r>
        <w:rPr>
          <w:rFonts w:hint="eastAsia" w:ascii="仿宋" w:hAnsi="仿宋" w:eastAsia="仿宋" w:cs="仿宋"/>
          <w:b/>
          <w:sz w:val="30"/>
          <w:szCs w:val="30"/>
          <w:u w:val="single"/>
        </w:rPr>
        <w:t>年   月   日   时</w:t>
      </w:r>
      <w:r>
        <w:rPr>
          <w:rFonts w:hint="eastAsia" w:ascii="仿宋" w:hAnsi="仿宋" w:eastAsia="仿宋" w:cs="仿宋"/>
          <w:b/>
          <w:sz w:val="30"/>
          <w:szCs w:val="30"/>
        </w:rPr>
        <w:t>踏勘现场。（无论报价单位是否踏勘，报价一经递交，均视为已踏勘）。</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color w:val="auto"/>
          <w:kern w:val="0"/>
          <w:sz w:val="28"/>
          <w:szCs w:val="28"/>
          <w:u w:val="single"/>
        </w:rPr>
        <w:t xml:space="preserve">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600" w:firstLineChars="200"/>
        <w:jc w:val="left"/>
        <w:textAlignment w:val="bottom"/>
        <w:rPr>
          <w:rFonts w:ascii="仿宋" w:hAnsi="仿宋" w:eastAsia="仿宋"/>
          <w:kern w:val="0"/>
          <w:sz w:val="30"/>
          <w:szCs w:val="30"/>
        </w:rPr>
      </w:pPr>
      <w:r>
        <w:rPr>
          <w:rFonts w:ascii="仿宋" w:hAnsi="仿宋" w:eastAsia="仿宋"/>
          <w:sz w:val="30"/>
          <w:szCs w:val="30"/>
        </w:rPr>
        <w:t>1.</w:t>
      </w:r>
      <w:r>
        <w:rPr>
          <w:rFonts w:ascii="仿宋" w:hAnsi="仿宋" w:eastAsia="仿宋"/>
          <w:sz w:val="30"/>
          <w:szCs w:val="30"/>
          <w:u w:val="single"/>
        </w:rPr>
        <w:t>20</w:t>
      </w:r>
      <w:r>
        <w:rPr>
          <w:rFonts w:hint="eastAsia" w:ascii="仿宋" w:hAnsi="仿宋" w:eastAsia="仿宋"/>
          <w:sz w:val="30"/>
          <w:szCs w:val="30"/>
          <w:u w:val="single"/>
          <w:lang w:val="en-US" w:eastAsia="zh-CN"/>
        </w:rPr>
        <w:t>22</w:t>
      </w:r>
      <w:r>
        <w:rPr>
          <w:rFonts w:hint="eastAsia" w:ascii="仿宋" w:hAnsi="仿宋" w:eastAsia="仿宋"/>
          <w:sz w:val="30"/>
          <w:szCs w:val="30"/>
          <w:u w:val="single"/>
        </w:rPr>
        <w:t xml:space="preserve">年  </w:t>
      </w:r>
      <w:r>
        <w:rPr>
          <w:rFonts w:ascii="仿宋" w:hAnsi="仿宋" w:eastAsia="仿宋"/>
          <w:sz w:val="30"/>
          <w:szCs w:val="30"/>
          <w:u w:val="single"/>
        </w:rPr>
        <w:t xml:space="preserve"> </w:t>
      </w:r>
      <w:r>
        <w:rPr>
          <w:rFonts w:hint="eastAsia" w:ascii="仿宋" w:hAnsi="仿宋" w:eastAsia="仿宋"/>
          <w:sz w:val="30"/>
          <w:szCs w:val="30"/>
          <w:u w:val="single"/>
        </w:rPr>
        <w:t xml:space="preserve">月  </w:t>
      </w:r>
      <w:r>
        <w:rPr>
          <w:rFonts w:ascii="仿宋" w:hAnsi="仿宋" w:eastAsia="仿宋"/>
          <w:sz w:val="30"/>
          <w:szCs w:val="30"/>
          <w:u w:val="single"/>
        </w:rPr>
        <w:t xml:space="preserve"> </w:t>
      </w:r>
      <w:r>
        <w:rPr>
          <w:rFonts w:hint="eastAsia" w:ascii="仿宋" w:hAnsi="仿宋" w:eastAsia="仿宋"/>
          <w:sz w:val="30"/>
          <w:szCs w:val="30"/>
          <w:u w:val="single"/>
        </w:rPr>
        <w:t>日</w:t>
      </w:r>
      <w:r>
        <w:rPr>
          <w:rFonts w:ascii="仿宋" w:hAnsi="仿宋" w:eastAsia="仿宋"/>
          <w:sz w:val="30"/>
          <w:szCs w:val="30"/>
          <w:u w:val="single"/>
        </w:rPr>
        <w:t xml:space="preserve">   </w:t>
      </w:r>
      <w:r>
        <w:rPr>
          <w:rFonts w:hint="eastAsia" w:ascii="仿宋" w:hAnsi="仿宋" w:eastAsia="仿宋"/>
          <w:sz w:val="30"/>
          <w:szCs w:val="30"/>
        </w:rPr>
        <w:t>时在重庆机场集团公司动力能源保障部（机场东路3</w:t>
      </w:r>
      <w:r>
        <w:rPr>
          <w:rFonts w:ascii="仿宋" w:hAnsi="仿宋" w:eastAsia="仿宋"/>
          <w:sz w:val="30"/>
          <w:szCs w:val="30"/>
        </w:rPr>
        <w:t>0</w:t>
      </w:r>
      <w:r>
        <w:rPr>
          <w:rFonts w:hint="eastAsia" w:ascii="仿宋" w:hAnsi="仿宋" w:eastAsia="仿宋"/>
          <w:sz w:val="30"/>
          <w:szCs w:val="30"/>
        </w:rPr>
        <w:t>号）对本项目进行</w:t>
      </w:r>
      <w:r>
        <w:rPr>
          <w:rFonts w:hint="eastAsia" w:ascii="仿宋" w:hAnsi="仿宋" w:eastAsia="仿宋"/>
          <w:sz w:val="30"/>
          <w:szCs w:val="30"/>
          <w:lang w:eastAsia="zh-CN"/>
        </w:rPr>
        <w:t>竞争性比选</w:t>
      </w:r>
      <w:r>
        <w:rPr>
          <w:rFonts w:hint="eastAsia" w:ascii="仿宋" w:hAnsi="仿宋" w:eastAsia="仿宋"/>
          <w:sz w:val="30"/>
          <w:szCs w:val="30"/>
        </w:rPr>
        <w:t>，各</w:t>
      </w:r>
      <w:r>
        <w:rPr>
          <w:rFonts w:hint="eastAsia" w:ascii="仿宋" w:hAnsi="仿宋" w:eastAsia="仿宋"/>
          <w:sz w:val="30"/>
          <w:szCs w:val="30"/>
          <w:lang w:eastAsia="zh-CN"/>
        </w:rPr>
        <w:t>竞争性比选</w:t>
      </w:r>
      <w:r>
        <w:rPr>
          <w:rFonts w:hint="eastAsia" w:ascii="仿宋" w:hAnsi="仿宋" w:eastAsia="仿宋"/>
          <w:sz w:val="30"/>
          <w:szCs w:val="30"/>
        </w:rPr>
        <w:t>响应方须在该时间前递交</w:t>
      </w:r>
      <w:r>
        <w:rPr>
          <w:rFonts w:hint="eastAsia" w:ascii="仿宋" w:hAnsi="仿宋" w:eastAsia="仿宋"/>
          <w:sz w:val="30"/>
          <w:szCs w:val="30"/>
          <w:lang w:eastAsia="zh-CN"/>
        </w:rPr>
        <w:t>竞争性比选</w:t>
      </w:r>
      <w:r>
        <w:rPr>
          <w:rFonts w:hint="eastAsia" w:ascii="仿宋" w:hAnsi="仿宋" w:eastAsia="仿宋"/>
          <w:sz w:val="30"/>
          <w:szCs w:val="30"/>
        </w:rPr>
        <w:t>响应文件并参加</w:t>
      </w:r>
      <w:r>
        <w:rPr>
          <w:rFonts w:hint="eastAsia" w:ascii="仿宋" w:hAnsi="仿宋" w:eastAsia="仿宋"/>
          <w:sz w:val="30"/>
          <w:szCs w:val="30"/>
          <w:lang w:eastAsia="zh-CN"/>
        </w:rPr>
        <w:t>竞争性比选</w:t>
      </w:r>
      <w:r>
        <w:rPr>
          <w:rFonts w:hint="eastAsia" w:ascii="仿宋" w:hAnsi="仿宋" w:eastAsia="仿宋"/>
          <w:sz w:val="30"/>
          <w:szCs w:val="30"/>
        </w:rPr>
        <w:t>。各</w:t>
      </w:r>
      <w:r>
        <w:rPr>
          <w:rFonts w:hint="eastAsia" w:ascii="仿宋" w:hAnsi="仿宋" w:eastAsia="仿宋"/>
          <w:sz w:val="30"/>
          <w:szCs w:val="30"/>
          <w:lang w:eastAsia="zh-CN"/>
        </w:rPr>
        <w:t>竞争性比选</w:t>
      </w:r>
      <w:r>
        <w:rPr>
          <w:rFonts w:hint="eastAsia" w:ascii="仿宋" w:hAnsi="仿宋" w:eastAsia="仿宋"/>
          <w:sz w:val="30"/>
          <w:szCs w:val="30"/>
        </w:rPr>
        <w:t>响应单位需提前10分钟到场并签到，若截止</w:t>
      </w:r>
      <w:r>
        <w:rPr>
          <w:rFonts w:hint="eastAsia" w:ascii="仿宋" w:hAnsi="仿宋" w:eastAsia="仿宋"/>
          <w:sz w:val="30"/>
          <w:szCs w:val="30"/>
          <w:lang w:eastAsia="zh-CN"/>
        </w:rPr>
        <w:t>竞争性比选</w:t>
      </w:r>
      <w:r>
        <w:rPr>
          <w:rFonts w:hint="eastAsia" w:ascii="仿宋" w:hAnsi="仿宋" w:eastAsia="仿宋"/>
          <w:sz w:val="30"/>
          <w:szCs w:val="30"/>
        </w:rPr>
        <w:t>时间，</w:t>
      </w:r>
      <w:r>
        <w:rPr>
          <w:rFonts w:hint="eastAsia" w:ascii="仿宋" w:hAnsi="仿宋" w:eastAsia="仿宋"/>
          <w:sz w:val="30"/>
          <w:szCs w:val="30"/>
          <w:lang w:eastAsia="zh-CN"/>
        </w:rPr>
        <w:t>竞争性比选</w:t>
      </w:r>
      <w:r>
        <w:rPr>
          <w:rFonts w:hint="eastAsia" w:ascii="仿宋" w:hAnsi="仿宋" w:eastAsia="仿宋"/>
          <w:sz w:val="30"/>
          <w:szCs w:val="30"/>
        </w:rPr>
        <w:t>响应单位未到场，视为放弃</w:t>
      </w:r>
      <w:r>
        <w:rPr>
          <w:rFonts w:hint="eastAsia" w:ascii="仿宋" w:hAnsi="仿宋" w:eastAsia="仿宋"/>
          <w:sz w:val="30"/>
          <w:szCs w:val="30"/>
          <w:lang w:eastAsia="zh-CN"/>
        </w:rPr>
        <w:t>竞争性比选</w:t>
      </w:r>
      <w:r>
        <w:rPr>
          <w:rFonts w:hint="eastAsia" w:ascii="仿宋" w:hAnsi="仿宋" w:eastAsia="仿宋"/>
          <w:sz w:val="30"/>
          <w:szCs w:val="30"/>
        </w:rPr>
        <w:t>资格，并拒绝其响应文件。</w:t>
      </w:r>
    </w:p>
    <w:p>
      <w:pPr>
        <w:autoSpaceDE w:val="0"/>
        <w:autoSpaceDN w:val="0"/>
        <w:adjustRightInd w:val="0"/>
        <w:snapToGrid w:val="0"/>
        <w:spacing w:line="360" w:lineRule="auto"/>
        <w:ind w:firstLine="600" w:firstLineChars="200"/>
        <w:textAlignment w:val="bottom"/>
        <w:rPr>
          <w:rFonts w:ascii="仿宋" w:hAnsi="仿宋" w:eastAsia="仿宋"/>
          <w:color w:val="000000" w:themeColor="text1"/>
          <w:sz w:val="30"/>
          <w:szCs w:val="30"/>
          <w14:textFill>
            <w14:solidFill>
              <w14:schemeClr w14:val="tx1"/>
            </w14:solidFill>
          </w14:textFill>
        </w:rPr>
      </w:pPr>
      <w:r>
        <w:rPr>
          <w:rFonts w:ascii="仿宋" w:hAnsi="仿宋" w:eastAsia="仿宋"/>
          <w:sz w:val="30"/>
          <w:szCs w:val="30"/>
        </w:rPr>
        <w:t>2.</w:t>
      </w:r>
      <w:r>
        <w:rPr>
          <w:rFonts w:hint="eastAsia" w:ascii="仿宋" w:hAnsi="仿宋" w:eastAsia="仿宋"/>
          <w:sz w:val="30"/>
          <w:szCs w:val="30"/>
        </w:rPr>
        <w:t>公布</w:t>
      </w:r>
      <w:r>
        <w:rPr>
          <w:rFonts w:hint="eastAsia" w:ascii="仿宋" w:hAnsi="仿宋" w:eastAsia="仿宋"/>
          <w:sz w:val="30"/>
          <w:szCs w:val="30"/>
          <w:lang w:eastAsia="zh-CN"/>
        </w:rPr>
        <w:t>竞争性比选</w:t>
      </w:r>
      <w:r>
        <w:rPr>
          <w:rFonts w:hint="eastAsia" w:ascii="仿宋" w:hAnsi="仿宋" w:eastAsia="仿宋"/>
          <w:sz w:val="30"/>
          <w:szCs w:val="30"/>
        </w:rPr>
        <w:t>结果时间：待</w:t>
      </w:r>
      <w:r>
        <w:rPr>
          <w:rFonts w:hint="eastAsia" w:ascii="仿宋" w:hAnsi="仿宋" w:eastAsia="仿宋"/>
          <w:sz w:val="30"/>
          <w:szCs w:val="30"/>
          <w:lang w:eastAsia="zh-CN"/>
        </w:rPr>
        <w:t>竞争性比选</w:t>
      </w:r>
      <w:r>
        <w:rPr>
          <w:rFonts w:hint="eastAsia" w:ascii="仿宋" w:hAnsi="仿宋" w:eastAsia="仿宋"/>
          <w:sz w:val="30"/>
          <w:szCs w:val="30"/>
        </w:rPr>
        <w:t>结果确定后会及时通知，原则上只通知被选中的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。对未被选中的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不通知、不解</w:t>
      </w:r>
      <w:r>
        <w:rPr>
          <w:rFonts w:hint="eastAsia" w:ascii="仿宋" w:hAnsi="仿宋" w:eastAsia="仿宋"/>
          <w:color w:val="000000" w:themeColor="text1"/>
          <w:sz w:val="30"/>
          <w:szCs w:val="30"/>
          <w14:textFill>
            <w14:solidFill>
              <w14:schemeClr w14:val="tx1"/>
            </w14:solidFill>
          </w14:textFill>
        </w:rPr>
        <w:t>释。若</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响应人</w:t>
      </w:r>
      <w:r>
        <w:rPr>
          <w:rFonts w:hint="eastAsia" w:ascii="仿宋" w:hAnsi="仿宋" w:eastAsia="仿宋"/>
          <w:color w:val="000000" w:themeColor="text1"/>
          <w:sz w:val="30"/>
          <w:szCs w:val="30"/>
          <w14:textFill>
            <w14:solidFill>
              <w14:schemeClr w14:val="tx1"/>
            </w14:solidFill>
          </w14:textFill>
        </w:rPr>
        <w:t>对</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结果有异议，可在</w:t>
      </w:r>
      <w:r>
        <w:rPr>
          <w:rFonts w:hint="eastAsia" w:ascii="仿宋" w:hAnsi="仿宋" w:eastAsia="仿宋"/>
          <w:color w:val="000000" w:themeColor="text1"/>
          <w:sz w:val="30"/>
          <w:szCs w:val="30"/>
          <w:lang w:eastAsia="zh-CN"/>
          <w14:textFill>
            <w14:solidFill>
              <w14:schemeClr w14:val="tx1"/>
            </w14:solidFill>
          </w14:textFill>
        </w:rPr>
        <w:t>竞争性比选</w:t>
      </w:r>
      <w:r>
        <w:rPr>
          <w:rFonts w:ascii="仿宋" w:hAnsi="仿宋" w:eastAsia="仿宋"/>
          <w:color w:val="000000" w:themeColor="text1"/>
          <w:sz w:val="30"/>
          <w:szCs w:val="30"/>
          <w14:textFill>
            <w14:solidFill>
              <w14:schemeClr w14:val="tx1"/>
            </w14:solidFill>
          </w14:textFill>
        </w:rPr>
        <w:t>结束之日起</w:t>
      </w:r>
      <w:r>
        <w:rPr>
          <w:rFonts w:hint="eastAsia" w:ascii="仿宋" w:hAnsi="仿宋" w:eastAsia="仿宋"/>
          <w:color w:val="000000" w:themeColor="text1"/>
          <w:sz w:val="30"/>
          <w:szCs w:val="30"/>
          <w14:textFill>
            <w14:solidFill>
              <w14:schemeClr w14:val="tx1"/>
            </w14:solidFill>
          </w14:textFill>
        </w:rPr>
        <w:t>5个自然日</w:t>
      </w:r>
      <w:r>
        <w:rPr>
          <w:rFonts w:ascii="仿宋" w:hAnsi="仿宋" w:eastAsia="仿宋"/>
          <w:color w:val="000000" w:themeColor="text1"/>
          <w:sz w:val="30"/>
          <w:szCs w:val="30"/>
          <w14:textFill>
            <w14:solidFill>
              <w14:schemeClr w14:val="tx1"/>
            </w14:solidFill>
          </w14:textFill>
        </w:rPr>
        <w:t>内</w:t>
      </w:r>
      <w:r>
        <w:rPr>
          <w:rFonts w:hint="eastAsia" w:ascii="仿宋" w:hAnsi="仿宋" w:eastAsia="仿宋"/>
          <w:color w:val="000000" w:themeColor="text1"/>
          <w:sz w:val="30"/>
          <w:szCs w:val="30"/>
          <w14:textFill>
            <w14:solidFill>
              <w14:schemeClr w14:val="tx1"/>
            </w14:solidFill>
          </w14:textFill>
        </w:rPr>
        <w:t>提出书面</w:t>
      </w:r>
      <w:r>
        <w:rPr>
          <w:rFonts w:ascii="仿宋" w:hAnsi="仿宋" w:eastAsia="仿宋"/>
          <w:color w:val="000000" w:themeColor="text1"/>
          <w:sz w:val="30"/>
          <w:szCs w:val="30"/>
          <w14:textFill>
            <w14:solidFill>
              <w14:schemeClr w14:val="tx1"/>
            </w14:solidFill>
          </w14:textFill>
        </w:rPr>
        <w:t>异议，过期不予受理</w:t>
      </w:r>
      <w:r>
        <w:rPr>
          <w:rFonts w:hint="eastAsia" w:ascii="仿宋" w:hAnsi="仿宋" w:eastAsia="仿宋"/>
          <w:color w:val="000000" w:themeColor="text1"/>
          <w:sz w:val="30"/>
          <w:szCs w:val="30"/>
          <w14:textFill>
            <w14:solidFill>
              <w14:schemeClr w14:val="tx1"/>
            </w14:solidFill>
          </w14:textFill>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保证金及履约保证金</w:t>
      </w:r>
    </w:p>
    <w:p>
      <w:pPr>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kern w:val="0"/>
          <w:sz w:val="30"/>
          <w:szCs w:val="30"/>
        </w:rPr>
        <w:t>1</w:t>
      </w:r>
      <w:r>
        <w:rPr>
          <w:rFonts w:ascii="仿宋" w:hAnsi="仿宋" w:eastAsia="仿宋"/>
          <w:color w:val="auto"/>
          <w:kern w:val="0"/>
          <w:sz w:val="30"/>
          <w:szCs w:val="30"/>
        </w:rPr>
        <w:t>.</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保证金：无。</w:t>
      </w:r>
    </w:p>
    <w:p>
      <w:pPr>
        <w:snapToGrid w:val="0"/>
        <w:spacing w:line="360" w:lineRule="auto"/>
        <w:ind w:firstLine="600" w:firstLineChars="200"/>
        <w:rPr>
          <w:rFonts w:ascii="仿宋" w:hAnsi="仿宋" w:eastAsia="仿宋"/>
          <w:color w:val="auto"/>
          <w:sz w:val="28"/>
          <w:szCs w:val="28"/>
        </w:rPr>
      </w:pPr>
      <w:r>
        <w:rPr>
          <w:rFonts w:hint="eastAsia" w:ascii="仿宋" w:hAnsi="仿宋" w:eastAsia="仿宋"/>
          <w:color w:val="auto"/>
          <w:sz w:val="30"/>
          <w:szCs w:val="30"/>
        </w:rPr>
        <w:t>2</w:t>
      </w:r>
      <w:r>
        <w:rPr>
          <w:rFonts w:ascii="仿宋" w:hAnsi="仿宋" w:eastAsia="仿宋"/>
          <w:color w:val="auto"/>
          <w:sz w:val="30"/>
          <w:szCs w:val="30"/>
        </w:rPr>
        <w:t>.</w:t>
      </w:r>
      <w:r>
        <w:rPr>
          <w:rFonts w:hint="eastAsia" w:ascii="仿宋" w:hAnsi="仿宋" w:eastAsia="仿宋"/>
          <w:color w:val="auto"/>
          <w:sz w:val="30"/>
          <w:szCs w:val="30"/>
        </w:rPr>
        <w:t>履约保证金：成交的供应商在签订合同前必须按</w:t>
      </w:r>
      <w:r>
        <w:rPr>
          <w:rFonts w:hint="eastAsia" w:ascii="仿宋" w:hAnsi="仿宋" w:eastAsia="仿宋"/>
          <w:color w:val="auto"/>
          <w:sz w:val="30"/>
          <w:szCs w:val="30"/>
          <w:lang w:eastAsia="zh-CN"/>
        </w:rPr>
        <w:t>不含税</w:t>
      </w:r>
      <w:r>
        <w:rPr>
          <w:rFonts w:hint="eastAsia" w:ascii="仿宋" w:hAnsi="仿宋" w:eastAsia="仿宋"/>
          <w:color w:val="auto"/>
          <w:sz w:val="30"/>
          <w:szCs w:val="30"/>
        </w:rPr>
        <w:t>成交价款的</w:t>
      </w:r>
      <w:r>
        <w:rPr>
          <w:rFonts w:hint="eastAsia" w:ascii="仿宋" w:hAnsi="仿宋" w:eastAsia="仿宋"/>
          <w:color w:val="auto"/>
          <w:sz w:val="30"/>
          <w:szCs w:val="30"/>
          <w:u w:val="single"/>
          <w:lang w:val="en-US" w:eastAsia="zh-CN"/>
        </w:rPr>
        <w:t>5</w:t>
      </w:r>
      <w:r>
        <w:rPr>
          <w:rFonts w:hint="eastAsia" w:ascii="仿宋" w:hAnsi="仿宋" w:eastAsia="仿宋"/>
          <w:color w:val="auto"/>
          <w:sz w:val="30"/>
          <w:szCs w:val="30"/>
        </w:rPr>
        <w:t>%以</w:t>
      </w:r>
      <w:r>
        <w:rPr>
          <w:rFonts w:ascii="仿宋" w:hAnsi="仿宋" w:eastAsia="仿宋"/>
          <w:color w:val="auto"/>
          <w:sz w:val="30"/>
          <w:szCs w:val="30"/>
        </w:rPr>
        <w:t>转账</w:t>
      </w:r>
      <w:r>
        <w:rPr>
          <w:rFonts w:hint="eastAsia" w:ascii="仿宋" w:hAnsi="仿宋" w:eastAsia="仿宋"/>
          <w:color w:val="auto"/>
          <w:sz w:val="30"/>
          <w:szCs w:val="30"/>
        </w:rPr>
        <w:t>方式向甲方交纳履约保证金，开户行：建行渝北机场支行，帐号：</w:t>
      </w:r>
      <w:r>
        <w:rPr>
          <w:rFonts w:ascii="仿宋" w:hAnsi="仿宋" w:eastAsia="仿宋"/>
          <w:color w:val="auto"/>
          <w:sz w:val="30"/>
          <w:szCs w:val="30"/>
        </w:rPr>
        <w:t>50001083800050000447</w:t>
      </w:r>
      <w:r>
        <w:rPr>
          <w:rFonts w:hint="eastAsia" w:ascii="仿宋" w:hAnsi="仿宋" w:eastAsia="仿宋"/>
          <w:color w:val="auto"/>
          <w:sz w:val="30"/>
          <w:szCs w:val="30"/>
        </w:rPr>
        <w:t>，并前往财务部换取交纳履约保证金收据，履约保证金在完工后</w:t>
      </w:r>
      <w:r>
        <w:rPr>
          <w:rFonts w:hint="eastAsia" w:ascii="仿宋" w:hAnsi="仿宋" w:eastAsia="仿宋"/>
          <w:color w:val="auto"/>
          <w:sz w:val="30"/>
          <w:szCs w:val="30"/>
          <w:lang w:eastAsia="zh-CN"/>
        </w:rPr>
        <w:t>若无问题</w:t>
      </w:r>
      <w:r>
        <w:rPr>
          <w:rFonts w:hint="eastAsia" w:ascii="仿宋" w:hAnsi="仿宋" w:eastAsia="仿宋"/>
          <w:color w:val="auto"/>
          <w:sz w:val="30"/>
          <w:szCs w:val="30"/>
        </w:rPr>
        <w:t>全额无息退还。乙方在履约过程中，未按</w:t>
      </w:r>
      <w:r>
        <w:rPr>
          <w:rFonts w:hint="eastAsia" w:ascii="仿宋" w:hAnsi="仿宋" w:eastAsia="仿宋"/>
          <w:color w:val="auto"/>
          <w:sz w:val="30"/>
          <w:szCs w:val="30"/>
          <w:lang w:eastAsia="zh-CN"/>
        </w:rPr>
        <w:t>竞争性比选</w:t>
      </w:r>
      <w:r>
        <w:rPr>
          <w:rFonts w:hint="eastAsia" w:ascii="仿宋" w:hAnsi="仿宋" w:eastAsia="仿宋"/>
          <w:color w:val="auto"/>
          <w:sz w:val="30"/>
          <w:szCs w:val="30"/>
        </w:rPr>
        <w:t>文件及</w:t>
      </w:r>
      <w:r>
        <w:rPr>
          <w:rFonts w:hint="eastAsia" w:ascii="仿宋" w:hAnsi="仿宋" w:eastAsia="仿宋"/>
          <w:color w:val="auto"/>
          <w:sz w:val="30"/>
          <w:szCs w:val="30"/>
          <w:lang w:eastAsia="zh-CN"/>
        </w:rPr>
        <w:t>竞争性比选</w:t>
      </w:r>
      <w:r>
        <w:rPr>
          <w:rFonts w:hint="eastAsia" w:ascii="仿宋" w:hAnsi="仿宋" w:eastAsia="仿宋"/>
          <w:color w:val="auto"/>
          <w:sz w:val="30"/>
          <w:szCs w:val="30"/>
        </w:rPr>
        <w:t>记录表承诺提供产品或服务，给甲方造成生产不能正常运行、重大安全事故的，甲方有权终止合同并要求赔偿造成的损失，且不退换履约保证金。</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w:t>
      </w:r>
      <w:r>
        <w:rPr>
          <w:rFonts w:hint="eastAsia" w:ascii="仿宋" w:hAnsi="仿宋" w:eastAsia="仿宋"/>
          <w:b/>
          <w:bCs/>
          <w:kern w:val="0"/>
          <w:sz w:val="28"/>
          <w:szCs w:val="28"/>
          <w:lang w:eastAsia="zh-CN"/>
        </w:rPr>
        <w:t>竞争性</w:t>
      </w:r>
      <w:r>
        <w:rPr>
          <w:rFonts w:hint="eastAsia" w:ascii="仿宋" w:hAnsi="仿宋" w:eastAsia="仿宋"/>
          <w:b/>
          <w:bCs/>
          <w:kern w:val="0"/>
          <w:sz w:val="28"/>
          <w:szCs w:val="28"/>
        </w:rPr>
        <w:t>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snapToGrid w:val="0"/>
        <w:spacing w:line="360" w:lineRule="auto"/>
        <w:ind w:firstLine="600" w:firstLineChars="200"/>
        <w:rPr>
          <w:rFonts w:hint="eastAsia" w:ascii="仿宋" w:hAnsi="仿宋" w:eastAsia="仿宋"/>
          <w:color w:val="auto"/>
          <w:kern w:val="0"/>
          <w:sz w:val="30"/>
          <w:szCs w:val="30"/>
        </w:rPr>
      </w:pP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响应方应当按照</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采购文件的要求编制</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响应文件，</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响应文件应当对</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采购文件提出的要求和条件作出实质性应答。</w:t>
      </w:r>
    </w:p>
    <w:p>
      <w:pPr>
        <w:snapToGrid w:val="0"/>
        <w:spacing w:line="360" w:lineRule="auto"/>
        <w:ind w:firstLine="600" w:firstLineChars="200"/>
        <w:rPr>
          <w:rFonts w:hint="eastAsia" w:ascii="仿宋" w:hAnsi="仿宋" w:eastAsia="仿宋"/>
          <w:color w:val="auto"/>
          <w:kern w:val="0"/>
          <w:sz w:val="30"/>
          <w:szCs w:val="30"/>
        </w:rPr>
      </w:pPr>
      <w:r>
        <w:rPr>
          <w:rFonts w:hint="eastAsia" w:ascii="仿宋" w:hAnsi="仿宋" w:eastAsia="仿宋"/>
          <w:color w:val="auto"/>
          <w:kern w:val="0"/>
          <w:sz w:val="30"/>
          <w:szCs w:val="30"/>
        </w:rPr>
        <w:t>报价应是本</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文件所确定的全部工作内容的价格体现，报价一次性全额包干、包死，参与</w:t>
      </w: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的承包人报价时须充分考虑人工及材料的涨价因素及履行本项目合同有关的其他风险。</w:t>
      </w:r>
    </w:p>
    <w:p>
      <w:pPr>
        <w:snapToGrid w:val="0"/>
        <w:spacing w:line="360" w:lineRule="auto"/>
        <w:ind w:firstLine="600" w:firstLineChars="200"/>
        <w:rPr>
          <w:rFonts w:hint="eastAsia" w:ascii="仿宋" w:hAnsi="仿宋" w:eastAsia="仿宋"/>
          <w:color w:val="auto"/>
          <w:kern w:val="0"/>
          <w:sz w:val="30"/>
          <w:szCs w:val="30"/>
        </w:rPr>
      </w:pPr>
      <w:r>
        <w:rPr>
          <w:rFonts w:hint="eastAsia" w:ascii="仿宋" w:hAnsi="仿宋" w:eastAsia="仿宋"/>
          <w:color w:val="auto"/>
          <w:kern w:val="0"/>
          <w:sz w:val="30"/>
          <w:szCs w:val="30"/>
          <w:lang w:eastAsia="zh-CN"/>
        </w:rPr>
        <w:t>竞争性比选</w:t>
      </w:r>
      <w:r>
        <w:rPr>
          <w:rFonts w:hint="eastAsia" w:ascii="仿宋" w:hAnsi="仿宋" w:eastAsia="仿宋"/>
          <w:color w:val="auto"/>
          <w:kern w:val="0"/>
          <w:sz w:val="30"/>
          <w:szCs w:val="30"/>
        </w:rPr>
        <w:t>响应文件的编制和提交：</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lang w:val="zh-CN"/>
        </w:rPr>
        <w:t>响应文件应用A4规格纸编制并装订成册，主要由以下几个部分组成：</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1.</w:t>
      </w:r>
      <w:r>
        <w:rPr>
          <w:rFonts w:hint="eastAsia" w:ascii="仿宋" w:hAnsi="仿宋" w:eastAsia="仿宋"/>
          <w:color w:val="auto"/>
          <w:kern w:val="0"/>
          <w:sz w:val="30"/>
          <w:szCs w:val="30"/>
          <w:lang w:val="zh-CN"/>
        </w:rPr>
        <w:t>封面。</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2.</w:t>
      </w:r>
      <w:r>
        <w:rPr>
          <w:rFonts w:hint="eastAsia" w:ascii="仿宋" w:hAnsi="仿宋" w:eastAsia="仿宋"/>
          <w:color w:val="auto"/>
          <w:kern w:val="0"/>
          <w:sz w:val="30"/>
          <w:szCs w:val="30"/>
          <w:lang w:val="zh-CN"/>
        </w:rPr>
        <w:t>加盖公章的报价函及声明。</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3.</w:t>
      </w:r>
      <w:r>
        <w:rPr>
          <w:rFonts w:hint="eastAsia" w:ascii="仿宋" w:hAnsi="仿宋" w:eastAsia="仿宋"/>
          <w:color w:val="auto"/>
          <w:kern w:val="0"/>
          <w:sz w:val="30"/>
          <w:szCs w:val="30"/>
          <w:lang w:val="zh-CN"/>
        </w:rPr>
        <w:t>技术部分：主要包括材料的工艺和详细说明等。如果提供的材料和服务与竞争性比选采购文件要求有偏差，必须详细说明。须经竞争性比选小组评定和采购人许可，才能作为承揽方实质性响应。</w:t>
      </w:r>
    </w:p>
    <w:p>
      <w:pPr>
        <w:snapToGrid w:val="0"/>
        <w:spacing w:line="360" w:lineRule="auto"/>
        <w:ind w:firstLine="600" w:firstLineChars="200"/>
        <w:rPr>
          <w:rFonts w:hint="eastAsia" w:ascii="仿宋" w:hAnsi="仿宋" w:eastAsia="仿宋"/>
          <w:color w:val="auto"/>
          <w:kern w:val="0"/>
          <w:sz w:val="30"/>
          <w:szCs w:val="30"/>
          <w:lang w:val="zh-CN"/>
        </w:rPr>
      </w:pPr>
      <w:r>
        <w:rPr>
          <w:rFonts w:hint="eastAsia" w:ascii="仿宋" w:hAnsi="仿宋" w:eastAsia="仿宋"/>
          <w:color w:val="auto"/>
          <w:kern w:val="0"/>
          <w:sz w:val="30"/>
          <w:szCs w:val="30"/>
        </w:rPr>
        <w:t>4.</w:t>
      </w:r>
      <w:r>
        <w:rPr>
          <w:rFonts w:hint="eastAsia" w:ascii="仿宋" w:hAnsi="仿宋" w:eastAsia="仿宋"/>
          <w:color w:val="auto"/>
          <w:kern w:val="0"/>
          <w:sz w:val="30"/>
          <w:szCs w:val="30"/>
          <w:lang w:val="zh-CN"/>
        </w:rPr>
        <w:t>报价部分：竞争性比选响应方应按照竞争性比选采购文件要求报出拟提供服务的单价、总价、相关税金等详细内容，报价为不含税报价，增值税税率单列。（表格自制）</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eastAsia="zh-CN"/>
        </w:rPr>
        <w:t>5.</w:t>
      </w:r>
      <w:r>
        <w:rPr>
          <w:rFonts w:hint="eastAsia" w:ascii="仿宋" w:hAnsi="仿宋" w:eastAsia="仿宋"/>
          <w:color w:val="auto"/>
          <w:kern w:val="0"/>
          <w:sz w:val="30"/>
          <w:szCs w:val="30"/>
          <w:lang w:val="zh-CN" w:eastAsia="zh-CN"/>
        </w:rPr>
        <w:t>商务部分：</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（1）必备资料：主要包括三证合一的营业执照（复印件），员工持</w:t>
      </w:r>
      <w:r>
        <w:rPr>
          <w:rFonts w:hint="eastAsia" w:ascii="仿宋" w:hAnsi="仿宋" w:eastAsia="仿宋"/>
          <w:color w:val="auto"/>
          <w:kern w:val="0"/>
          <w:sz w:val="30"/>
          <w:szCs w:val="30"/>
          <w:lang w:val="en-US" w:eastAsia="zh-CN"/>
        </w:rPr>
        <w:t>应急管理局部门颁发的</w:t>
      </w:r>
      <w:r>
        <w:rPr>
          <w:rFonts w:hint="eastAsia" w:ascii="仿宋" w:hAnsi="仿宋" w:eastAsia="仿宋"/>
          <w:color w:val="auto"/>
          <w:kern w:val="0"/>
          <w:sz w:val="30"/>
          <w:szCs w:val="30"/>
          <w:lang w:val="zh-CN" w:eastAsia="zh-CN"/>
        </w:rPr>
        <w:t>高压电工证和制冷工证至少</w:t>
      </w:r>
      <w:r>
        <w:rPr>
          <w:rFonts w:hint="eastAsia" w:ascii="仿宋" w:hAnsi="仿宋" w:eastAsia="仿宋"/>
          <w:color w:val="auto"/>
          <w:kern w:val="0"/>
          <w:sz w:val="30"/>
          <w:szCs w:val="30"/>
          <w:lang w:val="en-US" w:eastAsia="zh-CN"/>
        </w:rPr>
        <w:t>各1个</w:t>
      </w:r>
      <w:r>
        <w:rPr>
          <w:rFonts w:hint="eastAsia" w:ascii="仿宋" w:hAnsi="仿宋" w:eastAsia="仿宋"/>
          <w:color w:val="auto"/>
          <w:kern w:val="0"/>
          <w:sz w:val="30"/>
          <w:szCs w:val="30"/>
          <w:lang w:val="zh-CN" w:eastAsia="zh-CN"/>
        </w:rPr>
        <w:t>、法人代表委托书（原件）、加盖鲜章的法定代表人及被授权人身份证复印件、服务承诺；</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（2）补充资料：以往业绩证明、其它资格证明（如企业资信证明、质量体系认证等）。</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以上资料要求原件备查，复印件均需加盖鲜章。</w:t>
      </w:r>
    </w:p>
    <w:p>
      <w:pPr>
        <w:snapToGrid w:val="0"/>
        <w:spacing w:line="360" w:lineRule="auto"/>
        <w:ind w:firstLine="600" w:firstLineChars="200"/>
        <w:rPr>
          <w:rFonts w:hint="eastAsia" w:ascii="仿宋" w:hAnsi="仿宋" w:eastAsia="仿宋"/>
          <w:color w:val="auto"/>
          <w:kern w:val="0"/>
          <w:sz w:val="30"/>
          <w:szCs w:val="30"/>
          <w:lang w:val="zh-CN" w:eastAsia="zh-CN"/>
        </w:rPr>
      </w:pPr>
      <w:r>
        <w:rPr>
          <w:rFonts w:hint="eastAsia" w:ascii="仿宋" w:hAnsi="仿宋" w:eastAsia="仿宋"/>
          <w:color w:val="auto"/>
          <w:kern w:val="0"/>
          <w:sz w:val="30"/>
          <w:szCs w:val="30"/>
          <w:lang w:val="zh-CN" w:eastAsia="zh-CN"/>
        </w:rPr>
        <w:t>6.响应文件可合并装订成册，纸质文件一式3份，其中正本1份，副本2份，正本文件内签字和盖章须为原件。副本可为正本的复印件。</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29"/>
        <w:numPr>
          <w:ilvl w:val="1"/>
          <w:numId w:val="4"/>
        </w:numPr>
        <w:spacing w:line="360" w:lineRule="auto"/>
        <w:ind w:left="0" w:firstLine="528"/>
        <w:rPr>
          <w:rFonts w:ascii="仿宋" w:hAnsi="仿宋" w:eastAsia="仿宋"/>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响应方</w:t>
      </w:r>
      <w:r>
        <w:rPr>
          <w:rFonts w:hint="eastAsia" w:ascii="仿宋" w:hAnsi="仿宋" w:eastAsia="仿宋"/>
          <w:sz w:val="30"/>
          <w:szCs w:val="30"/>
        </w:rPr>
        <w:t>未按要求密封或未准时递交的</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w:t>
      </w:r>
      <w:r>
        <w:rPr>
          <w:rFonts w:hint="eastAsia" w:ascii="仿宋" w:hAnsi="仿宋" w:eastAsia="仿宋"/>
          <w:sz w:val="30"/>
          <w:szCs w:val="30"/>
        </w:rPr>
        <w:t>。</w:t>
      </w:r>
    </w:p>
    <w:p>
      <w:pPr>
        <w:widowControl/>
        <w:adjustRightInd w:val="0"/>
        <w:snapToGrid w:val="0"/>
        <w:spacing w:line="360" w:lineRule="auto"/>
        <w:ind w:firstLine="602" w:firstLineChars="200"/>
        <w:jc w:val="left"/>
        <w:textAlignment w:val="bottom"/>
        <w:rPr>
          <w:rFonts w:ascii="仿宋" w:hAnsi="仿宋" w:eastAsia="仿宋"/>
          <w:b/>
          <w:kern w:val="0"/>
          <w:sz w:val="30"/>
          <w:szCs w:val="30"/>
        </w:rPr>
      </w:pPr>
      <w:r>
        <w:rPr>
          <w:rFonts w:hint="eastAsia" w:ascii="仿宋" w:hAnsi="仿宋" w:eastAsia="仿宋"/>
          <w:b/>
          <w:kern w:val="0"/>
          <w:sz w:val="30"/>
          <w:szCs w:val="30"/>
        </w:rPr>
        <w:t>（1）</w:t>
      </w:r>
      <w:r>
        <w:rPr>
          <w:rFonts w:hint="eastAsia" w:ascii="仿宋" w:hAnsi="仿宋" w:eastAsia="仿宋"/>
          <w:b/>
          <w:sz w:val="30"/>
          <w:szCs w:val="30"/>
          <w:lang w:val="zh-CN"/>
        </w:rPr>
        <w:t>竞争性比选响应文件</w:t>
      </w:r>
      <w:r>
        <w:rPr>
          <w:rFonts w:hint="eastAsia" w:ascii="仿宋" w:hAnsi="仿宋" w:eastAsia="仿宋"/>
          <w:b/>
          <w:kern w:val="0"/>
          <w:sz w:val="30"/>
          <w:szCs w:val="30"/>
        </w:rPr>
        <w:t>必须在</w:t>
      </w:r>
      <w:r>
        <w:rPr>
          <w:rFonts w:ascii="仿宋" w:hAnsi="仿宋" w:eastAsia="仿宋"/>
          <w:b/>
          <w:kern w:val="0"/>
          <w:sz w:val="30"/>
          <w:szCs w:val="30"/>
          <w:u w:val="single"/>
        </w:rPr>
        <w:t>20</w:t>
      </w:r>
      <w:r>
        <w:rPr>
          <w:rFonts w:hint="eastAsia" w:ascii="仿宋" w:hAnsi="仿宋" w:eastAsia="仿宋"/>
          <w:b/>
          <w:kern w:val="0"/>
          <w:sz w:val="30"/>
          <w:szCs w:val="30"/>
          <w:u w:val="single"/>
          <w:lang w:val="en-US" w:eastAsia="zh-CN"/>
        </w:rPr>
        <w:t>22</w:t>
      </w:r>
      <w:r>
        <w:rPr>
          <w:rFonts w:hint="eastAsia" w:ascii="仿宋" w:hAnsi="仿宋" w:eastAsia="仿宋"/>
          <w:b/>
          <w:kern w:val="0"/>
          <w:sz w:val="30"/>
          <w:szCs w:val="30"/>
          <w:u w:val="single"/>
        </w:rPr>
        <w:t xml:space="preserve">年 </w:t>
      </w:r>
      <w:r>
        <w:rPr>
          <w:rFonts w:ascii="仿宋" w:hAnsi="仿宋" w:eastAsia="仿宋"/>
          <w:b/>
          <w:kern w:val="0"/>
          <w:sz w:val="30"/>
          <w:szCs w:val="30"/>
          <w:u w:val="single"/>
        </w:rPr>
        <w:t xml:space="preserve">  </w:t>
      </w:r>
      <w:r>
        <w:rPr>
          <w:rFonts w:hint="eastAsia" w:ascii="仿宋" w:hAnsi="仿宋" w:eastAsia="仿宋"/>
          <w:b/>
          <w:kern w:val="0"/>
          <w:sz w:val="30"/>
          <w:szCs w:val="30"/>
          <w:u w:val="single"/>
        </w:rPr>
        <w:t xml:space="preserve">月 </w:t>
      </w:r>
      <w:r>
        <w:rPr>
          <w:rFonts w:ascii="仿宋" w:hAnsi="仿宋" w:eastAsia="仿宋"/>
          <w:b/>
          <w:kern w:val="0"/>
          <w:sz w:val="30"/>
          <w:szCs w:val="30"/>
          <w:u w:val="single"/>
        </w:rPr>
        <w:t xml:space="preserve">  </w:t>
      </w:r>
      <w:r>
        <w:rPr>
          <w:rFonts w:hint="eastAsia" w:ascii="仿宋" w:hAnsi="仿宋" w:eastAsia="仿宋"/>
          <w:b/>
          <w:kern w:val="0"/>
          <w:sz w:val="30"/>
          <w:szCs w:val="30"/>
          <w:u w:val="single"/>
        </w:rPr>
        <w:t>日</w:t>
      </w:r>
      <w:r>
        <w:rPr>
          <w:rFonts w:ascii="仿宋" w:hAnsi="仿宋" w:eastAsia="仿宋"/>
          <w:b/>
          <w:kern w:val="0"/>
          <w:sz w:val="30"/>
          <w:szCs w:val="30"/>
          <w:u w:val="single"/>
        </w:rPr>
        <w:t xml:space="preserve">   </w:t>
      </w:r>
      <w:r>
        <w:rPr>
          <w:rFonts w:hint="eastAsia" w:ascii="仿宋" w:hAnsi="仿宋" w:eastAsia="仿宋"/>
          <w:b/>
          <w:kern w:val="0"/>
          <w:sz w:val="30"/>
          <w:szCs w:val="30"/>
        </w:rPr>
        <w:t>时前送到重庆机场有限公司动力能源保障部采购办公室（机场东路3</w:t>
      </w:r>
      <w:r>
        <w:rPr>
          <w:rFonts w:ascii="仿宋" w:hAnsi="仿宋" w:eastAsia="仿宋"/>
          <w:b/>
          <w:kern w:val="0"/>
          <w:sz w:val="30"/>
          <w:szCs w:val="30"/>
        </w:rPr>
        <w:t>0</w:t>
      </w:r>
      <w:r>
        <w:rPr>
          <w:rFonts w:hint="eastAsia" w:ascii="仿宋" w:hAnsi="仿宋" w:eastAsia="仿宋"/>
          <w:b/>
          <w:kern w:val="0"/>
          <w:sz w:val="30"/>
          <w:szCs w:val="30"/>
        </w:rPr>
        <w:t>号），过期不予受理。</w:t>
      </w:r>
    </w:p>
    <w:p>
      <w:pPr>
        <w:autoSpaceDE w:val="0"/>
        <w:autoSpaceDN w:val="0"/>
        <w:adjustRightInd w:val="0"/>
        <w:snapToGrid w:val="0"/>
        <w:spacing w:line="360" w:lineRule="auto"/>
        <w:ind w:firstLine="593" w:firstLineChars="197"/>
        <w:textAlignment w:val="bottom"/>
        <w:rPr>
          <w:rFonts w:ascii="仿宋" w:hAnsi="仿宋" w:eastAsia="仿宋"/>
          <w:b/>
          <w:sz w:val="30"/>
          <w:szCs w:val="30"/>
        </w:rPr>
      </w:pPr>
      <w:r>
        <w:rPr>
          <w:rFonts w:hint="eastAsia" w:ascii="仿宋" w:hAnsi="仿宋" w:eastAsia="仿宋"/>
          <w:b/>
          <w:kern w:val="0"/>
          <w:sz w:val="30"/>
          <w:szCs w:val="30"/>
        </w:rPr>
        <w:t>（2）</w:t>
      </w:r>
      <w:r>
        <w:rPr>
          <w:rFonts w:hint="eastAsia" w:ascii="仿宋" w:hAnsi="仿宋" w:eastAsia="仿宋"/>
          <w:b/>
          <w:kern w:val="0"/>
          <w:sz w:val="30"/>
          <w:szCs w:val="30"/>
          <w:lang w:eastAsia="zh-CN"/>
        </w:rPr>
        <w:t>竞争性比选响应人须将纸质</w:t>
      </w:r>
      <w:r>
        <w:rPr>
          <w:rFonts w:hint="eastAsia" w:ascii="仿宋" w:hAnsi="仿宋" w:eastAsia="仿宋"/>
          <w:b/>
          <w:sz w:val="30"/>
          <w:szCs w:val="30"/>
          <w:lang w:val="zh-CN"/>
        </w:rPr>
        <w:t>竞争性比选响应文件</w:t>
      </w:r>
      <w:r>
        <w:rPr>
          <w:rFonts w:hint="eastAsia" w:ascii="仿宋" w:hAnsi="仿宋" w:eastAsia="仿宋"/>
          <w:b/>
          <w:kern w:val="0"/>
          <w:sz w:val="30"/>
          <w:szCs w:val="30"/>
          <w:lang w:eastAsia="zh-CN"/>
        </w:rPr>
        <w:t>装入其</w:t>
      </w:r>
      <w:r>
        <w:rPr>
          <w:rFonts w:hint="eastAsia" w:ascii="仿宋" w:hAnsi="仿宋" w:eastAsia="仿宋"/>
          <w:b/>
          <w:kern w:val="0"/>
          <w:sz w:val="30"/>
          <w:szCs w:val="30"/>
        </w:rPr>
        <w:t>自备的</w:t>
      </w:r>
      <w:r>
        <w:rPr>
          <w:rFonts w:hint="eastAsia" w:ascii="仿宋" w:hAnsi="仿宋" w:eastAsia="仿宋"/>
          <w:b/>
          <w:kern w:val="0"/>
          <w:sz w:val="30"/>
          <w:szCs w:val="30"/>
          <w:lang w:eastAsia="zh-CN"/>
        </w:rPr>
        <w:t>文件袋中，</w:t>
      </w:r>
      <w:r>
        <w:rPr>
          <w:rFonts w:hint="eastAsia" w:ascii="仿宋" w:hAnsi="仿宋" w:eastAsia="仿宋"/>
          <w:b/>
          <w:kern w:val="0"/>
          <w:sz w:val="30"/>
          <w:szCs w:val="30"/>
        </w:rPr>
        <w:t>密封</w:t>
      </w:r>
      <w:r>
        <w:rPr>
          <w:rFonts w:hint="eastAsia" w:ascii="仿宋" w:hAnsi="仿宋" w:eastAsia="仿宋"/>
          <w:b/>
          <w:kern w:val="0"/>
          <w:sz w:val="30"/>
          <w:szCs w:val="30"/>
          <w:lang w:eastAsia="zh-CN"/>
        </w:rPr>
        <w:t>并</w:t>
      </w:r>
      <w:r>
        <w:rPr>
          <w:rFonts w:hint="eastAsia" w:ascii="仿宋" w:hAnsi="仿宋" w:eastAsia="仿宋"/>
          <w:b/>
          <w:kern w:val="0"/>
          <w:sz w:val="30"/>
          <w:szCs w:val="30"/>
        </w:rPr>
        <w:t>在袋上加盖</w:t>
      </w:r>
      <w:r>
        <w:rPr>
          <w:rFonts w:hint="eastAsia" w:ascii="仿宋" w:hAnsi="仿宋" w:eastAsia="仿宋"/>
          <w:b/>
          <w:kern w:val="0"/>
          <w:sz w:val="30"/>
          <w:szCs w:val="30"/>
          <w:lang w:eastAsia="zh-CN"/>
        </w:rPr>
        <w:t>竞争性比选响应人</w:t>
      </w:r>
      <w:r>
        <w:rPr>
          <w:rFonts w:hint="eastAsia" w:ascii="仿宋" w:hAnsi="仿宋" w:eastAsia="仿宋"/>
          <w:b/>
          <w:kern w:val="0"/>
          <w:sz w:val="30"/>
          <w:szCs w:val="30"/>
        </w:rPr>
        <w:t>单位鲜公章。</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响应文件散装或者活页装订的；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w:t>
      </w:r>
      <w:r>
        <w:rPr>
          <w:rFonts w:hint="eastAsia" w:ascii="仿宋" w:hAnsi="仿宋" w:eastAsia="仿宋"/>
          <w:spacing w:val="-8"/>
          <w:sz w:val="30"/>
          <w:szCs w:val="30"/>
        </w:rPr>
        <w:t>比选响应文件</w:t>
      </w:r>
      <w:r>
        <w:rPr>
          <w:rFonts w:hint="eastAsia" w:ascii="仿宋" w:hAnsi="仿宋" w:eastAsia="仿宋"/>
          <w:b/>
          <w:bCs/>
          <w:spacing w:val="-8"/>
          <w:sz w:val="30"/>
          <w:szCs w:val="30"/>
        </w:rPr>
        <w:t>份数不足</w:t>
      </w:r>
      <w:r>
        <w:rPr>
          <w:rFonts w:hint="eastAsia" w:ascii="仿宋" w:hAnsi="仿宋" w:eastAsia="仿宋"/>
          <w:spacing w:val="-8"/>
          <w:sz w:val="30"/>
          <w:szCs w:val="30"/>
        </w:rPr>
        <w:t>或</w:t>
      </w:r>
      <w:r>
        <w:rPr>
          <w:rFonts w:hint="eastAsia" w:ascii="仿宋" w:hAnsi="仿宋" w:eastAsia="仿宋"/>
          <w:spacing w:val="-8"/>
          <w:sz w:val="30"/>
          <w:szCs w:val="30"/>
          <w:lang w:eastAsia="zh-CN"/>
        </w:rPr>
        <w:t>竞争性</w:t>
      </w:r>
      <w:r>
        <w:rPr>
          <w:rFonts w:hint="eastAsia" w:ascii="仿宋" w:hAnsi="仿宋" w:eastAsia="仿宋"/>
          <w:spacing w:val="-8"/>
          <w:sz w:val="30"/>
          <w:szCs w:val="30"/>
        </w:rPr>
        <w:t>比选响应文件</w:t>
      </w:r>
      <w:r>
        <w:rPr>
          <w:rFonts w:hint="eastAsia" w:ascii="仿宋" w:hAnsi="仿宋" w:eastAsia="仿宋"/>
          <w:b/>
          <w:bCs/>
          <w:spacing w:val="-8"/>
          <w:sz w:val="30"/>
          <w:szCs w:val="30"/>
        </w:rPr>
        <w:t>封面未标注正副本</w:t>
      </w:r>
      <w:r>
        <w:rPr>
          <w:rFonts w:hint="eastAsia" w:ascii="仿宋" w:hAnsi="仿宋" w:eastAsia="仿宋"/>
          <w:spacing w:val="-8"/>
          <w:sz w:val="30"/>
          <w:szCs w:val="30"/>
        </w:rPr>
        <w:t>（密封袋封面无需标注正副本）。</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w:t>
      </w:r>
      <w:r>
        <w:rPr>
          <w:rFonts w:hint="eastAsia" w:ascii="仿宋" w:hAnsi="仿宋" w:eastAsia="仿宋"/>
          <w:spacing w:val="-8"/>
          <w:sz w:val="30"/>
          <w:szCs w:val="30"/>
          <w:lang w:eastAsia="zh-CN"/>
        </w:rPr>
        <w:t>中报价函部分、授权部分等</w:t>
      </w:r>
      <w:r>
        <w:rPr>
          <w:rFonts w:hint="eastAsia" w:ascii="仿宋" w:hAnsi="仿宋" w:eastAsia="仿宋"/>
          <w:spacing w:val="-8"/>
          <w:sz w:val="30"/>
          <w:szCs w:val="30"/>
        </w:rPr>
        <w:t>无法定代表</w:t>
      </w:r>
      <w:r>
        <w:rPr>
          <w:rFonts w:hint="eastAsia" w:ascii="仿宋" w:hAnsi="仿宋" w:eastAsia="仿宋"/>
          <w:spacing w:val="-8"/>
          <w:sz w:val="30"/>
          <w:szCs w:val="30"/>
          <w:lang w:eastAsia="zh-CN"/>
        </w:rPr>
        <w:t>人</w:t>
      </w:r>
      <w:r>
        <w:rPr>
          <w:rFonts w:hint="eastAsia" w:ascii="仿宋" w:hAnsi="仿宋" w:eastAsia="仿宋"/>
          <w:spacing w:val="-8"/>
          <w:sz w:val="30"/>
          <w:szCs w:val="30"/>
        </w:rPr>
        <w:t>签字（签章）或签字人无有效授权书的；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资质不符或超出经营范围</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有串通</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或弄虚作假或有其他违法行为的；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有效期不足的；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响应文件未按要求编制，内容不全或关键字迹模糊、无法辨认的；</w:t>
      </w:r>
    </w:p>
    <w:p>
      <w:pPr>
        <w:pStyle w:val="29"/>
        <w:numPr>
          <w:ilvl w:val="1"/>
          <w:numId w:val="4"/>
        </w:numPr>
        <w:spacing w:line="360" w:lineRule="auto"/>
        <w:ind w:left="0" w:firstLine="528"/>
        <w:rPr>
          <w:rFonts w:ascii="仿宋" w:hAnsi="仿宋" w:eastAsia="仿宋"/>
          <w:spacing w:val="-8"/>
          <w:sz w:val="30"/>
          <w:szCs w:val="30"/>
        </w:rPr>
      </w:pPr>
      <w:r>
        <w:rPr>
          <w:rFonts w:hint="eastAsia" w:ascii="仿宋" w:hAnsi="仿宋" w:eastAsia="仿宋"/>
          <w:spacing w:val="-8"/>
          <w:sz w:val="30"/>
          <w:szCs w:val="30"/>
        </w:rPr>
        <w:t>评审委员会审查发现</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响应文件未能对</w:t>
      </w:r>
      <w:r>
        <w:rPr>
          <w:rFonts w:hint="eastAsia" w:ascii="仿宋" w:hAnsi="仿宋" w:eastAsia="仿宋"/>
          <w:spacing w:val="-8"/>
          <w:sz w:val="30"/>
          <w:szCs w:val="30"/>
          <w:lang w:eastAsia="zh-CN"/>
        </w:rPr>
        <w:t>竞争性比选</w:t>
      </w:r>
      <w:r>
        <w:rPr>
          <w:rFonts w:hint="eastAsia" w:ascii="仿宋" w:hAnsi="仿宋" w:eastAsia="仿宋"/>
          <w:spacing w:val="-8"/>
          <w:sz w:val="30"/>
          <w:szCs w:val="30"/>
        </w:rPr>
        <w:t>文件提出的所有实质性要求和条件作出响应的。</w:t>
      </w:r>
    </w:p>
    <w:p>
      <w:pPr>
        <w:pStyle w:val="29"/>
        <w:widowControl/>
        <w:numPr>
          <w:ilvl w:val="0"/>
          <w:numId w:val="1"/>
        </w:numPr>
        <w:spacing w:line="360" w:lineRule="auto"/>
        <w:ind w:firstLineChars="0"/>
        <w:jc w:val="left"/>
        <w:rPr>
          <w:rFonts w:ascii="仿宋" w:hAnsi="仿宋" w:eastAsia="仿宋"/>
          <w:b/>
          <w:bCs/>
          <w:kern w:val="0"/>
          <w:sz w:val="30"/>
          <w:szCs w:val="30"/>
        </w:rPr>
      </w:pPr>
      <w:r>
        <w:rPr>
          <w:rFonts w:hint="eastAsia" w:ascii="仿宋" w:hAnsi="仿宋" w:eastAsia="仿宋"/>
          <w:b/>
          <w:bCs/>
          <w:kern w:val="0"/>
          <w:sz w:val="30"/>
          <w:szCs w:val="30"/>
        </w:rPr>
        <w:t>联系方式</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业主：重庆机场集团有限公司动力能源保障部</w:t>
      </w:r>
    </w:p>
    <w:p>
      <w:pPr>
        <w:snapToGrid w:val="0"/>
        <w:spacing w:line="360" w:lineRule="auto"/>
        <w:ind w:firstLine="539"/>
        <w:rPr>
          <w:rFonts w:hint="eastAsia" w:ascii="仿宋" w:hAnsi="仿宋" w:eastAsia="仿宋" w:cs="仿宋"/>
          <w:color w:val="auto"/>
          <w:sz w:val="30"/>
          <w:szCs w:val="30"/>
        </w:rPr>
      </w:pPr>
      <w:r>
        <w:rPr>
          <w:rFonts w:hint="eastAsia" w:ascii="仿宋" w:hAnsi="仿宋" w:eastAsia="仿宋" w:cs="仿宋"/>
          <w:color w:val="auto"/>
          <w:sz w:val="30"/>
          <w:szCs w:val="30"/>
        </w:rPr>
        <w:t>联系人：</w:t>
      </w:r>
      <w:r>
        <w:rPr>
          <w:rFonts w:hint="eastAsia" w:ascii="仿宋" w:hAnsi="仿宋" w:eastAsia="仿宋" w:cs="仿宋"/>
          <w:color w:val="auto"/>
          <w:sz w:val="30"/>
          <w:szCs w:val="30"/>
          <w:lang w:val="en-US" w:eastAsia="zh-CN"/>
        </w:rPr>
        <w:t>余</w:t>
      </w:r>
      <w:r>
        <w:rPr>
          <w:rFonts w:hint="eastAsia" w:ascii="仿宋" w:hAnsi="仿宋" w:eastAsia="仿宋" w:cs="仿宋"/>
          <w:color w:val="auto"/>
          <w:sz w:val="30"/>
          <w:szCs w:val="30"/>
        </w:rPr>
        <w:t>老师</w:t>
      </w:r>
    </w:p>
    <w:p>
      <w:pPr>
        <w:snapToGrid w:val="0"/>
        <w:spacing w:line="360" w:lineRule="auto"/>
        <w:ind w:firstLine="53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电话：（023）6715</w:t>
      </w:r>
      <w:r>
        <w:rPr>
          <w:rFonts w:hint="eastAsia" w:ascii="仿宋" w:hAnsi="仿宋" w:eastAsia="仿宋" w:cs="仿宋"/>
          <w:color w:val="auto"/>
          <w:sz w:val="30"/>
          <w:szCs w:val="30"/>
          <w:lang w:val="en-US" w:eastAsia="zh-CN"/>
        </w:rPr>
        <w:t>6274</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邮件：dlnycgb@163.com</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传真：（023）67153752</w:t>
      </w:r>
    </w:p>
    <w:p>
      <w:pPr>
        <w:snapToGrid w:val="0"/>
        <w:spacing w:line="360" w:lineRule="auto"/>
        <w:ind w:firstLine="539"/>
        <w:rPr>
          <w:rFonts w:hint="eastAsia" w:ascii="仿宋" w:hAnsi="仿宋" w:eastAsia="仿宋" w:cs="仿宋"/>
          <w:sz w:val="30"/>
          <w:szCs w:val="30"/>
        </w:rPr>
      </w:pPr>
      <w:r>
        <w:rPr>
          <w:rFonts w:hint="eastAsia" w:ascii="仿宋" w:hAnsi="仿宋" w:eastAsia="仿宋" w:cs="仿宋"/>
          <w:sz w:val="30"/>
          <w:szCs w:val="30"/>
        </w:rPr>
        <w:t>邮编：401120</w:t>
      </w:r>
    </w:p>
    <w:p>
      <w:pPr>
        <w:snapToGrid w:val="0"/>
        <w:spacing w:line="360" w:lineRule="auto"/>
        <w:ind w:firstLine="0"/>
        <w:rPr>
          <w:rFonts w:hint="eastAsia" w:ascii="仿宋" w:hAnsi="仿宋" w:eastAsia="仿宋" w:cs="仿宋"/>
          <w:sz w:val="30"/>
          <w:szCs w:val="30"/>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600" w:firstLineChars="2000"/>
        <w:jc w:val="left"/>
        <w:rPr>
          <w:rFonts w:ascii="仿宋" w:hAnsi="仿宋" w:eastAsia="仿宋"/>
          <w:kern w:val="0"/>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200" w:firstLineChars="150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8"/>
        <w:spacing w:line="360" w:lineRule="auto"/>
        <w:rPr>
          <w:rFonts w:hAnsi="宋体" w:cs="宋体"/>
          <w:sz w:val="28"/>
          <w:szCs w:val="28"/>
        </w:rPr>
      </w:pPr>
    </w:p>
    <w:p>
      <w:pPr>
        <w:pStyle w:val="8"/>
        <w:spacing w:line="360" w:lineRule="auto"/>
        <w:rPr>
          <w:rFonts w:hAnsi="宋体" w:cs="宋体"/>
          <w:sz w:val="28"/>
          <w:szCs w:val="28"/>
        </w:rPr>
      </w:pPr>
    </w:p>
    <w:p>
      <w:pPr>
        <w:pStyle w:val="8"/>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200" w:firstLineChars="150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8"/>
        <w:spacing w:line="360" w:lineRule="auto"/>
        <w:rPr>
          <w:rFonts w:hAnsi="宋体" w:cs="宋体"/>
          <w:sz w:val="28"/>
          <w:szCs w:val="28"/>
        </w:rPr>
      </w:pPr>
    </w:p>
    <w:p>
      <w:pPr>
        <w:pStyle w:val="8"/>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pPr>
      <w:r>
        <w:rPr>
          <w:rFonts w:ascii="仿宋_GB2312" w:eastAsia="仿宋_GB2312"/>
          <w:b/>
          <w:sz w:val="44"/>
          <w:szCs w:val="44"/>
        </w:rPr>
        <w:br w:type="page"/>
      </w:r>
    </w:p>
    <w:p>
      <w:pPr>
        <w:widowControl/>
        <w:jc w:val="left"/>
        <w:rPr>
          <w:rFonts w:ascii="仿宋_GB2312" w:eastAsia="仿宋_GB2312"/>
          <w:b/>
          <w:sz w:val="44"/>
          <w:szCs w:val="44"/>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2"/>
        <w:jc w:val="both"/>
        <w:rPr>
          <w:color w:val="auto"/>
        </w:rPr>
      </w:pPr>
      <w:r>
        <w:rPr>
          <w:rFonts w:hint="eastAsia"/>
          <w:color w:val="auto"/>
        </w:rPr>
        <w:t>重庆江北国际机场</w:t>
      </w:r>
    </w:p>
    <w:p>
      <w:pPr>
        <w:pStyle w:val="32"/>
        <w:ind w:firstLine="2891" w:firstLineChars="400"/>
        <w:jc w:val="both"/>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hint="eastAsia" w:asciiTheme="minorEastAsia" w:hAnsiTheme="minorEastAsia" w:eastAsiaTheme="minorEastAsia"/>
          <w:b/>
          <w:color w:val="auto"/>
          <w:sz w:val="18"/>
          <w:szCs w:val="18"/>
          <w:lang w:val="en-US" w:eastAsia="zh-CN"/>
        </w:rPr>
      </w:pPr>
      <w:r>
        <w:rPr>
          <w:rFonts w:hint="eastAsia" w:eastAsiaTheme="minorEastAsia"/>
          <w:b/>
          <w:color w:val="auto"/>
          <w:sz w:val="32"/>
          <w:szCs w:val="32"/>
          <w:lang w:val="en-US" w:eastAsia="zh-CN"/>
        </w:rPr>
        <w:t>东区能源站离心机维修项目比选文件</w:t>
      </w: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both"/>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lang w:val="en-US" w:eastAsia="zh-CN" w:bidi="ar-SA"/>
        </w:rPr>
      </w:sdtEndPr>
      <w:sdtContent>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3"/>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6"/>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6"/>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6"/>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6"/>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6"/>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6"/>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6"/>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6"/>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6"/>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6"/>
                  <w:rFonts w:hint="eastAsia" w:ascii="仿宋_GB2312" w:hAnsi="仿宋" w:eastAsia="仿宋_GB2312"/>
                  <w:color w:val="auto"/>
                  <w:sz w:val="30"/>
                  <w:szCs w:val="30"/>
                  <w:shd w:val="clear" w:color="auto" w:fill="FFFFFF"/>
                </w:rPr>
                <w:t>9</w:t>
              </w:r>
              <w:r>
                <w:rPr>
                  <w:rStyle w:val="16"/>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7"/>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6"/>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6"/>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6"/>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6"/>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6"/>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6"/>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6"/>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6"/>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6"/>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6"/>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spacing w:line="520" w:lineRule="exact"/>
                <w:jc w:val="center"/>
                <w:rPr>
                  <w:rFonts w:ascii="宋体" w:hAnsi="宋体" w:eastAsia="宋体" w:cs="Times New Roman (正文 CS 字体)"/>
                  <w:b/>
                  <w:bCs/>
                  <w:color w:val="auto"/>
                  <w:kern w:val="2"/>
                  <w:sz w:val="24"/>
                  <w:szCs w:val="24"/>
                  <w:lang w:val="zh-CN"/>
                </w:rPr>
              </w:pPr>
              <w:r>
                <w:rPr>
                  <w:rFonts w:hint="eastAsia" w:ascii="仿宋_GB2312" w:eastAsia="仿宋_GB2312"/>
                  <w:b/>
                  <w:bCs/>
                  <w:color w:val="auto"/>
                  <w:sz w:val="30"/>
                  <w:szCs w:val="30"/>
                  <w:lang w:val="zh-CN"/>
                </w:rPr>
                <w:fldChar w:fldCharType="end"/>
              </w:r>
            </w:p>
          </w:sdtContent>
        </w:sdt>
        <w:p>
          <w:pPr>
            <w:pStyle w:val="34"/>
            <w:spacing w:before="0" w:beforeAutospacing="0" w:after="0" w:afterAutospacing="0"/>
            <w:ind w:firstLine="420" w:firstLineChars="200"/>
            <w:rPr>
              <w:color w:val="auto"/>
            </w:rPr>
          </w:pPr>
        </w:p>
      </w:sdtContent>
    </w:sdt>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w:t>
      </w:r>
    </w:p>
    <w:p>
      <w:pPr>
        <w:pStyle w:val="34"/>
        <w:spacing w:before="0" w:beforeAutospacing="0" w:after="0" w:afterAutospacing="0"/>
        <w:ind w:firstLine="602"/>
        <w:rPr>
          <w:rFonts w:hint="eastAsia" w:cs="宋体"/>
          <w:b/>
          <w:bCs/>
          <w:color w:val="auto"/>
        </w:rPr>
      </w:pPr>
      <w:r>
        <w:rPr>
          <w:rFonts w:hint="eastAsia" w:cs="宋体"/>
          <w:b/>
          <w:bCs/>
          <w:color w:val="auto"/>
        </w:rPr>
        <w:t>统一社会信用代码：91500000756209971P</w:t>
      </w:r>
    </w:p>
    <w:p>
      <w:pPr>
        <w:pStyle w:val="34"/>
        <w:spacing w:before="0" w:beforeAutospacing="0" w:after="0" w:afterAutospacing="0"/>
        <w:ind w:firstLine="602"/>
        <w:rPr>
          <w:rFonts w:hint="eastAsia" w:cs="宋体"/>
          <w:b/>
          <w:bCs/>
          <w:color w:val="auto"/>
        </w:rPr>
      </w:pPr>
      <w:r>
        <w:rPr>
          <w:rFonts w:hint="eastAsia" w:cs="宋体"/>
          <w:b/>
          <w:bCs/>
          <w:color w:val="auto"/>
        </w:rPr>
        <w:t>通讯地址：重庆市渝北区两路镇江北国际机场内</w:t>
      </w:r>
    </w:p>
    <w:p>
      <w:pPr>
        <w:pStyle w:val="34"/>
        <w:spacing w:before="0" w:beforeAutospacing="0" w:after="0" w:afterAutospacing="0"/>
        <w:ind w:firstLine="602"/>
        <w:rPr>
          <w:rFonts w:hint="eastAsia" w:cs="宋体"/>
          <w:b/>
          <w:bCs/>
          <w:color w:val="auto"/>
        </w:rPr>
      </w:pPr>
      <w:r>
        <w:rPr>
          <w:rFonts w:hint="eastAsia" w:cs="宋体"/>
          <w:b/>
          <w:bCs/>
          <w:color w:val="auto"/>
        </w:rPr>
        <w:t>法定代表人或委托代理人：</w:t>
      </w:r>
      <w:r>
        <w:rPr>
          <w:rFonts w:hint="eastAsia" w:cs="宋体"/>
          <w:b/>
          <w:bCs/>
          <w:color w:val="auto"/>
          <w:lang w:val="en-US" w:eastAsia="zh-CN"/>
        </w:rPr>
        <w:t>戴科</w:t>
      </w:r>
      <w:r>
        <w:rPr>
          <w:rFonts w:hint="eastAsia" w:cs="宋体"/>
          <w:b/>
          <w:bCs/>
          <w:color w:val="auto"/>
        </w:rPr>
        <w:t xml:space="preserve">  </w:t>
      </w:r>
    </w:p>
    <w:p>
      <w:pPr>
        <w:pStyle w:val="34"/>
        <w:spacing w:before="0" w:beforeAutospacing="0" w:after="0" w:afterAutospacing="0"/>
        <w:ind w:firstLine="602"/>
        <w:rPr>
          <w:rFonts w:hint="eastAsia" w:cs="宋体"/>
          <w:b/>
          <w:bCs/>
          <w:color w:val="auto"/>
        </w:rPr>
      </w:pPr>
      <w:r>
        <w:rPr>
          <w:rFonts w:hint="eastAsia" w:cs="宋体"/>
          <w:b/>
          <w:bCs/>
          <w:color w:val="auto"/>
        </w:rPr>
        <w:t>联系电话：67151249</w:t>
      </w:r>
    </w:p>
    <w:p>
      <w:pPr>
        <w:pStyle w:val="34"/>
        <w:spacing w:before="0" w:beforeAutospacing="0" w:after="0" w:afterAutospacing="0"/>
        <w:ind w:firstLine="602"/>
        <w:rPr>
          <w:rFonts w:hint="eastAsia" w:cs="宋体"/>
          <w:b/>
          <w:bCs/>
          <w:color w:val="auto"/>
        </w:rPr>
      </w:pPr>
      <w:r>
        <w:rPr>
          <w:rFonts w:hint="eastAsia" w:cs="宋体"/>
          <w:b/>
          <w:bCs/>
          <w:color w:val="auto"/>
        </w:rPr>
        <w:t>邮箱地址：410396296@qq.com</w:t>
      </w:r>
    </w:p>
    <w:p>
      <w:pPr>
        <w:pStyle w:val="34"/>
        <w:spacing w:before="0" w:beforeAutospacing="0" w:after="0" w:afterAutospacing="0"/>
        <w:ind w:firstLine="602"/>
        <w:rPr>
          <w:rFonts w:hint="eastAsia" w:cs="宋体"/>
          <w:b/>
          <w:bCs/>
          <w:color w:val="auto"/>
        </w:rPr>
      </w:pPr>
      <w:r>
        <w:rPr>
          <w:rFonts w:hint="eastAsia" w:cs="宋体"/>
          <w:b/>
          <w:bCs/>
          <w:color w:val="auto"/>
        </w:rPr>
        <w:t>开户银行： 建行重庆渝北机场支行</w:t>
      </w:r>
    </w:p>
    <w:p>
      <w:pPr>
        <w:pStyle w:val="34"/>
        <w:spacing w:before="0" w:beforeAutospacing="0" w:after="0" w:afterAutospacing="0"/>
        <w:ind w:firstLine="602"/>
        <w:rPr>
          <w:rFonts w:hint="eastAsia" w:cs="宋体"/>
          <w:b/>
          <w:bCs/>
          <w:color w:val="auto"/>
        </w:rPr>
      </w:pPr>
      <w:r>
        <w:rPr>
          <w:rFonts w:hint="eastAsia" w:cs="宋体"/>
          <w:b/>
          <w:bCs/>
          <w:color w:val="auto"/>
        </w:rPr>
        <w:t>开户名称：重庆机场集团有限公司</w:t>
      </w:r>
    </w:p>
    <w:p>
      <w:pPr>
        <w:pStyle w:val="34"/>
        <w:spacing w:before="0" w:beforeAutospacing="0" w:after="0" w:afterAutospacing="0"/>
        <w:ind w:firstLine="602"/>
        <w:rPr>
          <w:rFonts w:hint="eastAsia" w:cs="宋体"/>
          <w:b/>
          <w:bCs/>
          <w:color w:val="auto"/>
        </w:rPr>
      </w:pPr>
      <w:r>
        <w:rPr>
          <w:rFonts w:hint="eastAsia" w:cs="宋体"/>
          <w:b/>
          <w:bCs/>
          <w:color w:val="auto"/>
        </w:rPr>
        <w:t>账号：50001083800050000447</w:t>
      </w:r>
    </w:p>
    <w:p>
      <w:pPr>
        <w:pStyle w:val="34"/>
        <w:spacing w:before="0" w:beforeAutospacing="0" w:after="0" w:afterAutospacing="0"/>
        <w:ind w:firstLine="602"/>
        <w:rPr>
          <w:rFonts w:hint="eastAsia" w:cs="宋体"/>
          <w:b/>
          <w:bCs/>
          <w:color w:val="auto"/>
        </w:rPr>
      </w:pPr>
    </w:p>
    <w:p>
      <w:pPr>
        <w:pStyle w:val="34"/>
        <w:spacing w:before="0" w:beforeAutospacing="0" w:after="0" w:afterAutospacing="0"/>
        <w:ind w:firstLine="602"/>
        <w:rPr>
          <w:rFonts w:hint="default" w:eastAsia="仿宋_GB2312" w:cs="宋体"/>
          <w:b/>
          <w:bCs/>
          <w:color w:val="auto"/>
          <w:lang w:val="en-US" w:eastAsia="zh-CN"/>
        </w:rPr>
      </w:pPr>
      <w:r>
        <w:rPr>
          <w:rFonts w:hint="eastAsia" w:cs="宋体"/>
          <w:b/>
          <w:bCs/>
          <w:color w:val="auto"/>
        </w:rPr>
        <w:t>乙方：</w:t>
      </w:r>
    </w:p>
    <w:p>
      <w:pPr>
        <w:pStyle w:val="34"/>
        <w:ind w:firstLine="602"/>
        <w:rPr>
          <w:b/>
          <w:bCs/>
          <w:color w:val="auto"/>
        </w:rPr>
      </w:pPr>
      <w:r>
        <w:rPr>
          <w:rFonts w:hint="eastAsia"/>
          <w:b/>
          <w:bCs/>
          <w:color w:val="auto"/>
        </w:rPr>
        <w:t>统一社会信用代码：</w:t>
      </w:r>
    </w:p>
    <w:p>
      <w:pPr>
        <w:pStyle w:val="34"/>
        <w:ind w:firstLine="602"/>
        <w:rPr>
          <w:b/>
          <w:bCs/>
          <w:color w:val="auto"/>
        </w:rPr>
      </w:pPr>
      <w:r>
        <w:rPr>
          <w:b/>
          <w:bCs/>
          <w:color w:val="auto"/>
        </w:rPr>
        <w:t>通讯地址：</w:t>
      </w:r>
    </w:p>
    <w:p>
      <w:pPr>
        <w:pStyle w:val="34"/>
        <w:ind w:firstLine="602"/>
        <w:rPr>
          <w:b/>
          <w:bCs/>
          <w:color w:val="auto"/>
        </w:rPr>
      </w:pPr>
      <w:r>
        <w:rPr>
          <w:b/>
          <w:bCs/>
          <w:color w:val="auto"/>
        </w:rPr>
        <w:t xml:space="preserve">法定代表人或委托代理人： </w:t>
      </w:r>
    </w:p>
    <w:p>
      <w:pPr>
        <w:pStyle w:val="34"/>
        <w:ind w:firstLine="602"/>
        <w:rPr>
          <w:b/>
          <w:bCs/>
          <w:color w:val="auto"/>
        </w:rPr>
      </w:pPr>
      <w:r>
        <w:rPr>
          <w:b/>
          <w:bCs/>
          <w:color w:val="auto"/>
        </w:rPr>
        <w:t>邮政编码：</w:t>
      </w:r>
    </w:p>
    <w:p>
      <w:pPr>
        <w:pStyle w:val="34"/>
        <w:ind w:firstLine="602"/>
        <w:rPr>
          <w:b/>
          <w:bCs/>
          <w:color w:val="auto"/>
        </w:rPr>
      </w:pPr>
      <w:r>
        <w:rPr>
          <w:b/>
          <w:bCs/>
          <w:color w:val="auto"/>
        </w:rPr>
        <w:t>联系电话：</w:t>
      </w:r>
    </w:p>
    <w:p>
      <w:pPr>
        <w:pStyle w:val="34"/>
        <w:ind w:firstLine="600" w:firstLineChars="200"/>
        <w:rPr>
          <w:rFonts w:hint="eastAsia" w:ascii="宋体" w:hAnsi="宋体" w:eastAsia="仿宋_GB2312"/>
          <w:bCs/>
          <w:color w:val="auto"/>
          <w:sz w:val="28"/>
          <w:szCs w:val="28"/>
          <w:lang w:eastAsia="zh-CN"/>
        </w:rPr>
      </w:pPr>
      <w:r>
        <w:rPr>
          <w:b/>
          <w:bCs/>
          <w:color w:val="auto"/>
        </w:rPr>
        <w:t>邮箱地址</w:t>
      </w:r>
      <w:r>
        <w:rPr>
          <w:rFonts w:hint="eastAsia"/>
          <w:b/>
          <w:bCs/>
          <w:color w:val="auto"/>
          <w:lang w:eastAsia="zh-CN"/>
        </w:rPr>
        <w:t>：</w:t>
      </w:r>
    </w:p>
    <w:p>
      <w:pPr>
        <w:rPr>
          <w:rStyle w:val="28"/>
          <w:rFonts w:hint="eastAsia"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br w:type="page"/>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依照《中华人民共和国</w:t>
      </w:r>
      <w:r>
        <w:rPr>
          <w:rStyle w:val="28"/>
          <w:rFonts w:hint="eastAsia" w:ascii="仿宋_GB2312" w:hAnsi="仿宋" w:eastAsia="仿宋_GB2312" w:cs="宋体"/>
          <w:color w:val="auto"/>
          <w:shd w:val="clear" w:color="auto" w:fill="auto"/>
          <w:lang w:val="en-US" w:eastAsia="zh-CN"/>
        </w:rPr>
        <w:t>民法典</w:t>
      </w:r>
      <w:r>
        <w:rPr>
          <w:rStyle w:val="28"/>
          <w:rFonts w:hint="eastAsia" w:ascii="仿宋_GB2312" w:hAnsi="仿宋" w:eastAsia="仿宋_GB2312" w:cs="宋体"/>
          <w:color w:val="auto"/>
          <w:shd w:val="clear" w:color="auto" w:fill="auto"/>
        </w:rPr>
        <w:t>》等有关法律、法规，就乙方承揽甲方</w:t>
      </w:r>
      <w:r>
        <w:rPr>
          <w:rStyle w:val="28"/>
          <w:rFonts w:hint="eastAsia" w:ascii="Times New Roman" w:hAnsi="Times New Roman" w:eastAsia="仿宋_GB2312" w:cs="Times New Roman"/>
          <w:color w:val="auto"/>
          <w:u w:val="single"/>
          <w:shd w:val="clear" w:color="auto" w:fill="auto"/>
        </w:rPr>
        <w:t>东区能源站离心机维修项目</w:t>
      </w:r>
      <w:r>
        <w:rPr>
          <w:rStyle w:val="28"/>
          <w:rFonts w:hint="eastAsia" w:ascii="仿宋_GB2312" w:hAnsi="仿宋" w:eastAsia="仿宋_GB2312" w:cs="宋体"/>
          <w:color w:val="auto"/>
          <w:shd w:val="clear" w:color="auto" w:fill="auto"/>
        </w:rPr>
        <w:t>事宜（以下称项目），双方经充分平等协商，达成本协议。</w:t>
      </w:r>
    </w:p>
    <w:p>
      <w:pPr>
        <w:pStyle w:val="4"/>
        <w:ind w:firstLine="640"/>
        <w:rPr>
          <w:rStyle w:val="28"/>
          <w:rFonts w:ascii="仿宋" w:hAnsi="仿宋" w:eastAsia="黑体" w:cs="Times New Roman"/>
          <w:color w:val="auto"/>
          <w:sz w:val="32"/>
          <w:szCs w:val="24"/>
          <w:shd w:val="clear" w:color="auto" w:fill="auto"/>
        </w:rPr>
      </w:pPr>
      <w:bookmarkStart w:id="0" w:name="_Toc24707255"/>
      <w:r>
        <w:rPr>
          <w:rStyle w:val="28"/>
          <w:rFonts w:hint="eastAsia" w:ascii="仿宋" w:hAnsi="仿宋" w:eastAsia="黑体" w:cs="Times New Roman"/>
          <w:color w:val="auto"/>
          <w:sz w:val="32"/>
          <w:szCs w:val="24"/>
          <w:shd w:val="clear" w:color="auto" w:fill="auto"/>
        </w:rPr>
        <w:t>第一条 项目名称</w:t>
      </w:r>
      <w:bookmarkEnd w:id="0"/>
      <w:bookmarkStart w:id="1" w:name="_Hlk9437057"/>
    </w:p>
    <w:p>
      <w:pPr>
        <w:pStyle w:val="34"/>
        <w:ind w:firstLine="480"/>
        <w:rPr>
          <w:color w:val="auto"/>
          <w:u w:val="none"/>
        </w:rPr>
      </w:pPr>
      <w:r>
        <w:rPr>
          <w:rStyle w:val="28"/>
          <w:rFonts w:ascii="仿宋" w:eastAsia="仿宋"/>
          <w:color w:val="auto"/>
          <w:sz w:val="24"/>
          <w:szCs w:val="24"/>
          <w:lang w:val="zh-CN"/>
        </w:rPr>
        <w:t xml:space="preserve"> </w:t>
      </w:r>
      <w:r>
        <w:rPr>
          <w:rStyle w:val="28"/>
          <w:rFonts w:hint="default" w:ascii="仿宋_GB2312" w:hAnsi="仿宋" w:eastAsia="仿宋_GB2312" w:cs="宋体"/>
          <w:color w:val="auto"/>
          <w:u w:val="none"/>
          <w:shd w:val="clear" w:color="auto" w:fill="auto"/>
        </w:rPr>
        <w:t>东区能源站离心机维修项目</w:t>
      </w:r>
      <w:r>
        <w:rPr>
          <w:rStyle w:val="28"/>
          <w:rFonts w:hint="eastAsia" w:ascii="仿宋_GB2312" w:hAnsi="仿宋" w:eastAsia="仿宋_GB2312" w:cs="宋体"/>
          <w:color w:val="auto"/>
          <w:u w:val="none"/>
          <w:shd w:val="clear" w:color="auto" w:fill="auto"/>
        </w:rPr>
        <w:t>。</w:t>
      </w:r>
    </w:p>
    <w:bookmarkEnd w:id="1"/>
    <w:p>
      <w:pPr>
        <w:pStyle w:val="4"/>
        <w:ind w:firstLine="640"/>
        <w:rPr>
          <w:rStyle w:val="28"/>
          <w:rFonts w:ascii="仿宋" w:hAnsi="仿宋" w:eastAsia="黑体" w:cs="Times New Roman"/>
          <w:color w:val="auto"/>
          <w:sz w:val="32"/>
          <w:szCs w:val="24"/>
          <w:u w:val="none"/>
          <w:shd w:val="clear" w:color="auto" w:fill="auto"/>
        </w:rPr>
      </w:pPr>
      <w:bookmarkStart w:id="2" w:name="_Toc24707256"/>
      <w:r>
        <w:rPr>
          <w:rStyle w:val="28"/>
          <w:rFonts w:hint="eastAsia" w:ascii="仿宋" w:hAnsi="仿宋" w:eastAsia="黑体" w:cs="Times New Roman"/>
          <w:color w:val="auto"/>
          <w:sz w:val="32"/>
          <w:szCs w:val="24"/>
          <w:u w:val="none"/>
          <w:shd w:val="clear" w:color="auto" w:fill="auto"/>
        </w:rPr>
        <w:t>第二条 项目地点</w:t>
      </w:r>
      <w:bookmarkEnd w:id="2"/>
    </w:p>
    <w:p>
      <w:pPr>
        <w:pStyle w:val="34"/>
        <w:ind w:firstLine="600"/>
        <w:rPr>
          <w:rStyle w:val="28"/>
          <w:rFonts w:ascii="仿宋_GB2312" w:hAnsi="仿宋" w:eastAsia="仿宋_GB2312" w:cs="宋体"/>
          <w:color w:val="auto"/>
          <w:u w:val="none"/>
          <w:shd w:val="clear" w:color="auto" w:fill="auto"/>
        </w:rPr>
      </w:pPr>
      <w:r>
        <w:rPr>
          <w:rStyle w:val="28"/>
          <w:rFonts w:hint="eastAsia" w:ascii="仿宋_GB2312" w:hAnsi="仿宋" w:eastAsia="仿宋_GB2312" w:cs="宋体"/>
          <w:color w:val="auto"/>
          <w:u w:val="none"/>
          <w:shd w:val="clear" w:color="auto" w:fill="auto"/>
          <w:lang w:val="en-US" w:eastAsia="zh-CN"/>
        </w:rPr>
        <w:t>重庆市渝北区两路镇机场东路30号（动力能源保障部）</w:t>
      </w:r>
      <w:r>
        <w:rPr>
          <w:rStyle w:val="28"/>
          <w:rFonts w:hint="eastAsia" w:ascii="仿宋_GB2312" w:hAnsi="仿宋" w:eastAsia="仿宋_GB2312" w:cs="宋体"/>
          <w:color w:val="auto"/>
          <w:u w:val="none"/>
          <w:shd w:val="clear" w:color="auto" w:fill="auto"/>
        </w:rPr>
        <w:t>。</w:t>
      </w:r>
    </w:p>
    <w:p>
      <w:pPr>
        <w:pStyle w:val="4"/>
        <w:ind w:firstLine="640"/>
        <w:rPr>
          <w:color w:val="auto"/>
          <w:u w:val="none"/>
        </w:rPr>
      </w:pPr>
      <w:bookmarkStart w:id="3" w:name="_Toc24707257"/>
      <w:r>
        <w:rPr>
          <w:rStyle w:val="28"/>
          <w:rFonts w:hint="eastAsia" w:ascii="仿宋" w:hAnsi="仿宋" w:eastAsia="黑体" w:cs="Times New Roman"/>
          <w:color w:val="auto"/>
          <w:sz w:val="32"/>
          <w:szCs w:val="24"/>
          <w:u w:val="none"/>
          <w:shd w:val="clear" w:color="auto" w:fill="auto"/>
        </w:rPr>
        <w:t>第三条</w:t>
      </w:r>
      <w:r>
        <w:rPr>
          <w:rStyle w:val="28"/>
          <w:rFonts w:ascii="仿宋" w:hAnsi="仿宋" w:eastAsia="黑体" w:cs="Times New Roman"/>
          <w:color w:val="auto"/>
          <w:sz w:val="32"/>
          <w:szCs w:val="24"/>
          <w:u w:val="none"/>
          <w:shd w:val="clear" w:color="auto" w:fill="auto"/>
        </w:rPr>
        <w:t xml:space="preserve"> </w:t>
      </w:r>
      <w:r>
        <w:rPr>
          <w:rFonts w:hint="eastAsia"/>
          <w:color w:val="auto"/>
          <w:u w:val="none"/>
        </w:rPr>
        <w:t>项目内容和范围</w:t>
      </w:r>
      <w:bookmarkEnd w:id="3"/>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.1将故障机组的制冷剂全部回收;</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.2拆卸并更换全套压机轴封，轴封型号需和机组原装轴封的型号一致，并提供合格证;</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.3更换后，抽空5小时，再加入高压干燥氮气至压力12Bar；</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.4对机组全面查漏、补漏，并保压24小时，确认无压降无泄漏后，再抽空24小时，直至真空度达到10mm汞柱以下；</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.5保真空度24小时，确认真空度回升不超过15mm 汞柱后，再加注回收，再加注回收的制冷剂，并补充制冷剂，补充的制冷剂由甲方提供。</w:t>
      </w:r>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.6调试机组，确保机组正常运行。</w:t>
      </w:r>
    </w:p>
    <w:p>
      <w:pPr>
        <w:pStyle w:val="34"/>
        <w:ind w:firstLine="600"/>
        <w:rPr>
          <w:rStyle w:val="28"/>
          <w:rFonts w:ascii="仿宋_GB2312" w:hAnsi="仿宋" w:eastAsia="仿宋_GB2312" w:cs="宋体"/>
          <w:color w:val="auto"/>
          <w:u w:val="none"/>
          <w:shd w:val="clear" w:color="auto" w:fill="auto"/>
        </w:rPr>
      </w:pPr>
      <w:r>
        <w:rPr>
          <w:rStyle w:val="28"/>
          <w:rFonts w:hint="eastAsia" w:cs="宋体"/>
          <w:color w:val="auto"/>
          <w:u w:val="none"/>
          <w:shd w:val="clear" w:color="auto" w:fill="auto"/>
          <w:lang w:val="en-US" w:eastAsia="zh-CN"/>
        </w:rPr>
        <w:t>3</w:t>
      </w:r>
      <w:r>
        <w:rPr>
          <w:rStyle w:val="28"/>
          <w:rFonts w:hint="eastAsia" w:ascii="仿宋_GB2312" w:hAnsi="仿宋" w:eastAsia="仿宋_GB2312" w:cs="宋体"/>
          <w:color w:val="auto"/>
          <w:u w:val="none"/>
          <w:shd w:val="clear" w:color="auto" w:fill="auto"/>
          <w:lang w:val="en-US" w:eastAsia="zh-CN"/>
        </w:rPr>
        <w:t>.7维修工人须至少持有1个高压电工证和1个制冷工证。</w:t>
      </w:r>
    </w:p>
    <w:p>
      <w:pPr>
        <w:pStyle w:val="4"/>
        <w:ind w:firstLine="640"/>
        <w:rPr>
          <w:rStyle w:val="28"/>
          <w:rFonts w:ascii="仿宋" w:hAnsi="仿宋" w:eastAsia="黑体" w:cs="Times New Roman"/>
          <w:color w:val="auto"/>
          <w:sz w:val="32"/>
          <w:szCs w:val="24"/>
          <w:u w:val="none"/>
          <w:shd w:val="clear" w:color="auto" w:fill="auto"/>
        </w:rPr>
      </w:pPr>
      <w:bookmarkStart w:id="4" w:name="_Toc24707258"/>
      <w:r>
        <w:rPr>
          <w:rStyle w:val="28"/>
          <w:rFonts w:hint="eastAsia" w:ascii="仿宋" w:hAnsi="仿宋" w:eastAsia="黑体" w:cs="Times New Roman"/>
          <w:color w:val="auto"/>
          <w:sz w:val="32"/>
          <w:szCs w:val="24"/>
          <w:u w:val="none"/>
          <w:shd w:val="clear" w:color="auto" w:fill="auto"/>
        </w:rPr>
        <w:t>第四条 项目工期</w:t>
      </w:r>
      <w:bookmarkEnd w:id="4"/>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u w:val="none"/>
          <w:shd w:val="clear" w:color="auto" w:fill="auto"/>
        </w:rPr>
        <w:t>4.1本项目工期为：开工报告批复之日起</w:t>
      </w:r>
      <w:r>
        <w:rPr>
          <w:rStyle w:val="28"/>
          <w:rFonts w:hint="eastAsia" w:cs="宋体"/>
          <w:color w:val="auto"/>
          <w:u w:val="none"/>
          <w:shd w:val="clear" w:color="auto" w:fill="auto"/>
          <w:lang w:val="en-US" w:eastAsia="zh-CN"/>
        </w:rPr>
        <w:t>4</w:t>
      </w:r>
      <w:r>
        <w:rPr>
          <w:rStyle w:val="28"/>
          <w:rFonts w:hint="eastAsia" w:ascii="仿宋_GB2312" w:hAnsi="仿宋" w:eastAsia="仿宋_GB2312" w:cs="宋体"/>
          <w:color w:val="auto"/>
          <w:u w:val="none"/>
          <w:shd w:val="clear" w:color="auto" w:fill="auto"/>
        </w:rPr>
        <w:t>0日历天</w:t>
      </w:r>
      <w:r>
        <w:rPr>
          <w:rStyle w:val="28"/>
          <w:rFonts w:ascii="仿宋_GB2312" w:hAnsi="仿宋" w:eastAsia="仿宋_GB2312" w:cs="宋体"/>
          <w:color w:val="auto"/>
          <w:u w:val="none"/>
          <w:shd w:val="clear" w:color="auto" w:fill="auto"/>
        </w:rPr>
        <w:t>。</w:t>
      </w:r>
      <w:r>
        <w:rPr>
          <w:rStyle w:val="28"/>
          <w:rFonts w:hint="eastAsia" w:ascii="仿宋_GB2312" w:hAnsi="仿宋" w:eastAsia="仿宋_GB2312" w:cs="宋体"/>
          <w:color w:val="auto"/>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w:t>
      </w:r>
      <w:r>
        <w:rPr>
          <w:rStyle w:val="28"/>
          <w:rFonts w:hint="eastAsia" w:ascii="仿宋_GB2312" w:hAnsi="仿宋" w:eastAsia="仿宋_GB2312" w:cs="宋体"/>
          <w:color w:val="auto"/>
          <w:shd w:val="clear" w:color="auto" w:fill="auto"/>
        </w:rPr>
        <w:t>期顺延。</w:t>
      </w:r>
    </w:p>
    <w:p>
      <w:pPr>
        <w:pStyle w:val="4"/>
        <w:ind w:firstLine="640"/>
        <w:rPr>
          <w:rStyle w:val="28"/>
          <w:rFonts w:ascii="仿宋" w:hAnsi="仿宋" w:eastAsia="黑体" w:cs="Times New Roman"/>
          <w:color w:val="auto"/>
          <w:sz w:val="32"/>
          <w:szCs w:val="24"/>
          <w:shd w:val="clear" w:color="auto" w:fill="auto"/>
        </w:rPr>
      </w:pPr>
      <w:bookmarkStart w:id="5" w:name="_Toc24707259"/>
      <w:r>
        <w:rPr>
          <w:rStyle w:val="28"/>
          <w:rFonts w:hint="eastAsia" w:ascii="仿宋" w:hAnsi="仿宋" w:eastAsia="黑体" w:cs="Times New Roman"/>
          <w:color w:val="auto"/>
          <w:sz w:val="32"/>
          <w:szCs w:val="24"/>
          <w:shd w:val="clear" w:color="auto" w:fill="auto"/>
        </w:rPr>
        <w:t>第五条  履约担保、质量保证</w:t>
      </w:r>
      <w:bookmarkEnd w:id="5"/>
    </w:p>
    <w:p>
      <w:pPr>
        <w:pStyle w:val="34"/>
        <w:ind w:firstLine="600"/>
        <w:rPr>
          <w:rStyle w:val="28"/>
          <w:rFonts w:hint="default" w:ascii="仿宋_GB2312" w:hAnsi="仿宋" w:eastAsia="仿宋_GB2312" w:cs="宋体"/>
          <w:color w:val="auto"/>
          <w:shd w:val="clear" w:color="auto" w:fill="auto"/>
          <w:lang w:val="en-US" w:eastAsia="zh-CN"/>
        </w:rPr>
      </w:pPr>
      <w:r>
        <w:rPr>
          <w:rStyle w:val="28"/>
          <w:rFonts w:hint="eastAsia" w:ascii="仿宋_GB2312" w:hAnsi="仿宋" w:eastAsia="仿宋_GB2312" w:cs="宋体"/>
          <w:color w:val="auto"/>
          <w:shd w:val="clear" w:color="auto" w:fill="auto"/>
        </w:rPr>
        <w:t>5.1乙方应在</w:t>
      </w:r>
      <w:r>
        <w:rPr>
          <w:rStyle w:val="28"/>
          <w:rFonts w:hint="eastAsia" w:ascii="方正仿宋_GBK" w:hAnsi="方正仿宋_GBK" w:eastAsia="方正仿宋_GBK" w:cs="方正仿宋_GBK"/>
          <w:color w:val="auto"/>
          <w:u w:val="single"/>
          <w:shd w:val="clear" w:color="auto" w:fill="auto"/>
          <w:lang w:val="en-US" w:eastAsia="zh-CN"/>
        </w:rPr>
        <w:t>中标通知书发出后15日内</w:t>
      </w:r>
      <w:r>
        <w:rPr>
          <w:rStyle w:val="28"/>
          <w:rFonts w:hint="eastAsia" w:ascii="仿宋_GB2312" w:hAnsi="仿宋" w:eastAsia="仿宋_GB2312" w:cs="宋体"/>
          <w:color w:val="auto"/>
          <w:shd w:val="clear" w:color="auto" w:fill="auto"/>
        </w:rPr>
        <w:t>向甲方支付</w:t>
      </w:r>
      <w:r>
        <w:rPr>
          <w:rFonts w:hint="eastAsia" w:ascii="仿宋" w:hAnsi="仿宋" w:eastAsia="仿宋"/>
          <w:color w:val="auto"/>
          <w:sz w:val="30"/>
          <w:szCs w:val="30"/>
          <w:lang w:eastAsia="zh-CN"/>
        </w:rPr>
        <w:t>不含税</w:t>
      </w:r>
      <w:r>
        <w:rPr>
          <w:rFonts w:hint="eastAsia" w:ascii="仿宋" w:hAnsi="仿宋" w:eastAsia="仿宋"/>
          <w:color w:val="auto"/>
          <w:sz w:val="30"/>
          <w:szCs w:val="30"/>
        </w:rPr>
        <w:t>成交价款的</w:t>
      </w:r>
      <w:r>
        <w:rPr>
          <w:rFonts w:hint="eastAsia" w:ascii="仿宋" w:hAnsi="仿宋" w:eastAsia="仿宋"/>
          <w:color w:val="auto"/>
          <w:sz w:val="30"/>
          <w:szCs w:val="30"/>
          <w:u w:val="single"/>
          <w:lang w:val="en-US" w:eastAsia="zh-CN"/>
        </w:rPr>
        <w:t>5</w:t>
      </w:r>
      <w:r>
        <w:rPr>
          <w:rFonts w:hint="eastAsia" w:ascii="仿宋" w:hAnsi="仿宋" w:eastAsia="仿宋"/>
          <w:color w:val="auto"/>
          <w:sz w:val="30"/>
          <w:szCs w:val="30"/>
        </w:rPr>
        <w:t>%</w:t>
      </w:r>
      <w:r>
        <w:rPr>
          <w:rStyle w:val="28"/>
          <w:rFonts w:hint="eastAsia" w:ascii="仿宋_GB2312" w:hAnsi="仿宋" w:eastAsia="仿宋_GB2312" w:cs="宋体"/>
          <w:color w:val="auto"/>
          <w:shd w:val="clear" w:color="auto" w:fill="auto"/>
        </w:rPr>
        <w:t>的履约保证金，作为履行本合同之担保</w:t>
      </w:r>
      <w:r>
        <w:rPr>
          <w:rStyle w:val="28"/>
          <w:rFonts w:hint="eastAsia" w:ascii="仿宋_GB2312" w:hAnsi="仿宋" w:eastAsia="仿宋_GB2312" w:cs="宋体"/>
          <w:color w:val="auto"/>
          <w:shd w:val="clear" w:color="auto" w:fill="auto"/>
          <w:lang w:eastAsia="zh-CN"/>
        </w:rPr>
        <w:t>。</w:t>
      </w:r>
      <w:r>
        <w:rPr>
          <w:rStyle w:val="28"/>
          <w:rFonts w:hint="eastAsia" w:ascii="仿宋_GB2312" w:hAnsi="仿宋" w:eastAsia="仿宋_GB2312" w:cs="宋体"/>
          <w:color w:val="auto"/>
          <w:shd w:val="clear" w:color="auto" w:fill="auto"/>
        </w:rPr>
        <w:t>项目验收合格后</w:t>
      </w:r>
      <w:r>
        <w:rPr>
          <w:rStyle w:val="28"/>
          <w:rFonts w:hint="eastAsia" w:ascii="仿宋_GB2312" w:hAnsi="仿宋" w:eastAsia="仿宋_GB2312" w:cs="宋体"/>
          <w:color w:val="auto"/>
          <w:shd w:val="clear" w:color="auto" w:fill="auto"/>
          <w:lang w:eastAsia="zh-CN"/>
        </w:rPr>
        <w:t>，</w:t>
      </w:r>
      <w:r>
        <w:rPr>
          <w:rStyle w:val="28"/>
          <w:rFonts w:hint="eastAsia" w:ascii="仿宋_GB2312" w:hAnsi="仿宋" w:eastAsia="仿宋_GB2312" w:cs="宋体"/>
          <w:color w:val="auto"/>
          <w:shd w:val="clear" w:color="auto" w:fill="auto"/>
          <w:lang w:val="en-US" w:eastAsia="zh-CN"/>
        </w:rPr>
        <w:t>无违约情形，甲方</w:t>
      </w:r>
      <w:r>
        <w:rPr>
          <w:rStyle w:val="28"/>
          <w:rFonts w:hint="eastAsia" w:ascii="仿宋_GB2312" w:hAnsi="仿宋" w:eastAsia="仿宋_GB2312" w:cs="宋体"/>
          <w:color w:val="auto"/>
          <w:shd w:val="clear" w:color="auto" w:fill="auto"/>
        </w:rPr>
        <w:t>无息退还</w:t>
      </w:r>
      <w:r>
        <w:rPr>
          <w:rStyle w:val="28"/>
          <w:rFonts w:hint="eastAsia" w:ascii="仿宋_GB2312" w:hAnsi="仿宋" w:eastAsia="仿宋_GB2312" w:cs="宋体"/>
          <w:color w:val="auto"/>
          <w:shd w:val="clear" w:color="auto" w:fill="auto"/>
          <w:lang w:eastAsia="zh-CN"/>
        </w:rPr>
        <w:t>；</w:t>
      </w:r>
      <w:r>
        <w:rPr>
          <w:rStyle w:val="28"/>
          <w:rFonts w:hint="eastAsia" w:ascii="仿宋_GB2312" w:hAnsi="仿宋" w:eastAsia="仿宋_GB2312" w:cs="宋体"/>
          <w:color w:val="auto"/>
          <w:shd w:val="clear" w:color="auto" w:fill="auto"/>
          <w:lang w:val="en-US" w:eastAsia="zh-CN"/>
        </w:rPr>
        <w:t>若有违约，甲方扣除违约金后退还剩余的履约保证金。</w:t>
      </w:r>
    </w:p>
    <w:p>
      <w:pPr>
        <w:pStyle w:val="34"/>
        <w:ind w:firstLine="600"/>
        <w:rPr>
          <w:rStyle w:val="28"/>
          <w:rFonts w:hint="eastAsia" w:ascii="仿宋_GB2312" w:hAnsi="仿宋" w:eastAsia="仿宋_GB2312" w:cs="宋体"/>
          <w:color w:val="auto"/>
          <w:shd w:val="clear" w:color="auto" w:fill="auto"/>
          <w:lang w:val="en-US" w:eastAsia="zh-CN"/>
        </w:rPr>
      </w:pPr>
      <w:r>
        <w:rPr>
          <w:rStyle w:val="28"/>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34"/>
        <w:ind w:firstLine="600"/>
        <w:rPr>
          <w:rStyle w:val="28"/>
          <w:rFonts w:hint="eastAsia"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lang w:val="en-US" w:eastAsia="zh-CN"/>
        </w:rPr>
        <w:t>5.3 乙方支付履约保证金时，应在“付款备注”中写明“（合同编号）东区能源站离心机维修项目”。乙方不得与其他合同、其他缴费项目一起支付履约保证金，若因混合支付造成无法确认为本合同款项到账的，视为逾期未支付。</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5.</w:t>
      </w:r>
      <w:r>
        <w:rPr>
          <w:rStyle w:val="28"/>
          <w:rFonts w:hint="eastAsia" w:cs="宋体"/>
          <w:color w:val="auto"/>
          <w:shd w:val="clear" w:color="auto" w:fill="auto"/>
          <w:lang w:val="en-US" w:eastAsia="zh-CN"/>
        </w:rPr>
        <w:t>4</w:t>
      </w:r>
      <w:r>
        <w:rPr>
          <w:rStyle w:val="28"/>
          <w:rFonts w:hint="eastAsia" w:ascii="仿宋_GB2312" w:hAnsi="仿宋" w:eastAsia="仿宋_GB2312" w:cs="宋体"/>
          <w:color w:val="auto"/>
          <w:shd w:val="clear" w:color="auto" w:fill="auto"/>
        </w:rPr>
        <w:t>项目质量保证期为：</w:t>
      </w:r>
      <w:r>
        <w:rPr>
          <w:rStyle w:val="28"/>
          <w:rFonts w:hint="eastAsia" w:cs="宋体"/>
          <w:color w:val="auto"/>
          <w:u w:val="single"/>
          <w:shd w:val="clear" w:color="auto" w:fill="auto"/>
          <w:lang w:val="en-US" w:eastAsia="zh-CN"/>
        </w:rPr>
        <w:t>12</w:t>
      </w:r>
      <w:r>
        <w:rPr>
          <w:rStyle w:val="28"/>
          <w:rFonts w:hint="eastAsia" w:ascii="仿宋_GB2312" w:hAnsi="仿宋" w:eastAsia="仿宋_GB2312" w:cs="宋体"/>
          <w:color w:val="auto"/>
          <w:shd w:val="clear" w:color="auto" w:fill="auto"/>
        </w:rPr>
        <w:t>月，自项目验收合格之日起算，质保期内出现与本项目有关或本项目引起的故障或异常，在接到甲方通知后，乙方需派专业技术人员在</w:t>
      </w:r>
      <w:r>
        <w:rPr>
          <w:rStyle w:val="28"/>
          <w:rFonts w:hint="eastAsia" w:cs="宋体"/>
          <w:color w:val="auto"/>
          <w:u w:val="single"/>
          <w:shd w:val="clear" w:color="auto" w:fill="auto"/>
          <w:lang w:val="en-US" w:eastAsia="zh-CN"/>
        </w:rPr>
        <w:t>24</w:t>
      </w:r>
      <w:r>
        <w:rPr>
          <w:rStyle w:val="28"/>
          <w:rFonts w:hint="eastAsia" w:ascii="仿宋_GB2312" w:hAnsi="仿宋" w:eastAsia="仿宋_GB2312" w:cs="宋体"/>
          <w:color w:val="auto"/>
          <w:shd w:val="clear" w:color="auto" w:fill="auto"/>
        </w:rPr>
        <w:t>小时内赶到现场处理,若未</w:t>
      </w:r>
      <w:r>
        <w:rPr>
          <w:rStyle w:val="28"/>
          <w:rFonts w:ascii="仿宋_GB2312" w:hAnsi="仿宋" w:eastAsia="仿宋_GB2312" w:cs="宋体"/>
          <w:color w:val="auto"/>
          <w:shd w:val="clear" w:color="auto" w:fill="auto"/>
        </w:rPr>
        <w:t>及时响应，</w:t>
      </w:r>
      <w:r>
        <w:rPr>
          <w:rStyle w:val="28"/>
          <w:rFonts w:hint="eastAsia" w:ascii="仿宋_GB2312" w:hAnsi="仿宋" w:eastAsia="仿宋_GB2312" w:cs="宋体"/>
          <w:color w:val="auto"/>
          <w:shd w:val="clear" w:color="auto" w:fill="auto"/>
        </w:rPr>
        <w:t>每次扣尾款的</w:t>
      </w:r>
      <w:r>
        <w:rPr>
          <w:rStyle w:val="28"/>
          <w:rFonts w:hint="eastAsia" w:cs="宋体"/>
          <w:color w:val="auto"/>
          <w:u w:val="single"/>
          <w:shd w:val="clear" w:color="auto" w:fill="auto"/>
          <w:lang w:val="en-US" w:eastAsia="zh-CN"/>
        </w:rPr>
        <w:t>5</w:t>
      </w:r>
      <w:r>
        <w:rPr>
          <w:rStyle w:val="28"/>
          <w:rFonts w:hint="eastAsia" w:ascii="仿宋_GB2312" w:hAnsi="仿宋" w:eastAsia="仿宋_GB2312" w:cs="宋体"/>
          <w:color w:val="auto"/>
          <w:shd w:val="clear" w:color="auto" w:fill="auto"/>
        </w:rPr>
        <w:t>%。</w:t>
      </w:r>
    </w:p>
    <w:p>
      <w:pPr>
        <w:pStyle w:val="4"/>
        <w:ind w:firstLine="640"/>
        <w:rPr>
          <w:rStyle w:val="28"/>
          <w:rFonts w:ascii="仿宋" w:hAnsi="仿宋" w:eastAsia="黑体" w:cs="Times New Roman"/>
          <w:color w:val="auto"/>
          <w:sz w:val="32"/>
          <w:szCs w:val="24"/>
          <w:shd w:val="clear" w:color="auto" w:fill="auto"/>
        </w:rPr>
      </w:pPr>
      <w:bookmarkStart w:id="6" w:name="_Toc24707260"/>
      <w:r>
        <w:rPr>
          <w:rStyle w:val="28"/>
          <w:rFonts w:hint="eastAsia" w:ascii="仿宋" w:hAnsi="仿宋" w:eastAsia="黑体" w:cs="Times New Roman"/>
          <w:color w:val="auto"/>
          <w:sz w:val="32"/>
          <w:szCs w:val="24"/>
          <w:shd w:val="clear" w:color="auto" w:fill="auto"/>
        </w:rPr>
        <w:t>第六条  合同价款</w:t>
      </w:r>
      <w:bookmarkEnd w:id="6"/>
    </w:p>
    <w:p>
      <w:pPr>
        <w:pStyle w:val="34"/>
        <w:ind w:firstLine="600"/>
        <w:rPr>
          <w:rStyle w:val="28"/>
          <w:rFonts w:hint="eastAsia" w:ascii="仿宋_GB2312" w:hAnsi="仿宋" w:eastAsia="仿宋_GB2312" w:cs="宋体"/>
          <w:color w:val="auto"/>
          <w:u w:val="none"/>
          <w:shd w:val="clear" w:color="auto" w:fill="auto"/>
          <w:lang w:val="en-US" w:eastAsia="zh-CN"/>
        </w:rPr>
      </w:pPr>
      <w:r>
        <w:rPr>
          <w:rStyle w:val="28"/>
          <w:rFonts w:hint="eastAsia" w:ascii="仿宋_GB2312" w:hAnsi="仿宋" w:eastAsia="仿宋_GB2312" w:cs="宋体"/>
          <w:color w:val="auto"/>
          <w:u w:val="none"/>
          <w:shd w:val="clear" w:color="auto" w:fill="auto"/>
          <w:lang w:val="en-US" w:eastAsia="zh-CN"/>
        </w:rPr>
        <w:t>合同金额（不含增值税）：</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元（大写：</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元）；含税金额：</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元（大写：</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元）,增值税税率为</w:t>
      </w:r>
      <w:r>
        <w:rPr>
          <w:rStyle w:val="28"/>
          <w:rFonts w:hint="eastAsia" w:ascii="仿宋_GB2312" w:hAnsi="仿宋" w:eastAsia="仿宋_GB2312" w:cs="宋体"/>
          <w:color w:val="auto"/>
          <w:u w:val="single"/>
          <w:shd w:val="clear" w:color="auto" w:fill="auto"/>
          <w:lang w:val="en-US" w:eastAsia="zh-CN"/>
        </w:rPr>
        <w:t xml:space="preserve">  </w:t>
      </w:r>
      <w:r>
        <w:rPr>
          <w:rStyle w:val="28"/>
          <w:rFonts w:hint="eastAsia" w:ascii="仿宋_GB2312" w:hAnsi="仿宋" w:eastAsia="仿宋_GB2312" w:cs="宋体"/>
          <w:color w:val="auto"/>
          <w:u w:val="none"/>
          <w:shd w:val="clear" w:color="auto" w:fill="auto"/>
          <w:lang w:val="en-US" w:eastAsia="zh-CN"/>
        </w:rPr>
        <w:t>%。本合同价格为“总价包干”，包括但不限于材料购买、人工、运输、保险、风险措施费用等一切与项目内容相关的费用。</w:t>
      </w:r>
    </w:p>
    <w:p>
      <w:pPr>
        <w:pStyle w:val="4"/>
        <w:ind w:firstLine="640"/>
        <w:rPr>
          <w:rStyle w:val="28"/>
          <w:rFonts w:ascii="仿宋" w:hAnsi="仿宋" w:eastAsia="黑体" w:cs="Times New Roman"/>
          <w:color w:val="auto"/>
          <w:sz w:val="32"/>
          <w:szCs w:val="24"/>
          <w:shd w:val="clear" w:color="auto" w:fill="auto"/>
        </w:rPr>
      </w:pPr>
      <w:bookmarkStart w:id="7" w:name="_Toc24707261"/>
      <w:r>
        <w:rPr>
          <w:rStyle w:val="28"/>
          <w:rFonts w:hint="eastAsia" w:ascii="仿宋" w:hAnsi="仿宋" w:eastAsia="黑体" w:cs="Times New Roman"/>
          <w:color w:val="auto"/>
          <w:sz w:val="32"/>
          <w:szCs w:val="24"/>
          <w:shd w:val="clear" w:color="auto" w:fill="auto"/>
        </w:rPr>
        <w:t>第七条 付款方式</w:t>
      </w:r>
      <w:bookmarkEnd w:id="7"/>
    </w:p>
    <w:p>
      <w:pPr>
        <w:pStyle w:val="34"/>
        <w:ind w:firstLine="600"/>
        <w:rPr>
          <w:rStyle w:val="28"/>
          <w:rFonts w:hint="eastAsia"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7.1项目完工验收合格后，乙方</w:t>
      </w:r>
      <w:r>
        <w:rPr>
          <w:rStyle w:val="28"/>
          <w:rFonts w:hint="eastAsia" w:ascii="方正仿宋_GBK" w:hAnsi="方正仿宋_GBK" w:eastAsia="方正仿宋_GBK" w:cs="方正仿宋_GBK"/>
          <w:color w:val="auto"/>
          <w:shd w:val="clear" w:color="auto" w:fill="auto"/>
          <w:lang w:val="en-US" w:eastAsia="zh-CN"/>
        </w:rPr>
        <w:t>向甲方</w:t>
      </w:r>
      <w:r>
        <w:rPr>
          <w:rStyle w:val="28"/>
          <w:rFonts w:hint="eastAsia" w:ascii="方正仿宋_GBK" w:hAnsi="方正仿宋_GBK" w:eastAsia="方正仿宋_GBK" w:cs="方正仿宋_GBK"/>
          <w:color w:val="auto"/>
          <w:shd w:val="clear" w:color="auto" w:fill="auto"/>
        </w:rPr>
        <w:t>开具</w:t>
      </w:r>
      <w:r>
        <w:rPr>
          <w:rStyle w:val="28"/>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8"/>
          <w:rFonts w:hint="eastAsia" w:ascii="仿宋_GB2312" w:hAnsi="仿宋" w:eastAsia="仿宋_GB2312" w:cs="宋体"/>
          <w:color w:val="auto"/>
          <w:shd w:val="clear" w:color="auto" w:fill="auto"/>
        </w:rPr>
        <w:t>增值税发票后向乙方支付合同价款的</w:t>
      </w:r>
      <w:r>
        <w:rPr>
          <w:rStyle w:val="28"/>
          <w:rFonts w:hint="eastAsia" w:ascii="方正仿宋_GBK" w:hAnsi="方正仿宋_GBK" w:eastAsia="方正仿宋_GBK" w:cs="方正仿宋_GBK"/>
          <w:color w:val="auto"/>
          <w:u w:val="single"/>
          <w:shd w:val="clear" w:color="auto" w:fill="auto"/>
          <w:lang w:val="en-US" w:eastAsia="zh-CN"/>
        </w:rPr>
        <w:t>95</w:t>
      </w:r>
      <w:r>
        <w:rPr>
          <w:rStyle w:val="28"/>
          <w:rFonts w:hint="eastAsia" w:ascii="仿宋_GB2312" w:hAnsi="仿宋" w:eastAsia="仿宋_GB2312" w:cs="宋体"/>
          <w:color w:val="auto"/>
          <w:shd w:val="clear" w:color="auto" w:fill="auto"/>
        </w:rPr>
        <w:t>％，剩余</w:t>
      </w:r>
      <w:r>
        <w:rPr>
          <w:rStyle w:val="28"/>
          <w:rFonts w:hint="eastAsia" w:ascii="方正仿宋_GBK" w:hAnsi="方正仿宋_GBK" w:eastAsia="方正仿宋_GBK" w:cs="方正仿宋_GBK"/>
          <w:color w:val="auto"/>
          <w:u w:val="single"/>
          <w:shd w:val="clear" w:color="auto" w:fill="auto"/>
          <w:lang w:val="en-US" w:eastAsia="zh-CN"/>
        </w:rPr>
        <w:t>5</w:t>
      </w:r>
      <w:r>
        <w:rPr>
          <w:rStyle w:val="28"/>
          <w:rFonts w:hint="eastAsia" w:ascii="仿宋_GB2312" w:hAnsi="仿宋" w:eastAsia="仿宋_GB2312" w:cs="宋体"/>
          <w:color w:val="auto"/>
          <w:shd w:val="clear" w:color="auto" w:fill="auto"/>
        </w:rPr>
        <w:t>％的余款在质量保证期届满且无问题后</w:t>
      </w:r>
      <w:r>
        <w:rPr>
          <w:rStyle w:val="28"/>
          <w:rFonts w:hint="eastAsia" w:ascii="仿宋_GB2312" w:hAnsi="仿宋" w:eastAsia="仿宋_GB2312" w:cs="宋体"/>
          <w:color w:val="auto"/>
          <w:shd w:val="clear" w:color="auto" w:fill="auto"/>
          <w:lang w:val="en-US" w:eastAsia="zh-CN"/>
        </w:rPr>
        <w:t>无息</w:t>
      </w:r>
      <w:r>
        <w:rPr>
          <w:rStyle w:val="28"/>
          <w:rFonts w:hint="eastAsia" w:ascii="仿宋_GB2312" w:hAnsi="仿宋" w:eastAsia="仿宋_GB2312" w:cs="宋体"/>
          <w:color w:val="auto"/>
          <w:shd w:val="clear" w:color="auto" w:fill="auto"/>
        </w:rPr>
        <w:t>支付。</w:t>
      </w:r>
    </w:p>
    <w:p>
      <w:pPr>
        <w:pStyle w:val="34"/>
        <w:ind w:firstLine="600"/>
        <w:rPr>
          <w:rStyle w:val="35"/>
          <w:color w:val="auto"/>
          <w:lang w:eastAsia="zh-CN"/>
        </w:rPr>
      </w:pPr>
      <w:r>
        <w:rPr>
          <w:rStyle w:val="35"/>
          <w:rFonts w:hint="eastAsia"/>
          <w:color w:val="auto"/>
          <w:lang w:eastAsia="zh-CN"/>
        </w:rPr>
        <w:t>如果乙方提供增值税普通发票，甲方支付金额为不含增值税金额；如果乙方提供增值税专用发票，甲方支付金额</w:t>
      </w:r>
      <w:r>
        <w:rPr>
          <w:rStyle w:val="35"/>
          <w:color w:val="auto"/>
          <w:lang w:eastAsia="zh-CN"/>
        </w:rPr>
        <w:t>=不含增值税金额+增值税税额。</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7.2 支付方式：银行转账。</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7.3 乙方</w:t>
      </w:r>
      <w:r>
        <w:rPr>
          <w:rStyle w:val="28"/>
          <w:rFonts w:hint="eastAsia" w:ascii="仿宋_GB2312" w:hAnsi="仿宋" w:eastAsia="仿宋_GB2312" w:cs="宋体"/>
          <w:color w:val="auto"/>
          <w:shd w:val="clear" w:color="auto" w:fill="auto"/>
          <w:lang w:val="en-US" w:eastAsia="zh-CN"/>
        </w:rPr>
        <w:t>账</w:t>
      </w:r>
      <w:r>
        <w:rPr>
          <w:rStyle w:val="28"/>
          <w:rFonts w:hint="eastAsia" w:ascii="仿宋_GB2312" w:hAnsi="仿宋" w:eastAsia="仿宋_GB2312" w:cs="宋体"/>
          <w:color w:val="auto"/>
          <w:shd w:val="clear" w:color="auto" w:fill="auto"/>
        </w:rPr>
        <w:t>户信息：</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开户行：</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账号：</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户名：</w:t>
      </w:r>
    </w:p>
    <w:p>
      <w:pPr>
        <w:pStyle w:val="4"/>
        <w:ind w:firstLine="640"/>
        <w:rPr>
          <w:rStyle w:val="28"/>
          <w:rFonts w:ascii="仿宋" w:hAnsi="仿宋" w:eastAsia="黑体" w:cs="Times New Roman"/>
          <w:color w:val="auto"/>
          <w:sz w:val="32"/>
          <w:szCs w:val="24"/>
          <w:shd w:val="clear" w:color="auto" w:fill="auto"/>
        </w:rPr>
      </w:pPr>
      <w:bookmarkStart w:id="8" w:name="_Toc24707262"/>
      <w:r>
        <w:rPr>
          <w:rStyle w:val="28"/>
          <w:rFonts w:hint="eastAsia" w:ascii="仿宋" w:hAnsi="仿宋" w:eastAsia="黑体" w:cs="Times New Roman"/>
          <w:color w:val="auto"/>
          <w:sz w:val="32"/>
          <w:szCs w:val="24"/>
          <w:shd w:val="clear" w:color="auto" w:fill="auto"/>
        </w:rPr>
        <w:t>第八条  承揽要求</w:t>
      </w:r>
      <w:bookmarkEnd w:id="8"/>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8.1乙方工作时间的要求</w:t>
      </w:r>
      <w:r>
        <w:rPr>
          <w:rStyle w:val="28"/>
          <w:rFonts w:hint="eastAsia" w:ascii="仿宋_GB2312" w:hAnsi="仿宋" w:eastAsia="仿宋_GB2312" w:cs="宋体"/>
          <w:color w:val="auto"/>
          <w:u w:val="single"/>
          <w:shd w:val="clear" w:color="auto" w:fill="auto"/>
        </w:rPr>
        <w:t>：</w:t>
      </w:r>
      <w:r>
        <w:rPr>
          <w:rStyle w:val="28"/>
          <w:rFonts w:hint="eastAsia" w:cs="宋体"/>
          <w:color w:val="auto"/>
          <w:u w:val="single"/>
          <w:shd w:val="clear" w:color="auto" w:fill="auto"/>
          <w:lang w:val="en-US" w:eastAsia="zh-CN"/>
        </w:rPr>
        <w:t xml:space="preserve">                         </w:t>
      </w:r>
      <w:r>
        <w:rPr>
          <w:rStyle w:val="28"/>
          <w:rFonts w:hint="eastAsia" w:ascii="仿宋_GB2312" w:hAnsi="仿宋" w:eastAsia="仿宋_GB2312" w:cs="宋体"/>
          <w:color w:val="auto"/>
          <w:u w:val="single"/>
          <w:shd w:val="clear" w:color="auto" w:fill="auto"/>
        </w:rPr>
        <w:t xml:space="preserve"> </w:t>
      </w:r>
      <w:r>
        <w:rPr>
          <w:rStyle w:val="28"/>
          <w:rFonts w:hint="eastAsia" w:ascii="仿宋_GB2312" w:hAnsi="仿宋" w:eastAsia="仿宋_GB2312" w:cs="宋体"/>
          <w:color w:val="auto"/>
          <w:shd w:val="clear" w:color="auto" w:fill="auto"/>
        </w:rPr>
        <w:t>；</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8.2办理证件的要求</w:t>
      </w:r>
      <w:r>
        <w:rPr>
          <w:rStyle w:val="28"/>
          <w:rFonts w:hint="eastAsia" w:ascii="仿宋_GB2312" w:hAnsi="仿宋" w:eastAsia="仿宋_GB2312" w:cs="宋体"/>
          <w:color w:val="auto"/>
          <w:u w:val="single"/>
          <w:shd w:val="clear" w:color="auto" w:fill="auto"/>
        </w:rPr>
        <w:t>：</w:t>
      </w:r>
      <w:r>
        <w:rPr>
          <w:rStyle w:val="28"/>
          <w:rFonts w:hint="eastAsia" w:cs="宋体"/>
          <w:color w:val="auto"/>
          <w:u w:val="single"/>
          <w:shd w:val="clear" w:color="auto" w:fill="auto"/>
          <w:lang w:val="en-US" w:eastAsia="zh-CN"/>
        </w:rPr>
        <w:t xml:space="preserve">                              </w:t>
      </w:r>
      <w:r>
        <w:rPr>
          <w:rStyle w:val="28"/>
          <w:rFonts w:hint="eastAsia" w:ascii="仿宋_GB2312" w:hAnsi="仿宋" w:eastAsia="仿宋_GB2312" w:cs="宋体"/>
          <w:color w:val="auto"/>
          <w:shd w:val="clear" w:color="auto" w:fill="auto"/>
        </w:rPr>
        <w:t>；</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8.3 项目所需材料的提供和使用由</w:t>
      </w:r>
      <w:r>
        <w:rPr>
          <w:rStyle w:val="28"/>
          <w:rFonts w:hint="eastAsia" w:ascii="仿宋_GB2312" w:hAnsi="仿宋" w:eastAsia="仿宋_GB2312" w:cs="宋体"/>
          <w:color w:val="auto"/>
          <w:u w:val="single"/>
          <w:shd w:val="clear" w:color="auto" w:fill="auto"/>
          <w:lang w:eastAsia="zh-CN"/>
        </w:rPr>
        <w:t>甲乙双方</w:t>
      </w:r>
      <w:r>
        <w:rPr>
          <w:rStyle w:val="28"/>
          <w:rFonts w:hint="eastAsia" w:ascii="仿宋_GB2312" w:hAnsi="仿宋" w:eastAsia="仿宋_GB2312" w:cs="宋体"/>
          <w:color w:val="auto"/>
          <w:shd w:val="clear" w:color="auto" w:fill="auto"/>
        </w:rPr>
        <w:t>负责；</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8.4 未经甲方书面同意，乙方不得擅自改变合同约定材料，也不得转包、分包；</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8.5 其它要求：本</w:t>
      </w:r>
      <w:r>
        <w:rPr>
          <w:rStyle w:val="28"/>
          <w:rFonts w:hint="eastAsia" w:ascii="仿宋_GB2312" w:hAnsi="仿宋" w:eastAsia="仿宋_GB2312" w:cs="宋体"/>
          <w:color w:val="auto"/>
          <w:shd w:val="clear" w:color="auto" w:fill="auto"/>
          <w:lang w:eastAsia="zh-CN"/>
        </w:rPr>
        <w:t>维修项目</w:t>
      </w:r>
      <w:r>
        <w:rPr>
          <w:rStyle w:val="28"/>
          <w:rFonts w:hint="eastAsia" w:ascii="仿宋_GB2312" w:hAnsi="仿宋" w:eastAsia="仿宋_GB2312" w:cs="宋体"/>
          <w:color w:val="auto"/>
          <w:shd w:val="clear" w:color="auto" w:fill="auto"/>
        </w:rPr>
        <w:t>所需</w:t>
      </w:r>
      <w:r>
        <w:rPr>
          <w:rStyle w:val="28"/>
          <w:rFonts w:hint="eastAsia" w:ascii="仿宋_GB2312" w:hAnsi="仿宋" w:eastAsia="仿宋_GB2312" w:cs="宋体"/>
          <w:color w:val="auto"/>
          <w:shd w:val="clear" w:color="auto" w:fill="auto"/>
          <w:lang w:eastAsia="zh-CN"/>
        </w:rPr>
        <w:t>轴封和保压氮气</w:t>
      </w:r>
      <w:r>
        <w:rPr>
          <w:rStyle w:val="28"/>
          <w:rFonts w:hint="eastAsia" w:ascii="仿宋_GB2312" w:hAnsi="仿宋" w:eastAsia="仿宋_GB2312" w:cs="宋体"/>
          <w:color w:val="auto"/>
          <w:shd w:val="clear" w:color="auto" w:fill="auto"/>
        </w:rPr>
        <w:t>由乙方提供，</w:t>
      </w:r>
      <w:r>
        <w:rPr>
          <w:rStyle w:val="28"/>
          <w:rFonts w:hint="eastAsia" w:ascii="仿宋_GB2312" w:hAnsi="仿宋" w:eastAsia="仿宋_GB2312" w:cs="宋体"/>
          <w:color w:val="auto"/>
          <w:shd w:val="clear" w:color="auto" w:fill="auto"/>
          <w:lang w:val="en-US" w:eastAsia="zh-CN"/>
        </w:rPr>
        <w:t>其中轴封应当是符合甲方要求的品牌原厂配件，</w:t>
      </w:r>
      <w:r>
        <w:rPr>
          <w:rStyle w:val="28"/>
          <w:rFonts w:hint="eastAsia" w:ascii="仿宋_GB2312" w:hAnsi="仿宋" w:eastAsia="仿宋_GB2312" w:cs="宋体"/>
          <w:color w:val="auto"/>
          <w:shd w:val="clear" w:color="auto" w:fill="auto"/>
        </w:rPr>
        <w:t>并负责运输和保管。如施工过程中需更换，必须经甲方同意，且不调整合同总价。乙方应保证其提供的材料设备均有合法来源，并对此负责。</w:t>
      </w:r>
    </w:p>
    <w:p>
      <w:pPr>
        <w:pStyle w:val="4"/>
        <w:ind w:firstLine="640"/>
        <w:rPr>
          <w:rStyle w:val="28"/>
          <w:rFonts w:ascii="仿宋" w:hAnsi="仿宋" w:eastAsia="黑体" w:cs="Times New Roman"/>
          <w:color w:val="auto"/>
          <w:sz w:val="32"/>
          <w:szCs w:val="24"/>
          <w:shd w:val="clear" w:color="auto" w:fill="auto"/>
        </w:rPr>
      </w:pPr>
      <w:bookmarkStart w:id="9" w:name="_Toc24707263"/>
      <w:r>
        <w:rPr>
          <w:rStyle w:val="28"/>
          <w:rFonts w:hint="eastAsia" w:ascii="仿宋" w:hAnsi="仿宋" w:eastAsia="黑体" w:cs="Times New Roman"/>
          <w:color w:val="auto"/>
          <w:sz w:val="32"/>
          <w:szCs w:val="24"/>
          <w:shd w:val="clear" w:color="auto" w:fill="auto"/>
        </w:rPr>
        <w:t>第九条  双方的权利与义务</w:t>
      </w:r>
      <w:bookmarkEnd w:id="9"/>
    </w:p>
    <w:p>
      <w:pPr>
        <w:pStyle w:val="27"/>
        <w:shd w:val="clear" w:color="auto" w:fill="auto"/>
        <w:spacing w:before="0" w:after="120" w:line="360" w:lineRule="auto"/>
        <w:ind w:firstLine="600" w:firstLineChars="200"/>
        <w:jc w:val="both"/>
        <w:outlineLvl w:val="2"/>
        <w:rPr>
          <w:rStyle w:val="28"/>
          <w:rFonts w:ascii="黑体" w:hAnsi="仿宋" w:eastAsia="黑体"/>
          <w:color w:val="auto"/>
          <w:szCs w:val="24"/>
          <w:lang w:val="zh-CN"/>
        </w:rPr>
      </w:pPr>
      <w:bookmarkStart w:id="10" w:name="_Toc24707264"/>
      <w:r>
        <w:rPr>
          <w:rStyle w:val="28"/>
          <w:rFonts w:hint="eastAsia" w:ascii="黑体" w:hAnsi="仿宋" w:eastAsia="黑体"/>
          <w:color w:val="auto"/>
          <w:szCs w:val="24"/>
        </w:rPr>
        <w:t>9</w:t>
      </w:r>
      <w:r>
        <w:rPr>
          <w:rStyle w:val="28"/>
          <w:rFonts w:hint="eastAsia" w:ascii="黑体" w:hAnsi="仿宋" w:eastAsia="黑体"/>
          <w:color w:val="auto"/>
          <w:szCs w:val="24"/>
          <w:lang w:val="zh-CN"/>
        </w:rPr>
        <w:t>.1甲方权责：</w:t>
      </w:r>
      <w:bookmarkEnd w:id="10"/>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9.1.1甲方负责按照约定的付款方式向乙方支付承揽费用；</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9.1.2对乙方实施监督，并有权对乙方提出意见和建议；</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9.1.3 对乙方的承揽工作提供必要的、合理的协助工作；</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9.1.4</w:t>
      </w:r>
      <w:r>
        <w:rPr>
          <w:rStyle w:val="28"/>
          <w:rFonts w:ascii="仿宋_GB2312" w:hAnsi="仿宋" w:eastAsia="仿宋_GB2312" w:cs="宋体"/>
          <w:color w:val="auto"/>
          <w:shd w:val="clear" w:color="auto" w:fill="auto"/>
        </w:rPr>
        <w:t>甲方有权从</w:t>
      </w:r>
      <w:r>
        <w:rPr>
          <w:rStyle w:val="28"/>
          <w:rFonts w:hint="eastAsia" w:ascii="仿宋_GB2312" w:hAnsi="仿宋" w:eastAsia="仿宋_GB2312" w:cs="宋体"/>
          <w:color w:val="auto"/>
          <w:shd w:val="clear" w:color="auto" w:fill="auto"/>
        </w:rPr>
        <w:t>履约保证金或未付费用中</w:t>
      </w:r>
      <w:r>
        <w:rPr>
          <w:rStyle w:val="28"/>
          <w:rFonts w:ascii="仿宋_GB2312" w:hAnsi="仿宋" w:eastAsia="仿宋_GB2312" w:cs="宋体"/>
          <w:color w:val="auto"/>
          <w:shd w:val="clear" w:color="auto" w:fill="auto"/>
        </w:rPr>
        <w:t>抵扣相当于违约金和滞纳金数额</w:t>
      </w:r>
      <w:r>
        <w:rPr>
          <w:rStyle w:val="28"/>
          <w:rFonts w:hint="eastAsia" w:ascii="仿宋_GB2312" w:hAnsi="仿宋" w:eastAsia="仿宋_GB2312" w:cs="宋体"/>
          <w:color w:val="auto"/>
          <w:shd w:val="clear" w:color="auto" w:fill="auto"/>
        </w:rPr>
        <w:t>的</w:t>
      </w:r>
      <w:r>
        <w:rPr>
          <w:rStyle w:val="28"/>
          <w:rFonts w:ascii="仿宋_GB2312" w:hAnsi="仿宋" w:eastAsia="仿宋_GB2312" w:cs="宋体"/>
          <w:color w:val="auto"/>
          <w:shd w:val="clear" w:color="auto" w:fill="auto"/>
        </w:rPr>
        <w:t>款项。</w:t>
      </w:r>
    </w:p>
    <w:p>
      <w:pPr>
        <w:pStyle w:val="27"/>
        <w:shd w:val="clear" w:color="auto" w:fill="auto"/>
        <w:spacing w:before="0" w:after="120" w:line="360" w:lineRule="auto"/>
        <w:ind w:firstLine="600" w:firstLineChars="200"/>
        <w:jc w:val="both"/>
        <w:outlineLvl w:val="2"/>
        <w:rPr>
          <w:rStyle w:val="28"/>
          <w:rFonts w:ascii="黑体" w:hAnsi="仿宋" w:eastAsia="黑体"/>
          <w:color w:val="auto"/>
          <w:szCs w:val="24"/>
          <w:lang w:val="zh-CN"/>
        </w:rPr>
      </w:pPr>
      <w:bookmarkStart w:id="11" w:name="_Toc24707265"/>
      <w:r>
        <w:rPr>
          <w:rStyle w:val="28"/>
          <w:rFonts w:hint="eastAsia" w:ascii="黑体" w:hAnsi="仿宋" w:eastAsia="黑体"/>
          <w:color w:val="auto"/>
          <w:szCs w:val="24"/>
          <w:lang w:val="zh-CN"/>
        </w:rPr>
        <w:t>9.2乙方权责：</w:t>
      </w:r>
      <w:bookmarkEnd w:id="11"/>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9.2.3遵守有关安全规则，负责现场人员安全，排除现场危险隐患，提供安全设施。</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9.2.4按期完工，提出验收申请，并参与成果验收工作。</w:t>
      </w:r>
    </w:p>
    <w:p>
      <w:pPr>
        <w:pStyle w:val="34"/>
        <w:ind w:firstLine="600"/>
        <w:rPr>
          <w:color w:val="auto"/>
        </w:rPr>
      </w:pPr>
      <w:r>
        <w:rPr>
          <w:rStyle w:val="28"/>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8"/>
          <w:rFonts w:ascii="仿宋" w:hAnsi="仿宋" w:eastAsia="黑体" w:cs="Times New Roman"/>
          <w:color w:val="auto"/>
          <w:sz w:val="32"/>
          <w:szCs w:val="24"/>
          <w:shd w:val="clear" w:color="auto" w:fill="auto"/>
        </w:rPr>
      </w:pPr>
      <w:bookmarkStart w:id="12" w:name="_Toc24707266"/>
      <w:r>
        <w:rPr>
          <w:rStyle w:val="28"/>
          <w:rFonts w:hint="eastAsia" w:ascii="仿宋" w:hAnsi="仿宋" w:eastAsia="黑体" w:cs="Times New Roman"/>
          <w:color w:val="auto"/>
          <w:sz w:val="32"/>
          <w:szCs w:val="24"/>
          <w:shd w:val="clear" w:color="auto" w:fill="auto"/>
        </w:rPr>
        <w:t>第十条  成果验收标准和方法</w:t>
      </w:r>
      <w:bookmarkEnd w:id="12"/>
    </w:p>
    <w:p>
      <w:pPr>
        <w:pStyle w:val="34"/>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项目完工后，由乙方向甲方提出验收申请</w:t>
      </w:r>
      <w:r>
        <w:rPr>
          <w:rStyle w:val="28"/>
          <w:rFonts w:hint="eastAsia" w:ascii="仿宋_GB2312" w:hAnsi="仿宋" w:eastAsia="仿宋_GB2312" w:cs="宋体"/>
          <w:color w:val="auto"/>
          <w:shd w:val="clear" w:color="auto" w:fill="auto"/>
          <w:lang w:val="en-US" w:eastAsia="zh-CN"/>
        </w:rPr>
        <w:t>并</w:t>
      </w:r>
      <w:r>
        <w:rPr>
          <w:rFonts w:hint="eastAsia" w:ascii="Times New Roman" w:hAnsi="Times New Roman"/>
          <w:color w:val="auto"/>
          <w:lang w:val="en-US" w:eastAsia="zh-CN"/>
        </w:rPr>
        <w:t>提供甲方机组测试报告，项目合格后且机组运行一周无问题即验收合格</w:t>
      </w:r>
      <w:r>
        <w:rPr>
          <w:rStyle w:val="28"/>
          <w:rFonts w:hint="eastAsia" w:ascii="仿宋_GB2312" w:hAnsi="仿宋" w:eastAsia="仿宋_GB2312" w:cs="宋体"/>
          <w:color w:val="auto"/>
          <w:shd w:val="clear" w:color="auto" w:fill="auto"/>
        </w:rPr>
        <w:t>进行验收。</w:t>
      </w:r>
    </w:p>
    <w:p>
      <w:pPr>
        <w:pStyle w:val="4"/>
        <w:ind w:firstLine="640"/>
        <w:rPr>
          <w:rStyle w:val="28"/>
          <w:rFonts w:ascii="仿宋" w:hAnsi="仿宋" w:eastAsia="黑体" w:cs="Times New Roman"/>
          <w:color w:val="auto"/>
          <w:sz w:val="32"/>
          <w:szCs w:val="24"/>
          <w:shd w:val="clear" w:color="auto" w:fill="auto"/>
        </w:rPr>
      </w:pPr>
      <w:bookmarkStart w:id="13" w:name="_Toc24707267"/>
      <w:r>
        <w:rPr>
          <w:rStyle w:val="28"/>
          <w:rFonts w:hint="eastAsia" w:ascii="仿宋" w:hAnsi="仿宋" w:eastAsia="黑体" w:cs="Times New Roman"/>
          <w:color w:val="auto"/>
          <w:sz w:val="32"/>
          <w:szCs w:val="24"/>
          <w:shd w:val="clear" w:color="auto" w:fill="auto"/>
        </w:rPr>
        <w:t>第十一条  知识产权</w:t>
      </w:r>
      <w:bookmarkEnd w:id="13"/>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8"/>
          <w:rFonts w:hint="eastAsia" w:ascii="仿宋" w:hAnsi="仿宋" w:eastAsia="黑体" w:cs="Times New Roman"/>
          <w:color w:val="auto"/>
          <w:sz w:val="32"/>
          <w:szCs w:val="24"/>
          <w:shd w:val="clear" w:color="auto" w:fill="auto"/>
        </w:rPr>
      </w:pPr>
      <w:bookmarkStart w:id="14" w:name="_Toc24707268"/>
      <w:r>
        <w:rPr>
          <w:rStyle w:val="28"/>
          <w:rFonts w:hint="eastAsia" w:ascii="仿宋" w:hAnsi="仿宋" w:eastAsia="黑体" w:cs="Times New Roman"/>
          <w:color w:val="auto"/>
          <w:sz w:val="32"/>
          <w:szCs w:val="24"/>
          <w:shd w:val="clear" w:color="auto" w:fill="auto"/>
        </w:rPr>
        <w:t>第十二条  违约责任</w:t>
      </w:r>
      <w:bookmarkEnd w:id="14"/>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4"/>
        <w:ind w:firstLine="600"/>
        <w:rPr>
          <w:rStyle w:val="28"/>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8"/>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8"/>
          <w:rFonts w:hint="eastAsia" w:ascii="Times New Roman" w:hAnsi="Times New Roman" w:cs="Times New Roman"/>
          <w:color w:val="auto"/>
          <w:shd w:val="clear" w:color="auto" w:fill="auto"/>
          <w:lang w:val="en-US" w:eastAsia="zh-CN"/>
        </w:rPr>
        <w:t>30</w:t>
      </w:r>
      <w:r>
        <w:rPr>
          <w:rStyle w:val="28"/>
          <w:rFonts w:hint="eastAsia" w:ascii="仿宋_GB2312" w:hAnsi="仿宋" w:eastAsia="仿宋_GB2312" w:cs="宋体"/>
          <w:color w:val="auto"/>
          <w:shd w:val="clear" w:color="auto" w:fill="auto"/>
        </w:rPr>
        <w:t>天的，甲方有权解除合同。</w:t>
      </w:r>
    </w:p>
    <w:p>
      <w:pPr>
        <w:pStyle w:val="34"/>
        <w:ind w:firstLine="600"/>
        <w:rPr>
          <w:color w:val="auto"/>
        </w:rPr>
      </w:pPr>
      <w:r>
        <w:rPr>
          <w:rStyle w:val="28"/>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8"/>
          <w:rFonts w:hint="eastAsia" w:ascii="仿宋" w:hAnsi="仿宋" w:eastAsia="黑体" w:cs="Times New Roman"/>
          <w:color w:val="auto"/>
          <w:sz w:val="32"/>
          <w:szCs w:val="24"/>
          <w:shd w:val="clear" w:color="auto" w:fill="auto"/>
        </w:rPr>
      </w:pPr>
      <w:bookmarkStart w:id="15" w:name="_Toc24707269"/>
      <w:r>
        <w:rPr>
          <w:rStyle w:val="28"/>
          <w:rFonts w:hint="eastAsia" w:ascii="仿宋" w:hAnsi="仿宋" w:eastAsia="黑体" w:cs="Times New Roman"/>
          <w:color w:val="auto"/>
          <w:sz w:val="32"/>
          <w:szCs w:val="24"/>
          <w:shd w:val="clear" w:color="auto" w:fill="auto"/>
        </w:rPr>
        <w:t>第十三条  争议解决方式</w:t>
      </w:r>
      <w:bookmarkEnd w:id="15"/>
    </w:p>
    <w:p>
      <w:pPr>
        <w:pStyle w:val="34"/>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）种方式解决：</w:t>
      </w:r>
    </w:p>
    <w:p>
      <w:pPr>
        <w:pStyle w:val="34"/>
        <w:ind w:firstLine="600"/>
        <w:rPr>
          <w:color w:val="auto"/>
        </w:rPr>
      </w:pPr>
      <w:r>
        <w:rPr>
          <w:rFonts w:hint="eastAsia"/>
          <w:color w:val="auto"/>
        </w:rPr>
        <w:t>（一）提交重庆仲裁委员会，按照申请仲裁时该会现行有效的仲裁规则进行仲裁。</w:t>
      </w:r>
    </w:p>
    <w:p>
      <w:pPr>
        <w:pStyle w:val="34"/>
        <w:ind w:firstLine="600"/>
        <w:rPr>
          <w:color w:val="auto"/>
        </w:rPr>
      </w:pPr>
      <w:r>
        <w:rPr>
          <w:rFonts w:hint="eastAsia"/>
          <w:color w:val="auto"/>
        </w:rPr>
        <w:t>（二）向甲方所在地有管辖权的人民法院起诉。</w:t>
      </w:r>
    </w:p>
    <w:p>
      <w:pPr>
        <w:pStyle w:val="4"/>
        <w:ind w:firstLine="640"/>
        <w:rPr>
          <w:rStyle w:val="28"/>
          <w:rFonts w:hint="eastAsia" w:ascii="仿宋" w:hAnsi="仿宋" w:eastAsia="黑体" w:cs="Times New Roman"/>
          <w:color w:val="auto"/>
          <w:sz w:val="32"/>
          <w:szCs w:val="24"/>
          <w:shd w:val="clear" w:color="auto" w:fill="auto"/>
        </w:rPr>
      </w:pPr>
      <w:bookmarkStart w:id="16" w:name="_Toc24707270"/>
      <w:r>
        <w:rPr>
          <w:rStyle w:val="28"/>
          <w:rFonts w:hint="eastAsia" w:ascii="仿宋" w:hAnsi="仿宋" w:eastAsia="黑体" w:cs="Times New Roman"/>
          <w:color w:val="auto"/>
          <w:sz w:val="32"/>
          <w:szCs w:val="24"/>
          <w:shd w:val="clear" w:color="auto" w:fill="auto"/>
        </w:rPr>
        <w:t>第十四条  通知与送达</w:t>
      </w:r>
      <w:bookmarkEnd w:id="16"/>
    </w:p>
    <w:p>
      <w:pPr>
        <w:pStyle w:val="34"/>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4"/>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4"/>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4"/>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4"/>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4"/>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4"/>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28"/>
          <w:rFonts w:hint="eastAsia" w:ascii="仿宋" w:hAnsi="仿宋" w:eastAsia="黑体" w:cs="Times New Roman"/>
          <w:color w:val="auto"/>
          <w:sz w:val="32"/>
          <w:szCs w:val="24"/>
          <w:shd w:val="clear" w:color="auto" w:fill="auto"/>
        </w:rPr>
        <w:t>第十五条 不可抗力</w:t>
      </w:r>
      <w:bookmarkEnd w:id="17"/>
    </w:p>
    <w:p>
      <w:pPr>
        <w:pStyle w:val="34"/>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8"/>
          <w:rFonts w:hint="eastAsia" w:ascii="仿宋" w:hAnsi="仿宋" w:eastAsia="黑体" w:cs="Times New Roman"/>
          <w:color w:val="auto"/>
          <w:sz w:val="32"/>
          <w:szCs w:val="24"/>
          <w:shd w:val="clear" w:color="auto" w:fill="auto"/>
        </w:rPr>
      </w:pPr>
      <w:bookmarkStart w:id="18" w:name="_Toc24707272"/>
      <w:r>
        <w:rPr>
          <w:rStyle w:val="28"/>
          <w:rFonts w:hint="eastAsia" w:ascii="仿宋" w:hAnsi="仿宋" w:eastAsia="黑体" w:cs="Times New Roman"/>
          <w:color w:val="auto"/>
          <w:sz w:val="32"/>
          <w:szCs w:val="24"/>
          <w:shd w:val="clear" w:color="auto" w:fill="auto"/>
        </w:rPr>
        <w:t>第十六条  补充协议</w:t>
      </w:r>
      <w:bookmarkEnd w:id="18"/>
    </w:p>
    <w:p>
      <w:pPr>
        <w:pStyle w:val="34"/>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4"/>
        <w:ind w:firstLine="600"/>
        <w:rPr>
          <w:color w:val="auto"/>
        </w:rPr>
      </w:pPr>
      <w:r>
        <w:rPr>
          <w:rFonts w:hint="eastAsia"/>
          <w:color w:val="auto"/>
        </w:rPr>
        <w:t>如果补充协议条款与本合同条款产生冲突，以补充协议的条款为准。</w:t>
      </w:r>
    </w:p>
    <w:p>
      <w:pPr>
        <w:pStyle w:val="4"/>
        <w:ind w:firstLine="640"/>
        <w:rPr>
          <w:rStyle w:val="28"/>
          <w:rFonts w:hint="eastAsia" w:ascii="仿宋" w:hAnsi="仿宋" w:eastAsia="黑体" w:cs="Times New Roman"/>
          <w:color w:val="auto"/>
          <w:sz w:val="32"/>
          <w:szCs w:val="24"/>
          <w:shd w:val="clear" w:color="auto" w:fill="auto"/>
        </w:rPr>
      </w:pPr>
      <w:bookmarkStart w:id="19" w:name="_Toc24707273"/>
      <w:r>
        <w:rPr>
          <w:rStyle w:val="28"/>
          <w:rFonts w:hint="eastAsia" w:ascii="仿宋" w:hAnsi="仿宋" w:eastAsia="黑体" w:cs="Times New Roman"/>
          <w:color w:val="auto"/>
          <w:sz w:val="32"/>
          <w:szCs w:val="24"/>
          <w:shd w:val="clear" w:color="auto" w:fill="auto"/>
        </w:rPr>
        <w:t>第十七条  保密条款</w:t>
      </w:r>
      <w:bookmarkEnd w:id="19"/>
    </w:p>
    <w:p>
      <w:pPr>
        <w:pStyle w:val="34"/>
        <w:ind w:firstLine="600"/>
        <w:rPr>
          <w:rStyle w:val="28"/>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8"/>
          <w:rFonts w:ascii="仿宋" w:hAnsi="仿宋" w:eastAsia="黑体" w:cs="Times New Roman"/>
          <w:color w:val="auto"/>
          <w:sz w:val="32"/>
          <w:szCs w:val="24"/>
          <w:shd w:val="clear" w:color="auto" w:fill="auto"/>
        </w:rPr>
      </w:pPr>
      <w:bookmarkStart w:id="20" w:name="_Toc24707274"/>
      <w:r>
        <w:rPr>
          <w:rStyle w:val="28"/>
          <w:rFonts w:hint="eastAsia" w:ascii="仿宋" w:hAnsi="仿宋" w:eastAsia="黑体" w:cs="Times New Roman"/>
          <w:color w:val="auto"/>
          <w:sz w:val="32"/>
          <w:szCs w:val="24"/>
          <w:shd w:val="clear" w:color="auto" w:fill="auto"/>
        </w:rPr>
        <w:t>第十八条  其他</w:t>
      </w:r>
      <w:bookmarkEnd w:id="20"/>
    </w:p>
    <w:p>
      <w:pPr>
        <w:pStyle w:val="34"/>
        <w:ind w:firstLine="600"/>
        <w:rPr>
          <w:color w:val="auto"/>
        </w:rPr>
      </w:pPr>
      <w:r>
        <w:rPr>
          <w:rFonts w:hint="eastAsia"/>
          <w:color w:val="auto"/>
        </w:rPr>
        <w:t>18.1本合同自双方法定代表人或委托代理人签字并加盖公司公章或合同专用章后生效。</w:t>
      </w:r>
    </w:p>
    <w:p>
      <w:pPr>
        <w:pStyle w:val="34"/>
        <w:ind w:firstLine="600"/>
        <w:rPr>
          <w:color w:val="auto"/>
        </w:rPr>
      </w:pPr>
      <w:r>
        <w:rPr>
          <w:rFonts w:hint="eastAsia"/>
          <w:color w:val="auto"/>
        </w:rPr>
        <w:t>18.2本合同一式</w:t>
      </w:r>
      <w:r>
        <w:rPr>
          <w:rFonts w:hint="eastAsia"/>
          <w:color w:val="auto"/>
          <w:u w:val="single"/>
          <w:lang w:val="en-US" w:eastAsia="zh-CN"/>
        </w:rPr>
        <w:t>柒</w:t>
      </w:r>
      <w:r>
        <w:rPr>
          <w:rFonts w:hint="eastAsia"/>
          <w:color w:val="auto"/>
        </w:rPr>
        <w:t>份，正本</w:t>
      </w:r>
      <w:r>
        <w:rPr>
          <w:rFonts w:hint="eastAsia"/>
          <w:color w:val="auto"/>
          <w:u w:val="single"/>
          <w:lang w:val="en-US" w:eastAsia="zh-CN"/>
        </w:rPr>
        <w:t>贰</w:t>
      </w:r>
      <w:r>
        <w:rPr>
          <w:rFonts w:hint="eastAsia"/>
          <w:color w:val="auto"/>
        </w:rPr>
        <w:t>份，由甲乙双方各执</w:t>
      </w:r>
      <w:r>
        <w:rPr>
          <w:rFonts w:hint="eastAsia"/>
          <w:color w:val="auto"/>
          <w:u w:val="single"/>
          <w:lang w:val="en-US" w:eastAsia="zh-CN"/>
        </w:rPr>
        <w:t>壹</w:t>
      </w:r>
      <w:r>
        <w:rPr>
          <w:rFonts w:hint="eastAsia"/>
          <w:color w:val="auto"/>
        </w:rPr>
        <w:t>份，副本</w:t>
      </w:r>
      <w:r>
        <w:rPr>
          <w:rFonts w:hint="eastAsia"/>
          <w:color w:val="auto"/>
          <w:u w:val="single"/>
          <w:lang w:val="en-US" w:eastAsia="zh-CN"/>
        </w:rPr>
        <w:t>伍</w:t>
      </w:r>
      <w:r>
        <w:rPr>
          <w:rFonts w:hint="eastAsia"/>
          <w:color w:val="auto"/>
        </w:rPr>
        <w:t>份，由甲方执</w:t>
      </w:r>
      <w:r>
        <w:rPr>
          <w:rFonts w:hint="eastAsia"/>
          <w:color w:val="auto"/>
          <w:u w:val="single"/>
          <w:lang w:val="en-US" w:eastAsia="zh-CN"/>
        </w:rPr>
        <w:t>肆</w:t>
      </w:r>
      <w:r>
        <w:rPr>
          <w:rFonts w:hint="eastAsia"/>
          <w:color w:val="auto"/>
        </w:rPr>
        <w:t>份，乙方执</w:t>
      </w:r>
      <w:r>
        <w:rPr>
          <w:rFonts w:hint="eastAsia"/>
          <w:color w:val="auto"/>
          <w:u w:val="single"/>
          <w:lang w:val="en-US" w:eastAsia="zh-CN"/>
        </w:rPr>
        <w:t>壹</w:t>
      </w:r>
      <w:r>
        <w:rPr>
          <w:rFonts w:hint="eastAsia"/>
          <w:color w:val="auto"/>
        </w:rPr>
        <w:t>份，正副本均具同等法律效力。</w:t>
      </w:r>
    </w:p>
    <w:p>
      <w:pPr>
        <w:pStyle w:val="34"/>
        <w:ind w:firstLine="600"/>
        <w:rPr>
          <w:color w:val="auto"/>
        </w:rPr>
      </w:pPr>
    </w:p>
    <w:p>
      <w:pPr>
        <w:pStyle w:val="34"/>
        <w:ind w:firstLine="600"/>
        <w:rPr>
          <w:color w:val="auto"/>
        </w:rPr>
      </w:pPr>
      <w:r>
        <w:rPr>
          <w:rFonts w:hint="eastAsia"/>
          <w:color w:val="auto"/>
        </w:rPr>
        <w:t>（以下无正文）</w:t>
      </w:r>
    </w:p>
    <w:p>
      <w:pPr>
        <w:pStyle w:val="34"/>
        <w:ind w:firstLine="0" w:firstLineChars="0"/>
        <w:rPr>
          <w:rStyle w:val="28"/>
          <w:rFonts w:ascii="仿宋" w:eastAsia="仿宋"/>
          <w:color w:val="auto"/>
          <w:sz w:val="24"/>
          <w:szCs w:val="24"/>
          <w:lang w:val="zh-CN"/>
        </w:rPr>
      </w:pPr>
    </w:p>
    <w:p>
      <w:pPr>
        <w:pStyle w:val="34"/>
        <w:ind w:firstLine="0" w:firstLineChars="0"/>
        <w:rPr>
          <w:rStyle w:val="28"/>
          <w:rFonts w:ascii="仿宋" w:eastAsia="仿宋"/>
          <w:color w:val="auto"/>
          <w:sz w:val="24"/>
          <w:szCs w:val="24"/>
          <w:lang w:val="zh-CN"/>
        </w:rPr>
      </w:pPr>
    </w:p>
    <w:p>
      <w:pPr>
        <w:pStyle w:val="34"/>
        <w:ind w:firstLine="0" w:firstLineChars="0"/>
        <w:rPr>
          <w:rStyle w:val="28"/>
          <w:rFonts w:hint="eastAsia" w:ascii="仿宋" w:eastAsia="仿宋"/>
          <w:color w:val="auto"/>
          <w:sz w:val="24"/>
          <w:szCs w:val="24"/>
          <w:lang w:val="zh-CN"/>
        </w:rPr>
      </w:pP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 xml:space="preserve">甲方：（盖章）                   </w:t>
      </w:r>
      <w:r>
        <w:rPr>
          <w:rStyle w:val="28"/>
          <w:rFonts w:ascii="仿宋_GB2312" w:hAnsi="仿宋" w:eastAsia="仿宋_GB2312" w:cs="宋体"/>
          <w:color w:val="auto"/>
          <w:shd w:val="clear" w:color="auto" w:fill="auto"/>
        </w:rPr>
        <w:t xml:space="preserve">  </w:t>
      </w:r>
      <w:r>
        <w:rPr>
          <w:rStyle w:val="28"/>
          <w:rFonts w:hint="eastAsia" w:ascii="仿宋_GB2312" w:hAnsi="仿宋" w:eastAsia="仿宋_GB2312" w:cs="宋体"/>
          <w:color w:val="auto"/>
          <w:shd w:val="clear" w:color="auto" w:fill="auto"/>
        </w:rPr>
        <w:t>乙方：（盖章）</w:t>
      </w:r>
    </w:p>
    <w:p>
      <w:pPr>
        <w:pStyle w:val="34"/>
        <w:ind w:firstLine="60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 xml:space="preserve">         </w:t>
      </w:r>
      <w:r>
        <w:rPr>
          <w:rStyle w:val="28"/>
          <w:rFonts w:ascii="仿宋_GB2312" w:hAnsi="仿宋" w:eastAsia="仿宋_GB2312" w:cs="宋体"/>
          <w:color w:val="auto"/>
          <w:shd w:val="clear" w:color="auto" w:fill="auto"/>
        </w:rPr>
        <w:t xml:space="preserve">     </w:t>
      </w: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 xml:space="preserve">法定代表人：                   </w:t>
      </w:r>
      <w:r>
        <w:rPr>
          <w:rStyle w:val="28"/>
          <w:rFonts w:ascii="仿宋_GB2312" w:hAnsi="仿宋" w:eastAsia="仿宋_GB2312" w:cs="宋体"/>
          <w:color w:val="auto"/>
          <w:shd w:val="clear" w:color="auto" w:fill="auto"/>
        </w:rPr>
        <w:t xml:space="preserve">   </w:t>
      </w:r>
      <w:r>
        <w:rPr>
          <w:rStyle w:val="28"/>
          <w:rFonts w:hint="eastAsia" w:ascii="仿宋_GB2312" w:hAnsi="仿宋" w:eastAsia="仿宋_GB2312" w:cs="宋体"/>
          <w:color w:val="auto"/>
          <w:shd w:val="clear" w:color="auto" w:fill="auto"/>
        </w:rPr>
        <w:t xml:space="preserve">法定代表人： </w:t>
      </w:r>
    </w:p>
    <w:p>
      <w:pPr>
        <w:pStyle w:val="34"/>
        <w:ind w:firstLine="0" w:firstLineChars="0"/>
        <w:rPr>
          <w:color w:val="auto"/>
        </w:rPr>
      </w:pPr>
      <w:r>
        <w:rPr>
          <w:rStyle w:val="28"/>
          <w:rFonts w:hint="eastAsia" w:ascii="仿宋_GB2312" w:hAnsi="仿宋" w:eastAsia="仿宋_GB2312" w:cs="宋体"/>
          <w:color w:val="auto"/>
          <w:shd w:val="clear" w:color="auto" w:fill="auto"/>
        </w:rPr>
        <w:t xml:space="preserve">委托代理人：                   </w:t>
      </w:r>
      <w:r>
        <w:rPr>
          <w:rStyle w:val="28"/>
          <w:rFonts w:ascii="仿宋_GB2312" w:hAnsi="仿宋" w:eastAsia="仿宋_GB2312" w:cs="宋体"/>
          <w:color w:val="auto"/>
          <w:shd w:val="clear" w:color="auto" w:fill="auto"/>
        </w:rPr>
        <w:t xml:space="preserve">   </w:t>
      </w:r>
      <w:r>
        <w:rPr>
          <w:rStyle w:val="28"/>
          <w:rFonts w:hint="eastAsia" w:ascii="仿宋_GB2312" w:hAnsi="仿宋" w:eastAsia="仿宋_GB2312" w:cs="宋体"/>
          <w:color w:val="auto"/>
          <w:shd w:val="clear" w:color="auto" w:fill="auto"/>
        </w:rPr>
        <w:t>委托代理人：</w:t>
      </w:r>
    </w:p>
    <w:p>
      <w:pPr>
        <w:pStyle w:val="34"/>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4"/>
        <w:ind w:firstLine="0" w:firstLineChars="0"/>
        <w:rPr>
          <w:color w:val="auto"/>
        </w:rPr>
      </w:pPr>
      <w:r>
        <w:rPr>
          <w:rFonts w:hint="eastAsia"/>
          <w:color w:val="auto"/>
        </w:rPr>
        <w:t>邮箱：</w:t>
      </w:r>
      <w:r>
        <w:rPr>
          <w:color w:val="auto"/>
        </w:rPr>
        <w:t xml:space="preserve">                            </w:t>
      </w:r>
      <w:r>
        <w:rPr>
          <w:rFonts w:hint="eastAsia"/>
          <w:color w:val="auto"/>
        </w:rPr>
        <w:t>邮箱：</w:t>
      </w:r>
    </w:p>
    <w:p>
      <w:pPr>
        <w:pStyle w:val="34"/>
        <w:ind w:firstLine="0" w:firstLineChars="0"/>
        <w:rPr>
          <w:color w:val="auto"/>
        </w:rPr>
      </w:pPr>
      <w:r>
        <w:rPr>
          <w:rFonts w:hint="eastAsia"/>
          <w:color w:val="auto"/>
        </w:rPr>
        <w:t>联系人：</w:t>
      </w:r>
      <w:r>
        <w:rPr>
          <w:color w:val="auto"/>
        </w:rPr>
        <w:t xml:space="preserve">                          联系人： </w:t>
      </w:r>
    </w:p>
    <w:p>
      <w:pPr>
        <w:pStyle w:val="34"/>
        <w:ind w:firstLine="0" w:firstLineChars="0"/>
        <w:rPr>
          <w:color w:val="auto"/>
        </w:rPr>
      </w:pPr>
      <w:r>
        <w:rPr>
          <w:rFonts w:hint="eastAsia"/>
          <w:color w:val="auto"/>
        </w:rPr>
        <w:t>联系电话及传真：</w:t>
      </w:r>
      <w:r>
        <w:rPr>
          <w:color w:val="auto"/>
        </w:rPr>
        <w:t xml:space="preserve">                  联系电话及传真： </w:t>
      </w:r>
    </w:p>
    <w:p>
      <w:pPr>
        <w:pStyle w:val="34"/>
        <w:ind w:firstLine="0" w:firstLineChars="0"/>
        <w:rPr>
          <w:color w:val="auto"/>
        </w:rPr>
      </w:pPr>
      <w:r>
        <w:rPr>
          <w:rFonts w:hint="eastAsia"/>
          <w:color w:val="auto"/>
        </w:rPr>
        <w:t>开户银行：</w:t>
      </w:r>
      <w:r>
        <w:rPr>
          <w:color w:val="auto"/>
        </w:rPr>
        <w:t xml:space="preserve">                        开户银行： </w:t>
      </w:r>
    </w:p>
    <w:p>
      <w:pPr>
        <w:pStyle w:val="34"/>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4"/>
        <w:ind w:firstLine="480"/>
        <w:rPr>
          <w:rStyle w:val="28"/>
          <w:rFonts w:ascii="仿宋" w:eastAsia="仿宋"/>
          <w:color w:val="auto"/>
          <w:sz w:val="24"/>
          <w:szCs w:val="24"/>
          <w:lang w:val="zh-CN"/>
        </w:rPr>
      </w:pPr>
      <w:r>
        <w:rPr>
          <w:rStyle w:val="28"/>
          <w:rFonts w:hint="eastAsia" w:ascii="仿宋" w:eastAsia="仿宋"/>
          <w:color w:val="auto"/>
          <w:sz w:val="24"/>
          <w:szCs w:val="24"/>
          <w:lang w:val="zh-CN"/>
        </w:rPr>
        <w:t xml:space="preserve">   </w:t>
      </w:r>
    </w:p>
    <w:p>
      <w:pPr>
        <w:pStyle w:val="34"/>
        <w:ind w:firstLine="480"/>
        <w:rPr>
          <w:rStyle w:val="28"/>
          <w:rFonts w:ascii="仿宋" w:eastAsia="仿宋"/>
          <w:color w:val="auto"/>
          <w:sz w:val="24"/>
          <w:szCs w:val="24"/>
          <w:lang w:val="zh-CN"/>
        </w:rPr>
      </w:pPr>
    </w:p>
    <w:p>
      <w:pPr>
        <w:pStyle w:val="34"/>
        <w:ind w:firstLine="480"/>
        <w:rPr>
          <w:rStyle w:val="28"/>
          <w:rFonts w:ascii="仿宋" w:eastAsia="仿宋"/>
          <w:color w:val="auto"/>
          <w:sz w:val="24"/>
          <w:szCs w:val="24"/>
          <w:lang w:val="zh-CN"/>
        </w:rPr>
      </w:pP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合同签订时间：</w:t>
      </w:r>
    </w:p>
    <w:p>
      <w:pPr>
        <w:pStyle w:val="34"/>
        <w:ind w:firstLine="0" w:firstLineChars="0"/>
        <w:rPr>
          <w:rStyle w:val="28"/>
          <w:rFonts w:ascii="仿宋_GB2312" w:hAnsi="仿宋" w:eastAsia="仿宋_GB2312" w:cs="宋体"/>
          <w:color w:val="auto"/>
          <w:shd w:val="clear" w:color="auto" w:fill="auto"/>
        </w:rPr>
      </w:pPr>
      <w:r>
        <w:rPr>
          <w:rStyle w:val="28"/>
          <w:rFonts w:hint="eastAsia" w:ascii="仿宋_GB2312" w:hAnsi="仿宋" w:eastAsia="仿宋_GB2312" w:cs="宋体"/>
          <w:color w:val="auto"/>
          <w:shd w:val="clear" w:color="auto" w:fill="auto"/>
        </w:rPr>
        <w:t>合同签订地点：重庆江北国际机场</w:t>
      </w:r>
    </w:p>
    <w:p>
      <w:pPr>
        <w:pStyle w:val="34"/>
        <w:ind w:firstLine="600"/>
        <w:rPr>
          <w:color w:val="auto"/>
        </w:rPr>
      </w:pPr>
    </w:p>
    <w:p>
      <w:pPr>
        <w:snapToGrid w:val="0"/>
        <w:spacing w:line="360" w:lineRule="auto"/>
        <w:rPr>
          <w:rFonts w:ascii="仿宋" w:hAnsi="仿宋" w:eastAsia="仿宋"/>
          <w:sz w:val="28"/>
          <w:szCs w:val="28"/>
        </w:rPr>
      </w:pPr>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0091C"/>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C3FC2"/>
    <w:rsid w:val="018E717F"/>
    <w:rsid w:val="02181EC4"/>
    <w:rsid w:val="02A46E6D"/>
    <w:rsid w:val="02B3063D"/>
    <w:rsid w:val="03802094"/>
    <w:rsid w:val="03E7101D"/>
    <w:rsid w:val="04665771"/>
    <w:rsid w:val="04751A43"/>
    <w:rsid w:val="05A85490"/>
    <w:rsid w:val="05C348AA"/>
    <w:rsid w:val="06303ADD"/>
    <w:rsid w:val="067526BE"/>
    <w:rsid w:val="0677664D"/>
    <w:rsid w:val="06805E03"/>
    <w:rsid w:val="06C224D8"/>
    <w:rsid w:val="06EA53BE"/>
    <w:rsid w:val="078C7E49"/>
    <w:rsid w:val="087848D7"/>
    <w:rsid w:val="089F2064"/>
    <w:rsid w:val="09784596"/>
    <w:rsid w:val="0A4128CC"/>
    <w:rsid w:val="0BA7586A"/>
    <w:rsid w:val="0C0C75A2"/>
    <w:rsid w:val="0C602DAE"/>
    <w:rsid w:val="0CE916B0"/>
    <w:rsid w:val="0D0C014F"/>
    <w:rsid w:val="0DFF1D94"/>
    <w:rsid w:val="0E111F50"/>
    <w:rsid w:val="0F163E4A"/>
    <w:rsid w:val="0FAE70DB"/>
    <w:rsid w:val="0FDF27F8"/>
    <w:rsid w:val="10A9293F"/>
    <w:rsid w:val="10D558E9"/>
    <w:rsid w:val="10DD6E01"/>
    <w:rsid w:val="10F6426C"/>
    <w:rsid w:val="11062AE5"/>
    <w:rsid w:val="11B5427A"/>
    <w:rsid w:val="11BA6016"/>
    <w:rsid w:val="121C516C"/>
    <w:rsid w:val="123011DC"/>
    <w:rsid w:val="1231040E"/>
    <w:rsid w:val="12374DB0"/>
    <w:rsid w:val="13153DCE"/>
    <w:rsid w:val="13D54915"/>
    <w:rsid w:val="14452EF7"/>
    <w:rsid w:val="14986B18"/>
    <w:rsid w:val="14F252F4"/>
    <w:rsid w:val="153B1B31"/>
    <w:rsid w:val="161A41D1"/>
    <w:rsid w:val="162D1A17"/>
    <w:rsid w:val="16706AA1"/>
    <w:rsid w:val="173E0BB9"/>
    <w:rsid w:val="179557FD"/>
    <w:rsid w:val="17987612"/>
    <w:rsid w:val="17C1228E"/>
    <w:rsid w:val="17E30F01"/>
    <w:rsid w:val="18211F2F"/>
    <w:rsid w:val="18BF514B"/>
    <w:rsid w:val="18C630DC"/>
    <w:rsid w:val="19010836"/>
    <w:rsid w:val="197C4F26"/>
    <w:rsid w:val="19CF6119"/>
    <w:rsid w:val="19E0001D"/>
    <w:rsid w:val="1A382BA3"/>
    <w:rsid w:val="1B1B12CE"/>
    <w:rsid w:val="1B4919F7"/>
    <w:rsid w:val="1B604E10"/>
    <w:rsid w:val="1BB26125"/>
    <w:rsid w:val="1C2D30C9"/>
    <w:rsid w:val="1C396B78"/>
    <w:rsid w:val="1C9D0F67"/>
    <w:rsid w:val="1CDA02E6"/>
    <w:rsid w:val="1D001212"/>
    <w:rsid w:val="1DF975CD"/>
    <w:rsid w:val="1E371DA8"/>
    <w:rsid w:val="1E7F37CE"/>
    <w:rsid w:val="1E807EE5"/>
    <w:rsid w:val="1F2A1286"/>
    <w:rsid w:val="1F344700"/>
    <w:rsid w:val="1FDA40DD"/>
    <w:rsid w:val="1FEB26DF"/>
    <w:rsid w:val="20871E46"/>
    <w:rsid w:val="20B03662"/>
    <w:rsid w:val="20EB5222"/>
    <w:rsid w:val="212D69FF"/>
    <w:rsid w:val="22372DAB"/>
    <w:rsid w:val="22436F24"/>
    <w:rsid w:val="22954336"/>
    <w:rsid w:val="22BD2EC0"/>
    <w:rsid w:val="233E5E03"/>
    <w:rsid w:val="23783B82"/>
    <w:rsid w:val="23F44062"/>
    <w:rsid w:val="248A0F69"/>
    <w:rsid w:val="24FF0154"/>
    <w:rsid w:val="250D6816"/>
    <w:rsid w:val="25AB7C03"/>
    <w:rsid w:val="25F65132"/>
    <w:rsid w:val="26495518"/>
    <w:rsid w:val="26642C2D"/>
    <w:rsid w:val="273A061B"/>
    <w:rsid w:val="27A53421"/>
    <w:rsid w:val="28195BA6"/>
    <w:rsid w:val="28B8002B"/>
    <w:rsid w:val="28B8621D"/>
    <w:rsid w:val="29AF216D"/>
    <w:rsid w:val="2A230E1B"/>
    <w:rsid w:val="2A54084B"/>
    <w:rsid w:val="2AB651E5"/>
    <w:rsid w:val="2AF4532D"/>
    <w:rsid w:val="2B367F3A"/>
    <w:rsid w:val="2D3F3389"/>
    <w:rsid w:val="2D864F87"/>
    <w:rsid w:val="2E6558CC"/>
    <w:rsid w:val="303C061C"/>
    <w:rsid w:val="30CD463E"/>
    <w:rsid w:val="31577B3D"/>
    <w:rsid w:val="31D66A4E"/>
    <w:rsid w:val="31F72331"/>
    <w:rsid w:val="320B6C86"/>
    <w:rsid w:val="32DD25AA"/>
    <w:rsid w:val="32E11A8B"/>
    <w:rsid w:val="33885122"/>
    <w:rsid w:val="33B57AF6"/>
    <w:rsid w:val="356E76FF"/>
    <w:rsid w:val="35BB2886"/>
    <w:rsid w:val="360E3DFD"/>
    <w:rsid w:val="38004A1C"/>
    <w:rsid w:val="3848196C"/>
    <w:rsid w:val="3863389B"/>
    <w:rsid w:val="38C03DD3"/>
    <w:rsid w:val="3976345B"/>
    <w:rsid w:val="39D17654"/>
    <w:rsid w:val="39EB1183"/>
    <w:rsid w:val="3A6050BC"/>
    <w:rsid w:val="3A7A2A0F"/>
    <w:rsid w:val="3AB17D79"/>
    <w:rsid w:val="3B0E1741"/>
    <w:rsid w:val="3BDB2171"/>
    <w:rsid w:val="3C3B6390"/>
    <w:rsid w:val="3C5073DC"/>
    <w:rsid w:val="3CB052D8"/>
    <w:rsid w:val="3D6876D5"/>
    <w:rsid w:val="3F0639EB"/>
    <w:rsid w:val="3F1E793B"/>
    <w:rsid w:val="3F203902"/>
    <w:rsid w:val="3F2C7E18"/>
    <w:rsid w:val="3F3F52DD"/>
    <w:rsid w:val="3F4E0F0C"/>
    <w:rsid w:val="3F9D7BA8"/>
    <w:rsid w:val="3FD20193"/>
    <w:rsid w:val="408B511D"/>
    <w:rsid w:val="409E27CE"/>
    <w:rsid w:val="412E42F8"/>
    <w:rsid w:val="41B65EC5"/>
    <w:rsid w:val="425F1F43"/>
    <w:rsid w:val="428C0DE7"/>
    <w:rsid w:val="435035D8"/>
    <w:rsid w:val="436B7A75"/>
    <w:rsid w:val="43AC5AF0"/>
    <w:rsid w:val="43DC60EF"/>
    <w:rsid w:val="4410450A"/>
    <w:rsid w:val="44AE284D"/>
    <w:rsid w:val="44AF5A4F"/>
    <w:rsid w:val="45004613"/>
    <w:rsid w:val="45922750"/>
    <w:rsid w:val="45B67D59"/>
    <w:rsid w:val="45C16F0F"/>
    <w:rsid w:val="45FB0E31"/>
    <w:rsid w:val="464C30F1"/>
    <w:rsid w:val="46E0157B"/>
    <w:rsid w:val="47545A08"/>
    <w:rsid w:val="481A0AB7"/>
    <w:rsid w:val="48296430"/>
    <w:rsid w:val="482F185E"/>
    <w:rsid w:val="4872612F"/>
    <w:rsid w:val="48D42B38"/>
    <w:rsid w:val="490F6DC9"/>
    <w:rsid w:val="49270B4E"/>
    <w:rsid w:val="497F4582"/>
    <w:rsid w:val="4A981808"/>
    <w:rsid w:val="4AB6117C"/>
    <w:rsid w:val="4B116AA8"/>
    <w:rsid w:val="4B13154B"/>
    <w:rsid w:val="4B3E6C8C"/>
    <w:rsid w:val="4C3F20F8"/>
    <w:rsid w:val="4D6B0605"/>
    <w:rsid w:val="4EA5147F"/>
    <w:rsid w:val="4EEF7B4A"/>
    <w:rsid w:val="4F0F3BCD"/>
    <w:rsid w:val="4F8662CB"/>
    <w:rsid w:val="4F99713F"/>
    <w:rsid w:val="50D34CF2"/>
    <w:rsid w:val="5162688D"/>
    <w:rsid w:val="51BD7E67"/>
    <w:rsid w:val="51D01CED"/>
    <w:rsid w:val="521C4028"/>
    <w:rsid w:val="52392F68"/>
    <w:rsid w:val="52787D79"/>
    <w:rsid w:val="52A04BF7"/>
    <w:rsid w:val="52DB4270"/>
    <w:rsid w:val="530A1FAD"/>
    <w:rsid w:val="533066E0"/>
    <w:rsid w:val="559E539F"/>
    <w:rsid w:val="55E43E22"/>
    <w:rsid w:val="55F9159D"/>
    <w:rsid w:val="57A71AC0"/>
    <w:rsid w:val="580E4C35"/>
    <w:rsid w:val="592C572C"/>
    <w:rsid w:val="59B118A3"/>
    <w:rsid w:val="59E7564B"/>
    <w:rsid w:val="5B263B94"/>
    <w:rsid w:val="5BD822A2"/>
    <w:rsid w:val="5C81179D"/>
    <w:rsid w:val="5CA1620D"/>
    <w:rsid w:val="5DE153CD"/>
    <w:rsid w:val="5DEC2778"/>
    <w:rsid w:val="5E0602B3"/>
    <w:rsid w:val="5E126934"/>
    <w:rsid w:val="5F847D27"/>
    <w:rsid w:val="5FB06356"/>
    <w:rsid w:val="5FB1564D"/>
    <w:rsid w:val="60681418"/>
    <w:rsid w:val="60CA56BB"/>
    <w:rsid w:val="612C15B0"/>
    <w:rsid w:val="61B940D2"/>
    <w:rsid w:val="61BC02CC"/>
    <w:rsid w:val="62A42FFB"/>
    <w:rsid w:val="62E51B8E"/>
    <w:rsid w:val="633F2870"/>
    <w:rsid w:val="637E39F9"/>
    <w:rsid w:val="63830813"/>
    <w:rsid w:val="63D4533E"/>
    <w:rsid w:val="63F36A66"/>
    <w:rsid w:val="641C40B3"/>
    <w:rsid w:val="6437275A"/>
    <w:rsid w:val="647926CD"/>
    <w:rsid w:val="659D1B2C"/>
    <w:rsid w:val="66485044"/>
    <w:rsid w:val="665F5050"/>
    <w:rsid w:val="66D87FC4"/>
    <w:rsid w:val="67145425"/>
    <w:rsid w:val="67427EDF"/>
    <w:rsid w:val="67735F4F"/>
    <w:rsid w:val="679954FE"/>
    <w:rsid w:val="67A54B70"/>
    <w:rsid w:val="689564E5"/>
    <w:rsid w:val="69750E21"/>
    <w:rsid w:val="6A7E5B56"/>
    <w:rsid w:val="6AC764AF"/>
    <w:rsid w:val="6B486D6E"/>
    <w:rsid w:val="6B823BFF"/>
    <w:rsid w:val="6B827130"/>
    <w:rsid w:val="6BE72370"/>
    <w:rsid w:val="6C9F3A74"/>
    <w:rsid w:val="6CBB1003"/>
    <w:rsid w:val="6D304977"/>
    <w:rsid w:val="6D3F2877"/>
    <w:rsid w:val="6E0932FE"/>
    <w:rsid w:val="6E330B54"/>
    <w:rsid w:val="6E6322D0"/>
    <w:rsid w:val="6E7578B1"/>
    <w:rsid w:val="6EFF2EBA"/>
    <w:rsid w:val="6F12208A"/>
    <w:rsid w:val="6F221C48"/>
    <w:rsid w:val="6F2269C8"/>
    <w:rsid w:val="701B4627"/>
    <w:rsid w:val="70FC70D9"/>
    <w:rsid w:val="710F2499"/>
    <w:rsid w:val="711C32B6"/>
    <w:rsid w:val="71691C92"/>
    <w:rsid w:val="71770C0D"/>
    <w:rsid w:val="717C2D30"/>
    <w:rsid w:val="71C205AB"/>
    <w:rsid w:val="74190DDA"/>
    <w:rsid w:val="74277064"/>
    <w:rsid w:val="74370548"/>
    <w:rsid w:val="74C15EB9"/>
    <w:rsid w:val="74DA6FAD"/>
    <w:rsid w:val="75391A72"/>
    <w:rsid w:val="758D0F38"/>
    <w:rsid w:val="75DD22A0"/>
    <w:rsid w:val="767C16C7"/>
    <w:rsid w:val="76942B01"/>
    <w:rsid w:val="76B5538F"/>
    <w:rsid w:val="76FA00CF"/>
    <w:rsid w:val="772D00BF"/>
    <w:rsid w:val="77BD0374"/>
    <w:rsid w:val="77D5047C"/>
    <w:rsid w:val="78285CF0"/>
    <w:rsid w:val="78421E77"/>
    <w:rsid w:val="78C37FE4"/>
    <w:rsid w:val="78FC4B3F"/>
    <w:rsid w:val="79D824D6"/>
    <w:rsid w:val="79E43803"/>
    <w:rsid w:val="7A415C17"/>
    <w:rsid w:val="7A433BB5"/>
    <w:rsid w:val="7AA621B8"/>
    <w:rsid w:val="7C6D73B3"/>
    <w:rsid w:val="7C8C462F"/>
    <w:rsid w:val="7CCC022A"/>
    <w:rsid w:val="7D6110D0"/>
    <w:rsid w:val="7DF61BB7"/>
    <w:rsid w:val="7DFC7A18"/>
    <w:rsid w:val="7E0E0ED7"/>
    <w:rsid w:val="7E1E6164"/>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semiHidden/>
    <w:unhideWhenUsed/>
    <w:qFormat/>
    <w:locked/>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toc 3"/>
    <w:basedOn w:val="1"/>
    <w:next w:val="1"/>
    <w:unhideWhenUsed/>
    <w:qFormat/>
    <w:locked/>
    <w:uiPriority w:val="39"/>
    <w:pPr>
      <w:ind w:left="840" w:leftChars="400"/>
    </w:pPr>
  </w:style>
  <w:style w:type="paragraph" w:styleId="8">
    <w:name w:val="Plain Text"/>
    <w:basedOn w:val="1"/>
    <w:link w:val="30"/>
    <w:qFormat/>
    <w:uiPriority w:val="0"/>
    <w:rPr>
      <w:rFonts w:ascii="宋体" w:hAnsi="Courier New" w:cs="金山简魏碑"/>
      <w:szCs w:val="21"/>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qFormat/>
    <w:locked/>
    <w:uiPriority w:val="0"/>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8"/>
    <w:qFormat/>
    <w:uiPriority w:val="0"/>
    <w:rPr>
      <w:rFonts w:ascii="宋体" w:hAnsi="Courier New" w:cs="金山简魏碑"/>
      <w:kern w:val="2"/>
      <w:sz w:val="21"/>
      <w:szCs w:val="21"/>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paragraph" w:customStyle="1" w:styleId="34">
    <w:name w:val="zjb正文"/>
    <w:basedOn w:val="1"/>
    <w:link w:val="35"/>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character" w:customStyle="1" w:styleId="35">
    <w:name w:val="zjb正文 字符"/>
    <w:basedOn w:val="15"/>
    <w:link w:val="34"/>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70</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刘畅</cp:lastModifiedBy>
  <cp:lastPrinted>2018-07-06T03:01:00Z</cp:lastPrinted>
  <dcterms:modified xsi:type="dcterms:W3CDTF">2022-06-01T04:26:07Z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