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themeColor="text1"/>
          <w:sz w:val="52"/>
          <w:szCs w:val="52"/>
          <w:highlight w:val="none"/>
          <w14:textFill>
            <w14:solidFill>
              <w14:schemeClr w14:val="tx1"/>
            </w14:solidFill>
          </w14:textFill>
        </w:rPr>
      </w:pPr>
    </w:p>
    <w:p>
      <w:pPr>
        <w:jc w:val="center"/>
        <w:rPr>
          <w:rFonts w:ascii="仿宋" w:hAnsi="仿宋" w:eastAsia="仿宋"/>
          <w:b/>
          <w:color w:val="000000" w:themeColor="text1"/>
          <w:sz w:val="52"/>
          <w:szCs w:val="52"/>
          <w:highlight w:val="none"/>
          <w14:textFill>
            <w14:solidFill>
              <w14:schemeClr w14:val="tx1"/>
            </w14:solidFill>
          </w14:textFill>
        </w:rPr>
      </w:pPr>
      <w:r>
        <w:rPr>
          <w:rFonts w:hint="eastAsia" w:ascii="仿宋" w:hAnsi="仿宋" w:eastAsia="仿宋"/>
          <w:b/>
          <w:color w:val="000000" w:themeColor="text1"/>
          <w:sz w:val="52"/>
          <w:szCs w:val="52"/>
          <w:highlight w:val="none"/>
          <w14:textFill>
            <w14:solidFill>
              <w14:schemeClr w14:val="tx1"/>
            </w14:solidFill>
          </w14:textFill>
        </w:rPr>
        <w:t>重庆机场集团有限公司</w:t>
      </w:r>
    </w:p>
    <w:p>
      <w:pPr>
        <w:jc w:val="center"/>
        <w:rPr>
          <w:rFonts w:ascii="仿宋" w:hAnsi="仿宋" w:eastAsia="仿宋"/>
          <w:b/>
          <w:color w:val="000000" w:themeColor="text1"/>
          <w:sz w:val="48"/>
          <w:szCs w:val="52"/>
          <w:highlight w:val="none"/>
          <w14:textFill>
            <w14:solidFill>
              <w14:schemeClr w14:val="tx1"/>
            </w14:solidFill>
          </w14:textFill>
        </w:rPr>
      </w:pPr>
    </w:p>
    <w:p>
      <w:pPr>
        <w:jc w:val="center"/>
        <w:rPr>
          <w:rFonts w:ascii="仿宋" w:hAnsi="仿宋" w:eastAsia="仿宋"/>
          <w:b/>
          <w:color w:val="000000" w:themeColor="text1"/>
          <w:sz w:val="48"/>
          <w:szCs w:val="52"/>
          <w:highlight w:val="none"/>
          <w14:textFill>
            <w14:solidFill>
              <w14:schemeClr w14:val="tx1"/>
            </w14:solidFill>
          </w14:textFill>
        </w:rPr>
      </w:pPr>
    </w:p>
    <w:p>
      <w:pPr>
        <w:widowControl/>
        <w:shd w:val="clear"/>
        <w:jc w:val="center"/>
        <w:rPr>
          <w:rFonts w:hint="eastAsia" w:ascii="仿宋" w:hAnsi="仿宋" w:eastAsia="仿宋"/>
          <w:b/>
          <w:color w:val="000000" w:themeColor="text1"/>
          <w:sz w:val="44"/>
          <w:szCs w:val="44"/>
          <w:highlight w:val="none"/>
          <w14:textFill>
            <w14:solidFill>
              <w14:schemeClr w14:val="tx1"/>
            </w14:solidFill>
          </w14:textFill>
        </w:rPr>
      </w:pPr>
      <w:r>
        <w:rPr>
          <w:rFonts w:hint="eastAsia" w:ascii="仿宋" w:hAnsi="仿宋" w:eastAsia="仿宋"/>
          <w:b/>
          <w:color w:val="000000" w:themeColor="text1"/>
          <w:sz w:val="44"/>
          <w:szCs w:val="44"/>
          <w:highlight w:val="none"/>
          <w:lang w:eastAsia="zh-CN"/>
          <w14:textFill>
            <w14:solidFill>
              <w14:schemeClr w14:val="tx1"/>
            </w14:solidFill>
          </w14:textFill>
        </w:rPr>
        <w:t>动力能源分公司</w:t>
      </w:r>
      <w:r>
        <w:rPr>
          <w:rStyle w:val="10"/>
          <w:rFonts w:hint="eastAsia" w:ascii="仿宋" w:hAnsi="仿宋" w:eastAsia="仿宋"/>
          <w:b/>
          <w:color w:val="000000" w:themeColor="text1"/>
          <w:sz w:val="44"/>
          <w:szCs w:val="44"/>
          <w:highlight w:val="none"/>
          <w14:textFill>
            <w14:solidFill>
              <w14:schemeClr w14:val="tx1"/>
            </w14:solidFill>
          </w14:textFill>
        </w:rPr>
        <w:t>日常维护耗材(DL-202204-018 )</w:t>
      </w:r>
      <w:r>
        <w:rPr>
          <w:rFonts w:hint="eastAsia" w:ascii="仿宋" w:hAnsi="仿宋" w:eastAsia="仿宋" w:cs="Times New Roman"/>
          <w:b/>
          <w:color w:val="000000" w:themeColor="text1"/>
          <w:sz w:val="44"/>
          <w:szCs w:val="44"/>
          <w:highlight w:val="none"/>
          <w14:textFill>
            <w14:solidFill>
              <w14:schemeClr w14:val="tx1"/>
            </w14:solidFill>
          </w14:textFill>
        </w:rPr>
        <w:t xml:space="preserve"> </w:t>
      </w:r>
      <w:r>
        <w:rPr>
          <w:rFonts w:hint="eastAsia" w:ascii="仿宋" w:hAnsi="仿宋" w:eastAsia="仿宋"/>
          <w:b/>
          <w:color w:val="000000" w:themeColor="text1"/>
          <w:sz w:val="44"/>
          <w:szCs w:val="44"/>
          <w:highlight w:val="none"/>
          <w14:textFill>
            <w14:solidFill>
              <w14:schemeClr w14:val="tx1"/>
            </w14:solidFill>
          </w14:textFill>
        </w:rPr>
        <w:t>采购项目</w:t>
      </w:r>
    </w:p>
    <w:p>
      <w:pPr>
        <w:widowControl/>
        <w:shd w:val="clear"/>
        <w:jc w:val="center"/>
        <w:rPr>
          <w:rFonts w:hint="eastAsia" w:ascii="仿宋" w:hAnsi="仿宋" w:eastAsia="仿宋"/>
          <w:b/>
          <w:color w:val="000000" w:themeColor="text1"/>
          <w:sz w:val="44"/>
          <w:szCs w:val="44"/>
          <w:highlight w:val="none"/>
          <w:lang w:eastAsia="zh-CN"/>
          <w14:textFill>
            <w14:solidFill>
              <w14:schemeClr w14:val="tx1"/>
            </w14:solidFill>
          </w14:textFill>
        </w:rPr>
      </w:pPr>
      <w:r>
        <w:rPr>
          <w:rFonts w:hint="eastAsia" w:ascii="仿宋" w:hAnsi="仿宋" w:eastAsia="仿宋"/>
          <w:b/>
          <w:color w:val="000000" w:themeColor="text1"/>
          <w:sz w:val="44"/>
          <w:szCs w:val="44"/>
          <w:highlight w:val="none"/>
          <w14:textFill>
            <w14:solidFill>
              <w14:schemeClr w14:val="tx1"/>
            </w14:solidFill>
          </w14:textFill>
        </w:rPr>
        <w:t>竞争性比选文件</w:t>
      </w:r>
    </w:p>
    <w:p>
      <w:pPr>
        <w:shd w:val="clear"/>
        <w:jc w:val="center"/>
        <w:rPr>
          <w:rFonts w:ascii="仿宋" w:hAnsi="仿宋" w:eastAsia="仿宋"/>
          <w:b/>
          <w:color w:val="000000" w:themeColor="text1"/>
          <w:sz w:val="32"/>
          <w:highlight w:val="none"/>
          <w14:textFill>
            <w14:solidFill>
              <w14:schemeClr w14:val="tx1"/>
            </w14:solidFill>
          </w14:textFill>
        </w:rPr>
      </w:pPr>
    </w:p>
    <w:p>
      <w:pPr>
        <w:jc w:val="center"/>
        <w:rPr>
          <w:rFonts w:ascii="仿宋" w:hAnsi="仿宋" w:eastAsia="仿宋"/>
          <w:b/>
          <w:color w:val="000000" w:themeColor="text1"/>
          <w:sz w:val="32"/>
          <w:highlight w:val="none"/>
          <w14:textFill>
            <w14:solidFill>
              <w14:schemeClr w14:val="tx1"/>
            </w14:solidFill>
          </w14:textFill>
        </w:rPr>
      </w:pPr>
    </w:p>
    <w:p>
      <w:pPr>
        <w:jc w:val="center"/>
        <w:rPr>
          <w:rFonts w:ascii="仿宋" w:hAnsi="仿宋" w:eastAsia="仿宋"/>
          <w:b/>
          <w:color w:val="000000" w:themeColor="text1"/>
          <w:sz w:val="32"/>
          <w:highlight w:val="none"/>
          <w14:textFill>
            <w14:solidFill>
              <w14:schemeClr w14:val="tx1"/>
            </w14:solidFill>
          </w14:textFill>
        </w:rPr>
      </w:pPr>
    </w:p>
    <w:p>
      <w:pPr>
        <w:ind w:firstLine="2400" w:firstLineChars="750"/>
        <w:jc w:val="left"/>
        <w:rPr>
          <w:rFonts w:hint="eastAsia" w:ascii="仿宋" w:hAnsi="仿宋" w:eastAsia="仿宋"/>
          <w:b/>
          <w:color w:val="000000" w:themeColor="text1"/>
          <w:sz w:val="32"/>
          <w:highlight w:val="red"/>
          <w:u w:val="single"/>
          <w:lang w:val="en-US" w:eastAsia="zh-CN"/>
          <w14:textFill>
            <w14:solidFill>
              <w14:schemeClr w14:val="tx1"/>
            </w14:solidFill>
          </w14:textFill>
        </w:rPr>
      </w:pPr>
      <w:r>
        <w:rPr>
          <w:rFonts w:hint="eastAsia" w:ascii="仿宋" w:hAnsi="仿宋" w:eastAsia="仿宋"/>
          <w:b/>
          <w:color w:val="000000" w:themeColor="text1"/>
          <w:sz w:val="32"/>
          <w:highlight w:val="none"/>
          <w14:textFill>
            <w14:solidFill>
              <w14:schemeClr w14:val="tx1"/>
            </w14:solidFill>
          </w14:textFill>
        </w:rPr>
        <w:t>编号：动力2022-69</w:t>
      </w:r>
    </w:p>
    <w:p>
      <w:pPr>
        <w:rPr>
          <w:rFonts w:ascii="仿宋" w:hAnsi="仿宋" w:eastAsia="仿宋"/>
          <w:b/>
          <w:color w:val="000000" w:themeColor="text1"/>
          <w:sz w:val="52"/>
          <w:highlight w:val="none"/>
          <w14:textFill>
            <w14:solidFill>
              <w14:schemeClr w14:val="tx1"/>
            </w14:solidFill>
          </w14:textFill>
        </w:rPr>
      </w:pPr>
    </w:p>
    <w:p>
      <w:pPr>
        <w:jc w:val="center"/>
        <w:rPr>
          <w:rFonts w:ascii="仿宋" w:hAnsi="仿宋" w:eastAsia="仿宋"/>
          <w:b/>
          <w:color w:val="000000" w:themeColor="text1"/>
          <w:sz w:val="52"/>
          <w:highlight w:val="none"/>
          <w14:textFill>
            <w14:solidFill>
              <w14:schemeClr w14:val="tx1"/>
            </w14:solidFill>
          </w14:textFill>
        </w:rPr>
      </w:pPr>
    </w:p>
    <w:p>
      <w:pPr>
        <w:jc w:val="center"/>
        <w:rPr>
          <w:rFonts w:ascii="仿宋" w:hAnsi="仿宋" w:eastAsia="仿宋"/>
          <w:b/>
          <w:color w:val="000000" w:themeColor="text1"/>
          <w:sz w:val="52"/>
          <w:highlight w:val="none"/>
          <w14:textFill>
            <w14:solidFill>
              <w14:schemeClr w14:val="tx1"/>
            </w14:solidFill>
          </w14:textFill>
        </w:rPr>
      </w:pP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重庆机场集团有限公司</w:t>
      </w:r>
    </w:p>
    <w:p>
      <w:pPr>
        <w:jc w:val="center"/>
        <w:rPr>
          <w:rFonts w:hint="eastAsia" w:ascii="仿宋" w:hAnsi="仿宋" w:eastAsia="仿宋"/>
          <w:b/>
          <w:color w:val="000000" w:themeColor="text1"/>
          <w:sz w:val="32"/>
          <w:szCs w:val="32"/>
          <w:highlight w:val="none"/>
          <w:lang w:eastAsia="zh-CN"/>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动力能源</w:t>
      </w:r>
      <w:r>
        <w:rPr>
          <w:rFonts w:hint="eastAsia" w:ascii="仿宋" w:hAnsi="仿宋" w:eastAsia="仿宋"/>
          <w:b/>
          <w:color w:val="000000" w:themeColor="text1"/>
          <w:sz w:val="32"/>
          <w:szCs w:val="32"/>
          <w:highlight w:val="none"/>
          <w:lang w:val="en-US" w:eastAsia="zh-CN"/>
          <w14:textFill>
            <w14:solidFill>
              <w14:schemeClr w14:val="tx1"/>
            </w14:solidFill>
          </w14:textFill>
        </w:rPr>
        <w:t>分公司</w:t>
      </w: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采购办公室（代章）</w:t>
      </w:r>
    </w:p>
    <w:p>
      <w:pPr>
        <w:rPr>
          <w:rFonts w:ascii="仿宋" w:hAnsi="仿宋" w:eastAsia="仿宋"/>
          <w:b/>
          <w:color w:val="000000" w:themeColor="text1"/>
          <w:sz w:val="32"/>
          <w:szCs w:val="32"/>
          <w:highlight w:val="none"/>
          <w14:textFill>
            <w14:solidFill>
              <w14:schemeClr w14:val="tx1"/>
            </w14:solidFill>
          </w14:textFill>
        </w:rPr>
      </w:pPr>
    </w:p>
    <w:p>
      <w:pPr>
        <w:ind w:firstLine="3040" w:firstLineChars="95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二〇二</w:t>
      </w:r>
      <w:r>
        <w:rPr>
          <w:rFonts w:hint="eastAsia" w:ascii="仿宋" w:hAnsi="仿宋" w:eastAsia="仿宋"/>
          <w:b/>
          <w:color w:val="000000" w:themeColor="text1"/>
          <w:sz w:val="32"/>
          <w:szCs w:val="32"/>
          <w:highlight w:val="none"/>
          <w:lang w:val="en-US" w:eastAsia="zh-CN"/>
          <w14:textFill>
            <w14:solidFill>
              <w14:schemeClr w14:val="tx1"/>
            </w14:solidFill>
          </w14:textFill>
        </w:rPr>
        <w:t>二</w:t>
      </w:r>
      <w:r>
        <w:rPr>
          <w:rFonts w:hint="eastAsia" w:ascii="仿宋" w:hAnsi="仿宋" w:eastAsia="仿宋"/>
          <w:b/>
          <w:color w:val="000000" w:themeColor="text1"/>
          <w:sz w:val="32"/>
          <w:szCs w:val="32"/>
          <w:highlight w:val="none"/>
          <w14:textFill>
            <w14:solidFill>
              <w14:schemeClr w14:val="tx1"/>
            </w14:solidFill>
          </w14:textFill>
        </w:rPr>
        <w:t>年</w:t>
      </w:r>
      <w:r>
        <w:rPr>
          <w:rFonts w:hint="eastAsia" w:ascii="仿宋" w:hAnsi="仿宋" w:eastAsia="仿宋"/>
          <w:b/>
          <w:color w:val="000000" w:themeColor="text1"/>
          <w:sz w:val="32"/>
          <w:szCs w:val="32"/>
          <w:highlight w:val="none"/>
          <w:lang w:eastAsia="zh-CN"/>
          <w14:textFill>
            <w14:solidFill>
              <w14:schemeClr w14:val="tx1"/>
            </w14:solidFill>
          </w14:textFill>
        </w:rPr>
        <w:t>六</w:t>
      </w:r>
      <w:r>
        <w:rPr>
          <w:rFonts w:hint="eastAsia" w:ascii="仿宋" w:hAnsi="仿宋" w:eastAsia="仿宋"/>
          <w:b/>
          <w:color w:val="000000" w:themeColor="text1"/>
          <w:sz w:val="32"/>
          <w:szCs w:val="32"/>
          <w:highlight w:val="none"/>
          <w14:textFill>
            <w14:solidFill>
              <w14:schemeClr w14:val="tx1"/>
            </w14:solidFill>
          </w14:textFill>
        </w:rPr>
        <w:t>月</w:t>
      </w:r>
    </w:p>
    <w:p>
      <w:pPr>
        <w:widowControl/>
        <w:jc w:val="center"/>
        <w:rPr>
          <w:rFonts w:ascii="仿宋" w:hAnsi="仿宋" w:eastAsia="仿宋"/>
          <w:b/>
          <w:color w:val="000000" w:themeColor="text1"/>
          <w:sz w:val="44"/>
          <w:szCs w:val="44"/>
          <w:highlight w:val="none"/>
          <w14:textFill>
            <w14:solidFill>
              <w14:schemeClr w14:val="tx1"/>
            </w14:solidFill>
          </w14:textFill>
        </w:rPr>
      </w:pPr>
      <w:r>
        <w:rPr>
          <w:rFonts w:ascii="仿宋" w:hAnsi="仿宋" w:eastAsia="仿宋"/>
          <w:b/>
          <w:color w:val="000000" w:themeColor="text1"/>
          <w:sz w:val="52"/>
          <w:highlight w:val="none"/>
          <w14:textFill>
            <w14:solidFill>
              <w14:schemeClr w14:val="tx1"/>
            </w14:solidFill>
          </w14:textFill>
        </w:rPr>
        <w:br w:type="page"/>
      </w:r>
      <w:r>
        <w:rPr>
          <w:rFonts w:hint="eastAsia" w:ascii="仿宋" w:hAnsi="仿宋" w:eastAsia="仿宋"/>
          <w:b/>
          <w:color w:val="000000" w:themeColor="text1"/>
          <w:sz w:val="44"/>
          <w:szCs w:val="44"/>
          <w:highlight w:val="none"/>
          <w:lang w:eastAsia="zh-CN"/>
          <w14:textFill>
            <w14:solidFill>
              <w14:schemeClr w14:val="tx1"/>
            </w14:solidFill>
          </w14:textFill>
        </w:rPr>
        <w:t>动力能源分公司</w:t>
      </w:r>
      <w:r>
        <w:rPr>
          <w:rFonts w:hint="eastAsia" w:ascii="仿宋" w:hAnsi="仿宋" w:eastAsia="仿宋"/>
          <w:b/>
          <w:color w:val="000000" w:themeColor="text1"/>
          <w:sz w:val="44"/>
          <w:szCs w:val="44"/>
          <w:highlight w:val="none"/>
          <w14:textFill>
            <w14:solidFill>
              <w14:schemeClr w14:val="tx1"/>
            </w14:solidFill>
          </w14:textFill>
        </w:rPr>
        <w:t>日常维护耗(DL-202204-018 )采购项目竞争性比选文件</w:t>
      </w:r>
    </w:p>
    <w:p>
      <w:pPr>
        <w:ind w:firstLine="560" w:firstLineChars="200"/>
        <w:rPr>
          <w:rFonts w:ascii="仿宋" w:hAnsi="仿宋" w:eastAsia="仿宋"/>
          <w:b/>
          <w:color w:val="000000" w:themeColor="text1"/>
          <w:sz w:val="44"/>
          <w:szCs w:val="44"/>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我</w:t>
      </w:r>
      <w:r>
        <w:rPr>
          <w:rFonts w:hint="eastAsia" w:ascii="仿宋" w:hAnsi="仿宋" w:eastAsia="仿宋"/>
          <w:color w:val="000000" w:themeColor="text1"/>
          <w:sz w:val="28"/>
          <w:szCs w:val="28"/>
          <w:highlight w:val="none"/>
          <w:lang w:eastAsia="zh-CN"/>
          <w14:textFill>
            <w14:solidFill>
              <w14:schemeClr w14:val="tx1"/>
            </w14:solidFill>
          </w14:textFill>
        </w:rPr>
        <w:t>司</w:t>
      </w:r>
      <w:r>
        <w:rPr>
          <w:rFonts w:hint="eastAsia" w:ascii="仿宋" w:hAnsi="仿宋" w:eastAsia="仿宋"/>
          <w:color w:val="000000" w:themeColor="text1"/>
          <w:sz w:val="28"/>
          <w:szCs w:val="28"/>
          <w:highlight w:val="none"/>
          <w14:textFill>
            <w14:solidFill>
              <w14:schemeClr w14:val="tx1"/>
            </w14:solidFill>
          </w14:textFill>
        </w:rPr>
        <w:t>决定于近期将对</w:t>
      </w:r>
      <w:r>
        <w:rPr>
          <w:rFonts w:hint="eastAsia" w:ascii="仿宋" w:hAnsi="仿宋" w:eastAsia="仿宋"/>
          <w:color w:val="000000" w:themeColor="text1"/>
          <w:sz w:val="28"/>
          <w:szCs w:val="28"/>
          <w:highlight w:val="none"/>
          <w:lang w:eastAsia="zh-CN"/>
          <w14:textFill>
            <w14:solidFill>
              <w14:schemeClr w14:val="tx1"/>
            </w14:solidFill>
          </w14:textFill>
        </w:rPr>
        <w:t>动力能源分公司</w:t>
      </w:r>
      <w:r>
        <w:rPr>
          <w:rFonts w:hint="eastAsia" w:ascii="仿宋" w:hAnsi="仿宋" w:eastAsia="仿宋"/>
          <w:color w:val="000000" w:themeColor="text1"/>
          <w:sz w:val="28"/>
          <w:szCs w:val="28"/>
          <w:highlight w:val="none"/>
          <w14:textFill>
            <w14:solidFill>
              <w14:schemeClr w14:val="tx1"/>
            </w14:solidFill>
          </w14:textFill>
        </w:rPr>
        <w:t>日常维护耗(DL-202204-018 )采购项目邀请符合相应条件的潜在供应商就本项目进行竞争性比选。</w:t>
      </w:r>
    </w:p>
    <w:p>
      <w:pPr>
        <w:pStyle w:val="15"/>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项目内容及要求</w:t>
      </w:r>
    </w:p>
    <w:p>
      <w:pPr>
        <w:pStyle w:val="15"/>
        <w:numPr>
          <w:ilvl w:val="0"/>
          <w:numId w:val="2"/>
        </w:numPr>
        <w:spacing w:line="360" w:lineRule="auto"/>
        <w:ind w:left="0" w:firstLine="0"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项目内容</w:t>
      </w:r>
    </w:p>
    <w:p>
      <w:pPr>
        <w:widowControl/>
        <w:spacing w:line="360" w:lineRule="auto"/>
        <w:ind w:firstLine="560" w:firstLineChars="200"/>
        <w:jc w:val="left"/>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采购耗材一批，明细详见附件</w:t>
      </w:r>
      <w:r>
        <w:rPr>
          <w:rFonts w:hint="eastAsia" w:ascii="仿宋" w:hAnsi="仿宋" w:eastAsia="仿宋"/>
          <w:color w:val="000000" w:themeColor="text1"/>
          <w:sz w:val="28"/>
          <w:szCs w:val="28"/>
          <w:highlight w:val="none"/>
          <w:lang w:val="en-US" w:eastAsia="zh-CN"/>
          <w14:textFill>
            <w14:solidFill>
              <w14:schemeClr w14:val="tx1"/>
            </w14:solidFill>
          </w14:textFill>
        </w:rPr>
        <w:t>1报价明细表。</w:t>
      </w:r>
    </w:p>
    <w:p>
      <w:pPr>
        <w:pStyle w:val="15"/>
        <w:spacing w:line="360" w:lineRule="auto"/>
        <w:ind w:firstLine="0" w:firstLineChars="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w:t>
      </w:r>
      <w:r>
        <w:rPr>
          <w:rFonts w:hint="eastAsia" w:ascii="楷体" w:hAnsi="楷体" w:eastAsia="楷体" w:cs="楷体"/>
          <w:color w:val="auto"/>
          <w:sz w:val="28"/>
          <w:szCs w:val="28"/>
          <w:highlight w:val="none"/>
          <w:lang w:val="en-US" w:eastAsia="zh-CN"/>
        </w:rPr>
        <w:t>二</w:t>
      </w:r>
      <w:r>
        <w:rPr>
          <w:rFonts w:hint="eastAsia" w:ascii="楷体" w:hAnsi="楷体" w:eastAsia="楷体" w:cs="楷体"/>
          <w:color w:val="auto"/>
          <w:sz w:val="28"/>
          <w:szCs w:val="28"/>
          <w:highlight w:val="none"/>
        </w:rPr>
        <w:t>）质量要求及质保要求</w:t>
      </w:r>
    </w:p>
    <w:p>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.1供应商所提供的商品应为完全符合采购方相关要求的原厂正品，应符合国家相关产品质量检验标准、技术参数的有关要求，所提供的商品不能为残次品，不能为假冒伪劣商品。</w:t>
      </w:r>
    </w:p>
    <w:p>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.2供应商提供的商品不能为过期商品，采购方对商品生产日期有其他要求的，应以其他具体要求为准。</w:t>
      </w:r>
    </w:p>
    <w:p>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.3商品质保期内的质保服务由供应商承担。</w:t>
      </w:r>
    </w:p>
    <w:p>
      <w:pPr>
        <w:pStyle w:val="15"/>
        <w:spacing w:line="360" w:lineRule="auto"/>
        <w:ind w:firstLine="0"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w:t>
      </w:r>
      <w:r>
        <w:rPr>
          <w:rFonts w:hint="eastAsia" w:ascii="楷体" w:hAnsi="楷体" w:eastAsia="楷体" w:cs="楷体"/>
          <w:color w:val="000000" w:themeColor="text1"/>
          <w:sz w:val="28"/>
          <w:szCs w:val="28"/>
          <w:highlight w:val="none"/>
          <w:lang w:val="en-US" w:eastAsia="zh-CN"/>
          <w14:textFill>
            <w14:solidFill>
              <w14:schemeClr w14:val="tx1"/>
            </w14:solidFill>
          </w14:textFill>
        </w:rPr>
        <w:t>三</w:t>
      </w:r>
      <w:r>
        <w:rPr>
          <w:rFonts w:hint="eastAsia" w:ascii="楷体" w:hAnsi="楷体" w:eastAsia="楷体" w:cs="楷体"/>
          <w:color w:val="000000" w:themeColor="text1"/>
          <w:sz w:val="28"/>
          <w:szCs w:val="28"/>
          <w:highlight w:val="none"/>
          <w14:textFill>
            <w14:solidFill>
              <w14:schemeClr w14:val="tx1"/>
            </w14:solidFill>
          </w14:textFill>
        </w:rPr>
        <w:t>）安全责任要求</w:t>
      </w:r>
    </w:p>
    <w:p>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需遵守重庆机场集团有限公司空防、消防、机坪运行、车辆及通行证门禁等管理规定，并接受项目单位监督。</w:t>
      </w:r>
    </w:p>
    <w:p>
      <w:pPr>
        <w:pStyle w:val="15"/>
        <w:spacing w:line="360" w:lineRule="auto"/>
        <w:ind w:firstLine="0"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w:t>
      </w:r>
      <w:r>
        <w:rPr>
          <w:rFonts w:hint="eastAsia" w:ascii="楷体" w:hAnsi="楷体" w:eastAsia="楷体" w:cs="楷体"/>
          <w:color w:val="000000" w:themeColor="text1"/>
          <w:sz w:val="28"/>
          <w:szCs w:val="28"/>
          <w:highlight w:val="none"/>
          <w:lang w:val="en-US" w:eastAsia="zh-CN"/>
          <w14:textFill>
            <w14:solidFill>
              <w14:schemeClr w14:val="tx1"/>
            </w14:solidFill>
          </w14:textFill>
        </w:rPr>
        <w:t>四</w:t>
      </w:r>
      <w:r>
        <w:rPr>
          <w:rFonts w:hint="eastAsia" w:ascii="楷体" w:hAnsi="楷体" w:eastAsia="楷体" w:cs="楷体"/>
          <w:color w:val="000000" w:themeColor="text1"/>
          <w:sz w:val="28"/>
          <w:szCs w:val="28"/>
          <w:highlight w:val="none"/>
          <w14:textFill>
            <w14:solidFill>
              <w14:schemeClr w14:val="tx1"/>
            </w14:solidFill>
          </w14:textFill>
        </w:rPr>
        <w:t>）其他要求</w:t>
      </w:r>
    </w:p>
    <w:p>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本项目要求提出的是最低限度的基本技术要求，并未对所有技术细节作出规定，供应商应提供符合本技术要求和国家标准、行业标准的的优质产品。</w:t>
      </w:r>
    </w:p>
    <w:p>
      <w:pPr>
        <w:pStyle w:val="15"/>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工期及售后服务</w:t>
      </w:r>
    </w:p>
    <w:p>
      <w:pPr>
        <w:spacing w:line="360" w:lineRule="auto"/>
        <w:ind w:firstLine="560" w:firstLineChars="20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1.工期：自合同签订之日起，产品供货期不得超过</w:t>
      </w: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t>0日历天。</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质保期：自验收合格之日起1年。</w:t>
      </w:r>
    </w:p>
    <w:p>
      <w:pPr>
        <w:widowControl/>
        <w:spacing w:line="360" w:lineRule="auto"/>
        <w:ind w:firstLine="560" w:firstLineChars="200"/>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3.响应时间：在质保期内，供应商提供的商品出现质量缺陷等情况，需派相关人员在</w:t>
      </w:r>
      <w:r>
        <w:rPr>
          <w:rFonts w:hint="eastAsia" w:ascii="仿宋" w:hAnsi="仿宋" w:eastAsia="仿宋" w:cs="仿宋"/>
          <w:color w:val="000000" w:themeColor="text1"/>
          <w:sz w:val="28"/>
          <w:szCs w:val="28"/>
          <w:highlight w:val="none"/>
          <w:lang w:val="en-US" w:eastAsia="zh-CN"/>
          <w14:textFill>
            <w14:solidFill>
              <w14:schemeClr w14:val="tx1"/>
            </w14:solidFill>
          </w14:textFill>
        </w:rPr>
        <w:t>12</w:t>
      </w:r>
      <w:r>
        <w:rPr>
          <w:rFonts w:hint="eastAsia" w:ascii="仿宋" w:hAnsi="仿宋" w:eastAsia="仿宋" w:cs="仿宋"/>
          <w:color w:val="000000" w:themeColor="text1"/>
          <w:sz w:val="28"/>
          <w:szCs w:val="28"/>
          <w:highlight w:val="none"/>
          <w14:textFill>
            <w14:solidFill>
              <w14:schemeClr w14:val="tx1"/>
            </w14:solidFill>
          </w14:textFill>
        </w:rPr>
        <w:t>小时内赶到重庆江北国际机场进行处理，并在采购方要求的时间内完成退换货等相关操作。</w:t>
      </w:r>
    </w:p>
    <w:p>
      <w:pPr>
        <w:pStyle w:val="15"/>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支付方式</w:t>
      </w:r>
    </w:p>
    <w:p>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1.项目通过验收，支付合同金额的9</w:t>
      </w:r>
      <w:r>
        <w:rPr>
          <w:rFonts w:hint="eastAsia" w:ascii="仿宋" w:hAnsi="仿宋" w:eastAsia="仿宋" w:cs="仿宋"/>
          <w:color w:val="000000" w:themeColor="text1"/>
          <w:sz w:val="28"/>
          <w:szCs w:val="28"/>
          <w:highlight w:val="none"/>
          <w:lang w:val="en-US" w:eastAsia="zh-CN"/>
          <w14:textFill>
            <w14:solidFill>
              <w14:schemeClr w14:val="tx1"/>
            </w14:solidFill>
          </w14:textFill>
        </w:rPr>
        <w:t>7</w:t>
      </w:r>
      <w:r>
        <w:rPr>
          <w:rFonts w:hint="eastAsia" w:ascii="仿宋" w:hAnsi="仿宋" w:eastAsia="仿宋" w:cs="仿宋"/>
          <w:color w:val="000000" w:themeColor="text1"/>
          <w:sz w:val="28"/>
          <w:szCs w:val="28"/>
          <w:highlight w:val="none"/>
          <w14:textFill>
            <w14:solidFill>
              <w14:schemeClr w14:val="tx1"/>
            </w14:solidFill>
          </w14:textFill>
        </w:rPr>
        <w:t>%，剩余</w:t>
      </w:r>
      <w:r>
        <w:rPr>
          <w:rFonts w:hint="eastAsia" w:ascii="仿宋" w:hAnsi="仿宋" w:eastAsia="仿宋" w:cs="仿宋"/>
          <w:color w:val="000000" w:themeColor="text1"/>
          <w:sz w:val="28"/>
          <w:szCs w:val="28"/>
          <w:highlight w:val="none"/>
          <w:lang w:val="en-US" w:eastAsia="zh-CN"/>
          <w14:textFill>
            <w14:solidFill>
              <w14:schemeClr w14:val="tx1"/>
            </w14:solidFill>
          </w14:textFill>
        </w:rPr>
        <w:t>3</w:t>
      </w:r>
      <w:r>
        <w:rPr>
          <w:rFonts w:hint="eastAsia" w:ascii="仿宋" w:hAnsi="仿宋" w:eastAsia="仿宋" w:cs="仿宋"/>
          <w:color w:val="000000" w:themeColor="text1"/>
          <w:sz w:val="28"/>
          <w:szCs w:val="28"/>
          <w:highlight w:val="none"/>
          <w14:textFill>
            <w14:solidFill>
              <w14:schemeClr w14:val="tx1"/>
            </w14:solidFill>
          </w14:textFill>
        </w:rPr>
        <w:t>%作为质保金，待质保期满，无质量问题后支付</w:t>
      </w:r>
      <w:r>
        <w:rPr>
          <w:rFonts w:hint="eastAsia" w:ascii="仿宋" w:hAnsi="仿宋" w:eastAsia="仿宋" w:cs="仿宋"/>
          <w:color w:val="000000"/>
          <w:sz w:val="28"/>
          <w:szCs w:val="28"/>
          <w:highlight w:val="none"/>
        </w:rPr>
        <w:t>。</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2.付款前供应商需开具发票，若供应商提供增值税普通发票，采购方支付不含增值税金额，若供应商提供增值税专用发票，采购方实际支付金额=不含增值税金额+增值税税额。</w:t>
      </w:r>
    </w:p>
    <w:p>
      <w:pPr>
        <w:pStyle w:val="15"/>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合格报价供应商</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1.必须开具</w:t>
      </w:r>
      <w:r>
        <w:rPr>
          <w:rFonts w:hint="eastAsia" w:ascii="仿宋" w:hAnsi="仿宋" w:eastAsia="仿宋" w:cs="仿宋"/>
          <w:color w:val="000000" w:themeColor="text1"/>
          <w:sz w:val="28"/>
          <w:szCs w:val="28"/>
          <w:highlight w:val="none"/>
          <w:lang w:val="en-US" w:eastAsia="zh-CN"/>
          <w14:textFill>
            <w14:solidFill>
              <w14:schemeClr w14:val="tx1"/>
            </w14:solidFill>
          </w14:textFill>
        </w:rPr>
        <w:t>增值税</w:t>
      </w:r>
      <w:r>
        <w:rPr>
          <w:rFonts w:hint="eastAsia" w:ascii="仿宋" w:hAnsi="仿宋" w:eastAsia="仿宋" w:cs="仿宋"/>
          <w:color w:val="000000" w:themeColor="text1"/>
          <w:sz w:val="28"/>
          <w:szCs w:val="28"/>
          <w:highlight w:val="none"/>
          <w14:textFill>
            <w14:solidFill>
              <w14:schemeClr w14:val="tx1"/>
            </w14:solidFill>
          </w14:textFill>
        </w:rPr>
        <w:t>发票。</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2.供应商需具有独立法人资格，且合法存续，无不良记录。</w:t>
      </w:r>
    </w:p>
    <w:p>
      <w:pPr>
        <w:spacing w:line="360" w:lineRule="auto"/>
        <w:ind w:firstLine="560"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hint="eastAsia" w:ascii="仿宋" w:hAnsi="仿宋" w:eastAsia="仿宋" w:cs="仿宋"/>
          <w:color w:val="000000" w:themeColor="text1"/>
          <w:sz w:val="28"/>
          <w:szCs w:val="28"/>
          <w:highlight w:val="none"/>
          <w:lang w:val="en-US" w:eastAsia="zh-CN"/>
          <w14:textFill>
            <w14:solidFill>
              <w14:schemeClr w14:val="tx1"/>
            </w14:solidFill>
          </w14:textFill>
        </w:rPr>
        <w:t>2020年6月1日-2022年6月1日，具有向大型交通枢纽、商场、企事业单位提供本合同相关机电或照明或暖通或水利材料供货业绩不低于3个，且单个合同金额不低于10万元。（提供合同或订单、发票复印件）</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4.本项目不接受联合体，不得分包、转包。</w:t>
      </w:r>
    </w:p>
    <w:p>
      <w:pPr>
        <w:pStyle w:val="15"/>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成交标准</w:t>
      </w:r>
    </w:p>
    <w:p>
      <w:pPr>
        <w:pStyle w:val="15"/>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限价</w:t>
      </w:r>
    </w:p>
    <w:p>
      <w:pPr>
        <w:spacing w:line="360" w:lineRule="auto"/>
        <w:ind w:firstLine="560" w:firstLineChars="200"/>
        <w:rPr>
          <w:color w:val="auto"/>
          <w:highlight w:val="none"/>
        </w:rPr>
      </w:pPr>
      <w:r>
        <w:rPr>
          <w:rFonts w:hint="eastAsia" w:ascii="仿宋" w:hAnsi="仿宋" w:eastAsia="仿宋" w:cs="仿宋"/>
          <w:bCs/>
          <w:color w:val="000000" w:themeColor="text1"/>
          <w:sz w:val="28"/>
          <w:szCs w:val="28"/>
          <w:highlight w:val="none"/>
          <w14:textFill>
            <w14:solidFill>
              <w14:schemeClr w14:val="tx1"/>
            </w14:solidFill>
          </w14:textFill>
        </w:rPr>
        <w:t>本项目最高</w:t>
      </w:r>
      <w:r>
        <w:rPr>
          <w:rFonts w:hint="eastAsia" w:ascii="仿宋" w:hAnsi="仿宋" w:eastAsia="仿宋" w:cs="仿宋"/>
          <w:bCs/>
          <w:color w:val="000000" w:themeColor="text1"/>
          <w:sz w:val="28"/>
          <w:szCs w:val="28"/>
          <w:highlight w:val="none"/>
          <w:lang w:eastAsia="zh-CN"/>
          <w14:textFill>
            <w14:solidFill>
              <w14:schemeClr w14:val="tx1"/>
            </w14:solidFill>
          </w14:textFill>
        </w:rPr>
        <w:t>总</w:t>
      </w:r>
      <w:r>
        <w:rPr>
          <w:rFonts w:hint="eastAsia" w:ascii="仿宋" w:hAnsi="仿宋" w:eastAsia="仿宋" w:cs="仿宋"/>
          <w:bCs/>
          <w:color w:val="000000" w:themeColor="text1"/>
          <w:sz w:val="28"/>
          <w:szCs w:val="28"/>
          <w:highlight w:val="none"/>
          <w14:textFill>
            <w14:solidFill>
              <w14:schemeClr w14:val="tx1"/>
            </w14:solidFill>
          </w14:textFill>
        </w:rPr>
        <w:t>限价（不含增值税金额）为</w:t>
      </w:r>
      <w:r>
        <w:rPr>
          <w:rFonts w:hint="eastAsia" w:ascii="仿宋" w:hAnsi="仿宋" w:eastAsia="仿宋" w:cs="仿宋"/>
          <w:bCs/>
          <w:color w:val="000000" w:themeColor="text1"/>
          <w:sz w:val="28"/>
          <w:szCs w:val="28"/>
          <w:highlight w:val="none"/>
          <w:u w:val="single"/>
          <w:lang w:val="en-US" w:eastAsia="zh-CN"/>
          <w14:textFill>
            <w14:solidFill>
              <w14:schemeClr w14:val="tx1"/>
            </w14:solidFill>
          </w14:textFill>
        </w:rPr>
        <w:t>11.772345</w:t>
      </w:r>
      <w:r>
        <w:rPr>
          <w:rFonts w:hint="eastAsia" w:ascii="仿宋" w:hAnsi="仿宋" w:eastAsia="仿宋" w:cs="仿宋"/>
          <w:bCs/>
          <w:color w:val="000000" w:themeColor="text1"/>
          <w:sz w:val="28"/>
          <w:szCs w:val="28"/>
          <w:highlight w:val="none"/>
          <w14:textFill>
            <w14:solidFill>
              <w14:schemeClr w14:val="tx1"/>
            </w14:solidFill>
          </w14:textFill>
        </w:rPr>
        <w:t>万元（大写金额：</w:t>
      </w:r>
      <w:r>
        <w:rPr>
          <w:rFonts w:hint="eastAsia" w:ascii="仿宋" w:hAnsi="仿宋" w:eastAsia="仿宋" w:cs="仿宋"/>
          <w:bCs/>
          <w:color w:val="000000" w:themeColor="text1"/>
          <w:sz w:val="28"/>
          <w:szCs w:val="28"/>
          <w:highlight w:val="none"/>
          <w:u w:val="single"/>
          <w:lang w:val="en-US" w:eastAsia="zh-CN"/>
          <w14:textFill>
            <w14:solidFill>
              <w14:schemeClr w14:val="tx1"/>
            </w14:solidFill>
          </w14:textFill>
        </w:rPr>
        <w:t>壹拾壹万柒仟柒佰贰拾叁元肆角伍分</w:t>
      </w:r>
      <w:r>
        <w:rPr>
          <w:rFonts w:hint="eastAsia" w:ascii="仿宋" w:hAnsi="仿宋" w:eastAsia="仿宋" w:cs="仿宋"/>
          <w:bCs/>
          <w:color w:val="000000" w:themeColor="text1"/>
          <w:sz w:val="28"/>
          <w:szCs w:val="28"/>
          <w:highlight w:val="none"/>
          <w14:textFill>
            <w14:solidFill>
              <w14:schemeClr w14:val="tx1"/>
            </w14:solidFill>
          </w14:textFill>
        </w:rPr>
        <w:t>）</w:t>
      </w:r>
      <w:r>
        <w:rPr>
          <w:rFonts w:hint="eastAsia" w:ascii="仿宋" w:hAnsi="仿宋" w:eastAsia="仿宋" w:cs="仿宋"/>
          <w:bCs/>
          <w:color w:val="000000" w:themeColor="text1"/>
          <w:sz w:val="28"/>
          <w:szCs w:val="28"/>
          <w:highlight w:val="none"/>
          <w:lang w:eastAsia="zh-CN"/>
          <w14:textFill>
            <w14:solidFill>
              <w14:schemeClr w14:val="tx1"/>
            </w14:solidFill>
          </w14:textFill>
        </w:rPr>
        <w:t>。</w:t>
      </w:r>
    </w:p>
    <w:p>
      <w:pPr>
        <w:pStyle w:val="15"/>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竞争性比选办法</w:t>
      </w:r>
    </w:p>
    <w:p>
      <w:pPr>
        <w:spacing w:line="360" w:lineRule="auto"/>
        <w:ind w:firstLine="560" w:firstLineChars="20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本次</w:t>
      </w:r>
      <w:r>
        <w:rPr>
          <w:rFonts w:hint="eastAsia" w:ascii="仿宋" w:hAnsi="仿宋" w:eastAsia="仿宋" w:cs="仿宋"/>
          <w:color w:val="000000" w:themeColor="text1"/>
          <w:sz w:val="28"/>
          <w:szCs w:val="28"/>
          <w:highlight w:val="none"/>
          <w14:textFill>
            <w14:solidFill>
              <w14:schemeClr w14:val="tx1"/>
            </w14:solidFill>
          </w14:textFill>
        </w:rPr>
        <w:t>竞争性比选</w:t>
      </w:r>
      <w:r>
        <w:rPr>
          <w:rFonts w:hint="eastAsia" w:ascii="仿宋" w:hAnsi="仿宋" w:eastAsia="仿宋" w:cs="仿宋"/>
          <w:bCs/>
          <w:color w:val="000000" w:themeColor="text1"/>
          <w:sz w:val="28"/>
          <w:szCs w:val="28"/>
          <w:highlight w:val="none"/>
          <w14:textFill>
            <w14:solidFill>
              <w14:schemeClr w14:val="tx1"/>
            </w14:solidFill>
          </w14:textFill>
        </w:rPr>
        <w:t>成交供应商确定办法采用</w:t>
      </w:r>
      <w:r>
        <w:rPr>
          <w:rFonts w:hint="eastAsia" w:ascii="仿宋" w:hAnsi="仿宋" w:eastAsia="仿宋" w:cs="仿宋"/>
          <w:b/>
          <w:bCs/>
          <w:color w:val="000000" w:themeColor="text1"/>
          <w:sz w:val="28"/>
          <w:szCs w:val="28"/>
          <w:highlight w:val="none"/>
          <w:u w:val="single"/>
          <w14:textFill>
            <w14:solidFill>
              <w14:schemeClr w14:val="tx1"/>
            </w14:solidFill>
          </w14:textFill>
        </w:rPr>
        <w:t>经评审的最低价法</w:t>
      </w:r>
      <w:r>
        <w:rPr>
          <w:rFonts w:hint="eastAsia" w:ascii="仿宋" w:hAnsi="仿宋" w:eastAsia="仿宋" w:cs="仿宋"/>
          <w:bCs/>
          <w:color w:val="000000" w:themeColor="text1"/>
          <w:sz w:val="28"/>
          <w:szCs w:val="28"/>
          <w:highlight w:val="none"/>
          <w14:textFill>
            <w14:solidFill>
              <w14:schemeClr w14:val="tx1"/>
            </w14:solidFill>
          </w14:textFill>
        </w:rPr>
        <w:t>成交，以各供应商不含税报价为依据，请各供应商按照报价要求进行报价。</w:t>
      </w:r>
    </w:p>
    <w:p>
      <w:pPr>
        <w:pStyle w:val="15"/>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成交标准</w:t>
      </w:r>
    </w:p>
    <w:p>
      <w:pPr>
        <w:widowControl/>
        <w:spacing w:line="360" w:lineRule="auto"/>
        <w:ind w:firstLine="560" w:firstLineChars="200"/>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具体竞争性</w:t>
      </w:r>
      <w:r>
        <w:rPr>
          <w:rFonts w:hint="eastAsia" w:ascii="仿宋" w:hAnsi="仿宋" w:eastAsia="仿宋" w:cs="仿宋"/>
          <w:color w:val="000000" w:themeColor="text1"/>
          <w:sz w:val="28"/>
          <w:szCs w:val="28"/>
          <w:highlight w:val="none"/>
          <w14:textFill>
            <w14:solidFill>
              <w14:schemeClr w14:val="tx1"/>
            </w14:solidFill>
          </w14:textFill>
        </w:rPr>
        <w:t>比选</w:t>
      </w:r>
      <w:r>
        <w:rPr>
          <w:rFonts w:hint="eastAsia" w:ascii="仿宋" w:hAnsi="仿宋" w:eastAsia="仿宋" w:cs="仿宋"/>
          <w:color w:val="000000" w:themeColor="text1"/>
          <w:kern w:val="0"/>
          <w:sz w:val="28"/>
          <w:szCs w:val="28"/>
          <w:highlight w:val="none"/>
          <w14:textFill>
            <w14:solidFill>
              <w14:schemeClr w14:val="tx1"/>
            </w14:solidFill>
          </w14:textFill>
        </w:rPr>
        <w:t>成交标准如下：</w:t>
      </w:r>
    </w:p>
    <w:p>
      <w:pPr>
        <w:adjustRightInd w:val="0"/>
        <w:snapToGrid w:val="0"/>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3.项目重新竞争性比选时，经评审有有效比选人的，应当按规定程序，根据符合采购需求、质量和服务，且以报价最低的原则确定成交候选人。</w:t>
      </w:r>
    </w:p>
    <w:p>
      <w:pPr>
        <w:pStyle w:val="15"/>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其他说明</w:t>
      </w:r>
    </w:p>
    <w:p>
      <w:pPr>
        <w:adjustRightInd w:val="0"/>
        <w:snapToGrid w:val="0"/>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1.响应文件中报价须以人民币为单位；</w:t>
      </w:r>
    </w:p>
    <w:p>
      <w:pPr>
        <w:adjustRightInd w:val="0"/>
        <w:snapToGrid w:val="0"/>
        <w:spacing w:line="360" w:lineRule="auto"/>
        <w:ind w:firstLine="560" w:firstLineChars="200"/>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2.响应文件中报价须四舍五入保留到“分”；</w:t>
      </w:r>
    </w:p>
    <w:p>
      <w:pPr>
        <w:adjustRightInd w:val="0"/>
        <w:snapToGrid w:val="0"/>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3.响应文件中报价需同时填写报价金额的大写和小写，两者不一致的以大写金额为准；</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rPr>
        <w:t>4.响应文件中不含增值税报价与含增值税报价不一致时，以价低者为准</w:t>
      </w:r>
      <w:r>
        <w:rPr>
          <w:rFonts w:hint="eastAsia" w:ascii="仿宋" w:hAnsi="仿宋" w:eastAsia="仿宋" w:cs="仿宋"/>
          <w:color w:val="auto"/>
          <w:kern w:val="0"/>
          <w:sz w:val="28"/>
          <w:szCs w:val="28"/>
          <w:highlight w:val="none"/>
          <w:lang w:eastAsia="zh-CN"/>
        </w:rPr>
        <w:t>；</w:t>
      </w:r>
    </w:p>
    <w:p>
      <w:pPr>
        <w:pStyle w:val="15"/>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文件及相关资料于</w:t>
      </w:r>
      <w:r>
        <w:rPr>
          <w:rFonts w:ascii="仿宋" w:hAnsi="仿宋" w:eastAsia="仿宋"/>
          <w:sz w:val="28"/>
          <w:szCs w:val="28"/>
          <w:u w:val="single"/>
        </w:rPr>
        <w:t>20</w:t>
      </w:r>
      <w:r>
        <w:rPr>
          <w:rFonts w:hint="eastAsia" w:ascii="仿宋" w:hAnsi="仿宋" w:eastAsia="仿宋"/>
          <w:sz w:val="28"/>
          <w:szCs w:val="28"/>
          <w:u w:val="single"/>
          <w:lang w:val="en-US" w:eastAsia="zh-CN"/>
        </w:rPr>
        <w:t>22</w:t>
      </w:r>
      <w:r>
        <w:rPr>
          <w:rFonts w:hint="eastAsia" w:ascii="仿宋" w:hAnsi="仿宋" w:eastAsia="仿宋"/>
          <w:sz w:val="28"/>
          <w:szCs w:val="28"/>
          <w:u w:val="single"/>
        </w:rPr>
        <w:t>年</w:t>
      </w:r>
      <w:r>
        <w:rPr>
          <w:rFonts w:hint="eastAsia" w:ascii="仿宋" w:hAnsi="仿宋" w:eastAsia="仿宋"/>
          <w:sz w:val="28"/>
          <w:szCs w:val="28"/>
          <w:u w:val="single"/>
          <w:lang w:val="en-US" w:eastAsia="zh-CN"/>
        </w:rPr>
        <w:t>6</w:t>
      </w:r>
      <w:r>
        <w:rPr>
          <w:rFonts w:hint="eastAsia" w:ascii="仿宋" w:hAnsi="仿宋" w:eastAsia="仿宋"/>
          <w:sz w:val="28"/>
          <w:szCs w:val="28"/>
          <w:u w:val="single"/>
        </w:rPr>
        <w:t>月</w:t>
      </w:r>
      <w:r>
        <w:rPr>
          <w:rFonts w:hint="eastAsia" w:ascii="仿宋" w:hAnsi="仿宋" w:eastAsia="仿宋"/>
          <w:sz w:val="28"/>
          <w:szCs w:val="28"/>
          <w:u w:val="single"/>
          <w:lang w:val="en-US" w:eastAsia="zh-CN"/>
        </w:rPr>
        <w:t>9</w:t>
      </w:r>
      <w:bookmarkStart w:id="17" w:name="_GoBack"/>
      <w:bookmarkEnd w:id="17"/>
      <w:r>
        <w:rPr>
          <w:rFonts w:hint="eastAsia" w:ascii="仿宋" w:hAnsi="仿宋" w:eastAsia="仿宋"/>
          <w:sz w:val="28"/>
          <w:szCs w:val="28"/>
          <w:u w:val="single"/>
        </w:rPr>
        <w:t>日</w:t>
      </w:r>
      <w:r>
        <w:rPr>
          <w:rFonts w:hint="eastAsia" w:ascii="仿宋" w:hAnsi="仿宋" w:eastAsia="仿宋"/>
          <w:sz w:val="28"/>
          <w:szCs w:val="28"/>
          <w:u w:val="none"/>
        </w:rPr>
        <w:t>由重庆机场集团有限公司</w:t>
      </w:r>
      <w:r>
        <w:rPr>
          <w:rFonts w:hint="eastAsia" w:ascii="仿宋" w:hAnsi="仿宋" w:eastAsia="仿宋"/>
          <w:sz w:val="28"/>
          <w:szCs w:val="28"/>
          <w:u w:val="none"/>
          <w:lang w:eastAsia="zh-CN"/>
        </w:rPr>
        <w:t>动力能源分公司</w:t>
      </w:r>
      <w:r>
        <w:rPr>
          <w:rFonts w:hint="eastAsia" w:ascii="仿宋" w:hAnsi="仿宋" w:eastAsia="仿宋"/>
          <w:sz w:val="28"/>
          <w:szCs w:val="28"/>
          <w:u w:val="none"/>
        </w:rPr>
        <w:t>在重庆机场集团官方网站发布。</w:t>
      </w:r>
    </w:p>
    <w:p>
      <w:pPr>
        <w:pStyle w:val="15"/>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竞争性比选有效期：</w:t>
      </w:r>
      <w:r>
        <w:rPr>
          <w:rFonts w:hint="eastAsia" w:ascii="仿宋" w:hAnsi="仿宋" w:eastAsia="仿宋"/>
          <w:b/>
          <w:bCs/>
          <w:color w:val="000000" w:themeColor="text1"/>
          <w:kern w:val="0"/>
          <w:sz w:val="28"/>
          <w:szCs w:val="28"/>
          <w:highlight w:val="none"/>
          <w:u w:val="single"/>
          <w14:textFill>
            <w14:solidFill>
              <w14:schemeClr w14:val="tx1"/>
            </w14:solidFill>
          </w14:textFill>
        </w:rPr>
        <w:t xml:space="preserve"> </w:t>
      </w:r>
      <w:r>
        <w:rPr>
          <w:rFonts w:hint="eastAsia" w:ascii="仿宋" w:hAnsi="仿宋" w:eastAsia="仿宋"/>
          <w:b/>
          <w:bCs/>
          <w:color w:val="auto"/>
          <w:kern w:val="0"/>
          <w:sz w:val="28"/>
          <w:szCs w:val="28"/>
          <w:highlight w:val="none"/>
          <w:u w:val="single"/>
          <w:lang w:eastAsia="zh-CN"/>
        </w:rPr>
        <w:t>9</w:t>
      </w:r>
      <w:r>
        <w:rPr>
          <w:rFonts w:hint="eastAsia" w:ascii="仿宋" w:hAnsi="仿宋" w:eastAsia="仿宋"/>
          <w:b/>
          <w:bCs/>
          <w:color w:val="000000" w:themeColor="text1"/>
          <w:kern w:val="0"/>
          <w:sz w:val="28"/>
          <w:szCs w:val="28"/>
          <w:highlight w:val="none"/>
          <w:u w:val="single"/>
          <w14:textFill>
            <w14:solidFill>
              <w14:schemeClr w14:val="tx1"/>
            </w14:solidFill>
          </w14:textFill>
        </w:rPr>
        <w:t xml:space="preserve">0 </w:t>
      </w:r>
      <w:r>
        <w:rPr>
          <w:rFonts w:hint="eastAsia" w:ascii="仿宋" w:hAnsi="仿宋" w:eastAsia="仿宋"/>
          <w:b/>
          <w:bCs/>
          <w:color w:val="000000" w:themeColor="text1"/>
          <w:kern w:val="0"/>
          <w:sz w:val="28"/>
          <w:szCs w:val="28"/>
          <w:highlight w:val="none"/>
          <w14:textFill>
            <w14:solidFill>
              <w14:schemeClr w14:val="tx1"/>
            </w14:solidFill>
          </w14:textFill>
        </w:rPr>
        <w:t>日历天</w:t>
      </w:r>
    </w:p>
    <w:p>
      <w:pPr>
        <w:pStyle w:val="15"/>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竞争性比选时间、地点及结果通知</w:t>
      </w:r>
    </w:p>
    <w:p>
      <w:pPr>
        <w:widowControl/>
        <w:adjustRightInd w:val="0"/>
        <w:snapToGrid w:val="0"/>
        <w:spacing w:line="360" w:lineRule="auto"/>
        <w:ind w:firstLine="560" w:firstLineChars="200"/>
        <w:jc w:val="left"/>
        <w:textAlignment w:val="bottom"/>
        <w:rPr>
          <w:rFonts w:ascii="仿宋" w:hAnsi="仿宋" w:eastAsia="仿宋"/>
          <w:color w:val="000000" w:themeColor="text1"/>
          <w:kern w:val="0"/>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2022年6月14日10时</w:t>
      </w:r>
      <w:r>
        <w:rPr>
          <w:rFonts w:hint="eastAsia" w:ascii="仿宋" w:hAnsi="仿宋" w:eastAsia="仿宋"/>
          <w:color w:val="000000" w:themeColor="text1"/>
          <w:sz w:val="28"/>
          <w:szCs w:val="28"/>
          <w:highlight w:val="none"/>
          <w14:textFill>
            <w14:solidFill>
              <w14:schemeClr w14:val="tx1"/>
            </w14:solidFill>
          </w14:textFill>
        </w:rPr>
        <w:t>在重庆机场集团公司动力能源</w:t>
      </w:r>
      <w:r>
        <w:rPr>
          <w:rFonts w:hint="eastAsia" w:ascii="仿宋" w:hAnsi="仿宋" w:eastAsia="仿宋"/>
          <w:color w:val="000000" w:themeColor="text1"/>
          <w:sz w:val="28"/>
          <w:szCs w:val="28"/>
          <w:highlight w:val="none"/>
          <w:lang w:val="en-US" w:eastAsia="zh-CN"/>
          <w14:textFill>
            <w14:solidFill>
              <w14:schemeClr w14:val="tx1"/>
            </w14:solidFill>
          </w14:textFill>
        </w:rPr>
        <w:t>分公司</w:t>
      </w:r>
      <w:r>
        <w:rPr>
          <w:rFonts w:hint="eastAsia" w:ascii="仿宋" w:hAnsi="仿宋" w:eastAsia="仿宋"/>
          <w:color w:val="000000" w:themeColor="text1"/>
          <w:sz w:val="28"/>
          <w:szCs w:val="28"/>
          <w:highlight w:val="none"/>
          <w14:textFill>
            <w14:solidFill>
              <w14:schemeClr w14:val="tx1"/>
            </w14:solidFill>
          </w14:textFill>
        </w:rPr>
        <w:t>（机场东路3</w:t>
      </w:r>
      <w:r>
        <w:rPr>
          <w:rFonts w:ascii="仿宋" w:hAnsi="仿宋" w:eastAsia="仿宋"/>
          <w:color w:val="000000" w:themeColor="text1"/>
          <w:sz w:val="28"/>
          <w:szCs w:val="28"/>
          <w:highlight w:val="none"/>
          <w14:textFill>
            <w14:solidFill>
              <w14:schemeClr w14:val="tx1"/>
            </w14:solidFill>
          </w14:textFill>
        </w:rPr>
        <w:t>0</w:t>
      </w:r>
      <w:r>
        <w:rPr>
          <w:rFonts w:hint="eastAsia" w:ascii="仿宋" w:hAnsi="仿宋" w:eastAsia="仿宋"/>
          <w:color w:val="000000" w:themeColor="text1"/>
          <w:sz w:val="28"/>
          <w:szCs w:val="28"/>
          <w:highlight w:val="none"/>
          <w14:textFill>
            <w14:solidFill>
              <w14:schemeClr w14:val="tx1"/>
            </w14:solidFill>
          </w14:textFill>
        </w:rPr>
        <w:t>号）对本项目进行竞争性比选，各竞争性比选响应方须在该时间前递交竞争性比选响应文件并参加竞争性比选。各竞争性比选响应单位需提前10分钟到场并签到，若截止竞争性比选时间，竞争性比选响应单位未到场，视为放弃竞争性比选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公布竞争性比选结果时间：待竞争性比选结果确定后会及时通知，原则上只通知被选中的</w:t>
      </w:r>
      <w:r>
        <w:rPr>
          <w:rFonts w:hint="eastAsia" w:ascii="仿宋" w:hAnsi="仿宋" w:eastAsia="仿宋"/>
          <w:color w:val="000000" w:themeColor="text1"/>
          <w:spacing w:val="-8"/>
          <w:sz w:val="28"/>
          <w:szCs w:val="28"/>
          <w:highlight w:val="none"/>
          <w14:textFill>
            <w14:solidFill>
              <w14:schemeClr w14:val="tx1"/>
            </w14:solidFill>
          </w14:textFill>
        </w:rPr>
        <w:t>竞争性比选响应方</w:t>
      </w:r>
      <w:r>
        <w:rPr>
          <w:rFonts w:hint="eastAsia" w:ascii="仿宋" w:hAnsi="仿宋" w:eastAsia="仿宋"/>
          <w:color w:val="000000" w:themeColor="text1"/>
          <w:sz w:val="28"/>
          <w:szCs w:val="28"/>
          <w:highlight w:val="none"/>
          <w14:textFill>
            <w14:solidFill>
              <w14:schemeClr w14:val="tx1"/>
            </w14:solidFill>
          </w14:textFill>
        </w:rPr>
        <w:t>。对未被选中的</w:t>
      </w:r>
      <w:r>
        <w:rPr>
          <w:rFonts w:hint="eastAsia" w:ascii="仿宋" w:hAnsi="仿宋" w:eastAsia="仿宋"/>
          <w:color w:val="000000" w:themeColor="text1"/>
          <w:spacing w:val="-8"/>
          <w:sz w:val="28"/>
          <w:szCs w:val="28"/>
          <w:highlight w:val="none"/>
          <w14:textFill>
            <w14:solidFill>
              <w14:schemeClr w14:val="tx1"/>
            </w14:solidFill>
          </w14:textFill>
        </w:rPr>
        <w:t>竞争性比选响应方</w:t>
      </w:r>
      <w:r>
        <w:rPr>
          <w:rFonts w:hint="eastAsia" w:ascii="仿宋" w:hAnsi="仿宋" w:eastAsia="仿宋"/>
          <w:color w:val="000000" w:themeColor="text1"/>
          <w:sz w:val="28"/>
          <w:szCs w:val="28"/>
          <w:highlight w:val="none"/>
          <w14:textFill>
            <w14:solidFill>
              <w14:schemeClr w14:val="tx1"/>
            </w14:solidFill>
          </w14:textFill>
        </w:rPr>
        <w:t>不通知、不解释。若竞争性比选</w:t>
      </w:r>
      <w:r>
        <w:rPr>
          <w:rFonts w:ascii="仿宋" w:hAnsi="仿宋" w:eastAsia="仿宋"/>
          <w:color w:val="000000" w:themeColor="text1"/>
          <w:sz w:val="28"/>
          <w:szCs w:val="28"/>
          <w:highlight w:val="none"/>
          <w14:textFill>
            <w14:solidFill>
              <w14:schemeClr w14:val="tx1"/>
            </w14:solidFill>
          </w14:textFill>
        </w:rPr>
        <w:t>响应人</w:t>
      </w:r>
      <w:r>
        <w:rPr>
          <w:rFonts w:hint="eastAsia" w:ascii="仿宋" w:hAnsi="仿宋" w:eastAsia="仿宋"/>
          <w:color w:val="000000" w:themeColor="text1"/>
          <w:sz w:val="28"/>
          <w:szCs w:val="28"/>
          <w:highlight w:val="none"/>
          <w14:textFill>
            <w14:solidFill>
              <w14:schemeClr w14:val="tx1"/>
            </w14:solidFill>
          </w14:textFill>
        </w:rPr>
        <w:t>对竞争性比选</w:t>
      </w:r>
      <w:r>
        <w:rPr>
          <w:rFonts w:ascii="仿宋" w:hAnsi="仿宋" w:eastAsia="仿宋"/>
          <w:color w:val="000000" w:themeColor="text1"/>
          <w:sz w:val="28"/>
          <w:szCs w:val="28"/>
          <w:highlight w:val="none"/>
          <w14:textFill>
            <w14:solidFill>
              <w14:schemeClr w14:val="tx1"/>
            </w14:solidFill>
          </w14:textFill>
        </w:rPr>
        <w:t>结果有异议，可在</w:t>
      </w:r>
      <w:r>
        <w:rPr>
          <w:rFonts w:hint="eastAsia" w:ascii="仿宋" w:hAnsi="仿宋" w:eastAsia="仿宋"/>
          <w:color w:val="000000" w:themeColor="text1"/>
          <w:sz w:val="28"/>
          <w:szCs w:val="28"/>
          <w:highlight w:val="none"/>
          <w14:textFill>
            <w14:solidFill>
              <w14:schemeClr w14:val="tx1"/>
            </w14:solidFill>
          </w14:textFill>
        </w:rPr>
        <w:t>竞争性比选</w:t>
      </w:r>
      <w:r>
        <w:rPr>
          <w:rFonts w:ascii="仿宋" w:hAnsi="仿宋" w:eastAsia="仿宋"/>
          <w:color w:val="000000" w:themeColor="text1"/>
          <w:sz w:val="28"/>
          <w:szCs w:val="28"/>
          <w:highlight w:val="none"/>
          <w14:textFill>
            <w14:solidFill>
              <w14:schemeClr w14:val="tx1"/>
            </w14:solidFill>
          </w14:textFill>
        </w:rPr>
        <w:t>结束之日起</w:t>
      </w:r>
      <w:r>
        <w:rPr>
          <w:rFonts w:hint="eastAsia" w:ascii="仿宋" w:hAnsi="仿宋" w:eastAsia="仿宋"/>
          <w:color w:val="000000" w:themeColor="text1"/>
          <w:sz w:val="28"/>
          <w:szCs w:val="28"/>
          <w:highlight w:val="none"/>
          <w14:textFill>
            <w14:solidFill>
              <w14:schemeClr w14:val="tx1"/>
            </w14:solidFill>
          </w14:textFill>
        </w:rPr>
        <w:t>5个自然日</w:t>
      </w:r>
      <w:r>
        <w:rPr>
          <w:rFonts w:ascii="仿宋" w:hAnsi="仿宋" w:eastAsia="仿宋"/>
          <w:color w:val="000000" w:themeColor="text1"/>
          <w:sz w:val="28"/>
          <w:szCs w:val="28"/>
          <w:highlight w:val="none"/>
          <w14:textFill>
            <w14:solidFill>
              <w14:schemeClr w14:val="tx1"/>
            </w14:solidFill>
          </w14:textFill>
        </w:rPr>
        <w:t>内</w:t>
      </w:r>
      <w:r>
        <w:rPr>
          <w:rFonts w:hint="eastAsia" w:ascii="仿宋" w:hAnsi="仿宋" w:eastAsia="仿宋"/>
          <w:color w:val="000000" w:themeColor="text1"/>
          <w:sz w:val="28"/>
          <w:szCs w:val="28"/>
          <w:highlight w:val="none"/>
          <w14:textFill>
            <w14:solidFill>
              <w14:schemeClr w14:val="tx1"/>
            </w14:solidFill>
          </w14:textFill>
        </w:rPr>
        <w:t>提出书面</w:t>
      </w:r>
      <w:r>
        <w:rPr>
          <w:rFonts w:ascii="仿宋" w:hAnsi="仿宋" w:eastAsia="仿宋"/>
          <w:color w:val="000000" w:themeColor="text1"/>
          <w:sz w:val="28"/>
          <w:szCs w:val="28"/>
          <w:highlight w:val="none"/>
          <w14:textFill>
            <w14:solidFill>
              <w14:schemeClr w14:val="tx1"/>
            </w14:solidFill>
          </w14:textFill>
        </w:rPr>
        <w:t>异议，过期不予受理</w:t>
      </w:r>
      <w:r>
        <w:rPr>
          <w:rFonts w:hint="eastAsia" w:ascii="仿宋" w:hAnsi="仿宋" w:eastAsia="仿宋"/>
          <w:color w:val="000000" w:themeColor="text1"/>
          <w:sz w:val="28"/>
          <w:szCs w:val="28"/>
          <w:highlight w:val="none"/>
          <w14:textFill>
            <w14:solidFill>
              <w14:schemeClr w14:val="tx1"/>
            </w14:solidFill>
          </w14:textFill>
        </w:rPr>
        <w:t>。</w:t>
      </w:r>
    </w:p>
    <w:p>
      <w:pPr>
        <w:pStyle w:val="15"/>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竞争性比选保证金及履约保证金</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1</w:t>
      </w:r>
      <w:r>
        <w:rPr>
          <w:rFonts w:ascii="仿宋" w:hAnsi="仿宋" w:eastAsia="仿宋"/>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kern w:val="0"/>
          <w:sz w:val="28"/>
          <w:szCs w:val="28"/>
          <w:highlight w:val="none"/>
          <w14:textFill>
            <w14:solidFill>
              <w14:schemeClr w14:val="tx1"/>
            </w14:solidFill>
          </w14:textFill>
        </w:rPr>
        <w:t>竞争性比选保证金：无。</w:t>
      </w:r>
    </w:p>
    <w:p>
      <w:pPr>
        <w:snapToGrid w:val="0"/>
        <w:spacing w:line="360" w:lineRule="auto"/>
        <w:ind w:firstLine="560" w:firstLineChars="200"/>
        <w:rPr>
          <w:rFonts w:hint="eastAsia"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2.履约保证金：成交的供应商在签订合同前必须以转账方式向甲方交纳履约保证金¥</w:t>
      </w:r>
      <w:r>
        <w:rPr>
          <w:rFonts w:hint="eastAsia" w:ascii="仿宋" w:hAnsi="仿宋" w:eastAsia="仿宋" w:cs="Times New Roman"/>
          <w:color w:val="auto"/>
          <w:kern w:val="0"/>
          <w:sz w:val="28"/>
          <w:szCs w:val="28"/>
          <w:highlight w:val="none"/>
          <w:lang w:val="en-US" w:eastAsia="zh-CN"/>
        </w:rPr>
        <w:t>3000元（</w:t>
      </w:r>
      <w:r>
        <w:rPr>
          <w:rFonts w:hint="eastAsia" w:ascii="仿宋" w:hAnsi="仿宋" w:eastAsia="仿宋"/>
          <w:color w:val="000000" w:themeColor="text1"/>
          <w:kern w:val="0"/>
          <w:sz w:val="28"/>
          <w:szCs w:val="28"/>
          <w:highlight w:val="none"/>
          <w:lang w:val="en-US" w:eastAsia="zh-CN"/>
          <w14:textFill>
            <w14:solidFill>
              <w14:schemeClr w14:val="tx1"/>
            </w14:solidFill>
          </w14:textFill>
        </w:rPr>
        <w:t>人民币叁仟元整</w:t>
      </w:r>
      <w:r>
        <w:rPr>
          <w:rFonts w:hint="eastAsia" w:ascii="仿宋" w:hAnsi="仿宋" w:eastAsia="仿宋" w:cs="Times New Roman"/>
          <w:color w:val="auto"/>
          <w:kern w:val="0"/>
          <w:sz w:val="28"/>
          <w:szCs w:val="28"/>
          <w:highlight w:val="none"/>
          <w:lang w:val="en-US" w:eastAsia="zh-CN"/>
        </w:rPr>
        <w:t>）</w:t>
      </w:r>
      <w:r>
        <w:rPr>
          <w:rFonts w:hint="eastAsia" w:ascii="仿宋" w:hAnsi="仿宋" w:eastAsia="仿宋" w:cs="Times New Roman"/>
          <w:color w:val="auto"/>
          <w:kern w:val="0"/>
          <w:sz w:val="28"/>
          <w:szCs w:val="28"/>
          <w:highlight w:val="none"/>
        </w:rPr>
        <w:t>，开户行：</w:t>
      </w:r>
      <w:r>
        <w:rPr>
          <w:rFonts w:hint="eastAsia" w:ascii="仿宋" w:hAnsi="仿宋" w:eastAsia="仿宋"/>
          <w:color w:val="auto"/>
          <w:kern w:val="0"/>
          <w:sz w:val="28"/>
          <w:szCs w:val="28"/>
          <w:highlight w:val="none"/>
          <w:lang w:eastAsia="zh-CN"/>
        </w:rPr>
        <w:t>中国建设银行股份有限公司</w:t>
      </w:r>
      <w:r>
        <w:rPr>
          <w:rFonts w:hint="eastAsia" w:ascii="仿宋" w:hAnsi="仿宋" w:eastAsia="仿宋"/>
          <w:color w:val="auto"/>
          <w:kern w:val="0"/>
          <w:sz w:val="28"/>
          <w:szCs w:val="28"/>
          <w:highlight w:val="none"/>
        </w:rPr>
        <w:t>重庆渝北机场支行</w:t>
      </w:r>
      <w:r>
        <w:rPr>
          <w:rFonts w:hint="eastAsia" w:ascii="仿宋" w:hAnsi="仿宋" w:eastAsia="仿宋" w:cs="Times New Roman"/>
          <w:color w:val="auto"/>
          <w:kern w:val="0"/>
          <w:sz w:val="28"/>
          <w:szCs w:val="28"/>
          <w:highlight w:val="none"/>
        </w:rPr>
        <w:t>，帐号：</w:t>
      </w:r>
      <w:r>
        <w:rPr>
          <w:rFonts w:hint="eastAsia" w:ascii="仿宋" w:hAnsi="仿宋" w:eastAsia="仿宋"/>
          <w:color w:val="auto"/>
          <w:kern w:val="0"/>
          <w:sz w:val="28"/>
          <w:szCs w:val="28"/>
          <w:highlight w:val="none"/>
        </w:rPr>
        <w:t>50050108380000000600</w:t>
      </w:r>
      <w:r>
        <w:rPr>
          <w:rFonts w:hint="eastAsia" w:ascii="仿宋" w:hAnsi="仿宋" w:eastAsia="仿宋" w:cs="Times New Roman"/>
          <w:color w:val="auto"/>
          <w:kern w:val="0"/>
          <w:sz w:val="28"/>
          <w:szCs w:val="28"/>
          <w:highlight w:val="none"/>
        </w:rPr>
        <w:t>，履约保证金在完工后</w:t>
      </w:r>
      <w:r>
        <w:rPr>
          <w:rFonts w:hint="eastAsia" w:ascii="仿宋" w:hAnsi="仿宋" w:eastAsia="仿宋" w:cs="Times New Roman"/>
          <w:color w:val="auto"/>
          <w:kern w:val="0"/>
          <w:sz w:val="28"/>
          <w:szCs w:val="28"/>
          <w:highlight w:val="none"/>
          <w:lang w:eastAsia="zh-CN"/>
        </w:rPr>
        <w:t>若无问题</w:t>
      </w:r>
      <w:r>
        <w:rPr>
          <w:rFonts w:hint="eastAsia" w:ascii="仿宋" w:hAnsi="仿宋" w:eastAsia="仿宋" w:cs="Times New Roman"/>
          <w:color w:val="auto"/>
          <w:kern w:val="0"/>
          <w:sz w:val="28"/>
          <w:szCs w:val="28"/>
          <w:highlight w:val="none"/>
        </w:rPr>
        <w:t>全额无息退还。乙方在履约过程中，未按</w:t>
      </w:r>
      <w:r>
        <w:rPr>
          <w:rFonts w:hint="eastAsia" w:ascii="仿宋" w:hAnsi="仿宋" w:eastAsia="仿宋" w:cs="Times New Roman"/>
          <w:color w:val="auto"/>
          <w:kern w:val="0"/>
          <w:sz w:val="28"/>
          <w:szCs w:val="28"/>
          <w:highlight w:val="none"/>
          <w:lang w:eastAsia="zh-CN"/>
        </w:rPr>
        <w:t>竞争性比选</w:t>
      </w:r>
      <w:r>
        <w:rPr>
          <w:rFonts w:hint="eastAsia" w:ascii="仿宋" w:hAnsi="仿宋" w:eastAsia="仿宋" w:cs="Times New Roman"/>
          <w:color w:val="auto"/>
          <w:kern w:val="0"/>
          <w:sz w:val="28"/>
          <w:szCs w:val="28"/>
          <w:highlight w:val="none"/>
        </w:rPr>
        <w:t>文件及</w:t>
      </w:r>
      <w:r>
        <w:rPr>
          <w:rFonts w:hint="eastAsia" w:ascii="仿宋" w:hAnsi="仿宋" w:eastAsia="仿宋" w:cs="Times New Roman"/>
          <w:color w:val="auto"/>
          <w:kern w:val="0"/>
          <w:sz w:val="28"/>
          <w:szCs w:val="28"/>
          <w:highlight w:val="none"/>
          <w:lang w:eastAsia="zh-CN"/>
        </w:rPr>
        <w:t>比选</w:t>
      </w:r>
      <w:r>
        <w:rPr>
          <w:rFonts w:hint="eastAsia" w:ascii="仿宋" w:hAnsi="仿宋" w:eastAsia="仿宋" w:cs="Times New Roman"/>
          <w:color w:val="auto"/>
          <w:kern w:val="0"/>
          <w:sz w:val="28"/>
          <w:szCs w:val="28"/>
          <w:highlight w:val="none"/>
        </w:rPr>
        <w:t>记录表承诺提供产品或服务，给甲方造成生产不能正常运行、重大安全事故的，甲方有权终止合同并要求赔偿造成的损失，且不退换履约保证金。</w:t>
      </w:r>
    </w:p>
    <w:p>
      <w:pPr>
        <w:pStyle w:val="9"/>
        <w:rPr>
          <w:rFonts w:hint="default" w:ascii="Calibri" w:hAnsi="Calibri" w:eastAsia="宋体"/>
          <w:color w:val="000000" w:themeColor="text1"/>
          <w:sz w:val="32"/>
          <w:szCs w:val="32"/>
          <w:highlight w:val="none"/>
          <w:lang w:val="en-US" w:eastAsia="zh-CN"/>
          <w14:textFill>
            <w14:solidFill>
              <w14:schemeClr w14:val="tx1"/>
            </w14:solidFill>
          </w14:textFill>
        </w:rPr>
      </w:pPr>
    </w:p>
    <w:p>
      <w:pPr>
        <w:pStyle w:val="15"/>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报价及响应</w:t>
      </w:r>
      <w:r>
        <w:rPr>
          <w:rFonts w:ascii="仿宋" w:hAnsi="仿宋" w:eastAsia="仿宋"/>
          <w:b/>
          <w:bCs/>
          <w:color w:val="000000" w:themeColor="text1"/>
          <w:kern w:val="0"/>
          <w:sz w:val="28"/>
          <w:szCs w:val="28"/>
          <w:highlight w:val="none"/>
          <w14:textFill>
            <w14:solidFill>
              <w14:schemeClr w14:val="tx1"/>
            </w14:solidFill>
          </w14:textFill>
        </w:rPr>
        <w:t>文件编制</w:t>
      </w:r>
      <w:r>
        <w:rPr>
          <w:rFonts w:hint="eastAsia" w:ascii="仿宋" w:hAnsi="仿宋" w:eastAsia="仿宋"/>
          <w:b/>
          <w:bCs/>
          <w:color w:val="000000" w:themeColor="text1"/>
          <w:kern w:val="0"/>
          <w:sz w:val="28"/>
          <w:szCs w:val="28"/>
          <w:highlight w:val="none"/>
          <w14:textFill>
            <w14:solidFill>
              <w14:schemeClr w14:val="tx1"/>
            </w14:solidFill>
          </w14:textFill>
        </w:rPr>
        <w:t>要求</w:t>
      </w:r>
    </w:p>
    <w:p>
      <w:pPr>
        <w:pStyle w:val="15"/>
        <w:numPr>
          <w:ilvl w:val="0"/>
          <w:numId w:val="4"/>
        </w:numPr>
        <w:spacing w:line="360" w:lineRule="auto"/>
        <w:ind w:firstLine="560"/>
        <w:rPr>
          <w:rFonts w:ascii="仿宋" w:hAnsi="仿宋" w:eastAsia="仿宋" w:cs="楷体"/>
          <w:color w:val="000000" w:themeColor="text1"/>
          <w:sz w:val="28"/>
          <w:szCs w:val="28"/>
          <w:highlight w:val="none"/>
          <w14:textFill>
            <w14:solidFill>
              <w14:schemeClr w14:val="tx1"/>
            </w14:solidFill>
          </w14:textFill>
        </w:rPr>
      </w:pPr>
      <w:r>
        <w:rPr>
          <w:rFonts w:hint="eastAsia" w:ascii="仿宋" w:hAnsi="仿宋" w:eastAsia="仿宋" w:cs="楷体"/>
          <w:color w:val="000000" w:themeColor="text1"/>
          <w:sz w:val="28"/>
          <w:szCs w:val="28"/>
          <w:highlight w:val="none"/>
          <w14:textFill>
            <w14:solidFill>
              <w14:schemeClr w14:val="tx1"/>
            </w14:solidFill>
          </w14:textFill>
        </w:rPr>
        <w:t>竞争性比选响应方应当按照竞争性比选采购文件的要求编制竞争性比选响应文件，竞争性比选响应文件应当对竞争性比选采购文件提出的要求和条件作出实质性应答。</w:t>
      </w:r>
    </w:p>
    <w:p>
      <w:pPr>
        <w:pStyle w:val="15"/>
        <w:numPr>
          <w:ilvl w:val="0"/>
          <w:numId w:val="4"/>
        </w:numPr>
        <w:spacing w:line="360" w:lineRule="auto"/>
        <w:ind w:firstLine="560"/>
        <w:rPr>
          <w:rFonts w:ascii="仿宋" w:hAnsi="仿宋" w:eastAsia="仿宋" w:cs="楷体"/>
          <w:color w:val="000000" w:themeColor="text1"/>
          <w:sz w:val="28"/>
          <w:szCs w:val="28"/>
          <w:highlight w:val="none"/>
          <w14:textFill>
            <w14:solidFill>
              <w14:schemeClr w14:val="tx1"/>
            </w14:solidFill>
          </w14:textFill>
        </w:rPr>
      </w:pPr>
      <w:r>
        <w:rPr>
          <w:rFonts w:hint="eastAsia" w:ascii="仿宋" w:hAnsi="仿宋" w:eastAsia="仿宋" w:cs="楷体"/>
          <w:color w:val="000000" w:themeColor="text1"/>
          <w:sz w:val="28"/>
          <w:szCs w:val="28"/>
          <w:highlight w:val="none"/>
          <w14:textFill>
            <w14:solidFill>
              <w14:schemeClr w14:val="tx1"/>
            </w14:solidFill>
          </w14:textFill>
        </w:rPr>
        <w:t>报价应是本竞争性比选文件所确定的全部工作内容的价格体现，报价一次性全额包干、包死，参与竞争性比选的承包人报价时须充分考虑人工及材料的涨价因素及履行本项目合同有关的其他风险。</w:t>
      </w:r>
    </w:p>
    <w:p>
      <w:pPr>
        <w:pStyle w:val="15"/>
        <w:numPr>
          <w:ilvl w:val="0"/>
          <w:numId w:val="4"/>
        </w:numPr>
        <w:spacing w:line="360" w:lineRule="auto"/>
        <w:ind w:firstLine="560"/>
        <w:rPr>
          <w:rFonts w:ascii="仿宋" w:hAnsi="仿宋" w:eastAsia="仿宋" w:cs="楷体"/>
          <w:color w:val="000000" w:themeColor="text1"/>
          <w:sz w:val="28"/>
          <w:szCs w:val="28"/>
          <w:highlight w:val="none"/>
          <w14:textFill>
            <w14:solidFill>
              <w14:schemeClr w14:val="tx1"/>
            </w14:solidFill>
          </w14:textFill>
        </w:rPr>
      </w:pPr>
      <w:r>
        <w:rPr>
          <w:rFonts w:hint="eastAsia" w:ascii="仿宋" w:hAnsi="仿宋" w:eastAsia="仿宋" w:cs="楷体"/>
          <w:color w:val="000000" w:themeColor="text1"/>
          <w:sz w:val="28"/>
          <w:szCs w:val="28"/>
          <w:highlight w:val="none"/>
          <w14:textFill>
            <w14:solidFill>
              <w14:schemeClr w14:val="tx1"/>
            </w14:solidFill>
          </w14:textFill>
        </w:rPr>
        <w:t>竞争性比选响应文件的编制和提交：</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响应文件应用</w:t>
      </w:r>
      <w:r>
        <w:rPr>
          <w:rFonts w:ascii="仿宋_GB2312" w:eastAsia="仿宋_GB2312"/>
          <w:color w:val="000000" w:themeColor="text1"/>
          <w:sz w:val="28"/>
          <w:szCs w:val="28"/>
          <w:highlight w:val="none"/>
          <w:lang w:val="zh-CN"/>
          <w14:textFill>
            <w14:solidFill>
              <w14:schemeClr w14:val="tx1"/>
            </w14:solidFill>
          </w14:textFill>
        </w:rPr>
        <w:t>A4</w:t>
      </w:r>
      <w:r>
        <w:rPr>
          <w:rFonts w:hint="eastAsia" w:ascii="仿宋_GB2312" w:eastAsia="仿宋_GB2312"/>
          <w:color w:val="000000" w:themeColor="text1"/>
          <w:sz w:val="28"/>
          <w:szCs w:val="28"/>
          <w:highlight w:val="none"/>
          <w:lang w:val="zh-CN"/>
          <w14:textFill>
            <w14:solidFill>
              <w14:schemeClr w14:val="tx1"/>
            </w14:solidFill>
          </w14:textFill>
        </w:rPr>
        <w:t>规格纸编制并装订成册，主要由以下几个部分组成：</w:t>
      </w:r>
    </w:p>
    <w:p>
      <w:pPr>
        <w:autoSpaceDE w:val="0"/>
        <w:autoSpaceDN w:val="0"/>
        <w:adjustRightInd w:val="0"/>
        <w:spacing w:line="360" w:lineRule="auto"/>
        <w:ind w:firstLine="560" w:firstLineChars="200"/>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1</w:t>
      </w:r>
      <w:r>
        <w:rPr>
          <w:rFonts w:ascii="仿宋_GB2312" w:eastAsia="仿宋_GB2312"/>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lang w:val="zh-CN"/>
          <w14:textFill>
            <w14:solidFill>
              <w14:schemeClr w14:val="tx1"/>
            </w14:solidFill>
          </w14:textFill>
        </w:rPr>
        <w:t>封面。</w:t>
      </w:r>
      <w:r>
        <w:rPr>
          <w:rFonts w:hint="eastAsia" w:ascii="仿宋_GB2312" w:eastAsia="仿宋_GB2312"/>
          <w:color w:val="000000" w:themeColor="text1"/>
          <w:sz w:val="28"/>
          <w:szCs w:val="28"/>
          <w:highlight w:val="none"/>
          <w:lang w:val="en-US" w:eastAsia="zh-CN"/>
          <w14:textFill>
            <w14:solidFill>
              <w14:schemeClr w14:val="tx1"/>
            </w14:solidFill>
          </w14:textFill>
        </w:rPr>
        <w:t xml:space="preserve"> </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2.</w:t>
      </w:r>
      <w:r>
        <w:rPr>
          <w:rFonts w:hint="eastAsia" w:ascii="仿宋_GB2312" w:eastAsia="仿宋_GB2312"/>
          <w:color w:val="000000" w:themeColor="text1"/>
          <w:sz w:val="28"/>
          <w:szCs w:val="28"/>
          <w:highlight w:val="none"/>
          <w:lang w:val="zh-CN"/>
          <w14:textFill>
            <w14:solidFill>
              <w14:schemeClr w14:val="tx1"/>
            </w14:solidFill>
          </w14:textFill>
        </w:rPr>
        <w:t>加</w:t>
      </w:r>
      <w:r>
        <w:rPr>
          <w:rFonts w:ascii="仿宋_GB2312" w:eastAsia="仿宋_GB2312"/>
          <w:color w:val="000000" w:themeColor="text1"/>
          <w:sz w:val="28"/>
          <w:szCs w:val="28"/>
          <w:highlight w:val="none"/>
          <w:lang w:val="zh-CN"/>
          <w14:textFill>
            <w14:solidFill>
              <w14:schemeClr w14:val="tx1"/>
            </w14:solidFill>
          </w14:textFill>
        </w:rPr>
        <w:t>盖公章</w:t>
      </w:r>
      <w:r>
        <w:rPr>
          <w:rFonts w:hint="eastAsia" w:ascii="仿宋_GB2312" w:eastAsia="仿宋_GB2312"/>
          <w:color w:val="000000" w:themeColor="text1"/>
          <w:sz w:val="28"/>
          <w:szCs w:val="28"/>
          <w:highlight w:val="none"/>
          <w:lang w:val="zh-CN"/>
          <w14:textFill>
            <w14:solidFill>
              <w14:schemeClr w14:val="tx1"/>
            </w14:solidFill>
          </w14:textFill>
        </w:rPr>
        <w:t>的报价函及声明。</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3.</w:t>
      </w:r>
      <w:r>
        <w:rPr>
          <w:rFonts w:hint="eastAsia" w:ascii="仿宋_GB2312" w:eastAsia="仿宋_GB2312"/>
          <w:color w:val="000000" w:themeColor="text1"/>
          <w:sz w:val="28"/>
          <w:szCs w:val="28"/>
          <w:highlight w:val="none"/>
          <w:lang w:val="zh-CN"/>
          <w14:textFill>
            <w14:solidFill>
              <w14:schemeClr w14:val="tx1"/>
            </w14:solidFill>
          </w14:textFill>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000000" w:themeColor="text1"/>
          <w:sz w:val="28"/>
          <w:szCs w:val="28"/>
          <w:highlight w:val="none"/>
          <w:lang w:val="zh-CN"/>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4.</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报价部分：竞争性比选响应方应按照竞争性比选采购文件要求报出拟提供服务的单价、总价、相关税金等详细内容，报价为不含税报价，增值税税率单列。</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5.</w:t>
      </w:r>
      <w:r>
        <w:rPr>
          <w:rFonts w:hint="eastAsia" w:ascii="仿宋_GB2312" w:eastAsia="仿宋_GB2312"/>
          <w:color w:val="000000" w:themeColor="text1"/>
          <w:sz w:val="28"/>
          <w:szCs w:val="28"/>
          <w:highlight w:val="none"/>
          <w:lang w:val="zh-CN"/>
          <w14:textFill>
            <w14:solidFill>
              <w14:schemeClr w14:val="tx1"/>
            </w14:solidFill>
          </w14:textFill>
        </w:rPr>
        <w:t>商务部分：</w:t>
      </w:r>
    </w:p>
    <w:p>
      <w:pPr>
        <w:autoSpaceDE w:val="0"/>
        <w:autoSpaceDN w:val="0"/>
        <w:adjustRightInd w:val="0"/>
        <w:spacing w:line="360" w:lineRule="auto"/>
        <w:ind w:firstLine="560" w:firstLineChars="200"/>
        <w:rPr>
          <w:rFonts w:ascii="仿宋" w:hAnsi="仿宋" w:eastAsia="仿宋"/>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必备</w:t>
      </w:r>
      <w:r>
        <w:rPr>
          <w:rFonts w:ascii="仿宋_GB2312" w:eastAsia="仿宋_GB2312"/>
          <w:color w:val="000000" w:themeColor="text1"/>
          <w:sz w:val="28"/>
          <w:szCs w:val="28"/>
          <w:highlight w:val="none"/>
          <w:lang w:val="zh-CN"/>
          <w14:textFill>
            <w14:solidFill>
              <w14:schemeClr w14:val="tx1"/>
            </w14:solidFill>
          </w14:textFill>
        </w:rPr>
        <w:t>资料：</w:t>
      </w:r>
      <w:r>
        <w:rPr>
          <w:rFonts w:hint="eastAsia" w:ascii="仿宋" w:hAnsi="仿宋" w:eastAsia="仿宋"/>
          <w:color w:val="000000" w:themeColor="text1"/>
          <w:sz w:val="28"/>
          <w:szCs w:val="28"/>
          <w:highlight w:val="none"/>
          <w:lang w:val="zh-CN"/>
          <w14:textFill>
            <w14:solidFill>
              <w14:schemeClr w14:val="tx1"/>
            </w14:solidFill>
          </w14:textFill>
        </w:rPr>
        <w:t>主要包括三证合一的营业执照（复印件），</w:t>
      </w:r>
      <w:r>
        <w:rPr>
          <w:rFonts w:hint="eastAsia" w:ascii="仿宋_GB2312" w:eastAsia="仿宋_GB2312"/>
          <w:color w:val="000000" w:themeColor="text1"/>
          <w:sz w:val="28"/>
          <w:szCs w:val="28"/>
          <w:highlight w:val="none"/>
          <w:lang w:val="zh-CN"/>
          <w14:textFill>
            <w14:solidFill>
              <w14:schemeClr w14:val="tx1"/>
            </w14:solidFill>
          </w14:textFill>
        </w:rPr>
        <w:t>相关资质证书（复印件）、</w:t>
      </w:r>
      <w:r>
        <w:rPr>
          <w:rFonts w:hint="eastAsia" w:ascii="仿宋" w:hAnsi="仿宋" w:eastAsia="仿宋"/>
          <w:color w:val="000000" w:themeColor="text1"/>
          <w:sz w:val="28"/>
          <w:szCs w:val="28"/>
          <w:highlight w:val="none"/>
          <w:lang w:val="zh-CN"/>
          <w14:textFill>
            <w14:solidFill>
              <w14:schemeClr w14:val="tx1"/>
            </w14:solidFill>
          </w14:textFill>
        </w:rPr>
        <w:t>法人代表委托书（原件）、加盖</w:t>
      </w:r>
      <w:r>
        <w:rPr>
          <w:rFonts w:ascii="仿宋" w:hAnsi="仿宋" w:eastAsia="仿宋"/>
          <w:color w:val="000000" w:themeColor="text1"/>
          <w:sz w:val="28"/>
          <w:szCs w:val="28"/>
          <w:highlight w:val="none"/>
          <w:lang w:val="zh-CN"/>
          <w14:textFill>
            <w14:solidFill>
              <w14:schemeClr w14:val="tx1"/>
            </w14:solidFill>
          </w14:textFill>
        </w:rPr>
        <w:t>鲜章的</w:t>
      </w:r>
      <w:r>
        <w:rPr>
          <w:rFonts w:hint="eastAsia" w:ascii="仿宋" w:hAnsi="仿宋" w:eastAsia="仿宋"/>
          <w:color w:val="000000" w:themeColor="text1"/>
          <w:sz w:val="28"/>
          <w:szCs w:val="28"/>
          <w:highlight w:val="none"/>
          <w:lang w:val="zh-CN"/>
          <w14:textFill>
            <w14:solidFill>
              <w14:schemeClr w14:val="tx1"/>
            </w14:solidFill>
          </w14:textFill>
        </w:rPr>
        <w:t>法定代表人及</w:t>
      </w:r>
      <w:r>
        <w:rPr>
          <w:rFonts w:ascii="仿宋" w:hAnsi="仿宋" w:eastAsia="仿宋"/>
          <w:color w:val="000000" w:themeColor="text1"/>
          <w:sz w:val="28"/>
          <w:szCs w:val="28"/>
          <w:highlight w:val="none"/>
          <w:lang w:val="zh-CN"/>
          <w14:textFill>
            <w14:solidFill>
              <w14:schemeClr w14:val="tx1"/>
            </w14:solidFill>
          </w14:textFill>
        </w:rPr>
        <w:t>被授权人</w:t>
      </w:r>
      <w:r>
        <w:rPr>
          <w:rFonts w:hint="eastAsia" w:ascii="仿宋" w:hAnsi="仿宋" w:eastAsia="仿宋"/>
          <w:color w:val="000000" w:themeColor="text1"/>
          <w:sz w:val="28"/>
          <w:szCs w:val="28"/>
          <w:highlight w:val="none"/>
          <w:lang w:val="zh-CN"/>
          <w14:textFill>
            <w14:solidFill>
              <w14:schemeClr w14:val="tx1"/>
            </w14:solidFill>
          </w14:textFill>
        </w:rPr>
        <w:t>身份证复印件、服务承诺；</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以上</w:t>
      </w:r>
      <w:r>
        <w:rPr>
          <w:rFonts w:ascii="仿宋_GB2312" w:eastAsia="仿宋_GB2312"/>
          <w:color w:val="000000" w:themeColor="text1"/>
          <w:sz w:val="28"/>
          <w:szCs w:val="28"/>
          <w:highlight w:val="none"/>
          <w:lang w:val="zh-CN"/>
          <w14:textFill>
            <w14:solidFill>
              <w14:schemeClr w14:val="tx1"/>
            </w14:solidFill>
          </w14:textFill>
        </w:rPr>
        <w:t>资料</w:t>
      </w:r>
      <w:r>
        <w:rPr>
          <w:rFonts w:hint="eastAsia" w:ascii="仿宋_GB2312" w:eastAsia="仿宋_GB2312"/>
          <w:b/>
          <w:color w:val="000000" w:themeColor="text1"/>
          <w:sz w:val="28"/>
          <w:szCs w:val="28"/>
          <w:highlight w:val="none"/>
          <w:lang w:val="zh-CN"/>
          <w14:textFill>
            <w14:solidFill>
              <w14:schemeClr w14:val="tx1"/>
            </w14:solidFill>
          </w14:textFill>
        </w:rPr>
        <w:t>要求原件备查，复印件均</w:t>
      </w:r>
      <w:r>
        <w:rPr>
          <w:rFonts w:ascii="仿宋_GB2312" w:eastAsia="仿宋_GB2312"/>
          <w:b/>
          <w:color w:val="000000" w:themeColor="text1"/>
          <w:sz w:val="28"/>
          <w:szCs w:val="28"/>
          <w:highlight w:val="none"/>
          <w:lang w:val="zh-CN"/>
          <w14:textFill>
            <w14:solidFill>
              <w14:schemeClr w14:val="tx1"/>
            </w14:solidFill>
          </w14:textFill>
        </w:rPr>
        <w:t>需</w:t>
      </w:r>
      <w:r>
        <w:rPr>
          <w:rFonts w:hint="eastAsia" w:ascii="仿宋_GB2312" w:eastAsia="仿宋_GB2312"/>
          <w:b/>
          <w:color w:val="000000" w:themeColor="text1"/>
          <w:sz w:val="28"/>
          <w:szCs w:val="28"/>
          <w:highlight w:val="none"/>
          <w:lang w:val="zh-CN"/>
          <w14:textFill>
            <w14:solidFill>
              <w14:schemeClr w14:val="tx1"/>
            </w14:solidFill>
          </w14:textFill>
        </w:rPr>
        <w:t>加盖鲜章。</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6.</w:t>
      </w:r>
      <w:r>
        <w:rPr>
          <w:rFonts w:hint="eastAsia" w:ascii="仿宋_GB2312" w:eastAsia="仿宋_GB2312"/>
          <w:color w:val="000000" w:themeColor="text1"/>
          <w:sz w:val="28"/>
          <w:szCs w:val="28"/>
          <w:highlight w:val="none"/>
          <w:lang w:val="zh-CN"/>
          <w14:textFill>
            <w14:solidFill>
              <w14:schemeClr w14:val="tx1"/>
            </w14:solidFill>
          </w14:textFill>
        </w:rPr>
        <w:t>响应文件可合并装订成册，纸质文件一式</w:t>
      </w:r>
      <w:r>
        <w:rPr>
          <w:rFonts w:hint="eastAsia" w:ascii="仿宋_GB2312" w:eastAsia="仿宋_GB2312"/>
          <w:color w:val="000000" w:themeColor="text1"/>
          <w:sz w:val="28"/>
          <w:szCs w:val="28"/>
          <w:highlight w:val="none"/>
          <w14:textFill>
            <w14:solidFill>
              <w14:schemeClr w14:val="tx1"/>
            </w14:solidFill>
          </w14:textFill>
        </w:rPr>
        <w:t>3</w:t>
      </w:r>
      <w:r>
        <w:rPr>
          <w:rFonts w:hint="eastAsia" w:ascii="仿宋_GB2312" w:eastAsia="仿宋_GB2312"/>
          <w:color w:val="000000" w:themeColor="text1"/>
          <w:sz w:val="28"/>
          <w:szCs w:val="28"/>
          <w:highlight w:val="none"/>
          <w:lang w:val="zh-CN"/>
          <w14:textFill>
            <w14:solidFill>
              <w14:schemeClr w14:val="tx1"/>
            </w14:solidFill>
          </w14:textFill>
        </w:rPr>
        <w:t>份，其中正本1份，副本</w:t>
      </w:r>
      <w:r>
        <w:rPr>
          <w:rFonts w:hint="eastAsia" w:ascii="仿宋_GB2312" w:eastAsia="仿宋_GB2312"/>
          <w:color w:val="000000" w:themeColor="text1"/>
          <w:sz w:val="28"/>
          <w:szCs w:val="28"/>
          <w:highlight w:val="none"/>
          <w14:textFill>
            <w14:solidFill>
              <w14:schemeClr w14:val="tx1"/>
            </w14:solidFill>
          </w14:textFill>
        </w:rPr>
        <w:t>2</w:t>
      </w:r>
      <w:r>
        <w:rPr>
          <w:rFonts w:hint="eastAsia" w:ascii="仿宋_GB2312" w:eastAsia="仿宋_GB2312"/>
          <w:color w:val="000000" w:themeColor="text1"/>
          <w:sz w:val="28"/>
          <w:szCs w:val="28"/>
          <w:highlight w:val="none"/>
          <w:lang w:val="zh-CN"/>
          <w14:textFill>
            <w14:solidFill>
              <w14:schemeClr w14:val="tx1"/>
            </w14:solidFill>
          </w14:textFill>
        </w:rPr>
        <w:t>份，正本文件内签字和盖章须为原件。副本可为正本的复印件。</w:t>
      </w:r>
    </w:p>
    <w:p>
      <w:pPr>
        <w:pStyle w:val="15"/>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竞争性比选响应文件作废条款</w:t>
      </w:r>
    </w:p>
    <w:p>
      <w:pPr>
        <w:pStyle w:val="15"/>
        <w:numPr>
          <w:ilvl w:val="1"/>
          <w:numId w:val="5"/>
        </w:numPr>
        <w:spacing w:line="360" w:lineRule="auto"/>
        <w:ind w:left="0" w:firstLine="528"/>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竞争性比选响应方</w:t>
      </w:r>
      <w:r>
        <w:rPr>
          <w:rFonts w:hint="eastAsia" w:ascii="仿宋" w:hAnsi="仿宋" w:eastAsia="仿宋"/>
          <w:color w:val="000000" w:themeColor="text1"/>
          <w:sz w:val="28"/>
          <w:szCs w:val="28"/>
          <w:highlight w:val="none"/>
          <w14:textFill>
            <w14:solidFill>
              <w14:schemeClr w14:val="tx1"/>
            </w14:solidFill>
          </w14:textFill>
        </w:rPr>
        <w:t>未按要求密封或未准时递交的</w:t>
      </w:r>
      <w:r>
        <w:rPr>
          <w:rFonts w:hint="eastAsia" w:ascii="仿宋" w:hAnsi="仿宋" w:eastAsia="仿宋"/>
          <w:color w:val="000000" w:themeColor="text1"/>
          <w:spacing w:val="-8"/>
          <w:sz w:val="28"/>
          <w:szCs w:val="28"/>
          <w:highlight w:val="none"/>
          <w14:textFill>
            <w14:solidFill>
              <w14:schemeClr w14:val="tx1"/>
            </w14:solidFill>
          </w14:textFill>
        </w:rPr>
        <w:t>竞争性比选响应文件</w:t>
      </w:r>
      <w:r>
        <w:rPr>
          <w:rFonts w:hint="eastAsia" w:ascii="仿宋" w:hAnsi="仿宋" w:eastAsia="仿宋"/>
          <w:color w:val="000000" w:themeColor="text1"/>
          <w:sz w:val="28"/>
          <w:szCs w:val="28"/>
          <w:highlight w:val="none"/>
          <w14:textFill>
            <w14:solidFill>
              <w14:schemeClr w14:val="tx1"/>
            </w14:solidFill>
          </w14:textFill>
        </w:rPr>
        <w:t>。</w:t>
      </w:r>
    </w:p>
    <w:p>
      <w:pPr>
        <w:widowControl/>
        <w:adjustRightInd w:val="0"/>
        <w:snapToGrid w:val="0"/>
        <w:spacing w:line="360" w:lineRule="auto"/>
        <w:ind w:firstLine="560" w:firstLineChars="200"/>
        <w:jc w:val="left"/>
        <w:textAlignment w:val="bottom"/>
        <w:rPr>
          <w:rFonts w:ascii="仿宋" w:hAnsi="仿宋" w:eastAsia="仿宋"/>
          <w:b/>
          <w:color w:val="000000" w:themeColor="text1"/>
          <w:kern w:val="0"/>
          <w:sz w:val="28"/>
          <w:szCs w:val="28"/>
          <w:highlight w:val="none"/>
          <w14:textFill>
            <w14:solidFill>
              <w14:schemeClr w14:val="tx1"/>
            </w14:solidFill>
          </w14:textFill>
        </w:rPr>
      </w:pPr>
      <w:r>
        <w:rPr>
          <w:rFonts w:hint="eastAsia" w:ascii="仿宋" w:hAnsi="仿宋" w:eastAsia="仿宋"/>
          <w:b/>
          <w:color w:val="000000" w:themeColor="text1"/>
          <w:kern w:val="0"/>
          <w:sz w:val="28"/>
          <w:szCs w:val="28"/>
          <w:highlight w:val="none"/>
          <w14:textFill>
            <w14:solidFill>
              <w14:schemeClr w14:val="tx1"/>
            </w14:solidFill>
          </w14:textFill>
        </w:rPr>
        <w:t>（1）</w:t>
      </w:r>
      <w:r>
        <w:rPr>
          <w:rFonts w:hint="eastAsia" w:ascii="仿宋" w:hAnsi="仿宋" w:eastAsia="仿宋"/>
          <w:b/>
          <w:color w:val="000000" w:themeColor="text1"/>
          <w:sz w:val="28"/>
          <w:szCs w:val="28"/>
          <w:highlight w:val="none"/>
          <w:lang w:val="zh-CN"/>
          <w14:textFill>
            <w14:solidFill>
              <w14:schemeClr w14:val="tx1"/>
            </w14:solidFill>
          </w14:textFill>
        </w:rPr>
        <w:t>竞争性比选响应文件</w:t>
      </w:r>
      <w:r>
        <w:rPr>
          <w:rFonts w:hint="eastAsia" w:ascii="仿宋" w:hAnsi="仿宋" w:eastAsia="仿宋"/>
          <w:b/>
          <w:color w:val="000000" w:themeColor="text1"/>
          <w:kern w:val="0"/>
          <w:sz w:val="28"/>
          <w:szCs w:val="28"/>
          <w:highlight w:val="none"/>
          <w14:textFill>
            <w14:solidFill>
              <w14:schemeClr w14:val="tx1"/>
            </w14:solidFill>
          </w14:textFill>
        </w:rPr>
        <w:t>必须在</w:t>
      </w:r>
      <w:r>
        <w:rPr>
          <w:rFonts w:hint="eastAsia" w:ascii="仿宋" w:hAnsi="仿宋" w:eastAsia="仿宋"/>
          <w:b/>
          <w:bCs/>
          <w:color w:val="000000" w:themeColor="text1"/>
          <w:sz w:val="28"/>
          <w:szCs w:val="28"/>
          <w:highlight w:val="none"/>
          <w:u w:val="single"/>
          <w:lang w:val="en-US" w:eastAsia="zh-CN"/>
          <w14:textFill>
            <w14:solidFill>
              <w14:schemeClr w14:val="tx1"/>
            </w14:solidFill>
          </w14:textFill>
        </w:rPr>
        <w:t>2022年6月14日10时</w:t>
      </w:r>
      <w:r>
        <w:rPr>
          <w:rFonts w:hint="eastAsia" w:ascii="仿宋" w:hAnsi="仿宋" w:eastAsia="仿宋"/>
          <w:b/>
          <w:color w:val="000000" w:themeColor="text1"/>
          <w:kern w:val="0"/>
          <w:sz w:val="28"/>
          <w:szCs w:val="28"/>
          <w:highlight w:val="none"/>
          <w14:textFill>
            <w14:solidFill>
              <w14:schemeClr w14:val="tx1"/>
            </w14:solidFill>
          </w14:textFill>
        </w:rPr>
        <w:t>前送到重庆机场</w:t>
      </w:r>
      <w:r>
        <w:rPr>
          <w:rFonts w:hint="eastAsia" w:ascii="仿宋" w:hAnsi="仿宋" w:eastAsia="仿宋"/>
          <w:b/>
          <w:color w:val="000000" w:themeColor="text1"/>
          <w:kern w:val="0"/>
          <w:sz w:val="28"/>
          <w:szCs w:val="28"/>
          <w:highlight w:val="none"/>
          <w:lang w:val="en-US" w:eastAsia="zh-CN"/>
          <w14:textFill>
            <w14:solidFill>
              <w14:schemeClr w14:val="tx1"/>
            </w14:solidFill>
          </w14:textFill>
        </w:rPr>
        <w:t>集团</w:t>
      </w:r>
      <w:r>
        <w:rPr>
          <w:rFonts w:hint="eastAsia" w:ascii="仿宋" w:hAnsi="仿宋" w:eastAsia="仿宋"/>
          <w:b/>
          <w:color w:val="000000" w:themeColor="text1"/>
          <w:kern w:val="0"/>
          <w:sz w:val="28"/>
          <w:szCs w:val="28"/>
          <w:highlight w:val="none"/>
          <w14:textFill>
            <w14:solidFill>
              <w14:schemeClr w14:val="tx1"/>
            </w14:solidFill>
          </w14:textFill>
        </w:rPr>
        <w:t>有限公司动力能源</w:t>
      </w:r>
      <w:r>
        <w:rPr>
          <w:rFonts w:hint="eastAsia" w:ascii="仿宋" w:hAnsi="仿宋" w:eastAsia="仿宋"/>
          <w:b/>
          <w:color w:val="000000" w:themeColor="text1"/>
          <w:kern w:val="0"/>
          <w:sz w:val="28"/>
          <w:szCs w:val="28"/>
          <w:highlight w:val="none"/>
          <w:lang w:val="en-US" w:eastAsia="zh-CN"/>
          <w14:textFill>
            <w14:solidFill>
              <w14:schemeClr w14:val="tx1"/>
            </w14:solidFill>
          </w14:textFill>
        </w:rPr>
        <w:t>分公司</w:t>
      </w:r>
      <w:r>
        <w:rPr>
          <w:rFonts w:hint="eastAsia" w:ascii="仿宋" w:hAnsi="仿宋" w:eastAsia="仿宋"/>
          <w:b/>
          <w:color w:val="000000" w:themeColor="text1"/>
          <w:kern w:val="0"/>
          <w:sz w:val="28"/>
          <w:szCs w:val="28"/>
          <w:highlight w:val="none"/>
          <w14:textFill>
            <w14:solidFill>
              <w14:schemeClr w14:val="tx1"/>
            </w14:solidFill>
          </w14:textFill>
        </w:rPr>
        <w:t>采购办公室（机场东路3</w:t>
      </w:r>
      <w:r>
        <w:rPr>
          <w:rFonts w:ascii="仿宋" w:hAnsi="仿宋" w:eastAsia="仿宋"/>
          <w:b/>
          <w:color w:val="000000" w:themeColor="text1"/>
          <w:kern w:val="0"/>
          <w:sz w:val="28"/>
          <w:szCs w:val="28"/>
          <w:highlight w:val="none"/>
          <w14:textFill>
            <w14:solidFill>
              <w14:schemeClr w14:val="tx1"/>
            </w14:solidFill>
          </w14:textFill>
        </w:rPr>
        <w:t>0</w:t>
      </w:r>
      <w:r>
        <w:rPr>
          <w:rFonts w:hint="eastAsia" w:ascii="仿宋" w:hAnsi="仿宋" w:eastAsia="仿宋"/>
          <w:b/>
          <w:color w:val="000000" w:themeColor="text1"/>
          <w:kern w:val="0"/>
          <w:sz w:val="28"/>
          <w:szCs w:val="28"/>
          <w:highlight w:val="none"/>
          <w14:textFill>
            <w14:solidFill>
              <w14:schemeClr w14:val="tx1"/>
            </w14:solidFill>
          </w14:textFill>
        </w:rPr>
        <w:t>号），过期不予受理。</w:t>
      </w:r>
    </w:p>
    <w:p>
      <w:pPr>
        <w:autoSpaceDE w:val="0"/>
        <w:autoSpaceDN w:val="0"/>
        <w:adjustRightInd w:val="0"/>
        <w:snapToGrid w:val="0"/>
        <w:spacing w:line="360" w:lineRule="auto"/>
        <w:ind w:firstLine="551" w:firstLineChars="197"/>
        <w:textAlignment w:val="bottom"/>
        <w:rPr>
          <w:rFonts w:ascii="仿宋" w:hAnsi="仿宋" w:eastAsia="仿宋"/>
          <w:b/>
          <w:color w:val="000000" w:themeColor="text1"/>
          <w:kern w:val="0"/>
          <w:sz w:val="28"/>
          <w:szCs w:val="28"/>
          <w:highlight w:val="none"/>
          <w14:textFill>
            <w14:solidFill>
              <w14:schemeClr w14:val="tx1"/>
            </w14:solidFill>
          </w14:textFill>
        </w:rPr>
      </w:pPr>
      <w:r>
        <w:rPr>
          <w:rFonts w:hint="eastAsia" w:ascii="仿宋" w:hAnsi="仿宋" w:eastAsia="仿宋"/>
          <w:b/>
          <w:color w:val="000000" w:themeColor="text1"/>
          <w:kern w:val="0"/>
          <w:sz w:val="28"/>
          <w:szCs w:val="28"/>
          <w:highlight w:val="none"/>
          <w14:textFill>
            <w14:solidFill>
              <w14:schemeClr w14:val="tx1"/>
            </w14:solidFill>
          </w14:textFill>
        </w:rPr>
        <w:t>（2）竞争性比选响应人须将纸质</w:t>
      </w:r>
      <w:r>
        <w:rPr>
          <w:rFonts w:hint="eastAsia" w:ascii="仿宋" w:hAnsi="仿宋" w:eastAsia="仿宋"/>
          <w:b/>
          <w:color w:val="000000" w:themeColor="text1"/>
          <w:sz w:val="28"/>
          <w:szCs w:val="28"/>
          <w:highlight w:val="none"/>
          <w:lang w:val="zh-CN"/>
          <w14:textFill>
            <w14:solidFill>
              <w14:schemeClr w14:val="tx1"/>
            </w14:solidFill>
          </w14:textFill>
        </w:rPr>
        <w:t>竞争性比选响应文件</w:t>
      </w:r>
      <w:r>
        <w:rPr>
          <w:rFonts w:hint="eastAsia" w:ascii="仿宋" w:hAnsi="仿宋" w:eastAsia="仿宋"/>
          <w:b/>
          <w:color w:val="000000" w:themeColor="text1"/>
          <w:kern w:val="0"/>
          <w:sz w:val="28"/>
          <w:szCs w:val="28"/>
          <w:highlight w:val="none"/>
          <w14:textFill>
            <w14:solidFill>
              <w14:schemeClr w14:val="tx1"/>
            </w14:solidFill>
          </w14:textFill>
        </w:rPr>
        <w:t>装入其自备的文件袋中，密封并在袋上加盖竞争性比选响应人单位鲜公章。</w:t>
      </w:r>
    </w:p>
    <w:p>
      <w:pPr>
        <w:pStyle w:val="15"/>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竞争性比选响应文件散装或者活页装订的；</w:t>
      </w:r>
    </w:p>
    <w:p>
      <w:pPr>
        <w:pStyle w:val="15"/>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w:t>
      </w:r>
      <w:r>
        <w:rPr>
          <w:rFonts w:hint="eastAsia" w:ascii="仿宋" w:hAnsi="仿宋" w:eastAsia="仿宋"/>
          <w:b/>
          <w:bCs/>
          <w:color w:val="000000" w:themeColor="text1"/>
          <w:spacing w:val="-8"/>
          <w:sz w:val="28"/>
          <w:szCs w:val="28"/>
          <w:highlight w:val="none"/>
          <w14:textFill>
            <w14:solidFill>
              <w14:schemeClr w14:val="tx1"/>
            </w14:solidFill>
          </w14:textFill>
        </w:rPr>
        <w:t>份数不足</w:t>
      </w:r>
      <w:r>
        <w:rPr>
          <w:rFonts w:hint="eastAsia" w:ascii="仿宋" w:hAnsi="仿宋" w:eastAsia="仿宋"/>
          <w:color w:val="000000" w:themeColor="text1"/>
          <w:spacing w:val="-8"/>
          <w:sz w:val="28"/>
          <w:szCs w:val="28"/>
          <w:highlight w:val="none"/>
          <w14:textFill>
            <w14:solidFill>
              <w14:schemeClr w14:val="tx1"/>
            </w14:solidFill>
          </w14:textFill>
        </w:rPr>
        <w:t>或竞争性比选响应文件</w:t>
      </w:r>
      <w:r>
        <w:rPr>
          <w:rFonts w:hint="eastAsia" w:ascii="仿宋" w:hAnsi="仿宋" w:eastAsia="仿宋"/>
          <w:b/>
          <w:bCs/>
          <w:color w:val="000000" w:themeColor="text1"/>
          <w:spacing w:val="-8"/>
          <w:sz w:val="28"/>
          <w:szCs w:val="28"/>
          <w:highlight w:val="none"/>
          <w14:textFill>
            <w14:solidFill>
              <w14:schemeClr w14:val="tx1"/>
            </w14:solidFill>
          </w14:textFill>
        </w:rPr>
        <w:t>封面未标注正副本</w:t>
      </w:r>
      <w:r>
        <w:rPr>
          <w:rFonts w:hint="eastAsia" w:ascii="仿宋" w:hAnsi="仿宋" w:eastAsia="仿宋"/>
          <w:color w:val="000000" w:themeColor="text1"/>
          <w:spacing w:val="-8"/>
          <w:sz w:val="28"/>
          <w:szCs w:val="28"/>
          <w:highlight w:val="none"/>
          <w14:textFill>
            <w14:solidFill>
              <w14:schemeClr w14:val="tx1"/>
            </w14:solidFill>
          </w14:textFill>
        </w:rPr>
        <w:t>（密封袋封面无需标注正副本）。</w:t>
      </w:r>
    </w:p>
    <w:p>
      <w:pPr>
        <w:pStyle w:val="15"/>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竞争性比选响应文件中报价函部分、授权部分等无法定代表人签字（签章）或签字人无有效授权书的；</w:t>
      </w:r>
    </w:p>
    <w:p>
      <w:pPr>
        <w:pStyle w:val="15"/>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资质不符或超出经营范围竞争性比选的；</w:t>
      </w:r>
    </w:p>
    <w:p>
      <w:pPr>
        <w:pStyle w:val="15"/>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有串通竞争性比选或弄虚作假或有其他违法行为的；</w:t>
      </w:r>
    </w:p>
    <w:p>
      <w:pPr>
        <w:pStyle w:val="15"/>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竞争性比选有效期不足的；</w:t>
      </w:r>
    </w:p>
    <w:p>
      <w:pPr>
        <w:pStyle w:val="15"/>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竞争性比选响应文件未按要求编制，内容不全或关键字迹模糊、无法辨认的；</w:t>
      </w:r>
    </w:p>
    <w:p>
      <w:pPr>
        <w:pStyle w:val="15"/>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评审委员会审查发现竞争性比选响应文件未能对竞争性比选文件提出的所有实质性要求和条件作出响应的。</w:t>
      </w:r>
    </w:p>
    <w:p>
      <w:pPr>
        <w:pStyle w:val="15"/>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联系方式</w:t>
      </w:r>
    </w:p>
    <w:p>
      <w:pPr>
        <w:snapToGrid w:val="0"/>
        <w:spacing w:line="360" w:lineRule="auto"/>
        <w:ind w:firstLine="539"/>
        <w:rPr>
          <w:rFonts w:hint="eastAsia" w:ascii="仿宋_GB2312" w:hAnsi="宋体" w:eastAsia="仿宋_GB2312"/>
          <w:color w:val="000000" w:themeColor="text1"/>
          <w:sz w:val="28"/>
          <w:szCs w:val="28"/>
          <w:highlight w:val="none"/>
          <w:lang w:eastAsia="zh-CN"/>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业主：重庆机场集团有限公司动力能源</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分公司</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联系人：夏老师</w:t>
      </w:r>
    </w:p>
    <w:p>
      <w:pPr>
        <w:snapToGrid w:val="0"/>
        <w:spacing w:line="360" w:lineRule="auto"/>
        <w:ind w:firstLine="539"/>
        <w:rPr>
          <w:rFonts w:hint="eastAsia" w:eastAsia="仿宋_GB2312"/>
          <w:color w:val="000000" w:themeColor="text1"/>
          <w:sz w:val="28"/>
          <w:szCs w:val="28"/>
          <w:highlight w:val="none"/>
          <w:lang w:val="en-US" w:eastAsia="zh-CN"/>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电话：（023）6715</w:t>
      </w:r>
      <w:r>
        <w:rPr>
          <w:rFonts w:hint="eastAsia" w:eastAsia="仿宋_GB2312"/>
          <w:color w:val="000000" w:themeColor="text1"/>
          <w:sz w:val="28"/>
          <w:szCs w:val="28"/>
          <w:highlight w:val="none"/>
          <w:lang w:val="en-US" w:eastAsia="zh-CN"/>
          <w14:textFill>
            <w14:solidFill>
              <w14:schemeClr w14:val="tx1"/>
            </w14:solidFill>
          </w14:textFill>
        </w:rPr>
        <w:t>2665</w:t>
      </w:r>
    </w:p>
    <w:p>
      <w:pPr>
        <w:snapToGrid w:val="0"/>
        <w:spacing w:line="360" w:lineRule="auto"/>
        <w:ind w:firstLine="539"/>
        <w:rPr>
          <w:rFonts w:eastAsia="仿宋_GB2312"/>
          <w:color w:val="000000" w:themeColor="text1"/>
          <w:sz w:val="28"/>
          <w:szCs w:val="28"/>
          <w:highlight w:val="non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邮件：dlnycgb@163.com</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传真：（023）67153752</w:t>
      </w:r>
    </w:p>
    <w:p>
      <w:pPr>
        <w:snapToGrid w:val="0"/>
        <w:spacing w:line="360" w:lineRule="auto"/>
        <w:ind w:firstLine="539"/>
        <w:rPr>
          <w:rFonts w:hint="eastAsia" w:eastAsia="仿宋_GB2312"/>
          <w:lang w:val="en-US" w:eastAsia="zh-CN"/>
        </w:rPr>
      </w:pPr>
      <w:r>
        <w:rPr>
          <w:rFonts w:hint="eastAsia" w:ascii="仿宋_GB2312" w:hAnsi="宋体" w:eastAsia="仿宋_GB2312"/>
          <w:color w:val="000000" w:themeColor="text1"/>
          <w:sz w:val="28"/>
          <w:szCs w:val="28"/>
          <w:highlight w:val="none"/>
          <w14:textFill>
            <w14:solidFill>
              <w14:schemeClr w14:val="tx1"/>
            </w14:solidFill>
          </w14:textFill>
        </w:rPr>
        <w:t>邮编：40112</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0</w:t>
      </w:r>
    </w:p>
    <w:p>
      <w:pPr>
        <w:snapToGrid w:val="0"/>
        <w:spacing w:line="54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w:t>
      </w: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w:t>
      </w:r>
    </w:p>
    <w:p>
      <w:pPr>
        <w:spacing w:line="540" w:lineRule="exact"/>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报价函</w:t>
      </w:r>
    </w:p>
    <w:p>
      <w:pPr>
        <w:spacing w:line="540" w:lineRule="exact"/>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．我方已仔细研究了</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（项目名称）</w:t>
      </w:r>
      <w:r>
        <w:rPr>
          <w:rFonts w:hint="eastAsia" w:ascii="仿宋" w:hAnsi="仿宋" w:eastAsia="仿宋"/>
          <w:color w:val="000000" w:themeColor="text1"/>
          <w:sz w:val="28"/>
          <w:szCs w:val="28"/>
          <w:highlight w:val="none"/>
          <w14:textFill>
            <w14:solidFill>
              <w14:schemeClr w14:val="tx1"/>
            </w14:solidFill>
          </w14:textFill>
        </w:rPr>
        <w:t>项目竞争性比选文件的全部内容，愿意以人民币</w:t>
      </w:r>
      <w:r>
        <w:rPr>
          <w:rFonts w:hint="eastAsia" w:ascii="仿宋" w:hAnsi="仿宋" w:eastAsia="仿宋"/>
          <w:color w:val="000000" w:themeColor="text1"/>
          <w:sz w:val="28"/>
          <w:szCs w:val="28"/>
          <w:highlight w:val="none"/>
          <w:u w:val="single"/>
          <w14:textFill>
            <w14:solidFill>
              <w14:schemeClr w14:val="tx1"/>
            </w14:solidFill>
          </w14:textFill>
        </w:rPr>
        <w:t>（大写）</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元（</w:t>
      </w:r>
      <w:r>
        <w:rPr>
          <w:rFonts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不含增值税税额的总报价，增值税率</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，工期</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．我方承诺在竞争性比选有效期内不修改、撤销竞争性比选响应文件。</w:t>
      </w:r>
    </w:p>
    <w:p>
      <w:pPr>
        <w:autoSpaceDE w:val="0"/>
        <w:autoSpaceDN w:val="0"/>
        <w:adjustRightInd w:val="0"/>
        <w:spacing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．如我方成交：</w:t>
      </w:r>
    </w:p>
    <w:p>
      <w:pPr>
        <w:autoSpaceDE w:val="0"/>
        <w:autoSpaceDN w:val="0"/>
        <w:adjustRightInd w:val="0"/>
        <w:spacing w:line="540" w:lineRule="exact"/>
        <w:ind w:right="-8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．我方在此声明，所递交的竞争性比选文件及有关资料内容完整、真实和准确。</w:t>
      </w:r>
    </w:p>
    <w:p>
      <w:pPr>
        <w:autoSpaceDE w:val="0"/>
        <w:autoSpaceDN w:val="0"/>
        <w:adjustRightInd w:val="0"/>
        <w:spacing w:line="540" w:lineRule="exact"/>
        <w:ind w:right="-9"/>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．除非达到另外协议并生效，你方的成交通知书和本竞争性比选响应文件将成为约束双方的合同文件组成部分。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竞争性比选人：</w:t>
      </w:r>
      <w:r>
        <w:rPr>
          <w:rFonts w:hint="eastAsia" w:ascii="仿宋" w:hAnsi="仿宋" w:eastAsia="仿宋"/>
          <w:color w:val="000000" w:themeColor="text1"/>
          <w:sz w:val="28"/>
          <w:szCs w:val="28"/>
          <w:highlight w:val="none"/>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法定代表人或其委托代理人</w:t>
      </w:r>
      <w:r>
        <w:rPr>
          <w:rFonts w:hint="eastAsia" w:ascii="仿宋" w:hAnsi="仿宋" w:eastAsia="仿宋"/>
          <w:color w:val="000000" w:themeColor="text1"/>
          <w:sz w:val="28"/>
          <w:szCs w:val="28"/>
          <w:highlight w:val="none"/>
          <w:u w:val="none"/>
          <w14:textFill>
            <w14:solidFill>
              <w14:schemeClr w14:val="tx1"/>
            </w14:solidFill>
          </w14:textFill>
        </w:rPr>
        <w:t>：</w:t>
      </w:r>
      <w:r>
        <w:rPr>
          <w:rFonts w:ascii="仿宋" w:hAnsi="仿宋" w:eastAsia="仿宋"/>
          <w:color w:val="000000" w:themeColor="text1"/>
          <w:sz w:val="28"/>
          <w:szCs w:val="28"/>
          <w:highlight w:val="none"/>
          <w:u w:val="single"/>
          <w14:textFill>
            <w14:solidFill>
              <w14:schemeClr w14:val="tx1"/>
            </w14:solidFill>
          </w14:textFill>
        </w:rPr>
        <w:tab/>
      </w:r>
      <w:r>
        <w:rPr>
          <w:rFonts w:hint="eastAsia" w:ascii="仿宋" w:hAnsi="仿宋" w:eastAsia="仿宋"/>
          <w:color w:val="000000" w:themeColor="text1"/>
          <w:sz w:val="28"/>
          <w:szCs w:val="28"/>
          <w:highlight w:val="none"/>
          <w:u w:val="single"/>
          <w14:textFill>
            <w14:solidFill>
              <w14:schemeClr w14:val="tx1"/>
            </w14:solidFill>
          </w14:textFill>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地址：</w:t>
      </w:r>
      <w:r>
        <w:rPr>
          <w:rFonts w:ascii="仿宋" w:hAnsi="仿宋" w:eastAsia="仿宋"/>
          <w:color w:val="000000" w:themeColor="text1"/>
          <w:sz w:val="28"/>
          <w:szCs w:val="28"/>
          <w:highlight w:val="none"/>
          <w:u w:val="single"/>
          <w14:textFill>
            <w14:solidFill>
              <w14:schemeClr w14:val="tx1"/>
            </w14:solidFill>
          </w14:textFill>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网址</w:t>
      </w:r>
      <w:r>
        <w:rPr>
          <w:rFonts w:hint="eastAsia" w:ascii="仿宋" w:hAnsi="仿宋" w:eastAsia="仿宋"/>
          <w:color w:val="000000" w:themeColor="text1"/>
          <w:sz w:val="28"/>
          <w:szCs w:val="28"/>
          <w:highlight w:val="none"/>
          <w:u w:val="none"/>
          <w14:textFill>
            <w14:solidFill>
              <w14:schemeClr w14:val="tx1"/>
            </w14:solidFill>
          </w14:textFill>
        </w:rPr>
        <w:t>：</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电话</w:t>
      </w:r>
      <w:r>
        <w:rPr>
          <w:rFonts w:hint="eastAsia" w:ascii="仿宋" w:hAnsi="仿宋" w:eastAsia="仿宋"/>
          <w:color w:val="000000" w:themeColor="text1"/>
          <w:sz w:val="28"/>
          <w:szCs w:val="28"/>
          <w:highlight w:val="none"/>
          <w:u w:val="none"/>
          <w14:textFill>
            <w14:solidFill>
              <w14:schemeClr w14:val="tx1"/>
            </w14:solidFill>
          </w14:textFill>
        </w:rPr>
        <w:t>：</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传真：</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hint="eastAsia"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邮政编码：</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6000"/>
          <w:tab w:val="left" w:pos="7040"/>
          <w:tab w:val="left" w:pos="8100"/>
        </w:tabs>
        <w:autoSpaceDE w:val="0"/>
        <w:autoSpaceDN w:val="0"/>
        <w:adjustRightInd w:val="0"/>
        <w:spacing w:line="540" w:lineRule="exact"/>
        <w:ind w:left="2316" w:leftChars="1103" w:right="-20" w:firstLine="3710" w:firstLineChars="1325"/>
        <w:jc w:val="left"/>
      </w:pPr>
      <w:r>
        <w:rPr>
          <w:rFonts w:hint="eastAsia" w:ascii="仿宋" w:hAnsi="仿宋" w:eastAsia="仿宋"/>
          <w:color w:val="000000" w:themeColor="text1"/>
          <w:sz w:val="28"/>
          <w:szCs w:val="28"/>
          <w:highlight w:val="none"/>
          <w14:textFill>
            <w14:solidFill>
              <w14:schemeClr w14:val="tx1"/>
            </w14:solidFill>
          </w14:textFill>
        </w:rPr>
        <w:t>年   月   日</w:t>
      </w:r>
    </w:p>
    <w:p>
      <w:pPr>
        <w:rPr>
          <w:rFonts w:hint="eastAsia" w:ascii="宋体" w:hAnsi="宋体" w:eastAsia="宋体" w:cs="宋体"/>
          <w:i w:val="0"/>
          <w:color w:val="auto"/>
          <w:sz w:val="24"/>
          <w:szCs w:val="24"/>
          <w:highlight w:val="none"/>
          <w:u w:val="none"/>
        </w:rPr>
        <w:sectPr>
          <w:footerReference r:id="rId3" w:type="default"/>
          <w:pgSz w:w="11906" w:h="16838"/>
          <w:pgMar w:top="1080" w:right="1440" w:bottom="1080" w:left="1440" w:header="851" w:footer="992" w:gutter="0"/>
          <w:cols w:space="720" w:num="1"/>
          <w:docGrid w:type="linesAndChars" w:linePitch="312" w:charSpace="0"/>
        </w:sectPr>
      </w:pPr>
    </w:p>
    <w:p>
      <w:pPr>
        <w:jc w:val="center"/>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报价明细表</w:t>
      </w:r>
    </w:p>
    <w:p>
      <w:pPr>
        <w:jc w:val="center"/>
        <w:rPr>
          <w:rFonts w:hint="eastAsia" w:ascii="仿宋" w:hAnsi="仿宋" w:eastAsia="仿宋"/>
          <w:color w:val="auto"/>
          <w:sz w:val="28"/>
          <w:szCs w:val="28"/>
          <w:highlight w:val="none"/>
          <w:lang w:eastAsia="zh-CN"/>
        </w:rPr>
      </w:pPr>
    </w:p>
    <w:tbl>
      <w:tblPr>
        <w:tblStyle w:val="12"/>
        <w:tblW w:w="1470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38"/>
        <w:gridCol w:w="2471"/>
        <w:gridCol w:w="5654"/>
        <w:gridCol w:w="812"/>
        <w:gridCol w:w="1058"/>
        <w:gridCol w:w="1466"/>
        <w:gridCol w:w="2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序号</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名称</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规格型号</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数量</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含增值税单价（元）</w:t>
            </w: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含增值税金额小计（元）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1</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LED节能灯</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飞利浦 13W 6500K</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100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2</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LED筒灯</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音浮 5W</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20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3</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LED筒灯</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音浮 12W</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20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4</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LED指示灯</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正泰 AD16-22DS 红色</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50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5</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PPR球阀双活接球阀</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 xml:space="preserve">DN40 </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20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6</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PVC管件</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110pvc存水弯圆底带检修口</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10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7</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PVC管件</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110PVC直角弯头</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8</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PVC管件</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110PVC45度弯头</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9</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PVC管件</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110PVC直接</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10</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PVC伸缩节</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DN20</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11</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PVC伸缩节</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DN25</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12</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PVC伸缩节</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DN50</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13</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PVC伸缩节</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DN75</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14</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PVC伸缩节</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DN100</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15</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PVC水管</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110 PVC</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根</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3</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16</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toto小便槽底部专用固定螺丝</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螺母m10，螺杆m10配套，螺杆头子是长方形，螺杆长5厘米</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颗</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100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17</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安全带</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华泰、动态负荷100kg、缓冲伸长长度1.8m</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套</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6</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18</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安全绳</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巨环电工安全绳自锁器涤纶款套</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根</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3</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19</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不锈钢抱箍</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丰季104-112</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10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20</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不锈钢抱箍</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丰季20-22</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10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21</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不锈钢抱箍</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丰季23-25</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10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22</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不锈钢波纹补偿器</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DN100</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23</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灯箱线</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T5 铜芯 双头 1.5米</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根</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200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24</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灯箱线</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T8 铜芯 双头 1.5米</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根</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200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25</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电笔</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世达</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50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26</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电流互感器</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丁本 BHO.66国标0.2S计量级30mm孔径300/5</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3</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27</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电流互感器</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丁本 BHO.66国标0.2S计量级30mm孔径200/5</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3</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28</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电流互感器</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丁本 BHO.66国标0.2S计量级30mm孔径150/5</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3</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29</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电脑电源</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航嘉HK380-16FP</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30</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多股软芯线</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鸽牌 阻燃1.5平方红色</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圈</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31</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多股软芯线</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鸽牌 阻燃10平方</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圈</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32</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防火铝塑板</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1200*2440*4mm 铝膜厚度10丝</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张</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3</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33</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吉博力手动冲水面板</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吉博力</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30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34</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急停按钮CHLI HL-LA38</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乐清合力电气HL-LA38（LA38LA39）AC 15 DC</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35</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继电器</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OMRON欧姆龙 24V DC MY4NJ</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20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36</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减压阀</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埃美柯 dn50</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16"/>
                <w:szCs w:val="16"/>
                <w:u w:val="none"/>
                <w:lang w:val="en-US" w:eastAsia="zh-CN" w:bidi="ar"/>
              </w:rPr>
              <w:t>37</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接线端子</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1转9</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10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lang w:val="en-US"/>
              </w:rPr>
            </w:pPr>
            <w:r>
              <w:rPr>
                <w:rFonts w:hint="eastAsia" w:ascii="宋体" w:hAnsi="宋体" w:eastAsia="宋体" w:cs="宋体"/>
                <w:i w:val="0"/>
                <w:color w:val="000000"/>
                <w:kern w:val="0"/>
                <w:sz w:val="16"/>
                <w:szCs w:val="16"/>
                <w:u w:val="none"/>
                <w:lang w:val="en-US" w:eastAsia="zh-CN" w:bidi="ar"/>
              </w:rPr>
              <w:t>38</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接线端子</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1转6</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10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lang w:val="en-US"/>
              </w:rPr>
            </w:pPr>
            <w:r>
              <w:rPr>
                <w:rFonts w:hint="eastAsia" w:ascii="宋体" w:hAnsi="宋体" w:eastAsia="宋体" w:cs="宋体"/>
                <w:i w:val="0"/>
                <w:color w:val="000000"/>
                <w:kern w:val="0"/>
                <w:sz w:val="16"/>
                <w:szCs w:val="16"/>
                <w:u w:val="none"/>
                <w:lang w:val="en-US" w:eastAsia="zh-CN" w:bidi="ar"/>
              </w:rPr>
              <w:t>39</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录音电话机</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摩托罗拉 C7501RC 一拖一</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lang w:val="en-US"/>
              </w:rPr>
            </w:pPr>
            <w:r>
              <w:rPr>
                <w:rFonts w:hint="eastAsia" w:ascii="宋体" w:hAnsi="宋体" w:eastAsia="宋体" w:cs="宋体"/>
                <w:i w:val="0"/>
                <w:color w:val="000000"/>
                <w:kern w:val="0"/>
                <w:sz w:val="16"/>
                <w:szCs w:val="16"/>
                <w:u w:val="none"/>
                <w:lang w:val="en-US" w:eastAsia="zh-CN" w:bidi="ar"/>
              </w:rPr>
              <w:t>40</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螺丝</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M4、长6cm</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颗</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500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lang w:val="en-US"/>
              </w:rPr>
            </w:pPr>
            <w:r>
              <w:rPr>
                <w:rFonts w:hint="eastAsia" w:ascii="宋体" w:hAnsi="宋体" w:eastAsia="宋体" w:cs="宋体"/>
                <w:i w:val="0"/>
                <w:color w:val="000000"/>
                <w:kern w:val="0"/>
                <w:sz w:val="16"/>
                <w:szCs w:val="16"/>
                <w:u w:val="none"/>
                <w:lang w:val="en-US" w:eastAsia="zh-CN" w:bidi="ar"/>
              </w:rPr>
              <w:t>41</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日光灯</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T8 飞利浦 36W 6500K</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300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lang w:val="en-US"/>
              </w:rPr>
            </w:pPr>
            <w:r>
              <w:rPr>
                <w:rFonts w:hint="eastAsia" w:ascii="宋体" w:hAnsi="宋体" w:eastAsia="宋体" w:cs="宋体"/>
                <w:i w:val="0"/>
                <w:color w:val="000000"/>
                <w:kern w:val="0"/>
                <w:sz w:val="16"/>
                <w:szCs w:val="16"/>
                <w:u w:val="none"/>
                <w:lang w:val="en-US" w:eastAsia="zh-CN" w:bidi="ar"/>
              </w:rPr>
              <w:t>42</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三孔插座</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西门子10A三孔插座面板，型号：5UB14133NC01 86型</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400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lang w:val="en-US"/>
              </w:rPr>
            </w:pPr>
            <w:r>
              <w:rPr>
                <w:rFonts w:hint="eastAsia" w:ascii="宋体" w:hAnsi="宋体" w:eastAsia="宋体" w:cs="宋体"/>
                <w:i w:val="0"/>
                <w:color w:val="000000"/>
                <w:kern w:val="0"/>
                <w:sz w:val="16"/>
                <w:szCs w:val="16"/>
                <w:u w:val="none"/>
                <w:lang w:val="en-US" w:eastAsia="zh-CN" w:bidi="ar"/>
              </w:rPr>
              <w:t>43</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手提圆柱形帆布口袋</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宽40cm，高50cm</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6</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lang w:val="en-US"/>
              </w:rPr>
            </w:pPr>
            <w:r>
              <w:rPr>
                <w:rFonts w:hint="eastAsia" w:ascii="宋体" w:hAnsi="宋体" w:eastAsia="宋体" w:cs="宋体"/>
                <w:i w:val="0"/>
                <w:color w:val="000000"/>
                <w:kern w:val="0"/>
                <w:sz w:val="16"/>
                <w:szCs w:val="16"/>
                <w:u w:val="none"/>
                <w:lang w:val="en-US" w:eastAsia="zh-CN" w:bidi="ar"/>
              </w:rPr>
              <w:t>44</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水泵底座</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SP 77586</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3</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lang w:val="en-US"/>
              </w:rPr>
            </w:pPr>
            <w:r>
              <w:rPr>
                <w:rFonts w:hint="eastAsia" w:ascii="宋体" w:hAnsi="宋体" w:eastAsia="宋体" w:cs="宋体"/>
                <w:i w:val="0"/>
                <w:color w:val="000000"/>
                <w:kern w:val="0"/>
                <w:sz w:val="16"/>
                <w:szCs w:val="16"/>
                <w:u w:val="none"/>
                <w:lang w:val="en-US" w:eastAsia="zh-CN" w:bidi="ar"/>
              </w:rPr>
              <w:t>45</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铜鼻子</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C45-10 插针片型</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30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lang w:val="en-US"/>
              </w:rPr>
            </w:pPr>
            <w:r>
              <w:rPr>
                <w:rFonts w:hint="eastAsia" w:ascii="宋体" w:hAnsi="宋体" w:eastAsia="宋体" w:cs="宋体"/>
                <w:i w:val="0"/>
                <w:color w:val="000000"/>
                <w:kern w:val="0"/>
                <w:sz w:val="16"/>
                <w:szCs w:val="16"/>
                <w:u w:val="none"/>
                <w:lang w:val="en-US" w:eastAsia="zh-CN" w:bidi="ar"/>
              </w:rPr>
              <w:t>46</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消防水带快捷接头</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水泵接口处直径14cm</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4</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lang w:val="en-US"/>
              </w:rPr>
            </w:pPr>
            <w:r>
              <w:rPr>
                <w:rFonts w:hint="eastAsia" w:ascii="宋体" w:hAnsi="宋体" w:eastAsia="宋体" w:cs="宋体"/>
                <w:i w:val="0"/>
                <w:color w:val="000000"/>
                <w:kern w:val="0"/>
                <w:sz w:val="16"/>
                <w:szCs w:val="16"/>
                <w:u w:val="none"/>
                <w:lang w:val="en-US" w:eastAsia="zh-CN" w:bidi="ar"/>
              </w:rPr>
              <w:t>47</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小厨宝泄压阀</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史密斯小厨宝</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lang w:val="en-US"/>
              </w:rPr>
            </w:pPr>
            <w:r>
              <w:rPr>
                <w:rFonts w:hint="eastAsia" w:ascii="宋体" w:hAnsi="宋体" w:eastAsia="宋体" w:cs="宋体"/>
                <w:i w:val="0"/>
                <w:color w:val="000000"/>
                <w:kern w:val="0"/>
                <w:sz w:val="16"/>
                <w:szCs w:val="16"/>
                <w:u w:val="none"/>
                <w:lang w:val="en-US" w:eastAsia="zh-CN" w:bidi="ar"/>
              </w:rPr>
              <w:t>48</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饮水机加热管</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 xml:space="preserve">贺众 </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根</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10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lang w:val="en-US"/>
              </w:rPr>
            </w:pPr>
            <w:r>
              <w:rPr>
                <w:rFonts w:hint="eastAsia" w:ascii="宋体" w:hAnsi="宋体" w:eastAsia="宋体" w:cs="宋体"/>
                <w:i w:val="0"/>
                <w:color w:val="000000"/>
                <w:kern w:val="0"/>
                <w:sz w:val="16"/>
                <w:szCs w:val="16"/>
                <w:u w:val="none"/>
                <w:lang w:val="en-US" w:eastAsia="zh-CN" w:bidi="ar"/>
              </w:rPr>
              <w:t>49</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饮水机滤芯</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贺众 UF-00701</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70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lang w:val="en-US"/>
              </w:rPr>
            </w:pPr>
            <w:r>
              <w:rPr>
                <w:rFonts w:hint="eastAsia" w:ascii="宋体" w:hAnsi="宋体" w:eastAsia="宋体" w:cs="宋体"/>
                <w:i w:val="0"/>
                <w:color w:val="000000"/>
                <w:kern w:val="0"/>
                <w:sz w:val="16"/>
                <w:szCs w:val="16"/>
                <w:u w:val="none"/>
                <w:lang w:val="en-US" w:eastAsia="zh-CN" w:bidi="ar"/>
              </w:rPr>
              <w:t>50</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饮水机水箱</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0"/>
                <w:szCs w:val="20"/>
                <w:u w:val="none"/>
                <w:lang w:val="en-US" w:eastAsia="zh-CN" w:bidi="ar"/>
              </w:rPr>
              <w:t xml:space="preserve">贺众 </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red"/>
                <w:u w:val="none"/>
              </w:rPr>
            </w:pPr>
            <w:r>
              <w:rPr>
                <w:rFonts w:hint="eastAsia" w:ascii="宋体" w:hAnsi="宋体" w:eastAsia="宋体" w:cs="宋体"/>
                <w:i w:val="0"/>
                <w:color w:val="000000"/>
                <w:kern w:val="0"/>
                <w:sz w:val="22"/>
                <w:szCs w:val="22"/>
                <w:u w:val="none"/>
                <w:lang w:val="en-US" w:eastAsia="zh-CN" w:bidi="ar"/>
              </w:rPr>
              <w:t>3</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1083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不含增值税合计（元）</w:t>
            </w:r>
          </w:p>
        </w:tc>
        <w:tc>
          <w:tcPr>
            <w:tcW w:w="3869" w:type="dxa"/>
            <w:gridSpan w:val="2"/>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1083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含增值税合计（元）</w:t>
            </w:r>
          </w:p>
        </w:tc>
        <w:tc>
          <w:tcPr>
            <w:tcW w:w="3869" w:type="dxa"/>
            <w:gridSpan w:val="2"/>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1083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税率（%）</w:t>
            </w:r>
          </w:p>
        </w:tc>
        <w:tc>
          <w:tcPr>
            <w:tcW w:w="3869" w:type="dxa"/>
            <w:gridSpan w:val="2"/>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bl>
    <w:p>
      <w:pPr>
        <w:jc w:val="center"/>
        <w:rPr>
          <w:rFonts w:hint="eastAsia" w:ascii="仿宋" w:hAnsi="仿宋" w:eastAsia="仿宋"/>
          <w:color w:val="auto"/>
          <w:sz w:val="28"/>
          <w:szCs w:val="28"/>
          <w:highlight w:val="none"/>
          <w:lang w:eastAsia="zh-CN"/>
        </w:rPr>
        <w:sectPr>
          <w:pgSz w:w="16838" w:h="11906" w:orient="landscape"/>
          <w:pgMar w:top="1440" w:right="1080" w:bottom="1440" w:left="1080" w:header="851" w:footer="992" w:gutter="0"/>
          <w:cols w:space="720" w:num="1"/>
          <w:docGrid w:type="linesAndChars" w:linePitch="312" w:charSpace="0"/>
        </w:sectPr>
      </w:pPr>
    </w:p>
    <w:p>
      <w:pPr>
        <w:rPr>
          <w:rFonts w:ascii="仿宋" w:hAnsi="仿宋" w:eastAsia="仿宋"/>
          <w:bCs/>
          <w:color w:val="000000" w:themeColor="text1"/>
          <w:sz w:val="28"/>
          <w:szCs w:val="32"/>
          <w:highlight w:val="none"/>
          <w14:textFill>
            <w14:solidFill>
              <w14:schemeClr w14:val="tx1"/>
            </w14:solidFill>
          </w14:textFill>
        </w:rPr>
      </w:pPr>
      <w:r>
        <w:rPr>
          <w:rFonts w:hint="eastAsia" w:ascii="仿宋" w:hAnsi="仿宋" w:eastAsia="仿宋"/>
          <w:bCs/>
          <w:color w:val="000000" w:themeColor="text1"/>
          <w:sz w:val="28"/>
          <w:szCs w:val="32"/>
          <w:highlight w:val="none"/>
          <w14:textFill>
            <w14:solidFill>
              <w14:schemeClr w14:val="tx1"/>
            </w14:solidFill>
          </w14:textFill>
        </w:rPr>
        <w:t>附件</w:t>
      </w:r>
      <w:r>
        <w:rPr>
          <w:rFonts w:ascii="仿宋" w:hAnsi="仿宋" w:eastAsia="仿宋"/>
          <w:bCs/>
          <w:color w:val="000000" w:themeColor="text1"/>
          <w:sz w:val="28"/>
          <w:szCs w:val="32"/>
          <w:highlight w:val="none"/>
          <w14:textFill>
            <w14:solidFill>
              <w14:schemeClr w14:val="tx1"/>
            </w14:solidFill>
          </w14:textFill>
        </w:rPr>
        <w:t>2</w:t>
      </w:r>
      <w:r>
        <w:rPr>
          <w:rFonts w:hint="eastAsia" w:ascii="仿宋" w:hAnsi="仿宋" w:eastAsia="仿宋"/>
          <w:bCs/>
          <w:color w:val="000000" w:themeColor="text1"/>
          <w:sz w:val="28"/>
          <w:szCs w:val="32"/>
          <w:highlight w:val="none"/>
          <w14:textFill>
            <w14:solidFill>
              <w14:schemeClr w14:val="tx1"/>
            </w14:solidFill>
          </w14:textFill>
        </w:rPr>
        <w:t>：</w:t>
      </w: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法定代表人身份证明</w:t>
      </w:r>
    </w:p>
    <w:p>
      <w:pPr>
        <w:rPr>
          <w:rFonts w:ascii="仿宋" w:hAnsi="仿宋" w:eastAsia="仿宋"/>
          <w:color w:val="000000" w:themeColor="text1"/>
          <w:highlight w:val="none"/>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竞争性比选响应人名称：</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单位性质：</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地址：</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成立时间：</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年</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月</w:t>
      </w:r>
      <w:r>
        <w:rPr>
          <w:rFonts w:hint="eastAsia" w:ascii="仿宋" w:hAnsi="仿宋" w:eastAsia="仿宋"/>
          <w:color w:val="000000" w:themeColor="text1"/>
          <w:kern w:val="0"/>
          <w:sz w:val="28"/>
          <w:szCs w:val="28"/>
          <w:highlight w:val="none"/>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经营期限：</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姓名：</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kern w:val="0"/>
          <w:sz w:val="28"/>
          <w:szCs w:val="28"/>
          <w:highlight w:val="none"/>
          <w14:textFill>
            <w14:solidFill>
              <w14:schemeClr w14:val="tx1"/>
            </w14:solidFill>
          </w14:textFill>
        </w:rPr>
        <w:t>性别</w:t>
      </w:r>
      <w:r>
        <w:rPr>
          <w:rFonts w:hint="eastAsia" w:ascii="仿宋" w:hAnsi="仿宋" w:eastAsia="仿宋"/>
          <w:color w:val="000000" w:themeColor="text1"/>
          <w:spacing w:val="-1"/>
          <w:kern w:val="0"/>
          <w:sz w:val="28"/>
          <w:szCs w:val="28"/>
          <w:highlight w:val="none"/>
          <w14:textFill>
            <w14:solidFill>
              <w14:schemeClr w14:val="tx1"/>
            </w14:solidFill>
          </w14:textFill>
        </w:rPr>
        <w:t>：</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年</w:t>
      </w:r>
      <w:r>
        <w:rPr>
          <w:rFonts w:hint="eastAsia" w:ascii="仿宋" w:hAnsi="仿宋" w:eastAsia="仿宋"/>
          <w:color w:val="000000" w:themeColor="text1"/>
          <w:kern w:val="0"/>
          <w:sz w:val="28"/>
          <w:szCs w:val="28"/>
          <w:highlight w:val="none"/>
          <w14:textFill>
            <w14:solidFill>
              <w14:schemeClr w14:val="tx1"/>
            </w14:solidFill>
          </w14:textFill>
        </w:rPr>
        <w:t>龄：</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kern w:val="0"/>
          <w:sz w:val="28"/>
          <w:szCs w:val="28"/>
          <w:highlight w:val="none"/>
          <w14:textFill>
            <w14:solidFill>
              <w14:schemeClr w14:val="tx1"/>
            </w14:solidFill>
          </w14:textFill>
        </w:rPr>
        <w:t>职务：</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系</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kern w:val="0"/>
          <w:sz w:val="28"/>
          <w:szCs w:val="28"/>
          <w:highlight w:val="none"/>
          <w14:textFill>
            <w14:solidFill>
              <w14:schemeClr w14:val="tx1"/>
            </w14:solidFill>
          </w14:textFill>
        </w:rPr>
        <w:t>（竞争性比选人名称）的法定代表人。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60"/>
        </w:tabs>
        <w:autoSpaceDE w:val="0"/>
        <w:autoSpaceDN w:val="0"/>
        <w:adjustRightInd w:val="0"/>
        <w:snapToGrid w:val="0"/>
        <w:spacing w:line="360" w:lineRule="auto"/>
        <w:ind w:firstLine="2100"/>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竞争性比选</w:t>
      </w:r>
      <w:r>
        <w:rPr>
          <w:rFonts w:hint="eastAsia" w:ascii="仿宋" w:hAnsi="仿宋" w:eastAsia="仿宋"/>
          <w:color w:val="000000" w:themeColor="text1"/>
          <w:spacing w:val="-1"/>
          <w:kern w:val="0"/>
          <w:sz w:val="28"/>
          <w:szCs w:val="28"/>
          <w:highlight w:val="none"/>
          <w14:textFill>
            <w14:solidFill>
              <w14:schemeClr w14:val="tx1"/>
            </w14:solidFill>
          </w14:textFill>
        </w:rPr>
        <w:t>人</w:t>
      </w:r>
      <w:r>
        <w:rPr>
          <w:rFonts w:hint="eastAsia" w:ascii="仿宋" w:hAnsi="仿宋" w:eastAsia="仿宋"/>
          <w:color w:val="000000" w:themeColor="text1"/>
          <w:kern w:val="0"/>
          <w:sz w:val="28"/>
          <w:szCs w:val="28"/>
          <w:highlight w:val="none"/>
          <w14:textFill>
            <w14:solidFill>
              <w14:schemeClr w14:val="tx1"/>
            </w14:solidFill>
          </w14:textFill>
        </w:rPr>
        <w:t>：</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w:t>
      </w:r>
      <w:r>
        <w:rPr>
          <w:rFonts w:hint="eastAsia" w:ascii="仿宋" w:hAnsi="仿宋" w:eastAsia="仿宋"/>
          <w:color w:val="000000" w:themeColor="text1"/>
          <w:kern w:val="0"/>
          <w:sz w:val="28"/>
          <w:szCs w:val="28"/>
          <w:highlight w:val="none"/>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highlight w:val="none"/>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000000" w:themeColor="text1"/>
          <w:kern w:val="0"/>
          <w:sz w:val="28"/>
          <w:szCs w:val="28"/>
          <w:highlight w:val="none"/>
          <w14:textFill>
            <w14:solidFill>
              <w14:schemeClr w14:val="tx1"/>
            </w14:solidFill>
          </w14:textFill>
        </w:rPr>
      </w:pP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年</w:t>
      </w:r>
      <w:r>
        <w:rPr>
          <w:rFonts w:hint="eastAsia" w:ascii="仿宋" w:hAnsi="仿宋" w:eastAsia="仿宋"/>
          <w:color w:val="000000" w:themeColor="text1"/>
          <w:kern w:val="0"/>
          <w:sz w:val="28"/>
          <w:szCs w:val="28"/>
          <w:highlight w:val="none"/>
          <w14:textFill>
            <w14:solidFill>
              <w14:schemeClr w14:val="tx1"/>
            </w14:solidFill>
          </w14:textFill>
        </w:rPr>
        <w:t>月日</w:t>
      </w:r>
    </w:p>
    <w:p>
      <w:pPr>
        <w:rPr>
          <w:rFonts w:hint="eastAsia" w:ascii="仿宋" w:hAnsi="仿宋" w:eastAsia="仿宋"/>
          <w:color w:val="000000" w:themeColor="text1"/>
          <w:kern w:val="0"/>
          <w:sz w:val="28"/>
          <w:szCs w:val="28"/>
          <w:highlight w:val="none"/>
          <w14:textFill>
            <w14:solidFill>
              <w14:schemeClr w14:val="tx1"/>
            </w14:solidFill>
          </w14:textFill>
        </w:rPr>
      </w:pPr>
    </w:p>
    <w:p>
      <w:pP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附:法定代表人身份证复印件</w:t>
      </w:r>
    </w:p>
    <w:p>
      <w:pPr>
        <w:widowControl/>
        <w:jc w:val="left"/>
        <w:rPr>
          <w:rFonts w:hint="eastAsia" w:ascii="仿宋" w:hAnsi="仿宋" w:eastAsia="仿宋"/>
          <w:color w:val="000000" w:themeColor="text1"/>
          <w:sz w:val="28"/>
          <w:szCs w:val="28"/>
          <w:highlight w:val="none"/>
          <w14:textFill>
            <w14:solidFill>
              <w14:schemeClr w14:val="tx1"/>
            </w14:solidFill>
          </w14:textFill>
        </w:rPr>
      </w:pPr>
    </w:p>
    <w:p>
      <w:pPr>
        <w:widowControl/>
        <w:jc w:val="left"/>
        <w:rPr>
          <w:rFonts w:hint="eastAsia" w:ascii="仿宋" w:hAnsi="仿宋" w:eastAsia="仿宋"/>
          <w:color w:val="000000" w:themeColor="text1"/>
          <w:sz w:val="28"/>
          <w:szCs w:val="28"/>
          <w:highlight w:val="none"/>
          <w14:textFill>
            <w14:solidFill>
              <w14:schemeClr w14:val="tx1"/>
            </w14:solidFill>
          </w14:textFill>
        </w:rPr>
      </w:pPr>
    </w:p>
    <w:p>
      <w:pPr>
        <w:widowControl/>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w:t>
      </w: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w:t>
      </w:r>
    </w:p>
    <w:p>
      <w:pPr>
        <w:jc w:val="center"/>
        <w:rPr>
          <w:rFonts w:ascii="仿宋" w:hAnsi="仿宋" w:eastAsia="仿宋"/>
          <w:b/>
          <w:color w:val="000000" w:themeColor="text1"/>
          <w:sz w:val="32"/>
          <w:szCs w:val="32"/>
          <w:highlight w:val="none"/>
          <w14:textFill>
            <w14:solidFill>
              <w14:schemeClr w14:val="tx1"/>
            </w14:solidFill>
          </w14:textFill>
        </w:rPr>
      </w:pP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法人代表授权书</w:t>
      </w:r>
    </w:p>
    <w:p>
      <w:pPr>
        <w:ind w:right="-694"/>
        <w:rPr>
          <w:rFonts w:ascii="仿宋" w:hAnsi="仿宋" w:eastAsia="仿宋"/>
          <w:color w:val="000000" w:themeColor="text1"/>
          <w:sz w:val="28"/>
          <w:szCs w:val="28"/>
          <w:highlight w:val="none"/>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本授权书申明</w:t>
      </w:r>
      <w:r>
        <w:rPr>
          <w:rFonts w:ascii="仿宋" w:hAnsi="仿宋" w:eastAsia="仿宋"/>
          <w:color w:val="000000" w:themeColor="text1"/>
          <w:sz w:val="28"/>
          <w:szCs w:val="28"/>
          <w:highlight w:val="none"/>
          <w14:textFill>
            <w14:solidFill>
              <w14:schemeClr w14:val="tx1"/>
            </w14:solidFill>
          </w14:textFill>
        </w:rPr>
        <w:t>___________________________</w:t>
      </w:r>
      <w:r>
        <w:rPr>
          <w:rFonts w:hint="eastAsia" w:ascii="仿宋" w:hAnsi="仿宋" w:eastAsia="仿宋"/>
          <w:color w:val="000000" w:themeColor="text1"/>
          <w:sz w:val="28"/>
          <w:szCs w:val="28"/>
          <w:highlight w:val="none"/>
          <w14:textFill>
            <w14:solidFill>
              <w14:schemeClr w14:val="tx1"/>
            </w14:solidFill>
          </w14:textFill>
        </w:rPr>
        <w:t>（公司注册地点）</w:t>
      </w:r>
      <w:r>
        <w:rPr>
          <w:rFonts w:ascii="仿宋" w:hAnsi="仿宋" w:eastAsia="仿宋"/>
          <w:color w:val="000000" w:themeColor="text1"/>
          <w:sz w:val="28"/>
          <w:szCs w:val="28"/>
          <w:highlight w:val="none"/>
          <w14:textFill>
            <w14:solidFill>
              <w14:schemeClr w14:val="tx1"/>
            </w14:solidFill>
          </w14:textFill>
        </w:rPr>
        <w:t>______________(</w:t>
      </w:r>
      <w:r>
        <w:rPr>
          <w:rFonts w:hint="eastAsia" w:ascii="仿宋" w:hAnsi="仿宋" w:eastAsia="仿宋"/>
          <w:color w:val="000000" w:themeColor="text1"/>
          <w:sz w:val="28"/>
          <w:szCs w:val="28"/>
          <w:highlight w:val="none"/>
          <w14:textFill>
            <w14:solidFill>
              <w14:schemeClr w14:val="tx1"/>
            </w14:solidFill>
          </w14:textFill>
        </w:rPr>
        <w:t>公司名称</w:t>
      </w:r>
      <w:r>
        <w:rPr>
          <w:rFonts w:ascii="仿宋" w:hAnsi="仿宋" w:eastAsia="仿宋"/>
          <w:color w:val="000000" w:themeColor="text1"/>
          <w:sz w:val="28"/>
          <w:szCs w:val="28"/>
          <w:highlight w:val="none"/>
          <w14:textFill>
            <w14:solidFill>
              <w14:schemeClr w14:val="tx1"/>
            </w14:solidFill>
          </w14:textFill>
        </w:rPr>
        <w:t>)__________(</w:t>
      </w:r>
      <w:r>
        <w:rPr>
          <w:rFonts w:hint="eastAsia" w:ascii="仿宋" w:hAnsi="仿宋" w:eastAsia="仿宋"/>
          <w:color w:val="000000" w:themeColor="text1"/>
          <w:sz w:val="28"/>
          <w:szCs w:val="28"/>
          <w:highlight w:val="none"/>
          <w14:textFill>
            <w14:solidFill>
              <w14:schemeClr w14:val="tx1"/>
            </w14:solidFill>
          </w14:textFill>
        </w:rPr>
        <w:t>职务</w:t>
      </w:r>
      <w:r>
        <w:rPr>
          <w:rFonts w:ascii="仿宋" w:hAnsi="仿宋" w:eastAsia="仿宋"/>
          <w:color w:val="000000" w:themeColor="text1"/>
          <w:sz w:val="28"/>
          <w:szCs w:val="28"/>
          <w:highlight w:val="none"/>
          <w14:textFill>
            <w14:solidFill>
              <w14:schemeClr w14:val="tx1"/>
            </w14:solidFill>
          </w14:textFill>
        </w:rPr>
        <w:t>)________(</w:t>
      </w:r>
      <w:r>
        <w:rPr>
          <w:rFonts w:hint="eastAsia" w:ascii="仿宋" w:hAnsi="仿宋" w:eastAsia="仿宋"/>
          <w:color w:val="000000" w:themeColor="text1"/>
          <w:sz w:val="28"/>
          <w:szCs w:val="28"/>
          <w:highlight w:val="none"/>
          <w14:textFill>
            <w14:solidFill>
              <w14:schemeClr w14:val="tx1"/>
            </w14:solidFill>
          </w14:textFill>
        </w:rPr>
        <w:t>法人代表</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经合法授权，特代表本公司</w:t>
      </w:r>
      <w:r>
        <w:rPr>
          <w:rFonts w:ascii="仿宋" w:hAnsi="仿宋" w:eastAsia="仿宋"/>
          <w:color w:val="000000" w:themeColor="text1"/>
          <w:sz w:val="28"/>
          <w:szCs w:val="28"/>
          <w:highlight w:val="none"/>
          <w14:textFill>
            <w14:solidFill>
              <w14:schemeClr w14:val="tx1"/>
            </w14:solidFill>
          </w14:textFill>
        </w:rPr>
        <w:t>_________________(</w:t>
      </w:r>
      <w:r>
        <w:rPr>
          <w:rFonts w:hint="eastAsia" w:ascii="仿宋" w:hAnsi="仿宋" w:eastAsia="仿宋"/>
          <w:color w:val="000000" w:themeColor="text1"/>
          <w:sz w:val="28"/>
          <w:szCs w:val="28"/>
          <w:highlight w:val="none"/>
          <w14:textFill>
            <w14:solidFill>
              <w14:schemeClr w14:val="tx1"/>
            </w14:solidFill>
          </w14:textFill>
        </w:rPr>
        <w:t>公司名称</w:t>
      </w:r>
      <w:r>
        <w:rPr>
          <w:rFonts w:ascii="仿宋" w:hAnsi="仿宋" w:eastAsia="仿宋"/>
          <w:color w:val="000000" w:themeColor="text1"/>
          <w:sz w:val="28"/>
          <w:szCs w:val="28"/>
          <w:highlight w:val="none"/>
          <w14:textFill>
            <w14:solidFill>
              <w14:schemeClr w14:val="tx1"/>
            </w14:solidFill>
          </w14:textFill>
        </w:rPr>
        <w:t>)__________(</w:t>
      </w:r>
      <w:r>
        <w:rPr>
          <w:rFonts w:hint="eastAsia" w:ascii="仿宋" w:hAnsi="仿宋" w:eastAsia="仿宋"/>
          <w:color w:val="000000" w:themeColor="text1"/>
          <w:sz w:val="28"/>
          <w:szCs w:val="28"/>
          <w:highlight w:val="none"/>
          <w14:textFill>
            <w14:solidFill>
              <w14:schemeClr w14:val="tx1"/>
            </w14:solidFill>
          </w14:textFill>
        </w:rPr>
        <w:t>职务</w:t>
      </w:r>
      <w:r>
        <w:rPr>
          <w:rFonts w:ascii="仿宋" w:hAnsi="仿宋" w:eastAsia="仿宋"/>
          <w:color w:val="000000" w:themeColor="text1"/>
          <w:sz w:val="28"/>
          <w:szCs w:val="28"/>
          <w:highlight w:val="none"/>
          <w14:textFill>
            <w14:solidFill>
              <w14:schemeClr w14:val="tx1"/>
            </w14:solidFill>
          </w14:textFill>
        </w:rPr>
        <w:t>)________(</w:t>
      </w:r>
      <w:r>
        <w:rPr>
          <w:rFonts w:hint="eastAsia" w:ascii="仿宋" w:hAnsi="仿宋" w:eastAsia="仿宋"/>
          <w:color w:val="000000" w:themeColor="text1"/>
          <w:sz w:val="28"/>
          <w:szCs w:val="28"/>
          <w:highlight w:val="none"/>
          <w14:textFill>
            <w14:solidFill>
              <w14:schemeClr w14:val="tx1"/>
            </w14:solidFill>
          </w14:textFill>
        </w:rPr>
        <w:t>姓名</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竞争性比选响应单位：</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（盖章）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被授权人代理人：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jc w:val="righ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年   月   日</w:t>
      </w:r>
    </w:p>
    <w:p>
      <w:pPr>
        <w:spacing w:line="480" w:lineRule="auto"/>
        <w:rPr>
          <w:rFonts w:ascii="仿宋" w:hAnsi="仿宋" w:eastAsia="仿宋"/>
          <w:color w:val="000000" w:themeColor="text1"/>
          <w:highlight w:val="none"/>
          <w14:textFill>
            <w14:solidFill>
              <w14:schemeClr w14:val="tx1"/>
            </w14:solidFill>
          </w14:textFill>
        </w:rPr>
      </w:pPr>
    </w:p>
    <w:p>
      <w:pPr>
        <w:snapToGrid w:val="0"/>
        <w:spacing w:line="36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附:被授权人代理人身份证复印件</w:t>
      </w:r>
    </w:p>
    <w:p>
      <w:pPr>
        <w:snapToGrid w:val="0"/>
        <w:spacing w:line="360" w:lineRule="auto"/>
        <w:rPr>
          <w:rFonts w:ascii="仿宋" w:hAnsi="仿宋" w:eastAsia="仿宋"/>
          <w:color w:val="000000" w:themeColor="text1"/>
          <w:sz w:val="28"/>
          <w:szCs w:val="28"/>
          <w:highlight w:val="none"/>
          <w14:textFill>
            <w14:solidFill>
              <w14:schemeClr w14:val="tx1"/>
            </w14:solidFill>
          </w14:textFill>
        </w:rPr>
      </w:pPr>
    </w:p>
    <w:p>
      <w:pPr>
        <w:widowControl/>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附件4：</w:t>
      </w:r>
    </w:p>
    <w:p>
      <w:pPr>
        <w:jc w:val="center"/>
        <w:rPr>
          <w:rFonts w:ascii="仿宋" w:hAnsi="仿宋" w:eastAsia="仿宋"/>
          <w:b/>
          <w:color w:val="000000" w:themeColor="text1"/>
          <w:sz w:val="32"/>
          <w:szCs w:val="32"/>
          <w:highlight w:val="none"/>
          <w14:textFill>
            <w14:solidFill>
              <w14:schemeClr w14:val="tx1"/>
            </w14:solidFill>
          </w14:textFill>
        </w:rPr>
      </w:pPr>
    </w:p>
    <w:p>
      <w:pPr>
        <w:jc w:val="center"/>
        <w:rPr>
          <w:rFonts w:ascii="仿宋" w:hAnsi="仿宋" w:eastAsia="仿宋"/>
          <w:b/>
          <w:color w:val="000000" w:themeColor="text1"/>
          <w:sz w:val="44"/>
          <w:szCs w:val="32"/>
          <w:highlight w:val="none"/>
          <w14:textFill>
            <w14:solidFill>
              <w14:schemeClr w14:val="tx1"/>
            </w14:solidFill>
          </w14:textFill>
        </w:rPr>
      </w:pPr>
      <w:r>
        <w:rPr>
          <w:rFonts w:hint="eastAsia" w:ascii="仿宋" w:hAnsi="仿宋" w:eastAsia="仿宋"/>
          <w:b/>
          <w:color w:val="000000" w:themeColor="text1"/>
          <w:sz w:val="44"/>
          <w:szCs w:val="32"/>
          <w:highlight w:val="none"/>
          <w14:textFill>
            <w14:solidFill>
              <w14:schemeClr w14:val="tx1"/>
            </w14:solidFill>
          </w14:textFill>
        </w:rPr>
        <w:t>承诺书</w:t>
      </w:r>
    </w:p>
    <w:p>
      <w:pPr>
        <w:ind w:right="-694"/>
        <w:rPr>
          <w:rFonts w:ascii="仿宋" w:hAnsi="仿宋" w:eastAsia="仿宋"/>
          <w:color w:val="000000" w:themeColor="text1"/>
          <w:sz w:val="28"/>
          <w:szCs w:val="28"/>
          <w:highlight w:val="none"/>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我公司郑重承诺：</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一、我公司具有良好的商业信誉和健全的财务会计制度。</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二、我公司有依法缴纳税收和社会保障资金的良好记录。</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三、我公司并能够以本公司名义开具发票。</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以上承诺若有不实，本公司愿承担一切法律后果。</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承诺单位：</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（盖章）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3920" w:firstLineChars="14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授权人代理人：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760" w:firstLineChars="1700"/>
        <w:jc w:val="righ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 xml:space="preserve">   </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年  月  日</w:t>
      </w:r>
    </w:p>
    <w:p>
      <w:pPr>
        <w:pStyle w:val="6"/>
        <w:spacing w:line="360" w:lineRule="auto"/>
        <w:rPr>
          <w:rFonts w:hAnsi="宋体" w:cs="宋体"/>
          <w:color w:val="000000" w:themeColor="text1"/>
          <w:sz w:val="28"/>
          <w:szCs w:val="28"/>
          <w:highlight w:val="none"/>
          <w14:textFill>
            <w14:solidFill>
              <w14:schemeClr w14:val="tx1"/>
            </w14:solidFill>
          </w14:textFill>
        </w:rPr>
      </w:pPr>
    </w:p>
    <w:p>
      <w:pPr>
        <w:pStyle w:val="6"/>
        <w:spacing w:line="360" w:lineRule="auto"/>
        <w:rPr>
          <w:rFonts w:hAnsi="宋体" w:cs="宋体"/>
          <w:color w:val="000000" w:themeColor="text1"/>
          <w:sz w:val="28"/>
          <w:szCs w:val="28"/>
          <w:highlight w:val="none"/>
          <w14:textFill>
            <w14:solidFill>
              <w14:schemeClr w14:val="tx1"/>
            </w14:solidFill>
          </w14:textFill>
        </w:rPr>
      </w:pPr>
    </w:p>
    <w:p>
      <w:pPr>
        <w:widowControl/>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附件5：</w:t>
      </w:r>
    </w:p>
    <w:p>
      <w:pPr>
        <w:jc w:val="center"/>
        <w:rPr>
          <w:rFonts w:ascii="仿宋" w:hAnsi="仿宋" w:eastAsia="仿宋"/>
          <w:b/>
          <w:color w:val="000000" w:themeColor="text1"/>
          <w:sz w:val="32"/>
          <w:szCs w:val="32"/>
          <w:highlight w:val="none"/>
          <w14:textFill>
            <w14:solidFill>
              <w14:schemeClr w14:val="tx1"/>
            </w14:solidFill>
          </w14:textFill>
        </w:rPr>
      </w:pPr>
    </w:p>
    <w:p>
      <w:pPr>
        <w:jc w:val="center"/>
        <w:rPr>
          <w:rFonts w:ascii="仿宋" w:hAnsi="仿宋" w:eastAsia="仿宋"/>
          <w:b/>
          <w:color w:val="000000" w:themeColor="text1"/>
          <w:sz w:val="44"/>
          <w:szCs w:val="32"/>
          <w:highlight w:val="none"/>
          <w14:textFill>
            <w14:solidFill>
              <w14:schemeClr w14:val="tx1"/>
            </w14:solidFill>
          </w14:textFill>
        </w:rPr>
      </w:pPr>
      <w:r>
        <w:rPr>
          <w:rFonts w:hint="eastAsia" w:ascii="仿宋" w:hAnsi="仿宋" w:eastAsia="仿宋"/>
          <w:b/>
          <w:color w:val="000000" w:themeColor="text1"/>
          <w:sz w:val="44"/>
          <w:szCs w:val="32"/>
          <w:highlight w:val="none"/>
          <w14:textFill>
            <w14:solidFill>
              <w14:schemeClr w14:val="tx1"/>
            </w14:solidFill>
          </w14:textFill>
        </w:rPr>
        <w:t>承诺书</w:t>
      </w:r>
    </w:p>
    <w:p>
      <w:pPr>
        <w:ind w:right="-694"/>
        <w:rPr>
          <w:rFonts w:ascii="仿宋" w:hAnsi="仿宋" w:eastAsia="仿宋"/>
          <w:color w:val="000000" w:themeColor="text1"/>
          <w:sz w:val="28"/>
          <w:szCs w:val="28"/>
          <w:highlight w:val="none"/>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我公司郑重承诺：</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参加政府采购活动前三年内，在经营活动中没有重大违法记录，没有骗取中标、违约问题。</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以上承诺若有不实，本公司愿承担一切法律后果。</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承诺单位：</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（盖章）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3640" w:firstLineChars="13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被授权人代理人：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760" w:firstLineChars="1700"/>
        <w:jc w:val="righ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 xml:space="preserve">   年  月  日</w:t>
      </w:r>
    </w:p>
    <w:p>
      <w:pPr>
        <w:widowControl/>
        <w:jc w:val="left"/>
        <w:rPr>
          <w:rFonts w:ascii="仿宋_GB2312" w:eastAsia="仿宋_GB2312"/>
          <w:b/>
          <w:color w:val="000000" w:themeColor="text1"/>
          <w:sz w:val="44"/>
          <w:szCs w:val="44"/>
          <w:highlight w:val="none"/>
          <w14:textFill>
            <w14:solidFill>
              <w14:schemeClr w14:val="tx1"/>
            </w14:solidFill>
          </w14:textFill>
        </w:rPr>
      </w:pPr>
      <w:r>
        <w:rPr>
          <w:rFonts w:ascii="仿宋_GB2312" w:eastAsia="仿宋_GB2312"/>
          <w:b/>
          <w:color w:val="000000" w:themeColor="text1"/>
          <w:sz w:val="44"/>
          <w:szCs w:val="44"/>
          <w:highlight w:val="none"/>
          <w14:textFill>
            <w14:solidFill>
              <w14:schemeClr w14:val="tx1"/>
            </w14:solidFill>
          </w14:textFill>
        </w:rPr>
        <w:br w:type="page"/>
      </w:r>
    </w:p>
    <w:p>
      <w:pPr>
        <w:wordWrap w:val="0"/>
        <w:spacing w:line="300" w:lineRule="exact"/>
        <w:ind w:firstLine="600" w:firstLineChars="200"/>
        <w:jc w:val="right"/>
        <w:rPr>
          <w:rFonts w:ascii="仿宋" w:hAnsi="仿宋" w:eastAsia="仿宋"/>
          <w:b/>
          <w:color w:val="000000"/>
          <w:sz w:val="24"/>
        </w:rPr>
      </w:pPr>
      <w:r>
        <w:rPr>
          <w:rFonts w:ascii="仿宋_GB2312" w:hAnsi="仿宋" w:eastAsia="仿宋_GB2312" w:cs="宋体"/>
          <w:color w:val="000000"/>
          <w:sz w:val="30"/>
          <w:szCs w:val="30"/>
          <w:highlight w:val="none"/>
        </w:rPr>
        <w:t xml:space="preserve"> </w:t>
      </w:r>
      <w:bookmarkStart w:id="0" w:name="_Hlk18508484"/>
    </w:p>
    <w:p>
      <w:pPr>
        <w:wordWrap w:val="0"/>
        <w:spacing w:line="300" w:lineRule="exact"/>
        <w:ind w:firstLine="482" w:firstLineChars="200"/>
        <w:jc w:val="right"/>
        <w:rPr>
          <w:rFonts w:ascii="仿宋" w:hAnsi="仿宋" w:eastAsia="仿宋"/>
          <w:b/>
          <w:color w:val="000000"/>
          <w:sz w:val="24"/>
          <w:lang w:eastAsia="zh-CN"/>
        </w:rPr>
      </w:pPr>
      <w:r>
        <w:rPr>
          <w:rFonts w:hint="eastAsia" w:ascii="仿宋" w:hAnsi="仿宋" w:eastAsia="仿宋"/>
          <w:b/>
          <w:color w:val="000000"/>
          <w:sz w:val="24"/>
          <w:lang w:eastAsia="zh-CN"/>
        </w:rPr>
        <w:t xml:space="preserve"> </w:t>
      </w:r>
      <w:r>
        <w:rPr>
          <w:rFonts w:ascii="仿宋" w:hAnsi="仿宋" w:eastAsia="仿宋"/>
          <w:b/>
          <w:color w:val="000000"/>
          <w:sz w:val="24"/>
          <w:lang w:eastAsia="zh-CN"/>
        </w:rPr>
        <w:t xml:space="preserve">           </w:t>
      </w:r>
    </w:p>
    <w:p>
      <w:pPr>
        <w:pStyle w:val="5"/>
        <w:ind w:right="600" w:firstLine="600"/>
        <w:jc w:val="right"/>
        <w:rPr>
          <w:lang w:eastAsia="zh-CN"/>
        </w:rPr>
      </w:pPr>
      <w:r>
        <w:rPr>
          <w:rFonts w:hint="eastAsia"/>
          <w:lang w:eastAsia="zh-CN"/>
        </w:rPr>
        <w:t xml:space="preserve">合同编号： </w:t>
      </w:r>
      <w:r>
        <w:rPr>
          <w:lang w:eastAsia="zh-CN"/>
        </w:rPr>
        <w:t xml:space="preserve">           </w:t>
      </w:r>
    </w:p>
    <w:bookmarkEnd w:id="0"/>
    <w:p>
      <w:pPr>
        <w:snapToGrid w:val="0"/>
        <w:spacing w:line="360" w:lineRule="auto"/>
        <w:rPr>
          <w:rFonts w:ascii="等线" w:hAnsi="等线" w:eastAsia="等线"/>
          <w:sz w:val="44"/>
          <w:szCs w:val="36"/>
          <w:lang w:eastAsia="zh-CN"/>
        </w:rPr>
      </w:pPr>
    </w:p>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____________________________________</w:t>
      </w:r>
    </w:p>
    <w:p>
      <w:pPr>
        <w:pStyle w:val="16"/>
        <w:ind w:left="0" w:leftChars="0" w:firstLine="0" w:firstLineChars="0"/>
        <w:jc w:val="center"/>
        <w:rPr>
          <w:lang w:eastAsia="zh-CN"/>
        </w:rPr>
      </w:pPr>
      <w:bookmarkStart w:id="1" w:name="_Hlk18508344"/>
      <w:r>
        <w:rPr>
          <w:rFonts w:hint="eastAsia"/>
          <w:lang w:eastAsia="zh-CN"/>
        </w:rPr>
        <w:t>重庆江北国际机场</w:t>
      </w:r>
    </w:p>
    <w:p>
      <w:pPr>
        <w:pStyle w:val="16"/>
        <w:ind w:left="0" w:leftChars="0" w:firstLine="0" w:firstLineChars="0"/>
        <w:jc w:val="center"/>
        <w:rPr>
          <w:lang w:eastAsia="zh-CN"/>
        </w:rPr>
      </w:pPr>
      <w:r>
        <w:rPr>
          <w:rFonts w:hint="eastAsia"/>
          <w:lang w:eastAsia="zh-CN"/>
        </w:rPr>
        <w:t>买卖合同</w:t>
      </w:r>
    </w:p>
    <w:bookmarkEnd w:id="1"/>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____________________________________</w:t>
      </w:r>
    </w:p>
    <w:p>
      <w:pPr>
        <w:ind w:firstLine="880" w:firstLineChars="200"/>
        <w:jc w:val="center"/>
        <w:rPr>
          <w:rFonts w:ascii="等线" w:hAnsi="等线" w:eastAsia="等线"/>
          <w:b/>
          <w:sz w:val="44"/>
          <w:lang w:eastAsia="zh-CN"/>
        </w:rPr>
      </w:pPr>
    </w:p>
    <w:p>
      <w:pPr>
        <w:ind w:firstLine="420" w:firstLineChars="200"/>
        <w:jc w:val="center"/>
        <w:rPr>
          <w:rFonts w:ascii="等线" w:hAnsi="等线" w:eastAsia="等线"/>
          <w:b/>
          <w:lang w:eastAsia="zh-CN"/>
        </w:rPr>
      </w:pPr>
    </w:p>
    <w:p>
      <w:pPr>
        <w:snapToGrid w:val="0"/>
        <w:spacing w:line="360" w:lineRule="auto"/>
        <w:jc w:val="center"/>
        <w:rPr>
          <w:rFonts w:ascii="宋体" w:hAnsi="宋体" w:eastAsia="宋体"/>
          <w:b/>
          <w:sz w:val="32"/>
          <w:szCs w:val="32"/>
          <w:lang w:eastAsia="zh-CN"/>
        </w:rPr>
      </w:pPr>
      <w:bookmarkStart w:id="2" w:name="_Hlk18506346"/>
      <w:r>
        <w:rPr>
          <w:rFonts w:hint="eastAsia" w:ascii="宋体" w:hAnsi="宋体" w:eastAsia="宋体"/>
          <w:b/>
          <w:sz w:val="32"/>
          <w:szCs w:val="32"/>
          <w:lang w:eastAsia="zh-CN"/>
        </w:rPr>
        <w:t>甲方：重庆机场集团有限公司动力能源分公司</w:t>
      </w:r>
    </w:p>
    <w:p>
      <w:pPr>
        <w:snapToGrid w:val="0"/>
        <w:spacing w:line="360" w:lineRule="auto"/>
        <w:rPr>
          <w:rFonts w:ascii="宋体" w:hAnsi="宋体" w:eastAsia="宋体" w:cs="宋体"/>
          <w:b/>
          <w:bCs/>
          <w:sz w:val="32"/>
          <w:szCs w:val="32"/>
          <w:lang w:eastAsia="zh-CN"/>
        </w:r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乙方：</w:t>
      </w:r>
      <w:r>
        <w:rPr>
          <w:rFonts w:ascii="宋体" w:hAnsi="宋体" w:eastAsia="宋体" w:cs="宋体"/>
          <w:b/>
          <w:bCs/>
          <w:sz w:val="32"/>
          <w:szCs w:val="32"/>
          <w:lang w:eastAsia="zh-CN"/>
        </w:rPr>
        <w:t xml:space="preserve"> ______________________</w:t>
      </w:r>
    </w:p>
    <w:bookmarkEnd w:id="2"/>
    <w:p>
      <w:pPr>
        <w:ind w:firstLine="422" w:firstLineChars="200"/>
        <w:rPr>
          <w:rFonts w:cs="宋体"/>
          <w:b/>
          <w:bCs/>
          <w:lang w:eastAsia="zh-CN"/>
        </w:rPr>
        <w:sectPr>
          <w:footerReference r:id="rId4" w:type="default"/>
          <w:pgSz w:w="12240" w:h="15840"/>
          <w:pgMar w:top="1440" w:right="1440" w:bottom="1440" w:left="1440" w:header="720" w:footer="720" w:gutter="0"/>
          <w:cols w:space="720" w:num="1"/>
        </w:sectPr>
      </w:pPr>
      <w:r>
        <w:rPr>
          <w:rFonts w:cs="宋体"/>
          <w:b/>
          <w:bCs/>
          <w:lang w:eastAsia="zh-CN"/>
        </w:rPr>
        <w:br w:type="page"/>
      </w:r>
    </w:p>
    <w:sdt>
      <w:sdtPr>
        <w:rPr>
          <w:rFonts w:asciiTheme="minorHAnsi" w:hAnsiTheme="minorHAnsi" w:eastAsiaTheme="minorEastAsia" w:cstheme="minorBidi"/>
          <w:color w:val="auto"/>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pPr>
            <w:pStyle w:val="17"/>
            <w:jc w:val="center"/>
            <w:rPr>
              <w:rFonts w:ascii="仿宋_GB2312" w:eastAsia="仿宋_GB2312"/>
              <w:sz w:val="30"/>
              <w:szCs w:val="30"/>
            </w:rPr>
          </w:pPr>
          <w:r>
            <w:rPr>
              <w:rFonts w:hint="eastAsia" w:ascii="仿宋_GB2312" w:eastAsia="仿宋_GB2312"/>
              <w:sz w:val="30"/>
              <w:szCs w:val="30"/>
              <w:lang w:val="zh-CN"/>
            </w:rPr>
            <w:t>目录</w:t>
          </w:r>
        </w:p>
        <w:p>
          <w:pPr>
            <w:pStyle w:val="8"/>
            <w:tabs>
              <w:tab w:val="right" w:leader="dot" w:pos="9350"/>
            </w:tabs>
            <w:ind w:left="44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"_Toc25588100" </w:instrText>
          </w:r>
          <w:r>
            <w:fldChar w:fldCharType="separate"/>
          </w:r>
          <w:r>
            <w:rPr>
              <w:rStyle w:val="11"/>
              <w:rFonts w:hint="eastAsia" w:ascii="仿宋_GB2312" w:eastAsia="仿宋_GB2312"/>
              <w:sz w:val="30"/>
              <w:szCs w:val="30"/>
              <w:lang w:eastAsia="zh-CN"/>
            </w:rPr>
            <w:t>第一条 货物名称、数量及规格</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_Toc25588100 \h </w:instrText>
          </w:r>
          <w:r>
            <w:rPr>
              <w:rFonts w:hint="eastAsia" w:ascii="仿宋_GB2312" w:eastAsia="仿宋_GB2312"/>
              <w:sz w:val="30"/>
              <w:szCs w:val="30"/>
            </w:rPr>
            <w:fldChar w:fldCharType="separate"/>
          </w:r>
          <w:r>
            <w:rPr>
              <w:rFonts w:ascii="仿宋_GB2312" w:eastAsia="仿宋_GB2312"/>
              <w:sz w:val="30"/>
              <w:szCs w:val="30"/>
            </w:rPr>
            <w:t>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"_Toc25588101" </w:instrText>
          </w:r>
          <w:r>
            <w:fldChar w:fldCharType="separate"/>
          </w:r>
          <w:r>
            <w:rPr>
              <w:rStyle w:val="11"/>
              <w:rFonts w:hint="eastAsia" w:ascii="仿宋_GB2312" w:eastAsia="仿宋_GB2312"/>
              <w:sz w:val="30"/>
              <w:szCs w:val="30"/>
              <w:lang w:eastAsia="zh-CN"/>
            </w:rPr>
            <w:t>第二条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_Toc25588101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"_Toc25588102" </w:instrText>
          </w:r>
          <w:r>
            <w:fldChar w:fldCharType="separate"/>
          </w:r>
          <w:r>
            <w:rPr>
              <w:rStyle w:val="11"/>
              <w:rFonts w:hint="eastAsia" w:ascii="仿宋_GB2312" w:eastAsia="仿宋_GB2312"/>
              <w:sz w:val="30"/>
              <w:szCs w:val="30"/>
              <w:lang w:eastAsia="zh-CN"/>
            </w:rPr>
            <w:t>第三条 技术标准及要求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_Toc25588102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"_Toc25588103" </w:instrText>
          </w:r>
          <w:r>
            <w:fldChar w:fldCharType="separate"/>
          </w:r>
          <w:r>
            <w:rPr>
              <w:rStyle w:val="11"/>
              <w:rFonts w:hint="eastAsia" w:ascii="仿宋_GB2312" w:eastAsia="仿宋_GB2312"/>
              <w:sz w:val="30"/>
              <w:szCs w:val="30"/>
              <w:lang w:eastAsia="zh-CN"/>
            </w:rPr>
            <w:t>第四条 交货日期、方式和地点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_Toc25588103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"_Toc25588104" </w:instrText>
          </w:r>
          <w:r>
            <w:fldChar w:fldCharType="separate"/>
          </w:r>
          <w:r>
            <w:rPr>
              <w:rStyle w:val="11"/>
              <w:rFonts w:hint="eastAsia" w:ascii="仿宋_GB2312" w:eastAsia="仿宋_GB2312"/>
              <w:sz w:val="30"/>
              <w:szCs w:val="30"/>
              <w:lang w:eastAsia="zh-CN"/>
            </w:rPr>
            <w:t>第五条 验收办法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_Toc25588104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"_Toc25588105" </w:instrText>
          </w:r>
          <w:r>
            <w:fldChar w:fldCharType="separate"/>
          </w:r>
          <w:r>
            <w:rPr>
              <w:rStyle w:val="11"/>
              <w:rFonts w:hint="eastAsia" w:ascii="仿宋_GB2312" w:eastAsia="仿宋_GB2312"/>
              <w:sz w:val="30"/>
              <w:szCs w:val="30"/>
              <w:lang w:eastAsia="zh-CN"/>
            </w:rPr>
            <w:t>第六条 保证金</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_Toc25588105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"_Toc25588106" </w:instrText>
          </w:r>
          <w:r>
            <w:fldChar w:fldCharType="separate"/>
          </w:r>
          <w:r>
            <w:rPr>
              <w:rStyle w:val="11"/>
              <w:rFonts w:hint="eastAsia" w:ascii="仿宋_GB2312" w:eastAsia="仿宋_GB2312"/>
              <w:sz w:val="30"/>
              <w:szCs w:val="30"/>
              <w:lang w:eastAsia="zh-CN"/>
            </w:rPr>
            <w:t>第七条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_Toc25588106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"_Toc25588107" </w:instrText>
          </w:r>
          <w:r>
            <w:fldChar w:fldCharType="separate"/>
          </w:r>
          <w:r>
            <w:rPr>
              <w:rStyle w:val="11"/>
              <w:rFonts w:hint="eastAsia" w:ascii="仿宋_GB2312" w:eastAsia="仿宋_GB2312"/>
              <w:sz w:val="30"/>
              <w:szCs w:val="30"/>
              <w:lang w:eastAsia="zh-CN"/>
            </w:rPr>
            <w:t>第八条 违约和索赔</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_Toc25588107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"_Toc25588108" </w:instrText>
          </w:r>
          <w:r>
            <w:fldChar w:fldCharType="separate"/>
          </w:r>
          <w:r>
            <w:rPr>
              <w:rStyle w:val="11"/>
              <w:rFonts w:hint="eastAsia" w:ascii="仿宋_GB2312" w:eastAsia="仿宋_GB2312"/>
              <w:sz w:val="30"/>
              <w:szCs w:val="30"/>
              <w:lang w:eastAsia="zh-CN"/>
            </w:rPr>
            <w:t>第九条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_Toc25588108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"_Toc25588109" </w:instrText>
          </w:r>
          <w:r>
            <w:fldChar w:fldCharType="separate"/>
          </w:r>
          <w:r>
            <w:rPr>
              <w:rStyle w:val="11"/>
              <w:rFonts w:hint="eastAsia" w:ascii="仿宋_GB2312" w:eastAsia="仿宋_GB2312"/>
              <w:sz w:val="30"/>
              <w:szCs w:val="30"/>
              <w:lang w:eastAsia="zh-CN"/>
            </w:rPr>
            <w:t>第十条 通知条款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_Toc25588109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"_Toc25588110" </w:instrText>
          </w:r>
          <w:r>
            <w:fldChar w:fldCharType="separate"/>
          </w:r>
          <w:r>
            <w:rPr>
              <w:rStyle w:val="11"/>
              <w:rFonts w:hint="eastAsia" w:ascii="仿宋_GB2312" w:eastAsia="仿宋_GB2312"/>
              <w:sz w:val="30"/>
              <w:szCs w:val="30"/>
              <w:lang w:eastAsia="zh-CN"/>
            </w:rPr>
            <w:t>第十一条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_Toc25588110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"_Toc25588111" </w:instrText>
          </w:r>
          <w:r>
            <w:fldChar w:fldCharType="separate"/>
          </w:r>
          <w:r>
            <w:rPr>
              <w:rStyle w:val="11"/>
              <w:rFonts w:hint="eastAsia" w:ascii="仿宋_GB2312" w:eastAsia="仿宋_GB2312"/>
              <w:sz w:val="30"/>
              <w:szCs w:val="30"/>
              <w:lang w:eastAsia="zh-CN"/>
            </w:rPr>
            <w:t>第十二条 合同争议的解决方式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_Toc25588111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"_Toc25588112" </w:instrText>
          </w:r>
          <w:r>
            <w:fldChar w:fldCharType="separate"/>
          </w:r>
          <w:r>
            <w:rPr>
              <w:rStyle w:val="11"/>
              <w:rFonts w:hint="eastAsia" w:ascii="仿宋_GB2312" w:eastAsia="仿宋_GB2312"/>
              <w:sz w:val="30"/>
              <w:szCs w:val="30"/>
              <w:lang w:eastAsia="zh-CN"/>
            </w:rPr>
            <w:t>第十三条 合同的变更和解除</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_Toc25588112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"_Toc25588113" </w:instrText>
          </w:r>
          <w:r>
            <w:fldChar w:fldCharType="separate"/>
          </w:r>
          <w:r>
            <w:rPr>
              <w:rStyle w:val="11"/>
              <w:rFonts w:hint="eastAsia" w:ascii="仿宋_GB2312" w:eastAsia="仿宋_GB2312"/>
              <w:sz w:val="30"/>
              <w:szCs w:val="30"/>
              <w:lang w:eastAsia="zh-CN"/>
            </w:rPr>
            <w:t>第十四条 合同生效及其他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_Toc25588113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r>
            <w:rPr>
              <w:rFonts w:hint="eastAsia" w:ascii="仿宋_GB2312" w:eastAsia="仿宋_GB2312"/>
              <w:b/>
              <w:bCs/>
              <w:sz w:val="30"/>
              <w:szCs w:val="30"/>
              <w:lang w:val="zh-CN"/>
            </w:rPr>
            <w:fldChar w:fldCharType="end"/>
          </w:r>
        </w:p>
      </w:sdtContent>
    </w:sdt>
    <w:p>
      <w:pPr>
        <w:ind w:firstLine="422" w:firstLineChars="200"/>
        <w:rPr>
          <w:rFonts w:cs="宋体"/>
          <w:b/>
          <w:bCs/>
          <w:lang w:eastAsia="zh-CN"/>
        </w:rPr>
      </w:pPr>
    </w:p>
    <w:p>
      <w:pPr>
        <w:ind w:firstLine="422" w:firstLineChars="200"/>
        <w:rPr>
          <w:rFonts w:cs="宋体"/>
          <w:b/>
          <w:bCs/>
          <w:lang w:eastAsia="zh-CN"/>
        </w:rPr>
        <w:sectPr>
          <w:footerReference r:id="rId5" w:type="default"/>
          <w:pgSz w:w="12240" w:h="15840"/>
          <w:pgMar w:top="1440" w:right="1440" w:bottom="1440" w:left="1440" w:header="720" w:footer="720" w:gutter="0"/>
          <w:pgNumType w:start="1"/>
          <w:cols w:space="720" w:num="1"/>
        </w:sectPr>
      </w:pPr>
    </w:p>
    <w:p>
      <w:pPr>
        <w:ind w:firstLine="420" w:firstLineChars="200"/>
        <w:rPr>
          <w:rFonts w:cs="宋体"/>
          <w:b/>
          <w:bCs/>
          <w:lang w:eastAsia="zh-CN"/>
        </w:rPr>
      </w:pPr>
    </w:p>
    <w:p>
      <w:pPr>
        <w:pStyle w:val="5"/>
        <w:ind w:firstLine="602"/>
        <w:rPr>
          <w:b/>
          <w:bCs/>
          <w:lang w:eastAsia="zh-CN"/>
        </w:rPr>
      </w:pPr>
      <w:r>
        <w:rPr>
          <w:rFonts w:hint="eastAsia"/>
          <w:b/>
          <w:bCs/>
          <w:lang w:eastAsia="zh-CN"/>
        </w:rPr>
        <w:t>甲方（买方）：重庆机场集团有限公司动力能源分公司</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乙方（卖方）： </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签订地点： </w:t>
      </w:r>
    </w:p>
    <w:p>
      <w:pPr>
        <w:pStyle w:val="5"/>
        <w:ind w:firstLine="602"/>
        <w:rPr>
          <w:b/>
          <w:bCs/>
          <w:lang w:eastAsia="zh-CN"/>
        </w:rPr>
      </w:pPr>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lang w:eastAsia="zh-CN"/>
        </w:rPr>
        <w:t>日</w:t>
      </w:r>
    </w:p>
    <w:p>
      <w:pPr>
        <w:pStyle w:val="5"/>
        <w:ind w:firstLine="600"/>
        <w:rPr>
          <w:lang w:eastAsia="zh-CN"/>
        </w:rPr>
      </w:pPr>
    </w:p>
    <w:p>
      <w:pPr>
        <w:pStyle w:val="5"/>
        <w:ind w:firstLine="600"/>
        <w:rPr>
          <w:rFonts w:hAnsi="仿宋_GB2312"/>
          <w:lang w:eastAsia="zh-CN"/>
        </w:rPr>
      </w:pPr>
      <w:r>
        <w:rPr>
          <w:rFonts w:hint="eastAsia" w:hAnsi="仿宋_GB2312"/>
          <w:lang w:eastAsia="zh-CN"/>
        </w:rPr>
        <w:t>甲乙双方依照《中华人民共和国民法典》及相关法律、法规规定，本着平等、自愿的原则，经友好协商，现就甲方向乙方购买</w:t>
      </w:r>
      <w:r>
        <w:rPr>
          <w:rFonts w:hint="eastAsia" w:hAnsi="仿宋_GB2312"/>
          <w:u w:val="single"/>
          <w:lang w:eastAsia="zh-CN"/>
        </w:rPr>
        <w:t xml:space="preserve"> </w:t>
      </w:r>
      <w:r>
        <w:rPr>
          <w:rFonts w:hAnsi="仿宋_GB2312"/>
          <w:u w:val="single"/>
          <w:lang w:eastAsia="zh-CN"/>
        </w:rPr>
        <w:t xml:space="preserve">                 </w:t>
      </w:r>
      <w:r>
        <w:rPr>
          <w:rFonts w:hint="eastAsia" w:hAnsi="仿宋_GB2312"/>
          <w:u w:val="single"/>
          <w:lang w:eastAsia="zh-CN"/>
        </w:rPr>
        <w:t xml:space="preserve"> </w:t>
      </w:r>
      <w:r>
        <w:rPr>
          <w:rFonts w:hint="eastAsia" w:hAnsi="仿宋_GB2312"/>
          <w:lang w:eastAsia="zh-CN"/>
        </w:rPr>
        <w:t>，（并安装，调试）</w:t>
      </w:r>
      <w:r>
        <w:rPr>
          <w:rFonts w:hAnsi="仿宋_GB2312"/>
          <w:lang w:eastAsia="zh-CN"/>
        </w:rPr>
        <w:t>事宜达成一致，签订本协议。：</w:t>
      </w:r>
    </w:p>
    <w:p>
      <w:pPr>
        <w:pStyle w:val="4"/>
        <w:ind w:firstLine="640"/>
        <w:rPr>
          <w:lang w:eastAsia="zh-CN"/>
        </w:rPr>
      </w:pPr>
      <w:bookmarkStart w:id="3" w:name="_Toc25588100"/>
      <w:r>
        <w:rPr>
          <w:lang w:eastAsia="zh-CN"/>
        </w:rPr>
        <w:t>第</w:t>
      </w:r>
      <w:r>
        <w:rPr>
          <w:rFonts w:hint="eastAsia"/>
          <w:lang w:eastAsia="zh-CN"/>
        </w:rPr>
        <w:t>一</w:t>
      </w:r>
      <w:r>
        <w:rPr>
          <w:lang w:eastAsia="zh-CN"/>
        </w:rPr>
        <w:t>条 货</w:t>
      </w:r>
      <w:r>
        <w:rPr>
          <w:rFonts w:hint="eastAsia"/>
          <w:lang w:eastAsia="zh-CN"/>
        </w:rPr>
        <w:t>物</w:t>
      </w:r>
      <w:r>
        <w:rPr>
          <w:lang w:eastAsia="zh-CN"/>
        </w:rPr>
        <w:t>名称、数量及规格</w:t>
      </w:r>
      <w:bookmarkEnd w:id="3"/>
    </w:p>
    <w:p>
      <w:pPr>
        <w:pStyle w:val="5"/>
        <w:ind w:firstLine="600"/>
        <w:rPr>
          <w:rFonts w:hAnsi="仿宋_GB2312"/>
          <w:sz w:val="24"/>
          <w:szCs w:val="24"/>
          <w:lang w:eastAsia="zh-CN"/>
        </w:rPr>
      </w:pPr>
      <w:r>
        <w:rPr>
          <w:rFonts w:hint="eastAsia"/>
          <w:lang w:eastAsia="zh-CN"/>
        </w:rPr>
        <w:t>1</w:t>
      </w:r>
      <w:r>
        <w:rPr>
          <w:lang w:eastAsia="zh-CN"/>
        </w:rPr>
        <w:t>.1本合同</w:t>
      </w:r>
      <w:r>
        <w:rPr>
          <w:rFonts w:hint="eastAsia"/>
          <w:lang w:eastAsia="zh-CN"/>
        </w:rPr>
        <w:t>项下乙方所供</w:t>
      </w:r>
      <w:r>
        <w:rPr>
          <w:lang w:eastAsia="zh-CN"/>
        </w:rPr>
        <w:t>货物</w:t>
      </w:r>
      <w:r>
        <w:rPr>
          <w:rFonts w:hint="eastAsia"/>
          <w:lang w:eastAsia="zh-CN"/>
        </w:rPr>
        <w:t>情况</w:t>
      </w:r>
      <w:r>
        <w:rPr>
          <w:lang w:eastAsia="zh-CN"/>
        </w:rPr>
        <w:t>如下：</w:t>
      </w:r>
    </w:p>
    <w:tbl>
      <w:tblPr>
        <w:tblStyle w:val="13"/>
        <w:tblW w:w="8721"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206"/>
        <w:gridCol w:w="1722"/>
        <w:gridCol w:w="1448"/>
        <w:gridCol w:w="144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tcPr>
          <w:p>
            <w:pPr>
              <w:pStyle w:val="15"/>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名称</w:t>
            </w:r>
          </w:p>
        </w:tc>
        <w:tc>
          <w:tcPr>
            <w:tcW w:w="1206" w:type="dxa"/>
          </w:tcPr>
          <w:p>
            <w:pPr>
              <w:pStyle w:val="15"/>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品牌</w:t>
            </w:r>
          </w:p>
        </w:tc>
        <w:tc>
          <w:tcPr>
            <w:tcW w:w="1722" w:type="dxa"/>
          </w:tcPr>
          <w:p>
            <w:pPr>
              <w:pStyle w:val="15"/>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规格（型号）</w:t>
            </w:r>
          </w:p>
        </w:tc>
        <w:tc>
          <w:tcPr>
            <w:tcW w:w="1448" w:type="dxa"/>
          </w:tcPr>
          <w:p>
            <w:pPr>
              <w:pStyle w:val="15"/>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数量</w:t>
            </w:r>
          </w:p>
        </w:tc>
        <w:tc>
          <w:tcPr>
            <w:tcW w:w="1448" w:type="dxa"/>
          </w:tcPr>
          <w:p>
            <w:pPr>
              <w:pStyle w:val="15"/>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单价</w:t>
            </w:r>
          </w:p>
        </w:tc>
        <w:tc>
          <w:tcPr>
            <w:tcW w:w="1448" w:type="dxa"/>
          </w:tcPr>
          <w:p>
            <w:pPr>
              <w:pStyle w:val="15"/>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tcPr>
          <w:p>
            <w:pPr>
              <w:pStyle w:val="15"/>
              <w:spacing w:before="0" w:after="0" w:line="560" w:lineRule="exact"/>
              <w:ind w:firstLine="0" w:firstLineChars="0"/>
              <w:rPr>
                <w:rFonts w:ascii="仿宋_GB2312" w:hAnsi="仿宋_GB2312" w:eastAsia="仿宋_GB2312" w:cs="宋体"/>
                <w:color w:val="000000"/>
                <w:sz w:val="24"/>
                <w:szCs w:val="24"/>
                <w:lang w:eastAsia="zh-CN"/>
              </w:rPr>
            </w:pPr>
          </w:p>
        </w:tc>
        <w:tc>
          <w:tcPr>
            <w:tcW w:w="1206" w:type="dxa"/>
          </w:tcPr>
          <w:p>
            <w:pPr>
              <w:pStyle w:val="15"/>
              <w:spacing w:before="0" w:after="0" w:line="560" w:lineRule="exact"/>
              <w:ind w:firstLine="0" w:firstLineChars="0"/>
              <w:rPr>
                <w:rFonts w:ascii="仿宋_GB2312" w:hAnsi="仿宋_GB2312" w:eastAsia="仿宋_GB2312" w:cs="宋体"/>
                <w:color w:val="000000"/>
                <w:sz w:val="24"/>
                <w:szCs w:val="24"/>
                <w:lang w:eastAsia="zh-CN"/>
              </w:rPr>
            </w:pPr>
          </w:p>
        </w:tc>
        <w:tc>
          <w:tcPr>
            <w:tcW w:w="1722" w:type="dxa"/>
          </w:tcPr>
          <w:p>
            <w:pPr>
              <w:pStyle w:val="15"/>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15"/>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15"/>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15"/>
              <w:spacing w:before="0" w:after="0" w:line="560" w:lineRule="exact"/>
              <w:ind w:firstLine="0" w:firstLineChars="0"/>
              <w:rPr>
                <w:rFonts w:ascii="仿宋_GB2312" w:hAnsi="仿宋_GB2312" w:eastAsia="仿宋_GB2312"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tcPr>
          <w:p>
            <w:pPr>
              <w:pStyle w:val="15"/>
              <w:spacing w:before="0" w:after="0" w:line="560" w:lineRule="exact"/>
              <w:ind w:firstLine="0" w:firstLineChars="0"/>
              <w:rPr>
                <w:rFonts w:ascii="仿宋_GB2312" w:hAnsi="仿宋_GB2312" w:eastAsia="仿宋_GB2312" w:cs="宋体"/>
                <w:color w:val="000000"/>
                <w:sz w:val="24"/>
                <w:szCs w:val="24"/>
                <w:lang w:eastAsia="zh-CN"/>
              </w:rPr>
            </w:pPr>
          </w:p>
        </w:tc>
        <w:tc>
          <w:tcPr>
            <w:tcW w:w="1206" w:type="dxa"/>
          </w:tcPr>
          <w:p>
            <w:pPr>
              <w:pStyle w:val="15"/>
              <w:spacing w:before="0" w:after="0" w:line="560" w:lineRule="exact"/>
              <w:ind w:firstLine="0" w:firstLineChars="0"/>
              <w:rPr>
                <w:rFonts w:ascii="仿宋_GB2312" w:hAnsi="仿宋_GB2312" w:eastAsia="仿宋_GB2312" w:cs="宋体"/>
                <w:color w:val="000000"/>
                <w:sz w:val="24"/>
                <w:szCs w:val="24"/>
                <w:lang w:eastAsia="zh-CN"/>
              </w:rPr>
            </w:pPr>
          </w:p>
        </w:tc>
        <w:tc>
          <w:tcPr>
            <w:tcW w:w="1722" w:type="dxa"/>
          </w:tcPr>
          <w:p>
            <w:pPr>
              <w:pStyle w:val="15"/>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15"/>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15"/>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15"/>
              <w:spacing w:before="0" w:after="0" w:line="560" w:lineRule="exact"/>
              <w:ind w:firstLine="0" w:firstLineChars="0"/>
              <w:rPr>
                <w:rFonts w:ascii="仿宋_GB2312" w:hAnsi="仿宋_GB2312" w:eastAsia="仿宋_GB2312"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tcPr>
          <w:p>
            <w:pPr>
              <w:pStyle w:val="15"/>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总计</w:t>
            </w:r>
          </w:p>
        </w:tc>
        <w:tc>
          <w:tcPr>
            <w:tcW w:w="1206" w:type="dxa"/>
          </w:tcPr>
          <w:p>
            <w:pPr>
              <w:pStyle w:val="15"/>
              <w:spacing w:before="0" w:after="0" w:line="560" w:lineRule="exact"/>
              <w:ind w:firstLine="0" w:firstLineChars="0"/>
              <w:rPr>
                <w:rFonts w:ascii="仿宋_GB2312" w:hAnsi="仿宋_GB2312" w:eastAsia="仿宋_GB2312" w:cs="宋体"/>
                <w:color w:val="000000"/>
                <w:sz w:val="24"/>
                <w:szCs w:val="24"/>
                <w:lang w:eastAsia="zh-CN"/>
              </w:rPr>
            </w:pPr>
          </w:p>
        </w:tc>
        <w:tc>
          <w:tcPr>
            <w:tcW w:w="1722" w:type="dxa"/>
          </w:tcPr>
          <w:p>
            <w:pPr>
              <w:pStyle w:val="15"/>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15"/>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15"/>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15"/>
              <w:spacing w:before="0" w:after="0" w:line="560" w:lineRule="exact"/>
              <w:ind w:firstLine="0" w:firstLineChars="0"/>
              <w:rPr>
                <w:rFonts w:ascii="仿宋_GB2312" w:hAnsi="仿宋_GB2312" w:eastAsia="仿宋_GB2312" w:cs="宋体"/>
                <w:color w:val="000000"/>
                <w:sz w:val="24"/>
                <w:szCs w:val="24"/>
                <w:lang w:eastAsia="zh-CN"/>
              </w:rPr>
            </w:pPr>
          </w:p>
        </w:tc>
      </w:tr>
    </w:tbl>
    <w:p>
      <w:pPr>
        <w:pStyle w:val="5"/>
        <w:ind w:firstLine="600"/>
        <w:rPr>
          <w:lang w:eastAsia="zh-CN"/>
        </w:rPr>
      </w:pPr>
      <w:r>
        <w:rPr>
          <w:rFonts w:hint="eastAsia"/>
          <w:lang w:eastAsia="zh-CN"/>
        </w:rPr>
        <w:t>（以下能明确的尽量明确）</w:t>
      </w:r>
    </w:p>
    <w:p>
      <w:pPr>
        <w:pStyle w:val="4"/>
        <w:ind w:firstLine="640"/>
        <w:rPr>
          <w:lang w:eastAsia="zh-CN"/>
        </w:rPr>
      </w:pPr>
      <w:bookmarkStart w:id="4" w:name="_Toc25588101"/>
      <w:r>
        <w:rPr>
          <w:lang w:eastAsia="zh-CN"/>
        </w:rPr>
        <w:t>第</w:t>
      </w:r>
      <w:r>
        <w:rPr>
          <w:rFonts w:hint="eastAsia"/>
          <w:lang w:eastAsia="zh-CN"/>
        </w:rPr>
        <w:t>二</w:t>
      </w:r>
      <w:r>
        <w:rPr>
          <w:lang w:eastAsia="zh-CN"/>
        </w:rPr>
        <w:t>条 合同价款</w:t>
      </w:r>
      <w:bookmarkEnd w:id="4"/>
    </w:p>
    <w:p>
      <w:pPr>
        <w:pStyle w:val="5"/>
        <w:ind w:firstLine="600"/>
        <w:rPr>
          <w:color w:val="FF0000"/>
          <w:lang w:eastAsia="zh-CN"/>
        </w:rPr>
      </w:pPr>
      <w:r>
        <w:rPr>
          <w:lang w:eastAsia="zh-CN"/>
        </w:rPr>
        <w:t xml:space="preserve">2.1 </w:t>
      </w:r>
      <w:r>
        <w:rPr>
          <w:color w:val="FF0000"/>
          <w:lang w:eastAsia="zh-CN"/>
        </w:rPr>
        <w:t>合同</w:t>
      </w:r>
      <w:r>
        <w:rPr>
          <w:rFonts w:hint="eastAsia"/>
          <w:color w:val="FF0000"/>
          <w:lang w:eastAsia="zh-CN"/>
        </w:rPr>
        <w:t>金额</w:t>
      </w:r>
      <w:r>
        <w:rPr>
          <w:rFonts w:hint="eastAsia"/>
          <w:b/>
          <w:bCs/>
          <w:color w:val="FF0000"/>
          <w:u w:val="single"/>
          <w:lang w:eastAsia="zh-CN"/>
        </w:rPr>
        <w:t>（不含增值税）</w:t>
      </w:r>
      <w:r>
        <w:rPr>
          <w:color w:val="FF0000"/>
          <w:lang w:eastAsia="zh-CN"/>
        </w:rPr>
        <w:t>为人民币</w:t>
      </w:r>
      <w:r>
        <w:rPr>
          <w:color w:val="FF0000"/>
          <w:u w:val="single"/>
          <w:lang w:eastAsia="zh-CN"/>
        </w:rPr>
        <w:t xml:space="preserve"> </w:t>
      </w:r>
      <w:r>
        <w:rPr>
          <w:rFonts w:ascii="Calibri" w:hAnsi="Calibri" w:cs="Calibri"/>
          <w:color w:val="FF0000"/>
          <w:u w:val="single"/>
          <w:lang w:eastAsia="zh-CN"/>
        </w:rPr>
        <w:t>   </w:t>
      </w:r>
      <w:r>
        <w:rPr>
          <w:rFonts w:cs="Calibri"/>
          <w:color w:val="FF0000"/>
          <w:u w:val="single"/>
          <w:lang w:eastAsia="zh-CN"/>
        </w:rPr>
        <w:t xml:space="preserve">    </w:t>
      </w:r>
      <w:r>
        <w:rPr>
          <w:color w:val="FF0000"/>
          <w:u w:val="single"/>
          <w:lang w:eastAsia="zh-CN"/>
        </w:rPr>
        <w:t xml:space="preserve"> </w:t>
      </w:r>
      <w:r>
        <w:rPr>
          <w:rFonts w:ascii="Calibri" w:hAnsi="Calibri" w:cs="Calibri"/>
          <w:color w:val="FF0000"/>
          <w:u w:val="single"/>
          <w:lang w:eastAsia="zh-CN"/>
        </w:rPr>
        <w:t>  </w:t>
      </w:r>
      <w:r>
        <w:rPr>
          <w:color w:val="FF0000"/>
          <w:lang w:eastAsia="zh-CN"/>
        </w:rPr>
        <w:t>元整(大写</w:t>
      </w:r>
      <w:r>
        <w:rPr>
          <w:rFonts w:cs="Calibri"/>
          <w:color w:val="FF0000"/>
          <w:u w:val="single"/>
          <w:lang w:eastAsia="zh-CN"/>
        </w:rPr>
        <w:t xml:space="preserve">  </w:t>
      </w:r>
      <w:r>
        <w:rPr>
          <w:color w:val="FF0000"/>
          <w:u w:val="single"/>
          <w:lang w:eastAsia="zh-CN"/>
        </w:rPr>
        <w:t xml:space="preserve"> </w:t>
      </w:r>
      <w:r>
        <w:rPr>
          <w:rFonts w:ascii="Calibri" w:hAnsi="Calibri" w:cs="Calibri"/>
          <w:color w:val="FF0000"/>
          <w:u w:val="single"/>
          <w:lang w:eastAsia="zh-CN"/>
        </w:rPr>
        <w:t>  </w:t>
      </w:r>
      <w:r>
        <w:rPr>
          <w:color w:val="FF0000"/>
          <w:lang w:eastAsia="zh-CN"/>
        </w:rPr>
        <w:t>元）</w:t>
      </w:r>
      <w:r>
        <w:rPr>
          <w:rFonts w:hint="eastAsia"/>
          <w:color w:val="FF0000"/>
          <w:lang w:eastAsia="zh-CN"/>
        </w:rPr>
        <w:t>；</w:t>
      </w:r>
      <w:r>
        <w:rPr>
          <w:color w:val="FF0000"/>
          <w:lang w:eastAsia="zh-CN"/>
        </w:rPr>
        <w:t>合同</w:t>
      </w:r>
      <w:r>
        <w:rPr>
          <w:rFonts w:hint="eastAsia"/>
          <w:color w:val="FF0000"/>
          <w:lang w:eastAsia="zh-CN"/>
        </w:rPr>
        <w:t>金额</w:t>
      </w:r>
      <w:r>
        <w:rPr>
          <w:rFonts w:hint="eastAsia"/>
          <w:b/>
          <w:bCs/>
          <w:color w:val="FF0000"/>
          <w:u w:val="single"/>
          <w:lang w:eastAsia="zh-CN"/>
        </w:rPr>
        <w:t>（含增值税）</w:t>
      </w:r>
      <w:r>
        <w:rPr>
          <w:color w:val="FF0000"/>
          <w:lang w:eastAsia="zh-CN"/>
        </w:rPr>
        <w:t>为人民币</w:t>
      </w:r>
      <w:r>
        <w:rPr>
          <w:rFonts w:ascii="Calibri" w:hAnsi="Calibri" w:cs="Calibri"/>
          <w:color w:val="FF0000"/>
          <w:u w:val="single"/>
          <w:lang w:eastAsia="zh-CN"/>
        </w:rPr>
        <w:t> </w:t>
      </w:r>
      <w:r>
        <w:rPr>
          <w:color w:val="FF0000"/>
          <w:u w:val="single"/>
          <w:lang w:eastAsia="zh-CN"/>
        </w:rPr>
        <w:t xml:space="preserve"> </w:t>
      </w:r>
      <w:r>
        <w:rPr>
          <w:rFonts w:ascii="Calibri" w:hAnsi="Calibri" w:cs="Calibri"/>
          <w:color w:val="FF0000"/>
          <w:u w:val="single"/>
          <w:lang w:eastAsia="zh-CN"/>
        </w:rPr>
        <w:t>   </w:t>
      </w:r>
      <w:r>
        <w:rPr>
          <w:rFonts w:cs="Calibri"/>
          <w:color w:val="FF0000"/>
          <w:u w:val="single"/>
          <w:lang w:eastAsia="zh-CN"/>
        </w:rPr>
        <w:t xml:space="preserve">    </w:t>
      </w:r>
      <w:r>
        <w:rPr>
          <w:color w:val="FF0000"/>
          <w:u w:val="single"/>
          <w:lang w:eastAsia="zh-CN"/>
        </w:rPr>
        <w:t xml:space="preserve"> </w:t>
      </w:r>
      <w:r>
        <w:rPr>
          <w:rFonts w:ascii="Calibri" w:hAnsi="Calibri" w:cs="Calibri"/>
          <w:color w:val="FF0000"/>
          <w:u w:val="single"/>
          <w:lang w:eastAsia="zh-CN"/>
        </w:rPr>
        <w:t>  </w:t>
      </w:r>
      <w:r>
        <w:rPr>
          <w:color w:val="FF0000"/>
          <w:lang w:eastAsia="zh-CN"/>
        </w:rPr>
        <w:t>元整(大写</w:t>
      </w:r>
      <w:r>
        <w:rPr>
          <w:rFonts w:ascii="Calibri" w:hAnsi="Calibri" w:cs="Calibri"/>
          <w:color w:val="FF0000"/>
          <w:u w:val="single"/>
          <w:lang w:eastAsia="zh-CN"/>
        </w:rPr>
        <w:t> </w:t>
      </w:r>
      <w:r>
        <w:rPr>
          <w:rFonts w:cs="Calibri"/>
          <w:color w:val="FF0000"/>
          <w:u w:val="single"/>
          <w:lang w:eastAsia="zh-CN"/>
        </w:rPr>
        <w:t xml:space="preserve">    </w:t>
      </w:r>
      <w:r>
        <w:rPr>
          <w:color w:val="FF0000"/>
          <w:u w:val="single"/>
          <w:lang w:eastAsia="zh-CN"/>
        </w:rPr>
        <w:t xml:space="preserve"> </w:t>
      </w:r>
      <w:r>
        <w:rPr>
          <w:rFonts w:ascii="Calibri" w:hAnsi="Calibri" w:cs="Calibri"/>
          <w:color w:val="FF0000"/>
          <w:u w:val="single"/>
          <w:lang w:eastAsia="zh-CN"/>
        </w:rPr>
        <w:t>  </w:t>
      </w:r>
      <w:r>
        <w:rPr>
          <w:color w:val="FF0000"/>
          <w:lang w:eastAsia="zh-CN"/>
        </w:rPr>
        <w:t>元）</w:t>
      </w:r>
      <w:r>
        <w:rPr>
          <w:rFonts w:hint="eastAsia"/>
          <w:color w:val="FF0000"/>
          <w:lang w:eastAsia="zh-CN"/>
        </w:rPr>
        <w:t>；</w:t>
      </w:r>
    </w:p>
    <w:p>
      <w:pPr>
        <w:pStyle w:val="5"/>
        <w:ind w:firstLine="600"/>
        <w:rPr>
          <w:lang w:eastAsia="zh-CN"/>
        </w:rPr>
      </w:pPr>
      <w:r>
        <w:rPr>
          <w:lang w:eastAsia="zh-CN"/>
        </w:rPr>
        <w:t>2.2 合同价款含保险费和运输费用等。</w:t>
      </w:r>
    </w:p>
    <w:p>
      <w:pPr>
        <w:pStyle w:val="5"/>
        <w:ind w:firstLine="600"/>
        <w:rPr>
          <w:lang w:eastAsia="zh-CN"/>
        </w:rPr>
      </w:pPr>
    </w:p>
    <w:p>
      <w:pPr>
        <w:pStyle w:val="4"/>
        <w:ind w:firstLine="640"/>
        <w:rPr>
          <w:lang w:eastAsia="zh-CN"/>
        </w:rPr>
      </w:pPr>
      <w:bookmarkStart w:id="5" w:name="_Toc25588102"/>
      <w:r>
        <w:rPr>
          <w:lang w:eastAsia="zh-CN"/>
        </w:rPr>
        <w:t>第</w:t>
      </w:r>
      <w:r>
        <w:rPr>
          <w:rFonts w:hint="eastAsia"/>
          <w:lang w:eastAsia="zh-CN"/>
        </w:rPr>
        <w:t>三</w:t>
      </w:r>
      <w:r>
        <w:rPr>
          <w:lang w:eastAsia="zh-CN"/>
        </w:rPr>
        <w:t>条</w:t>
      </w:r>
      <w:r>
        <w:rPr>
          <w:rFonts w:hint="eastAsia"/>
          <w:lang w:eastAsia="zh-CN"/>
        </w:rPr>
        <w:t xml:space="preserve"> </w:t>
      </w:r>
      <w:r>
        <w:rPr>
          <w:lang w:eastAsia="zh-CN"/>
        </w:rPr>
        <w:t>技术标准及要求</w:t>
      </w:r>
      <w:bookmarkEnd w:id="5"/>
    </w:p>
    <w:p>
      <w:pPr>
        <w:pStyle w:val="5"/>
        <w:ind w:firstLine="600"/>
        <w:rPr>
          <w:lang w:eastAsia="zh-CN"/>
        </w:rPr>
      </w:pPr>
      <w:r>
        <w:rPr>
          <w:lang w:eastAsia="zh-CN"/>
        </w:rPr>
        <w:t>3.1 乙方应严格按甲方要求，并符合有关国家标准和行业标准进行供货。</w:t>
      </w:r>
    </w:p>
    <w:p>
      <w:pPr>
        <w:pStyle w:val="5"/>
        <w:ind w:firstLine="600"/>
        <w:rPr>
          <w:lang w:eastAsia="zh-CN"/>
        </w:rPr>
      </w:pPr>
      <w:r>
        <w:rPr>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lang w:eastAsia="zh-CN"/>
        </w:rPr>
      </w:pPr>
      <w:r>
        <w:rPr>
          <w:rFonts w:hint="eastAsia"/>
          <w:lang w:eastAsia="zh-CN"/>
        </w:rPr>
        <w:t>3.3 乙方所供货物的质量保证期为</w:t>
      </w:r>
      <w:r>
        <w:rPr>
          <w:rFonts w:hint="eastAsia"/>
          <w:u w:val="single"/>
          <w:lang w:eastAsia="zh-CN"/>
        </w:rPr>
        <w:t xml:space="preserve">     </w:t>
      </w:r>
      <w:r>
        <w:rPr>
          <w:rFonts w:hint="eastAsia"/>
          <w:lang w:eastAsia="zh-CN"/>
        </w:rPr>
        <w:t>年，自货到并验收合格之日起算。</w:t>
      </w:r>
    </w:p>
    <w:p>
      <w:pPr>
        <w:pStyle w:val="4"/>
        <w:ind w:firstLine="640"/>
        <w:rPr>
          <w:color w:val="auto"/>
          <w:lang w:eastAsia="zh-CN"/>
        </w:rPr>
      </w:pPr>
      <w:bookmarkStart w:id="6" w:name="_Toc25588103"/>
      <w:r>
        <w:rPr>
          <w:color w:val="auto"/>
          <w:lang w:eastAsia="zh-CN"/>
        </w:rPr>
        <w:t>第</w:t>
      </w:r>
      <w:r>
        <w:rPr>
          <w:rFonts w:hint="eastAsia"/>
          <w:color w:val="auto"/>
          <w:lang w:eastAsia="zh-CN"/>
        </w:rPr>
        <w:t>四</w:t>
      </w:r>
      <w:r>
        <w:rPr>
          <w:color w:val="auto"/>
          <w:lang w:eastAsia="zh-CN"/>
        </w:rPr>
        <w:t>条 交货日期、方式和地点</w:t>
      </w:r>
      <w:bookmarkEnd w:id="6"/>
    </w:p>
    <w:p>
      <w:pPr>
        <w:pStyle w:val="5"/>
        <w:ind w:firstLine="600"/>
        <w:rPr>
          <w:color w:val="auto"/>
          <w:u w:val="single"/>
          <w:lang w:eastAsia="zh-CN"/>
        </w:rPr>
      </w:pPr>
      <w:r>
        <w:rPr>
          <w:color w:val="auto"/>
          <w:lang w:eastAsia="zh-CN"/>
        </w:rPr>
        <w:t>4.1 合同签订后，乙方应及时供货，并于</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年</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月</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日</w:t>
      </w:r>
      <w:r>
        <w:rPr>
          <w:rFonts w:hint="eastAsia"/>
          <w:color w:val="auto"/>
          <w:lang w:eastAsia="zh-CN"/>
        </w:rPr>
        <w:t>前完成交货，交货地点：</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rFonts w:hint="eastAsia"/>
          <w:color w:val="auto"/>
          <w:u w:val="single"/>
          <w:lang w:eastAsia="zh-CN"/>
        </w:rPr>
        <w:t xml:space="preserve">              </w:t>
      </w:r>
      <w:r>
        <w:rPr>
          <w:rFonts w:ascii="Calibri" w:hAnsi="Calibri"/>
          <w:color w:val="auto"/>
          <w:u w:val="single"/>
          <w:lang w:eastAsia="zh-CN"/>
        </w:rPr>
        <w:t> </w:t>
      </w:r>
      <w:r>
        <w:rPr>
          <w:rFonts w:hint="eastAsia"/>
          <w:color w:val="auto"/>
          <w:lang w:eastAsia="zh-CN"/>
        </w:rPr>
        <w:t>。（需安装调试培训的，以安装调试培训完成，并正常适用为完成交货义务）</w:t>
      </w:r>
    </w:p>
    <w:p>
      <w:pPr>
        <w:pStyle w:val="4"/>
        <w:ind w:firstLine="640"/>
        <w:rPr>
          <w:lang w:eastAsia="zh-CN"/>
        </w:rPr>
      </w:pPr>
      <w:bookmarkStart w:id="7" w:name="_Toc25588104"/>
      <w:r>
        <w:rPr>
          <w:lang w:eastAsia="zh-CN"/>
        </w:rPr>
        <w:t>第</w:t>
      </w:r>
      <w:r>
        <w:rPr>
          <w:rFonts w:hint="eastAsia"/>
          <w:lang w:eastAsia="zh-CN"/>
        </w:rPr>
        <w:t>五</w:t>
      </w:r>
      <w:r>
        <w:rPr>
          <w:lang w:eastAsia="zh-CN"/>
        </w:rPr>
        <w:t>条 验收办法</w:t>
      </w:r>
      <w:bookmarkEnd w:id="7"/>
    </w:p>
    <w:p>
      <w:pPr>
        <w:pStyle w:val="5"/>
        <w:ind w:firstLine="600"/>
        <w:rPr>
          <w:lang w:eastAsia="zh-CN"/>
        </w:rPr>
      </w:pPr>
      <w:r>
        <w:rPr>
          <w:lang w:eastAsia="zh-CN"/>
        </w:rPr>
        <w:t xml:space="preserve">5.1 </w:t>
      </w:r>
      <w:r>
        <w:rPr>
          <w:rFonts w:hint="eastAsia"/>
          <w:lang w:eastAsia="zh-CN"/>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pStyle w:val="4"/>
        <w:ind w:firstLine="640"/>
        <w:rPr>
          <w:lang w:eastAsia="zh-CN"/>
        </w:rPr>
      </w:pPr>
      <w:bookmarkStart w:id="8" w:name="_Toc25588105"/>
      <w:r>
        <w:rPr>
          <w:rFonts w:hint="eastAsia"/>
          <w:lang w:eastAsia="zh-CN"/>
        </w:rPr>
        <w:t>第六条 保证金</w:t>
      </w:r>
      <w:bookmarkEnd w:id="8"/>
    </w:p>
    <w:p>
      <w:pPr>
        <w:pStyle w:val="5"/>
        <w:ind w:firstLine="600"/>
        <w:rPr>
          <w:lang w:eastAsia="zh-CN"/>
        </w:rPr>
      </w:pPr>
      <w:r>
        <w:rPr>
          <w:rFonts w:hint="eastAsia"/>
          <w:lang w:eastAsia="zh-CN"/>
        </w:rPr>
        <w:t>6.1 乙方应在</w:t>
      </w:r>
      <w:r>
        <w:rPr>
          <w:rStyle w:val="18"/>
          <w:rFonts w:hint="eastAsia" w:ascii="方正仿宋_GBK" w:hAnsi="方正仿宋_GBK" w:eastAsia="方正仿宋_GBK" w:cs="方正仿宋_GBK"/>
          <w:color w:val="FF0000"/>
          <w:u w:val="single"/>
          <w:shd w:val="clear" w:color="auto" w:fill="auto"/>
          <w:lang w:val="en-US" w:eastAsia="zh-CN"/>
        </w:rPr>
        <w:t>中标通知书发出后   日内（或本合同签订   日之前）</w:t>
      </w:r>
      <w:r>
        <w:rPr>
          <w:rFonts w:hint="eastAsia"/>
          <w:u w:val="single"/>
          <w:lang w:eastAsia="zh-CN"/>
        </w:rPr>
        <w:t xml:space="preserve">         </w:t>
      </w:r>
      <w:r>
        <w:rPr>
          <w:rFonts w:hint="eastAsia"/>
          <w:lang w:eastAsia="zh-CN"/>
        </w:rPr>
        <w:t>以</w:t>
      </w:r>
      <w:r>
        <w:rPr>
          <w:rFonts w:hint="eastAsia"/>
          <w:u w:val="single"/>
          <w:lang w:eastAsia="zh-CN"/>
        </w:rPr>
        <w:t xml:space="preserve">      </w:t>
      </w:r>
      <w:r>
        <w:rPr>
          <w:rFonts w:hint="eastAsia"/>
          <w:lang w:eastAsia="zh-CN"/>
        </w:rPr>
        <w:t>形式向甲方缴纳履约保证金，以作为乙方履行本合同项下相关义务的担保 。履约保证金共计人民币</w:t>
      </w:r>
      <w:r>
        <w:rPr>
          <w:rFonts w:hint="eastAsia"/>
          <w:u w:val="single"/>
          <w:lang w:eastAsia="zh-CN"/>
        </w:rPr>
        <w:t xml:space="preserve">      </w:t>
      </w:r>
      <w:r>
        <w:rPr>
          <w:rFonts w:hint="eastAsia"/>
          <w:lang w:eastAsia="zh-CN"/>
        </w:rPr>
        <w:t>元，大写人民币</w:t>
      </w:r>
      <w:r>
        <w:rPr>
          <w:rFonts w:hint="eastAsia"/>
          <w:u w:val="single"/>
          <w:lang w:eastAsia="zh-CN"/>
        </w:rPr>
        <w:t xml:space="preserve">         </w:t>
      </w:r>
      <w:r>
        <w:rPr>
          <w:rFonts w:hint="eastAsia"/>
          <w:lang w:eastAsia="zh-CN"/>
        </w:rPr>
        <w:t>元。待乙方所供物货验收合格后15个工作日内无息退还；</w:t>
      </w:r>
    </w:p>
    <w:p>
      <w:pPr>
        <w:pStyle w:val="5"/>
        <w:ind w:firstLine="600"/>
        <w:rPr>
          <w:rFonts w:hint="eastAsia"/>
          <w:lang w:eastAsia="zh-CN"/>
        </w:rPr>
      </w:pPr>
      <w:r>
        <w:rPr>
          <w:rFonts w:hint="eastAsia"/>
          <w:lang w:eastAsia="zh-CN"/>
        </w:rPr>
        <w:t>6.2 合同总价的</w:t>
      </w:r>
      <w:r>
        <w:rPr>
          <w:rFonts w:ascii="Calibri" w:hAnsi="Calibri" w:cs="Calibri"/>
          <w:u w:val="single"/>
          <w:lang w:eastAsia="zh-CN"/>
        </w:rPr>
        <w:t>       </w:t>
      </w:r>
      <w:r>
        <w:rPr>
          <w:lang w:eastAsia="zh-CN"/>
        </w:rPr>
        <w:t>%</w:t>
      </w:r>
      <w:r>
        <w:rPr>
          <w:rFonts w:hint="eastAsia"/>
          <w:lang w:eastAsia="zh-CN"/>
        </w:rPr>
        <w:t>为乙方所供货物的质量保证金，质保期满后，无质量问题后，无息退还。</w:t>
      </w:r>
    </w:p>
    <w:p>
      <w:pPr>
        <w:pStyle w:val="5"/>
        <w:ind w:firstLine="600"/>
        <w:rPr>
          <w:rStyle w:val="18"/>
          <w:rFonts w:hint="eastAsia" w:ascii="仿宋_GB2312" w:hAnsi="仿宋" w:eastAsia="仿宋_GB2312" w:cs="宋体"/>
          <w:color w:val="FF0000"/>
          <w:shd w:val="clear" w:color="auto" w:fill="auto"/>
          <w:lang w:val="en-US" w:eastAsia="zh-CN"/>
        </w:rPr>
      </w:pPr>
      <w:r>
        <w:rPr>
          <w:rStyle w:val="18"/>
          <w:rFonts w:hint="eastAsia" w:ascii="方正仿宋_GBK" w:hAnsi="方正仿宋_GBK" w:eastAsia="方正仿宋_GBK" w:cs="方正仿宋_GBK"/>
          <w:color w:val="FF0000"/>
          <w:shd w:val="clear" w:color="auto" w:fill="auto"/>
          <w:lang w:val="en-US" w:eastAsia="zh-CN"/>
        </w:rPr>
        <w:t xml:space="preserve">6.3 </w:t>
      </w:r>
      <w:r>
        <w:rPr>
          <w:rStyle w:val="18"/>
          <w:rFonts w:hint="eastAsia" w:ascii="仿宋_GB2312" w:hAnsi="仿宋" w:eastAsia="仿宋_GB2312" w:cs="宋体"/>
          <w:color w:val="FF0000"/>
          <w:shd w:val="clear" w:color="auto" w:fill="auto"/>
          <w:lang w:val="en-US" w:eastAsia="zh-CN"/>
        </w:rPr>
        <w:t>保证金应由乙方名义开立的账户支付到甲方账户，否则视为未支付，甲方有权追究乙方逾期付款责任。</w:t>
      </w:r>
    </w:p>
    <w:p>
      <w:pPr>
        <w:pStyle w:val="5"/>
        <w:ind w:firstLine="600"/>
        <w:rPr>
          <w:rFonts w:hint="eastAsia"/>
          <w:lang w:eastAsia="zh-CN"/>
        </w:rPr>
      </w:pPr>
      <w:r>
        <w:rPr>
          <w:rStyle w:val="18"/>
          <w:rFonts w:hint="eastAsia" w:ascii="方正仿宋_GBK" w:hAnsi="方正仿宋_GBK" w:eastAsia="方正仿宋_GBK" w:cs="方正仿宋_GBK"/>
          <w:color w:val="FF0000"/>
          <w:shd w:val="clear" w:color="auto" w:fill="auto"/>
          <w:lang w:val="en-US" w:eastAsia="zh-CN"/>
        </w:rPr>
        <w:t xml:space="preserve">6.4 </w:t>
      </w:r>
      <w:r>
        <w:rPr>
          <w:rStyle w:val="18"/>
          <w:rFonts w:hint="eastAsia" w:ascii="仿宋_GB2312" w:hAnsi="仿宋" w:eastAsia="仿宋_GB2312" w:cs="宋体"/>
          <w:color w:val="FF0000"/>
          <w:shd w:val="clear" w:color="auto" w:fill="auto"/>
          <w:lang w:val="en-US" w:eastAsia="zh-CN"/>
        </w:rPr>
        <w:t>乙方支付履约保证金时，应在“付款备注”中写明“</w:t>
      </w:r>
      <w:r>
        <w:rPr>
          <w:rStyle w:val="18"/>
          <w:rFonts w:hint="eastAsia" w:cs="宋体"/>
          <w:color w:val="FF0000"/>
          <w:shd w:val="clear" w:color="auto" w:fill="auto"/>
          <w:lang w:val="en-US" w:eastAsia="zh-CN"/>
        </w:rPr>
        <w:t>（合同编号）</w:t>
      </w:r>
      <w:r>
        <w:rPr>
          <w:rStyle w:val="18"/>
          <w:rFonts w:hint="eastAsia" w:ascii="仿宋_GB2312" w:hAnsi="仿宋" w:eastAsia="仿宋_GB2312" w:cs="宋体"/>
          <w:color w:val="FF0000"/>
          <w:shd w:val="clear" w:color="auto" w:fill="auto"/>
          <w:lang w:val="en-US" w:eastAsia="zh-CN"/>
        </w:rPr>
        <w:t>XX</w:t>
      </w:r>
      <w:r>
        <w:rPr>
          <w:rStyle w:val="18"/>
          <w:rFonts w:hint="eastAsia" w:cs="宋体"/>
          <w:color w:val="FF0000"/>
          <w:shd w:val="clear" w:color="auto" w:fill="auto"/>
          <w:lang w:val="en-US" w:eastAsia="zh-CN"/>
        </w:rPr>
        <w:t>买卖合同履约</w:t>
      </w:r>
      <w:r>
        <w:rPr>
          <w:rStyle w:val="18"/>
          <w:rFonts w:hint="eastAsia" w:ascii="仿宋_GB2312" w:hAnsi="仿宋" w:eastAsia="仿宋_GB2312" w:cs="宋体"/>
          <w:color w:val="FF0000"/>
          <w:shd w:val="clear" w:color="auto" w:fill="auto"/>
          <w:lang w:val="en-US" w:eastAsia="zh-CN"/>
        </w:rPr>
        <w:t>保证金”。乙方不得与其他合同、其他缴费项目一起支付履约保证金，若因混合支付造成无法确认为本合同款项到账的，视为逾期未支付。</w:t>
      </w:r>
    </w:p>
    <w:p>
      <w:pPr>
        <w:pStyle w:val="4"/>
        <w:ind w:firstLine="640"/>
        <w:rPr>
          <w:lang w:eastAsia="zh-CN"/>
        </w:rPr>
      </w:pPr>
      <w:bookmarkStart w:id="9" w:name="_Toc25588106"/>
      <w:r>
        <w:rPr>
          <w:lang w:eastAsia="zh-CN"/>
        </w:rPr>
        <w:t>第</w:t>
      </w:r>
      <w:r>
        <w:rPr>
          <w:rFonts w:hint="eastAsia"/>
          <w:lang w:eastAsia="zh-CN"/>
        </w:rPr>
        <w:t>七</w:t>
      </w:r>
      <w:r>
        <w:rPr>
          <w:lang w:eastAsia="zh-CN"/>
        </w:rPr>
        <w:t>条 付款方式</w:t>
      </w:r>
      <w:bookmarkEnd w:id="9"/>
    </w:p>
    <w:p>
      <w:pPr>
        <w:pStyle w:val="5"/>
        <w:ind w:firstLine="600"/>
        <w:rPr>
          <w:color w:val="FF0000"/>
          <w:lang w:eastAsia="zh-CN"/>
        </w:rPr>
      </w:pPr>
      <w:r>
        <w:rPr>
          <w:rFonts w:hint="eastAsia"/>
          <w:color w:val="FF0000"/>
          <w:lang w:eastAsia="zh-CN"/>
        </w:rPr>
        <w:t>7</w:t>
      </w:r>
      <w:r>
        <w:rPr>
          <w:color w:val="FF0000"/>
          <w:lang w:eastAsia="zh-CN"/>
        </w:rPr>
        <w:t>.</w:t>
      </w:r>
      <w:r>
        <w:rPr>
          <w:rFonts w:hint="eastAsia"/>
          <w:color w:val="FF0000"/>
          <w:lang w:eastAsia="zh-CN"/>
        </w:rPr>
        <w:t>1 本合同签订后，甲方</w:t>
      </w:r>
      <w:r>
        <w:rPr>
          <w:rFonts w:hint="eastAsia"/>
          <w:color w:val="FF0000"/>
          <w:lang w:val="en-US" w:eastAsia="zh-CN"/>
        </w:rPr>
        <w:t>收到乙方开具收据后，</w:t>
      </w:r>
      <w:r>
        <w:rPr>
          <w:rFonts w:hint="eastAsia"/>
          <w:color w:val="FF0000"/>
          <w:lang w:eastAsia="zh-CN"/>
        </w:rPr>
        <w:t>预付合同总价款</w:t>
      </w:r>
      <w:r>
        <w:rPr>
          <w:rFonts w:ascii="Calibri" w:hAnsi="Calibri" w:cs="Calibri"/>
          <w:color w:val="FF0000"/>
          <w:u w:val="single"/>
          <w:lang w:eastAsia="zh-CN"/>
        </w:rPr>
        <w:t> </w:t>
      </w:r>
      <w:r>
        <w:rPr>
          <w:color w:val="FF0000"/>
          <w:u w:val="single"/>
          <w:lang w:eastAsia="zh-CN"/>
        </w:rPr>
        <w:t xml:space="preserve"> </w:t>
      </w:r>
      <w:r>
        <w:rPr>
          <w:rFonts w:hint="eastAsia"/>
          <w:color w:val="FF0000"/>
          <w:u w:val="single"/>
          <w:lang w:val="en-US" w:eastAsia="zh-CN"/>
        </w:rPr>
        <w:t>0</w:t>
      </w:r>
      <w:r>
        <w:rPr>
          <w:color w:val="FF0000"/>
          <w:u w:val="single"/>
          <w:lang w:eastAsia="zh-CN"/>
        </w:rPr>
        <w:t xml:space="preserve"> </w:t>
      </w:r>
      <w:r>
        <w:rPr>
          <w:rFonts w:ascii="Calibri" w:hAnsi="Calibri" w:cs="Calibri"/>
          <w:color w:val="FF0000"/>
          <w:u w:val="single"/>
          <w:lang w:eastAsia="zh-CN"/>
        </w:rPr>
        <w:t>  </w:t>
      </w:r>
      <w:r>
        <w:rPr>
          <w:color w:val="FF0000"/>
          <w:lang w:eastAsia="zh-CN"/>
        </w:rPr>
        <w:t>%</w:t>
      </w:r>
      <w:r>
        <w:rPr>
          <w:rFonts w:hint="eastAsia"/>
          <w:color w:val="FF0000"/>
          <w:lang w:eastAsia="zh-CN"/>
        </w:rPr>
        <w:t>；</w:t>
      </w:r>
    </w:p>
    <w:p>
      <w:pPr>
        <w:pStyle w:val="5"/>
        <w:ind w:firstLine="600"/>
        <w:rPr>
          <w:color w:val="FF0000"/>
          <w:lang w:eastAsia="zh-CN"/>
        </w:rPr>
      </w:pPr>
      <w:r>
        <w:rPr>
          <w:rFonts w:hint="eastAsia"/>
          <w:color w:val="FF0000"/>
          <w:lang w:eastAsia="zh-CN"/>
        </w:rPr>
        <w:t>7.2</w:t>
      </w:r>
      <w:r>
        <w:rPr>
          <w:color w:val="FF0000"/>
          <w:lang w:eastAsia="zh-CN"/>
        </w:rPr>
        <w:t>合同标的物运至甲方现场</w:t>
      </w:r>
      <w:r>
        <w:rPr>
          <w:rFonts w:hint="eastAsia"/>
          <w:color w:val="FF0000"/>
          <w:lang w:eastAsia="zh-CN"/>
        </w:rPr>
        <w:t>（并安装调试完成）</w:t>
      </w:r>
      <w:r>
        <w:rPr>
          <w:color w:val="FF0000"/>
          <w:lang w:eastAsia="zh-CN"/>
        </w:rPr>
        <w:t>，</w:t>
      </w:r>
      <w:r>
        <w:rPr>
          <w:rFonts w:hint="eastAsia"/>
          <w:color w:val="FF0000"/>
          <w:lang w:val="en-US" w:eastAsia="zh-CN"/>
        </w:rPr>
        <w:t>甲方收到乙方开具全额增值税发票后，</w:t>
      </w:r>
      <w:r>
        <w:rPr>
          <w:color w:val="FF0000"/>
          <w:lang w:eastAsia="zh-CN"/>
        </w:rPr>
        <w:t>支付</w:t>
      </w:r>
      <w:r>
        <w:rPr>
          <w:rFonts w:hint="eastAsia"/>
          <w:color w:val="FF0000"/>
          <w:lang w:eastAsia="zh-CN"/>
        </w:rPr>
        <w:t>至</w:t>
      </w:r>
      <w:r>
        <w:rPr>
          <w:color w:val="FF0000"/>
          <w:lang w:eastAsia="zh-CN"/>
        </w:rPr>
        <w:t>合同总价款的</w:t>
      </w:r>
      <w:r>
        <w:rPr>
          <w:rFonts w:ascii="Calibri" w:hAnsi="Calibri" w:cs="Calibri"/>
          <w:color w:val="FF0000"/>
          <w:u w:val="single"/>
          <w:lang w:eastAsia="zh-CN"/>
        </w:rPr>
        <w:t> </w:t>
      </w:r>
      <w:r>
        <w:rPr>
          <w:color w:val="FF0000"/>
          <w:u w:val="single"/>
          <w:lang w:eastAsia="zh-CN"/>
        </w:rPr>
        <w:t xml:space="preserve"> </w:t>
      </w:r>
      <w:r>
        <w:rPr>
          <w:rFonts w:hint="eastAsia"/>
          <w:color w:val="FF0000"/>
          <w:u w:val="single"/>
          <w:lang w:val="en-US" w:eastAsia="zh-CN"/>
        </w:rPr>
        <w:t>97</w:t>
      </w:r>
      <w:r>
        <w:rPr>
          <w:rFonts w:ascii="Calibri" w:hAnsi="Calibri" w:cs="Calibri"/>
          <w:color w:val="FF0000"/>
          <w:u w:val="single"/>
          <w:lang w:eastAsia="zh-CN"/>
        </w:rPr>
        <w:t>  </w:t>
      </w:r>
      <w:r>
        <w:rPr>
          <w:color w:val="FF0000"/>
          <w:lang w:eastAsia="zh-CN"/>
        </w:rPr>
        <w:t>%</w:t>
      </w:r>
      <w:r>
        <w:rPr>
          <w:rFonts w:hint="eastAsia"/>
          <w:color w:val="FF0000"/>
          <w:lang w:eastAsia="zh-CN"/>
        </w:rPr>
        <w:t>；</w:t>
      </w:r>
    </w:p>
    <w:p>
      <w:pPr>
        <w:pStyle w:val="5"/>
        <w:ind w:firstLine="600"/>
        <w:rPr>
          <w:color w:val="FF0000"/>
          <w:lang w:eastAsia="zh-CN"/>
        </w:rPr>
      </w:pPr>
      <w:r>
        <w:rPr>
          <w:rFonts w:hint="eastAsia"/>
          <w:color w:val="FF0000"/>
          <w:lang w:eastAsia="zh-CN"/>
        </w:rPr>
        <w:t>7</w:t>
      </w:r>
      <w:r>
        <w:rPr>
          <w:color w:val="FF0000"/>
          <w:lang w:eastAsia="zh-CN"/>
        </w:rPr>
        <w:t>.</w:t>
      </w:r>
      <w:r>
        <w:rPr>
          <w:rFonts w:hint="eastAsia"/>
          <w:color w:val="FF0000"/>
          <w:lang w:eastAsia="zh-CN"/>
        </w:rPr>
        <w:t>3</w:t>
      </w:r>
      <w:r>
        <w:rPr>
          <w:color w:val="FF0000"/>
          <w:lang w:eastAsia="zh-CN"/>
        </w:rPr>
        <w:t xml:space="preserve"> </w:t>
      </w:r>
      <w:r>
        <w:rPr>
          <w:rFonts w:hint="eastAsia"/>
          <w:color w:val="FF0000"/>
          <w:lang w:eastAsia="zh-CN"/>
        </w:rPr>
        <w:t>质保期满后</w:t>
      </w:r>
      <w:r>
        <w:rPr>
          <w:color w:val="FF0000"/>
          <w:lang w:eastAsia="zh-CN"/>
        </w:rPr>
        <w:t>，无任何质量问题，甲方</w:t>
      </w:r>
      <w:r>
        <w:rPr>
          <w:rFonts w:hint="eastAsia"/>
          <w:color w:val="FF0000"/>
          <w:lang w:val="en-US" w:eastAsia="zh-CN"/>
        </w:rPr>
        <w:t>收到乙方提出付款申请后，</w:t>
      </w:r>
      <w:r>
        <w:rPr>
          <w:color w:val="FF0000"/>
          <w:lang w:eastAsia="zh-CN"/>
        </w:rPr>
        <w:t>一次性付清余款</w:t>
      </w:r>
      <w:r>
        <w:rPr>
          <w:rFonts w:hint="eastAsia"/>
          <w:color w:val="FF0000"/>
          <w:lang w:eastAsia="zh-CN"/>
        </w:rPr>
        <w:t>（退还质量保证金）</w:t>
      </w:r>
      <w:r>
        <w:rPr>
          <w:color w:val="FF0000"/>
          <w:lang w:eastAsia="zh-CN"/>
        </w:rPr>
        <w:t>。</w:t>
      </w:r>
    </w:p>
    <w:p>
      <w:pPr>
        <w:pStyle w:val="5"/>
        <w:ind w:firstLine="600"/>
        <w:rPr>
          <w:lang w:val="en-US" w:eastAsia="zh-CN"/>
        </w:rPr>
      </w:pPr>
      <w:r>
        <w:rPr>
          <w:rFonts w:hint="eastAsia"/>
          <w:color w:val="FF0000"/>
          <w:lang w:val="en-US" w:eastAsia="zh-CN"/>
        </w:rPr>
        <w:t>7.4</w:t>
      </w:r>
      <w:r>
        <w:rPr>
          <w:rFonts w:hint="eastAsia"/>
          <w:color w:val="FF0000"/>
          <w:lang w:eastAsia="zh-CN"/>
        </w:rPr>
        <w:t>乙方需向甲方提供正规增值税发票。如果乙方提供增值税普通发票，甲方支付金额为不含增值税金额；如果乙方提供增值税专用发票，甲方支付金额</w:t>
      </w:r>
      <w:r>
        <w:rPr>
          <w:color w:val="FF0000"/>
          <w:lang w:eastAsia="zh-CN"/>
        </w:rPr>
        <w:t>=不含增值税金额+增值税税额。</w:t>
      </w:r>
    </w:p>
    <w:p>
      <w:pPr>
        <w:pStyle w:val="4"/>
        <w:ind w:firstLine="640"/>
        <w:rPr>
          <w:lang w:eastAsia="zh-CN"/>
        </w:rPr>
      </w:pPr>
      <w:bookmarkStart w:id="10" w:name="_Toc25588107"/>
      <w:r>
        <w:rPr>
          <w:lang w:eastAsia="zh-CN"/>
        </w:rPr>
        <w:t>第</w:t>
      </w:r>
      <w:r>
        <w:rPr>
          <w:rFonts w:hint="eastAsia"/>
          <w:lang w:eastAsia="zh-CN"/>
        </w:rPr>
        <w:t>八</w:t>
      </w:r>
      <w:r>
        <w:rPr>
          <w:lang w:eastAsia="zh-CN"/>
        </w:rPr>
        <w:t>条 违约和索赔</w:t>
      </w:r>
      <w:bookmarkEnd w:id="10"/>
    </w:p>
    <w:p>
      <w:pPr>
        <w:pStyle w:val="5"/>
        <w:ind w:firstLine="600"/>
        <w:rPr>
          <w:lang w:eastAsia="zh-CN"/>
        </w:rPr>
      </w:pPr>
      <w:r>
        <w:rPr>
          <w:rFonts w:hint="eastAsia"/>
          <w:lang w:eastAsia="zh-CN"/>
        </w:rPr>
        <w:t>8</w:t>
      </w:r>
      <w:r>
        <w:rPr>
          <w:lang w:eastAsia="zh-CN"/>
        </w:rPr>
        <w:t>. 1乙方逾期交</w:t>
      </w:r>
      <w:r>
        <w:rPr>
          <w:rFonts w:hint="eastAsia"/>
          <w:lang w:eastAsia="zh-CN"/>
        </w:rPr>
        <w:t>货</w:t>
      </w:r>
      <w:r>
        <w:rPr>
          <w:lang w:eastAsia="zh-CN"/>
        </w:rPr>
        <w:t>，乙方应向甲方偿付逾期交付违约金。逾期违约金按</w:t>
      </w:r>
      <w:r>
        <w:rPr>
          <w:rFonts w:hint="eastAsia"/>
          <w:lang w:eastAsia="zh-CN"/>
        </w:rPr>
        <w:t>照合同总价款每日万分之三计算。</w:t>
      </w:r>
      <w:r>
        <w:rPr>
          <w:lang w:eastAsia="zh-CN"/>
        </w:rPr>
        <w:t>甲方可在</w:t>
      </w:r>
      <w:r>
        <w:rPr>
          <w:rFonts w:hint="eastAsia"/>
          <w:lang w:eastAsia="zh-CN"/>
        </w:rPr>
        <w:t>货物</w:t>
      </w:r>
      <w:r>
        <w:rPr>
          <w:lang w:eastAsia="zh-CN"/>
        </w:rPr>
        <w:t>结算款中扣除。违约金尚不能补偿对方损失时，有权向对方追索实际损失的赔偿金。</w:t>
      </w:r>
    </w:p>
    <w:p>
      <w:pPr>
        <w:pStyle w:val="5"/>
        <w:ind w:firstLine="600"/>
        <w:rPr>
          <w:lang w:eastAsia="zh-CN"/>
        </w:rPr>
      </w:pPr>
      <w:r>
        <w:rPr>
          <w:rFonts w:hint="eastAsia"/>
          <w:lang w:eastAsia="zh-CN"/>
        </w:rPr>
        <w:t>8</w:t>
      </w:r>
      <w:r>
        <w:rPr>
          <w:lang w:eastAsia="zh-CN"/>
        </w:rPr>
        <w:t>.2 乙方</w:t>
      </w:r>
      <w:r>
        <w:rPr>
          <w:rFonts w:hint="eastAsia"/>
          <w:lang w:eastAsia="zh-CN"/>
        </w:rPr>
        <w:t>逾期交货，</w:t>
      </w:r>
      <w:r>
        <w:rPr>
          <w:lang w:eastAsia="zh-CN"/>
        </w:rPr>
        <w:t>或不履行售后服务，</w:t>
      </w:r>
      <w:r>
        <w:rPr>
          <w:rFonts w:hint="eastAsia"/>
          <w:lang w:eastAsia="zh-CN"/>
        </w:rPr>
        <w:t>经甲方催告后仍不能履行的，</w:t>
      </w:r>
      <w:r>
        <w:rPr>
          <w:lang w:eastAsia="zh-CN"/>
        </w:rPr>
        <w:t>甲方有权</w:t>
      </w:r>
      <w:r>
        <w:rPr>
          <w:rFonts w:hint="eastAsia"/>
          <w:lang w:eastAsia="zh-CN"/>
        </w:rPr>
        <w:t>解除合同，保证金作为违约金不予退还。保证金不足以弥补甲方损失的，甲方有权追偿。</w:t>
      </w:r>
    </w:p>
    <w:p>
      <w:pPr>
        <w:pStyle w:val="5"/>
        <w:ind w:firstLine="600"/>
        <w:rPr>
          <w:bCs/>
          <w:color w:val="auto"/>
          <w:lang w:eastAsia="zh-CN"/>
        </w:rPr>
      </w:pPr>
      <w:r>
        <w:rPr>
          <w:rFonts w:hint="eastAsia"/>
          <w:color w:val="auto"/>
          <w:lang w:eastAsia="zh-CN"/>
        </w:rPr>
        <w:t>8</w:t>
      </w:r>
      <w:r>
        <w:rPr>
          <w:color w:val="auto"/>
          <w:lang w:eastAsia="zh-CN"/>
        </w:rPr>
        <w:t xml:space="preserve">.3 </w:t>
      </w:r>
      <w:r>
        <w:rPr>
          <w:rFonts w:hint="eastAsia"/>
          <w:bCs/>
          <w:color w:val="auto"/>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lang w:eastAsia="zh-CN"/>
        </w:rPr>
      </w:pPr>
      <w:r>
        <w:rPr>
          <w:rFonts w:hint="eastAsia"/>
          <w:bCs/>
          <w:color w:val="auto"/>
          <w:lang w:eastAsia="zh-CN"/>
        </w:rPr>
        <w:t>8.4因产品质量瑕疵或缺陷导致甲方或第三人损害的，甲方有权向乙方索赔。</w:t>
      </w:r>
    </w:p>
    <w:p>
      <w:pPr>
        <w:pStyle w:val="4"/>
        <w:ind w:firstLine="640"/>
        <w:rPr>
          <w:lang w:eastAsia="zh-CN"/>
        </w:rPr>
      </w:pPr>
      <w:bookmarkStart w:id="11" w:name="_Toc25588108"/>
      <w:r>
        <w:rPr>
          <w:lang w:eastAsia="zh-CN"/>
        </w:rPr>
        <w:t>第</w:t>
      </w:r>
      <w:r>
        <w:rPr>
          <w:rFonts w:hint="eastAsia"/>
          <w:lang w:eastAsia="zh-CN"/>
        </w:rPr>
        <w:t>九</w:t>
      </w:r>
      <w:r>
        <w:rPr>
          <w:lang w:eastAsia="zh-CN"/>
        </w:rPr>
        <w:t>条 不可抗力</w:t>
      </w:r>
      <w:bookmarkEnd w:id="11"/>
    </w:p>
    <w:p>
      <w:pPr>
        <w:pStyle w:val="5"/>
        <w:ind w:firstLine="600"/>
        <w:rPr>
          <w:lang w:eastAsia="zh-CN"/>
        </w:rPr>
      </w:pPr>
      <w:r>
        <w:rPr>
          <w:rFonts w:hint="eastAsia"/>
          <w:lang w:eastAsia="zh-CN"/>
        </w:rPr>
        <w:t>9</w:t>
      </w:r>
      <w:r>
        <w:rPr>
          <w:lang w:eastAsia="zh-CN"/>
        </w:rPr>
        <w:t xml:space="preserve">.1 </w:t>
      </w:r>
      <w:r>
        <w:rPr>
          <w:rFonts w:hint="eastAsia"/>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lang w:eastAsia="zh-CN"/>
        </w:rPr>
      </w:pPr>
      <w:r>
        <w:rPr>
          <w:rFonts w:hint="eastAsia"/>
          <w:lang w:eastAsia="zh-CN"/>
        </w:rPr>
        <w:t>9</w:t>
      </w:r>
      <w:r>
        <w:rPr>
          <w:lang w:eastAsia="zh-CN"/>
        </w:rPr>
        <w:t xml:space="preserve">.2 </w:t>
      </w:r>
      <w:r>
        <w:rPr>
          <w:rFonts w:hint="eastAsia"/>
          <w:lang w:eastAsia="zh-CN"/>
        </w:rPr>
        <w:t>因不可抗力的影响，使甲方或乙方无法正常履行本合同，经双方协商可终止本合同或修改本合同的执行，双方已履行部分应在履行方案确定后</w:t>
      </w:r>
      <w:r>
        <w:rPr>
          <w:lang w:eastAsia="zh-CN"/>
        </w:rPr>
        <w:t>30个工作日内据实结算完毕。迟</w:t>
      </w:r>
      <w:r>
        <w:rPr>
          <w:rFonts w:hint="eastAsia"/>
          <w:lang w:eastAsia="zh-CN"/>
        </w:rPr>
        <w:t>延履行后发生不可抗力的，不能免除违约责任。</w:t>
      </w:r>
      <w:r>
        <w:rPr>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lang w:eastAsia="zh-CN"/>
        </w:rPr>
      </w:pPr>
      <w:bookmarkStart w:id="12" w:name="_Toc25588109"/>
      <w:r>
        <w:rPr>
          <w:rFonts w:hint="eastAsia"/>
          <w:lang w:eastAsia="zh-CN"/>
        </w:rPr>
        <w:t>第十条 通知条款</w:t>
      </w:r>
      <w:bookmarkEnd w:id="12"/>
    </w:p>
    <w:p>
      <w:pPr>
        <w:pStyle w:val="5"/>
        <w:ind w:firstLine="600"/>
        <w:rPr>
          <w:lang w:eastAsia="zh-CN"/>
        </w:rPr>
      </w:pPr>
      <w:r>
        <w:rPr>
          <w:rFonts w:hint="eastAsia"/>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lang w:eastAsia="zh-CN"/>
        </w:rPr>
      </w:pPr>
      <w:r>
        <w:rPr>
          <w:rFonts w:hint="eastAsia"/>
          <w:lang w:eastAsia="zh-CN"/>
        </w:rPr>
        <w:t>甲方指定的联系方式：</w:t>
      </w:r>
    </w:p>
    <w:p>
      <w:pPr>
        <w:pStyle w:val="5"/>
        <w:ind w:firstLine="600"/>
        <w:rPr>
          <w:lang w:eastAsia="zh-CN"/>
        </w:rPr>
      </w:pPr>
      <w:r>
        <w:rPr>
          <w:rFonts w:hint="eastAsia"/>
          <w:lang w:eastAsia="zh-CN"/>
        </w:rPr>
        <w:t>联系人：</w:t>
      </w:r>
      <w:r>
        <w:rPr>
          <w:rFonts w:ascii="Times New Roman" w:hAnsi="Times New Roman" w:cs="Times New Roman"/>
          <w:lang w:eastAsia="zh-CN"/>
        </w:rPr>
        <w:t>_____________________________</w:t>
      </w:r>
    </w:p>
    <w:p>
      <w:pPr>
        <w:pStyle w:val="5"/>
        <w:ind w:firstLine="600"/>
        <w:rPr>
          <w:lang w:eastAsia="zh-CN"/>
        </w:rPr>
      </w:pPr>
      <w:r>
        <w:rPr>
          <w:rFonts w:hint="eastAsia"/>
          <w:lang w:eastAsia="zh-CN"/>
        </w:rPr>
        <w:t>联系电话：</w:t>
      </w:r>
      <w:r>
        <w:rPr>
          <w:rFonts w:ascii="Times New Roman" w:hAnsi="Times New Roman" w:cs="Times New Roman"/>
          <w:lang w:eastAsia="zh-CN"/>
        </w:rPr>
        <w:t>___________________________</w:t>
      </w:r>
    </w:p>
    <w:p>
      <w:pPr>
        <w:pStyle w:val="5"/>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乙方指定的联系方式：</w:t>
      </w:r>
    </w:p>
    <w:p>
      <w:pPr>
        <w:pStyle w:val="5"/>
        <w:ind w:firstLine="600"/>
        <w:rPr>
          <w:rFonts w:ascii="Times New Roman" w:hAnsi="Times New Roman" w:cs="Times New Roman"/>
          <w:lang w:eastAsia="zh-CN"/>
        </w:rPr>
      </w:pPr>
      <w:r>
        <w:rPr>
          <w:rFonts w:hint="eastAsia"/>
          <w:lang w:eastAsia="zh-CN"/>
        </w:rPr>
        <w:t>联系人：</w:t>
      </w:r>
      <w:r>
        <w:rPr>
          <w:rFonts w:ascii="Times New Roman" w:hAnsi="Times New Roman" w:cs="Times New Roman"/>
          <w:lang w:eastAsia="zh-CN"/>
        </w:rPr>
        <w:t>_____________________________</w:t>
      </w:r>
    </w:p>
    <w:p>
      <w:pPr>
        <w:pStyle w:val="5"/>
        <w:ind w:firstLine="600"/>
        <w:rPr>
          <w:rFonts w:ascii="Times New Roman" w:hAnsi="Times New Roman" w:cs="Times New Roman"/>
          <w:lang w:eastAsia="zh-CN"/>
        </w:rPr>
      </w:pPr>
      <w:r>
        <w:rPr>
          <w:rFonts w:hint="eastAsia"/>
          <w:lang w:eastAsia="zh-CN"/>
        </w:rPr>
        <w:t>联系电话：</w:t>
      </w:r>
      <w:r>
        <w:rPr>
          <w:rFonts w:ascii="Times New Roman" w:hAnsi="Times New Roman" w:cs="Times New Roman"/>
          <w:lang w:eastAsia="zh-CN"/>
        </w:rPr>
        <w:t>___________________________</w:t>
      </w:r>
    </w:p>
    <w:p>
      <w:pPr>
        <w:pStyle w:val="5"/>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10</w:t>
      </w:r>
      <w:r>
        <w:rPr>
          <w:lang w:eastAsia="zh-CN"/>
        </w:rPr>
        <w:t>.1采用当面签收的，应由合同中指定的联系人或双方授权的代表签收，签收日期即为送达时间。</w:t>
      </w:r>
    </w:p>
    <w:p>
      <w:pPr>
        <w:pStyle w:val="5"/>
        <w:ind w:firstLine="600"/>
        <w:rPr>
          <w:lang w:eastAsia="zh-CN"/>
        </w:rPr>
      </w:pPr>
      <w:r>
        <w:rPr>
          <w:rFonts w:hint="eastAsia"/>
          <w:lang w:eastAsia="zh-CN"/>
        </w:rPr>
        <w:t>10</w:t>
      </w:r>
      <w:r>
        <w:rPr>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lang w:eastAsia="zh-CN"/>
        </w:rPr>
      </w:pPr>
      <w:r>
        <w:rPr>
          <w:rFonts w:hint="eastAsia"/>
          <w:lang w:eastAsia="zh-CN"/>
        </w:rPr>
        <w:t>10</w:t>
      </w:r>
      <w:r>
        <w:rPr>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lang w:eastAsia="zh-CN"/>
        </w:rPr>
      </w:pPr>
      <w:r>
        <w:rPr>
          <w:rFonts w:hint="eastAsia"/>
          <w:lang w:eastAsia="zh-CN"/>
        </w:rPr>
        <w:t>10</w:t>
      </w:r>
      <w:r>
        <w:rPr>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lang w:eastAsia="zh-CN"/>
        </w:rPr>
      </w:pPr>
      <w:r>
        <w:rPr>
          <w:rFonts w:hint="eastAsia"/>
          <w:lang w:eastAsia="zh-CN"/>
        </w:rPr>
        <w:t>10</w:t>
      </w:r>
      <w:r>
        <w:rPr>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lang w:eastAsia="zh-CN"/>
        </w:rPr>
      </w:pPr>
      <w:r>
        <w:rPr>
          <w:rFonts w:hint="eastAsia"/>
          <w:lang w:eastAsia="zh-CN"/>
        </w:rPr>
        <w:t>10</w:t>
      </w:r>
      <w:r>
        <w:rPr>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lang w:eastAsia="zh-CN"/>
        </w:rPr>
      </w:pPr>
      <w:r>
        <w:rPr>
          <w:rFonts w:hint="eastAsia"/>
          <w:lang w:eastAsia="zh-CN"/>
        </w:rPr>
        <w:t>10</w:t>
      </w:r>
      <w:r>
        <w:rPr>
          <w:lang w:eastAsia="zh-CN"/>
        </w:rPr>
        <w:t>.7本合同约定的联系方式与送达方式同时可作为法律文书的联系方式与送达方式。</w:t>
      </w:r>
    </w:p>
    <w:p>
      <w:pPr>
        <w:pStyle w:val="4"/>
        <w:ind w:firstLine="640"/>
        <w:rPr>
          <w:lang w:eastAsia="zh-CN"/>
        </w:rPr>
      </w:pPr>
      <w:bookmarkStart w:id="13" w:name="_Toc25588110"/>
      <w:r>
        <w:rPr>
          <w:lang w:eastAsia="zh-CN"/>
        </w:rPr>
        <w:t>第</w:t>
      </w:r>
      <w:r>
        <w:rPr>
          <w:rFonts w:hint="eastAsia"/>
          <w:lang w:eastAsia="zh-CN"/>
        </w:rPr>
        <w:t>十一</w:t>
      </w:r>
      <w:r>
        <w:rPr>
          <w:lang w:eastAsia="zh-CN"/>
        </w:rPr>
        <w:t xml:space="preserve">条 </w:t>
      </w:r>
      <w:r>
        <w:rPr>
          <w:rFonts w:hint="eastAsia"/>
          <w:lang w:eastAsia="zh-CN"/>
        </w:rPr>
        <w:t>保密条款</w:t>
      </w:r>
      <w:bookmarkEnd w:id="13"/>
    </w:p>
    <w:p>
      <w:pPr>
        <w:pStyle w:val="5"/>
        <w:ind w:firstLine="600"/>
        <w:rPr>
          <w:lang w:eastAsia="zh-CN"/>
        </w:rPr>
      </w:pPr>
      <w:r>
        <w:rPr>
          <w:rFonts w:hint="eastAsia"/>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lang w:eastAsia="zh-CN"/>
        </w:rPr>
        <w:t>。</w:t>
      </w:r>
    </w:p>
    <w:p>
      <w:pPr>
        <w:pStyle w:val="4"/>
        <w:ind w:firstLine="640"/>
        <w:rPr>
          <w:lang w:eastAsia="zh-CN"/>
        </w:rPr>
      </w:pPr>
      <w:bookmarkStart w:id="14" w:name="_Toc25588111"/>
      <w:r>
        <w:rPr>
          <w:lang w:eastAsia="zh-CN"/>
        </w:rPr>
        <w:t>第</w:t>
      </w:r>
      <w:r>
        <w:rPr>
          <w:rFonts w:hint="eastAsia"/>
          <w:lang w:eastAsia="zh-CN"/>
        </w:rPr>
        <w:t>十二</w:t>
      </w:r>
      <w:r>
        <w:rPr>
          <w:lang w:eastAsia="zh-CN"/>
        </w:rPr>
        <w:t xml:space="preserve">条 </w:t>
      </w:r>
      <w:r>
        <w:rPr>
          <w:rFonts w:hint="eastAsia"/>
          <w:lang w:eastAsia="zh-CN"/>
        </w:rPr>
        <w:t>合同争议的解决方式</w:t>
      </w:r>
      <w:bookmarkEnd w:id="14"/>
    </w:p>
    <w:p>
      <w:pPr>
        <w:pStyle w:val="5"/>
        <w:ind w:firstLine="600"/>
        <w:rPr>
          <w:lang w:eastAsia="zh-CN"/>
        </w:rPr>
      </w:pPr>
      <w:r>
        <w:rPr>
          <w:lang w:eastAsia="zh-CN"/>
        </w:rPr>
        <w:t>1</w:t>
      </w:r>
      <w:r>
        <w:rPr>
          <w:rFonts w:hint="eastAsia"/>
          <w:lang w:eastAsia="zh-CN"/>
        </w:rPr>
        <w:t>2</w:t>
      </w:r>
      <w:r>
        <w:rPr>
          <w:lang w:eastAsia="zh-CN"/>
        </w:rPr>
        <w:t xml:space="preserve">.1 </w:t>
      </w:r>
      <w:r>
        <w:rPr>
          <w:rFonts w:hint="eastAsia"/>
          <w:lang w:eastAsia="zh-CN"/>
        </w:rPr>
        <w:t>若在合同履行过程中发生争议，甲乙双方应当友好协商解决，协商不成，按以下第（</w:t>
      </w:r>
      <w:r>
        <w:rPr>
          <w:lang w:eastAsia="zh-CN"/>
        </w:rPr>
        <w:t xml:space="preserve"> </w:t>
      </w:r>
      <w:r>
        <w:rPr>
          <w:rFonts w:hint="eastAsia"/>
          <w:lang w:eastAsia="zh-CN"/>
        </w:rPr>
        <w:t>二</w:t>
      </w:r>
      <w:r>
        <w:rPr>
          <w:lang w:eastAsia="zh-CN"/>
        </w:rPr>
        <w:t xml:space="preserve"> ） 种方式解决：</w:t>
      </w:r>
    </w:p>
    <w:p>
      <w:pPr>
        <w:pStyle w:val="5"/>
        <w:ind w:firstLine="600"/>
        <w:rPr>
          <w:lang w:eastAsia="zh-CN"/>
        </w:rPr>
      </w:pPr>
      <w:r>
        <w:rPr>
          <w:rFonts w:hint="eastAsia"/>
          <w:lang w:eastAsia="zh-CN"/>
        </w:rPr>
        <w:t>（一）提交重庆仲裁委员会，按照申请仲裁时该会现行有效的仲裁规则进行仲裁。</w:t>
      </w:r>
    </w:p>
    <w:p>
      <w:pPr>
        <w:pStyle w:val="5"/>
        <w:ind w:firstLine="600"/>
        <w:rPr>
          <w:lang w:eastAsia="zh-CN"/>
        </w:rPr>
      </w:pPr>
      <w:r>
        <w:rPr>
          <w:rFonts w:hint="eastAsia"/>
          <w:lang w:eastAsia="zh-CN"/>
        </w:rPr>
        <w:t>（二）向</w:t>
      </w:r>
      <w:r>
        <w:rPr>
          <w:lang w:eastAsia="zh-CN"/>
        </w:rPr>
        <w:t>甲方所在地人民法院起诉。</w:t>
      </w:r>
    </w:p>
    <w:p>
      <w:pPr>
        <w:pStyle w:val="5"/>
        <w:ind w:firstLine="600"/>
        <w:rPr>
          <w:lang w:eastAsia="zh-CN"/>
        </w:rPr>
      </w:pPr>
      <w:r>
        <w:rPr>
          <w:lang w:eastAsia="zh-CN"/>
        </w:rPr>
        <w:t>1</w:t>
      </w:r>
      <w:r>
        <w:rPr>
          <w:rFonts w:hint="eastAsia"/>
          <w:lang w:eastAsia="zh-CN"/>
        </w:rPr>
        <w:t>2</w:t>
      </w:r>
      <w:r>
        <w:rPr>
          <w:lang w:eastAsia="zh-CN"/>
        </w:rPr>
        <w:t>.2在诉讼期间，除正在进行诉讼的部分外，合同其它部分继续执行。</w:t>
      </w:r>
    </w:p>
    <w:p>
      <w:pPr>
        <w:pStyle w:val="4"/>
        <w:ind w:firstLine="640"/>
        <w:rPr>
          <w:lang w:eastAsia="zh-CN"/>
        </w:rPr>
      </w:pPr>
      <w:bookmarkStart w:id="15" w:name="_Toc25588112"/>
      <w:r>
        <w:rPr>
          <w:rFonts w:hint="eastAsia"/>
          <w:lang w:eastAsia="zh-CN"/>
        </w:rPr>
        <w:t xml:space="preserve">第十三条 </w:t>
      </w:r>
      <w:r>
        <w:rPr>
          <w:lang w:eastAsia="zh-CN"/>
        </w:rPr>
        <w:t>合同的变更和解除</w:t>
      </w:r>
      <w:bookmarkEnd w:id="15"/>
    </w:p>
    <w:p>
      <w:pPr>
        <w:pStyle w:val="5"/>
        <w:ind w:firstLine="600"/>
        <w:rPr>
          <w:lang w:eastAsia="zh-CN"/>
        </w:rPr>
      </w:pPr>
      <w:r>
        <w:rPr>
          <w:lang w:eastAsia="zh-CN"/>
        </w:rPr>
        <w:t>1</w:t>
      </w:r>
      <w:r>
        <w:rPr>
          <w:rFonts w:hint="eastAsia"/>
          <w:lang w:eastAsia="zh-CN"/>
        </w:rPr>
        <w:t>3</w:t>
      </w:r>
      <w:r>
        <w:rPr>
          <w:lang w:eastAsia="zh-CN"/>
        </w:rPr>
        <w:t>.1 本合同履行过程中，如果合同履行条件发生变化</w:t>
      </w:r>
      <w:r>
        <w:rPr>
          <w:rFonts w:hint="eastAsia"/>
          <w:lang w:eastAsia="zh-CN"/>
        </w:rPr>
        <w:t>，</w:t>
      </w:r>
      <w:r>
        <w:rPr>
          <w:lang w:eastAsia="zh-CN"/>
        </w:rPr>
        <w:t>由双方进行协商，并以签订补充合同的方式加以确认，补充合同与本合同具有同等效力。若补充协议内容与本合同内容矛盾的，以时间在后的内容为准。</w:t>
      </w:r>
    </w:p>
    <w:p>
      <w:pPr>
        <w:pStyle w:val="5"/>
        <w:ind w:firstLine="600"/>
        <w:rPr>
          <w:lang w:eastAsia="zh-CN"/>
        </w:rPr>
      </w:pPr>
      <w:r>
        <w:rPr>
          <w:lang w:eastAsia="zh-CN"/>
        </w:rPr>
        <w:t>1</w:t>
      </w:r>
      <w:r>
        <w:rPr>
          <w:rFonts w:hint="eastAsia"/>
          <w:lang w:eastAsia="zh-CN"/>
        </w:rPr>
        <w:t>3</w:t>
      </w:r>
      <w:r>
        <w:rPr>
          <w:lang w:eastAsia="zh-CN"/>
        </w:rPr>
        <w:t>.2 经双方协商一致，并达成书面合同后，本合同可以解除</w:t>
      </w:r>
      <w:r>
        <w:rPr>
          <w:rFonts w:hint="eastAsia"/>
          <w:lang w:eastAsia="zh-CN"/>
        </w:rPr>
        <w:t>，</w:t>
      </w:r>
      <w:r>
        <w:rPr>
          <w:lang w:eastAsia="zh-CN"/>
        </w:rPr>
        <w:t>双方应就合同解除的后果在解约合同中一并做出约定。</w:t>
      </w:r>
      <w:r>
        <w:rPr>
          <w:rFonts w:hint="eastAsia"/>
          <w:lang w:eastAsia="zh-CN"/>
        </w:rPr>
        <w:t>一方也可根据合同约定单方行使合同解除权</w:t>
      </w:r>
      <w:r>
        <w:rPr>
          <w:lang w:eastAsia="zh-CN"/>
        </w:rPr>
        <w:t>。</w:t>
      </w:r>
    </w:p>
    <w:p>
      <w:pPr>
        <w:pStyle w:val="4"/>
        <w:ind w:firstLine="640"/>
        <w:rPr>
          <w:lang w:eastAsia="zh-CN"/>
        </w:rPr>
      </w:pPr>
      <w:bookmarkStart w:id="16" w:name="_Toc25588113"/>
      <w:r>
        <w:rPr>
          <w:lang w:eastAsia="zh-CN"/>
        </w:rPr>
        <w:t>第</w:t>
      </w:r>
      <w:r>
        <w:rPr>
          <w:rFonts w:hint="eastAsia"/>
          <w:lang w:eastAsia="zh-CN"/>
        </w:rPr>
        <w:t>十四</w:t>
      </w:r>
      <w:r>
        <w:rPr>
          <w:lang w:eastAsia="zh-CN"/>
        </w:rPr>
        <w:t>条 合同生效及其他</w:t>
      </w:r>
      <w:bookmarkEnd w:id="16"/>
    </w:p>
    <w:p>
      <w:pPr>
        <w:pStyle w:val="5"/>
        <w:ind w:firstLine="600"/>
        <w:rPr>
          <w:lang w:eastAsia="zh-CN"/>
        </w:rPr>
      </w:pPr>
      <w:r>
        <w:rPr>
          <w:lang w:eastAsia="zh-CN"/>
        </w:rPr>
        <w:t>1</w:t>
      </w:r>
      <w:r>
        <w:rPr>
          <w:rFonts w:hint="eastAsia"/>
          <w:lang w:eastAsia="zh-CN"/>
        </w:rPr>
        <w:t>4</w:t>
      </w:r>
      <w:r>
        <w:rPr>
          <w:lang w:eastAsia="zh-CN"/>
        </w:rPr>
        <w:t xml:space="preserve">.1 </w:t>
      </w:r>
      <w:r>
        <w:rPr>
          <w:rFonts w:hint="eastAsia"/>
          <w:lang w:eastAsia="zh-CN"/>
        </w:rPr>
        <w:t>乙方和甲方约定合同内容双方签字或盖章后生效，生效后不得以其他原因单方取消约定</w:t>
      </w:r>
      <w:r>
        <w:rPr>
          <w:lang w:eastAsia="zh-CN"/>
        </w:rPr>
        <w:t>。</w:t>
      </w:r>
    </w:p>
    <w:p>
      <w:pPr>
        <w:pStyle w:val="5"/>
        <w:ind w:firstLine="600"/>
        <w:rPr>
          <w:lang w:eastAsia="zh-CN"/>
        </w:rPr>
      </w:pPr>
      <w:r>
        <w:rPr>
          <w:lang w:eastAsia="zh-CN"/>
        </w:rPr>
        <w:t>1</w:t>
      </w:r>
      <w:r>
        <w:rPr>
          <w:rFonts w:hint="eastAsia"/>
          <w:lang w:eastAsia="zh-CN"/>
        </w:rPr>
        <w:t>4</w:t>
      </w:r>
      <w:r>
        <w:rPr>
          <w:lang w:eastAsia="zh-CN"/>
        </w:rPr>
        <w:t>.</w:t>
      </w:r>
      <w:r>
        <w:rPr>
          <w:rFonts w:hint="eastAsia"/>
          <w:lang w:eastAsia="zh-CN"/>
        </w:rPr>
        <w:t>2</w:t>
      </w:r>
      <w:r>
        <w:rPr>
          <w:lang w:eastAsia="zh-CN"/>
        </w:rPr>
        <w:t xml:space="preserve"> 本合同一式</w:t>
      </w:r>
      <w:r>
        <w:rPr>
          <w:rFonts w:hint="eastAsia"/>
          <w:lang w:eastAsia="zh-CN"/>
        </w:rPr>
        <w:t xml:space="preserve">【 </w:t>
      </w:r>
      <w:r>
        <w:rPr>
          <w:lang w:eastAsia="zh-CN"/>
        </w:rPr>
        <w:t xml:space="preserve"> </w:t>
      </w:r>
      <w:r>
        <w:rPr>
          <w:rFonts w:hint="eastAsia"/>
          <w:lang w:eastAsia="zh-CN"/>
        </w:rPr>
        <w:t>】</w:t>
      </w:r>
      <w:r>
        <w:rPr>
          <w:lang w:eastAsia="zh-CN"/>
        </w:rPr>
        <w:t>份，甲方执</w:t>
      </w:r>
      <w:r>
        <w:rPr>
          <w:rFonts w:hint="eastAsia"/>
          <w:lang w:eastAsia="zh-CN"/>
        </w:rPr>
        <w:t xml:space="preserve">【 </w:t>
      </w:r>
      <w:r>
        <w:rPr>
          <w:lang w:eastAsia="zh-CN"/>
        </w:rPr>
        <w:t xml:space="preserve"> </w:t>
      </w:r>
      <w:r>
        <w:rPr>
          <w:rFonts w:hint="eastAsia"/>
          <w:lang w:eastAsia="zh-CN"/>
        </w:rPr>
        <w:t>】</w:t>
      </w:r>
      <w:r>
        <w:rPr>
          <w:lang w:eastAsia="zh-CN"/>
        </w:rPr>
        <w:t>份，乙方执</w:t>
      </w:r>
      <w:r>
        <w:rPr>
          <w:rFonts w:hint="eastAsia"/>
          <w:lang w:eastAsia="zh-CN"/>
        </w:rPr>
        <w:t xml:space="preserve">【 </w:t>
      </w:r>
      <w:r>
        <w:rPr>
          <w:lang w:eastAsia="zh-CN"/>
        </w:rPr>
        <w:t xml:space="preserve"> </w:t>
      </w:r>
      <w:r>
        <w:rPr>
          <w:rFonts w:hint="eastAsia"/>
          <w:lang w:eastAsia="zh-CN"/>
        </w:rPr>
        <w:t>】</w:t>
      </w:r>
      <w:r>
        <w:rPr>
          <w:lang w:eastAsia="zh-CN"/>
        </w:rPr>
        <w:t>份</w:t>
      </w:r>
      <w:r>
        <w:rPr>
          <w:rFonts w:hint="eastAsia"/>
          <w:lang w:eastAsia="zh-CN"/>
        </w:rPr>
        <w:t>，具有同等法律效力</w:t>
      </w:r>
      <w:r>
        <w:rPr>
          <w:lang w:eastAsia="zh-CN"/>
        </w:rPr>
        <w:t>。</w:t>
      </w:r>
      <w:r>
        <w:rPr>
          <w:lang w:eastAsia="zh-CN"/>
        </w:rPr>
        <w:br w:type="textWrapping"/>
      </w:r>
    </w:p>
    <w:p>
      <w:pPr>
        <w:pStyle w:val="5"/>
        <w:ind w:left="0" w:leftChars="0" w:firstLine="0" w:firstLineChars="0"/>
        <w:rPr>
          <w:lang w:eastAsia="zh-CN"/>
        </w:rPr>
      </w:pPr>
      <w:r>
        <w:rPr>
          <w:b/>
          <w:bCs/>
          <w:lang w:eastAsia="zh-CN"/>
        </w:rPr>
        <w:t>甲方（盖章）：</w:t>
      </w:r>
    </w:p>
    <w:p>
      <w:pPr>
        <w:pStyle w:val="5"/>
        <w:ind w:firstLine="600"/>
        <w:rPr>
          <w:lang w:eastAsia="zh-CN"/>
        </w:rPr>
      </w:pPr>
      <w:r>
        <w:rPr>
          <w:lang w:eastAsia="zh-CN"/>
        </w:rPr>
        <w:t>法定代表人或授权代表（签字）：</w:t>
      </w:r>
    </w:p>
    <w:p>
      <w:pPr>
        <w:pStyle w:val="5"/>
        <w:ind w:firstLine="600"/>
        <w:rPr>
          <w:lang w:eastAsia="zh-CN"/>
        </w:rPr>
      </w:pPr>
    </w:p>
    <w:p>
      <w:pPr>
        <w:pStyle w:val="5"/>
        <w:ind w:firstLine="600"/>
        <w:rPr>
          <w:lang w:eastAsia="zh-CN"/>
        </w:rPr>
      </w:pPr>
      <w:r>
        <w:rPr>
          <w:lang w:eastAsia="zh-CN"/>
        </w:rPr>
        <w:br w:type="textWrapping"/>
      </w:r>
      <w:r>
        <w:rPr>
          <w:b/>
          <w:bCs/>
          <w:lang w:eastAsia="zh-CN"/>
        </w:rPr>
        <w:t>乙方（盖章）：</w:t>
      </w:r>
    </w:p>
    <w:p>
      <w:pPr>
        <w:pStyle w:val="5"/>
        <w:ind w:firstLine="600"/>
      </w:pPr>
      <w:r>
        <w:rPr>
          <w:lang w:eastAsia="zh-CN"/>
        </w:rPr>
        <w:t>法定代表人或授权代表（签字）：</w:t>
      </w:r>
    </w:p>
    <w:p/>
    <w:sectPr>
      <w:footerReference r:id="rId6"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heme="minorEastAsia" w:hAnsiTheme="minorEastAsia"/>
        <w:cap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heme="minorEastAsia" w:hAnsiTheme="minorEastAsia"/>
        <w:caps/>
        <w:sz w:val="21"/>
        <w:szCs w:val="21"/>
      </w:rPr>
    </w:pPr>
    <w:r>
      <w:rPr>
        <w:rFonts w:asciiTheme="minorEastAsia" w:hAnsiTheme="minorEastAsia"/>
        <w:caps/>
        <w:sz w:val="21"/>
        <w:szCs w:val="21"/>
      </w:rPr>
      <w:fldChar w:fldCharType="begin"/>
    </w:r>
    <w:r>
      <w:rPr>
        <w:rFonts w:asciiTheme="minorEastAsia" w:hAnsiTheme="minorEastAsia"/>
        <w:caps/>
        <w:sz w:val="21"/>
        <w:szCs w:val="21"/>
      </w:rPr>
      <w:instrText xml:space="preserve">PAGE   \* MERGEFORMAT</w:instrText>
    </w:r>
    <w:r>
      <w:rPr>
        <w:rFonts w:asciiTheme="minorEastAsia" w:hAnsiTheme="minorEastAsia"/>
        <w:caps/>
        <w:sz w:val="21"/>
        <w:szCs w:val="21"/>
      </w:rPr>
      <w:fldChar w:fldCharType="separate"/>
    </w:r>
    <w:r>
      <w:rPr>
        <w:rFonts w:asciiTheme="minorEastAsia" w:hAnsiTheme="minorEastAsia"/>
        <w:caps/>
        <w:sz w:val="21"/>
        <w:szCs w:val="21"/>
        <w:lang w:val="zh-CN" w:eastAsia="zh-CN"/>
      </w:rPr>
      <w:t>2</w:t>
    </w:r>
    <w:r>
      <w:rPr>
        <w:rFonts w:asciiTheme="minorEastAsia" w:hAnsiTheme="minorEastAsia"/>
        <w:caps/>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43037"/>
    <w:rsid w:val="20A43037"/>
    <w:rsid w:val="4ED4072E"/>
    <w:rsid w:val="7BDC5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5"/>
    <w:next w:val="1"/>
    <w:qFormat/>
    <w:uiPriority w:val="1"/>
    <w:pPr>
      <w:spacing w:before="120" w:after="120"/>
      <w:outlineLvl w:val="1"/>
    </w:pPr>
    <w:rPr>
      <w:rFonts w:eastAsia="黑体"/>
      <w:sz w:val="32"/>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Plain Text"/>
    <w:basedOn w:val="1"/>
    <w:qFormat/>
    <w:uiPriority w:val="0"/>
    <w:rPr>
      <w:rFonts w:ascii="宋体" w:hAnsi="Courier New" w:cs="金山简魏碑"/>
      <w:szCs w:val="21"/>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toc 2"/>
    <w:basedOn w:val="1"/>
    <w:next w:val="1"/>
    <w:unhideWhenUsed/>
    <w:qFormat/>
    <w:uiPriority w:val="39"/>
    <w:pPr>
      <w:ind w:left="420" w:leftChars="200"/>
    </w:pPr>
  </w:style>
  <w:style w:type="paragraph" w:styleId="9">
    <w:name w:val="Title"/>
    <w:basedOn w:val="1"/>
    <w:next w:val="1"/>
    <w:qFormat/>
    <w:uiPriority w:val="0"/>
    <w:pPr>
      <w:spacing w:before="240" w:after="60" w:line="360" w:lineRule="auto"/>
      <w:jc w:val="center"/>
      <w:outlineLvl w:val="0"/>
    </w:pPr>
    <w:rPr>
      <w:rFonts w:ascii="Calibri" w:hAnsi="Calibri"/>
      <w:b/>
      <w:bCs/>
      <w:sz w:val="32"/>
      <w:szCs w:val="32"/>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fontstyle01"/>
    <w:basedOn w:val="10"/>
    <w:qFormat/>
    <w:uiPriority w:val="0"/>
    <w:rPr>
      <w:rFonts w:ascii="黑体" w:hAnsi="宋体" w:eastAsia="黑体" w:cs="黑体"/>
      <w:color w:val="000000"/>
      <w:sz w:val="44"/>
      <w:szCs w:val="44"/>
    </w:rPr>
  </w:style>
  <w:style w:type="paragraph" w:styleId="15">
    <w:name w:val="List Paragraph"/>
    <w:basedOn w:val="1"/>
    <w:qFormat/>
    <w:uiPriority w:val="99"/>
    <w:pPr>
      <w:ind w:firstLine="420" w:firstLineChars="200"/>
    </w:pPr>
  </w:style>
  <w:style w:type="paragraph" w:customStyle="1" w:styleId="16">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7">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2E75B6" w:themeColor="accent1" w:themeShade="BF"/>
      <w:kern w:val="0"/>
      <w:sz w:val="32"/>
      <w:szCs w:val="32"/>
      <w:lang w:eastAsia="zh-CN"/>
    </w:rPr>
  </w:style>
  <w:style w:type="character" w:customStyle="1" w:styleId="18">
    <w:name w:val="Body text (2)_"/>
    <w:link w:val="19"/>
    <w:qFormat/>
    <w:uiPriority w:val="99"/>
    <w:rPr>
      <w:rFonts w:ascii="MingLiU" w:hAnsi="Calibri" w:eastAsia="MingLiU"/>
      <w:sz w:val="30"/>
      <w:szCs w:val="30"/>
    </w:rPr>
  </w:style>
  <w:style w:type="paragraph" w:customStyle="1" w:styleId="19">
    <w:name w:val="Body text (2)1"/>
    <w:basedOn w:val="1"/>
    <w:link w:val="18"/>
    <w:qFormat/>
    <w:uiPriority w:val="99"/>
    <w:pPr>
      <w:shd w:val="clear" w:color="auto" w:fill="FFFFFF"/>
      <w:spacing w:before="1020" w:line="619" w:lineRule="exact"/>
      <w:jc w:val="left"/>
    </w:pPr>
    <w:rPr>
      <w:rFonts w:ascii="MingLiU" w:hAnsi="Calibri" w:eastAsia="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2022-06-08T08:23:00Z</dcterms:created>
  <dc:creator>夏杰</dc:creator>
  <cp:lastModifiedBy>夏杰</cp:lastModifiedBy>
  <dcterms:modified xsi:type="dcterms:W3CDTF">2022-06-09T00:36:14Z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